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54BC0">
      <w:pPr>
        <w:pStyle w:val="3"/>
        <w:spacing w:line="260" w:lineRule="auto"/>
      </w:pPr>
    </w:p>
    <w:p w14:paraId="3C9B207E">
      <w:pPr>
        <w:pStyle w:val="3"/>
        <w:spacing w:line="260" w:lineRule="auto"/>
      </w:pPr>
    </w:p>
    <w:p w14:paraId="42DDBDAE">
      <w:pPr>
        <w:pStyle w:val="3"/>
        <w:spacing w:line="260" w:lineRule="auto"/>
      </w:pPr>
    </w:p>
    <w:p w14:paraId="552D673B">
      <w:pPr>
        <w:pStyle w:val="3"/>
        <w:spacing w:line="260" w:lineRule="auto"/>
      </w:pPr>
    </w:p>
    <w:p w14:paraId="52346BEC">
      <w:pPr>
        <w:pStyle w:val="3"/>
        <w:spacing w:line="260" w:lineRule="auto"/>
      </w:pPr>
    </w:p>
    <w:p w14:paraId="722CE47D">
      <w:pPr>
        <w:pStyle w:val="3"/>
        <w:spacing w:line="260" w:lineRule="auto"/>
      </w:pPr>
    </w:p>
    <w:p w14:paraId="2F4FECB0">
      <w:pPr>
        <w:pStyle w:val="3"/>
        <w:spacing w:line="260" w:lineRule="auto"/>
      </w:pPr>
    </w:p>
    <w:p w14:paraId="0D4A2E02">
      <w:pPr>
        <w:spacing w:before="247" w:line="222" w:lineRule="auto"/>
        <w:ind w:left="1905"/>
        <w:outlineLvl w:val="0"/>
        <w:rPr>
          <w:rFonts w:ascii="黑体" w:hAnsi="黑体" w:eastAsia="黑体" w:cs="黑体"/>
          <w:sz w:val="76"/>
          <w:szCs w:val="76"/>
        </w:rPr>
      </w:pPr>
      <w:r>
        <w:rPr>
          <w:rFonts w:ascii="黑体" w:hAnsi="黑体" w:eastAsia="黑体" w:cs="黑体"/>
          <w:spacing w:val="-5"/>
          <w:sz w:val="76"/>
          <w:szCs w:val="76"/>
        </w:rPr>
        <w:t>竞争性磋商文件</w:t>
      </w:r>
    </w:p>
    <w:p w14:paraId="32E7281A">
      <w:pPr>
        <w:pStyle w:val="3"/>
        <w:spacing w:line="263" w:lineRule="auto"/>
      </w:pPr>
    </w:p>
    <w:p w14:paraId="1DBFE32A">
      <w:pPr>
        <w:pStyle w:val="3"/>
        <w:spacing w:line="263" w:lineRule="auto"/>
      </w:pPr>
    </w:p>
    <w:p w14:paraId="19819F87">
      <w:pPr>
        <w:pStyle w:val="3"/>
        <w:spacing w:line="263" w:lineRule="auto"/>
      </w:pPr>
    </w:p>
    <w:p w14:paraId="48FD6F9E">
      <w:pPr>
        <w:pStyle w:val="3"/>
        <w:spacing w:line="264" w:lineRule="auto"/>
      </w:pPr>
    </w:p>
    <w:p w14:paraId="64564C13">
      <w:pPr>
        <w:pStyle w:val="3"/>
        <w:spacing w:line="264" w:lineRule="auto"/>
      </w:pPr>
    </w:p>
    <w:p w14:paraId="38B9B6B0">
      <w:pPr>
        <w:pStyle w:val="3"/>
        <w:spacing w:line="264" w:lineRule="auto"/>
      </w:pPr>
    </w:p>
    <w:p w14:paraId="16689866">
      <w:pPr>
        <w:pStyle w:val="3"/>
        <w:spacing w:line="264" w:lineRule="auto"/>
      </w:pPr>
    </w:p>
    <w:p w14:paraId="17376890">
      <w:pPr>
        <w:pStyle w:val="3"/>
        <w:spacing w:line="264" w:lineRule="auto"/>
      </w:pPr>
    </w:p>
    <w:p w14:paraId="482AB16F">
      <w:pPr>
        <w:pStyle w:val="3"/>
        <w:spacing w:line="264" w:lineRule="auto"/>
      </w:pPr>
    </w:p>
    <w:p w14:paraId="25614B52">
      <w:pPr>
        <w:spacing w:before="91" w:line="222" w:lineRule="auto"/>
        <w:ind w:left="290"/>
        <w:rPr>
          <w:rFonts w:hint="eastAsia" w:ascii="黑体" w:hAnsi="黑体" w:eastAsia="黑体" w:cs="黑体"/>
          <w:sz w:val="28"/>
          <w:szCs w:val="28"/>
          <w:lang w:eastAsia="zh-CN"/>
        </w:rPr>
      </w:pPr>
      <w:r>
        <w:rPr>
          <w:rFonts w:ascii="黑体" w:hAnsi="黑体" w:eastAsia="黑体" w:cs="黑体"/>
          <w:spacing w:val="-1"/>
          <w:sz w:val="28"/>
          <w:szCs w:val="28"/>
        </w:rPr>
        <w:t>项目编号：</w:t>
      </w:r>
      <w:r>
        <w:rPr>
          <w:rFonts w:hint="eastAsia" w:ascii="黑体" w:hAnsi="黑体" w:eastAsia="黑体" w:cs="黑体"/>
          <w:spacing w:val="-1"/>
          <w:sz w:val="28"/>
          <w:szCs w:val="28"/>
          <w:lang w:val="en-US" w:eastAsia="zh-CN"/>
        </w:rPr>
        <w:t>BZXJLCS2025-003</w:t>
      </w:r>
    </w:p>
    <w:p w14:paraId="25D9CADF">
      <w:pPr>
        <w:pStyle w:val="3"/>
        <w:spacing w:line="272" w:lineRule="auto"/>
      </w:pPr>
    </w:p>
    <w:p w14:paraId="7E07D3A0">
      <w:pPr>
        <w:pStyle w:val="3"/>
        <w:spacing w:line="272" w:lineRule="auto"/>
      </w:pPr>
    </w:p>
    <w:p w14:paraId="3E833560">
      <w:pPr>
        <w:pStyle w:val="3"/>
        <w:spacing w:line="272" w:lineRule="auto"/>
      </w:pPr>
    </w:p>
    <w:p w14:paraId="14B6AC0A">
      <w:pPr>
        <w:spacing w:before="91" w:line="397" w:lineRule="auto"/>
        <w:ind w:left="1565" w:hanging="1275"/>
        <w:rPr>
          <w:rFonts w:hint="eastAsia" w:ascii="黑体" w:hAnsi="黑体" w:eastAsia="黑体" w:cs="黑体"/>
          <w:sz w:val="28"/>
          <w:szCs w:val="28"/>
          <w:lang w:eastAsia="zh-CN"/>
        </w:rPr>
      </w:pPr>
      <w:r>
        <w:rPr>
          <w:rFonts w:ascii="黑体" w:hAnsi="黑体" w:eastAsia="黑体" w:cs="黑体"/>
          <w:spacing w:val="3"/>
          <w:sz w:val="28"/>
          <w:szCs w:val="28"/>
        </w:rPr>
        <w:t>项目名称：</w:t>
      </w:r>
      <w:r>
        <w:rPr>
          <w:rFonts w:hint="eastAsia" w:ascii="黑体" w:hAnsi="黑体" w:eastAsia="黑体" w:cs="黑体"/>
          <w:spacing w:val="3"/>
          <w:sz w:val="28"/>
          <w:szCs w:val="28"/>
          <w:lang w:eastAsia="zh-CN"/>
        </w:rPr>
        <w:t>新疆维吾尔自治区博尔塔拉蒙古自治州赛里木湖高质量户外运动目的地项目策划规划方案</w:t>
      </w:r>
    </w:p>
    <w:p w14:paraId="7DA065D5">
      <w:pPr>
        <w:pStyle w:val="3"/>
        <w:spacing w:line="285" w:lineRule="auto"/>
      </w:pPr>
    </w:p>
    <w:p w14:paraId="54F0173F">
      <w:pPr>
        <w:pStyle w:val="3"/>
        <w:spacing w:line="286" w:lineRule="auto"/>
      </w:pPr>
    </w:p>
    <w:p w14:paraId="792166D1">
      <w:pPr>
        <w:spacing w:before="91" w:line="222" w:lineRule="auto"/>
        <w:ind w:left="288"/>
        <w:rPr>
          <w:rFonts w:ascii="黑体" w:hAnsi="黑体" w:eastAsia="黑体" w:cs="黑体"/>
          <w:sz w:val="28"/>
          <w:szCs w:val="28"/>
        </w:rPr>
      </w:pPr>
      <w:r>
        <w:rPr>
          <w:rFonts w:ascii="黑体" w:hAnsi="黑体" w:eastAsia="黑体" w:cs="黑体"/>
          <w:sz w:val="28"/>
          <w:szCs w:val="28"/>
        </w:rPr>
        <w:t xml:space="preserve">采 </w:t>
      </w:r>
      <w:r>
        <w:rPr>
          <w:rFonts w:hint="eastAsia" w:ascii="黑体" w:hAnsi="黑体" w:eastAsia="黑体" w:cs="黑体"/>
          <w:sz w:val="28"/>
          <w:szCs w:val="28"/>
          <w:lang w:val="en-US" w:eastAsia="zh-CN"/>
        </w:rPr>
        <w:t xml:space="preserve"> </w:t>
      </w:r>
      <w:r>
        <w:rPr>
          <w:rFonts w:ascii="黑体" w:hAnsi="黑体" w:eastAsia="黑体" w:cs="黑体"/>
          <w:sz w:val="28"/>
          <w:szCs w:val="28"/>
        </w:rPr>
        <w:t>购 人</w:t>
      </w:r>
      <w:r>
        <w:rPr>
          <w:rFonts w:hint="eastAsia" w:ascii="黑体" w:hAnsi="黑体" w:eastAsia="黑体" w:cs="黑体"/>
          <w:sz w:val="28"/>
          <w:szCs w:val="28"/>
          <w:lang w:eastAsia="zh-CN"/>
        </w:rPr>
        <w:t>：</w:t>
      </w:r>
      <w:r>
        <w:rPr>
          <w:rFonts w:ascii="黑体" w:hAnsi="黑体" w:eastAsia="黑体" w:cs="黑体"/>
          <w:sz w:val="28"/>
          <w:szCs w:val="28"/>
        </w:rPr>
        <w:t>博尔塔拉蒙古自治州赛里木湖风</w:t>
      </w:r>
      <w:r>
        <w:rPr>
          <w:rFonts w:ascii="黑体" w:hAnsi="黑体" w:eastAsia="黑体" w:cs="黑体"/>
          <w:spacing w:val="-1"/>
          <w:sz w:val="28"/>
          <w:szCs w:val="28"/>
        </w:rPr>
        <w:t>景名胜区管理委员会</w:t>
      </w:r>
    </w:p>
    <w:p w14:paraId="64E1E996">
      <w:pPr>
        <w:pStyle w:val="3"/>
        <w:spacing w:line="278" w:lineRule="auto"/>
      </w:pPr>
    </w:p>
    <w:p w14:paraId="234E4D21">
      <w:pPr>
        <w:pStyle w:val="3"/>
        <w:spacing w:line="279" w:lineRule="auto"/>
      </w:pPr>
    </w:p>
    <w:p w14:paraId="532040F0">
      <w:pPr>
        <w:pStyle w:val="3"/>
        <w:spacing w:line="279" w:lineRule="auto"/>
      </w:pPr>
    </w:p>
    <w:p w14:paraId="0FB1A567">
      <w:pPr>
        <w:spacing w:before="92" w:line="222" w:lineRule="auto"/>
        <w:ind w:left="288"/>
        <w:rPr>
          <w:rFonts w:hint="eastAsia" w:ascii="黑体" w:hAnsi="黑体" w:eastAsia="黑体" w:cs="黑体"/>
          <w:sz w:val="28"/>
          <w:szCs w:val="28"/>
          <w:lang w:eastAsia="zh-CN"/>
        </w:rPr>
      </w:pPr>
      <w:r>
        <w:rPr>
          <w:rFonts w:ascii="黑体" w:hAnsi="黑体" w:eastAsia="黑体" w:cs="黑体"/>
          <w:spacing w:val="-1"/>
          <w:sz w:val="28"/>
          <w:szCs w:val="28"/>
        </w:rPr>
        <w:t>采购代理机构</w:t>
      </w:r>
      <w:r>
        <w:rPr>
          <w:rFonts w:hint="eastAsia" w:ascii="黑体" w:hAnsi="黑体" w:eastAsia="黑体" w:cs="黑体"/>
          <w:spacing w:val="-1"/>
          <w:sz w:val="28"/>
          <w:szCs w:val="28"/>
          <w:lang w:eastAsia="zh-CN"/>
        </w:rPr>
        <w:t>：新疆新建联项目管理咨询有限公司</w:t>
      </w:r>
    </w:p>
    <w:p w14:paraId="453F9E2E">
      <w:pPr>
        <w:pStyle w:val="3"/>
        <w:spacing w:line="241" w:lineRule="auto"/>
      </w:pPr>
    </w:p>
    <w:p w14:paraId="74751063">
      <w:pPr>
        <w:pStyle w:val="3"/>
        <w:spacing w:line="241" w:lineRule="auto"/>
      </w:pPr>
    </w:p>
    <w:p w14:paraId="327C7A8E">
      <w:pPr>
        <w:pStyle w:val="3"/>
        <w:spacing w:line="241" w:lineRule="auto"/>
      </w:pPr>
    </w:p>
    <w:p w14:paraId="565F739E">
      <w:pPr>
        <w:pStyle w:val="3"/>
        <w:spacing w:line="241" w:lineRule="auto"/>
      </w:pPr>
    </w:p>
    <w:p w14:paraId="4038E4D2">
      <w:pPr>
        <w:pStyle w:val="3"/>
        <w:spacing w:line="241" w:lineRule="auto"/>
      </w:pPr>
    </w:p>
    <w:p w14:paraId="6CEF9124">
      <w:pPr>
        <w:pStyle w:val="3"/>
        <w:spacing w:line="241" w:lineRule="auto"/>
      </w:pPr>
    </w:p>
    <w:p w14:paraId="6ED5745C">
      <w:pPr>
        <w:pStyle w:val="3"/>
        <w:spacing w:line="241" w:lineRule="auto"/>
      </w:pPr>
    </w:p>
    <w:p w14:paraId="112DB62E">
      <w:pPr>
        <w:pStyle w:val="3"/>
        <w:spacing w:line="241" w:lineRule="auto"/>
      </w:pPr>
    </w:p>
    <w:p w14:paraId="11550896">
      <w:pPr>
        <w:pStyle w:val="3"/>
        <w:spacing w:line="242" w:lineRule="auto"/>
      </w:pPr>
    </w:p>
    <w:p w14:paraId="3C2DAA80">
      <w:pPr>
        <w:pStyle w:val="3"/>
        <w:spacing w:line="242" w:lineRule="auto"/>
      </w:pPr>
    </w:p>
    <w:p w14:paraId="70517E2A">
      <w:pPr>
        <w:pStyle w:val="3"/>
        <w:spacing w:line="242" w:lineRule="auto"/>
      </w:pPr>
    </w:p>
    <w:p w14:paraId="6835CFA5">
      <w:pPr>
        <w:spacing w:before="91" w:line="224" w:lineRule="auto"/>
        <w:ind w:left="3374"/>
        <w:rPr>
          <w:rFonts w:ascii="黑体" w:hAnsi="黑体" w:eastAsia="黑体" w:cs="黑体"/>
          <w:sz w:val="28"/>
          <w:szCs w:val="28"/>
        </w:rPr>
        <w:sectPr>
          <w:headerReference r:id="rId5" w:type="default"/>
          <w:pgSz w:w="11906" w:h="16839"/>
          <w:pgMar w:top="1157" w:right="1293" w:bottom="1157" w:left="1293" w:header="1076" w:footer="0" w:gutter="0"/>
          <w:pgBorders>
            <w:top w:val="none" w:sz="0" w:space="0"/>
            <w:left w:val="none" w:sz="0" w:space="0"/>
            <w:bottom w:val="none" w:sz="0" w:space="0"/>
            <w:right w:val="none" w:sz="0" w:space="0"/>
          </w:pgBorders>
          <w:cols w:space="0" w:num="1"/>
          <w:rtlGutter w:val="0"/>
          <w:docGrid w:linePitch="0" w:charSpace="0"/>
        </w:sectPr>
      </w:pPr>
      <w:r>
        <w:rPr>
          <w:rFonts w:ascii="黑体" w:hAnsi="黑体" w:eastAsia="黑体" w:cs="黑体"/>
          <w:spacing w:val="-3"/>
          <w:sz w:val="28"/>
          <w:szCs w:val="28"/>
        </w:rPr>
        <w:t>二〇二五年</w:t>
      </w:r>
      <w:r>
        <w:rPr>
          <w:rFonts w:hint="eastAsia" w:ascii="黑体" w:hAnsi="黑体" w:eastAsia="黑体" w:cs="黑体"/>
          <w:spacing w:val="-3"/>
          <w:sz w:val="28"/>
          <w:szCs w:val="28"/>
          <w:lang w:val="en-US" w:eastAsia="zh-CN"/>
        </w:rPr>
        <w:t>七</w:t>
      </w:r>
      <w:r>
        <w:rPr>
          <w:rFonts w:ascii="黑体" w:hAnsi="黑体" w:eastAsia="黑体" w:cs="黑体"/>
          <w:spacing w:val="-3"/>
          <w:sz w:val="28"/>
          <w:szCs w:val="28"/>
        </w:rPr>
        <w:t>月</w:t>
      </w:r>
    </w:p>
    <w:sdt>
      <w:sdtPr>
        <w:rPr>
          <w:rFonts w:ascii="宋体" w:hAnsi="宋体" w:eastAsia="宋体" w:cs="宋体"/>
          <w:sz w:val="24"/>
          <w:szCs w:val="24"/>
        </w:rPr>
        <w:id w:val="147468150"/>
        <w:docPartObj>
          <w:docPartGallery w:val="Table of Contents"/>
          <w:docPartUnique/>
        </w:docPartObj>
      </w:sdtPr>
      <w:sdtEndPr>
        <w:rPr>
          <w:rFonts w:ascii="Times New Roman" w:hAnsi="Times New Roman" w:eastAsia="Times New Roman" w:cs="Times New Roman"/>
          <w:sz w:val="19"/>
          <w:szCs w:val="19"/>
        </w:rPr>
      </w:sdtEndPr>
      <w:sdtContent>
        <w:p w14:paraId="583E16D8">
          <w:pPr>
            <w:spacing w:before="78" w:line="221" w:lineRule="auto"/>
            <w:ind w:left="4343"/>
            <w:rPr>
              <w:rFonts w:ascii="宋体" w:hAnsi="宋体" w:eastAsia="宋体" w:cs="宋体"/>
              <w:sz w:val="24"/>
              <w:szCs w:val="24"/>
            </w:rPr>
          </w:pPr>
        </w:p>
        <w:p w14:paraId="4390CFBF">
          <w:pPr>
            <w:spacing w:before="78" w:line="221" w:lineRule="auto"/>
            <w:ind w:left="4343"/>
            <w:rPr>
              <w:rFonts w:ascii="宋体" w:hAnsi="宋体" w:eastAsia="宋体" w:cs="宋体"/>
              <w:sz w:val="24"/>
              <w:szCs w:val="24"/>
            </w:rPr>
          </w:pPr>
        </w:p>
        <w:p w14:paraId="665E6D45">
          <w:pPr>
            <w:spacing w:before="78" w:line="221" w:lineRule="auto"/>
            <w:ind w:left="4343"/>
            <w:rPr>
              <w:rFonts w:ascii="宋体" w:hAnsi="宋体" w:eastAsia="宋体" w:cs="宋体"/>
              <w:b/>
              <w:bCs/>
              <w:sz w:val="36"/>
              <w:szCs w:val="36"/>
            </w:rPr>
          </w:pPr>
          <w:r>
            <w:rPr>
              <w:rFonts w:ascii="宋体" w:hAnsi="宋体" w:eastAsia="宋体" w:cs="宋体"/>
              <w:b/>
              <w:bCs/>
              <w:spacing w:val="-28"/>
              <w:sz w:val="36"/>
              <w:szCs w:val="36"/>
            </w:rPr>
            <w:t>目</w:t>
          </w:r>
          <w:r>
            <w:rPr>
              <w:rFonts w:hint="eastAsia" w:ascii="宋体" w:hAnsi="宋体" w:eastAsia="宋体" w:cs="宋体"/>
              <w:b/>
              <w:bCs/>
              <w:spacing w:val="-28"/>
              <w:sz w:val="36"/>
              <w:szCs w:val="36"/>
              <w:lang w:val="en-US" w:eastAsia="zh-CN"/>
            </w:rPr>
            <w:t xml:space="preserve">  </w:t>
          </w:r>
          <w:r>
            <w:rPr>
              <w:rFonts w:ascii="宋体" w:hAnsi="宋体" w:eastAsia="宋体" w:cs="宋体"/>
              <w:b/>
              <w:bCs/>
              <w:spacing w:val="-28"/>
              <w:sz w:val="36"/>
              <w:szCs w:val="36"/>
            </w:rPr>
            <w:t>录</w:t>
          </w:r>
        </w:p>
        <w:p w14:paraId="6F63A78D">
          <w:pPr>
            <w:pStyle w:val="3"/>
            <w:spacing w:line="288" w:lineRule="auto"/>
          </w:pPr>
        </w:p>
        <w:p w14:paraId="646C6B0E">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"bookmark2"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第一章    竞争性磋商公告</w:t>
          </w:r>
          <w:r>
            <w:rPr>
              <w:rFonts w:hint="eastAsia" w:ascii="宋体" w:hAnsi="宋体" w:eastAsia="宋体" w:cs="宋体"/>
              <w:spacing w:val="-42"/>
              <w:sz w:val="24"/>
              <w:szCs w:val="24"/>
            </w:rPr>
            <w:t xml:space="preserve"> </w:t>
          </w:r>
          <w:r>
            <w:rPr>
              <w:rFonts w:hint="eastAsia" w:ascii="宋体" w:hAnsi="宋体" w:eastAsia="宋体" w:cs="宋体"/>
              <w:sz w:val="24"/>
              <w:szCs w:val="24"/>
            </w:rPr>
            <w:tab/>
          </w:r>
          <w:r>
            <w:rPr>
              <w:rFonts w:hint="eastAsia" w:ascii="宋体" w:hAnsi="宋体" w:eastAsia="宋体" w:cs="宋体"/>
              <w:spacing w:val="-43"/>
              <w:sz w:val="24"/>
              <w:szCs w:val="24"/>
            </w:rPr>
            <w:t xml:space="preserve"> </w:t>
          </w:r>
          <w:r>
            <w:rPr>
              <w:rFonts w:hint="eastAsia" w:ascii="宋体" w:hAnsi="宋体" w:eastAsia="宋体" w:cs="宋体"/>
              <w:sz w:val="24"/>
              <w:szCs w:val="24"/>
            </w:rPr>
            <w:t>2</w:t>
          </w:r>
          <w:r>
            <w:rPr>
              <w:rFonts w:hint="eastAsia" w:ascii="宋体" w:hAnsi="宋体" w:eastAsia="宋体" w:cs="宋体"/>
              <w:sz w:val="24"/>
              <w:szCs w:val="24"/>
            </w:rPr>
            <w:fldChar w:fldCharType="end"/>
          </w:r>
        </w:p>
        <w:p w14:paraId="7F52F016">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0" w:name="bookmark3"/>
          <w:bookmarkEnd w:id="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rPr>
            <w:t>第二章  竞争性磋商须知</w:t>
          </w:r>
          <w:r>
            <w:rPr>
              <w:rFonts w:hint="eastAsia" w:ascii="宋体" w:hAnsi="宋体" w:eastAsia="宋体" w:cs="宋体"/>
              <w:sz w:val="24"/>
              <w:szCs w:val="24"/>
            </w:rPr>
            <w:tab/>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5</w:t>
          </w:r>
          <w:r>
            <w:rPr>
              <w:rFonts w:hint="eastAsia" w:ascii="宋体" w:hAnsi="宋体" w:eastAsia="宋体" w:cs="宋体"/>
              <w:spacing w:val="-6"/>
              <w:sz w:val="24"/>
              <w:szCs w:val="24"/>
            </w:rPr>
            <w:fldChar w:fldCharType="end"/>
          </w:r>
        </w:p>
        <w:p w14:paraId="4CBCD404">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第三章 采购需求</w:t>
          </w:r>
          <w:r>
            <w:rPr>
              <w:rFonts w:hint="eastAsia" w:ascii="宋体" w:hAnsi="宋体" w:eastAsia="宋体" w:cs="宋体"/>
              <w:sz w:val="24"/>
              <w:szCs w:val="24"/>
            </w:rPr>
            <w:tab/>
          </w:r>
          <w:r>
            <w:rPr>
              <w:rFonts w:hint="eastAsia" w:ascii="宋体" w:hAnsi="宋体" w:eastAsia="宋体" w:cs="宋体"/>
              <w:spacing w:val="12"/>
              <w:sz w:val="24"/>
              <w:szCs w:val="24"/>
            </w:rPr>
            <w:t>30</w:t>
          </w:r>
          <w:r>
            <w:rPr>
              <w:rFonts w:hint="eastAsia" w:ascii="宋体" w:hAnsi="宋体" w:eastAsia="宋体" w:cs="宋体"/>
              <w:spacing w:val="12"/>
              <w:sz w:val="24"/>
              <w:szCs w:val="24"/>
            </w:rPr>
            <w:fldChar w:fldCharType="end"/>
          </w:r>
        </w:p>
        <w:p w14:paraId="0F29D528">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第四章 评审程序、评审方法和评审标准</w:t>
          </w:r>
          <w:r>
            <w:rPr>
              <w:rFonts w:hint="eastAsia" w:ascii="宋体" w:hAnsi="宋体" w:eastAsia="宋体" w:cs="宋体"/>
              <w:sz w:val="24"/>
              <w:szCs w:val="24"/>
            </w:rPr>
            <w:tab/>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31</w:t>
          </w:r>
          <w:r>
            <w:rPr>
              <w:rFonts w:hint="eastAsia" w:ascii="宋体" w:hAnsi="宋体" w:eastAsia="宋体" w:cs="宋体"/>
              <w:spacing w:val="1"/>
              <w:sz w:val="24"/>
              <w:szCs w:val="24"/>
            </w:rPr>
            <w:fldChar w:fldCharType="end"/>
          </w:r>
        </w:p>
        <w:p w14:paraId="264D5B4F">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"bookmark11"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第五章  合同格式</w:t>
          </w:r>
          <w:r>
            <w:rPr>
              <w:rFonts w:hint="eastAsia" w:ascii="宋体" w:hAnsi="宋体" w:eastAsia="宋体" w:cs="宋体"/>
              <w:sz w:val="24"/>
              <w:szCs w:val="24"/>
            </w:rPr>
            <w:tab/>
          </w:r>
          <w:r>
            <w:rPr>
              <w:rFonts w:hint="eastAsia" w:ascii="宋体" w:hAnsi="宋体" w:eastAsia="宋体" w:cs="宋体"/>
              <w:spacing w:val="13"/>
              <w:sz w:val="24"/>
              <w:szCs w:val="24"/>
            </w:rPr>
            <w:t>40</w:t>
          </w:r>
          <w:r>
            <w:rPr>
              <w:rFonts w:hint="eastAsia" w:ascii="宋体" w:hAnsi="宋体" w:eastAsia="宋体" w:cs="宋体"/>
              <w:spacing w:val="13"/>
              <w:sz w:val="24"/>
              <w:szCs w:val="24"/>
            </w:rPr>
            <w:fldChar w:fldCharType="end"/>
          </w:r>
        </w:p>
        <w:p w14:paraId="186530BD">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ascii="Times New Roman" w:hAnsi="Times New Roman" w:eastAsia="Times New Roman" w:cs="Times New Roman"/>
              <w:sz w:val="19"/>
              <w:szCs w:val="19"/>
            </w:rPr>
            <w:sectPr>
              <w:headerReference r:id="rId6" w:type="default"/>
              <w:footerReference r:id="rId7" w:type="default"/>
              <w:pgSz w:w="11906" w:h="16839"/>
              <w:pgMar w:top="1157" w:right="1293" w:bottom="1157" w:left="1293" w:header="0" w:footer="994"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"bookmark47"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第六章</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响应文件格式</w:t>
          </w:r>
          <w:r>
            <w:rPr>
              <w:rFonts w:hint="eastAsia" w:ascii="宋体" w:hAnsi="宋体" w:eastAsia="宋体" w:cs="宋体"/>
              <w:sz w:val="24"/>
              <w:szCs w:val="24"/>
            </w:rPr>
            <w:tab/>
          </w:r>
          <w:r>
            <w:rPr>
              <w:rFonts w:hint="eastAsia" w:ascii="宋体" w:hAnsi="宋体" w:eastAsia="宋体" w:cs="宋体"/>
              <w:spacing w:val="-44"/>
              <w:sz w:val="24"/>
              <w:szCs w:val="24"/>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lang w:val="en-US" w:eastAsia="zh-CN"/>
            </w:rPr>
            <w:t>1</w:t>
          </w:r>
        </w:p>
      </w:sdtContent>
    </w:sdt>
    <w:p w14:paraId="2AADC4B6">
      <w:pPr>
        <w:spacing w:before="114" w:line="223" w:lineRule="auto"/>
        <w:ind w:left="2693"/>
        <w:outlineLvl w:val="0"/>
        <w:rPr>
          <w:rFonts w:ascii="宋体" w:hAnsi="宋体" w:eastAsia="宋体" w:cs="宋体"/>
          <w:sz w:val="35"/>
          <w:szCs w:val="35"/>
        </w:rPr>
      </w:pPr>
      <w:bookmarkStart w:id="1" w:name="bookmark2"/>
      <w:bookmarkEnd w:id="1"/>
      <w:bookmarkStart w:id="2" w:name="bookmark1"/>
      <w:bookmarkEnd w:id="2"/>
      <w:r>
        <w:rPr>
          <w:rFonts w:ascii="宋体" w:hAnsi="宋体" w:eastAsia="宋体" w:cs="宋体"/>
          <w:b/>
          <w:bCs/>
          <w:spacing w:val="4"/>
          <w:sz w:val="35"/>
          <w:szCs w:val="35"/>
        </w:rPr>
        <w:t>第一章</w:t>
      </w:r>
      <w:r>
        <w:rPr>
          <w:rFonts w:ascii="宋体" w:hAnsi="宋体" w:eastAsia="宋体" w:cs="宋体"/>
          <w:spacing w:val="26"/>
          <w:sz w:val="35"/>
          <w:szCs w:val="35"/>
        </w:rPr>
        <w:t xml:space="preserve">   </w:t>
      </w:r>
      <w:r>
        <w:rPr>
          <w:rFonts w:ascii="宋体" w:hAnsi="宋体" w:eastAsia="宋体" w:cs="宋体"/>
          <w:b/>
          <w:bCs/>
          <w:spacing w:val="4"/>
          <w:sz w:val="35"/>
          <w:szCs w:val="35"/>
        </w:rPr>
        <w:t>竞争性磋商公告</w:t>
      </w:r>
    </w:p>
    <w:p w14:paraId="502CB691">
      <w:pPr>
        <w:spacing w:before="155" w:line="223" w:lineRule="auto"/>
        <w:ind w:left="3281"/>
        <w:outlineLvl w:val="0"/>
        <w:rPr>
          <w:rFonts w:ascii="宋体" w:hAnsi="宋体" w:eastAsia="宋体" w:cs="宋体"/>
          <w:sz w:val="35"/>
          <w:szCs w:val="35"/>
        </w:rPr>
      </w:pPr>
      <w:r>
        <w:rPr>
          <w:rFonts w:ascii="宋体" w:hAnsi="宋体" w:eastAsia="宋体" w:cs="宋体"/>
          <w:b/>
          <w:bCs/>
          <w:spacing w:val="5"/>
          <w:sz w:val="35"/>
          <w:szCs w:val="35"/>
        </w:rPr>
        <w:t>竞争性磋商公告</w:t>
      </w:r>
    </w:p>
    <w:p w14:paraId="50C0F9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6"/>
          <w:sz w:val="24"/>
          <w:szCs w:val="24"/>
        </w:rPr>
        <w:t>项目概况</w:t>
      </w:r>
    </w:p>
    <w:p w14:paraId="00D910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rPr>
        <w:t>新疆维吾尔自治区博尔塔拉蒙古自治州赛里木湖高质量户外运动目的地项目策划规划方案</w:t>
      </w:r>
      <w:r>
        <w:rPr>
          <w:rFonts w:ascii="宋体" w:hAnsi="宋体" w:eastAsia="宋体" w:cs="宋体"/>
          <w:spacing w:val="-2"/>
          <w:sz w:val="24"/>
          <w:szCs w:val="24"/>
        </w:rPr>
        <w:t>采购项目的潜在</w:t>
      </w:r>
      <w:r>
        <w:rPr>
          <w:rFonts w:ascii="宋体" w:hAnsi="宋体" w:eastAsia="宋体" w:cs="宋体"/>
          <w:spacing w:val="-1"/>
          <w:sz w:val="24"/>
          <w:szCs w:val="24"/>
        </w:rPr>
        <w:t>供应商应在</w:t>
      </w:r>
      <w:r>
        <w:rPr>
          <w:rFonts w:ascii="宋体" w:hAnsi="宋体" w:eastAsia="宋体" w:cs="宋体"/>
          <w:spacing w:val="-1"/>
          <w:sz w:val="24"/>
          <w:szCs w:val="24"/>
          <w:u w:val="single" w:color="auto"/>
        </w:rPr>
        <w:t>政采云平台（http://www.ccgp-xinjiang.gov.cn/）线上</w:t>
      </w:r>
      <w:r>
        <w:rPr>
          <w:rFonts w:ascii="宋体" w:hAnsi="宋体" w:eastAsia="宋体" w:cs="宋体"/>
          <w:spacing w:val="-1"/>
          <w:sz w:val="24"/>
          <w:szCs w:val="24"/>
        </w:rPr>
        <w:t>获取采</w:t>
      </w:r>
      <w:r>
        <w:rPr>
          <w:rFonts w:ascii="宋体" w:hAnsi="宋体" w:eastAsia="宋体" w:cs="宋体"/>
          <w:spacing w:val="-2"/>
          <w:sz w:val="24"/>
          <w:szCs w:val="24"/>
        </w:rPr>
        <w:t>购文件，并</w:t>
      </w:r>
      <w:r>
        <w:rPr>
          <w:rFonts w:ascii="宋体" w:hAnsi="宋体" w:eastAsia="宋体" w:cs="宋体"/>
          <w:spacing w:val="-6"/>
          <w:sz w:val="24"/>
          <w:szCs w:val="24"/>
        </w:rPr>
        <w:t>于</w:t>
      </w:r>
      <w:r>
        <w:rPr>
          <w:rFonts w:ascii="宋体" w:hAnsi="宋体" w:eastAsia="宋体" w:cs="宋体"/>
          <w:spacing w:val="-48"/>
          <w:sz w:val="24"/>
          <w:szCs w:val="24"/>
        </w:rPr>
        <w:t xml:space="preserve"> </w:t>
      </w:r>
      <w:r>
        <w:rPr>
          <w:rFonts w:ascii="宋体" w:hAnsi="宋体" w:eastAsia="宋体" w:cs="宋体"/>
          <w:spacing w:val="-6"/>
          <w:sz w:val="24"/>
          <w:szCs w:val="24"/>
          <w:u w:val="single" w:color="auto"/>
        </w:rPr>
        <w:t>2025</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年</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49"/>
          <w:sz w:val="24"/>
          <w:szCs w:val="24"/>
          <w:u w:val="single" w:color="auto"/>
          <w:lang w:val="en-US" w:eastAsia="zh-CN"/>
        </w:rPr>
        <w:t xml:space="preserve">7 </w:t>
      </w:r>
      <w:r>
        <w:rPr>
          <w:rFonts w:ascii="宋体" w:hAnsi="宋体" w:eastAsia="宋体" w:cs="宋体"/>
          <w:spacing w:val="-6"/>
          <w:sz w:val="24"/>
          <w:szCs w:val="24"/>
          <w:u w:val="single" w:color="auto"/>
        </w:rPr>
        <w:t>月</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 xml:space="preserve">14 </w:t>
      </w:r>
      <w:r>
        <w:rPr>
          <w:rFonts w:ascii="宋体" w:hAnsi="宋体" w:eastAsia="宋体" w:cs="宋体"/>
          <w:spacing w:val="-6"/>
          <w:sz w:val="24"/>
          <w:szCs w:val="24"/>
          <w:u w:val="single" w:color="auto"/>
        </w:rPr>
        <w:t>日</w:t>
      </w:r>
      <w:r>
        <w:rPr>
          <w:rFonts w:hint="eastAsia" w:ascii="宋体" w:hAnsi="宋体" w:eastAsia="宋体" w:cs="宋体"/>
          <w:spacing w:val="27"/>
          <w:sz w:val="24"/>
          <w:szCs w:val="24"/>
          <w:u w:val="single" w:color="auto"/>
          <w:lang w:val="en-US" w:eastAsia="zh-CN"/>
        </w:rPr>
        <w:t>11</w:t>
      </w:r>
      <w:r>
        <w:rPr>
          <w:rFonts w:ascii="宋体" w:hAnsi="宋体" w:eastAsia="宋体" w:cs="宋体"/>
          <w:spacing w:val="-6"/>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00 分</w:t>
      </w:r>
      <w:r>
        <w:rPr>
          <w:rFonts w:ascii="宋体" w:hAnsi="宋体" w:eastAsia="宋体" w:cs="宋体"/>
          <w:spacing w:val="-6"/>
          <w:sz w:val="24"/>
          <w:szCs w:val="24"/>
        </w:rPr>
        <w:t>（北京时间</w:t>
      </w:r>
      <w:r>
        <w:rPr>
          <w:rFonts w:ascii="宋体" w:hAnsi="宋体" w:eastAsia="宋体" w:cs="宋体"/>
          <w:spacing w:val="-7"/>
          <w:sz w:val="24"/>
          <w:szCs w:val="24"/>
        </w:rPr>
        <w:t>）前提交响应文件。</w:t>
      </w:r>
    </w:p>
    <w:p w14:paraId="383B24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一、项目基本情况</w:t>
      </w:r>
    </w:p>
    <w:p w14:paraId="4889573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项目编号：</w:t>
      </w:r>
      <w:r>
        <w:rPr>
          <w:rFonts w:hint="eastAsia" w:ascii="宋体" w:hAnsi="宋体" w:eastAsia="宋体" w:cs="宋体"/>
          <w:spacing w:val="-2"/>
          <w:sz w:val="24"/>
          <w:szCs w:val="24"/>
          <w:lang w:eastAsia="zh-CN"/>
        </w:rPr>
        <w:t>BZXJLCS2025-003</w:t>
      </w:r>
    </w:p>
    <w:p w14:paraId="1C28EA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11"/>
          <w:sz w:val="24"/>
          <w:szCs w:val="24"/>
        </w:rPr>
      </w:pPr>
      <w:r>
        <w:rPr>
          <w:rFonts w:ascii="宋体" w:hAnsi="宋体" w:eastAsia="宋体" w:cs="宋体"/>
          <w:b/>
          <w:bCs/>
          <w:spacing w:val="-1"/>
          <w:sz w:val="24"/>
          <w:szCs w:val="24"/>
        </w:rPr>
        <w:t>项目名称：</w:t>
      </w:r>
      <w:r>
        <w:rPr>
          <w:rFonts w:hint="eastAsia" w:ascii="宋体" w:hAnsi="宋体" w:eastAsia="宋体" w:cs="宋体"/>
          <w:spacing w:val="-1"/>
          <w:sz w:val="24"/>
          <w:szCs w:val="24"/>
          <w:lang w:eastAsia="zh-CN"/>
        </w:rPr>
        <w:t>新疆维吾尔自治区博尔塔拉蒙古自治州赛里木湖高质量户外运动目的地项目策划规划方案</w:t>
      </w:r>
      <w:r>
        <w:rPr>
          <w:rFonts w:ascii="宋体" w:hAnsi="宋体" w:eastAsia="宋体" w:cs="宋体"/>
          <w:spacing w:val="11"/>
          <w:sz w:val="24"/>
          <w:szCs w:val="24"/>
        </w:rPr>
        <w:t xml:space="preserve"> </w:t>
      </w:r>
    </w:p>
    <w:p w14:paraId="6BF4E4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采购方式：</w:t>
      </w:r>
      <w:r>
        <w:rPr>
          <w:rFonts w:ascii="宋体" w:hAnsi="宋体" w:eastAsia="宋体" w:cs="宋体"/>
          <w:spacing w:val="-2"/>
          <w:sz w:val="24"/>
          <w:szCs w:val="24"/>
        </w:rPr>
        <w:t>竞争性磋商</w:t>
      </w:r>
    </w:p>
    <w:p w14:paraId="0E2A26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预算金额（元</w:t>
      </w:r>
      <w:r>
        <w:rPr>
          <w:rFonts w:ascii="宋体" w:hAnsi="宋体" w:eastAsia="宋体" w:cs="宋体"/>
          <w:b/>
          <w:bCs/>
          <w:spacing w:val="-41"/>
          <w:sz w:val="24"/>
          <w:szCs w:val="24"/>
        </w:rPr>
        <w:t>）：</w:t>
      </w:r>
      <w:r>
        <w:rPr>
          <w:rFonts w:hint="eastAsia" w:ascii="宋体" w:hAnsi="宋体" w:eastAsia="宋体" w:cs="宋体"/>
          <w:spacing w:val="-4"/>
          <w:sz w:val="24"/>
          <w:szCs w:val="24"/>
          <w:lang w:val="en-US" w:eastAsia="zh-CN"/>
        </w:rPr>
        <w:t>500000</w:t>
      </w:r>
      <w:r>
        <w:rPr>
          <w:rFonts w:ascii="宋体" w:hAnsi="宋体" w:eastAsia="宋体" w:cs="宋体"/>
          <w:spacing w:val="-4"/>
          <w:sz w:val="24"/>
          <w:szCs w:val="24"/>
        </w:rPr>
        <w:t>.00</w:t>
      </w:r>
      <w:r>
        <w:rPr>
          <w:rFonts w:ascii="宋体" w:hAnsi="宋体" w:eastAsia="宋体" w:cs="宋体"/>
          <w:sz w:val="24"/>
          <w:szCs w:val="24"/>
        </w:rPr>
        <w:t xml:space="preserve"> </w:t>
      </w:r>
    </w:p>
    <w:p w14:paraId="3AE40C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最高限价（元</w:t>
      </w:r>
      <w:r>
        <w:rPr>
          <w:rFonts w:ascii="宋体" w:hAnsi="宋体" w:eastAsia="宋体" w:cs="宋体"/>
          <w:b/>
          <w:bCs/>
          <w:spacing w:val="-42"/>
          <w:sz w:val="24"/>
          <w:szCs w:val="24"/>
        </w:rPr>
        <w:t>）：</w:t>
      </w:r>
      <w:r>
        <w:rPr>
          <w:rFonts w:hint="eastAsia" w:ascii="宋体" w:hAnsi="宋体" w:eastAsia="宋体" w:cs="宋体"/>
          <w:spacing w:val="-4"/>
          <w:sz w:val="24"/>
          <w:szCs w:val="24"/>
          <w:lang w:val="en-US" w:eastAsia="zh-CN"/>
        </w:rPr>
        <w:t>500000</w:t>
      </w:r>
      <w:r>
        <w:rPr>
          <w:rFonts w:ascii="宋体" w:hAnsi="宋体" w:eastAsia="宋体" w:cs="宋体"/>
          <w:spacing w:val="-4"/>
          <w:sz w:val="24"/>
          <w:szCs w:val="24"/>
        </w:rPr>
        <w:t>.00</w:t>
      </w:r>
    </w:p>
    <w:p w14:paraId="495FC79D">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采购需求：</w:t>
      </w:r>
      <w:r>
        <w:rPr>
          <w:rFonts w:hint="eastAsia" w:ascii="宋体" w:hAnsi="宋体" w:eastAsia="宋体" w:cs="宋体"/>
          <w:spacing w:val="-2"/>
          <w:sz w:val="24"/>
          <w:szCs w:val="24"/>
          <w:lang w:eastAsia="zh-CN"/>
        </w:rPr>
        <w:t>新疆维吾尔自治区博尔塔拉蒙古自治州赛里木湖高质量户外运动目的地项目策划规划方案</w:t>
      </w:r>
      <w:r>
        <w:rPr>
          <w:rFonts w:ascii="宋体" w:hAnsi="宋体" w:eastAsia="宋体" w:cs="宋体"/>
          <w:spacing w:val="-2"/>
          <w:sz w:val="24"/>
          <w:szCs w:val="24"/>
        </w:rPr>
        <w:t>，详见竞争性磋商文件。</w:t>
      </w:r>
    </w:p>
    <w:p w14:paraId="7012A0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合同履行期限：</w:t>
      </w:r>
      <w:r>
        <w:rPr>
          <w:rFonts w:ascii="宋体" w:hAnsi="宋体" w:eastAsia="宋体" w:cs="宋体"/>
          <w:spacing w:val="-3"/>
          <w:sz w:val="24"/>
          <w:szCs w:val="24"/>
        </w:rPr>
        <w:t>签订合同后</w:t>
      </w:r>
      <w:r>
        <w:rPr>
          <w:rFonts w:ascii="宋体" w:hAnsi="宋体" w:eastAsia="宋体" w:cs="宋体"/>
          <w:spacing w:val="-50"/>
          <w:sz w:val="24"/>
          <w:szCs w:val="24"/>
        </w:rPr>
        <w:t xml:space="preserve"> </w:t>
      </w:r>
      <w:r>
        <w:rPr>
          <w:rFonts w:hint="eastAsia" w:ascii="Times New Roman" w:hAnsi="Times New Roman" w:eastAsia="宋体" w:cs="Times New Roman"/>
          <w:spacing w:val="-3"/>
          <w:sz w:val="24"/>
          <w:szCs w:val="24"/>
          <w:lang w:val="en-US" w:eastAsia="zh-CN"/>
        </w:rPr>
        <w:t>60</w:t>
      </w:r>
      <w:r>
        <w:rPr>
          <w:rFonts w:ascii="宋体" w:hAnsi="宋体" w:eastAsia="宋体" w:cs="宋体"/>
          <w:spacing w:val="-3"/>
          <w:sz w:val="24"/>
          <w:szCs w:val="24"/>
        </w:rPr>
        <w:t>个日历天内全面完成。</w:t>
      </w:r>
      <w:r>
        <w:rPr>
          <w:rFonts w:ascii="宋体" w:hAnsi="宋体" w:eastAsia="宋体" w:cs="宋体"/>
          <w:sz w:val="24"/>
          <w:szCs w:val="24"/>
        </w:rPr>
        <w:t xml:space="preserve"> </w:t>
      </w:r>
    </w:p>
    <w:p w14:paraId="53E7DE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本项目</w:t>
      </w:r>
      <w:r>
        <w:rPr>
          <w:rFonts w:ascii="宋体" w:hAnsi="宋体" w:eastAsia="宋体" w:cs="宋体"/>
          <w:b/>
          <w:bCs/>
          <w:spacing w:val="-2"/>
          <w:sz w:val="24"/>
          <w:szCs w:val="24"/>
        </w:rPr>
        <w:t>不接受</w:t>
      </w:r>
      <w:r>
        <w:rPr>
          <w:rFonts w:ascii="宋体" w:hAnsi="宋体" w:eastAsia="宋体" w:cs="宋体"/>
          <w:spacing w:val="-2"/>
          <w:sz w:val="24"/>
          <w:szCs w:val="24"/>
        </w:rPr>
        <w:t>联合体投标。</w:t>
      </w:r>
    </w:p>
    <w:p w14:paraId="189DAC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二、申请人的资格要求：</w:t>
      </w:r>
    </w:p>
    <w:p w14:paraId="1842EE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1.满足《中华人民共和国政府采购法》第二十二条规定。</w:t>
      </w:r>
    </w:p>
    <w:p w14:paraId="3F04EB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jc w:val="both"/>
        <w:textAlignment w:val="baseline"/>
        <w:rPr>
          <w:rFonts w:hint="eastAsia" w:ascii="宋体" w:hAnsi="宋体" w:eastAsia="宋体" w:cs="宋体"/>
          <w:sz w:val="24"/>
          <w:szCs w:val="24"/>
          <w:lang w:val="en-US" w:eastAsia="zh-CN"/>
        </w:rPr>
      </w:pPr>
      <w:r>
        <w:rPr>
          <w:rFonts w:ascii="宋体" w:hAnsi="宋体" w:eastAsia="宋体" w:cs="宋体"/>
          <w:b/>
          <w:bCs/>
          <w:spacing w:val="-4"/>
          <w:sz w:val="24"/>
          <w:szCs w:val="24"/>
        </w:rPr>
        <w:t>2.落实政府采购政策需满足的资格要求：</w:t>
      </w:r>
      <w:r>
        <w:rPr>
          <w:rFonts w:hint="eastAsia" w:ascii="宋体" w:hAnsi="宋体" w:eastAsia="宋体" w:cs="宋体"/>
          <w:b/>
          <w:bCs/>
          <w:spacing w:val="-4"/>
          <w:sz w:val="24"/>
          <w:szCs w:val="24"/>
          <w:lang w:val="en-US" w:eastAsia="zh-CN"/>
        </w:rPr>
        <w:t>无</w:t>
      </w:r>
    </w:p>
    <w:p w14:paraId="6CC053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1"/>
        <w:jc w:val="both"/>
        <w:textAlignment w:val="baseline"/>
        <w:rPr>
          <w:rFonts w:ascii="宋体" w:hAnsi="宋体" w:eastAsia="宋体" w:cs="宋体"/>
          <w:sz w:val="24"/>
          <w:szCs w:val="24"/>
        </w:rPr>
      </w:pPr>
      <w:r>
        <w:rPr>
          <w:rFonts w:ascii="宋体" w:hAnsi="宋体" w:eastAsia="宋体" w:cs="宋体"/>
          <w:b/>
          <w:bCs/>
          <w:spacing w:val="-1"/>
          <w:sz w:val="24"/>
          <w:szCs w:val="24"/>
        </w:rPr>
        <w:t>3.本项目的特定资格要求</w:t>
      </w:r>
      <w:r>
        <w:rPr>
          <w:rFonts w:ascii="宋体" w:hAnsi="宋体" w:eastAsia="宋体" w:cs="宋体"/>
          <w:b/>
          <w:bCs/>
          <w:spacing w:val="-55"/>
          <w:w w:val="86"/>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ascii="宋体" w:hAnsi="宋体" w:eastAsia="宋体" w:cs="宋体"/>
          <w:spacing w:val="-1"/>
          <w:sz w:val="24"/>
          <w:szCs w:val="24"/>
        </w:rPr>
        <w:t>投标人须具备独立法人资格的，具有独立承担民事</w:t>
      </w:r>
      <w:r>
        <w:rPr>
          <w:rFonts w:ascii="宋体" w:hAnsi="宋体" w:eastAsia="宋体" w:cs="宋体"/>
          <w:spacing w:val="-2"/>
          <w:sz w:val="24"/>
          <w:szCs w:val="24"/>
        </w:rPr>
        <w:t>责任</w:t>
      </w:r>
      <w:r>
        <w:rPr>
          <w:rFonts w:ascii="宋体" w:hAnsi="宋体" w:eastAsia="宋体" w:cs="宋体"/>
          <w:sz w:val="24"/>
          <w:szCs w:val="24"/>
        </w:rPr>
        <w:t>能力和良好诚信的合法经营单位或其他组织</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ascii="宋体" w:hAnsi="宋体" w:eastAsia="宋体" w:cs="宋体"/>
          <w:sz w:val="24"/>
          <w:szCs w:val="24"/>
        </w:rPr>
        <w:t>投标人须具备</w:t>
      </w:r>
      <w:r>
        <w:rPr>
          <w:rFonts w:hint="eastAsia" w:ascii="宋体" w:hAnsi="宋体" w:eastAsia="宋体" w:cs="宋体"/>
          <w:sz w:val="24"/>
          <w:szCs w:val="24"/>
          <w:lang w:val="en-US" w:eastAsia="zh-CN"/>
        </w:rPr>
        <w:t>城乡规划编制乙级</w:t>
      </w:r>
      <w:r>
        <w:rPr>
          <w:rFonts w:ascii="宋体" w:hAnsi="宋体" w:eastAsia="宋体" w:cs="宋体"/>
          <w:spacing w:val="1"/>
          <w:sz w:val="24"/>
          <w:szCs w:val="24"/>
        </w:rPr>
        <w:t>（含）以上资质；项目负责人应</w:t>
      </w:r>
      <w:r>
        <w:rPr>
          <w:rFonts w:ascii="宋体" w:hAnsi="宋体" w:eastAsia="宋体" w:cs="宋体"/>
          <w:sz w:val="24"/>
          <w:szCs w:val="24"/>
        </w:rPr>
        <w:t>具备</w:t>
      </w:r>
      <w:r>
        <w:rPr>
          <w:rFonts w:hint="eastAsia" w:ascii="宋体" w:hAnsi="宋体" w:eastAsia="宋体" w:cs="宋体"/>
          <w:sz w:val="24"/>
          <w:szCs w:val="24"/>
          <w:lang w:eastAsia="zh-CN"/>
        </w:rPr>
        <w:t>国家注册城乡规划师资格证或具备规划高级职称</w:t>
      </w:r>
      <w:r>
        <w:rPr>
          <w:rFonts w:ascii="宋体" w:hAnsi="宋体" w:eastAsia="宋体" w:cs="宋体"/>
          <w:sz w:val="24"/>
          <w:szCs w:val="24"/>
        </w:rPr>
        <w:t>资格。</w:t>
      </w:r>
      <w:r>
        <w:rPr>
          <w:rFonts w:ascii="宋体" w:hAnsi="宋体" w:eastAsia="宋体" w:cs="宋体"/>
          <w:spacing w:val="1"/>
          <w:sz w:val="24"/>
          <w:szCs w:val="24"/>
        </w:rPr>
        <w:t>（3）如在“信用中国</w:t>
      </w:r>
      <w:r>
        <w:rPr>
          <w:rFonts w:ascii="宋体" w:hAnsi="宋体" w:eastAsia="宋体" w:cs="宋体"/>
          <w:spacing w:val="-86"/>
          <w:sz w:val="24"/>
          <w:szCs w:val="24"/>
        </w:rPr>
        <w:t xml:space="preserve"> </w:t>
      </w:r>
      <w:r>
        <w:rPr>
          <w:rFonts w:ascii="宋体" w:hAnsi="宋体" w:eastAsia="宋体" w:cs="宋体"/>
          <w:spacing w:val="1"/>
          <w:sz w:val="24"/>
          <w:szCs w:val="24"/>
        </w:rPr>
        <w:t>”网站（</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creditchina</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）被列入失信被执行人、</w:t>
      </w:r>
      <w:r>
        <w:rPr>
          <w:rFonts w:ascii="宋体" w:hAnsi="宋体" w:eastAsia="宋体" w:cs="宋体"/>
          <w:sz w:val="24"/>
          <w:szCs w:val="24"/>
        </w:rPr>
        <w:t xml:space="preserve">重大 </w:t>
      </w:r>
      <w:r>
        <w:rPr>
          <w:rFonts w:ascii="宋体" w:hAnsi="宋体" w:eastAsia="宋体" w:cs="宋体"/>
          <w:spacing w:val="2"/>
          <w:sz w:val="24"/>
          <w:szCs w:val="24"/>
        </w:rPr>
        <w:t>税收违法案件当事人名单及中国政府采购网（</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）被列入政府</w:t>
      </w:r>
      <w:r>
        <w:rPr>
          <w:rFonts w:ascii="宋体" w:hAnsi="宋体" w:eastAsia="宋体" w:cs="宋体"/>
          <w:spacing w:val="1"/>
          <w:sz w:val="24"/>
          <w:szCs w:val="24"/>
        </w:rPr>
        <w:t>采购严重违法失信行为记录名单的（尚在处罚期内的</w:t>
      </w:r>
      <w:r>
        <w:rPr>
          <w:rFonts w:ascii="宋体" w:hAnsi="宋体" w:eastAsia="宋体" w:cs="宋体"/>
          <w:spacing w:val="-48"/>
          <w:sz w:val="24"/>
          <w:szCs w:val="24"/>
        </w:rPr>
        <w:t>），</w:t>
      </w:r>
      <w:r>
        <w:rPr>
          <w:rFonts w:ascii="宋体" w:hAnsi="宋体" w:eastAsia="宋体" w:cs="宋体"/>
          <w:spacing w:val="1"/>
          <w:sz w:val="24"/>
          <w:szCs w:val="24"/>
        </w:rPr>
        <w:t>将拒绝其参本次政府采购活动（查询结</w:t>
      </w:r>
      <w:r>
        <w:rPr>
          <w:rFonts w:ascii="宋体" w:hAnsi="宋体" w:eastAsia="宋体" w:cs="宋体"/>
          <w:spacing w:val="-7"/>
          <w:sz w:val="24"/>
          <w:szCs w:val="24"/>
        </w:rPr>
        <w:t>果日期必须在发布公告日期之后）。</w:t>
      </w:r>
    </w:p>
    <w:p w14:paraId="345FA7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三、获取采购文件</w:t>
      </w:r>
    </w:p>
    <w:p w14:paraId="402DBE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7" w:firstLineChars="203"/>
        <w:textAlignment w:val="baseline"/>
        <w:rPr>
          <w:rFonts w:ascii="宋体" w:hAnsi="宋体" w:eastAsia="宋体" w:cs="宋体"/>
          <w:sz w:val="24"/>
          <w:szCs w:val="24"/>
        </w:rPr>
      </w:pPr>
      <w:r>
        <w:rPr>
          <w:rFonts w:ascii="宋体" w:hAnsi="宋体" w:eastAsia="宋体" w:cs="宋体"/>
          <w:b/>
          <w:bCs/>
          <w:spacing w:val="-8"/>
          <w:sz w:val="24"/>
          <w:szCs w:val="24"/>
        </w:rPr>
        <w:t>时</w:t>
      </w:r>
      <w:r>
        <w:rPr>
          <w:rFonts w:ascii="宋体" w:hAnsi="宋体" w:eastAsia="宋体" w:cs="宋体"/>
          <w:spacing w:val="48"/>
          <w:sz w:val="24"/>
          <w:szCs w:val="24"/>
        </w:rPr>
        <w:t xml:space="preserve"> </w:t>
      </w:r>
      <w:r>
        <w:rPr>
          <w:rFonts w:ascii="宋体" w:hAnsi="宋体" w:eastAsia="宋体" w:cs="宋体"/>
          <w:b/>
          <w:bCs/>
          <w:spacing w:val="-8"/>
          <w:sz w:val="24"/>
          <w:szCs w:val="24"/>
        </w:rPr>
        <w:t>间：</w:t>
      </w:r>
      <w:r>
        <w:rPr>
          <w:rFonts w:hint="eastAsia" w:ascii="宋体" w:hAnsi="宋体" w:eastAsia="宋体" w:cs="宋体"/>
          <w:sz w:val="24"/>
          <w:szCs w:val="24"/>
          <w:lang w:val="en-US" w:eastAsia="zh-CN"/>
        </w:rPr>
        <w:t>2025年07月04日至2025年07月11日，每天上午00:00至14:00，下午14:00至23:59（北京时间，法定节假日除外）</w:t>
      </w:r>
    </w:p>
    <w:p w14:paraId="645A77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textAlignment w:val="baseline"/>
        <w:rPr>
          <w:rFonts w:hint="default" w:ascii="宋体" w:hAnsi="宋体" w:eastAsia="宋体" w:cs="宋体"/>
          <w:sz w:val="24"/>
          <w:szCs w:val="24"/>
          <w:lang w:val="en-US" w:eastAsia="zh-CN"/>
        </w:rPr>
      </w:pPr>
      <w:r>
        <w:rPr>
          <w:rFonts w:ascii="宋体" w:hAnsi="宋体" w:eastAsia="宋体" w:cs="宋体"/>
          <w:b/>
          <w:bCs/>
          <w:sz w:val="24"/>
          <w:szCs w:val="24"/>
        </w:rPr>
        <w:t>地点：</w:t>
      </w:r>
      <w:r>
        <w:rPr>
          <w:rFonts w:hint="eastAsia" w:ascii="宋体" w:hAnsi="宋体" w:eastAsia="宋体" w:cs="宋体"/>
          <w:sz w:val="24"/>
          <w:szCs w:val="24"/>
        </w:rPr>
        <w:t>政采云平台（http://www.ccgp-xinjiang.gov.cn/）线上获取</w:t>
      </w:r>
    </w:p>
    <w:p w14:paraId="559C7BD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54" w:firstLineChars="200"/>
        <w:jc w:val="both"/>
        <w:textAlignment w:val="baseline"/>
        <w:rPr>
          <w:rFonts w:ascii="宋体" w:hAnsi="宋体" w:eastAsia="宋体" w:cs="宋体"/>
          <w:spacing w:val="-8"/>
          <w:sz w:val="24"/>
          <w:szCs w:val="24"/>
        </w:rPr>
      </w:pPr>
      <w:r>
        <w:rPr>
          <w:rFonts w:ascii="宋体" w:hAnsi="宋体" w:eastAsia="宋体" w:cs="宋体"/>
          <w:b/>
          <w:bCs/>
          <w:spacing w:val="-7"/>
          <w:sz w:val="24"/>
          <w:szCs w:val="24"/>
        </w:rPr>
        <w:t>方式：</w:t>
      </w:r>
      <w:r>
        <w:rPr>
          <w:rFonts w:ascii="宋体" w:hAnsi="宋体" w:eastAsia="宋体" w:cs="宋体"/>
          <w:spacing w:val="-7"/>
          <w:sz w:val="24"/>
          <w:szCs w:val="24"/>
        </w:rPr>
        <w:t>供应商登录政采云平台</w:t>
      </w:r>
      <w:r>
        <w:rPr>
          <w:rFonts w:ascii="宋体" w:hAnsi="宋体" w:eastAsia="宋体" w:cs="宋体"/>
          <w:spacing w:val="-53"/>
          <w:sz w:val="24"/>
          <w:szCs w:val="24"/>
        </w:rPr>
        <w:t xml:space="preserve"> </w:t>
      </w:r>
      <w:r>
        <w:rPr>
          <w:rFonts w:ascii="宋体" w:hAnsi="宋体" w:eastAsia="宋体" w:cs="宋体"/>
          <w:spacing w:val="-7"/>
          <w:sz w:val="24"/>
          <w:szCs w:val="24"/>
        </w:rPr>
        <w:t>https://www.z</w:t>
      </w:r>
      <w:r>
        <w:rPr>
          <w:rFonts w:ascii="宋体" w:hAnsi="宋体" w:eastAsia="宋体" w:cs="宋体"/>
          <w:spacing w:val="-8"/>
          <w:sz w:val="24"/>
          <w:szCs w:val="24"/>
        </w:rPr>
        <w:t>cygov.cn/在线申请获取采购文件（进入“</w:t>
      </w:r>
    </w:p>
    <w:p w14:paraId="159D24D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z w:val="24"/>
          <w:szCs w:val="24"/>
        </w:rPr>
        <w:t>目采购</w:t>
      </w:r>
      <w:r>
        <w:rPr>
          <w:rFonts w:ascii="宋体" w:hAnsi="宋体" w:eastAsia="宋体" w:cs="宋体"/>
          <w:spacing w:val="-88"/>
          <w:sz w:val="24"/>
          <w:szCs w:val="24"/>
        </w:rPr>
        <w:t xml:space="preserve"> </w:t>
      </w:r>
      <w:r>
        <w:rPr>
          <w:rFonts w:ascii="宋体" w:hAnsi="宋体" w:eastAsia="宋体" w:cs="宋体"/>
          <w:sz w:val="24"/>
          <w:szCs w:val="24"/>
        </w:rPr>
        <w:t>”应用，在获取采购文件菜单中选择项目，申请获取采购文件</w:t>
      </w:r>
      <w:r>
        <w:rPr>
          <w:rFonts w:ascii="宋体" w:hAnsi="宋体" w:eastAsia="宋体" w:cs="宋体"/>
          <w:spacing w:val="-49"/>
          <w:sz w:val="24"/>
          <w:szCs w:val="24"/>
        </w:rPr>
        <w:t>），</w:t>
      </w:r>
      <w:r>
        <w:rPr>
          <w:rFonts w:ascii="宋体" w:hAnsi="宋体" w:eastAsia="宋体" w:cs="宋体"/>
          <w:sz w:val="24"/>
          <w:szCs w:val="24"/>
        </w:rPr>
        <w:t xml:space="preserve">或者点击采购 </w:t>
      </w:r>
      <w:r>
        <w:rPr>
          <w:rFonts w:ascii="宋体" w:hAnsi="宋体" w:eastAsia="宋体" w:cs="宋体"/>
          <w:spacing w:val="-5"/>
          <w:sz w:val="24"/>
          <w:szCs w:val="24"/>
        </w:rPr>
        <w:t>公告底部潜在供应商“获取采购文件</w:t>
      </w:r>
      <w:r>
        <w:rPr>
          <w:rFonts w:ascii="宋体" w:hAnsi="宋体" w:eastAsia="宋体" w:cs="宋体"/>
          <w:spacing w:val="-83"/>
          <w:sz w:val="24"/>
          <w:szCs w:val="24"/>
        </w:rPr>
        <w:t xml:space="preserve"> </w:t>
      </w:r>
      <w:r>
        <w:rPr>
          <w:rFonts w:ascii="宋体" w:hAnsi="宋体" w:eastAsia="宋体" w:cs="宋体"/>
          <w:spacing w:val="-5"/>
          <w:sz w:val="24"/>
          <w:szCs w:val="24"/>
        </w:rPr>
        <w:t>”，页面跳转后登录，直接获取采购文件。</w:t>
      </w:r>
    </w:p>
    <w:p w14:paraId="402E9A5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售价（元</w:t>
      </w:r>
      <w:r>
        <w:rPr>
          <w:rFonts w:ascii="宋体" w:hAnsi="宋体" w:eastAsia="宋体" w:cs="宋体"/>
          <w:b/>
          <w:bCs/>
          <w:spacing w:val="-57"/>
          <w:sz w:val="24"/>
          <w:szCs w:val="24"/>
        </w:rPr>
        <w:t>）：</w:t>
      </w:r>
      <w:r>
        <w:rPr>
          <w:rFonts w:ascii="宋体" w:hAnsi="宋体" w:eastAsia="宋体" w:cs="宋体"/>
          <w:spacing w:val="-4"/>
          <w:sz w:val="24"/>
          <w:szCs w:val="24"/>
        </w:rPr>
        <w:t>/</w:t>
      </w:r>
    </w:p>
    <w:p w14:paraId="32F627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6"/>
          <w:sz w:val="24"/>
          <w:szCs w:val="24"/>
        </w:rPr>
        <w:t>四、响应文件提交</w:t>
      </w:r>
    </w:p>
    <w:p w14:paraId="164890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截止时间：</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14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11</w:t>
      </w:r>
      <w:r>
        <w:rPr>
          <w:rFonts w:ascii="宋体" w:hAnsi="宋体" w:eastAsia="宋体" w:cs="宋体"/>
          <w:spacing w:val="-7"/>
          <w:sz w:val="24"/>
          <w:szCs w:val="24"/>
        </w:rPr>
        <w:t>点 00</w:t>
      </w:r>
      <w:r>
        <w:rPr>
          <w:rFonts w:ascii="宋体" w:hAnsi="宋体" w:eastAsia="宋体" w:cs="宋体"/>
          <w:spacing w:val="-48"/>
          <w:sz w:val="24"/>
          <w:szCs w:val="24"/>
        </w:rPr>
        <w:t xml:space="preserve"> </w:t>
      </w:r>
      <w:r>
        <w:rPr>
          <w:rFonts w:ascii="宋体" w:hAnsi="宋体" w:eastAsia="宋体" w:cs="宋体"/>
          <w:spacing w:val="-7"/>
          <w:sz w:val="24"/>
          <w:szCs w:val="24"/>
        </w:rPr>
        <w:t>分（北京时间）</w:t>
      </w:r>
    </w:p>
    <w:p w14:paraId="16DF30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firstLineChars="200"/>
        <w:textAlignment w:val="baseline"/>
        <w:rPr>
          <w:rFonts w:ascii="宋体" w:hAnsi="宋体" w:eastAsia="宋体" w:cs="宋体"/>
          <w:sz w:val="24"/>
          <w:szCs w:val="24"/>
        </w:rPr>
      </w:pPr>
      <w:r>
        <w:rPr>
          <w:rFonts w:ascii="宋体" w:hAnsi="宋体" w:eastAsia="宋体" w:cs="宋体"/>
          <w:b/>
          <w:bCs/>
          <w:spacing w:val="1"/>
          <w:sz w:val="24"/>
          <w:szCs w:val="24"/>
        </w:rPr>
        <w:t>地</w:t>
      </w:r>
      <w:r>
        <w:rPr>
          <w:rFonts w:hint="eastAsia" w:ascii="宋体" w:hAnsi="宋体" w:eastAsia="宋体" w:cs="宋体"/>
          <w:b/>
          <w:bCs/>
          <w:spacing w:val="1"/>
          <w:sz w:val="24"/>
          <w:szCs w:val="24"/>
          <w:lang w:val="en-US" w:eastAsia="zh-CN"/>
        </w:rPr>
        <w:t xml:space="preserve">   </w:t>
      </w:r>
      <w:r>
        <w:rPr>
          <w:rFonts w:ascii="宋体" w:hAnsi="宋体" w:eastAsia="宋体" w:cs="宋体"/>
          <w:b/>
          <w:bCs/>
          <w:spacing w:val="1"/>
          <w:sz w:val="24"/>
          <w:szCs w:val="24"/>
        </w:rPr>
        <w:t>点</w:t>
      </w:r>
      <w:r>
        <w:rPr>
          <w:rFonts w:ascii="宋体" w:hAnsi="宋体" w:eastAsia="宋体" w:cs="宋体"/>
          <w:spacing w:val="1"/>
          <w:sz w:val="24"/>
          <w:szCs w:val="24"/>
        </w:rPr>
        <w:t>：请使用</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4"/>
          <w:sz w:val="24"/>
          <w:szCs w:val="24"/>
        </w:rPr>
        <w:t xml:space="preserve"> </w:t>
      </w:r>
      <w:r>
        <w:rPr>
          <w:rFonts w:ascii="宋体" w:hAnsi="宋体" w:eastAsia="宋体" w:cs="宋体"/>
          <w:spacing w:val="1"/>
          <w:sz w:val="24"/>
          <w:szCs w:val="24"/>
        </w:rPr>
        <w:t>数字证书登录政采云平台（</w:t>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ccgpxinjiang</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/）上</w:t>
      </w:r>
      <w:r>
        <w:rPr>
          <w:rFonts w:ascii="宋体" w:hAnsi="宋体" w:eastAsia="宋体" w:cs="宋体"/>
          <w:spacing w:val="-1"/>
          <w:sz w:val="24"/>
          <w:szCs w:val="24"/>
        </w:rPr>
        <w:t>传加密版投标文件。</w:t>
      </w:r>
    </w:p>
    <w:p w14:paraId="0C1210F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五、响应开启</w:t>
      </w:r>
    </w:p>
    <w:p w14:paraId="037331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时间</w:t>
      </w:r>
      <w:r>
        <w:rPr>
          <w:rFonts w:hint="eastAsia" w:ascii="宋体" w:hAnsi="宋体" w:eastAsia="宋体" w:cs="宋体"/>
          <w:b/>
          <w:bCs/>
          <w:spacing w:val="-8"/>
          <w:sz w:val="24"/>
          <w:szCs w:val="24"/>
          <w:lang w:eastAsia="zh-CN"/>
        </w:rPr>
        <w:t>：</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 xml:space="preserve">14 </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11</w:t>
      </w:r>
      <w:r>
        <w:rPr>
          <w:rFonts w:ascii="宋体" w:hAnsi="宋体" w:eastAsia="宋体" w:cs="宋体"/>
          <w:spacing w:val="-8"/>
          <w:sz w:val="24"/>
          <w:szCs w:val="24"/>
        </w:rPr>
        <w:t>点 00</w:t>
      </w:r>
      <w:r>
        <w:rPr>
          <w:rFonts w:ascii="宋体" w:hAnsi="宋体" w:eastAsia="宋体" w:cs="宋体"/>
          <w:spacing w:val="-47"/>
          <w:sz w:val="24"/>
          <w:szCs w:val="24"/>
        </w:rPr>
        <w:t xml:space="preserve"> </w:t>
      </w:r>
      <w:r>
        <w:rPr>
          <w:rFonts w:ascii="宋体" w:hAnsi="宋体" w:eastAsia="宋体" w:cs="宋体"/>
          <w:spacing w:val="-8"/>
          <w:sz w:val="24"/>
          <w:szCs w:val="24"/>
        </w:rPr>
        <w:t>分（北京时间）</w:t>
      </w:r>
    </w:p>
    <w:p w14:paraId="317140AC">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94" w:firstLineChars="200"/>
        <w:textAlignment w:val="baseline"/>
        <w:rPr>
          <w:rFonts w:ascii="宋体" w:hAnsi="宋体" w:eastAsia="宋体" w:cs="宋体"/>
          <w:sz w:val="24"/>
          <w:szCs w:val="24"/>
        </w:rPr>
      </w:pPr>
      <w:r>
        <w:rPr>
          <w:rFonts w:ascii="宋体" w:hAnsi="宋体" w:eastAsia="宋体" w:cs="宋体"/>
          <w:b/>
          <w:bCs/>
          <w:spacing w:val="3"/>
          <w:sz w:val="24"/>
          <w:szCs w:val="24"/>
        </w:rPr>
        <w:t>地点</w:t>
      </w:r>
      <w:r>
        <w:rPr>
          <w:rFonts w:hint="eastAsia" w:ascii="宋体" w:hAnsi="宋体" w:eastAsia="宋体" w:cs="宋体"/>
          <w:spacing w:val="3"/>
          <w:sz w:val="24"/>
          <w:szCs w:val="24"/>
          <w:lang w:eastAsia="zh-CN"/>
        </w:rPr>
        <w:t>：</w:t>
      </w:r>
      <w:r>
        <w:rPr>
          <w:rFonts w:ascii="宋体" w:hAnsi="宋体" w:eastAsia="宋体" w:cs="宋体"/>
          <w:spacing w:val="3"/>
          <w:sz w:val="24"/>
          <w:szCs w:val="24"/>
        </w:rPr>
        <w:t>投标人登录政采云平台</w:t>
      </w:r>
      <w:r>
        <w:rPr>
          <w:rFonts w:ascii="宋体" w:hAnsi="宋体" w:eastAsia="宋体" w:cs="宋体"/>
          <w:spacing w:val="-43"/>
          <w:sz w:val="24"/>
          <w:szCs w:val="24"/>
        </w:rPr>
        <w:t xml:space="preserve"> </w:t>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/，进入“项目采购-开标评标</w:t>
      </w:r>
      <w:r>
        <w:rPr>
          <w:rFonts w:hint="eastAsia" w:ascii="宋体" w:hAnsi="宋体" w:eastAsia="宋体" w:cs="宋体"/>
          <w:spacing w:val="3"/>
          <w:sz w:val="24"/>
          <w:szCs w:val="24"/>
          <w:lang w:val="en-US" w:eastAsia="zh-CN"/>
        </w:rPr>
        <w:t>-</w:t>
      </w:r>
      <w:r>
        <w:rPr>
          <w:rFonts w:ascii="宋体" w:hAnsi="宋体" w:eastAsia="宋体" w:cs="宋体"/>
          <w:spacing w:val="-2"/>
          <w:sz w:val="24"/>
          <w:szCs w:val="24"/>
        </w:rPr>
        <w:t>右边选择对应项目点击“进入项目</w:t>
      </w:r>
      <w:r>
        <w:rPr>
          <w:rFonts w:ascii="宋体" w:hAnsi="宋体" w:eastAsia="宋体" w:cs="宋体"/>
          <w:spacing w:val="-87"/>
          <w:sz w:val="24"/>
          <w:szCs w:val="24"/>
        </w:rPr>
        <w:t xml:space="preserve"> </w:t>
      </w:r>
      <w:r>
        <w:rPr>
          <w:rFonts w:ascii="宋体" w:hAnsi="宋体" w:eastAsia="宋体" w:cs="宋体"/>
          <w:spacing w:val="-2"/>
          <w:sz w:val="24"/>
          <w:szCs w:val="24"/>
        </w:rPr>
        <w:t>”进入开标大厅。</w:t>
      </w:r>
    </w:p>
    <w:p w14:paraId="6E7DB20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六、公告期限</w:t>
      </w:r>
    </w:p>
    <w:p w14:paraId="227580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4A1F37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七、其他补充事宜</w:t>
      </w:r>
    </w:p>
    <w:p w14:paraId="235B1F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1、本项目实行网上投标，采用电子投标文件。</w:t>
      </w:r>
    </w:p>
    <w:p w14:paraId="4DA7BF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1"/>
          <w:sz w:val="24"/>
          <w:szCs w:val="24"/>
        </w:rPr>
        <w:t>2、各供应商应在开标前确保成为正式注册入库供应商，并完成</w:t>
      </w:r>
      <w:r>
        <w:rPr>
          <w:rFonts w:ascii="宋体" w:hAnsi="宋体" w:eastAsia="宋体" w:cs="宋体"/>
          <w:spacing w:val="-50"/>
          <w:sz w:val="24"/>
          <w:szCs w:val="24"/>
        </w:rPr>
        <w:t xml:space="preserve"> </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1"/>
          <w:sz w:val="24"/>
          <w:szCs w:val="24"/>
        </w:rPr>
        <w:t>数字证书(符合</w:t>
      </w:r>
      <w:r>
        <w:rPr>
          <w:rFonts w:ascii="宋体" w:hAnsi="宋体" w:eastAsia="宋体" w:cs="宋体"/>
          <w:spacing w:val="-2"/>
          <w:sz w:val="24"/>
          <w:szCs w:val="24"/>
        </w:rPr>
        <w:t>国密标准)申领。因未注册入库、未办理</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数字证书等原因造成无法投标或投标失</w:t>
      </w:r>
      <w:r>
        <w:rPr>
          <w:rFonts w:ascii="宋体" w:hAnsi="宋体" w:eastAsia="宋体" w:cs="宋体"/>
          <w:spacing w:val="-3"/>
          <w:sz w:val="24"/>
          <w:szCs w:val="24"/>
        </w:rPr>
        <w:t>败等</w:t>
      </w:r>
      <w:r>
        <w:rPr>
          <w:rFonts w:ascii="宋体" w:hAnsi="宋体" w:eastAsia="宋体" w:cs="宋体"/>
          <w:spacing w:val="-4"/>
          <w:sz w:val="24"/>
          <w:szCs w:val="24"/>
        </w:rPr>
        <w:t>后果由供应商自行承担。如需咨询，请联系新疆</w:t>
      </w:r>
      <w:r>
        <w:rPr>
          <w:rFonts w:ascii="宋体" w:hAnsi="宋体" w:eastAsia="宋体" w:cs="宋体"/>
          <w:spacing w:val="-39"/>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服务热线</w:t>
      </w:r>
      <w:r>
        <w:rPr>
          <w:rFonts w:ascii="宋体" w:hAnsi="宋体" w:eastAsia="宋体" w:cs="宋体"/>
          <w:spacing w:val="-52"/>
          <w:sz w:val="24"/>
          <w:szCs w:val="24"/>
        </w:rPr>
        <w:t xml:space="preserve"> </w:t>
      </w:r>
      <w:r>
        <w:rPr>
          <w:rFonts w:ascii="宋体" w:hAnsi="宋体" w:eastAsia="宋体" w:cs="宋体"/>
          <w:spacing w:val="-4"/>
          <w:sz w:val="24"/>
          <w:szCs w:val="24"/>
        </w:rPr>
        <w:t>4000921999；翔晟</w:t>
      </w:r>
      <w:r>
        <w:rPr>
          <w:rFonts w:ascii="宋体" w:hAnsi="宋体" w:eastAsia="宋体" w:cs="宋体"/>
          <w:spacing w:val="-52"/>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服务</w:t>
      </w:r>
      <w:r>
        <w:rPr>
          <w:rFonts w:ascii="宋体" w:hAnsi="宋体" w:eastAsia="宋体" w:cs="宋体"/>
          <w:spacing w:val="-2"/>
          <w:sz w:val="24"/>
          <w:szCs w:val="24"/>
        </w:rPr>
        <w:t>热线</w:t>
      </w:r>
      <w:r>
        <w:rPr>
          <w:rFonts w:ascii="宋体" w:hAnsi="宋体" w:eastAsia="宋体" w:cs="宋体"/>
          <w:spacing w:val="-43"/>
          <w:sz w:val="24"/>
          <w:szCs w:val="24"/>
        </w:rPr>
        <w:t xml:space="preserve"> </w:t>
      </w:r>
      <w:r>
        <w:rPr>
          <w:rFonts w:ascii="宋体" w:hAnsi="宋体" w:eastAsia="宋体" w:cs="宋体"/>
          <w:spacing w:val="-2"/>
          <w:sz w:val="24"/>
          <w:szCs w:val="24"/>
        </w:rPr>
        <w:t>025-66085508。</w:t>
      </w:r>
    </w:p>
    <w:p w14:paraId="61CBB9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3、供应商将政采云电子交易客户端下载、安装完成后，可</w:t>
      </w:r>
      <w:r>
        <w:rPr>
          <w:rFonts w:ascii="宋体" w:hAnsi="宋体" w:eastAsia="宋体" w:cs="宋体"/>
          <w:spacing w:val="-3"/>
          <w:sz w:val="24"/>
          <w:szCs w:val="24"/>
        </w:rPr>
        <w:t>通过账号密码或</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pacing w:val="-46"/>
          <w:sz w:val="24"/>
          <w:szCs w:val="24"/>
        </w:rPr>
        <w:t xml:space="preserve"> </w:t>
      </w:r>
      <w:r>
        <w:rPr>
          <w:rFonts w:ascii="宋体" w:hAnsi="宋体" w:eastAsia="宋体" w:cs="宋体"/>
          <w:spacing w:val="-3"/>
          <w:sz w:val="24"/>
          <w:szCs w:val="24"/>
        </w:rPr>
        <w:t>登录</w:t>
      </w:r>
      <w:r>
        <w:rPr>
          <w:rFonts w:ascii="宋体" w:hAnsi="宋体" w:eastAsia="宋体" w:cs="宋体"/>
          <w:spacing w:val="3"/>
          <w:sz w:val="24"/>
          <w:szCs w:val="24"/>
        </w:rPr>
        <w:t>客户端进行投标文件的制作。在使用政采云投标客户端时，建议使用</w:t>
      </w:r>
      <w:r>
        <w:rPr>
          <w:rFonts w:ascii="宋体" w:hAnsi="宋体" w:eastAsia="宋体" w:cs="宋体"/>
          <w:sz w:val="24"/>
          <w:szCs w:val="24"/>
        </w:rPr>
        <w:t>WIN</w:t>
      </w:r>
      <w:r>
        <w:rPr>
          <w:rFonts w:ascii="宋体" w:hAnsi="宋体" w:eastAsia="宋体" w:cs="宋体"/>
          <w:spacing w:val="3"/>
          <w:sz w:val="24"/>
          <w:szCs w:val="24"/>
        </w:rPr>
        <w:t>7</w:t>
      </w:r>
      <w:r>
        <w:rPr>
          <w:rFonts w:ascii="宋体" w:hAnsi="宋体" w:eastAsia="宋体" w:cs="宋体"/>
          <w:spacing w:val="-49"/>
          <w:sz w:val="24"/>
          <w:szCs w:val="24"/>
        </w:rPr>
        <w:t xml:space="preserve"> </w:t>
      </w:r>
      <w:r>
        <w:rPr>
          <w:rFonts w:ascii="宋体" w:hAnsi="宋体" w:eastAsia="宋体" w:cs="宋体"/>
          <w:spacing w:val="3"/>
          <w:sz w:val="24"/>
          <w:szCs w:val="24"/>
        </w:rPr>
        <w:t>及以上操作</w:t>
      </w:r>
      <w:r>
        <w:rPr>
          <w:rFonts w:ascii="宋体" w:hAnsi="宋体" w:eastAsia="宋体" w:cs="宋体"/>
          <w:spacing w:val="-4"/>
          <w:sz w:val="24"/>
          <w:szCs w:val="24"/>
        </w:rPr>
        <w:t>系统。</w:t>
      </w:r>
    </w:p>
    <w:p w14:paraId="32172D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4、采购文件中要求在线投标的项目，必须下载投标客户端</w:t>
      </w:r>
      <w:r>
        <w:rPr>
          <w:rFonts w:ascii="宋体" w:hAnsi="宋体" w:eastAsia="宋体" w:cs="宋体"/>
          <w:spacing w:val="1"/>
          <w:sz w:val="24"/>
          <w:szCs w:val="24"/>
        </w:rPr>
        <w:t>进行投标文件的编制。</w:t>
      </w:r>
      <w:r>
        <w:rPr>
          <w:rFonts w:ascii="宋体" w:hAnsi="宋体" w:eastAsia="宋体" w:cs="宋体"/>
          <w:spacing w:val="5"/>
          <w:sz w:val="24"/>
          <w:szCs w:val="24"/>
        </w:rPr>
        <w:t>并按照本采购文件和投标客户端的要求编制并加密投标文件在左侧菜单【投标文</w:t>
      </w:r>
      <w:r>
        <w:rPr>
          <w:rFonts w:ascii="宋体" w:hAnsi="宋体" w:eastAsia="宋体" w:cs="宋体"/>
          <w:spacing w:val="4"/>
          <w:sz w:val="24"/>
          <w:szCs w:val="24"/>
        </w:rPr>
        <w:t>件上</w:t>
      </w:r>
      <w:r>
        <w:rPr>
          <w:rFonts w:ascii="宋体" w:hAnsi="宋体" w:eastAsia="宋体" w:cs="宋体"/>
          <w:spacing w:val="-1"/>
          <w:sz w:val="24"/>
          <w:szCs w:val="24"/>
        </w:rPr>
        <w:t>传】页面进行上传。未按规定加密的投标文</w:t>
      </w:r>
      <w:r>
        <w:rPr>
          <w:rFonts w:ascii="宋体" w:hAnsi="宋体" w:eastAsia="宋体" w:cs="宋体"/>
          <w:spacing w:val="-2"/>
          <w:sz w:val="24"/>
          <w:szCs w:val="24"/>
        </w:rPr>
        <w:t>件，投标文件将被拒收。逾期上传或者未上</w:t>
      </w:r>
      <w:r>
        <w:rPr>
          <w:rFonts w:ascii="宋体" w:hAnsi="宋体" w:eastAsia="宋体" w:cs="宋体"/>
          <w:spacing w:val="-1"/>
          <w:sz w:val="24"/>
          <w:szCs w:val="24"/>
        </w:rPr>
        <w:t>传指定地点的响应文件，采购人不予受理。</w:t>
      </w:r>
    </w:p>
    <w:p w14:paraId="00CB9866">
      <w:pPr>
        <w:keepNext w:val="0"/>
        <w:keepLines w:val="0"/>
        <w:pageBreakBefore w:val="0"/>
        <w:widowControl w:val="0"/>
        <w:kinsoku/>
        <w:wordWrap/>
        <w:overflowPunct/>
        <w:topLinePunct w:val="0"/>
        <w:autoSpaceDE/>
        <w:autoSpaceDN/>
        <w:bidi w:val="0"/>
        <w:adjustRightInd/>
        <w:snapToGrid/>
        <w:spacing w:line="340" w:lineRule="exact"/>
        <w:ind w:left="559" w:leftChars="266"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pacing w:val="-3"/>
          <w:sz w:val="24"/>
          <w:szCs w:val="24"/>
          <w:lang w:val="en-US" w:eastAsia="zh-CN"/>
        </w:rPr>
        <w:t>特别提示：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1、采购限额标准以上，200万元以下的货物和服务采购项目、400万元以下的工</w:t>
      </w:r>
    </w:p>
    <w:p w14:paraId="1E5D54AF">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程采购项目，适宜由中小企业提供的，采购人应当专门面向中小企业采购。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2、超过200万元的货物和服务采购项目、超过400万元的工程采购项目中适宜由</w:t>
      </w:r>
    </w:p>
    <w:p w14:paraId="0830310B">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中小企业提供的，预留该部分采购项目预算总额的30%以上专门面向中小企业采购，其</w:t>
      </w:r>
    </w:p>
    <w:p w14:paraId="3E26FF67">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中预留给小微企业的比例不低于60%。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3、对于未预留份额专门面向中小企业的采购项目，以及预留份额项目中的非预留</w:t>
      </w:r>
    </w:p>
    <w:p w14:paraId="20D3E1F7">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部分采购包，采购人、采购代理机构应当对符合规定的小微企业报价给予10%~20%（工程</w:t>
      </w:r>
    </w:p>
    <w:p w14:paraId="59189795">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项目为3%~5%）的扣除，用扣除后的价格参加评审。适用招标投标法的政府采购工程建设</w:t>
      </w:r>
    </w:p>
    <w:p w14:paraId="28E5C109">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项目，采用综合评估法但未采用低价优先法计算价格分的，评标时应当在采用原报价进</w:t>
      </w:r>
    </w:p>
    <w:p w14:paraId="59D9659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行评分的基础上增加其价格得分的3%~5%作为其价格分。</w:t>
      </w:r>
    </w:p>
    <w:p w14:paraId="3A92C3B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z w:val="24"/>
          <w:szCs w:val="24"/>
          <w:lang w:val="en-US" w:eastAsia="zh-CN"/>
        </w:rPr>
        <w:t>接受大中型企业与小微企业组成联合体或者允许大中型企业向一家或者多家小微</w:t>
      </w:r>
    </w:p>
    <w:p w14:paraId="567FD1D3">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AD91E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hanging="13" w:firstLineChars="0"/>
        <w:textAlignment w:val="baseline"/>
        <w:rPr>
          <w:rFonts w:ascii="宋体" w:hAnsi="宋体" w:eastAsia="宋体" w:cs="宋体"/>
          <w:sz w:val="24"/>
          <w:szCs w:val="24"/>
        </w:rPr>
      </w:pPr>
      <w:r>
        <w:rPr>
          <w:rFonts w:hint="eastAsia" w:ascii="宋体" w:hAnsi="宋体" w:eastAsia="宋体" w:cs="宋体"/>
          <w:b/>
          <w:bCs/>
          <w:spacing w:val="-3"/>
          <w:sz w:val="24"/>
          <w:szCs w:val="24"/>
          <w:lang w:val="en-US" w:eastAsia="en-US"/>
        </w:rPr>
        <w:t>八、</w:t>
      </w:r>
      <w:r>
        <w:rPr>
          <w:rFonts w:ascii="宋体" w:hAnsi="宋体" w:eastAsia="宋体" w:cs="宋体"/>
          <w:b/>
          <w:bCs/>
          <w:spacing w:val="-4"/>
          <w:sz w:val="24"/>
          <w:szCs w:val="24"/>
        </w:rPr>
        <w:t>凡对本次采购提出询问，请按以下方式</w:t>
      </w:r>
      <w:r>
        <w:rPr>
          <w:rFonts w:ascii="宋体" w:hAnsi="宋体" w:eastAsia="宋体" w:cs="宋体"/>
          <w:b/>
          <w:bCs/>
          <w:spacing w:val="-5"/>
          <w:sz w:val="24"/>
          <w:szCs w:val="24"/>
        </w:rPr>
        <w:t>联系。</w:t>
      </w:r>
      <w:r>
        <w:rPr>
          <w:rFonts w:ascii="宋体" w:hAnsi="宋体" w:eastAsia="宋体" w:cs="宋体"/>
          <w:sz w:val="24"/>
          <w:szCs w:val="24"/>
        </w:rPr>
        <w:t xml:space="preserve"> </w:t>
      </w:r>
    </w:p>
    <w:p w14:paraId="246E22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1.采购人信息</w:t>
      </w:r>
    </w:p>
    <w:p w14:paraId="12D738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博尔塔拉蒙古自治州赛里木湖风景名胜区管理委员会</w:t>
      </w:r>
    </w:p>
    <w:p w14:paraId="3AA186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8"/>
          <w:sz w:val="24"/>
          <w:szCs w:val="24"/>
        </w:rPr>
      </w:pPr>
      <w:r>
        <w:rPr>
          <w:rFonts w:ascii="宋体" w:hAnsi="宋体" w:eastAsia="宋体" w:cs="宋体"/>
          <w:b/>
          <w:bCs/>
          <w:spacing w:val="-1"/>
          <w:sz w:val="24"/>
          <w:szCs w:val="24"/>
        </w:rPr>
        <w:t>地</w:t>
      </w:r>
      <w:r>
        <w:rPr>
          <w:rFonts w:ascii="宋体" w:hAnsi="宋体" w:eastAsia="宋体" w:cs="宋体"/>
          <w:spacing w:val="-1"/>
          <w:sz w:val="24"/>
          <w:szCs w:val="24"/>
        </w:rPr>
        <w:t xml:space="preserve"> </w:t>
      </w:r>
      <w:r>
        <w:rPr>
          <w:rFonts w:ascii="宋体" w:hAnsi="宋体" w:eastAsia="宋体" w:cs="宋体"/>
          <w:b/>
          <w:bCs/>
          <w:spacing w:val="-1"/>
          <w:sz w:val="24"/>
          <w:szCs w:val="24"/>
        </w:rPr>
        <w:t>址：</w:t>
      </w:r>
      <w:r>
        <w:rPr>
          <w:rFonts w:ascii="宋体" w:hAnsi="宋体" w:eastAsia="宋体" w:cs="宋体"/>
          <w:spacing w:val="-1"/>
          <w:sz w:val="24"/>
          <w:szCs w:val="24"/>
        </w:rPr>
        <w:t>博尔塔拉蒙古自治州赛里木湖风景名胜区</w:t>
      </w:r>
      <w:r>
        <w:rPr>
          <w:rFonts w:ascii="宋体" w:hAnsi="宋体" w:eastAsia="宋体" w:cs="宋体"/>
          <w:spacing w:val="8"/>
          <w:sz w:val="24"/>
          <w:szCs w:val="24"/>
        </w:rPr>
        <w:t xml:space="preserve"> </w:t>
      </w:r>
    </w:p>
    <w:p w14:paraId="62C6823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联系方式：</w:t>
      </w:r>
      <w:r>
        <w:rPr>
          <w:rFonts w:ascii="宋体" w:hAnsi="宋体" w:eastAsia="宋体" w:cs="宋体"/>
          <w:spacing w:val="-2"/>
          <w:sz w:val="24"/>
          <w:szCs w:val="24"/>
        </w:rPr>
        <w:t>18599199138</w:t>
      </w:r>
    </w:p>
    <w:p w14:paraId="4CAE0B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2.采购代理机构信息</w:t>
      </w:r>
    </w:p>
    <w:p w14:paraId="348C66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13"/>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pacing w:val="-1"/>
          <w:sz w:val="24"/>
          <w:szCs w:val="24"/>
          <w:lang w:eastAsia="zh-CN"/>
        </w:rPr>
        <w:t>新疆新建联项目管理咨询有限公司</w:t>
      </w:r>
      <w:r>
        <w:rPr>
          <w:rFonts w:ascii="宋体" w:hAnsi="宋体" w:eastAsia="宋体" w:cs="宋体"/>
          <w:spacing w:val="13"/>
          <w:sz w:val="24"/>
          <w:szCs w:val="24"/>
        </w:rPr>
        <w:t xml:space="preserve"> </w:t>
      </w:r>
    </w:p>
    <w:p w14:paraId="3D2B79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地</w:t>
      </w:r>
      <w:r>
        <w:rPr>
          <w:rFonts w:ascii="宋体" w:hAnsi="宋体" w:eastAsia="宋体" w:cs="宋体"/>
          <w:spacing w:val="-2"/>
          <w:sz w:val="24"/>
          <w:szCs w:val="24"/>
        </w:rPr>
        <w:t xml:space="preserve">    </w:t>
      </w:r>
      <w:r>
        <w:rPr>
          <w:rFonts w:ascii="宋体" w:hAnsi="宋体" w:eastAsia="宋体" w:cs="宋体"/>
          <w:b/>
          <w:bCs/>
          <w:spacing w:val="-2"/>
          <w:sz w:val="24"/>
          <w:szCs w:val="24"/>
        </w:rPr>
        <w:t>址</w:t>
      </w:r>
      <w:r>
        <w:rPr>
          <w:rFonts w:ascii="宋体" w:hAnsi="宋体" w:eastAsia="宋体" w:cs="宋体"/>
          <w:spacing w:val="-2"/>
          <w:sz w:val="24"/>
          <w:szCs w:val="24"/>
        </w:rPr>
        <w:t>：</w:t>
      </w:r>
      <w:r>
        <w:rPr>
          <w:rFonts w:hint="eastAsia" w:ascii="宋体" w:hAnsi="宋体" w:eastAsia="宋体" w:cs="宋体"/>
          <w:spacing w:val="-2"/>
          <w:sz w:val="24"/>
          <w:szCs w:val="24"/>
          <w:lang w:eastAsia="zh-CN"/>
        </w:rPr>
        <w:t>博乐市五台路南侧中央公馆A2#楼三楼</w:t>
      </w:r>
    </w:p>
    <w:p w14:paraId="26374E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3.项目联系方式</w:t>
      </w:r>
    </w:p>
    <w:p w14:paraId="47CBEB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hint="eastAsia" w:ascii="宋体" w:hAnsi="宋体" w:eastAsia="宋体" w:cs="宋体"/>
          <w:sz w:val="24"/>
          <w:szCs w:val="24"/>
          <w:lang w:eastAsia="zh-CN"/>
        </w:rPr>
      </w:pPr>
      <w:r>
        <w:rPr>
          <w:rFonts w:ascii="宋体" w:hAnsi="宋体" w:eastAsia="宋体" w:cs="宋体"/>
          <w:b/>
          <w:bCs/>
          <w:spacing w:val="-3"/>
          <w:sz w:val="24"/>
          <w:szCs w:val="24"/>
        </w:rPr>
        <w:t>项目联系人</w:t>
      </w:r>
      <w:r>
        <w:rPr>
          <w:rFonts w:ascii="宋体" w:hAnsi="宋体" w:eastAsia="宋体" w:cs="宋体"/>
          <w:spacing w:val="-3"/>
          <w:sz w:val="24"/>
          <w:szCs w:val="24"/>
        </w:rPr>
        <w:t>：</w:t>
      </w:r>
      <w:r>
        <w:rPr>
          <w:rFonts w:hint="eastAsia" w:ascii="宋体" w:hAnsi="宋体" w:eastAsia="宋体" w:cs="宋体"/>
          <w:spacing w:val="-3"/>
          <w:sz w:val="24"/>
          <w:szCs w:val="24"/>
          <w:lang w:eastAsia="zh-CN"/>
        </w:rPr>
        <w:t>生乐乐</w:t>
      </w:r>
    </w:p>
    <w:p w14:paraId="4B41E7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hint="eastAsia" w:ascii="宋体" w:hAnsi="宋体" w:eastAsia="宋体" w:cs="宋体"/>
          <w:sz w:val="24"/>
          <w:szCs w:val="24"/>
          <w:lang w:eastAsia="zh-CN"/>
        </w:rPr>
      </w:pPr>
      <w:r>
        <w:rPr>
          <w:rFonts w:ascii="宋体" w:hAnsi="宋体" w:eastAsia="宋体" w:cs="宋体"/>
          <w:b/>
          <w:bCs/>
          <w:spacing w:val="-4"/>
          <w:sz w:val="24"/>
          <w:szCs w:val="24"/>
        </w:rPr>
        <w:t>电</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 xml:space="preserve"> </w:t>
      </w:r>
      <w:r>
        <w:rPr>
          <w:rFonts w:ascii="宋体" w:hAnsi="宋体" w:eastAsia="宋体" w:cs="宋体"/>
          <w:b/>
          <w:bCs/>
          <w:spacing w:val="-4"/>
          <w:sz w:val="24"/>
          <w:szCs w:val="24"/>
        </w:rPr>
        <w:t>话</w:t>
      </w:r>
      <w:r>
        <w:rPr>
          <w:rFonts w:ascii="宋体" w:hAnsi="宋体" w:eastAsia="宋体" w:cs="宋体"/>
          <w:spacing w:val="-4"/>
          <w:sz w:val="24"/>
          <w:szCs w:val="24"/>
        </w:rPr>
        <w:t>：</w:t>
      </w:r>
      <w:r>
        <w:rPr>
          <w:rFonts w:hint="eastAsia" w:ascii="宋体" w:hAnsi="宋体" w:eastAsia="宋体" w:cs="宋体"/>
          <w:spacing w:val="-4"/>
          <w:sz w:val="24"/>
          <w:szCs w:val="24"/>
          <w:lang w:eastAsia="zh-CN"/>
        </w:rPr>
        <w:t>15209095225</w:t>
      </w:r>
    </w:p>
    <w:p w14:paraId="30FAF9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773CF3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12228F8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3042AA9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8" w:firstLineChars="2800"/>
        <w:textAlignment w:val="baseline"/>
        <w:rPr>
          <w:rFonts w:ascii="宋体" w:hAnsi="宋体" w:eastAsia="宋体" w:cs="宋体"/>
          <w:sz w:val="24"/>
          <w:szCs w:val="24"/>
        </w:rPr>
        <w:sectPr>
          <w:footerReference r:id="rId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7"/>
          <w:sz w:val="24"/>
          <w:szCs w:val="24"/>
        </w:rPr>
        <w:t>2025</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03</w:t>
      </w:r>
      <w:r>
        <w:rPr>
          <w:rFonts w:ascii="宋体" w:hAnsi="宋体" w:eastAsia="宋体" w:cs="宋体"/>
          <w:spacing w:val="-7"/>
          <w:sz w:val="24"/>
          <w:szCs w:val="24"/>
        </w:rPr>
        <w:t xml:space="preserve"> 日</w:t>
      </w:r>
    </w:p>
    <w:p w14:paraId="73E62ADE">
      <w:pPr>
        <w:spacing w:before="101" w:line="224" w:lineRule="auto"/>
        <w:ind w:left="3046"/>
        <w:outlineLvl w:val="0"/>
        <w:rPr>
          <w:rFonts w:ascii="宋体" w:hAnsi="宋体" w:eastAsia="宋体" w:cs="宋体"/>
          <w:sz w:val="31"/>
          <w:szCs w:val="31"/>
        </w:rPr>
      </w:pPr>
      <w:bookmarkStart w:id="3" w:name="bookmark5"/>
      <w:bookmarkEnd w:id="3"/>
      <w:bookmarkStart w:id="4" w:name="bookmark4"/>
      <w:bookmarkEnd w:id="4"/>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竞争性磋商须知</w:t>
      </w:r>
    </w:p>
    <w:p w14:paraId="0A07D6E8">
      <w:pPr>
        <w:spacing w:line="133" w:lineRule="exact"/>
      </w:pPr>
    </w:p>
    <w:tbl>
      <w:tblPr>
        <w:tblStyle w:val="7"/>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189"/>
        <w:gridCol w:w="6583"/>
      </w:tblGrid>
      <w:tr w14:paraId="1A09E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74" w:type="dxa"/>
            <w:vAlign w:val="center"/>
          </w:tcPr>
          <w:p w14:paraId="3BD9EF7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条款号</w:t>
            </w:r>
          </w:p>
        </w:tc>
        <w:tc>
          <w:tcPr>
            <w:tcW w:w="2189" w:type="dxa"/>
            <w:vAlign w:val="center"/>
          </w:tcPr>
          <w:p w14:paraId="570F02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项目内容</w:t>
            </w:r>
          </w:p>
        </w:tc>
        <w:tc>
          <w:tcPr>
            <w:tcW w:w="6583" w:type="dxa"/>
            <w:vAlign w:val="center"/>
          </w:tcPr>
          <w:p w14:paraId="3B5EE6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编列内容</w:t>
            </w:r>
          </w:p>
        </w:tc>
      </w:tr>
      <w:tr w14:paraId="5DCA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74" w:type="dxa"/>
            <w:vAlign w:val="center"/>
          </w:tcPr>
          <w:p w14:paraId="36D1A0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1</w:t>
            </w:r>
          </w:p>
        </w:tc>
        <w:tc>
          <w:tcPr>
            <w:tcW w:w="2189" w:type="dxa"/>
            <w:vAlign w:val="center"/>
          </w:tcPr>
          <w:p w14:paraId="58F2E24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采购人</w:t>
            </w:r>
          </w:p>
        </w:tc>
        <w:tc>
          <w:tcPr>
            <w:tcW w:w="6583" w:type="dxa"/>
            <w:vAlign w:val="center"/>
          </w:tcPr>
          <w:p w14:paraId="7C4D9ED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名  称：博尔塔拉蒙古自治州赛里木湖风景名胜区管理委员会</w:t>
            </w:r>
          </w:p>
          <w:p w14:paraId="2926E2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地  址：博尔塔拉蒙古自治州赛里木湖风景名胜区</w:t>
            </w:r>
          </w:p>
          <w:p w14:paraId="6F2F1F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联系人：王烁</w:t>
            </w:r>
          </w:p>
          <w:p w14:paraId="78EE2D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电  话：18599199138</w:t>
            </w:r>
          </w:p>
        </w:tc>
      </w:tr>
      <w:tr w14:paraId="4BE9F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74" w:type="dxa"/>
            <w:vAlign w:val="center"/>
          </w:tcPr>
          <w:p w14:paraId="3708A7C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2</w:t>
            </w:r>
          </w:p>
        </w:tc>
        <w:tc>
          <w:tcPr>
            <w:tcW w:w="2189" w:type="dxa"/>
            <w:vAlign w:val="center"/>
          </w:tcPr>
          <w:p w14:paraId="4510F60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招标代理机构</w:t>
            </w:r>
          </w:p>
        </w:tc>
        <w:tc>
          <w:tcPr>
            <w:tcW w:w="6583" w:type="dxa"/>
            <w:vAlign w:val="center"/>
          </w:tcPr>
          <w:p w14:paraId="60CBBEC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名  称：</w:t>
            </w:r>
            <w:r>
              <w:rPr>
                <w:rFonts w:hint="eastAsia"/>
                <w:spacing w:val="0"/>
                <w:lang w:eastAsia="zh-CN"/>
              </w:rPr>
              <w:t>新疆新建联项目管理咨询有限公司</w:t>
            </w:r>
          </w:p>
          <w:p w14:paraId="7048A64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地  址：</w:t>
            </w:r>
            <w:r>
              <w:rPr>
                <w:rFonts w:hint="eastAsia"/>
                <w:spacing w:val="0"/>
                <w:lang w:eastAsia="zh-CN"/>
              </w:rPr>
              <w:t>博乐市五台路南侧中央公馆A2#楼三楼</w:t>
            </w:r>
          </w:p>
          <w:p w14:paraId="357542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联系人：</w:t>
            </w:r>
            <w:r>
              <w:rPr>
                <w:rFonts w:hint="eastAsia"/>
                <w:spacing w:val="0"/>
                <w:lang w:eastAsia="zh-CN"/>
              </w:rPr>
              <w:t>生乐乐</w:t>
            </w:r>
          </w:p>
          <w:p w14:paraId="251088C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电  话：</w:t>
            </w:r>
            <w:r>
              <w:rPr>
                <w:rFonts w:hint="eastAsia"/>
                <w:spacing w:val="0"/>
                <w:lang w:eastAsia="zh-CN"/>
              </w:rPr>
              <w:t>15209095225</w:t>
            </w:r>
          </w:p>
        </w:tc>
      </w:tr>
      <w:tr w14:paraId="1F7E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74" w:type="dxa"/>
            <w:vAlign w:val="center"/>
          </w:tcPr>
          <w:p w14:paraId="3516CCE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3</w:t>
            </w:r>
          </w:p>
        </w:tc>
        <w:tc>
          <w:tcPr>
            <w:tcW w:w="2189" w:type="dxa"/>
            <w:vAlign w:val="center"/>
          </w:tcPr>
          <w:p w14:paraId="42E512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采购项目名称</w:t>
            </w:r>
          </w:p>
        </w:tc>
        <w:tc>
          <w:tcPr>
            <w:tcW w:w="6583" w:type="dxa"/>
            <w:vAlign w:val="center"/>
          </w:tcPr>
          <w:p w14:paraId="386C3A9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rFonts w:hint="eastAsia"/>
                <w:spacing w:val="0"/>
                <w:lang w:eastAsia="zh-CN"/>
              </w:rPr>
              <w:t>新疆维吾尔自治区博尔塔拉蒙古自治州赛里木湖高质量户外运动目的地项目策划规划方案</w:t>
            </w:r>
          </w:p>
        </w:tc>
      </w:tr>
      <w:tr w14:paraId="08F8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4" w:type="dxa"/>
            <w:vAlign w:val="center"/>
          </w:tcPr>
          <w:p w14:paraId="27FC549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4</w:t>
            </w:r>
          </w:p>
        </w:tc>
        <w:tc>
          <w:tcPr>
            <w:tcW w:w="2189" w:type="dxa"/>
            <w:vAlign w:val="center"/>
          </w:tcPr>
          <w:p w14:paraId="5A012E9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eastAsia="宋体"/>
                <w:spacing w:val="0"/>
                <w:lang w:val="en-US" w:eastAsia="zh-CN"/>
              </w:rPr>
            </w:pPr>
            <w:r>
              <w:rPr>
                <w:rFonts w:hint="eastAsia"/>
                <w:spacing w:val="0"/>
                <w:lang w:val="en-US" w:eastAsia="zh-CN"/>
              </w:rPr>
              <w:t>项目编号</w:t>
            </w:r>
          </w:p>
        </w:tc>
        <w:tc>
          <w:tcPr>
            <w:tcW w:w="6583" w:type="dxa"/>
            <w:vAlign w:val="center"/>
          </w:tcPr>
          <w:p w14:paraId="43E61BD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rFonts w:hint="eastAsia"/>
                <w:spacing w:val="0"/>
                <w:lang w:eastAsia="zh-CN"/>
              </w:rPr>
              <w:t>BZXJLCS2025-003</w:t>
            </w:r>
          </w:p>
        </w:tc>
      </w:tr>
      <w:tr w14:paraId="0DEB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4" w:type="dxa"/>
            <w:vAlign w:val="center"/>
          </w:tcPr>
          <w:p w14:paraId="6262D83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5</w:t>
            </w:r>
          </w:p>
        </w:tc>
        <w:tc>
          <w:tcPr>
            <w:tcW w:w="2189" w:type="dxa"/>
            <w:vAlign w:val="center"/>
          </w:tcPr>
          <w:p w14:paraId="38CECFB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采购方式</w:t>
            </w:r>
          </w:p>
        </w:tc>
        <w:tc>
          <w:tcPr>
            <w:tcW w:w="6583" w:type="dxa"/>
            <w:vAlign w:val="center"/>
          </w:tcPr>
          <w:p w14:paraId="2636F7E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竞争性磋商</w:t>
            </w:r>
          </w:p>
        </w:tc>
      </w:tr>
      <w:tr w14:paraId="5C23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center"/>
          </w:tcPr>
          <w:p w14:paraId="182781E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6</w:t>
            </w:r>
          </w:p>
        </w:tc>
        <w:tc>
          <w:tcPr>
            <w:tcW w:w="2189" w:type="dxa"/>
            <w:vAlign w:val="center"/>
          </w:tcPr>
          <w:p w14:paraId="55D10E6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采购预算价（元）</w:t>
            </w:r>
          </w:p>
        </w:tc>
        <w:tc>
          <w:tcPr>
            <w:tcW w:w="6583" w:type="dxa"/>
            <w:vAlign w:val="center"/>
          </w:tcPr>
          <w:p w14:paraId="51958A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hint="eastAsia"/>
                <w:spacing w:val="0"/>
                <w:lang w:val="en-US" w:eastAsia="zh-CN"/>
              </w:rPr>
              <w:t>500000</w:t>
            </w:r>
            <w:r>
              <w:rPr>
                <w:spacing w:val="0"/>
              </w:rPr>
              <w:t>.00</w:t>
            </w:r>
          </w:p>
        </w:tc>
      </w:tr>
      <w:tr w14:paraId="2EC7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74" w:type="dxa"/>
            <w:vAlign w:val="center"/>
          </w:tcPr>
          <w:p w14:paraId="617E049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7</w:t>
            </w:r>
          </w:p>
        </w:tc>
        <w:tc>
          <w:tcPr>
            <w:tcW w:w="2189" w:type="dxa"/>
            <w:vAlign w:val="center"/>
          </w:tcPr>
          <w:p w14:paraId="7324C0B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采购限价（元）</w:t>
            </w:r>
          </w:p>
        </w:tc>
        <w:tc>
          <w:tcPr>
            <w:tcW w:w="6583" w:type="dxa"/>
            <w:vAlign w:val="center"/>
          </w:tcPr>
          <w:p w14:paraId="7D836B4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hint="eastAsia"/>
                <w:spacing w:val="0"/>
                <w:lang w:val="en-US" w:eastAsia="zh-CN"/>
              </w:rPr>
              <w:t>500000</w:t>
            </w:r>
            <w:r>
              <w:rPr>
                <w:spacing w:val="0"/>
              </w:rPr>
              <w:t>.00（如超过招标控制价的按废标处理）</w:t>
            </w:r>
          </w:p>
        </w:tc>
      </w:tr>
      <w:tr w14:paraId="55AA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74" w:type="dxa"/>
            <w:vAlign w:val="center"/>
          </w:tcPr>
          <w:p w14:paraId="283C0F2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8</w:t>
            </w:r>
          </w:p>
        </w:tc>
        <w:tc>
          <w:tcPr>
            <w:tcW w:w="2189" w:type="dxa"/>
            <w:vAlign w:val="center"/>
          </w:tcPr>
          <w:p w14:paraId="09411A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w:t>
            </w:r>
            <w:r>
              <w:rPr>
                <w:rFonts w:hint="eastAsia"/>
                <w:spacing w:val="0"/>
                <w:lang w:val="en-US" w:eastAsia="zh-CN"/>
              </w:rPr>
              <w:t>内容</w:t>
            </w:r>
          </w:p>
        </w:tc>
        <w:tc>
          <w:tcPr>
            <w:tcW w:w="6583" w:type="dxa"/>
            <w:vAlign w:val="center"/>
          </w:tcPr>
          <w:p w14:paraId="266C8BF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jc w:val="both"/>
              <w:textAlignment w:val="baseline"/>
              <w:rPr>
                <w:spacing w:val="0"/>
              </w:rPr>
            </w:pPr>
            <w:r>
              <w:rPr>
                <w:rFonts w:hint="eastAsia"/>
                <w:spacing w:val="0"/>
                <w:lang w:eastAsia="zh-CN"/>
              </w:rPr>
              <w:t>新疆维吾尔自治区博尔塔拉蒙古自治州赛里木湖高质量户外运动目的地项目策划规划方案</w:t>
            </w:r>
            <w:r>
              <w:rPr>
                <w:spacing w:val="0"/>
              </w:rPr>
              <w:t>，详见竞争性磋商文件。</w:t>
            </w:r>
          </w:p>
        </w:tc>
      </w:tr>
      <w:tr w14:paraId="3F6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4" w:type="dxa"/>
            <w:vAlign w:val="center"/>
          </w:tcPr>
          <w:p w14:paraId="336E4A0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9</w:t>
            </w:r>
          </w:p>
        </w:tc>
        <w:tc>
          <w:tcPr>
            <w:tcW w:w="2189" w:type="dxa"/>
            <w:vAlign w:val="center"/>
          </w:tcPr>
          <w:p w14:paraId="6A66138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服务周期</w:t>
            </w:r>
          </w:p>
        </w:tc>
        <w:tc>
          <w:tcPr>
            <w:tcW w:w="6583" w:type="dxa"/>
            <w:vAlign w:val="center"/>
          </w:tcPr>
          <w:p w14:paraId="0F16BB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签订合同后</w:t>
            </w:r>
            <w:r>
              <w:rPr>
                <w:rFonts w:hint="eastAsia"/>
                <w:spacing w:val="0"/>
                <w:lang w:val="en-US" w:eastAsia="zh-CN"/>
              </w:rPr>
              <w:t>60</w:t>
            </w:r>
            <w:r>
              <w:rPr>
                <w:spacing w:val="0"/>
              </w:rPr>
              <w:t>个日历天内全面完成。</w:t>
            </w:r>
          </w:p>
        </w:tc>
      </w:tr>
      <w:tr w14:paraId="2FAA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4" w:type="dxa"/>
            <w:vAlign w:val="center"/>
          </w:tcPr>
          <w:p w14:paraId="309741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10</w:t>
            </w:r>
          </w:p>
        </w:tc>
        <w:tc>
          <w:tcPr>
            <w:tcW w:w="2189" w:type="dxa"/>
            <w:vAlign w:val="center"/>
          </w:tcPr>
          <w:p w14:paraId="6E1A63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实施地点</w:t>
            </w:r>
          </w:p>
        </w:tc>
        <w:tc>
          <w:tcPr>
            <w:tcW w:w="6583" w:type="dxa"/>
            <w:vAlign w:val="center"/>
          </w:tcPr>
          <w:p w14:paraId="7283167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博尔塔拉蒙古自治州赛里木湖风景名胜区</w:t>
            </w:r>
          </w:p>
        </w:tc>
      </w:tr>
      <w:tr w14:paraId="2451B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center"/>
          </w:tcPr>
          <w:p w14:paraId="5D1311F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11</w:t>
            </w:r>
          </w:p>
        </w:tc>
        <w:tc>
          <w:tcPr>
            <w:tcW w:w="2189" w:type="dxa"/>
            <w:vAlign w:val="center"/>
          </w:tcPr>
          <w:p w14:paraId="307F52E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质量要求</w:t>
            </w:r>
          </w:p>
        </w:tc>
        <w:tc>
          <w:tcPr>
            <w:tcW w:w="6583" w:type="dxa"/>
            <w:vAlign w:val="center"/>
          </w:tcPr>
          <w:p w14:paraId="2C162E9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合格</w:t>
            </w:r>
          </w:p>
        </w:tc>
      </w:tr>
      <w:tr w14:paraId="2468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74" w:type="dxa"/>
            <w:vAlign w:val="center"/>
          </w:tcPr>
          <w:p w14:paraId="5A2826A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12</w:t>
            </w:r>
          </w:p>
        </w:tc>
        <w:tc>
          <w:tcPr>
            <w:tcW w:w="2189" w:type="dxa"/>
            <w:vAlign w:val="center"/>
          </w:tcPr>
          <w:p w14:paraId="078EE9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项目采购标的对应</w:t>
            </w:r>
          </w:p>
          <w:p w14:paraId="63DDCA3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的中小企业划分标</w:t>
            </w:r>
          </w:p>
          <w:p w14:paraId="69228A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准所属行业</w:t>
            </w:r>
          </w:p>
        </w:tc>
        <w:tc>
          <w:tcPr>
            <w:tcW w:w="6583" w:type="dxa"/>
            <w:vAlign w:val="center"/>
          </w:tcPr>
          <w:p w14:paraId="39C2D5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b/>
                <w:bCs/>
                <w:spacing w:val="0"/>
              </w:rPr>
              <w:t>其他未列明行业</w:t>
            </w:r>
          </w:p>
        </w:tc>
      </w:tr>
      <w:tr w14:paraId="2A28F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4" w:hRule="atLeast"/>
        </w:trPr>
        <w:tc>
          <w:tcPr>
            <w:tcW w:w="774" w:type="dxa"/>
            <w:vAlign w:val="center"/>
          </w:tcPr>
          <w:p w14:paraId="0548A3E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Times New Roman" w:cs="Times New Roman"/>
                <w:spacing w:val="0"/>
                <w:sz w:val="24"/>
                <w:szCs w:val="24"/>
                <w:lang w:val="en-US"/>
              </w:rPr>
            </w:pPr>
            <w:r>
              <w:rPr>
                <w:rFonts w:hint="eastAsia" w:ascii="Times New Roman" w:hAnsi="Times New Roman" w:eastAsia="宋体" w:cs="Times New Roman"/>
                <w:spacing w:val="0"/>
                <w:sz w:val="24"/>
                <w:szCs w:val="24"/>
                <w:lang w:val="en-US" w:eastAsia="zh-CN"/>
              </w:rPr>
              <w:t>13</w:t>
            </w:r>
          </w:p>
        </w:tc>
        <w:tc>
          <w:tcPr>
            <w:tcW w:w="2189" w:type="dxa"/>
            <w:vAlign w:val="center"/>
          </w:tcPr>
          <w:p w14:paraId="57E7D9F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投标人资格要求</w:t>
            </w:r>
          </w:p>
        </w:tc>
        <w:tc>
          <w:tcPr>
            <w:tcW w:w="6583" w:type="dxa"/>
            <w:vAlign w:val="center"/>
          </w:tcPr>
          <w:p w14:paraId="0CC9CF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jc w:val="both"/>
              <w:textAlignment w:val="baseline"/>
              <w:rPr>
                <w:spacing w:val="0"/>
              </w:rPr>
            </w:pPr>
            <w:r>
              <w:rPr>
                <w:spacing w:val="0"/>
                <w:w w:val="89"/>
              </w:rPr>
              <w:t>（</w:t>
            </w:r>
            <w:r>
              <w:rPr>
                <w:spacing w:val="0"/>
              </w:rPr>
              <w:t>1）投标人须具备独立法人资格的，具有独立承担民事责任能力和良好诚信的合法经营单位或其他组织；</w:t>
            </w:r>
          </w:p>
          <w:p w14:paraId="0A61E3F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5"/>
              <w:jc w:val="both"/>
              <w:textAlignment w:val="baseline"/>
              <w:rPr>
                <w:spacing w:val="0"/>
              </w:rPr>
            </w:pPr>
            <w:r>
              <w:rPr>
                <w:spacing w:val="0"/>
              </w:rPr>
              <w:t>（2）投标人须具备</w:t>
            </w:r>
            <w:r>
              <w:rPr>
                <w:rFonts w:hint="eastAsia"/>
                <w:spacing w:val="0"/>
              </w:rPr>
              <w:t>城乡规划编制乙级（含）以上资质；项目负责人应具备国家注册城乡规划师资格证或具备规划高级职称资格</w:t>
            </w:r>
            <w:r>
              <w:rPr>
                <w:spacing w:val="0"/>
              </w:rPr>
              <w:t>。</w:t>
            </w:r>
          </w:p>
          <w:p w14:paraId="374E3EC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spacing w:val="0"/>
              </w:rPr>
            </w:pPr>
            <w:r>
              <w:rPr>
                <w:spacing w:val="0"/>
              </w:rPr>
              <w:t>（3）如在“信用中国 ”网站（www.creditchina.gov.cn）被列入 失信被执行人、重大税收违法案件当事人名单及中国政府采购网（www.ccgp.gov.cn）被列入政府采购严重违法失信行为记录名单的（尚在处罚期内的），将拒绝其参本次政府采购活动（查询结果 日期必须在发布公告日期之后）。</w:t>
            </w:r>
          </w:p>
        </w:tc>
      </w:tr>
      <w:tr w14:paraId="688F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74" w:type="dxa"/>
            <w:vAlign w:val="center"/>
          </w:tcPr>
          <w:p w14:paraId="1DAA736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14</w:t>
            </w:r>
          </w:p>
        </w:tc>
        <w:tc>
          <w:tcPr>
            <w:tcW w:w="2189" w:type="dxa"/>
            <w:vAlign w:val="center"/>
          </w:tcPr>
          <w:p w14:paraId="267231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2"/>
              <w:jc w:val="center"/>
              <w:textAlignment w:val="baseline"/>
              <w:rPr>
                <w:spacing w:val="0"/>
              </w:rPr>
            </w:pPr>
            <w:r>
              <w:rPr>
                <w:spacing w:val="0"/>
              </w:rPr>
              <w:t>是否接受联合体投 标</w:t>
            </w:r>
          </w:p>
        </w:tc>
        <w:tc>
          <w:tcPr>
            <w:tcW w:w="6583" w:type="dxa"/>
            <w:vAlign w:val="center"/>
          </w:tcPr>
          <w:p w14:paraId="19F69A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不接受</w:t>
            </w:r>
          </w:p>
        </w:tc>
      </w:tr>
      <w:tr w14:paraId="7D57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774" w:type="dxa"/>
            <w:vAlign w:val="center"/>
          </w:tcPr>
          <w:p w14:paraId="7C81235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eastAsia="宋体"/>
                <w:spacing w:val="0"/>
                <w:lang w:eastAsia="zh-CN"/>
              </w:rPr>
            </w:pPr>
            <w:r>
              <w:rPr>
                <w:spacing w:val="0"/>
              </w:rPr>
              <w:t>1</w:t>
            </w:r>
            <w:r>
              <w:rPr>
                <w:rFonts w:hint="eastAsia"/>
                <w:spacing w:val="0"/>
                <w:lang w:val="en-US" w:eastAsia="zh-CN"/>
              </w:rPr>
              <w:t>5</w:t>
            </w:r>
          </w:p>
        </w:tc>
        <w:tc>
          <w:tcPr>
            <w:tcW w:w="2189" w:type="dxa"/>
            <w:vAlign w:val="center"/>
          </w:tcPr>
          <w:p w14:paraId="67E4446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Arial" w:eastAsia="宋体"/>
                <w:spacing w:val="0"/>
                <w:sz w:val="21"/>
                <w:lang w:val="en-US" w:eastAsia="zh-CN"/>
              </w:rPr>
            </w:pPr>
            <w:r>
              <w:rPr>
                <w:rFonts w:hint="eastAsia" w:ascii="宋体" w:hAnsi="宋体" w:eastAsia="宋体" w:cs="宋体"/>
                <w:snapToGrid w:val="0"/>
                <w:color w:val="000000"/>
                <w:spacing w:val="0"/>
                <w:kern w:val="0"/>
                <w:sz w:val="24"/>
                <w:szCs w:val="24"/>
                <w:lang w:val="en-US" w:eastAsia="zh-CN" w:bidi="ar-SA"/>
              </w:rPr>
              <w:t>分包</w:t>
            </w:r>
          </w:p>
        </w:tc>
        <w:tc>
          <w:tcPr>
            <w:tcW w:w="6583" w:type="dxa"/>
            <w:vAlign w:val="center"/>
          </w:tcPr>
          <w:p w14:paraId="1EEA6D7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本项目</w:t>
            </w:r>
            <w:r>
              <w:rPr>
                <w:b/>
                <w:bCs/>
                <w:spacing w:val="0"/>
              </w:rPr>
              <w:t>不允许</w:t>
            </w:r>
            <w:r>
              <w:rPr>
                <w:spacing w:val="0"/>
              </w:rPr>
              <w:t xml:space="preserve">转包/分包  </w:t>
            </w:r>
          </w:p>
          <w:p w14:paraId="0ECB396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转包/分包内容：</w:t>
            </w:r>
            <w:r>
              <w:rPr>
                <w:spacing w:val="0"/>
                <w:u w:val="single" w:color="auto"/>
              </w:rPr>
              <w:t xml:space="preserve">  /  。</w:t>
            </w:r>
          </w:p>
        </w:tc>
      </w:tr>
      <w:tr w14:paraId="2039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74" w:type="dxa"/>
            <w:vAlign w:val="center"/>
          </w:tcPr>
          <w:p w14:paraId="308E447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16</w:t>
            </w:r>
          </w:p>
        </w:tc>
        <w:tc>
          <w:tcPr>
            <w:tcW w:w="2189" w:type="dxa"/>
            <w:vAlign w:val="center"/>
          </w:tcPr>
          <w:p w14:paraId="3B50D91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媒体发布渠道</w:t>
            </w:r>
          </w:p>
        </w:tc>
        <w:tc>
          <w:tcPr>
            <w:tcW w:w="6583" w:type="dxa"/>
            <w:vAlign w:val="center"/>
          </w:tcPr>
          <w:p w14:paraId="0D9240E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spacing w:val="0"/>
              </w:rPr>
            </w:pPr>
            <w:r>
              <w:rPr>
                <w:spacing w:val="0"/>
              </w:rPr>
              <w:t>与本项目相关的政府采购业务澄清、更正及与之相关的事项将</w:t>
            </w:r>
            <w:r>
              <w:rPr>
                <w:rFonts w:hint="eastAsia"/>
                <w:spacing w:val="0"/>
                <w:lang w:val="en-US" w:eastAsia="zh-CN"/>
              </w:rPr>
              <w:t>在</w:t>
            </w:r>
            <w:r>
              <w:rPr>
                <w:spacing w:val="0"/>
              </w:rPr>
              <w:t>新疆政府采购网政采云平台</w:t>
            </w:r>
          </w:p>
          <w:p w14:paraId="5B11E5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rFonts w:hint="eastAsia"/>
                <w:spacing w:val="0"/>
                <w:lang w:eastAsia="zh-CN"/>
              </w:rPr>
            </w:pPr>
            <w:r>
              <w:rPr>
                <w:spacing w:val="0"/>
              </w:rPr>
              <w:t>（</w:t>
            </w:r>
            <w:r>
              <w:rPr>
                <w:spacing w:val="0"/>
              </w:rPr>
              <w:fldChar w:fldCharType="begin"/>
            </w:r>
            <w:r>
              <w:rPr>
                <w:spacing w:val="0"/>
              </w:rPr>
              <w:instrText xml:space="preserve"> HYPERLINK "http://www.ccgpxinjiang.gov" </w:instrText>
            </w:r>
            <w:r>
              <w:rPr>
                <w:spacing w:val="0"/>
              </w:rPr>
              <w:fldChar w:fldCharType="separate"/>
            </w:r>
            <w:r>
              <w:rPr>
                <w:spacing w:val="0"/>
              </w:rPr>
              <w:t>http://www.ccgpxinjiang.gov</w:t>
            </w:r>
            <w:r>
              <w:rPr>
                <w:spacing w:val="0"/>
              </w:rPr>
              <w:fldChar w:fldCharType="end"/>
            </w:r>
            <w:r>
              <w:rPr>
                <w:rFonts w:hint="eastAsia"/>
                <w:spacing w:val="0"/>
                <w:lang w:val="en-US" w:eastAsia="zh-CN"/>
              </w:rPr>
              <w:t>.</w:t>
            </w:r>
            <w:r>
              <w:rPr>
                <w:spacing w:val="0"/>
              </w:rPr>
              <w:t>cn/）发布</w:t>
            </w:r>
            <w:r>
              <w:rPr>
                <w:rFonts w:hint="eastAsia"/>
                <w:spacing w:val="0"/>
                <w:lang w:eastAsia="zh-CN"/>
              </w:rPr>
              <w:t>。</w:t>
            </w:r>
          </w:p>
        </w:tc>
      </w:tr>
      <w:tr w14:paraId="1179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74" w:type="dxa"/>
            <w:vAlign w:val="center"/>
          </w:tcPr>
          <w:p w14:paraId="70FEE9E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17</w:t>
            </w:r>
          </w:p>
        </w:tc>
        <w:tc>
          <w:tcPr>
            <w:tcW w:w="2189" w:type="dxa"/>
            <w:vAlign w:val="center"/>
          </w:tcPr>
          <w:p w14:paraId="1AD100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现场踏勘</w:t>
            </w:r>
          </w:p>
        </w:tc>
        <w:tc>
          <w:tcPr>
            <w:tcW w:w="6583" w:type="dxa"/>
            <w:vAlign w:val="center"/>
          </w:tcPr>
          <w:p w14:paraId="0514FD0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本项目采购人不统一组织踏勘。投标人如有需要可自行前往，投标人踏勘现场发生的费用自理。</w:t>
            </w:r>
          </w:p>
        </w:tc>
      </w:tr>
      <w:tr w14:paraId="010A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774" w:type="dxa"/>
            <w:vAlign w:val="center"/>
          </w:tcPr>
          <w:p w14:paraId="688C66E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spacing w:val="0"/>
                <w:lang w:val="en-US" w:eastAsia="zh-CN"/>
              </w:rPr>
            </w:pPr>
            <w:r>
              <w:rPr>
                <w:rFonts w:hint="eastAsia"/>
                <w:spacing w:val="0"/>
                <w:lang w:val="en-US" w:eastAsia="zh-CN"/>
              </w:rPr>
              <w:t>18</w:t>
            </w:r>
          </w:p>
        </w:tc>
        <w:tc>
          <w:tcPr>
            <w:tcW w:w="2189" w:type="dxa"/>
            <w:vAlign w:val="center"/>
          </w:tcPr>
          <w:p w14:paraId="52EC83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spacing w:val="0"/>
              </w:rPr>
            </w:pPr>
            <w:r>
              <w:rPr>
                <w:rFonts w:hint="eastAsia" w:ascii="宋体" w:eastAsia="宋体" w:cs="Arial"/>
                <w:sz w:val="24"/>
                <w:szCs w:val="24"/>
                <w:lang w:val="en-US" w:eastAsia="zh-CN"/>
              </w:rPr>
              <w:t>供应商信用情况</w:t>
            </w:r>
          </w:p>
        </w:tc>
        <w:tc>
          <w:tcPr>
            <w:tcW w:w="6583" w:type="dxa"/>
            <w:vAlign w:val="top"/>
          </w:tcPr>
          <w:p w14:paraId="33B9DB3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lang w:val="en-US" w:eastAsia="zh-CN"/>
              </w:rPr>
              <w:t>1、</w:t>
            </w:r>
            <w:r>
              <w:rPr>
                <w:rFonts w:hint="eastAsia"/>
                <w:spacing w:val="-2"/>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5FA3CC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rPr>
              <w:t>2、查询渠道：由审查小组在“政采云”平台“信用中国”网站(www.creditchina.gov.cn)</w:t>
            </w:r>
            <w:r>
              <w:rPr>
                <w:rFonts w:hint="eastAsia"/>
                <w:spacing w:val="-2"/>
                <w:lang w:eastAsia="zh-CN"/>
              </w:rPr>
              <w:t>、</w:t>
            </w:r>
            <w:r>
              <w:rPr>
                <w:rFonts w:hint="eastAsia"/>
                <w:spacing w:val="-2"/>
              </w:rPr>
              <w:t>中国政府采购网(www.ccgp.gov.cn)链接入口查询。</w:t>
            </w:r>
          </w:p>
          <w:p w14:paraId="632F5BD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rPr>
              <w:t>3、信用查询截止时点：资格审查结束前。</w:t>
            </w:r>
          </w:p>
          <w:p w14:paraId="3E895D1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spacing w:val="0"/>
              </w:rPr>
            </w:pPr>
            <w:r>
              <w:rPr>
                <w:rFonts w:hint="eastAsia"/>
                <w:spacing w:val="-2"/>
              </w:rPr>
              <w:t>4、查询记录和证据留存方式：在查询网站中直接打印查询记录。</w:t>
            </w:r>
          </w:p>
        </w:tc>
      </w:tr>
      <w:tr w14:paraId="2AA2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774" w:type="dxa"/>
            <w:vAlign w:val="center"/>
          </w:tcPr>
          <w:p w14:paraId="65A4F3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19</w:t>
            </w:r>
          </w:p>
        </w:tc>
        <w:tc>
          <w:tcPr>
            <w:tcW w:w="2189" w:type="dxa"/>
            <w:vAlign w:val="center"/>
          </w:tcPr>
          <w:p w14:paraId="125F7B6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资格证明文件组成</w:t>
            </w:r>
          </w:p>
        </w:tc>
        <w:tc>
          <w:tcPr>
            <w:tcW w:w="6583" w:type="dxa"/>
            <w:vAlign w:val="center"/>
          </w:tcPr>
          <w:p w14:paraId="6E11A3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8"/>
              <w:jc w:val="both"/>
              <w:textAlignment w:val="baseline"/>
              <w:rPr>
                <w:spacing w:val="0"/>
              </w:rPr>
            </w:pPr>
            <w:r>
              <w:rPr>
                <w:spacing w:val="0"/>
              </w:rPr>
              <w:t xml:space="preserve">1、供应商为法人或者其他组织的提供其营业执照等证明文件(如营业执照或者事业单位法人证书或者执业许可证等)，供应商为自然人的提供其身份证复印件； </w:t>
            </w:r>
            <w:r>
              <w:rPr>
                <w:b/>
                <w:bCs/>
                <w:spacing w:val="0"/>
              </w:rPr>
              <w:t>(必须提供，否则响应文件按无效响应处理)</w:t>
            </w:r>
          </w:p>
          <w:p w14:paraId="36ADC80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2、(采购人或采购代理机构根据采购公告对应的特定资格要求及特定条件设置供应商提供的资格证明材料)</w:t>
            </w:r>
            <w:r>
              <w:rPr>
                <w:b/>
                <w:bCs/>
                <w:spacing w:val="0"/>
              </w:rPr>
              <w:t>；(必须提供，否则响应文件按无效响应处理)</w:t>
            </w:r>
            <w:r>
              <w:rPr>
                <w:spacing w:val="0"/>
              </w:rPr>
              <w:t>。</w:t>
            </w:r>
          </w:p>
          <w:p w14:paraId="494959E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4"/>
              <w:jc w:val="both"/>
              <w:textAlignment w:val="baseline"/>
              <w:rPr>
                <w:spacing w:val="0"/>
              </w:rPr>
            </w:pPr>
            <w:r>
              <w:rPr>
                <w:spacing w:val="0"/>
              </w:rPr>
              <w:t>注：以上标明“必须提供 ”的材料，必须加盖供应商电子公章，否则响应文件按无效响应处理。</w:t>
            </w:r>
          </w:p>
        </w:tc>
      </w:tr>
      <w:tr w14:paraId="7A3C1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74" w:type="dxa"/>
            <w:vAlign w:val="center"/>
          </w:tcPr>
          <w:p w14:paraId="1570557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20</w:t>
            </w:r>
          </w:p>
        </w:tc>
        <w:tc>
          <w:tcPr>
            <w:tcW w:w="2189" w:type="dxa"/>
            <w:vAlign w:val="center"/>
          </w:tcPr>
          <w:p w14:paraId="0736BB5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商务文件组成</w:t>
            </w:r>
          </w:p>
        </w:tc>
        <w:tc>
          <w:tcPr>
            <w:tcW w:w="6583" w:type="dxa"/>
            <w:vAlign w:val="center"/>
          </w:tcPr>
          <w:p w14:paraId="620DEE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5"/>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1</w:t>
            </w:r>
            <w:r>
              <w:rPr>
                <w:spacing w:val="0"/>
              </w:rPr>
              <w:t>、无串标行为承诺函及投标资格声明</w:t>
            </w:r>
            <w:r>
              <w:rPr>
                <w:rFonts w:ascii="Times New Roman" w:hAnsi="Times New Roman" w:eastAsia="Times New Roman" w:cs="Times New Roman"/>
                <w:spacing w:val="0"/>
              </w:rPr>
              <w:t>(</w:t>
            </w:r>
            <w:r>
              <w:rPr>
                <w:spacing w:val="0"/>
              </w:rPr>
              <w:t>必须提供，否则作无效响应处理</w:t>
            </w:r>
            <w:r>
              <w:rPr>
                <w:rFonts w:ascii="Times New Roman" w:hAnsi="Times New Roman" w:eastAsia="Times New Roman" w:cs="Times New Roman"/>
                <w:spacing w:val="0"/>
              </w:rPr>
              <w:t>)</w:t>
            </w:r>
          </w:p>
          <w:p w14:paraId="6E041E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4"/>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2</w:t>
            </w:r>
            <w:r>
              <w:rPr>
                <w:spacing w:val="0"/>
              </w:rPr>
              <w:t xml:space="preserve">、法定代表人身份证明书及法定代表人有效身份证正反面复印件； </w:t>
            </w:r>
            <w:r>
              <w:rPr>
                <w:rFonts w:ascii="Times New Roman" w:hAnsi="Times New Roman" w:eastAsia="Times New Roman" w:cs="Times New Roman"/>
                <w:spacing w:val="0"/>
              </w:rPr>
              <w:t>(</w:t>
            </w:r>
            <w:r>
              <w:rPr>
                <w:spacing w:val="0"/>
              </w:rPr>
              <w:t>除自然人竞标外必须提供，否则响应文件按无效响应处理</w:t>
            </w:r>
            <w:r>
              <w:rPr>
                <w:rFonts w:ascii="Times New Roman" w:hAnsi="Times New Roman" w:eastAsia="Times New Roman" w:cs="Times New Roman"/>
                <w:spacing w:val="0"/>
              </w:rPr>
              <w:t>)</w:t>
            </w:r>
          </w:p>
          <w:p w14:paraId="4BA25CC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3</w:t>
            </w:r>
            <w:r>
              <w:rPr>
                <w:spacing w:val="0"/>
              </w:rPr>
              <w:t>、法定代表人授权委托书及委托代理人有效身份证正反面复印件；</w:t>
            </w:r>
            <w:r>
              <w:rPr>
                <w:rFonts w:ascii="Times New Roman" w:hAnsi="Times New Roman" w:eastAsia="Times New Roman" w:cs="Times New Roman"/>
                <w:spacing w:val="0"/>
              </w:rPr>
              <w:t>(</w:t>
            </w:r>
            <w:r>
              <w:rPr>
                <w:spacing w:val="0"/>
              </w:rPr>
              <w:t>委托代理时必须提供，否则响应文件按无效响应处理</w:t>
            </w:r>
            <w:r>
              <w:rPr>
                <w:rFonts w:ascii="Times New Roman" w:hAnsi="Times New Roman" w:eastAsia="Times New Roman" w:cs="Times New Roman"/>
                <w:spacing w:val="0"/>
              </w:rPr>
              <w:t>)</w:t>
            </w:r>
          </w:p>
          <w:p w14:paraId="151A2F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4</w:t>
            </w:r>
            <w:r>
              <w:rPr>
                <w:spacing w:val="0"/>
              </w:rPr>
              <w:t>、商务条款偏离表；</w:t>
            </w:r>
            <w:r>
              <w:rPr>
                <w:rFonts w:ascii="Times New Roman" w:hAnsi="Times New Roman" w:eastAsia="Times New Roman" w:cs="Times New Roman"/>
                <w:spacing w:val="0"/>
              </w:rPr>
              <w:t>(</w:t>
            </w:r>
            <w:r>
              <w:rPr>
                <w:spacing w:val="0"/>
              </w:rPr>
              <w:t>必须提供，否则响应文件按无效响应处理</w:t>
            </w:r>
            <w:r>
              <w:rPr>
                <w:rFonts w:ascii="Times New Roman" w:hAnsi="Times New Roman" w:eastAsia="Times New Roman" w:cs="Times New Roman"/>
                <w:spacing w:val="0"/>
              </w:rPr>
              <w:t>)</w:t>
            </w:r>
          </w:p>
          <w:p w14:paraId="205539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5</w:t>
            </w:r>
            <w:r>
              <w:rPr>
                <w:spacing w:val="0"/>
              </w:rPr>
              <w:t>、投标人情况介绍；</w:t>
            </w:r>
          </w:p>
          <w:p w14:paraId="52D5252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6</w:t>
            </w:r>
            <w:r>
              <w:rPr>
                <w:spacing w:val="0"/>
              </w:rPr>
              <w:t>、投标人类似业绩的证明文件</w:t>
            </w:r>
          </w:p>
          <w:p w14:paraId="0CE005E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7</w:t>
            </w:r>
            <w:r>
              <w:rPr>
                <w:spacing w:val="0"/>
              </w:rPr>
              <w:t>、供应商认为需要提供的其他有关资料。</w:t>
            </w:r>
          </w:p>
          <w:p w14:paraId="0A38E13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b/>
                <w:bCs/>
                <w:spacing w:val="0"/>
              </w:rPr>
              <w:t>注：</w:t>
            </w:r>
          </w:p>
          <w:p w14:paraId="51B8EE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7"/>
              <w:jc w:val="both"/>
              <w:textAlignment w:val="baseline"/>
              <w:rPr>
                <w:spacing w:val="0"/>
              </w:rPr>
            </w:pPr>
            <w:r>
              <w:rPr>
                <w:rFonts w:hint="eastAsia"/>
                <w:spacing w:val="0"/>
                <w:lang w:eastAsia="zh-CN"/>
              </w:rPr>
              <w:t>（</w:t>
            </w:r>
            <w:r>
              <w:rPr>
                <w:rFonts w:hint="eastAsia"/>
                <w:spacing w:val="0"/>
                <w:lang w:val="en-US" w:eastAsia="zh-CN"/>
              </w:rPr>
              <w:t>1</w:t>
            </w:r>
            <w:r>
              <w:rPr>
                <w:rFonts w:hint="eastAsia"/>
                <w:spacing w:val="0"/>
                <w:lang w:eastAsia="zh-CN"/>
              </w:rPr>
              <w:t>）</w:t>
            </w:r>
            <w:r>
              <w:rPr>
                <w:spacing w:val="0"/>
              </w:rPr>
              <w:t>法定代表人授权委托书必须由法定代表人及委托代理人签字，并加盖供应商公章，否则响应文件按无效响应处理。</w:t>
            </w:r>
          </w:p>
          <w:p w14:paraId="57538A9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rFonts w:hint="eastAsia"/>
                <w:spacing w:val="0"/>
                <w:lang w:eastAsia="zh-CN"/>
              </w:rPr>
              <w:t>（</w:t>
            </w:r>
            <w:r>
              <w:rPr>
                <w:rFonts w:hint="eastAsia"/>
                <w:spacing w:val="0"/>
                <w:lang w:val="en-US" w:eastAsia="zh-CN"/>
              </w:rPr>
              <w:t>2</w:t>
            </w:r>
            <w:r>
              <w:rPr>
                <w:rFonts w:hint="eastAsia"/>
                <w:spacing w:val="0"/>
                <w:lang w:eastAsia="zh-CN"/>
              </w:rPr>
              <w:t>）</w:t>
            </w:r>
            <w:r>
              <w:rPr>
                <w:spacing w:val="0"/>
              </w:rPr>
              <w:t>以上标明“必须提供 ”的材料，必须加盖供应商电子公章，否则响应文件按无效响应处理。</w:t>
            </w:r>
          </w:p>
        </w:tc>
      </w:tr>
      <w:tr w14:paraId="00828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774" w:type="dxa"/>
            <w:vAlign w:val="center"/>
          </w:tcPr>
          <w:p w14:paraId="578B8F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21</w:t>
            </w:r>
          </w:p>
        </w:tc>
        <w:tc>
          <w:tcPr>
            <w:tcW w:w="2189" w:type="dxa"/>
            <w:vAlign w:val="center"/>
          </w:tcPr>
          <w:p w14:paraId="103D43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技术文件组成</w:t>
            </w:r>
          </w:p>
        </w:tc>
        <w:tc>
          <w:tcPr>
            <w:tcW w:w="6583" w:type="dxa"/>
            <w:vAlign w:val="center"/>
          </w:tcPr>
          <w:p w14:paraId="1C5819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1.组织服务方案；(必须提供，否则响应文件按无效响应处理)</w:t>
            </w:r>
          </w:p>
          <w:p w14:paraId="07D2572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spacing w:val="0"/>
              </w:rPr>
              <w:t xml:space="preserve">2.售后服务承诺及方案；(必须提供，否则响应文件按无效响应处理) </w:t>
            </w:r>
          </w:p>
          <w:p w14:paraId="66E6D7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spacing w:val="0"/>
              </w:rPr>
              <w:t>3.项目实施人员一览表(必须提供，否则响应文件按无效响应处理)</w:t>
            </w:r>
          </w:p>
          <w:p w14:paraId="6E3A6FA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6"/>
              </w:rPr>
              <w:t>4</w:t>
            </w:r>
            <w:r>
              <w:rPr>
                <w:spacing w:val="0"/>
              </w:rPr>
              <w:t>.</w:t>
            </w:r>
            <w:r>
              <w:rPr>
                <w:rFonts w:hint="eastAsia"/>
                <w:spacing w:val="0"/>
                <w:lang w:val="en-US" w:eastAsia="zh-CN"/>
              </w:rPr>
              <w:t>进度安排方案</w:t>
            </w:r>
            <w:r>
              <w:rPr>
                <w:spacing w:val="0"/>
              </w:rPr>
              <w:t>(必须提供，否则响应文件按无效响应处理)</w:t>
            </w:r>
          </w:p>
          <w:p w14:paraId="6F567E2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5.</w:t>
            </w:r>
            <w:r>
              <w:rPr>
                <w:rFonts w:hint="eastAsia"/>
                <w:spacing w:val="0"/>
                <w:lang w:val="en-US" w:eastAsia="zh-CN"/>
              </w:rPr>
              <w:t>质量保证措施</w:t>
            </w:r>
            <w:r>
              <w:rPr>
                <w:spacing w:val="0"/>
              </w:rPr>
              <w:t xml:space="preserve">； </w:t>
            </w:r>
          </w:p>
          <w:p w14:paraId="26E6914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6.其他特殊承诺(如有)</w:t>
            </w:r>
          </w:p>
          <w:p w14:paraId="628DE36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7.认为需要的其他技术文件或说明(如有)（根据采购文件的要求和投标人认为需要提供的资料）</w:t>
            </w:r>
          </w:p>
          <w:p w14:paraId="3BFB6BC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注：1.以上标明“必须提供 ”的材料，必须加盖供应商电子公章， 否则响应文件按无效响应处理。</w:t>
            </w:r>
          </w:p>
        </w:tc>
      </w:tr>
      <w:tr w14:paraId="50109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74" w:type="dxa"/>
            <w:vAlign w:val="center"/>
          </w:tcPr>
          <w:p w14:paraId="7A5BD922">
            <w:pPr>
              <w:pStyle w:val="8"/>
              <w:spacing w:before="78" w:line="183" w:lineRule="auto"/>
              <w:jc w:val="center"/>
              <w:rPr>
                <w:rFonts w:hint="default" w:eastAsia="宋体"/>
                <w:lang w:val="en-US" w:eastAsia="zh-CN"/>
              </w:rPr>
            </w:pPr>
            <w:r>
              <w:rPr>
                <w:rFonts w:hint="eastAsia"/>
                <w:spacing w:val="-7"/>
                <w:lang w:val="en-US" w:eastAsia="zh-CN"/>
              </w:rPr>
              <w:t>22</w:t>
            </w:r>
          </w:p>
        </w:tc>
        <w:tc>
          <w:tcPr>
            <w:tcW w:w="2189" w:type="dxa"/>
            <w:vAlign w:val="center"/>
          </w:tcPr>
          <w:p w14:paraId="6BC3BE26">
            <w:pPr>
              <w:pStyle w:val="8"/>
              <w:spacing w:before="78" w:line="218" w:lineRule="auto"/>
              <w:ind w:left="386"/>
              <w:jc w:val="both"/>
            </w:pPr>
            <w:r>
              <w:rPr>
                <w:spacing w:val="-4"/>
              </w:rPr>
              <w:t>报价文件组成</w:t>
            </w:r>
          </w:p>
        </w:tc>
        <w:tc>
          <w:tcPr>
            <w:tcW w:w="6583" w:type="dxa"/>
            <w:vAlign w:val="top"/>
          </w:tcPr>
          <w:p w14:paraId="658340B5">
            <w:pPr>
              <w:pStyle w:val="8"/>
              <w:spacing w:before="96" w:line="219" w:lineRule="auto"/>
              <w:ind w:left="22"/>
            </w:pPr>
            <w:r>
              <w:rPr>
                <w:spacing w:val="-6"/>
              </w:rPr>
              <w:t>（1）响应函及响应函附录；</w:t>
            </w:r>
            <w:r>
              <w:rPr>
                <w:spacing w:val="-71"/>
              </w:rPr>
              <w:t xml:space="preserve"> </w:t>
            </w:r>
            <w:r>
              <w:rPr>
                <w:spacing w:val="-6"/>
              </w:rPr>
              <w:t>(必须提供，否则作无效响应处理)</w:t>
            </w:r>
          </w:p>
          <w:p w14:paraId="77AC6B6B">
            <w:pPr>
              <w:pStyle w:val="8"/>
              <w:spacing w:before="150" w:line="218" w:lineRule="auto"/>
              <w:ind w:left="22"/>
            </w:pPr>
            <w:r>
              <w:rPr>
                <w:spacing w:val="-4"/>
              </w:rPr>
              <w:t>（2）磋商报价表；(必须提供，否则响应</w:t>
            </w:r>
            <w:r>
              <w:rPr>
                <w:spacing w:val="-5"/>
              </w:rPr>
              <w:t>文件按无效响应处理)</w:t>
            </w:r>
          </w:p>
        </w:tc>
      </w:tr>
      <w:tr w14:paraId="6ECA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774" w:type="dxa"/>
            <w:vAlign w:val="center"/>
          </w:tcPr>
          <w:p w14:paraId="4848A5B2">
            <w:pPr>
              <w:pStyle w:val="8"/>
              <w:spacing w:before="78" w:line="184" w:lineRule="auto"/>
              <w:jc w:val="center"/>
              <w:rPr>
                <w:rFonts w:hint="default" w:eastAsia="宋体"/>
                <w:lang w:val="en-US" w:eastAsia="zh-CN"/>
              </w:rPr>
            </w:pPr>
            <w:r>
              <w:rPr>
                <w:rFonts w:hint="eastAsia"/>
                <w:spacing w:val="-7"/>
                <w:lang w:val="en-US" w:eastAsia="zh-CN"/>
              </w:rPr>
              <w:t>23</w:t>
            </w:r>
          </w:p>
        </w:tc>
        <w:tc>
          <w:tcPr>
            <w:tcW w:w="2189" w:type="dxa"/>
            <w:vAlign w:val="top"/>
          </w:tcPr>
          <w:p w14:paraId="4CCA1D34">
            <w:pPr>
              <w:spacing w:line="294" w:lineRule="auto"/>
              <w:rPr>
                <w:rFonts w:ascii="Arial"/>
                <w:sz w:val="21"/>
              </w:rPr>
            </w:pPr>
          </w:p>
          <w:p w14:paraId="428F178B">
            <w:pPr>
              <w:spacing w:line="295" w:lineRule="auto"/>
              <w:rPr>
                <w:rFonts w:ascii="Arial"/>
                <w:sz w:val="21"/>
              </w:rPr>
            </w:pPr>
          </w:p>
          <w:p w14:paraId="27BF4A65">
            <w:pPr>
              <w:spacing w:line="295" w:lineRule="auto"/>
              <w:rPr>
                <w:rFonts w:ascii="Arial"/>
                <w:sz w:val="21"/>
              </w:rPr>
            </w:pPr>
          </w:p>
          <w:p w14:paraId="6F82B5B4">
            <w:pPr>
              <w:pStyle w:val="8"/>
              <w:spacing w:before="78" w:line="218" w:lineRule="auto"/>
              <w:ind w:left="402"/>
            </w:pPr>
            <w:r>
              <w:rPr>
                <w:spacing w:val="-5"/>
              </w:rPr>
              <w:t>投标报价要求</w:t>
            </w:r>
          </w:p>
        </w:tc>
        <w:tc>
          <w:tcPr>
            <w:tcW w:w="6583" w:type="dxa"/>
            <w:vAlign w:val="top"/>
          </w:tcPr>
          <w:p w14:paraId="3F82EEBB">
            <w:pPr>
              <w:pStyle w:val="8"/>
              <w:spacing w:before="93" w:line="318" w:lineRule="auto"/>
              <w:ind w:left="120" w:right="101" w:firstLine="15"/>
            </w:pPr>
            <w:r>
              <w:rPr>
                <w:spacing w:val="-1"/>
              </w:rPr>
              <w:t>响应报价必须包含满足本次竞标全部采购需求所应提</w:t>
            </w:r>
            <w:r>
              <w:rPr>
                <w:spacing w:val="-2"/>
              </w:rPr>
              <w:t>供的服务，</w:t>
            </w:r>
            <w:r>
              <w:rPr>
                <w:spacing w:val="-1"/>
              </w:rPr>
              <w:t>以及其他伴随服务的价格；包含竞标服务、技术服务、服务方案的费用。且经相关单位审查合格；在实施过程中根据建设单位要求的补充、发生的变更及服务人员根据业主要求现场跟踪服务的</w:t>
            </w:r>
            <w:r>
              <w:rPr>
                <w:spacing w:val="-14"/>
              </w:rPr>
              <w:t>费用及税费等所有费用。</w:t>
            </w:r>
            <w:r>
              <w:rPr>
                <w:spacing w:val="-62"/>
              </w:rPr>
              <w:t xml:space="preserve"> </w:t>
            </w:r>
            <w:r>
              <w:rPr>
                <w:spacing w:val="-14"/>
              </w:rPr>
              <w:t>(采购需求另有约定的，从其约定。)</w:t>
            </w:r>
          </w:p>
        </w:tc>
      </w:tr>
      <w:tr w14:paraId="2581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74" w:type="dxa"/>
            <w:vAlign w:val="center"/>
          </w:tcPr>
          <w:p w14:paraId="2996D60F">
            <w:pPr>
              <w:pStyle w:val="8"/>
              <w:spacing w:before="171" w:line="183" w:lineRule="auto"/>
              <w:jc w:val="center"/>
              <w:rPr>
                <w:rFonts w:hint="default" w:eastAsia="宋体"/>
                <w:lang w:val="en-US" w:eastAsia="zh-CN"/>
              </w:rPr>
            </w:pPr>
            <w:r>
              <w:rPr>
                <w:rFonts w:hint="eastAsia"/>
                <w:spacing w:val="-7"/>
                <w:lang w:val="en-US" w:eastAsia="zh-CN"/>
              </w:rPr>
              <w:t>24</w:t>
            </w:r>
          </w:p>
        </w:tc>
        <w:tc>
          <w:tcPr>
            <w:tcW w:w="2189" w:type="dxa"/>
            <w:vAlign w:val="top"/>
          </w:tcPr>
          <w:p w14:paraId="5F0AB690">
            <w:pPr>
              <w:pStyle w:val="8"/>
              <w:spacing w:before="122" w:line="220" w:lineRule="auto"/>
              <w:ind w:left="563"/>
            </w:pPr>
            <w:r>
              <w:rPr>
                <w:spacing w:val="-5"/>
              </w:rPr>
              <w:t>投标有效期</w:t>
            </w:r>
          </w:p>
        </w:tc>
        <w:tc>
          <w:tcPr>
            <w:tcW w:w="6583" w:type="dxa"/>
            <w:vAlign w:val="top"/>
          </w:tcPr>
          <w:p w14:paraId="6CD9637C">
            <w:pPr>
              <w:pStyle w:val="8"/>
              <w:spacing w:before="162" w:line="204" w:lineRule="auto"/>
              <w:ind w:left="50"/>
            </w:pPr>
            <w:r>
              <w:rPr>
                <w:spacing w:val="-19"/>
              </w:rPr>
              <w:t>自投标截止之日起</w:t>
            </w:r>
            <w:r>
              <w:rPr>
                <w:spacing w:val="-55"/>
              </w:rPr>
              <w:t xml:space="preserve"> </w:t>
            </w:r>
            <w:r>
              <w:rPr>
                <w:spacing w:val="-19"/>
                <w:u w:val="single" w:color="auto"/>
              </w:rPr>
              <w:t>90</w:t>
            </w:r>
            <w:r>
              <w:rPr>
                <w:spacing w:val="29"/>
              </w:rPr>
              <w:t xml:space="preserve"> </w:t>
            </w:r>
            <w:r>
              <w:rPr>
                <w:spacing w:val="-19"/>
              </w:rPr>
              <w:t>日。</w:t>
            </w:r>
          </w:p>
        </w:tc>
      </w:tr>
      <w:tr w14:paraId="113F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74" w:type="dxa"/>
            <w:vAlign w:val="center"/>
          </w:tcPr>
          <w:p w14:paraId="2F9744BB">
            <w:pPr>
              <w:pStyle w:val="8"/>
              <w:spacing w:before="172" w:line="183" w:lineRule="auto"/>
              <w:jc w:val="center"/>
              <w:rPr>
                <w:rFonts w:hint="default" w:eastAsia="宋体"/>
                <w:lang w:val="en-US" w:eastAsia="zh-CN"/>
              </w:rPr>
            </w:pPr>
            <w:r>
              <w:rPr>
                <w:rFonts w:hint="eastAsia"/>
                <w:spacing w:val="-7"/>
                <w:lang w:val="en-US" w:eastAsia="zh-CN"/>
              </w:rPr>
              <w:t>25</w:t>
            </w:r>
          </w:p>
        </w:tc>
        <w:tc>
          <w:tcPr>
            <w:tcW w:w="2189" w:type="dxa"/>
            <w:vAlign w:val="top"/>
          </w:tcPr>
          <w:p w14:paraId="151BAA08">
            <w:pPr>
              <w:pStyle w:val="8"/>
              <w:spacing w:before="115" w:line="220" w:lineRule="auto"/>
              <w:ind w:left="622"/>
            </w:pPr>
            <w:r>
              <w:rPr>
                <w:spacing w:val="-4"/>
              </w:rPr>
              <w:t>评标方法</w:t>
            </w:r>
          </w:p>
        </w:tc>
        <w:tc>
          <w:tcPr>
            <w:tcW w:w="6583" w:type="dxa"/>
            <w:vAlign w:val="top"/>
          </w:tcPr>
          <w:p w14:paraId="042A5B06">
            <w:pPr>
              <w:pStyle w:val="8"/>
              <w:spacing w:before="206" w:line="204" w:lineRule="auto"/>
              <w:ind w:left="11"/>
            </w:pPr>
            <w:r>
              <w:rPr>
                <w:spacing w:val="-9"/>
              </w:rPr>
              <w:t>本项目采用综合评分法</w:t>
            </w:r>
          </w:p>
        </w:tc>
      </w:tr>
      <w:tr w14:paraId="2A75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4" w:type="dxa"/>
            <w:vAlign w:val="center"/>
          </w:tcPr>
          <w:p w14:paraId="09370EB1">
            <w:pPr>
              <w:pStyle w:val="8"/>
              <w:spacing w:before="173" w:line="183" w:lineRule="auto"/>
              <w:jc w:val="center"/>
              <w:rPr>
                <w:rFonts w:hint="default" w:eastAsia="宋体"/>
                <w:lang w:val="en-US" w:eastAsia="zh-CN"/>
              </w:rPr>
            </w:pPr>
            <w:r>
              <w:rPr>
                <w:rFonts w:hint="eastAsia"/>
                <w:spacing w:val="-7"/>
                <w:lang w:val="en-US" w:eastAsia="zh-CN"/>
              </w:rPr>
              <w:t>26</w:t>
            </w:r>
          </w:p>
        </w:tc>
        <w:tc>
          <w:tcPr>
            <w:tcW w:w="2189" w:type="dxa"/>
            <w:vAlign w:val="top"/>
          </w:tcPr>
          <w:p w14:paraId="5BDF8A24">
            <w:pPr>
              <w:pStyle w:val="8"/>
              <w:spacing w:before="123" w:line="219" w:lineRule="auto"/>
              <w:ind w:left="323"/>
            </w:pPr>
            <w:r>
              <w:rPr>
                <w:spacing w:val="-4"/>
              </w:rPr>
              <w:t>投标保证金金额</w:t>
            </w:r>
          </w:p>
        </w:tc>
        <w:tc>
          <w:tcPr>
            <w:tcW w:w="6583" w:type="dxa"/>
            <w:vAlign w:val="top"/>
          </w:tcPr>
          <w:p w14:paraId="735B7EC6">
            <w:pPr>
              <w:pStyle w:val="8"/>
              <w:spacing w:before="210" w:line="203" w:lineRule="auto"/>
              <w:ind w:left="11"/>
            </w:pPr>
            <w:r>
              <w:rPr>
                <w:spacing w:val="-3"/>
              </w:rPr>
              <w:t>本项目不收取投标保证金。</w:t>
            </w:r>
          </w:p>
        </w:tc>
      </w:tr>
      <w:tr w14:paraId="26AB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4" w:type="dxa"/>
            <w:vAlign w:val="center"/>
          </w:tcPr>
          <w:p w14:paraId="5E1073DE">
            <w:pPr>
              <w:pStyle w:val="8"/>
              <w:spacing w:before="78" w:line="183" w:lineRule="auto"/>
              <w:jc w:val="center"/>
              <w:rPr>
                <w:rFonts w:hint="default"/>
                <w:spacing w:val="-7"/>
                <w:lang w:val="en-US" w:eastAsia="zh-CN"/>
              </w:rPr>
            </w:pPr>
            <w:r>
              <w:rPr>
                <w:rFonts w:hint="eastAsia"/>
                <w:spacing w:val="-7"/>
                <w:lang w:val="en-US" w:eastAsia="zh-CN"/>
              </w:rPr>
              <w:t>27</w:t>
            </w:r>
          </w:p>
        </w:tc>
        <w:tc>
          <w:tcPr>
            <w:tcW w:w="2189" w:type="dxa"/>
            <w:vAlign w:val="center"/>
          </w:tcPr>
          <w:p w14:paraId="5690B994">
            <w:pPr>
              <w:keepNext/>
              <w:spacing w:line="320" w:lineRule="exact"/>
              <w:jc w:val="center"/>
              <w:rPr>
                <w:spacing w:val="-7"/>
              </w:rPr>
            </w:pPr>
            <w:r>
              <w:rPr>
                <w:rFonts w:hint="eastAsia" w:ascii="宋体" w:eastAsia="宋体" w:cs="Arial"/>
                <w:sz w:val="24"/>
                <w:szCs w:val="24"/>
              </w:rPr>
              <w:t>响应文件加密要求</w:t>
            </w:r>
          </w:p>
        </w:tc>
        <w:tc>
          <w:tcPr>
            <w:tcW w:w="6583" w:type="dxa"/>
            <w:vAlign w:val="center"/>
          </w:tcPr>
          <w:p w14:paraId="0BE0B79B">
            <w:pPr>
              <w:keepLines w:val="0"/>
              <w:pageBreakBefore w:val="0"/>
              <w:widowControl/>
              <w:kinsoku/>
              <w:wordWrap/>
              <w:overflowPunct w:val="0"/>
              <w:topLinePunct w:val="0"/>
              <w:autoSpaceDE w:val="0"/>
              <w:autoSpaceDN w:val="0"/>
              <w:bidi w:val="0"/>
              <w:adjustRightInd w:val="0"/>
              <w:snapToGrid/>
              <w:spacing w:line="320" w:lineRule="exact"/>
              <w:textAlignment w:val="baseline"/>
              <w:rPr>
                <w:spacing w:val="-2"/>
              </w:rPr>
            </w:pPr>
            <w:r>
              <w:rPr>
                <w:rFonts w:hint="eastAsia" w:ascii="宋体" w:eastAsia="宋体" w:cs="宋体"/>
                <w:sz w:val="24"/>
                <w:szCs w:val="24"/>
              </w:rPr>
              <w:t>加密电子响应文件请于响应文件开启时间截止之前上传至供应商登录政采云平台https://www.zcygov.cn/；备注：加密的电子响应文件为使用政采云投标工具制作生成的加密版响应文件，未加密的电子响应文件应与加密的电子响应文件为同时生成的版本，请供应商开标时使用生成响应文件的CA 锁参加开标解密。若因供应商自身原因导致解密失败的，将导致其投标被拒绝且响应文件被退回；但因网上招标系统故障导致所有供应商均解密失败时，允许供应商使用未加密的电子响应文件进行开评标。</w:t>
            </w:r>
          </w:p>
        </w:tc>
      </w:tr>
      <w:tr w14:paraId="79D2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4" w:type="dxa"/>
            <w:vAlign w:val="center"/>
          </w:tcPr>
          <w:p w14:paraId="4A443A3B">
            <w:pPr>
              <w:pStyle w:val="8"/>
              <w:spacing w:before="78" w:line="183" w:lineRule="auto"/>
              <w:jc w:val="center"/>
              <w:rPr>
                <w:rFonts w:hint="default" w:eastAsia="宋体"/>
                <w:lang w:val="en-US" w:eastAsia="zh-CN"/>
              </w:rPr>
            </w:pPr>
            <w:r>
              <w:rPr>
                <w:rFonts w:hint="eastAsia"/>
                <w:spacing w:val="-7"/>
                <w:lang w:val="en-US" w:eastAsia="zh-CN"/>
              </w:rPr>
              <w:t>28</w:t>
            </w:r>
          </w:p>
        </w:tc>
        <w:tc>
          <w:tcPr>
            <w:tcW w:w="2189" w:type="dxa"/>
            <w:vAlign w:val="top"/>
          </w:tcPr>
          <w:p w14:paraId="3B49B231">
            <w:pPr>
              <w:spacing w:line="288" w:lineRule="auto"/>
              <w:rPr>
                <w:rFonts w:ascii="Arial"/>
                <w:sz w:val="21"/>
              </w:rPr>
            </w:pPr>
          </w:p>
          <w:p w14:paraId="60F89A4F">
            <w:pPr>
              <w:spacing w:line="289" w:lineRule="auto"/>
              <w:rPr>
                <w:rFonts w:ascii="Arial"/>
                <w:sz w:val="21"/>
              </w:rPr>
            </w:pPr>
          </w:p>
          <w:p w14:paraId="301A3853">
            <w:pPr>
              <w:spacing w:line="289" w:lineRule="auto"/>
              <w:rPr>
                <w:rFonts w:ascii="Arial"/>
                <w:sz w:val="21"/>
              </w:rPr>
            </w:pPr>
          </w:p>
          <w:p w14:paraId="252813C7">
            <w:pPr>
              <w:pStyle w:val="8"/>
              <w:spacing w:before="78" w:line="219" w:lineRule="auto"/>
              <w:ind w:left="54"/>
            </w:pPr>
            <w:r>
              <w:rPr>
                <w:spacing w:val="-7"/>
              </w:rPr>
              <w:t>响应文件电子版要求</w:t>
            </w:r>
          </w:p>
        </w:tc>
        <w:tc>
          <w:tcPr>
            <w:tcW w:w="6583" w:type="dxa"/>
            <w:vAlign w:val="top"/>
          </w:tcPr>
          <w:p w14:paraId="3FDDAB4F">
            <w:pPr>
              <w:pStyle w:val="8"/>
              <w:spacing w:before="115" w:line="299" w:lineRule="auto"/>
              <w:ind w:left="11" w:right="2" w:firstLine="16"/>
              <w:jc w:val="both"/>
            </w:pPr>
            <w:r>
              <w:rPr>
                <w:spacing w:val="-2"/>
              </w:rPr>
              <w:t>1.响应文件电子版要求：投标文件按照本采购文件</w:t>
            </w:r>
            <w:r>
              <w:rPr>
                <w:spacing w:val="-3"/>
              </w:rPr>
              <w:t>“响应文件格式</w:t>
            </w:r>
            <w:r>
              <w:t xml:space="preserve"> </w:t>
            </w:r>
            <w:r>
              <w:rPr>
                <w:spacing w:val="-2"/>
              </w:rPr>
              <w:t>”编写(未附格式的，由供应商自行拟定)，不可涂改并按照要求加</w:t>
            </w:r>
            <w:r>
              <w:rPr>
                <w:spacing w:val="-3"/>
              </w:rPr>
              <w:t>盖电子公章，否则响应文件按无效响应处理。</w:t>
            </w:r>
          </w:p>
          <w:p w14:paraId="09B44931">
            <w:pPr>
              <w:pStyle w:val="8"/>
              <w:spacing w:before="31" w:line="260" w:lineRule="auto"/>
              <w:ind w:left="12" w:right="2"/>
            </w:pPr>
            <w:r>
              <w:rPr>
                <w:spacing w:val="-2"/>
              </w:rPr>
              <w:t>2.响应文件电子版密封方式：电子响应文件通过平台制作完成，使</w:t>
            </w:r>
            <w:r>
              <w:rPr>
                <w:spacing w:val="-4"/>
              </w:rPr>
              <w:t>用有效CA证书进行加密，加密完成后在“政采云</w:t>
            </w:r>
            <w:r>
              <w:rPr>
                <w:spacing w:val="-71"/>
              </w:rPr>
              <w:t xml:space="preserve"> </w:t>
            </w:r>
            <w:r>
              <w:rPr>
                <w:spacing w:val="-4"/>
              </w:rPr>
              <w:t>”平台递交。</w:t>
            </w:r>
          </w:p>
        </w:tc>
      </w:tr>
      <w:tr w14:paraId="0AA3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74" w:type="dxa"/>
            <w:vAlign w:val="center"/>
          </w:tcPr>
          <w:p w14:paraId="1D8AD6AB">
            <w:pPr>
              <w:pStyle w:val="8"/>
              <w:spacing w:before="173" w:line="183" w:lineRule="auto"/>
              <w:jc w:val="center"/>
              <w:rPr>
                <w:rFonts w:hint="default"/>
                <w:spacing w:val="-7"/>
                <w:lang w:val="en-US" w:eastAsia="zh-CN"/>
              </w:rPr>
            </w:pPr>
            <w:r>
              <w:rPr>
                <w:rFonts w:hint="eastAsia"/>
                <w:spacing w:val="-7"/>
                <w:lang w:val="en-US" w:eastAsia="zh-CN"/>
              </w:rPr>
              <w:t>29</w:t>
            </w:r>
          </w:p>
        </w:tc>
        <w:tc>
          <w:tcPr>
            <w:tcW w:w="2189" w:type="dxa"/>
            <w:vAlign w:val="center"/>
          </w:tcPr>
          <w:p w14:paraId="1C393D1C">
            <w:pPr>
              <w:keepNext/>
              <w:spacing w:line="320" w:lineRule="exact"/>
              <w:jc w:val="center"/>
              <w:rPr>
                <w:rFonts w:hint="eastAsia"/>
                <w:spacing w:val="-3"/>
              </w:rPr>
            </w:pPr>
            <w:r>
              <w:rPr>
                <w:rFonts w:hint="eastAsia" w:ascii="宋体" w:eastAsia="宋体" w:cs="宋体"/>
                <w:sz w:val="24"/>
                <w:szCs w:val="24"/>
                <w:lang w:val="en-US" w:eastAsia="zh-CN"/>
              </w:rPr>
              <w:t>低于成本价</w:t>
            </w:r>
          </w:p>
        </w:tc>
        <w:tc>
          <w:tcPr>
            <w:tcW w:w="6583" w:type="dxa"/>
            <w:vAlign w:val="center"/>
          </w:tcPr>
          <w:p w14:paraId="7E735D61">
            <w:pPr>
              <w:spacing w:line="320" w:lineRule="exact"/>
              <w:rPr>
                <w:rFonts w:hint="eastAsia" w:ascii="宋体" w:eastAsia="宋体" w:cs="宋体"/>
                <w:sz w:val="24"/>
                <w:szCs w:val="24"/>
              </w:rPr>
            </w:pPr>
            <w:r>
              <w:rPr>
                <w:rFonts w:hint="eastAsia" w:ascii="宋体" w:eastAsia="宋体" w:cs="宋体"/>
                <w:sz w:val="24"/>
                <w:szCs w:val="24"/>
              </w:rPr>
              <w:t>供应商的报价明显低于其他通过符合性审查供应商的报价，有可能影响工程质量或者不能诚信履约的，供应商应在评标现场合理的时间内提供书面说明，必要时提交相关证明材料；供应商不能证明其报价合理性的，评标委员会应当将其作为无效投标处理。</w:t>
            </w:r>
          </w:p>
        </w:tc>
      </w:tr>
      <w:tr w14:paraId="250B6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74" w:type="dxa"/>
            <w:vAlign w:val="center"/>
          </w:tcPr>
          <w:p w14:paraId="79E7ECA5">
            <w:pPr>
              <w:pStyle w:val="8"/>
              <w:spacing w:before="173" w:line="183" w:lineRule="auto"/>
              <w:jc w:val="center"/>
              <w:rPr>
                <w:rFonts w:hint="default" w:eastAsia="宋体"/>
                <w:lang w:val="en-US" w:eastAsia="zh-CN"/>
              </w:rPr>
            </w:pPr>
            <w:r>
              <w:rPr>
                <w:rFonts w:hint="eastAsia"/>
                <w:spacing w:val="-7"/>
                <w:lang w:val="en-US" w:eastAsia="zh-CN"/>
              </w:rPr>
              <w:t>30</w:t>
            </w:r>
          </w:p>
        </w:tc>
        <w:tc>
          <w:tcPr>
            <w:tcW w:w="2189" w:type="dxa"/>
            <w:vAlign w:val="top"/>
          </w:tcPr>
          <w:p w14:paraId="27DD0135">
            <w:pPr>
              <w:pStyle w:val="8"/>
              <w:spacing w:before="102" w:line="220" w:lineRule="auto"/>
              <w:jc w:val="center"/>
            </w:pPr>
            <w:r>
              <w:rPr>
                <w:rFonts w:hint="eastAsia"/>
                <w:spacing w:val="-3"/>
              </w:rPr>
              <w:t>响应文件递交截止时间及开标地点</w:t>
            </w:r>
          </w:p>
        </w:tc>
        <w:tc>
          <w:tcPr>
            <w:tcW w:w="6583" w:type="dxa"/>
            <w:vAlign w:val="top"/>
          </w:tcPr>
          <w:p w14:paraId="301958DB">
            <w:pPr>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eastAsia="宋体" w:cs="宋体"/>
                <w:sz w:val="24"/>
                <w:szCs w:val="24"/>
              </w:rPr>
            </w:pPr>
            <w:r>
              <w:rPr>
                <w:rFonts w:hint="eastAsia" w:ascii="宋体" w:eastAsia="宋体" w:cs="宋体"/>
                <w:sz w:val="24"/>
                <w:szCs w:val="24"/>
              </w:rPr>
              <w:t>响应文件递交截止时间：</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 xml:space="preserve">14 </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eastAsia="宋体" w:cs="宋体"/>
                <w:sz w:val="24"/>
                <w:szCs w:val="24"/>
                <w:lang w:val="en-US" w:eastAsia="zh-CN"/>
              </w:rPr>
              <w:t>11</w:t>
            </w:r>
            <w:r>
              <w:rPr>
                <w:rFonts w:hint="eastAsia" w:ascii="宋体" w:eastAsia="宋体" w:cs="宋体"/>
                <w:sz w:val="24"/>
                <w:szCs w:val="24"/>
              </w:rPr>
              <w:t>时00分（北京时间）</w:t>
            </w:r>
          </w:p>
          <w:p w14:paraId="6B756AFD">
            <w:pPr>
              <w:pStyle w:val="8"/>
              <w:spacing w:before="129" w:line="219" w:lineRule="auto"/>
            </w:pPr>
            <w:r>
              <w:rPr>
                <w:rFonts w:hint="eastAsia" w:ascii="宋体" w:eastAsia="宋体" w:cs="宋体"/>
                <w:sz w:val="24"/>
                <w:szCs w:val="24"/>
              </w:rPr>
              <w:t>开标地点：政采云平台https://www.zcygov.cn/</w:t>
            </w:r>
          </w:p>
        </w:tc>
      </w:tr>
      <w:tr w14:paraId="476C8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74" w:type="dxa"/>
            <w:vAlign w:val="center"/>
          </w:tcPr>
          <w:p w14:paraId="15747DA1">
            <w:pPr>
              <w:pStyle w:val="8"/>
              <w:spacing w:before="174" w:line="183" w:lineRule="auto"/>
              <w:jc w:val="center"/>
              <w:rPr>
                <w:rFonts w:hint="default" w:eastAsia="宋体"/>
                <w:lang w:val="en-US" w:eastAsia="zh-CN"/>
              </w:rPr>
            </w:pPr>
            <w:r>
              <w:rPr>
                <w:rFonts w:hint="eastAsia"/>
                <w:spacing w:val="-7"/>
                <w:lang w:val="en-US" w:eastAsia="zh-CN"/>
              </w:rPr>
              <w:t>31</w:t>
            </w:r>
          </w:p>
        </w:tc>
        <w:tc>
          <w:tcPr>
            <w:tcW w:w="2189" w:type="dxa"/>
            <w:vAlign w:val="top"/>
          </w:tcPr>
          <w:p w14:paraId="755C6C8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spacing w:val="-6"/>
              </w:rPr>
              <w:t>履约保证金</w:t>
            </w:r>
          </w:p>
        </w:tc>
        <w:tc>
          <w:tcPr>
            <w:tcW w:w="6583" w:type="dxa"/>
            <w:vAlign w:val="top"/>
          </w:tcPr>
          <w:p w14:paraId="67E2C9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pPr>
            <w:r>
              <w:rPr>
                <w:spacing w:val="-3"/>
              </w:rPr>
              <w:t>本项目不收取履约保证金</w:t>
            </w:r>
          </w:p>
        </w:tc>
      </w:tr>
      <w:tr w14:paraId="1CE1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74" w:type="dxa"/>
            <w:vAlign w:val="center"/>
          </w:tcPr>
          <w:p w14:paraId="3EEB3218">
            <w:pPr>
              <w:pStyle w:val="8"/>
              <w:spacing w:before="78" w:line="183" w:lineRule="auto"/>
              <w:jc w:val="center"/>
              <w:rPr>
                <w:rFonts w:hint="default" w:eastAsia="宋体"/>
                <w:lang w:val="en-US" w:eastAsia="zh-CN"/>
              </w:rPr>
            </w:pPr>
            <w:r>
              <w:rPr>
                <w:rFonts w:hint="eastAsia"/>
                <w:spacing w:val="-8"/>
                <w:lang w:val="en-US" w:eastAsia="zh-CN"/>
              </w:rPr>
              <w:t>32</w:t>
            </w:r>
          </w:p>
        </w:tc>
        <w:tc>
          <w:tcPr>
            <w:tcW w:w="2189" w:type="dxa"/>
            <w:vAlign w:val="center"/>
          </w:tcPr>
          <w:p w14:paraId="47E6B6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rPr>
            </w:pPr>
            <w:r>
              <w:rPr>
                <w:rFonts w:hint="eastAsia"/>
              </w:rPr>
              <w:t>磋商小组的组建及评</w:t>
            </w:r>
          </w:p>
          <w:p w14:paraId="2718D8E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rFonts w:hint="eastAsia"/>
              </w:rPr>
              <w:t>审专家的确定方式</w:t>
            </w:r>
          </w:p>
        </w:tc>
        <w:tc>
          <w:tcPr>
            <w:tcW w:w="6583" w:type="dxa"/>
            <w:vAlign w:val="top"/>
          </w:tcPr>
          <w:p w14:paraId="228E7BA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eastAsia"/>
              </w:rPr>
            </w:pPr>
            <w:r>
              <w:rPr>
                <w:rFonts w:hint="eastAsia"/>
              </w:rPr>
              <w:t>招标采购单位依法组建磋商小组共</w:t>
            </w:r>
            <w:r>
              <w:rPr>
                <w:rFonts w:hint="eastAsia"/>
                <w:u w:val="single"/>
              </w:rPr>
              <w:t xml:space="preserve"> 3 </w:t>
            </w:r>
            <w:r>
              <w:rPr>
                <w:rFonts w:hint="eastAsia"/>
              </w:rPr>
              <w:t>人组成。</w:t>
            </w:r>
          </w:p>
          <w:p w14:paraId="6A5BB0A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eastAsia"/>
              </w:rPr>
            </w:pPr>
            <w:r>
              <w:rPr>
                <w:rFonts w:hint="eastAsia"/>
              </w:rPr>
              <w:t>评委确定方式：在新疆政采云专家库中抽取</w:t>
            </w:r>
            <w:r>
              <w:rPr>
                <w:rFonts w:hint="eastAsia"/>
                <w:u w:val="single"/>
              </w:rPr>
              <w:t xml:space="preserve"> 2</w:t>
            </w:r>
            <w:r>
              <w:rPr>
                <w:rFonts w:hint="eastAsia"/>
                <w:u w:val="single"/>
                <w:lang w:val="en-US" w:eastAsia="zh-CN"/>
              </w:rPr>
              <w:t xml:space="preserve"> </w:t>
            </w:r>
            <w:r>
              <w:rPr>
                <w:rFonts w:hint="eastAsia"/>
              </w:rPr>
              <w:t>人</w:t>
            </w:r>
            <w:r>
              <w:rPr>
                <w:rFonts w:hint="eastAsia"/>
                <w:lang w:eastAsia="zh-CN"/>
              </w:rPr>
              <w:t>，</w:t>
            </w:r>
            <w:r>
              <w:rPr>
                <w:rFonts w:hint="eastAsia"/>
              </w:rPr>
              <w:t>业主专家</w:t>
            </w:r>
            <w:r>
              <w:rPr>
                <w:rFonts w:hint="eastAsia"/>
                <w:u w:val="single"/>
              </w:rPr>
              <w:t xml:space="preserve"> 1</w:t>
            </w:r>
            <w:r>
              <w:rPr>
                <w:rFonts w:hint="eastAsia"/>
                <w:u w:val="single"/>
                <w:lang w:val="en-US" w:eastAsia="zh-CN"/>
              </w:rPr>
              <w:t xml:space="preserve"> </w:t>
            </w:r>
            <w:r>
              <w:rPr>
                <w:rFonts w:hint="eastAsia"/>
              </w:rPr>
              <w:t>人</w:t>
            </w:r>
          </w:p>
          <w:p w14:paraId="22901E9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pPr>
            <w:r>
              <w:rPr>
                <w:rFonts w:hint="eastAsia"/>
              </w:rPr>
              <w:t>评审地址：博州公共资源交易中心（锦绣路6号行政服务中心三楼）</w:t>
            </w:r>
          </w:p>
        </w:tc>
      </w:tr>
      <w:tr w14:paraId="51C3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4" w:type="dxa"/>
            <w:vAlign w:val="center"/>
          </w:tcPr>
          <w:p w14:paraId="231DFABB">
            <w:pPr>
              <w:pStyle w:val="8"/>
              <w:spacing w:before="175" w:line="184" w:lineRule="auto"/>
              <w:jc w:val="center"/>
              <w:rPr>
                <w:rFonts w:hint="default" w:eastAsia="宋体"/>
                <w:lang w:val="en-US" w:eastAsia="zh-CN"/>
              </w:rPr>
            </w:pPr>
            <w:r>
              <w:rPr>
                <w:rFonts w:hint="eastAsia"/>
                <w:spacing w:val="-8"/>
                <w:lang w:val="en-US" w:eastAsia="zh-CN"/>
              </w:rPr>
              <w:t>33</w:t>
            </w:r>
          </w:p>
        </w:tc>
        <w:tc>
          <w:tcPr>
            <w:tcW w:w="2189" w:type="dxa"/>
            <w:vAlign w:val="center"/>
          </w:tcPr>
          <w:p w14:paraId="648CF9D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pPr>
            <w:r>
              <w:rPr>
                <w:spacing w:val="-4"/>
              </w:rPr>
              <w:t>付款方式</w:t>
            </w:r>
          </w:p>
        </w:tc>
        <w:tc>
          <w:tcPr>
            <w:tcW w:w="6583" w:type="dxa"/>
            <w:vAlign w:val="center"/>
          </w:tcPr>
          <w:p w14:paraId="00D3EA5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pPr>
            <w:r>
              <w:rPr>
                <w:rFonts w:hint="eastAsia"/>
              </w:rPr>
              <w:t>合同签订后支付合同价款的50%</w:t>
            </w:r>
            <w:r>
              <w:rPr>
                <w:rFonts w:hint="eastAsia"/>
                <w:lang w:eastAsia="zh-CN"/>
              </w:rPr>
              <w:t>，</w:t>
            </w:r>
            <w:r>
              <w:rPr>
                <w:rFonts w:hint="eastAsia"/>
              </w:rPr>
              <w:t>其余款项按照进度支付，成果验收 通过全部付清。</w:t>
            </w:r>
          </w:p>
        </w:tc>
      </w:tr>
      <w:tr w14:paraId="0046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05B6E507">
            <w:pPr>
              <w:pStyle w:val="8"/>
              <w:spacing w:before="78" w:line="183" w:lineRule="auto"/>
              <w:jc w:val="center"/>
              <w:rPr>
                <w:rFonts w:hint="default" w:eastAsia="宋体"/>
                <w:lang w:val="en-US" w:eastAsia="zh-CN"/>
              </w:rPr>
            </w:pPr>
            <w:r>
              <w:rPr>
                <w:rFonts w:hint="eastAsia"/>
                <w:spacing w:val="-8"/>
                <w:lang w:val="en-US" w:eastAsia="zh-CN"/>
              </w:rPr>
              <w:t>34</w:t>
            </w:r>
          </w:p>
        </w:tc>
        <w:tc>
          <w:tcPr>
            <w:tcW w:w="2189" w:type="dxa"/>
            <w:vAlign w:val="center"/>
          </w:tcPr>
          <w:p w14:paraId="5100564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rFonts w:hint="eastAsia"/>
                <w:spacing w:val="-4"/>
                <w:lang w:val="en-US" w:eastAsia="zh-CN"/>
              </w:rPr>
              <w:t>招标</w:t>
            </w:r>
            <w:r>
              <w:rPr>
                <w:spacing w:val="-4"/>
              </w:rPr>
              <w:t>代理</w:t>
            </w:r>
            <w:r>
              <w:rPr>
                <w:rFonts w:hint="eastAsia"/>
                <w:spacing w:val="-4"/>
                <w:lang w:val="en-US" w:eastAsia="zh-CN"/>
              </w:rPr>
              <w:t>服务</w:t>
            </w:r>
            <w:r>
              <w:rPr>
                <w:spacing w:val="-4"/>
              </w:rPr>
              <w:t>费</w:t>
            </w:r>
          </w:p>
        </w:tc>
        <w:tc>
          <w:tcPr>
            <w:tcW w:w="6583" w:type="dxa"/>
            <w:vAlign w:val="top"/>
          </w:tcPr>
          <w:p w14:paraId="77725E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6"/>
              <w:textAlignment w:val="baseline"/>
              <w:rPr>
                <w:rFonts w:hint="eastAsia" w:eastAsia="宋体"/>
                <w:lang w:eastAsia="zh-CN"/>
              </w:rPr>
            </w:pPr>
            <w:r>
              <w:rPr>
                <w:rFonts w:hint="eastAsia"/>
                <w:spacing w:val="-2"/>
              </w:rPr>
              <w:t>本招标代理服务费：按国家发改委计价格[2011]534号[2002]1980号《招标代理服务收费管理暂行办法》规定计算招标代理服务费，由中标单位向招标代理机构交纳招标代理服务费。中标单位在领取《中标通知书》前须将代理服务费缴至新疆新建联项目管理咨询有限公司。</w:t>
            </w:r>
          </w:p>
        </w:tc>
      </w:tr>
      <w:tr w14:paraId="79E6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35BF122C">
            <w:pPr>
              <w:pStyle w:val="8"/>
              <w:spacing w:before="78" w:line="183" w:lineRule="auto"/>
              <w:jc w:val="center"/>
              <w:rPr>
                <w:rFonts w:hint="default"/>
                <w:spacing w:val="-8"/>
                <w:lang w:val="en-US" w:eastAsia="zh-CN"/>
              </w:rPr>
            </w:pPr>
            <w:r>
              <w:rPr>
                <w:rFonts w:hint="eastAsia"/>
                <w:spacing w:val="-8"/>
                <w:lang w:val="en-US" w:eastAsia="zh-CN"/>
              </w:rPr>
              <w:t>35</w:t>
            </w:r>
          </w:p>
        </w:tc>
        <w:tc>
          <w:tcPr>
            <w:tcW w:w="2189" w:type="dxa"/>
            <w:vAlign w:val="center"/>
          </w:tcPr>
          <w:p w14:paraId="41F0DB5F">
            <w:pPr>
              <w:pStyle w:val="8"/>
              <w:spacing w:before="78" w:line="230" w:lineRule="auto"/>
              <w:ind w:left="859" w:leftChars="0" w:right="147" w:rightChars="0" w:hanging="716" w:firstLineChars="0"/>
              <w:jc w:val="center"/>
              <w:rPr>
                <w:rFonts w:hint="eastAsia"/>
                <w:spacing w:val="-4"/>
                <w:lang w:val="en-US" w:eastAsia="zh-CN"/>
              </w:rPr>
            </w:pPr>
            <w:r>
              <w:rPr>
                <w:rFonts w:hint="eastAsia" w:cs="宋体"/>
                <w:bCs/>
                <w:color w:val="000000"/>
                <w:szCs w:val="24"/>
                <w:lang w:val="en-US" w:eastAsia="zh-CN"/>
              </w:rPr>
              <w:t>注意事项</w:t>
            </w:r>
          </w:p>
        </w:tc>
        <w:tc>
          <w:tcPr>
            <w:tcW w:w="6583" w:type="dxa"/>
            <w:vAlign w:val="top"/>
          </w:tcPr>
          <w:p w14:paraId="77976912">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1、本项目实行电子招投标，供应商须登录政采云平台申请获取采购文件，并需要使用CA 锁，登录政采云电子投标客户端制作投标文件，若供应商参与投标,自行承担与投标有关的一切费用。</w:t>
            </w:r>
          </w:p>
          <w:p w14:paraId="5E737D07">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2、各供应商应在开标前确保是新疆维吾尔自治区政府采购网正式注册入库的供应商，并完成CA 数字证书申领。因未注册入库、未办理CA 数字证书等原因造成无法投标</w:t>
            </w:r>
          </w:p>
          <w:p w14:paraId="5CE0F767">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或投标失败等后果的由供应商自行承担</w:t>
            </w:r>
            <w:r>
              <w:rPr>
                <w:rFonts w:hint="eastAsia" w:ascii="宋体" w:eastAsia="宋体" w:cs="宋体"/>
                <w:bCs/>
                <w:color w:val="000000"/>
                <w:kern w:val="0"/>
                <w:sz w:val="24"/>
                <w:szCs w:val="24"/>
                <w:lang w:val="zh-CN" w:eastAsia="zh-CN" w:bidi="ar-SA"/>
              </w:rPr>
              <w:t>。</w:t>
            </w:r>
          </w:p>
          <w:p w14:paraId="2F099636">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3、供应商将政采云电子交易客户端下载、安装完成后，可通过账号密码或CA 登录客户端进行响应文件制作。在使用政采云投标客户端时，建议使用WIN7 及以上操作系统。客户端请至政采云平（https://login.zcygov.cn/user-login/#/login）下载专区查看，如有问题可拨打政采云客户服务热线400-881-7190 进行咨询。</w:t>
            </w:r>
          </w:p>
          <w:p w14:paraId="6BC48F79">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4、供应商在开标时须使用制作加密电子响应文件所使用的CA锁及电脑，电脑须提前配置好浏览器，以便开标时解锁、</w:t>
            </w:r>
            <w:r>
              <w:rPr>
                <w:rFonts w:hint="eastAsia" w:ascii="宋体" w:eastAsia="宋体" w:cs="宋体"/>
                <w:bCs/>
                <w:color w:val="000000"/>
                <w:kern w:val="0"/>
                <w:sz w:val="24"/>
                <w:szCs w:val="24"/>
                <w:lang w:val="zh-CN" w:eastAsia="zh-CN" w:bidi="ar-SA"/>
              </w:rPr>
              <w:t>评审</w:t>
            </w:r>
            <w:r>
              <w:rPr>
                <w:rFonts w:hint="eastAsia" w:ascii="宋体" w:hAnsi="????????????????????¨¬?????????" w:eastAsia="宋体" w:cs="宋体"/>
                <w:bCs/>
                <w:color w:val="000000"/>
                <w:kern w:val="0"/>
                <w:sz w:val="24"/>
                <w:szCs w:val="24"/>
                <w:lang w:val="zh-CN" w:eastAsia="zh-CN" w:bidi="ar-SA"/>
              </w:rPr>
              <w:t>报价。如因供应商自身原因导致在规定时间内无法正常解密的（如：浏览器故障、未安装相关驱动、网络故障、加密CA与解密CA不一致等），因以上原因影响开标的，造成的后果由供应商自行承担。</w:t>
            </w:r>
          </w:p>
          <w:p w14:paraId="537A78D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spacing w:val="-2"/>
              </w:rPr>
            </w:pPr>
            <w:r>
              <w:rPr>
                <w:rFonts w:hint="eastAsia" w:ascii="宋体" w:hAnsi="????????????????????¨¬?????????" w:eastAsia="宋体" w:cs="宋体"/>
                <w:bCs/>
                <w:color w:val="000000"/>
                <w:kern w:val="0"/>
                <w:sz w:val="24"/>
                <w:szCs w:val="24"/>
                <w:lang w:val="zh-CN" w:eastAsia="zh-CN" w:bidi="ar-SA"/>
              </w:rPr>
              <w:t>5、投标供应商应当在响应文件开启时间截止前，将生成的“电子加密响应文件”上传递交至“政府采购云平台”，响应文件开启时间以后上传递交的响应文件将被“政府采购云平台”拒收。</w:t>
            </w:r>
          </w:p>
        </w:tc>
      </w:tr>
      <w:tr w14:paraId="43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3AC901F5">
            <w:pPr>
              <w:pStyle w:val="8"/>
              <w:spacing w:before="78" w:line="183" w:lineRule="auto"/>
              <w:jc w:val="center"/>
              <w:rPr>
                <w:rFonts w:hint="default"/>
                <w:spacing w:val="-8"/>
                <w:lang w:val="en-US" w:eastAsia="zh-CN"/>
              </w:rPr>
            </w:pPr>
            <w:r>
              <w:rPr>
                <w:rFonts w:hint="eastAsia"/>
                <w:spacing w:val="-8"/>
                <w:lang w:val="en-US" w:eastAsia="zh-CN"/>
              </w:rPr>
              <w:t>36</w:t>
            </w:r>
          </w:p>
        </w:tc>
        <w:tc>
          <w:tcPr>
            <w:tcW w:w="2189" w:type="dxa"/>
            <w:vAlign w:val="center"/>
          </w:tcPr>
          <w:p w14:paraId="2AC1FFC9">
            <w:pPr>
              <w:pStyle w:val="8"/>
              <w:spacing w:before="78" w:line="230" w:lineRule="auto"/>
              <w:ind w:left="859" w:leftChars="0" w:right="147" w:rightChars="0" w:hanging="716" w:firstLineChars="0"/>
              <w:jc w:val="center"/>
              <w:rPr>
                <w:rFonts w:hint="eastAsia" w:cs="宋体"/>
                <w:bCs/>
                <w:color w:val="000000"/>
                <w:szCs w:val="24"/>
                <w:lang w:val="en-US" w:eastAsia="zh-CN"/>
              </w:rPr>
            </w:pPr>
            <w:r>
              <w:rPr>
                <w:rFonts w:hint="eastAsia" w:cs="宋体"/>
                <w:bCs/>
                <w:color w:val="000000"/>
                <w:szCs w:val="24"/>
                <w:lang w:val="en-US" w:eastAsia="zh-CN"/>
              </w:rPr>
              <w:t>其它要求</w:t>
            </w:r>
          </w:p>
        </w:tc>
        <w:tc>
          <w:tcPr>
            <w:tcW w:w="6583" w:type="dxa"/>
            <w:vAlign w:val="top"/>
          </w:tcPr>
          <w:p w14:paraId="7CE471C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1、本次竞争性磋商采用两轮报价评定成交方式；</w:t>
            </w:r>
          </w:p>
          <w:p w14:paraId="1080DAA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2、第一轮磋商结束后所有合格的投标单位按照要求做出最终一轮报价，时间为 30 分钟，若投标单位在规定的时间内未按要求对最终一轮做出报价的，视为放弃本次投标，为无效投标单位。</w:t>
            </w:r>
          </w:p>
        </w:tc>
      </w:tr>
    </w:tbl>
    <w:p w14:paraId="2F4C3C81">
      <w:pPr>
        <w:sectPr>
          <w:footerReference r:id="rId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7D1717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12"/>
          <w:sz w:val="24"/>
          <w:szCs w:val="24"/>
        </w:rPr>
        <w:t>一</w:t>
      </w:r>
      <w:r>
        <w:rPr>
          <w:rFonts w:hint="eastAsia" w:ascii="宋体" w:hAnsi="宋体" w:eastAsia="宋体" w:cs="宋体"/>
          <w:spacing w:val="-94"/>
          <w:sz w:val="24"/>
          <w:szCs w:val="24"/>
        </w:rPr>
        <w:t xml:space="preserve"> </w:t>
      </w:r>
      <w:r>
        <w:rPr>
          <w:rFonts w:hint="eastAsia" w:ascii="宋体" w:hAnsi="宋体" w:eastAsia="宋体" w:cs="宋体"/>
          <w:b/>
          <w:bCs/>
          <w:spacing w:val="-12"/>
          <w:sz w:val="24"/>
          <w:szCs w:val="24"/>
        </w:rPr>
        <w:t>、总</w:t>
      </w:r>
      <w:r>
        <w:rPr>
          <w:rFonts w:hint="eastAsia" w:ascii="宋体" w:hAnsi="宋体" w:eastAsia="宋体" w:cs="宋体"/>
          <w:spacing w:val="8"/>
          <w:sz w:val="24"/>
          <w:szCs w:val="24"/>
        </w:rPr>
        <w:t xml:space="preserve">  </w:t>
      </w:r>
      <w:r>
        <w:rPr>
          <w:rFonts w:hint="eastAsia" w:ascii="宋体" w:hAnsi="宋体" w:eastAsia="宋体" w:cs="宋体"/>
          <w:b/>
          <w:bCs/>
          <w:spacing w:val="-12"/>
          <w:sz w:val="24"/>
          <w:szCs w:val="24"/>
        </w:rPr>
        <w:t>则</w:t>
      </w:r>
    </w:p>
    <w:p w14:paraId="663D19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1、适用范围</w:t>
      </w:r>
    </w:p>
    <w:p w14:paraId="1B3BDB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2"/>
          <w:sz w:val="24"/>
          <w:szCs w:val="24"/>
        </w:rPr>
        <w:t>1.1 本项目采购人、采购代理机构、供应商、磋商小组的相关行为均受《中华人民</w:t>
      </w:r>
      <w:r>
        <w:rPr>
          <w:rFonts w:hint="eastAsia" w:ascii="宋体" w:hAnsi="宋体" w:eastAsia="宋体" w:cs="宋体"/>
          <w:sz w:val="24"/>
          <w:szCs w:val="24"/>
        </w:rPr>
        <w:t xml:space="preserve"> </w:t>
      </w:r>
      <w:r>
        <w:rPr>
          <w:rFonts w:hint="eastAsia" w:ascii="宋体" w:hAnsi="宋体" w:eastAsia="宋体" w:cs="宋体"/>
          <w:spacing w:val="-8"/>
          <w:sz w:val="24"/>
          <w:szCs w:val="24"/>
        </w:rPr>
        <w:t>共和国政府采购法》《中华人民共和国政府采购法实施条例》《政府采购竞争性磋商采购</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方式管理暂行办法》《财政部关于政府采购竞争性磋商采购方式管理暂行办法有关问题</w:t>
      </w:r>
      <w:r>
        <w:rPr>
          <w:rFonts w:hint="eastAsia" w:ascii="宋体" w:hAnsi="宋体" w:eastAsia="宋体" w:cs="宋体"/>
          <w:spacing w:val="18"/>
          <w:sz w:val="24"/>
          <w:szCs w:val="24"/>
        </w:rPr>
        <w:t xml:space="preserve"> </w:t>
      </w:r>
      <w:r>
        <w:rPr>
          <w:rFonts w:hint="eastAsia" w:ascii="宋体" w:hAnsi="宋体" w:eastAsia="宋体" w:cs="宋体"/>
          <w:sz w:val="24"/>
          <w:szCs w:val="24"/>
        </w:rPr>
        <w:t>的补充通知》及本项目本级和上级财政部门政府采购有</w:t>
      </w:r>
      <w:r>
        <w:rPr>
          <w:rFonts w:hint="eastAsia" w:ascii="宋体" w:hAnsi="宋体" w:eastAsia="宋体" w:cs="宋体"/>
          <w:spacing w:val="-1"/>
          <w:sz w:val="24"/>
          <w:szCs w:val="24"/>
        </w:rPr>
        <w:t>关规定的约束和保护。</w:t>
      </w:r>
    </w:p>
    <w:p w14:paraId="644232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5"/>
        <w:textAlignment w:val="baseline"/>
        <w:rPr>
          <w:rFonts w:hint="eastAsia" w:ascii="宋体" w:hAnsi="宋体" w:eastAsia="宋体" w:cs="宋体"/>
          <w:sz w:val="24"/>
          <w:szCs w:val="24"/>
        </w:rPr>
      </w:pPr>
      <w:r>
        <w:rPr>
          <w:rFonts w:hint="eastAsia" w:ascii="宋体" w:hAnsi="宋体" w:eastAsia="宋体" w:cs="宋体"/>
          <w:spacing w:val="1"/>
          <w:sz w:val="24"/>
          <w:szCs w:val="24"/>
        </w:rPr>
        <w:t>1.2 本竞争性磋商文件(以下简称磋商文件) 适用于本项目的所有采购程序和环节</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(法律、法规另有规定的，从其规定) 。</w:t>
      </w:r>
    </w:p>
    <w:p w14:paraId="760021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1"/>
          <w:sz w:val="24"/>
          <w:szCs w:val="24"/>
        </w:rPr>
        <w:t>1.3</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竞争性磋商是指采购人、政府采购代理机构通过组建竞争性磋商小组与符合条</w:t>
      </w:r>
      <w:r>
        <w:rPr>
          <w:rFonts w:hint="eastAsia" w:ascii="宋体" w:hAnsi="宋体" w:eastAsia="宋体" w:cs="宋体"/>
          <w:sz w:val="24"/>
          <w:szCs w:val="24"/>
        </w:rPr>
        <w:t xml:space="preserve"> </w:t>
      </w:r>
      <w:r>
        <w:rPr>
          <w:rFonts w:hint="eastAsia" w:ascii="宋体" w:hAnsi="宋体" w:eastAsia="宋体" w:cs="宋体"/>
          <w:spacing w:val="5"/>
          <w:sz w:val="24"/>
          <w:szCs w:val="24"/>
        </w:rPr>
        <w:t>件的供应商就采购服务事宜进行磋商，供应商按照磋商文件的要求提交响应文</w:t>
      </w:r>
      <w:r>
        <w:rPr>
          <w:rFonts w:hint="eastAsia" w:ascii="宋体" w:hAnsi="宋体" w:eastAsia="宋体" w:cs="宋体"/>
          <w:spacing w:val="4"/>
          <w:sz w:val="24"/>
          <w:szCs w:val="24"/>
        </w:rPr>
        <w:t>件和报</w:t>
      </w:r>
      <w:r>
        <w:rPr>
          <w:rFonts w:hint="eastAsia" w:ascii="宋体" w:hAnsi="宋体" w:eastAsia="宋体" w:cs="宋体"/>
          <w:sz w:val="24"/>
          <w:szCs w:val="24"/>
        </w:rPr>
        <w:t xml:space="preserve"> 价，采购人从磋商小组评审后提出的候选供应商名单中确定成</w:t>
      </w:r>
      <w:r>
        <w:rPr>
          <w:rFonts w:hint="eastAsia" w:ascii="宋体" w:hAnsi="宋体" w:eastAsia="宋体" w:cs="宋体"/>
          <w:spacing w:val="-1"/>
          <w:sz w:val="24"/>
          <w:szCs w:val="24"/>
        </w:rPr>
        <w:t>交供应商的采购方式。</w:t>
      </w:r>
    </w:p>
    <w:p w14:paraId="2089A0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2、定义</w:t>
      </w:r>
    </w:p>
    <w:p w14:paraId="2E95FC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2.1“采购人</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”是指依法进行政府采购的国家机</w:t>
      </w:r>
      <w:r>
        <w:rPr>
          <w:rFonts w:hint="eastAsia" w:ascii="宋体" w:hAnsi="宋体" w:eastAsia="宋体" w:cs="宋体"/>
          <w:spacing w:val="-2"/>
          <w:sz w:val="24"/>
          <w:szCs w:val="24"/>
        </w:rPr>
        <w:t>关、事业单位、团体组织。</w:t>
      </w:r>
    </w:p>
    <w:p w14:paraId="0D6629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2.2“采购代理机构</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”是指政府采购集中采购机构和</w:t>
      </w:r>
      <w:r>
        <w:rPr>
          <w:rFonts w:hint="eastAsia" w:ascii="宋体" w:hAnsi="宋体" w:eastAsia="宋体" w:cs="宋体"/>
          <w:sz w:val="24"/>
          <w:szCs w:val="24"/>
        </w:rPr>
        <w:t xml:space="preserve">集中采购机构以外的采购代理 </w:t>
      </w:r>
      <w:r>
        <w:rPr>
          <w:rFonts w:hint="eastAsia" w:ascii="宋体" w:hAnsi="宋体" w:eastAsia="宋体" w:cs="宋体"/>
          <w:spacing w:val="-3"/>
          <w:sz w:val="24"/>
          <w:szCs w:val="24"/>
        </w:rPr>
        <w:t>机构。</w:t>
      </w:r>
    </w:p>
    <w:p w14:paraId="11ADE0A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2.3“供应商</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”是指向采购人提供货物、工程或者服</w:t>
      </w:r>
      <w:r>
        <w:rPr>
          <w:rFonts w:hint="eastAsia" w:ascii="宋体" w:hAnsi="宋体" w:eastAsia="宋体" w:cs="宋体"/>
          <w:sz w:val="24"/>
          <w:szCs w:val="24"/>
        </w:rPr>
        <w:t xml:space="preserve">务的法人、其他组织或者自然 </w:t>
      </w:r>
      <w:r>
        <w:rPr>
          <w:rFonts w:hint="eastAsia" w:ascii="宋体" w:hAnsi="宋体" w:eastAsia="宋体" w:cs="宋体"/>
          <w:spacing w:val="-6"/>
          <w:sz w:val="24"/>
          <w:szCs w:val="24"/>
        </w:rPr>
        <w:t>人。</w:t>
      </w:r>
    </w:p>
    <w:p w14:paraId="367E89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2.4“服务</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”是指除货物和工程以外的其他政府采购对象。</w:t>
      </w:r>
    </w:p>
    <w:p w14:paraId="7616AB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1"/>
          <w:sz w:val="24"/>
          <w:szCs w:val="24"/>
        </w:rPr>
        <w:t>2.5“竞标</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”是指供应商按照本项目竞争性磋商公告或者</w:t>
      </w:r>
      <w:r>
        <w:rPr>
          <w:rFonts w:hint="eastAsia" w:ascii="宋体" w:hAnsi="宋体" w:eastAsia="宋体" w:cs="宋体"/>
          <w:sz w:val="24"/>
          <w:szCs w:val="24"/>
        </w:rPr>
        <w:t xml:space="preserve">邀请函规定的方式获取磋 </w:t>
      </w:r>
      <w:r>
        <w:rPr>
          <w:rFonts w:hint="eastAsia" w:ascii="宋体" w:hAnsi="宋体" w:eastAsia="宋体" w:cs="宋体"/>
          <w:spacing w:val="-1"/>
          <w:sz w:val="24"/>
          <w:szCs w:val="24"/>
        </w:rPr>
        <w:t>商文件、提交响应文件并希望获得标的的行为。</w:t>
      </w:r>
    </w:p>
    <w:p w14:paraId="794409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2.6“响应文件</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”是指：供应商根据本磋商文件要求，编</w:t>
      </w:r>
      <w:r>
        <w:rPr>
          <w:rFonts w:hint="eastAsia" w:ascii="宋体" w:hAnsi="宋体" w:eastAsia="宋体" w:cs="宋体"/>
          <w:sz w:val="24"/>
          <w:szCs w:val="24"/>
        </w:rPr>
        <w:t xml:space="preserve">制包含资格证明、报价商 </w:t>
      </w:r>
      <w:r>
        <w:rPr>
          <w:rFonts w:hint="eastAsia" w:ascii="宋体" w:hAnsi="宋体" w:eastAsia="宋体" w:cs="宋体"/>
          <w:spacing w:val="-1"/>
          <w:sz w:val="24"/>
          <w:szCs w:val="24"/>
        </w:rPr>
        <w:t>务技术等所有内容的文件。</w:t>
      </w:r>
    </w:p>
    <w:p w14:paraId="7F915A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2.7“实质性要求</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”是指磋商文件中已经指明不满足则响</w:t>
      </w:r>
      <w:r>
        <w:rPr>
          <w:rFonts w:hint="eastAsia" w:ascii="宋体" w:hAnsi="宋体" w:eastAsia="宋体" w:cs="宋体"/>
          <w:sz w:val="24"/>
          <w:szCs w:val="24"/>
        </w:rPr>
        <w:t xml:space="preserve">应文件按无效响应处理的 </w:t>
      </w:r>
      <w:r>
        <w:rPr>
          <w:rFonts w:hint="eastAsia" w:ascii="宋体" w:hAnsi="宋体" w:eastAsia="宋体" w:cs="宋体"/>
          <w:spacing w:val="-1"/>
          <w:sz w:val="24"/>
          <w:szCs w:val="24"/>
        </w:rPr>
        <w:t>条款，或者不能负偏离的条款，或者采购需求中带星标的条款。</w:t>
      </w:r>
    </w:p>
    <w:p w14:paraId="6C1BFF2C">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2.8“偏离</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”，是指响应文件对磋商文件“采购需求</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”中有关条</w:t>
      </w:r>
      <w:r>
        <w:rPr>
          <w:rFonts w:hint="eastAsia" w:ascii="宋体" w:hAnsi="宋体" w:eastAsia="宋体" w:cs="宋体"/>
          <w:spacing w:val="-7"/>
          <w:sz w:val="24"/>
          <w:szCs w:val="24"/>
        </w:rPr>
        <w:t>款作出的偏离情况。</w:t>
      </w:r>
      <w:r>
        <w:rPr>
          <w:rFonts w:hint="eastAsia" w:ascii="宋体" w:hAnsi="宋体" w:eastAsia="宋体" w:cs="宋体"/>
          <w:sz w:val="24"/>
          <w:szCs w:val="24"/>
        </w:rPr>
        <w:t xml:space="preserve"> </w:t>
      </w:r>
      <w:r>
        <w:rPr>
          <w:rFonts w:hint="eastAsia" w:ascii="宋体" w:hAnsi="宋体" w:eastAsia="宋体" w:cs="宋体"/>
          <w:spacing w:val="-2"/>
          <w:sz w:val="24"/>
          <w:szCs w:val="24"/>
        </w:rPr>
        <w:t>2.9“允许偏离的条款</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”是指采购需求中的不属于“</w:t>
      </w:r>
      <w:r>
        <w:rPr>
          <w:rFonts w:hint="eastAsia" w:ascii="宋体" w:hAnsi="宋体" w:eastAsia="宋体" w:cs="宋体"/>
          <w:spacing w:val="-3"/>
          <w:sz w:val="24"/>
          <w:szCs w:val="24"/>
        </w:rPr>
        <w:t>实质性要求</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”的条款。</w:t>
      </w:r>
    </w:p>
    <w:p w14:paraId="50C608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3.供应商的资格条件</w:t>
      </w:r>
    </w:p>
    <w:p w14:paraId="134FB1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供应商的资格条件详见“供应商须知前附表</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w:t>
      </w:r>
    </w:p>
    <w:p w14:paraId="713A96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4、竞争性磋商费用</w:t>
      </w:r>
    </w:p>
    <w:p w14:paraId="14D1A6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供应商应承担参与本次采购活动有关的所有费用，包括但不限于、勘查现场、编制</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和提交响应文件、参加磋商与应答、签订合同等，不论</w:t>
      </w:r>
      <w:r>
        <w:rPr>
          <w:rFonts w:hint="eastAsia" w:ascii="宋体" w:hAnsi="宋体" w:eastAsia="宋体" w:cs="宋体"/>
          <w:spacing w:val="-2"/>
          <w:sz w:val="24"/>
          <w:szCs w:val="24"/>
        </w:rPr>
        <w:t>竞标结果如何，均应自行承担。</w:t>
      </w:r>
    </w:p>
    <w:p w14:paraId="775513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5.联合体竞标</w:t>
      </w:r>
    </w:p>
    <w:p w14:paraId="267F1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5.1 本项目是否接受联合体竞标，详见“供应商须知前附表</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w:t>
      </w:r>
    </w:p>
    <w:p w14:paraId="4EF117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 如接受联合体竞标，联合体竞标要求详见“供应商须知前附表。</w:t>
      </w:r>
    </w:p>
    <w:p w14:paraId="3D860C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rFonts w:hint="eastAsia" w:ascii="宋体" w:hAnsi="宋体" w:eastAsia="宋体" w:cs="宋体"/>
          <w:spacing w:val="8"/>
          <w:sz w:val="24"/>
          <w:szCs w:val="24"/>
        </w:rPr>
      </w:pPr>
      <w:r>
        <w:rPr>
          <w:rFonts w:hint="eastAsia" w:ascii="宋体" w:hAnsi="宋体" w:eastAsia="宋体" w:cs="宋体"/>
          <w:b/>
          <w:bCs/>
          <w:spacing w:val="-6"/>
          <w:sz w:val="24"/>
          <w:szCs w:val="24"/>
        </w:rPr>
        <w:t>6.转包：本项目不允许转包。</w:t>
      </w:r>
      <w:r>
        <w:rPr>
          <w:rFonts w:hint="eastAsia" w:ascii="宋体" w:hAnsi="宋体" w:eastAsia="宋体" w:cs="宋体"/>
          <w:spacing w:val="8"/>
          <w:sz w:val="24"/>
          <w:szCs w:val="24"/>
        </w:rPr>
        <w:t xml:space="preserve"> </w:t>
      </w:r>
    </w:p>
    <w:p w14:paraId="653C69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rFonts w:hint="eastAsia" w:ascii="宋体" w:hAnsi="宋体" w:eastAsia="宋体" w:cs="宋体"/>
          <w:sz w:val="24"/>
          <w:szCs w:val="24"/>
        </w:rPr>
      </w:pPr>
      <w:r>
        <w:rPr>
          <w:rFonts w:hint="eastAsia" w:ascii="宋体" w:hAnsi="宋体" w:eastAsia="宋体" w:cs="宋体"/>
          <w:b/>
          <w:bCs/>
          <w:spacing w:val="-5"/>
          <w:sz w:val="24"/>
          <w:szCs w:val="24"/>
        </w:rPr>
        <w:t>7.特别说明</w:t>
      </w:r>
    </w:p>
    <w:p w14:paraId="1FD253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textAlignment w:val="baseline"/>
        <w:rPr>
          <w:rFonts w:hint="eastAsia" w:ascii="宋体" w:hAnsi="宋体" w:eastAsia="宋体" w:cs="宋体"/>
          <w:sz w:val="24"/>
          <w:szCs w:val="24"/>
        </w:rPr>
      </w:pPr>
      <w:r>
        <w:rPr>
          <w:rFonts w:hint="eastAsia" w:ascii="宋体" w:hAnsi="宋体" w:eastAsia="宋体" w:cs="宋体"/>
          <w:spacing w:val="-1"/>
          <w:sz w:val="24"/>
          <w:szCs w:val="24"/>
        </w:rPr>
        <w:t>7.1 如果本磋商文件要求提供投标人的资</w:t>
      </w:r>
      <w:r>
        <w:rPr>
          <w:rFonts w:hint="eastAsia" w:ascii="宋体" w:hAnsi="宋体" w:eastAsia="宋体" w:cs="宋体"/>
          <w:spacing w:val="-2"/>
          <w:sz w:val="24"/>
          <w:szCs w:val="24"/>
        </w:rPr>
        <w:t>格、信誉、业绩等材料的，资格、信誉、</w:t>
      </w:r>
      <w:r>
        <w:rPr>
          <w:rFonts w:hint="eastAsia" w:ascii="宋体" w:hAnsi="宋体" w:eastAsia="宋体" w:cs="宋体"/>
          <w:sz w:val="24"/>
          <w:szCs w:val="24"/>
        </w:rPr>
        <w:t xml:space="preserve"> </w:t>
      </w:r>
      <w:r>
        <w:rPr>
          <w:rFonts w:hint="eastAsia" w:ascii="宋体" w:hAnsi="宋体" w:eastAsia="宋体" w:cs="宋体"/>
          <w:spacing w:val="-2"/>
          <w:sz w:val="24"/>
          <w:szCs w:val="24"/>
        </w:rPr>
        <w:t>业绩等必须为</w:t>
      </w:r>
      <w:r>
        <w:rPr>
          <w:rFonts w:hint="eastAsia" w:ascii="宋体" w:hAnsi="宋体" w:eastAsia="宋体" w:cs="宋体"/>
          <w:b/>
          <w:bCs/>
          <w:spacing w:val="-2"/>
          <w:sz w:val="24"/>
          <w:szCs w:val="24"/>
        </w:rPr>
        <w:t>投标人所拥有或自身获得</w:t>
      </w:r>
      <w:r>
        <w:rPr>
          <w:rFonts w:hint="eastAsia" w:ascii="宋体" w:hAnsi="宋体" w:eastAsia="宋体" w:cs="宋体"/>
          <w:spacing w:val="-2"/>
          <w:sz w:val="24"/>
          <w:szCs w:val="24"/>
        </w:rPr>
        <w:t>。</w:t>
      </w:r>
    </w:p>
    <w:p w14:paraId="127FF9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7.2 供应商应仔细阅读磋商文件的所有内容，按照磋商文件的要求提交响应文件，</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并对所提供的全部资料的真实性承担法律责任。</w:t>
      </w:r>
    </w:p>
    <w:p w14:paraId="724A2A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7.3 供应商在竞标活动中提供任何疑似虚假材料，将报监管部门查处；签订合同后</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发现的，成交供应商须依照《中华人民共和国消费者权益保护法》规定赔偿采购人，且</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民事赔偿并不免除违法供应商的行政与刑事责任。</w:t>
      </w:r>
    </w:p>
    <w:p w14:paraId="5C759B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textAlignment w:val="baseline"/>
        <w:rPr>
          <w:rFonts w:hint="eastAsia" w:ascii="宋体" w:hAnsi="宋体" w:eastAsia="宋体" w:cs="宋体"/>
          <w:sz w:val="24"/>
          <w:szCs w:val="24"/>
        </w:rPr>
      </w:pPr>
      <w:r>
        <w:rPr>
          <w:rFonts w:hint="eastAsia" w:ascii="宋体" w:hAnsi="宋体" w:eastAsia="宋体" w:cs="宋体"/>
          <w:spacing w:val="-2"/>
          <w:sz w:val="24"/>
          <w:szCs w:val="24"/>
        </w:rPr>
        <w:t>7.4 在政府采购活动中，采购人员及相关人员与供应商有下列利害关系之一的，应</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rPr>
        <w:t>当回避：</w:t>
      </w:r>
    </w:p>
    <w:p w14:paraId="78B1D60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(1)参加采购活动前 3 年内与供应商存在劳动关系；</w:t>
      </w:r>
    </w:p>
    <w:p w14:paraId="39850F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(2)参加采购活动前 3 年内担任供应商的董事、监事；</w:t>
      </w:r>
    </w:p>
    <w:p w14:paraId="2F11BC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(3)参加采购活动前 3 年内是供应商的控股股东或者实际控制人；</w:t>
      </w:r>
    </w:p>
    <w:p w14:paraId="6B2B9B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hint="eastAsia" w:ascii="宋体" w:hAnsi="宋体" w:eastAsia="宋体" w:cs="宋体"/>
          <w:sz w:val="24"/>
          <w:szCs w:val="24"/>
        </w:rPr>
      </w:pPr>
      <w:r>
        <w:rPr>
          <w:rFonts w:hint="eastAsia" w:ascii="宋体" w:hAnsi="宋体" w:eastAsia="宋体" w:cs="宋体"/>
          <w:spacing w:val="1"/>
          <w:sz w:val="24"/>
          <w:szCs w:val="24"/>
        </w:rPr>
        <w:t>(4)与供应商的法定代表人或者负责人有</w:t>
      </w:r>
      <w:r>
        <w:rPr>
          <w:rFonts w:hint="eastAsia" w:ascii="宋体" w:hAnsi="宋体" w:eastAsia="宋体" w:cs="宋体"/>
          <w:sz w:val="24"/>
          <w:szCs w:val="24"/>
        </w:rPr>
        <w:t xml:space="preserve">夫妻、直系血亲、三代以内旁系血亲或者 </w:t>
      </w:r>
      <w:r>
        <w:rPr>
          <w:rFonts w:hint="eastAsia" w:ascii="宋体" w:hAnsi="宋体" w:eastAsia="宋体" w:cs="宋体"/>
          <w:spacing w:val="-2"/>
          <w:sz w:val="24"/>
          <w:szCs w:val="24"/>
        </w:rPr>
        <w:t>近姻亲关系；</w:t>
      </w:r>
    </w:p>
    <w:p w14:paraId="166BE3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(5)与供应商有其他可能影响政府采购活动公平、公正进行的关系。</w:t>
      </w:r>
    </w:p>
    <w:p w14:paraId="6BEC20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供应商认为采购人员及相关人员与其他供应商有利害关系的，可以向采购人或者采购代</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理 机构书面提出回避申请，并说明理由。采购人或者采</w:t>
      </w:r>
      <w:r>
        <w:rPr>
          <w:rFonts w:hint="eastAsia" w:ascii="宋体" w:hAnsi="宋体" w:eastAsia="宋体" w:cs="宋体"/>
          <w:spacing w:val="1"/>
          <w:sz w:val="24"/>
          <w:szCs w:val="24"/>
        </w:rPr>
        <w:t>购代理机构应当及时询问被申</w:t>
      </w:r>
      <w:r>
        <w:rPr>
          <w:rFonts w:hint="eastAsia" w:ascii="宋体" w:hAnsi="宋体" w:eastAsia="宋体" w:cs="宋体"/>
          <w:sz w:val="24"/>
          <w:szCs w:val="24"/>
        </w:rPr>
        <w:t xml:space="preserve"> </w:t>
      </w:r>
      <w:r>
        <w:rPr>
          <w:rFonts w:hint="eastAsia" w:ascii="宋体" w:hAnsi="宋体" w:eastAsia="宋体" w:cs="宋体"/>
          <w:spacing w:val="-1"/>
          <w:sz w:val="24"/>
          <w:szCs w:val="24"/>
        </w:rPr>
        <w:t>请回避人员，有利害关系的被申请回避人员应当回避。</w:t>
      </w:r>
    </w:p>
    <w:p w14:paraId="164DEB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7.5 有下列情形之一的视为供应商相互串通竞标，响应文件将被视为无效：</w:t>
      </w:r>
    </w:p>
    <w:p w14:paraId="6F0DD6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（一）不同投标人的投标文件由同一单位或者个人编制：</w:t>
      </w:r>
    </w:p>
    <w:p w14:paraId="1B931F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2"/>
          <w:sz w:val="24"/>
          <w:szCs w:val="24"/>
        </w:rPr>
        <w:t>1.采用电子招投标的，不同投标人编制电子投标文件或者资格预审申请文件</w:t>
      </w:r>
      <w:r>
        <w:rPr>
          <w:rFonts w:hint="eastAsia" w:ascii="宋体" w:hAnsi="宋体" w:eastAsia="宋体" w:cs="宋体"/>
          <w:spacing w:val="-3"/>
          <w:sz w:val="24"/>
          <w:szCs w:val="24"/>
        </w:rPr>
        <w:t>使用的</w:t>
      </w:r>
      <w:r>
        <w:rPr>
          <w:rFonts w:hint="eastAsia" w:ascii="宋体" w:hAnsi="宋体" w:eastAsia="宋体" w:cs="宋体"/>
          <w:sz w:val="24"/>
          <w:szCs w:val="24"/>
        </w:rPr>
        <w:t xml:space="preserve"> </w:t>
      </w:r>
      <w:r>
        <w:rPr>
          <w:rFonts w:hint="eastAsia" w:ascii="宋体" w:hAnsi="宋体" w:eastAsia="宋体" w:cs="宋体"/>
          <w:spacing w:val="-1"/>
          <w:sz w:val="24"/>
          <w:szCs w:val="24"/>
        </w:rPr>
        <w:t>计算机网卡</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MAC</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地址、CPU</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序列号和硬盘序列号等硬件识别信息均相同的；</w:t>
      </w:r>
    </w:p>
    <w:p w14:paraId="43359A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2.采用电子招投标的，不同投标人的电子投标文件或者资格预审申请文件上传、解</w:t>
      </w:r>
      <w:r>
        <w:rPr>
          <w:rFonts w:hint="eastAsia" w:ascii="宋体" w:hAnsi="宋体" w:eastAsia="宋体" w:cs="宋体"/>
          <w:spacing w:val="12"/>
          <w:sz w:val="24"/>
          <w:szCs w:val="24"/>
        </w:rPr>
        <w:t xml:space="preserve"> </w:t>
      </w:r>
      <w:r>
        <w:rPr>
          <w:rFonts w:hint="eastAsia" w:ascii="宋体" w:hAnsi="宋体" w:eastAsia="宋体" w:cs="宋体"/>
          <w:sz w:val="24"/>
          <w:szCs w:val="24"/>
        </w:rPr>
        <w:t>密计算机的网卡</w:t>
      </w:r>
      <w:r>
        <w:rPr>
          <w:rFonts w:hint="eastAsia" w:ascii="宋体" w:hAnsi="宋体" w:eastAsia="宋体" w:cs="宋体"/>
          <w:spacing w:val="-58"/>
          <w:sz w:val="24"/>
          <w:szCs w:val="24"/>
        </w:rPr>
        <w:t xml:space="preserve"> </w:t>
      </w:r>
      <w:r>
        <w:rPr>
          <w:rFonts w:hint="eastAsia" w:ascii="宋体" w:hAnsi="宋体" w:eastAsia="宋体" w:cs="宋体"/>
          <w:sz w:val="24"/>
          <w:szCs w:val="24"/>
        </w:rPr>
        <w:t>MAC</w:t>
      </w:r>
      <w:r>
        <w:rPr>
          <w:rFonts w:hint="eastAsia" w:ascii="宋体" w:hAnsi="宋体" w:eastAsia="宋体" w:cs="宋体"/>
          <w:spacing w:val="-50"/>
          <w:sz w:val="24"/>
          <w:szCs w:val="24"/>
        </w:rPr>
        <w:t xml:space="preserve"> </w:t>
      </w:r>
      <w:r>
        <w:rPr>
          <w:rFonts w:hint="eastAsia" w:ascii="宋体" w:hAnsi="宋体" w:eastAsia="宋体" w:cs="宋体"/>
          <w:sz w:val="24"/>
          <w:szCs w:val="24"/>
        </w:rPr>
        <w:t>地址、CPU</w:t>
      </w:r>
      <w:r>
        <w:rPr>
          <w:rFonts w:hint="eastAsia" w:ascii="宋体" w:hAnsi="宋体" w:eastAsia="宋体" w:cs="宋体"/>
          <w:spacing w:val="-52"/>
          <w:sz w:val="24"/>
          <w:szCs w:val="24"/>
        </w:rPr>
        <w:t xml:space="preserve"> </w:t>
      </w:r>
      <w:r>
        <w:rPr>
          <w:rFonts w:hint="eastAsia" w:ascii="宋体" w:hAnsi="宋体" w:eastAsia="宋体" w:cs="宋体"/>
          <w:sz w:val="24"/>
          <w:szCs w:val="24"/>
        </w:rPr>
        <w:t>序列号和硬盘</w:t>
      </w:r>
      <w:r>
        <w:rPr>
          <w:rFonts w:hint="eastAsia" w:ascii="宋体" w:hAnsi="宋体" w:eastAsia="宋体" w:cs="宋体"/>
          <w:spacing w:val="-1"/>
          <w:sz w:val="24"/>
          <w:szCs w:val="24"/>
        </w:rPr>
        <w:t>序列号等硬件识别信息均相同的（开标现</w:t>
      </w:r>
      <w:r>
        <w:rPr>
          <w:rFonts w:hint="eastAsia" w:ascii="宋体" w:hAnsi="宋体" w:eastAsia="宋体" w:cs="宋体"/>
          <w:sz w:val="24"/>
          <w:szCs w:val="24"/>
        </w:rPr>
        <w:t xml:space="preserve"> </w:t>
      </w:r>
      <w:r>
        <w:rPr>
          <w:rFonts w:hint="eastAsia" w:ascii="宋体" w:hAnsi="宋体" w:eastAsia="宋体" w:cs="宋体"/>
          <w:spacing w:val="-1"/>
          <w:sz w:val="24"/>
          <w:szCs w:val="24"/>
        </w:rPr>
        <w:t>场上传电子投标文件的除外</w:t>
      </w:r>
      <w:r>
        <w:rPr>
          <w:rFonts w:hint="eastAsia" w:ascii="宋体" w:hAnsi="宋体" w:eastAsia="宋体" w:cs="宋体"/>
          <w:spacing w:val="-63"/>
          <w:w w:val="98"/>
          <w:sz w:val="24"/>
          <w:szCs w:val="24"/>
        </w:rPr>
        <w:t>）；</w:t>
      </w:r>
    </w:p>
    <w:p w14:paraId="21CC7F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3、不同投标人的投标文件异常一致或者投标报价呈规律性差异；</w:t>
      </w:r>
    </w:p>
    <w:p w14:paraId="0E1809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（1）不同投标人的投标文件经查重分析，存在两处及以上细节错误的；</w:t>
      </w:r>
    </w:p>
    <w:p w14:paraId="0C1FD7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（2）不同投标人的投标报价呈等差数列或者规律性的百分比；</w:t>
      </w:r>
    </w:p>
    <w:p w14:paraId="7CB9D1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（3）不同投标人的投标文件异常一致或者投标报价呈规律性差异的其他情形。</w:t>
      </w:r>
    </w:p>
    <w:p w14:paraId="4CB4AA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4、不同投标人的投标文件由同一投标人的附</w:t>
      </w:r>
      <w:r>
        <w:rPr>
          <w:rFonts w:hint="eastAsia" w:ascii="宋体" w:hAnsi="宋体" w:eastAsia="宋体" w:cs="宋体"/>
          <w:spacing w:val="-1"/>
          <w:sz w:val="24"/>
          <w:szCs w:val="24"/>
        </w:rPr>
        <w:t>属设备打印、复印的。</w:t>
      </w:r>
    </w:p>
    <w:p w14:paraId="170638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（一）不同投标人委托同一单位或者个人办理投标事宜；</w:t>
      </w:r>
    </w:p>
    <w:p w14:paraId="4269F2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3"/>
        <w:textAlignment w:val="baseline"/>
        <w:rPr>
          <w:rFonts w:hint="eastAsia" w:ascii="宋体" w:hAnsi="宋体" w:eastAsia="宋体" w:cs="宋体"/>
          <w:sz w:val="24"/>
          <w:szCs w:val="24"/>
        </w:rPr>
      </w:pPr>
      <w:r>
        <w:rPr>
          <w:rFonts w:hint="eastAsia" w:ascii="宋体" w:hAnsi="宋体" w:eastAsia="宋体" w:cs="宋体"/>
          <w:spacing w:val="-2"/>
          <w:sz w:val="24"/>
          <w:szCs w:val="24"/>
        </w:rPr>
        <w:t>（二）不同投标人的法定代表人、委托代理人、项目负责人等人员有在同一个单位</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缴纳社会保险；</w:t>
      </w:r>
    </w:p>
    <w:p w14:paraId="0CCF8C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（三）不同投标人的投标文件载明的项目管理成员为同一人或同一单位；</w:t>
      </w:r>
    </w:p>
    <w:p w14:paraId="46911D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（四）不同投标人的投标文件相互混装；</w:t>
      </w:r>
    </w:p>
    <w:p w14:paraId="4EC511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7.6 供应商有下列情形之一的，属于恶</w:t>
      </w:r>
      <w:r>
        <w:rPr>
          <w:rFonts w:hint="eastAsia" w:ascii="宋体" w:hAnsi="宋体" w:eastAsia="宋体" w:cs="宋体"/>
          <w:spacing w:val="-1"/>
          <w:sz w:val="24"/>
          <w:szCs w:val="24"/>
        </w:rPr>
        <w:t>意串通行为，将报同级监督管理部门：</w:t>
      </w:r>
    </w:p>
    <w:p w14:paraId="5149AB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textAlignment w:val="baseline"/>
        <w:rPr>
          <w:rFonts w:hint="eastAsia" w:ascii="宋体" w:hAnsi="宋体" w:eastAsia="宋体" w:cs="宋体"/>
          <w:sz w:val="24"/>
          <w:szCs w:val="24"/>
        </w:rPr>
      </w:pPr>
      <w:r>
        <w:rPr>
          <w:rFonts w:hint="eastAsia" w:ascii="宋体" w:hAnsi="宋体" w:eastAsia="宋体" w:cs="宋体"/>
          <w:spacing w:val="1"/>
          <w:sz w:val="24"/>
          <w:szCs w:val="24"/>
        </w:rPr>
        <w:t>(1)供应商直接或者间接从采购人或者采</w:t>
      </w:r>
      <w:r>
        <w:rPr>
          <w:rFonts w:hint="eastAsia" w:ascii="宋体" w:hAnsi="宋体" w:eastAsia="宋体" w:cs="宋体"/>
          <w:sz w:val="24"/>
          <w:szCs w:val="24"/>
        </w:rPr>
        <w:t xml:space="preserve">购代理机构处获得其他供应商的相关信息 </w:t>
      </w:r>
      <w:r>
        <w:rPr>
          <w:rFonts w:hint="eastAsia" w:ascii="宋体" w:hAnsi="宋体" w:eastAsia="宋体" w:cs="宋体"/>
          <w:spacing w:val="-2"/>
          <w:sz w:val="24"/>
          <w:szCs w:val="24"/>
        </w:rPr>
        <w:t>并修改其响应文件；</w:t>
      </w:r>
    </w:p>
    <w:p w14:paraId="0F95E0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(2)供应商按照采购人或者采购代理机构的授意撤换、修改响应文件；</w:t>
      </w:r>
    </w:p>
    <w:p w14:paraId="5F0C58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(3)供应商之间协商报价、技术方案等响应文件或者响应文件的实质性内容；</w:t>
      </w:r>
    </w:p>
    <w:p w14:paraId="1199DD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hint="eastAsia" w:ascii="宋体" w:hAnsi="宋体" w:eastAsia="宋体" w:cs="宋体"/>
          <w:sz w:val="24"/>
          <w:szCs w:val="24"/>
        </w:rPr>
      </w:pPr>
      <w:r>
        <w:rPr>
          <w:rFonts w:hint="eastAsia" w:ascii="宋体" w:hAnsi="宋体" w:eastAsia="宋体" w:cs="宋体"/>
          <w:spacing w:val="1"/>
          <w:sz w:val="24"/>
          <w:szCs w:val="24"/>
        </w:rPr>
        <w:t>(4)属于同一集团、协会、商会等组织成</w:t>
      </w:r>
      <w:r>
        <w:rPr>
          <w:rFonts w:hint="eastAsia" w:ascii="宋体" w:hAnsi="宋体" w:eastAsia="宋体" w:cs="宋体"/>
          <w:sz w:val="24"/>
          <w:szCs w:val="24"/>
        </w:rPr>
        <w:t xml:space="preserve">员的供应商按照该组织要求协同参加政府 </w:t>
      </w:r>
      <w:r>
        <w:rPr>
          <w:rFonts w:hint="eastAsia" w:ascii="宋体" w:hAnsi="宋体" w:eastAsia="宋体" w:cs="宋体"/>
          <w:spacing w:val="-2"/>
          <w:sz w:val="24"/>
          <w:szCs w:val="24"/>
        </w:rPr>
        <w:t>采购活动；</w:t>
      </w:r>
    </w:p>
    <w:p w14:paraId="35B55E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2"/>
        <w:textAlignment w:val="baseline"/>
        <w:rPr>
          <w:rFonts w:hint="eastAsia" w:ascii="宋体" w:hAnsi="宋体" w:eastAsia="宋体" w:cs="宋体"/>
          <w:sz w:val="24"/>
          <w:szCs w:val="24"/>
        </w:rPr>
      </w:pPr>
      <w:r>
        <w:rPr>
          <w:rFonts w:hint="eastAsia" w:ascii="宋体" w:hAnsi="宋体" w:eastAsia="宋体" w:cs="宋体"/>
          <w:spacing w:val="1"/>
          <w:sz w:val="24"/>
          <w:szCs w:val="24"/>
        </w:rPr>
        <w:t>(5)供应商之间事先约定一致抬高或者压</w:t>
      </w:r>
      <w:r>
        <w:rPr>
          <w:rFonts w:hint="eastAsia" w:ascii="宋体" w:hAnsi="宋体" w:eastAsia="宋体" w:cs="宋体"/>
          <w:sz w:val="24"/>
          <w:szCs w:val="24"/>
        </w:rPr>
        <w:t xml:space="preserve">低报价，或者在政府采购活动中事先约定 </w:t>
      </w:r>
      <w:r>
        <w:rPr>
          <w:rFonts w:hint="eastAsia" w:ascii="宋体" w:hAnsi="宋体" w:eastAsia="宋体" w:cs="宋体"/>
          <w:spacing w:val="2"/>
          <w:sz w:val="24"/>
          <w:szCs w:val="24"/>
        </w:rPr>
        <w:t>轮流以 高价位或者低价位成交，或者事先约定由某</w:t>
      </w:r>
      <w:r>
        <w:rPr>
          <w:rFonts w:hint="eastAsia" w:ascii="宋体" w:hAnsi="宋体" w:eastAsia="宋体" w:cs="宋体"/>
          <w:spacing w:val="1"/>
          <w:sz w:val="24"/>
          <w:szCs w:val="24"/>
        </w:rPr>
        <w:t>一特定供应商成交，然后再参加竞</w:t>
      </w:r>
      <w:r>
        <w:rPr>
          <w:rFonts w:hint="eastAsia" w:ascii="宋体" w:hAnsi="宋体" w:eastAsia="宋体" w:cs="宋体"/>
          <w:sz w:val="24"/>
          <w:szCs w:val="24"/>
        </w:rPr>
        <w:t xml:space="preserve"> </w:t>
      </w:r>
      <w:r>
        <w:rPr>
          <w:rFonts w:hint="eastAsia" w:ascii="宋体" w:hAnsi="宋体" w:eastAsia="宋体" w:cs="宋体"/>
          <w:spacing w:val="-5"/>
          <w:sz w:val="24"/>
          <w:szCs w:val="24"/>
        </w:rPr>
        <w:t>标；</w:t>
      </w:r>
    </w:p>
    <w:p w14:paraId="3A0C46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(6)供应商之间商定部分供应商放弃参加政府采购活动或者放弃成交；</w:t>
      </w:r>
    </w:p>
    <w:p w14:paraId="7BE2C4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1"/>
          <w:sz w:val="24"/>
          <w:szCs w:val="24"/>
        </w:rPr>
        <w:t>(7)供应商与采购人或者采购代理机构之</w:t>
      </w:r>
      <w:r>
        <w:rPr>
          <w:rFonts w:hint="eastAsia" w:ascii="宋体" w:hAnsi="宋体" w:eastAsia="宋体" w:cs="宋体"/>
          <w:sz w:val="24"/>
          <w:szCs w:val="24"/>
        </w:rPr>
        <w:t xml:space="preserve">间、供应商相互之间，为谋求特定供应商 </w:t>
      </w:r>
      <w:r>
        <w:rPr>
          <w:rFonts w:hint="eastAsia" w:ascii="宋体" w:hAnsi="宋体" w:eastAsia="宋体" w:cs="宋体"/>
          <w:spacing w:val="-1"/>
          <w:sz w:val="24"/>
          <w:szCs w:val="24"/>
        </w:rPr>
        <w:t>成交或者排斥其他供应商的其他串通行为。</w:t>
      </w:r>
    </w:p>
    <w:p w14:paraId="6129DE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二、磋商文件</w:t>
      </w:r>
    </w:p>
    <w:p w14:paraId="07AD44E7">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8、磋商文件说明</w:t>
      </w:r>
    </w:p>
    <w:p w14:paraId="349499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8.1 本磋商文件阐明了供应商所需提供项目范围和项目磋商的程序，是本次采购活</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动具有法律效力的文件。</w:t>
      </w:r>
    </w:p>
    <w:p w14:paraId="0791AB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8.2 供应商应认真阅读磋商文件中所有的事项、格式条款和规范等要求。供应商没</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有按照磋商文件要求提交资料，或者响应文件没有对磋商文件做出实质性响应而导致发</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生影响竞争、响应文件被拒绝或按照无效标处理的不利后果，由供应商自行承担相关风</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险。</w:t>
      </w:r>
    </w:p>
    <w:p w14:paraId="033789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8.3</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磋商文件的构成</w:t>
      </w:r>
    </w:p>
    <w:p w14:paraId="4F9921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第一章 竞争性磋商公告；</w:t>
      </w:r>
      <w:r>
        <w:rPr>
          <w:rFonts w:hint="eastAsia" w:ascii="宋体" w:hAnsi="宋体" w:eastAsia="宋体" w:cs="宋体"/>
          <w:sz w:val="24"/>
          <w:szCs w:val="24"/>
        </w:rPr>
        <w:t xml:space="preserve"> </w:t>
      </w:r>
    </w:p>
    <w:p w14:paraId="1F84C4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第二章 采购需求；</w:t>
      </w:r>
    </w:p>
    <w:p w14:paraId="2DD8E7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第三章 供应商须知；</w:t>
      </w:r>
    </w:p>
    <w:p w14:paraId="00FA98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第四章 评审程序、评审方法和评审标准；</w:t>
      </w:r>
      <w:r>
        <w:rPr>
          <w:rFonts w:hint="eastAsia" w:ascii="宋体" w:hAnsi="宋体" w:eastAsia="宋体" w:cs="宋体"/>
          <w:spacing w:val="4"/>
          <w:sz w:val="24"/>
          <w:szCs w:val="24"/>
        </w:rPr>
        <w:t xml:space="preserve"> </w:t>
      </w:r>
    </w:p>
    <w:p w14:paraId="1FD9AE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第五章 合同文本；</w:t>
      </w:r>
    </w:p>
    <w:p w14:paraId="2ABF8E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第六章</w:t>
      </w:r>
      <w:r>
        <w:rPr>
          <w:rFonts w:hint="eastAsia" w:ascii="宋体" w:hAnsi="宋体" w:eastAsia="宋体" w:cs="宋体"/>
          <w:spacing w:val="28"/>
          <w:sz w:val="24"/>
          <w:szCs w:val="24"/>
        </w:rPr>
        <w:t xml:space="preserve"> </w:t>
      </w:r>
      <w:r>
        <w:rPr>
          <w:rFonts w:hint="eastAsia" w:ascii="宋体" w:hAnsi="宋体" w:eastAsia="宋体" w:cs="宋体"/>
          <w:spacing w:val="-10"/>
          <w:sz w:val="24"/>
          <w:szCs w:val="24"/>
        </w:rPr>
        <w:t>响应文件格式；</w:t>
      </w:r>
      <w:r>
        <w:rPr>
          <w:rFonts w:hint="eastAsia" w:ascii="宋体" w:hAnsi="宋体" w:eastAsia="宋体" w:cs="宋体"/>
          <w:sz w:val="24"/>
          <w:szCs w:val="24"/>
        </w:rPr>
        <w:t xml:space="preserve"> </w:t>
      </w:r>
    </w:p>
    <w:p w14:paraId="626FE232">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9.供应商的询问</w:t>
      </w:r>
    </w:p>
    <w:p w14:paraId="6FFF38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供应商应认真阅读磋商文件的采购需求，如供应商对磋商文件有疑问的，如要求采</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购人作出澄清或者修改的，供应商应在提交</w:t>
      </w:r>
      <w:r>
        <w:rPr>
          <w:rFonts w:hint="eastAsia" w:ascii="宋体" w:hAnsi="宋体" w:eastAsia="宋体" w:cs="宋体"/>
          <w:spacing w:val="-2"/>
          <w:sz w:val="24"/>
          <w:szCs w:val="24"/>
        </w:rPr>
        <w:t>首次响应文件截止之日前，以电子形式向采</w:t>
      </w:r>
      <w:r>
        <w:rPr>
          <w:rFonts w:hint="eastAsia" w:ascii="宋体" w:hAnsi="宋体" w:eastAsia="宋体" w:cs="宋体"/>
          <w:sz w:val="24"/>
          <w:szCs w:val="24"/>
        </w:rPr>
        <w:t xml:space="preserve"> </w:t>
      </w:r>
      <w:r>
        <w:rPr>
          <w:rFonts w:hint="eastAsia" w:ascii="宋体" w:hAnsi="宋体" w:eastAsia="宋体" w:cs="宋体"/>
          <w:spacing w:val="-1"/>
          <w:sz w:val="24"/>
          <w:szCs w:val="24"/>
        </w:rPr>
        <w:t>购人、采购代理机构提出。</w:t>
      </w:r>
    </w:p>
    <w:p w14:paraId="40C42559">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lang w:val="en-US" w:eastAsia="zh-CN"/>
        </w:rPr>
        <w:t>1</w:t>
      </w:r>
      <w:r>
        <w:rPr>
          <w:rFonts w:hint="eastAsia" w:ascii="宋体" w:hAnsi="宋体" w:eastAsia="宋体" w:cs="宋体"/>
          <w:b/>
          <w:bCs/>
          <w:spacing w:val="-6"/>
          <w:sz w:val="24"/>
          <w:szCs w:val="24"/>
        </w:rPr>
        <w:t>0.磋商文件的澄清和修改 磋商文件的澄清或修改</w:t>
      </w:r>
    </w:p>
    <w:p w14:paraId="724B7D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1"/>
          <w:sz w:val="24"/>
          <w:szCs w:val="24"/>
        </w:rPr>
        <w:t>10.1 提交首次响应文件截止之日前，采购人、采购代理机构或者磋商小组可以对</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已发出的磋商文件进行必要的澄清或者修改，澄清或者修改的内容作为磋商文件的组成</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部分。澄清或者修改的内容可能影响响应文件编制的，采购人、采购代理机构应当在提</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交首次响应文件截止时间至少</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 日前，通知所有获取磋商文件的供应商；不</w:t>
      </w:r>
      <w:r>
        <w:rPr>
          <w:rFonts w:hint="eastAsia" w:ascii="宋体" w:hAnsi="宋体" w:eastAsia="宋体" w:cs="宋体"/>
          <w:spacing w:val="-6"/>
          <w:sz w:val="24"/>
          <w:szCs w:val="24"/>
        </w:rPr>
        <w:t>足</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5 日的，</w:t>
      </w:r>
      <w:r>
        <w:rPr>
          <w:rFonts w:hint="eastAsia" w:ascii="宋体" w:hAnsi="宋体" w:eastAsia="宋体" w:cs="宋体"/>
          <w:sz w:val="24"/>
          <w:szCs w:val="24"/>
        </w:rPr>
        <w:t xml:space="preserve"> </w:t>
      </w:r>
      <w:r>
        <w:rPr>
          <w:rFonts w:hint="eastAsia" w:ascii="宋体" w:hAnsi="宋体" w:eastAsia="宋体" w:cs="宋体"/>
          <w:spacing w:val="-1"/>
          <w:sz w:val="24"/>
          <w:szCs w:val="24"/>
        </w:rPr>
        <w:t>采购人、采购代理机构应当顺延提交首次响应文件截止时间。</w:t>
      </w:r>
    </w:p>
    <w:p w14:paraId="64CA0F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textAlignment w:val="baseline"/>
        <w:rPr>
          <w:rFonts w:hint="eastAsia" w:ascii="宋体" w:hAnsi="宋体" w:eastAsia="宋体" w:cs="宋体"/>
          <w:sz w:val="24"/>
          <w:szCs w:val="24"/>
        </w:rPr>
      </w:pPr>
      <w:r>
        <w:rPr>
          <w:rFonts w:hint="eastAsia" w:ascii="宋体" w:hAnsi="宋体" w:eastAsia="宋体" w:cs="宋体"/>
          <w:spacing w:val="8"/>
          <w:sz w:val="24"/>
          <w:szCs w:val="24"/>
        </w:rPr>
        <w:t>10.2 磋商文件的澄清或修改将以发布澄清或变更</w:t>
      </w:r>
      <w:r>
        <w:rPr>
          <w:rFonts w:hint="eastAsia" w:ascii="宋体" w:hAnsi="宋体" w:eastAsia="宋体" w:cs="宋体"/>
          <w:spacing w:val="7"/>
          <w:sz w:val="24"/>
          <w:szCs w:val="24"/>
        </w:rPr>
        <w:t>公告为准（同招标公告发布网</w:t>
      </w:r>
      <w:r>
        <w:rPr>
          <w:rFonts w:hint="eastAsia" w:ascii="宋体" w:hAnsi="宋体" w:eastAsia="宋体" w:cs="宋体"/>
          <w:sz w:val="24"/>
          <w:szCs w:val="24"/>
        </w:rPr>
        <w:t xml:space="preserve"> </w:t>
      </w:r>
      <w:r>
        <w:rPr>
          <w:rFonts w:hint="eastAsia" w:ascii="宋体" w:hAnsi="宋体" w:eastAsia="宋体" w:cs="宋体"/>
          <w:spacing w:val="1"/>
          <w:sz w:val="24"/>
          <w:szCs w:val="24"/>
        </w:rPr>
        <w:t>站</w:t>
      </w:r>
      <w:r>
        <w:rPr>
          <w:rFonts w:hint="eastAsia" w:ascii="宋体" w:hAnsi="宋体" w:eastAsia="宋体" w:cs="宋体"/>
          <w:spacing w:val="-48"/>
          <w:sz w:val="24"/>
          <w:szCs w:val="24"/>
        </w:rPr>
        <w:t>），</w:t>
      </w:r>
      <w:r>
        <w:rPr>
          <w:rFonts w:hint="eastAsia" w:ascii="宋体" w:hAnsi="宋体" w:eastAsia="宋体" w:cs="宋体"/>
          <w:spacing w:val="1"/>
          <w:sz w:val="24"/>
          <w:szCs w:val="24"/>
        </w:rPr>
        <w:t>所有供应商应关注网站及时查看，采购人不再进行书面或其他形式通知，未看变</w:t>
      </w:r>
      <w:r>
        <w:rPr>
          <w:rFonts w:hint="eastAsia" w:ascii="宋体" w:hAnsi="宋体" w:eastAsia="宋体" w:cs="宋体"/>
          <w:sz w:val="24"/>
          <w:szCs w:val="24"/>
        </w:rPr>
        <w:t xml:space="preserve"> </w:t>
      </w:r>
      <w:r>
        <w:rPr>
          <w:rFonts w:hint="eastAsia" w:ascii="宋体" w:hAnsi="宋体" w:eastAsia="宋体" w:cs="宋体"/>
          <w:spacing w:val="-1"/>
          <w:sz w:val="24"/>
          <w:szCs w:val="24"/>
        </w:rPr>
        <w:t>更或澄清公告并由此导致的一切后果均由投标供应商自负。</w:t>
      </w:r>
    </w:p>
    <w:p w14:paraId="5FFB84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10.3 磋商文件有多次澄清或修改时，以最后发出的澄清或修改公告为准。</w:t>
      </w:r>
    </w:p>
    <w:p w14:paraId="744755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1"/>
          <w:sz w:val="24"/>
          <w:szCs w:val="24"/>
        </w:rPr>
        <w:t>10.4 磋商文件解释权：构成本磋商文件的各个组成文件应互为解释，互为说明；</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除磋商文件中有特别规定外，仅适用于竞标</w:t>
      </w:r>
      <w:r>
        <w:rPr>
          <w:rFonts w:hint="eastAsia" w:ascii="宋体" w:hAnsi="宋体" w:eastAsia="宋体" w:cs="宋体"/>
          <w:spacing w:val="-2"/>
          <w:sz w:val="24"/>
          <w:szCs w:val="24"/>
        </w:rPr>
        <w:t>阶段的规定，按更正公告(澄清公告)、竞争</w:t>
      </w:r>
      <w:r>
        <w:rPr>
          <w:rFonts w:hint="eastAsia" w:ascii="宋体" w:hAnsi="宋体" w:eastAsia="宋体" w:cs="宋体"/>
          <w:sz w:val="24"/>
          <w:szCs w:val="24"/>
        </w:rPr>
        <w:t xml:space="preserve"> </w:t>
      </w:r>
      <w:r>
        <w:rPr>
          <w:rFonts w:hint="eastAsia" w:ascii="宋体" w:hAnsi="宋体" w:eastAsia="宋体" w:cs="宋体"/>
          <w:spacing w:val="-6"/>
          <w:sz w:val="24"/>
          <w:szCs w:val="24"/>
        </w:rPr>
        <w:t>性磋商公告、供应商须知、采购需求、评审程序、评审方法和评审标准、响应文件格式、</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合同文本的先后顺序解释；同一组成文件中就同一事项的规定或者约定不一致的，以编</w:t>
      </w:r>
      <w:r>
        <w:rPr>
          <w:rFonts w:hint="eastAsia" w:ascii="宋体" w:hAnsi="宋体" w:eastAsia="宋体" w:cs="宋体"/>
          <w:spacing w:val="17"/>
          <w:sz w:val="24"/>
          <w:szCs w:val="24"/>
        </w:rPr>
        <w:t xml:space="preserve"> </w:t>
      </w:r>
      <w:r>
        <w:rPr>
          <w:rFonts w:hint="eastAsia" w:ascii="宋体" w:hAnsi="宋体" w:eastAsia="宋体" w:cs="宋体"/>
          <w:sz w:val="24"/>
          <w:szCs w:val="24"/>
        </w:rPr>
        <w:t>排顺序在后者为准；同一组成文件不同版本之间有不一致的，</w:t>
      </w:r>
      <w:r>
        <w:rPr>
          <w:rFonts w:hint="eastAsia" w:ascii="宋体" w:hAnsi="宋体" w:eastAsia="宋体" w:cs="宋体"/>
          <w:spacing w:val="-1"/>
          <w:sz w:val="24"/>
          <w:szCs w:val="24"/>
        </w:rPr>
        <w:t>以形成时间在后者为准；</w:t>
      </w:r>
      <w:r>
        <w:rPr>
          <w:rFonts w:hint="eastAsia" w:ascii="宋体" w:hAnsi="宋体" w:eastAsia="宋体" w:cs="宋体"/>
          <w:sz w:val="24"/>
          <w:szCs w:val="24"/>
        </w:rPr>
        <w:t xml:space="preserve"> </w:t>
      </w:r>
      <w:r>
        <w:rPr>
          <w:rFonts w:hint="eastAsia" w:ascii="宋体" w:hAnsi="宋体" w:eastAsia="宋体" w:cs="宋体"/>
          <w:spacing w:val="-1"/>
          <w:sz w:val="24"/>
          <w:szCs w:val="24"/>
        </w:rPr>
        <w:t>更正公告(澄清公告)与同步更新的磋商文件不一致时以更正公告(澄清公告) 为准。</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按</w:t>
      </w:r>
      <w:r>
        <w:rPr>
          <w:rFonts w:hint="eastAsia" w:ascii="宋体" w:hAnsi="宋体" w:eastAsia="宋体" w:cs="宋体"/>
          <w:sz w:val="24"/>
          <w:szCs w:val="24"/>
        </w:rPr>
        <w:t xml:space="preserve"> 本款前述规定仍不能形成结论的，由采购人或者</w:t>
      </w:r>
      <w:r>
        <w:rPr>
          <w:rFonts w:hint="eastAsia" w:ascii="宋体" w:hAnsi="宋体" w:eastAsia="宋体" w:cs="宋体"/>
          <w:spacing w:val="-1"/>
          <w:sz w:val="24"/>
          <w:szCs w:val="24"/>
        </w:rPr>
        <w:t>采购代理机构负责解释。</w:t>
      </w:r>
    </w:p>
    <w:p w14:paraId="65A2EE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三、响应文件的编制</w:t>
      </w:r>
    </w:p>
    <w:p w14:paraId="11CFEA56">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1、响应文件的组成</w:t>
      </w:r>
    </w:p>
    <w:p w14:paraId="702BFC87">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11.响应文件的编制原则</w:t>
      </w:r>
    </w:p>
    <w:p w14:paraId="7FBE4F2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4"/>
        <w:textAlignment w:val="baseline"/>
        <w:rPr>
          <w:rFonts w:hint="eastAsia" w:ascii="宋体" w:hAnsi="宋体" w:eastAsia="宋体" w:cs="宋体"/>
          <w:sz w:val="24"/>
          <w:szCs w:val="24"/>
        </w:rPr>
      </w:pPr>
      <w:r>
        <w:rPr>
          <w:rFonts w:hint="eastAsia" w:ascii="宋体" w:hAnsi="宋体" w:eastAsia="宋体" w:cs="宋体"/>
          <w:spacing w:val="-4"/>
          <w:sz w:val="24"/>
          <w:szCs w:val="24"/>
        </w:rPr>
        <w:t>11.1</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供应商必须按照磋商文件的要求编制响应文件，并对其提交的响应文件的真实</w:t>
      </w:r>
      <w:r>
        <w:rPr>
          <w:rFonts w:hint="eastAsia" w:ascii="宋体" w:hAnsi="宋体" w:eastAsia="宋体" w:cs="宋体"/>
          <w:sz w:val="24"/>
          <w:szCs w:val="24"/>
        </w:rPr>
        <w:t xml:space="preserve"> </w:t>
      </w:r>
      <w:r>
        <w:rPr>
          <w:rFonts w:hint="eastAsia" w:ascii="宋体" w:hAnsi="宋体" w:eastAsia="宋体" w:cs="宋体"/>
          <w:spacing w:val="-1"/>
          <w:sz w:val="24"/>
          <w:szCs w:val="24"/>
        </w:rPr>
        <w:t>性、合法性承担法律责任。响应文件必须对磋商文件作出实质性响应。</w:t>
      </w:r>
    </w:p>
    <w:p w14:paraId="3BEED5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1"/>
          <w:sz w:val="24"/>
          <w:szCs w:val="24"/>
        </w:rPr>
        <w:t>11.2 投标人应根据自身实际情况如实响应招标文件，不得仅将招标文件内容简单</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复制粘贴作为投标响应，还应当提供相关证明材料，</w:t>
      </w:r>
      <w:r>
        <w:rPr>
          <w:rFonts w:hint="eastAsia" w:ascii="宋体" w:hAnsi="宋体" w:eastAsia="宋体" w:cs="宋体"/>
          <w:spacing w:val="1"/>
          <w:sz w:val="24"/>
          <w:szCs w:val="24"/>
        </w:rPr>
        <w:t>否则将作无效响应处理(定制采购</w:t>
      </w:r>
      <w:r>
        <w:rPr>
          <w:rFonts w:hint="eastAsia" w:ascii="宋体" w:hAnsi="宋体" w:eastAsia="宋体" w:cs="宋体"/>
          <w:sz w:val="24"/>
          <w:szCs w:val="24"/>
        </w:rPr>
        <w:t xml:space="preserve"> </w:t>
      </w:r>
      <w:r>
        <w:rPr>
          <w:rFonts w:hint="eastAsia" w:ascii="宋体" w:hAnsi="宋体" w:eastAsia="宋体" w:cs="宋体"/>
          <w:spacing w:val="2"/>
          <w:sz w:val="24"/>
          <w:szCs w:val="24"/>
        </w:rPr>
        <w:t>项目不适用本条款)。对于重要技术条款或技术参数</w:t>
      </w:r>
      <w:r>
        <w:rPr>
          <w:rFonts w:hint="eastAsia" w:ascii="宋体" w:hAnsi="宋体" w:eastAsia="宋体" w:cs="宋体"/>
          <w:spacing w:val="1"/>
          <w:sz w:val="24"/>
          <w:szCs w:val="24"/>
        </w:rPr>
        <w:t>应当在投标文件中提供技术支持资</w:t>
      </w:r>
      <w:r>
        <w:rPr>
          <w:rFonts w:hint="eastAsia" w:ascii="宋体" w:hAnsi="宋体" w:eastAsia="宋体" w:cs="宋体"/>
          <w:sz w:val="24"/>
          <w:szCs w:val="24"/>
        </w:rPr>
        <w:t xml:space="preserve"> 料，技术支持资料以招标文件中规定的形式为准，否则将</w:t>
      </w:r>
      <w:r>
        <w:rPr>
          <w:rFonts w:hint="eastAsia" w:ascii="宋体" w:hAnsi="宋体" w:eastAsia="宋体" w:cs="宋体"/>
          <w:spacing w:val="-1"/>
          <w:sz w:val="24"/>
          <w:szCs w:val="24"/>
        </w:rPr>
        <w:t>视为无效技术支持资料。</w:t>
      </w:r>
    </w:p>
    <w:p w14:paraId="2098DCC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12.响应文件的组成</w:t>
      </w:r>
    </w:p>
    <w:p w14:paraId="3BCFC5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12.1 响应文件由资格证明文件、报价文件、商务和技术文件三部分组成。</w:t>
      </w:r>
    </w:p>
    <w:p w14:paraId="6F1E38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12.1.1 资格证明文件：详见须知前附表</w:t>
      </w:r>
    </w:p>
    <w:p w14:paraId="69128D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12.1.2</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报价文件：详见须知前附表</w:t>
      </w:r>
    </w:p>
    <w:p w14:paraId="60E3FC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12.1.3 商务技术文件：详见须知前附表</w:t>
      </w:r>
    </w:p>
    <w:p w14:paraId="2C4E74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12.1.4</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其他文件文书、文件格式（如有）</w:t>
      </w:r>
    </w:p>
    <w:p w14:paraId="5F31CD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pacing w:val="11"/>
          <w:sz w:val="24"/>
          <w:szCs w:val="24"/>
        </w:rPr>
      </w:pPr>
      <w:r>
        <w:rPr>
          <w:rFonts w:hint="eastAsia" w:ascii="宋体" w:hAnsi="宋体" w:eastAsia="宋体" w:cs="宋体"/>
          <w:spacing w:val="-2"/>
          <w:sz w:val="24"/>
          <w:szCs w:val="24"/>
        </w:rPr>
        <w:t>12.2 响应文件电子版：详见须知前附表</w:t>
      </w:r>
      <w:r>
        <w:rPr>
          <w:rFonts w:hint="eastAsia" w:ascii="宋体" w:hAnsi="宋体" w:eastAsia="宋体" w:cs="宋体"/>
          <w:spacing w:val="11"/>
          <w:sz w:val="24"/>
          <w:szCs w:val="24"/>
        </w:rPr>
        <w:t xml:space="preserve"> </w:t>
      </w:r>
    </w:p>
    <w:p w14:paraId="06AC7E10">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13.投标文件的语言及计量</w:t>
      </w:r>
    </w:p>
    <w:p w14:paraId="37C3B2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13.1</w:t>
      </w:r>
      <w:r>
        <w:rPr>
          <w:rFonts w:hint="eastAsia" w:ascii="宋体" w:hAnsi="宋体" w:eastAsia="宋体" w:cs="宋体"/>
          <w:spacing w:val="-20"/>
          <w:sz w:val="24"/>
          <w:szCs w:val="24"/>
        </w:rPr>
        <w:t xml:space="preserve"> </w:t>
      </w:r>
      <w:r>
        <w:rPr>
          <w:rFonts w:hint="eastAsia" w:ascii="宋体" w:hAnsi="宋体" w:eastAsia="宋体" w:cs="宋体"/>
          <w:spacing w:val="-14"/>
          <w:sz w:val="24"/>
          <w:szCs w:val="24"/>
        </w:rPr>
        <w:t>语言文字</w:t>
      </w:r>
    </w:p>
    <w:p w14:paraId="51F935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投标文件以及投标人与采购人就有关投标事宜的所有来往函电</w:t>
      </w:r>
      <w:r>
        <w:rPr>
          <w:rFonts w:hint="eastAsia" w:ascii="宋体" w:hAnsi="宋体" w:eastAsia="宋体" w:cs="宋体"/>
          <w:spacing w:val="1"/>
          <w:sz w:val="24"/>
          <w:szCs w:val="24"/>
        </w:rPr>
        <w:t>，均应以中文书写(</w:t>
      </w:r>
      <w:r>
        <w:rPr>
          <w:rFonts w:hint="eastAsia" w:ascii="宋体" w:hAnsi="宋体" w:eastAsia="宋体" w:cs="宋体"/>
          <w:sz w:val="24"/>
          <w:szCs w:val="24"/>
        </w:rPr>
        <w:t xml:space="preserve"> </w:t>
      </w:r>
      <w:r>
        <w:rPr>
          <w:rFonts w:hint="eastAsia" w:ascii="宋体" w:hAnsi="宋体" w:eastAsia="宋体" w:cs="宋体"/>
          <w:spacing w:val="-3"/>
          <w:sz w:val="24"/>
          <w:szCs w:val="24"/>
        </w:rPr>
        <w:t>除专用术语外，与招标投标有关的语言均使用中文。必要时专用术语</w:t>
      </w:r>
      <w:r>
        <w:rPr>
          <w:rFonts w:hint="eastAsia" w:ascii="宋体" w:hAnsi="宋体" w:eastAsia="宋体" w:cs="宋体"/>
          <w:spacing w:val="-4"/>
          <w:sz w:val="24"/>
          <w:szCs w:val="24"/>
        </w:rPr>
        <w:t>应附有中文注释)。</w:t>
      </w:r>
      <w:r>
        <w:rPr>
          <w:rFonts w:hint="eastAsia" w:ascii="宋体" w:hAnsi="宋体" w:eastAsia="宋体" w:cs="宋体"/>
          <w:sz w:val="24"/>
          <w:szCs w:val="24"/>
        </w:rPr>
        <w:t xml:space="preserve"> </w:t>
      </w:r>
      <w:r>
        <w:rPr>
          <w:rFonts w:hint="eastAsia" w:ascii="宋体" w:hAnsi="宋体" w:eastAsia="宋体" w:cs="宋体"/>
          <w:spacing w:val="-2"/>
          <w:sz w:val="24"/>
          <w:szCs w:val="24"/>
        </w:rPr>
        <w:t>投标人提交的支持文件和印刷的文献可以使用别的语言，但其相应内容应同时附中文翻</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译文本，在解释投标文件时以中文翻译文本为主。对不同文字文本投标文件的解释发生</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异议的，以中文文本为准。</w:t>
      </w:r>
    </w:p>
    <w:p w14:paraId="333462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13.2 投标计量单位</w:t>
      </w:r>
    </w:p>
    <w:p w14:paraId="27A24E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3"/>
          <w:sz w:val="24"/>
          <w:szCs w:val="24"/>
        </w:rPr>
        <w:t>招标文件已有明确规定的，使用招标文件规定的计量单位；招标文件</w:t>
      </w:r>
      <w:r>
        <w:rPr>
          <w:rFonts w:hint="eastAsia" w:ascii="宋体" w:hAnsi="宋体" w:eastAsia="宋体" w:cs="宋体"/>
          <w:spacing w:val="-4"/>
          <w:sz w:val="24"/>
          <w:szCs w:val="24"/>
        </w:rPr>
        <w:t>没有规定的，</w:t>
      </w:r>
      <w:r>
        <w:rPr>
          <w:rFonts w:hint="eastAsia" w:ascii="宋体" w:hAnsi="宋体" w:eastAsia="宋体" w:cs="宋体"/>
          <w:sz w:val="24"/>
          <w:szCs w:val="24"/>
        </w:rPr>
        <w:t xml:space="preserve"> </w:t>
      </w:r>
      <w:r>
        <w:rPr>
          <w:rFonts w:hint="eastAsia" w:ascii="宋体" w:hAnsi="宋体" w:eastAsia="宋体" w:cs="宋体"/>
          <w:spacing w:val="-2"/>
          <w:sz w:val="24"/>
          <w:szCs w:val="24"/>
        </w:rPr>
        <w:t>应采用中华人民共和国法定计量单位，货币种类为人民币，</w:t>
      </w:r>
      <w:r>
        <w:rPr>
          <w:rFonts w:hint="eastAsia" w:ascii="宋体" w:hAnsi="宋体" w:eastAsia="宋体" w:cs="宋体"/>
          <w:spacing w:val="-3"/>
          <w:sz w:val="24"/>
          <w:szCs w:val="24"/>
        </w:rPr>
        <w:t>否则视同未响应。</w:t>
      </w:r>
    </w:p>
    <w:p w14:paraId="6795ECD3">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14.竞标的风险</w:t>
      </w:r>
    </w:p>
    <w:p w14:paraId="7265F9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5"/>
          <w:sz w:val="24"/>
          <w:szCs w:val="24"/>
        </w:rPr>
        <w:t>投标文件分为资格文件、商务和技术文件、报价文件三部分(合并编辑成一个电子文</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档)。各投标人在编制投标文件时请按照招</w:t>
      </w:r>
      <w:r>
        <w:rPr>
          <w:rFonts w:hint="eastAsia" w:ascii="宋体" w:hAnsi="宋体" w:eastAsia="宋体" w:cs="宋体"/>
          <w:spacing w:val="-5"/>
          <w:sz w:val="24"/>
          <w:szCs w:val="24"/>
        </w:rPr>
        <w:t>标文件规定的编排格式进行，不按要求提交齐</w:t>
      </w:r>
      <w:r>
        <w:rPr>
          <w:rFonts w:hint="eastAsia" w:ascii="宋体" w:hAnsi="宋体" w:eastAsia="宋体" w:cs="宋体"/>
          <w:sz w:val="24"/>
          <w:szCs w:val="24"/>
        </w:rPr>
        <w:t xml:space="preserve"> </w:t>
      </w:r>
      <w:r>
        <w:rPr>
          <w:rFonts w:hint="eastAsia" w:ascii="宋体" w:hAnsi="宋体" w:eastAsia="宋体" w:cs="宋体"/>
          <w:spacing w:val="-1"/>
          <w:sz w:val="24"/>
          <w:szCs w:val="24"/>
        </w:rPr>
        <w:t>全的文件、混乱的编排导致投标文件被误读</w:t>
      </w:r>
      <w:r>
        <w:rPr>
          <w:rFonts w:hint="eastAsia" w:ascii="宋体" w:hAnsi="宋体" w:eastAsia="宋体" w:cs="宋体"/>
          <w:spacing w:val="-2"/>
          <w:sz w:val="24"/>
          <w:szCs w:val="24"/>
        </w:rPr>
        <w:t>或评标委员会查找不到有效文件是造成投标</w:t>
      </w:r>
      <w:r>
        <w:rPr>
          <w:rFonts w:hint="eastAsia" w:ascii="宋体" w:hAnsi="宋体" w:eastAsia="宋体" w:cs="宋体"/>
          <w:sz w:val="24"/>
          <w:szCs w:val="24"/>
        </w:rPr>
        <w:t xml:space="preserve"> </w:t>
      </w:r>
      <w:r>
        <w:rPr>
          <w:rFonts w:hint="eastAsia" w:ascii="宋体" w:hAnsi="宋体" w:eastAsia="宋体" w:cs="宋体"/>
          <w:spacing w:val="-1"/>
          <w:sz w:val="24"/>
          <w:szCs w:val="24"/>
        </w:rPr>
        <w:t>人投标文件无效的风险。投标文件内容不齐</w:t>
      </w:r>
      <w:r>
        <w:rPr>
          <w:rFonts w:hint="eastAsia" w:ascii="宋体" w:hAnsi="宋体" w:eastAsia="宋体" w:cs="宋体"/>
          <w:spacing w:val="-2"/>
          <w:sz w:val="24"/>
          <w:szCs w:val="24"/>
        </w:rPr>
        <w:t>全、未按规定的文件格式编制的、没有对招</w:t>
      </w:r>
      <w:r>
        <w:rPr>
          <w:rFonts w:hint="eastAsia" w:ascii="宋体" w:hAnsi="宋体" w:eastAsia="宋体" w:cs="宋体"/>
          <w:sz w:val="24"/>
          <w:szCs w:val="24"/>
        </w:rPr>
        <w:t xml:space="preserve"> </w:t>
      </w:r>
      <w:r>
        <w:rPr>
          <w:rFonts w:hint="eastAsia" w:ascii="宋体" w:hAnsi="宋体" w:eastAsia="宋体" w:cs="宋体"/>
          <w:spacing w:val="-3"/>
          <w:sz w:val="24"/>
          <w:szCs w:val="24"/>
        </w:rPr>
        <w:t>标文件作出实质性响应，投标无效。</w:t>
      </w:r>
    </w:p>
    <w:p w14:paraId="72D9DFA8">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15.响应报价要求和构成</w:t>
      </w:r>
    </w:p>
    <w:p w14:paraId="01DE0C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15.1</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响应报价的价格构成见“供应商须知前附表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w:t>
      </w:r>
    </w:p>
    <w:p w14:paraId="2F00377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15.2</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投标人必须就所投全部内容分别作完整唯一总价报价，不得存在漏项报价。</w:t>
      </w:r>
      <w:r>
        <w:rPr>
          <w:rFonts w:hint="eastAsia" w:ascii="宋体" w:hAnsi="宋体" w:eastAsia="宋体" w:cs="宋体"/>
          <w:sz w:val="24"/>
          <w:szCs w:val="24"/>
        </w:rPr>
        <w:t xml:space="preserve"> </w:t>
      </w:r>
    </w:p>
    <w:p w14:paraId="64A0C296">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16.竞标有效期</w:t>
      </w:r>
    </w:p>
    <w:p w14:paraId="4D58949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16.1 竞标有效期是指为保证采购人有足够的时间在提交响应文件后完成评审、确</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定成交供应商、合同签订等工作而要求供应商提交的响应文件在一定时间内保持有效的</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期限。</w:t>
      </w:r>
    </w:p>
    <w:p w14:paraId="020A74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16.2 竞标有效期应由供应商按“供应商须知前附表</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”规定的期限作出响应。</w:t>
      </w:r>
    </w:p>
    <w:p w14:paraId="143594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pacing w:val="10"/>
          <w:sz w:val="24"/>
          <w:szCs w:val="24"/>
        </w:rPr>
      </w:pPr>
      <w:r>
        <w:rPr>
          <w:rFonts w:hint="eastAsia" w:ascii="宋体" w:hAnsi="宋体" w:eastAsia="宋体" w:cs="宋体"/>
          <w:spacing w:val="-3"/>
          <w:sz w:val="24"/>
          <w:szCs w:val="24"/>
        </w:rPr>
        <w:t>16.3 供应商的响应文件在竞标有效期内均保持有效。</w:t>
      </w:r>
      <w:r>
        <w:rPr>
          <w:rFonts w:hint="eastAsia" w:ascii="宋体" w:hAnsi="宋体" w:eastAsia="宋体" w:cs="宋体"/>
          <w:spacing w:val="10"/>
          <w:sz w:val="24"/>
          <w:szCs w:val="24"/>
        </w:rPr>
        <w:t xml:space="preserve"> </w:t>
      </w:r>
    </w:p>
    <w:p w14:paraId="5F98783A">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17.磋商保证金</w:t>
      </w:r>
    </w:p>
    <w:p w14:paraId="08FFBE89">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01" w:firstLineChars="193"/>
        <w:textAlignment w:val="baseline"/>
        <w:rPr>
          <w:rFonts w:hint="eastAsia" w:ascii="宋体" w:hAnsi="宋体" w:eastAsia="宋体" w:cs="宋体"/>
          <w:sz w:val="24"/>
          <w:szCs w:val="24"/>
        </w:rPr>
      </w:pPr>
      <w:r>
        <w:rPr>
          <w:rFonts w:hint="eastAsia" w:ascii="宋体" w:hAnsi="宋体" w:eastAsia="宋体" w:cs="宋体"/>
          <w:spacing w:val="-16"/>
          <w:sz w:val="24"/>
          <w:szCs w:val="24"/>
        </w:rPr>
        <w:t>详见“供应商须知前附表</w:t>
      </w:r>
      <w:r>
        <w:rPr>
          <w:rFonts w:hint="eastAsia" w:ascii="宋体" w:hAnsi="宋体" w:eastAsia="宋体" w:cs="宋体"/>
          <w:spacing w:val="-86"/>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rPr>
        <w:t xml:space="preserve"> </w:t>
      </w:r>
    </w:p>
    <w:p w14:paraId="70C88223">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18.响应文件编制的要求</w:t>
      </w:r>
    </w:p>
    <w:p w14:paraId="0E1BE2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hint="eastAsia" w:ascii="宋体" w:hAnsi="宋体" w:eastAsia="宋体" w:cs="宋体"/>
          <w:sz w:val="24"/>
          <w:szCs w:val="24"/>
        </w:rPr>
      </w:pPr>
      <w:r>
        <w:rPr>
          <w:rFonts w:hint="eastAsia" w:ascii="宋体" w:hAnsi="宋体" w:eastAsia="宋体" w:cs="宋体"/>
          <w:sz w:val="24"/>
          <w:szCs w:val="24"/>
        </w:rPr>
        <w:t>18.1 各供应商在编制响应文件时请按照磋商文件“响应文件格式</w:t>
      </w:r>
      <w:r>
        <w:rPr>
          <w:rFonts w:hint="eastAsia" w:ascii="宋体" w:hAnsi="宋体" w:eastAsia="宋体" w:cs="宋体"/>
          <w:spacing w:val="-74"/>
          <w:sz w:val="24"/>
          <w:szCs w:val="24"/>
        </w:rPr>
        <w:t xml:space="preserve"> </w:t>
      </w:r>
      <w:r>
        <w:rPr>
          <w:rFonts w:hint="eastAsia" w:ascii="宋体" w:hAnsi="宋体" w:eastAsia="宋体" w:cs="宋体"/>
          <w:sz w:val="24"/>
          <w:szCs w:val="24"/>
        </w:rPr>
        <w:t xml:space="preserve">”规定的格式进 </w:t>
      </w:r>
      <w:r>
        <w:rPr>
          <w:rFonts w:hint="eastAsia" w:ascii="宋体" w:hAnsi="宋体" w:eastAsia="宋体" w:cs="宋体"/>
          <w:spacing w:val="-2"/>
          <w:sz w:val="24"/>
          <w:szCs w:val="24"/>
        </w:rPr>
        <w:t>行，混乱的编排导致响应文件被误读或磋商小组查找不到有效文件是供应商的风险。不</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完整、编排混乱导致响应文件被误读、漏读或者查找不到相关内容的，由此引发的后果</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由供应商承担。</w:t>
      </w:r>
    </w:p>
    <w:p w14:paraId="2405D1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18.2 响应文件应按资格证明、报价分别编制，商务技术文件合并编制。</w:t>
      </w:r>
    </w:p>
    <w:p w14:paraId="375A56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5"/>
        <w:textAlignment w:val="baseline"/>
        <w:rPr>
          <w:rFonts w:hint="eastAsia" w:ascii="宋体" w:hAnsi="宋体" w:eastAsia="宋体" w:cs="宋体"/>
          <w:sz w:val="24"/>
          <w:szCs w:val="24"/>
        </w:rPr>
      </w:pPr>
      <w:r>
        <w:rPr>
          <w:rFonts w:hint="eastAsia" w:ascii="宋体" w:hAnsi="宋体" w:eastAsia="宋体" w:cs="宋体"/>
          <w:sz w:val="24"/>
          <w:szCs w:val="24"/>
        </w:rPr>
        <w:t>18.3 响应文件须由供应商在“响应文件格式</w:t>
      </w:r>
      <w:r>
        <w:rPr>
          <w:rFonts w:hint="eastAsia" w:ascii="宋体" w:hAnsi="宋体" w:eastAsia="宋体" w:cs="宋体"/>
          <w:spacing w:val="-77"/>
          <w:sz w:val="24"/>
          <w:szCs w:val="24"/>
        </w:rPr>
        <w:t xml:space="preserve"> </w:t>
      </w:r>
      <w:r>
        <w:rPr>
          <w:rFonts w:hint="eastAsia" w:ascii="宋体" w:hAnsi="宋体" w:eastAsia="宋体" w:cs="宋体"/>
          <w:sz w:val="24"/>
          <w:szCs w:val="24"/>
        </w:rPr>
        <w:t xml:space="preserve">”规定位置进行签署、盖章，否则其 </w:t>
      </w:r>
      <w:r>
        <w:rPr>
          <w:rFonts w:hint="eastAsia" w:ascii="宋体" w:hAnsi="宋体" w:eastAsia="宋体" w:cs="宋体"/>
          <w:spacing w:val="-2"/>
          <w:sz w:val="24"/>
          <w:szCs w:val="24"/>
        </w:rPr>
        <w:t>响应文件按无效响应处理。</w:t>
      </w:r>
    </w:p>
    <w:p w14:paraId="21065E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4"/>
          <w:sz w:val="24"/>
          <w:szCs w:val="24"/>
        </w:rPr>
        <w:t>18.4 响应文件中标注的供应商名称应与营业执照(事业单位法人证书、执业许可</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证、</w:t>
      </w:r>
      <w:r>
        <w:rPr>
          <w:rFonts w:hint="eastAsia" w:ascii="宋体" w:hAnsi="宋体" w:eastAsia="宋体" w:cs="宋体"/>
          <w:spacing w:val="-67"/>
          <w:sz w:val="24"/>
          <w:szCs w:val="24"/>
        </w:rPr>
        <w:t xml:space="preserve"> </w:t>
      </w:r>
      <w:r>
        <w:rPr>
          <w:rFonts w:hint="eastAsia" w:ascii="宋体" w:hAnsi="宋体" w:eastAsia="宋体" w:cs="宋体"/>
          <w:spacing w:val="-2"/>
          <w:sz w:val="24"/>
          <w:szCs w:val="24"/>
        </w:rPr>
        <w:t>自然人身份证)及电子公章一致，否则其响应文件按无效响应处理。</w:t>
      </w:r>
    </w:p>
    <w:p w14:paraId="286373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宋体" w:hAnsi="宋体" w:eastAsia="宋体" w:cs="宋体"/>
          <w:sz w:val="24"/>
          <w:szCs w:val="24"/>
        </w:rPr>
      </w:pPr>
      <w:r>
        <w:rPr>
          <w:rFonts w:hint="eastAsia" w:ascii="宋体" w:hAnsi="宋体" w:eastAsia="宋体" w:cs="宋体"/>
          <w:spacing w:val="-3"/>
          <w:sz w:val="24"/>
          <w:szCs w:val="24"/>
        </w:rPr>
        <w:t>18.5 响应文件应避免涂改、行间插字或者删除，否则其响应文件按无效响应处理。</w:t>
      </w:r>
    </w:p>
    <w:p w14:paraId="3BCD68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19、响应文件的编写</w:t>
      </w:r>
    </w:p>
    <w:p w14:paraId="0A994E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供应商应按本章“响应文件的组成</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”中的要求提供响应文件，文件格式可参考“响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应文件格式</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”。若表格的栏目设计不够，供应商</w:t>
      </w:r>
      <w:r>
        <w:rPr>
          <w:rFonts w:hint="eastAsia" w:ascii="宋体" w:hAnsi="宋体" w:eastAsia="宋体" w:cs="宋体"/>
          <w:spacing w:val="-3"/>
          <w:sz w:val="24"/>
          <w:szCs w:val="24"/>
        </w:rPr>
        <w:t>可按照同一格式自制表格填写；未提出</w:t>
      </w:r>
      <w:r>
        <w:rPr>
          <w:rFonts w:hint="eastAsia" w:ascii="宋体" w:hAnsi="宋体" w:eastAsia="宋体" w:cs="宋体"/>
          <w:sz w:val="24"/>
          <w:szCs w:val="24"/>
        </w:rPr>
        <w:t xml:space="preserve"> </w:t>
      </w:r>
      <w:r>
        <w:rPr>
          <w:rFonts w:hint="eastAsia" w:ascii="宋体" w:hAnsi="宋体" w:eastAsia="宋体" w:cs="宋体"/>
          <w:spacing w:val="-1"/>
          <w:sz w:val="24"/>
          <w:szCs w:val="24"/>
        </w:rPr>
        <w:t>的格式，供应商应自行拟定格式佐证响应。</w:t>
      </w:r>
    </w:p>
    <w:p w14:paraId="729ACB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rFonts w:hint="eastAsia" w:ascii="宋体" w:hAnsi="宋体" w:eastAsia="宋体" w:cs="宋体"/>
          <w:b/>
          <w:bCs/>
          <w:spacing w:val="-3"/>
          <w:sz w:val="24"/>
          <w:szCs w:val="24"/>
        </w:rPr>
      </w:pPr>
      <w:r>
        <w:rPr>
          <w:rFonts w:hint="eastAsia" w:ascii="宋体" w:hAnsi="宋体" w:eastAsia="宋体" w:cs="宋体"/>
          <w:b/>
          <w:bCs/>
          <w:snapToGrid w:val="0"/>
          <w:color w:val="000000"/>
          <w:spacing w:val="-3"/>
          <w:kern w:val="0"/>
          <w:sz w:val="24"/>
          <w:szCs w:val="24"/>
          <w:lang w:val="en-US" w:eastAsia="en-US" w:bidi="ar-SA"/>
        </w:rPr>
        <w:t>20.</w:t>
      </w:r>
      <w:r>
        <w:rPr>
          <w:rFonts w:hint="eastAsia" w:ascii="宋体" w:hAnsi="宋体" w:eastAsia="宋体" w:cs="宋体"/>
          <w:b/>
          <w:bCs/>
          <w:spacing w:val="-3"/>
          <w:sz w:val="24"/>
          <w:szCs w:val="24"/>
        </w:rPr>
        <w:t>响应文件的密封和标记</w:t>
      </w:r>
    </w:p>
    <w:p w14:paraId="1A9252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right="0" w:rightChars="0" w:firstLine="48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20.1 供应商进行电子交易应安装客户端软件—“政采云电子交易客户端 ”，并按照 磋商文件和电子交易平台的要求编制并加密响应文件。供应商未按规定加密的响应文件，电子交易平台将拒收并提示。</w:t>
      </w:r>
    </w:p>
    <w:p w14:paraId="128B01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hint="eastAsia" w:ascii="宋体" w:hAnsi="宋体" w:eastAsia="宋体" w:cs="宋体"/>
          <w:sz w:val="24"/>
          <w:szCs w:val="24"/>
        </w:rPr>
      </w:pPr>
      <w:r>
        <w:rPr>
          <w:rFonts w:hint="eastAsia" w:ascii="宋体" w:hAnsi="宋体" w:eastAsia="宋体" w:cs="宋体"/>
          <w:spacing w:val="-3"/>
          <w:sz w:val="24"/>
          <w:szCs w:val="24"/>
        </w:rPr>
        <w:t>20.2 使用“政采云电子交易客户端</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”需要提前申领</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数字证书，申领流程见政采</w:t>
      </w:r>
      <w:r>
        <w:rPr>
          <w:rFonts w:hint="eastAsia" w:ascii="宋体" w:hAnsi="宋体" w:eastAsia="宋体" w:cs="宋体"/>
          <w:sz w:val="24"/>
          <w:szCs w:val="24"/>
        </w:rPr>
        <w:t xml:space="preserve"> </w:t>
      </w:r>
      <w:r>
        <w:rPr>
          <w:rFonts w:hint="eastAsia" w:ascii="宋体" w:hAnsi="宋体" w:eastAsia="宋体" w:cs="宋体"/>
          <w:spacing w:val="-4"/>
          <w:sz w:val="24"/>
          <w:szCs w:val="24"/>
        </w:rPr>
        <w:t>云平台。</w:t>
      </w:r>
    </w:p>
    <w:p w14:paraId="68655D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20.3 为确保网上操作合法、有效和安全</w:t>
      </w:r>
      <w:r>
        <w:rPr>
          <w:rFonts w:hint="eastAsia" w:ascii="宋体" w:hAnsi="宋体" w:eastAsia="宋体" w:cs="宋体"/>
          <w:spacing w:val="1"/>
          <w:sz w:val="24"/>
          <w:szCs w:val="24"/>
        </w:rPr>
        <w:t>，供应商应当在响应文件提交截止时间前</w:t>
      </w:r>
    </w:p>
    <w:p w14:paraId="2E3C13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完成在“政府采购云平台</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”的身份认证，确保在</w:t>
      </w:r>
      <w:r>
        <w:rPr>
          <w:rFonts w:hint="eastAsia" w:ascii="宋体" w:hAnsi="宋体" w:eastAsia="宋体" w:cs="宋体"/>
          <w:spacing w:val="-3"/>
          <w:sz w:val="24"/>
          <w:szCs w:val="24"/>
        </w:rPr>
        <w:t>电子交易过程中能够对相关数据电文进</w:t>
      </w:r>
      <w:r>
        <w:rPr>
          <w:rFonts w:hint="eastAsia" w:ascii="宋体" w:hAnsi="宋体" w:eastAsia="宋体" w:cs="宋体"/>
          <w:sz w:val="24"/>
          <w:szCs w:val="24"/>
        </w:rPr>
        <w:t xml:space="preserve"> </w:t>
      </w:r>
      <w:r>
        <w:rPr>
          <w:rFonts w:hint="eastAsia" w:ascii="宋体" w:hAnsi="宋体" w:eastAsia="宋体" w:cs="宋体"/>
          <w:spacing w:val="-2"/>
          <w:sz w:val="24"/>
          <w:szCs w:val="24"/>
        </w:rPr>
        <w:t>行加密和使用电子签名。</w:t>
      </w:r>
    </w:p>
    <w:p w14:paraId="24938C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21.响应文件的提交</w:t>
      </w:r>
    </w:p>
    <w:p w14:paraId="28FE3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5"/>
          <w:sz w:val="24"/>
          <w:szCs w:val="24"/>
        </w:rPr>
        <w:t>21.1 投标人必须在“投标人须知前附表</w:t>
      </w:r>
      <w:r>
        <w:rPr>
          <w:rFonts w:hint="eastAsia" w:ascii="宋体" w:hAnsi="宋体" w:eastAsia="宋体" w:cs="宋体"/>
          <w:spacing w:val="-90"/>
          <w:sz w:val="24"/>
          <w:szCs w:val="24"/>
        </w:rPr>
        <w:t xml:space="preserve"> </w:t>
      </w:r>
      <w:r>
        <w:rPr>
          <w:rFonts w:hint="eastAsia" w:ascii="宋体" w:hAnsi="宋体" w:eastAsia="宋体" w:cs="宋体"/>
          <w:spacing w:val="-5"/>
          <w:sz w:val="24"/>
          <w:szCs w:val="24"/>
        </w:rPr>
        <w:t>”规定的投标文</w:t>
      </w:r>
      <w:r>
        <w:rPr>
          <w:rFonts w:hint="eastAsia" w:ascii="宋体" w:hAnsi="宋体" w:eastAsia="宋体" w:cs="宋体"/>
          <w:spacing w:val="-6"/>
          <w:sz w:val="24"/>
          <w:szCs w:val="24"/>
        </w:rPr>
        <w:t>件接收时间和投标地点提交</w:t>
      </w:r>
      <w:r>
        <w:rPr>
          <w:rFonts w:hint="eastAsia" w:ascii="宋体" w:hAnsi="宋体" w:eastAsia="宋体" w:cs="宋体"/>
          <w:sz w:val="24"/>
          <w:szCs w:val="24"/>
        </w:rPr>
        <w:t xml:space="preserve"> </w:t>
      </w:r>
      <w:r>
        <w:rPr>
          <w:rFonts w:hint="eastAsia" w:ascii="宋体" w:hAnsi="宋体" w:eastAsia="宋体" w:cs="宋体"/>
          <w:spacing w:val="-1"/>
          <w:sz w:val="24"/>
          <w:szCs w:val="24"/>
        </w:rPr>
        <w:t>电子版投标文件。电子投标文件应在制作完成</w:t>
      </w:r>
      <w:r>
        <w:rPr>
          <w:rFonts w:hint="eastAsia" w:ascii="宋体" w:hAnsi="宋体" w:eastAsia="宋体" w:cs="宋体"/>
          <w:spacing w:val="-2"/>
          <w:sz w:val="24"/>
          <w:szCs w:val="24"/>
        </w:rPr>
        <w:t>后，在投标截止时间前通过有效数字证书</w:t>
      </w:r>
      <w:r>
        <w:rPr>
          <w:rFonts w:hint="eastAsia" w:ascii="宋体" w:hAnsi="宋体" w:eastAsia="宋体" w:cs="宋体"/>
          <w:sz w:val="24"/>
          <w:szCs w:val="24"/>
        </w:rPr>
        <w:t xml:space="preserve"> </w:t>
      </w:r>
      <w:r>
        <w:rPr>
          <w:rFonts w:hint="eastAsia" w:ascii="宋体" w:hAnsi="宋体" w:eastAsia="宋体" w:cs="宋体"/>
          <w:spacing w:val="-4"/>
          <w:sz w:val="24"/>
          <w:szCs w:val="24"/>
        </w:rPr>
        <w:t>(CA认证锁) 进行电子签章、加密，然后通过网络将加密的电</w:t>
      </w:r>
      <w:r>
        <w:rPr>
          <w:rFonts w:hint="eastAsia" w:ascii="宋体" w:hAnsi="宋体" w:eastAsia="宋体" w:cs="宋体"/>
          <w:spacing w:val="-5"/>
          <w:sz w:val="24"/>
          <w:szCs w:val="24"/>
        </w:rPr>
        <w:t>子投标文件递交至“新疆政</w:t>
      </w:r>
      <w:r>
        <w:rPr>
          <w:rFonts w:hint="eastAsia" w:ascii="宋体" w:hAnsi="宋体" w:eastAsia="宋体" w:cs="宋体"/>
          <w:sz w:val="24"/>
          <w:szCs w:val="24"/>
        </w:rPr>
        <w:t xml:space="preserve"> </w:t>
      </w:r>
      <w:r>
        <w:rPr>
          <w:rFonts w:hint="eastAsia" w:ascii="宋体" w:hAnsi="宋体" w:eastAsia="宋体" w:cs="宋体"/>
          <w:spacing w:val="-4"/>
          <w:sz w:val="24"/>
          <w:szCs w:val="24"/>
        </w:rPr>
        <w:t>府采购网政采云平台（http://www.ccgp-xinjiang.gov.cn/</w:t>
      </w:r>
      <w:r>
        <w:rPr>
          <w:rFonts w:hint="eastAsia" w:ascii="宋体" w:hAnsi="宋体" w:eastAsia="宋体" w:cs="宋体"/>
          <w:spacing w:val="-5"/>
          <w:sz w:val="24"/>
          <w:szCs w:val="24"/>
        </w:rPr>
        <w:t>）”。</w:t>
      </w:r>
    </w:p>
    <w:p w14:paraId="6E5666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hint="eastAsia" w:ascii="宋体" w:hAnsi="宋体" w:eastAsia="宋体" w:cs="宋体"/>
          <w:sz w:val="24"/>
          <w:szCs w:val="24"/>
        </w:rPr>
      </w:pPr>
      <w:r>
        <w:rPr>
          <w:rFonts w:hint="eastAsia" w:ascii="宋体" w:hAnsi="宋体" w:eastAsia="宋体" w:cs="宋体"/>
          <w:spacing w:val="-3"/>
          <w:sz w:val="24"/>
          <w:szCs w:val="24"/>
        </w:rPr>
        <w:t>21.2 未在规定时间内提交或者未按照招标文件要求密封或者标记的电子投标文件，</w:t>
      </w:r>
      <w:r>
        <w:rPr>
          <w:rFonts w:hint="eastAsia" w:ascii="宋体" w:hAnsi="宋体" w:eastAsia="宋体" w:cs="宋体"/>
          <w:sz w:val="24"/>
          <w:szCs w:val="24"/>
        </w:rPr>
        <w:t xml:space="preserve"> </w:t>
      </w:r>
      <w:r>
        <w:rPr>
          <w:rFonts w:hint="eastAsia" w:ascii="宋体" w:hAnsi="宋体" w:eastAsia="宋体" w:cs="宋体"/>
          <w:spacing w:val="-4"/>
          <w:sz w:val="24"/>
          <w:szCs w:val="24"/>
        </w:rPr>
        <w:t>“政采云</w:t>
      </w:r>
      <w:r>
        <w:rPr>
          <w:rFonts w:hint="eastAsia" w:ascii="宋体" w:hAnsi="宋体" w:eastAsia="宋体" w:cs="宋体"/>
          <w:spacing w:val="-91"/>
          <w:sz w:val="24"/>
          <w:szCs w:val="24"/>
        </w:rPr>
        <w:t xml:space="preserve"> </w:t>
      </w:r>
      <w:r>
        <w:rPr>
          <w:rFonts w:hint="eastAsia" w:ascii="宋体" w:hAnsi="宋体" w:eastAsia="宋体" w:cs="宋体"/>
          <w:spacing w:val="-4"/>
          <w:sz w:val="24"/>
          <w:szCs w:val="24"/>
        </w:rPr>
        <w:t>”平台将拒收。</w:t>
      </w:r>
    </w:p>
    <w:p w14:paraId="68A695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6"/>
          <w:sz w:val="24"/>
          <w:szCs w:val="24"/>
        </w:rPr>
        <w:t>21.3</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电子版投标文件提交方式见“招标公告</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”中提</w:t>
      </w:r>
      <w:r>
        <w:rPr>
          <w:rFonts w:hint="eastAsia" w:ascii="宋体" w:hAnsi="宋体" w:eastAsia="宋体" w:cs="宋体"/>
          <w:spacing w:val="-7"/>
          <w:sz w:val="24"/>
          <w:szCs w:val="24"/>
        </w:rPr>
        <w:t>交投标文件截止时间、开标时间</w:t>
      </w:r>
      <w:r>
        <w:rPr>
          <w:rFonts w:hint="eastAsia" w:ascii="宋体" w:hAnsi="宋体" w:eastAsia="宋体" w:cs="宋体"/>
          <w:sz w:val="24"/>
          <w:szCs w:val="24"/>
        </w:rPr>
        <w:t xml:space="preserve"> </w:t>
      </w:r>
      <w:r>
        <w:rPr>
          <w:rFonts w:hint="eastAsia" w:ascii="宋体" w:hAnsi="宋体" w:eastAsia="宋体" w:cs="宋体"/>
          <w:spacing w:val="-3"/>
          <w:sz w:val="24"/>
          <w:szCs w:val="24"/>
        </w:rPr>
        <w:t>和地点的要求。</w:t>
      </w:r>
    </w:p>
    <w:p w14:paraId="71EC36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21.4 投标文件的补充、修改、撤回与退回</w:t>
      </w:r>
    </w:p>
    <w:p w14:paraId="435ADF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4"/>
          <w:sz w:val="24"/>
          <w:szCs w:val="24"/>
        </w:rPr>
        <w:t>21.4.1 供应商应当在投标截止时间前完成投</w:t>
      </w:r>
      <w:r>
        <w:rPr>
          <w:rFonts w:hint="eastAsia" w:ascii="宋体" w:hAnsi="宋体" w:eastAsia="宋体" w:cs="宋体"/>
          <w:spacing w:val="-5"/>
          <w:sz w:val="24"/>
          <w:szCs w:val="24"/>
        </w:rPr>
        <w:t>标文件的传输递交，并可以补充、修改</w:t>
      </w:r>
      <w:r>
        <w:rPr>
          <w:rFonts w:hint="eastAsia" w:ascii="宋体" w:hAnsi="宋体" w:eastAsia="宋体" w:cs="宋体"/>
          <w:sz w:val="24"/>
          <w:szCs w:val="24"/>
        </w:rPr>
        <w:t xml:space="preserve"> </w:t>
      </w:r>
      <w:r>
        <w:rPr>
          <w:rFonts w:hint="eastAsia" w:ascii="宋体" w:hAnsi="宋体" w:eastAsia="宋体" w:cs="宋体"/>
          <w:spacing w:val="-2"/>
          <w:sz w:val="24"/>
          <w:szCs w:val="24"/>
        </w:rPr>
        <w:t>或者撤回投标文件。补充或者修改投标文件的，应当先行撤回原文件，补充、修改后重</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新传输递交。投标截止时间前未完成传输的，视为撤回投标文件。投标截止时间后递交</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的投标文件，“政采云</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”平台将拒收。</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(补充、修改或者撤回方式见公告附件“</w:t>
      </w:r>
      <w:r>
        <w:rPr>
          <w:rFonts w:hint="eastAsia" w:ascii="宋体" w:hAnsi="宋体" w:eastAsia="宋体" w:cs="宋体"/>
          <w:spacing w:val="-85"/>
          <w:sz w:val="24"/>
          <w:szCs w:val="24"/>
        </w:rPr>
        <w:t xml:space="preserve"> </w:t>
      </w:r>
      <w:r>
        <w:rPr>
          <w:rFonts w:hint="eastAsia" w:ascii="宋体" w:hAnsi="宋体" w:eastAsia="宋体" w:cs="宋体"/>
          <w:spacing w:val="-8"/>
          <w:sz w:val="24"/>
          <w:szCs w:val="24"/>
        </w:rPr>
        <w:t>电子投标</w:t>
      </w:r>
      <w:r>
        <w:rPr>
          <w:rFonts w:hint="eastAsia" w:ascii="宋体" w:hAnsi="宋体" w:eastAsia="宋体" w:cs="宋体"/>
          <w:sz w:val="24"/>
          <w:szCs w:val="24"/>
        </w:rPr>
        <w:t xml:space="preserve"> </w:t>
      </w:r>
      <w:r>
        <w:rPr>
          <w:rFonts w:hint="eastAsia" w:ascii="宋体" w:hAnsi="宋体" w:eastAsia="宋体" w:cs="宋体"/>
          <w:spacing w:val="-6"/>
          <w:sz w:val="24"/>
          <w:szCs w:val="24"/>
        </w:rPr>
        <w:t>文件制作与投送教程</w:t>
      </w:r>
      <w:r>
        <w:rPr>
          <w:rFonts w:hint="eastAsia" w:ascii="宋体" w:hAnsi="宋体" w:eastAsia="宋体" w:cs="宋体"/>
          <w:spacing w:val="-83"/>
          <w:sz w:val="24"/>
          <w:szCs w:val="24"/>
        </w:rPr>
        <w:t xml:space="preserve"> </w:t>
      </w:r>
      <w:r>
        <w:rPr>
          <w:rFonts w:hint="eastAsia" w:ascii="宋体" w:hAnsi="宋体" w:eastAsia="宋体" w:cs="宋体"/>
          <w:spacing w:val="-6"/>
          <w:sz w:val="24"/>
          <w:szCs w:val="24"/>
        </w:rPr>
        <w:t>”)</w:t>
      </w:r>
    </w:p>
    <w:p w14:paraId="7E036C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21.4.2“政采云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”平台收到投标文件，将妥善保存并即时</w:t>
      </w:r>
      <w:r>
        <w:rPr>
          <w:rFonts w:hint="eastAsia" w:ascii="宋体" w:hAnsi="宋体" w:eastAsia="宋体" w:cs="宋体"/>
          <w:spacing w:val="-3"/>
          <w:sz w:val="24"/>
          <w:szCs w:val="24"/>
        </w:rPr>
        <w:t>向供应商发出确认回执通</w:t>
      </w:r>
      <w:r>
        <w:rPr>
          <w:rFonts w:hint="eastAsia" w:ascii="宋体" w:hAnsi="宋体" w:eastAsia="宋体" w:cs="宋体"/>
          <w:sz w:val="24"/>
          <w:szCs w:val="24"/>
        </w:rPr>
        <w:t xml:space="preserve"> </w:t>
      </w:r>
      <w:r>
        <w:rPr>
          <w:rFonts w:hint="eastAsia" w:ascii="宋体" w:hAnsi="宋体" w:eastAsia="宋体" w:cs="宋体"/>
          <w:spacing w:val="-2"/>
          <w:sz w:val="24"/>
          <w:szCs w:val="24"/>
        </w:rPr>
        <w:t>知。在投标截止时间前，除供应商补充、修改或者撤回投标文件外，任何单位和个人不</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得解密或提取投标文件</w:t>
      </w:r>
    </w:p>
    <w:p w14:paraId="026BBB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四、评审与磋商</w:t>
      </w:r>
    </w:p>
    <w:p w14:paraId="4D55DA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22、磋商小组</w:t>
      </w:r>
    </w:p>
    <w:p w14:paraId="62B7FA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22.1</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磋商小组由采购人代表和评审专家共</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人以上单数组成，其中评审专</w:t>
      </w:r>
      <w:r>
        <w:rPr>
          <w:rFonts w:hint="eastAsia" w:ascii="宋体" w:hAnsi="宋体" w:eastAsia="宋体" w:cs="宋体"/>
          <w:spacing w:val="-5"/>
          <w:sz w:val="24"/>
          <w:szCs w:val="24"/>
        </w:rPr>
        <w:t>家人数不</w:t>
      </w:r>
      <w:r>
        <w:rPr>
          <w:rFonts w:hint="eastAsia" w:ascii="宋体" w:hAnsi="宋体" w:eastAsia="宋体" w:cs="宋体"/>
          <w:sz w:val="24"/>
          <w:szCs w:val="24"/>
        </w:rPr>
        <w:t xml:space="preserve"> 得少于磋商小组成员总数的</w:t>
      </w:r>
      <w:r>
        <w:rPr>
          <w:rFonts w:hint="eastAsia" w:ascii="宋体" w:hAnsi="宋体" w:eastAsia="宋体" w:cs="宋体"/>
          <w:spacing w:val="-48"/>
          <w:sz w:val="24"/>
          <w:szCs w:val="24"/>
        </w:rPr>
        <w:t xml:space="preserve"> </w:t>
      </w:r>
      <w:r>
        <w:rPr>
          <w:rFonts w:hint="eastAsia" w:ascii="宋体" w:hAnsi="宋体" w:eastAsia="宋体" w:cs="宋体"/>
          <w:sz w:val="24"/>
          <w:szCs w:val="24"/>
        </w:rPr>
        <w:t>2/3。采购人代表不得以评审专家</w:t>
      </w:r>
      <w:r>
        <w:rPr>
          <w:rFonts w:hint="eastAsia" w:ascii="宋体" w:hAnsi="宋体" w:eastAsia="宋体" w:cs="宋体"/>
          <w:spacing w:val="-1"/>
          <w:sz w:val="24"/>
          <w:szCs w:val="24"/>
        </w:rPr>
        <w:t>身份参加本部门或者本单</w:t>
      </w:r>
      <w:r>
        <w:rPr>
          <w:rFonts w:hint="eastAsia" w:ascii="宋体" w:hAnsi="宋体" w:eastAsia="宋体" w:cs="宋体"/>
          <w:sz w:val="24"/>
          <w:szCs w:val="24"/>
        </w:rPr>
        <w:t xml:space="preserve"> 位采购项目的评审。采购代理机构人员不得参加本机构</w:t>
      </w:r>
      <w:r>
        <w:rPr>
          <w:rFonts w:hint="eastAsia" w:ascii="宋体" w:hAnsi="宋体" w:eastAsia="宋体" w:cs="宋体"/>
          <w:spacing w:val="-1"/>
          <w:sz w:val="24"/>
          <w:szCs w:val="24"/>
        </w:rPr>
        <w:t>代理的采购项目的评审。</w:t>
      </w:r>
    </w:p>
    <w:p w14:paraId="2426AA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2"/>
          <w:sz w:val="24"/>
          <w:szCs w:val="24"/>
        </w:rPr>
        <w:t>22.2 评审专家应当从政府采购评审专家库内相关专业的专家名单中随机抽取</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市</w:t>
      </w:r>
    </w:p>
    <w:p w14:paraId="7B322D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场竞争不充分的科研项目，以及需要扶持的科技成果转化项目，以及情况特殊、通过随</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机方式难以确定合适的评审专家的项目，经主管预算单位同意，可以自行选定评审专家。</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技术复杂、专业性强的采购项目，评审专家中应当包含</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名法律专家。</w:t>
      </w:r>
    </w:p>
    <w:p w14:paraId="75CE7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z w:val="24"/>
          <w:szCs w:val="24"/>
        </w:rPr>
        <w:t>22.3 磋商小组将在磋商文件规定的时间和地点集中与单一供应商分别进行磋商。</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并给予所有参加磋商的供应商平等的磋商机会。</w:t>
      </w:r>
    </w:p>
    <w:p w14:paraId="310EC7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22.4</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采购代理机构将在“供应商须知前附表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”规定的时间通</w:t>
      </w:r>
      <w:r>
        <w:rPr>
          <w:rFonts w:hint="eastAsia" w:ascii="宋体" w:hAnsi="宋体" w:eastAsia="宋体" w:cs="宋体"/>
          <w:spacing w:val="-5"/>
          <w:sz w:val="24"/>
          <w:szCs w:val="24"/>
        </w:rPr>
        <w:t>过电子交易平台组织响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应文件开启采购机构依托电子交易平台发起开始解密指令，供应商的法定代表人或其委</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托代理人须携带加密时所用的</w:t>
      </w:r>
      <w:r>
        <w:rPr>
          <w:rFonts w:hint="eastAsia" w:ascii="宋体" w:hAnsi="宋体" w:eastAsia="宋体" w:cs="宋体"/>
          <w:sz w:val="24"/>
          <w:szCs w:val="24"/>
        </w:rPr>
        <w:t>CA</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锁按平台提示和采购文件的规定登录到“政采云</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”平</w:t>
      </w:r>
      <w:r>
        <w:rPr>
          <w:rFonts w:hint="eastAsia" w:ascii="宋体" w:hAnsi="宋体" w:eastAsia="宋体" w:cs="宋体"/>
          <w:sz w:val="24"/>
          <w:szCs w:val="24"/>
        </w:rPr>
        <w:t xml:space="preserve"> </w:t>
      </w:r>
      <w:r>
        <w:rPr>
          <w:rFonts w:hint="eastAsia" w:ascii="宋体" w:hAnsi="宋体" w:eastAsia="宋体" w:cs="宋体"/>
          <w:spacing w:val="-1"/>
          <w:sz w:val="24"/>
          <w:szCs w:val="24"/>
        </w:rPr>
        <w:t>台电子开标大厅签到并在发起解密指令之时规定时间内完</w:t>
      </w:r>
      <w:r>
        <w:rPr>
          <w:rFonts w:hint="eastAsia" w:ascii="宋体" w:hAnsi="宋体" w:eastAsia="宋体" w:cs="宋体"/>
          <w:spacing w:val="-2"/>
          <w:sz w:val="24"/>
          <w:szCs w:val="24"/>
        </w:rPr>
        <w:t>成对电子响应文件在线解密。</w:t>
      </w:r>
    </w:p>
    <w:p w14:paraId="513356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22.5 评标原则</w:t>
      </w:r>
    </w:p>
    <w:p w14:paraId="0B45DE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2"/>
          <w:sz w:val="24"/>
          <w:szCs w:val="24"/>
        </w:rPr>
        <w:t>22.5.1 评标原则。评标委员会评标</w:t>
      </w:r>
      <w:r>
        <w:rPr>
          <w:rFonts w:hint="eastAsia" w:ascii="宋体" w:hAnsi="宋体" w:eastAsia="宋体" w:cs="宋体"/>
          <w:spacing w:val="1"/>
          <w:sz w:val="24"/>
          <w:szCs w:val="24"/>
        </w:rPr>
        <w:t>时必须公平、公正、客观，不带任何倾向性和</w:t>
      </w:r>
      <w:r>
        <w:rPr>
          <w:rFonts w:hint="eastAsia" w:ascii="宋体" w:hAnsi="宋体" w:eastAsia="宋体" w:cs="宋体"/>
          <w:sz w:val="24"/>
          <w:szCs w:val="24"/>
        </w:rPr>
        <w:t xml:space="preserve"> </w:t>
      </w:r>
      <w:r>
        <w:rPr>
          <w:rFonts w:hint="eastAsia" w:ascii="宋体" w:hAnsi="宋体" w:eastAsia="宋体" w:cs="宋体"/>
          <w:spacing w:val="-2"/>
          <w:sz w:val="24"/>
          <w:szCs w:val="24"/>
        </w:rPr>
        <w:t>启发性；不得向外界透露任何与评标有关的内容；任何单位和个人不得干扰、影响评标</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的正常进行；评标委员会及有关工作人员不得私下与投标人接触，不得收受利害关系人</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的财物或者其他好处。</w:t>
      </w:r>
    </w:p>
    <w:p w14:paraId="1FB054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22.5.2 评委表决。在评标过程中出</w:t>
      </w:r>
      <w:r>
        <w:rPr>
          <w:rFonts w:hint="eastAsia" w:ascii="宋体" w:hAnsi="宋体" w:eastAsia="宋体" w:cs="宋体"/>
          <w:spacing w:val="1"/>
          <w:sz w:val="24"/>
          <w:szCs w:val="24"/>
        </w:rPr>
        <w:t>现法律法规和招标文件均没有明确规定的情形</w:t>
      </w:r>
      <w:r>
        <w:rPr>
          <w:rFonts w:hint="eastAsia" w:ascii="宋体" w:hAnsi="宋体" w:eastAsia="宋体" w:cs="宋体"/>
          <w:sz w:val="24"/>
          <w:szCs w:val="24"/>
        </w:rPr>
        <w:t xml:space="preserve"> </w:t>
      </w:r>
      <w:r>
        <w:rPr>
          <w:rFonts w:hint="eastAsia" w:ascii="宋体" w:hAnsi="宋体" w:eastAsia="宋体" w:cs="宋体"/>
          <w:spacing w:val="-2"/>
          <w:sz w:val="24"/>
          <w:szCs w:val="24"/>
        </w:rPr>
        <w:t>时，由评标委员会现场协商解决，协商不一致的，由全体评委投票表决，以得票率二分</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之一以上专家的意见为准并由采购代理机构作记录。</w:t>
      </w:r>
    </w:p>
    <w:p w14:paraId="023F82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22.6 评标的保密。</w:t>
      </w:r>
    </w:p>
    <w:p w14:paraId="1DE513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5"/>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采购人、采购代理机构应当采取必要措施，保证评标在严格保密</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(封闭式评标)的情</w:t>
      </w:r>
      <w:r>
        <w:rPr>
          <w:rFonts w:hint="eastAsia" w:ascii="宋体" w:hAnsi="宋体" w:eastAsia="宋体" w:cs="宋体"/>
          <w:sz w:val="24"/>
          <w:szCs w:val="24"/>
        </w:rPr>
        <w:t xml:space="preserve"> </w:t>
      </w:r>
      <w:r>
        <w:rPr>
          <w:rFonts w:hint="eastAsia" w:ascii="宋体" w:hAnsi="宋体" w:eastAsia="宋体" w:cs="宋体"/>
          <w:spacing w:val="-2"/>
          <w:sz w:val="24"/>
          <w:szCs w:val="24"/>
        </w:rPr>
        <w:t>况下进行。除采购人代表、评标现场组织人员外，采购人的其他工作人员以及与评标工</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作无关的人员不得进入评标现场。有关人员对评标情况以及在评标过程中获悉的国家秘</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密、商业秘密负有保密责任。</w:t>
      </w:r>
    </w:p>
    <w:p w14:paraId="054273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22.7 评标过程的监控。本项目电子评标过程实行网上留痕、全程录音、录像监控，</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投标人在评标过程中所进行的试图影响评标结果的不公正活动，可能导致其投标按无效</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处理。</w:t>
      </w:r>
    </w:p>
    <w:p w14:paraId="7C4B3B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5"/>
          <w:sz w:val="24"/>
          <w:szCs w:val="24"/>
        </w:rPr>
        <w:t>22.8 评标委员会发现招标文件存在歧义、重大缺陷导致评标工作无法进行，或者招</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标文件内容违反国家有关强制性规定的，应当</w:t>
      </w:r>
      <w:r>
        <w:rPr>
          <w:rFonts w:hint="eastAsia" w:ascii="宋体" w:hAnsi="宋体" w:eastAsia="宋体" w:cs="宋体"/>
          <w:spacing w:val="-2"/>
          <w:sz w:val="24"/>
          <w:szCs w:val="24"/>
        </w:rPr>
        <w:t>停止评标工作，与采购人或者采购代理机</w:t>
      </w:r>
      <w:r>
        <w:rPr>
          <w:rFonts w:hint="eastAsia" w:ascii="宋体" w:hAnsi="宋体" w:eastAsia="宋体" w:cs="宋体"/>
          <w:sz w:val="24"/>
          <w:szCs w:val="24"/>
        </w:rPr>
        <w:t xml:space="preserve"> </w:t>
      </w:r>
      <w:r>
        <w:rPr>
          <w:rFonts w:hint="eastAsia" w:ascii="宋体" w:hAnsi="宋体" w:eastAsia="宋体" w:cs="宋体"/>
          <w:spacing w:val="-1"/>
          <w:sz w:val="24"/>
          <w:szCs w:val="24"/>
        </w:rPr>
        <w:t>构沟通并作书面记录。采购人或者采购代理机</w:t>
      </w:r>
      <w:r>
        <w:rPr>
          <w:rFonts w:hint="eastAsia" w:ascii="宋体" w:hAnsi="宋体" w:eastAsia="宋体" w:cs="宋体"/>
          <w:spacing w:val="-2"/>
          <w:sz w:val="24"/>
          <w:szCs w:val="24"/>
        </w:rPr>
        <w:t>构确认后，应当修改招标文件，重新组织</w:t>
      </w:r>
      <w:r>
        <w:rPr>
          <w:rFonts w:hint="eastAsia" w:ascii="宋体" w:hAnsi="宋体" w:eastAsia="宋体" w:cs="宋体"/>
          <w:sz w:val="24"/>
          <w:szCs w:val="24"/>
        </w:rPr>
        <w:t xml:space="preserve"> </w:t>
      </w:r>
      <w:r>
        <w:rPr>
          <w:rFonts w:hint="eastAsia" w:ascii="宋体" w:hAnsi="宋体" w:eastAsia="宋体" w:cs="宋体"/>
          <w:spacing w:val="-4"/>
          <w:sz w:val="24"/>
          <w:szCs w:val="24"/>
        </w:rPr>
        <w:t>采购活动。</w:t>
      </w:r>
    </w:p>
    <w:p w14:paraId="643F68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电子交易活动的中止：</w:t>
      </w:r>
    </w:p>
    <w:p w14:paraId="043A06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采购过程中出现以下情形，导致电子交易平台无法正常运行，或者无法保证电子交</w:t>
      </w:r>
    </w:p>
    <w:p w14:paraId="3FC1DC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易的公平、公正和安全时，采购机构可中止电子交易活动：</w:t>
      </w:r>
    </w:p>
    <w:p w14:paraId="795DDC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(1)电子交易平台发生故障而无法登录访问的；</w:t>
      </w:r>
    </w:p>
    <w:p w14:paraId="220E48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(2)电子交易平台应用或数据库出现错误，不能进行正常操作的；</w:t>
      </w:r>
    </w:p>
    <w:p w14:paraId="053644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(3)电子交易平台发现严重安全漏洞，有潜在泄密危险的；</w:t>
      </w:r>
    </w:p>
    <w:p w14:paraId="77247A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 病毒发作导致不能进行正常操作的；</w:t>
      </w:r>
    </w:p>
    <w:p w14:paraId="5E6595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(5)其他无法保证电子交易的公平、公正和安全的情况。</w:t>
      </w:r>
    </w:p>
    <w:p w14:paraId="06C6E5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出现以上情形，不影响采购公平、公正性的，采购组织机构可以</w:t>
      </w:r>
      <w:r>
        <w:rPr>
          <w:rFonts w:hint="eastAsia" w:ascii="宋体" w:hAnsi="宋体" w:eastAsia="宋体" w:cs="宋体"/>
          <w:spacing w:val="-3"/>
          <w:sz w:val="24"/>
          <w:szCs w:val="24"/>
        </w:rPr>
        <w:t>待上述情形消除后</w:t>
      </w:r>
      <w:r>
        <w:rPr>
          <w:rFonts w:hint="eastAsia" w:ascii="宋体" w:hAnsi="宋体" w:eastAsia="宋体" w:cs="宋体"/>
          <w:sz w:val="24"/>
          <w:szCs w:val="24"/>
        </w:rPr>
        <w:t xml:space="preserve"> </w:t>
      </w:r>
      <w:r>
        <w:rPr>
          <w:rFonts w:hint="eastAsia" w:ascii="宋体" w:hAnsi="宋体" w:eastAsia="宋体" w:cs="宋体"/>
          <w:spacing w:val="-6"/>
          <w:sz w:val="24"/>
          <w:szCs w:val="24"/>
        </w:rPr>
        <w:t>继续组织电子交易活动；影响或可能影响采购公平、公正性的，经采购代理机构确</w:t>
      </w:r>
      <w:r>
        <w:rPr>
          <w:rFonts w:hint="eastAsia" w:ascii="宋体" w:hAnsi="宋体" w:eastAsia="宋体" w:cs="宋体"/>
          <w:spacing w:val="-7"/>
          <w:sz w:val="24"/>
          <w:szCs w:val="24"/>
        </w:rPr>
        <w:t>认后，</w:t>
      </w:r>
      <w:r>
        <w:rPr>
          <w:rFonts w:hint="eastAsia" w:ascii="宋体" w:hAnsi="宋体" w:eastAsia="宋体" w:cs="宋体"/>
          <w:sz w:val="24"/>
          <w:szCs w:val="24"/>
        </w:rPr>
        <w:t xml:space="preserve"> </w:t>
      </w:r>
      <w:r>
        <w:rPr>
          <w:rFonts w:hint="eastAsia" w:ascii="宋体" w:hAnsi="宋体" w:eastAsia="宋体" w:cs="宋体"/>
          <w:spacing w:val="-2"/>
          <w:sz w:val="24"/>
          <w:szCs w:val="24"/>
        </w:rPr>
        <w:t>应当重新采购。采购代理机构必须对原有的资料及信息作出妥善保密处理，并报财政部</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门备案。</w:t>
      </w:r>
    </w:p>
    <w:p w14:paraId="1ED3F4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如供应商成功解密响应文件，但未在“政采云</w:t>
      </w:r>
      <w:r>
        <w:rPr>
          <w:rFonts w:hint="eastAsia" w:ascii="宋体" w:hAnsi="宋体" w:eastAsia="宋体" w:cs="宋体"/>
          <w:spacing w:val="-75"/>
          <w:sz w:val="24"/>
          <w:szCs w:val="24"/>
        </w:rPr>
        <w:t xml:space="preserve"> </w:t>
      </w:r>
      <w:r>
        <w:rPr>
          <w:rFonts w:hint="eastAsia" w:ascii="宋体" w:hAnsi="宋体" w:eastAsia="宋体" w:cs="宋体"/>
          <w:spacing w:val="-3"/>
          <w:sz w:val="24"/>
          <w:szCs w:val="24"/>
        </w:rPr>
        <w:t>”电子开标大厅参加谈判的，视同认</w:t>
      </w:r>
      <w:r>
        <w:rPr>
          <w:rFonts w:hint="eastAsia" w:ascii="宋体" w:hAnsi="宋体" w:eastAsia="宋体" w:cs="宋体"/>
          <w:sz w:val="24"/>
          <w:szCs w:val="24"/>
        </w:rPr>
        <w:t xml:space="preserve"> </w:t>
      </w:r>
      <w:r>
        <w:rPr>
          <w:rFonts w:hint="eastAsia" w:ascii="宋体" w:hAnsi="宋体" w:eastAsia="宋体" w:cs="宋体"/>
          <w:spacing w:val="-1"/>
          <w:sz w:val="24"/>
          <w:szCs w:val="24"/>
        </w:rPr>
        <w:t>可谈判过程和结果，由此产生的后果由供应商自行负责。</w:t>
      </w:r>
    </w:p>
    <w:p w14:paraId="47192B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8"/>
          <w:sz w:val="24"/>
          <w:szCs w:val="24"/>
        </w:rPr>
        <w:t>22.5</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磋商过程中，磋商小组成员不得与供应商私下交换意见，并在磋商工作结束后，</w:t>
      </w:r>
      <w:r>
        <w:rPr>
          <w:rFonts w:hint="eastAsia" w:ascii="宋体" w:hAnsi="宋体" w:eastAsia="宋体" w:cs="宋体"/>
          <w:sz w:val="24"/>
          <w:szCs w:val="24"/>
        </w:rPr>
        <w:t xml:space="preserve"> </w:t>
      </w:r>
      <w:r>
        <w:rPr>
          <w:rFonts w:hint="eastAsia" w:ascii="宋体" w:hAnsi="宋体" w:eastAsia="宋体" w:cs="宋体"/>
          <w:spacing w:val="-2"/>
          <w:sz w:val="24"/>
          <w:szCs w:val="24"/>
        </w:rPr>
        <w:t>不得将磋商情况进行泄露。</w:t>
      </w:r>
    </w:p>
    <w:p w14:paraId="3925038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22.6</w:t>
      </w:r>
      <w:r>
        <w:rPr>
          <w:rFonts w:hint="eastAsia" w:ascii="宋体" w:hAnsi="宋体" w:eastAsia="宋体" w:cs="宋体"/>
          <w:spacing w:val="-26"/>
          <w:sz w:val="24"/>
          <w:szCs w:val="24"/>
        </w:rPr>
        <w:t xml:space="preserve"> </w:t>
      </w:r>
      <w:r>
        <w:rPr>
          <w:rFonts w:hint="eastAsia" w:ascii="宋体" w:hAnsi="宋体" w:eastAsia="宋体" w:cs="宋体"/>
          <w:spacing w:val="-8"/>
          <w:sz w:val="24"/>
          <w:szCs w:val="24"/>
        </w:rPr>
        <w:t>回避</w:t>
      </w:r>
    </w:p>
    <w:p w14:paraId="059A031C">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69" w:firstLineChars="199"/>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评审专家不得参加与自己有利害关系的政府采购项目的评审活动。对与自己有利害</w:t>
      </w:r>
    </w:p>
    <w:p w14:paraId="522CF83E">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关系的评审项目，如受到邀请，应主动提出回避。财政部门、采购人或采购代理机构也可要求该评审专家回避。</w:t>
      </w:r>
    </w:p>
    <w:p w14:paraId="5C9FC2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
        <w:textAlignment w:val="baseline"/>
        <w:rPr>
          <w:rFonts w:hint="eastAsia" w:ascii="宋体" w:hAnsi="宋体" w:eastAsia="宋体" w:cs="宋体"/>
          <w:sz w:val="24"/>
          <w:szCs w:val="24"/>
        </w:rPr>
      </w:pPr>
      <w:r>
        <w:rPr>
          <w:rFonts w:hint="eastAsia" w:ascii="宋体" w:hAnsi="宋体" w:eastAsia="宋体" w:cs="宋体"/>
          <w:b/>
          <w:bCs/>
          <w:spacing w:val="-4"/>
          <w:sz w:val="24"/>
          <w:szCs w:val="24"/>
        </w:rPr>
        <w:t>23、磋商程序</w:t>
      </w:r>
      <w:r>
        <w:rPr>
          <w:rFonts w:hint="eastAsia" w:ascii="宋体" w:hAnsi="宋体" w:eastAsia="宋体" w:cs="宋体"/>
          <w:spacing w:val="4"/>
          <w:sz w:val="24"/>
          <w:szCs w:val="24"/>
        </w:rPr>
        <w:t xml:space="preserve"> </w:t>
      </w:r>
      <w:r>
        <w:rPr>
          <w:rFonts w:hint="eastAsia" w:ascii="宋体" w:hAnsi="宋体" w:eastAsia="宋体" w:cs="宋体"/>
          <w:b/>
          <w:bCs/>
          <w:spacing w:val="-6"/>
          <w:sz w:val="24"/>
          <w:szCs w:val="24"/>
        </w:rPr>
        <w:t>开标形式：</w:t>
      </w:r>
    </w:p>
    <w:p w14:paraId="2CEE0C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z w:val="24"/>
          <w:szCs w:val="24"/>
        </w:rPr>
        <w:t>(1) 开标的准备工作由采购代理机构负责落实，采购</w:t>
      </w:r>
      <w:r>
        <w:rPr>
          <w:rFonts w:hint="eastAsia" w:ascii="宋体" w:hAnsi="宋体" w:eastAsia="宋体" w:cs="宋体"/>
          <w:spacing w:val="-1"/>
          <w:sz w:val="24"/>
          <w:szCs w:val="24"/>
        </w:rPr>
        <w:t>代理机构必须基于“政采云</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平台选取评审专家，如采购代理机构未按规定</w:t>
      </w:r>
      <w:r>
        <w:rPr>
          <w:rFonts w:hint="eastAsia" w:ascii="宋体" w:hAnsi="宋体" w:eastAsia="宋体" w:cs="宋体"/>
          <w:spacing w:val="-2"/>
          <w:sz w:val="24"/>
          <w:szCs w:val="24"/>
        </w:rPr>
        <w:t>选取专家的，视为本次开评标无效，应当</w:t>
      </w:r>
      <w:r>
        <w:rPr>
          <w:rFonts w:hint="eastAsia" w:ascii="宋体" w:hAnsi="宋体" w:eastAsia="宋体" w:cs="宋体"/>
          <w:sz w:val="24"/>
          <w:szCs w:val="24"/>
        </w:rPr>
        <w:t xml:space="preserve">  </w:t>
      </w:r>
      <w:r>
        <w:rPr>
          <w:rFonts w:hint="eastAsia" w:ascii="宋体" w:hAnsi="宋体" w:eastAsia="宋体" w:cs="宋体"/>
          <w:spacing w:val="-4"/>
          <w:sz w:val="24"/>
          <w:szCs w:val="24"/>
        </w:rPr>
        <w:t>重新采购；</w:t>
      </w:r>
    </w:p>
    <w:p w14:paraId="49A953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9"/>
        <w:textAlignment w:val="baseline"/>
        <w:rPr>
          <w:rFonts w:hint="eastAsia" w:ascii="宋体" w:hAnsi="宋体" w:eastAsia="宋体" w:cs="宋体"/>
          <w:sz w:val="24"/>
          <w:szCs w:val="24"/>
        </w:rPr>
      </w:pPr>
      <w:r>
        <w:rPr>
          <w:rFonts w:hint="eastAsia" w:ascii="宋体" w:hAnsi="宋体" w:eastAsia="宋体" w:cs="宋体"/>
          <w:spacing w:val="-6"/>
          <w:sz w:val="24"/>
          <w:szCs w:val="24"/>
        </w:rPr>
        <w:t>(2)采购代理机构将按照招标文件规定的时</w:t>
      </w:r>
      <w:r>
        <w:rPr>
          <w:rFonts w:hint="eastAsia" w:ascii="宋体" w:hAnsi="宋体" w:eastAsia="宋体" w:cs="宋体"/>
          <w:spacing w:val="-7"/>
          <w:sz w:val="24"/>
          <w:szCs w:val="24"/>
        </w:rPr>
        <w:t>间通过“政采云</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”平台组织线上开标活动</w:t>
      </w:r>
      <w:r>
        <w:rPr>
          <w:rFonts w:hint="eastAsia" w:ascii="宋体" w:hAnsi="宋体" w:eastAsia="宋体" w:cs="宋体"/>
          <w:sz w:val="24"/>
          <w:szCs w:val="24"/>
        </w:rPr>
        <w:t xml:space="preserve"> </w:t>
      </w:r>
      <w:r>
        <w:rPr>
          <w:rFonts w:hint="eastAsia" w:ascii="宋体" w:hAnsi="宋体" w:eastAsia="宋体" w:cs="宋体"/>
          <w:spacing w:val="-1"/>
          <w:sz w:val="24"/>
          <w:szCs w:val="24"/>
        </w:rPr>
        <w:t>、开启投标文件，所有供应商均应当准时在</w:t>
      </w:r>
      <w:r>
        <w:rPr>
          <w:rFonts w:hint="eastAsia" w:ascii="宋体" w:hAnsi="宋体" w:eastAsia="宋体" w:cs="宋体"/>
          <w:spacing w:val="-2"/>
          <w:sz w:val="24"/>
          <w:szCs w:val="24"/>
        </w:rPr>
        <w:t>线参加。投标人如不参加开标大会的，视同</w:t>
      </w:r>
      <w:r>
        <w:rPr>
          <w:rFonts w:hint="eastAsia" w:ascii="宋体" w:hAnsi="宋体" w:eastAsia="宋体" w:cs="宋体"/>
          <w:sz w:val="24"/>
          <w:szCs w:val="24"/>
        </w:rPr>
        <w:t xml:space="preserve"> </w:t>
      </w:r>
      <w:r>
        <w:rPr>
          <w:rFonts w:hint="eastAsia" w:ascii="宋体" w:hAnsi="宋体" w:eastAsia="宋体" w:cs="宋体"/>
          <w:spacing w:val="-1"/>
          <w:sz w:val="24"/>
          <w:szCs w:val="24"/>
        </w:rPr>
        <w:t>认可开标结果，事后不得对采购相关人员、</w:t>
      </w:r>
      <w:r>
        <w:rPr>
          <w:rFonts w:hint="eastAsia" w:ascii="宋体" w:hAnsi="宋体" w:eastAsia="宋体" w:cs="宋体"/>
          <w:spacing w:val="-2"/>
          <w:sz w:val="24"/>
          <w:szCs w:val="24"/>
        </w:rPr>
        <w:t>开标过程和开标结果提出异议，同时投标人</w:t>
      </w:r>
      <w:r>
        <w:rPr>
          <w:rFonts w:hint="eastAsia" w:ascii="宋体" w:hAnsi="宋体" w:eastAsia="宋体" w:cs="宋体"/>
          <w:sz w:val="24"/>
          <w:szCs w:val="24"/>
        </w:rPr>
        <w:t xml:space="preserve"> </w:t>
      </w:r>
      <w:r>
        <w:rPr>
          <w:rFonts w:hint="eastAsia" w:ascii="宋体" w:hAnsi="宋体" w:eastAsia="宋体" w:cs="宋体"/>
          <w:spacing w:val="-2"/>
          <w:sz w:val="24"/>
          <w:szCs w:val="24"/>
        </w:rPr>
        <w:t>因未在线参加开标而导致投标文件无法按时解密等一切后果由</w:t>
      </w:r>
      <w:r>
        <w:rPr>
          <w:rFonts w:hint="eastAsia" w:ascii="宋体" w:hAnsi="宋体" w:eastAsia="宋体" w:cs="宋体"/>
          <w:spacing w:val="-3"/>
          <w:sz w:val="24"/>
          <w:szCs w:val="24"/>
        </w:rPr>
        <w:t>投标人自己承担。</w:t>
      </w:r>
    </w:p>
    <w:p w14:paraId="602DDA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开标程序</w:t>
      </w:r>
      <w:r>
        <w:rPr>
          <w:rFonts w:hint="eastAsia" w:ascii="宋体" w:hAnsi="宋体" w:eastAsia="宋体" w:cs="宋体"/>
          <w:spacing w:val="-5"/>
          <w:sz w:val="24"/>
          <w:szCs w:val="24"/>
        </w:rPr>
        <w:t>：</w:t>
      </w:r>
    </w:p>
    <w:p w14:paraId="68D3F5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8"/>
        <w:textAlignment w:val="baseline"/>
        <w:rPr>
          <w:rFonts w:hint="eastAsia" w:ascii="宋体" w:hAnsi="宋体" w:eastAsia="宋体" w:cs="宋体"/>
          <w:sz w:val="24"/>
          <w:szCs w:val="24"/>
        </w:rPr>
      </w:pPr>
      <w:r>
        <w:rPr>
          <w:rFonts w:hint="eastAsia" w:ascii="宋体" w:hAnsi="宋体" w:eastAsia="宋体" w:cs="宋体"/>
          <w:spacing w:val="-9"/>
          <w:sz w:val="24"/>
          <w:szCs w:val="24"/>
        </w:rPr>
        <w:t>(1) 解密电子投标文件。“政采云</w:t>
      </w:r>
      <w:r>
        <w:rPr>
          <w:rFonts w:hint="eastAsia" w:ascii="宋体" w:hAnsi="宋体" w:eastAsia="宋体" w:cs="宋体"/>
          <w:spacing w:val="-88"/>
          <w:sz w:val="24"/>
          <w:szCs w:val="24"/>
        </w:rPr>
        <w:t xml:space="preserve"> </w:t>
      </w:r>
      <w:r>
        <w:rPr>
          <w:rFonts w:hint="eastAsia" w:ascii="宋体" w:hAnsi="宋体" w:eastAsia="宋体" w:cs="宋体"/>
          <w:spacing w:val="-9"/>
          <w:sz w:val="24"/>
          <w:szCs w:val="24"/>
        </w:rPr>
        <w:t>”平台按开</w:t>
      </w:r>
      <w:r>
        <w:rPr>
          <w:rFonts w:hint="eastAsia" w:ascii="宋体" w:hAnsi="宋体" w:eastAsia="宋体" w:cs="宋体"/>
          <w:spacing w:val="-10"/>
          <w:sz w:val="24"/>
          <w:szCs w:val="24"/>
        </w:rPr>
        <w:t>标时间自动提取所有投标文件。采购代</w:t>
      </w:r>
      <w:r>
        <w:rPr>
          <w:rFonts w:hint="eastAsia" w:ascii="宋体" w:hAnsi="宋体" w:eastAsia="宋体" w:cs="宋体"/>
          <w:sz w:val="24"/>
          <w:szCs w:val="24"/>
        </w:rPr>
        <w:t xml:space="preserve"> </w:t>
      </w:r>
      <w:r>
        <w:rPr>
          <w:rFonts w:hint="eastAsia" w:ascii="宋体" w:hAnsi="宋体" w:eastAsia="宋体" w:cs="宋体"/>
          <w:spacing w:val="-2"/>
          <w:sz w:val="24"/>
          <w:szCs w:val="24"/>
        </w:rPr>
        <w:t>理机构依托“政采云</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”平台向各投标人发出电子加密投标文件</w:t>
      </w:r>
      <w:r>
        <w:rPr>
          <w:rFonts w:hint="eastAsia" w:ascii="宋体" w:hAnsi="宋体" w:eastAsia="宋体" w:cs="宋体"/>
          <w:spacing w:val="-3"/>
          <w:sz w:val="24"/>
          <w:szCs w:val="24"/>
        </w:rPr>
        <w:t>【开始解密】通知，由投</w:t>
      </w:r>
      <w:r>
        <w:rPr>
          <w:rFonts w:hint="eastAsia" w:ascii="宋体" w:hAnsi="宋体" w:eastAsia="宋体" w:cs="宋体"/>
          <w:sz w:val="24"/>
          <w:szCs w:val="24"/>
        </w:rPr>
        <w:t xml:space="preserve"> </w:t>
      </w:r>
      <w:r>
        <w:rPr>
          <w:rFonts w:hint="eastAsia" w:ascii="宋体" w:hAnsi="宋体" w:eastAsia="宋体" w:cs="宋体"/>
          <w:spacing w:val="-2"/>
          <w:sz w:val="24"/>
          <w:szCs w:val="24"/>
        </w:rPr>
        <w:t>标人按招标文件规定的时间内自行进行投标文件解密。投标人的法定代表人或其委托代</w:t>
      </w:r>
    </w:p>
    <w:p w14:paraId="365A98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eastAsia" w:ascii="宋体" w:hAnsi="宋体" w:eastAsia="宋体" w:cs="宋体"/>
          <w:sz w:val="24"/>
          <w:szCs w:val="24"/>
        </w:rPr>
      </w:pPr>
      <w:r>
        <w:rPr>
          <w:rFonts w:hint="eastAsia" w:ascii="宋体" w:hAnsi="宋体" w:eastAsia="宋体" w:cs="宋体"/>
          <w:spacing w:val="-2"/>
          <w:sz w:val="24"/>
          <w:szCs w:val="24"/>
        </w:rPr>
        <w:t>理人须携带加密时所用的CA锁准时登录到“政采云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”平台</w:t>
      </w:r>
      <w:r>
        <w:rPr>
          <w:rFonts w:hint="eastAsia" w:ascii="宋体" w:hAnsi="宋体" w:eastAsia="宋体" w:cs="宋体"/>
          <w:spacing w:val="-3"/>
          <w:sz w:val="24"/>
          <w:szCs w:val="24"/>
        </w:rPr>
        <w:t>电子开标大厅签到并对电子投</w:t>
      </w:r>
      <w:r>
        <w:rPr>
          <w:rFonts w:hint="eastAsia" w:ascii="宋体" w:hAnsi="宋体" w:eastAsia="宋体" w:cs="宋体"/>
          <w:sz w:val="24"/>
          <w:szCs w:val="24"/>
        </w:rPr>
        <w:t xml:space="preserve"> </w:t>
      </w:r>
      <w:r>
        <w:rPr>
          <w:rFonts w:hint="eastAsia" w:ascii="宋体" w:hAnsi="宋体" w:eastAsia="宋体" w:cs="宋体"/>
          <w:spacing w:val="-4"/>
          <w:sz w:val="24"/>
          <w:szCs w:val="24"/>
        </w:rPr>
        <w:t>标文件解密。</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(解密异常情况处理：详见本章29.3</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电子交易活动的中止。)</w:t>
      </w:r>
    </w:p>
    <w:p w14:paraId="176643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8"/>
        <w:textAlignment w:val="baseline"/>
        <w:rPr>
          <w:rFonts w:hint="eastAsia" w:ascii="宋体" w:hAnsi="宋体" w:eastAsia="宋体" w:cs="宋体"/>
          <w:sz w:val="24"/>
          <w:szCs w:val="24"/>
        </w:rPr>
      </w:pPr>
      <w:r>
        <w:rPr>
          <w:rFonts w:hint="eastAsia" w:ascii="宋体" w:hAnsi="宋体" w:eastAsia="宋体" w:cs="宋体"/>
          <w:spacing w:val="-6"/>
          <w:sz w:val="24"/>
          <w:szCs w:val="24"/>
        </w:rPr>
        <w:t>(2)电子唱标。投标文件解密结束，各投标</w:t>
      </w:r>
      <w:r>
        <w:rPr>
          <w:rFonts w:hint="eastAsia" w:ascii="宋体" w:hAnsi="宋体" w:eastAsia="宋体" w:cs="宋体"/>
          <w:spacing w:val="-7"/>
          <w:sz w:val="24"/>
          <w:szCs w:val="24"/>
        </w:rPr>
        <w:t>供应商报价均在“政采云</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”平台远程不见</w:t>
      </w:r>
      <w:r>
        <w:rPr>
          <w:rFonts w:hint="eastAsia" w:ascii="宋体" w:hAnsi="宋体" w:eastAsia="宋体" w:cs="宋体"/>
          <w:sz w:val="24"/>
          <w:szCs w:val="24"/>
        </w:rPr>
        <w:t xml:space="preserve"> </w:t>
      </w:r>
      <w:r>
        <w:rPr>
          <w:rFonts w:hint="eastAsia" w:ascii="宋体" w:hAnsi="宋体" w:eastAsia="宋体" w:cs="宋体"/>
          <w:spacing w:val="-3"/>
          <w:sz w:val="24"/>
          <w:szCs w:val="24"/>
        </w:rPr>
        <w:t>面开标大厅展示；</w:t>
      </w:r>
    </w:p>
    <w:p w14:paraId="1907CB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6"/>
          <w:sz w:val="24"/>
          <w:szCs w:val="24"/>
        </w:rPr>
        <w:t>(3)开标过程由采购代理机构如实记录，并电子留痕，由参加电子开标的各投标人代</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表对电子开标记录在开标记录公布后进行确认，未确认的视同</w:t>
      </w:r>
      <w:r>
        <w:rPr>
          <w:rFonts w:hint="eastAsia" w:ascii="宋体" w:hAnsi="宋体" w:eastAsia="宋体" w:cs="宋体"/>
          <w:spacing w:val="-3"/>
          <w:sz w:val="24"/>
          <w:szCs w:val="24"/>
        </w:rPr>
        <w:t>认可开标结果。</w:t>
      </w:r>
    </w:p>
    <w:p w14:paraId="174204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6"/>
          <w:sz w:val="24"/>
          <w:szCs w:val="24"/>
        </w:rPr>
        <w:t>(4)投标人代表对开标过程和开标记录有疑义，以及认为采购人、采购代理机构相关</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工作人员有需要回避的情形的，应当场提出在</w:t>
      </w:r>
      <w:r>
        <w:rPr>
          <w:rFonts w:hint="eastAsia" w:ascii="宋体" w:hAnsi="宋体" w:eastAsia="宋体" w:cs="宋体"/>
          <w:spacing w:val="-2"/>
          <w:sz w:val="24"/>
          <w:szCs w:val="24"/>
        </w:rPr>
        <w:t>线询问或者回避申请。采购人、采购代理</w:t>
      </w:r>
      <w:r>
        <w:rPr>
          <w:rFonts w:hint="eastAsia" w:ascii="宋体" w:hAnsi="宋体" w:eastAsia="宋体" w:cs="宋体"/>
          <w:sz w:val="24"/>
          <w:szCs w:val="24"/>
        </w:rPr>
        <w:t xml:space="preserve"> </w:t>
      </w:r>
      <w:r>
        <w:rPr>
          <w:rFonts w:hint="eastAsia" w:ascii="宋体" w:hAnsi="宋体" w:eastAsia="宋体" w:cs="宋体"/>
          <w:spacing w:val="-2"/>
          <w:sz w:val="24"/>
          <w:szCs w:val="24"/>
        </w:rPr>
        <w:t>机构对投标人代表提出的询问或者回避申请应</w:t>
      </w:r>
      <w:r>
        <w:rPr>
          <w:rFonts w:hint="eastAsia" w:ascii="宋体" w:hAnsi="宋体" w:eastAsia="宋体" w:cs="宋体"/>
          <w:spacing w:val="-3"/>
          <w:sz w:val="24"/>
          <w:szCs w:val="24"/>
        </w:rPr>
        <w:t>当及时处理。</w:t>
      </w:r>
    </w:p>
    <w:p w14:paraId="5025FE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(5)开标结束。</w:t>
      </w:r>
    </w:p>
    <w:p w14:paraId="55EBCF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特别说明：如遇“政采云</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”平台电子化开标或评审程序调整的，按调</w:t>
      </w:r>
      <w:r>
        <w:rPr>
          <w:rFonts w:hint="eastAsia" w:ascii="宋体" w:hAnsi="宋体" w:eastAsia="宋体" w:cs="宋体"/>
          <w:spacing w:val="-4"/>
          <w:sz w:val="24"/>
          <w:szCs w:val="24"/>
        </w:rPr>
        <w:t>整后执行。</w:t>
      </w:r>
    </w:p>
    <w:p w14:paraId="4A16DA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sz w:val="24"/>
          <w:szCs w:val="24"/>
        </w:rPr>
      </w:pPr>
      <w:r>
        <w:rPr>
          <w:rFonts w:hint="eastAsia" w:ascii="宋体" w:hAnsi="宋体" w:eastAsia="宋体" w:cs="宋体"/>
          <w:b/>
          <w:bCs/>
          <w:spacing w:val="-6"/>
          <w:sz w:val="24"/>
          <w:szCs w:val="24"/>
        </w:rPr>
        <w:t>23.1</w:t>
      </w:r>
      <w:r>
        <w:rPr>
          <w:rFonts w:hint="eastAsia" w:ascii="宋体" w:hAnsi="宋体" w:eastAsia="宋体" w:cs="宋体"/>
          <w:spacing w:val="27"/>
          <w:sz w:val="24"/>
          <w:szCs w:val="24"/>
        </w:rPr>
        <w:t xml:space="preserve"> </w:t>
      </w:r>
      <w:r>
        <w:rPr>
          <w:rFonts w:hint="eastAsia" w:ascii="宋体" w:hAnsi="宋体" w:eastAsia="宋体" w:cs="宋体"/>
          <w:b/>
          <w:bCs/>
          <w:spacing w:val="-6"/>
          <w:sz w:val="24"/>
          <w:szCs w:val="24"/>
        </w:rPr>
        <w:t>资格性检查</w:t>
      </w:r>
    </w:p>
    <w:p w14:paraId="704E8C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9"/>
          <w:sz w:val="24"/>
          <w:szCs w:val="24"/>
        </w:rPr>
        <w:t>磋商小组依据法律法规和磋商文件的规定,对响应</w:t>
      </w:r>
      <w:r>
        <w:rPr>
          <w:rFonts w:hint="eastAsia" w:ascii="宋体" w:hAnsi="宋体" w:eastAsia="宋体" w:cs="宋体"/>
          <w:spacing w:val="8"/>
          <w:sz w:val="24"/>
          <w:szCs w:val="24"/>
        </w:rPr>
        <w:t>文件中的资格证明文件是否齐</w:t>
      </w:r>
      <w:r>
        <w:rPr>
          <w:rFonts w:hint="eastAsia" w:ascii="宋体" w:hAnsi="宋体" w:eastAsia="宋体" w:cs="宋体"/>
          <w:sz w:val="24"/>
          <w:szCs w:val="24"/>
        </w:rPr>
        <w:t xml:space="preserve"> 全、以及证件有效性进行审查,以确定供应商</w:t>
      </w:r>
      <w:r>
        <w:rPr>
          <w:rFonts w:hint="eastAsia" w:ascii="宋体" w:hAnsi="宋体" w:eastAsia="宋体" w:cs="宋体"/>
          <w:spacing w:val="-1"/>
          <w:sz w:val="24"/>
          <w:szCs w:val="24"/>
        </w:rPr>
        <w:t>是否具合格供应商资格：</w:t>
      </w:r>
    </w:p>
    <w:p w14:paraId="69E0C0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23.1.1 开标结束后，采购人或采购机构依法</w:t>
      </w:r>
      <w:r>
        <w:rPr>
          <w:rFonts w:hint="eastAsia" w:ascii="宋体" w:hAnsi="宋体" w:eastAsia="宋体" w:cs="宋体"/>
          <w:spacing w:val="-5"/>
          <w:sz w:val="24"/>
          <w:szCs w:val="24"/>
        </w:rPr>
        <w:t>通过电子投标文件对投标人的资格进行</w:t>
      </w:r>
      <w:r>
        <w:rPr>
          <w:rFonts w:hint="eastAsia" w:ascii="宋体" w:hAnsi="宋体" w:eastAsia="宋体" w:cs="宋体"/>
          <w:sz w:val="24"/>
          <w:szCs w:val="24"/>
        </w:rPr>
        <w:t xml:space="preserve"> </w:t>
      </w:r>
      <w:r>
        <w:rPr>
          <w:rFonts w:hint="eastAsia" w:ascii="宋体" w:hAnsi="宋体" w:eastAsia="宋体" w:cs="宋体"/>
          <w:spacing w:val="-4"/>
          <w:sz w:val="24"/>
          <w:szCs w:val="24"/>
        </w:rPr>
        <w:t>线上审查。</w:t>
      </w:r>
    </w:p>
    <w:p w14:paraId="31DCE1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4"/>
          <w:sz w:val="24"/>
          <w:szCs w:val="24"/>
        </w:rPr>
        <w:t>23.1.2 采购人或采购机构依据法律法规和招</w:t>
      </w:r>
      <w:r>
        <w:rPr>
          <w:rFonts w:hint="eastAsia" w:ascii="宋体" w:hAnsi="宋体" w:eastAsia="宋体" w:cs="宋体"/>
          <w:spacing w:val="-5"/>
          <w:sz w:val="24"/>
          <w:szCs w:val="24"/>
        </w:rPr>
        <w:t>标文件的规定，对投标人的基本资格条</w:t>
      </w:r>
      <w:r>
        <w:rPr>
          <w:rFonts w:hint="eastAsia" w:ascii="宋体" w:hAnsi="宋体" w:eastAsia="宋体" w:cs="宋体"/>
          <w:sz w:val="24"/>
          <w:szCs w:val="24"/>
        </w:rPr>
        <w:t xml:space="preserve"> </w:t>
      </w:r>
      <w:r>
        <w:rPr>
          <w:rFonts w:hint="eastAsia" w:ascii="宋体" w:hAnsi="宋体" w:eastAsia="宋体" w:cs="宋体"/>
          <w:spacing w:val="-3"/>
          <w:sz w:val="24"/>
          <w:szCs w:val="24"/>
        </w:rPr>
        <w:t>件、特定资格条件进行审查。</w:t>
      </w:r>
    </w:p>
    <w:p w14:paraId="5C237A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23.1.3资格审查标准为本“招标文件”中“投标人须知前附表</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”载明</w:t>
      </w:r>
      <w:r>
        <w:rPr>
          <w:rFonts w:hint="eastAsia" w:ascii="宋体" w:hAnsi="宋体" w:eastAsia="宋体" w:cs="宋体"/>
          <w:spacing w:val="-3"/>
          <w:sz w:val="24"/>
          <w:szCs w:val="24"/>
        </w:rPr>
        <w:t>对投标人资格</w:t>
      </w:r>
      <w:r>
        <w:rPr>
          <w:rFonts w:hint="eastAsia" w:ascii="宋体" w:hAnsi="宋体" w:eastAsia="宋体" w:cs="宋体"/>
          <w:sz w:val="24"/>
          <w:szCs w:val="24"/>
        </w:rPr>
        <w:t xml:space="preserve"> </w:t>
      </w:r>
      <w:r>
        <w:rPr>
          <w:rFonts w:hint="eastAsia" w:ascii="宋体" w:hAnsi="宋体" w:eastAsia="宋体" w:cs="宋体"/>
          <w:spacing w:val="-3"/>
          <w:sz w:val="24"/>
          <w:szCs w:val="24"/>
        </w:rPr>
        <w:t>要求的条件。</w:t>
      </w:r>
    </w:p>
    <w:p w14:paraId="619417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2"/>
          <w:sz w:val="24"/>
          <w:szCs w:val="24"/>
        </w:rPr>
        <w:t>本项目资格审查采用合格制，凡符合招标文件规定的投标人资格要求的投标人均通</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过资格审查。</w:t>
      </w:r>
    </w:p>
    <w:p w14:paraId="4BB761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23.1.4 投标人有下列情形之一的，资格审查不通过，作无</w:t>
      </w:r>
      <w:r>
        <w:rPr>
          <w:rFonts w:hint="eastAsia" w:ascii="宋体" w:hAnsi="宋体" w:eastAsia="宋体" w:cs="宋体"/>
          <w:spacing w:val="-3"/>
          <w:sz w:val="24"/>
          <w:szCs w:val="24"/>
        </w:rPr>
        <w:t>效投标处理：</w:t>
      </w:r>
    </w:p>
    <w:p w14:paraId="5E7584C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5"/>
        <w:textAlignment w:val="baseline"/>
        <w:rPr>
          <w:rFonts w:hint="eastAsia" w:ascii="宋体" w:hAnsi="宋体" w:eastAsia="宋体" w:cs="宋体"/>
          <w:sz w:val="24"/>
          <w:szCs w:val="24"/>
        </w:rPr>
      </w:pPr>
      <w:r>
        <w:rPr>
          <w:rFonts w:hint="eastAsia" w:ascii="宋体" w:hAnsi="宋体" w:eastAsia="宋体" w:cs="宋体"/>
          <w:spacing w:val="-5"/>
          <w:sz w:val="24"/>
          <w:szCs w:val="24"/>
        </w:rPr>
        <w:t>(1) 不具备招标文件中规定的资格要求的</w:t>
      </w:r>
      <w:r>
        <w:rPr>
          <w:rFonts w:hint="eastAsia" w:ascii="宋体" w:hAnsi="宋体" w:eastAsia="宋体" w:cs="宋体"/>
          <w:spacing w:val="-6"/>
          <w:sz w:val="24"/>
          <w:szCs w:val="24"/>
        </w:rPr>
        <w:t>；(注：其中信用查询规则见“投标人须知</w:t>
      </w:r>
      <w:r>
        <w:rPr>
          <w:rFonts w:hint="eastAsia" w:ascii="宋体" w:hAnsi="宋体" w:eastAsia="宋体" w:cs="宋体"/>
          <w:sz w:val="24"/>
          <w:szCs w:val="24"/>
        </w:rPr>
        <w:t xml:space="preserve"> </w:t>
      </w:r>
      <w:r>
        <w:rPr>
          <w:rFonts w:hint="eastAsia" w:ascii="宋体" w:hAnsi="宋体" w:eastAsia="宋体" w:cs="宋体"/>
          <w:spacing w:val="-11"/>
          <w:sz w:val="24"/>
          <w:szCs w:val="24"/>
        </w:rPr>
        <w:t>前附表</w:t>
      </w:r>
      <w:r>
        <w:rPr>
          <w:rFonts w:hint="eastAsia" w:ascii="宋体" w:hAnsi="宋体" w:eastAsia="宋体" w:cs="宋体"/>
          <w:spacing w:val="-85"/>
          <w:sz w:val="24"/>
          <w:szCs w:val="24"/>
        </w:rPr>
        <w:t xml:space="preserve"> </w:t>
      </w:r>
      <w:r>
        <w:rPr>
          <w:rFonts w:hint="eastAsia" w:ascii="宋体" w:hAnsi="宋体" w:eastAsia="宋体" w:cs="宋体"/>
          <w:spacing w:val="-11"/>
          <w:sz w:val="24"/>
          <w:szCs w:val="24"/>
        </w:rPr>
        <w:t>”，“政采云</w:t>
      </w:r>
      <w:r>
        <w:rPr>
          <w:rFonts w:hint="eastAsia" w:ascii="宋体" w:hAnsi="宋体" w:eastAsia="宋体" w:cs="宋体"/>
          <w:spacing w:val="-89"/>
          <w:sz w:val="24"/>
          <w:szCs w:val="24"/>
        </w:rPr>
        <w:t xml:space="preserve"> </w:t>
      </w:r>
      <w:r>
        <w:rPr>
          <w:rFonts w:hint="eastAsia" w:ascii="宋体" w:hAnsi="宋体" w:eastAsia="宋体" w:cs="宋体"/>
          <w:spacing w:val="-11"/>
          <w:sz w:val="24"/>
          <w:szCs w:val="24"/>
        </w:rPr>
        <w:t>”平台已与“信用中国</w:t>
      </w:r>
      <w:r>
        <w:rPr>
          <w:rFonts w:hint="eastAsia" w:ascii="宋体" w:hAnsi="宋体" w:eastAsia="宋体" w:cs="宋体"/>
          <w:spacing w:val="-90"/>
          <w:sz w:val="24"/>
          <w:szCs w:val="24"/>
        </w:rPr>
        <w:t xml:space="preserve"> </w:t>
      </w:r>
      <w:r>
        <w:rPr>
          <w:rFonts w:hint="eastAsia" w:ascii="宋体" w:hAnsi="宋体" w:eastAsia="宋体" w:cs="宋体"/>
          <w:spacing w:val="-11"/>
          <w:sz w:val="24"/>
          <w:szCs w:val="24"/>
        </w:rPr>
        <w:t>”平台做接口，审查专家可直接在线查询)</w:t>
      </w:r>
    </w:p>
    <w:p w14:paraId="347CF2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textAlignment w:val="baseline"/>
        <w:rPr>
          <w:rFonts w:hint="eastAsia" w:ascii="宋体" w:hAnsi="宋体" w:eastAsia="宋体" w:cs="宋体"/>
          <w:sz w:val="24"/>
          <w:szCs w:val="24"/>
        </w:rPr>
      </w:pPr>
      <w:r>
        <w:rPr>
          <w:rFonts w:hint="eastAsia" w:ascii="宋体" w:hAnsi="宋体" w:eastAsia="宋体" w:cs="宋体"/>
          <w:spacing w:val="-2"/>
          <w:sz w:val="24"/>
          <w:szCs w:val="24"/>
        </w:rPr>
        <w:t>(2)投标文件未提供任一项“投标人须知前附表</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”资格证明文件规定的“必须提供</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6"/>
          <w:sz w:val="24"/>
          <w:szCs w:val="24"/>
        </w:rPr>
        <w:t>的文件资料的；</w:t>
      </w:r>
    </w:p>
    <w:p w14:paraId="6101E3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3"/>
          <w:sz w:val="24"/>
          <w:szCs w:val="24"/>
        </w:rPr>
        <w:t>(3) 投标文件提供的资格证明文件出现任一项不符合“</w:t>
      </w:r>
      <w:r>
        <w:rPr>
          <w:rFonts w:hint="eastAsia" w:ascii="宋体" w:hAnsi="宋体" w:eastAsia="宋体" w:cs="宋体"/>
          <w:spacing w:val="-4"/>
          <w:sz w:val="24"/>
          <w:szCs w:val="24"/>
        </w:rPr>
        <w:t>投标人须知前附表</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rPr>
        <w:t>”资格证</w:t>
      </w:r>
      <w:r>
        <w:rPr>
          <w:rFonts w:hint="eastAsia" w:ascii="宋体" w:hAnsi="宋体" w:eastAsia="宋体" w:cs="宋体"/>
          <w:sz w:val="24"/>
          <w:szCs w:val="24"/>
        </w:rPr>
        <w:t xml:space="preserve"> </w:t>
      </w:r>
      <w:r>
        <w:rPr>
          <w:rFonts w:hint="eastAsia" w:ascii="宋体" w:hAnsi="宋体" w:eastAsia="宋体" w:cs="宋体"/>
          <w:spacing w:val="-5"/>
          <w:sz w:val="24"/>
          <w:szCs w:val="24"/>
        </w:rPr>
        <w:t>明文件规定的“必须提供</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”的文件资料要求或者无效的。</w:t>
      </w:r>
    </w:p>
    <w:p w14:paraId="38322F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23.1.5</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资格审查的合格投标人不足</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家的，不得评标。</w:t>
      </w:r>
    </w:p>
    <w:p w14:paraId="22DCD9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hint="eastAsia" w:ascii="宋体" w:hAnsi="宋体" w:eastAsia="宋体" w:cs="宋体"/>
          <w:sz w:val="24"/>
          <w:szCs w:val="24"/>
        </w:rPr>
      </w:pPr>
      <w:r>
        <w:rPr>
          <w:rFonts w:hint="eastAsia" w:ascii="宋体" w:hAnsi="宋体" w:eastAsia="宋体" w:cs="宋体"/>
          <w:spacing w:val="-3"/>
          <w:sz w:val="24"/>
          <w:szCs w:val="24"/>
        </w:rPr>
        <w:t>23.1.6</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供应商法定代表人或其代理人须按时参加磋</w:t>
      </w:r>
      <w:r>
        <w:rPr>
          <w:rFonts w:hint="eastAsia" w:ascii="宋体" w:hAnsi="宋体" w:eastAsia="宋体" w:cs="宋体"/>
          <w:spacing w:val="-4"/>
          <w:sz w:val="24"/>
          <w:szCs w:val="24"/>
        </w:rPr>
        <w:t>商开标会，随时准备对磋商小组</w:t>
      </w:r>
      <w:r>
        <w:rPr>
          <w:rFonts w:hint="eastAsia" w:ascii="宋体" w:hAnsi="宋体" w:eastAsia="宋体" w:cs="宋体"/>
          <w:sz w:val="24"/>
          <w:szCs w:val="24"/>
        </w:rPr>
        <w:t xml:space="preserve"> </w:t>
      </w:r>
      <w:r>
        <w:rPr>
          <w:rFonts w:hint="eastAsia" w:ascii="宋体" w:hAnsi="宋体" w:eastAsia="宋体" w:cs="宋体"/>
          <w:spacing w:val="-4"/>
          <w:sz w:val="24"/>
          <w:szCs w:val="24"/>
        </w:rPr>
        <w:t>的询问进行解答。</w:t>
      </w:r>
    </w:p>
    <w:p w14:paraId="74200F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23.1.7</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参与磋商的供应商以他人的名义参加磋</w:t>
      </w:r>
      <w:r>
        <w:rPr>
          <w:rFonts w:hint="eastAsia" w:ascii="宋体" w:hAnsi="宋体" w:eastAsia="宋体" w:cs="宋体"/>
          <w:spacing w:val="-4"/>
          <w:sz w:val="24"/>
          <w:szCs w:val="24"/>
        </w:rPr>
        <w:t>商、串通、以行贿手段谋取成交或者</w:t>
      </w:r>
      <w:r>
        <w:rPr>
          <w:rFonts w:hint="eastAsia" w:ascii="宋体" w:hAnsi="宋体" w:eastAsia="宋体" w:cs="宋体"/>
          <w:sz w:val="24"/>
          <w:szCs w:val="24"/>
        </w:rPr>
        <w:t xml:space="preserve"> </w:t>
      </w:r>
      <w:r>
        <w:rPr>
          <w:rFonts w:hint="eastAsia" w:ascii="宋体" w:hAnsi="宋体" w:eastAsia="宋体" w:cs="宋体"/>
          <w:spacing w:val="-2"/>
          <w:sz w:val="24"/>
          <w:szCs w:val="24"/>
        </w:rPr>
        <w:t>以其他弄虚作假方式参加磋商的，该参与磋商的供应商的响应文件将作无效响应文件处</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理。</w:t>
      </w:r>
    </w:p>
    <w:p w14:paraId="6B5ABB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23.2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符合性检查</w:t>
      </w:r>
    </w:p>
    <w:p w14:paraId="583226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9"/>
        <w:textAlignment w:val="baseline"/>
        <w:rPr>
          <w:rFonts w:hint="eastAsia" w:ascii="宋体" w:hAnsi="宋体" w:eastAsia="宋体" w:cs="宋体"/>
          <w:sz w:val="24"/>
          <w:szCs w:val="24"/>
        </w:rPr>
      </w:pPr>
      <w:r>
        <w:rPr>
          <w:rFonts w:hint="eastAsia" w:ascii="宋体" w:hAnsi="宋体" w:eastAsia="宋体" w:cs="宋体"/>
          <w:spacing w:val="-2"/>
          <w:sz w:val="24"/>
          <w:szCs w:val="24"/>
        </w:rPr>
        <w:t>依据磋商文件的规定，从响应文件的有效性、完整性和对磋商文件的响应程度进行</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审查，以确定是否对磋商文件的实质性要求作出响应。符合性审查的内容包括：</w:t>
      </w:r>
    </w:p>
    <w:p w14:paraId="7AF6B9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23.2.1</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响应文件内容是否齐全；</w:t>
      </w:r>
    </w:p>
    <w:p w14:paraId="3F4248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23.2.2 是否按照要求提交磋商保证金</w:t>
      </w:r>
      <w:r>
        <w:rPr>
          <w:rFonts w:hint="eastAsia" w:ascii="宋体" w:hAnsi="宋体" w:eastAsia="宋体" w:cs="宋体"/>
          <w:spacing w:val="-59"/>
          <w:w w:val="92"/>
          <w:sz w:val="24"/>
          <w:szCs w:val="24"/>
        </w:rPr>
        <w:t>；（</w:t>
      </w:r>
      <w:r>
        <w:rPr>
          <w:rFonts w:hint="eastAsia" w:ascii="宋体" w:hAnsi="宋体" w:eastAsia="宋体" w:cs="宋体"/>
          <w:spacing w:val="1"/>
          <w:sz w:val="24"/>
          <w:szCs w:val="24"/>
        </w:rPr>
        <w:t>本</w:t>
      </w:r>
      <w:r>
        <w:rPr>
          <w:rFonts w:hint="eastAsia" w:ascii="宋体" w:hAnsi="宋体" w:eastAsia="宋体" w:cs="宋体"/>
          <w:sz w:val="24"/>
          <w:szCs w:val="24"/>
        </w:rPr>
        <w:t>项目不收取保证金）</w:t>
      </w:r>
    </w:p>
    <w:p w14:paraId="423564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23.2.3 是否按照磋商文件的要求签署、盖章；</w:t>
      </w:r>
    </w:p>
    <w:p w14:paraId="6B5776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23.2.4 响应文件是否有采购人不能接收的条件；</w:t>
      </w:r>
    </w:p>
    <w:p w14:paraId="51F15F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23.2.5 满足投标投标项目的采购要求及其配套服务等。</w:t>
      </w:r>
    </w:p>
    <w:p w14:paraId="7E7485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23.2.6 投标报价未超过采购预算最</w:t>
      </w:r>
      <w:r>
        <w:rPr>
          <w:rFonts w:hint="eastAsia" w:ascii="宋体" w:hAnsi="宋体" w:eastAsia="宋体" w:cs="宋体"/>
          <w:spacing w:val="1"/>
          <w:sz w:val="24"/>
          <w:szCs w:val="24"/>
        </w:rPr>
        <w:t>高限价金额，且只有一个有效报价，不得提交</w:t>
      </w:r>
      <w:r>
        <w:rPr>
          <w:rFonts w:hint="eastAsia" w:ascii="宋体" w:hAnsi="宋体" w:eastAsia="宋体" w:cs="宋体"/>
          <w:sz w:val="24"/>
          <w:szCs w:val="24"/>
        </w:rPr>
        <w:t xml:space="preserve"> </w:t>
      </w:r>
      <w:r>
        <w:rPr>
          <w:rFonts w:hint="eastAsia" w:ascii="宋体" w:hAnsi="宋体" w:eastAsia="宋体" w:cs="宋体"/>
          <w:spacing w:val="-2"/>
          <w:sz w:val="24"/>
          <w:szCs w:val="24"/>
        </w:rPr>
        <w:t>选择性报价。</w:t>
      </w:r>
    </w:p>
    <w:p w14:paraId="1A329F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23.2.7 符合法律、法规和采购文件中规定的其他实质性要求；</w:t>
      </w:r>
    </w:p>
    <w:p w14:paraId="4BFA8A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23.3 与通过初步审查的供应商进行首次磋商。</w:t>
      </w:r>
    </w:p>
    <w:p w14:paraId="05EECF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首次磋商内容包括合同内容、报价依据、技术文件的实施方案等。经首次磋商确定</w:t>
      </w:r>
      <w:r>
        <w:rPr>
          <w:rFonts w:hint="eastAsia" w:ascii="宋体" w:hAnsi="宋体" w:eastAsia="宋体" w:cs="宋体"/>
          <w:spacing w:val="9"/>
          <w:sz w:val="24"/>
          <w:szCs w:val="24"/>
        </w:rPr>
        <w:t xml:space="preserve"> </w:t>
      </w:r>
      <w:r>
        <w:rPr>
          <w:rFonts w:hint="eastAsia" w:ascii="宋体" w:hAnsi="宋体" w:eastAsia="宋体" w:cs="宋体"/>
          <w:sz w:val="24"/>
          <w:szCs w:val="24"/>
        </w:rPr>
        <w:t>最终采购需求后，根据最终采购需求，要求供应</w:t>
      </w:r>
      <w:r>
        <w:rPr>
          <w:rFonts w:hint="eastAsia" w:ascii="宋体" w:hAnsi="宋体" w:eastAsia="宋体" w:cs="宋体"/>
          <w:spacing w:val="-1"/>
          <w:sz w:val="24"/>
          <w:szCs w:val="24"/>
        </w:rPr>
        <w:t>商在规定时间内提交最后报价。</w:t>
      </w:r>
    </w:p>
    <w:p w14:paraId="58457B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23.4 本次评标采用综合评分法。由磋商</w:t>
      </w:r>
      <w:r>
        <w:rPr>
          <w:rFonts w:hint="eastAsia" w:ascii="宋体" w:hAnsi="宋体" w:eastAsia="宋体" w:cs="宋体"/>
          <w:spacing w:val="1"/>
          <w:sz w:val="24"/>
          <w:szCs w:val="24"/>
        </w:rPr>
        <w:t>小组依据下列综合评审标准对提交最后报</w:t>
      </w:r>
      <w:r>
        <w:rPr>
          <w:rFonts w:hint="eastAsia" w:ascii="宋体" w:hAnsi="宋体" w:eastAsia="宋体" w:cs="宋体"/>
          <w:sz w:val="24"/>
          <w:szCs w:val="24"/>
        </w:rPr>
        <w:t xml:space="preserve"> </w:t>
      </w:r>
      <w:r>
        <w:rPr>
          <w:rFonts w:hint="eastAsia" w:ascii="宋体" w:hAnsi="宋体" w:eastAsia="宋体" w:cs="宋体"/>
          <w:spacing w:val="-1"/>
          <w:sz w:val="24"/>
          <w:szCs w:val="24"/>
        </w:rPr>
        <w:t>价的供应商的响应文件和最后报价进行综合评分。</w:t>
      </w:r>
    </w:p>
    <w:p w14:paraId="13C5E7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9"/>
          <w:sz w:val="24"/>
          <w:szCs w:val="24"/>
        </w:rPr>
        <w:t>24、询问、质疑和投诉</w:t>
      </w:r>
    </w:p>
    <w:p w14:paraId="5B69F1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24.1</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询问</w:t>
      </w:r>
    </w:p>
    <w:p w14:paraId="375EB3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7"/>
        <w:textAlignment w:val="baseline"/>
        <w:rPr>
          <w:rFonts w:hint="eastAsia" w:ascii="宋体" w:hAnsi="宋体" w:eastAsia="宋体" w:cs="宋体"/>
          <w:sz w:val="24"/>
          <w:szCs w:val="24"/>
        </w:rPr>
      </w:pPr>
      <w:r>
        <w:rPr>
          <w:rFonts w:hint="eastAsia" w:ascii="宋体" w:hAnsi="宋体" w:eastAsia="宋体" w:cs="宋体"/>
          <w:spacing w:val="9"/>
          <w:sz w:val="24"/>
          <w:szCs w:val="24"/>
        </w:rPr>
        <w:t>24.1.1 供应商在开标前对政府采购活动事项有疑问的，可以向采购人或采购代</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理机构项目负责人提出询问。</w:t>
      </w:r>
    </w:p>
    <w:p w14:paraId="02AED5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sz w:val="24"/>
          <w:szCs w:val="24"/>
        </w:rPr>
      </w:pPr>
      <w:r>
        <w:rPr>
          <w:rFonts w:hint="eastAsia" w:ascii="宋体" w:hAnsi="宋体" w:eastAsia="宋体" w:cs="宋体"/>
          <w:spacing w:val="12"/>
          <w:sz w:val="24"/>
          <w:szCs w:val="24"/>
        </w:rPr>
        <w:t>24.1.2 采购人或采购人委托的采购代理机构自受理询问之日起3个工作日内对</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供应商依法提出的询问作出答复，但答复内容不得涉及商业秘密。</w:t>
      </w:r>
    </w:p>
    <w:p w14:paraId="16ABB3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sz w:val="24"/>
          <w:szCs w:val="24"/>
        </w:rPr>
      </w:pPr>
      <w:r>
        <w:rPr>
          <w:rFonts w:hint="eastAsia" w:ascii="宋体" w:hAnsi="宋体" w:eastAsia="宋体" w:cs="宋体"/>
          <w:spacing w:val="9"/>
          <w:sz w:val="24"/>
          <w:szCs w:val="24"/>
        </w:rPr>
        <w:t>24.1.3 询问事项可能影响中标、成交结果的，采购人应当暂停签订合同，已经</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签订合同的，应当中止履行合同。</w:t>
      </w:r>
    </w:p>
    <w:p w14:paraId="12DD17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0" w:firstLineChars="200"/>
        <w:textAlignment w:val="baseline"/>
        <w:rPr>
          <w:rFonts w:hint="eastAsia" w:ascii="宋体" w:hAnsi="宋体" w:eastAsia="宋体" w:cs="宋体"/>
          <w:sz w:val="24"/>
          <w:szCs w:val="24"/>
        </w:rPr>
      </w:pPr>
      <w:r>
        <w:rPr>
          <w:rFonts w:hint="eastAsia" w:ascii="宋体" w:hAnsi="宋体" w:eastAsia="宋体" w:cs="宋体"/>
          <w:b/>
          <w:bCs/>
          <w:spacing w:val="-13"/>
          <w:sz w:val="24"/>
          <w:szCs w:val="24"/>
        </w:rPr>
        <w:t>24.2</w:t>
      </w:r>
      <w:r>
        <w:rPr>
          <w:rFonts w:hint="eastAsia" w:ascii="宋体" w:hAnsi="宋体" w:eastAsia="宋体" w:cs="宋体"/>
          <w:spacing w:val="-20"/>
          <w:sz w:val="24"/>
          <w:szCs w:val="24"/>
        </w:rPr>
        <w:t xml:space="preserve"> </w:t>
      </w:r>
      <w:r>
        <w:rPr>
          <w:rFonts w:hint="eastAsia" w:ascii="宋体" w:hAnsi="宋体" w:eastAsia="宋体" w:cs="宋体"/>
          <w:b/>
          <w:bCs/>
          <w:spacing w:val="-13"/>
          <w:sz w:val="24"/>
          <w:szCs w:val="24"/>
        </w:rPr>
        <w:t>质疑</w:t>
      </w:r>
    </w:p>
    <w:p w14:paraId="783752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宋体" w:hAnsi="宋体" w:eastAsia="宋体" w:cs="宋体"/>
          <w:sz w:val="24"/>
          <w:szCs w:val="24"/>
        </w:rPr>
      </w:pPr>
      <w:r>
        <w:rPr>
          <w:rFonts w:hint="eastAsia" w:ascii="宋体" w:hAnsi="宋体" w:eastAsia="宋体" w:cs="宋体"/>
          <w:spacing w:val="-10"/>
          <w:sz w:val="24"/>
          <w:szCs w:val="24"/>
        </w:rPr>
        <w:t xml:space="preserve">24.2.1 </w:t>
      </w:r>
      <w:r>
        <w:rPr>
          <w:rFonts w:hint="eastAsia" w:ascii="宋体" w:hAnsi="宋体" w:eastAsia="宋体" w:cs="宋体"/>
          <w:b/>
          <w:bCs/>
          <w:spacing w:val="-10"/>
          <w:sz w:val="24"/>
          <w:szCs w:val="24"/>
        </w:rPr>
        <w:t>供应商认为招标文件、采购过程或者</w:t>
      </w:r>
      <w:r>
        <w:rPr>
          <w:rFonts w:hint="eastAsia" w:ascii="宋体" w:hAnsi="宋体" w:eastAsia="宋体" w:cs="宋体"/>
          <w:b/>
          <w:bCs/>
          <w:spacing w:val="-11"/>
          <w:sz w:val="24"/>
          <w:szCs w:val="24"/>
        </w:rPr>
        <w:t>中标结果使自己的合法权益受到损害的，</w:t>
      </w:r>
      <w:r>
        <w:rPr>
          <w:rFonts w:hint="eastAsia" w:ascii="宋体" w:hAnsi="宋体" w:eastAsia="宋体" w:cs="宋体"/>
          <w:sz w:val="24"/>
          <w:szCs w:val="24"/>
        </w:rPr>
        <w:t xml:space="preserve">  </w:t>
      </w:r>
      <w:r>
        <w:rPr>
          <w:rFonts w:hint="eastAsia" w:ascii="宋体" w:hAnsi="宋体" w:eastAsia="宋体" w:cs="宋体"/>
          <w:b/>
          <w:bCs/>
          <w:spacing w:val="-13"/>
          <w:sz w:val="24"/>
          <w:szCs w:val="24"/>
        </w:rPr>
        <w:t>必须在知道或者应知其权益受到损害之日起7个工作日内，以书面形式向采购人、采购代理</w:t>
      </w:r>
      <w:r>
        <w:rPr>
          <w:rFonts w:hint="eastAsia" w:ascii="宋体" w:hAnsi="宋体" w:eastAsia="宋体" w:cs="宋体"/>
          <w:spacing w:val="5"/>
          <w:sz w:val="24"/>
          <w:szCs w:val="24"/>
        </w:rPr>
        <w:t xml:space="preserve">  </w:t>
      </w:r>
      <w:r>
        <w:rPr>
          <w:rFonts w:hint="eastAsia" w:ascii="宋体" w:hAnsi="宋体" w:eastAsia="宋体" w:cs="宋体"/>
          <w:b/>
          <w:bCs/>
          <w:spacing w:val="-14"/>
          <w:sz w:val="24"/>
          <w:szCs w:val="24"/>
        </w:rPr>
        <w:t>机构提出质疑，质疑有效期结束后，采购人或采购代理机构不再受理该项目质疑。采购人</w:t>
      </w:r>
      <w:r>
        <w:rPr>
          <w:rFonts w:hint="eastAsia" w:ascii="宋体" w:hAnsi="宋体" w:eastAsia="宋体" w:cs="宋体"/>
          <w:b/>
          <w:bCs/>
          <w:spacing w:val="-14"/>
          <w:sz w:val="24"/>
          <w:szCs w:val="24"/>
          <w:lang w:eastAsia="zh-CN"/>
        </w:rPr>
        <w:t>、</w:t>
      </w:r>
    </w:p>
    <w:p w14:paraId="151F7A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5"/>
        <w:textAlignment w:val="baseline"/>
        <w:rPr>
          <w:rFonts w:hint="eastAsia" w:ascii="宋体" w:hAnsi="宋体" w:eastAsia="宋体" w:cs="宋体"/>
          <w:sz w:val="24"/>
          <w:szCs w:val="24"/>
        </w:rPr>
      </w:pPr>
      <w:r>
        <w:rPr>
          <w:rFonts w:hint="eastAsia" w:ascii="宋体" w:hAnsi="宋体" w:eastAsia="宋体" w:cs="宋体"/>
          <w:b/>
          <w:bCs/>
          <w:spacing w:val="-12"/>
          <w:sz w:val="24"/>
          <w:szCs w:val="24"/>
        </w:rPr>
        <w:t>采购代理机构接收质疑函的方式、联系部门、联系电话和通讯地址等信息详见</w:t>
      </w:r>
      <w:r>
        <w:rPr>
          <w:rFonts w:hint="eastAsia" w:ascii="宋体" w:hAnsi="宋体" w:eastAsia="宋体" w:cs="宋体"/>
          <w:spacing w:val="-34"/>
          <w:sz w:val="24"/>
          <w:szCs w:val="24"/>
        </w:rPr>
        <w:t xml:space="preserve"> </w:t>
      </w:r>
      <w:r>
        <w:rPr>
          <w:rFonts w:hint="eastAsia" w:ascii="宋体" w:hAnsi="宋体" w:eastAsia="宋体" w:cs="宋体"/>
          <w:b/>
          <w:bCs/>
          <w:spacing w:val="-13"/>
          <w:sz w:val="24"/>
          <w:szCs w:val="24"/>
        </w:rPr>
        <w:t>“投标人须</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知前附表”。具体质疑起算时间及处理方式如下：</w:t>
      </w:r>
    </w:p>
    <w:p w14:paraId="0F9CAE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textAlignment w:val="baseline"/>
        <w:rPr>
          <w:rFonts w:hint="eastAsia" w:ascii="宋体" w:hAnsi="宋体" w:eastAsia="宋体" w:cs="宋体"/>
          <w:sz w:val="24"/>
          <w:szCs w:val="24"/>
        </w:rPr>
      </w:pPr>
      <w:r>
        <w:rPr>
          <w:rFonts w:hint="eastAsia" w:ascii="宋体" w:hAnsi="宋体" w:eastAsia="宋体" w:cs="宋体"/>
          <w:spacing w:val="-8"/>
          <w:sz w:val="24"/>
          <w:szCs w:val="24"/>
        </w:rPr>
        <w:t>（1）潜在供应商依法获取公开招标文件后，认为采购文件使自己的权</w:t>
      </w:r>
      <w:r>
        <w:rPr>
          <w:rFonts w:hint="eastAsia" w:ascii="宋体" w:hAnsi="宋体" w:eastAsia="宋体" w:cs="宋体"/>
          <w:spacing w:val="-9"/>
          <w:sz w:val="24"/>
          <w:szCs w:val="24"/>
        </w:rPr>
        <w:t>益受到损害的，</w:t>
      </w:r>
      <w:r>
        <w:rPr>
          <w:rFonts w:hint="eastAsia" w:ascii="宋体" w:hAnsi="宋体" w:eastAsia="宋体" w:cs="宋体"/>
          <w:sz w:val="24"/>
          <w:szCs w:val="24"/>
        </w:rPr>
        <w:t xml:space="preserve"> </w:t>
      </w:r>
      <w:r>
        <w:rPr>
          <w:rFonts w:hint="eastAsia" w:ascii="宋体" w:hAnsi="宋体" w:eastAsia="宋体" w:cs="宋体"/>
          <w:spacing w:val="-10"/>
          <w:sz w:val="24"/>
          <w:szCs w:val="24"/>
        </w:rPr>
        <w:t>应当在公开招标文件公告期限届满之日起7个工作日内提出质疑。委托</w:t>
      </w:r>
      <w:r>
        <w:rPr>
          <w:rFonts w:hint="eastAsia" w:ascii="宋体" w:hAnsi="宋体" w:eastAsia="宋体" w:cs="宋体"/>
          <w:spacing w:val="-11"/>
          <w:sz w:val="24"/>
          <w:szCs w:val="24"/>
        </w:rPr>
        <w:t>代理协议无特殊约定</w:t>
      </w:r>
      <w:r>
        <w:rPr>
          <w:rFonts w:hint="eastAsia" w:ascii="宋体" w:hAnsi="宋体" w:eastAsia="宋体" w:cs="宋体"/>
          <w:sz w:val="24"/>
          <w:szCs w:val="24"/>
        </w:rPr>
        <w:t xml:space="preserve"> </w:t>
      </w:r>
      <w:r>
        <w:rPr>
          <w:rFonts w:hint="eastAsia" w:ascii="宋体" w:hAnsi="宋体" w:eastAsia="宋体" w:cs="宋体"/>
          <w:spacing w:val="3"/>
          <w:sz w:val="24"/>
          <w:szCs w:val="24"/>
        </w:rPr>
        <w:t>的，对公开招标文件中采购需求（含资格要求、采购预算和评分办法）</w:t>
      </w:r>
      <w:r>
        <w:rPr>
          <w:rFonts w:hint="eastAsia" w:ascii="宋体" w:hAnsi="宋体" w:eastAsia="宋体" w:cs="宋体"/>
          <w:spacing w:val="-60"/>
          <w:sz w:val="24"/>
          <w:szCs w:val="24"/>
        </w:rPr>
        <w:t xml:space="preserve"> </w:t>
      </w:r>
      <w:r>
        <w:rPr>
          <w:rFonts w:hint="eastAsia" w:ascii="宋体" w:hAnsi="宋体" w:eastAsia="宋体" w:cs="宋体"/>
          <w:spacing w:val="3"/>
          <w:sz w:val="24"/>
          <w:szCs w:val="24"/>
        </w:rPr>
        <w:t>的质疑由采购</w:t>
      </w:r>
      <w:r>
        <w:rPr>
          <w:rFonts w:hint="eastAsia" w:ascii="宋体" w:hAnsi="宋体" w:eastAsia="宋体" w:cs="宋体"/>
          <w:sz w:val="24"/>
          <w:szCs w:val="24"/>
        </w:rPr>
        <w:t xml:space="preserve"> </w:t>
      </w:r>
      <w:r>
        <w:rPr>
          <w:rFonts w:hint="eastAsia" w:ascii="宋体" w:hAnsi="宋体" w:eastAsia="宋体" w:cs="宋体"/>
          <w:spacing w:val="5"/>
          <w:sz w:val="24"/>
          <w:szCs w:val="24"/>
        </w:rPr>
        <w:t>人受理并负责答复；对公开招标文件中的采购执行程序的质疑由采购代理机</w:t>
      </w:r>
      <w:r>
        <w:rPr>
          <w:rFonts w:hint="eastAsia" w:ascii="宋体" w:hAnsi="宋体" w:eastAsia="宋体" w:cs="宋体"/>
          <w:spacing w:val="4"/>
          <w:sz w:val="24"/>
          <w:szCs w:val="24"/>
        </w:rPr>
        <w:t>构受理并</w:t>
      </w:r>
      <w:r>
        <w:rPr>
          <w:rFonts w:hint="eastAsia" w:ascii="宋体" w:hAnsi="宋体" w:eastAsia="宋体" w:cs="宋体"/>
          <w:sz w:val="24"/>
          <w:szCs w:val="24"/>
        </w:rPr>
        <w:t xml:space="preserve"> </w:t>
      </w:r>
      <w:r>
        <w:rPr>
          <w:rFonts w:hint="eastAsia" w:ascii="宋体" w:hAnsi="宋体" w:eastAsia="宋体" w:cs="宋体"/>
          <w:spacing w:val="-2"/>
          <w:sz w:val="24"/>
          <w:szCs w:val="24"/>
        </w:rPr>
        <w:t>负责答复。</w:t>
      </w:r>
    </w:p>
    <w:p w14:paraId="1CFC46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hint="eastAsia" w:ascii="宋体" w:hAnsi="宋体" w:eastAsia="宋体" w:cs="宋体"/>
          <w:sz w:val="24"/>
          <w:szCs w:val="24"/>
        </w:rPr>
      </w:pPr>
      <w:r>
        <w:rPr>
          <w:rFonts w:hint="eastAsia" w:ascii="宋体" w:hAnsi="宋体" w:eastAsia="宋体" w:cs="宋体"/>
          <w:spacing w:val="1"/>
          <w:sz w:val="24"/>
          <w:szCs w:val="24"/>
        </w:rPr>
        <w:t>（2）供应商认为采购过程使自己的权益受到损害的，应当在各采购程序环节结束</w:t>
      </w:r>
      <w:r>
        <w:rPr>
          <w:rFonts w:hint="eastAsia" w:ascii="宋体" w:hAnsi="宋体" w:eastAsia="宋体" w:cs="宋体"/>
          <w:sz w:val="24"/>
          <w:szCs w:val="24"/>
        </w:rPr>
        <w:t xml:space="preserve"> </w:t>
      </w:r>
      <w:r>
        <w:rPr>
          <w:rFonts w:hint="eastAsia" w:ascii="宋体" w:hAnsi="宋体" w:eastAsia="宋体" w:cs="宋体"/>
          <w:spacing w:val="2"/>
          <w:sz w:val="24"/>
          <w:szCs w:val="24"/>
        </w:rPr>
        <w:t>之日起 7 个工作日内提出质疑。对采购过程中资</w:t>
      </w:r>
      <w:r>
        <w:rPr>
          <w:rFonts w:hint="eastAsia" w:ascii="宋体" w:hAnsi="宋体" w:eastAsia="宋体" w:cs="宋体"/>
          <w:spacing w:val="1"/>
          <w:sz w:val="24"/>
          <w:szCs w:val="24"/>
        </w:rPr>
        <w:t>格审查、符合性审查等具体评审情况</w:t>
      </w:r>
      <w:r>
        <w:rPr>
          <w:rFonts w:hint="eastAsia" w:ascii="宋体" w:hAnsi="宋体" w:eastAsia="宋体" w:cs="宋体"/>
          <w:sz w:val="24"/>
          <w:szCs w:val="24"/>
        </w:rPr>
        <w:t xml:space="preserve"> </w:t>
      </w:r>
      <w:r>
        <w:rPr>
          <w:rFonts w:hint="eastAsia" w:ascii="宋体" w:hAnsi="宋体" w:eastAsia="宋体" w:cs="宋体"/>
          <w:spacing w:val="-1"/>
          <w:sz w:val="24"/>
          <w:szCs w:val="24"/>
        </w:rPr>
        <w:t>的质疑应向采购人或代理机构提出，由采购人</w:t>
      </w:r>
      <w:r>
        <w:rPr>
          <w:rFonts w:hint="eastAsia" w:ascii="宋体" w:hAnsi="宋体" w:eastAsia="宋体" w:cs="宋体"/>
          <w:spacing w:val="-2"/>
          <w:sz w:val="24"/>
          <w:szCs w:val="24"/>
        </w:rPr>
        <w:t>或代理机构受理并负责答复；对采购过程</w:t>
      </w:r>
      <w:r>
        <w:rPr>
          <w:rFonts w:hint="eastAsia" w:ascii="宋体" w:hAnsi="宋体" w:eastAsia="宋体" w:cs="宋体"/>
          <w:sz w:val="24"/>
          <w:szCs w:val="24"/>
        </w:rPr>
        <w:t xml:space="preserve"> </w:t>
      </w:r>
      <w:r>
        <w:rPr>
          <w:rFonts w:hint="eastAsia" w:ascii="宋体" w:hAnsi="宋体" w:eastAsia="宋体" w:cs="宋体"/>
          <w:spacing w:val="-4"/>
          <w:sz w:val="24"/>
          <w:szCs w:val="24"/>
        </w:rPr>
        <w:t>中采购执行程序的质疑由采购代理机构受理并负</w:t>
      </w:r>
      <w:r>
        <w:rPr>
          <w:rFonts w:hint="eastAsia" w:ascii="宋体" w:hAnsi="宋体" w:eastAsia="宋体" w:cs="宋体"/>
          <w:spacing w:val="-5"/>
          <w:sz w:val="24"/>
          <w:szCs w:val="24"/>
        </w:rPr>
        <w:t>责答复。</w:t>
      </w:r>
    </w:p>
    <w:p w14:paraId="0D1FC9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5"/>
          <w:sz w:val="24"/>
          <w:szCs w:val="24"/>
        </w:rPr>
        <w:t>（3）供应商认为中标或者成交结果使自己的权益受到损害的，应当在中标或者成交</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结果公告期限届满之日起7个工作日内提出质疑，由采购人受理</w:t>
      </w:r>
      <w:r>
        <w:rPr>
          <w:rFonts w:hint="eastAsia" w:ascii="宋体" w:hAnsi="宋体" w:eastAsia="宋体" w:cs="宋体"/>
          <w:spacing w:val="-5"/>
          <w:sz w:val="24"/>
          <w:szCs w:val="24"/>
        </w:rPr>
        <w:t>并负责答复。</w:t>
      </w:r>
    </w:p>
    <w:p w14:paraId="5A4EAB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textAlignment w:val="baseline"/>
        <w:rPr>
          <w:rFonts w:hint="eastAsia" w:ascii="宋体" w:hAnsi="宋体" w:eastAsia="宋体" w:cs="宋体"/>
          <w:sz w:val="24"/>
          <w:szCs w:val="24"/>
        </w:rPr>
      </w:pPr>
      <w:r>
        <w:rPr>
          <w:rFonts w:hint="eastAsia" w:ascii="宋体" w:hAnsi="宋体" w:eastAsia="宋体" w:cs="宋体"/>
          <w:spacing w:val="-4"/>
          <w:sz w:val="24"/>
          <w:szCs w:val="24"/>
        </w:rPr>
        <w:t>24.2.2 供应商质疑实行实名制，其质疑应当有具体的质疑事</w:t>
      </w:r>
      <w:r>
        <w:rPr>
          <w:rFonts w:hint="eastAsia" w:ascii="宋体" w:hAnsi="宋体" w:eastAsia="宋体" w:cs="宋体"/>
          <w:spacing w:val="-5"/>
          <w:sz w:val="24"/>
          <w:szCs w:val="24"/>
        </w:rPr>
        <w:t>项及事实根据，质疑应</w:t>
      </w:r>
      <w:r>
        <w:rPr>
          <w:rFonts w:hint="eastAsia" w:ascii="宋体" w:hAnsi="宋体" w:eastAsia="宋体" w:cs="宋体"/>
          <w:sz w:val="24"/>
          <w:szCs w:val="24"/>
        </w:rPr>
        <w:t xml:space="preserve"> </w:t>
      </w:r>
      <w:r>
        <w:rPr>
          <w:rFonts w:hint="eastAsia" w:ascii="宋体" w:hAnsi="宋体" w:eastAsia="宋体" w:cs="宋体"/>
          <w:spacing w:val="-5"/>
          <w:sz w:val="24"/>
          <w:szCs w:val="24"/>
        </w:rPr>
        <w:t>当坚持依法依规、诚实信用原则，不得进行虚假、恶意质疑。</w:t>
      </w:r>
    </w:p>
    <w:p w14:paraId="602FDC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hint="eastAsia" w:ascii="宋体" w:hAnsi="宋体" w:eastAsia="宋体" w:cs="宋体"/>
          <w:sz w:val="24"/>
          <w:szCs w:val="24"/>
        </w:rPr>
      </w:pPr>
      <w:r>
        <w:rPr>
          <w:rFonts w:hint="eastAsia" w:ascii="宋体" w:hAnsi="宋体" w:eastAsia="宋体" w:cs="宋体"/>
          <w:spacing w:val="2"/>
          <w:sz w:val="24"/>
          <w:szCs w:val="24"/>
        </w:rPr>
        <w:t>24.2.3 质疑供应商可以委托代理人办理质疑事务。委托代理人</w:t>
      </w:r>
      <w:r>
        <w:rPr>
          <w:rFonts w:hint="eastAsia" w:ascii="宋体" w:hAnsi="宋体" w:eastAsia="宋体" w:cs="宋体"/>
          <w:spacing w:val="1"/>
          <w:sz w:val="24"/>
          <w:szCs w:val="24"/>
        </w:rPr>
        <w:t>应熟悉相关业务情</w:t>
      </w:r>
      <w:r>
        <w:rPr>
          <w:rFonts w:hint="eastAsia" w:ascii="宋体" w:hAnsi="宋体" w:eastAsia="宋体" w:cs="宋体"/>
          <w:sz w:val="24"/>
          <w:szCs w:val="24"/>
        </w:rPr>
        <w:t xml:space="preserve"> </w:t>
      </w:r>
      <w:r>
        <w:rPr>
          <w:rFonts w:hint="eastAsia" w:ascii="宋体" w:hAnsi="宋体" w:eastAsia="宋体" w:cs="宋体"/>
          <w:spacing w:val="-1"/>
          <w:sz w:val="24"/>
          <w:szCs w:val="24"/>
        </w:rPr>
        <w:t>况。代理人办理质疑事务时，除提交质疑书外，还应</w:t>
      </w:r>
      <w:r>
        <w:rPr>
          <w:rFonts w:hint="eastAsia" w:ascii="宋体" w:hAnsi="宋体" w:eastAsia="宋体" w:cs="宋体"/>
          <w:spacing w:val="-2"/>
          <w:sz w:val="24"/>
          <w:szCs w:val="24"/>
        </w:rPr>
        <w:t>当提交质疑供应商的授权委托书和</w:t>
      </w:r>
      <w:r>
        <w:rPr>
          <w:rFonts w:hint="eastAsia" w:ascii="宋体" w:hAnsi="宋体" w:eastAsia="宋体" w:cs="宋体"/>
          <w:sz w:val="24"/>
          <w:szCs w:val="24"/>
        </w:rPr>
        <w:t xml:space="preserve"> </w:t>
      </w:r>
      <w:r>
        <w:rPr>
          <w:rFonts w:hint="eastAsia" w:ascii="宋体" w:hAnsi="宋体" w:eastAsia="宋体" w:cs="宋体"/>
          <w:spacing w:val="-4"/>
          <w:sz w:val="24"/>
          <w:szCs w:val="24"/>
        </w:rPr>
        <w:t>委托代理人身份证明复印件。</w:t>
      </w:r>
    </w:p>
    <w:p w14:paraId="37D870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2" w:firstLineChars="200"/>
        <w:textAlignment w:val="baseline"/>
        <w:rPr>
          <w:rFonts w:hint="eastAsia" w:ascii="宋体" w:hAnsi="宋体" w:eastAsia="宋体" w:cs="宋体"/>
          <w:sz w:val="24"/>
          <w:szCs w:val="24"/>
        </w:rPr>
      </w:pPr>
      <w:r>
        <w:rPr>
          <w:rFonts w:hint="eastAsia" w:ascii="宋体" w:hAnsi="宋体" w:eastAsia="宋体" w:cs="宋体"/>
          <w:b/>
          <w:bCs/>
          <w:spacing w:val="-10"/>
          <w:sz w:val="24"/>
          <w:szCs w:val="24"/>
        </w:rPr>
        <w:t>24.2.4</w:t>
      </w: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质疑供应商提起质疑应当符合下列条</w:t>
      </w:r>
      <w:r>
        <w:rPr>
          <w:rFonts w:hint="eastAsia" w:ascii="宋体" w:hAnsi="宋体" w:eastAsia="宋体" w:cs="宋体"/>
          <w:b/>
          <w:bCs/>
          <w:spacing w:val="-11"/>
          <w:sz w:val="24"/>
          <w:szCs w:val="24"/>
        </w:rPr>
        <w:t>件：</w:t>
      </w:r>
    </w:p>
    <w:p w14:paraId="218D35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6"/>
        <w:textAlignment w:val="baseline"/>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1）质疑供应商是参与所质疑项目采购活动的供应商（潜在供应商已依</w:t>
      </w:r>
      <w:r>
        <w:rPr>
          <w:rFonts w:hint="eastAsia" w:ascii="宋体" w:hAnsi="宋体" w:eastAsia="宋体" w:cs="宋体"/>
          <w:spacing w:val="11"/>
          <w:sz w:val="24"/>
          <w:szCs w:val="24"/>
        </w:rPr>
        <w:t>法获</w:t>
      </w:r>
      <w:r>
        <w:rPr>
          <w:rFonts w:hint="eastAsia" w:ascii="宋体" w:hAnsi="宋体" w:eastAsia="宋体" w:cs="宋体"/>
          <w:sz w:val="24"/>
          <w:szCs w:val="24"/>
        </w:rPr>
        <w:t xml:space="preserve"> </w:t>
      </w:r>
      <w:r>
        <w:rPr>
          <w:rFonts w:hint="eastAsia" w:ascii="宋体" w:hAnsi="宋体" w:eastAsia="宋体" w:cs="宋体"/>
          <w:spacing w:val="9"/>
          <w:sz w:val="24"/>
          <w:szCs w:val="24"/>
        </w:rPr>
        <w:t>取采购文件的，可以对该采购文件质疑</w:t>
      </w:r>
      <w:r>
        <w:rPr>
          <w:rFonts w:hint="eastAsia" w:ascii="宋体" w:hAnsi="宋体" w:eastAsia="宋体" w:cs="宋体"/>
          <w:spacing w:val="-62"/>
          <w:sz w:val="24"/>
          <w:szCs w:val="24"/>
        </w:rPr>
        <w:t>）；</w:t>
      </w:r>
    </w:p>
    <w:p w14:paraId="4DBA40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质疑函内容符合本章第</w:t>
      </w:r>
      <w:r>
        <w:rPr>
          <w:rFonts w:hint="eastAsia" w:ascii="宋体" w:hAnsi="宋体" w:eastAsia="宋体" w:cs="宋体"/>
          <w:spacing w:val="69"/>
          <w:sz w:val="24"/>
          <w:szCs w:val="24"/>
        </w:rPr>
        <w:t xml:space="preserve"> </w:t>
      </w:r>
      <w:r>
        <w:rPr>
          <w:rFonts w:hint="eastAsia" w:ascii="宋体" w:hAnsi="宋体" w:eastAsia="宋体" w:cs="宋体"/>
          <w:spacing w:val="15"/>
          <w:sz w:val="24"/>
          <w:szCs w:val="24"/>
        </w:rPr>
        <w:t>38.2.5</w:t>
      </w:r>
      <w:r>
        <w:rPr>
          <w:rFonts w:hint="eastAsia" w:ascii="宋体" w:hAnsi="宋体" w:eastAsia="宋体" w:cs="宋体"/>
          <w:spacing w:val="59"/>
          <w:sz w:val="24"/>
          <w:szCs w:val="24"/>
        </w:rPr>
        <w:t xml:space="preserve"> </w:t>
      </w:r>
      <w:r>
        <w:rPr>
          <w:rFonts w:hint="eastAsia" w:ascii="宋体" w:hAnsi="宋体" w:eastAsia="宋体" w:cs="宋体"/>
          <w:spacing w:val="15"/>
          <w:sz w:val="24"/>
          <w:szCs w:val="24"/>
        </w:rPr>
        <w:t>项的规定；</w:t>
      </w:r>
    </w:p>
    <w:p w14:paraId="10B9F4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（3）</w:t>
      </w:r>
      <w:r>
        <w:rPr>
          <w:rFonts w:hint="eastAsia" w:ascii="宋体" w:hAnsi="宋体" w:eastAsia="宋体" w:cs="宋体"/>
          <w:spacing w:val="-69"/>
          <w:sz w:val="24"/>
          <w:szCs w:val="24"/>
        </w:rPr>
        <w:t xml:space="preserve"> </w:t>
      </w:r>
      <w:r>
        <w:rPr>
          <w:rFonts w:hint="eastAsia" w:ascii="宋体" w:hAnsi="宋体" w:eastAsia="宋体" w:cs="宋体"/>
          <w:spacing w:val="19"/>
          <w:sz w:val="24"/>
          <w:szCs w:val="24"/>
        </w:rPr>
        <w:t>在质疑有效期限内提起质疑；</w:t>
      </w:r>
    </w:p>
    <w:p w14:paraId="1AC081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属于所质疑的采购人或采购人委托的采购代理机构组织的采购活动；</w:t>
      </w:r>
    </w:p>
    <w:p w14:paraId="603732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（5）</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同一质疑事项未经采购人或采购人委托的采购代理机构质疑处理；</w:t>
      </w:r>
    </w:p>
    <w:p w14:paraId="462C4F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2" w:firstLineChars="200"/>
        <w:textAlignment w:val="baseline"/>
        <w:rPr>
          <w:rFonts w:hint="eastAsia" w:ascii="宋体" w:hAnsi="宋体" w:eastAsia="宋体" w:cs="宋体"/>
          <w:sz w:val="24"/>
          <w:szCs w:val="24"/>
        </w:rPr>
      </w:pPr>
      <w:r>
        <w:rPr>
          <w:rFonts w:hint="eastAsia" w:ascii="宋体" w:hAnsi="宋体" w:eastAsia="宋体" w:cs="宋体"/>
          <w:spacing w:val="23"/>
          <w:sz w:val="24"/>
          <w:szCs w:val="24"/>
        </w:rPr>
        <w:t>（6）供应商对同一采购程序环节的质疑应当在质疑有效期内一次性提出；</w:t>
      </w:r>
    </w:p>
    <w:p w14:paraId="46B0C06B">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15"/>
          <w:sz w:val="24"/>
          <w:szCs w:val="24"/>
        </w:rPr>
        <w:t>供应商提交质疑应</w:t>
      </w:r>
      <w:r>
        <w:rPr>
          <w:rFonts w:hint="eastAsia" w:ascii="宋体" w:hAnsi="宋体" w:eastAsia="宋体" w:cs="宋体"/>
          <w:spacing w:val="-64"/>
          <w:sz w:val="24"/>
          <w:szCs w:val="24"/>
        </w:rPr>
        <w:t xml:space="preserve"> </w:t>
      </w:r>
      <w:r>
        <w:rPr>
          <w:rFonts w:hint="eastAsia" w:ascii="宋体" w:hAnsi="宋体" w:eastAsia="宋体" w:cs="宋体"/>
          <w:spacing w:val="15"/>
          <w:sz w:val="24"/>
          <w:szCs w:val="24"/>
        </w:rPr>
        <w:t>当提交必要</w:t>
      </w:r>
      <w:r>
        <w:rPr>
          <w:rFonts w:hint="eastAsia" w:ascii="宋体" w:hAnsi="宋体" w:eastAsia="宋体" w:cs="宋体"/>
          <w:spacing w:val="-60"/>
          <w:sz w:val="24"/>
          <w:szCs w:val="24"/>
        </w:rPr>
        <w:t xml:space="preserve"> </w:t>
      </w:r>
      <w:r>
        <w:rPr>
          <w:rFonts w:hint="eastAsia" w:ascii="宋体" w:hAnsi="宋体" w:eastAsia="宋体" w:cs="宋体"/>
          <w:spacing w:val="15"/>
          <w:sz w:val="24"/>
          <w:szCs w:val="24"/>
        </w:rPr>
        <w:t>的证</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明材料</w:t>
      </w:r>
      <w:r>
        <w:rPr>
          <w:rFonts w:hint="eastAsia" w:ascii="宋体" w:hAnsi="宋体" w:eastAsia="宋体" w:cs="宋体"/>
          <w:spacing w:val="-59"/>
          <w:sz w:val="24"/>
          <w:szCs w:val="24"/>
        </w:rPr>
        <w:t xml:space="preserve"> </w:t>
      </w:r>
      <w:r>
        <w:rPr>
          <w:rFonts w:hint="eastAsia" w:ascii="宋体" w:hAnsi="宋体" w:eastAsia="宋体" w:cs="宋体"/>
          <w:spacing w:val="15"/>
          <w:sz w:val="24"/>
          <w:szCs w:val="24"/>
        </w:rPr>
        <w:t>，证</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明材料应以合法手段</w:t>
      </w:r>
      <w:r>
        <w:rPr>
          <w:rFonts w:hint="eastAsia" w:ascii="宋体" w:hAnsi="宋体" w:eastAsia="宋体" w:cs="宋体"/>
          <w:sz w:val="24"/>
          <w:szCs w:val="24"/>
        </w:rPr>
        <w:t xml:space="preserve"> </w:t>
      </w:r>
      <w:r>
        <w:rPr>
          <w:rFonts w:hint="eastAsia" w:ascii="宋体" w:hAnsi="宋体" w:eastAsia="宋体" w:cs="宋体"/>
          <w:spacing w:val="5"/>
          <w:sz w:val="24"/>
          <w:szCs w:val="24"/>
        </w:rPr>
        <w:t>取得；</w:t>
      </w:r>
    </w:p>
    <w:p w14:paraId="2E22CC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（8）财政部门规定的其他条件。</w:t>
      </w:r>
    </w:p>
    <w:p w14:paraId="2A9E74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6"/>
        <w:textAlignment w:val="baseline"/>
        <w:rPr>
          <w:rFonts w:hint="eastAsia" w:ascii="宋体" w:hAnsi="宋体" w:eastAsia="宋体" w:cs="宋体"/>
          <w:sz w:val="24"/>
          <w:szCs w:val="24"/>
        </w:rPr>
      </w:pPr>
      <w:r>
        <w:rPr>
          <w:rFonts w:hint="eastAsia" w:ascii="宋体" w:hAnsi="宋体" w:eastAsia="宋体" w:cs="宋体"/>
          <w:spacing w:val="7"/>
          <w:sz w:val="24"/>
          <w:szCs w:val="24"/>
        </w:rPr>
        <w:t>24.2.5 供应商提出质疑应当提交质疑函和必要的证明材料，针对同一采购程序</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环节的质疑必须在法定质疑期内一次性提出。质疑函应当包括下列内容：</w:t>
      </w:r>
    </w:p>
    <w:p w14:paraId="0BA1BA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（1）供应商的姓名或者名称、地址、邮编、联系人及联系电话；</w:t>
      </w:r>
    </w:p>
    <w:p w14:paraId="7731F1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（2）质疑项目的名称、编号；</w:t>
      </w:r>
    </w:p>
    <w:p w14:paraId="6CA887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（3）具体、明确的质疑事项和与质疑事项相关的请求；</w:t>
      </w:r>
    </w:p>
    <w:p w14:paraId="184A29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（4）事实依据（列明权益受到损害的事实和理由</w:t>
      </w:r>
      <w:r>
        <w:rPr>
          <w:rFonts w:hint="eastAsia" w:ascii="宋体" w:hAnsi="宋体" w:eastAsia="宋体" w:cs="宋体"/>
          <w:spacing w:val="-59"/>
          <w:sz w:val="24"/>
          <w:szCs w:val="24"/>
        </w:rPr>
        <w:t>）；</w:t>
      </w:r>
    </w:p>
    <w:p w14:paraId="705AB4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（5）必要的法律依据；</w:t>
      </w:r>
    </w:p>
    <w:p w14:paraId="51D884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（6）</w:t>
      </w:r>
      <w:r>
        <w:rPr>
          <w:rFonts w:hint="eastAsia" w:ascii="宋体" w:hAnsi="宋体" w:eastAsia="宋体" w:cs="宋体"/>
          <w:spacing w:val="-65"/>
          <w:sz w:val="24"/>
          <w:szCs w:val="24"/>
        </w:rPr>
        <w:t xml:space="preserve"> </w:t>
      </w:r>
      <w:r>
        <w:rPr>
          <w:rFonts w:hint="eastAsia" w:ascii="宋体" w:hAnsi="宋体" w:eastAsia="宋体" w:cs="宋体"/>
          <w:spacing w:val="4"/>
          <w:sz w:val="24"/>
          <w:szCs w:val="24"/>
        </w:rPr>
        <w:t>提</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出质疑的日期。</w:t>
      </w:r>
    </w:p>
    <w:p w14:paraId="0FF82C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2"/>
          <w:sz w:val="24"/>
          <w:szCs w:val="24"/>
        </w:rPr>
        <w:t>供应商为自然人的，应当由本人签字；供应商为法人或者其他组织的，应当由法定</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代表人、主要负责人，或者其委托代理人签字或者盖章，并加盖公章。</w:t>
      </w:r>
    </w:p>
    <w:p w14:paraId="5B8FFB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2"/>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24.2.6</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采购人或采购人委托的采购代理机构在收到质疑函后7个工作</w:t>
      </w:r>
      <w:r>
        <w:rPr>
          <w:rFonts w:hint="eastAsia" w:ascii="宋体" w:hAnsi="宋体" w:eastAsia="宋体" w:cs="宋体"/>
          <w:b/>
          <w:bCs/>
          <w:spacing w:val="-9"/>
          <w:sz w:val="24"/>
          <w:szCs w:val="24"/>
        </w:rPr>
        <w:t>日内作出答复，</w:t>
      </w:r>
      <w:r>
        <w:rPr>
          <w:rFonts w:hint="eastAsia" w:ascii="宋体" w:hAnsi="宋体" w:eastAsia="宋体" w:cs="宋体"/>
          <w:sz w:val="24"/>
          <w:szCs w:val="24"/>
        </w:rPr>
        <w:t xml:space="preserve"> </w:t>
      </w:r>
      <w:r>
        <w:rPr>
          <w:rFonts w:hint="eastAsia" w:ascii="宋体" w:hAnsi="宋体" w:eastAsia="宋体" w:cs="宋体"/>
          <w:b/>
          <w:bCs/>
          <w:spacing w:val="-10"/>
          <w:sz w:val="24"/>
          <w:szCs w:val="24"/>
        </w:rPr>
        <w:t>并以书面形式通知质疑供应商及其他有关供应商。对不符合质疑条件的质疑，答复不予受</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理，并说明理由；对符合质疑条件的质疑，对质疑事项作出答复。</w:t>
      </w:r>
    </w:p>
    <w:p w14:paraId="523FCE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hint="eastAsia" w:ascii="宋体" w:hAnsi="宋体" w:eastAsia="宋体" w:cs="宋体"/>
          <w:sz w:val="24"/>
          <w:szCs w:val="24"/>
        </w:rPr>
      </w:pPr>
      <w:r>
        <w:rPr>
          <w:rFonts w:hint="eastAsia" w:ascii="宋体" w:hAnsi="宋体" w:eastAsia="宋体" w:cs="宋体"/>
          <w:spacing w:val="-9"/>
          <w:sz w:val="24"/>
          <w:szCs w:val="24"/>
        </w:rPr>
        <w:t>24.2.7 采购人、采购代理机构认为</w:t>
      </w:r>
      <w:r>
        <w:rPr>
          <w:rFonts w:hint="eastAsia" w:ascii="宋体" w:hAnsi="宋体" w:eastAsia="宋体" w:cs="宋体"/>
          <w:spacing w:val="-10"/>
          <w:sz w:val="24"/>
          <w:szCs w:val="24"/>
        </w:rPr>
        <w:t>供应商质疑不成立，或者成立但未对中标结果构成</w:t>
      </w:r>
      <w:r>
        <w:rPr>
          <w:rFonts w:hint="eastAsia" w:ascii="宋体" w:hAnsi="宋体" w:eastAsia="宋体" w:cs="宋体"/>
          <w:sz w:val="24"/>
          <w:szCs w:val="24"/>
        </w:rPr>
        <w:t xml:space="preserve"> </w:t>
      </w:r>
      <w:r>
        <w:rPr>
          <w:rFonts w:hint="eastAsia" w:ascii="宋体" w:hAnsi="宋体" w:eastAsia="宋体" w:cs="宋体"/>
          <w:spacing w:val="-1"/>
          <w:sz w:val="24"/>
          <w:szCs w:val="24"/>
        </w:rPr>
        <w:t>影响的，继续开展采购活动；认为供应商质疑</w:t>
      </w:r>
      <w:r>
        <w:rPr>
          <w:rFonts w:hint="eastAsia" w:ascii="宋体" w:hAnsi="宋体" w:eastAsia="宋体" w:cs="宋体"/>
          <w:spacing w:val="-2"/>
          <w:sz w:val="24"/>
          <w:szCs w:val="24"/>
        </w:rPr>
        <w:t>成立且影响或者可能影响中标结果的，按</w:t>
      </w:r>
      <w:r>
        <w:rPr>
          <w:rFonts w:hint="eastAsia" w:ascii="宋体" w:hAnsi="宋体" w:eastAsia="宋体" w:cs="宋体"/>
          <w:sz w:val="24"/>
          <w:szCs w:val="24"/>
        </w:rPr>
        <w:t xml:space="preserve"> </w:t>
      </w:r>
      <w:r>
        <w:rPr>
          <w:rFonts w:hint="eastAsia" w:ascii="宋体" w:hAnsi="宋体" w:eastAsia="宋体" w:cs="宋体"/>
          <w:spacing w:val="-3"/>
          <w:sz w:val="24"/>
          <w:szCs w:val="24"/>
        </w:rPr>
        <w:t>照下列情况处理：</w:t>
      </w:r>
    </w:p>
    <w:p w14:paraId="59C325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textAlignment w:val="baseline"/>
        <w:rPr>
          <w:rFonts w:hint="eastAsia" w:ascii="宋体" w:hAnsi="宋体" w:eastAsia="宋体" w:cs="宋体"/>
          <w:sz w:val="24"/>
          <w:szCs w:val="24"/>
        </w:rPr>
      </w:pPr>
      <w:r>
        <w:rPr>
          <w:rFonts w:hint="eastAsia" w:ascii="宋体" w:hAnsi="宋体" w:eastAsia="宋体" w:cs="宋体"/>
          <w:spacing w:val="13"/>
          <w:sz w:val="24"/>
          <w:szCs w:val="24"/>
        </w:rPr>
        <w:t>（一）</w:t>
      </w:r>
      <w:r>
        <w:rPr>
          <w:rFonts w:hint="eastAsia" w:ascii="宋体" w:hAnsi="宋体" w:eastAsia="宋体" w:cs="宋体"/>
          <w:spacing w:val="64"/>
          <w:sz w:val="24"/>
          <w:szCs w:val="24"/>
        </w:rPr>
        <w:t xml:space="preserve"> </w:t>
      </w:r>
      <w:r>
        <w:rPr>
          <w:rFonts w:hint="eastAsia" w:ascii="宋体" w:hAnsi="宋体" w:eastAsia="宋体" w:cs="宋体"/>
          <w:spacing w:val="13"/>
          <w:sz w:val="24"/>
          <w:szCs w:val="24"/>
        </w:rPr>
        <w:t>对招标文件提出的质疑，依法通过澄清或者修改可以继续开展采购活</w:t>
      </w:r>
      <w:r>
        <w:rPr>
          <w:rFonts w:hint="eastAsia" w:ascii="宋体" w:hAnsi="宋体" w:eastAsia="宋体" w:cs="宋体"/>
          <w:sz w:val="24"/>
          <w:szCs w:val="24"/>
        </w:rPr>
        <w:t xml:space="preserve"> </w:t>
      </w:r>
      <w:r>
        <w:rPr>
          <w:rFonts w:hint="eastAsia" w:ascii="宋体" w:hAnsi="宋体" w:eastAsia="宋体" w:cs="宋体"/>
          <w:spacing w:val="-2"/>
          <w:sz w:val="24"/>
          <w:szCs w:val="24"/>
        </w:rPr>
        <w:t>动的，澄清或者修改招标文件后继续开展采购活动；否则应当修改招标文件后重新开展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采购活动。</w:t>
      </w:r>
    </w:p>
    <w:p w14:paraId="63183A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hint="eastAsia" w:ascii="宋体" w:hAnsi="宋体" w:eastAsia="宋体" w:cs="宋体"/>
          <w:sz w:val="24"/>
          <w:szCs w:val="24"/>
        </w:rPr>
      </w:pPr>
      <w:r>
        <w:rPr>
          <w:rFonts w:hint="eastAsia" w:ascii="宋体" w:hAnsi="宋体" w:eastAsia="宋体" w:cs="宋体"/>
          <w:spacing w:val="11"/>
          <w:sz w:val="24"/>
          <w:szCs w:val="24"/>
        </w:rPr>
        <w:t>（二）对采购过程、中标结果提出的质疑，合格供应商符合法定数</w:t>
      </w:r>
      <w:r>
        <w:rPr>
          <w:rFonts w:hint="eastAsia" w:ascii="宋体" w:hAnsi="宋体" w:eastAsia="宋体" w:cs="宋体"/>
          <w:spacing w:val="10"/>
          <w:sz w:val="24"/>
          <w:szCs w:val="24"/>
        </w:rPr>
        <w:t>量时，可以</w:t>
      </w:r>
      <w:r>
        <w:rPr>
          <w:rFonts w:hint="eastAsia" w:ascii="宋体" w:hAnsi="宋体" w:eastAsia="宋体" w:cs="宋体"/>
          <w:sz w:val="24"/>
          <w:szCs w:val="24"/>
        </w:rPr>
        <w:t xml:space="preserve"> </w:t>
      </w:r>
      <w:r>
        <w:rPr>
          <w:rFonts w:hint="eastAsia" w:ascii="宋体" w:hAnsi="宋体" w:eastAsia="宋体" w:cs="宋体"/>
          <w:spacing w:val="-1"/>
          <w:sz w:val="24"/>
          <w:szCs w:val="24"/>
        </w:rPr>
        <w:t>从合格的成交候选人中另行确定中标供应商的，</w:t>
      </w:r>
      <w:r>
        <w:rPr>
          <w:rFonts w:hint="eastAsia" w:ascii="宋体" w:hAnsi="宋体" w:eastAsia="宋体" w:cs="宋体"/>
          <w:spacing w:val="-2"/>
          <w:sz w:val="24"/>
          <w:szCs w:val="24"/>
        </w:rPr>
        <w:t>应当依法另行确定中标供应商；否则应</w:t>
      </w:r>
      <w:r>
        <w:rPr>
          <w:rFonts w:hint="eastAsia" w:ascii="宋体" w:hAnsi="宋体" w:eastAsia="宋体" w:cs="宋体"/>
          <w:sz w:val="24"/>
          <w:szCs w:val="24"/>
        </w:rPr>
        <w:t xml:space="preserve"> </w:t>
      </w:r>
      <w:r>
        <w:rPr>
          <w:rFonts w:hint="eastAsia" w:ascii="宋体" w:hAnsi="宋体" w:eastAsia="宋体" w:cs="宋体"/>
          <w:spacing w:val="-2"/>
          <w:sz w:val="24"/>
          <w:szCs w:val="24"/>
        </w:rPr>
        <w:t>当重新开展采购活动。质疑答复导致中标结果改变的，采购人或者采购代理机构应当将</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有关情况书面报告本级财政部门。</w:t>
      </w:r>
    </w:p>
    <w:p w14:paraId="268894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24.3</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投诉</w:t>
      </w:r>
    </w:p>
    <w:p w14:paraId="542C64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24.3.1</w:t>
      </w:r>
      <w:r>
        <w:rPr>
          <w:rFonts w:hint="eastAsia" w:ascii="宋体" w:hAnsi="宋体" w:eastAsia="宋体" w:cs="宋体"/>
          <w:spacing w:val="-3"/>
          <w:sz w:val="24"/>
          <w:szCs w:val="24"/>
        </w:rPr>
        <w:t xml:space="preserve"> 供应商认为采购文件、采购过程、中</w:t>
      </w:r>
      <w:r>
        <w:rPr>
          <w:rFonts w:hint="eastAsia" w:ascii="宋体" w:hAnsi="宋体" w:eastAsia="宋体" w:cs="宋体"/>
          <w:spacing w:val="-4"/>
          <w:sz w:val="24"/>
          <w:szCs w:val="24"/>
        </w:rPr>
        <w:t>标和成交结果使自己的合法权益受到损</w:t>
      </w:r>
      <w:r>
        <w:rPr>
          <w:rFonts w:hint="eastAsia" w:ascii="宋体" w:hAnsi="宋体" w:eastAsia="宋体" w:cs="宋体"/>
          <w:sz w:val="24"/>
          <w:szCs w:val="24"/>
        </w:rPr>
        <w:t xml:space="preserve"> </w:t>
      </w:r>
      <w:r>
        <w:rPr>
          <w:rFonts w:hint="eastAsia" w:ascii="宋体" w:hAnsi="宋体" w:eastAsia="宋体" w:cs="宋体"/>
          <w:spacing w:val="-8"/>
          <w:sz w:val="24"/>
          <w:szCs w:val="24"/>
        </w:rPr>
        <w:t>害的，应当首先依法向采购人或采购人委托的采购代理机构提出质疑。对采购人、采购代</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理机构的答复不满意，或者采购人、采购代理机构未在规定期限内做出答复的，供应商</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可以在答复期满后15个工作日内向政府采购监督管理部门提起投诉，</w:t>
      </w:r>
      <w:r>
        <w:rPr>
          <w:rFonts w:hint="eastAsia" w:ascii="宋体" w:hAnsi="宋体" w:eastAsia="宋体" w:cs="宋体"/>
          <w:spacing w:val="-8"/>
          <w:sz w:val="24"/>
          <w:szCs w:val="24"/>
        </w:rPr>
        <w:t>投诉方式见“投标人</w:t>
      </w:r>
      <w:r>
        <w:rPr>
          <w:rFonts w:hint="eastAsia" w:ascii="宋体" w:hAnsi="宋体" w:eastAsia="宋体" w:cs="宋体"/>
          <w:sz w:val="24"/>
          <w:szCs w:val="24"/>
        </w:rPr>
        <w:t xml:space="preserve"> </w:t>
      </w:r>
      <w:r>
        <w:rPr>
          <w:rFonts w:hint="eastAsia" w:ascii="宋体" w:hAnsi="宋体" w:eastAsia="宋体" w:cs="宋体"/>
          <w:spacing w:val="-9"/>
          <w:sz w:val="24"/>
          <w:szCs w:val="24"/>
        </w:rPr>
        <w:t>须知前附表”。</w:t>
      </w:r>
    </w:p>
    <w:p w14:paraId="57447F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3"/>
        <w:textAlignment w:val="baseline"/>
        <w:rPr>
          <w:rFonts w:hint="eastAsia" w:ascii="宋体" w:hAnsi="宋体" w:eastAsia="宋体" w:cs="宋体"/>
          <w:sz w:val="24"/>
          <w:szCs w:val="24"/>
        </w:rPr>
      </w:pPr>
      <w:r>
        <w:rPr>
          <w:rFonts w:hint="eastAsia" w:ascii="宋体" w:hAnsi="宋体" w:eastAsia="宋体" w:cs="宋体"/>
          <w:b/>
          <w:bCs/>
          <w:spacing w:val="-5"/>
          <w:sz w:val="24"/>
          <w:szCs w:val="24"/>
        </w:rPr>
        <w:t>24.3.2</w:t>
      </w:r>
      <w:r>
        <w:rPr>
          <w:rFonts w:hint="eastAsia" w:ascii="宋体" w:hAnsi="宋体" w:eastAsia="宋体" w:cs="宋体"/>
          <w:spacing w:val="-5"/>
          <w:sz w:val="24"/>
          <w:szCs w:val="24"/>
        </w:rPr>
        <w:t xml:space="preserve"> 投诉人投诉时，应当提交投诉书，并按</w:t>
      </w:r>
      <w:r>
        <w:rPr>
          <w:rFonts w:hint="eastAsia" w:ascii="宋体" w:hAnsi="宋体" w:eastAsia="宋体" w:cs="宋体"/>
          <w:spacing w:val="-6"/>
          <w:sz w:val="24"/>
          <w:szCs w:val="24"/>
        </w:rPr>
        <w:t>照被投诉采购人、采购代理机构和与</w:t>
      </w:r>
      <w:r>
        <w:rPr>
          <w:rFonts w:hint="eastAsia" w:ascii="宋体" w:hAnsi="宋体" w:eastAsia="宋体" w:cs="宋体"/>
          <w:sz w:val="24"/>
          <w:szCs w:val="24"/>
        </w:rPr>
        <w:t xml:space="preserve"> </w:t>
      </w:r>
      <w:r>
        <w:rPr>
          <w:rFonts w:hint="eastAsia" w:ascii="宋体" w:hAnsi="宋体" w:eastAsia="宋体" w:cs="宋体"/>
          <w:spacing w:val="-3"/>
          <w:sz w:val="24"/>
          <w:szCs w:val="24"/>
        </w:rPr>
        <w:t>投诉事项有关的供应商数量提供投诉书的副本。投诉书应当包括</w:t>
      </w:r>
      <w:r>
        <w:rPr>
          <w:rFonts w:hint="eastAsia" w:ascii="宋体" w:hAnsi="宋体" w:eastAsia="宋体" w:cs="宋体"/>
          <w:spacing w:val="-4"/>
          <w:sz w:val="24"/>
          <w:szCs w:val="24"/>
        </w:rPr>
        <w:t>下列主要内容：</w:t>
      </w:r>
    </w:p>
    <w:p w14:paraId="0C5BE5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（1）投诉人和被投诉人的名称、地址、邮编、联系人及联系电话等；</w:t>
      </w:r>
    </w:p>
    <w:p w14:paraId="140F9E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（2）质疑和质疑答复情况及相关证明材料；</w:t>
      </w:r>
    </w:p>
    <w:p w14:paraId="288CE2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（3）具体、明确的投诉事项和与投诉事项相关的投诉请求；</w:t>
      </w:r>
    </w:p>
    <w:p w14:paraId="51D232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（4）事实依据；</w:t>
      </w:r>
    </w:p>
    <w:p w14:paraId="4C7C9D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（5）法律依据；</w:t>
      </w:r>
    </w:p>
    <w:p w14:paraId="0630A5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（6）提起投诉的日期。</w:t>
      </w:r>
    </w:p>
    <w:p w14:paraId="2A6004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7"/>
        <w:textAlignment w:val="baseline"/>
        <w:rPr>
          <w:rFonts w:hint="eastAsia" w:ascii="宋体" w:hAnsi="宋体" w:eastAsia="宋体" w:cs="宋体"/>
          <w:sz w:val="24"/>
          <w:szCs w:val="24"/>
        </w:rPr>
      </w:pPr>
      <w:r>
        <w:rPr>
          <w:rFonts w:hint="eastAsia" w:ascii="宋体" w:hAnsi="宋体" w:eastAsia="宋体" w:cs="宋体"/>
          <w:b/>
          <w:bCs/>
          <w:spacing w:val="13"/>
          <w:sz w:val="24"/>
          <w:szCs w:val="24"/>
        </w:rPr>
        <w:t>24.3.3</w:t>
      </w:r>
      <w:r>
        <w:rPr>
          <w:rFonts w:hint="eastAsia" w:ascii="宋体" w:hAnsi="宋体" w:eastAsia="宋体" w:cs="宋体"/>
          <w:spacing w:val="13"/>
          <w:sz w:val="24"/>
          <w:szCs w:val="24"/>
        </w:rPr>
        <w:t xml:space="preserve"> 投诉人可以委托代理人办理投诉事务。委托代理人应熟悉相关业务情</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况。代理人办理投诉事务时，除提交投诉书外，还应当提交投诉人的授权委托书和</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委托代理人身份证明复印件。</w:t>
      </w:r>
    </w:p>
    <w:p w14:paraId="309826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4"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24.3.4</w:t>
      </w:r>
      <w:r>
        <w:rPr>
          <w:rFonts w:hint="eastAsia" w:ascii="宋体" w:hAnsi="宋体" w:eastAsia="宋体" w:cs="宋体"/>
          <w:spacing w:val="8"/>
          <w:sz w:val="24"/>
          <w:szCs w:val="24"/>
        </w:rPr>
        <w:t xml:space="preserve"> 投诉人提起投诉应当符合下列条件：</w:t>
      </w:r>
    </w:p>
    <w:p w14:paraId="5F6D03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（1）投诉人是参与所投诉政府采购活动的供应商；</w:t>
      </w:r>
    </w:p>
    <w:p w14:paraId="72CDBB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（2）提起投诉前已依法进行质疑；</w:t>
      </w:r>
    </w:p>
    <w:p w14:paraId="7A415E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（3）投诉书内容符合本章第</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38.3.2 项的规定；</w:t>
      </w:r>
    </w:p>
    <w:p w14:paraId="6D99E2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（4）在投诉有效期限内提起投诉；</w:t>
      </w:r>
    </w:p>
    <w:p w14:paraId="6D64B6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（5）属于政府采购监督管理部门管辖；</w:t>
      </w:r>
    </w:p>
    <w:p w14:paraId="4C2281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67"/>
          <w:sz w:val="24"/>
          <w:szCs w:val="24"/>
        </w:rPr>
        <w:t xml:space="preserve"> </w:t>
      </w:r>
      <w:r>
        <w:rPr>
          <w:rFonts w:hint="eastAsia" w:ascii="宋体" w:hAnsi="宋体" w:eastAsia="宋体" w:cs="宋体"/>
          <w:spacing w:val="8"/>
          <w:sz w:val="24"/>
          <w:szCs w:val="24"/>
        </w:rPr>
        <w:t>同一投诉事项未经政府采购监督管理部门投诉处理；</w:t>
      </w:r>
    </w:p>
    <w:p w14:paraId="038E5A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国务院财政部门规定的其他条件。</w:t>
      </w:r>
    </w:p>
    <w:p w14:paraId="7198A5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5"/>
        <w:textAlignment w:val="baseline"/>
        <w:rPr>
          <w:rFonts w:hint="eastAsia" w:ascii="宋体" w:hAnsi="宋体" w:eastAsia="宋体" w:cs="宋体"/>
          <w:sz w:val="24"/>
          <w:szCs w:val="24"/>
        </w:rPr>
      </w:pPr>
      <w:r>
        <w:rPr>
          <w:rFonts w:hint="eastAsia" w:ascii="宋体" w:hAnsi="宋体" w:eastAsia="宋体" w:cs="宋体"/>
          <w:b/>
          <w:bCs/>
          <w:spacing w:val="9"/>
          <w:sz w:val="24"/>
          <w:szCs w:val="24"/>
        </w:rPr>
        <w:t>24.3.5</w:t>
      </w:r>
      <w:r>
        <w:rPr>
          <w:rFonts w:hint="eastAsia" w:ascii="宋体" w:hAnsi="宋体" w:eastAsia="宋体" w:cs="宋体"/>
          <w:spacing w:val="9"/>
          <w:sz w:val="24"/>
          <w:szCs w:val="24"/>
        </w:rPr>
        <w:t xml:space="preserve">  政府采购监督管理部门自受理投诉之日起30个工作日内，对投诉事项</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作出处理决定，并以书面形式通知投诉人、被投诉人及其他与投诉处理结果有利害</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关系的政府采购当事人。</w:t>
      </w:r>
    </w:p>
    <w:p w14:paraId="00118D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5"/>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24.3.6</w:t>
      </w:r>
      <w:r>
        <w:rPr>
          <w:rFonts w:hint="eastAsia" w:ascii="宋体" w:hAnsi="宋体" w:eastAsia="宋体" w:cs="宋体"/>
          <w:spacing w:val="-2"/>
          <w:sz w:val="24"/>
          <w:szCs w:val="24"/>
        </w:rPr>
        <w:t xml:space="preserve">  政府采购监督管理部门在处理</w:t>
      </w:r>
      <w:r>
        <w:rPr>
          <w:rFonts w:hint="eastAsia" w:ascii="宋体" w:hAnsi="宋体" w:eastAsia="宋体" w:cs="宋体"/>
          <w:spacing w:val="-3"/>
          <w:sz w:val="24"/>
          <w:szCs w:val="24"/>
        </w:rPr>
        <w:t>投诉事项期间，可以视具体情况暂停采购活</w:t>
      </w:r>
      <w:r>
        <w:rPr>
          <w:rFonts w:hint="eastAsia" w:ascii="宋体" w:hAnsi="宋体" w:eastAsia="宋体" w:cs="宋体"/>
          <w:sz w:val="24"/>
          <w:szCs w:val="24"/>
        </w:rPr>
        <w:t xml:space="preserve"> </w:t>
      </w:r>
      <w:r>
        <w:rPr>
          <w:rFonts w:hint="eastAsia" w:ascii="宋体" w:hAnsi="宋体" w:eastAsia="宋体" w:cs="宋体"/>
          <w:spacing w:val="-6"/>
          <w:sz w:val="24"/>
          <w:szCs w:val="24"/>
        </w:rPr>
        <w:t>动。</w:t>
      </w:r>
    </w:p>
    <w:p w14:paraId="080095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25、恶意行为的处理细则</w:t>
      </w:r>
    </w:p>
    <w:p w14:paraId="51295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hint="eastAsia" w:ascii="宋体" w:hAnsi="宋体" w:eastAsia="宋体" w:cs="宋体"/>
          <w:sz w:val="24"/>
          <w:szCs w:val="24"/>
        </w:rPr>
      </w:pPr>
      <w:r>
        <w:rPr>
          <w:rFonts w:hint="eastAsia" w:ascii="宋体" w:hAnsi="宋体" w:eastAsia="宋体" w:cs="宋体"/>
          <w:spacing w:val="-2"/>
          <w:sz w:val="24"/>
          <w:szCs w:val="24"/>
        </w:rPr>
        <w:t>1、若供应商的响应文件中合格供应商应符合条件缺少任何一项，供应商将</w:t>
      </w:r>
      <w:r>
        <w:rPr>
          <w:rFonts w:hint="eastAsia" w:ascii="宋体" w:hAnsi="宋体" w:eastAsia="宋体" w:cs="宋体"/>
          <w:spacing w:val="-3"/>
          <w:sz w:val="24"/>
          <w:szCs w:val="24"/>
        </w:rPr>
        <w:t>承担竞</w:t>
      </w:r>
      <w:r>
        <w:rPr>
          <w:rFonts w:hint="eastAsia" w:ascii="宋体" w:hAnsi="宋体" w:eastAsia="宋体" w:cs="宋体"/>
          <w:spacing w:val="-2"/>
          <w:sz w:val="24"/>
          <w:szCs w:val="24"/>
        </w:rPr>
        <w:t>争性磋商无效的风险。</w:t>
      </w:r>
    </w:p>
    <w:p w14:paraId="450CD5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2、经查实，若供应商有提供虚假证明文件的行为，采购人将再视情节轻重和影响</w:t>
      </w:r>
      <w:r>
        <w:rPr>
          <w:rFonts w:hint="eastAsia" w:ascii="宋体" w:hAnsi="宋体" w:eastAsia="宋体" w:cs="宋体"/>
          <w:spacing w:val="-1"/>
          <w:sz w:val="24"/>
          <w:szCs w:val="24"/>
        </w:rPr>
        <w:t>程度做出：在政府采购相关网站予以曝光、向有关部门通报。</w:t>
      </w:r>
    </w:p>
    <w:p w14:paraId="7E9EB1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3、供应商认为磋商文件、采购过程、成交结</w:t>
      </w:r>
      <w:r>
        <w:rPr>
          <w:rFonts w:hint="eastAsia" w:ascii="宋体" w:hAnsi="宋体" w:eastAsia="宋体" w:cs="宋体"/>
          <w:spacing w:val="1"/>
          <w:sz w:val="24"/>
          <w:szCs w:val="24"/>
        </w:rPr>
        <w:t>果使自己的合法权益受到损害的，应</w:t>
      </w:r>
      <w:r>
        <w:rPr>
          <w:rFonts w:hint="eastAsia" w:ascii="宋体" w:hAnsi="宋体" w:eastAsia="宋体" w:cs="宋体"/>
          <w:sz w:val="24"/>
          <w:szCs w:val="24"/>
        </w:rPr>
        <w:t xml:space="preserve"> </w:t>
      </w:r>
      <w:r>
        <w:rPr>
          <w:rFonts w:hint="eastAsia" w:ascii="宋体" w:hAnsi="宋体" w:eastAsia="宋体" w:cs="宋体"/>
          <w:spacing w:val="-2"/>
          <w:sz w:val="24"/>
          <w:szCs w:val="24"/>
        </w:rPr>
        <w:t>当在七个工作日内，按照相关的规定以书面形式向采购人提出质疑，但质疑供应商行使</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质疑权时，必须坚持“谁主张谁举证</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”，遵守“实事求是</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”和“谨慎</w:t>
      </w:r>
      <w:r>
        <w:rPr>
          <w:rFonts w:hint="eastAsia" w:ascii="宋体" w:hAnsi="宋体" w:eastAsia="宋体" w:cs="宋体"/>
          <w:spacing w:val="-5"/>
          <w:sz w:val="24"/>
          <w:szCs w:val="24"/>
        </w:rPr>
        <w:t>性</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”原则，承担使</w:t>
      </w:r>
      <w:r>
        <w:rPr>
          <w:rFonts w:hint="eastAsia" w:ascii="宋体" w:hAnsi="宋体" w:eastAsia="宋体" w:cs="宋体"/>
          <w:sz w:val="24"/>
          <w:szCs w:val="24"/>
        </w:rPr>
        <w:t xml:space="preserve"> </w:t>
      </w:r>
      <w:r>
        <w:rPr>
          <w:rFonts w:hint="eastAsia" w:ascii="宋体" w:hAnsi="宋体" w:eastAsia="宋体" w:cs="宋体"/>
          <w:spacing w:val="-2"/>
          <w:sz w:val="24"/>
          <w:szCs w:val="24"/>
        </w:rPr>
        <w:t>用虚假材料或恶意方式质疑的法律责任，采购人将遵</w:t>
      </w:r>
      <w:r>
        <w:rPr>
          <w:rFonts w:hint="eastAsia" w:ascii="宋体" w:hAnsi="宋体" w:eastAsia="宋体" w:cs="宋体"/>
          <w:spacing w:val="-3"/>
          <w:sz w:val="24"/>
          <w:szCs w:val="24"/>
        </w:rPr>
        <w:t>循“谁过错谁负担</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”的原则，由过</w:t>
      </w:r>
      <w:r>
        <w:rPr>
          <w:rFonts w:hint="eastAsia" w:ascii="宋体" w:hAnsi="宋体" w:eastAsia="宋体" w:cs="宋体"/>
          <w:sz w:val="24"/>
          <w:szCs w:val="24"/>
        </w:rPr>
        <w:t xml:space="preserve"> </w:t>
      </w:r>
      <w:r>
        <w:rPr>
          <w:rFonts w:hint="eastAsia" w:ascii="宋体" w:hAnsi="宋体" w:eastAsia="宋体" w:cs="宋体"/>
          <w:spacing w:val="-1"/>
          <w:sz w:val="24"/>
          <w:szCs w:val="24"/>
        </w:rPr>
        <w:t>错方负责承担相关的调查论证费用。</w:t>
      </w:r>
    </w:p>
    <w:p w14:paraId="2C89CF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五、成交与合同</w:t>
      </w:r>
    </w:p>
    <w:p w14:paraId="375077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26.确定成交供应商及结果公告</w:t>
      </w:r>
    </w:p>
    <w:p w14:paraId="77BAD6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采购代理机构应当在评审结束后</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个工作日内将评审报</w:t>
      </w:r>
      <w:r>
        <w:rPr>
          <w:rFonts w:hint="eastAsia" w:ascii="宋体" w:hAnsi="宋体" w:eastAsia="宋体" w:cs="宋体"/>
          <w:spacing w:val="-2"/>
          <w:sz w:val="24"/>
          <w:szCs w:val="24"/>
        </w:rPr>
        <w:t>告送采购人确认。</w:t>
      </w:r>
    </w:p>
    <w:p w14:paraId="5B3ABE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26.2</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采购人应当在收到评审报告后</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个工作日内，从评审报告提出的成交候选</w:t>
      </w:r>
      <w:r>
        <w:rPr>
          <w:rFonts w:hint="eastAsia" w:ascii="宋体" w:hAnsi="宋体" w:eastAsia="宋体" w:cs="宋体"/>
          <w:spacing w:val="-5"/>
          <w:sz w:val="24"/>
          <w:szCs w:val="24"/>
        </w:rPr>
        <w:t>供应</w:t>
      </w:r>
    </w:p>
    <w:p w14:paraId="4EEE4C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商中，按照排序由高到低的原则确定成交供应商，也可以书面授权磋商小组直接确定成</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交供应商。采购人逾期未确定成交供应商且不提出异议的，视为确定评审报告提出的排</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序第一的供应商为成交供应商。</w:t>
      </w:r>
    </w:p>
    <w:p w14:paraId="644243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26.3</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采购人将把排名第一的成交候选人定为成</w:t>
      </w:r>
      <w:r>
        <w:rPr>
          <w:rFonts w:hint="eastAsia" w:ascii="宋体" w:hAnsi="宋体" w:eastAsia="宋体" w:cs="宋体"/>
          <w:spacing w:val="-4"/>
          <w:sz w:val="24"/>
          <w:szCs w:val="24"/>
        </w:rPr>
        <w:t>交人。排名第一的成交候选人若放弃</w:t>
      </w:r>
      <w:r>
        <w:rPr>
          <w:rFonts w:hint="eastAsia" w:ascii="宋体" w:hAnsi="宋体" w:eastAsia="宋体" w:cs="宋体"/>
          <w:sz w:val="24"/>
          <w:szCs w:val="24"/>
        </w:rPr>
        <w:t xml:space="preserve"> </w:t>
      </w:r>
      <w:r>
        <w:rPr>
          <w:rFonts w:hint="eastAsia" w:ascii="宋体" w:hAnsi="宋体" w:eastAsia="宋体" w:cs="宋体"/>
          <w:spacing w:val="-2"/>
          <w:sz w:val="24"/>
          <w:szCs w:val="24"/>
        </w:rPr>
        <w:t>成交、因不可抗力提出不能履行合同或者在规定的期限内未按照谈判文件规定提交履约</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保证金的，采购人可以确定排名第二的成交候选人为成交人。排名第二的成交候选人因</w:t>
      </w:r>
      <w:r>
        <w:rPr>
          <w:rFonts w:hint="eastAsia" w:ascii="宋体" w:hAnsi="宋体" w:eastAsia="宋体" w:cs="宋体"/>
          <w:spacing w:val="16"/>
          <w:sz w:val="24"/>
          <w:szCs w:val="24"/>
        </w:rPr>
        <w:t xml:space="preserve"> </w:t>
      </w:r>
      <w:r>
        <w:rPr>
          <w:rFonts w:hint="eastAsia" w:ascii="宋体" w:hAnsi="宋体" w:eastAsia="宋体" w:cs="宋体"/>
          <w:sz w:val="24"/>
          <w:szCs w:val="24"/>
        </w:rPr>
        <w:t>前款原因不能签订合同的，采购人可以确定排名第</w:t>
      </w:r>
      <w:r>
        <w:rPr>
          <w:rFonts w:hint="eastAsia" w:ascii="宋体" w:hAnsi="宋体" w:eastAsia="宋体" w:cs="宋体"/>
          <w:spacing w:val="-1"/>
          <w:sz w:val="24"/>
          <w:szCs w:val="24"/>
        </w:rPr>
        <w:t>三的成交候选人为成交人。</w:t>
      </w:r>
    </w:p>
    <w:p w14:paraId="187D59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3"/>
          <w:sz w:val="24"/>
          <w:szCs w:val="24"/>
        </w:rPr>
        <w:t>26.4</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成交供应商拒绝签订政府采购合同</w:t>
      </w:r>
      <w:r>
        <w:rPr>
          <w:rFonts w:hint="eastAsia" w:ascii="宋体" w:hAnsi="宋体" w:eastAsia="宋体" w:cs="宋体"/>
          <w:spacing w:val="-4"/>
          <w:sz w:val="24"/>
          <w:szCs w:val="24"/>
        </w:rPr>
        <w:t>的，采购人可以按照上述规定的原则确定其</w:t>
      </w:r>
      <w:r>
        <w:rPr>
          <w:rFonts w:hint="eastAsia" w:ascii="宋体" w:hAnsi="宋体" w:eastAsia="宋体" w:cs="宋体"/>
          <w:sz w:val="24"/>
          <w:szCs w:val="24"/>
        </w:rPr>
        <w:t xml:space="preserve"> </w:t>
      </w:r>
      <w:r>
        <w:rPr>
          <w:rFonts w:hint="eastAsia" w:ascii="宋体" w:hAnsi="宋体" w:eastAsia="宋体" w:cs="宋体"/>
          <w:spacing w:val="-2"/>
          <w:sz w:val="24"/>
          <w:szCs w:val="24"/>
        </w:rPr>
        <w:t>他供应商作为成交供应商并签订政府采购合同，也可以重新开展采购活动。拒绝签订政</w:t>
      </w:r>
      <w:r>
        <w:rPr>
          <w:rFonts w:hint="eastAsia" w:ascii="宋体" w:hAnsi="宋体" w:eastAsia="宋体" w:cs="宋体"/>
          <w:spacing w:val="18"/>
          <w:sz w:val="24"/>
          <w:szCs w:val="24"/>
        </w:rPr>
        <w:t xml:space="preserve"> </w:t>
      </w:r>
      <w:r>
        <w:rPr>
          <w:rFonts w:hint="eastAsia" w:ascii="宋体" w:hAnsi="宋体" w:eastAsia="宋体" w:cs="宋体"/>
          <w:sz w:val="24"/>
          <w:szCs w:val="24"/>
        </w:rPr>
        <w:t>府采购合同的成交供应商不得参加对该项目</w:t>
      </w:r>
      <w:r>
        <w:rPr>
          <w:rFonts w:hint="eastAsia" w:ascii="宋体" w:hAnsi="宋体" w:eastAsia="宋体" w:cs="宋体"/>
          <w:spacing w:val="-1"/>
          <w:sz w:val="24"/>
          <w:szCs w:val="24"/>
        </w:rPr>
        <w:t>重新开展的采购活动。</w:t>
      </w:r>
    </w:p>
    <w:p w14:paraId="6A1DBF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27、签订合同</w:t>
      </w:r>
    </w:p>
    <w:p w14:paraId="22EC3E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2"/>
          <w:sz w:val="24"/>
          <w:szCs w:val="24"/>
        </w:rPr>
        <w:t>27.1 在合同签订之前，招标代理机构有</w:t>
      </w:r>
      <w:r>
        <w:rPr>
          <w:rFonts w:hint="eastAsia" w:ascii="宋体" w:hAnsi="宋体" w:eastAsia="宋体" w:cs="宋体"/>
          <w:spacing w:val="1"/>
          <w:sz w:val="24"/>
          <w:szCs w:val="24"/>
        </w:rPr>
        <w:t>权对中标人的履约能力及中标的产品的质</w:t>
      </w:r>
      <w:r>
        <w:rPr>
          <w:rFonts w:hint="eastAsia" w:ascii="宋体" w:hAnsi="宋体" w:eastAsia="宋体" w:cs="宋体"/>
          <w:sz w:val="24"/>
          <w:szCs w:val="24"/>
        </w:rPr>
        <w:t xml:space="preserve"> </w:t>
      </w:r>
      <w:r>
        <w:rPr>
          <w:rFonts w:hint="eastAsia" w:ascii="宋体" w:hAnsi="宋体" w:eastAsia="宋体" w:cs="宋体"/>
          <w:spacing w:val="-2"/>
          <w:sz w:val="24"/>
          <w:szCs w:val="24"/>
        </w:rPr>
        <w:t>量进行最后审查，如发现中标人提供的材料虚假或对标书所要求说明的情况故意隐瞒或</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虚报，则招标采购单位有权取消其中标资格，并另行决定评标得分（或价格）居其后的</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投标人中标（在标书有效期内）或由招标代理机构组织重新招标。</w:t>
      </w:r>
    </w:p>
    <w:p w14:paraId="7AF0F7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hint="eastAsia" w:ascii="宋体" w:hAnsi="宋体" w:eastAsia="宋体" w:cs="宋体"/>
          <w:sz w:val="24"/>
          <w:szCs w:val="24"/>
        </w:rPr>
      </w:pPr>
      <w:r>
        <w:rPr>
          <w:rFonts w:hint="eastAsia" w:ascii="宋体" w:hAnsi="宋体" w:eastAsia="宋体" w:cs="宋体"/>
          <w:spacing w:val="-2"/>
          <w:sz w:val="24"/>
          <w:szCs w:val="24"/>
        </w:rPr>
        <w:t>27.2</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采购人与成交供应商应当在成交通知书发出之日起</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30 日</w:t>
      </w:r>
      <w:r>
        <w:rPr>
          <w:rFonts w:hint="eastAsia" w:ascii="宋体" w:hAnsi="宋体" w:eastAsia="宋体" w:cs="宋体"/>
          <w:spacing w:val="-3"/>
          <w:sz w:val="24"/>
          <w:szCs w:val="24"/>
        </w:rPr>
        <w:t>内，按照磋商文件确</w:t>
      </w:r>
      <w:r>
        <w:rPr>
          <w:rFonts w:hint="eastAsia" w:ascii="宋体" w:hAnsi="宋体" w:eastAsia="宋体" w:cs="宋体"/>
          <w:sz w:val="24"/>
          <w:szCs w:val="24"/>
        </w:rPr>
        <w:t xml:space="preserve"> </w:t>
      </w:r>
      <w:r>
        <w:rPr>
          <w:rFonts w:hint="eastAsia" w:ascii="宋体" w:hAnsi="宋体" w:eastAsia="宋体" w:cs="宋体"/>
          <w:spacing w:val="-1"/>
          <w:sz w:val="24"/>
          <w:szCs w:val="24"/>
        </w:rPr>
        <w:t>定的合同文本以及采购标的、采购金额、技</w:t>
      </w:r>
      <w:r>
        <w:rPr>
          <w:rFonts w:hint="eastAsia" w:ascii="宋体" w:hAnsi="宋体" w:eastAsia="宋体" w:cs="宋体"/>
          <w:spacing w:val="-2"/>
          <w:sz w:val="24"/>
          <w:szCs w:val="24"/>
        </w:rPr>
        <w:t>术和服务要求等事项签订政府采购合同。采</w:t>
      </w:r>
      <w:r>
        <w:rPr>
          <w:rFonts w:hint="eastAsia" w:ascii="宋体" w:hAnsi="宋体" w:eastAsia="宋体" w:cs="宋体"/>
          <w:sz w:val="24"/>
          <w:szCs w:val="24"/>
        </w:rPr>
        <w:t xml:space="preserve"> </w:t>
      </w:r>
      <w:r>
        <w:rPr>
          <w:rFonts w:hint="eastAsia" w:ascii="宋体" w:hAnsi="宋体" w:eastAsia="宋体" w:cs="宋体"/>
          <w:spacing w:val="-1"/>
          <w:sz w:val="24"/>
          <w:szCs w:val="24"/>
        </w:rPr>
        <w:t>购人不得向成交供应商提出超出磋商文件以</w:t>
      </w:r>
      <w:r>
        <w:rPr>
          <w:rFonts w:hint="eastAsia" w:ascii="宋体" w:hAnsi="宋体" w:eastAsia="宋体" w:cs="宋体"/>
          <w:spacing w:val="-2"/>
          <w:sz w:val="24"/>
          <w:szCs w:val="24"/>
        </w:rPr>
        <w:t>外的任何要求作为签订合同的条件，不得与</w:t>
      </w:r>
      <w:r>
        <w:rPr>
          <w:rFonts w:hint="eastAsia" w:ascii="宋体" w:hAnsi="宋体" w:eastAsia="宋体" w:cs="宋体"/>
          <w:sz w:val="24"/>
          <w:szCs w:val="24"/>
        </w:rPr>
        <w:t xml:space="preserve"> </w:t>
      </w:r>
      <w:r>
        <w:rPr>
          <w:rFonts w:hint="eastAsia" w:ascii="宋体" w:hAnsi="宋体" w:eastAsia="宋体" w:cs="宋体"/>
          <w:spacing w:val="-1"/>
          <w:sz w:val="24"/>
          <w:szCs w:val="24"/>
        </w:rPr>
        <w:t>成交供应商订立背离磋商文件确定的合同文</w:t>
      </w:r>
      <w:r>
        <w:rPr>
          <w:rFonts w:hint="eastAsia" w:ascii="宋体" w:hAnsi="宋体" w:eastAsia="宋体" w:cs="宋体"/>
          <w:spacing w:val="-2"/>
          <w:sz w:val="24"/>
          <w:szCs w:val="24"/>
        </w:rPr>
        <w:t>本以及采购标的、采购金额、技术和服务要</w:t>
      </w:r>
      <w:r>
        <w:rPr>
          <w:rFonts w:hint="eastAsia" w:ascii="宋体" w:hAnsi="宋体" w:eastAsia="宋体" w:cs="宋体"/>
          <w:sz w:val="24"/>
          <w:szCs w:val="24"/>
        </w:rPr>
        <w:t xml:space="preserve"> </w:t>
      </w:r>
      <w:r>
        <w:rPr>
          <w:rFonts w:hint="eastAsia" w:ascii="宋体" w:hAnsi="宋体" w:eastAsia="宋体" w:cs="宋体"/>
          <w:spacing w:val="-1"/>
          <w:sz w:val="24"/>
          <w:szCs w:val="24"/>
        </w:rPr>
        <w:t>求等实质性内容的协议。</w:t>
      </w:r>
    </w:p>
    <w:p w14:paraId="114B21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磋商文件所附《合同主要条款》是采购人与成交供应商签订合同的基本条款，成交</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供应商应认真阅读，在没有实质性违反磋商文件及响应文件的前提下，采购人有权在合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同签订前对合同条款进行适当修改、增加、删除，成交供应商不得以此为由拒绝签订合</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同。对此，请供应商参加竞争性磋商前慎重考虑相关商业风险。</w:t>
      </w:r>
    </w:p>
    <w:p w14:paraId="302363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27.3</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中标通知书是购销合同的组成部分，对采购人和中标人均具有法律效力。</w:t>
      </w:r>
      <w:r>
        <w:rPr>
          <w:rFonts w:hint="eastAsia" w:ascii="宋体" w:hAnsi="宋体" w:eastAsia="宋体" w:cs="宋体"/>
          <w:spacing w:val="-5"/>
          <w:sz w:val="24"/>
          <w:szCs w:val="24"/>
        </w:rPr>
        <w:t>中标</w:t>
      </w:r>
      <w:r>
        <w:rPr>
          <w:rFonts w:hint="eastAsia" w:ascii="宋体" w:hAnsi="宋体" w:eastAsia="宋体" w:cs="宋体"/>
          <w:sz w:val="24"/>
          <w:szCs w:val="24"/>
        </w:rPr>
        <w:t xml:space="preserve"> </w:t>
      </w:r>
      <w:r>
        <w:rPr>
          <w:rFonts w:hint="eastAsia" w:ascii="宋体" w:hAnsi="宋体" w:eastAsia="宋体" w:cs="宋体"/>
          <w:spacing w:val="-2"/>
          <w:sz w:val="24"/>
          <w:szCs w:val="24"/>
        </w:rPr>
        <w:t>通知书发出后招标代理机构改变中标结果或中标人放弃中标项目的，均应依法承担法律</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责任。</w:t>
      </w:r>
    </w:p>
    <w:p w14:paraId="067C72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27.4</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磋商文件、成交供应商的响应文件及修改</w:t>
      </w:r>
      <w:r>
        <w:rPr>
          <w:rFonts w:hint="eastAsia" w:ascii="宋体" w:hAnsi="宋体" w:eastAsia="宋体" w:cs="宋体"/>
          <w:spacing w:val="-8"/>
          <w:sz w:val="24"/>
          <w:szCs w:val="24"/>
        </w:rPr>
        <w:t>或澄清文件等，均为签订合同的依据。</w:t>
      </w:r>
    </w:p>
    <w:p w14:paraId="43E2EC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z w:val="24"/>
          <w:szCs w:val="24"/>
        </w:rPr>
        <w:t>27.5</w:t>
      </w:r>
      <w:r>
        <w:rPr>
          <w:rFonts w:hint="eastAsia" w:ascii="宋体" w:hAnsi="宋体" w:eastAsia="宋体" w:cs="宋体"/>
          <w:spacing w:val="-51"/>
          <w:sz w:val="24"/>
          <w:szCs w:val="24"/>
        </w:rPr>
        <w:t xml:space="preserve"> </w:t>
      </w:r>
      <w:r>
        <w:rPr>
          <w:rFonts w:hint="eastAsia" w:ascii="宋体" w:hAnsi="宋体" w:eastAsia="宋体" w:cs="宋体"/>
          <w:sz w:val="24"/>
          <w:szCs w:val="24"/>
        </w:rPr>
        <w:t>签订合同时，中标人须按采购文件要求向采购单位交</w:t>
      </w:r>
      <w:r>
        <w:rPr>
          <w:rFonts w:hint="eastAsia" w:ascii="宋体" w:hAnsi="宋体" w:eastAsia="宋体" w:cs="宋体"/>
          <w:spacing w:val="-1"/>
          <w:sz w:val="24"/>
          <w:szCs w:val="24"/>
        </w:rPr>
        <w:t>纳履约保证金[履约保证</w:t>
      </w:r>
      <w:r>
        <w:rPr>
          <w:rFonts w:hint="eastAsia" w:ascii="宋体" w:hAnsi="宋体" w:eastAsia="宋体" w:cs="宋体"/>
          <w:sz w:val="24"/>
          <w:szCs w:val="24"/>
        </w:rPr>
        <w:t xml:space="preserve"> </w:t>
      </w:r>
      <w:r>
        <w:rPr>
          <w:rFonts w:hint="eastAsia" w:ascii="宋体" w:hAnsi="宋体" w:eastAsia="宋体" w:cs="宋体"/>
          <w:spacing w:val="-2"/>
          <w:sz w:val="24"/>
          <w:szCs w:val="24"/>
        </w:rPr>
        <w:t>金到采购单位帐户后，合同正式生效。履约保证金待合同全部履行完毕且在中标人向保</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证金收取部门开具收款收据后</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5 日内由保证金收取部门全额退回。</w:t>
      </w:r>
    </w:p>
    <w:p w14:paraId="2FA987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27.6</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招标代理机构监督合同的执行，协调</w:t>
      </w:r>
      <w:r>
        <w:rPr>
          <w:rFonts w:hint="eastAsia" w:ascii="宋体" w:hAnsi="宋体" w:eastAsia="宋体" w:cs="宋体"/>
          <w:spacing w:val="-4"/>
          <w:sz w:val="24"/>
          <w:szCs w:val="24"/>
        </w:rPr>
        <w:t>和处理履约过程中的问题，同时对售后服</w:t>
      </w:r>
      <w:r>
        <w:rPr>
          <w:rFonts w:hint="eastAsia" w:ascii="宋体" w:hAnsi="宋体" w:eastAsia="宋体" w:cs="宋体"/>
          <w:sz w:val="24"/>
          <w:szCs w:val="24"/>
        </w:rPr>
        <w:t xml:space="preserve"> </w:t>
      </w:r>
      <w:r>
        <w:rPr>
          <w:rFonts w:hint="eastAsia" w:ascii="宋体" w:hAnsi="宋体" w:eastAsia="宋体" w:cs="宋体"/>
          <w:spacing w:val="-2"/>
          <w:sz w:val="24"/>
          <w:szCs w:val="24"/>
        </w:rPr>
        <w:t>务进行评价，如果在购销过程中，中标人不能按照其投标书所作的承诺履行义务的，则</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招标代理机构有权申请政府采购监督管理部门取消该投标人在本次招标活</w:t>
      </w:r>
      <w:r>
        <w:rPr>
          <w:rFonts w:hint="eastAsia" w:ascii="宋体" w:hAnsi="宋体" w:eastAsia="宋体" w:cs="宋体"/>
          <w:spacing w:val="4"/>
          <w:sz w:val="24"/>
          <w:szCs w:val="24"/>
        </w:rPr>
        <w:t>动中的所有</w:t>
      </w:r>
      <w:r>
        <w:rPr>
          <w:rFonts w:hint="eastAsia" w:ascii="宋体" w:hAnsi="宋体" w:eastAsia="宋体" w:cs="宋体"/>
          <w:sz w:val="24"/>
          <w:szCs w:val="24"/>
        </w:rPr>
        <w:t xml:space="preserve"> </w:t>
      </w:r>
      <w:r>
        <w:rPr>
          <w:rFonts w:hint="eastAsia" w:ascii="宋体" w:hAnsi="宋体" w:eastAsia="宋体" w:cs="宋体"/>
          <w:spacing w:val="-1"/>
          <w:sz w:val="24"/>
          <w:szCs w:val="24"/>
        </w:rPr>
        <w:t>中标资格，并没收其履约保证金。</w:t>
      </w:r>
    </w:p>
    <w:p w14:paraId="2BF615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8"/>
          <w:sz w:val="24"/>
          <w:szCs w:val="24"/>
        </w:rPr>
        <w:t>27.7</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政府采购合同履行中，采购人需追加与合同标的相同的货物、工程或者服务的，</w:t>
      </w:r>
      <w:r>
        <w:rPr>
          <w:rFonts w:hint="eastAsia" w:ascii="宋体" w:hAnsi="宋体" w:eastAsia="宋体" w:cs="宋体"/>
          <w:sz w:val="24"/>
          <w:szCs w:val="24"/>
        </w:rPr>
        <w:t xml:space="preserve"> </w:t>
      </w:r>
      <w:r>
        <w:rPr>
          <w:rFonts w:hint="eastAsia" w:ascii="宋体" w:hAnsi="宋体" w:eastAsia="宋体" w:cs="宋体"/>
          <w:spacing w:val="-2"/>
          <w:sz w:val="24"/>
          <w:szCs w:val="24"/>
        </w:rPr>
        <w:t>在不改变合同其他条款的前提下，经政府监管部门同意，可以与中标人协商签定补充合</w:t>
      </w:r>
      <w:r>
        <w:rPr>
          <w:rFonts w:hint="eastAsia" w:ascii="宋体" w:hAnsi="宋体" w:eastAsia="宋体" w:cs="宋体"/>
          <w:spacing w:val="18"/>
          <w:sz w:val="24"/>
          <w:szCs w:val="24"/>
        </w:rPr>
        <w:t xml:space="preserve"> </w:t>
      </w:r>
      <w:r>
        <w:rPr>
          <w:rFonts w:hint="eastAsia" w:ascii="宋体" w:hAnsi="宋体" w:eastAsia="宋体" w:cs="宋体"/>
          <w:sz w:val="24"/>
          <w:szCs w:val="24"/>
        </w:rPr>
        <w:t>同，但所有补充合同的采购金额不得超过原合同</w:t>
      </w:r>
      <w:r>
        <w:rPr>
          <w:rFonts w:hint="eastAsia" w:ascii="宋体" w:hAnsi="宋体" w:eastAsia="宋体" w:cs="宋体"/>
          <w:spacing w:val="-1"/>
          <w:sz w:val="24"/>
          <w:szCs w:val="24"/>
        </w:rPr>
        <w:t>采购金额的百分之十。</w:t>
      </w:r>
    </w:p>
    <w:p w14:paraId="0ACA48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27.8</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政府采购合同的双方当事人不得擅自变更、中止或终止合同。</w:t>
      </w:r>
    </w:p>
    <w:p w14:paraId="7B164E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3"/>
          <w:sz w:val="24"/>
          <w:szCs w:val="24"/>
        </w:rPr>
        <w:t>27.9</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政府采购合同继续履行将损害国家利益和</w:t>
      </w:r>
      <w:r>
        <w:rPr>
          <w:rFonts w:hint="eastAsia" w:ascii="宋体" w:hAnsi="宋体" w:eastAsia="宋体" w:cs="宋体"/>
          <w:spacing w:val="-4"/>
          <w:sz w:val="24"/>
          <w:szCs w:val="24"/>
        </w:rPr>
        <w:t>社会公共利益的，双方当事人应当变</w:t>
      </w:r>
      <w:r>
        <w:rPr>
          <w:rFonts w:hint="eastAsia" w:ascii="宋体" w:hAnsi="宋体" w:eastAsia="宋体" w:cs="宋体"/>
          <w:sz w:val="24"/>
          <w:szCs w:val="24"/>
        </w:rPr>
        <w:t xml:space="preserve"> </w:t>
      </w:r>
      <w:r>
        <w:rPr>
          <w:rFonts w:hint="eastAsia" w:ascii="宋体" w:hAnsi="宋体" w:eastAsia="宋体" w:cs="宋体"/>
          <w:spacing w:val="-2"/>
          <w:sz w:val="24"/>
          <w:szCs w:val="24"/>
        </w:rPr>
        <w:t>更、中止或终止合同，有过错的一方应当承担赔赏责任，双方都有过错的，各自承担相</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应的责任。</w:t>
      </w:r>
    </w:p>
    <w:p w14:paraId="3E1B51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27.10</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合同份数</w:t>
      </w:r>
    </w:p>
    <w:p w14:paraId="311E86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b/>
          <w:bCs/>
          <w:spacing w:val="-2"/>
          <w:sz w:val="24"/>
          <w:szCs w:val="24"/>
        </w:rPr>
        <w:t>本合同正本</w:t>
      </w:r>
      <w:r>
        <w:rPr>
          <w:rFonts w:hint="eastAsia" w:ascii="宋体" w:hAnsi="宋体" w:eastAsia="宋体" w:cs="宋体"/>
          <w:spacing w:val="32"/>
          <w:sz w:val="24"/>
          <w:szCs w:val="24"/>
        </w:rPr>
        <w:t xml:space="preserve"> </w:t>
      </w:r>
      <w:r>
        <w:rPr>
          <w:rFonts w:hint="eastAsia" w:ascii="宋体" w:hAnsi="宋体" w:eastAsia="宋体" w:cs="宋体"/>
          <w:b/>
          <w:bCs/>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份，副本</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2</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份，具有同等法律效力，送</w:t>
      </w:r>
      <w:r>
        <w:rPr>
          <w:rFonts w:hint="eastAsia" w:ascii="宋体" w:hAnsi="宋体" w:eastAsia="宋体" w:cs="宋体"/>
          <w:b/>
          <w:bCs/>
          <w:spacing w:val="-3"/>
          <w:sz w:val="24"/>
          <w:szCs w:val="24"/>
        </w:rPr>
        <w:t>至招标代理公司原件壹份，</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复印件贰份备案，投标供应商所需合同份数需自行酌情签订。另项目验收后将验收</w:t>
      </w:r>
      <w:r>
        <w:rPr>
          <w:rFonts w:hint="eastAsia" w:ascii="宋体" w:hAnsi="宋体" w:eastAsia="宋体" w:cs="宋体"/>
          <w:b/>
          <w:bCs/>
          <w:spacing w:val="-5"/>
          <w:sz w:val="24"/>
          <w:szCs w:val="24"/>
        </w:rPr>
        <w:t>单原</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件壹份，复印件贰份送至代理机构</w:t>
      </w:r>
      <w:r>
        <w:rPr>
          <w:rFonts w:hint="eastAsia" w:ascii="宋体" w:hAnsi="宋体" w:eastAsia="宋体" w:cs="宋体"/>
          <w:spacing w:val="-3"/>
          <w:sz w:val="24"/>
          <w:szCs w:val="24"/>
        </w:rPr>
        <w:t>。</w:t>
      </w:r>
    </w:p>
    <w:p w14:paraId="54534D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六、验收</w:t>
      </w:r>
    </w:p>
    <w:p w14:paraId="52F1CB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28.1 采购人会同实际使用人组织对供应</w:t>
      </w:r>
      <w:r>
        <w:rPr>
          <w:rFonts w:hint="eastAsia" w:ascii="宋体" w:hAnsi="宋体" w:eastAsia="宋体" w:cs="宋体"/>
          <w:spacing w:val="1"/>
          <w:sz w:val="24"/>
          <w:szCs w:val="24"/>
        </w:rPr>
        <w:t>商履约的验收。大型或者复杂的政府采购</w:t>
      </w:r>
      <w:r>
        <w:rPr>
          <w:rFonts w:hint="eastAsia" w:ascii="宋体" w:hAnsi="宋体" w:eastAsia="宋体" w:cs="宋体"/>
          <w:sz w:val="24"/>
          <w:szCs w:val="24"/>
        </w:rPr>
        <w:t xml:space="preserve"> </w:t>
      </w:r>
      <w:r>
        <w:rPr>
          <w:rFonts w:hint="eastAsia" w:ascii="宋体" w:hAnsi="宋体" w:eastAsia="宋体" w:cs="宋体"/>
          <w:spacing w:val="-2"/>
          <w:sz w:val="24"/>
          <w:szCs w:val="24"/>
        </w:rPr>
        <w:t>项目，应当邀请国家认可的质量检测机构参加验收工作。验收方成员应当在验收书上签</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字，并承担相应的法律责任。如果发现与合同中要求不符，供应商须承担由此发生的一</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切损失和费用，并接受相应的处理。</w:t>
      </w:r>
    </w:p>
    <w:p w14:paraId="114B65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hint="eastAsia" w:ascii="宋体" w:hAnsi="宋体" w:eastAsia="宋体" w:cs="宋体"/>
          <w:sz w:val="24"/>
          <w:szCs w:val="24"/>
        </w:rPr>
      </w:pPr>
      <w:r>
        <w:rPr>
          <w:rFonts w:hint="eastAsia" w:ascii="宋体" w:hAnsi="宋体" w:eastAsia="宋体" w:cs="宋体"/>
          <w:spacing w:val="2"/>
          <w:sz w:val="24"/>
          <w:szCs w:val="24"/>
        </w:rPr>
        <w:t>28.2 采购人可以邀请参加本项目的其他</w:t>
      </w:r>
      <w:r>
        <w:rPr>
          <w:rFonts w:hint="eastAsia" w:ascii="宋体" w:hAnsi="宋体" w:eastAsia="宋体" w:cs="宋体"/>
          <w:spacing w:val="1"/>
          <w:sz w:val="24"/>
          <w:szCs w:val="24"/>
        </w:rPr>
        <w:t>供应商或者第三方机构参与验收。参与验</w:t>
      </w:r>
      <w:r>
        <w:rPr>
          <w:rFonts w:hint="eastAsia" w:ascii="宋体" w:hAnsi="宋体" w:eastAsia="宋体" w:cs="宋体"/>
          <w:sz w:val="24"/>
          <w:szCs w:val="24"/>
        </w:rPr>
        <w:t xml:space="preserve"> </w:t>
      </w:r>
      <w:r>
        <w:rPr>
          <w:rFonts w:hint="eastAsia" w:ascii="宋体" w:hAnsi="宋体" w:eastAsia="宋体" w:cs="宋体"/>
          <w:spacing w:val="-1"/>
          <w:sz w:val="24"/>
          <w:szCs w:val="24"/>
        </w:rPr>
        <w:t>收的供应商或者第三方机构的意见作为验收书的参考资料一并存档。</w:t>
      </w:r>
    </w:p>
    <w:p w14:paraId="0175BF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28.3 严格按照采购合同开展履约验收。</w:t>
      </w:r>
      <w:r>
        <w:rPr>
          <w:rFonts w:hint="eastAsia" w:ascii="宋体" w:hAnsi="宋体" w:eastAsia="宋体" w:cs="宋体"/>
          <w:spacing w:val="1"/>
          <w:sz w:val="24"/>
          <w:szCs w:val="24"/>
        </w:rPr>
        <w:t>采购人成立验收小组，按照采购合同的约</w:t>
      </w:r>
      <w:r>
        <w:rPr>
          <w:rFonts w:hint="eastAsia" w:ascii="宋体" w:hAnsi="宋体" w:eastAsia="宋体" w:cs="宋体"/>
          <w:sz w:val="24"/>
          <w:szCs w:val="24"/>
        </w:rPr>
        <w:t xml:space="preserve"> </w:t>
      </w:r>
      <w:r>
        <w:rPr>
          <w:rFonts w:hint="eastAsia" w:ascii="宋体" w:hAnsi="宋体" w:eastAsia="宋体" w:cs="宋体"/>
          <w:spacing w:val="-2"/>
          <w:sz w:val="24"/>
          <w:szCs w:val="24"/>
        </w:rPr>
        <w:t>定对供应商履约情况进行验收。验收时，按照采购合同的约定对每一项技术、服务、安</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全标准的履约情况进行确认。验收结束后，应当出具验收书，列明各项标准的验收情况</w:t>
      </w:r>
      <w:r>
        <w:rPr>
          <w:rFonts w:hint="eastAsia" w:ascii="宋体" w:hAnsi="宋体" w:eastAsia="宋体" w:cs="宋体"/>
          <w:spacing w:val="18"/>
          <w:sz w:val="24"/>
          <w:szCs w:val="24"/>
        </w:rPr>
        <w:t xml:space="preserve"> </w:t>
      </w:r>
      <w:r>
        <w:rPr>
          <w:rFonts w:hint="eastAsia" w:ascii="宋体" w:hAnsi="宋体" w:eastAsia="宋体" w:cs="宋体"/>
          <w:sz w:val="24"/>
          <w:szCs w:val="24"/>
        </w:rPr>
        <w:t>及项目总体评价，由验收双方共同签署。履约验收的各</w:t>
      </w:r>
      <w:r>
        <w:rPr>
          <w:rFonts w:hint="eastAsia" w:ascii="宋体" w:hAnsi="宋体" w:eastAsia="宋体" w:cs="宋体"/>
          <w:spacing w:val="-1"/>
          <w:sz w:val="24"/>
          <w:szCs w:val="24"/>
        </w:rPr>
        <w:t>项资料应当存档备查。</w:t>
      </w:r>
    </w:p>
    <w:p w14:paraId="2D5380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28.4 验收合格的项目，实际使用人将根</w:t>
      </w:r>
      <w:r>
        <w:rPr>
          <w:rFonts w:hint="eastAsia" w:ascii="宋体" w:hAnsi="宋体" w:eastAsia="宋体" w:cs="宋体"/>
          <w:spacing w:val="1"/>
          <w:sz w:val="24"/>
          <w:szCs w:val="24"/>
        </w:rPr>
        <w:t>据采购合同的约定及时向供应商支付采购</w:t>
      </w:r>
      <w:r>
        <w:rPr>
          <w:rFonts w:hint="eastAsia" w:ascii="宋体" w:hAnsi="宋体" w:eastAsia="宋体" w:cs="宋体"/>
          <w:sz w:val="24"/>
          <w:szCs w:val="24"/>
        </w:rPr>
        <w:t xml:space="preserve"> </w:t>
      </w:r>
      <w:r>
        <w:rPr>
          <w:rFonts w:hint="eastAsia" w:ascii="宋体" w:hAnsi="宋体" w:eastAsia="宋体" w:cs="宋体"/>
          <w:spacing w:val="-2"/>
          <w:sz w:val="24"/>
          <w:szCs w:val="24"/>
        </w:rPr>
        <w:t>资金。验收不合格的项目，采购将依法及时处理。采购合同的履行、违约责任和解决争</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议的方式等适用《中华人民共和国民法典》。供应商在履约过程中有政府采购法律法规</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规定的违法违规情形的，采购人应当及时报告本级财政部门。</w:t>
      </w:r>
    </w:p>
    <w:p w14:paraId="4477CC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28.5</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成交供应商需在履约验收后提供完备的验收报告一</w:t>
      </w:r>
      <w:r>
        <w:rPr>
          <w:rFonts w:hint="eastAsia" w:ascii="宋体" w:hAnsi="宋体" w:eastAsia="宋体" w:cs="宋体"/>
          <w:spacing w:val="2"/>
          <w:sz w:val="24"/>
          <w:szCs w:val="24"/>
        </w:rPr>
        <w:t>份递交至</w:t>
      </w:r>
      <w:r>
        <w:rPr>
          <w:rFonts w:hint="eastAsia" w:ascii="宋体" w:hAnsi="宋体" w:eastAsia="宋体" w:cs="宋体"/>
          <w:spacing w:val="2"/>
          <w:sz w:val="24"/>
          <w:szCs w:val="24"/>
          <w:lang w:eastAsia="zh-CN"/>
        </w:rPr>
        <w:t>新疆新建联项目管理咨询有限公司</w:t>
      </w:r>
      <w:r>
        <w:rPr>
          <w:rFonts w:hint="eastAsia" w:ascii="宋体" w:hAnsi="宋体" w:eastAsia="宋体" w:cs="宋体"/>
          <w:spacing w:val="-1"/>
          <w:sz w:val="24"/>
          <w:szCs w:val="24"/>
        </w:rPr>
        <w:t>留档。</w:t>
      </w:r>
    </w:p>
    <w:p w14:paraId="36863F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z w:val="24"/>
          <w:szCs w:val="24"/>
        </w:rPr>
        <w:t>七、本磋商文件的未尽事项，按现行的有关法</w:t>
      </w:r>
      <w:r>
        <w:rPr>
          <w:rFonts w:hint="eastAsia" w:ascii="宋体" w:hAnsi="宋体" w:eastAsia="宋体" w:cs="宋体"/>
          <w:b/>
          <w:bCs/>
          <w:spacing w:val="-1"/>
          <w:sz w:val="24"/>
          <w:szCs w:val="24"/>
        </w:rPr>
        <w:t>律、法规及规章执行。</w:t>
      </w:r>
    </w:p>
    <w:p w14:paraId="5749D3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八、</w:t>
      </w:r>
      <w:r>
        <w:rPr>
          <w:rFonts w:hint="eastAsia" w:ascii="宋体" w:hAnsi="宋体" w:eastAsia="宋体" w:cs="宋体"/>
          <w:spacing w:val="55"/>
          <w:sz w:val="24"/>
          <w:szCs w:val="24"/>
          <w:highlight w:val="none"/>
        </w:rPr>
        <w:t xml:space="preserve"> </w:t>
      </w:r>
      <w:r>
        <w:rPr>
          <w:rFonts w:hint="eastAsia" w:ascii="宋体" w:hAnsi="宋体" w:eastAsia="宋体" w:cs="宋体"/>
          <w:b/>
          <w:bCs/>
          <w:spacing w:val="4"/>
          <w:sz w:val="24"/>
          <w:szCs w:val="24"/>
          <w:highlight w:val="none"/>
        </w:rPr>
        <w:t>需要补充的其他内容</w:t>
      </w:r>
    </w:p>
    <w:p w14:paraId="2A1D0C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29.1 本招标文件解释规则详见“投标人须知前附表</w:t>
      </w:r>
      <w:r>
        <w:rPr>
          <w:rFonts w:hint="eastAsia" w:ascii="宋体" w:hAnsi="宋体" w:eastAsia="宋体" w:cs="宋体"/>
          <w:spacing w:val="-74"/>
          <w:sz w:val="24"/>
          <w:szCs w:val="24"/>
          <w:highlight w:val="none"/>
        </w:rPr>
        <w:t xml:space="preserve"> </w:t>
      </w:r>
      <w:r>
        <w:rPr>
          <w:rFonts w:hint="eastAsia" w:ascii="宋体" w:hAnsi="宋体" w:eastAsia="宋体" w:cs="宋体"/>
          <w:spacing w:val="8"/>
          <w:sz w:val="24"/>
          <w:szCs w:val="24"/>
          <w:highlight w:val="none"/>
        </w:rPr>
        <w:t>”。</w:t>
      </w:r>
    </w:p>
    <w:p w14:paraId="7056E3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29.2 其他事项详见“投标人须知前附表</w:t>
      </w:r>
      <w:r>
        <w:rPr>
          <w:rFonts w:hint="eastAsia" w:ascii="宋体" w:hAnsi="宋体" w:eastAsia="宋体" w:cs="宋体"/>
          <w:spacing w:val="-72"/>
          <w:sz w:val="24"/>
          <w:szCs w:val="24"/>
          <w:highlight w:val="none"/>
        </w:rPr>
        <w:t xml:space="preserve"> </w:t>
      </w:r>
      <w:r>
        <w:rPr>
          <w:rFonts w:hint="eastAsia" w:ascii="宋体" w:hAnsi="宋体" w:eastAsia="宋体" w:cs="宋体"/>
          <w:spacing w:val="7"/>
          <w:sz w:val="24"/>
          <w:szCs w:val="24"/>
          <w:highlight w:val="none"/>
        </w:rPr>
        <w:t>”。</w:t>
      </w:r>
    </w:p>
    <w:p w14:paraId="57DB4F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7"/>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29.3 本文件所称中小企业，是指在中华人民共和国境内依法设立，依据</w:t>
      </w:r>
      <w:r>
        <w:rPr>
          <w:rFonts w:hint="eastAsia" w:ascii="宋体" w:hAnsi="宋体" w:eastAsia="宋体" w:cs="宋体"/>
          <w:spacing w:val="13"/>
          <w:sz w:val="24"/>
          <w:szCs w:val="24"/>
          <w:highlight w:val="none"/>
        </w:rPr>
        <w:t>国务</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院批准的中小企业划分标准确定的中型企业、小型企业和微型企业，但与大企业的</w:t>
      </w:r>
      <w:r>
        <w:rPr>
          <w:rFonts w:hint="eastAsia" w:ascii="宋体" w:hAnsi="宋体" w:eastAsia="宋体" w:cs="宋体"/>
          <w:spacing w:val="7"/>
          <w:sz w:val="24"/>
          <w:szCs w:val="24"/>
          <w:highlight w:val="none"/>
        </w:rPr>
        <w:t xml:space="preserve">  </w:t>
      </w:r>
      <w:r>
        <w:rPr>
          <w:rFonts w:hint="eastAsia" w:ascii="宋体" w:hAnsi="宋体" w:eastAsia="宋体" w:cs="宋体"/>
          <w:spacing w:val="11"/>
          <w:sz w:val="24"/>
          <w:szCs w:val="24"/>
          <w:highlight w:val="none"/>
        </w:rPr>
        <w:t>负责人为同一人，或者与大企业存在直接控股、管理关系的除外。符合中小企业划</w:t>
      </w:r>
      <w:r>
        <w:rPr>
          <w:rFonts w:hint="eastAsia" w:ascii="宋体" w:hAnsi="宋体" w:eastAsia="宋体" w:cs="宋体"/>
          <w:spacing w:val="7"/>
          <w:sz w:val="24"/>
          <w:szCs w:val="24"/>
          <w:highlight w:val="none"/>
        </w:rPr>
        <w:t xml:space="preserve">  </w:t>
      </w:r>
      <w:r>
        <w:rPr>
          <w:rFonts w:hint="eastAsia" w:ascii="宋体" w:hAnsi="宋体" w:eastAsia="宋体" w:cs="宋体"/>
          <w:spacing w:val="13"/>
          <w:sz w:val="24"/>
          <w:szCs w:val="24"/>
          <w:highlight w:val="none"/>
        </w:rPr>
        <w:t>分标准的个体工商户，在政府采购活动中视同中小企业。在政府采购活动中</w:t>
      </w:r>
      <w:r>
        <w:rPr>
          <w:rFonts w:hint="eastAsia" w:ascii="宋体" w:hAnsi="宋体" w:eastAsia="宋体" w:cs="宋体"/>
          <w:spacing w:val="-54"/>
          <w:w w:val="85"/>
          <w:sz w:val="24"/>
          <w:szCs w:val="24"/>
          <w:highlight w:val="none"/>
        </w:rPr>
        <w:t>，（</w:t>
      </w:r>
      <w:r>
        <w:rPr>
          <w:rFonts w:hint="eastAsia" w:ascii="宋体" w:hAnsi="宋体" w:eastAsia="宋体" w:cs="宋体"/>
          <w:spacing w:val="12"/>
          <w:sz w:val="24"/>
          <w:szCs w:val="24"/>
          <w:highlight w:val="none"/>
        </w:rPr>
        <w:t>一）</w:t>
      </w:r>
      <w:r>
        <w:rPr>
          <w:rFonts w:hint="eastAsia" w:ascii="宋体" w:hAnsi="宋体" w:eastAsia="宋体" w:cs="宋体"/>
          <w:spacing w:val="3"/>
          <w:sz w:val="24"/>
          <w:szCs w:val="24"/>
          <w:highlight w:val="none"/>
        </w:rPr>
        <w:t xml:space="preserve"> </w:t>
      </w:r>
      <w:r>
        <w:rPr>
          <w:rFonts w:hint="eastAsia" w:ascii="宋体" w:hAnsi="宋体" w:eastAsia="宋体" w:cs="宋体"/>
          <w:spacing w:val="11"/>
          <w:sz w:val="24"/>
          <w:szCs w:val="24"/>
          <w:highlight w:val="none"/>
        </w:rPr>
        <w:t>在货物采购项目中，货物由中小企业制造，即货物由中小企业生产且使用该中小企</w:t>
      </w:r>
      <w:r>
        <w:rPr>
          <w:rFonts w:hint="eastAsia" w:ascii="宋体" w:hAnsi="宋体" w:eastAsia="宋体" w:cs="宋体"/>
          <w:spacing w:val="7"/>
          <w:sz w:val="24"/>
          <w:szCs w:val="24"/>
          <w:highlight w:val="none"/>
        </w:rPr>
        <w:t xml:space="preserve">  </w:t>
      </w:r>
      <w:r>
        <w:rPr>
          <w:rFonts w:hint="eastAsia" w:ascii="宋体" w:hAnsi="宋体" w:eastAsia="宋体" w:cs="宋体"/>
          <w:spacing w:val="10"/>
          <w:sz w:val="24"/>
          <w:szCs w:val="24"/>
          <w:highlight w:val="none"/>
        </w:rPr>
        <w:t>业商号或者注册商标；</w:t>
      </w:r>
      <w:r>
        <w:rPr>
          <w:rFonts w:hint="eastAsia" w:ascii="宋体" w:hAnsi="宋体" w:eastAsia="宋体" w:cs="宋体"/>
          <w:spacing w:val="43"/>
          <w:sz w:val="24"/>
          <w:szCs w:val="24"/>
          <w:highlight w:val="none"/>
        </w:rPr>
        <w:t xml:space="preserve"> </w:t>
      </w:r>
      <w:r>
        <w:rPr>
          <w:rFonts w:hint="eastAsia" w:ascii="宋体" w:hAnsi="宋体" w:eastAsia="宋体" w:cs="宋体"/>
          <w:spacing w:val="10"/>
          <w:sz w:val="24"/>
          <w:szCs w:val="24"/>
          <w:highlight w:val="none"/>
        </w:rPr>
        <w:t>享受本文件规定的中小企业扶持政策。在货</w:t>
      </w:r>
      <w:r>
        <w:rPr>
          <w:rFonts w:hint="eastAsia" w:ascii="宋体" w:hAnsi="宋体" w:eastAsia="宋体" w:cs="宋体"/>
          <w:spacing w:val="9"/>
          <w:sz w:val="24"/>
          <w:szCs w:val="24"/>
          <w:highlight w:val="none"/>
        </w:rPr>
        <w:t>物采购项目中，</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供应商提供的货物既有中小企业制造货物，也有大型企业制造货物的，不享受本办</w:t>
      </w:r>
      <w:r>
        <w:rPr>
          <w:rFonts w:hint="eastAsia" w:ascii="宋体" w:hAnsi="宋体" w:eastAsia="宋体" w:cs="宋体"/>
          <w:spacing w:val="7"/>
          <w:sz w:val="24"/>
          <w:szCs w:val="24"/>
          <w:highlight w:val="none"/>
        </w:rPr>
        <w:t xml:space="preserve">  </w:t>
      </w:r>
      <w:r>
        <w:rPr>
          <w:rFonts w:hint="eastAsia" w:ascii="宋体" w:hAnsi="宋体" w:eastAsia="宋体" w:cs="宋体"/>
          <w:spacing w:val="9"/>
          <w:sz w:val="24"/>
          <w:szCs w:val="24"/>
          <w:highlight w:val="none"/>
        </w:rPr>
        <w:t>法规定的中小企业扶持政策。</w:t>
      </w:r>
    </w:p>
    <w:p w14:paraId="28976D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以联合体形式参加政府采购活动，联合体各方均为中小企业的，联合体视同中</w:t>
      </w:r>
      <w:r>
        <w:rPr>
          <w:rFonts w:hint="eastAsia" w:ascii="宋体" w:hAnsi="宋体" w:eastAsia="宋体" w:cs="宋体"/>
          <w:spacing w:val="18"/>
          <w:sz w:val="24"/>
          <w:szCs w:val="24"/>
          <w:highlight w:val="none"/>
        </w:rPr>
        <w:t xml:space="preserve"> </w:t>
      </w:r>
      <w:r>
        <w:rPr>
          <w:rFonts w:hint="eastAsia" w:ascii="宋体" w:hAnsi="宋体" w:eastAsia="宋体" w:cs="宋体"/>
          <w:spacing w:val="11"/>
          <w:sz w:val="24"/>
          <w:szCs w:val="24"/>
          <w:highlight w:val="none"/>
        </w:rPr>
        <w:t>小企业。其中，联合体各方均为小微企业的</w:t>
      </w:r>
      <w:r>
        <w:rPr>
          <w:rFonts w:hint="eastAsia" w:ascii="宋体" w:hAnsi="宋体" w:eastAsia="宋体" w:cs="宋体"/>
          <w:spacing w:val="10"/>
          <w:sz w:val="24"/>
          <w:szCs w:val="24"/>
          <w:highlight w:val="none"/>
        </w:rPr>
        <w:t>，联合体视同小微企业。</w:t>
      </w:r>
    </w:p>
    <w:p w14:paraId="4AF498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 xml:space="preserve">依据本文件规定享受扶持政策获得政府采购合同的，小微企业不得将合同分包给大 </w:t>
      </w:r>
      <w:r>
        <w:rPr>
          <w:rFonts w:hint="eastAsia" w:ascii="宋体" w:hAnsi="宋体" w:eastAsia="宋体" w:cs="宋体"/>
          <w:spacing w:val="9"/>
          <w:sz w:val="24"/>
          <w:szCs w:val="24"/>
          <w:highlight w:val="none"/>
        </w:rPr>
        <w:t>中型企业，中型企业不得将合同分包给大型企业。</w:t>
      </w:r>
    </w:p>
    <w:p w14:paraId="3D0C14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highlight w:val="none"/>
        </w:rPr>
      </w:pPr>
      <w:bookmarkStart w:id="5" w:name="bookmark6"/>
      <w:bookmarkEnd w:id="5"/>
      <w:bookmarkStart w:id="6" w:name="bookmark7"/>
      <w:bookmarkEnd w:id="6"/>
    </w:p>
    <w:p w14:paraId="37EBE8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10959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ADD4A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716AA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12926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E538C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ED1E3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3DF6D7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375213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5D32C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99E2C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DCD67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D48B2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D97A4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7F763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1CAF2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48766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04C2EE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3A9A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0E16D7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3E931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3C811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1F5E3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141D7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B5CDE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E1663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5"/>
          <w:sz w:val="31"/>
          <w:szCs w:val="31"/>
          <w:highlight w:val="none"/>
        </w:rPr>
        <w:t>第三章 采购需求</w:t>
      </w:r>
    </w:p>
    <w:p w14:paraId="4D4376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9"/>
          <w:sz w:val="24"/>
          <w:szCs w:val="24"/>
        </w:rPr>
        <w:t>1、</w:t>
      </w:r>
      <w:r>
        <w:rPr>
          <w:rFonts w:hint="eastAsia" w:ascii="宋体" w:hAnsi="宋体" w:eastAsia="宋体" w:cs="宋体"/>
          <w:spacing w:val="15"/>
          <w:sz w:val="24"/>
          <w:szCs w:val="24"/>
        </w:rPr>
        <w:t xml:space="preserve"> </w:t>
      </w:r>
      <w:r>
        <w:rPr>
          <w:rFonts w:hint="eastAsia" w:ascii="宋体" w:hAnsi="宋体" w:eastAsia="宋体" w:cs="宋体"/>
          <w:b/>
          <w:bCs/>
          <w:spacing w:val="-9"/>
          <w:sz w:val="24"/>
          <w:szCs w:val="24"/>
        </w:rPr>
        <w:t>项目概况</w:t>
      </w:r>
    </w:p>
    <w:p w14:paraId="7F2F6B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（一）项目地点：新疆维吾尔自治区博乐市赛里木湖</w:t>
      </w:r>
    </w:p>
    <w:p w14:paraId="47E6FD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（二）项目名称：</w:t>
      </w:r>
      <w:r>
        <w:rPr>
          <w:rFonts w:hint="eastAsia" w:ascii="宋体" w:hAnsi="宋体" w:eastAsia="宋体" w:cs="宋体"/>
          <w:spacing w:val="-1"/>
          <w:sz w:val="24"/>
          <w:szCs w:val="24"/>
          <w:lang w:eastAsia="zh-CN"/>
        </w:rPr>
        <w:t>新疆维吾尔自治区博尔塔拉蒙古自治州赛里木湖高质量户外运动目的地项目策划规划方案</w:t>
      </w:r>
    </w:p>
    <w:p w14:paraId="2A5F38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（三）合同履行期限</w:t>
      </w:r>
      <w:r>
        <w:rPr>
          <w:rFonts w:hint="eastAsia" w:ascii="宋体" w:hAnsi="宋体" w:eastAsia="宋体" w:cs="宋体"/>
          <w:b/>
          <w:bCs/>
          <w:spacing w:val="-2"/>
          <w:sz w:val="24"/>
          <w:szCs w:val="24"/>
        </w:rPr>
        <w:t>：</w:t>
      </w:r>
      <w:r>
        <w:rPr>
          <w:rFonts w:hint="eastAsia" w:ascii="宋体" w:hAnsi="宋体" w:eastAsia="宋体" w:cs="宋体"/>
          <w:spacing w:val="-2"/>
          <w:sz w:val="24"/>
          <w:szCs w:val="24"/>
        </w:rPr>
        <w:t>签订合同后</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lang w:val="en-US" w:eastAsia="zh-CN"/>
        </w:rPr>
        <w:t>60</w:t>
      </w:r>
      <w:r>
        <w:rPr>
          <w:rFonts w:hint="eastAsia" w:ascii="宋体" w:hAnsi="宋体" w:eastAsia="宋体" w:cs="宋体"/>
          <w:spacing w:val="-2"/>
          <w:sz w:val="24"/>
          <w:szCs w:val="24"/>
        </w:rPr>
        <w:t>个日历天内全面完成，提交成果文件。</w:t>
      </w:r>
    </w:p>
    <w:p w14:paraId="18A38F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项目范围</w:t>
      </w:r>
    </w:p>
    <w:p w14:paraId="042B7F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1"/>
          <w:sz w:val="24"/>
          <w:szCs w:val="24"/>
        </w:rPr>
        <w:t>以赛里木湖风景名胜区范围及赛湖小镇范围</w:t>
      </w:r>
      <w:r>
        <w:rPr>
          <w:rFonts w:hint="eastAsia" w:ascii="宋体" w:hAnsi="宋体" w:eastAsia="宋体" w:cs="宋体"/>
          <w:spacing w:val="-3"/>
          <w:sz w:val="24"/>
          <w:szCs w:val="24"/>
        </w:rPr>
        <w:t>。</w:t>
      </w:r>
    </w:p>
    <w:p w14:paraId="5649BD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3、</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项目成果内容和要求</w:t>
      </w:r>
    </w:p>
    <w:p w14:paraId="7DD188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设计内容（包含但不限于）</w:t>
      </w:r>
    </w:p>
    <w:p w14:paraId="52FDA74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建设地区自然资源分析、区域重点赛事及赛事资源分析、拟发展赛事标准分析，可拓展赛事、活动内容策划、运营方案策划等。</w:t>
      </w:r>
    </w:p>
    <w:p w14:paraId="3E791399">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3.2 内容要求</w:t>
      </w:r>
    </w:p>
    <w:p w14:paraId="12E43DF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lang w:eastAsia="zh-CN"/>
        </w:rPr>
        <w:t>以国务院办公厅转发国家发展改革委、体育总局《关于建设高质量户外运动目的地的指导意见》的通知出台文件为核心编制纲领，参见出台的《高质量户外运动目的地建设方案编制要求及参考提纲》，结合赛里木湖资源特色以及优势户外运动项目，科学编写赛里木湖高质量户外运动目的地策划规划方案。编制要求合规合理、科学有效。</w:t>
      </w:r>
    </w:p>
    <w:p w14:paraId="4D54FE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2"/>
        <w:textAlignment w:val="baseline"/>
        <w:rPr>
          <w:rFonts w:hint="eastAsia" w:ascii="宋体" w:hAnsi="宋体" w:eastAsia="宋体" w:cs="宋体"/>
          <w:spacing w:val="-1"/>
          <w:sz w:val="24"/>
          <w:szCs w:val="24"/>
        </w:rPr>
      </w:pPr>
      <w:r>
        <w:rPr>
          <w:rFonts w:hint="eastAsia" w:ascii="宋体" w:hAnsi="宋体" w:eastAsia="宋体" w:cs="宋体"/>
          <w:b/>
          <w:bCs/>
          <w:spacing w:val="8"/>
          <w:sz w:val="24"/>
          <w:szCs w:val="24"/>
        </w:rPr>
        <w:t>4、执行规范及项目执行质量标准 （设计规范、标准等）</w:t>
      </w:r>
    </w:p>
    <w:p w14:paraId="0128B59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《国务院办公厅转发国家发展改革委、体育总局《关于建设高质量户外运动目的地的指导意见》的通知》；</w:t>
      </w:r>
    </w:p>
    <w:p w14:paraId="31B4E2D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《高质量户外运动目的地建设方案编制要求及参考提纲》。</w:t>
      </w:r>
    </w:p>
    <w:p w14:paraId="3A9EF2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2"/>
        <w:textAlignment w:val="baseline"/>
        <w:rPr>
          <w:rFonts w:hint="eastAsia" w:ascii="宋体" w:hAnsi="宋体" w:eastAsia="宋体" w:cs="宋体"/>
          <w:spacing w:val="-1"/>
          <w:sz w:val="24"/>
          <w:szCs w:val="24"/>
        </w:rPr>
      </w:pPr>
      <w:r>
        <w:rPr>
          <w:rFonts w:hint="eastAsia" w:ascii="宋体" w:hAnsi="宋体" w:eastAsia="宋体" w:cs="宋体"/>
          <w:b/>
          <w:bCs/>
          <w:spacing w:val="5"/>
          <w:sz w:val="24"/>
          <w:szCs w:val="24"/>
        </w:rPr>
        <w:t>5、成果文件</w:t>
      </w:r>
    </w:p>
    <w:p w14:paraId="0B30260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成果中标人提交最终方案成果时，应向采购人提供下列技术资料：</w:t>
      </w:r>
    </w:p>
    <w:p w14:paraId="161E76D2">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（1）策划规划方案文本（图文并茂）。内容必须清晰完整，编制内容符合国家申报项目要求参考大纲相关内容。成果文本4套，规格为A3。</w:t>
      </w:r>
    </w:p>
    <w:p w14:paraId="34470EA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（2）上述成果的电子文件 1 套（PDF格式）</w:t>
      </w:r>
    </w:p>
    <w:p w14:paraId="687BE451">
      <w:pPr>
        <w:spacing w:before="101" w:line="224" w:lineRule="auto"/>
        <w:ind w:left="2012"/>
        <w:outlineLvl w:val="0"/>
        <w:rPr>
          <w:rFonts w:ascii="宋体" w:hAnsi="宋体" w:eastAsia="宋体" w:cs="宋体"/>
          <w:b/>
          <w:bCs/>
          <w:spacing w:val="5"/>
          <w:sz w:val="31"/>
          <w:szCs w:val="31"/>
        </w:rPr>
      </w:pPr>
      <w:bookmarkStart w:id="7" w:name="bookmark8"/>
      <w:bookmarkEnd w:id="7"/>
    </w:p>
    <w:p w14:paraId="0A080302">
      <w:pPr>
        <w:spacing w:before="101" w:line="224" w:lineRule="auto"/>
        <w:ind w:left="2012"/>
        <w:outlineLvl w:val="0"/>
        <w:rPr>
          <w:rFonts w:ascii="宋体" w:hAnsi="宋体" w:eastAsia="宋体" w:cs="宋体"/>
          <w:b/>
          <w:bCs/>
          <w:spacing w:val="5"/>
          <w:sz w:val="31"/>
          <w:szCs w:val="31"/>
        </w:rPr>
      </w:pPr>
    </w:p>
    <w:p w14:paraId="09891272">
      <w:pPr>
        <w:spacing w:before="101" w:line="224" w:lineRule="auto"/>
        <w:ind w:left="2012"/>
        <w:outlineLvl w:val="0"/>
        <w:rPr>
          <w:rFonts w:ascii="宋体" w:hAnsi="宋体" w:eastAsia="宋体" w:cs="宋体"/>
          <w:b/>
          <w:bCs/>
          <w:spacing w:val="5"/>
          <w:sz w:val="31"/>
          <w:szCs w:val="31"/>
        </w:rPr>
      </w:pPr>
    </w:p>
    <w:p w14:paraId="365BABD4">
      <w:pPr>
        <w:spacing w:before="101" w:line="224" w:lineRule="auto"/>
        <w:ind w:left="2012"/>
        <w:outlineLvl w:val="0"/>
        <w:rPr>
          <w:rFonts w:ascii="宋体" w:hAnsi="宋体" w:eastAsia="宋体" w:cs="宋体"/>
          <w:b/>
          <w:bCs/>
          <w:spacing w:val="5"/>
          <w:sz w:val="31"/>
          <w:szCs w:val="31"/>
        </w:rPr>
      </w:pPr>
    </w:p>
    <w:p w14:paraId="5737ADE1">
      <w:pPr>
        <w:spacing w:before="101" w:line="224" w:lineRule="auto"/>
        <w:ind w:left="2012"/>
        <w:outlineLvl w:val="0"/>
        <w:rPr>
          <w:rFonts w:ascii="宋体" w:hAnsi="宋体" w:eastAsia="宋体" w:cs="宋体"/>
          <w:b/>
          <w:bCs/>
          <w:spacing w:val="5"/>
          <w:sz w:val="31"/>
          <w:szCs w:val="31"/>
        </w:rPr>
      </w:pPr>
    </w:p>
    <w:p w14:paraId="04E739EF">
      <w:pPr>
        <w:spacing w:before="101" w:line="224" w:lineRule="auto"/>
        <w:ind w:left="2012"/>
        <w:outlineLvl w:val="0"/>
        <w:rPr>
          <w:rFonts w:ascii="宋体" w:hAnsi="宋体" w:eastAsia="宋体" w:cs="宋体"/>
          <w:b/>
          <w:bCs/>
          <w:spacing w:val="5"/>
          <w:sz w:val="31"/>
          <w:szCs w:val="31"/>
        </w:rPr>
      </w:pPr>
    </w:p>
    <w:p w14:paraId="67A79DC1">
      <w:pPr>
        <w:spacing w:before="101" w:line="224" w:lineRule="auto"/>
        <w:ind w:left="2012"/>
        <w:outlineLvl w:val="0"/>
        <w:rPr>
          <w:rFonts w:ascii="宋体" w:hAnsi="宋体" w:eastAsia="宋体" w:cs="宋体"/>
          <w:b/>
          <w:bCs/>
          <w:spacing w:val="5"/>
          <w:sz w:val="31"/>
          <w:szCs w:val="31"/>
        </w:rPr>
      </w:pPr>
    </w:p>
    <w:p w14:paraId="333D63E3">
      <w:pPr>
        <w:spacing w:before="101" w:line="224" w:lineRule="auto"/>
        <w:ind w:left="2012"/>
        <w:outlineLvl w:val="0"/>
        <w:rPr>
          <w:rFonts w:ascii="宋体" w:hAnsi="宋体" w:eastAsia="宋体" w:cs="宋体"/>
          <w:b/>
          <w:bCs/>
          <w:spacing w:val="5"/>
          <w:sz w:val="31"/>
          <w:szCs w:val="31"/>
        </w:rPr>
      </w:pPr>
    </w:p>
    <w:p w14:paraId="2D96725B">
      <w:pPr>
        <w:spacing w:before="101" w:line="224" w:lineRule="auto"/>
        <w:ind w:left="2012"/>
        <w:outlineLvl w:val="0"/>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评审程序、评审方法和评审标准</w:t>
      </w:r>
    </w:p>
    <w:p w14:paraId="392F61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1、确认磋商文件</w:t>
      </w:r>
    </w:p>
    <w:p w14:paraId="5A80F2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由磋商小组确认磋商文件。</w:t>
      </w:r>
    </w:p>
    <w:p w14:paraId="37CB9E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2、资格审查</w:t>
      </w:r>
    </w:p>
    <w:p w14:paraId="119C4F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2.1 响应文件开启后，磋商小组依法对供</w:t>
      </w:r>
      <w:r>
        <w:rPr>
          <w:rFonts w:ascii="宋体" w:hAnsi="宋体" w:eastAsia="宋体" w:cs="宋体"/>
          <w:spacing w:val="-1"/>
          <w:sz w:val="24"/>
          <w:szCs w:val="24"/>
        </w:rPr>
        <w:t>应商的资格证明文件进行审查。</w:t>
      </w:r>
    </w:p>
    <w:p w14:paraId="7744B0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注：采购人代表或者采购代理机构在资格审查结束前，</w:t>
      </w:r>
      <w:r>
        <w:rPr>
          <w:rFonts w:ascii="宋体" w:hAnsi="宋体" w:eastAsia="宋体" w:cs="宋体"/>
          <w:spacing w:val="-1"/>
          <w:sz w:val="24"/>
          <w:szCs w:val="24"/>
        </w:rPr>
        <w:t>对供应商进行信用查询。</w:t>
      </w:r>
    </w:p>
    <w:p w14:paraId="5E47C1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4"/>
          <w:sz w:val="24"/>
          <w:szCs w:val="24"/>
        </w:rPr>
        <w:t>(1) 查询渠道：“政采云</w:t>
      </w:r>
      <w:r>
        <w:rPr>
          <w:rFonts w:ascii="宋体" w:hAnsi="宋体" w:eastAsia="宋体" w:cs="宋体"/>
          <w:spacing w:val="-83"/>
          <w:sz w:val="24"/>
          <w:szCs w:val="24"/>
        </w:rPr>
        <w:t xml:space="preserve"> </w:t>
      </w:r>
      <w:r>
        <w:rPr>
          <w:rFonts w:ascii="宋体" w:hAnsi="宋体" w:eastAsia="宋体" w:cs="宋体"/>
          <w:spacing w:val="-4"/>
          <w:sz w:val="24"/>
          <w:szCs w:val="24"/>
        </w:rPr>
        <w:t>”平台 “信用中国</w:t>
      </w:r>
      <w:r>
        <w:rPr>
          <w:rFonts w:ascii="宋体" w:hAnsi="宋体" w:eastAsia="宋体" w:cs="宋体"/>
          <w:spacing w:val="-86"/>
          <w:sz w:val="24"/>
          <w:szCs w:val="24"/>
        </w:rPr>
        <w:t xml:space="preserve"> </w:t>
      </w:r>
      <w:r>
        <w:rPr>
          <w:rFonts w:ascii="宋体" w:hAnsi="宋体" w:eastAsia="宋体" w:cs="宋体"/>
          <w:spacing w:val="-4"/>
          <w:sz w:val="24"/>
          <w:szCs w:val="24"/>
        </w:rPr>
        <w:t>” 网站(</w:t>
      </w:r>
      <w:r>
        <w:fldChar w:fldCharType="begin"/>
      </w:r>
      <w:r>
        <w:instrText xml:space="preserve"> HYPERLINK "http://www.creditchina.gov.cn/" </w:instrText>
      </w:r>
      <w:r>
        <w:fldChar w:fldCharType="separate"/>
      </w:r>
      <w:r>
        <w:rPr>
          <w:rFonts w:ascii="宋体" w:hAnsi="宋体" w:eastAsia="宋体" w:cs="宋体"/>
          <w:spacing w:val="-4"/>
          <w:sz w:val="24"/>
          <w:szCs w:val="24"/>
        </w:rPr>
        <w:t>www.creditchina.</w:t>
      </w:r>
      <w:r>
        <w:rPr>
          <w:rFonts w:ascii="宋体" w:hAnsi="宋体" w:eastAsia="宋体" w:cs="宋体"/>
          <w:spacing w:val="-5"/>
          <w:sz w:val="24"/>
          <w:szCs w:val="24"/>
        </w:rPr>
        <w:t>gov.cn</w:t>
      </w:r>
      <w:r>
        <w:rPr>
          <w:rFonts w:ascii="宋体" w:hAnsi="宋体" w:eastAsia="宋体" w:cs="宋体"/>
          <w:spacing w:val="-5"/>
          <w:sz w:val="24"/>
          <w:szCs w:val="24"/>
        </w:rPr>
        <w:fldChar w:fldCharType="end"/>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中国政府采购网(</w:t>
      </w:r>
      <w:r>
        <w:fldChar w:fldCharType="begin"/>
      </w:r>
      <w:r>
        <w:instrText xml:space="preserve"> HYPERLINK "http://www.ccgp.gov.cn/"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)链</w:t>
      </w:r>
      <w:r>
        <w:rPr>
          <w:rFonts w:ascii="宋体" w:hAnsi="宋体" w:eastAsia="宋体" w:cs="宋体"/>
          <w:spacing w:val="-2"/>
          <w:sz w:val="24"/>
          <w:szCs w:val="24"/>
        </w:rPr>
        <w:t>接入口。</w:t>
      </w:r>
    </w:p>
    <w:p w14:paraId="25E331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ascii="宋体" w:hAnsi="宋体" w:eastAsia="宋体" w:cs="宋体"/>
          <w:sz w:val="24"/>
          <w:szCs w:val="24"/>
        </w:rPr>
      </w:pPr>
      <w:r>
        <w:rPr>
          <w:rFonts w:ascii="宋体" w:hAnsi="宋体" w:eastAsia="宋体" w:cs="宋体"/>
          <w:spacing w:val="-2"/>
          <w:sz w:val="24"/>
          <w:szCs w:val="24"/>
        </w:rPr>
        <w:t>(2) 信用信息使用规则：对在“信用中国</w:t>
      </w:r>
      <w:r>
        <w:rPr>
          <w:rFonts w:ascii="宋体" w:hAnsi="宋体" w:eastAsia="宋体" w:cs="宋体"/>
          <w:spacing w:val="-88"/>
          <w:sz w:val="24"/>
          <w:szCs w:val="24"/>
        </w:rPr>
        <w:t xml:space="preserve"> </w:t>
      </w:r>
      <w:r>
        <w:rPr>
          <w:rFonts w:ascii="宋体" w:hAnsi="宋体" w:eastAsia="宋体" w:cs="宋体"/>
          <w:spacing w:val="-3"/>
          <w:sz w:val="24"/>
          <w:szCs w:val="24"/>
        </w:rPr>
        <w:t>” 网站(www.creditchina.gov.cn) 、中</w:t>
      </w:r>
      <w:r>
        <w:rPr>
          <w:rFonts w:ascii="宋体" w:hAnsi="宋体" w:eastAsia="宋体" w:cs="宋体"/>
          <w:sz w:val="24"/>
          <w:szCs w:val="24"/>
        </w:rPr>
        <w:t xml:space="preserve"> </w:t>
      </w:r>
      <w:r>
        <w:rPr>
          <w:rFonts w:ascii="宋体" w:hAnsi="宋体" w:eastAsia="宋体" w:cs="宋体"/>
          <w:spacing w:val="-2"/>
          <w:sz w:val="24"/>
          <w:szCs w:val="24"/>
        </w:rPr>
        <w:t>国政府采购网(www.ccgp.gov.cn)被列入失信被执行人、重大税收违法案件当事</w:t>
      </w:r>
      <w:r>
        <w:rPr>
          <w:rFonts w:ascii="宋体" w:hAnsi="宋体" w:eastAsia="宋体" w:cs="宋体"/>
          <w:spacing w:val="-3"/>
          <w:sz w:val="24"/>
          <w:szCs w:val="24"/>
        </w:rPr>
        <w:t>人名单、</w:t>
      </w:r>
      <w:r>
        <w:rPr>
          <w:rFonts w:ascii="宋体" w:hAnsi="宋体" w:eastAsia="宋体" w:cs="宋体"/>
          <w:sz w:val="24"/>
          <w:szCs w:val="24"/>
        </w:rPr>
        <w:t xml:space="preserve"> </w:t>
      </w:r>
      <w:r>
        <w:rPr>
          <w:rFonts w:ascii="宋体" w:hAnsi="宋体" w:eastAsia="宋体" w:cs="宋体"/>
          <w:spacing w:val="-1"/>
          <w:sz w:val="24"/>
          <w:szCs w:val="24"/>
        </w:rPr>
        <w:t>政府采购严重 违法失信行为记录名单及其他</w:t>
      </w:r>
      <w:r>
        <w:rPr>
          <w:rFonts w:ascii="宋体" w:hAnsi="宋体" w:eastAsia="宋体" w:cs="宋体"/>
          <w:spacing w:val="-2"/>
          <w:sz w:val="24"/>
          <w:szCs w:val="24"/>
        </w:rPr>
        <w:t>不符合《中华人民共和国政府采购法》 第</w:t>
      </w:r>
      <w:r>
        <w:rPr>
          <w:rFonts w:ascii="宋体" w:hAnsi="宋体" w:eastAsia="宋体" w:cs="宋体"/>
          <w:sz w:val="24"/>
          <w:szCs w:val="24"/>
        </w:rPr>
        <w:t xml:space="preserve"> </w:t>
      </w:r>
      <w:r>
        <w:rPr>
          <w:rFonts w:ascii="宋体" w:hAnsi="宋体" w:eastAsia="宋体" w:cs="宋体"/>
          <w:spacing w:val="-2"/>
          <w:sz w:val="24"/>
          <w:szCs w:val="24"/>
        </w:rPr>
        <w:t>二十二条规定条件的供应商，资格审查不通过，不得参与政府采购活动。两个以上的自</w:t>
      </w:r>
      <w:r>
        <w:rPr>
          <w:rFonts w:ascii="宋体" w:hAnsi="宋体" w:eastAsia="宋体" w:cs="宋体"/>
          <w:spacing w:val="18"/>
          <w:sz w:val="24"/>
          <w:szCs w:val="24"/>
        </w:rPr>
        <w:t xml:space="preserve"> </w:t>
      </w:r>
      <w:r>
        <w:rPr>
          <w:rFonts w:ascii="宋体" w:hAnsi="宋体" w:eastAsia="宋体" w:cs="宋体"/>
          <w:spacing w:val="-2"/>
          <w:sz w:val="24"/>
          <w:szCs w:val="24"/>
        </w:rPr>
        <w:t>然人、法人或者其他组织组成一个联合体，以一个供应商的身份共同参加政府采购活动</w:t>
      </w:r>
      <w:r>
        <w:rPr>
          <w:rFonts w:ascii="宋体" w:hAnsi="宋体" w:eastAsia="宋体" w:cs="宋体"/>
          <w:spacing w:val="18"/>
          <w:sz w:val="24"/>
          <w:szCs w:val="24"/>
        </w:rPr>
        <w:t xml:space="preserve"> </w:t>
      </w:r>
      <w:r>
        <w:rPr>
          <w:rFonts w:ascii="宋体" w:hAnsi="宋体" w:eastAsia="宋体" w:cs="宋体"/>
          <w:spacing w:val="-2"/>
          <w:sz w:val="24"/>
          <w:szCs w:val="24"/>
        </w:rPr>
        <w:t>的，应当对所有联合体成员进行信用记录查询，联合体成员存在不良信用记录的，视同</w:t>
      </w:r>
      <w:r>
        <w:rPr>
          <w:rFonts w:ascii="宋体" w:hAnsi="宋体" w:eastAsia="宋体" w:cs="宋体"/>
          <w:spacing w:val="18"/>
          <w:sz w:val="24"/>
          <w:szCs w:val="24"/>
        </w:rPr>
        <w:t xml:space="preserve"> </w:t>
      </w:r>
      <w:r>
        <w:rPr>
          <w:rFonts w:ascii="宋体" w:hAnsi="宋体" w:eastAsia="宋体" w:cs="宋体"/>
          <w:spacing w:val="-1"/>
          <w:sz w:val="24"/>
          <w:szCs w:val="24"/>
        </w:rPr>
        <w:t>联合体存在不良信用记录。</w:t>
      </w:r>
    </w:p>
    <w:p w14:paraId="25C826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2.2 资格审查标准为本磋商文件中载明对供应商资格要求的条件。资格审查采用合</w:t>
      </w:r>
      <w:r>
        <w:rPr>
          <w:rFonts w:ascii="宋体" w:hAnsi="宋体" w:eastAsia="宋体" w:cs="宋体"/>
          <w:spacing w:val="14"/>
          <w:sz w:val="24"/>
          <w:szCs w:val="24"/>
        </w:rPr>
        <w:t xml:space="preserve"> </w:t>
      </w:r>
      <w:r>
        <w:rPr>
          <w:rFonts w:ascii="宋体" w:hAnsi="宋体" w:eastAsia="宋体" w:cs="宋体"/>
          <w:sz w:val="24"/>
          <w:szCs w:val="24"/>
        </w:rPr>
        <w:t>格制，凡符合磋商文件规定的供应商资格要求的响</w:t>
      </w:r>
      <w:r>
        <w:rPr>
          <w:rFonts w:ascii="宋体" w:hAnsi="宋体" w:eastAsia="宋体" w:cs="宋体"/>
          <w:spacing w:val="-1"/>
          <w:sz w:val="24"/>
          <w:szCs w:val="24"/>
        </w:rPr>
        <w:t>应文件均通过资格审查。</w:t>
      </w:r>
    </w:p>
    <w:p w14:paraId="3F9266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2.3 供应商有下列情形之一的，资格审查不通过</w:t>
      </w:r>
      <w:r>
        <w:rPr>
          <w:rFonts w:ascii="宋体" w:hAnsi="宋体" w:eastAsia="宋体" w:cs="宋体"/>
          <w:spacing w:val="-1"/>
          <w:sz w:val="24"/>
          <w:szCs w:val="24"/>
        </w:rPr>
        <w:t>，其响应文件按无效响应处理：</w:t>
      </w:r>
    </w:p>
    <w:p w14:paraId="2D36A7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 不具备磋商文件中规定的资格要求的；</w:t>
      </w:r>
    </w:p>
    <w:p w14:paraId="43951A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textAlignment w:val="baseline"/>
        <w:rPr>
          <w:rFonts w:ascii="宋体" w:hAnsi="宋体" w:eastAsia="宋体" w:cs="宋体"/>
          <w:sz w:val="24"/>
          <w:szCs w:val="24"/>
        </w:rPr>
      </w:pPr>
      <w:r>
        <w:rPr>
          <w:rFonts w:ascii="宋体" w:hAnsi="宋体" w:eastAsia="宋体" w:cs="宋体"/>
          <w:spacing w:val="-4"/>
          <w:sz w:val="24"/>
          <w:szCs w:val="24"/>
        </w:rPr>
        <w:t>(2) 响应文件未提供任一项“供应商须知前附表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”资</w:t>
      </w:r>
      <w:r>
        <w:rPr>
          <w:rFonts w:ascii="宋体" w:hAnsi="宋体" w:eastAsia="宋体" w:cs="宋体"/>
          <w:spacing w:val="-5"/>
          <w:sz w:val="24"/>
          <w:szCs w:val="24"/>
        </w:rPr>
        <w:t>格证明文件规定的“必须提供</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5"/>
          <w:sz w:val="24"/>
          <w:szCs w:val="24"/>
        </w:rPr>
        <w:t>的文件资料的；</w:t>
      </w:r>
    </w:p>
    <w:p w14:paraId="35D035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3"/>
          <w:sz w:val="24"/>
          <w:szCs w:val="24"/>
        </w:rPr>
        <w:t>(3) 响应文件提供的资格证明文件出现</w:t>
      </w:r>
      <w:r>
        <w:rPr>
          <w:rFonts w:ascii="宋体" w:hAnsi="宋体" w:eastAsia="宋体" w:cs="宋体"/>
          <w:spacing w:val="-4"/>
          <w:sz w:val="24"/>
          <w:szCs w:val="24"/>
        </w:rPr>
        <w:t>任一项不符合“供应商须知前附表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”资格证</w:t>
      </w:r>
      <w:r>
        <w:rPr>
          <w:rFonts w:ascii="宋体" w:hAnsi="宋体" w:eastAsia="宋体" w:cs="宋体"/>
          <w:sz w:val="24"/>
          <w:szCs w:val="24"/>
        </w:rPr>
        <w:t xml:space="preserve"> </w:t>
      </w:r>
      <w:r>
        <w:rPr>
          <w:rFonts w:ascii="宋体" w:hAnsi="宋体" w:eastAsia="宋体" w:cs="宋体"/>
          <w:spacing w:val="-3"/>
          <w:sz w:val="24"/>
          <w:szCs w:val="24"/>
        </w:rPr>
        <w:t>明文件规定的“必须提供</w:t>
      </w:r>
      <w:r>
        <w:rPr>
          <w:rFonts w:ascii="宋体" w:hAnsi="宋体" w:eastAsia="宋体" w:cs="宋体"/>
          <w:spacing w:val="-78"/>
          <w:sz w:val="24"/>
          <w:szCs w:val="24"/>
        </w:rPr>
        <w:t xml:space="preserve"> </w:t>
      </w:r>
      <w:r>
        <w:rPr>
          <w:rFonts w:ascii="宋体" w:hAnsi="宋体" w:eastAsia="宋体" w:cs="宋体"/>
          <w:spacing w:val="-3"/>
          <w:sz w:val="24"/>
          <w:szCs w:val="24"/>
        </w:rPr>
        <w:t>”的文件资料要求或者无效的。</w:t>
      </w:r>
    </w:p>
    <w:p w14:paraId="029721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2.4 通过资格审查的合格供应商不足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家的，不得进入符</w:t>
      </w:r>
      <w:r>
        <w:rPr>
          <w:rFonts w:ascii="宋体" w:hAnsi="宋体" w:eastAsia="宋体" w:cs="宋体"/>
          <w:spacing w:val="-3"/>
          <w:sz w:val="24"/>
          <w:szCs w:val="24"/>
        </w:rPr>
        <w:t>合性审查环节，采购人或</w:t>
      </w:r>
    </w:p>
    <w:p w14:paraId="07BA7C7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482"/>
        <w:textAlignment w:val="baseline"/>
        <w:rPr>
          <w:rFonts w:ascii="宋体" w:hAnsi="宋体" w:eastAsia="宋体" w:cs="宋体"/>
          <w:spacing w:val="1"/>
          <w:sz w:val="24"/>
          <w:szCs w:val="24"/>
        </w:rPr>
      </w:pPr>
      <w:r>
        <w:rPr>
          <w:rFonts w:ascii="宋体" w:hAnsi="宋体" w:eastAsia="宋体" w:cs="宋体"/>
          <w:spacing w:val="-3"/>
          <w:sz w:val="24"/>
          <w:szCs w:val="24"/>
        </w:rPr>
        <w:t>者采购代理机构应当重新开展采购活动。</w:t>
      </w:r>
      <w:r>
        <w:rPr>
          <w:rFonts w:ascii="宋体" w:hAnsi="宋体" w:eastAsia="宋体" w:cs="宋体"/>
          <w:spacing w:val="1"/>
          <w:sz w:val="24"/>
          <w:szCs w:val="24"/>
        </w:rPr>
        <w:t xml:space="preserve"> </w:t>
      </w:r>
    </w:p>
    <w:p w14:paraId="565C2F26">
      <w:pPr>
        <w:pStyle w:val="9"/>
        <w:spacing w:line="400" w:lineRule="exact"/>
        <w:ind w:firstLine="482" w:firstLineChars="200"/>
        <w:jc w:val="center"/>
        <w:rPr>
          <w:rFonts w:hint="eastAsia" w:ascii="宋体" w:eastAsia="宋体" w:cs="Times New Roman"/>
          <w:b/>
          <w:bCs/>
          <w:szCs w:val="24"/>
          <w:lang w:val="en-US" w:eastAsia="zh-CN"/>
        </w:rPr>
      </w:pPr>
      <w:bookmarkStart w:id="8" w:name="EB68d78bb677ee4c02a7d89aeaa8a04bd4"/>
      <w:r>
        <w:rPr>
          <w:rFonts w:hint="eastAsia" w:ascii="宋体" w:hAnsi="Times New Roman" w:eastAsia="宋体" w:cs="Times New Roman"/>
          <w:b/>
          <w:bCs/>
          <w:szCs w:val="24"/>
          <w:lang w:val="en-US" w:eastAsia="zh-CN"/>
        </w:rPr>
        <w:t>资格</w:t>
      </w:r>
      <w:r>
        <w:rPr>
          <w:rFonts w:hint="eastAsia" w:ascii="宋体" w:eastAsia="宋体" w:cs="Times New Roman"/>
          <w:b/>
          <w:bCs/>
          <w:szCs w:val="24"/>
          <w:lang w:val="en-US" w:eastAsia="zh-CN"/>
        </w:rPr>
        <w:t>审查表</w:t>
      </w:r>
    </w:p>
    <w:tbl>
      <w:tblPr>
        <w:tblStyle w:val="7"/>
        <w:tblW w:w="8983"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6538"/>
        <w:gridCol w:w="973"/>
        <w:gridCol w:w="843"/>
      </w:tblGrid>
      <w:tr w14:paraId="1CBC5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9" w:type="dxa"/>
            <w:vMerge w:val="restart"/>
            <w:tcBorders>
              <w:bottom w:val="nil"/>
            </w:tcBorders>
            <w:noWrap w:val="0"/>
            <w:vAlign w:val="center"/>
          </w:tcPr>
          <w:p w14:paraId="49EC4A2F">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序号</w:t>
            </w:r>
          </w:p>
        </w:tc>
        <w:tc>
          <w:tcPr>
            <w:tcW w:w="6538" w:type="dxa"/>
            <w:vMerge w:val="restart"/>
            <w:tcBorders>
              <w:bottom w:val="nil"/>
            </w:tcBorders>
            <w:noWrap w:val="0"/>
            <w:vAlign w:val="center"/>
          </w:tcPr>
          <w:p w14:paraId="3CA60CA6">
            <w:pPr>
              <w:pStyle w:val="9"/>
              <w:tabs>
                <w:tab w:val="left" w:pos="2482"/>
              </w:tabs>
              <w:spacing w:line="400" w:lineRule="exact"/>
              <w:ind w:firstLine="480" w:firstLineChars="200"/>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审   查   标   准</w:t>
            </w:r>
          </w:p>
        </w:tc>
        <w:tc>
          <w:tcPr>
            <w:tcW w:w="1816" w:type="dxa"/>
            <w:gridSpan w:val="2"/>
            <w:noWrap w:val="0"/>
            <w:vAlign w:val="top"/>
          </w:tcPr>
          <w:p w14:paraId="2CFDAE46">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审查结果</w:t>
            </w:r>
          </w:p>
        </w:tc>
      </w:tr>
      <w:tr w14:paraId="799E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29" w:type="dxa"/>
            <w:vMerge w:val="continue"/>
            <w:tcBorders>
              <w:top w:val="nil"/>
            </w:tcBorders>
            <w:noWrap w:val="0"/>
            <w:vAlign w:val="top"/>
          </w:tcPr>
          <w:p w14:paraId="46AB4068">
            <w:pPr>
              <w:pStyle w:val="9"/>
              <w:spacing w:line="400" w:lineRule="exact"/>
              <w:ind w:firstLine="480" w:firstLineChars="200"/>
              <w:jc w:val="center"/>
              <w:rPr>
                <w:rFonts w:hint="eastAsia" w:ascii="宋体" w:hAnsi="Times New Roman" w:eastAsia="宋体" w:cs="Times New Roman"/>
                <w:szCs w:val="24"/>
                <w:lang w:val="en-US" w:eastAsia="zh-CN"/>
              </w:rPr>
            </w:pPr>
          </w:p>
        </w:tc>
        <w:tc>
          <w:tcPr>
            <w:tcW w:w="6538" w:type="dxa"/>
            <w:vMerge w:val="continue"/>
            <w:tcBorders>
              <w:top w:val="nil"/>
            </w:tcBorders>
            <w:noWrap w:val="0"/>
            <w:vAlign w:val="top"/>
          </w:tcPr>
          <w:p w14:paraId="260D6079">
            <w:pPr>
              <w:pStyle w:val="9"/>
              <w:spacing w:line="400" w:lineRule="exact"/>
              <w:ind w:firstLine="480" w:firstLineChars="200"/>
              <w:jc w:val="center"/>
              <w:rPr>
                <w:rFonts w:hint="eastAsia" w:ascii="宋体" w:hAnsi="Times New Roman" w:eastAsia="宋体" w:cs="Times New Roman"/>
                <w:szCs w:val="24"/>
                <w:lang w:val="en-US" w:eastAsia="zh-CN"/>
              </w:rPr>
            </w:pPr>
          </w:p>
        </w:tc>
        <w:tc>
          <w:tcPr>
            <w:tcW w:w="973" w:type="dxa"/>
            <w:noWrap w:val="0"/>
            <w:vAlign w:val="top"/>
          </w:tcPr>
          <w:p w14:paraId="6232CBC8">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通过</w:t>
            </w:r>
          </w:p>
        </w:tc>
        <w:tc>
          <w:tcPr>
            <w:tcW w:w="843" w:type="dxa"/>
            <w:noWrap w:val="0"/>
            <w:vAlign w:val="top"/>
          </w:tcPr>
          <w:p w14:paraId="4B9934FB">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不通过</w:t>
            </w:r>
          </w:p>
        </w:tc>
      </w:tr>
      <w:tr w14:paraId="6C74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9" w:type="dxa"/>
            <w:noWrap w:val="0"/>
            <w:vAlign w:val="center"/>
          </w:tcPr>
          <w:p w14:paraId="77E24FB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538" w:type="dxa"/>
            <w:noWrap w:val="0"/>
            <w:vAlign w:val="center"/>
          </w:tcPr>
          <w:p w14:paraId="1B263F70">
            <w:pPr>
              <w:jc w:val="both"/>
              <w:rPr>
                <w:rFonts w:hint="eastAsia" w:ascii="宋体" w:eastAsia="宋体" w:cs="宋体"/>
                <w:sz w:val="24"/>
                <w:szCs w:val="24"/>
                <w:lang w:val="en-US" w:eastAsia="zh-CN"/>
              </w:rPr>
            </w:pPr>
            <w:r>
              <w:rPr>
                <w:rFonts w:hint="eastAsia" w:ascii="宋体" w:hAnsi="宋体" w:eastAsia="宋体" w:cs="宋体"/>
                <w:sz w:val="24"/>
                <w:szCs w:val="24"/>
                <w:lang w:val="en-US" w:eastAsia="zh-CN"/>
              </w:rPr>
              <w:t>具有独立承担民事责任的能力；【供应商为法人或者其他组织的提供其营业执照等证明文件(如营业执照或者事业单位法人证书等)】</w:t>
            </w:r>
          </w:p>
        </w:tc>
        <w:tc>
          <w:tcPr>
            <w:tcW w:w="973" w:type="dxa"/>
            <w:noWrap w:val="0"/>
            <w:vAlign w:val="top"/>
          </w:tcPr>
          <w:p w14:paraId="7B120696">
            <w:pPr>
              <w:jc w:val="center"/>
              <w:rPr>
                <w:rFonts w:hint="eastAsia" w:ascii="宋体" w:hAnsi="宋体" w:eastAsia="宋体" w:cs="宋体"/>
                <w:sz w:val="24"/>
                <w:szCs w:val="24"/>
                <w:lang w:val="en-US" w:eastAsia="zh-CN"/>
              </w:rPr>
            </w:pPr>
          </w:p>
        </w:tc>
        <w:tc>
          <w:tcPr>
            <w:tcW w:w="843" w:type="dxa"/>
            <w:noWrap w:val="0"/>
            <w:vAlign w:val="top"/>
          </w:tcPr>
          <w:p w14:paraId="5EB76396">
            <w:pPr>
              <w:jc w:val="center"/>
              <w:rPr>
                <w:rFonts w:hint="eastAsia" w:ascii="宋体" w:hAnsi="宋体" w:eastAsia="宋体" w:cs="宋体"/>
                <w:sz w:val="24"/>
                <w:szCs w:val="24"/>
                <w:lang w:val="en-US" w:eastAsia="zh-CN"/>
              </w:rPr>
            </w:pPr>
          </w:p>
        </w:tc>
      </w:tr>
      <w:tr w14:paraId="45CF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9" w:type="dxa"/>
            <w:noWrap w:val="0"/>
            <w:vAlign w:val="center"/>
          </w:tcPr>
          <w:p w14:paraId="1B95E8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538" w:type="dxa"/>
            <w:noWrap w:val="0"/>
            <w:vAlign w:val="center"/>
          </w:tcPr>
          <w:p w14:paraId="781B304E">
            <w:pPr>
              <w:jc w:val="both"/>
              <w:rPr>
                <w:rFonts w:hint="eastAsia" w:ascii="宋体" w:hAnsi="宋体" w:eastAsia="宋体" w:cs="宋体"/>
                <w:sz w:val="24"/>
                <w:szCs w:val="24"/>
                <w:lang w:val="en-US" w:eastAsia="zh-CN"/>
              </w:rPr>
            </w:pPr>
            <w:r>
              <w:rPr>
                <w:rFonts w:hint="eastAsia" w:ascii="宋体" w:hAnsi="????????????????????¨¬?????????" w:eastAsia="宋体" w:cs="宋体"/>
                <w:spacing w:val="0"/>
                <w:sz w:val="24"/>
                <w:szCs w:val="24"/>
                <w:lang w:val="en-US" w:eastAsia="zh-CN" w:bidi="ar-SA"/>
              </w:rPr>
              <w:t>供应商须具备城乡规划编制乙级（含）以上资质；项目负责人应具备国家注册城乡规划师资格证或具备规划高级职称资格。</w:t>
            </w:r>
          </w:p>
        </w:tc>
        <w:tc>
          <w:tcPr>
            <w:tcW w:w="973" w:type="dxa"/>
            <w:noWrap w:val="0"/>
            <w:vAlign w:val="top"/>
          </w:tcPr>
          <w:p w14:paraId="578DA62E">
            <w:pPr>
              <w:jc w:val="center"/>
              <w:rPr>
                <w:rFonts w:hint="eastAsia" w:ascii="宋体" w:hAnsi="宋体" w:eastAsia="宋体" w:cs="宋体"/>
                <w:sz w:val="24"/>
                <w:szCs w:val="24"/>
                <w:lang w:val="en-US" w:eastAsia="zh-CN"/>
              </w:rPr>
            </w:pPr>
          </w:p>
        </w:tc>
        <w:tc>
          <w:tcPr>
            <w:tcW w:w="843" w:type="dxa"/>
            <w:noWrap w:val="0"/>
            <w:vAlign w:val="top"/>
          </w:tcPr>
          <w:p w14:paraId="4584806B">
            <w:pPr>
              <w:jc w:val="center"/>
              <w:rPr>
                <w:rFonts w:hint="eastAsia" w:ascii="宋体" w:hAnsi="宋体" w:eastAsia="宋体" w:cs="宋体"/>
                <w:sz w:val="24"/>
                <w:szCs w:val="24"/>
                <w:lang w:val="en-US" w:eastAsia="zh-CN"/>
              </w:rPr>
            </w:pPr>
          </w:p>
        </w:tc>
      </w:tr>
      <w:tr w14:paraId="2D20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29" w:type="dxa"/>
            <w:noWrap w:val="0"/>
            <w:vAlign w:val="center"/>
          </w:tcPr>
          <w:p w14:paraId="5284DCA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538" w:type="dxa"/>
            <w:noWrap w:val="0"/>
            <w:vAlign w:val="center"/>
          </w:tcPr>
          <w:p w14:paraId="1AB83AF0">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eastAsia="宋体" w:cs="宋体"/>
                <w:spacing w:val="0"/>
                <w:sz w:val="24"/>
                <w:szCs w:val="24"/>
                <w:lang w:val="en-US" w:eastAsia="zh-CN" w:bidi="ar-SA"/>
              </w:rPr>
            </w:pPr>
            <w:r>
              <w:rPr>
                <w:rFonts w:hint="eastAsia" w:ascii="宋体" w:hAnsi="????????????????????¨¬?????????" w:eastAsia="宋体" w:cs="宋体"/>
                <w:spacing w:val="0"/>
                <w:sz w:val="24"/>
                <w:szCs w:val="24"/>
                <w:lang w:val="en-US" w:eastAsia="zh-CN" w:bidi="ar-SA"/>
              </w:rPr>
              <w:t>供应商未被“信用中国 ”网站（www.creditchina.gov.cn）列入失信被执行人、重大税收违法案件当事人名单及中国政府采购网（www.ccgp.gov.cn）列入政府采购严重违法失信行为记录名单的（尚在处罚期内的），将拒绝其参本次政府采购活动（查询结果日期必须在发布公告日期之后）</w:t>
            </w:r>
            <w:r>
              <w:rPr>
                <w:rFonts w:hint="eastAsia" w:ascii="宋体" w:eastAsia="宋体" w:cs="宋体"/>
                <w:spacing w:val="0"/>
                <w:sz w:val="24"/>
                <w:szCs w:val="24"/>
                <w:lang w:val="en-US" w:eastAsia="zh-CN" w:bidi="ar-SA"/>
              </w:rPr>
              <w:t>；</w:t>
            </w:r>
          </w:p>
          <w:p w14:paraId="6AACAFA3">
            <w:pPr>
              <w:jc w:val="both"/>
              <w:rPr>
                <w:rFonts w:hint="eastAsia" w:ascii="宋体" w:hAnsi="宋体" w:eastAsia="宋体" w:cs="宋体"/>
                <w:sz w:val="24"/>
                <w:szCs w:val="24"/>
                <w:lang w:val="en-US" w:eastAsia="zh-CN"/>
              </w:rPr>
            </w:pPr>
            <w:r>
              <w:rPr>
                <w:rFonts w:hint="eastAsia" w:ascii="宋体" w:eastAsia="宋体" w:cs="宋体"/>
                <w:sz w:val="24"/>
                <w:szCs w:val="24"/>
                <w:lang w:val="en-US" w:eastAsia="zh-CN"/>
              </w:rPr>
              <w:t>【投标人自行登录网站进行查询并打印完整查询结果加盖投标单位公章（扫描件）】</w:t>
            </w:r>
          </w:p>
        </w:tc>
        <w:tc>
          <w:tcPr>
            <w:tcW w:w="973" w:type="dxa"/>
            <w:noWrap w:val="0"/>
            <w:vAlign w:val="top"/>
          </w:tcPr>
          <w:p w14:paraId="3737A347">
            <w:pPr>
              <w:jc w:val="center"/>
              <w:rPr>
                <w:rFonts w:hint="eastAsia" w:ascii="宋体" w:hAnsi="宋体" w:eastAsia="宋体" w:cs="宋体"/>
                <w:sz w:val="24"/>
                <w:szCs w:val="24"/>
                <w:lang w:val="en-US" w:eastAsia="zh-CN"/>
              </w:rPr>
            </w:pPr>
          </w:p>
        </w:tc>
        <w:tc>
          <w:tcPr>
            <w:tcW w:w="843" w:type="dxa"/>
            <w:noWrap w:val="0"/>
            <w:vAlign w:val="top"/>
          </w:tcPr>
          <w:p w14:paraId="10E80FBF">
            <w:pPr>
              <w:jc w:val="center"/>
              <w:rPr>
                <w:rFonts w:hint="eastAsia" w:ascii="宋体" w:hAnsi="宋体" w:eastAsia="宋体" w:cs="宋体"/>
                <w:sz w:val="24"/>
                <w:szCs w:val="24"/>
                <w:lang w:val="en-US" w:eastAsia="zh-CN"/>
              </w:rPr>
            </w:pPr>
          </w:p>
        </w:tc>
      </w:tr>
      <w:tr w14:paraId="6FAA3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29" w:type="dxa"/>
            <w:noWrap w:val="0"/>
            <w:vAlign w:val="center"/>
          </w:tcPr>
          <w:p w14:paraId="1A8CC4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538" w:type="dxa"/>
            <w:noWrap w:val="0"/>
            <w:vAlign w:val="center"/>
          </w:tcPr>
          <w:p w14:paraId="34EE0527">
            <w:pPr>
              <w:keepNext w:val="0"/>
              <w:keepLines w:val="0"/>
              <w:pageBreakBefore w:val="0"/>
              <w:widowControl/>
              <w:numPr>
                <w:ilvl w:val="0"/>
                <w:numId w:val="0"/>
              </w:numPr>
              <w:kinsoku/>
              <w:wordWrap/>
              <w:overflowPunct w:val="0"/>
              <w:topLinePunct w:val="0"/>
              <w:autoSpaceDE w:val="0"/>
              <w:autoSpaceDN w:val="0"/>
              <w:bidi w:val="0"/>
              <w:adjustRightInd w:val="0"/>
              <w:snapToGrid/>
              <w:spacing w:line="320" w:lineRule="exact"/>
              <w:textAlignment w:val="baseline"/>
              <w:rPr>
                <w:rFonts w:hint="eastAsia" w:ascii="宋体" w:eastAsia="宋体" w:cs="宋体"/>
                <w:sz w:val="24"/>
                <w:szCs w:val="24"/>
                <w:lang w:val="en-US" w:eastAsia="zh-CN"/>
              </w:rPr>
            </w:pPr>
            <w:r>
              <w:rPr>
                <w:rFonts w:hint="eastAsia" w:ascii="宋体" w:eastAsia="宋体" w:cs="宋体"/>
                <w:sz w:val="24"/>
                <w:szCs w:val="24"/>
                <w:lang w:val="en-US" w:eastAsia="zh-CN"/>
              </w:rPr>
              <w:t>单位负责人为同一人或者存在直接控股、管理关系的不同供应商，不得参加同一合同项下的政府采购活动。</w:t>
            </w:r>
          </w:p>
          <w:p w14:paraId="11EEE439">
            <w:pPr>
              <w:jc w:val="both"/>
              <w:rPr>
                <w:rFonts w:hint="eastAsia" w:ascii="宋体" w:hAnsi="宋体" w:eastAsia="宋体" w:cs="宋体"/>
                <w:sz w:val="24"/>
                <w:szCs w:val="24"/>
                <w:lang w:val="en-US" w:eastAsia="zh-CN"/>
              </w:rPr>
            </w:pPr>
            <w:r>
              <w:rPr>
                <w:rFonts w:hint="eastAsia"/>
                <w:lang w:val="en-US" w:eastAsia="zh-CN"/>
              </w:rPr>
              <w:t>【</w:t>
            </w:r>
            <w:r>
              <w:rPr>
                <w:rFonts w:hint="eastAsia" w:ascii="宋体" w:eastAsia="宋体" w:cs="宋体"/>
                <w:sz w:val="24"/>
                <w:szCs w:val="24"/>
              </w:rPr>
              <w:t>供应商直接控股、管理关系信息表</w:t>
            </w:r>
            <w:r>
              <w:rPr>
                <w:rFonts w:hint="eastAsia"/>
                <w:lang w:val="en-US" w:eastAsia="zh-CN"/>
              </w:rPr>
              <w:t>】</w:t>
            </w:r>
          </w:p>
        </w:tc>
        <w:tc>
          <w:tcPr>
            <w:tcW w:w="973" w:type="dxa"/>
            <w:noWrap w:val="0"/>
            <w:vAlign w:val="top"/>
          </w:tcPr>
          <w:p w14:paraId="065813A4">
            <w:pPr>
              <w:jc w:val="center"/>
              <w:rPr>
                <w:rFonts w:hint="eastAsia" w:ascii="宋体" w:hAnsi="宋体" w:eastAsia="宋体" w:cs="宋体"/>
                <w:sz w:val="24"/>
                <w:szCs w:val="24"/>
                <w:lang w:val="en-US" w:eastAsia="zh-CN"/>
              </w:rPr>
            </w:pPr>
          </w:p>
        </w:tc>
        <w:tc>
          <w:tcPr>
            <w:tcW w:w="843" w:type="dxa"/>
            <w:noWrap w:val="0"/>
            <w:vAlign w:val="top"/>
          </w:tcPr>
          <w:p w14:paraId="33E36D3C">
            <w:pPr>
              <w:jc w:val="center"/>
              <w:rPr>
                <w:rFonts w:hint="eastAsia" w:ascii="宋体" w:hAnsi="宋体" w:eastAsia="宋体" w:cs="宋体"/>
                <w:sz w:val="24"/>
                <w:szCs w:val="24"/>
                <w:lang w:val="en-US" w:eastAsia="zh-CN"/>
              </w:rPr>
            </w:pPr>
          </w:p>
        </w:tc>
      </w:tr>
      <w:tr w14:paraId="702F9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67" w:type="dxa"/>
            <w:gridSpan w:val="2"/>
            <w:noWrap w:val="0"/>
            <w:vAlign w:val="center"/>
          </w:tcPr>
          <w:p w14:paraId="2D00482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审查结果 (通过/不通过)</w:t>
            </w:r>
          </w:p>
        </w:tc>
        <w:tc>
          <w:tcPr>
            <w:tcW w:w="973" w:type="dxa"/>
            <w:noWrap w:val="0"/>
            <w:vAlign w:val="center"/>
          </w:tcPr>
          <w:p w14:paraId="6D58C071">
            <w:pPr>
              <w:jc w:val="both"/>
              <w:rPr>
                <w:rFonts w:hint="eastAsia" w:ascii="宋体" w:hAnsi="宋体" w:eastAsia="宋体" w:cs="宋体"/>
                <w:sz w:val="24"/>
                <w:szCs w:val="24"/>
                <w:lang w:val="en-US" w:eastAsia="zh-CN"/>
              </w:rPr>
            </w:pPr>
          </w:p>
        </w:tc>
        <w:tc>
          <w:tcPr>
            <w:tcW w:w="843" w:type="dxa"/>
            <w:noWrap w:val="0"/>
            <w:vAlign w:val="center"/>
          </w:tcPr>
          <w:p w14:paraId="53C0485D">
            <w:pPr>
              <w:jc w:val="both"/>
              <w:rPr>
                <w:rFonts w:hint="eastAsia" w:ascii="宋体" w:hAnsi="宋体" w:eastAsia="宋体" w:cs="宋体"/>
                <w:sz w:val="24"/>
                <w:szCs w:val="24"/>
                <w:lang w:val="en-US" w:eastAsia="zh-CN"/>
              </w:rPr>
            </w:pPr>
          </w:p>
        </w:tc>
      </w:tr>
      <w:tr w14:paraId="523B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83" w:type="dxa"/>
            <w:gridSpan w:val="4"/>
            <w:noWrap w:val="0"/>
            <w:vAlign w:val="center"/>
          </w:tcPr>
          <w:p w14:paraId="668D58C5">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备注：如果响应文件中有一项未通过上述审查标准，审查小组将认定整个投标文件不响应招标件而予以无效处理，并且不允许供应商通过修改或撤销其不符合要求的差异或保留，使之成为具有响应性的投标。</w:t>
            </w:r>
          </w:p>
        </w:tc>
      </w:tr>
      <w:bookmarkEnd w:id="8"/>
    </w:tbl>
    <w:p w14:paraId="1D3F0358">
      <w:pPr>
        <w:keepNext w:val="0"/>
        <w:keepLines w:val="0"/>
        <w:pageBreakBefore w:val="0"/>
        <w:widowControl/>
        <w:kinsoku w:val="0"/>
        <w:wordWrap/>
        <w:overflowPunct/>
        <w:topLinePunct w:val="0"/>
        <w:autoSpaceDE w:val="0"/>
        <w:autoSpaceDN w:val="0"/>
        <w:bidi w:val="0"/>
        <w:adjustRightInd w:val="0"/>
        <w:snapToGrid w:val="0"/>
        <w:spacing w:line="400" w:lineRule="exact"/>
        <w:ind w:left="544" w:leftChars="228" w:right="0" w:hanging="65" w:hangingChars="28"/>
        <w:textAlignment w:val="baseline"/>
        <w:rPr>
          <w:rFonts w:ascii="宋体" w:hAnsi="宋体" w:eastAsia="宋体" w:cs="宋体"/>
          <w:sz w:val="24"/>
          <w:szCs w:val="24"/>
        </w:rPr>
      </w:pPr>
      <w:r>
        <w:rPr>
          <w:rFonts w:ascii="宋体" w:hAnsi="宋体" w:eastAsia="宋体" w:cs="宋体"/>
          <w:spacing w:val="-3"/>
          <w:sz w:val="24"/>
          <w:szCs w:val="24"/>
        </w:rPr>
        <w:t>3.符合性审查</w:t>
      </w:r>
    </w:p>
    <w:p w14:paraId="741702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7"/>
          <w:sz w:val="24"/>
          <w:szCs w:val="24"/>
        </w:rPr>
        <w:t xml:space="preserve"> </w:t>
      </w:r>
      <w:r>
        <w:rPr>
          <w:rFonts w:ascii="宋体" w:hAnsi="宋体" w:eastAsia="宋体" w:cs="宋体"/>
          <w:spacing w:val="-3"/>
          <w:sz w:val="24"/>
          <w:szCs w:val="24"/>
        </w:rPr>
        <w:t>由磋商小组对通过资格审查的合格供应商的响应文件的响应报价、商务、技术</w:t>
      </w:r>
      <w:r>
        <w:rPr>
          <w:rFonts w:ascii="宋体" w:hAnsi="宋体" w:eastAsia="宋体" w:cs="宋体"/>
          <w:sz w:val="24"/>
          <w:szCs w:val="24"/>
        </w:rPr>
        <w:t xml:space="preserve"> 等实质性要求进行符合性审查，以确定其是否</w:t>
      </w:r>
      <w:r>
        <w:rPr>
          <w:rFonts w:ascii="宋体" w:hAnsi="宋体" w:eastAsia="宋体" w:cs="宋体"/>
          <w:spacing w:val="-1"/>
          <w:sz w:val="24"/>
          <w:szCs w:val="24"/>
        </w:rPr>
        <w:t>满足磋商文件的实质性要求。</w:t>
      </w:r>
    </w:p>
    <w:p w14:paraId="1CC5D1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pPr>
      <w:r>
        <w:rPr>
          <w:rFonts w:ascii="宋体" w:hAnsi="宋体" w:eastAsia="宋体" w:cs="宋体"/>
          <w:spacing w:val="-2"/>
          <w:sz w:val="24"/>
          <w:szCs w:val="24"/>
        </w:rPr>
        <w:t>3.2 磋商小组在对响应文件进行符合性审查时，可以要求供应商对响应文件中含义</w:t>
      </w:r>
      <w:r>
        <w:rPr>
          <w:rFonts w:ascii="宋体" w:hAnsi="宋体" w:eastAsia="宋体" w:cs="宋体"/>
          <w:spacing w:val="12"/>
          <w:sz w:val="24"/>
          <w:szCs w:val="24"/>
        </w:rPr>
        <w:t xml:space="preserve"> </w:t>
      </w:r>
      <w:r>
        <w:rPr>
          <w:rFonts w:ascii="宋体" w:hAnsi="宋体" w:eastAsia="宋体" w:cs="宋体"/>
          <w:spacing w:val="-2"/>
          <w:sz w:val="24"/>
          <w:szCs w:val="24"/>
        </w:rPr>
        <w:t>不明确、同类问题表述不一致或者有明显文字和计算错误的内容等作出必要的澄清、说</w:t>
      </w:r>
    </w:p>
    <w:p w14:paraId="7C9BC7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rFonts w:ascii="宋体" w:hAnsi="宋体" w:eastAsia="宋体" w:cs="宋体"/>
          <w:sz w:val="24"/>
          <w:szCs w:val="24"/>
        </w:rPr>
      </w:pPr>
      <w:r>
        <w:rPr>
          <w:rFonts w:ascii="宋体" w:hAnsi="宋体" w:eastAsia="宋体" w:cs="宋体"/>
          <w:spacing w:val="-2"/>
          <w:sz w:val="24"/>
          <w:szCs w:val="24"/>
        </w:rPr>
        <w:t>明或者更正。供应商的澄清、说明或者更正不得超出响应文件的范围或者改</w:t>
      </w:r>
      <w:r>
        <w:rPr>
          <w:rFonts w:ascii="宋体" w:hAnsi="宋体" w:eastAsia="宋体" w:cs="宋体"/>
          <w:spacing w:val="-3"/>
          <w:sz w:val="24"/>
          <w:szCs w:val="24"/>
        </w:rPr>
        <w:t>变响应文件</w:t>
      </w:r>
      <w:r>
        <w:rPr>
          <w:rFonts w:ascii="宋体" w:hAnsi="宋体" w:eastAsia="宋体" w:cs="宋体"/>
          <w:sz w:val="24"/>
          <w:szCs w:val="24"/>
        </w:rPr>
        <w:t xml:space="preserve"> </w:t>
      </w:r>
      <w:r>
        <w:rPr>
          <w:rFonts w:ascii="宋体" w:hAnsi="宋体" w:eastAsia="宋体" w:cs="宋体"/>
          <w:spacing w:val="-5"/>
          <w:sz w:val="24"/>
          <w:szCs w:val="24"/>
        </w:rPr>
        <w:t>的实质性内容。</w:t>
      </w:r>
    </w:p>
    <w:p w14:paraId="0EEA56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5"/>
          <w:sz w:val="24"/>
          <w:szCs w:val="24"/>
        </w:rPr>
        <w:t>3.3 磋商小组要求供应商澄清、说明或者更正响应文件应当</w:t>
      </w:r>
      <w:r>
        <w:rPr>
          <w:rFonts w:ascii="宋体" w:hAnsi="宋体" w:eastAsia="宋体" w:cs="宋体"/>
          <w:spacing w:val="4"/>
          <w:sz w:val="24"/>
          <w:szCs w:val="24"/>
        </w:rPr>
        <w:t>以电子澄清函形式作</w:t>
      </w:r>
      <w:r>
        <w:rPr>
          <w:rFonts w:ascii="宋体" w:hAnsi="宋体" w:eastAsia="宋体" w:cs="宋体"/>
          <w:sz w:val="24"/>
          <w:szCs w:val="24"/>
        </w:rPr>
        <w:t xml:space="preserve"> </w:t>
      </w:r>
      <w:r>
        <w:rPr>
          <w:rFonts w:ascii="宋体" w:hAnsi="宋体" w:eastAsia="宋体" w:cs="宋体"/>
          <w:spacing w:val="-2"/>
          <w:sz w:val="24"/>
          <w:szCs w:val="24"/>
        </w:rPr>
        <w:t>出。供应商的澄清、说明或者更正应当以电子回函形式按照磋商小组的要求作出明确的</w:t>
      </w:r>
      <w:r>
        <w:rPr>
          <w:rFonts w:ascii="宋体" w:hAnsi="宋体" w:eastAsia="宋体" w:cs="宋体"/>
          <w:spacing w:val="17"/>
          <w:sz w:val="24"/>
          <w:szCs w:val="24"/>
        </w:rPr>
        <w:t xml:space="preserve"> </w:t>
      </w:r>
      <w:r>
        <w:rPr>
          <w:rFonts w:ascii="宋体" w:hAnsi="宋体" w:eastAsia="宋体" w:cs="宋体"/>
          <w:spacing w:val="-2"/>
          <w:sz w:val="24"/>
          <w:szCs w:val="24"/>
        </w:rPr>
        <w:t>澄清、说明或者更正，未按磋商小组的要求作出明确澄清、说明或者更正的供应商的响</w:t>
      </w:r>
      <w:r>
        <w:rPr>
          <w:rFonts w:ascii="宋体" w:hAnsi="宋体" w:eastAsia="宋体" w:cs="宋体"/>
          <w:spacing w:val="17"/>
          <w:sz w:val="24"/>
          <w:szCs w:val="24"/>
        </w:rPr>
        <w:t xml:space="preserve"> </w:t>
      </w:r>
      <w:r>
        <w:rPr>
          <w:rFonts w:ascii="宋体" w:hAnsi="宋体" w:eastAsia="宋体" w:cs="宋体"/>
          <w:spacing w:val="-2"/>
          <w:sz w:val="24"/>
          <w:szCs w:val="24"/>
        </w:rPr>
        <w:t>应文件将按照有利于采购人的原则由磋商小组进行判定。供应商的澄清、说明或者更正</w:t>
      </w:r>
      <w:r>
        <w:rPr>
          <w:rFonts w:ascii="宋体" w:hAnsi="宋体" w:eastAsia="宋体" w:cs="宋体"/>
          <w:spacing w:val="17"/>
          <w:sz w:val="24"/>
          <w:szCs w:val="24"/>
        </w:rPr>
        <w:t xml:space="preserve"> </w:t>
      </w:r>
      <w:r>
        <w:rPr>
          <w:rFonts w:ascii="宋体" w:hAnsi="宋体" w:eastAsia="宋体" w:cs="宋体"/>
          <w:sz w:val="24"/>
          <w:szCs w:val="24"/>
        </w:rPr>
        <w:t>必须加盖电子公章。供应商为自然人的，必须由</w:t>
      </w:r>
      <w:r>
        <w:rPr>
          <w:rFonts w:ascii="宋体" w:hAnsi="宋体" w:eastAsia="宋体" w:cs="宋体"/>
          <w:spacing w:val="-1"/>
          <w:sz w:val="24"/>
          <w:szCs w:val="24"/>
        </w:rPr>
        <w:t>本人签字并附身份证明。</w:t>
      </w:r>
    </w:p>
    <w:p w14:paraId="2F6361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3.4 首次响应文件报价出现前后不一致的，按照下列规定修正：</w:t>
      </w:r>
    </w:p>
    <w:p w14:paraId="798D1A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 响应文件中报价表内容与响应文件</w:t>
      </w:r>
      <w:r>
        <w:rPr>
          <w:rFonts w:ascii="宋体" w:hAnsi="宋体" w:eastAsia="宋体" w:cs="宋体"/>
          <w:spacing w:val="-2"/>
          <w:sz w:val="24"/>
          <w:szCs w:val="24"/>
        </w:rPr>
        <w:t>中相应内容不一致的，以报价表为准；</w:t>
      </w:r>
    </w:p>
    <w:p w14:paraId="2ACC95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 大写金额和小写金额不一致的，以大写金额为准；</w:t>
      </w:r>
    </w:p>
    <w:p w14:paraId="251F6B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sz w:val="24"/>
          <w:szCs w:val="24"/>
        </w:rPr>
      </w:pP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(3) 单价金额小数点或者百分比有明显错位的，以报价表的总价</w:t>
      </w:r>
      <w:r>
        <w:rPr>
          <w:rFonts w:ascii="宋体" w:hAnsi="宋体" w:eastAsia="宋体" w:cs="宋体"/>
          <w:spacing w:val="-8"/>
          <w:sz w:val="24"/>
          <w:szCs w:val="24"/>
        </w:rPr>
        <w:t>为准，并修改单价；</w:t>
      </w:r>
    </w:p>
    <w:p w14:paraId="542A5C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 总价金额与按单价汇总金额不一致的，以单价金额计算结果为准。</w:t>
      </w:r>
    </w:p>
    <w:p w14:paraId="3882BC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1"/>
          <w:sz w:val="24"/>
          <w:szCs w:val="24"/>
        </w:rPr>
        <w:t>同时出现两种以上不一致的，按照以上(1)-(4)规定的顺序逐条进行修正。修正后</w:t>
      </w:r>
      <w:r>
        <w:rPr>
          <w:rFonts w:ascii="宋体" w:hAnsi="宋体" w:eastAsia="宋体" w:cs="宋体"/>
          <w:sz w:val="24"/>
          <w:szCs w:val="24"/>
        </w:rPr>
        <w:t xml:space="preserve"> </w:t>
      </w:r>
      <w:r>
        <w:rPr>
          <w:rFonts w:ascii="宋体" w:hAnsi="宋体" w:eastAsia="宋体" w:cs="宋体"/>
          <w:spacing w:val="-1"/>
          <w:sz w:val="24"/>
          <w:szCs w:val="24"/>
        </w:rPr>
        <w:t>的报价经供应商确认后产生约束力，供应商不确认的，其响应文件按无效响应处理。</w:t>
      </w:r>
    </w:p>
    <w:p w14:paraId="6012B2CA">
      <w:pPr>
        <w:spacing w:before="80" w:line="220" w:lineRule="auto"/>
        <w:ind w:left="3086"/>
        <w:rPr>
          <w:rFonts w:ascii="宋体" w:hAnsi="宋体" w:eastAsia="宋体" w:cs="宋体"/>
          <w:sz w:val="28"/>
          <w:szCs w:val="28"/>
        </w:rPr>
      </w:pPr>
      <w:r>
        <w:rPr>
          <w:rFonts w:ascii="宋体" w:hAnsi="宋体" w:eastAsia="宋体" w:cs="宋体"/>
          <w:b/>
          <w:bCs/>
          <w:spacing w:val="-4"/>
          <w:sz w:val="28"/>
          <w:szCs w:val="28"/>
        </w:rPr>
        <w:t>符合性检查表</w:t>
      </w:r>
    </w:p>
    <w:p w14:paraId="3D1517E0">
      <w:pPr>
        <w:spacing w:line="78" w:lineRule="auto"/>
        <w:rPr>
          <w:rFonts w:ascii="Arial"/>
          <w:sz w:val="2"/>
        </w:rPr>
      </w:pPr>
    </w:p>
    <w:tbl>
      <w:tblPr>
        <w:tblStyle w:val="7"/>
        <w:tblW w:w="897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32"/>
        <w:gridCol w:w="4635"/>
        <w:gridCol w:w="778"/>
        <w:gridCol w:w="913"/>
      </w:tblGrid>
      <w:tr w14:paraId="112A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20" w:type="dxa"/>
            <w:vMerge w:val="restart"/>
            <w:vAlign w:val="center"/>
          </w:tcPr>
          <w:p w14:paraId="774F4D28">
            <w:pPr>
              <w:pStyle w:val="8"/>
              <w:spacing w:before="174" w:line="229" w:lineRule="auto"/>
              <w:jc w:val="center"/>
              <w:rPr>
                <w:sz w:val="24"/>
                <w:szCs w:val="24"/>
              </w:rPr>
            </w:pPr>
            <w:r>
              <w:rPr>
                <w:spacing w:val="5"/>
                <w:sz w:val="24"/>
                <w:szCs w:val="24"/>
              </w:rPr>
              <w:t>序号</w:t>
            </w:r>
          </w:p>
        </w:tc>
        <w:tc>
          <w:tcPr>
            <w:tcW w:w="1932" w:type="dxa"/>
            <w:vMerge w:val="restart"/>
            <w:vAlign w:val="center"/>
          </w:tcPr>
          <w:p w14:paraId="2BFA3666">
            <w:pPr>
              <w:pStyle w:val="8"/>
              <w:spacing w:before="174" w:line="228" w:lineRule="auto"/>
              <w:jc w:val="center"/>
              <w:rPr>
                <w:sz w:val="24"/>
                <w:szCs w:val="24"/>
              </w:rPr>
            </w:pPr>
            <w:r>
              <w:rPr>
                <w:spacing w:val="7"/>
                <w:sz w:val="24"/>
                <w:szCs w:val="24"/>
              </w:rPr>
              <w:t>评审要求</w:t>
            </w:r>
          </w:p>
        </w:tc>
        <w:tc>
          <w:tcPr>
            <w:tcW w:w="4635" w:type="dxa"/>
            <w:vMerge w:val="restart"/>
            <w:vAlign w:val="center"/>
          </w:tcPr>
          <w:p w14:paraId="10836664">
            <w:pPr>
              <w:pStyle w:val="8"/>
              <w:spacing w:before="174" w:line="228" w:lineRule="auto"/>
              <w:jc w:val="center"/>
              <w:rPr>
                <w:sz w:val="24"/>
                <w:szCs w:val="24"/>
              </w:rPr>
            </w:pPr>
            <w:r>
              <w:rPr>
                <w:spacing w:val="7"/>
                <w:sz w:val="24"/>
                <w:szCs w:val="24"/>
              </w:rPr>
              <w:t>评标标准</w:t>
            </w:r>
          </w:p>
        </w:tc>
        <w:tc>
          <w:tcPr>
            <w:tcW w:w="1691" w:type="dxa"/>
            <w:gridSpan w:val="2"/>
            <w:vAlign w:val="center"/>
          </w:tcPr>
          <w:p w14:paraId="6519C8A9">
            <w:pPr>
              <w:bidi w:val="0"/>
              <w:jc w:val="center"/>
              <w:rPr>
                <w:rFonts w:hint="default" w:eastAsia="宋体"/>
                <w:sz w:val="24"/>
                <w:szCs w:val="24"/>
                <w:lang w:val="en-US" w:eastAsia="zh-CN"/>
              </w:rPr>
            </w:pPr>
            <w:r>
              <w:rPr>
                <w:rFonts w:hint="eastAsia" w:eastAsia="宋体"/>
                <w:sz w:val="24"/>
                <w:szCs w:val="24"/>
                <w:lang w:val="en-US" w:eastAsia="zh-CN"/>
              </w:rPr>
              <w:t>审查结果</w:t>
            </w:r>
          </w:p>
        </w:tc>
      </w:tr>
      <w:tr w14:paraId="0624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20" w:type="dxa"/>
            <w:vMerge w:val="continue"/>
            <w:vAlign w:val="center"/>
          </w:tcPr>
          <w:p w14:paraId="3CADD3CC">
            <w:pPr>
              <w:pStyle w:val="8"/>
              <w:spacing w:before="174" w:line="229" w:lineRule="auto"/>
              <w:ind w:left="154"/>
              <w:jc w:val="center"/>
              <w:rPr>
                <w:spacing w:val="5"/>
                <w:sz w:val="24"/>
                <w:szCs w:val="24"/>
              </w:rPr>
            </w:pPr>
          </w:p>
        </w:tc>
        <w:tc>
          <w:tcPr>
            <w:tcW w:w="1932" w:type="dxa"/>
            <w:vMerge w:val="continue"/>
            <w:vAlign w:val="center"/>
          </w:tcPr>
          <w:p w14:paraId="790A1193">
            <w:pPr>
              <w:pStyle w:val="8"/>
              <w:spacing w:before="174" w:line="228" w:lineRule="auto"/>
              <w:ind w:left="761"/>
              <w:jc w:val="center"/>
              <w:rPr>
                <w:spacing w:val="7"/>
                <w:sz w:val="24"/>
                <w:szCs w:val="24"/>
              </w:rPr>
            </w:pPr>
          </w:p>
        </w:tc>
        <w:tc>
          <w:tcPr>
            <w:tcW w:w="4635" w:type="dxa"/>
            <w:vMerge w:val="continue"/>
            <w:vAlign w:val="center"/>
          </w:tcPr>
          <w:p w14:paraId="3810E620">
            <w:pPr>
              <w:pStyle w:val="8"/>
              <w:spacing w:before="174" w:line="228" w:lineRule="auto"/>
              <w:ind w:left="2555"/>
              <w:jc w:val="center"/>
              <w:rPr>
                <w:spacing w:val="7"/>
                <w:sz w:val="24"/>
                <w:szCs w:val="24"/>
              </w:rPr>
            </w:pPr>
          </w:p>
        </w:tc>
        <w:tc>
          <w:tcPr>
            <w:tcW w:w="778" w:type="dxa"/>
            <w:vAlign w:val="center"/>
          </w:tcPr>
          <w:p w14:paraId="1AAB757D">
            <w:pPr>
              <w:bidi w:val="0"/>
              <w:jc w:val="center"/>
              <w:rPr>
                <w:rFonts w:hint="default" w:eastAsia="宋体"/>
                <w:sz w:val="24"/>
                <w:szCs w:val="24"/>
                <w:lang w:val="en-US" w:eastAsia="zh-CN"/>
              </w:rPr>
            </w:pPr>
            <w:r>
              <w:rPr>
                <w:rFonts w:hint="eastAsia" w:eastAsia="宋体"/>
                <w:sz w:val="24"/>
                <w:szCs w:val="24"/>
                <w:lang w:val="en-US" w:eastAsia="zh-CN"/>
              </w:rPr>
              <w:t>通过</w:t>
            </w:r>
          </w:p>
        </w:tc>
        <w:tc>
          <w:tcPr>
            <w:tcW w:w="913" w:type="dxa"/>
            <w:vAlign w:val="center"/>
          </w:tcPr>
          <w:p w14:paraId="110F7C11">
            <w:pPr>
              <w:bidi w:val="0"/>
              <w:jc w:val="center"/>
              <w:rPr>
                <w:rFonts w:hint="default" w:eastAsia="宋体"/>
                <w:sz w:val="24"/>
                <w:szCs w:val="24"/>
                <w:lang w:val="en-US" w:eastAsia="zh-CN"/>
              </w:rPr>
            </w:pPr>
            <w:r>
              <w:rPr>
                <w:rFonts w:hint="eastAsia" w:eastAsia="宋体"/>
                <w:sz w:val="24"/>
                <w:szCs w:val="24"/>
                <w:lang w:val="en-US" w:eastAsia="zh-CN"/>
              </w:rPr>
              <w:t>不通过</w:t>
            </w:r>
          </w:p>
        </w:tc>
      </w:tr>
      <w:tr w14:paraId="4EE2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tcBorders>
              <w:bottom w:val="single" w:color="auto" w:sz="4" w:space="0"/>
            </w:tcBorders>
            <w:vAlign w:val="top"/>
          </w:tcPr>
          <w:p w14:paraId="374C5B85">
            <w:pPr>
              <w:spacing w:line="334" w:lineRule="auto"/>
              <w:rPr>
                <w:rFonts w:ascii="Arial"/>
                <w:sz w:val="24"/>
                <w:szCs w:val="24"/>
              </w:rPr>
            </w:pPr>
          </w:p>
          <w:p w14:paraId="034C92A6">
            <w:pPr>
              <w:pStyle w:val="8"/>
              <w:spacing w:before="65" w:line="189" w:lineRule="auto"/>
              <w:ind w:left="329"/>
              <w:rPr>
                <w:sz w:val="24"/>
                <w:szCs w:val="24"/>
              </w:rPr>
            </w:pPr>
            <w:r>
              <w:rPr>
                <w:sz w:val="24"/>
                <w:szCs w:val="24"/>
              </w:rPr>
              <w:t>1</w:t>
            </w:r>
          </w:p>
        </w:tc>
        <w:tc>
          <w:tcPr>
            <w:tcW w:w="1932" w:type="dxa"/>
            <w:vAlign w:val="top"/>
          </w:tcPr>
          <w:p w14:paraId="7CD6609B">
            <w:pPr>
              <w:spacing w:line="288" w:lineRule="auto"/>
              <w:jc w:val="center"/>
              <w:rPr>
                <w:rFonts w:ascii="Arial"/>
                <w:sz w:val="24"/>
                <w:szCs w:val="24"/>
              </w:rPr>
            </w:pPr>
          </w:p>
          <w:p w14:paraId="3E48B125">
            <w:pPr>
              <w:pStyle w:val="8"/>
              <w:spacing w:before="78" w:line="218" w:lineRule="auto"/>
              <w:jc w:val="center"/>
              <w:rPr>
                <w:sz w:val="24"/>
                <w:szCs w:val="24"/>
              </w:rPr>
            </w:pPr>
            <w:r>
              <w:rPr>
                <w:spacing w:val="-7"/>
                <w:sz w:val="24"/>
                <w:szCs w:val="24"/>
              </w:rPr>
              <w:t>报价唯一</w:t>
            </w:r>
          </w:p>
        </w:tc>
        <w:tc>
          <w:tcPr>
            <w:tcW w:w="4635" w:type="dxa"/>
            <w:vAlign w:val="top"/>
          </w:tcPr>
          <w:p w14:paraId="31057487">
            <w:pPr>
              <w:pStyle w:val="8"/>
              <w:spacing w:before="147" w:line="279" w:lineRule="auto"/>
              <w:ind w:left="112" w:right="98" w:firstLine="4"/>
              <w:rPr>
                <w:sz w:val="24"/>
                <w:szCs w:val="24"/>
              </w:rPr>
            </w:pPr>
            <w:r>
              <w:rPr>
                <w:spacing w:val="-11"/>
                <w:sz w:val="24"/>
                <w:szCs w:val="24"/>
              </w:rPr>
              <w:t>投标报价未超过采购预算最高限价金额，且只有一</w:t>
            </w:r>
            <w:r>
              <w:rPr>
                <w:spacing w:val="-12"/>
                <w:sz w:val="24"/>
                <w:szCs w:val="24"/>
              </w:rPr>
              <w:t>个有效</w:t>
            </w:r>
            <w:r>
              <w:rPr>
                <w:spacing w:val="-10"/>
                <w:sz w:val="24"/>
                <w:szCs w:val="24"/>
              </w:rPr>
              <w:t>报价，不得提交选择性报价。</w:t>
            </w:r>
          </w:p>
        </w:tc>
        <w:tc>
          <w:tcPr>
            <w:tcW w:w="778" w:type="dxa"/>
            <w:vAlign w:val="top"/>
          </w:tcPr>
          <w:p w14:paraId="3348DD24">
            <w:pPr>
              <w:pStyle w:val="8"/>
              <w:spacing w:before="147" w:line="279" w:lineRule="auto"/>
              <w:ind w:left="112" w:right="98" w:firstLine="4"/>
              <w:rPr>
                <w:spacing w:val="-11"/>
                <w:sz w:val="24"/>
                <w:szCs w:val="24"/>
              </w:rPr>
            </w:pPr>
          </w:p>
        </w:tc>
        <w:tc>
          <w:tcPr>
            <w:tcW w:w="913" w:type="dxa"/>
            <w:vAlign w:val="top"/>
          </w:tcPr>
          <w:p w14:paraId="0D1D472B">
            <w:pPr>
              <w:pStyle w:val="8"/>
              <w:spacing w:before="147" w:line="279" w:lineRule="auto"/>
              <w:ind w:left="112" w:right="98" w:firstLine="4"/>
              <w:rPr>
                <w:spacing w:val="-11"/>
                <w:sz w:val="24"/>
                <w:szCs w:val="24"/>
              </w:rPr>
            </w:pPr>
          </w:p>
        </w:tc>
      </w:tr>
      <w:tr w14:paraId="0CCA3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720" w:type="dxa"/>
            <w:tcBorders>
              <w:top w:val="single" w:color="auto" w:sz="4" w:space="0"/>
              <w:left w:val="single" w:color="auto" w:sz="4" w:space="0"/>
              <w:bottom w:val="single" w:color="auto" w:sz="4" w:space="0"/>
              <w:right w:val="single" w:color="auto" w:sz="4" w:space="0"/>
            </w:tcBorders>
            <w:vAlign w:val="center"/>
          </w:tcPr>
          <w:p w14:paraId="259CB6C1">
            <w:pPr>
              <w:pStyle w:val="8"/>
              <w:spacing w:before="65" w:line="189" w:lineRule="auto"/>
              <w:ind w:left="329"/>
              <w:rPr>
                <w:rFonts w:hint="eastAsia"/>
                <w:sz w:val="24"/>
                <w:szCs w:val="24"/>
                <w:lang w:val="en-US" w:eastAsia="zh-CN"/>
              </w:rPr>
            </w:pPr>
            <w:r>
              <w:rPr>
                <w:rFonts w:hint="eastAsia"/>
                <w:sz w:val="24"/>
                <w:szCs w:val="24"/>
                <w:lang w:val="en-US" w:eastAsia="zh-CN"/>
              </w:rPr>
              <w:t>2</w:t>
            </w:r>
          </w:p>
        </w:tc>
        <w:tc>
          <w:tcPr>
            <w:tcW w:w="1932" w:type="dxa"/>
            <w:tcBorders>
              <w:left w:val="single" w:color="auto" w:sz="4" w:space="0"/>
            </w:tcBorders>
            <w:vAlign w:val="center"/>
          </w:tcPr>
          <w:p w14:paraId="18078FC3">
            <w:pPr>
              <w:spacing w:line="290" w:lineRule="auto"/>
              <w:jc w:val="center"/>
              <w:rPr>
                <w:rFonts w:ascii="Arial"/>
                <w:sz w:val="24"/>
                <w:szCs w:val="24"/>
              </w:rPr>
            </w:pPr>
          </w:p>
          <w:p w14:paraId="09CE821A">
            <w:pPr>
              <w:pStyle w:val="8"/>
              <w:spacing w:before="78" w:line="326" w:lineRule="auto"/>
              <w:ind w:right="132"/>
              <w:jc w:val="center"/>
              <w:rPr>
                <w:sz w:val="24"/>
                <w:szCs w:val="24"/>
              </w:rPr>
            </w:pPr>
            <w:r>
              <w:rPr>
                <w:spacing w:val="-11"/>
                <w:sz w:val="24"/>
                <w:szCs w:val="24"/>
              </w:rPr>
              <w:t>是否按照采购文件的</w:t>
            </w:r>
            <w:r>
              <w:rPr>
                <w:spacing w:val="-9"/>
                <w:sz w:val="24"/>
                <w:szCs w:val="24"/>
              </w:rPr>
              <w:t>要求签署、盖章</w:t>
            </w:r>
          </w:p>
        </w:tc>
        <w:tc>
          <w:tcPr>
            <w:tcW w:w="4635" w:type="dxa"/>
            <w:vAlign w:val="top"/>
          </w:tcPr>
          <w:p w14:paraId="7231BA07">
            <w:pPr>
              <w:pStyle w:val="8"/>
              <w:spacing w:before="149" w:line="299" w:lineRule="auto"/>
              <w:ind w:left="116" w:right="98"/>
              <w:jc w:val="both"/>
              <w:rPr>
                <w:sz w:val="24"/>
                <w:szCs w:val="24"/>
              </w:rPr>
            </w:pPr>
            <w:r>
              <w:rPr>
                <w:spacing w:val="-11"/>
                <w:sz w:val="24"/>
                <w:szCs w:val="24"/>
              </w:rPr>
              <w:t>按照采购文件的要求在规定的地方完成签字、盖章，</w:t>
            </w:r>
            <w:r>
              <w:rPr>
                <w:spacing w:val="-12"/>
                <w:sz w:val="24"/>
                <w:szCs w:val="24"/>
              </w:rPr>
              <w:t>投标</w:t>
            </w:r>
            <w:r>
              <w:rPr>
                <w:sz w:val="24"/>
                <w:szCs w:val="24"/>
              </w:rPr>
              <w:t xml:space="preserve"> </w:t>
            </w:r>
            <w:r>
              <w:rPr>
                <w:spacing w:val="-11"/>
                <w:sz w:val="24"/>
                <w:szCs w:val="24"/>
              </w:rPr>
              <w:t>文件上法定代表人或其授权代理人的签字、投标人的</w:t>
            </w:r>
            <w:r>
              <w:rPr>
                <w:spacing w:val="-12"/>
                <w:sz w:val="24"/>
                <w:szCs w:val="24"/>
              </w:rPr>
              <w:t>单位</w:t>
            </w:r>
            <w:r>
              <w:rPr>
                <w:sz w:val="24"/>
                <w:szCs w:val="24"/>
              </w:rPr>
              <w:t xml:space="preserve"> </w:t>
            </w:r>
            <w:r>
              <w:rPr>
                <w:spacing w:val="-10"/>
                <w:sz w:val="24"/>
                <w:szCs w:val="24"/>
              </w:rPr>
              <w:t>章齐全符合采购文件规定。</w:t>
            </w:r>
          </w:p>
        </w:tc>
        <w:tc>
          <w:tcPr>
            <w:tcW w:w="778" w:type="dxa"/>
            <w:vAlign w:val="top"/>
          </w:tcPr>
          <w:p w14:paraId="2CAB377F">
            <w:pPr>
              <w:pStyle w:val="8"/>
              <w:spacing w:before="149" w:line="299" w:lineRule="auto"/>
              <w:ind w:left="116" w:right="98"/>
              <w:jc w:val="both"/>
              <w:rPr>
                <w:spacing w:val="-11"/>
                <w:sz w:val="24"/>
                <w:szCs w:val="24"/>
              </w:rPr>
            </w:pPr>
          </w:p>
        </w:tc>
        <w:tc>
          <w:tcPr>
            <w:tcW w:w="913" w:type="dxa"/>
            <w:vAlign w:val="top"/>
          </w:tcPr>
          <w:p w14:paraId="79A75726">
            <w:pPr>
              <w:pStyle w:val="8"/>
              <w:spacing w:before="149" w:line="299" w:lineRule="auto"/>
              <w:ind w:left="116" w:right="98"/>
              <w:jc w:val="both"/>
              <w:rPr>
                <w:spacing w:val="-11"/>
                <w:sz w:val="24"/>
                <w:szCs w:val="24"/>
              </w:rPr>
            </w:pPr>
          </w:p>
        </w:tc>
      </w:tr>
      <w:tr w14:paraId="74CB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20" w:type="dxa"/>
            <w:tcBorders>
              <w:top w:val="single" w:color="auto" w:sz="4" w:space="0"/>
              <w:left w:val="single" w:color="auto" w:sz="4" w:space="0"/>
              <w:bottom w:val="single" w:color="auto" w:sz="4" w:space="0"/>
              <w:right w:val="single" w:color="auto" w:sz="4" w:space="0"/>
            </w:tcBorders>
            <w:vAlign w:val="center"/>
          </w:tcPr>
          <w:p w14:paraId="7C2FA618">
            <w:pPr>
              <w:pStyle w:val="8"/>
              <w:spacing w:before="65" w:line="189" w:lineRule="auto"/>
              <w:ind w:left="329"/>
              <w:rPr>
                <w:rFonts w:hint="eastAsia"/>
                <w:sz w:val="24"/>
                <w:szCs w:val="24"/>
                <w:lang w:val="en-US" w:eastAsia="zh-CN"/>
              </w:rPr>
            </w:pPr>
            <w:r>
              <w:rPr>
                <w:rFonts w:hint="eastAsia"/>
                <w:sz w:val="24"/>
                <w:szCs w:val="24"/>
                <w:lang w:val="en-US" w:eastAsia="zh-CN"/>
              </w:rPr>
              <w:t>3</w:t>
            </w:r>
          </w:p>
        </w:tc>
        <w:tc>
          <w:tcPr>
            <w:tcW w:w="1932" w:type="dxa"/>
            <w:tcBorders>
              <w:left w:val="single" w:color="auto" w:sz="4" w:space="0"/>
            </w:tcBorders>
            <w:vAlign w:val="center"/>
          </w:tcPr>
          <w:p w14:paraId="677C8881">
            <w:pPr>
              <w:pStyle w:val="8"/>
              <w:spacing w:before="151" w:line="279" w:lineRule="auto"/>
              <w:ind w:left="264" w:leftChars="0" w:right="132" w:rightChars="0" w:hanging="118" w:firstLineChars="0"/>
              <w:jc w:val="center"/>
              <w:rPr>
                <w:spacing w:val="-11"/>
                <w:sz w:val="24"/>
                <w:szCs w:val="24"/>
              </w:rPr>
            </w:pPr>
            <w:r>
              <w:rPr>
                <w:rFonts w:hint="eastAsia"/>
                <w:spacing w:val="-10"/>
                <w:sz w:val="24"/>
                <w:szCs w:val="24"/>
                <w:lang w:val="en-US" w:eastAsia="zh-CN"/>
              </w:rPr>
              <w:t>响应</w:t>
            </w:r>
            <w:r>
              <w:rPr>
                <w:spacing w:val="-10"/>
                <w:sz w:val="24"/>
                <w:szCs w:val="24"/>
              </w:rPr>
              <w:t>文件是否有采购</w:t>
            </w:r>
            <w:r>
              <w:rPr>
                <w:spacing w:val="1"/>
                <w:sz w:val="24"/>
                <w:szCs w:val="24"/>
              </w:rPr>
              <w:t xml:space="preserve"> </w:t>
            </w:r>
            <w:r>
              <w:rPr>
                <w:spacing w:val="-9"/>
                <w:sz w:val="24"/>
                <w:szCs w:val="24"/>
              </w:rPr>
              <w:t>人不能接收的条件</w:t>
            </w:r>
          </w:p>
        </w:tc>
        <w:tc>
          <w:tcPr>
            <w:tcW w:w="4635" w:type="dxa"/>
            <w:vAlign w:val="center"/>
          </w:tcPr>
          <w:p w14:paraId="11311D44">
            <w:pPr>
              <w:pStyle w:val="8"/>
              <w:spacing w:before="151" w:line="279" w:lineRule="auto"/>
              <w:ind w:left="115" w:leftChars="0" w:right="98" w:rightChars="0" w:firstLine="1" w:firstLineChars="0"/>
              <w:jc w:val="both"/>
              <w:rPr>
                <w:spacing w:val="-11"/>
                <w:sz w:val="24"/>
                <w:szCs w:val="24"/>
              </w:rPr>
            </w:pPr>
            <w:r>
              <w:rPr>
                <w:spacing w:val="-11"/>
                <w:sz w:val="24"/>
                <w:szCs w:val="24"/>
              </w:rPr>
              <w:t>投标文件未附有采购人不能接受的附加条件及法律</w:t>
            </w:r>
            <w:r>
              <w:rPr>
                <w:spacing w:val="-12"/>
                <w:sz w:val="24"/>
                <w:szCs w:val="24"/>
              </w:rPr>
              <w:t>、法规</w:t>
            </w:r>
            <w:r>
              <w:rPr>
                <w:sz w:val="24"/>
                <w:szCs w:val="24"/>
              </w:rPr>
              <w:t xml:space="preserve"> </w:t>
            </w:r>
            <w:r>
              <w:rPr>
                <w:spacing w:val="-10"/>
                <w:sz w:val="24"/>
                <w:szCs w:val="24"/>
              </w:rPr>
              <w:t>和采购文件规定的其他无效情形。</w:t>
            </w:r>
          </w:p>
        </w:tc>
        <w:tc>
          <w:tcPr>
            <w:tcW w:w="778" w:type="dxa"/>
            <w:vAlign w:val="center"/>
          </w:tcPr>
          <w:p w14:paraId="5D2D7BC2">
            <w:pPr>
              <w:pStyle w:val="8"/>
              <w:spacing w:before="151" w:line="279" w:lineRule="auto"/>
              <w:ind w:left="115" w:leftChars="0" w:right="98" w:rightChars="0" w:firstLine="1" w:firstLineChars="0"/>
              <w:jc w:val="center"/>
              <w:rPr>
                <w:spacing w:val="-11"/>
                <w:sz w:val="24"/>
                <w:szCs w:val="24"/>
              </w:rPr>
            </w:pPr>
          </w:p>
        </w:tc>
        <w:tc>
          <w:tcPr>
            <w:tcW w:w="913" w:type="dxa"/>
            <w:vAlign w:val="center"/>
          </w:tcPr>
          <w:p w14:paraId="5D702BB7">
            <w:pPr>
              <w:pStyle w:val="8"/>
              <w:spacing w:before="151" w:line="279" w:lineRule="auto"/>
              <w:ind w:left="115" w:leftChars="0" w:right="98" w:rightChars="0" w:firstLine="1" w:firstLineChars="0"/>
              <w:jc w:val="center"/>
              <w:rPr>
                <w:spacing w:val="-11"/>
                <w:sz w:val="24"/>
                <w:szCs w:val="24"/>
              </w:rPr>
            </w:pPr>
          </w:p>
        </w:tc>
      </w:tr>
      <w:tr w14:paraId="493E2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20" w:type="dxa"/>
            <w:tcBorders>
              <w:top w:val="single" w:color="auto" w:sz="4" w:space="0"/>
              <w:left w:val="single" w:color="auto" w:sz="4" w:space="0"/>
              <w:bottom w:val="single" w:color="auto" w:sz="4" w:space="0"/>
              <w:right w:val="single" w:color="auto" w:sz="4" w:space="0"/>
            </w:tcBorders>
            <w:vAlign w:val="center"/>
          </w:tcPr>
          <w:p w14:paraId="49AAE568">
            <w:pPr>
              <w:pStyle w:val="8"/>
              <w:spacing w:before="65" w:line="189" w:lineRule="auto"/>
              <w:ind w:left="329"/>
              <w:rPr>
                <w:rFonts w:hint="eastAsia"/>
                <w:sz w:val="24"/>
                <w:szCs w:val="24"/>
                <w:lang w:val="en-US" w:eastAsia="zh-CN"/>
              </w:rPr>
            </w:pPr>
            <w:r>
              <w:rPr>
                <w:rFonts w:hint="eastAsia"/>
                <w:sz w:val="24"/>
                <w:szCs w:val="24"/>
                <w:lang w:val="en-US" w:eastAsia="zh-CN"/>
              </w:rPr>
              <w:t>4</w:t>
            </w:r>
          </w:p>
        </w:tc>
        <w:tc>
          <w:tcPr>
            <w:tcW w:w="1932" w:type="dxa"/>
            <w:tcBorders>
              <w:left w:val="single" w:color="auto" w:sz="4" w:space="0"/>
            </w:tcBorders>
            <w:vAlign w:val="center"/>
          </w:tcPr>
          <w:p w14:paraId="2B4A5857">
            <w:pPr>
              <w:pStyle w:val="8"/>
              <w:spacing w:before="171" w:line="220" w:lineRule="auto"/>
              <w:jc w:val="center"/>
              <w:rPr>
                <w:spacing w:val="-11"/>
                <w:sz w:val="24"/>
                <w:szCs w:val="24"/>
              </w:rPr>
            </w:pPr>
            <w:r>
              <w:rPr>
                <w:spacing w:val="-6"/>
                <w:sz w:val="24"/>
                <w:szCs w:val="24"/>
              </w:rPr>
              <w:t>其他</w:t>
            </w:r>
          </w:p>
        </w:tc>
        <w:tc>
          <w:tcPr>
            <w:tcW w:w="4635" w:type="dxa"/>
            <w:vAlign w:val="center"/>
          </w:tcPr>
          <w:p w14:paraId="754057FA">
            <w:pPr>
              <w:pStyle w:val="8"/>
              <w:spacing w:before="170" w:line="219" w:lineRule="auto"/>
              <w:ind w:left="116" w:leftChars="0"/>
              <w:jc w:val="left"/>
              <w:rPr>
                <w:spacing w:val="-11"/>
                <w:sz w:val="24"/>
                <w:szCs w:val="24"/>
              </w:rPr>
            </w:pPr>
            <w:r>
              <w:rPr>
                <w:spacing w:val="-10"/>
                <w:sz w:val="24"/>
                <w:szCs w:val="24"/>
              </w:rPr>
              <w:t>符合法律、法规和采购文件中规定的其他实质性要求；</w:t>
            </w:r>
          </w:p>
        </w:tc>
        <w:tc>
          <w:tcPr>
            <w:tcW w:w="778" w:type="dxa"/>
            <w:vAlign w:val="center"/>
          </w:tcPr>
          <w:p w14:paraId="67815E68">
            <w:pPr>
              <w:pStyle w:val="8"/>
              <w:spacing w:before="170" w:line="219" w:lineRule="auto"/>
              <w:ind w:left="116" w:leftChars="0"/>
              <w:jc w:val="center"/>
              <w:rPr>
                <w:spacing w:val="-10"/>
                <w:sz w:val="24"/>
                <w:szCs w:val="24"/>
              </w:rPr>
            </w:pPr>
          </w:p>
        </w:tc>
        <w:tc>
          <w:tcPr>
            <w:tcW w:w="913" w:type="dxa"/>
            <w:vAlign w:val="center"/>
          </w:tcPr>
          <w:p w14:paraId="630747D2">
            <w:pPr>
              <w:pStyle w:val="8"/>
              <w:spacing w:before="170" w:line="219" w:lineRule="auto"/>
              <w:ind w:left="116" w:leftChars="0"/>
              <w:jc w:val="center"/>
              <w:rPr>
                <w:spacing w:val="-10"/>
                <w:sz w:val="24"/>
                <w:szCs w:val="24"/>
              </w:rPr>
            </w:pPr>
          </w:p>
        </w:tc>
      </w:tr>
      <w:tr w14:paraId="7E02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20" w:type="dxa"/>
            <w:tcBorders>
              <w:top w:val="single" w:color="auto" w:sz="4" w:space="0"/>
              <w:left w:val="single" w:color="auto" w:sz="4" w:space="0"/>
              <w:bottom w:val="single" w:color="auto" w:sz="4" w:space="0"/>
              <w:right w:val="single" w:color="auto" w:sz="4" w:space="0"/>
            </w:tcBorders>
            <w:vAlign w:val="center"/>
          </w:tcPr>
          <w:p w14:paraId="4932E2FB">
            <w:pPr>
              <w:pStyle w:val="8"/>
              <w:spacing w:before="65" w:line="189" w:lineRule="auto"/>
              <w:ind w:left="329"/>
              <w:rPr>
                <w:rFonts w:hint="eastAsia"/>
                <w:sz w:val="24"/>
                <w:szCs w:val="24"/>
                <w:lang w:val="en-US" w:eastAsia="zh-CN"/>
              </w:rPr>
            </w:pPr>
            <w:r>
              <w:rPr>
                <w:rFonts w:hint="eastAsia"/>
                <w:sz w:val="24"/>
                <w:szCs w:val="24"/>
                <w:lang w:val="en-US" w:eastAsia="zh-CN"/>
              </w:rPr>
              <w:t>5</w:t>
            </w:r>
          </w:p>
        </w:tc>
        <w:tc>
          <w:tcPr>
            <w:tcW w:w="1932" w:type="dxa"/>
            <w:tcBorders>
              <w:left w:val="single" w:color="auto" w:sz="4" w:space="0"/>
            </w:tcBorders>
            <w:vAlign w:val="center"/>
          </w:tcPr>
          <w:p w14:paraId="25534A64">
            <w:pPr>
              <w:pStyle w:val="8"/>
              <w:spacing w:before="150" w:line="280" w:lineRule="auto"/>
              <w:ind w:left="113" w:leftChars="0" w:right="96" w:rightChars="0"/>
              <w:jc w:val="center"/>
              <w:rPr>
                <w:spacing w:val="-6"/>
                <w:sz w:val="24"/>
                <w:szCs w:val="24"/>
              </w:rPr>
            </w:pPr>
            <w:r>
              <w:rPr>
                <w:spacing w:val="-3"/>
                <w:sz w:val="24"/>
                <w:szCs w:val="24"/>
              </w:rPr>
              <w:t>满足投标项目的服务</w:t>
            </w:r>
            <w:r>
              <w:rPr>
                <w:spacing w:val="-9"/>
                <w:sz w:val="24"/>
                <w:szCs w:val="24"/>
              </w:rPr>
              <w:t>要求及其配套服务</w:t>
            </w:r>
          </w:p>
        </w:tc>
        <w:tc>
          <w:tcPr>
            <w:tcW w:w="4635" w:type="dxa"/>
            <w:vAlign w:val="center"/>
          </w:tcPr>
          <w:p w14:paraId="2EB1B2BC">
            <w:pPr>
              <w:pStyle w:val="8"/>
              <w:spacing w:before="150" w:line="280" w:lineRule="auto"/>
              <w:ind w:left="114" w:leftChars="0" w:right="98" w:rightChars="0" w:firstLine="1" w:firstLineChars="0"/>
              <w:jc w:val="left"/>
              <w:rPr>
                <w:spacing w:val="-10"/>
                <w:sz w:val="24"/>
                <w:szCs w:val="24"/>
              </w:rPr>
            </w:pPr>
            <w:r>
              <w:rPr>
                <w:spacing w:val="-11"/>
                <w:sz w:val="24"/>
                <w:szCs w:val="24"/>
              </w:rPr>
              <w:t>按照采购人需求提供相关服务及其配套服务，且只能</w:t>
            </w:r>
            <w:r>
              <w:rPr>
                <w:spacing w:val="-12"/>
                <w:sz w:val="24"/>
                <w:szCs w:val="24"/>
              </w:rPr>
              <w:t>有一</w:t>
            </w:r>
            <w:r>
              <w:rPr>
                <w:spacing w:val="-9"/>
                <w:sz w:val="24"/>
                <w:szCs w:val="24"/>
              </w:rPr>
              <w:t>个方案投标。</w:t>
            </w:r>
          </w:p>
        </w:tc>
        <w:tc>
          <w:tcPr>
            <w:tcW w:w="778" w:type="dxa"/>
            <w:vAlign w:val="center"/>
          </w:tcPr>
          <w:p w14:paraId="199DF1F6">
            <w:pPr>
              <w:pStyle w:val="8"/>
              <w:spacing w:before="150" w:line="280" w:lineRule="auto"/>
              <w:ind w:left="114" w:leftChars="0" w:right="98" w:rightChars="0" w:firstLine="1" w:firstLineChars="0"/>
              <w:jc w:val="center"/>
              <w:rPr>
                <w:spacing w:val="-11"/>
                <w:sz w:val="24"/>
                <w:szCs w:val="24"/>
              </w:rPr>
            </w:pPr>
          </w:p>
        </w:tc>
        <w:tc>
          <w:tcPr>
            <w:tcW w:w="913" w:type="dxa"/>
            <w:vAlign w:val="center"/>
          </w:tcPr>
          <w:p w14:paraId="6F7FE58C">
            <w:pPr>
              <w:pStyle w:val="8"/>
              <w:spacing w:before="150" w:line="280" w:lineRule="auto"/>
              <w:ind w:left="114" w:leftChars="0" w:right="98" w:rightChars="0" w:firstLine="1" w:firstLineChars="0"/>
              <w:jc w:val="center"/>
              <w:rPr>
                <w:spacing w:val="-11"/>
                <w:sz w:val="24"/>
                <w:szCs w:val="24"/>
              </w:rPr>
            </w:pPr>
          </w:p>
        </w:tc>
      </w:tr>
    </w:tbl>
    <w:p w14:paraId="676E37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3.5 商务技术、报价评审</w:t>
      </w: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5ECAD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(1)商务技术评审</w:t>
      </w:r>
    </w:p>
    <w:p w14:paraId="224172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 响应文件未按磋商文件要求签署、盖章；</w:t>
      </w:r>
    </w:p>
    <w:p w14:paraId="332255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2) 委托代理人未能出具有效身份证明或者出</w:t>
      </w:r>
      <w:r>
        <w:rPr>
          <w:rFonts w:ascii="宋体" w:hAnsi="宋体" w:eastAsia="宋体" w:cs="宋体"/>
          <w:spacing w:val="1"/>
          <w:sz w:val="24"/>
          <w:szCs w:val="24"/>
        </w:rPr>
        <w:t>具的身份证明与授权委托书中的信息</w:t>
      </w:r>
      <w:r>
        <w:rPr>
          <w:rFonts w:ascii="宋体" w:hAnsi="宋体" w:eastAsia="宋体" w:cs="宋体"/>
          <w:sz w:val="24"/>
          <w:szCs w:val="24"/>
        </w:rPr>
        <w:t xml:space="preserve"> </w:t>
      </w:r>
      <w:r>
        <w:rPr>
          <w:rFonts w:ascii="宋体" w:hAnsi="宋体" w:eastAsia="宋体" w:cs="宋体"/>
          <w:spacing w:val="-5"/>
          <w:sz w:val="24"/>
          <w:szCs w:val="24"/>
        </w:rPr>
        <w:t>不符；</w:t>
      </w:r>
    </w:p>
    <w:p w14:paraId="7291CE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z w:val="24"/>
          <w:szCs w:val="24"/>
        </w:rPr>
        <w:t>3) 响应文件未提供任一项“供应商须知前附表</w:t>
      </w:r>
      <w:r>
        <w:rPr>
          <w:rFonts w:ascii="宋体" w:hAnsi="宋体" w:eastAsia="宋体" w:cs="宋体"/>
          <w:spacing w:val="-86"/>
          <w:sz w:val="24"/>
          <w:szCs w:val="24"/>
        </w:rPr>
        <w:t xml:space="preserve"> </w:t>
      </w:r>
      <w:r>
        <w:rPr>
          <w:rFonts w:ascii="宋体" w:hAnsi="宋体" w:eastAsia="宋体" w:cs="宋体"/>
          <w:sz w:val="24"/>
          <w:szCs w:val="24"/>
        </w:rPr>
        <w:t>”商务技术</w:t>
      </w:r>
      <w:r>
        <w:rPr>
          <w:rFonts w:ascii="宋体" w:hAnsi="宋体" w:eastAsia="宋体" w:cs="宋体"/>
          <w:spacing w:val="-1"/>
          <w:sz w:val="24"/>
          <w:szCs w:val="24"/>
        </w:rPr>
        <w:t>文件中“必须提供</w:t>
      </w:r>
      <w:r>
        <w:rPr>
          <w:rFonts w:ascii="宋体" w:hAnsi="宋体" w:eastAsia="宋体" w:cs="宋体"/>
          <w:spacing w:val="-88"/>
          <w:sz w:val="24"/>
          <w:szCs w:val="24"/>
        </w:rPr>
        <w:t xml:space="preserve"> </w:t>
      </w:r>
      <w:r>
        <w:rPr>
          <w:rFonts w:ascii="宋体" w:hAnsi="宋体" w:eastAsia="宋体" w:cs="宋体"/>
          <w:spacing w:val="-1"/>
          <w:sz w:val="24"/>
          <w:szCs w:val="24"/>
        </w:rPr>
        <w:t>”或</w:t>
      </w:r>
      <w:r>
        <w:rPr>
          <w:rFonts w:ascii="宋体" w:hAnsi="宋体" w:eastAsia="宋体" w:cs="宋体"/>
          <w:sz w:val="24"/>
          <w:szCs w:val="24"/>
        </w:rPr>
        <w:t xml:space="preserve"> </w:t>
      </w:r>
      <w:r>
        <w:rPr>
          <w:rFonts w:ascii="宋体" w:hAnsi="宋体" w:eastAsia="宋体" w:cs="宋体"/>
          <w:spacing w:val="-8"/>
          <w:sz w:val="24"/>
          <w:szCs w:val="24"/>
        </w:rPr>
        <w:t>者“委托时必须提供</w:t>
      </w:r>
      <w:r>
        <w:rPr>
          <w:rFonts w:ascii="宋体" w:hAnsi="宋体" w:eastAsia="宋体" w:cs="宋体"/>
          <w:spacing w:val="-88"/>
          <w:sz w:val="24"/>
          <w:szCs w:val="24"/>
        </w:rPr>
        <w:t xml:space="preserve"> </w:t>
      </w:r>
      <w:r>
        <w:rPr>
          <w:rFonts w:ascii="宋体" w:hAnsi="宋体" w:eastAsia="宋体" w:cs="宋体"/>
          <w:spacing w:val="-8"/>
          <w:sz w:val="24"/>
          <w:szCs w:val="24"/>
        </w:rPr>
        <w:t>”的文件资料；响应文件</w:t>
      </w:r>
      <w:r>
        <w:rPr>
          <w:rFonts w:ascii="宋体" w:hAnsi="宋体" w:eastAsia="宋体" w:cs="宋体"/>
          <w:spacing w:val="-9"/>
          <w:sz w:val="24"/>
          <w:szCs w:val="24"/>
        </w:rPr>
        <w:t>提供的商务技术文件出现任一项不符合“供</w:t>
      </w:r>
      <w:r>
        <w:rPr>
          <w:rFonts w:ascii="宋体" w:hAnsi="宋体" w:eastAsia="宋体" w:cs="宋体"/>
          <w:sz w:val="24"/>
          <w:szCs w:val="24"/>
        </w:rPr>
        <w:t xml:space="preserve"> </w:t>
      </w:r>
      <w:r>
        <w:rPr>
          <w:rFonts w:ascii="宋体" w:hAnsi="宋体" w:eastAsia="宋体" w:cs="宋体"/>
          <w:spacing w:val="-4"/>
          <w:sz w:val="24"/>
          <w:szCs w:val="24"/>
        </w:rPr>
        <w:t>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”商务技术文件中“必须提供</w:t>
      </w:r>
      <w:r>
        <w:rPr>
          <w:rFonts w:ascii="宋体" w:hAnsi="宋体" w:eastAsia="宋体" w:cs="宋体"/>
          <w:spacing w:val="-88"/>
          <w:sz w:val="24"/>
          <w:szCs w:val="24"/>
        </w:rPr>
        <w:t xml:space="preserve"> </w:t>
      </w:r>
      <w:r>
        <w:rPr>
          <w:rFonts w:ascii="宋体" w:hAnsi="宋体" w:eastAsia="宋体" w:cs="宋体"/>
          <w:spacing w:val="-4"/>
          <w:sz w:val="24"/>
          <w:szCs w:val="24"/>
        </w:rPr>
        <w:t>”或者“委托时必须提供</w:t>
      </w:r>
      <w:r>
        <w:rPr>
          <w:rFonts w:ascii="宋体" w:hAnsi="宋体" w:eastAsia="宋体" w:cs="宋体"/>
          <w:spacing w:val="-88"/>
          <w:sz w:val="24"/>
          <w:szCs w:val="24"/>
        </w:rPr>
        <w:t xml:space="preserve"> </w:t>
      </w:r>
      <w:r>
        <w:rPr>
          <w:rFonts w:ascii="宋体" w:hAnsi="宋体" w:eastAsia="宋体" w:cs="宋体"/>
          <w:spacing w:val="-4"/>
          <w:sz w:val="24"/>
          <w:szCs w:val="24"/>
        </w:rPr>
        <w:t>”文件资</w:t>
      </w:r>
      <w:r>
        <w:rPr>
          <w:rFonts w:ascii="宋体" w:hAnsi="宋体" w:eastAsia="宋体" w:cs="宋体"/>
          <w:spacing w:val="-5"/>
          <w:sz w:val="24"/>
          <w:szCs w:val="24"/>
        </w:rPr>
        <w:t>料要求</w:t>
      </w:r>
      <w:r>
        <w:rPr>
          <w:rFonts w:ascii="宋体" w:hAnsi="宋体" w:eastAsia="宋体" w:cs="宋体"/>
          <w:sz w:val="24"/>
          <w:szCs w:val="24"/>
        </w:rPr>
        <w:t xml:space="preserve"> </w:t>
      </w:r>
      <w:r>
        <w:rPr>
          <w:rFonts w:ascii="宋体" w:hAnsi="宋体" w:eastAsia="宋体" w:cs="宋体"/>
          <w:spacing w:val="-1"/>
          <w:sz w:val="24"/>
          <w:szCs w:val="24"/>
        </w:rPr>
        <w:t>的规定或者提供的商务技术文件无效。</w:t>
      </w:r>
    </w:p>
    <w:p w14:paraId="04CBFB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ascii="宋体" w:hAnsi="宋体" w:eastAsia="宋体" w:cs="宋体"/>
          <w:sz w:val="24"/>
          <w:szCs w:val="24"/>
        </w:rPr>
      </w:pPr>
      <w:r>
        <w:rPr>
          <w:rFonts w:ascii="宋体" w:hAnsi="宋体" w:eastAsia="宋体" w:cs="宋体"/>
          <w:spacing w:val="1"/>
          <w:sz w:val="24"/>
          <w:szCs w:val="24"/>
        </w:rPr>
        <w:t>4)商务条款中标“▲</w:t>
      </w:r>
      <w:r>
        <w:rPr>
          <w:rFonts w:ascii="宋体" w:hAnsi="宋体" w:eastAsia="宋体" w:cs="宋体"/>
          <w:spacing w:val="-86"/>
          <w:sz w:val="24"/>
          <w:szCs w:val="24"/>
        </w:rPr>
        <w:t xml:space="preserve"> </w:t>
      </w:r>
      <w:r>
        <w:rPr>
          <w:rFonts w:ascii="宋体" w:hAnsi="宋体" w:eastAsia="宋体" w:cs="宋体"/>
          <w:spacing w:val="1"/>
          <w:sz w:val="24"/>
          <w:szCs w:val="24"/>
        </w:rPr>
        <w:t>”的条款发生偏离的或者允许偏离的条款</w:t>
      </w:r>
      <w:r>
        <w:rPr>
          <w:rFonts w:ascii="宋体" w:hAnsi="宋体" w:eastAsia="宋体" w:cs="宋体"/>
          <w:sz w:val="24"/>
          <w:szCs w:val="24"/>
        </w:rPr>
        <w:t xml:space="preserve">数超过 “供应商须 </w:t>
      </w:r>
      <w:r>
        <w:rPr>
          <w:rFonts w:ascii="宋体" w:hAnsi="宋体" w:eastAsia="宋体" w:cs="宋体"/>
          <w:spacing w:val="-2"/>
          <w:sz w:val="24"/>
          <w:szCs w:val="24"/>
        </w:rPr>
        <w:t>知前附表</w:t>
      </w:r>
      <w:r>
        <w:rPr>
          <w:rFonts w:ascii="宋体" w:hAnsi="宋体" w:eastAsia="宋体" w:cs="宋体"/>
          <w:spacing w:val="-86"/>
          <w:sz w:val="24"/>
          <w:szCs w:val="24"/>
        </w:rPr>
        <w:t xml:space="preserve"> </w:t>
      </w:r>
      <w:r>
        <w:rPr>
          <w:rFonts w:ascii="宋体" w:hAnsi="宋体" w:eastAsia="宋体" w:cs="宋体"/>
          <w:spacing w:val="-2"/>
          <w:sz w:val="24"/>
          <w:szCs w:val="24"/>
        </w:rPr>
        <w:t>”规定项数的或者标明实质性的要求发生偏离；</w:t>
      </w:r>
    </w:p>
    <w:p w14:paraId="6663F3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8"/>
          <w:sz w:val="24"/>
          <w:szCs w:val="24"/>
        </w:rPr>
        <w:t xml:space="preserve">5) 未对竞标有效期作出响应或者响应文件承诺的竞标有效期不满足磋商文件要 </w:t>
      </w:r>
      <w:r>
        <w:rPr>
          <w:rFonts w:ascii="宋体" w:hAnsi="宋体" w:eastAsia="宋体" w:cs="宋体"/>
          <w:spacing w:val="-6"/>
          <w:sz w:val="24"/>
          <w:szCs w:val="24"/>
        </w:rPr>
        <w:t>求；</w:t>
      </w:r>
    </w:p>
    <w:p w14:paraId="1FA2AC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 响应文件的实质性内容未使用中文表述、使用计</w:t>
      </w:r>
      <w:r>
        <w:rPr>
          <w:rFonts w:ascii="宋体" w:hAnsi="宋体" w:eastAsia="宋体" w:cs="宋体"/>
          <w:spacing w:val="-1"/>
          <w:sz w:val="24"/>
          <w:szCs w:val="24"/>
        </w:rPr>
        <w:t>量单位不符合磋商文件要求；</w:t>
      </w:r>
    </w:p>
    <w:p w14:paraId="49022B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textAlignment w:val="baseline"/>
      </w:pPr>
      <w:r>
        <w:rPr>
          <w:rFonts w:ascii="宋体" w:hAnsi="宋体" w:eastAsia="宋体" w:cs="宋体"/>
          <w:spacing w:val="1"/>
          <w:sz w:val="24"/>
          <w:szCs w:val="24"/>
        </w:rPr>
        <w:t>7) 响应文件中的文件资料因填写不齐全或者内容虚假或者出现其他情形而导致被</w:t>
      </w:r>
      <w:r>
        <w:rPr>
          <w:rFonts w:ascii="宋体" w:hAnsi="宋体" w:eastAsia="宋体" w:cs="宋体"/>
          <w:spacing w:val="18"/>
          <w:sz w:val="24"/>
          <w:szCs w:val="24"/>
        </w:rPr>
        <w:t xml:space="preserve"> </w:t>
      </w:r>
      <w:r>
        <w:rPr>
          <w:rFonts w:ascii="宋体" w:hAnsi="宋体" w:eastAsia="宋体" w:cs="宋体"/>
          <w:spacing w:val="-1"/>
          <w:sz w:val="24"/>
          <w:szCs w:val="24"/>
        </w:rPr>
        <w:t>磋商小组认定无效</w:t>
      </w:r>
      <w:r>
        <w:rPr>
          <w:rFonts w:hint="eastAsia" w:ascii="宋体" w:hAnsi="宋体" w:eastAsia="宋体" w:cs="宋体"/>
          <w:spacing w:val="-1"/>
          <w:sz w:val="24"/>
          <w:szCs w:val="24"/>
          <w:lang w:eastAsia="zh-CN"/>
        </w:rPr>
        <w:t>；</w:t>
      </w:r>
    </w:p>
    <w:p w14:paraId="2D4379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 响应文件含有采购人不能接受的附加条件；</w:t>
      </w:r>
    </w:p>
    <w:p w14:paraId="0B2E0F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9) 属于“供应商须知正文</w:t>
      </w:r>
      <w:r>
        <w:rPr>
          <w:rFonts w:ascii="宋体" w:hAnsi="宋体" w:eastAsia="宋体" w:cs="宋体"/>
          <w:spacing w:val="-74"/>
          <w:sz w:val="24"/>
          <w:szCs w:val="24"/>
        </w:rPr>
        <w:t xml:space="preserve"> </w:t>
      </w:r>
      <w:r>
        <w:rPr>
          <w:rFonts w:ascii="宋体" w:hAnsi="宋体" w:eastAsia="宋体" w:cs="宋体"/>
          <w:spacing w:val="-3"/>
          <w:sz w:val="24"/>
          <w:szCs w:val="24"/>
        </w:rPr>
        <w:t>”第 7.5</w:t>
      </w:r>
      <w:r>
        <w:rPr>
          <w:rFonts w:ascii="宋体" w:hAnsi="宋体" w:eastAsia="宋体" w:cs="宋体"/>
          <w:spacing w:val="11"/>
          <w:sz w:val="24"/>
          <w:szCs w:val="24"/>
        </w:rPr>
        <w:t xml:space="preserve"> </w:t>
      </w:r>
      <w:r>
        <w:rPr>
          <w:rFonts w:ascii="宋体" w:hAnsi="宋体" w:eastAsia="宋体" w:cs="宋体"/>
          <w:spacing w:val="-3"/>
          <w:sz w:val="24"/>
          <w:szCs w:val="24"/>
        </w:rPr>
        <w:t>条情形；</w:t>
      </w:r>
    </w:p>
    <w:p w14:paraId="18D5DC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 技术需求允许发生偏离的条款数超过“供应商须知前附表</w:t>
      </w:r>
      <w:r>
        <w:rPr>
          <w:rFonts w:ascii="宋体" w:hAnsi="宋体" w:eastAsia="宋体" w:cs="宋体"/>
          <w:spacing w:val="-79"/>
          <w:sz w:val="24"/>
          <w:szCs w:val="24"/>
        </w:rPr>
        <w:t xml:space="preserve"> </w:t>
      </w:r>
      <w:r>
        <w:rPr>
          <w:rFonts w:ascii="宋体" w:hAnsi="宋体" w:eastAsia="宋体" w:cs="宋体"/>
          <w:spacing w:val="-2"/>
          <w:sz w:val="24"/>
          <w:szCs w:val="24"/>
        </w:rPr>
        <w:t>”规定项数；</w:t>
      </w:r>
    </w:p>
    <w:p w14:paraId="06CAF8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 虚假竞标，或者出现其他情形而导致被磋商小组认定无效；</w:t>
      </w:r>
    </w:p>
    <w:p w14:paraId="28789B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ascii="宋体" w:hAnsi="宋体" w:eastAsia="宋体" w:cs="宋体"/>
          <w:sz w:val="24"/>
          <w:szCs w:val="24"/>
        </w:rPr>
      </w:pPr>
      <w:r>
        <w:rPr>
          <w:rFonts w:ascii="宋体" w:hAnsi="宋体" w:eastAsia="宋体" w:cs="宋体"/>
          <w:spacing w:val="-2"/>
          <w:sz w:val="24"/>
          <w:szCs w:val="24"/>
        </w:rPr>
        <w:t xml:space="preserve">12) </w:t>
      </w:r>
      <w:r>
        <w:rPr>
          <w:rFonts w:hint="eastAsia" w:ascii="宋体" w:hAnsi="宋体" w:eastAsia="宋体" w:cs="宋体"/>
          <w:spacing w:val="-2"/>
          <w:sz w:val="24"/>
          <w:szCs w:val="24"/>
          <w:lang w:val="en-US" w:eastAsia="zh-CN"/>
        </w:rPr>
        <w:t>投标</w:t>
      </w:r>
      <w:r>
        <w:rPr>
          <w:rFonts w:ascii="宋体" w:hAnsi="宋体" w:eastAsia="宋体" w:cs="宋体"/>
          <w:spacing w:val="-2"/>
          <w:sz w:val="24"/>
          <w:szCs w:val="24"/>
        </w:rPr>
        <w:t>技术方案不明确，磋商文件未允许但响应文件中存在一个或者一个以上备</w:t>
      </w:r>
      <w:r>
        <w:rPr>
          <w:rFonts w:ascii="宋体" w:hAnsi="宋体" w:eastAsia="宋体" w:cs="宋体"/>
          <w:sz w:val="24"/>
          <w:szCs w:val="24"/>
        </w:rPr>
        <w:t xml:space="preserve"> </w:t>
      </w:r>
      <w:r>
        <w:rPr>
          <w:rFonts w:ascii="宋体" w:hAnsi="宋体" w:eastAsia="宋体" w:cs="宋体"/>
          <w:spacing w:val="-1"/>
          <w:sz w:val="24"/>
          <w:szCs w:val="24"/>
        </w:rPr>
        <w:t>选(替代)竞标方案；</w:t>
      </w:r>
    </w:p>
    <w:p w14:paraId="5FE917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ascii="宋体" w:hAnsi="宋体" w:eastAsia="宋体" w:cs="宋体"/>
          <w:sz w:val="24"/>
          <w:szCs w:val="24"/>
        </w:rPr>
      </w:pPr>
      <w:r>
        <w:rPr>
          <w:rFonts w:ascii="宋体" w:hAnsi="宋体" w:eastAsia="宋体" w:cs="宋体"/>
          <w:spacing w:val="4"/>
          <w:sz w:val="24"/>
          <w:szCs w:val="24"/>
        </w:rPr>
        <w:t>13) 响应文件标注的项目名称或者项目编号与竞争性磋商文件标注的项目名称或</w:t>
      </w:r>
      <w:r>
        <w:rPr>
          <w:rFonts w:ascii="宋体" w:hAnsi="宋体" w:eastAsia="宋体" w:cs="宋体"/>
          <w:spacing w:val="15"/>
          <w:sz w:val="24"/>
          <w:szCs w:val="24"/>
        </w:rPr>
        <w:t xml:space="preserve"> </w:t>
      </w:r>
      <w:r>
        <w:rPr>
          <w:rFonts w:ascii="宋体" w:hAnsi="宋体" w:eastAsia="宋体" w:cs="宋体"/>
          <w:spacing w:val="-2"/>
          <w:sz w:val="24"/>
          <w:szCs w:val="24"/>
        </w:rPr>
        <w:t>者项目编号不一致的；</w:t>
      </w:r>
    </w:p>
    <w:p w14:paraId="25C192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 未响应磋商文件实质性要求；</w:t>
      </w:r>
    </w:p>
    <w:p w14:paraId="507DE8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15)法律、法规和磋商文件规定的其他无效情形。</w:t>
      </w:r>
    </w:p>
    <w:p w14:paraId="2291B41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(2)报价评审</w:t>
      </w:r>
    </w:p>
    <w:p w14:paraId="6D076E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 响应文件未提供“供应商须知前附表</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25"/>
          <w:sz w:val="24"/>
          <w:szCs w:val="24"/>
        </w:rPr>
        <w:t xml:space="preserve"> </w:t>
      </w:r>
      <w:r>
        <w:rPr>
          <w:rFonts w:ascii="宋体" w:hAnsi="宋体" w:eastAsia="宋体" w:cs="宋体"/>
          <w:spacing w:val="-2"/>
          <w:sz w:val="24"/>
          <w:szCs w:val="24"/>
        </w:rPr>
        <w:t>报价文件中规定的“响应报价表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28035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 未采用人民币报价或者未按照磋商文件标明的币种报价；</w:t>
      </w:r>
    </w:p>
    <w:p w14:paraId="03E9D4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 响应文件响应的标的数量及单位与竞争性</w:t>
      </w:r>
      <w:r>
        <w:rPr>
          <w:rFonts w:ascii="宋体" w:hAnsi="宋体" w:eastAsia="宋体" w:cs="宋体"/>
          <w:spacing w:val="-1"/>
          <w:sz w:val="24"/>
          <w:szCs w:val="24"/>
        </w:rPr>
        <w:t>磋商采购文件要求实质性不一致的。</w:t>
      </w:r>
    </w:p>
    <w:p w14:paraId="57BC9A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5"/>
          <w:sz w:val="24"/>
          <w:szCs w:val="24"/>
        </w:rPr>
        <w:t>3.6 磋商小组对响应文件进行评审，未实质性响应磋商文件</w:t>
      </w:r>
      <w:r>
        <w:rPr>
          <w:rFonts w:ascii="宋体" w:hAnsi="宋体" w:eastAsia="宋体" w:cs="宋体"/>
          <w:spacing w:val="4"/>
          <w:sz w:val="24"/>
          <w:szCs w:val="24"/>
        </w:rPr>
        <w:t>的响应文件按无效处</w:t>
      </w:r>
      <w:r>
        <w:rPr>
          <w:rFonts w:ascii="宋体" w:hAnsi="宋体" w:eastAsia="宋体" w:cs="宋体"/>
          <w:sz w:val="24"/>
          <w:szCs w:val="24"/>
        </w:rPr>
        <w:t xml:space="preserve"> </w:t>
      </w:r>
      <w:r>
        <w:rPr>
          <w:rFonts w:ascii="宋体" w:hAnsi="宋体" w:eastAsia="宋体" w:cs="宋体"/>
          <w:spacing w:val="-2"/>
          <w:sz w:val="24"/>
          <w:szCs w:val="24"/>
        </w:rPr>
        <w:t>理，磋商小组应当将资格和符合性不通过的情况告知有关供应商。磋商小组从符合磋商</w:t>
      </w:r>
      <w:r>
        <w:rPr>
          <w:rFonts w:ascii="宋体" w:hAnsi="宋体" w:eastAsia="宋体" w:cs="宋体"/>
          <w:spacing w:val="15"/>
          <w:sz w:val="24"/>
          <w:szCs w:val="24"/>
        </w:rPr>
        <w:t xml:space="preserve"> </w:t>
      </w:r>
      <w:r>
        <w:rPr>
          <w:rFonts w:ascii="宋体" w:hAnsi="宋体" w:eastAsia="宋体" w:cs="宋体"/>
          <w:spacing w:val="-1"/>
          <w:sz w:val="24"/>
          <w:szCs w:val="24"/>
        </w:rPr>
        <w:t>文件规定的相应资格条件的供应商名单中确定不少于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家的供应商参</w:t>
      </w:r>
      <w:r>
        <w:rPr>
          <w:rFonts w:ascii="宋体" w:hAnsi="宋体" w:eastAsia="宋体" w:cs="宋体"/>
          <w:spacing w:val="-2"/>
          <w:sz w:val="24"/>
          <w:szCs w:val="24"/>
        </w:rPr>
        <w:t>加磋商。</w:t>
      </w:r>
    </w:p>
    <w:p w14:paraId="427D1B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5"/>
        <w:textAlignment w:val="baseline"/>
        <w:rPr>
          <w:rFonts w:ascii="宋体" w:hAnsi="宋体" w:eastAsia="宋体" w:cs="宋体"/>
          <w:sz w:val="24"/>
          <w:szCs w:val="24"/>
        </w:rPr>
      </w:pPr>
      <w:r>
        <w:rPr>
          <w:rFonts w:ascii="宋体" w:hAnsi="宋体" w:eastAsia="宋体" w:cs="宋体"/>
          <w:spacing w:val="-2"/>
          <w:sz w:val="24"/>
          <w:szCs w:val="24"/>
        </w:rPr>
        <w:t>3.7 非政府购买服务项目，通过符合性审查的合格供</w:t>
      </w:r>
      <w:r>
        <w:rPr>
          <w:rFonts w:ascii="宋体" w:hAnsi="宋体" w:eastAsia="宋体" w:cs="宋体"/>
          <w:spacing w:val="-3"/>
          <w:sz w:val="24"/>
          <w:szCs w:val="24"/>
        </w:rPr>
        <w:t>应商不足</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家的，不得进入磋</w:t>
      </w:r>
      <w:r>
        <w:rPr>
          <w:rFonts w:ascii="宋体" w:hAnsi="宋体" w:eastAsia="宋体" w:cs="宋体"/>
          <w:sz w:val="24"/>
          <w:szCs w:val="24"/>
        </w:rPr>
        <w:t xml:space="preserve"> </w:t>
      </w:r>
      <w:r>
        <w:rPr>
          <w:rFonts w:ascii="宋体" w:hAnsi="宋体" w:eastAsia="宋体" w:cs="宋体"/>
          <w:spacing w:val="-2"/>
          <w:sz w:val="24"/>
          <w:szCs w:val="24"/>
        </w:rPr>
        <w:t>商环节，采购人或者采购代理机构应当重新开展采购活动。政府购买服务项目，按《财</w:t>
      </w:r>
      <w:r>
        <w:rPr>
          <w:rFonts w:ascii="宋体" w:hAnsi="宋体" w:eastAsia="宋体" w:cs="宋体"/>
          <w:spacing w:val="18"/>
          <w:sz w:val="24"/>
          <w:szCs w:val="24"/>
        </w:rPr>
        <w:t xml:space="preserve"> </w:t>
      </w:r>
      <w:r>
        <w:rPr>
          <w:rFonts w:ascii="宋体" w:hAnsi="宋体" w:eastAsia="宋体" w:cs="宋体"/>
          <w:spacing w:val="13"/>
          <w:sz w:val="24"/>
          <w:szCs w:val="24"/>
        </w:rPr>
        <w:t>政部关于政府采购竞争性磋商采购方式管理暂行办法有关问题的补充</w:t>
      </w:r>
      <w:r>
        <w:rPr>
          <w:rFonts w:ascii="宋体" w:hAnsi="宋体" w:eastAsia="宋体" w:cs="宋体"/>
          <w:spacing w:val="12"/>
          <w:sz w:val="24"/>
          <w:szCs w:val="24"/>
        </w:rPr>
        <w:t>通知》</w:t>
      </w:r>
      <w:r>
        <w:rPr>
          <w:rFonts w:ascii="宋体" w:hAnsi="宋体" w:eastAsia="宋体" w:cs="宋体"/>
          <w:spacing w:val="-38"/>
          <w:sz w:val="24"/>
          <w:szCs w:val="24"/>
        </w:rPr>
        <w:t xml:space="preserve"> </w:t>
      </w:r>
      <w:r>
        <w:rPr>
          <w:rFonts w:ascii="宋体" w:hAnsi="宋体" w:eastAsia="宋体" w:cs="宋体"/>
          <w:spacing w:val="12"/>
          <w:sz w:val="24"/>
          <w:szCs w:val="24"/>
        </w:rPr>
        <w:t>(财库</w:t>
      </w:r>
    </w:p>
    <w:p w14:paraId="21D790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7"/>
        <w:textAlignment w:val="baseline"/>
        <w:rPr>
          <w:rFonts w:ascii="宋体" w:hAnsi="宋体" w:eastAsia="宋体" w:cs="宋体"/>
          <w:sz w:val="24"/>
          <w:szCs w:val="24"/>
        </w:rPr>
      </w:pPr>
      <w:r>
        <w:rPr>
          <w:rFonts w:ascii="宋体" w:hAnsi="宋体" w:eastAsia="宋体" w:cs="宋体"/>
          <w:spacing w:val="-4"/>
          <w:sz w:val="24"/>
          <w:szCs w:val="24"/>
        </w:rPr>
        <w:t>〔2015〕124</w:t>
      </w:r>
      <w:r>
        <w:rPr>
          <w:rFonts w:ascii="宋体" w:hAnsi="宋体" w:eastAsia="宋体" w:cs="宋体"/>
          <w:spacing w:val="-44"/>
          <w:sz w:val="24"/>
          <w:szCs w:val="24"/>
        </w:rPr>
        <w:t xml:space="preserve"> </w:t>
      </w:r>
      <w:r>
        <w:rPr>
          <w:rFonts w:ascii="宋体" w:hAnsi="宋体" w:eastAsia="宋体" w:cs="宋体"/>
          <w:spacing w:val="-4"/>
          <w:sz w:val="24"/>
          <w:szCs w:val="24"/>
        </w:rPr>
        <w:t>号)规定，采购过程中通过符合性审</w:t>
      </w:r>
      <w:r>
        <w:rPr>
          <w:rFonts w:ascii="宋体" w:hAnsi="宋体" w:eastAsia="宋体" w:cs="宋体"/>
          <w:spacing w:val="-5"/>
          <w:sz w:val="24"/>
          <w:szCs w:val="24"/>
        </w:rPr>
        <w:t>查的供应商(社会资本)只有</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家的，磋</w:t>
      </w:r>
      <w:r>
        <w:rPr>
          <w:rFonts w:ascii="宋体" w:hAnsi="宋体" w:eastAsia="宋体" w:cs="宋体"/>
          <w:sz w:val="24"/>
          <w:szCs w:val="24"/>
        </w:rPr>
        <w:t xml:space="preserve"> </w:t>
      </w:r>
      <w:r>
        <w:rPr>
          <w:rFonts w:ascii="宋体" w:hAnsi="宋体" w:eastAsia="宋体" w:cs="宋体"/>
          <w:spacing w:val="-2"/>
          <w:sz w:val="24"/>
          <w:szCs w:val="24"/>
        </w:rPr>
        <w:t>商采购活动可以继续进行。</w:t>
      </w:r>
    </w:p>
    <w:p w14:paraId="43CBB0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4.磋商程序</w:t>
      </w:r>
    </w:p>
    <w:p w14:paraId="239AE1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4.1 磋商小组按照“供应商须知前附表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”确定的顺</w:t>
      </w:r>
      <w:r>
        <w:rPr>
          <w:rFonts w:ascii="宋体" w:hAnsi="宋体" w:eastAsia="宋体" w:cs="宋体"/>
          <w:spacing w:val="-3"/>
          <w:sz w:val="24"/>
          <w:szCs w:val="24"/>
        </w:rPr>
        <w:t>序，集中与单一供应商分别进行</w:t>
      </w:r>
      <w:r>
        <w:rPr>
          <w:rFonts w:ascii="宋体" w:hAnsi="宋体" w:eastAsia="宋体" w:cs="宋体"/>
          <w:sz w:val="24"/>
          <w:szCs w:val="24"/>
        </w:rPr>
        <w:t xml:space="preserve"> </w:t>
      </w:r>
      <w:r>
        <w:rPr>
          <w:rFonts w:ascii="宋体" w:hAnsi="宋体" w:eastAsia="宋体" w:cs="宋体"/>
          <w:spacing w:val="-2"/>
          <w:sz w:val="24"/>
          <w:szCs w:val="24"/>
        </w:rPr>
        <w:t>磋商，并给予所有参加磋商的供应商平等的磋商机会。符合磋商资格的供应商必须在接</w:t>
      </w:r>
      <w:r>
        <w:rPr>
          <w:rFonts w:ascii="宋体" w:hAnsi="宋体" w:eastAsia="宋体" w:cs="宋体"/>
          <w:spacing w:val="18"/>
          <w:sz w:val="24"/>
          <w:szCs w:val="24"/>
        </w:rPr>
        <w:t xml:space="preserve"> </w:t>
      </w:r>
      <w:r>
        <w:rPr>
          <w:rFonts w:ascii="宋体" w:hAnsi="宋体" w:eastAsia="宋体" w:cs="宋体"/>
          <w:spacing w:val="5"/>
          <w:sz w:val="24"/>
          <w:szCs w:val="24"/>
        </w:rPr>
        <w:t>到磋商通知后规定时间内参加磋商，未在规定时间内参加磋商的视同放弃参加</w:t>
      </w:r>
      <w:r>
        <w:rPr>
          <w:rFonts w:ascii="宋体" w:hAnsi="宋体" w:eastAsia="宋体" w:cs="宋体"/>
          <w:spacing w:val="4"/>
          <w:sz w:val="24"/>
          <w:szCs w:val="24"/>
        </w:rPr>
        <w:t>磋商权</w:t>
      </w:r>
      <w:r>
        <w:rPr>
          <w:rFonts w:ascii="宋体" w:hAnsi="宋体" w:eastAsia="宋体" w:cs="宋体"/>
          <w:sz w:val="24"/>
          <w:szCs w:val="24"/>
        </w:rPr>
        <w:t xml:space="preserve"> </w:t>
      </w:r>
      <w:r>
        <w:rPr>
          <w:rFonts w:ascii="宋体" w:hAnsi="宋体" w:eastAsia="宋体" w:cs="宋体"/>
          <w:spacing w:val="-1"/>
          <w:sz w:val="24"/>
          <w:szCs w:val="24"/>
        </w:rPr>
        <w:t>利，其响应文件按无效响应处理。</w:t>
      </w:r>
    </w:p>
    <w:p w14:paraId="454A47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9"/>
        <w:textAlignment w:val="baseline"/>
        <w:rPr>
          <w:rFonts w:ascii="宋体" w:hAnsi="宋体" w:eastAsia="宋体" w:cs="宋体"/>
          <w:sz w:val="24"/>
          <w:szCs w:val="24"/>
        </w:rPr>
      </w:pPr>
      <w:r>
        <w:rPr>
          <w:rFonts w:ascii="宋体" w:hAnsi="宋体" w:eastAsia="宋体" w:cs="宋体"/>
          <w:spacing w:val="-2"/>
          <w:sz w:val="24"/>
          <w:szCs w:val="24"/>
        </w:rPr>
        <w:t>4.2 在磋商过程中，磋商小组可以根据磋商文件和磋商情况实质性变动采购需求中</w:t>
      </w:r>
      <w:r>
        <w:rPr>
          <w:rFonts w:ascii="宋体" w:hAnsi="宋体" w:eastAsia="宋体" w:cs="宋体"/>
          <w:spacing w:val="18"/>
          <w:sz w:val="24"/>
          <w:szCs w:val="24"/>
        </w:rPr>
        <w:t xml:space="preserve"> </w:t>
      </w:r>
      <w:r>
        <w:rPr>
          <w:rFonts w:ascii="宋体" w:hAnsi="宋体" w:eastAsia="宋体" w:cs="宋体"/>
          <w:spacing w:val="-2"/>
          <w:sz w:val="24"/>
          <w:szCs w:val="24"/>
        </w:rPr>
        <w:t>的技术、服务要求以及合同草案条款，但不得变动磋商文件中的其他内容。实质</w:t>
      </w:r>
      <w:r>
        <w:rPr>
          <w:rFonts w:ascii="宋体" w:hAnsi="宋体" w:eastAsia="宋体" w:cs="宋体"/>
          <w:spacing w:val="-3"/>
          <w:sz w:val="24"/>
          <w:szCs w:val="24"/>
        </w:rPr>
        <w:t>性变动</w:t>
      </w:r>
      <w:r>
        <w:rPr>
          <w:rFonts w:ascii="宋体" w:hAnsi="宋体" w:eastAsia="宋体" w:cs="宋体"/>
          <w:sz w:val="24"/>
          <w:szCs w:val="24"/>
        </w:rPr>
        <w:t xml:space="preserve"> </w:t>
      </w:r>
      <w:r>
        <w:rPr>
          <w:rFonts w:ascii="宋体" w:hAnsi="宋体" w:eastAsia="宋体" w:cs="宋体"/>
          <w:spacing w:val="-2"/>
          <w:sz w:val="24"/>
          <w:szCs w:val="24"/>
        </w:rPr>
        <w:t>的内容，须经采购人代表确认。可能实质性变动的内容为采购需求中的技术、服</w:t>
      </w:r>
      <w:r>
        <w:rPr>
          <w:rFonts w:ascii="宋体" w:hAnsi="宋体" w:eastAsia="宋体" w:cs="宋体"/>
          <w:spacing w:val="-3"/>
          <w:sz w:val="24"/>
          <w:szCs w:val="24"/>
        </w:rPr>
        <w:t>务要求</w:t>
      </w:r>
      <w:r>
        <w:rPr>
          <w:rFonts w:ascii="宋体" w:hAnsi="宋体" w:eastAsia="宋体" w:cs="宋体"/>
          <w:sz w:val="24"/>
          <w:szCs w:val="24"/>
        </w:rPr>
        <w:t xml:space="preserve"> </w:t>
      </w:r>
      <w:r>
        <w:rPr>
          <w:rFonts w:ascii="宋体" w:hAnsi="宋体" w:eastAsia="宋体" w:cs="宋体"/>
          <w:spacing w:val="-4"/>
          <w:sz w:val="24"/>
          <w:szCs w:val="24"/>
        </w:rPr>
        <w:t>以及合同草案条款。</w:t>
      </w:r>
    </w:p>
    <w:p w14:paraId="7DA38A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textAlignment w:val="baseline"/>
        <w:rPr>
          <w:rFonts w:ascii="宋体" w:hAnsi="宋体" w:eastAsia="宋体" w:cs="宋体"/>
          <w:sz w:val="24"/>
          <w:szCs w:val="24"/>
        </w:rPr>
      </w:pPr>
      <w:r>
        <w:rPr>
          <w:rFonts w:ascii="宋体" w:hAnsi="宋体" w:eastAsia="宋体" w:cs="宋体"/>
          <w:spacing w:val="-2"/>
          <w:sz w:val="24"/>
          <w:szCs w:val="24"/>
        </w:rPr>
        <w:t>4.3 对磋商文件作出的实质性变动是磋商文件的有效组成部分，由磋商小组及时以</w:t>
      </w:r>
      <w:r>
        <w:rPr>
          <w:rFonts w:ascii="宋体" w:hAnsi="宋体" w:eastAsia="宋体" w:cs="宋体"/>
          <w:spacing w:val="18"/>
          <w:sz w:val="24"/>
          <w:szCs w:val="24"/>
        </w:rPr>
        <w:t xml:space="preserve"> </w:t>
      </w:r>
      <w:r>
        <w:rPr>
          <w:rFonts w:ascii="宋体" w:hAnsi="宋体" w:eastAsia="宋体" w:cs="宋体"/>
          <w:spacing w:val="-2"/>
          <w:sz w:val="24"/>
          <w:szCs w:val="24"/>
        </w:rPr>
        <w:t>电子澄清函形式同时通知所有参加磋商的供应商。</w:t>
      </w:r>
    </w:p>
    <w:p w14:paraId="1939C7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5"/>
          <w:sz w:val="24"/>
          <w:szCs w:val="24"/>
        </w:rPr>
        <w:t>4.4 供应商必须按照磋商文件的变动情况和磋商小组的要求以回函的形式</w:t>
      </w:r>
      <w:r>
        <w:rPr>
          <w:rFonts w:ascii="宋体" w:hAnsi="宋体" w:eastAsia="宋体" w:cs="宋体"/>
          <w:spacing w:val="4"/>
          <w:sz w:val="24"/>
          <w:szCs w:val="24"/>
        </w:rPr>
        <w:t>重新提</w:t>
      </w:r>
      <w:r>
        <w:rPr>
          <w:rFonts w:ascii="宋体" w:hAnsi="宋体" w:eastAsia="宋体" w:cs="宋体"/>
          <w:sz w:val="24"/>
          <w:szCs w:val="24"/>
        </w:rPr>
        <w:t xml:space="preserve"> </w:t>
      </w:r>
      <w:r>
        <w:rPr>
          <w:rFonts w:ascii="宋体" w:hAnsi="宋体" w:eastAsia="宋体" w:cs="宋体"/>
          <w:spacing w:val="-2"/>
          <w:sz w:val="24"/>
          <w:szCs w:val="24"/>
        </w:rPr>
        <w:t>交响应文件，并加盖电子公章。供应商为自然人的，必须由本人签字并附身份证明。参</w:t>
      </w:r>
      <w:r>
        <w:rPr>
          <w:rFonts w:ascii="宋体" w:hAnsi="宋体" w:eastAsia="宋体" w:cs="宋体"/>
          <w:spacing w:val="17"/>
          <w:sz w:val="24"/>
          <w:szCs w:val="24"/>
        </w:rPr>
        <w:t xml:space="preserve"> </w:t>
      </w:r>
      <w:r>
        <w:rPr>
          <w:rFonts w:ascii="宋体" w:hAnsi="宋体" w:eastAsia="宋体" w:cs="宋体"/>
          <w:sz w:val="24"/>
          <w:szCs w:val="24"/>
        </w:rPr>
        <w:t>加磋商的供应商未在规定时间内重新提交响应</w:t>
      </w:r>
      <w:r>
        <w:rPr>
          <w:rFonts w:ascii="宋体" w:hAnsi="宋体" w:eastAsia="宋体" w:cs="宋体"/>
          <w:spacing w:val="-1"/>
          <w:sz w:val="24"/>
          <w:szCs w:val="24"/>
        </w:rPr>
        <w:t>文件的。视同退出磋商。</w:t>
      </w:r>
    </w:p>
    <w:p w14:paraId="3A989C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4.5 磋商中，磋商的任何一方不得透露与磋商有关的其他供应商的技术资料、价格</w:t>
      </w:r>
      <w:r>
        <w:rPr>
          <w:rFonts w:ascii="宋体" w:hAnsi="宋体" w:eastAsia="宋体" w:cs="宋体"/>
          <w:spacing w:val="18"/>
          <w:sz w:val="24"/>
          <w:szCs w:val="24"/>
        </w:rPr>
        <w:t xml:space="preserve"> </w:t>
      </w:r>
      <w:r>
        <w:rPr>
          <w:rFonts w:ascii="宋体" w:hAnsi="宋体" w:eastAsia="宋体" w:cs="宋体"/>
          <w:spacing w:val="-2"/>
          <w:sz w:val="24"/>
          <w:szCs w:val="24"/>
        </w:rPr>
        <w:t>和其他信息。</w:t>
      </w:r>
    </w:p>
    <w:p w14:paraId="4C2947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textAlignment w:val="baseline"/>
        <w:rPr>
          <w:rFonts w:ascii="宋体" w:hAnsi="宋体" w:eastAsia="宋体" w:cs="宋体"/>
          <w:sz w:val="24"/>
          <w:szCs w:val="24"/>
        </w:rPr>
      </w:pPr>
      <w:r>
        <w:rPr>
          <w:rFonts w:ascii="宋体" w:hAnsi="宋体" w:eastAsia="宋体" w:cs="宋体"/>
          <w:spacing w:val="-2"/>
          <w:sz w:val="24"/>
          <w:szCs w:val="24"/>
        </w:rPr>
        <w:t>4.6 磋商小组应对磋商过程和重要磋商内容进行记录，作为评标报告一部分，磋商</w:t>
      </w:r>
      <w:r>
        <w:rPr>
          <w:rFonts w:ascii="宋体" w:hAnsi="宋体" w:eastAsia="宋体" w:cs="宋体"/>
          <w:spacing w:val="18"/>
          <w:sz w:val="24"/>
          <w:szCs w:val="24"/>
        </w:rPr>
        <w:t xml:space="preserve"> </w:t>
      </w:r>
      <w:r>
        <w:rPr>
          <w:rFonts w:ascii="宋体" w:hAnsi="宋体" w:eastAsia="宋体" w:cs="宋体"/>
          <w:spacing w:val="-1"/>
          <w:sz w:val="24"/>
          <w:szCs w:val="24"/>
        </w:rPr>
        <w:t>小组在记录上签字确认。主要内容包括：</w:t>
      </w:r>
    </w:p>
    <w:p w14:paraId="44D374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 按照相关规定进行公示的，公示情况说明；</w:t>
      </w:r>
    </w:p>
    <w:p w14:paraId="5008A9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 磋商日期和地点，磋商人员名单；</w:t>
      </w:r>
    </w:p>
    <w:p w14:paraId="14EB82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 合同主要条款及价格商定情况。</w:t>
      </w:r>
    </w:p>
    <w:p w14:paraId="1CF51B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4.7 磋商过程中重新提交的响应文件，供应商可以</w:t>
      </w:r>
      <w:r>
        <w:rPr>
          <w:rFonts w:ascii="宋体" w:hAnsi="宋体" w:eastAsia="宋体" w:cs="宋体"/>
          <w:spacing w:val="-1"/>
          <w:sz w:val="24"/>
          <w:szCs w:val="24"/>
        </w:rPr>
        <w:t>在开启前补充、修改。</w:t>
      </w:r>
    </w:p>
    <w:p w14:paraId="237DB0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4.8 对磋商过程提交的响应文件进行有效性、完整性和响应程度审查，通过审查的</w:t>
      </w:r>
      <w:r>
        <w:rPr>
          <w:rFonts w:ascii="宋体" w:hAnsi="宋体" w:eastAsia="宋体" w:cs="宋体"/>
          <w:spacing w:val="18"/>
          <w:sz w:val="24"/>
          <w:szCs w:val="24"/>
        </w:rPr>
        <w:t xml:space="preserve"> </w:t>
      </w:r>
      <w:r>
        <w:rPr>
          <w:rFonts w:ascii="宋体" w:hAnsi="宋体" w:eastAsia="宋体" w:cs="宋体"/>
          <w:spacing w:val="-1"/>
          <w:sz w:val="24"/>
          <w:szCs w:val="24"/>
        </w:rPr>
        <w:t>合格供应商不足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家的，采购人或者采购代理机构应当重新开展采</w:t>
      </w:r>
      <w:r>
        <w:rPr>
          <w:rFonts w:ascii="宋体" w:hAnsi="宋体" w:eastAsia="宋体" w:cs="宋体"/>
          <w:spacing w:val="-2"/>
          <w:sz w:val="24"/>
          <w:szCs w:val="24"/>
        </w:rPr>
        <w:t>购活动。</w:t>
      </w:r>
    </w:p>
    <w:p w14:paraId="17BB92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最后报价</w:t>
      </w:r>
    </w:p>
    <w:p w14:paraId="7D8751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5.1 磋商文件能够详细列明采购标的的技术、服务要求的，磋商结束后，由磋商小</w:t>
      </w:r>
    </w:p>
    <w:p w14:paraId="425533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textAlignment w:val="baseline"/>
        <w:rPr>
          <w:rFonts w:ascii="宋体" w:hAnsi="宋体" w:eastAsia="宋体" w:cs="宋体"/>
          <w:sz w:val="24"/>
          <w:szCs w:val="24"/>
        </w:rPr>
      </w:pPr>
      <w:r>
        <w:rPr>
          <w:rFonts w:ascii="宋体" w:hAnsi="宋体" w:eastAsia="宋体" w:cs="宋体"/>
          <w:spacing w:val="-2"/>
          <w:sz w:val="24"/>
          <w:szCs w:val="24"/>
        </w:rPr>
        <w:t>组要求所有继续参加磋商的供应商在规定时间内提交最后报价，</w:t>
      </w:r>
      <w:r>
        <w:rPr>
          <w:rFonts w:ascii="宋体" w:hAnsi="宋体" w:eastAsia="宋体" w:cs="宋体"/>
          <w:spacing w:val="-3"/>
          <w:sz w:val="24"/>
          <w:szCs w:val="24"/>
        </w:rPr>
        <w:t>提</w:t>
      </w:r>
      <w:r>
        <w:rPr>
          <w:rFonts w:ascii="宋体" w:hAnsi="宋体" w:eastAsia="宋体" w:cs="宋体"/>
          <w:spacing w:val="-2"/>
          <w:sz w:val="24"/>
          <w:szCs w:val="24"/>
        </w:rPr>
        <w:t>交最后报价的供应商不得少于</w:t>
      </w:r>
      <w:r>
        <w:rPr>
          <w:rFonts w:ascii="宋体" w:hAnsi="宋体" w:eastAsia="宋体" w:cs="宋体"/>
          <w:spacing w:val="-37"/>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家，否则必须重新采购。</w:t>
      </w:r>
    </w:p>
    <w:p w14:paraId="73FA6D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2"/>
          <w:sz w:val="24"/>
          <w:szCs w:val="24"/>
        </w:rPr>
        <w:t>5.2 磋商文件不能详细列明采购标的的技术、服务要求，需经磋商由供应商提供最</w:t>
      </w:r>
      <w:r>
        <w:rPr>
          <w:rFonts w:ascii="宋体" w:hAnsi="宋体" w:eastAsia="宋体" w:cs="宋体"/>
          <w:spacing w:val="12"/>
          <w:sz w:val="24"/>
          <w:szCs w:val="24"/>
        </w:rPr>
        <w:t xml:space="preserve"> </w:t>
      </w:r>
      <w:r>
        <w:rPr>
          <w:rFonts w:ascii="宋体" w:hAnsi="宋体" w:eastAsia="宋体" w:cs="宋体"/>
          <w:spacing w:val="-2"/>
          <w:sz w:val="24"/>
          <w:szCs w:val="24"/>
        </w:rPr>
        <w:t>后设计方案或者解决方案的，磋商结束后，由磋商小组按照少数服从多数的原则投票推</w:t>
      </w:r>
      <w:r>
        <w:rPr>
          <w:rFonts w:ascii="宋体" w:hAnsi="宋体" w:eastAsia="宋体" w:cs="宋体"/>
          <w:spacing w:val="16"/>
          <w:sz w:val="24"/>
          <w:szCs w:val="24"/>
        </w:rPr>
        <w:t xml:space="preserve"> </w:t>
      </w:r>
      <w:r>
        <w:rPr>
          <w:rFonts w:ascii="宋体" w:hAnsi="宋体" w:eastAsia="宋体" w:cs="宋体"/>
          <w:spacing w:val="-4"/>
          <w:sz w:val="24"/>
          <w:szCs w:val="24"/>
        </w:rPr>
        <w:t>荐</w:t>
      </w:r>
      <w:r>
        <w:rPr>
          <w:rFonts w:ascii="宋体" w:hAnsi="宋体" w:eastAsia="宋体" w:cs="宋体"/>
          <w:spacing w:val="-64"/>
          <w:sz w:val="24"/>
          <w:szCs w:val="24"/>
        </w:rPr>
        <w:t xml:space="preserve"> </w:t>
      </w:r>
      <w:r>
        <w:rPr>
          <w:rFonts w:ascii="宋体" w:hAnsi="宋体" w:eastAsia="宋体" w:cs="宋体"/>
          <w:spacing w:val="-4"/>
          <w:sz w:val="24"/>
          <w:szCs w:val="24"/>
        </w:rPr>
        <w:t>3家以上供应商的设计方案或者解决方案，并要求其在规定时间内密封提交最后报价。</w:t>
      </w:r>
    </w:p>
    <w:p w14:paraId="010028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2"/>
          <w:sz w:val="24"/>
          <w:szCs w:val="24"/>
        </w:rPr>
        <w:t>5.3 最后报价是供应商响应文件的有效组成部分。符合《政府采购竞争性磋商采购</w:t>
      </w:r>
      <w:r>
        <w:rPr>
          <w:rFonts w:ascii="宋体" w:hAnsi="宋体" w:eastAsia="宋体" w:cs="宋体"/>
          <w:spacing w:val="12"/>
          <w:sz w:val="24"/>
          <w:szCs w:val="24"/>
        </w:rPr>
        <w:t xml:space="preserve"> </w:t>
      </w:r>
      <w:r>
        <w:rPr>
          <w:rFonts w:ascii="宋体" w:hAnsi="宋体" w:eastAsia="宋体" w:cs="宋体"/>
          <w:sz w:val="24"/>
          <w:szCs w:val="24"/>
        </w:rPr>
        <w:t>方式管理暂行办法》</w:t>
      </w:r>
      <w:r>
        <w:rPr>
          <w:rFonts w:ascii="宋体" w:hAnsi="宋体" w:eastAsia="宋体" w:cs="宋体"/>
          <w:spacing w:val="-58"/>
          <w:sz w:val="24"/>
          <w:szCs w:val="24"/>
        </w:rPr>
        <w:t xml:space="preserve"> </w:t>
      </w:r>
      <w:r>
        <w:rPr>
          <w:rFonts w:ascii="宋体" w:hAnsi="宋体" w:eastAsia="宋体" w:cs="宋体"/>
          <w:sz w:val="24"/>
          <w:szCs w:val="24"/>
        </w:rPr>
        <w:t xml:space="preserve">(财库〔2014〕214 号) 第三条第四项“市场竞争不充分的科研项 </w:t>
      </w:r>
      <w:r>
        <w:rPr>
          <w:rFonts w:ascii="宋体" w:hAnsi="宋体" w:eastAsia="宋体" w:cs="宋体"/>
          <w:spacing w:val="-2"/>
          <w:sz w:val="24"/>
          <w:szCs w:val="24"/>
        </w:rPr>
        <w:t>目，以及需要扶持的科技成果转化项目</w:t>
      </w:r>
      <w:r>
        <w:rPr>
          <w:rFonts w:ascii="宋体" w:hAnsi="宋体" w:eastAsia="宋体" w:cs="宋体"/>
          <w:spacing w:val="-83"/>
          <w:sz w:val="24"/>
          <w:szCs w:val="24"/>
        </w:rPr>
        <w:t xml:space="preserve"> </w:t>
      </w:r>
      <w:r>
        <w:rPr>
          <w:rFonts w:ascii="宋体" w:hAnsi="宋体" w:eastAsia="宋体" w:cs="宋体"/>
          <w:spacing w:val="-2"/>
          <w:sz w:val="24"/>
          <w:szCs w:val="24"/>
        </w:rPr>
        <w:t>”的，提交最后报价的供应商可以为</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w:t>
      </w:r>
    </w:p>
    <w:p w14:paraId="6FDBA8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7"/>
          <w:sz w:val="24"/>
          <w:szCs w:val="24"/>
        </w:rPr>
        <w:t xml:space="preserve"> </w:t>
      </w:r>
      <w:r>
        <w:rPr>
          <w:rFonts w:ascii="宋体" w:hAnsi="宋体" w:eastAsia="宋体" w:cs="宋体"/>
          <w:spacing w:val="-3"/>
          <w:sz w:val="24"/>
          <w:szCs w:val="24"/>
        </w:rPr>
        <w:t>已经提交响应文件的供应商，在提交最后报价之前，可以根据磋商情况退出磋</w:t>
      </w:r>
      <w:r>
        <w:rPr>
          <w:rFonts w:ascii="宋体" w:hAnsi="宋体" w:eastAsia="宋体" w:cs="宋体"/>
          <w:sz w:val="24"/>
          <w:szCs w:val="24"/>
        </w:rPr>
        <w:t xml:space="preserve"> </w:t>
      </w:r>
      <w:r>
        <w:rPr>
          <w:rFonts w:ascii="宋体" w:hAnsi="宋体" w:eastAsia="宋体" w:cs="宋体"/>
          <w:spacing w:val="-2"/>
          <w:sz w:val="24"/>
          <w:szCs w:val="24"/>
        </w:rPr>
        <w:t>商，退出磋商的供应商的响应文件按无效响应处理。</w:t>
      </w:r>
    </w:p>
    <w:p w14:paraId="6FBD26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3"/>
          <w:sz w:val="24"/>
          <w:szCs w:val="24"/>
        </w:rPr>
      </w:pPr>
      <w:r>
        <w:rPr>
          <w:rFonts w:ascii="宋体" w:hAnsi="宋体" w:eastAsia="宋体" w:cs="宋体"/>
          <w:spacing w:val="-2"/>
          <w:sz w:val="24"/>
          <w:szCs w:val="24"/>
        </w:rPr>
        <w:t>5.5 供应商未在规定时间内提交最后报价的，视同退出磋商。</w:t>
      </w:r>
      <w:r>
        <w:rPr>
          <w:rFonts w:ascii="宋体" w:hAnsi="宋体" w:eastAsia="宋体" w:cs="宋体"/>
          <w:spacing w:val="3"/>
          <w:sz w:val="24"/>
          <w:szCs w:val="24"/>
        </w:rPr>
        <w:t xml:space="preserve"> </w:t>
      </w:r>
    </w:p>
    <w:p w14:paraId="74FCDA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6.比较与评价</w:t>
      </w:r>
    </w:p>
    <w:p w14:paraId="21BF8D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6.1 评审方法：</w:t>
      </w:r>
      <w:r>
        <w:rPr>
          <w:rFonts w:ascii="宋体" w:hAnsi="宋体" w:eastAsia="宋体" w:cs="宋体"/>
          <w:b/>
          <w:bCs/>
          <w:spacing w:val="-2"/>
          <w:sz w:val="24"/>
          <w:szCs w:val="24"/>
        </w:rPr>
        <w:t>综合评分法</w:t>
      </w:r>
      <w:r>
        <w:rPr>
          <w:rFonts w:ascii="宋体" w:hAnsi="宋体" w:eastAsia="宋体" w:cs="宋体"/>
          <w:spacing w:val="-2"/>
          <w:sz w:val="24"/>
          <w:szCs w:val="24"/>
        </w:rPr>
        <w:t>。</w:t>
      </w:r>
    </w:p>
    <w:p w14:paraId="50BF81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6.2 经磋商确定最终采购需求和提交最后报价的供应商后，由磋商小组采用综合评</w:t>
      </w:r>
      <w:r>
        <w:rPr>
          <w:rFonts w:ascii="宋体" w:hAnsi="宋体" w:eastAsia="宋体" w:cs="宋体"/>
          <w:spacing w:val="15"/>
          <w:sz w:val="24"/>
          <w:szCs w:val="24"/>
        </w:rPr>
        <w:t xml:space="preserve"> </w:t>
      </w:r>
      <w:r>
        <w:rPr>
          <w:rFonts w:ascii="宋体" w:hAnsi="宋体" w:eastAsia="宋体" w:cs="宋体"/>
          <w:spacing w:val="-1"/>
          <w:sz w:val="24"/>
          <w:szCs w:val="24"/>
        </w:rPr>
        <w:t>分法对提交最后报价的供应商的响应文件和最后报价进行综合评分。</w:t>
      </w:r>
    </w:p>
    <w:p w14:paraId="6CA38E3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6.3 评审时，磋商小组各成员应当独立对每个有效响应的文件进行评价、打分，然</w:t>
      </w:r>
      <w:r>
        <w:rPr>
          <w:rFonts w:ascii="宋体" w:hAnsi="宋体" w:eastAsia="宋体" w:cs="宋体"/>
          <w:spacing w:val="15"/>
          <w:sz w:val="24"/>
          <w:szCs w:val="24"/>
        </w:rPr>
        <w:t xml:space="preserve"> </w:t>
      </w:r>
      <w:r>
        <w:rPr>
          <w:rFonts w:ascii="宋体" w:hAnsi="宋体" w:eastAsia="宋体" w:cs="宋体"/>
          <w:spacing w:val="-1"/>
          <w:sz w:val="24"/>
          <w:szCs w:val="24"/>
        </w:rPr>
        <w:t>后汇总每个供应商每项评分因素的得分。</w:t>
      </w:r>
    </w:p>
    <w:p w14:paraId="052C54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ascii="宋体" w:hAnsi="宋体" w:eastAsia="宋体" w:cs="宋体"/>
          <w:sz w:val="24"/>
          <w:szCs w:val="24"/>
        </w:rPr>
      </w:pPr>
      <w:r>
        <w:rPr>
          <w:rFonts w:ascii="宋体" w:hAnsi="宋体" w:eastAsia="宋体" w:cs="宋体"/>
          <w:spacing w:val="1"/>
          <w:sz w:val="24"/>
          <w:szCs w:val="24"/>
        </w:rPr>
        <w:t>(1)评审委员会成员要根据政府采购法律</w:t>
      </w:r>
      <w:r>
        <w:rPr>
          <w:rFonts w:ascii="宋体" w:hAnsi="宋体" w:eastAsia="宋体" w:cs="宋体"/>
          <w:sz w:val="24"/>
          <w:szCs w:val="24"/>
        </w:rPr>
        <w:t xml:space="preserve">法规和采购文件所载明的评审方法、标准 </w:t>
      </w:r>
      <w:r>
        <w:rPr>
          <w:rFonts w:ascii="宋体" w:hAnsi="宋体" w:eastAsia="宋体" w:cs="宋体"/>
          <w:spacing w:val="-1"/>
          <w:sz w:val="24"/>
          <w:szCs w:val="24"/>
        </w:rPr>
        <w:t>进行评审。对供应商的价格分等客观评分项</w:t>
      </w:r>
      <w:r>
        <w:rPr>
          <w:rFonts w:ascii="宋体" w:hAnsi="宋体" w:eastAsia="宋体" w:cs="宋体"/>
          <w:spacing w:val="-2"/>
          <w:sz w:val="24"/>
          <w:szCs w:val="24"/>
        </w:rPr>
        <w:t>的评分应当一致，对其他需要借助专业知识</w:t>
      </w:r>
      <w:r>
        <w:rPr>
          <w:rFonts w:ascii="宋体" w:hAnsi="宋体" w:eastAsia="宋体" w:cs="宋体"/>
          <w:sz w:val="24"/>
          <w:szCs w:val="24"/>
        </w:rPr>
        <w:t xml:space="preserve"> </w:t>
      </w:r>
      <w:r>
        <w:rPr>
          <w:rFonts w:ascii="宋体" w:hAnsi="宋体" w:eastAsia="宋体" w:cs="宋体"/>
          <w:spacing w:val="-1"/>
          <w:sz w:val="24"/>
          <w:szCs w:val="24"/>
        </w:rPr>
        <w:t>评判的主观评分项，应当严格按照评分细则公正评分。</w:t>
      </w:r>
    </w:p>
    <w:p w14:paraId="55BC3E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1"/>
        <w:textAlignment w:val="baseline"/>
        <w:rPr>
          <w:rFonts w:ascii="宋体" w:hAnsi="宋体" w:eastAsia="宋体" w:cs="宋体"/>
          <w:sz w:val="24"/>
          <w:szCs w:val="24"/>
        </w:rPr>
      </w:pPr>
      <w:r>
        <w:rPr>
          <w:rFonts w:ascii="宋体" w:hAnsi="宋体" w:eastAsia="宋体" w:cs="宋体"/>
          <w:spacing w:val="1"/>
          <w:sz w:val="24"/>
          <w:szCs w:val="24"/>
        </w:rPr>
        <w:t>(2)磋商小组按照磋商文件中规定的评审</w:t>
      </w:r>
      <w:r>
        <w:rPr>
          <w:rFonts w:ascii="宋体" w:hAnsi="宋体" w:eastAsia="宋体" w:cs="宋体"/>
          <w:sz w:val="24"/>
          <w:szCs w:val="24"/>
        </w:rPr>
        <w:t xml:space="preserve">标准计算各供应商的报价得分。项目评审 </w:t>
      </w:r>
      <w:r>
        <w:rPr>
          <w:rFonts w:ascii="宋体" w:hAnsi="宋体" w:eastAsia="宋体" w:cs="宋体"/>
          <w:spacing w:val="-1"/>
          <w:sz w:val="24"/>
          <w:szCs w:val="24"/>
        </w:rPr>
        <w:t>过程中，不得去掉最后报价中的最高报价和最低报价。</w:t>
      </w:r>
    </w:p>
    <w:p w14:paraId="572707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2"/>
          <w:sz w:val="24"/>
          <w:szCs w:val="24"/>
        </w:rPr>
        <w:t>(3) 各供应商的得分为磋商小组所有成员的有效评分的算术平均数。</w:t>
      </w:r>
    </w:p>
    <w:p w14:paraId="2F3111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6.4 评审价为供应商的最后报价进行政策性扣除后的价格，评审价只是作为评审时</w:t>
      </w:r>
      <w:r>
        <w:rPr>
          <w:rFonts w:ascii="宋体" w:hAnsi="宋体" w:eastAsia="宋体" w:cs="宋体"/>
          <w:spacing w:val="15"/>
          <w:sz w:val="24"/>
          <w:szCs w:val="24"/>
        </w:rPr>
        <w:t xml:space="preserve"> </w:t>
      </w:r>
      <w:r>
        <w:rPr>
          <w:rFonts w:ascii="宋体" w:hAnsi="宋体" w:eastAsia="宋体" w:cs="宋体"/>
          <w:spacing w:val="2"/>
          <w:sz w:val="24"/>
          <w:szCs w:val="24"/>
        </w:rPr>
        <w:t>使用。最终成交供应商的成交金额等于最后报价(</w:t>
      </w:r>
      <w:r>
        <w:rPr>
          <w:rFonts w:ascii="宋体" w:hAnsi="宋体" w:eastAsia="宋体" w:cs="宋体"/>
          <w:spacing w:val="1"/>
          <w:sz w:val="24"/>
          <w:szCs w:val="24"/>
        </w:rPr>
        <w:t>如有修正，以确认修正后的最后报价</w:t>
      </w:r>
      <w:r>
        <w:rPr>
          <w:rFonts w:ascii="宋体" w:hAnsi="宋体" w:eastAsia="宋体" w:cs="宋体"/>
          <w:sz w:val="24"/>
          <w:szCs w:val="24"/>
        </w:rPr>
        <w:t xml:space="preserve"> </w:t>
      </w:r>
      <w:r>
        <w:rPr>
          <w:rFonts w:ascii="宋体" w:hAnsi="宋体" w:eastAsia="宋体" w:cs="宋体"/>
          <w:spacing w:val="-3"/>
          <w:sz w:val="24"/>
          <w:szCs w:val="24"/>
        </w:rPr>
        <w:t>为准)。</w:t>
      </w:r>
    </w:p>
    <w:p w14:paraId="153B19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6.5</w:t>
      </w:r>
      <w:r>
        <w:rPr>
          <w:rFonts w:ascii="宋体" w:hAnsi="宋体" w:eastAsia="宋体" w:cs="宋体"/>
          <w:spacing w:val="39"/>
          <w:sz w:val="24"/>
          <w:szCs w:val="24"/>
        </w:rPr>
        <w:t xml:space="preserve"> </w:t>
      </w:r>
      <w:r>
        <w:rPr>
          <w:rFonts w:ascii="宋体" w:hAnsi="宋体" w:eastAsia="宋体" w:cs="宋体"/>
          <w:spacing w:val="-3"/>
          <w:sz w:val="24"/>
          <w:szCs w:val="24"/>
        </w:rPr>
        <w:t>由磋商小组根据综合评分情况，按照评审得</w:t>
      </w:r>
      <w:r>
        <w:rPr>
          <w:rFonts w:ascii="宋体" w:hAnsi="宋体" w:eastAsia="宋体" w:cs="宋体"/>
          <w:spacing w:val="-4"/>
          <w:sz w:val="24"/>
          <w:szCs w:val="24"/>
        </w:rPr>
        <w:t>分由高到低顺序推荐成交</w:t>
      </w:r>
      <w:r>
        <w:rPr>
          <w:rFonts w:ascii="宋体" w:hAnsi="宋体" w:eastAsia="宋体" w:cs="宋体"/>
          <w:spacing w:val="-2"/>
          <w:sz w:val="24"/>
          <w:szCs w:val="24"/>
        </w:rPr>
        <w:t>候选供应商，并编写评审报告。符合市场竞争不充分的科研项目，以及需要扶持的科技</w:t>
      </w:r>
      <w:r>
        <w:rPr>
          <w:rFonts w:ascii="宋体" w:hAnsi="宋体" w:eastAsia="宋体" w:cs="宋体"/>
          <w:spacing w:val="16"/>
          <w:sz w:val="24"/>
          <w:szCs w:val="24"/>
        </w:rPr>
        <w:t xml:space="preserve"> </w:t>
      </w:r>
      <w:r>
        <w:rPr>
          <w:rFonts w:ascii="宋体" w:hAnsi="宋体" w:eastAsia="宋体" w:cs="宋体"/>
          <w:spacing w:val="-2"/>
          <w:sz w:val="24"/>
          <w:szCs w:val="24"/>
        </w:rPr>
        <w:t>成果转化项目，可以推荐</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家成交候选供应商。评审得分相同的，按照</w:t>
      </w:r>
      <w:r>
        <w:rPr>
          <w:rFonts w:ascii="宋体" w:hAnsi="宋体" w:eastAsia="宋体" w:cs="宋体"/>
          <w:spacing w:val="-3"/>
          <w:sz w:val="24"/>
          <w:szCs w:val="24"/>
        </w:rPr>
        <w:t>最后报价由低到</w:t>
      </w:r>
      <w:r>
        <w:rPr>
          <w:rFonts w:ascii="宋体" w:hAnsi="宋体" w:eastAsia="宋体" w:cs="宋体"/>
          <w:sz w:val="24"/>
          <w:szCs w:val="24"/>
        </w:rPr>
        <w:t xml:space="preserve"> 高的顺序推荐。评审得分且最后报价相同的，按</w:t>
      </w:r>
      <w:r>
        <w:rPr>
          <w:rFonts w:ascii="宋体" w:hAnsi="宋体" w:eastAsia="宋体" w:cs="宋体"/>
          <w:spacing w:val="-1"/>
          <w:sz w:val="24"/>
          <w:szCs w:val="24"/>
        </w:rPr>
        <w:t>照技术指标优劣顺序推荐。</w:t>
      </w:r>
    </w:p>
    <w:p w14:paraId="630C9E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pPr>
      <w:r>
        <w:rPr>
          <w:rFonts w:ascii="宋体" w:hAnsi="宋体" w:eastAsia="宋体" w:cs="宋体"/>
          <w:b/>
          <w:bCs/>
          <w:spacing w:val="-3"/>
          <w:sz w:val="24"/>
          <w:szCs w:val="24"/>
        </w:rPr>
        <w:t>终止竞争性磋商采购活动的条款</w:t>
      </w:r>
    </w:p>
    <w:p w14:paraId="7020C4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4"/>
        <w:textAlignment w:val="baseline"/>
        <w:rPr>
          <w:rFonts w:ascii="宋体" w:hAnsi="宋体" w:eastAsia="宋体" w:cs="宋体"/>
          <w:sz w:val="24"/>
          <w:szCs w:val="24"/>
        </w:rPr>
      </w:pPr>
      <w:r>
        <w:rPr>
          <w:rFonts w:ascii="宋体" w:hAnsi="宋体" w:eastAsia="宋体" w:cs="宋体"/>
          <w:spacing w:val="-2"/>
          <w:sz w:val="24"/>
          <w:szCs w:val="24"/>
        </w:rPr>
        <w:t>出现下列情形之一的，采购代理机构将终止竞争性磋商采购活动</w:t>
      </w:r>
      <w:r>
        <w:rPr>
          <w:rFonts w:ascii="宋体" w:hAnsi="宋体" w:eastAsia="宋体" w:cs="宋体"/>
          <w:spacing w:val="-3"/>
          <w:sz w:val="24"/>
          <w:szCs w:val="24"/>
        </w:rPr>
        <w:t>，发布项目终止公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311236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4A43B46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5B1CE8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w:t>
      </w:r>
      <w:r>
        <w:rPr>
          <w:rFonts w:ascii="宋体" w:hAnsi="宋体" w:eastAsia="宋体" w:cs="宋体"/>
          <w:spacing w:val="-3"/>
          <w:sz w:val="24"/>
          <w:szCs w:val="24"/>
        </w:rPr>
        <w:t>的。</w:t>
      </w:r>
    </w:p>
    <w:p w14:paraId="1991EC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6.6 评审报告应当由磋商小组全体人员签字认可。磋商小组成员对评审报告有异议</w:t>
      </w:r>
      <w:r>
        <w:rPr>
          <w:rFonts w:ascii="宋体" w:hAnsi="宋体" w:eastAsia="宋体" w:cs="宋体"/>
          <w:spacing w:val="15"/>
          <w:sz w:val="24"/>
          <w:szCs w:val="24"/>
        </w:rPr>
        <w:t xml:space="preserve"> </w:t>
      </w:r>
      <w:r>
        <w:rPr>
          <w:rFonts w:ascii="宋体" w:hAnsi="宋体" w:eastAsia="宋体" w:cs="宋体"/>
          <w:spacing w:val="-2"/>
          <w:sz w:val="24"/>
          <w:szCs w:val="24"/>
        </w:rPr>
        <w:t>的，磋商小组按照少数服从多数的原则推荐成交候选供应商，采购程序继续进行。对评</w:t>
      </w:r>
      <w:r>
        <w:rPr>
          <w:rFonts w:ascii="宋体" w:hAnsi="宋体" w:eastAsia="宋体" w:cs="宋体"/>
          <w:spacing w:val="18"/>
          <w:sz w:val="24"/>
          <w:szCs w:val="24"/>
        </w:rPr>
        <w:t xml:space="preserve"> </w:t>
      </w:r>
      <w:r>
        <w:rPr>
          <w:rFonts w:ascii="宋体" w:hAnsi="宋体" w:eastAsia="宋体" w:cs="宋体"/>
          <w:spacing w:val="-2"/>
          <w:sz w:val="24"/>
          <w:szCs w:val="24"/>
        </w:rPr>
        <w:t>审报告有异议的磋商小组成员，应当在报告上签署不同意见并说明理由，由磋商小组书</w:t>
      </w:r>
      <w:r>
        <w:rPr>
          <w:rFonts w:ascii="宋体" w:hAnsi="宋体" w:eastAsia="宋体" w:cs="宋体"/>
          <w:spacing w:val="18"/>
          <w:sz w:val="24"/>
          <w:szCs w:val="24"/>
        </w:rPr>
        <w:t xml:space="preserve"> </w:t>
      </w:r>
      <w:r>
        <w:rPr>
          <w:rFonts w:ascii="宋体" w:hAnsi="宋体" w:eastAsia="宋体" w:cs="宋体"/>
          <w:spacing w:val="-2"/>
          <w:sz w:val="24"/>
          <w:szCs w:val="24"/>
        </w:rPr>
        <w:t>面记录相关情况。磋商小组成员拒绝在报告上签字又不书面说明其不同意见和理由的，</w:t>
      </w:r>
      <w:r>
        <w:rPr>
          <w:rFonts w:ascii="宋体" w:hAnsi="宋体" w:eastAsia="宋体" w:cs="宋体"/>
          <w:spacing w:val="18"/>
          <w:sz w:val="24"/>
          <w:szCs w:val="24"/>
        </w:rPr>
        <w:t xml:space="preserve"> </w:t>
      </w:r>
      <w:r>
        <w:rPr>
          <w:rFonts w:ascii="宋体" w:hAnsi="宋体" w:eastAsia="宋体" w:cs="宋体"/>
          <w:spacing w:val="-1"/>
          <w:sz w:val="24"/>
          <w:szCs w:val="24"/>
        </w:rPr>
        <w:t>视为同意评审报告。</w:t>
      </w:r>
    </w:p>
    <w:p w14:paraId="6A5449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7、评审复核</w:t>
      </w:r>
    </w:p>
    <w:p w14:paraId="1739A3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7"/>
        <w:textAlignment w:val="baseline"/>
        <w:rPr>
          <w:rFonts w:ascii="宋体" w:hAnsi="宋体" w:eastAsia="宋体" w:cs="宋体"/>
          <w:sz w:val="24"/>
          <w:szCs w:val="24"/>
        </w:rPr>
      </w:pPr>
      <w:r>
        <w:rPr>
          <w:rFonts w:ascii="宋体" w:hAnsi="宋体" w:eastAsia="宋体" w:cs="宋体"/>
          <w:spacing w:val="-2"/>
          <w:sz w:val="24"/>
          <w:szCs w:val="24"/>
        </w:rPr>
        <w:t>7.1 评审报告签署前，评审委员会要对评审结果进行复核，复核意见要体现在评审</w:t>
      </w:r>
      <w:r>
        <w:rPr>
          <w:rFonts w:ascii="宋体" w:hAnsi="宋体" w:eastAsia="宋体" w:cs="宋体"/>
          <w:spacing w:val="11"/>
          <w:sz w:val="24"/>
          <w:szCs w:val="24"/>
        </w:rPr>
        <w:t xml:space="preserve"> </w:t>
      </w:r>
      <w:r>
        <w:rPr>
          <w:rFonts w:ascii="宋体" w:hAnsi="宋体" w:eastAsia="宋体" w:cs="宋体"/>
          <w:spacing w:val="-2"/>
          <w:sz w:val="24"/>
          <w:szCs w:val="24"/>
        </w:rPr>
        <w:t>报告中。</w:t>
      </w:r>
    </w:p>
    <w:p w14:paraId="7FA53E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7.2 评审结果汇总完成后，采购人、采购代理机构和评审委员会均不得修改评审结</w:t>
      </w:r>
      <w:r>
        <w:rPr>
          <w:rFonts w:ascii="宋体" w:hAnsi="宋体" w:eastAsia="宋体" w:cs="宋体"/>
          <w:spacing w:val="11"/>
          <w:sz w:val="24"/>
          <w:szCs w:val="24"/>
        </w:rPr>
        <w:t xml:space="preserve"> </w:t>
      </w:r>
      <w:r>
        <w:rPr>
          <w:rFonts w:ascii="宋体" w:hAnsi="宋体" w:eastAsia="宋体" w:cs="宋体"/>
          <w:spacing w:val="-2"/>
          <w:sz w:val="24"/>
          <w:szCs w:val="24"/>
        </w:rPr>
        <w:t>果或者要求重新评审，但资格性检查认定错误、分值汇总计算错误、分项评分超出评分</w:t>
      </w:r>
      <w:r>
        <w:rPr>
          <w:rFonts w:ascii="宋体" w:hAnsi="宋体" w:eastAsia="宋体" w:cs="宋体"/>
          <w:spacing w:val="16"/>
          <w:sz w:val="24"/>
          <w:szCs w:val="24"/>
        </w:rPr>
        <w:t xml:space="preserve"> </w:t>
      </w:r>
      <w:r>
        <w:rPr>
          <w:rFonts w:ascii="宋体" w:hAnsi="宋体" w:eastAsia="宋体" w:cs="宋体"/>
          <w:spacing w:val="-2"/>
          <w:sz w:val="24"/>
          <w:szCs w:val="24"/>
        </w:rPr>
        <w:t>标准范围、客观分评分不一致、经评审委员会一致认定评分畸高、畸低的情形除外。出</w:t>
      </w:r>
      <w:r>
        <w:rPr>
          <w:rFonts w:ascii="宋体" w:hAnsi="宋体" w:eastAsia="宋体" w:cs="宋体"/>
          <w:spacing w:val="16"/>
          <w:sz w:val="24"/>
          <w:szCs w:val="24"/>
        </w:rPr>
        <w:t xml:space="preserve"> </w:t>
      </w:r>
      <w:r>
        <w:rPr>
          <w:rFonts w:ascii="宋体" w:hAnsi="宋体" w:eastAsia="宋体" w:cs="宋体"/>
          <w:sz w:val="24"/>
          <w:szCs w:val="24"/>
        </w:rPr>
        <w:t>现上述除外情形的，评审委员会应当现场修改评审结果，</w:t>
      </w:r>
      <w:r>
        <w:rPr>
          <w:rFonts w:ascii="宋体" w:hAnsi="宋体" w:eastAsia="宋体" w:cs="宋体"/>
          <w:spacing w:val="-1"/>
          <w:sz w:val="24"/>
          <w:szCs w:val="24"/>
        </w:rPr>
        <w:t>并在评审报告中明确记载。</w:t>
      </w:r>
    </w:p>
    <w:p w14:paraId="0BC7A5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8.评审标准</w:t>
      </w:r>
    </w:p>
    <w:p w14:paraId="5F99F1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8.1 评审依据：磋商小组将以磋商响应文</w:t>
      </w:r>
      <w:r>
        <w:rPr>
          <w:rFonts w:ascii="宋体" w:hAnsi="宋体" w:eastAsia="宋体" w:cs="宋体"/>
          <w:spacing w:val="-2"/>
          <w:sz w:val="24"/>
          <w:szCs w:val="24"/>
        </w:rPr>
        <w:t>件为评审依据，对供应商的报价、技术、商务</w:t>
      </w:r>
      <w:r>
        <w:rPr>
          <w:rFonts w:ascii="宋体" w:hAnsi="宋体" w:eastAsia="宋体" w:cs="宋体"/>
          <w:sz w:val="24"/>
          <w:szCs w:val="24"/>
        </w:rPr>
        <w:t xml:space="preserve"> </w:t>
      </w:r>
      <w:r>
        <w:rPr>
          <w:rFonts w:ascii="宋体" w:hAnsi="宋体" w:eastAsia="宋体" w:cs="宋体"/>
          <w:spacing w:val="-1"/>
          <w:sz w:val="24"/>
          <w:szCs w:val="24"/>
        </w:rPr>
        <w:t>等方面进行打分。(计分方法按四舍五入取</w:t>
      </w:r>
      <w:r>
        <w:rPr>
          <w:rFonts w:ascii="宋体" w:hAnsi="宋体" w:eastAsia="宋体" w:cs="宋体"/>
          <w:spacing w:val="-2"/>
          <w:sz w:val="24"/>
          <w:szCs w:val="24"/>
        </w:rPr>
        <w:t>至百分位)磋商小组发现竞争性磋商文件存在</w:t>
      </w:r>
      <w:r>
        <w:rPr>
          <w:rFonts w:ascii="宋体" w:hAnsi="宋体" w:eastAsia="宋体" w:cs="宋体"/>
          <w:sz w:val="24"/>
          <w:szCs w:val="24"/>
        </w:rPr>
        <w:t xml:space="preserve"> </w:t>
      </w:r>
      <w:r>
        <w:rPr>
          <w:rFonts w:ascii="宋体" w:hAnsi="宋体" w:eastAsia="宋体" w:cs="宋体"/>
          <w:spacing w:val="-6"/>
          <w:sz w:val="24"/>
          <w:szCs w:val="24"/>
        </w:rPr>
        <w:t>歧义、重大缺陷导致评审工作无法进行，或者竞争性磋商文件内容违反国家有关规</w:t>
      </w:r>
      <w:r>
        <w:rPr>
          <w:rFonts w:ascii="宋体" w:hAnsi="宋体" w:eastAsia="宋体" w:cs="宋体"/>
          <w:spacing w:val="-7"/>
          <w:sz w:val="24"/>
          <w:szCs w:val="24"/>
        </w:rPr>
        <w:t>定的，</w:t>
      </w:r>
      <w:r>
        <w:rPr>
          <w:rFonts w:ascii="宋体" w:hAnsi="宋体" w:eastAsia="宋体" w:cs="宋体"/>
          <w:sz w:val="24"/>
          <w:szCs w:val="24"/>
        </w:rPr>
        <w:t xml:space="preserve"> </w:t>
      </w:r>
      <w:r>
        <w:rPr>
          <w:rFonts w:ascii="宋体" w:hAnsi="宋体" w:eastAsia="宋体" w:cs="宋体"/>
          <w:spacing w:val="-2"/>
          <w:sz w:val="24"/>
          <w:szCs w:val="24"/>
        </w:rPr>
        <w:t>要停止评审工作并向采购人或采购代理机构书面说明情况，采购人或采购代理机构应当</w:t>
      </w:r>
      <w:r>
        <w:rPr>
          <w:rFonts w:ascii="宋体" w:hAnsi="宋体" w:eastAsia="宋体" w:cs="宋体"/>
          <w:spacing w:val="17"/>
          <w:sz w:val="24"/>
          <w:szCs w:val="24"/>
        </w:rPr>
        <w:t xml:space="preserve"> </w:t>
      </w:r>
      <w:r>
        <w:rPr>
          <w:rFonts w:ascii="宋体" w:hAnsi="宋体" w:eastAsia="宋体" w:cs="宋体"/>
          <w:spacing w:val="-2"/>
          <w:sz w:val="24"/>
          <w:szCs w:val="24"/>
        </w:rPr>
        <w:t>修改竞争性磋商文件后重新组织采购活动；发现供应商提供虚假材料、串通等违法违规</w:t>
      </w:r>
      <w:r>
        <w:rPr>
          <w:rFonts w:ascii="宋体" w:hAnsi="宋体" w:eastAsia="宋体" w:cs="宋体"/>
          <w:spacing w:val="17"/>
          <w:sz w:val="24"/>
          <w:szCs w:val="24"/>
        </w:rPr>
        <w:t xml:space="preserve"> </w:t>
      </w:r>
      <w:r>
        <w:rPr>
          <w:rFonts w:ascii="宋体" w:hAnsi="宋体" w:eastAsia="宋体" w:cs="宋体"/>
          <w:spacing w:val="-1"/>
          <w:sz w:val="24"/>
          <w:szCs w:val="24"/>
        </w:rPr>
        <w:t>行为的，要及时向采购人或采购代理机构报告。</w:t>
      </w:r>
    </w:p>
    <w:p w14:paraId="4454980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9.评标方法和标准</w:t>
      </w:r>
    </w:p>
    <w:p w14:paraId="1104A1B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ascii="宋体" w:hAnsi="宋体" w:eastAsia="宋体" w:cs="宋体"/>
          <w:sz w:val="24"/>
          <w:szCs w:val="24"/>
        </w:rPr>
      </w:pPr>
      <w:r>
        <w:rPr>
          <w:rFonts w:ascii="宋体" w:hAnsi="宋体" w:eastAsia="宋体" w:cs="宋体"/>
          <w:spacing w:val="1"/>
          <w:sz w:val="24"/>
          <w:szCs w:val="24"/>
        </w:rPr>
        <w:t>1）采用综合评分法。综合评分法是指在最大限度地满足磋商文件实质性要求前提</w:t>
      </w:r>
      <w:r>
        <w:rPr>
          <w:rFonts w:ascii="宋体" w:hAnsi="宋体" w:eastAsia="宋体" w:cs="宋体"/>
          <w:spacing w:val="7"/>
          <w:sz w:val="24"/>
          <w:szCs w:val="24"/>
        </w:rPr>
        <w:t xml:space="preserve"> </w:t>
      </w:r>
      <w:r>
        <w:rPr>
          <w:rFonts w:ascii="宋体" w:hAnsi="宋体" w:eastAsia="宋体" w:cs="宋体"/>
          <w:spacing w:val="-2"/>
          <w:sz w:val="24"/>
          <w:szCs w:val="24"/>
        </w:rPr>
        <w:t>下，按照磋商文件中规定的各项因素进行综合评审后，以评标总得分最高的供应商作为</w:t>
      </w:r>
      <w:r>
        <w:rPr>
          <w:rFonts w:ascii="宋体" w:hAnsi="宋体" w:eastAsia="宋体" w:cs="宋体"/>
          <w:spacing w:val="15"/>
          <w:sz w:val="24"/>
          <w:szCs w:val="24"/>
        </w:rPr>
        <w:t xml:space="preserve"> </w:t>
      </w:r>
      <w:r>
        <w:rPr>
          <w:rFonts w:ascii="宋体" w:hAnsi="宋体" w:eastAsia="宋体" w:cs="宋体"/>
          <w:spacing w:val="-2"/>
          <w:sz w:val="24"/>
          <w:szCs w:val="24"/>
        </w:rPr>
        <w:t>成交供应商的评标方法。</w:t>
      </w:r>
    </w:p>
    <w:p w14:paraId="27EBFB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r>
        <w:rPr>
          <w:rFonts w:ascii="宋体" w:hAnsi="宋体" w:eastAsia="宋体" w:cs="宋体"/>
          <w:spacing w:val="2"/>
          <w:sz w:val="24"/>
          <w:szCs w:val="24"/>
        </w:rPr>
        <w:t>2）综合比较与评价后，按得分由高到低顺序排列</w:t>
      </w:r>
      <w:r>
        <w:rPr>
          <w:rFonts w:ascii="宋体" w:hAnsi="宋体" w:eastAsia="宋体" w:cs="宋体"/>
          <w:spacing w:val="1"/>
          <w:sz w:val="24"/>
          <w:szCs w:val="24"/>
        </w:rPr>
        <w:t>。得分相同的，按投标报价由低</w:t>
      </w:r>
      <w:r>
        <w:rPr>
          <w:rFonts w:ascii="宋体" w:hAnsi="宋体" w:eastAsia="宋体" w:cs="宋体"/>
          <w:sz w:val="24"/>
          <w:szCs w:val="24"/>
        </w:rPr>
        <w:t xml:space="preserve"> </w:t>
      </w:r>
      <w:r>
        <w:rPr>
          <w:rFonts w:ascii="宋体" w:hAnsi="宋体" w:eastAsia="宋体" w:cs="宋体"/>
          <w:spacing w:val="-1"/>
          <w:sz w:val="24"/>
          <w:szCs w:val="24"/>
        </w:rPr>
        <w:t>到高顺序排列。得分且投标报价相同的，按方案优劣顺序排列。</w:t>
      </w:r>
    </w:p>
    <w:p w14:paraId="0CE978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6278C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12E65F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457B75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5563C0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44235C80">
      <w:pPr>
        <w:pStyle w:val="2"/>
        <w:rPr>
          <w:rFonts w:ascii="宋体" w:hAnsi="宋体" w:eastAsia="宋体" w:cs="宋体"/>
          <w:spacing w:val="-1"/>
          <w:sz w:val="24"/>
          <w:szCs w:val="24"/>
        </w:rPr>
      </w:pPr>
    </w:p>
    <w:p w14:paraId="4D330FF8">
      <w:pPr>
        <w:rPr>
          <w:rFonts w:ascii="宋体" w:hAnsi="宋体" w:eastAsia="宋体" w:cs="宋体"/>
          <w:spacing w:val="-1"/>
          <w:sz w:val="24"/>
          <w:szCs w:val="24"/>
        </w:rPr>
      </w:pPr>
    </w:p>
    <w:p w14:paraId="6AA64A40">
      <w:pPr>
        <w:pStyle w:val="2"/>
        <w:rPr>
          <w:rFonts w:ascii="宋体" w:hAnsi="宋体" w:eastAsia="宋体" w:cs="宋体"/>
          <w:spacing w:val="-1"/>
          <w:sz w:val="24"/>
          <w:szCs w:val="24"/>
        </w:rPr>
      </w:pPr>
    </w:p>
    <w:p w14:paraId="571C591B">
      <w:pPr>
        <w:rPr>
          <w:rFonts w:ascii="宋体" w:hAnsi="宋体" w:eastAsia="宋体" w:cs="宋体"/>
          <w:spacing w:val="-1"/>
          <w:sz w:val="24"/>
          <w:szCs w:val="24"/>
        </w:rPr>
      </w:pPr>
    </w:p>
    <w:p w14:paraId="53EDC955">
      <w:pPr>
        <w:pStyle w:val="2"/>
      </w:pPr>
    </w:p>
    <w:p w14:paraId="51ECB565">
      <w:pPr>
        <w:spacing w:before="36"/>
      </w:pPr>
    </w:p>
    <w:tbl>
      <w:tblPr>
        <w:tblStyle w:val="7"/>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977"/>
        <w:gridCol w:w="6489"/>
        <w:gridCol w:w="774"/>
      </w:tblGrid>
      <w:tr w14:paraId="7305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898" w:type="dxa"/>
            <w:gridSpan w:val="4"/>
            <w:vAlign w:val="top"/>
          </w:tcPr>
          <w:p w14:paraId="333F3184">
            <w:pPr>
              <w:pStyle w:val="8"/>
              <w:spacing w:before="176" w:line="218" w:lineRule="auto"/>
              <w:ind w:left="3974"/>
            </w:pPr>
            <w:r>
              <w:rPr>
                <w:spacing w:val="-2"/>
              </w:rPr>
              <w:t>报价得分</w:t>
            </w:r>
          </w:p>
        </w:tc>
      </w:tr>
      <w:tr w14:paraId="303CE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textDirection w:val="tbRlV"/>
            <w:vAlign w:val="top"/>
          </w:tcPr>
          <w:p w14:paraId="535FE3F3">
            <w:pPr>
              <w:pStyle w:val="8"/>
              <w:spacing w:before="206" w:line="210" w:lineRule="auto"/>
              <w:ind w:left="36"/>
            </w:pPr>
            <w:r>
              <w:rPr>
                <w:spacing w:val="-1"/>
              </w:rPr>
              <w:t>序</w:t>
            </w:r>
            <w:r>
              <w:rPr>
                <w:spacing w:val="-47"/>
              </w:rPr>
              <w:t xml:space="preserve"> </w:t>
            </w:r>
            <w:r>
              <w:rPr>
                <w:spacing w:val="-1"/>
              </w:rPr>
              <w:t>号</w:t>
            </w:r>
          </w:p>
        </w:tc>
        <w:tc>
          <w:tcPr>
            <w:tcW w:w="977" w:type="dxa"/>
            <w:vAlign w:val="top"/>
          </w:tcPr>
          <w:p w14:paraId="64232CD4">
            <w:pPr>
              <w:pStyle w:val="8"/>
              <w:spacing w:before="35" w:line="224" w:lineRule="auto"/>
              <w:ind w:left="418" w:right="127" w:hanging="286"/>
            </w:pPr>
            <w:r>
              <w:rPr>
                <w:spacing w:val="-3"/>
              </w:rPr>
              <w:t>评分项</w:t>
            </w:r>
            <w:r>
              <w:t xml:space="preserve"> 目</w:t>
            </w:r>
          </w:p>
        </w:tc>
        <w:tc>
          <w:tcPr>
            <w:tcW w:w="6489" w:type="dxa"/>
            <w:vAlign w:val="top"/>
          </w:tcPr>
          <w:p w14:paraId="72FA0E4B">
            <w:pPr>
              <w:pStyle w:val="8"/>
              <w:spacing w:before="113" w:line="220" w:lineRule="auto"/>
              <w:ind w:left="2770"/>
            </w:pPr>
            <w:r>
              <w:rPr>
                <w:spacing w:val="-3"/>
              </w:rPr>
              <w:t>评分指标</w:t>
            </w:r>
          </w:p>
        </w:tc>
        <w:tc>
          <w:tcPr>
            <w:tcW w:w="774" w:type="dxa"/>
            <w:vAlign w:val="top"/>
          </w:tcPr>
          <w:p w14:paraId="62485FD7">
            <w:pPr>
              <w:pStyle w:val="8"/>
              <w:spacing w:before="192" w:line="219" w:lineRule="auto"/>
              <w:ind w:left="156"/>
            </w:pPr>
            <w:r>
              <w:rPr>
                <w:spacing w:val="-7"/>
              </w:rPr>
              <w:t>分值</w:t>
            </w:r>
          </w:p>
        </w:tc>
      </w:tr>
      <w:tr w14:paraId="3877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58" w:type="dxa"/>
            <w:vAlign w:val="top"/>
          </w:tcPr>
          <w:p w14:paraId="569C601B">
            <w:pPr>
              <w:spacing w:line="306" w:lineRule="auto"/>
              <w:rPr>
                <w:rFonts w:ascii="Arial"/>
                <w:sz w:val="21"/>
              </w:rPr>
            </w:pPr>
          </w:p>
          <w:p w14:paraId="6102907F">
            <w:pPr>
              <w:spacing w:line="307" w:lineRule="auto"/>
              <w:rPr>
                <w:rFonts w:ascii="Arial"/>
                <w:sz w:val="21"/>
              </w:rPr>
            </w:pPr>
          </w:p>
          <w:p w14:paraId="72E1D44D">
            <w:pPr>
              <w:pStyle w:val="8"/>
              <w:spacing w:before="78" w:line="184" w:lineRule="auto"/>
              <w:ind w:left="293"/>
            </w:pPr>
            <w:r>
              <w:t>1</w:t>
            </w:r>
          </w:p>
        </w:tc>
        <w:tc>
          <w:tcPr>
            <w:tcW w:w="977" w:type="dxa"/>
            <w:vAlign w:val="top"/>
          </w:tcPr>
          <w:p w14:paraId="4551517C">
            <w:pPr>
              <w:spacing w:line="422" w:lineRule="auto"/>
              <w:rPr>
                <w:rFonts w:ascii="Arial"/>
                <w:sz w:val="21"/>
              </w:rPr>
            </w:pPr>
          </w:p>
          <w:p w14:paraId="3E03EC03">
            <w:pPr>
              <w:pStyle w:val="8"/>
              <w:spacing w:before="78" w:line="228" w:lineRule="auto"/>
              <w:ind w:left="374" w:right="127" w:hanging="238"/>
            </w:pPr>
            <w:r>
              <w:rPr>
                <w:spacing w:val="-5"/>
              </w:rPr>
              <w:t>投标报</w:t>
            </w:r>
            <w:r>
              <w:rPr>
                <w:spacing w:val="1"/>
              </w:rPr>
              <w:t xml:space="preserve"> </w:t>
            </w:r>
            <w:r>
              <w:t>价</w:t>
            </w:r>
          </w:p>
        </w:tc>
        <w:tc>
          <w:tcPr>
            <w:tcW w:w="6489" w:type="dxa"/>
            <w:vAlign w:val="top"/>
          </w:tcPr>
          <w:p w14:paraId="53425721">
            <w:pPr>
              <w:pStyle w:val="8"/>
              <w:spacing w:before="36" w:line="234" w:lineRule="auto"/>
              <w:ind w:left="112" w:right="103" w:firstLine="4"/>
            </w:pPr>
            <w:r>
              <w:rPr>
                <w:spacing w:val="1"/>
              </w:rPr>
              <w:t>综合评分法中的价格分统一采用低价优先法计算，</w:t>
            </w:r>
            <w:r>
              <w:t xml:space="preserve">即满足采 </w:t>
            </w:r>
            <w:r>
              <w:rPr>
                <w:spacing w:val="1"/>
              </w:rPr>
              <w:t xml:space="preserve">购文件要求且最后报价最低的供应商的价格为评标基准价， 其价格分为满分。其他供应商的价格分统一按照下列公式计 </w:t>
            </w:r>
            <w:r>
              <w:rPr>
                <w:spacing w:val="-4"/>
              </w:rPr>
              <w:t>算：</w:t>
            </w:r>
          </w:p>
          <w:p w14:paraId="1875D2AE">
            <w:pPr>
              <w:pStyle w:val="8"/>
              <w:spacing w:before="26" w:line="208" w:lineRule="auto"/>
              <w:ind w:left="112"/>
            </w:pPr>
            <w:r>
              <w:rPr>
                <w:spacing w:val="-2"/>
              </w:rPr>
              <w:t>报价得分=（评标基准价/最后报价）</w:t>
            </w:r>
            <w:r>
              <w:rPr>
                <w:spacing w:val="-77"/>
              </w:rPr>
              <w:t xml:space="preserve"> </w:t>
            </w:r>
            <w:r>
              <w:rPr>
                <w:spacing w:val="-2"/>
              </w:rPr>
              <w:t>×价格权值×100</w:t>
            </w:r>
          </w:p>
        </w:tc>
        <w:tc>
          <w:tcPr>
            <w:tcW w:w="774" w:type="dxa"/>
            <w:vAlign w:val="center"/>
          </w:tcPr>
          <w:p w14:paraId="7D71226A">
            <w:pPr>
              <w:pStyle w:val="8"/>
              <w:spacing w:before="78" w:line="220" w:lineRule="auto"/>
              <w:ind w:left="134"/>
              <w:jc w:val="center"/>
            </w:pPr>
            <w:r>
              <w:rPr>
                <w:spacing w:val="-10"/>
              </w:rPr>
              <w:t>10</w:t>
            </w:r>
            <w:r>
              <w:rPr>
                <w:spacing w:val="-46"/>
              </w:rPr>
              <w:t xml:space="preserve"> </w:t>
            </w:r>
            <w:r>
              <w:rPr>
                <w:spacing w:val="-10"/>
              </w:rPr>
              <w:t>分</w:t>
            </w:r>
          </w:p>
        </w:tc>
      </w:tr>
      <w:tr w14:paraId="11101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98" w:type="dxa"/>
            <w:gridSpan w:val="4"/>
            <w:vAlign w:val="top"/>
          </w:tcPr>
          <w:p w14:paraId="21DA4C42">
            <w:pPr>
              <w:pStyle w:val="8"/>
              <w:spacing w:before="36" w:line="207" w:lineRule="auto"/>
              <w:ind w:left="3469"/>
            </w:pPr>
            <w:r>
              <w:rPr>
                <w:spacing w:val="-3"/>
              </w:rPr>
              <w:t>商务得分（15</w:t>
            </w:r>
            <w:r>
              <w:rPr>
                <w:spacing w:val="-48"/>
              </w:rPr>
              <w:t xml:space="preserve"> </w:t>
            </w:r>
            <w:r>
              <w:rPr>
                <w:spacing w:val="-3"/>
              </w:rPr>
              <w:t>分）</w:t>
            </w:r>
          </w:p>
        </w:tc>
      </w:tr>
      <w:tr w14:paraId="3DA6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58" w:type="dxa"/>
            <w:tcBorders>
              <w:bottom w:val="single" w:color="auto" w:sz="4" w:space="0"/>
            </w:tcBorders>
            <w:vAlign w:val="top"/>
          </w:tcPr>
          <w:p w14:paraId="35D0082B">
            <w:pPr>
              <w:spacing w:line="261" w:lineRule="auto"/>
              <w:rPr>
                <w:rFonts w:ascii="Arial"/>
                <w:sz w:val="21"/>
              </w:rPr>
            </w:pPr>
          </w:p>
          <w:p w14:paraId="04135CA7">
            <w:pPr>
              <w:spacing w:line="261" w:lineRule="auto"/>
              <w:rPr>
                <w:rFonts w:ascii="Arial"/>
                <w:sz w:val="21"/>
              </w:rPr>
            </w:pPr>
          </w:p>
          <w:p w14:paraId="42967C19">
            <w:pPr>
              <w:spacing w:line="261" w:lineRule="auto"/>
              <w:rPr>
                <w:rFonts w:ascii="Arial"/>
                <w:sz w:val="21"/>
              </w:rPr>
            </w:pPr>
          </w:p>
          <w:p w14:paraId="1447DEF5">
            <w:pPr>
              <w:spacing w:before="69" w:line="188" w:lineRule="auto"/>
              <w:ind w:left="27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77" w:type="dxa"/>
            <w:tcBorders>
              <w:bottom w:val="single" w:color="auto" w:sz="4" w:space="0"/>
            </w:tcBorders>
            <w:vAlign w:val="top"/>
          </w:tcPr>
          <w:p w14:paraId="6E1F3DA7">
            <w:pPr>
              <w:spacing w:line="288" w:lineRule="auto"/>
              <w:rPr>
                <w:rFonts w:ascii="Arial"/>
                <w:sz w:val="21"/>
              </w:rPr>
            </w:pPr>
          </w:p>
          <w:p w14:paraId="4D894A2D">
            <w:pPr>
              <w:spacing w:line="289" w:lineRule="auto"/>
              <w:rPr>
                <w:rFonts w:ascii="Arial"/>
                <w:sz w:val="21"/>
              </w:rPr>
            </w:pPr>
          </w:p>
          <w:p w14:paraId="7843925D">
            <w:pPr>
              <w:pStyle w:val="8"/>
              <w:spacing w:before="78" w:line="230" w:lineRule="auto"/>
              <w:ind w:left="132" w:right="127" w:firstLine="4"/>
            </w:pPr>
            <w:r>
              <w:rPr>
                <w:spacing w:val="-5"/>
              </w:rPr>
              <w:t>企业类</w:t>
            </w:r>
            <w:r>
              <w:t xml:space="preserve"> </w:t>
            </w:r>
            <w:r>
              <w:rPr>
                <w:spacing w:val="-3"/>
              </w:rPr>
              <w:t>似业绩</w:t>
            </w:r>
          </w:p>
        </w:tc>
        <w:tc>
          <w:tcPr>
            <w:tcW w:w="6489" w:type="dxa"/>
            <w:vAlign w:val="top"/>
          </w:tcPr>
          <w:p w14:paraId="2DE0C7B9">
            <w:pPr>
              <w:pStyle w:val="8"/>
              <w:spacing w:before="36" w:line="230" w:lineRule="auto"/>
              <w:ind w:left="159" w:right="105" w:hanging="45"/>
            </w:pPr>
            <w:r>
              <w:rPr>
                <w:spacing w:val="-4"/>
              </w:rPr>
              <w:t>供应商提供近三年来（2022年</w:t>
            </w:r>
            <w:r>
              <w:rPr>
                <w:rFonts w:hint="eastAsia"/>
                <w:spacing w:val="-44"/>
                <w:lang w:val="en-US" w:eastAsia="zh-CN"/>
              </w:rPr>
              <w:t>7</w:t>
            </w:r>
            <w:r>
              <w:rPr>
                <w:spacing w:val="-4"/>
              </w:rPr>
              <w:t>月</w:t>
            </w:r>
            <w:r>
              <w:rPr>
                <w:rFonts w:hint="eastAsia"/>
                <w:spacing w:val="-4"/>
                <w:lang w:val="en-US" w:eastAsia="zh-CN"/>
              </w:rPr>
              <w:t>14</w:t>
            </w:r>
            <w:r>
              <w:rPr>
                <w:spacing w:val="-4"/>
              </w:rPr>
              <w:t>日至今）类似项目业绩</w:t>
            </w:r>
            <w:r>
              <w:rPr>
                <w:rFonts w:hint="eastAsia"/>
                <w:spacing w:val="-4"/>
                <w:lang w:eastAsia="zh-CN"/>
              </w:rPr>
              <w:t>（</w:t>
            </w:r>
            <w:r>
              <w:rPr>
                <w:rFonts w:hint="eastAsia"/>
                <w:spacing w:val="-4"/>
                <w:lang w:val="en-US" w:eastAsia="zh-CN"/>
              </w:rPr>
              <w:t>包括旅游规划、城市规划、概念规划、控制性规划等</w:t>
            </w:r>
            <w:r>
              <w:rPr>
                <w:rFonts w:hint="eastAsia"/>
                <w:spacing w:val="-4"/>
                <w:lang w:eastAsia="zh-CN"/>
              </w:rPr>
              <w:t>）</w:t>
            </w:r>
            <w:r>
              <w:rPr>
                <w:spacing w:val="-4"/>
              </w:rPr>
              <w:t>，每</w:t>
            </w:r>
            <w:r>
              <w:rPr>
                <w:rFonts w:hint="eastAsia"/>
                <w:spacing w:val="-4"/>
                <w:lang w:val="en-US" w:eastAsia="zh-CN"/>
              </w:rPr>
              <w:t>提供</w:t>
            </w:r>
            <w:r>
              <w:rPr>
                <w:spacing w:val="-4"/>
              </w:rPr>
              <w:t>一项得</w:t>
            </w:r>
            <w:r>
              <w:rPr>
                <w:spacing w:val="-33"/>
              </w:rPr>
              <w:t xml:space="preserve"> </w:t>
            </w:r>
            <w:r>
              <w:rPr>
                <w:spacing w:val="-4"/>
              </w:rPr>
              <w:t>1</w:t>
            </w:r>
            <w:r>
              <w:rPr>
                <w:spacing w:val="-48"/>
              </w:rPr>
              <w:t xml:space="preserve"> </w:t>
            </w:r>
            <w:r>
              <w:rPr>
                <w:spacing w:val="-4"/>
              </w:rPr>
              <w:t>分，没有的</w:t>
            </w:r>
            <w:r>
              <w:rPr>
                <w:spacing w:val="-5"/>
              </w:rPr>
              <w:t>不得分。</w:t>
            </w:r>
          </w:p>
          <w:p w14:paraId="730B2858">
            <w:pPr>
              <w:pStyle w:val="8"/>
              <w:spacing w:before="26" w:line="231" w:lineRule="auto"/>
              <w:ind w:left="113" w:right="23" w:firstLine="12"/>
            </w:pPr>
            <w:r>
              <w:t>（业绩证明材料须提供中标通知书</w:t>
            </w:r>
            <w:r>
              <w:rPr>
                <w:rFonts w:hint="eastAsia"/>
                <w:lang w:val="en-US" w:eastAsia="zh-CN"/>
              </w:rPr>
              <w:t>扫描件</w:t>
            </w:r>
            <w:r>
              <w:t>加盖公章</w:t>
            </w:r>
            <w:r>
              <w:rPr>
                <w:rFonts w:hint="eastAsia"/>
                <w:lang w:val="en-US" w:eastAsia="zh-CN"/>
              </w:rPr>
              <w:t>或</w:t>
            </w:r>
            <w:r>
              <w:t>合同关</w:t>
            </w:r>
            <w:r>
              <w:rPr>
                <w:spacing w:val="14"/>
              </w:rPr>
              <w:t xml:space="preserve"> </w:t>
            </w:r>
            <w:r>
              <w:rPr>
                <w:spacing w:val="-5"/>
              </w:rPr>
              <w:t>键页</w:t>
            </w:r>
            <w:r>
              <w:rPr>
                <w:rFonts w:hint="eastAsia"/>
                <w:spacing w:val="-5"/>
                <w:lang w:val="en-US" w:eastAsia="zh-CN"/>
              </w:rPr>
              <w:t>扫描件</w:t>
            </w:r>
            <w:r>
              <w:rPr>
                <w:spacing w:val="-5"/>
              </w:rPr>
              <w:t>加盖公章，关键页包括体现合同标的、服务时间、</w:t>
            </w:r>
            <w:r>
              <w:rPr>
                <w:spacing w:val="1"/>
              </w:rPr>
              <w:t xml:space="preserve"> </w:t>
            </w:r>
            <w:r>
              <w:rPr>
                <w:spacing w:val="-8"/>
              </w:rPr>
              <w:t>合同金额、签字盖章页，业绩认定时间以合同</w:t>
            </w:r>
            <w:r>
              <w:rPr>
                <w:spacing w:val="-9"/>
              </w:rPr>
              <w:t>签订时间为准</w:t>
            </w:r>
            <w:r>
              <w:rPr>
                <w:spacing w:val="-57"/>
                <w:w w:val="90"/>
              </w:rPr>
              <w:t>），</w:t>
            </w:r>
            <w:r>
              <w:rPr>
                <w:spacing w:val="2"/>
              </w:rPr>
              <w:t xml:space="preserve"> </w:t>
            </w:r>
            <w:r>
              <w:rPr>
                <w:spacing w:val="-1"/>
              </w:rPr>
              <w:t>新成立供应商可不提供。</w:t>
            </w:r>
          </w:p>
        </w:tc>
        <w:tc>
          <w:tcPr>
            <w:tcW w:w="774" w:type="dxa"/>
            <w:vAlign w:val="center"/>
          </w:tcPr>
          <w:p w14:paraId="389C5407">
            <w:pPr>
              <w:pStyle w:val="8"/>
              <w:spacing w:before="78" w:line="220" w:lineRule="auto"/>
              <w:ind w:left="189"/>
              <w:jc w:val="both"/>
            </w:pPr>
            <w:r>
              <w:rPr>
                <w:rFonts w:hint="eastAsia"/>
                <w:spacing w:val="-47"/>
                <w:lang w:val="en-US" w:eastAsia="zh-CN"/>
              </w:rPr>
              <w:t>5</w:t>
            </w:r>
            <w:r>
              <w:rPr>
                <w:spacing w:val="-47"/>
              </w:rPr>
              <w:t xml:space="preserve"> </w:t>
            </w:r>
            <w:r>
              <w:rPr>
                <w:spacing w:val="-8"/>
              </w:rPr>
              <w:t>分</w:t>
            </w:r>
          </w:p>
        </w:tc>
      </w:tr>
      <w:tr w14:paraId="74D04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58" w:type="dxa"/>
            <w:tcBorders>
              <w:top w:val="single" w:color="auto" w:sz="4" w:space="0"/>
              <w:left w:val="single" w:color="auto" w:sz="4" w:space="0"/>
              <w:bottom w:val="single" w:color="auto" w:sz="4" w:space="0"/>
            </w:tcBorders>
            <w:vAlign w:val="center"/>
          </w:tcPr>
          <w:p w14:paraId="79711F77">
            <w:pPr>
              <w:spacing w:line="257" w:lineRule="auto"/>
              <w:jc w:val="center"/>
              <w:rPr>
                <w:rFonts w:hint="eastAsia" w:ascii="Arial" w:eastAsia="宋体"/>
                <w:sz w:val="21"/>
                <w:lang w:val="en-US" w:eastAsia="zh-CN"/>
              </w:rPr>
            </w:pPr>
            <w:r>
              <w:rPr>
                <w:rFonts w:hint="eastAsia" w:eastAsia="宋体"/>
                <w:sz w:val="21"/>
                <w:lang w:val="en-US" w:eastAsia="zh-CN"/>
              </w:rPr>
              <w:t>3</w:t>
            </w:r>
          </w:p>
          <w:p w14:paraId="4527F37D">
            <w:pPr>
              <w:pStyle w:val="8"/>
              <w:spacing w:before="78" w:line="183" w:lineRule="auto"/>
              <w:ind w:left="280"/>
              <w:jc w:val="center"/>
            </w:pPr>
          </w:p>
        </w:tc>
        <w:tc>
          <w:tcPr>
            <w:tcW w:w="977" w:type="dxa"/>
            <w:tcBorders>
              <w:top w:val="single" w:color="auto" w:sz="4" w:space="0"/>
              <w:bottom w:val="single" w:color="auto" w:sz="4" w:space="0"/>
              <w:right w:val="single" w:color="auto" w:sz="4" w:space="0"/>
            </w:tcBorders>
            <w:vAlign w:val="top"/>
          </w:tcPr>
          <w:p w14:paraId="2380C62E">
            <w:pPr>
              <w:spacing w:line="269" w:lineRule="auto"/>
              <w:rPr>
                <w:rFonts w:ascii="Arial"/>
                <w:color w:val="000000" w:themeColor="text1"/>
                <w:sz w:val="21"/>
                <w14:textFill>
                  <w14:solidFill>
                    <w14:schemeClr w14:val="tx1"/>
                  </w14:solidFill>
                </w14:textFill>
              </w:rPr>
            </w:pPr>
          </w:p>
          <w:p w14:paraId="253A1150">
            <w:pPr>
              <w:pStyle w:val="8"/>
              <w:spacing w:before="78" w:line="219" w:lineRule="auto"/>
              <w:ind w:left="137"/>
              <w:rPr>
                <w:color w:val="000000" w:themeColor="text1"/>
                <w14:textFill>
                  <w14:solidFill>
                    <w14:schemeClr w14:val="tx1"/>
                  </w14:solidFill>
                </w14:textFill>
              </w:rPr>
            </w:pPr>
            <w:r>
              <w:rPr>
                <w:color w:val="000000" w:themeColor="text1"/>
                <w:spacing w:val="-5"/>
                <w14:textFill>
                  <w14:solidFill>
                    <w14:schemeClr w14:val="tx1"/>
                  </w14:solidFill>
                </w14:textFill>
              </w:rPr>
              <w:t>项目负</w:t>
            </w:r>
          </w:p>
          <w:p w14:paraId="299A2075">
            <w:pPr>
              <w:pStyle w:val="8"/>
              <w:spacing w:before="24" w:line="221" w:lineRule="auto"/>
              <w:ind w:left="141"/>
              <w:rPr>
                <w:color w:val="000000" w:themeColor="text1"/>
                <w14:textFill>
                  <w14:solidFill>
                    <w14:schemeClr w14:val="tx1"/>
                  </w14:solidFill>
                </w14:textFill>
              </w:rPr>
            </w:pPr>
            <w:r>
              <w:rPr>
                <w:color w:val="000000" w:themeColor="text1"/>
                <w:spacing w:val="-6"/>
                <w14:textFill>
                  <w14:solidFill>
                    <w14:schemeClr w14:val="tx1"/>
                  </w14:solidFill>
                </w14:textFill>
              </w:rPr>
              <w:t>责人资</w:t>
            </w:r>
          </w:p>
          <w:p w14:paraId="02EA6305">
            <w:pPr>
              <w:pStyle w:val="8"/>
              <w:spacing w:before="25" w:line="219" w:lineRule="auto"/>
              <w:ind w:left="373"/>
              <w:rPr>
                <w:color w:val="000000" w:themeColor="text1"/>
                <w14:textFill>
                  <w14:solidFill>
                    <w14:schemeClr w14:val="tx1"/>
                  </w14:solidFill>
                </w14:textFill>
              </w:rPr>
            </w:pPr>
            <w:r>
              <w:rPr>
                <w:color w:val="000000" w:themeColor="text1"/>
                <w14:textFill>
                  <w14:solidFill>
                    <w14:schemeClr w14:val="tx1"/>
                  </w14:solidFill>
                </w14:textFill>
              </w:rPr>
              <w:t>格</w:t>
            </w:r>
          </w:p>
        </w:tc>
        <w:tc>
          <w:tcPr>
            <w:tcW w:w="6489" w:type="dxa"/>
            <w:tcBorders>
              <w:left w:val="single" w:color="auto" w:sz="4" w:space="0"/>
            </w:tcBorders>
            <w:vAlign w:val="top"/>
          </w:tcPr>
          <w:p w14:paraId="1323BE9A">
            <w:pPr>
              <w:pStyle w:val="8"/>
              <w:numPr>
                <w:ilvl w:val="0"/>
                <w:numId w:val="0"/>
              </w:numPr>
              <w:spacing w:before="36" w:line="230" w:lineRule="auto"/>
              <w:ind w:left="117" w:leftChars="0" w:right="103" w:rightChars="0" w:firstLine="14" w:firstLineChars="0"/>
              <w:rPr>
                <w:color w:val="000000" w:themeColor="text1"/>
                <w14:textFill>
                  <w14:solidFill>
                    <w14:schemeClr w14:val="tx1"/>
                  </w14:solidFill>
                </w14:textFill>
              </w:rPr>
            </w:pPr>
            <w:r>
              <w:rPr>
                <w:color w:val="000000" w:themeColor="text1"/>
                <w14:textFill>
                  <w14:solidFill>
                    <w14:schemeClr w14:val="tx1"/>
                  </w14:solidFill>
                </w14:textFill>
              </w:rPr>
              <w:t>项目负责人资格条件满足采购文件要求，</w:t>
            </w:r>
            <w:r>
              <w:rPr>
                <w:rFonts w:hint="eastAsia"/>
                <w:color w:val="000000" w:themeColor="text1"/>
                <w14:textFill>
                  <w14:solidFill>
                    <w14:schemeClr w14:val="tx1"/>
                  </w14:solidFill>
                </w14:textFill>
              </w:rPr>
              <w:t>具备国家注册城乡规划师资格证或具备规划高级职称的的得3分，具备规划类中级职称的得2分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（注：需提供项目负责人身份证、注册证明、</w:t>
            </w:r>
            <w:r>
              <w:rPr>
                <w:rFonts w:hint="eastAsia"/>
                <w:color w:val="000000" w:themeColor="text1"/>
                <w:lang w:val="en-US" w:eastAsia="zh-CN"/>
                <w14:textFill>
                  <w14:solidFill>
                    <w14:schemeClr w14:val="tx1"/>
                  </w14:solidFill>
                </w14:textFill>
              </w:rPr>
              <w:t>资格证或</w:t>
            </w:r>
            <w:bookmarkStart w:id="47" w:name="_GoBack"/>
            <w:bookmarkEnd w:id="47"/>
            <w:r>
              <w:rPr>
                <w:rFonts w:hint="eastAsia"/>
                <w:color w:val="000000" w:themeColor="text1"/>
                <w14:textFill>
                  <w14:solidFill>
                    <w14:schemeClr w14:val="tx1"/>
                  </w14:solidFill>
                </w14:textFill>
              </w:rPr>
              <w:t>职称证明、</w:t>
            </w:r>
            <w:r>
              <w:rPr>
                <w:rFonts w:hint="eastAsia"/>
                <w:color w:val="000000" w:themeColor="text1"/>
                <w:lang w:val="en-US" w:eastAsia="zh-CN"/>
                <w14:textFill>
                  <w14:solidFill>
                    <w14:schemeClr w14:val="tx1"/>
                  </w14:solidFill>
                </w14:textFill>
              </w:rPr>
              <w:t>近三个月</w:t>
            </w:r>
            <w:r>
              <w:rPr>
                <w:rFonts w:hint="eastAsia"/>
                <w:color w:val="000000" w:themeColor="text1"/>
                <w14:textFill>
                  <w14:solidFill>
                    <w14:schemeClr w14:val="tx1"/>
                  </w14:solidFill>
                </w14:textFill>
              </w:rPr>
              <w:t>社保</w:t>
            </w:r>
            <w:r>
              <w:rPr>
                <w:rFonts w:hint="eastAsia"/>
                <w:color w:val="000000" w:themeColor="text1"/>
                <w:lang w:val="en-US" w:eastAsia="zh-CN"/>
                <w14:textFill>
                  <w14:solidFill>
                    <w14:schemeClr w14:val="tx1"/>
                  </w14:solidFill>
                </w14:textFill>
              </w:rPr>
              <w:t>缴纳</w:t>
            </w:r>
            <w:r>
              <w:rPr>
                <w:rFonts w:hint="eastAsia"/>
                <w:color w:val="000000" w:themeColor="text1"/>
                <w14:textFill>
                  <w14:solidFill>
                    <w14:schemeClr w14:val="tx1"/>
                  </w14:solidFill>
                </w14:textFill>
              </w:rPr>
              <w:t>证明；否则不得分）</w:t>
            </w:r>
          </w:p>
        </w:tc>
        <w:tc>
          <w:tcPr>
            <w:tcW w:w="774" w:type="dxa"/>
            <w:vAlign w:val="center"/>
          </w:tcPr>
          <w:p w14:paraId="518CD2E5">
            <w:pPr>
              <w:pStyle w:val="8"/>
              <w:spacing w:before="78" w:line="220" w:lineRule="auto"/>
              <w:ind w:left="189"/>
              <w:jc w:val="both"/>
            </w:pPr>
            <w:r>
              <w:rPr>
                <w:spacing w:val="-8"/>
              </w:rPr>
              <w:t>3</w:t>
            </w:r>
            <w:r>
              <w:rPr>
                <w:spacing w:val="-47"/>
              </w:rPr>
              <w:t xml:space="preserve"> </w:t>
            </w:r>
            <w:r>
              <w:rPr>
                <w:spacing w:val="-8"/>
              </w:rPr>
              <w:t>分</w:t>
            </w:r>
          </w:p>
        </w:tc>
      </w:tr>
      <w:tr w14:paraId="6F36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658" w:type="dxa"/>
            <w:tcBorders>
              <w:top w:val="single" w:color="auto" w:sz="4" w:space="0"/>
            </w:tcBorders>
            <w:vAlign w:val="center"/>
          </w:tcPr>
          <w:p w14:paraId="1C29BD1F">
            <w:pPr>
              <w:bidi w:val="0"/>
              <w:jc w:val="center"/>
              <w:rPr>
                <w:rFonts w:hint="default" w:eastAsia="宋体"/>
                <w:lang w:val="en-US" w:eastAsia="zh-CN"/>
              </w:rPr>
            </w:pPr>
            <w:r>
              <w:rPr>
                <w:rFonts w:hint="eastAsia" w:eastAsia="宋体"/>
                <w:lang w:val="en-US" w:eastAsia="zh-CN"/>
              </w:rPr>
              <w:t>4</w:t>
            </w:r>
          </w:p>
        </w:tc>
        <w:tc>
          <w:tcPr>
            <w:tcW w:w="977" w:type="dxa"/>
            <w:tcBorders>
              <w:top w:val="single" w:color="auto" w:sz="4" w:space="0"/>
            </w:tcBorders>
            <w:vAlign w:val="center"/>
          </w:tcPr>
          <w:p w14:paraId="326B3A09">
            <w:pPr>
              <w:pStyle w:val="8"/>
              <w:spacing w:before="78" w:line="233" w:lineRule="auto"/>
              <w:ind w:left="134" w:right="127"/>
              <w:jc w:val="center"/>
            </w:pPr>
            <w:r>
              <w:rPr>
                <w:spacing w:val="-4"/>
              </w:rPr>
              <w:t>其他技</w:t>
            </w:r>
            <w:r>
              <w:t xml:space="preserve"> </w:t>
            </w:r>
            <w:r>
              <w:rPr>
                <w:spacing w:val="-4"/>
              </w:rPr>
              <w:t>术人员</w:t>
            </w:r>
            <w:r>
              <w:t xml:space="preserve"> </w:t>
            </w:r>
            <w:r>
              <w:rPr>
                <w:spacing w:val="54"/>
              </w:rPr>
              <w:t>配备</w:t>
            </w:r>
          </w:p>
        </w:tc>
        <w:tc>
          <w:tcPr>
            <w:tcW w:w="6489" w:type="dxa"/>
            <w:vAlign w:val="top"/>
          </w:tcPr>
          <w:p w14:paraId="4639CC5C">
            <w:pPr>
              <w:pStyle w:val="8"/>
              <w:spacing w:before="77" w:line="233" w:lineRule="auto"/>
              <w:ind w:left="123" w:right="247" w:firstLine="35"/>
            </w:pPr>
            <w:r>
              <w:rPr>
                <w:spacing w:val="10"/>
              </w:rPr>
              <w:t>除项目负责人外，团队成员中每有一个具</w:t>
            </w:r>
            <w:r>
              <w:rPr>
                <w:spacing w:val="9"/>
              </w:rPr>
              <w:t>有</w:t>
            </w:r>
            <w:r>
              <w:rPr>
                <w:rFonts w:hint="eastAsia"/>
                <w:spacing w:val="9"/>
              </w:rPr>
              <w:t>国家注册城乡规划师资格证或具备规划高级职称的</w:t>
            </w:r>
            <w:r>
              <w:rPr>
                <w:spacing w:val="5"/>
              </w:rPr>
              <w:t>得</w:t>
            </w:r>
            <w:r>
              <w:rPr>
                <w:spacing w:val="-13"/>
              </w:rPr>
              <w:t xml:space="preserve"> </w:t>
            </w:r>
            <w:r>
              <w:rPr>
                <w:spacing w:val="5"/>
              </w:rPr>
              <w:t>1分；具有</w:t>
            </w:r>
            <w:r>
              <w:rPr>
                <w:rFonts w:hint="eastAsia"/>
                <w:spacing w:val="5"/>
              </w:rPr>
              <w:t>规划类中级职称的</w:t>
            </w:r>
            <w:r>
              <w:rPr>
                <w:spacing w:val="-1"/>
              </w:rPr>
              <w:t>得</w:t>
            </w:r>
            <w:r>
              <w:rPr>
                <w:spacing w:val="-40"/>
              </w:rPr>
              <w:t xml:space="preserve"> </w:t>
            </w:r>
            <w:r>
              <w:rPr>
                <w:spacing w:val="-1"/>
              </w:rPr>
              <w:t>0.5</w:t>
            </w:r>
            <w:r>
              <w:rPr>
                <w:spacing w:val="-43"/>
              </w:rPr>
              <w:t xml:space="preserve"> </w:t>
            </w:r>
            <w:r>
              <w:rPr>
                <w:spacing w:val="-1"/>
              </w:rPr>
              <w:t>分，本项最多得</w:t>
            </w:r>
            <w:r>
              <w:rPr>
                <w:rFonts w:hint="eastAsia"/>
                <w:spacing w:val="-49"/>
                <w:lang w:val="en-US" w:eastAsia="zh-CN"/>
              </w:rPr>
              <w:t xml:space="preserve">5 </w:t>
            </w:r>
            <w:r>
              <w:rPr>
                <w:spacing w:val="-1"/>
              </w:rPr>
              <w:t>分。</w:t>
            </w:r>
          </w:p>
          <w:p w14:paraId="6291765E">
            <w:pPr>
              <w:pStyle w:val="8"/>
              <w:spacing w:before="24" w:line="231" w:lineRule="auto"/>
              <w:ind w:left="119" w:right="103" w:hanging="5"/>
              <w:rPr>
                <w:rFonts w:hint="eastAsia" w:eastAsia="宋体"/>
                <w:lang w:eastAsia="zh-CN"/>
              </w:rPr>
            </w:pPr>
            <w:r>
              <w:rPr>
                <w:spacing w:val="1"/>
              </w:rPr>
              <w:t>注：拟派团队所有人员须是本单位人员，</w:t>
            </w:r>
            <w:r>
              <w:rPr>
                <w:rFonts w:hint="eastAsia"/>
                <w:spacing w:val="1"/>
                <w:lang w:val="en-US" w:eastAsia="zh-CN"/>
              </w:rPr>
              <w:t>需提供</w:t>
            </w:r>
            <w:r>
              <w:rPr>
                <w:spacing w:val="1"/>
              </w:rPr>
              <w:t>身份证、职称证</w:t>
            </w:r>
            <w:r>
              <w:rPr>
                <w:rFonts w:hint="eastAsia"/>
                <w:spacing w:val="1"/>
                <w:lang w:val="en-US" w:eastAsia="zh-CN"/>
              </w:rPr>
              <w:t>或</w:t>
            </w:r>
            <w:r>
              <w:rPr>
                <w:spacing w:val="1"/>
              </w:rPr>
              <w:t>资格证等复印件加盖投标人公章</w:t>
            </w:r>
            <w:r>
              <w:rPr>
                <w:rFonts w:hint="eastAsia"/>
                <w:spacing w:val="1"/>
                <w:lang w:eastAsia="zh-CN"/>
              </w:rPr>
              <w:t>；</w:t>
            </w:r>
            <w:r>
              <w:rPr>
                <w:spacing w:val="1"/>
              </w:rPr>
              <w:t>拟投入人</w:t>
            </w:r>
            <w:r>
              <w:t>员需提供近三个</w:t>
            </w:r>
            <w:r>
              <w:rPr>
                <w:spacing w:val="1"/>
              </w:rPr>
              <w:t>月社保缴纳证明材料，未提供不得分。上述</w:t>
            </w:r>
            <w:r>
              <w:t>评审项中同一人</w:t>
            </w:r>
            <w:r>
              <w:rPr>
                <w:spacing w:val="-1"/>
              </w:rPr>
              <w:t>员不得重复得分,只计取单项最高分</w:t>
            </w:r>
            <w:r>
              <w:rPr>
                <w:rFonts w:hint="eastAsia"/>
                <w:spacing w:val="-1"/>
                <w:lang w:eastAsia="zh-CN"/>
              </w:rPr>
              <w:t>。</w:t>
            </w:r>
          </w:p>
        </w:tc>
        <w:tc>
          <w:tcPr>
            <w:tcW w:w="774" w:type="dxa"/>
            <w:vAlign w:val="center"/>
          </w:tcPr>
          <w:p w14:paraId="3BA72BE3">
            <w:pPr>
              <w:pStyle w:val="8"/>
              <w:spacing w:before="78" w:line="220" w:lineRule="auto"/>
              <w:ind w:left="189"/>
              <w:jc w:val="both"/>
            </w:pPr>
            <w:r>
              <w:rPr>
                <w:spacing w:val="-8"/>
              </w:rPr>
              <w:t>5</w:t>
            </w:r>
            <w:r>
              <w:rPr>
                <w:spacing w:val="-47"/>
              </w:rPr>
              <w:t xml:space="preserve"> </w:t>
            </w:r>
            <w:r>
              <w:rPr>
                <w:spacing w:val="-8"/>
              </w:rPr>
              <w:t>分</w:t>
            </w:r>
          </w:p>
        </w:tc>
      </w:tr>
      <w:tr w14:paraId="324FB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58" w:type="dxa"/>
            <w:vAlign w:val="top"/>
          </w:tcPr>
          <w:p w14:paraId="589611FB">
            <w:pPr>
              <w:pStyle w:val="8"/>
              <w:spacing w:before="305" w:line="183" w:lineRule="auto"/>
              <w:ind w:left="274"/>
              <w:rPr>
                <w:rFonts w:hint="eastAsia" w:eastAsia="宋体"/>
                <w:lang w:eastAsia="zh-CN"/>
              </w:rPr>
            </w:pPr>
            <w:r>
              <w:rPr>
                <w:rFonts w:hint="eastAsia"/>
                <w:lang w:val="en-US" w:eastAsia="zh-CN"/>
              </w:rPr>
              <w:t>5</w:t>
            </w:r>
          </w:p>
        </w:tc>
        <w:tc>
          <w:tcPr>
            <w:tcW w:w="977" w:type="dxa"/>
            <w:vAlign w:val="top"/>
          </w:tcPr>
          <w:p w14:paraId="632D0166">
            <w:pPr>
              <w:pStyle w:val="8"/>
              <w:spacing w:before="267" w:line="220" w:lineRule="auto"/>
              <w:ind w:left="254"/>
            </w:pPr>
            <w:r>
              <w:rPr>
                <w:spacing w:val="-6"/>
              </w:rPr>
              <w:t>其他</w:t>
            </w:r>
          </w:p>
        </w:tc>
        <w:tc>
          <w:tcPr>
            <w:tcW w:w="6489" w:type="dxa"/>
            <w:vAlign w:val="top"/>
          </w:tcPr>
          <w:p w14:paraId="5F1D9A5B">
            <w:pPr>
              <w:pStyle w:val="8"/>
              <w:spacing w:before="111" w:line="219" w:lineRule="auto"/>
              <w:ind w:left="131"/>
            </w:pPr>
            <w:r>
              <w:rPr>
                <w:spacing w:val="-4"/>
              </w:rPr>
              <w:t>1.有利于项目实施的其他技术优势得</w:t>
            </w:r>
            <w:r>
              <w:rPr>
                <w:spacing w:val="-21"/>
              </w:rPr>
              <w:t xml:space="preserve"> </w:t>
            </w:r>
            <w:r>
              <w:rPr>
                <w:spacing w:val="-4"/>
              </w:rPr>
              <w:t>1</w:t>
            </w:r>
            <w:r>
              <w:rPr>
                <w:spacing w:val="-48"/>
              </w:rPr>
              <w:t xml:space="preserve"> </w:t>
            </w:r>
            <w:r>
              <w:rPr>
                <w:spacing w:val="-4"/>
              </w:rPr>
              <w:t>分；</w:t>
            </w:r>
          </w:p>
          <w:p w14:paraId="411B69C0">
            <w:pPr>
              <w:pStyle w:val="8"/>
              <w:spacing w:before="26" w:line="219" w:lineRule="auto"/>
              <w:ind w:left="117"/>
              <w:rPr>
                <w:rFonts w:hint="eastAsia" w:eastAsia="宋体"/>
                <w:lang w:eastAsia="zh-CN"/>
              </w:rPr>
            </w:pPr>
            <w:r>
              <w:rPr>
                <w:spacing w:val="-3"/>
              </w:rPr>
              <w:t>2.针对本项目的其他承诺得</w:t>
            </w:r>
            <w:r>
              <w:rPr>
                <w:spacing w:val="-23"/>
              </w:rPr>
              <w:t xml:space="preserve"> </w:t>
            </w:r>
            <w:r>
              <w:rPr>
                <w:spacing w:val="-3"/>
              </w:rPr>
              <w:t>1</w:t>
            </w:r>
            <w:r>
              <w:rPr>
                <w:spacing w:val="-48"/>
              </w:rPr>
              <w:t xml:space="preserve"> </w:t>
            </w:r>
            <w:r>
              <w:rPr>
                <w:spacing w:val="-3"/>
              </w:rPr>
              <w:t>分</w:t>
            </w:r>
            <w:r>
              <w:rPr>
                <w:rFonts w:hint="eastAsia"/>
                <w:spacing w:val="-3"/>
                <w:lang w:eastAsia="zh-CN"/>
              </w:rPr>
              <w:t>。</w:t>
            </w:r>
          </w:p>
        </w:tc>
        <w:tc>
          <w:tcPr>
            <w:tcW w:w="774" w:type="dxa"/>
            <w:vAlign w:val="center"/>
          </w:tcPr>
          <w:p w14:paraId="4DA736D2">
            <w:pPr>
              <w:pStyle w:val="8"/>
              <w:spacing w:before="267" w:line="220" w:lineRule="auto"/>
              <w:ind w:left="187"/>
              <w:jc w:val="both"/>
            </w:pPr>
            <w:r>
              <w:rPr>
                <w:spacing w:val="-7"/>
              </w:rPr>
              <w:t>2</w:t>
            </w:r>
            <w:r>
              <w:rPr>
                <w:spacing w:val="-47"/>
              </w:rPr>
              <w:t xml:space="preserve"> </w:t>
            </w:r>
            <w:r>
              <w:rPr>
                <w:spacing w:val="-7"/>
              </w:rPr>
              <w:t>分</w:t>
            </w:r>
          </w:p>
        </w:tc>
      </w:tr>
      <w:tr w14:paraId="17C2E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98" w:type="dxa"/>
            <w:gridSpan w:val="4"/>
            <w:vAlign w:val="top"/>
          </w:tcPr>
          <w:p w14:paraId="47D0CDBF">
            <w:pPr>
              <w:pStyle w:val="8"/>
              <w:spacing w:before="49" w:line="212" w:lineRule="auto"/>
              <w:ind w:left="3466"/>
            </w:pPr>
            <w:r>
              <w:rPr>
                <w:spacing w:val="-3"/>
              </w:rPr>
              <w:t>技术部分（75</w:t>
            </w:r>
            <w:r>
              <w:rPr>
                <w:spacing w:val="-45"/>
              </w:rPr>
              <w:t xml:space="preserve"> </w:t>
            </w:r>
            <w:r>
              <w:rPr>
                <w:spacing w:val="-3"/>
              </w:rPr>
              <w:t>分）</w:t>
            </w:r>
          </w:p>
        </w:tc>
      </w:tr>
      <w:tr w14:paraId="6030E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658" w:type="dxa"/>
            <w:vAlign w:val="center"/>
          </w:tcPr>
          <w:p w14:paraId="777D5D6B">
            <w:pPr>
              <w:pStyle w:val="8"/>
              <w:spacing w:before="78" w:line="182" w:lineRule="auto"/>
              <w:ind w:left="280"/>
              <w:jc w:val="both"/>
              <w:rPr>
                <w:rFonts w:hint="eastAsia" w:eastAsia="宋体"/>
                <w:lang w:eastAsia="zh-CN"/>
              </w:rPr>
            </w:pPr>
            <w:r>
              <w:rPr>
                <w:rFonts w:hint="eastAsia"/>
                <w:lang w:val="en-US" w:eastAsia="zh-CN"/>
              </w:rPr>
              <w:t>6</w:t>
            </w:r>
          </w:p>
        </w:tc>
        <w:tc>
          <w:tcPr>
            <w:tcW w:w="977" w:type="dxa"/>
            <w:vAlign w:val="center"/>
          </w:tcPr>
          <w:p w14:paraId="3FFAA4EC">
            <w:pPr>
              <w:spacing w:line="246" w:lineRule="auto"/>
              <w:jc w:val="center"/>
              <w:rPr>
                <w:rFonts w:ascii="Arial"/>
                <w:sz w:val="21"/>
              </w:rPr>
            </w:pPr>
          </w:p>
          <w:p w14:paraId="6C636C85">
            <w:pPr>
              <w:spacing w:line="246" w:lineRule="auto"/>
              <w:jc w:val="center"/>
              <w:rPr>
                <w:rFonts w:ascii="Arial"/>
                <w:sz w:val="21"/>
              </w:rPr>
            </w:pPr>
          </w:p>
          <w:p w14:paraId="798368EB">
            <w:pPr>
              <w:spacing w:line="247" w:lineRule="auto"/>
              <w:jc w:val="center"/>
              <w:rPr>
                <w:rFonts w:ascii="Arial"/>
                <w:sz w:val="21"/>
              </w:rPr>
            </w:pPr>
          </w:p>
          <w:p w14:paraId="42DEA356">
            <w:pPr>
              <w:spacing w:line="247" w:lineRule="auto"/>
              <w:jc w:val="center"/>
              <w:rPr>
                <w:rFonts w:ascii="Arial"/>
                <w:sz w:val="21"/>
              </w:rPr>
            </w:pPr>
          </w:p>
          <w:p w14:paraId="45173EE7">
            <w:pPr>
              <w:pStyle w:val="8"/>
              <w:spacing w:before="78" w:line="231" w:lineRule="auto"/>
              <w:ind w:right="127"/>
              <w:jc w:val="center"/>
              <w:rPr>
                <w:rFonts w:hint="eastAsia"/>
                <w:spacing w:val="-4"/>
              </w:rPr>
            </w:pPr>
            <w:r>
              <w:rPr>
                <w:rFonts w:hint="eastAsia"/>
                <w:spacing w:val="-4"/>
                <w:lang w:val="en-US" w:eastAsia="zh-CN"/>
              </w:rPr>
              <w:t>对</w:t>
            </w:r>
            <w:r>
              <w:rPr>
                <w:rFonts w:hint="eastAsia"/>
                <w:spacing w:val="-4"/>
              </w:rPr>
              <w:t>项目</w:t>
            </w:r>
          </w:p>
          <w:p w14:paraId="1AF98536">
            <w:pPr>
              <w:pStyle w:val="8"/>
              <w:spacing w:before="78" w:line="231" w:lineRule="auto"/>
              <w:ind w:right="127"/>
              <w:jc w:val="center"/>
              <w:rPr>
                <w:rFonts w:hint="eastAsia" w:eastAsia="宋体"/>
                <w:lang w:val="en-US" w:eastAsia="zh-CN"/>
              </w:rPr>
            </w:pPr>
            <w:r>
              <w:rPr>
                <w:rFonts w:hint="eastAsia"/>
                <w:spacing w:val="-4"/>
              </w:rPr>
              <w:t>基本情况</w:t>
            </w:r>
            <w:r>
              <w:rPr>
                <w:rFonts w:hint="eastAsia"/>
                <w:spacing w:val="-4"/>
                <w:lang w:val="en-US" w:eastAsia="zh-CN"/>
              </w:rPr>
              <w:t>理解</w:t>
            </w:r>
          </w:p>
        </w:tc>
        <w:tc>
          <w:tcPr>
            <w:tcW w:w="6489" w:type="dxa"/>
            <w:vAlign w:val="top"/>
          </w:tcPr>
          <w:p w14:paraId="248A7961">
            <w:pPr>
              <w:pStyle w:val="8"/>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6"/>
              <w:textAlignment w:val="baseline"/>
              <w:rPr>
                <w:rFonts w:hint="eastAsia" w:ascii="宋体" w:hAnsi="宋体" w:eastAsia="宋体" w:cs="宋体"/>
                <w:spacing w:val="-4"/>
              </w:rPr>
            </w:pPr>
            <w:r>
              <w:rPr>
                <w:rFonts w:hint="eastAsia" w:ascii="宋体" w:hAnsi="宋体" w:eastAsia="宋体" w:cs="宋体"/>
                <w:spacing w:val="-4"/>
              </w:rPr>
              <w:t>对项目所属地现状进行分析；</w:t>
            </w:r>
          </w:p>
          <w:p w14:paraId="7B5A35D1">
            <w:pPr>
              <w:pStyle w:val="8"/>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6"/>
              <w:textAlignment w:val="baseline"/>
              <w:rPr>
                <w:rFonts w:hint="eastAsia" w:ascii="宋体" w:hAnsi="宋体" w:eastAsia="宋体" w:cs="宋体"/>
                <w:spacing w:val="-4"/>
              </w:rPr>
            </w:pPr>
            <w:r>
              <w:rPr>
                <w:rFonts w:hint="eastAsia" w:ascii="宋体" w:hAnsi="宋体" w:eastAsia="宋体" w:cs="宋体"/>
                <w:spacing w:val="-4"/>
              </w:rPr>
              <w:t>包含：行政区划、交通区位、地形特点、气候条件、经济社会、户外运动开展情况等方面，</w:t>
            </w:r>
          </w:p>
          <w:p w14:paraId="14FE6AD5">
            <w:pPr>
              <w:pStyle w:val="8"/>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6"/>
              <w:textAlignment w:val="baseline"/>
              <w:rPr>
                <w:rFonts w:hint="eastAsia" w:ascii="宋体" w:hAnsi="宋体" w:eastAsia="宋体" w:cs="宋体"/>
                <w:spacing w:val="-4"/>
              </w:rPr>
            </w:pPr>
            <w:r>
              <w:rPr>
                <w:rFonts w:hint="eastAsia" w:ascii="宋体" w:hAnsi="宋体" w:eastAsia="宋体" w:cs="宋体"/>
                <w:spacing w:val="-4"/>
              </w:rPr>
              <w:t xml:space="preserve">每缺漏一项内容扣2分，扣完为止。每有一处内容存在错误或不足的扣1分。 </w:t>
            </w:r>
          </w:p>
          <w:p w14:paraId="4DE0DDF5">
            <w:pPr>
              <w:pStyle w:val="8"/>
              <w:keepNext w:val="0"/>
              <w:keepLines w:val="0"/>
              <w:pageBreakBefore w:val="0"/>
              <w:widowControl/>
              <w:kinsoku w:val="0"/>
              <w:wordWrap/>
              <w:overflowPunct/>
              <w:topLinePunct w:val="0"/>
              <w:autoSpaceDE w:val="0"/>
              <w:autoSpaceDN w:val="0"/>
              <w:bidi w:val="0"/>
              <w:adjustRightInd w:val="0"/>
              <w:snapToGrid w:val="0"/>
              <w:spacing w:line="243" w:lineRule="auto"/>
              <w:ind w:left="0" w:right="0" w:firstLine="6"/>
              <w:textAlignment w:val="baseline"/>
            </w:pPr>
            <w:r>
              <w:rPr>
                <w:rFonts w:hint="eastAsia" w:ascii="宋体" w:hAnsi="宋体" w:eastAsia="宋体" w:cs="宋体"/>
                <w:spacing w:val="-4"/>
              </w:rPr>
              <w:t>(内容存在错误或不</w:t>
            </w:r>
            <w:r>
              <w:rPr>
                <w:rFonts w:hint="eastAsia"/>
                <w:spacing w:val="-4"/>
              </w:rPr>
              <w:t>足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774" w:type="dxa"/>
            <w:vAlign w:val="center"/>
          </w:tcPr>
          <w:p w14:paraId="0D01FB84">
            <w:pPr>
              <w:pStyle w:val="8"/>
              <w:spacing w:before="78" w:line="220" w:lineRule="auto"/>
              <w:ind w:left="134"/>
              <w:jc w:val="center"/>
            </w:pPr>
            <w:r>
              <w:rPr>
                <w:rFonts w:hint="eastAsia"/>
                <w:spacing w:val="-10"/>
                <w:lang w:val="en-US" w:eastAsia="zh-CN"/>
              </w:rPr>
              <w:t>12</w:t>
            </w:r>
            <w:r>
              <w:rPr>
                <w:spacing w:val="-46"/>
              </w:rPr>
              <w:t xml:space="preserve"> </w:t>
            </w:r>
            <w:r>
              <w:rPr>
                <w:spacing w:val="-10"/>
              </w:rPr>
              <w:t>分</w:t>
            </w:r>
          </w:p>
        </w:tc>
      </w:tr>
      <w:tr w14:paraId="1391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58" w:type="dxa"/>
            <w:vAlign w:val="center"/>
          </w:tcPr>
          <w:p w14:paraId="03613355">
            <w:pPr>
              <w:pStyle w:val="8"/>
              <w:spacing w:before="78" w:line="183" w:lineRule="auto"/>
              <w:jc w:val="center"/>
              <w:rPr>
                <w:rFonts w:hint="eastAsia" w:eastAsia="宋体"/>
                <w:lang w:val="en-US" w:eastAsia="zh-CN"/>
              </w:rPr>
            </w:pPr>
            <w:r>
              <w:rPr>
                <w:rFonts w:hint="eastAsia"/>
                <w:lang w:val="en-US" w:eastAsia="zh-CN"/>
              </w:rPr>
              <w:t>7</w:t>
            </w:r>
          </w:p>
        </w:tc>
        <w:tc>
          <w:tcPr>
            <w:tcW w:w="977" w:type="dxa"/>
            <w:vAlign w:val="center"/>
          </w:tcPr>
          <w:p w14:paraId="61A42BDF">
            <w:pPr>
              <w:spacing w:line="256" w:lineRule="auto"/>
              <w:jc w:val="center"/>
              <w:rPr>
                <w:rFonts w:ascii="Arial"/>
                <w:sz w:val="21"/>
              </w:rPr>
            </w:pPr>
          </w:p>
          <w:p w14:paraId="642F2C01">
            <w:pPr>
              <w:pStyle w:val="8"/>
              <w:spacing w:before="78" w:line="230" w:lineRule="auto"/>
              <w:ind w:right="127"/>
              <w:jc w:val="center"/>
              <w:rPr>
                <w:rFonts w:hint="default" w:eastAsia="宋体"/>
                <w:spacing w:val="-5"/>
                <w:lang w:val="en-US" w:eastAsia="zh-CN"/>
              </w:rPr>
            </w:pPr>
            <w:r>
              <w:rPr>
                <w:rFonts w:hint="eastAsia"/>
                <w:spacing w:val="-5"/>
              </w:rPr>
              <w:t>项目</w:t>
            </w:r>
            <w:r>
              <w:rPr>
                <w:rFonts w:hint="eastAsia"/>
                <w:spacing w:val="-5"/>
                <w:lang w:val="en-US" w:eastAsia="zh-CN"/>
              </w:rPr>
              <w:t>背景理解</w:t>
            </w:r>
          </w:p>
          <w:p w14:paraId="6BEAE2D2">
            <w:pPr>
              <w:pStyle w:val="8"/>
              <w:spacing w:before="78" w:line="230" w:lineRule="auto"/>
              <w:ind w:right="127"/>
              <w:jc w:val="center"/>
            </w:pPr>
          </w:p>
        </w:tc>
        <w:tc>
          <w:tcPr>
            <w:tcW w:w="6489" w:type="dxa"/>
            <w:vAlign w:val="center"/>
          </w:tcPr>
          <w:p w14:paraId="64D13852">
            <w:pPr>
              <w:pStyle w:val="8"/>
              <w:spacing w:before="25" w:line="232" w:lineRule="auto"/>
              <w:ind w:left="126" w:right="100"/>
              <w:jc w:val="both"/>
              <w:rPr>
                <w:rFonts w:hint="eastAsia"/>
              </w:rPr>
            </w:pPr>
            <w:r>
              <w:rPr>
                <w:rFonts w:hint="eastAsia"/>
              </w:rPr>
              <w:t>对高质量户外运动目的地编制背景、区域发展背景的理解主要内容情况进行综合评分：</w:t>
            </w:r>
          </w:p>
          <w:p w14:paraId="0182A23E">
            <w:pPr>
              <w:pStyle w:val="8"/>
              <w:spacing w:before="25" w:line="232" w:lineRule="auto"/>
              <w:ind w:left="126" w:right="100"/>
              <w:jc w:val="both"/>
              <w:rPr>
                <w:rFonts w:hint="eastAsia"/>
              </w:rPr>
            </w:pPr>
            <w:r>
              <w:rPr>
                <w:rFonts w:hint="eastAsia"/>
              </w:rPr>
              <w:t>理解非常全面、规划分析科学合理的，得4分；</w:t>
            </w:r>
          </w:p>
          <w:p w14:paraId="254CFA16">
            <w:pPr>
              <w:pStyle w:val="8"/>
              <w:spacing w:before="25" w:line="232" w:lineRule="auto"/>
              <w:ind w:left="126" w:right="100"/>
              <w:jc w:val="both"/>
            </w:pPr>
            <w:r>
              <w:rPr>
                <w:rFonts w:hint="eastAsia"/>
              </w:rPr>
              <w:t>其中每一项不详细、不完善扣 1分，缺项或方案不合理扣 2 分；直到全部扣完为止。</w:t>
            </w:r>
          </w:p>
        </w:tc>
        <w:tc>
          <w:tcPr>
            <w:tcW w:w="774" w:type="dxa"/>
            <w:vAlign w:val="center"/>
          </w:tcPr>
          <w:p w14:paraId="78A18B31">
            <w:pPr>
              <w:pStyle w:val="8"/>
              <w:spacing w:before="78" w:line="220" w:lineRule="auto"/>
              <w:ind w:left="121"/>
              <w:jc w:val="center"/>
            </w:pPr>
            <w:r>
              <w:rPr>
                <w:rFonts w:hint="eastAsia" w:ascii="宋体" w:hAnsi="宋体" w:eastAsia="宋体" w:cs="宋体"/>
                <w:spacing w:val="-8"/>
                <w:lang w:val="en-US" w:eastAsia="zh-CN"/>
              </w:rPr>
              <w:t>4分</w:t>
            </w:r>
          </w:p>
        </w:tc>
      </w:tr>
      <w:tr w14:paraId="2C7B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58" w:type="dxa"/>
            <w:vAlign w:val="center"/>
          </w:tcPr>
          <w:p w14:paraId="19B1BEA8">
            <w:pPr>
              <w:pStyle w:val="8"/>
              <w:spacing w:before="78" w:line="182" w:lineRule="auto"/>
              <w:jc w:val="center"/>
              <w:rPr>
                <w:rFonts w:hint="eastAsia" w:eastAsia="宋体"/>
                <w:lang w:eastAsia="zh-CN"/>
              </w:rPr>
            </w:pPr>
            <w:r>
              <w:rPr>
                <w:rFonts w:hint="eastAsia"/>
                <w:lang w:val="en-US" w:eastAsia="zh-CN"/>
              </w:rPr>
              <w:t>8</w:t>
            </w:r>
          </w:p>
        </w:tc>
        <w:tc>
          <w:tcPr>
            <w:tcW w:w="977" w:type="dxa"/>
            <w:vAlign w:val="center"/>
          </w:tcPr>
          <w:p w14:paraId="55629EB3">
            <w:pPr>
              <w:pStyle w:val="8"/>
              <w:spacing w:before="190" w:line="230" w:lineRule="auto"/>
              <w:ind w:left="123" w:right="108" w:hanging="11"/>
              <w:jc w:val="center"/>
            </w:pPr>
            <w:r>
              <w:rPr>
                <w:rFonts w:hint="eastAsia"/>
                <w:spacing w:val="1"/>
                <w:highlight w:val="none"/>
                <w:lang w:eastAsia="zh-CN"/>
              </w:rPr>
              <w:t>对区域自然资源与户外运动匹配性的理解</w:t>
            </w:r>
          </w:p>
        </w:tc>
        <w:tc>
          <w:tcPr>
            <w:tcW w:w="6489" w:type="dxa"/>
            <w:vAlign w:val="top"/>
          </w:tcPr>
          <w:p w14:paraId="17D95B1F">
            <w:pPr>
              <w:pStyle w:val="8"/>
              <w:spacing w:before="34" w:line="229" w:lineRule="auto"/>
              <w:ind w:left="115" w:right="103"/>
              <w:jc w:val="both"/>
              <w:rPr>
                <w:rFonts w:hint="eastAsia"/>
                <w:spacing w:val="1"/>
              </w:rPr>
            </w:pPr>
            <w:r>
              <w:rPr>
                <w:rFonts w:hint="eastAsia"/>
                <w:spacing w:val="1"/>
              </w:rPr>
              <w:t>投标人提供项目理解：</w:t>
            </w:r>
          </w:p>
          <w:p w14:paraId="3AF6243B">
            <w:pPr>
              <w:pStyle w:val="8"/>
              <w:spacing w:before="34" w:line="229" w:lineRule="auto"/>
              <w:ind w:left="115" w:right="103"/>
              <w:jc w:val="both"/>
              <w:rPr>
                <w:rFonts w:hint="eastAsia"/>
                <w:spacing w:val="1"/>
              </w:rPr>
            </w:pPr>
            <w:r>
              <w:rPr>
                <w:rFonts w:hint="eastAsia"/>
                <w:spacing w:val="1"/>
              </w:rPr>
              <w:t>①优势自然资源梳理合理；</w:t>
            </w:r>
          </w:p>
          <w:p w14:paraId="42B586FF">
            <w:pPr>
              <w:pStyle w:val="8"/>
              <w:spacing w:before="34" w:line="229" w:lineRule="auto"/>
              <w:ind w:left="115" w:right="103"/>
              <w:jc w:val="both"/>
              <w:rPr>
                <w:rFonts w:hint="eastAsia"/>
                <w:spacing w:val="1"/>
              </w:rPr>
            </w:pPr>
            <w:r>
              <w:rPr>
                <w:rFonts w:hint="eastAsia"/>
                <w:spacing w:val="1"/>
              </w:rPr>
              <w:t>②优势自然资源与户外运动匹配性合理</w:t>
            </w:r>
          </w:p>
          <w:p w14:paraId="757F72DE">
            <w:pPr>
              <w:pStyle w:val="8"/>
              <w:spacing w:before="34" w:line="229" w:lineRule="auto"/>
              <w:ind w:left="115" w:right="103"/>
              <w:jc w:val="both"/>
              <w:rPr>
                <w:rFonts w:hint="eastAsia"/>
                <w:spacing w:val="1"/>
              </w:rPr>
            </w:pPr>
            <w:r>
              <w:rPr>
                <w:rFonts w:hint="eastAsia"/>
                <w:spacing w:val="1"/>
              </w:rPr>
              <w:t>③同类案例借鉴分析；</w:t>
            </w:r>
          </w:p>
          <w:p w14:paraId="1624FDB7">
            <w:pPr>
              <w:pStyle w:val="8"/>
              <w:spacing w:before="34" w:line="229" w:lineRule="auto"/>
              <w:ind w:left="115" w:right="103"/>
              <w:jc w:val="both"/>
              <w:rPr>
                <w:rFonts w:hint="eastAsia" w:eastAsia="宋体"/>
                <w:lang w:eastAsia="zh-CN"/>
              </w:rPr>
            </w:pPr>
            <w:r>
              <w:rPr>
                <w:rFonts w:hint="eastAsia"/>
                <w:spacing w:val="1"/>
              </w:rPr>
              <w:t>其中每一项不详细、不完善扣 2分，缺项或方案不合理扣 4分；直到全部扣完为止。</w:t>
            </w:r>
          </w:p>
        </w:tc>
        <w:tc>
          <w:tcPr>
            <w:tcW w:w="774" w:type="dxa"/>
            <w:vAlign w:val="center"/>
          </w:tcPr>
          <w:p w14:paraId="0C14B2D5">
            <w:pPr>
              <w:pStyle w:val="8"/>
              <w:spacing w:before="78" w:line="220" w:lineRule="auto"/>
              <w:ind w:left="121"/>
              <w:jc w:val="center"/>
            </w:pPr>
            <w:r>
              <w:rPr>
                <w:rFonts w:hint="eastAsia"/>
                <w:spacing w:val="-8"/>
                <w:lang w:val="en-US" w:eastAsia="zh-CN"/>
              </w:rPr>
              <w:t>12</w:t>
            </w:r>
            <w:r>
              <w:rPr>
                <w:spacing w:val="-8"/>
              </w:rPr>
              <w:t>分</w:t>
            </w:r>
          </w:p>
        </w:tc>
      </w:tr>
      <w:tr w14:paraId="71BC9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58" w:type="dxa"/>
            <w:vAlign w:val="center"/>
          </w:tcPr>
          <w:p w14:paraId="0EEDE510">
            <w:pPr>
              <w:pStyle w:val="8"/>
              <w:spacing w:before="78" w:line="183" w:lineRule="auto"/>
              <w:jc w:val="center"/>
              <w:rPr>
                <w:rFonts w:hint="eastAsia" w:eastAsia="宋体"/>
                <w:lang w:eastAsia="zh-CN"/>
              </w:rPr>
            </w:pPr>
            <w:r>
              <w:rPr>
                <w:rFonts w:hint="eastAsia"/>
                <w:lang w:val="en-US" w:eastAsia="zh-CN"/>
              </w:rPr>
              <w:t>9</w:t>
            </w:r>
          </w:p>
        </w:tc>
        <w:tc>
          <w:tcPr>
            <w:tcW w:w="977" w:type="dxa"/>
            <w:vAlign w:val="center"/>
          </w:tcPr>
          <w:p w14:paraId="5E23455D">
            <w:pPr>
              <w:pStyle w:val="8"/>
              <w:spacing w:before="25" w:line="207" w:lineRule="auto"/>
              <w:jc w:val="center"/>
              <w:rPr>
                <w:highlight w:val="none"/>
              </w:rPr>
            </w:pPr>
            <w:r>
              <w:rPr>
                <w:rFonts w:hint="eastAsia"/>
                <w:highlight w:val="none"/>
              </w:rPr>
              <w:t>对项目发展规划理解</w:t>
            </w:r>
          </w:p>
        </w:tc>
        <w:tc>
          <w:tcPr>
            <w:tcW w:w="6489" w:type="dxa"/>
            <w:vAlign w:val="top"/>
          </w:tcPr>
          <w:p w14:paraId="1BBDF54F">
            <w:pPr>
              <w:pStyle w:val="8"/>
              <w:spacing w:before="35" w:line="229" w:lineRule="auto"/>
              <w:ind w:left="118" w:right="103"/>
              <w:jc w:val="both"/>
              <w:rPr>
                <w:rFonts w:hint="eastAsia"/>
                <w:highlight w:val="none"/>
              </w:rPr>
            </w:pPr>
            <w:r>
              <w:rPr>
                <w:rFonts w:hint="eastAsia"/>
                <w:highlight w:val="none"/>
              </w:rPr>
              <w:t>对项目所属地现状进行分析；</w:t>
            </w:r>
          </w:p>
          <w:p w14:paraId="24DAA4B7">
            <w:pPr>
              <w:pStyle w:val="8"/>
              <w:spacing w:before="35" w:line="229" w:lineRule="auto"/>
              <w:ind w:left="118" w:right="103"/>
              <w:jc w:val="both"/>
              <w:rPr>
                <w:rFonts w:hint="eastAsia"/>
                <w:highlight w:val="none"/>
              </w:rPr>
            </w:pPr>
            <w:r>
              <w:rPr>
                <w:rFonts w:hint="eastAsia"/>
                <w:highlight w:val="none"/>
              </w:rPr>
              <w:t>包含：项目愿景、项目定位、建设目标、发展模式等方面，</w:t>
            </w:r>
          </w:p>
          <w:p w14:paraId="658962A8">
            <w:pPr>
              <w:pStyle w:val="8"/>
              <w:spacing w:before="35" w:line="229" w:lineRule="auto"/>
              <w:ind w:left="118" w:right="103"/>
              <w:jc w:val="both"/>
              <w:rPr>
                <w:rFonts w:hint="eastAsia"/>
                <w:highlight w:val="none"/>
              </w:rPr>
            </w:pPr>
            <w:r>
              <w:rPr>
                <w:rFonts w:hint="eastAsia"/>
                <w:highlight w:val="none"/>
              </w:rPr>
              <w:t xml:space="preserve">每缺漏一项内容扣2分，扣完为止。每有一处内容存在错误或不足的扣1分。 </w:t>
            </w:r>
          </w:p>
          <w:p w14:paraId="05B5A7DA">
            <w:pPr>
              <w:pStyle w:val="8"/>
              <w:spacing w:before="35" w:line="229" w:lineRule="auto"/>
              <w:ind w:left="118" w:right="103"/>
              <w:jc w:val="both"/>
              <w:rPr>
                <w:rFonts w:hint="eastAsia" w:eastAsia="宋体"/>
                <w:highlight w:val="none"/>
                <w:lang w:eastAsia="zh-CN"/>
              </w:rPr>
            </w:pPr>
            <w:r>
              <w:rPr>
                <w:rFonts w:hint="eastAsia"/>
                <w:highlight w:val="none"/>
              </w:rPr>
              <w:t>(内容存在错误或不足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774" w:type="dxa"/>
            <w:vAlign w:val="center"/>
          </w:tcPr>
          <w:p w14:paraId="79B88DBE">
            <w:pPr>
              <w:pStyle w:val="8"/>
              <w:spacing w:before="78" w:line="220" w:lineRule="auto"/>
              <w:ind w:left="121"/>
              <w:jc w:val="center"/>
            </w:pPr>
            <w:r>
              <w:rPr>
                <w:rFonts w:hint="eastAsia"/>
                <w:spacing w:val="-8"/>
                <w:lang w:val="en-US" w:eastAsia="zh-CN"/>
              </w:rPr>
              <w:t>8</w:t>
            </w:r>
            <w:r>
              <w:rPr>
                <w:spacing w:val="-8"/>
              </w:rPr>
              <w:t>分</w:t>
            </w:r>
          </w:p>
        </w:tc>
      </w:tr>
      <w:tr w14:paraId="24023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8" w:type="dxa"/>
            <w:vAlign w:val="center"/>
          </w:tcPr>
          <w:p w14:paraId="20A3D8A7">
            <w:pPr>
              <w:pStyle w:val="8"/>
              <w:spacing w:before="78" w:line="183" w:lineRule="auto"/>
              <w:jc w:val="center"/>
              <w:rPr>
                <w:rFonts w:hint="default"/>
                <w:lang w:val="en-US" w:eastAsia="zh-CN"/>
              </w:rPr>
            </w:pPr>
            <w:r>
              <w:rPr>
                <w:rFonts w:hint="eastAsia"/>
                <w:lang w:val="en-US" w:eastAsia="zh-CN"/>
              </w:rPr>
              <w:t>10</w:t>
            </w:r>
          </w:p>
        </w:tc>
        <w:tc>
          <w:tcPr>
            <w:tcW w:w="977" w:type="dxa"/>
            <w:vAlign w:val="center"/>
          </w:tcPr>
          <w:p w14:paraId="2235DB13">
            <w:pPr>
              <w:pStyle w:val="8"/>
              <w:spacing w:before="78" w:line="237" w:lineRule="auto"/>
              <w:ind w:right="96"/>
              <w:jc w:val="center"/>
              <w:rPr>
                <w:rFonts w:hint="eastAsia"/>
                <w:highlight w:val="none"/>
              </w:rPr>
            </w:pPr>
            <w:r>
              <w:rPr>
                <w:rFonts w:hint="eastAsia"/>
                <w:highlight w:val="none"/>
              </w:rPr>
              <w:t>总体技术方案</w:t>
            </w:r>
          </w:p>
        </w:tc>
        <w:tc>
          <w:tcPr>
            <w:tcW w:w="6489" w:type="dxa"/>
            <w:vAlign w:val="top"/>
          </w:tcPr>
          <w:p w14:paraId="099DC7D0">
            <w:pPr>
              <w:pStyle w:val="8"/>
              <w:spacing w:before="27" w:line="233" w:lineRule="auto"/>
              <w:ind w:right="44" w:firstLine="240" w:firstLineChars="100"/>
              <w:jc w:val="both"/>
              <w:rPr>
                <w:rFonts w:hint="eastAsia"/>
                <w:highlight w:val="none"/>
              </w:rPr>
            </w:pPr>
            <w:r>
              <w:rPr>
                <w:rFonts w:hint="eastAsia"/>
                <w:highlight w:val="none"/>
              </w:rPr>
              <w:t>总体方案思路清晰，规划内容建设范围清晰，户外运动赛事活动合理、配套设施建设合理、产业融合发展科学、保障措施有效，科学编制得20分；</w:t>
            </w:r>
          </w:p>
          <w:p w14:paraId="1DCB3796">
            <w:pPr>
              <w:pStyle w:val="8"/>
              <w:spacing w:before="27" w:line="233" w:lineRule="auto"/>
              <w:ind w:right="44" w:firstLine="240" w:firstLineChars="100"/>
              <w:jc w:val="both"/>
              <w:rPr>
                <w:rFonts w:hint="eastAsia" w:eastAsia="宋体"/>
                <w:highlight w:val="none"/>
                <w:lang w:eastAsia="zh-CN"/>
              </w:rPr>
            </w:pPr>
            <w:r>
              <w:rPr>
                <w:rFonts w:hint="eastAsia"/>
                <w:highlight w:val="none"/>
              </w:rPr>
              <w:t>其中每一项不详细、不完善扣 3 分，缺项或方案不合理扣 4分；直到全部扣完为止</w:t>
            </w:r>
            <w:r>
              <w:rPr>
                <w:rFonts w:hint="eastAsia"/>
                <w:highlight w:val="none"/>
                <w:lang w:eastAsia="zh-CN"/>
              </w:rPr>
              <w:t>。</w:t>
            </w:r>
          </w:p>
        </w:tc>
        <w:tc>
          <w:tcPr>
            <w:tcW w:w="774" w:type="dxa"/>
            <w:vAlign w:val="center"/>
          </w:tcPr>
          <w:p w14:paraId="6FA9BC79">
            <w:pPr>
              <w:pStyle w:val="8"/>
              <w:spacing w:before="78" w:line="220" w:lineRule="auto"/>
              <w:ind w:left="121"/>
              <w:jc w:val="center"/>
              <w:rPr>
                <w:rFonts w:hint="default"/>
                <w:spacing w:val="-8"/>
                <w:lang w:val="en-US" w:eastAsia="zh-CN"/>
              </w:rPr>
            </w:pPr>
            <w:r>
              <w:rPr>
                <w:rFonts w:hint="eastAsia"/>
                <w:spacing w:val="-8"/>
                <w:lang w:val="en-US" w:eastAsia="zh-CN"/>
              </w:rPr>
              <w:t>20分</w:t>
            </w:r>
          </w:p>
        </w:tc>
      </w:tr>
      <w:tr w14:paraId="5FF2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8" w:type="dxa"/>
            <w:vAlign w:val="center"/>
          </w:tcPr>
          <w:p w14:paraId="48DF54E9">
            <w:pPr>
              <w:pStyle w:val="8"/>
              <w:spacing w:before="78" w:line="183" w:lineRule="auto"/>
              <w:jc w:val="center"/>
              <w:rPr>
                <w:rFonts w:hint="default" w:eastAsia="宋体"/>
                <w:lang w:val="en-US" w:eastAsia="zh-CN"/>
              </w:rPr>
            </w:pPr>
            <w:r>
              <w:rPr>
                <w:rFonts w:hint="eastAsia"/>
                <w:lang w:val="en-US" w:eastAsia="zh-CN"/>
              </w:rPr>
              <w:t>11</w:t>
            </w:r>
          </w:p>
        </w:tc>
        <w:tc>
          <w:tcPr>
            <w:tcW w:w="977" w:type="dxa"/>
            <w:vAlign w:val="center"/>
          </w:tcPr>
          <w:p w14:paraId="5DE92390">
            <w:pPr>
              <w:pStyle w:val="8"/>
              <w:spacing w:before="78" w:line="237" w:lineRule="auto"/>
              <w:ind w:right="96"/>
              <w:jc w:val="center"/>
              <w:rPr>
                <w:highlight w:val="none"/>
              </w:rPr>
            </w:pPr>
            <w:r>
              <w:rPr>
                <w:rFonts w:hint="eastAsia"/>
                <w:highlight w:val="none"/>
              </w:rPr>
              <w:t>规划编制方法路线</w:t>
            </w:r>
          </w:p>
        </w:tc>
        <w:tc>
          <w:tcPr>
            <w:tcW w:w="6489" w:type="dxa"/>
            <w:vAlign w:val="top"/>
          </w:tcPr>
          <w:p w14:paraId="180E1783">
            <w:pPr>
              <w:pStyle w:val="8"/>
              <w:spacing w:before="2" w:line="238" w:lineRule="auto"/>
              <w:ind w:right="23" w:firstLine="240" w:firstLineChars="100"/>
              <w:jc w:val="both"/>
              <w:rPr>
                <w:rFonts w:hint="eastAsia"/>
                <w:highlight w:val="none"/>
              </w:rPr>
            </w:pPr>
            <w:r>
              <w:rPr>
                <w:rFonts w:hint="eastAsia"/>
                <w:highlight w:val="none"/>
              </w:rPr>
              <w:t>规划方法科学合理，技术路线完整，完整性强的得</w:t>
            </w:r>
            <w:r>
              <w:rPr>
                <w:rFonts w:hint="eastAsia"/>
                <w:highlight w:val="none"/>
                <w:lang w:val="en-US" w:eastAsia="zh-CN"/>
              </w:rPr>
              <w:t>3</w:t>
            </w:r>
            <w:r>
              <w:rPr>
                <w:rFonts w:hint="eastAsia"/>
                <w:highlight w:val="none"/>
              </w:rPr>
              <w:t>分；</w:t>
            </w:r>
          </w:p>
          <w:p w14:paraId="61A4CE85">
            <w:pPr>
              <w:pStyle w:val="8"/>
              <w:spacing w:before="27" w:line="233" w:lineRule="auto"/>
              <w:ind w:right="44" w:firstLine="240" w:firstLineChars="100"/>
              <w:jc w:val="both"/>
              <w:rPr>
                <w:highlight w:val="none"/>
              </w:rPr>
            </w:pPr>
            <w:r>
              <w:rPr>
                <w:rFonts w:hint="eastAsia"/>
                <w:highlight w:val="none"/>
              </w:rPr>
              <w:t>其中每一项不详细、不完善扣1分，缺项或方案不合理扣</w:t>
            </w:r>
            <w:r>
              <w:rPr>
                <w:rFonts w:hint="eastAsia"/>
                <w:highlight w:val="none"/>
                <w:lang w:val="en-US" w:eastAsia="zh-CN"/>
              </w:rPr>
              <w:t>3</w:t>
            </w:r>
            <w:r>
              <w:rPr>
                <w:rFonts w:hint="eastAsia"/>
                <w:highlight w:val="none"/>
              </w:rPr>
              <w:t xml:space="preserve"> 分；直到全部扣完为止。</w:t>
            </w:r>
          </w:p>
        </w:tc>
        <w:tc>
          <w:tcPr>
            <w:tcW w:w="774" w:type="dxa"/>
            <w:vAlign w:val="center"/>
          </w:tcPr>
          <w:p w14:paraId="52976BD2">
            <w:pPr>
              <w:pStyle w:val="8"/>
              <w:spacing w:before="78" w:line="220" w:lineRule="auto"/>
              <w:ind w:left="121"/>
              <w:jc w:val="center"/>
            </w:pPr>
            <w:r>
              <w:rPr>
                <w:rFonts w:hint="eastAsia"/>
                <w:spacing w:val="-8"/>
                <w:lang w:val="en-US" w:eastAsia="zh-CN"/>
              </w:rPr>
              <w:t>3</w:t>
            </w:r>
            <w:r>
              <w:rPr>
                <w:spacing w:val="-8"/>
              </w:rPr>
              <w:t>分</w:t>
            </w:r>
          </w:p>
        </w:tc>
      </w:tr>
      <w:tr w14:paraId="0817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58" w:type="dxa"/>
            <w:vAlign w:val="center"/>
          </w:tcPr>
          <w:p w14:paraId="6AAA7BE2">
            <w:pPr>
              <w:pStyle w:val="8"/>
              <w:spacing w:before="78" w:line="184" w:lineRule="auto"/>
              <w:jc w:val="center"/>
              <w:rPr>
                <w:rFonts w:hint="default" w:eastAsia="宋体"/>
                <w:lang w:val="en-US" w:eastAsia="zh-CN"/>
              </w:rPr>
            </w:pPr>
            <w:r>
              <w:rPr>
                <w:rFonts w:hint="eastAsia"/>
                <w:spacing w:val="-14"/>
                <w:lang w:val="en-US" w:eastAsia="zh-CN"/>
              </w:rPr>
              <w:t>12</w:t>
            </w:r>
          </w:p>
        </w:tc>
        <w:tc>
          <w:tcPr>
            <w:tcW w:w="977" w:type="dxa"/>
            <w:vAlign w:val="center"/>
          </w:tcPr>
          <w:p w14:paraId="6F629F55">
            <w:pPr>
              <w:pStyle w:val="8"/>
              <w:spacing w:before="232" w:line="230" w:lineRule="auto"/>
              <w:ind w:right="214"/>
              <w:jc w:val="center"/>
              <w:rPr>
                <w:highlight w:val="none"/>
              </w:rPr>
            </w:pPr>
            <w:r>
              <w:rPr>
                <w:rFonts w:hint="eastAsia"/>
                <w:highlight w:val="none"/>
              </w:rPr>
              <w:t>质量保证措施</w:t>
            </w:r>
          </w:p>
        </w:tc>
        <w:tc>
          <w:tcPr>
            <w:tcW w:w="6489" w:type="dxa"/>
            <w:vAlign w:val="top"/>
          </w:tcPr>
          <w:p w14:paraId="5EA8B81B">
            <w:pPr>
              <w:pStyle w:val="8"/>
              <w:spacing w:before="2" w:line="238" w:lineRule="auto"/>
              <w:ind w:left="115" w:right="23" w:hanging="1"/>
              <w:jc w:val="both"/>
              <w:rPr>
                <w:rFonts w:hint="eastAsia"/>
                <w:highlight w:val="none"/>
              </w:rPr>
            </w:pPr>
            <w:r>
              <w:rPr>
                <w:rFonts w:hint="eastAsia"/>
                <w:highlight w:val="none"/>
              </w:rPr>
              <w:t>完成本项目质量及按时交付成果文件</w:t>
            </w:r>
            <w:r>
              <w:rPr>
                <w:rFonts w:hint="eastAsia"/>
                <w:highlight w:val="none"/>
                <w:lang w:val="en-US" w:eastAsia="zh-CN"/>
              </w:rPr>
              <w:t>作</w:t>
            </w:r>
            <w:r>
              <w:rPr>
                <w:rFonts w:hint="eastAsia"/>
                <w:highlight w:val="none"/>
              </w:rPr>
              <w:t>出承诺，</w:t>
            </w:r>
          </w:p>
          <w:p w14:paraId="5A1DB6DE">
            <w:pPr>
              <w:pStyle w:val="8"/>
              <w:spacing w:before="2" w:line="238" w:lineRule="auto"/>
              <w:ind w:left="115" w:right="23" w:hanging="1"/>
              <w:jc w:val="both"/>
              <w:rPr>
                <w:rFonts w:hint="eastAsia"/>
                <w:highlight w:val="none"/>
              </w:rPr>
            </w:pPr>
            <w:r>
              <w:rPr>
                <w:rFonts w:hint="eastAsia"/>
                <w:highlight w:val="none"/>
              </w:rPr>
              <w:t xml:space="preserve">项目质量的保障措施方案完整、合理得 </w:t>
            </w:r>
            <w:r>
              <w:rPr>
                <w:rFonts w:hint="eastAsia"/>
                <w:highlight w:val="none"/>
                <w:lang w:val="en-US" w:eastAsia="zh-CN"/>
              </w:rPr>
              <w:t>6</w:t>
            </w:r>
            <w:r>
              <w:rPr>
                <w:rFonts w:hint="eastAsia"/>
                <w:highlight w:val="none"/>
              </w:rPr>
              <w:t>分；</w:t>
            </w:r>
          </w:p>
          <w:p w14:paraId="1A8A2B75">
            <w:pPr>
              <w:pStyle w:val="8"/>
              <w:spacing w:before="35" w:line="229" w:lineRule="auto"/>
              <w:ind w:left="114" w:right="103" w:firstLine="2"/>
              <w:jc w:val="both"/>
              <w:rPr>
                <w:highlight w:val="none"/>
              </w:rPr>
            </w:pPr>
            <w:r>
              <w:rPr>
                <w:rFonts w:hint="eastAsia"/>
                <w:highlight w:val="none"/>
              </w:rPr>
              <w:t>其中每一项不详细、不完善扣</w:t>
            </w:r>
            <w:r>
              <w:rPr>
                <w:rFonts w:hint="eastAsia"/>
                <w:highlight w:val="none"/>
                <w:lang w:val="en-US" w:eastAsia="zh-CN"/>
              </w:rPr>
              <w:t>3</w:t>
            </w:r>
            <w:r>
              <w:rPr>
                <w:rFonts w:hint="eastAsia"/>
                <w:highlight w:val="none"/>
              </w:rPr>
              <w:t>分，缺项或方案不合理扣</w:t>
            </w:r>
            <w:r>
              <w:rPr>
                <w:rFonts w:hint="eastAsia"/>
                <w:highlight w:val="none"/>
                <w:lang w:val="en-US" w:eastAsia="zh-CN"/>
              </w:rPr>
              <w:t>6</w:t>
            </w:r>
            <w:r>
              <w:rPr>
                <w:rFonts w:hint="eastAsia"/>
                <w:highlight w:val="none"/>
              </w:rPr>
              <w:t>分；直到全部扣完为止</w:t>
            </w:r>
            <w:r>
              <w:rPr>
                <w:spacing w:val="-4"/>
                <w:highlight w:val="none"/>
              </w:rPr>
              <w:t>。</w:t>
            </w:r>
          </w:p>
        </w:tc>
        <w:tc>
          <w:tcPr>
            <w:tcW w:w="774" w:type="dxa"/>
            <w:vAlign w:val="center"/>
          </w:tcPr>
          <w:p w14:paraId="6A485B34">
            <w:pPr>
              <w:pStyle w:val="8"/>
              <w:spacing w:before="78" w:line="220" w:lineRule="auto"/>
              <w:jc w:val="center"/>
            </w:pPr>
            <w:r>
              <w:rPr>
                <w:rFonts w:hint="eastAsia"/>
                <w:spacing w:val="-8"/>
                <w:lang w:val="en-US" w:eastAsia="zh-CN"/>
              </w:rPr>
              <w:t>6</w:t>
            </w:r>
            <w:r>
              <w:rPr>
                <w:spacing w:val="-8"/>
              </w:rPr>
              <w:t>分</w:t>
            </w:r>
          </w:p>
        </w:tc>
      </w:tr>
      <w:tr w14:paraId="593F5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58" w:type="dxa"/>
            <w:vAlign w:val="center"/>
          </w:tcPr>
          <w:p w14:paraId="4E4EF72E">
            <w:pPr>
              <w:pStyle w:val="8"/>
              <w:spacing w:before="78" w:line="184" w:lineRule="auto"/>
              <w:jc w:val="center"/>
              <w:rPr>
                <w:rFonts w:hint="default" w:eastAsia="宋体"/>
                <w:lang w:val="en-US" w:eastAsia="zh-CN"/>
              </w:rPr>
            </w:pPr>
            <w:r>
              <w:rPr>
                <w:rFonts w:hint="eastAsia"/>
                <w:lang w:val="en-US" w:eastAsia="zh-CN"/>
              </w:rPr>
              <w:t>13</w:t>
            </w:r>
          </w:p>
        </w:tc>
        <w:tc>
          <w:tcPr>
            <w:tcW w:w="977" w:type="dxa"/>
            <w:vAlign w:val="center"/>
          </w:tcPr>
          <w:p w14:paraId="7BBB4A7E">
            <w:pPr>
              <w:pStyle w:val="8"/>
              <w:spacing w:before="194" w:line="229" w:lineRule="auto"/>
              <w:ind w:right="127" w:rightChars="0"/>
              <w:jc w:val="center"/>
              <w:rPr>
                <w:highlight w:val="none"/>
              </w:rPr>
            </w:pPr>
            <w:r>
              <w:rPr>
                <w:rFonts w:hint="eastAsia"/>
                <w:highlight w:val="none"/>
              </w:rPr>
              <w:t>进度安排</w:t>
            </w:r>
          </w:p>
        </w:tc>
        <w:tc>
          <w:tcPr>
            <w:tcW w:w="6489" w:type="dxa"/>
            <w:vAlign w:val="top"/>
          </w:tcPr>
          <w:p w14:paraId="77B7C3DD">
            <w:pPr>
              <w:pStyle w:val="8"/>
              <w:spacing w:before="2" w:line="238" w:lineRule="auto"/>
              <w:ind w:left="115" w:right="23" w:hanging="1"/>
              <w:jc w:val="both"/>
              <w:rPr>
                <w:rFonts w:hint="eastAsia" w:eastAsia="宋体"/>
                <w:highlight w:val="none"/>
                <w:lang w:eastAsia="zh-CN"/>
              </w:rPr>
            </w:pPr>
            <w:r>
              <w:rPr>
                <w:rFonts w:hint="eastAsia"/>
                <w:highlight w:val="none"/>
              </w:rPr>
              <w:t>投入项目人员安排合理、分工明确，工期进度完美衔接，整体进度有详细计划得</w:t>
            </w:r>
            <w:r>
              <w:rPr>
                <w:rFonts w:hint="eastAsia"/>
                <w:highlight w:val="none"/>
                <w:lang w:val="en-US" w:eastAsia="zh-CN"/>
              </w:rPr>
              <w:t>6</w:t>
            </w:r>
            <w:r>
              <w:rPr>
                <w:rFonts w:hint="eastAsia"/>
                <w:highlight w:val="none"/>
              </w:rPr>
              <w:t>分</w:t>
            </w:r>
            <w:r>
              <w:rPr>
                <w:rFonts w:hint="eastAsia"/>
                <w:highlight w:val="none"/>
                <w:lang w:eastAsia="zh-CN"/>
              </w:rPr>
              <w:t>；</w:t>
            </w:r>
          </w:p>
          <w:p w14:paraId="62599815">
            <w:pPr>
              <w:pStyle w:val="8"/>
              <w:spacing w:before="2" w:line="238" w:lineRule="auto"/>
              <w:ind w:left="115" w:leftChars="0" w:right="23" w:rightChars="0" w:hanging="1" w:firstLineChars="0"/>
              <w:jc w:val="both"/>
              <w:rPr>
                <w:highlight w:val="none"/>
              </w:rPr>
            </w:pPr>
            <w:r>
              <w:rPr>
                <w:rFonts w:hint="eastAsia"/>
                <w:highlight w:val="none"/>
              </w:rPr>
              <w:t>其中每一项不详细、不完善扣</w:t>
            </w:r>
            <w:r>
              <w:rPr>
                <w:rFonts w:hint="eastAsia"/>
                <w:highlight w:val="none"/>
                <w:lang w:val="en-US" w:eastAsia="zh-CN"/>
              </w:rPr>
              <w:t>1</w:t>
            </w:r>
            <w:r>
              <w:rPr>
                <w:rFonts w:hint="eastAsia"/>
                <w:highlight w:val="none"/>
              </w:rPr>
              <w:t>分，缺项或方案不合理扣 2 分；直到全部扣完为止。</w:t>
            </w:r>
          </w:p>
        </w:tc>
        <w:tc>
          <w:tcPr>
            <w:tcW w:w="774" w:type="dxa"/>
            <w:vAlign w:val="center"/>
          </w:tcPr>
          <w:p w14:paraId="37062FF1">
            <w:pPr>
              <w:pStyle w:val="8"/>
              <w:spacing w:before="78" w:line="220" w:lineRule="auto"/>
              <w:jc w:val="center"/>
            </w:pPr>
            <w:r>
              <w:rPr>
                <w:rFonts w:hint="eastAsia"/>
                <w:spacing w:val="-8"/>
                <w:lang w:val="en-US" w:eastAsia="zh-CN"/>
              </w:rPr>
              <w:t>6</w:t>
            </w:r>
            <w:r>
              <w:rPr>
                <w:spacing w:val="-8"/>
              </w:rPr>
              <w:t>分</w:t>
            </w:r>
          </w:p>
        </w:tc>
      </w:tr>
      <w:tr w14:paraId="09281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8" w:type="dxa"/>
            <w:vAlign w:val="center"/>
          </w:tcPr>
          <w:p w14:paraId="708C09D2">
            <w:pPr>
              <w:pStyle w:val="8"/>
              <w:spacing w:before="78" w:line="184" w:lineRule="auto"/>
              <w:jc w:val="center"/>
              <w:rPr>
                <w:rFonts w:hint="default" w:eastAsia="宋体"/>
                <w:lang w:val="en-US" w:eastAsia="zh-CN"/>
              </w:rPr>
            </w:pPr>
            <w:r>
              <w:rPr>
                <w:rFonts w:hint="eastAsia"/>
                <w:spacing w:val="-14"/>
                <w:lang w:val="en-US" w:eastAsia="zh-CN"/>
              </w:rPr>
              <w:t>14</w:t>
            </w:r>
          </w:p>
        </w:tc>
        <w:tc>
          <w:tcPr>
            <w:tcW w:w="977" w:type="dxa"/>
            <w:vAlign w:val="center"/>
          </w:tcPr>
          <w:p w14:paraId="0065D31C">
            <w:pPr>
              <w:pStyle w:val="8"/>
              <w:spacing w:before="195" w:line="229" w:lineRule="auto"/>
              <w:ind w:left="112" w:right="108"/>
              <w:jc w:val="center"/>
              <w:rPr>
                <w:rFonts w:hint="default" w:eastAsia="宋体"/>
                <w:lang w:val="en-US" w:eastAsia="zh-CN"/>
              </w:rPr>
            </w:pPr>
            <w:r>
              <w:rPr>
                <w:rFonts w:hint="eastAsia"/>
                <w:spacing w:val="9"/>
                <w:lang w:val="en-US" w:eastAsia="zh-CN"/>
              </w:rPr>
              <w:t>售后服务</w:t>
            </w:r>
          </w:p>
        </w:tc>
        <w:tc>
          <w:tcPr>
            <w:tcW w:w="6489" w:type="dxa"/>
            <w:vAlign w:val="top"/>
          </w:tcPr>
          <w:p w14:paraId="1842A92F">
            <w:pPr>
              <w:pStyle w:val="8"/>
              <w:spacing w:before="41" w:line="228" w:lineRule="auto"/>
              <w:ind w:left="114" w:right="103"/>
              <w:jc w:val="both"/>
            </w:pPr>
            <w:r>
              <w:rPr>
                <w:rFonts w:hint="eastAsia"/>
                <w:highlight w:val="none"/>
              </w:rPr>
              <w:t xml:space="preserve">提供即时的应急服务支持，确保在服务出现紧急情况时能够及时处理和解决突发情况提供详细的实操性应急方案并提供承诺书的得 </w:t>
            </w:r>
            <w:r>
              <w:rPr>
                <w:rFonts w:hint="eastAsia"/>
                <w:highlight w:val="none"/>
                <w:lang w:val="en-US" w:eastAsia="zh-CN"/>
              </w:rPr>
              <w:t>4</w:t>
            </w:r>
            <w:r>
              <w:rPr>
                <w:rFonts w:hint="eastAsia"/>
                <w:highlight w:val="none"/>
              </w:rPr>
              <w:t xml:space="preserve"> 分，未提供不得分。</w:t>
            </w:r>
          </w:p>
        </w:tc>
        <w:tc>
          <w:tcPr>
            <w:tcW w:w="774" w:type="dxa"/>
            <w:vAlign w:val="center"/>
          </w:tcPr>
          <w:p w14:paraId="0E438852">
            <w:pPr>
              <w:pStyle w:val="8"/>
              <w:spacing w:before="78" w:line="220" w:lineRule="auto"/>
              <w:jc w:val="center"/>
            </w:pPr>
            <w:r>
              <w:rPr>
                <w:rFonts w:hint="eastAsia"/>
                <w:spacing w:val="-5"/>
                <w:lang w:val="en-US" w:eastAsia="zh-CN"/>
              </w:rPr>
              <w:t>4</w:t>
            </w:r>
            <w:r>
              <w:rPr>
                <w:spacing w:val="-5"/>
              </w:rPr>
              <w:t>分</w:t>
            </w:r>
          </w:p>
        </w:tc>
      </w:tr>
    </w:tbl>
    <w:p w14:paraId="4E6B6021">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z w:val="24"/>
          <w:szCs w:val="24"/>
        </w:rPr>
      </w:pPr>
      <w:r>
        <w:rPr>
          <w:rFonts w:ascii="宋体" w:hAnsi="宋体" w:eastAsia="宋体" w:cs="宋体"/>
          <w:spacing w:val="2"/>
          <w:sz w:val="24"/>
          <w:szCs w:val="24"/>
        </w:rPr>
        <w:t>说明：1、评委在上表设定的分值范围内打分(</w:t>
      </w:r>
      <w:r>
        <w:rPr>
          <w:rFonts w:ascii="宋体" w:hAnsi="宋体" w:eastAsia="宋体" w:cs="宋体"/>
          <w:spacing w:val="1"/>
          <w:sz w:val="24"/>
          <w:szCs w:val="24"/>
        </w:rPr>
        <w:t>四舍五入保留两位小数)，平均分值</w:t>
      </w:r>
      <w:r>
        <w:rPr>
          <w:rFonts w:ascii="宋体" w:hAnsi="宋体" w:eastAsia="宋体" w:cs="宋体"/>
          <w:sz w:val="24"/>
          <w:szCs w:val="24"/>
        </w:rPr>
        <w:t xml:space="preserve"> </w:t>
      </w:r>
      <w:r>
        <w:rPr>
          <w:rFonts w:ascii="宋体" w:hAnsi="宋体" w:eastAsia="宋体" w:cs="宋体"/>
          <w:spacing w:val="-1"/>
          <w:sz w:val="24"/>
          <w:szCs w:val="24"/>
        </w:rPr>
        <w:t>计算四舍五入保留两位小数点。</w:t>
      </w:r>
    </w:p>
    <w:p w14:paraId="29096BB7">
      <w:pPr>
        <w:keepNext w:val="0"/>
        <w:keepLines w:val="0"/>
        <w:pageBreakBefore w:val="0"/>
        <w:widowControl/>
        <w:kinsoku w:val="0"/>
        <w:wordWrap/>
        <w:overflowPunct/>
        <w:topLinePunct w:val="0"/>
        <w:autoSpaceDE w:val="0"/>
        <w:autoSpaceDN w:val="0"/>
        <w:bidi w:val="0"/>
        <w:adjustRightInd w:val="0"/>
        <w:snapToGrid w:val="0"/>
        <w:spacing w:line="360" w:lineRule="exact"/>
        <w:ind w:firstLine="482"/>
        <w:textAlignment w:val="baseline"/>
        <w:rPr>
          <w:rFonts w:ascii="宋体" w:hAnsi="宋体" w:eastAsia="宋体" w:cs="宋体"/>
          <w:sz w:val="24"/>
          <w:szCs w:val="24"/>
        </w:rPr>
        <w:sectPr>
          <w:footerReference r:id="rId1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2"/>
          <w:sz w:val="24"/>
          <w:szCs w:val="24"/>
        </w:rPr>
        <w:t>2.磋商小组决定的响应性只根据响应文件本身的真实无误的内容，而不依据外部的</w:t>
      </w:r>
      <w:r>
        <w:rPr>
          <w:rFonts w:ascii="宋体" w:hAnsi="宋体" w:eastAsia="宋体" w:cs="宋体"/>
          <w:spacing w:val="12"/>
          <w:sz w:val="24"/>
          <w:szCs w:val="24"/>
        </w:rPr>
        <w:t xml:space="preserve"> </w:t>
      </w:r>
      <w:r>
        <w:rPr>
          <w:rFonts w:ascii="宋体" w:hAnsi="宋体" w:eastAsia="宋体" w:cs="宋体"/>
          <w:spacing w:val="-1"/>
          <w:sz w:val="24"/>
          <w:szCs w:val="24"/>
        </w:rPr>
        <w:t>证据，但响应文件有不真实不正确的内容时响应无效。</w:t>
      </w:r>
    </w:p>
    <w:p w14:paraId="31CE8A79">
      <w:pPr>
        <w:spacing w:before="133" w:line="188" w:lineRule="auto"/>
        <w:ind w:left="3249"/>
        <w:outlineLvl w:val="0"/>
        <w:rPr>
          <w:rFonts w:ascii="微软雅黑" w:hAnsi="微软雅黑" w:eastAsia="微软雅黑" w:cs="微软雅黑"/>
          <w:sz w:val="31"/>
          <w:szCs w:val="31"/>
        </w:rPr>
      </w:pPr>
      <w:bookmarkStart w:id="9" w:name="bookmark11"/>
      <w:bookmarkEnd w:id="9"/>
      <w:bookmarkStart w:id="10" w:name="bookmark10"/>
      <w:bookmarkEnd w:id="10"/>
      <w:r>
        <w:rPr>
          <w:rFonts w:ascii="微软雅黑" w:hAnsi="微软雅黑" w:eastAsia="微软雅黑" w:cs="微软雅黑"/>
          <w:spacing w:val="8"/>
          <w:sz w:val="31"/>
          <w:szCs w:val="31"/>
        </w:rPr>
        <w:t>第五章</w:t>
      </w:r>
      <w:r>
        <w:rPr>
          <w:rFonts w:ascii="微软雅黑" w:hAnsi="微软雅黑" w:eastAsia="微软雅黑" w:cs="微软雅黑"/>
          <w:spacing w:val="17"/>
          <w:sz w:val="31"/>
          <w:szCs w:val="31"/>
        </w:rPr>
        <w:t xml:space="preserve">   </w:t>
      </w:r>
      <w:r>
        <w:rPr>
          <w:rFonts w:ascii="微软雅黑" w:hAnsi="微软雅黑" w:eastAsia="微软雅黑" w:cs="微软雅黑"/>
          <w:spacing w:val="8"/>
          <w:sz w:val="31"/>
          <w:szCs w:val="31"/>
        </w:rPr>
        <w:t>合同格式</w:t>
      </w:r>
    </w:p>
    <w:p w14:paraId="2B08895B">
      <w:pPr>
        <w:spacing w:before="147" w:line="226" w:lineRule="auto"/>
        <w:ind w:left="3088"/>
        <w:rPr>
          <w:rFonts w:ascii="微软雅黑" w:hAnsi="微软雅黑" w:eastAsia="微软雅黑" w:cs="微软雅黑"/>
          <w:sz w:val="31"/>
          <w:szCs w:val="31"/>
        </w:rPr>
      </w:pPr>
      <w:r>
        <w:rPr>
          <w:rFonts w:ascii="微软雅黑" w:hAnsi="微软雅黑" w:eastAsia="微软雅黑" w:cs="微软雅黑"/>
          <w:spacing w:val="8"/>
          <w:sz w:val="31"/>
          <w:szCs w:val="31"/>
        </w:rPr>
        <w:t>项目合同书（格式）</w:t>
      </w:r>
    </w:p>
    <w:p w14:paraId="4927FBA1">
      <w:pPr>
        <w:spacing w:before="229" w:line="247" w:lineRule="auto"/>
        <w:ind w:left="3838" w:right="1766" w:hanging="2183"/>
        <w:rPr>
          <w:rFonts w:ascii="宋体" w:hAnsi="宋体" w:eastAsia="宋体" w:cs="宋体"/>
          <w:sz w:val="28"/>
          <w:szCs w:val="28"/>
        </w:rPr>
      </w:pPr>
      <w:r>
        <w:rPr>
          <w:rFonts w:ascii="宋体" w:hAnsi="宋体" w:eastAsia="宋体" w:cs="宋体"/>
          <w:b/>
          <w:bCs/>
          <w:spacing w:val="-4"/>
          <w:sz w:val="24"/>
          <w:szCs w:val="24"/>
        </w:rPr>
        <w:t>（甲乙双方以最终签订为准，此合同格式只作为参考）</w:t>
      </w:r>
      <w:r>
        <w:rPr>
          <w:rFonts w:ascii="宋体" w:hAnsi="宋体" w:eastAsia="宋体" w:cs="宋体"/>
          <w:spacing w:val="14"/>
          <w:sz w:val="24"/>
          <w:szCs w:val="24"/>
        </w:rPr>
        <w:t xml:space="preserve"> </w:t>
      </w:r>
      <w:r>
        <w:rPr>
          <w:rFonts w:ascii="宋体" w:hAnsi="宋体" w:eastAsia="宋体" w:cs="宋体"/>
          <w:b/>
          <w:bCs/>
          <w:spacing w:val="-6"/>
          <w:sz w:val="28"/>
          <w:szCs w:val="28"/>
        </w:rPr>
        <w:t>项目合同书</w:t>
      </w:r>
    </w:p>
    <w:p w14:paraId="576FF5D4">
      <w:pPr>
        <w:pStyle w:val="3"/>
        <w:spacing w:line="392" w:lineRule="auto"/>
      </w:pPr>
    </w:p>
    <w:p w14:paraId="45065CA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pacing w:val="8"/>
          <w:sz w:val="24"/>
          <w:szCs w:val="24"/>
        </w:rPr>
      </w:pPr>
      <w:r>
        <w:rPr>
          <w:rFonts w:ascii="宋体" w:hAnsi="宋体" w:eastAsia="宋体" w:cs="宋体"/>
          <w:spacing w:val="-1"/>
          <w:sz w:val="24"/>
          <w:szCs w:val="24"/>
        </w:rPr>
        <w:t>合同名称：________________</w:t>
      </w:r>
      <w:r>
        <w:rPr>
          <w:rFonts w:ascii="宋体" w:hAnsi="宋体" w:eastAsia="宋体" w:cs="宋体"/>
          <w:spacing w:val="8"/>
          <w:sz w:val="24"/>
          <w:szCs w:val="24"/>
        </w:rPr>
        <w:t xml:space="preserve"> </w:t>
      </w:r>
    </w:p>
    <w:p w14:paraId="54F7EB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合同编号：________________</w:t>
      </w:r>
    </w:p>
    <w:p w14:paraId="2D691F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503333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2"/>
        <w:textAlignment w:val="baseline"/>
        <w:rPr>
          <w:rFonts w:ascii="宋体" w:hAnsi="宋体" w:eastAsia="宋体" w:cs="宋体"/>
          <w:spacing w:val="7"/>
          <w:sz w:val="24"/>
          <w:szCs w:val="24"/>
        </w:rPr>
      </w:pPr>
      <w:r>
        <w:rPr>
          <w:rFonts w:ascii="宋体" w:hAnsi="宋体" w:eastAsia="宋体" w:cs="宋体"/>
          <w:spacing w:val="-5"/>
          <w:sz w:val="24"/>
          <w:szCs w:val="24"/>
        </w:rPr>
        <w:t>甲方</w:t>
      </w:r>
      <w:r>
        <w:rPr>
          <w:rFonts w:ascii="宋体" w:hAnsi="宋体" w:eastAsia="宋体" w:cs="宋体"/>
          <w:spacing w:val="-4"/>
          <w:sz w:val="24"/>
          <w:szCs w:val="24"/>
        </w:rPr>
        <w:t>：＿＿＿＿＿＿＿＿（</w:t>
      </w:r>
      <w:r>
        <w:rPr>
          <w:rFonts w:ascii="宋体" w:hAnsi="宋体" w:eastAsia="宋体" w:cs="宋体"/>
          <w:spacing w:val="-5"/>
          <w:sz w:val="24"/>
          <w:szCs w:val="24"/>
        </w:rPr>
        <w:t>采购人）</w:t>
      </w:r>
      <w:r>
        <w:rPr>
          <w:rFonts w:ascii="宋体" w:hAnsi="宋体" w:eastAsia="宋体" w:cs="宋体"/>
          <w:spacing w:val="7"/>
          <w:sz w:val="24"/>
          <w:szCs w:val="24"/>
        </w:rPr>
        <w:t xml:space="preserve"> </w:t>
      </w:r>
    </w:p>
    <w:p w14:paraId="6D08FD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2"/>
        <w:textAlignment w:val="baseline"/>
        <w:rPr>
          <w:rFonts w:ascii="宋体" w:hAnsi="宋体" w:eastAsia="宋体" w:cs="宋体"/>
          <w:sz w:val="24"/>
          <w:szCs w:val="24"/>
        </w:rPr>
      </w:pPr>
      <w:r>
        <w:rPr>
          <w:rFonts w:ascii="宋体" w:hAnsi="宋体" w:eastAsia="宋体" w:cs="宋体"/>
          <w:spacing w:val="-4"/>
          <w:sz w:val="24"/>
          <w:szCs w:val="24"/>
        </w:rPr>
        <w:t>乙方：＿＿＿＿＿＿＿＿（中标人）</w:t>
      </w:r>
    </w:p>
    <w:p w14:paraId="7B8F8C6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firstLineChars="213"/>
        <w:textAlignment w:val="baseline"/>
        <w:rPr>
          <w:rFonts w:ascii="宋体" w:hAnsi="宋体" w:eastAsia="宋体" w:cs="宋体"/>
          <w:sz w:val="24"/>
          <w:szCs w:val="24"/>
        </w:rPr>
      </w:pPr>
      <w:r>
        <w:rPr>
          <w:rFonts w:ascii="宋体" w:hAnsi="宋体" w:eastAsia="宋体" w:cs="宋体"/>
          <w:spacing w:val="-2"/>
          <w:sz w:val="24"/>
          <w:szCs w:val="24"/>
        </w:rPr>
        <w:t>甲乙双方同意按下述条款和条件签署本合同书（以下简称合同</w:t>
      </w:r>
      <w:r>
        <w:rPr>
          <w:rFonts w:ascii="宋体" w:hAnsi="宋体" w:eastAsia="宋体" w:cs="宋体"/>
          <w:spacing w:val="-56"/>
          <w:w w:val="88"/>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本合同所附下列文件是构成本合同不可分割的部分：</w:t>
      </w:r>
    </w:p>
    <w:p w14:paraId="7F6142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（1）中标通知书</w:t>
      </w:r>
    </w:p>
    <w:p w14:paraId="511EF4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（2）甲、乙双方商定的补充协议。</w:t>
      </w:r>
    </w:p>
    <w:p w14:paraId="751622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ascii="宋体" w:hAnsi="宋体" w:eastAsia="宋体" w:cs="宋体"/>
          <w:spacing w:val="-2"/>
          <w:sz w:val="24"/>
          <w:szCs w:val="24"/>
        </w:rPr>
        <w:t>本合同是指买方（以下简称甲方）和中标人（以下简称乙方）应共同遵守的基本原</w:t>
      </w:r>
      <w:r>
        <w:rPr>
          <w:rFonts w:ascii="宋体" w:hAnsi="宋体" w:eastAsia="宋体" w:cs="宋体"/>
          <w:spacing w:val="12"/>
          <w:sz w:val="24"/>
          <w:szCs w:val="24"/>
        </w:rPr>
        <w:t xml:space="preserve"> </w:t>
      </w:r>
      <w:r>
        <w:rPr>
          <w:rFonts w:ascii="宋体" w:hAnsi="宋体" w:eastAsia="宋体" w:cs="宋体"/>
          <w:spacing w:val="-2"/>
          <w:sz w:val="24"/>
          <w:szCs w:val="24"/>
        </w:rPr>
        <w:t>则，并作为双方签约的依据。对于合同的其他条款，双方应本着互谅互让的精神，在谈</w:t>
      </w:r>
      <w:r>
        <w:rPr>
          <w:rFonts w:ascii="宋体" w:hAnsi="宋体" w:eastAsia="宋体" w:cs="宋体"/>
          <w:spacing w:val="17"/>
          <w:sz w:val="24"/>
          <w:szCs w:val="24"/>
        </w:rPr>
        <w:t xml:space="preserve"> </w:t>
      </w:r>
      <w:r>
        <w:rPr>
          <w:rFonts w:ascii="宋体" w:hAnsi="宋体" w:eastAsia="宋体" w:cs="宋体"/>
          <w:spacing w:val="-2"/>
          <w:sz w:val="24"/>
          <w:szCs w:val="24"/>
        </w:rPr>
        <w:t>判中协商解决。</w:t>
      </w:r>
    </w:p>
    <w:p w14:paraId="4F96789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制订本合同的依据是：《中华人民共和国民法典》</w:t>
      </w:r>
    </w:p>
    <w:p w14:paraId="6F5247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项目范围：</w:t>
      </w:r>
    </w:p>
    <w:p w14:paraId="773A76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工作内容：</w:t>
      </w:r>
    </w:p>
    <w:p w14:paraId="0B3578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技术标准和依据：</w:t>
      </w:r>
    </w:p>
    <w:p w14:paraId="79C21B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适用中华人民共和国现行有效的国家规范、规程</w:t>
      </w:r>
      <w:r>
        <w:rPr>
          <w:rFonts w:ascii="宋体" w:hAnsi="宋体" w:eastAsia="宋体" w:cs="宋体"/>
          <w:spacing w:val="-1"/>
          <w:sz w:val="24"/>
          <w:szCs w:val="24"/>
        </w:rPr>
        <w:t>、标准及省市相关要求。</w:t>
      </w:r>
    </w:p>
    <w:p w14:paraId="2AACDF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本合同文件中约定的任何承揽人应予遵照执行的规范、规程、标准和要求都指他们</w:t>
      </w:r>
      <w:r>
        <w:rPr>
          <w:rFonts w:ascii="宋体" w:hAnsi="宋体" w:eastAsia="宋体" w:cs="宋体"/>
          <w:spacing w:val="12"/>
          <w:sz w:val="24"/>
          <w:szCs w:val="24"/>
        </w:rPr>
        <w:t xml:space="preserve"> </w:t>
      </w:r>
      <w:r>
        <w:rPr>
          <w:rFonts w:ascii="宋体" w:hAnsi="宋体" w:eastAsia="宋体" w:cs="宋体"/>
          <w:spacing w:val="-2"/>
          <w:sz w:val="24"/>
          <w:szCs w:val="24"/>
        </w:rPr>
        <w:t>各自的最新版本。如果在任何规范、规程和标准之间出现相互矛盾之处或存有任何疑问</w:t>
      </w:r>
      <w:r>
        <w:rPr>
          <w:rFonts w:ascii="宋体" w:hAnsi="宋体" w:eastAsia="宋体" w:cs="宋体"/>
          <w:spacing w:val="15"/>
          <w:sz w:val="24"/>
          <w:szCs w:val="24"/>
        </w:rPr>
        <w:t xml:space="preserve"> </w:t>
      </w:r>
      <w:r>
        <w:rPr>
          <w:rFonts w:ascii="宋体" w:hAnsi="宋体" w:eastAsia="宋体" w:cs="宋体"/>
          <w:spacing w:val="-2"/>
          <w:sz w:val="24"/>
          <w:szCs w:val="24"/>
        </w:rPr>
        <w:t>之处，承揽人应书面请求委托人予以澄清；除非委托人有特别的指示，承揽人应按照其</w:t>
      </w:r>
      <w:r>
        <w:rPr>
          <w:rFonts w:ascii="宋体" w:hAnsi="宋体" w:eastAsia="宋体" w:cs="宋体"/>
          <w:spacing w:val="15"/>
          <w:sz w:val="24"/>
          <w:szCs w:val="24"/>
        </w:rPr>
        <w:t xml:space="preserve"> </w:t>
      </w:r>
      <w:r>
        <w:rPr>
          <w:rFonts w:ascii="宋体" w:hAnsi="宋体" w:eastAsia="宋体" w:cs="宋体"/>
          <w:spacing w:val="-1"/>
          <w:sz w:val="24"/>
          <w:szCs w:val="24"/>
        </w:rPr>
        <w:t>中要求最严格的标准执行。</w:t>
      </w:r>
    </w:p>
    <w:p w14:paraId="759198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2.其他技术质量要求</w:t>
      </w:r>
    </w:p>
    <w:p w14:paraId="6CA6C0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项目工程费：</w:t>
      </w:r>
    </w:p>
    <w:p w14:paraId="1F6554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项目费用预算依据：</w:t>
      </w:r>
    </w:p>
    <w:p w14:paraId="1D9B4D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pP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项目费用预算按项目经费预算和投标文件的经费预算作为依据。（详见投标报价表）</w:t>
      </w:r>
    </w:p>
    <w:p w14:paraId="301850F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3"/>
          <w:sz w:val="24"/>
          <w:szCs w:val="24"/>
        </w:rPr>
        <w:t>中标总金额合计为人民币</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元整 (￥</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元</w:t>
      </w:r>
      <w:r>
        <w:rPr>
          <w:rFonts w:ascii="宋体" w:hAnsi="宋体" w:eastAsia="宋体" w:cs="宋体"/>
          <w:spacing w:val="-61"/>
          <w:sz w:val="24"/>
          <w:szCs w:val="24"/>
        </w:rPr>
        <w:t>），</w:t>
      </w:r>
      <w:r>
        <w:rPr>
          <w:rFonts w:ascii="宋体" w:hAnsi="宋体" w:eastAsia="宋体" w:cs="宋体"/>
          <w:spacing w:val="-3"/>
          <w:sz w:val="24"/>
          <w:szCs w:val="24"/>
        </w:rPr>
        <w:t>结算时，按实际</w:t>
      </w:r>
      <w:r>
        <w:rPr>
          <w:rFonts w:ascii="宋体" w:hAnsi="宋体" w:eastAsia="宋体" w:cs="宋体"/>
          <w:sz w:val="24"/>
          <w:szCs w:val="24"/>
        </w:rPr>
        <w:t xml:space="preserve"> </w:t>
      </w:r>
      <w:r>
        <w:rPr>
          <w:rFonts w:ascii="宋体" w:hAnsi="宋体" w:eastAsia="宋体" w:cs="宋体"/>
          <w:spacing w:val="-2"/>
          <w:sz w:val="24"/>
          <w:szCs w:val="24"/>
        </w:rPr>
        <w:t>工作量结算总价款。</w:t>
      </w:r>
    </w:p>
    <w:p w14:paraId="72566A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6" w:firstLineChars="200"/>
        <w:textAlignment w:val="baseline"/>
        <w:rPr>
          <w:rFonts w:ascii="宋体" w:hAnsi="宋体" w:eastAsia="宋体" w:cs="宋体"/>
          <w:sz w:val="24"/>
          <w:szCs w:val="24"/>
        </w:rPr>
      </w:pPr>
      <w:r>
        <w:rPr>
          <w:rFonts w:ascii="宋体" w:hAnsi="宋体" w:eastAsia="宋体" w:cs="宋体"/>
          <w:b/>
          <w:bCs/>
          <w:spacing w:val="-9"/>
          <w:sz w:val="24"/>
          <w:szCs w:val="24"/>
        </w:rPr>
        <w:t>第五条</w:t>
      </w:r>
      <w:r>
        <w:rPr>
          <w:rFonts w:ascii="宋体" w:hAnsi="宋体" w:eastAsia="宋体" w:cs="宋体"/>
          <w:spacing w:val="21"/>
          <w:sz w:val="24"/>
          <w:szCs w:val="24"/>
        </w:rPr>
        <w:t xml:space="preserve">  </w:t>
      </w:r>
      <w:r>
        <w:rPr>
          <w:rFonts w:ascii="宋体" w:hAnsi="宋体" w:eastAsia="宋体" w:cs="宋体"/>
          <w:b/>
          <w:bCs/>
          <w:spacing w:val="-9"/>
          <w:sz w:val="24"/>
          <w:szCs w:val="24"/>
        </w:rPr>
        <w:t>甲方义务</w:t>
      </w:r>
    </w:p>
    <w:p w14:paraId="3091D1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1"/>
          <w:sz w:val="24"/>
          <w:szCs w:val="24"/>
        </w:rPr>
        <w:t xml:space="preserve"> </w:t>
      </w:r>
      <w:r>
        <w:rPr>
          <w:rFonts w:ascii="宋体" w:hAnsi="宋体" w:eastAsia="宋体" w:cs="宋体"/>
          <w:spacing w:val="-5"/>
          <w:sz w:val="24"/>
          <w:szCs w:val="24"/>
        </w:rPr>
        <w:t>自本合同签订之日起</w:t>
      </w:r>
      <w:r>
        <w:rPr>
          <w:rFonts w:ascii="宋体" w:hAnsi="宋体" w:eastAsia="宋体" w:cs="宋体"/>
          <w:spacing w:val="16"/>
          <w:sz w:val="24"/>
          <w:szCs w:val="24"/>
        </w:rPr>
        <w:t xml:space="preserve">   </w:t>
      </w:r>
      <w:r>
        <w:rPr>
          <w:rFonts w:ascii="宋体" w:hAnsi="宋体" w:eastAsia="宋体" w:cs="宋体"/>
          <w:spacing w:val="-5"/>
          <w:sz w:val="24"/>
          <w:szCs w:val="24"/>
        </w:rPr>
        <w:t>日内开始向乙方提交有关</w:t>
      </w:r>
      <w:r>
        <w:rPr>
          <w:rFonts w:ascii="宋体" w:hAnsi="宋体" w:eastAsia="宋体" w:cs="宋体"/>
          <w:spacing w:val="-6"/>
          <w:sz w:val="24"/>
          <w:szCs w:val="24"/>
        </w:rPr>
        <w:t>资料。</w:t>
      </w:r>
    </w:p>
    <w:p w14:paraId="237428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2、甲方协助乙方顺利进入现场工作，并为乙方提供工作便利。</w:t>
      </w:r>
    </w:p>
    <w:p w14:paraId="3FD4FB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3、甲方相关干部负责组织协调工作。</w:t>
      </w:r>
    </w:p>
    <w:p w14:paraId="626E1C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第六条</w:t>
      </w:r>
      <w:r>
        <w:rPr>
          <w:rFonts w:ascii="宋体" w:hAnsi="宋体" w:eastAsia="宋体" w:cs="宋体"/>
          <w:spacing w:val="35"/>
          <w:sz w:val="24"/>
          <w:szCs w:val="24"/>
        </w:rPr>
        <w:t xml:space="preserve"> </w:t>
      </w:r>
      <w:r>
        <w:rPr>
          <w:rFonts w:ascii="宋体" w:hAnsi="宋体" w:eastAsia="宋体" w:cs="宋体"/>
          <w:b/>
          <w:bCs/>
          <w:spacing w:val="-7"/>
          <w:sz w:val="24"/>
          <w:szCs w:val="24"/>
        </w:rPr>
        <w:t>乙方的义务</w:t>
      </w:r>
    </w:p>
    <w:p w14:paraId="7F44DE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1、签订合同后   天内进场开始工作。</w:t>
      </w:r>
    </w:p>
    <w:p w14:paraId="2525EF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2、乙方应按合同规定的工作内容和要求确保项目的完成。</w:t>
      </w:r>
    </w:p>
    <w:p w14:paraId="70DC8D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3、服务成果经验收合格后，中标人完成按合</w:t>
      </w:r>
      <w:r>
        <w:rPr>
          <w:rFonts w:ascii="宋体" w:hAnsi="宋体" w:eastAsia="宋体" w:cs="宋体"/>
          <w:spacing w:val="1"/>
          <w:sz w:val="24"/>
          <w:szCs w:val="24"/>
        </w:rPr>
        <w:t>同要求移交服务成果，按后续服务承</w:t>
      </w:r>
      <w:r>
        <w:rPr>
          <w:rFonts w:ascii="宋体" w:hAnsi="宋体" w:eastAsia="宋体" w:cs="宋体"/>
          <w:sz w:val="24"/>
          <w:szCs w:val="24"/>
        </w:rPr>
        <w:t xml:space="preserve"> </w:t>
      </w:r>
      <w:r>
        <w:rPr>
          <w:rFonts w:ascii="宋体" w:hAnsi="宋体" w:eastAsia="宋体" w:cs="宋体"/>
          <w:spacing w:val="-2"/>
          <w:sz w:val="24"/>
          <w:szCs w:val="24"/>
        </w:rPr>
        <w:t>诺提供后续服务。</w:t>
      </w:r>
    </w:p>
    <w:p w14:paraId="0CA42CB8">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第七条</w:t>
      </w:r>
      <w:r>
        <w:rPr>
          <w:rFonts w:ascii="宋体" w:hAnsi="宋体" w:eastAsia="宋体" w:cs="宋体"/>
          <w:spacing w:val="-2"/>
          <w:sz w:val="24"/>
          <w:szCs w:val="24"/>
        </w:rPr>
        <w:t xml:space="preserve"> 项目完成期限：   年    月    日前完成文字成果和其他验收材料的编写</w:t>
      </w:r>
      <w:r>
        <w:rPr>
          <w:rFonts w:ascii="宋体" w:hAnsi="宋体" w:eastAsia="宋体" w:cs="宋体"/>
          <w:spacing w:val="-4"/>
          <w:sz w:val="24"/>
          <w:szCs w:val="24"/>
        </w:rPr>
        <w:t>整理，并交甲方进行检查验收（具体内容以合同为准）。</w:t>
      </w:r>
    </w:p>
    <w:p w14:paraId="7E7525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第八条</w:t>
      </w:r>
      <w:r>
        <w:rPr>
          <w:rFonts w:ascii="宋体" w:hAnsi="宋体" w:eastAsia="宋体" w:cs="宋体"/>
          <w:spacing w:val="46"/>
          <w:sz w:val="24"/>
          <w:szCs w:val="24"/>
        </w:rPr>
        <w:t xml:space="preserve"> </w:t>
      </w:r>
      <w:r>
        <w:rPr>
          <w:rFonts w:ascii="宋体" w:hAnsi="宋体" w:eastAsia="宋体" w:cs="宋体"/>
          <w:b/>
          <w:bCs/>
          <w:spacing w:val="-6"/>
          <w:sz w:val="24"/>
          <w:szCs w:val="24"/>
        </w:rPr>
        <w:t>乙方向甲方交付成果：</w:t>
      </w:r>
    </w:p>
    <w:p w14:paraId="0290B6D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对乙方服务成果的所有权、使用权和著作权归属的约定：</w:t>
      </w:r>
      <w:r>
        <w:rPr>
          <w:rFonts w:ascii="宋体" w:hAnsi="宋体" w:eastAsia="宋体" w:cs="宋体"/>
          <w:spacing w:val="-1"/>
          <w:sz w:val="24"/>
          <w:szCs w:val="24"/>
        </w:rPr>
        <w:t>服务成果的所有权归甲方。</w:t>
      </w:r>
    </w:p>
    <w:p w14:paraId="099330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第十条</w:t>
      </w:r>
      <w:r>
        <w:rPr>
          <w:rFonts w:ascii="宋体" w:hAnsi="宋体" w:eastAsia="宋体" w:cs="宋体"/>
          <w:spacing w:val="-2"/>
          <w:sz w:val="24"/>
          <w:szCs w:val="24"/>
        </w:rPr>
        <w:t xml:space="preserve">  </w:t>
      </w:r>
      <w:r>
        <w:rPr>
          <w:rFonts w:ascii="宋体" w:hAnsi="宋体" w:eastAsia="宋体" w:cs="宋体"/>
          <w:b/>
          <w:bCs/>
          <w:spacing w:val="-2"/>
          <w:sz w:val="24"/>
          <w:szCs w:val="24"/>
        </w:rPr>
        <w:t>项目工程费支付日期和方式</w:t>
      </w:r>
    </w:p>
    <w:p w14:paraId="3CECC2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合同签订之日起  工作日内甲方向乙方按中标总金额的</w:t>
      </w:r>
      <w:r>
        <w:rPr>
          <w:rFonts w:ascii="宋体" w:hAnsi="宋体" w:eastAsia="宋体" w:cs="宋体"/>
          <w:spacing w:val="5"/>
          <w:sz w:val="24"/>
          <w:szCs w:val="24"/>
          <w:u w:val="single"/>
        </w:rPr>
        <w:t xml:space="preserve">   </w:t>
      </w:r>
      <w:r>
        <w:rPr>
          <w:rFonts w:ascii="宋体" w:hAnsi="宋体" w:eastAsia="宋体" w:cs="宋体"/>
          <w:spacing w:val="5"/>
          <w:sz w:val="24"/>
          <w:szCs w:val="24"/>
        </w:rPr>
        <w:t>预付首期</w:t>
      </w:r>
      <w:r>
        <w:rPr>
          <w:rFonts w:ascii="宋体" w:hAnsi="宋体" w:eastAsia="宋体" w:cs="宋体"/>
          <w:spacing w:val="4"/>
          <w:sz w:val="24"/>
          <w:szCs w:val="24"/>
        </w:rPr>
        <w:t>合同价款人</w:t>
      </w:r>
      <w:r>
        <w:rPr>
          <w:rFonts w:ascii="宋体" w:hAnsi="宋体" w:eastAsia="宋体" w:cs="宋体"/>
          <w:spacing w:val="1"/>
          <w:sz w:val="24"/>
          <w:szCs w:val="24"/>
        </w:rPr>
        <w:t>民币</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万元。</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交付之日起五个工</w:t>
      </w:r>
      <w:r>
        <w:rPr>
          <w:rFonts w:ascii="宋体" w:hAnsi="宋体" w:eastAsia="宋体" w:cs="宋体"/>
          <w:sz w:val="24"/>
          <w:szCs w:val="24"/>
        </w:rPr>
        <w:t>作日内甲方向乙方按中标总金额的   预付</w:t>
      </w:r>
    </w:p>
    <w:p w14:paraId="6D7C4D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1"/>
          <w:sz w:val="24"/>
          <w:szCs w:val="24"/>
        </w:rPr>
        <w:t>合同价款人民币</w:t>
      </w:r>
      <w:r>
        <w:rPr>
          <w:rFonts w:ascii="宋体" w:hAnsi="宋体" w:eastAsia="宋体" w:cs="宋体"/>
          <w:spacing w:val="1"/>
          <w:sz w:val="24"/>
          <w:szCs w:val="24"/>
          <w:u w:val="single"/>
        </w:rPr>
        <w:t xml:space="preserve">    </w:t>
      </w:r>
      <w:r>
        <w:rPr>
          <w:rFonts w:ascii="宋体" w:hAnsi="宋体" w:eastAsia="宋体" w:cs="宋体"/>
          <w:spacing w:val="1"/>
          <w:sz w:val="24"/>
          <w:szCs w:val="24"/>
        </w:rPr>
        <w:t>万元。</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结束后五个工作日内甲方向乙方按中标总金</w:t>
      </w:r>
      <w:r>
        <w:rPr>
          <w:rFonts w:ascii="宋体" w:hAnsi="宋体" w:eastAsia="宋体" w:cs="宋体"/>
          <w:spacing w:val="-5"/>
          <w:sz w:val="24"/>
          <w:szCs w:val="24"/>
        </w:rPr>
        <w:t>额的</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，预付合同价款人民币</w:t>
      </w:r>
      <w:r>
        <w:rPr>
          <w:rFonts w:ascii="宋体" w:hAnsi="宋体" w:eastAsia="宋体" w:cs="宋体"/>
          <w:spacing w:val="-5"/>
          <w:sz w:val="24"/>
          <w:szCs w:val="24"/>
          <w:u w:val="single"/>
        </w:rPr>
        <w:t xml:space="preserve">     </w:t>
      </w:r>
      <w:r>
        <w:rPr>
          <w:rFonts w:ascii="宋体" w:hAnsi="宋体" w:eastAsia="宋体" w:cs="宋体"/>
          <w:spacing w:val="-5"/>
          <w:sz w:val="24"/>
          <w:szCs w:val="24"/>
        </w:rPr>
        <w:t>万元。项目验收合格后</w:t>
      </w:r>
      <w:r>
        <w:rPr>
          <w:rFonts w:ascii="宋体" w:hAnsi="宋体" w:eastAsia="宋体" w:cs="宋体"/>
          <w:spacing w:val="-5"/>
          <w:sz w:val="24"/>
          <w:szCs w:val="24"/>
          <w:u w:val="single"/>
        </w:rPr>
        <w:t xml:space="preserve">  </w:t>
      </w:r>
      <w:r>
        <w:rPr>
          <w:rFonts w:ascii="宋体" w:hAnsi="宋体" w:eastAsia="宋体" w:cs="宋体"/>
          <w:spacing w:val="-5"/>
          <w:sz w:val="24"/>
          <w:szCs w:val="24"/>
        </w:rPr>
        <w:t>个工作日内付清全部余款。</w:t>
      </w:r>
    </w:p>
    <w:p w14:paraId="50DECD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3"/>
          <w:sz w:val="24"/>
          <w:szCs w:val="24"/>
        </w:rPr>
        <w:t>（具体以合同为准）</w:t>
      </w:r>
    </w:p>
    <w:p w14:paraId="0DAB70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第十一条</w:t>
      </w:r>
      <w:r>
        <w:rPr>
          <w:rFonts w:ascii="宋体" w:hAnsi="宋体" w:eastAsia="宋体" w:cs="宋体"/>
          <w:spacing w:val="22"/>
          <w:sz w:val="24"/>
          <w:szCs w:val="24"/>
        </w:rPr>
        <w:t xml:space="preserve">  </w:t>
      </w:r>
      <w:r>
        <w:rPr>
          <w:rFonts w:ascii="宋体" w:hAnsi="宋体" w:eastAsia="宋体" w:cs="宋体"/>
          <w:b/>
          <w:bCs/>
          <w:spacing w:val="-7"/>
          <w:sz w:val="24"/>
          <w:szCs w:val="24"/>
        </w:rPr>
        <w:t>甲方违约责任</w:t>
      </w:r>
    </w:p>
    <w:p w14:paraId="1FB7A0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1、甲方应按期提供服务起算资料和必要的服务成果。否则，工期顺延。</w:t>
      </w:r>
    </w:p>
    <w:p w14:paraId="7E32E2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2、付款时间每拖延一天按 0.1 ‰支付给乙方。</w:t>
      </w:r>
    </w:p>
    <w:p w14:paraId="66744C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3. 对于乙方提供的资料以及属于甲方的</w:t>
      </w:r>
      <w:r>
        <w:rPr>
          <w:rFonts w:ascii="宋体" w:hAnsi="宋体" w:eastAsia="宋体" w:cs="宋体"/>
          <w:spacing w:val="1"/>
          <w:sz w:val="24"/>
          <w:szCs w:val="24"/>
        </w:rPr>
        <w:t>服务成果，甲方有义务从国家安全的高度</w:t>
      </w:r>
      <w:r>
        <w:rPr>
          <w:rFonts w:ascii="宋体" w:hAnsi="宋体" w:eastAsia="宋体" w:cs="宋体"/>
          <w:spacing w:val="-2"/>
          <w:sz w:val="24"/>
          <w:szCs w:val="24"/>
        </w:rPr>
        <w:t>做好服务资料的保密工作，不得向第三方转让，否则，乙方有权追究甲方因此造成的与</w:t>
      </w:r>
      <w:r>
        <w:rPr>
          <w:rFonts w:ascii="宋体" w:hAnsi="宋体" w:eastAsia="宋体" w:cs="宋体"/>
          <w:spacing w:val="-1"/>
          <w:sz w:val="24"/>
          <w:szCs w:val="24"/>
        </w:rPr>
        <w:t>成果造价相等的经济损失的责任。</w:t>
      </w:r>
    </w:p>
    <w:p w14:paraId="721BB5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第十二条</w:t>
      </w:r>
      <w:r>
        <w:rPr>
          <w:rFonts w:ascii="宋体" w:hAnsi="宋体" w:eastAsia="宋体" w:cs="宋体"/>
          <w:spacing w:val="22"/>
          <w:sz w:val="24"/>
          <w:szCs w:val="24"/>
        </w:rPr>
        <w:t xml:space="preserve">  </w:t>
      </w:r>
      <w:r>
        <w:rPr>
          <w:rFonts w:ascii="宋体" w:hAnsi="宋体" w:eastAsia="宋体" w:cs="宋体"/>
          <w:b/>
          <w:bCs/>
          <w:spacing w:val="-7"/>
          <w:sz w:val="24"/>
          <w:szCs w:val="24"/>
        </w:rPr>
        <w:t>乙方违约责任</w:t>
      </w:r>
    </w:p>
    <w:p w14:paraId="2257C0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1、因乙方自我原因，导致乙方未能按合同规定的日期提交项目成果时，应向甲方</w:t>
      </w:r>
      <w:r>
        <w:rPr>
          <w:rFonts w:ascii="宋体" w:hAnsi="宋体" w:eastAsia="宋体" w:cs="宋体"/>
          <w:sz w:val="24"/>
          <w:szCs w:val="24"/>
        </w:rPr>
        <w:t>偿付拖期损失费，每天的拖期损失费按本合同约定的工程总价款</w:t>
      </w:r>
      <w:r>
        <w:rPr>
          <w:rFonts w:ascii="宋体" w:hAnsi="宋体" w:eastAsia="宋体" w:cs="宋体"/>
          <w:spacing w:val="-1"/>
          <w:sz w:val="24"/>
          <w:szCs w:val="24"/>
        </w:rPr>
        <w:t>的 0.1 ‰计算。</w:t>
      </w:r>
    </w:p>
    <w:p w14:paraId="34B7E02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ascii="宋体" w:hAnsi="宋体" w:eastAsia="宋体" w:cs="宋体"/>
          <w:sz w:val="24"/>
          <w:szCs w:val="24"/>
        </w:rPr>
      </w:pPr>
      <w:r>
        <w:rPr>
          <w:rFonts w:ascii="宋体" w:hAnsi="宋体" w:eastAsia="宋体" w:cs="宋体"/>
          <w:spacing w:val="2"/>
          <w:sz w:val="24"/>
          <w:szCs w:val="24"/>
        </w:rPr>
        <w:t>2、乙方因天气原因造成无法正常航拍，最终交付</w:t>
      </w:r>
      <w:r>
        <w:rPr>
          <w:rFonts w:ascii="宋体" w:hAnsi="宋体" w:eastAsia="宋体" w:cs="宋体"/>
          <w:spacing w:val="1"/>
          <w:sz w:val="24"/>
          <w:szCs w:val="24"/>
        </w:rPr>
        <w:t>成果工期顺延，乙方不承担任何</w:t>
      </w:r>
      <w:r>
        <w:rPr>
          <w:rFonts w:ascii="宋体" w:hAnsi="宋体" w:eastAsia="宋体" w:cs="宋体"/>
          <w:spacing w:val="-6"/>
          <w:sz w:val="24"/>
          <w:szCs w:val="24"/>
        </w:rPr>
        <w:t>责任。</w:t>
      </w:r>
    </w:p>
    <w:p w14:paraId="21FC34E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3、乙方提供的项目成果质量不合格，乙方应</w:t>
      </w:r>
      <w:r>
        <w:rPr>
          <w:rFonts w:ascii="宋体" w:hAnsi="宋体" w:eastAsia="宋体" w:cs="宋体"/>
          <w:spacing w:val="1"/>
          <w:sz w:val="24"/>
          <w:szCs w:val="24"/>
        </w:rPr>
        <w:t>负责无偿给予返工直至合格以上。返</w:t>
      </w:r>
      <w:r>
        <w:rPr>
          <w:rFonts w:ascii="宋体" w:hAnsi="宋体" w:eastAsia="宋体" w:cs="宋体"/>
          <w:spacing w:val="-6"/>
          <w:sz w:val="24"/>
          <w:szCs w:val="24"/>
        </w:rPr>
        <w:t>工时间视作拖延工期（甲方同意除外）。</w:t>
      </w:r>
    </w:p>
    <w:p w14:paraId="5C99DA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4、对于甲方提供的资料以及属于甲方的服务成果，乙方有</w:t>
      </w:r>
      <w:r>
        <w:rPr>
          <w:rFonts w:ascii="宋体" w:hAnsi="宋体" w:eastAsia="宋体" w:cs="宋体"/>
          <w:spacing w:val="1"/>
          <w:sz w:val="24"/>
          <w:szCs w:val="24"/>
        </w:rPr>
        <w:t>义务从国家安全的高度</w:t>
      </w:r>
      <w:r>
        <w:rPr>
          <w:rFonts w:ascii="宋体" w:hAnsi="宋体" w:eastAsia="宋体" w:cs="宋体"/>
          <w:spacing w:val="-2"/>
          <w:sz w:val="24"/>
          <w:szCs w:val="24"/>
        </w:rPr>
        <w:t>做好资料的保密工作，不得向第三方转让，否则，甲方有权追究乙方因此造成的与成果</w:t>
      </w:r>
      <w:r>
        <w:rPr>
          <w:rFonts w:ascii="宋体" w:hAnsi="宋体" w:eastAsia="宋体" w:cs="宋体"/>
          <w:spacing w:val="-1"/>
          <w:sz w:val="24"/>
          <w:szCs w:val="24"/>
        </w:rPr>
        <w:t>造价相等的经济损失的责任。</w:t>
      </w:r>
    </w:p>
    <w:p w14:paraId="2E158E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jc w:val="both"/>
        <w:textAlignment w:val="baseline"/>
        <w:rPr>
          <w:rFonts w:ascii="宋体" w:hAnsi="宋体" w:eastAsia="宋体" w:cs="宋体"/>
          <w:sz w:val="24"/>
          <w:szCs w:val="24"/>
        </w:rPr>
      </w:pPr>
      <w:r>
        <w:rPr>
          <w:rFonts w:ascii="宋体" w:hAnsi="宋体" w:eastAsia="宋体" w:cs="宋体"/>
          <w:b/>
          <w:bCs/>
          <w:spacing w:val="-2"/>
          <w:sz w:val="24"/>
          <w:szCs w:val="24"/>
        </w:rPr>
        <w:t>第十三条</w:t>
      </w:r>
      <w:r>
        <w:rPr>
          <w:rFonts w:ascii="宋体" w:hAnsi="宋体" w:eastAsia="宋体" w:cs="宋体"/>
          <w:spacing w:val="-2"/>
          <w:sz w:val="24"/>
          <w:szCs w:val="24"/>
        </w:rPr>
        <w:t xml:space="preserve">  由于不可抗力，致使合同无法履行时</w:t>
      </w:r>
      <w:r>
        <w:rPr>
          <w:rFonts w:ascii="宋体" w:hAnsi="宋体" w:eastAsia="宋体" w:cs="宋体"/>
          <w:i/>
          <w:iCs/>
          <w:spacing w:val="-2"/>
          <w:sz w:val="25"/>
          <w:szCs w:val="25"/>
        </w:rPr>
        <w:t>，</w:t>
      </w:r>
      <w:r>
        <w:rPr>
          <w:rFonts w:ascii="宋体" w:hAnsi="宋体" w:eastAsia="宋体" w:cs="宋体"/>
          <w:spacing w:val="-2"/>
          <w:sz w:val="24"/>
          <w:szCs w:val="24"/>
        </w:rPr>
        <w:t>双方应按有关法律、</w:t>
      </w:r>
      <w:r>
        <w:rPr>
          <w:rFonts w:ascii="宋体" w:hAnsi="宋体" w:eastAsia="宋体" w:cs="宋体"/>
          <w:spacing w:val="-3"/>
          <w:sz w:val="24"/>
          <w:szCs w:val="24"/>
        </w:rPr>
        <w:t>法规及时协</w:t>
      </w:r>
      <w:r>
        <w:rPr>
          <w:rFonts w:ascii="宋体" w:hAnsi="宋体" w:eastAsia="宋体" w:cs="宋体"/>
          <w:spacing w:val="-4"/>
          <w:sz w:val="24"/>
          <w:szCs w:val="24"/>
        </w:rPr>
        <w:t>商处理。</w:t>
      </w:r>
    </w:p>
    <w:p w14:paraId="2128C6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w:t>
      </w:r>
      <w:r>
        <w:rPr>
          <w:rFonts w:ascii="宋体" w:hAnsi="宋体" w:eastAsia="宋体" w:cs="宋体"/>
          <w:b/>
          <w:bCs/>
          <w:spacing w:val="-3"/>
          <w:sz w:val="24"/>
          <w:szCs w:val="24"/>
        </w:rPr>
        <w:t>其他约定：</w:t>
      </w:r>
    </w:p>
    <w:p w14:paraId="3BFEC0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本项目违约金、损失费、及赔偿额度不超过合同总额。</w:t>
      </w:r>
    </w:p>
    <w:p w14:paraId="03A59F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textAlignment w:val="baseline"/>
        <w:rPr>
          <w:rFonts w:ascii="宋体" w:hAnsi="宋体" w:eastAsia="宋体" w:cs="宋体"/>
          <w:sz w:val="24"/>
          <w:szCs w:val="24"/>
        </w:rPr>
      </w:pPr>
      <w:r>
        <w:rPr>
          <w:rFonts w:ascii="宋体" w:hAnsi="宋体" w:eastAsia="宋体" w:cs="宋体"/>
          <w:b/>
          <w:bCs/>
          <w:spacing w:val="-2"/>
          <w:sz w:val="24"/>
          <w:szCs w:val="24"/>
        </w:rPr>
        <w:t>第十五条</w:t>
      </w:r>
      <w:r>
        <w:rPr>
          <w:rFonts w:ascii="宋体" w:hAnsi="宋体" w:eastAsia="宋体" w:cs="宋体"/>
          <w:spacing w:val="-2"/>
          <w:sz w:val="24"/>
          <w:szCs w:val="24"/>
        </w:rPr>
        <w:t xml:space="preserve">  本合同执行过程中的未尽事宜，双方应本着实事求是友好协商的态度加</w:t>
      </w:r>
      <w:r>
        <w:rPr>
          <w:rFonts w:ascii="宋体" w:hAnsi="宋体" w:eastAsia="宋体" w:cs="宋体"/>
          <w:spacing w:val="-1"/>
          <w:sz w:val="24"/>
          <w:szCs w:val="24"/>
        </w:rPr>
        <w:t>以解决。双方协商一致的，签订补充协议，补充协议与本合同具有同</w:t>
      </w:r>
      <w:r>
        <w:rPr>
          <w:rFonts w:ascii="宋体" w:hAnsi="宋体" w:eastAsia="宋体" w:cs="宋体"/>
          <w:spacing w:val="-2"/>
          <w:sz w:val="24"/>
          <w:szCs w:val="24"/>
        </w:rPr>
        <w:t>等效力。</w:t>
      </w:r>
    </w:p>
    <w:p w14:paraId="7F4DDB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b/>
          <w:bCs/>
          <w:spacing w:val="-2"/>
          <w:sz w:val="24"/>
          <w:szCs w:val="24"/>
        </w:rPr>
        <w:t>第十六条</w:t>
      </w:r>
      <w:r>
        <w:rPr>
          <w:rFonts w:ascii="宋体" w:hAnsi="宋体" w:eastAsia="宋体" w:cs="宋体"/>
          <w:spacing w:val="-2"/>
          <w:sz w:val="24"/>
          <w:szCs w:val="24"/>
        </w:rPr>
        <w:t xml:space="preserve">  因合同执行过程中双方发生纠纷，可由甲、乙双方协商解决，若达不成协议，甲、乙双方同意就本合同产生的纠纷向仲裁委员会申请仲裁（甲、乙双方不在合</w:t>
      </w:r>
      <w:r>
        <w:rPr>
          <w:rFonts w:ascii="宋体" w:hAnsi="宋体" w:eastAsia="宋体" w:cs="宋体"/>
          <w:spacing w:val="5"/>
          <w:sz w:val="24"/>
          <w:szCs w:val="24"/>
        </w:rPr>
        <w:t>同中约定仲裁机构的，事后又没有达成书面仲裁协议的，可向有管辖权的人民</w:t>
      </w:r>
      <w:r>
        <w:rPr>
          <w:rFonts w:ascii="宋体" w:hAnsi="宋体" w:eastAsia="宋体" w:cs="宋体"/>
          <w:spacing w:val="4"/>
          <w:sz w:val="24"/>
          <w:szCs w:val="24"/>
        </w:rPr>
        <w:t>法院起</w:t>
      </w:r>
      <w:r>
        <w:rPr>
          <w:rFonts w:ascii="宋体" w:hAnsi="宋体" w:eastAsia="宋体" w:cs="宋体"/>
          <w:spacing w:val="-32"/>
          <w:sz w:val="24"/>
          <w:szCs w:val="24"/>
        </w:rPr>
        <w:t>诉）。</w:t>
      </w:r>
    </w:p>
    <w:p w14:paraId="03F638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6" w:firstLineChars="200"/>
        <w:textAlignment w:val="baseline"/>
        <w:rPr>
          <w:rFonts w:ascii="宋体" w:hAnsi="宋体" w:eastAsia="宋体" w:cs="宋体"/>
          <w:sz w:val="24"/>
          <w:szCs w:val="24"/>
        </w:rPr>
      </w:pPr>
      <w:r>
        <w:rPr>
          <w:rFonts w:ascii="宋体" w:hAnsi="宋体" w:eastAsia="宋体" w:cs="宋体"/>
          <w:b/>
          <w:bCs/>
          <w:spacing w:val="-9"/>
          <w:sz w:val="24"/>
          <w:szCs w:val="24"/>
        </w:rPr>
        <w:t>第十七条</w:t>
      </w:r>
      <w:r>
        <w:rPr>
          <w:rFonts w:ascii="宋体" w:hAnsi="宋体" w:eastAsia="宋体" w:cs="宋体"/>
          <w:spacing w:val="16"/>
          <w:sz w:val="24"/>
          <w:szCs w:val="24"/>
        </w:rPr>
        <w:t xml:space="preserve">  </w:t>
      </w:r>
      <w:r>
        <w:rPr>
          <w:rFonts w:ascii="宋体" w:hAnsi="宋体" w:eastAsia="宋体" w:cs="宋体"/>
          <w:b/>
          <w:bCs/>
          <w:spacing w:val="-9"/>
          <w:sz w:val="24"/>
          <w:szCs w:val="24"/>
        </w:rPr>
        <w:t>附则</w:t>
      </w:r>
    </w:p>
    <w:p w14:paraId="7857EE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ascii="宋体" w:hAnsi="宋体" w:eastAsia="宋体" w:cs="宋体"/>
          <w:sz w:val="24"/>
          <w:szCs w:val="24"/>
        </w:rPr>
      </w:pPr>
      <w:r>
        <w:rPr>
          <w:rFonts w:ascii="宋体" w:hAnsi="宋体" w:eastAsia="宋体" w:cs="宋体"/>
          <w:spacing w:val="-2"/>
          <w:sz w:val="24"/>
          <w:szCs w:val="24"/>
        </w:rPr>
        <w:t>1、本合同由甲、乙双方法定代表人签字，加盖甲、乙双方公章或合同</w:t>
      </w:r>
      <w:r>
        <w:rPr>
          <w:rFonts w:ascii="宋体" w:hAnsi="宋体" w:eastAsia="宋体" w:cs="宋体"/>
          <w:spacing w:val="-3"/>
          <w:sz w:val="24"/>
          <w:szCs w:val="24"/>
        </w:rPr>
        <w:t>专用章即生</w:t>
      </w:r>
      <w:r>
        <w:rPr>
          <w:rFonts w:ascii="宋体" w:hAnsi="宋体" w:eastAsia="宋体" w:cs="宋体"/>
          <w:spacing w:val="-1"/>
          <w:sz w:val="24"/>
          <w:szCs w:val="24"/>
        </w:rPr>
        <w:t>效。全部成果交接完毕和项目工程费结算付款完成后，本合同终止。</w:t>
      </w:r>
    </w:p>
    <w:p w14:paraId="26E3EB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2、本合同正本一式捌份，甲、乙双方各叁份，采</w:t>
      </w:r>
      <w:r>
        <w:rPr>
          <w:rFonts w:ascii="宋体" w:hAnsi="宋体" w:eastAsia="宋体" w:cs="宋体"/>
          <w:spacing w:val="1"/>
          <w:sz w:val="24"/>
          <w:szCs w:val="24"/>
        </w:rPr>
        <w:t>购代理机构及政府采购监督管理</w:t>
      </w:r>
      <w:r>
        <w:rPr>
          <w:rFonts w:ascii="宋体" w:hAnsi="宋体" w:eastAsia="宋体" w:cs="宋体"/>
          <w:spacing w:val="-2"/>
          <w:sz w:val="24"/>
          <w:szCs w:val="24"/>
        </w:rPr>
        <w:t>办公室各执一份。</w:t>
      </w:r>
    </w:p>
    <w:p w14:paraId="5E6447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5"/>
          <w:sz w:val="24"/>
          <w:szCs w:val="24"/>
        </w:rPr>
        <w:t>甲方名称及公章：</w:t>
      </w:r>
      <w:r>
        <w:rPr>
          <w:rFonts w:ascii="宋体" w:hAnsi="宋体" w:eastAsia="宋体" w:cs="宋体"/>
          <w:spacing w:val="1"/>
          <w:sz w:val="24"/>
          <w:szCs w:val="24"/>
        </w:rPr>
        <w:t xml:space="preserve">                        </w:t>
      </w:r>
      <w:r>
        <w:rPr>
          <w:rFonts w:ascii="宋体" w:hAnsi="宋体" w:eastAsia="宋体" w:cs="宋体"/>
          <w:spacing w:val="-5"/>
          <w:sz w:val="24"/>
          <w:szCs w:val="24"/>
        </w:rPr>
        <w:t>乙方名称及公章：</w:t>
      </w:r>
    </w:p>
    <w:p w14:paraId="46D561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2CE2B7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或委托代理人：                   </w:t>
      </w:r>
      <w:r>
        <w:rPr>
          <w:rFonts w:ascii="宋体" w:hAnsi="宋体" w:eastAsia="宋体" w:cs="宋体"/>
          <w:spacing w:val="-1"/>
          <w:sz w:val="24"/>
          <w:szCs w:val="24"/>
        </w:rPr>
        <w:t xml:space="preserve">       或委托代理人：</w:t>
      </w:r>
    </w:p>
    <w:p w14:paraId="1EE421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3"/>
          <w:sz w:val="24"/>
          <w:szCs w:val="24"/>
        </w:rPr>
        <w:t xml:space="preserve">    </w:t>
      </w:r>
      <w:r>
        <w:rPr>
          <w:rFonts w:ascii="宋体" w:hAnsi="宋体" w:eastAsia="宋体" w:cs="宋体"/>
          <w:spacing w:val="-12"/>
          <w:sz w:val="24"/>
          <w:szCs w:val="24"/>
        </w:rPr>
        <w:t>址</w:t>
      </w:r>
      <w:r>
        <w:rPr>
          <w:rFonts w:ascii="宋体" w:hAnsi="宋体" w:eastAsia="宋体" w:cs="宋体"/>
          <w:spacing w:val="-90"/>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12"/>
          <w:sz w:val="24"/>
          <w:szCs w:val="24"/>
        </w:rPr>
        <w:t>地</w:t>
      </w:r>
      <w:r>
        <w:rPr>
          <w:rFonts w:ascii="宋体" w:hAnsi="宋体" w:eastAsia="宋体" w:cs="宋体"/>
          <w:spacing w:val="4"/>
          <w:sz w:val="24"/>
          <w:szCs w:val="24"/>
        </w:rPr>
        <w:t xml:space="preserve">    </w:t>
      </w:r>
      <w:r>
        <w:rPr>
          <w:rFonts w:ascii="宋体" w:hAnsi="宋体" w:eastAsia="宋体" w:cs="宋体"/>
          <w:spacing w:val="-12"/>
          <w:sz w:val="24"/>
          <w:szCs w:val="24"/>
        </w:rPr>
        <w:t>址：</w:t>
      </w:r>
    </w:p>
    <w:p w14:paraId="684FD3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14:paraId="73AA80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38C9ED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银行帐号：                       </w:t>
      </w:r>
      <w:r>
        <w:rPr>
          <w:rFonts w:ascii="宋体" w:hAnsi="宋体" w:eastAsia="宋体" w:cs="宋体"/>
          <w:spacing w:val="-1"/>
          <w:sz w:val="24"/>
          <w:szCs w:val="24"/>
        </w:rPr>
        <w:t xml:space="preserve">       银行帐号</w:t>
      </w:r>
      <w:r>
        <w:rPr>
          <w:rFonts w:hint="eastAsia" w:ascii="宋体" w:hAnsi="宋体" w:eastAsia="宋体" w:cs="宋体"/>
          <w:spacing w:val="-1"/>
          <w:sz w:val="24"/>
          <w:szCs w:val="24"/>
          <w:lang w:eastAsia="zh-CN"/>
        </w:rPr>
        <w:t>：</w:t>
      </w:r>
    </w:p>
    <w:p w14:paraId="5271A9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合同签订时间：                          合同签订地点：               </w:t>
      </w:r>
    </w:p>
    <w:p w14:paraId="60CC48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p>
    <w:p w14:paraId="64896A1F">
      <w:pPr>
        <w:pStyle w:val="3"/>
        <w:spacing w:line="245" w:lineRule="auto"/>
      </w:pPr>
    </w:p>
    <w:p w14:paraId="758CFFA0">
      <w:pPr>
        <w:pStyle w:val="3"/>
        <w:spacing w:line="245" w:lineRule="auto"/>
      </w:pPr>
    </w:p>
    <w:p w14:paraId="454034D5">
      <w:pPr>
        <w:pStyle w:val="3"/>
        <w:spacing w:line="246" w:lineRule="auto"/>
      </w:pPr>
    </w:p>
    <w:p w14:paraId="2A841F16">
      <w:pPr>
        <w:pStyle w:val="3"/>
        <w:spacing w:line="246" w:lineRule="auto"/>
      </w:pPr>
    </w:p>
    <w:p w14:paraId="3861580F">
      <w:pPr>
        <w:spacing w:before="78" w:line="219" w:lineRule="auto"/>
        <w:ind w:left="3372"/>
        <w:rPr>
          <w:rFonts w:ascii="宋体" w:hAnsi="宋体" w:eastAsia="宋体" w:cs="宋体"/>
          <w:b/>
          <w:bCs/>
          <w:spacing w:val="-3"/>
          <w:sz w:val="24"/>
          <w:szCs w:val="24"/>
        </w:rPr>
      </w:pPr>
    </w:p>
    <w:p w14:paraId="7689ACFC">
      <w:pPr>
        <w:spacing w:before="78" w:line="219" w:lineRule="auto"/>
        <w:ind w:left="3372"/>
        <w:rPr>
          <w:rFonts w:ascii="宋体" w:hAnsi="宋体" w:eastAsia="宋体" w:cs="宋体"/>
          <w:b/>
          <w:bCs/>
          <w:spacing w:val="-3"/>
          <w:sz w:val="24"/>
          <w:szCs w:val="24"/>
        </w:rPr>
      </w:pPr>
    </w:p>
    <w:p w14:paraId="7DC20656">
      <w:pPr>
        <w:spacing w:before="78" w:line="219" w:lineRule="auto"/>
        <w:ind w:left="3372"/>
        <w:rPr>
          <w:rFonts w:ascii="宋体" w:hAnsi="宋体" w:eastAsia="宋体" w:cs="宋体"/>
          <w:b/>
          <w:bCs/>
          <w:spacing w:val="-3"/>
          <w:sz w:val="24"/>
          <w:szCs w:val="24"/>
        </w:rPr>
      </w:pPr>
    </w:p>
    <w:p w14:paraId="06FD694D">
      <w:pPr>
        <w:spacing w:before="78" w:line="219" w:lineRule="auto"/>
        <w:ind w:left="3372"/>
        <w:rPr>
          <w:rFonts w:ascii="宋体" w:hAnsi="宋体" w:eastAsia="宋体" w:cs="宋体"/>
          <w:b/>
          <w:bCs/>
          <w:spacing w:val="-3"/>
          <w:sz w:val="24"/>
          <w:szCs w:val="24"/>
        </w:rPr>
      </w:pPr>
    </w:p>
    <w:p w14:paraId="11E93D30">
      <w:pPr>
        <w:spacing w:before="78" w:line="219" w:lineRule="auto"/>
        <w:ind w:left="3372"/>
        <w:rPr>
          <w:rFonts w:ascii="宋体" w:hAnsi="宋体" w:eastAsia="宋体" w:cs="宋体"/>
          <w:b/>
          <w:bCs/>
          <w:spacing w:val="-3"/>
          <w:sz w:val="24"/>
          <w:szCs w:val="24"/>
        </w:rPr>
      </w:pPr>
    </w:p>
    <w:p w14:paraId="602710F9">
      <w:pPr>
        <w:spacing w:before="78" w:line="219" w:lineRule="auto"/>
        <w:ind w:left="3372"/>
        <w:rPr>
          <w:rFonts w:ascii="宋体" w:hAnsi="宋体" w:eastAsia="宋体" w:cs="宋体"/>
          <w:b/>
          <w:bCs/>
          <w:spacing w:val="-3"/>
          <w:sz w:val="24"/>
          <w:szCs w:val="24"/>
        </w:rPr>
      </w:pPr>
    </w:p>
    <w:p w14:paraId="3A4A71BD">
      <w:pPr>
        <w:spacing w:before="78" w:line="219" w:lineRule="auto"/>
        <w:ind w:left="3372"/>
        <w:rPr>
          <w:rFonts w:ascii="宋体" w:hAnsi="宋体" w:eastAsia="宋体" w:cs="宋体"/>
          <w:b/>
          <w:bCs/>
          <w:spacing w:val="-3"/>
          <w:sz w:val="24"/>
          <w:szCs w:val="24"/>
        </w:rPr>
      </w:pPr>
    </w:p>
    <w:p w14:paraId="122E8833">
      <w:pPr>
        <w:spacing w:before="78" w:line="219" w:lineRule="auto"/>
        <w:ind w:left="3372"/>
        <w:rPr>
          <w:rFonts w:ascii="宋体" w:hAnsi="宋体" w:eastAsia="宋体" w:cs="宋体"/>
          <w:b/>
          <w:bCs/>
          <w:spacing w:val="-3"/>
          <w:sz w:val="24"/>
          <w:szCs w:val="24"/>
        </w:rPr>
      </w:pPr>
    </w:p>
    <w:p w14:paraId="59F80180">
      <w:pPr>
        <w:spacing w:before="78" w:line="219" w:lineRule="auto"/>
        <w:ind w:left="3372"/>
        <w:rPr>
          <w:rFonts w:ascii="宋体" w:hAnsi="宋体" w:eastAsia="宋体" w:cs="宋体"/>
          <w:b/>
          <w:bCs/>
          <w:spacing w:val="-3"/>
          <w:sz w:val="24"/>
          <w:szCs w:val="24"/>
        </w:rPr>
      </w:pPr>
    </w:p>
    <w:p w14:paraId="0AA91ED5">
      <w:pPr>
        <w:spacing w:before="78" w:line="219" w:lineRule="auto"/>
        <w:ind w:left="3372"/>
        <w:rPr>
          <w:rFonts w:ascii="宋体" w:hAnsi="宋体" w:eastAsia="宋体" w:cs="宋体"/>
          <w:b/>
          <w:bCs/>
          <w:spacing w:val="-3"/>
          <w:sz w:val="24"/>
          <w:szCs w:val="24"/>
        </w:rPr>
      </w:pPr>
    </w:p>
    <w:p w14:paraId="24906326">
      <w:pPr>
        <w:spacing w:before="78" w:line="219" w:lineRule="auto"/>
        <w:ind w:left="3372"/>
        <w:rPr>
          <w:rFonts w:ascii="宋体" w:hAnsi="宋体" w:eastAsia="宋体" w:cs="宋体"/>
          <w:b/>
          <w:bCs/>
          <w:spacing w:val="-3"/>
          <w:sz w:val="24"/>
          <w:szCs w:val="24"/>
        </w:rPr>
      </w:pPr>
    </w:p>
    <w:p w14:paraId="515EA03C">
      <w:pPr>
        <w:spacing w:before="78" w:line="219" w:lineRule="auto"/>
        <w:ind w:left="3372"/>
        <w:rPr>
          <w:rFonts w:ascii="宋体" w:hAnsi="宋体" w:eastAsia="宋体" w:cs="宋体"/>
          <w:b/>
          <w:bCs/>
          <w:spacing w:val="-3"/>
          <w:sz w:val="24"/>
          <w:szCs w:val="24"/>
        </w:rPr>
      </w:pPr>
    </w:p>
    <w:p w14:paraId="7AE3E2B8">
      <w:pPr>
        <w:spacing w:before="78" w:line="219" w:lineRule="auto"/>
        <w:ind w:left="3372"/>
        <w:rPr>
          <w:rFonts w:ascii="宋体" w:hAnsi="宋体" w:eastAsia="宋体" w:cs="宋体"/>
          <w:b/>
          <w:bCs/>
          <w:spacing w:val="-3"/>
          <w:sz w:val="24"/>
          <w:szCs w:val="24"/>
        </w:rPr>
      </w:pPr>
    </w:p>
    <w:p w14:paraId="63C37952">
      <w:pPr>
        <w:spacing w:before="78" w:line="219" w:lineRule="auto"/>
        <w:ind w:left="3372"/>
        <w:rPr>
          <w:rFonts w:ascii="宋体" w:hAnsi="宋体" w:eastAsia="宋体" w:cs="宋体"/>
          <w:b/>
          <w:bCs/>
          <w:spacing w:val="-3"/>
          <w:sz w:val="24"/>
          <w:szCs w:val="24"/>
        </w:rPr>
      </w:pPr>
    </w:p>
    <w:p w14:paraId="546EA62D">
      <w:pPr>
        <w:spacing w:before="78" w:line="219" w:lineRule="auto"/>
        <w:ind w:left="3372"/>
        <w:rPr>
          <w:rFonts w:ascii="宋体" w:hAnsi="宋体" w:eastAsia="宋体" w:cs="宋体"/>
          <w:b/>
          <w:bCs/>
          <w:spacing w:val="-3"/>
          <w:sz w:val="24"/>
          <w:szCs w:val="24"/>
        </w:rPr>
      </w:pPr>
    </w:p>
    <w:p w14:paraId="28411E6F">
      <w:pPr>
        <w:spacing w:before="78" w:line="219" w:lineRule="auto"/>
        <w:ind w:left="3372"/>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合同一般条款</w:t>
      </w:r>
    </w:p>
    <w:p w14:paraId="7CBE3A5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outlineLvl w:val="0"/>
        <w:rPr>
          <w:rFonts w:ascii="宋体" w:hAnsi="宋体" w:eastAsia="宋体" w:cs="宋体"/>
          <w:sz w:val="24"/>
          <w:szCs w:val="24"/>
        </w:rPr>
      </w:pPr>
      <w:bookmarkStart w:id="11" w:name="bookmark13"/>
      <w:bookmarkEnd w:id="11"/>
      <w:bookmarkStart w:id="12" w:name="bookmark12"/>
      <w:bookmarkEnd w:id="12"/>
      <w:r>
        <w:rPr>
          <w:rFonts w:ascii="宋体" w:hAnsi="宋体" w:eastAsia="宋体" w:cs="宋体"/>
          <w:b/>
          <w:bCs/>
          <w:spacing w:val="-8"/>
          <w:sz w:val="24"/>
          <w:szCs w:val="24"/>
        </w:rPr>
        <w:t>2.1</w:t>
      </w:r>
      <w:r>
        <w:rPr>
          <w:rFonts w:ascii="宋体" w:hAnsi="宋体" w:eastAsia="宋体" w:cs="宋体"/>
          <w:spacing w:val="18"/>
          <w:sz w:val="24"/>
          <w:szCs w:val="24"/>
        </w:rPr>
        <w:t xml:space="preserve"> </w:t>
      </w:r>
      <w:r>
        <w:rPr>
          <w:rFonts w:ascii="宋体" w:hAnsi="宋体" w:eastAsia="宋体" w:cs="宋体"/>
          <w:b/>
          <w:bCs/>
          <w:spacing w:val="-8"/>
          <w:sz w:val="24"/>
          <w:szCs w:val="24"/>
        </w:rPr>
        <w:t>定义</w:t>
      </w:r>
    </w:p>
    <w:p w14:paraId="1CE4FC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本合同中的下列词语应按以下内容进行解释：</w:t>
      </w:r>
    </w:p>
    <w:p w14:paraId="43EAA7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2.1.1 “合同</w:t>
      </w:r>
      <w:r>
        <w:rPr>
          <w:rFonts w:ascii="宋体" w:hAnsi="宋体" w:eastAsia="宋体" w:cs="宋体"/>
          <w:spacing w:val="-88"/>
          <w:sz w:val="24"/>
          <w:szCs w:val="24"/>
        </w:rPr>
        <w:t xml:space="preserve"> </w:t>
      </w:r>
      <w:r>
        <w:rPr>
          <w:rFonts w:ascii="宋体" w:hAnsi="宋体" w:eastAsia="宋体" w:cs="宋体"/>
          <w:spacing w:val="-2"/>
          <w:sz w:val="24"/>
          <w:szCs w:val="24"/>
        </w:rPr>
        <w:t>”系指采购人和中标供应商签订</w:t>
      </w:r>
      <w:r>
        <w:rPr>
          <w:rFonts w:ascii="宋体" w:hAnsi="宋体" w:eastAsia="宋体" w:cs="宋体"/>
          <w:spacing w:val="-3"/>
          <w:sz w:val="24"/>
          <w:szCs w:val="24"/>
        </w:rPr>
        <w:t>的载明双方当事人所达成的协议，并</w:t>
      </w:r>
      <w:r>
        <w:rPr>
          <w:rFonts w:ascii="宋体" w:hAnsi="宋体" w:eastAsia="宋体" w:cs="宋体"/>
          <w:sz w:val="24"/>
          <w:szCs w:val="24"/>
        </w:rPr>
        <w:t xml:space="preserve"> </w:t>
      </w:r>
      <w:r>
        <w:rPr>
          <w:rFonts w:ascii="宋体" w:hAnsi="宋体" w:eastAsia="宋体" w:cs="宋体"/>
          <w:spacing w:val="-1"/>
          <w:sz w:val="24"/>
          <w:szCs w:val="24"/>
        </w:rPr>
        <w:t>包括所有的附件、附录和构成合同的其他文件。</w:t>
      </w:r>
    </w:p>
    <w:p w14:paraId="0EAC01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2.1.2 “合同价</w:t>
      </w:r>
      <w:r>
        <w:rPr>
          <w:rFonts w:ascii="宋体" w:hAnsi="宋体" w:eastAsia="宋体" w:cs="宋体"/>
          <w:spacing w:val="-88"/>
          <w:sz w:val="24"/>
          <w:szCs w:val="24"/>
        </w:rPr>
        <w:t xml:space="preserve"> </w:t>
      </w:r>
      <w:r>
        <w:rPr>
          <w:rFonts w:ascii="宋体" w:hAnsi="宋体" w:eastAsia="宋体" w:cs="宋体"/>
          <w:spacing w:val="-2"/>
          <w:sz w:val="24"/>
          <w:szCs w:val="24"/>
        </w:rPr>
        <w:t>”系指根据合同约定，中标供</w:t>
      </w:r>
      <w:r>
        <w:rPr>
          <w:rFonts w:ascii="宋体" w:hAnsi="宋体" w:eastAsia="宋体" w:cs="宋体"/>
          <w:spacing w:val="-3"/>
          <w:sz w:val="24"/>
          <w:szCs w:val="24"/>
        </w:rPr>
        <w:t>应商在完全履行合同义务后，采购人</w:t>
      </w:r>
      <w:r>
        <w:rPr>
          <w:rFonts w:ascii="宋体" w:hAnsi="宋体" w:eastAsia="宋体" w:cs="宋体"/>
          <w:sz w:val="24"/>
          <w:szCs w:val="24"/>
        </w:rPr>
        <w:t xml:space="preserve"> </w:t>
      </w:r>
      <w:r>
        <w:rPr>
          <w:rFonts w:ascii="宋体" w:hAnsi="宋体" w:eastAsia="宋体" w:cs="宋体"/>
          <w:spacing w:val="-1"/>
          <w:sz w:val="24"/>
          <w:szCs w:val="24"/>
        </w:rPr>
        <w:t>应支付给中标供应商的价格。</w:t>
      </w:r>
    </w:p>
    <w:p w14:paraId="54E7E1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18"/>
          <w:sz w:val="24"/>
          <w:szCs w:val="24"/>
        </w:rPr>
        <w:t xml:space="preserve"> </w:t>
      </w:r>
      <w:r>
        <w:rPr>
          <w:rFonts w:ascii="宋体" w:hAnsi="宋体" w:eastAsia="宋体" w:cs="宋体"/>
          <w:spacing w:val="-2"/>
          <w:sz w:val="24"/>
          <w:szCs w:val="24"/>
        </w:rPr>
        <w:t>“服务</w:t>
      </w:r>
      <w:r>
        <w:rPr>
          <w:rFonts w:ascii="宋体" w:hAnsi="宋体" w:eastAsia="宋体" w:cs="宋体"/>
          <w:spacing w:val="-88"/>
          <w:sz w:val="24"/>
          <w:szCs w:val="24"/>
        </w:rPr>
        <w:t xml:space="preserve"> </w:t>
      </w:r>
      <w:r>
        <w:rPr>
          <w:rFonts w:ascii="宋体" w:hAnsi="宋体" w:eastAsia="宋体" w:cs="宋体"/>
          <w:spacing w:val="-2"/>
          <w:sz w:val="24"/>
          <w:szCs w:val="24"/>
        </w:rPr>
        <w:t>”系指中标供应商根据合同约定应向采购人履行的除货物和工程以外</w:t>
      </w:r>
      <w:r>
        <w:rPr>
          <w:rFonts w:ascii="宋体" w:hAnsi="宋体" w:eastAsia="宋体" w:cs="宋体"/>
          <w:sz w:val="24"/>
          <w:szCs w:val="24"/>
        </w:rPr>
        <w:t xml:space="preserve"> </w:t>
      </w:r>
      <w:r>
        <w:rPr>
          <w:rFonts w:ascii="宋体" w:hAnsi="宋体" w:eastAsia="宋体" w:cs="宋体"/>
          <w:spacing w:val="-1"/>
          <w:sz w:val="24"/>
          <w:szCs w:val="24"/>
        </w:rPr>
        <w:t>的其他政府采购对象，包括采购人自身需要的服务和向社会公众提供的公共服务。</w:t>
      </w:r>
    </w:p>
    <w:p w14:paraId="178DB7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3"/>
          <w:sz w:val="24"/>
          <w:szCs w:val="24"/>
        </w:rPr>
        <w:t>2.1.4 “</w:t>
      </w:r>
      <w:r>
        <w:rPr>
          <w:rFonts w:ascii="宋体" w:hAnsi="宋体" w:eastAsia="宋体" w:cs="宋体"/>
          <w:spacing w:val="-80"/>
          <w:sz w:val="24"/>
          <w:szCs w:val="24"/>
        </w:rPr>
        <w:t xml:space="preserve"> </w:t>
      </w:r>
      <w:r>
        <w:rPr>
          <w:rFonts w:ascii="宋体" w:hAnsi="宋体" w:eastAsia="宋体" w:cs="宋体"/>
          <w:spacing w:val="-3"/>
          <w:sz w:val="24"/>
          <w:szCs w:val="24"/>
        </w:rPr>
        <w:t>甲方</w:t>
      </w:r>
      <w:r>
        <w:rPr>
          <w:rFonts w:ascii="宋体" w:hAnsi="宋体" w:eastAsia="宋体" w:cs="宋体"/>
          <w:spacing w:val="-88"/>
          <w:sz w:val="24"/>
          <w:szCs w:val="24"/>
        </w:rPr>
        <w:t xml:space="preserve"> </w:t>
      </w:r>
      <w:r>
        <w:rPr>
          <w:rFonts w:ascii="宋体" w:hAnsi="宋体" w:eastAsia="宋体" w:cs="宋体"/>
          <w:spacing w:val="-3"/>
          <w:sz w:val="24"/>
          <w:szCs w:val="24"/>
        </w:rPr>
        <w:t>”系指与中标供应商签署合同</w:t>
      </w:r>
      <w:r>
        <w:rPr>
          <w:rFonts w:ascii="宋体" w:hAnsi="宋体" w:eastAsia="宋体" w:cs="宋体"/>
          <w:spacing w:val="-4"/>
          <w:sz w:val="24"/>
          <w:szCs w:val="24"/>
        </w:rPr>
        <w:t>的采购人；采购人委托采购代理机构代</w:t>
      </w:r>
      <w:r>
        <w:rPr>
          <w:rFonts w:ascii="宋体" w:hAnsi="宋体" w:eastAsia="宋体" w:cs="宋体"/>
          <w:sz w:val="24"/>
          <w:szCs w:val="24"/>
        </w:rPr>
        <w:t xml:space="preserve"> </w:t>
      </w:r>
      <w:r>
        <w:rPr>
          <w:rFonts w:ascii="宋体" w:hAnsi="宋体" w:eastAsia="宋体" w:cs="宋体"/>
          <w:spacing w:val="-1"/>
          <w:sz w:val="24"/>
          <w:szCs w:val="24"/>
        </w:rPr>
        <w:t>表其与乙方签订合同的，采购人的授权委托书作为合同附件。</w:t>
      </w:r>
    </w:p>
    <w:p w14:paraId="341269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3"/>
          <w:sz w:val="24"/>
          <w:szCs w:val="24"/>
        </w:rPr>
        <w:t>2.1.5 “</w:t>
      </w:r>
      <w:r>
        <w:rPr>
          <w:rFonts w:ascii="宋体" w:hAnsi="宋体" w:eastAsia="宋体" w:cs="宋体"/>
          <w:spacing w:val="-87"/>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”系指根据合同约定提供服务的中标供应商；</w:t>
      </w:r>
      <w:r>
        <w:rPr>
          <w:rFonts w:ascii="宋体" w:hAnsi="宋体" w:eastAsia="宋体" w:cs="宋体"/>
          <w:spacing w:val="-4"/>
          <w:sz w:val="24"/>
          <w:szCs w:val="24"/>
        </w:rPr>
        <w:t>两个以上的自然人、法</w:t>
      </w:r>
      <w:r>
        <w:rPr>
          <w:rFonts w:ascii="宋体" w:hAnsi="宋体" w:eastAsia="宋体" w:cs="宋体"/>
          <w:sz w:val="24"/>
          <w:szCs w:val="24"/>
        </w:rPr>
        <w:t xml:space="preserve"> </w:t>
      </w:r>
      <w:r>
        <w:rPr>
          <w:rFonts w:ascii="宋体" w:hAnsi="宋体" w:eastAsia="宋体" w:cs="宋体"/>
          <w:spacing w:val="-2"/>
          <w:sz w:val="24"/>
          <w:szCs w:val="24"/>
        </w:rPr>
        <w:t>人或者其他组织组成一个联合体，以一个供应商的身份共同参加政府采购的，联合体各</w:t>
      </w:r>
      <w:r>
        <w:rPr>
          <w:rFonts w:ascii="宋体" w:hAnsi="宋体" w:eastAsia="宋体" w:cs="宋体"/>
          <w:spacing w:val="16"/>
          <w:sz w:val="24"/>
          <w:szCs w:val="24"/>
        </w:rPr>
        <w:t xml:space="preserve"> </w:t>
      </w:r>
      <w:r>
        <w:rPr>
          <w:rFonts w:ascii="宋体" w:hAnsi="宋体" w:eastAsia="宋体" w:cs="宋体"/>
          <w:spacing w:val="-2"/>
          <w:sz w:val="24"/>
          <w:szCs w:val="24"/>
        </w:rPr>
        <w:t>方均应为乙方或者与乙方相同地位的合同当事人，并就合同约定的事项对甲方承担连带</w:t>
      </w:r>
      <w:r>
        <w:rPr>
          <w:rFonts w:ascii="宋体" w:hAnsi="宋体" w:eastAsia="宋体" w:cs="宋体"/>
          <w:spacing w:val="16"/>
          <w:sz w:val="24"/>
          <w:szCs w:val="24"/>
        </w:rPr>
        <w:t xml:space="preserve"> </w:t>
      </w:r>
      <w:r>
        <w:rPr>
          <w:rFonts w:ascii="宋体" w:hAnsi="宋体" w:eastAsia="宋体" w:cs="宋体"/>
          <w:spacing w:val="-4"/>
          <w:sz w:val="24"/>
          <w:szCs w:val="24"/>
        </w:rPr>
        <w:t>责任。</w:t>
      </w:r>
    </w:p>
    <w:p w14:paraId="587BA2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2.1.6 “现场</w:t>
      </w:r>
      <w:r>
        <w:rPr>
          <w:rFonts w:ascii="宋体" w:hAnsi="宋体" w:eastAsia="宋体" w:cs="宋体"/>
          <w:spacing w:val="-86"/>
          <w:sz w:val="24"/>
          <w:szCs w:val="24"/>
        </w:rPr>
        <w:t xml:space="preserve"> </w:t>
      </w:r>
      <w:r>
        <w:rPr>
          <w:rFonts w:ascii="宋体" w:hAnsi="宋体" w:eastAsia="宋体" w:cs="宋体"/>
          <w:spacing w:val="-2"/>
          <w:sz w:val="24"/>
          <w:szCs w:val="24"/>
        </w:rPr>
        <w:t>”系指合同约定提供服务的地点。</w:t>
      </w:r>
    </w:p>
    <w:p w14:paraId="159FD1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13" w:name="bookmark14"/>
      <w:bookmarkEnd w:id="13"/>
      <w:bookmarkStart w:id="14" w:name="bookmark15"/>
      <w:bookmarkEnd w:id="14"/>
      <w:r>
        <w:rPr>
          <w:rFonts w:ascii="宋体" w:hAnsi="宋体" w:eastAsia="宋体" w:cs="宋体"/>
          <w:b/>
          <w:bCs/>
          <w:spacing w:val="-6"/>
          <w:sz w:val="24"/>
          <w:szCs w:val="24"/>
        </w:rPr>
        <w:t>2.2</w:t>
      </w:r>
      <w:r>
        <w:rPr>
          <w:rFonts w:ascii="宋体" w:hAnsi="宋体" w:eastAsia="宋体" w:cs="宋体"/>
          <w:spacing w:val="18"/>
          <w:sz w:val="24"/>
          <w:szCs w:val="24"/>
        </w:rPr>
        <w:t xml:space="preserve"> </w:t>
      </w:r>
      <w:r>
        <w:rPr>
          <w:rFonts w:ascii="宋体" w:hAnsi="宋体" w:eastAsia="宋体" w:cs="宋体"/>
          <w:b/>
          <w:bCs/>
          <w:spacing w:val="-6"/>
          <w:sz w:val="24"/>
          <w:szCs w:val="24"/>
        </w:rPr>
        <w:t>技术规范</w:t>
      </w:r>
    </w:p>
    <w:p w14:paraId="52629B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ascii="宋体" w:hAnsi="宋体" w:eastAsia="宋体" w:cs="宋体"/>
          <w:spacing w:val="2"/>
          <w:sz w:val="24"/>
          <w:szCs w:val="24"/>
        </w:rPr>
        <w:t>服务所应遵守的技术规范应与招标文件规定的技术规范和</w:t>
      </w:r>
      <w:r>
        <w:rPr>
          <w:rFonts w:ascii="宋体" w:hAnsi="宋体" w:eastAsia="宋体" w:cs="宋体"/>
          <w:spacing w:val="1"/>
          <w:sz w:val="24"/>
          <w:szCs w:val="24"/>
        </w:rPr>
        <w:t>技术规范附件(如果有的</w:t>
      </w:r>
      <w:r>
        <w:rPr>
          <w:rFonts w:ascii="宋体" w:hAnsi="宋体" w:eastAsia="宋体" w:cs="宋体"/>
          <w:sz w:val="24"/>
          <w:szCs w:val="24"/>
        </w:rPr>
        <w:t xml:space="preserve"> </w:t>
      </w:r>
      <w:r>
        <w:rPr>
          <w:rFonts w:ascii="宋体" w:hAnsi="宋体" w:eastAsia="宋体" w:cs="宋体"/>
          <w:spacing w:val="2"/>
          <w:sz w:val="24"/>
          <w:szCs w:val="24"/>
        </w:rPr>
        <w:t>话)及其技术规范偏差表(如果被甲方接受的话)</w:t>
      </w:r>
      <w:r>
        <w:rPr>
          <w:rFonts w:ascii="宋体" w:hAnsi="宋体" w:eastAsia="宋体" w:cs="宋体"/>
          <w:spacing w:val="1"/>
          <w:sz w:val="24"/>
          <w:szCs w:val="24"/>
        </w:rPr>
        <w:t>相一致；如果招标文件中没有技术规范</w:t>
      </w:r>
      <w:r>
        <w:rPr>
          <w:rFonts w:ascii="宋体" w:hAnsi="宋体" w:eastAsia="宋体" w:cs="宋体"/>
          <w:sz w:val="24"/>
          <w:szCs w:val="24"/>
        </w:rPr>
        <w:t xml:space="preserve"> 的相应说明，那么应以国家有关部门最新颁布</w:t>
      </w:r>
      <w:r>
        <w:rPr>
          <w:rFonts w:ascii="宋体" w:hAnsi="宋体" w:eastAsia="宋体" w:cs="宋体"/>
          <w:spacing w:val="-1"/>
          <w:sz w:val="24"/>
          <w:szCs w:val="24"/>
        </w:rPr>
        <w:t>的相应标准和规范为准。</w:t>
      </w:r>
    </w:p>
    <w:p w14:paraId="5302C0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15" w:name="bookmark16"/>
      <w:bookmarkEnd w:id="15"/>
      <w:bookmarkStart w:id="16" w:name="bookmark17"/>
      <w:bookmarkEnd w:id="16"/>
      <w:r>
        <w:rPr>
          <w:rFonts w:ascii="宋体" w:hAnsi="宋体" w:eastAsia="宋体" w:cs="宋体"/>
          <w:b/>
          <w:bCs/>
          <w:spacing w:val="-6"/>
          <w:sz w:val="24"/>
          <w:szCs w:val="24"/>
        </w:rPr>
        <w:t>2.3</w:t>
      </w:r>
      <w:r>
        <w:rPr>
          <w:rFonts w:ascii="宋体" w:hAnsi="宋体" w:eastAsia="宋体" w:cs="宋体"/>
          <w:spacing w:val="18"/>
          <w:sz w:val="24"/>
          <w:szCs w:val="24"/>
        </w:rPr>
        <w:t xml:space="preserve"> </w:t>
      </w:r>
      <w:r>
        <w:rPr>
          <w:rFonts w:ascii="宋体" w:hAnsi="宋体" w:eastAsia="宋体" w:cs="宋体"/>
          <w:b/>
          <w:bCs/>
          <w:spacing w:val="-6"/>
          <w:sz w:val="24"/>
          <w:szCs w:val="24"/>
        </w:rPr>
        <w:t>知识产权</w:t>
      </w:r>
    </w:p>
    <w:p w14:paraId="34CAE4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33"/>
          <w:sz w:val="24"/>
          <w:szCs w:val="24"/>
        </w:rPr>
        <w:t xml:space="preserve"> </w:t>
      </w:r>
      <w:r>
        <w:rPr>
          <w:rFonts w:ascii="宋体" w:hAnsi="宋体" w:eastAsia="宋体" w:cs="宋体"/>
          <w:spacing w:val="-2"/>
          <w:sz w:val="24"/>
          <w:szCs w:val="24"/>
        </w:rPr>
        <w:t>乙方应保证其提供的服务不受任</w:t>
      </w:r>
      <w:r>
        <w:rPr>
          <w:rFonts w:ascii="宋体" w:hAnsi="宋体" w:eastAsia="宋体" w:cs="宋体"/>
          <w:spacing w:val="-3"/>
          <w:sz w:val="24"/>
          <w:szCs w:val="24"/>
        </w:rPr>
        <w:t>何第三方提出的侵犯其著作权、商标权、专</w:t>
      </w:r>
      <w:r>
        <w:rPr>
          <w:rFonts w:ascii="宋体" w:hAnsi="宋体" w:eastAsia="宋体" w:cs="宋体"/>
          <w:sz w:val="24"/>
          <w:szCs w:val="24"/>
        </w:rPr>
        <w:t xml:space="preserve"> </w:t>
      </w:r>
      <w:r>
        <w:rPr>
          <w:rFonts w:ascii="宋体" w:hAnsi="宋体" w:eastAsia="宋体" w:cs="宋体"/>
          <w:spacing w:val="-2"/>
          <w:sz w:val="24"/>
          <w:szCs w:val="24"/>
        </w:rPr>
        <w:t>利权等知识产权方面的起诉；如果任何第三方提出侵权指控，那么乙方须与该第三方交</w:t>
      </w:r>
      <w:r>
        <w:rPr>
          <w:rFonts w:ascii="宋体" w:hAnsi="宋体" w:eastAsia="宋体" w:cs="宋体"/>
          <w:spacing w:val="-1"/>
          <w:sz w:val="24"/>
          <w:szCs w:val="24"/>
        </w:rPr>
        <w:t>涉并承担由此发生的一切责任、费用和赔偿；</w:t>
      </w:r>
    </w:p>
    <w:p w14:paraId="74E76A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2.3.2 合同涉及技术成果的归属和收益的分成办法的，详见</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w:t>
      </w:r>
    </w:p>
    <w:p w14:paraId="3CF884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履约检查和问题反馈</w:t>
      </w:r>
    </w:p>
    <w:p w14:paraId="7FB0F1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2"/>
          <w:sz w:val="24"/>
          <w:szCs w:val="24"/>
        </w:rPr>
        <w:t>2.4.1 甲方有权在其认为必要时，对乙方是否能够按照合同约定提供服务进行履约</w:t>
      </w:r>
      <w:r>
        <w:rPr>
          <w:rFonts w:ascii="宋体" w:hAnsi="宋体" w:eastAsia="宋体" w:cs="宋体"/>
          <w:spacing w:val="16"/>
          <w:sz w:val="24"/>
          <w:szCs w:val="24"/>
        </w:rPr>
        <w:t xml:space="preserve"> </w:t>
      </w:r>
      <w:r>
        <w:rPr>
          <w:rFonts w:ascii="宋体" w:hAnsi="宋体" w:eastAsia="宋体" w:cs="宋体"/>
          <w:spacing w:val="-2"/>
          <w:sz w:val="24"/>
          <w:szCs w:val="24"/>
        </w:rPr>
        <w:t>检查，以确保乙方所提供的服务能够依约满足甲方之项目需求，但不得因履约检查妨碍</w:t>
      </w:r>
      <w:r>
        <w:rPr>
          <w:rFonts w:ascii="宋体" w:hAnsi="宋体" w:eastAsia="宋体" w:cs="宋体"/>
          <w:spacing w:val="17"/>
          <w:sz w:val="24"/>
          <w:szCs w:val="24"/>
        </w:rPr>
        <w:t xml:space="preserve"> </w:t>
      </w:r>
      <w:r>
        <w:rPr>
          <w:rFonts w:ascii="宋体" w:hAnsi="宋体" w:eastAsia="宋体" w:cs="宋体"/>
          <w:spacing w:val="-1"/>
          <w:sz w:val="24"/>
          <w:szCs w:val="24"/>
        </w:rPr>
        <w:t>乙方的正常工作，乙方应予积极配合；</w:t>
      </w:r>
    </w:p>
    <w:p w14:paraId="7B97AF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2.4.2 合同履行期间，甲方有权将履行过程中出现的问题反馈给乙方，双方当事人</w:t>
      </w:r>
      <w:r>
        <w:rPr>
          <w:rFonts w:ascii="宋体" w:hAnsi="宋体" w:eastAsia="宋体" w:cs="宋体"/>
          <w:spacing w:val="16"/>
          <w:sz w:val="24"/>
          <w:szCs w:val="24"/>
        </w:rPr>
        <w:t xml:space="preserve"> </w:t>
      </w:r>
      <w:r>
        <w:rPr>
          <w:rFonts w:ascii="宋体" w:hAnsi="宋体" w:eastAsia="宋体" w:cs="宋体"/>
          <w:spacing w:val="-1"/>
          <w:sz w:val="24"/>
          <w:szCs w:val="24"/>
        </w:rPr>
        <w:t>应以书面形式约定需要完善和改进的内容。</w:t>
      </w:r>
    </w:p>
    <w:p w14:paraId="791C19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17" w:name="bookmark18"/>
      <w:bookmarkEnd w:id="17"/>
      <w:bookmarkStart w:id="18" w:name="bookmark19"/>
      <w:bookmarkEnd w:id="18"/>
      <w:r>
        <w:rPr>
          <w:rFonts w:ascii="宋体" w:hAnsi="宋体" w:eastAsia="宋体" w:cs="宋体"/>
          <w:b/>
          <w:bCs/>
          <w:spacing w:val="-3"/>
          <w:sz w:val="24"/>
          <w:szCs w:val="24"/>
        </w:rPr>
        <w:t>2.5</w:t>
      </w:r>
      <w:r>
        <w:rPr>
          <w:rFonts w:ascii="宋体" w:hAnsi="宋体" w:eastAsia="宋体" w:cs="宋体"/>
          <w:spacing w:val="-3"/>
          <w:sz w:val="24"/>
          <w:szCs w:val="24"/>
        </w:rPr>
        <w:t xml:space="preserve"> </w:t>
      </w:r>
      <w:r>
        <w:rPr>
          <w:rFonts w:ascii="宋体" w:hAnsi="宋体" w:eastAsia="宋体" w:cs="宋体"/>
          <w:b/>
          <w:bCs/>
          <w:spacing w:val="-3"/>
          <w:sz w:val="24"/>
          <w:szCs w:val="24"/>
        </w:rPr>
        <w:t>结算方式和付款条件</w:t>
      </w:r>
    </w:p>
    <w:p w14:paraId="1893CD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详见</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w:t>
      </w:r>
    </w:p>
    <w:p w14:paraId="5B23D5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19" w:name="bookmark20"/>
      <w:bookmarkEnd w:id="19"/>
      <w:bookmarkStart w:id="20" w:name="bookmark21"/>
      <w:bookmarkEnd w:id="20"/>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技术资料和保密义务</w:t>
      </w:r>
    </w:p>
    <w:p w14:paraId="269B5D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1"/>
        <w:textAlignment w:val="baseline"/>
        <w:rPr>
          <w:rFonts w:ascii="宋体" w:hAnsi="宋体" w:eastAsia="宋体" w:cs="宋体"/>
          <w:sz w:val="24"/>
          <w:szCs w:val="24"/>
        </w:rPr>
      </w:pPr>
      <w:r>
        <w:rPr>
          <w:rFonts w:ascii="宋体" w:hAnsi="宋体" w:eastAsia="宋体" w:cs="宋体"/>
          <w:spacing w:val="-7"/>
          <w:sz w:val="24"/>
          <w:szCs w:val="24"/>
        </w:rPr>
        <w:t>2.6.1</w:t>
      </w:r>
      <w:r>
        <w:rPr>
          <w:rFonts w:ascii="宋体" w:hAnsi="宋体" w:eastAsia="宋体" w:cs="宋体"/>
          <w:spacing w:val="33"/>
          <w:sz w:val="24"/>
          <w:szCs w:val="24"/>
        </w:rPr>
        <w:t xml:space="preserve"> </w:t>
      </w:r>
      <w:r>
        <w:rPr>
          <w:rFonts w:ascii="宋体" w:hAnsi="宋体" w:eastAsia="宋体" w:cs="宋体"/>
          <w:spacing w:val="-7"/>
          <w:sz w:val="24"/>
          <w:szCs w:val="24"/>
        </w:rPr>
        <w:t>乙方有权依据合同约定和项目需要，向甲方了解有关情况，调阅有关资料等，</w:t>
      </w:r>
      <w:r>
        <w:rPr>
          <w:rFonts w:ascii="宋体" w:hAnsi="宋体" w:eastAsia="宋体" w:cs="宋体"/>
          <w:sz w:val="24"/>
          <w:szCs w:val="24"/>
        </w:rPr>
        <w:t xml:space="preserve"> </w:t>
      </w:r>
      <w:r>
        <w:rPr>
          <w:rFonts w:ascii="宋体" w:hAnsi="宋体" w:eastAsia="宋体" w:cs="宋体"/>
          <w:spacing w:val="-5"/>
          <w:sz w:val="24"/>
          <w:szCs w:val="24"/>
        </w:rPr>
        <w:t>甲方应予积极配合；</w:t>
      </w:r>
    </w:p>
    <w:p w14:paraId="41EB1C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50"/>
          <w:sz w:val="24"/>
          <w:szCs w:val="24"/>
        </w:rPr>
        <w:t xml:space="preserve"> </w:t>
      </w:r>
      <w:r>
        <w:rPr>
          <w:rFonts w:ascii="宋体" w:hAnsi="宋体" w:eastAsia="宋体" w:cs="宋体"/>
          <w:spacing w:val="-2"/>
          <w:sz w:val="24"/>
          <w:szCs w:val="24"/>
        </w:rPr>
        <w:t>乙方有义务妥善保管和保护由甲方提供的前款信息和资料等；</w:t>
      </w:r>
    </w:p>
    <w:p w14:paraId="47BEDD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2"/>
          <w:sz w:val="24"/>
          <w:szCs w:val="24"/>
        </w:rPr>
        <w:t>2.6.3 除非依照法律规定或者对方当事人的书面同意，任何一方均应保证不向任何</w:t>
      </w:r>
      <w:r>
        <w:rPr>
          <w:rFonts w:ascii="宋体" w:hAnsi="宋体" w:eastAsia="宋体" w:cs="宋体"/>
          <w:spacing w:val="16"/>
          <w:sz w:val="24"/>
          <w:szCs w:val="24"/>
        </w:rPr>
        <w:t xml:space="preserve"> </w:t>
      </w:r>
      <w:r>
        <w:rPr>
          <w:rFonts w:ascii="宋体" w:hAnsi="宋体" w:eastAsia="宋体" w:cs="宋体"/>
          <w:spacing w:val="5"/>
          <w:sz w:val="24"/>
          <w:szCs w:val="24"/>
        </w:rPr>
        <w:t>第三方提供或披露有关合同的或者履行合同过程中知悉的对方当事人任何未</w:t>
      </w:r>
      <w:r>
        <w:rPr>
          <w:rFonts w:ascii="宋体" w:hAnsi="宋体" w:eastAsia="宋体" w:cs="宋体"/>
          <w:spacing w:val="4"/>
          <w:sz w:val="24"/>
          <w:szCs w:val="24"/>
        </w:rPr>
        <w:t>公开的信</w:t>
      </w:r>
      <w:r>
        <w:rPr>
          <w:rFonts w:ascii="宋体" w:hAnsi="宋体" w:eastAsia="宋体" w:cs="宋体"/>
          <w:sz w:val="24"/>
          <w:szCs w:val="24"/>
        </w:rPr>
        <w:t xml:space="preserve"> </w:t>
      </w:r>
      <w:r>
        <w:rPr>
          <w:rFonts w:ascii="宋体" w:hAnsi="宋体" w:eastAsia="宋体" w:cs="宋体"/>
          <w:spacing w:val="-2"/>
          <w:sz w:val="24"/>
          <w:szCs w:val="24"/>
        </w:rPr>
        <w:t>息和资料，包括但不限于技术情报、技术资料、商业秘密和商业信息等，并采取一切合</w:t>
      </w:r>
      <w:r>
        <w:rPr>
          <w:rFonts w:ascii="宋体" w:hAnsi="宋体" w:eastAsia="宋体" w:cs="宋体"/>
          <w:spacing w:val="17"/>
          <w:sz w:val="24"/>
          <w:szCs w:val="24"/>
        </w:rPr>
        <w:t xml:space="preserve"> </w:t>
      </w:r>
      <w:r>
        <w:rPr>
          <w:rFonts w:ascii="宋体" w:hAnsi="宋体" w:eastAsia="宋体" w:cs="宋体"/>
          <w:sz w:val="24"/>
          <w:szCs w:val="24"/>
        </w:rPr>
        <w:t>理和必要措施和方式防止任何第三方接触到对方当事人</w:t>
      </w:r>
      <w:r>
        <w:rPr>
          <w:rFonts w:ascii="宋体" w:hAnsi="宋体" w:eastAsia="宋体" w:cs="宋体"/>
          <w:spacing w:val="-1"/>
          <w:sz w:val="24"/>
          <w:szCs w:val="24"/>
        </w:rPr>
        <w:t>的上述保密信息和资料。</w:t>
      </w:r>
    </w:p>
    <w:p w14:paraId="4F7EA8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1" w:name="bookmark23"/>
      <w:bookmarkEnd w:id="21"/>
      <w:bookmarkStart w:id="22" w:name="bookmark22"/>
      <w:bookmarkEnd w:id="22"/>
      <w:r>
        <w:rPr>
          <w:rFonts w:ascii="宋体" w:hAnsi="宋体" w:eastAsia="宋体" w:cs="宋体"/>
          <w:b/>
          <w:bCs/>
          <w:spacing w:val="-6"/>
          <w:sz w:val="24"/>
          <w:szCs w:val="24"/>
        </w:rPr>
        <w:t>2.7</w:t>
      </w:r>
      <w:r>
        <w:rPr>
          <w:rFonts w:ascii="宋体" w:hAnsi="宋体" w:eastAsia="宋体" w:cs="宋体"/>
          <w:spacing w:val="18"/>
          <w:sz w:val="24"/>
          <w:szCs w:val="24"/>
        </w:rPr>
        <w:t xml:space="preserve"> </w:t>
      </w:r>
      <w:r>
        <w:rPr>
          <w:rFonts w:ascii="宋体" w:hAnsi="宋体" w:eastAsia="宋体" w:cs="宋体"/>
          <w:b/>
          <w:bCs/>
          <w:spacing w:val="-6"/>
          <w:sz w:val="24"/>
          <w:szCs w:val="24"/>
        </w:rPr>
        <w:t>质量保证</w:t>
      </w:r>
    </w:p>
    <w:p w14:paraId="57BF52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33"/>
          <w:sz w:val="24"/>
          <w:szCs w:val="24"/>
        </w:rPr>
        <w:t xml:space="preserve"> </w:t>
      </w:r>
      <w:r>
        <w:rPr>
          <w:rFonts w:ascii="宋体" w:hAnsi="宋体" w:eastAsia="宋体" w:cs="宋体"/>
          <w:spacing w:val="-2"/>
          <w:sz w:val="24"/>
          <w:szCs w:val="24"/>
        </w:rPr>
        <w:t>乙方应建立和完善履行合同的内</w:t>
      </w:r>
      <w:r>
        <w:rPr>
          <w:rFonts w:ascii="宋体" w:hAnsi="宋体" w:eastAsia="宋体" w:cs="宋体"/>
          <w:spacing w:val="-3"/>
          <w:sz w:val="24"/>
          <w:szCs w:val="24"/>
        </w:rPr>
        <w:t>部质量保证体系，并提供相关内部规章制度</w:t>
      </w:r>
      <w:r>
        <w:rPr>
          <w:rFonts w:ascii="宋体" w:hAnsi="宋体" w:eastAsia="宋体" w:cs="宋体"/>
          <w:sz w:val="24"/>
          <w:szCs w:val="24"/>
        </w:rPr>
        <w:t xml:space="preserve"> </w:t>
      </w:r>
      <w:r>
        <w:rPr>
          <w:rFonts w:ascii="宋体" w:hAnsi="宋体" w:eastAsia="宋体" w:cs="宋体"/>
          <w:spacing w:val="-1"/>
          <w:sz w:val="24"/>
          <w:szCs w:val="24"/>
        </w:rPr>
        <w:t>给甲方，以便甲方进行监督检查；</w:t>
      </w:r>
    </w:p>
    <w:p w14:paraId="5AFBF5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33"/>
          <w:sz w:val="24"/>
          <w:szCs w:val="24"/>
        </w:rPr>
        <w:t xml:space="preserve"> </w:t>
      </w:r>
      <w:r>
        <w:rPr>
          <w:rFonts w:ascii="宋体" w:hAnsi="宋体" w:eastAsia="宋体" w:cs="宋体"/>
          <w:spacing w:val="-2"/>
          <w:sz w:val="24"/>
          <w:szCs w:val="24"/>
        </w:rPr>
        <w:t>乙方应保证履行合同的人员数量</w:t>
      </w:r>
      <w:r>
        <w:rPr>
          <w:rFonts w:ascii="宋体" w:hAnsi="宋体" w:eastAsia="宋体" w:cs="宋体"/>
          <w:spacing w:val="-3"/>
          <w:sz w:val="24"/>
          <w:szCs w:val="24"/>
        </w:rPr>
        <w:t>和素质、软件和硬件设备的配置、场地、环</w:t>
      </w:r>
      <w:r>
        <w:rPr>
          <w:rFonts w:ascii="宋体" w:hAnsi="宋体" w:eastAsia="宋体" w:cs="宋体"/>
          <w:sz w:val="24"/>
          <w:szCs w:val="24"/>
        </w:rPr>
        <w:t xml:space="preserve"> </w:t>
      </w:r>
      <w:r>
        <w:rPr>
          <w:rFonts w:ascii="宋体" w:hAnsi="宋体" w:eastAsia="宋体" w:cs="宋体"/>
          <w:spacing w:val="-1"/>
          <w:sz w:val="24"/>
          <w:szCs w:val="24"/>
        </w:rPr>
        <w:t>境和设施等满足全面履行合同的要求，并应接受甲方的监督检查。</w:t>
      </w:r>
    </w:p>
    <w:p w14:paraId="074A51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3" w:name="bookmark24"/>
      <w:bookmarkEnd w:id="23"/>
      <w:bookmarkStart w:id="24" w:name="bookmark25"/>
      <w:bookmarkEnd w:id="24"/>
      <w:r>
        <w:rPr>
          <w:rFonts w:ascii="宋体" w:hAnsi="宋体" w:eastAsia="宋体" w:cs="宋体"/>
          <w:b/>
          <w:bCs/>
          <w:spacing w:val="-6"/>
          <w:sz w:val="24"/>
          <w:szCs w:val="24"/>
        </w:rPr>
        <w:t>2.8</w:t>
      </w:r>
      <w:r>
        <w:rPr>
          <w:rFonts w:ascii="宋体" w:hAnsi="宋体" w:eastAsia="宋体" w:cs="宋体"/>
          <w:spacing w:val="18"/>
          <w:sz w:val="24"/>
          <w:szCs w:val="24"/>
        </w:rPr>
        <w:t xml:space="preserve"> </w:t>
      </w:r>
      <w:r>
        <w:rPr>
          <w:rFonts w:ascii="宋体" w:hAnsi="宋体" w:eastAsia="宋体" w:cs="宋体"/>
          <w:b/>
          <w:bCs/>
          <w:spacing w:val="-6"/>
          <w:sz w:val="24"/>
          <w:szCs w:val="24"/>
        </w:rPr>
        <w:t>延迟履行</w:t>
      </w:r>
    </w:p>
    <w:p w14:paraId="0BA699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在合同履行过程中，如果乙方遇到不能按时提供服务的情况，应及时以书面形式将不能按时提供服务的理由、预期延误时间通知甲方；甲方收到乙方通知后，认为其理由</w:t>
      </w:r>
      <w:r>
        <w:rPr>
          <w:rFonts w:ascii="宋体" w:hAnsi="宋体" w:eastAsia="宋体" w:cs="宋体"/>
          <w:spacing w:val="13"/>
          <w:sz w:val="24"/>
          <w:szCs w:val="24"/>
        </w:rPr>
        <w:t xml:space="preserve"> </w:t>
      </w:r>
      <w:r>
        <w:rPr>
          <w:rFonts w:ascii="宋体" w:hAnsi="宋体" w:eastAsia="宋体" w:cs="宋体"/>
          <w:spacing w:val="-1"/>
          <w:sz w:val="24"/>
          <w:szCs w:val="24"/>
        </w:rPr>
        <w:t>正当的，可以书面形式酌情同意乙方可以延长履行的具体时间。</w:t>
      </w:r>
    </w:p>
    <w:p w14:paraId="5C2BBF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5" w:name="bookmark27"/>
      <w:bookmarkEnd w:id="25"/>
      <w:bookmarkStart w:id="26" w:name="bookmark26"/>
      <w:bookmarkEnd w:id="26"/>
      <w:r>
        <w:rPr>
          <w:rFonts w:ascii="宋体" w:hAnsi="宋体" w:eastAsia="宋体" w:cs="宋体"/>
          <w:b/>
          <w:bCs/>
          <w:spacing w:val="-6"/>
          <w:sz w:val="24"/>
          <w:szCs w:val="24"/>
        </w:rPr>
        <w:t>2.9</w:t>
      </w:r>
      <w:r>
        <w:rPr>
          <w:rFonts w:ascii="宋体" w:hAnsi="宋体" w:eastAsia="宋体" w:cs="宋体"/>
          <w:spacing w:val="18"/>
          <w:sz w:val="24"/>
          <w:szCs w:val="24"/>
        </w:rPr>
        <w:t xml:space="preserve"> </w:t>
      </w:r>
      <w:r>
        <w:rPr>
          <w:rFonts w:ascii="宋体" w:hAnsi="宋体" w:eastAsia="宋体" w:cs="宋体"/>
          <w:b/>
          <w:bCs/>
          <w:spacing w:val="-6"/>
          <w:sz w:val="24"/>
          <w:szCs w:val="24"/>
        </w:rPr>
        <w:t>合同变更</w:t>
      </w:r>
    </w:p>
    <w:p w14:paraId="16556A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jc w:val="both"/>
        <w:textAlignment w:val="baseline"/>
        <w:rPr>
          <w:rFonts w:ascii="宋体" w:hAnsi="宋体" w:eastAsia="宋体" w:cs="宋体"/>
          <w:sz w:val="24"/>
          <w:szCs w:val="24"/>
        </w:rPr>
      </w:pPr>
      <w:r>
        <w:rPr>
          <w:rFonts w:ascii="宋体" w:hAnsi="宋体" w:eastAsia="宋体" w:cs="宋体"/>
          <w:spacing w:val="-2"/>
          <w:sz w:val="24"/>
          <w:szCs w:val="24"/>
        </w:rPr>
        <w:t>2.9.1 双方当事人协商一致，可以签订书面补充合同的形式变更合同，但不得违背</w:t>
      </w:r>
      <w:r>
        <w:rPr>
          <w:rFonts w:ascii="宋体" w:hAnsi="宋体" w:eastAsia="宋体" w:cs="宋体"/>
          <w:spacing w:val="16"/>
          <w:sz w:val="24"/>
          <w:szCs w:val="24"/>
        </w:rPr>
        <w:t xml:space="preserve"> </w:t>
      </w:r>
      <w:r>
        <w:rPr>
          <w:rFonts w:ascii="宋体" w:hAnsi="宋体" w:eastAsia="宋体" w:cs="宋体"/>
          <w:spacing w:val="-1"/>
          <w:sz w:val="24"/>
          <w:szCs w:val="24"/>
        </w:rPr>
        <w:t>招标文件确定的事项，且如果系追加与合同</w:t>
      </w:r>
      <w:r>
        <w:rPr>
          <w:rFonts w:ascii="宋体" w:hAnsi="宋体" w:eastAsia="宋体" w:cs="宋体"/>
          <w:spacing w:val="-2"/>
          <w:sz w:val="24"/>
          <w:szCs w:val="24"/>
        </w:rPr>
        <w:t>标的相同的服务的，那么所有补充合同的采</w:t>
      </w:r>
      <w:r>
        <w:rPr>
          <w:rFonts w:ascii="宋体" w:hAnsi="宋体" w:eastAsia="宋体" w:cs="宋体"/>
          <w:sz w:val="24"/>
          <w:szCs w:val="24"/>
        </w:rPr>
        <w:t xml:space="preserve"> </w:t>
      </w:r>
      <w:r>
        <w:rPr>
          <w:rFonts w:ascii="宋体" w:hAnsi="宋体" w:eastAsia="宋体" w:cs="宋体"/>
          <w:spacing w:val="-3"/>
          <w:sz w:val="24"/>
          <w:szCs w:val="24"/>
        </w:rPr>
        <w:t>购金额不得超过原合同价的</w:t>
      </w:r>
      <w:r>
        <w:rPr>
          <w:rFonts w:ascii="宋体" w:hAnsi="宋体" w:eastAsia="宋体" w:cs="宋体"/>
          <w:spacing w:val="-21"/>
          <w:sz w:val="24"/>
          <w:szCs w:val="24"/>
        </w:rPr>
        <w:t xml:space="preserve"> </w:t>
      </w:r>
      <w:r>
        <w:rPr>
          <w:rFonts w:ascii="宋体" w:hAnsi="宋体" w:eastAsia="宋体" w:cs="宋体"/>
          <w:spacing w:val="-3"/>
          <w:sz w:val="24"/>
          <w:szCs w:val="24"/>
        </w:rPr>
        <w:t>10%；</w:t>
      </w:r>
    </w:p>
    <w:p w14:paraId="10FC9E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jc w:val="both"/>
        <w:textAlignment w:val="baseline"/>
        <w:rPr>
          <w:rFonts w:ascii="宋体" w:hAnsi="宋体" w:eastAsia="宋体" w:cs="宋体"/>
          <w:sz w:val="24"/>
          <w:szCs w:val="24"/>
        </w:rPr>
      </w:pPr>
      <w:r>
        <w:rPr>
          <w:rFonts w:ascii="宋体" w:hAnsi="宋体" w:eastAsia="宋体" w:cs="宋体"/>
          <w:spacing w:val="-2"/>
          <w:sz w:val="24"/>
          <w:szCs w:val="24"/>
        </w:rPr>
        <w:t>2.9.2 合同继续履行将损害国家利益和社会公共利益的，双方当事人应当以书面形</w:t>
      </w:r>
      <w:r>
        <w:rPr>
          <w:rFonts w:ascii="宋体" w:hAnsi="宋体" w:eastAsia="宋体" w:cs="宋体"/>
          <w:spacing w:val="16"/>
          <w:sz w:val="24"/>
          <w:szCs w:val="24"/>
        </w:rPr>
        <w:t xml:space="preserve"> </w:t>
      </w:r>
      <w:r>
        <w:rPr>
          <w:rFonts w:ascii="宋体" w:hAnsi="宋体" w:eastAsia="宋体" w:cs="宋体"/>
          <w:spacing w:val="-2"/>
          <w:sz w:val="24"/>
          <w:szCs w:val="24"/>
        </w:rPr>
        <w:t>式变更合同。有过错的一方应当承担赔偿责任，双方当事人都有过错的，各自承担相应</w:t>
      </w:r>
      <w:r>
        <w:rPr>
          <w:rFonts w:ascii="宋体" w:hAnsi="宋体" w:eastAsia="宋体" w:cs="宋体"/>
          <w:spacing w:val="12"/>
          <w:sz w:val="24"/>
          <w:szCs w:val="24"/>
        </w:rPr>
        <w:t xml:space="preserve"> </w:t>
      </w:r>
      <w:r>
        <w:rPr>
          <w:rFonts w:ascii="宋体" w:hAnsi="宋体" w:eastAsia="宋体" w:cs="宋体"/>
          <w:spacing w:val="-4"/>
          <w:sz w:val="24"/>
          <w:szCs w:val="24"/>
        </w:rPr>
        <w:t>的责任。</w:t>
      </w:r>
    </w:p>
    <w:p w14:paraId="476E34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27" w:name="bookmark29"/>
      <w:bookmarkEnd w:id="27"/>
      <w:bookmarkStart w:id="28" w:name="bookmark28"/>
      <w:bookmarkEnd w:id="28"/>
      <w:r>
        <w:rPr>
          <w:rFonts w:ascii="宋体" w:hAnsi="宋体" w:eastAsia="宋体" w:cs="宋体"/>
          <w:b/>
          <w:bCs/>
          <w:spacing w:val="-3"/>
          <w:sz w:val="24"/>
          <w:szCs w:val="24"/>
        </w:rPr>
        <w:t>2.10</w:t>
      </w:r>
      <w:r>
        <w:rPr>
          <w:rFonts w:ascii="宋体" w:hAnsi="宋体" w:eastAsia="宋体" w:cs="宋体"/>
          <w:spacing w:val="-3"/>
          <w:sz w:val="24"/>
          <w:szCs w:val="24"/>
        </w:rPr>
        <w:t xml:space="preserve"> </w:t>
      </w:r>
      <w:r>
        <w:rPr>
          <w:rFonts w:ascii="宋体" w:hAnsi="宋体" w:eastAsia="宋体" w:cs="宋体"/>
          <w:b/>
          <w:bCs/>
          <w:spacing w:val="-3"/>
          <w:sz w:val="24"/>
          <w:szCs w:val="24"/>
        </w:rPr>
        <w:t>合同转让和分包</w:t>
      </w:r>
    </w:p>
    <w:p w14:paraId="24FA02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jc w:val="both"/>
        <w:textAlignment w:val="baseline"/>
        <w:rPr>
          <w:rFonts w:ascii="宋体" w:hAnsi="宋体" w:eastAsia="宋体" w:cs="宋体"/>
          <w:sz w:val="24"/>
          <w:szCs w:val="24"/>
        </w:rPr>
      </w:pPr>
      <w:r>
        <w:rPr>
          <w:rFonts w:ascii="宋体" w:hAnsi="宋体" w:eastAsia="宋体" w:cs="宋体"/>
          <w:spacing w:val="-2"/>
          <w:sz w:val="24"/>
          <w:szCs w:val="24"/>
        </w:rPr>
        <w:t>合同的权利义务依法不得转让，但经甲方同意，乙方可以依法采取分包方式履行合</w:t>
      </w:r>
      <w:r>
        <w:rPr>
          <w:rFonts w:ascii="宋体" w:hAnsi="宋体" w:eastAsia="宋体" w:cs="宋体"/>
          <w:spacing w:val="12"/>
          <w:sz w:val="24"/>
          <w:szCs w:val="24"/>
        </w:rPr>
        <w:t xml:space="preserve"> </w:t>
      </w:r>
      <w:r>
        <w:rPr>
          <w:rFonts w:ascii="宋体" w:hAnsi="宋体" w:eastAsia="宋体" w:cs="宋体"/>
          <w:spacing w:val="-2"/>
          <w:sz w:val="24"/>
          <w:szCs w:val="24"/>
        </w:rPr>
        <w:t>同，即：依法可以将合同项下的部分非主体、非关键性工作分包给他人完成，接受分包</w:t>
      </w:r>
      <w:r>
        <w:rPr>
          <w:rFonts w:ascii="宋体" w:hAnsi="宋体" w:eastAsia="宋体" w:cs="宋体"/>
          <w:spacing w:val="12"/>
          <w:sz w:val="24"/>
          <w:szCs w:val="24"/>
        </w:rPr>
        <w:t xml:space="preserve"> </w:t>
      </w:r>
      <w:r>
        <w:rPr>
          <w:rFonts w:ascii="宋体" w:hAnsi="宋体" w:eastAsia="宋体" w:cs="宋体"/>
          <w:spacing w:val="-2"/>
          <w:sz w:val="24"/>
          <w:szCs w:val="24"/>
        </w:rPr>
        <w:t>的人应当具备相应的资格条件，并不得再次分包，且乙方应就分包项目向甲方负责，并</w:t>
      </w:r>
      <w:r>
        <w:rPr>
          <w:rFonts w:ascii="宋体" w:hAnsi="宋体" w:eastAsia="宋体" w:cs="宋体"/>
          <w:spacing w:val="12"/>
          <w:sz w:val="24"/>
          <w:szCs w:val="24"/>
        </w:rPr>
        <w:t xml:space="preserve"> </w:t>
      </w:r>
      <w:r>
        <w:rPr>
          <w:rFonts w:ascii="宋体" w:hAnsi="宋体" w:eastAsia="宋体" w:cs="宋体"/>
          <w:spacing w:val="-1"/>
          <w:sz w:val="24"/>
          <w:szCs w:val="24"/>
        </w:rPr>
        <w:t>与分包供应商就分包项目向甲方承担连带责任。</w:t>
      </w:r>
    </w:p>
    <w:p w14:paraId="140421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outlineLvl w:val="0"/>
        <w:rPr>
          <w:rFonts w:ascii="宋体" w:hAnsi="宋体" w:eastAsia="宋体" w:cs="宋体"/>
          <w:sz w:val="24"/>
          <w:szCs w:val="24"/>
        </w:rPr>
      </w:pPr>
      <w:bookmarkStart w:id="29" w:name="bookmark30"/>
      <w:bookmarkEnd w:id="29"/>
      <w:bookmarkStart w:id="30" w:name="bookmark31"/>
      <w:bookmarkEnd w:id="30"/>
      <w:r>
        <w:rPr>
          <w:rFonts w:ascii="宋体" w:hAnsi="宋体" w:eastAsia="宋体" w:cs="宋体"/>
          <w:b/>
          <w:bCs/>
          <w:spacing w:val="-5"/>
          <w:sz w:val="24"/>
          <w:szCs w:val="24"/>
        </w:rPr>
        <w:t>2.11</w:t>
      </w:r>
      <w:r>
        <w:rPr>
          <w:rFonts w:ascii="宋体" w:hAnsi="宋体" w:eastAsia="宋体" w:cs="宋体"/>
          <w:spacing w:val="13"/>
          <w:sz w:val="24"/>
          <w:szCs w:val="24"/>
        </w:rPr>
        <w:t xml:space="preserve"> </w:t>
      </w:r>
      <w:r>
        <w:rPr>
          <w:rFonts w:ascii="宋体" w:hAnsi="宋体" w:eastAsia="宋体" w:cs="宋体"/>
          <w:b/>
          <w:bCs/>
          <w:spacing w:val="-5"/>
          <w:sz w:val="24"/>
          <w:szCs w:val="24"/>
        </w:rPr>
        <w:t>不可抗力</w:t>
      </w:r>
    </w:p>
    <w:p w14:paraId="2B79E7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2.11.1</w:t>
      </w:r>
      <w:r>
        <w:rPr>
          <w:rFonts w:ascii="宋体" w:hAnsi="宋体" w:eastAsia="宋体" w:cs="宋体"/>
          <w:spacing w:val="-47"/>
          <w:sz w:val="24"/>
          <w:szCs w:val="24"/>
        </w:rPr>
        <w:t xml:space="preserve"> </w:t>
      </w:r>
      <w:r>
        <w:rPr>
          <w:rFonts w:ascii="宋体" w:hAnsi="宋体" w:eastAsia="宋体" w:cs="宋体"/>
          <w:spacing w:val="-3"/>
          <w:sz w:val="24"/>
          <w:szCs w:val="24"/>
        </w:rPr>
        <w:t>如果任何一方遭遇法律规定的不可</w:t>
      </w:r>
      <w:r>
        <w:rPr>
          <w:rFonts w:ascii="宋体" w:hAnsi="宋体" w:eastAsia="宋体" w:cs="宋体"/>
          <w:spacing w:val="-4"/>
          <w:sz w:val="24"/>
          <w:szCs w:val="24"/>
        </w:rPr>
        <w:t>抗力，致使合同履行受阻时，履行合同的</w:t>
      </w:r>
      <w:r>
        <w:rPr>
          <w:rFonts w:ascii="宋体" w:hAnsi="宋体" w:eastAsia="宋体" w:cs="宋体"/>
          <w:sz w:val="24"/>
          <w:szCs w:val="24"/>
        </w:rPr>
        <w:t xml:space="preserve"> </w:t>
      </w:r>
      <w:r>
        <w:rPr>
          <w:rFonts w:ascii="宋体" w:hAnsi="宋体" w:eastAsia="宋体" w:cs="宋体"/>
          <w:spacing w:val="-1"/>
          <w:sz w:val="24"/>
          <w:szCs w:val="24"/>
        </w:rPr>
        <w:t>期限应予延长，延长的期限应相当于不可抗力所影响的时间；</w:t>
      </w:r>
    </w:p>
    <w:p w14:paraId="766A32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2.11.2 因不可抗力致使不能实现合同</w:t>
      </w:r>
      <w:r>
        <w:rPr>
          <w:rFonts w:ascii="宋体" w:hAnsi="宋体" w:eastAsia="宋体" w:cs="宋体"/>
          <w:spacing w:val="-1"/>
          <w:sz w:val="24"/>
          <w:szCs w:val="24"/>
        </w:rPr>
        <w:t>目的的，当事人可以解除合同；</w:t>
      </w:r>
    </w:p>
    <w:p w14:paraId="7E398E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textAlignment w:val="baseline"/>
        <w:rPr>
          <w:rFonts w:ascii="宋体" w:hAnsi="宋体" w:eastAsia="宋体" w:cs="宋体"/>
          <w:sz w:val="24"/>
          <w:szCs w:val="24"/>
        </w:rPr>
      </w:pPr>
      <w:r>
        <w:rPr>
          <w:rFonts w:ascii="宋体" w:hAnsi="宋体" w:eastAsia="宋体" w:cs="宋体"/>
          <w:spacing w:val="-1"/>
          <w:sz w:val="24"/>
          <w:szCs w:val="24"/>
        </w:rPr>
        <w:t>2.11.3</w:t>
      </w:r>
      <w:r>
        <w:rPr>
          <w:rFonts w:ascii="宋体" w:hAnsi="宋体" w:eastAsia="宋体" w:cs="宋体"/>
          <w:spacing w:val="30"/>
          <w:sz w:val="24"/>
          <w:szCs w:val="24"/>
        </w:rPr>
        <w:t xml:space="preserve"> </w:t>
      </w:r>
      <w:r>
        <w:rPr>
          <w:rFonts w:ascii="宋体" w:hAnsi="宋体" w:eastAsia="宋体" w:cs="宋体"/>
          <w:spacing w:val="-1"/>
          <w:sz w:val="24"/>
          <w:szCs w:val="24"/>
        </w:rPr>
        <w:t>因不可抗力致使合同有变更必要的，双方当事人应</w:t>
      </w:r>
      <w:r>
        <w:rPr>
          <w:rFonts w:ascii="宋体" w:hAnsi="宋体" w:eastAsia="宋体" w:cs="宋体"/>
          <w:spacing w:val="-2"/>
          <w:sz w:val="24"/>
          <w:szCs w:val="24"/>
        </w:rPr>
        <w:t>在</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约定时</w:t>
      </w:r>
      <w:r>
        <w:rPr>
          <w:rFonts w:ascii="宋体" w:hAnsi="宋体" w:eastAsia="宋体" w:cs="宋体"/>
          <w:sz w:val="24"/>
          <w:szCs w:val="24"/>
        </w:rPr>
        <w:t xml:space="preserve"> </w:t>
      </w:r>
      <w:r>
        <w:rPr>
          <w:rFonts w:ascii="宋体" w:hAnsi="宋体" w:eastAsia="宋体" w:cs="宋体"/>
          <w:spacing w:val="-3"/>
          <w:sz w:val="24"/>
          <w:szCs w:val="24"/>
        </w:rPr>
        <w:t>间内以书面形式变更合同；</w:t>
      </w:r>
    </w:p>
    <w:p w14:paraId="1274DD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jc w:val="both"/>
        <w:textAlignment w:val="baseline"/>
        <w:rPr>
          <w:rFonts w:ascii="宋体" w:hAnsi="宋体" w:eastAsia="宋体" w:cs="宋体"/>
          <w:sz w:val="24"/>
          <w:szCs w:val="24"/>
        </w:rPr>
      </w:pPr>
      <w:r>
        <w:rPr>
          <w:rFonts w:ascii="宋体" w:hAnsi="宋体" w:eastAsia="宋体" w:cs="宋体"/>
          <w:spacing w:val="-5"/>
          <w:sz w:val="24"/>
          <w:szCs w:val="24"/>
        </w:rPr>
        <w:t>2.11.4</w:t>
      </w:r>
      <w:r>
        <w:rPr>
          <w:rFonts w:ascii="宋体" w:hAnsi="宋体" w:eastAsia="宋体" w:cs="宋体"/>
          <w:spacing w:val="-45"/>
          <w:sz w:val="24"/>
          <w:szCs w:val="24"/>
        </w:rPr>
        <w:t xml:space="preserve"> </w:t>
      </w:r>
      <w:r>
        <w:rPr>
          <w:rFonts w:ascii="宋体" w:hAnsi="宋体" w:eastAsia="宋体" w:cs="宋体"/>
          <w:spacing w:val="-5"/>
          <w:sz w:val="24"/>
          <w:szCs w:val="24"/>
        </w:rPr>
        <w:t>受不可抗力影响的一方在不可抗力发</w:t>
      </w:r>
      <w:r>
        <w:rPr>
          <w:rFonts w:ascii="宋体" w:hAnsi="宋体" w:eastAsia="宋体" w:cs="宋体"/>
          <w:spacing w:val="-6"/>
          <w:sz w:val="24"/>
          <w:szCs w:val="24"/>
        </w:rPr>
        <w:t>生后，应在</w:t>
      </w:r>
      <w:r>
        <w:rPr>
          <w:rFonts w:ascii="宋体" w:hAnsi="宋体" w:eastAsia="宋体" w:cs="宋体"/>
          <w:b/>
          <w:bCs/>
          <w:i/>
          <w:iCs/>
          <w:spacing w:val="-6"/>
          <w:sz w:val="25"/>
          <w:szCs w:val="25"/>
          <w:u w:val="single" w:color="auto"/>
        </w:rPr>
        <w:t>合同专用条款</w:t>
      </w:r>
      <w:r>
        <w:rPr>
          <w:rFonts w:ascii="宋体" w:hAnsi="宋体" w:eastAsia="宋体" w:cs="宋体"/>
          <w:spacing w:val="-6"/>
          <w:sz w:val="24"/>
          <w:szCs w:val="24"/>
        </w:rPr>
        <w:t>约定时间内以</w:t>
      </w:r>
      <w:r>
        <w:rPr>
          <w:rFonts w:ascii="宋体" w:hAnsi="宋体" w:eastAsia="宋体" w:cs="宋体"/>
          <w:sz w:val="24"/>
          <w:szCs w:val="24"/>
        </w:rPr>
        <w:t xml:space="preserve"> </w:t>
      </w:r>
      <w:r>
        <w:rPr>
          <w:rFonts w:ascii="宋体" w:hAnsi="宋体" w:eastAsia="宋体" w:cs="宋体"/>
          <w:spacing w:val="-3"/>
          <w:sz w:val="24"/>
          <w:szCs w:val="24"/>
        </w:rPr>
        <w:t>书面形式通知对方当事人，并在</w:t>
      </w:r>
      <w:r>
        <w:rPr>
          <w:rFonts w:ascii="宋体" w:hAnsi="宋体" w:eastAsia="宋体" w:cs="宋体"/>
          <w:b/>
          <w:bCs/>
          <w:i/>
          <w:iCs/>
          <w:spacing w:val="-3"/>
          <w:sz w:val="25"/>
          <w:szCs w:val="25"/>
          <w:u w:val="single" w:color="auto"/>
        </w:rPr>
        <w:t>合同专用条</w:t>
      </w:r>
      <w:r>
        <w:rPr>
          <w:rFonts w:ascii="宋体" w:hAnsi="宋体" w:eastAsia="宋体" w:cs="宋体"/>
          <w:b/>
          <w:bCs/>
          <w:i/>
          <w:iCs/>
          <w:spacing w:val="-4"/>
          <w:sz w:val="25"/>
          <w:szCs w:val="25"/>
          <w:u w:val="single" w:color="auto"/>
        </w:rPr>
        <w:t>款</w:t>
      </w:r>
      <w:r>
        <w:rPr>
          <w:rFonts w:ascii="宋体" w:hAnsi="宋体" w:eastAsia="宋体" w:cs="宋体"/>
          <w:spacing w:val="-4"/>
          <w:sz w:val="24"/>
          <w:szCs w:val="24"/>
        </w:rPr>
        <w:t>约定时间内，将有关部门出具的证明文件</w:t>
      </w:r>
      <w:r>
        <w:rPr>
          <w:rFonts w:ascii="宋体" w:hAnsi="宋体" w:eastAsia="宋体" w:cs="宋体"/>
          <w:sz w:val="24"/>
          <w:szCs w:val="24"/>
        </w:rPr>
        <w:t xml:space="preserve"> </w:t>
      </w:r>
      <w:r>
        <w:rPr>
          <w:rFonts w:ascii="宋体" w:hAnsi="宋体" w:eastAsia="宋体" w:cs="宋体"/>
          <w:spacing w:val="-1"/>
          <w:sz w:val="24"/>
          <w:szCs w:val="24"/>
        </w:rPr>
        <w:t>送达对方当事人。</w:t>
      </w:r>
    </w:p>
    <w:p w14:paraId="4B2EAF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31" w:name="bookmark32"/>
      <w:bookmarkEnd w:id="31"/>
      <w:bookmarkStart w:id="32" w:name="bookmark33"/>
      <w:bookmarkEnd w:id="32"/>
      <w:r>
        <w:rPr>
          <w:rFonts w:ascii="宋体" w:hAnsi="宋体" w:eastAsia="宋体" w:cs="宋体"/>
          <w:b/>
          <w:bCs/>
          <w:spacing w:val="-6"/>
          <w:sz w:val="24"/>
          <w:szCs w:val="24"/>
        </w:rPr>
        <w:t>2.12</w:t>
      </w:r>
      <w:r>
        <w:rPr>
          <w:rFonts w:ascii="宋体" w:hAnsi="宋体" w:eastAsia="宋体" w:cs="宋体"/>
          <w:spacing w:val="12"/>
          <w:sz w:val="24"/>
          <w:szCs w:val="24"/>
        </w:rPr>
        <w:t xml:space="preserve"> </w:t>
      </w:r>
      <w:r>
        <w:rPr>
          <w:rFonts w:ascii="宋体" w:hAnsi="宋体" w:eastAsia="宋体" w:cs="宋体"/>
          <w:b/>
          <w:bCs/>
          <w:spacing w:val="-6"/>
          <w:sz w:val="24"/>
          <w:szCs w:val="24"/>
        </w:rPr>
        <w:t>税费</w:t>
      </w:r>
    </w:p>
    <w:p w14:paraId="5E3099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r>
        <w:rPr>
          <w:rFonts w:ascii="宋体" w:hAnsi="宋体" w:eastAsia="宋体" w:cs="宋体"/>
          <w:spacing w:val="-1"/>
          <w:sz w:val="24"/>
          <w:szCs w:val="24"/>
        </w:rPr>
        <w:t>与合同有关的一切税费，均按照中华人民共和国法律的相关规定缴纳。</w:t>
      </w:r>
    </w:p>
    <w:p w14:paraId="68ADB1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outlineLvl w:val="0"/>
        <w:rPr>
          <w:rFonts w:ascii="宋体" w:hAnsi="宋体" w:eastAsia="宋体" w:cs="宋体"/>
          <w:sz w:val="24"/>
          <w:szCs w:val="24"/>
        </w:rPr>
      </w:pPr>
      <w:bookmarkStart w:id="33" w:name="bookmark35"/>
      <w:bookmarkEnd w:id="33"/>
      <w:bookmarkStart w:id="34" w:name="bookmark34"/>
      <w:bookmarkEnd w:id="34"/>
      <w:r>
        <w:rPr>
          <w:rFonts w:ascii="宋体" w:hAnsi="宋体" w:eastAsia="宋体" w:cs="宋体"/>
          <w:b/>
          <w:bCs/>
          <w:spacing w:val="-8"/>
          <w:sz w:val="24"/>
          <w:szCs w:val="24"/>
        </w:rPr>
        <w:t>2.13</w:t>
      </w:r>
      <w:r>
        <w:rPr>
          <w:rFonts w:ascii="宋体" w:hAnsi="宋体" w:eastAsia="宋体" w:cs="宋体"/>
          <w:spacing w:val="37"/>
          <w:sz w:val="24"/>
          <w:szCs w:val="24"/>
        </w:rPr>
        <w:t xml:space="preserve"> </w:t>
      </w:r>
      <w:r>
        <w:rPr>
          <w:rFonts w:ascii="宋体" w:hAnsi="宋体" w:eastAsia="宋体" w:cs="宋体"/>
          <w:b/>
          <w:bCs/>
          <w:spacing w:val="-8"/>
          <w:sz w:val="24"/>
          <w:szCs w:val="24"/>
        </w:rPr>
        <w:t>乙方破产</w:t>
      </w:r>
    </w:p>
    <w:p w14:paraId="0610D1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jc w:val="both"/>
        <w:textAlignment w:val="baseline"/>
        <w:rPr>
          <w:rFonts w:ascii="宋体" w:hAnsi="宋体" w:eastAsia="宋体" w:cs="宋体"/>
          <w:sz w:val="24"/>
          <w:szCs w:val="24"/>
        </w:rPr>
      </w:pPr>
      <w:r>
        <w:rPr>
          <w:rFonts w:ascii="宋体" w:hAnsi="宋体" w:eastAsia="宋体" w:cs="宋体"/>
          <w:spacing w:val="-2"/>
          <w:sz w:val="24"/>
          <w:szCs w:val="24"/>
        </w:rPr>
        <w:t>如果乙方破产导致合同无法履行时，甲方可以书面形式通知乙方终止合同且不给予</w:t>
      </w:r>
      <w:r>
        <w:rPr>
          <w:rFonts w:ascii="宋体" w:hAnsi="宋体" w:eastAsia="宋体" w:cs="宋体"/>
          <w:spacing w:val="9"/>
          <w:sz w:val="24"/>
          <w:szCs w:val="24"/>
        </w:rPr>
        <w:t xml:space="preserve"> </w:t>
      </w:r>
      <w:r>
        <w:rPr>
          <w:rFonts w:ascii="宋体" w:hAnsi="宋体" w:eastAsia="宋体" w:cs="宋体"/>
          <w:spacing w:val="-2"/>
          <w:sz w:val="24"/>
          <w:szCs w:val="24"/>
        </w:rPr>
        <w:t>乙方任何补偿和赔偿，但合同的终止不损害或不影响甲方已经采取或将要采取的任何要</w:t>
      </w:r>
      <w:r>
        <w:rPr>
          <w:rFonts w:ascii="宋体" w:hAnsi="宋体" w:eastAsia="宋体" w:cs="宋体"/>
          <w:spacing w:val="15"/>
          <w:sz w:val="24"/>
          <w:szCs w:val="24"/>
        </w:rPr>
        <w:t xml:space="preserve"> </w:t>
      </w:r>
      <w:r>
        <w:rPr>
          <w:rFonts w:ascii="宋体" w:hAnsi="宋体" w:eastAsia="宋体" w:cs="宋体"/>
          <w:spacing w:val="-1"/>
          <w:sz w:val="24"/>
          <w:szCs w:val="24"/>
        </w:rPr>
        <w:t>求乙方支付违约金、赔偿损失等的行动或补救措施的权利。</w:t>
      </w:r>
    </w:p>
    <w:p w14:paraId="04C35B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35" w:name="bookmark36"/>
      <w:bookmarkEnd w:id="35"/>
      <w:bookmarkStart w:id="36" w:name="bookmark37"/>
      <w:bookmarkEnd w:id="36"/>
      <w:r>
        <w:rPr>
          <w:rFonts w:ascii="宋体" w:hAnsi="宋体" w:eastAsia="宋体" w:cs="宋体"/>
          <w:b/>
          <w:bCs/>
          <w:spacing w:val="-3"/>
          <w:sz w:val="24"/>
          <w:szCs w:val="24"/>
        </w:rPr>
        <w:t>2.14</w:t>
      </w:r>
      <w:r>
        <w:rPr>
          <w:rFonts w:ascii="宋体" w:hAnsi="宋体" w:eastAsia="宋体" w:cs="宋体"/>
          <w:spacing w:val="-3"/>
          <w:sz w:val="24"/>
          <w:szCs w:val="24"/>
        </w:rPr>
        <w:t xml:space="preserve"> </w:t>
      </w:r>
      <w:r>
        <w:rPr>
          <w:rFonts w:ascii="宋体" w:hAnsi="宋体" w:eastAsia="宋体" w:cs="宋体"/>
          <w:b/>
          <w:bCs/>
          <w:spacing w:val="-3"/>
          <w:sz w:val="24"/>
          <w:szCs w:val="24"/>
        </w:rPr>
        <w:t>合同中止、终止</w:t>
      </w:r>
    </w:p>
    <w:p w14:paraId="6C3634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2.14.1 双方当事人不得擅自中止或者终止合同；</w:t>
      </w:r>
    </w:p>
    <w:p w14:paraId="32A434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jc w:val="both"/>
        <w:textAlignment w:val="baseline"/>
        <w:rPr>
          <w:rFonts w:ascii="宋体" w:hAnsi="宋体" w:eastAsia="宋体" w:cs="宋体"/>
          <w:sz w:val="24"/>
          <w:szCs w:val="24"/>
        </w:rPr>
      </w:pPr>
      <w:r>
        <w:rPr>
          <w:rFonts w:ascii="宋体" w:hAnsi="宋体" w:eastAsia="宋体" w:cs="宋体"/>
          <w:spacing w:val="-3"/>
          <w:sz w:val="24"/>
          <w:szCs w:val="24"/>
        </w:rPr>
        <w:t>2.14.2</w:t>
      </w:r>
      <w:r>
        <w:rPr>
          <w:rFonts w:ascii="宋体" w:hAnsi="宋体" w:eastAsia="宋体" w:cs="宋体"/>
          <w:spacing w:val="-50"/>
          <w:sz w:val="24"/>
          <w:szCs w:val="24"/>
        </w:rPr>
        <w:t xml:space="preserve"> </w:t>
      </w:r>
      <w:r>
        <w:rPr>
          <w:rFonts w:ascii="宋体" w:hAnsi="宋体" w:eastAsia="宋体" w:cs="宋体"/>
          <w:spacing w:val="-3"/>
          <w:sz w:val="24"/>
          <w:szCs w:val="24"/>
        </w:rPr>
        <w:t>合同继续履行将损害国家利益和社会公共</w:t>
      </w:r>
      <w:r>
        <w:rPr>
          <w:rFonts w:ascii="宋体" w:hAnsi="宋体" w:eastAsia="宋体" w:cs="宋体"/>
          <w:spacing w:val="-4"/>
          <w:sz w:val="24"/>
          <w:szCs w:val="24"/>
        </w:rPr>
        <w:t>利益的，双方当事人应当中止或者</w:t>
      </w:r>
      <w:r>
        <w:rPr>
          <w:rFonts w:ascii="宋体" w:hAnsi="宋体" w:eastAsia="宋体" w:cs="宋体"/>
          <w:sz w:val="24"/>
          <w:szCs w:val="24"/>
        </w:rPr>
        <w:t xml:space="preserve"> </w:t>
      </w:r>
      <w:r>
        <w:rPr>
          <w:rFonts w:ascii="宋体" w:hAnsi="宋体" w:eastAsia="宋体" w:cs="宋体"/>
          <w:spacing w:val="-2"/>
          <w:sz w:val="24"/>
          <w:szCs w:val="24"/>
        </w:rPr>
        <w:t>终止合同。有过错的一方应当承担赔偿责任，双方当事人都有过错的，各自承担相应的</w:t>
      </w:r>
      <w:r>
        <w:rPr>
          <w:rFonts w:ascii="宋体" w:hAnsi="宋体" w:eastAsia="宋体" w:cs="宋体"/>
          <w:spacing w:val="13"/>
          <w:sz w:val="24"/>
          <w:szCs w:val="24"/>
        </w:rPr>
        <w:t xml:space="preserve"> </w:t>
      </w:r>
      <w:r>
        <w:rPr>
          <w:rFonts w:ascii="宋体" w:hAnsi="宋体" w:eastAsia="宋体" w:cs="宋体"/>
          <w:spacing w:val="-5"/>
          <w:sz w:val="24"/>
          <w:szCs w:val="24"/>
        </w:rPr>
        <w:t>责任。</w:t>
      </w:r>
    </w:p>
    <w:p w14:paraId="598FA5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37" w:name="bookmark39"/>
      <w:bookmarkEnd w:id="37"/>
      <w:bookmarkStart w:id="38" w:name="bookmark38"/>
      <w:bookmarkEnd w:id="38"/>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检验和验收</w:t>
      </w:r>
    </w:p>
    <w:p w14:paraId="3F9214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ascii="宋体" w:hAnsi="宋体" w:eastAsia="宋体" w:cs="宋体"/>
          <w:sz w:val="24"/>
          <w:szCs w:val="24"/>
        </w:rPr>
      </w:pPr>
      <w:r>
        <w:rPr>
          <w:rFonts w:ascii="宋体" w:hAnsi="宋体" w:eastAsia="宋体" w:cs="宋体"/>
          <w:spacing w:val="-1"/>
          <w:sz w:val="24"/>
          <w:szCs w:val="24"/>
        </w:rPr>
        <w:t>2.15.1</w:t>
      </w:r>
      <w:r>
        <w:rPr>
          <w:rFonts w:ascii="宋体" w:hAnsi="宋体" w:eastAsia="宋体" w:cs="宋体"/>
          <w:spacing w:val="35"/>
          <w:sz w:val="24"/>
          <w:szCs w:val="24"/>
        </w:rPr>
        <w:t xml:space="preserve"> </w:t>
      </w:r>
      <w:r>
        <w:rPr>
          <w:rFonts w:ascii="宋体" w:hAnsi="宋体" w:eastAsia="宋体" w:cs="宋体"/>
          <w:spacing w:val="-1"/>
          <w:sz w:val="24"/>
          <w:szCs w:val="24"/>
        </w:rPr>
        <w:t>乙方按照</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的约定，定期提交服务</w:t>
      </w:r>
      <w:r>
        <w:rPr>
          <w:rFonts w:ascii="宋体" w:hAnsi="宋体" w:eastAsia="宋体" w:cs="宋体"/>
          <w:spacing w:val="-2"/>
          <w:sz w:val="24"/>
          <w:szCs w:val="24"/>
        </w:rPr>
        <w:t>报告，甲方按照</w:t>
      </w:r>
      <w:r>
        <w:rPr>
          <w:rFonts w:ascii="宋体" w:hAnsi="宋体" w:eastAsia="宋体" w:cs="宋体"/>
          <w:b/>
          <w:bCs/>
          <w:i/>
          <w:iCs/>
          <w:spacing w:val="-2"/>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2"/>
          <w:sz w:val="25"/>
          <w:szCs w:val="25"/>
          <w:u w:val="single" w:color="auto"/>
        </w:rPr>
        <w:t>款</w:t>
      </w:r>
      <w:r>
        <w:rPr>
          <w:rFonts w:ascii="宋体" w:hAnsi="宋体" w:eastAsia="宋体" w:cs="宋体"/>
          <w:spacing w:val="-2"/>
          <w:sz w:val="24"/>
          <w:szCs w:val="24"/>
        </w:rPr>
        <w:t>的约定进行定期验收；</w:t>
      </w:r>
    </w:p>
    <w:p w14:paraId="6B01E9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jc w:val="both"/>
        <w:textAlignment w:val="baseline"/>
        <w:rPr>
          <w:rFonts w:ascii="宋体" w:hAnsi="宋体" w:eastAsia="宋体" w:cs="宋体"/>
          <w:sz w:val="24"/>
          <w:szCs w:val="24"/>
        </w:rPr>
      </w:pPr>
      <w:r>
        <w:rPr>
          <w:rFonts w:ascii="宋体" w:hAnsi="宋体" w:eastAsia="宋体" w:cs="宋体"/>
          <w:spacing w:val="2"/>
          <w:sz w:val="24"/>
          <w:szCs w:val="24"/>
        </w:rPr>
        <w:t>2.15.2 合同期满或者履行完毕后，</w:t>
      </w:r>
      <w:r>
        <w:rPr>
          <w:rFonts w:ascii="宋体" w:hAnsi="宋体" w:eastAsia="宋体" w:cs="宋体"/>
          <w:spacing w:val="1"/>
          <w:sz w:val="24"/>
          <w:szCs w:val="24"/>
        </w:rPr>
        <w:t>甲方有权组织（包括依法邀请国家认可的质量</w:t>
      </w:r>
      <w:r>
        <w:rPr>
          <w:rFonts w:ascii="宋体" w:hAnsi="宋体" w:eastAsia="宋体" w:cs="宋体"/>
          <w:sz w:val="24"/>
          <w:szCs w:val="24"/>
        </w:rPr>
        <w:t xml:space="preserve"> </w:t>
      </w:r>
      <w:r>
        <w:rPr>
          <w:rFonts w:ascii="宋体" w:hAnsi="宋体" w:eastAsia="宋体" w:cs="宋体"/>
          <w:spacing w:val="-2"/>
          <w:sz w:val="24"/>
          <w:szCs w:val="24"/>
        </w:rPr>
        <w:t>检测机构参加）对乙方履约的验收，即：按照合同约定的标准，组织对乙方履约情况的</w:t>
      </w:r>
      <w:r>
        <w:rPr>
          <w:rFonts w:ascii="宋体" w:hAnsi="宋体" w:eastAsia="宋体" w:cs="宋体"/>
          <w:spacing w:val="18"/>
          <w:sz w:val="24"/>
          <w:szCs w:val="24"/>
        </w:rPr>
        <w:t xml:space="preserve"> </w:t>
      </w:r>
      <w:r>
        <w:rPr>
          <w:rFonts w:ascii="宋体" w:hAnsi="宋体" w:eastAsia="宋体" w:cs="宋体"/>
          <w:spacing w:val="-2"/>
          <w:sz w:val="24"/>
          <w:szCs w:val="24"/>
        </w:rPr>
        <w:t>验收，并出具验收书；向社会公众提供的公共服务项目，验收时应当邀请服务对象参与</w:t>
      </w:r>
      <w:r>
        <w:rPr>
          <w:rFonts w:ascii="宋体" w:hAnsi="宋体" w:eastAsia="宋体" w:cs="宋体"/>
          <w:spacing w:val="18"/>
          <w:sz w:val="24"/>
          <w:szCs w:val="24"/>
        </w:rPr>
        <w:t xml:space="preserve"> </w:t>
      </w:r>
      <w:r>
        <w:rPr>
          <w:rFonts w:ascii="宋体" w:hAnsi="宋体" w:eastAsia="宋体" w:cs="宋体"/>
          <w:spacing w:val="-1"/>
          <w:sz w:val="24"/>
          <w:szCs w:val="24"/>
        </w:rPr>
        <w:t>并出具意见，验收结果应当向社会公告；</w:t>
      </w:r>
    </w:p>
    <w:p w14:paraId="363EA4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ascii="宋体" w:hAnsi="宋体" w:eastAsia="宋体" w:cs="宋体"/>
          <w:sz w:val="25"/>
          <w:szCs w:val="25"/>
        </w:rPr>
      </w:pPr>
      <w:r>
        <w:rPr>
          <w:rFonts w:ascii="宋体" w:hAnsi="宋体" w:eastAsia="宋体" w:cs="宋体"/>
          <w:spacing w:val="2"/>
          <w:sz w:val="24"/>
          <w:szCs w:val="24"/>
        </w:rPr>
        <w:t>2.15.3 检验和验收标准、程序等具体内容</w:t>
      </w:r>
      <w:r>
        <w:rPr>
          <w:rFonts w:ascii="宋体" w:hAnsi="宋体" w:eastAsia="宋体" w:cs="宋体"/>
          <w:spacing w:val="1"/>
          <w:sz w:val="24"/>
          <w:szCs w:val="24"/>
        </w:rPr>
        <w:t>以及前述验收书的效力详见</w:t>
      </w:r>
      <w:r>
        <w:rPr>
          <w:rFonts w:ascii="宋体" w:hAnsi="宋体" w:eastAsia="宋体" w:cs="宋体"/>
          <w:b/>
          <w:bCs/>
          <w:i/>
          <w:iCs/>
          <w:spacing w:val="1"/>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26"/>
          <w:sz w:val="25"/>
          <w:szCs w:val="25"/>
          <w:u w:val="single" w:color="auto"/>
        </w:rPr>
        <w:t>款</w:t>
      </w:r>
      <w:r>
        <w:rPr>
          <w:rFonts w:ascii="宋体" w:hAnsi="宋体" w:eastAsia="宋体" w:cs="宋体"/>
          <w:i/>
          <w:iCs/>
          <w:spacing w:val="26"/>
          <w:sz w:val="25"/>
          <w:szCs w:val="25"/>
        </w:rPr>
        <w:t>。</w:t>
      </w:r>
    </w:p>
    <w:p w14:paraId="44E497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39" w:name="bookmark41"/>
      <w:bookmarkEnd w:id="39"/>
      <w:bookmarkStart w:id="40" w:name="bookmark40"/>
      <w:bookmarkEnd w:id="40"/>
      <w:r>
        <w:rPr>
          <w:rFonts w:ascii="宋体" w:hAnsi="宋体" w:eastAsia="宋体" w:cs="宋体"/>
          <w:b/>
          <w:bCs/>
          <w:spacing w:val="-3"/>
          <w:sz w:val="24"/>
          <w:szCs w:val="24"/>
        </w:rPr>
        <w:t>2.16</w:t>
      </w:r>
      <w:r>
        <w:rPr>
          <w:rFonts w:ascii="宋体" w:hAnsi="宋体" w:eastAsia="宋体" w:cs="宋体"/>
          <w:spacing w:val="-3"/>
          <w:sz w:val="24"/>
          <w:szCs w:val="24"/>
        </w:rPr>
        <w:t xml:space="preserve"> </w:t>
      </w:r>
      <w:r>
        <w:rPr>
          <w:rFonts w:ascii="宋体" w:hAnsi="宋体" w:eastAsia="宋体" w:cs="宋体"/>
          <w:b/>
          <w:bCs/>
          <w:spacing w:val="-3"/>
          <w:sz w:val="24"/>
          <w:szCs w:val="24"/>
        </w:rPr>
        <w:t>通知和送达</w:t>
      </w:r>
    </w:p>
    <w:p w14:paraId="16DC73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1"/>
          <w:sz w:val="24"/>
          <w:szCs w:val="24"/>
        </w:rPr>
        <w:t>2.16.1 任何一方因履行合同而以合同第一部</w:t>
      </w:r>
      <w:r>
        <w:rPr>
          <w:rFonts w:ascii="宋体" w:hAnsi="宋体" w:eastAsia="宋体" w:cs="宋体"/>
          <w:sz w:val="24"/>
          <w:szCs w:val="24"/>
        </w:rPr>
        <w:t>分尾部所列明的</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发出的所 </w:t>
      </w:r>
      <w:r>
        <w:rPr>
          <w:rFonts w:ascii="宋体" w:hAnsi="宋体" w:eastAsia="宋体" w:cs="宋体"/>
          <w:spacing w:val="-2"/>
          <w:sz w:val="24"/>
          <w:szCs w:val="24"/>
        </w:rPr>
        <w:t>有通知、文件、材料，均视为已向对方当事人送达；任何一方变更上述送达方式或者地</w:t>
      </w:r>
      <w:r>
        <w:rPr>
          <w:rFonts w:ascii="宋体" w:hAnsi="宋体" w:eastAsia="宋体" w:cs="宋体"/>
          <w:spacing w:val="17"/>
          <w:sz w:val="24"/>
          <w:szCs w:val="24"/>
        </w:rPr>
        <w:t xml:space="preserve"> </w:t>
      </w:r>
      <w:r>
        <w:rPr>
          <w:rFonts w:ascii="宋体" w:hAnsi="宋体" w:eastAsia="宋体" w:cs="宋体"/>
          <w:spacing w:val="-3"/>
          <w:sz w:val="24"/>
          <w:szCs w:val="24"/>
        </w:rPr>
        <w:t>址的，应于</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个工作日内书面通知对方当事人，在</w:t>
      </w:r>
      <w:r>
        <w:rPr>
          <w:rFonts w:ascii="宋体" w:hAnsi="宋体" w:eastAsia="宋体" w:cs="宋体"/>
          <w:spacing w:val="-4"/>
          <w:sz w:val="24"/>
          <w:szCs w:val="24"/>
        </w:rPr>
        <w:t>对方当事人收到有关变更通知之前，</w:t>
      </w:r>
      <w:r>
        <w:rPr>
          <w:rFonts w:ascii="宋体" w:hAnsi="宋体" w:eastAsia="宋体" w:cs="宋体"/>
          <w:sz w:val="24"/>
          <w:szCs w:val="24"/>
        </w:rPr>
        <w:t xml:space="preserve"> </w:t>
      </w:r>
      <w:r>
        <w:rPr>
          <w:rFonts w:ascii="宋体" w:hAnsi="宋体" w:eastAsia="宋体" w:cs="宋体"/>
          <w:spacing w:val="-1"/>
          <w:sz w:val="24"/>
          <w:szCs w:val="24"/>
        </w:rPr>
        <w:t>变更前的约定送达方式或者地址仍视为有效。</w:t>
      </w:r>
    </w:p>
    <w:p w14:paraId="1AB13C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textAlignment w:val="baseline"/>
        <w:rPr>
          <w:rFonts w:ascii="宋体" w:hAnsi="宋体" w:eastAsia="宋体" w:cs="宋体"/>
          <w:sz w:val="24"/>
          <w:szCs w:val="24"/>
        </w:rPr>
      </w:pPr>
      <w:r>
        <w:rPr>
          <w:rFonts w:ascii="宋体" w:hAnsi="宋体" w:eastAsia="宋体" w:cs="宋体"/>
          <w:spacing w:val="-4"/>
          <w:sz w:val="24"/>
          <w:szCs w:val="24"/>
        </w:rPr>
        <w:t>2.16.2</w:t>
      </w:r>
      <w:r>
        <w:rPr>
          <w:rFonts w:ascii="宋体" w:hAnsi="宋体" w:eastAsia="宋体" w:cs="宋体"/>
          <w:spacing w:val="-24"/>
          <w:sz w:val="24"/>
          <w:szCs w:val="24"/>
        </w:rPr>
        <w:t xml:space="preserve"> </w:t>
      </w:r>
      <w:r>
        <w:rPr>
          <w:rFonts w:ascii="宋体" w:hAnsi="宋体" w:eastAsia="宋体" w:cs="宋体"/>
          <w:spacing w:val="-4"/>
          <w:sz w:val="24"/>
          <w:szCs w:val="24"/>
        </w:rPr>
        <w:t>以当面交付方式送达的，交付之时视为送达；以电子邮件方式送达的，</w:t>
      </w:r>
      <w:r>
        <w:rPr>
          <w:rFonts w:ascii="宋体" w:hAnsi="宋体" w:eastAsia="宋体" w:cs="宋体"/>
          <w:spacing w:val="-5"/>
          <w:sz w:val="24"/>
          <w:szCs w:val="24"/>
        </w:rPr>
        <w:t>发出</w:t>
      </w:r>
      <w:r>
        <w:rPr>
          <w:rFonts w:ascii="宋体" w:hAnsi="宋体" w:eastAsia="宋体" w:cs="宋体"/>
          <w:spacing w:val="-2"/>
          <w:sz w:val="24"/>
          <w:szCs w:val="24"/>
        </w:rPr>
        <w:t>电子邮件之时视为送达；以传真方式送达的，发出传真之时视</w:t>
      </w:r>
      <w:r>
        <w:rPr>
          <w:rFonts w:ascii="宋体" w:hAnsi="宋体" w:eastAsia="宋体" w:cs="宋体"/>
          <w:spacing w:val="-3"/>
          <w:sz w:val="24"/>
          <w:szCs w:val="24"/>
        </w:rPr>
        <w:t>为送达；以邮寄方式送达</w:t>
      </w:r>
      <w:r>
        <w:rPr>
          <w:rFonts w:ascii="宋体" w:hAnsi="宋体" w:eastAsia="宋体" w:cs="宋体"/>
          <w:spacing w:val="-2"/>
          <w:sz w:val="24"/>
          <w:szCs w:val="24"/>
        </w:rPr>
        <w:t>的，邮件挂号寄出或者交邮之日之次日视为送达。</w:t>
      </w:r>
    </w:p>
    <w:p w14:paraId="3A989D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1" w:name="bookmark42"/>
      <w:bookmarkEnd w:id="41"/>
      <w:bookmarkStart w:id="42" w:name="bookmark43"/>
      <w:bookmarkEnd w:id="42"/>
      <w:r>
        <w:rPr>
          <w:rFonts w:ascii="宋体" w:hAnsi="宋体" w:eastAsia="宋体" w:cs="宋体"/>
          <w:b/>
          <w:bCs/>
          <w:spacing w:val="-3"/>
          <w:sz w:val="24"/>
          <w:szCs w:val="24"/>
        </w:rPr>
        <w:t>2.17</w:t>
      </w:r>
      <w:r>
        <w:rPr>
          <w:rFonts w:ascii="宋体" w:hAnsi="宋体" w:eastAsia="宋体" w:cs="宋体"/>
          <w:spacing w:val="-3"/>
          <w:sz w:val="24"/>
          <w:szCs w:val="24"/>
        </w:rPr>
        <w:t xml:space="preserve"> </w:t>
      </w:r>
      <w:r>
        <w:rPr>
          <w:rFonts w:ascii="宋体" w:hAnsi="宋体" w:eastAsia="宋体" w:cs="宋体"/>
          <w:b/>
          <w:bCs/>
          <w:spacing w:val="-3"/>
          <w:sz w:val="24"/>
          <w:szCs w:val="24"/>
        </w:rPr>
        <w:t>合同使用的文字和适用的法律</w:t>
      </w:r>
    </w:p>
    <w:p w14:paraId="2762A3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2.17.1 合同使用汉语书就、变更和解释；</w:t>
      </w:r>
    </w:p>
    <w:p w14:paraId="44D000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2.17.2 合同适用中华人民共和国法律。</w:t>
      </w:r>
    </w:p>
    <w:p w14:paraId="312CD2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3" w:name="bookmark45"/>
      <w:bookmarkEnd w:id="43"/>
      <w:bookmarkStart w:id="44" w:name="bookmark44"/>
      <w:bookmarkEnd w:id="44"/>
      <w:r>
        <w:rPr>
          <w:rFonts w:ascii="宋体" w:hAnsi="宋体" w:eastAsia="宋体" w:cs="宋体"/>
          <w:b/>
          <w:bCs/>
          <w:spacing w:val="-3"/>
          <w:sz w:val="24"/>
          <w:szCs w:val="24"/>
        </w:rPr>
        <w:t>2.18</w:t>
      </w:r>
      <w:r>
        <w:rPr>
          <w:rFonts w:ascii="宋体" w:hAnsi="宋体" w:eastAsia="宋体" w:cs="宋体"/>
          <w:spacing w:val="-3"/>
          <w:sz w:val="24"/>
          <w:szCs w:val="24"/>
        </w:rPr>
        <w:t xml:space="preserve"> </w:t>
      </w:r>
      <w:r>
        <w:rPr>
          <w:rFonts w:ascii="宋体" w:hAnsi="宋体" w:eastAsia="宋体" w:cs="宋体"/>
          <w:b/>
          <w:bCs/>
          <w:spacing w:val="-3"/>
          <w:sz w:val="24"/>
          <w:szCs w:val="24"/>
        </w:rPr>
        <w:t>履约保证金</w:t>
      </w:r>
    </w:p>
    <w:p w14:paraId="49C2CC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9"/>
        <w:jc w:val="both"/>
        <w:textAlignment w:val="baseline"/>
        <w:rPr>
          <w:rFonts w:ascii="宋体" w:hAnsi="宋体" w:eastAsia="宋体" w:cs="宋体"/>
          <w:sz w:val="24"/>
          <w:szCs w:val="24"/>
        </w:rPr>
      </w:pPr>
      <w:r>
        <w:rPr>
          <w:rFonts w:ascii="宋体" w:hAnsi="宋体" w:eastAsia="宋体" w:cs="宋体"/>
          <w:spacing w:val="-5"/>
          <w:sz w:val="24"/>
          <w:szCs w:val="24"/>
        </w:rPr>
        <w:t>2.18.1 招标文件要求乙方提交履约保证金的，乙方应按</w:t>
      </w:r>
      <w:r>
        <w:rPr>
          <w:rFonts w:ascii="宋体" w:hAnsi="宋体" w:eastAsia="宋体" w:cs="宋体"/>
          <w:b/>
          <w:bCs/>
          <w:i/>
          <w:iCs/>
          <w:spacing w:val="-5"/>
          <w:sz w:val="25"/>
          <w:szCs w:val="25"/>
          <w:u w:val="single" w:color="auto"/>
        </w:rPr>
        <w:t>合同专用条款</w:t>
      </w:r>
      <w:r>
        <w:rPr>
          <w:rFonts w:ascii="宋体" w:hAnsi="宋体" w:eastAsia="宋体" w:cs="宋体"/>
          <w:spacing w:val="-5"/>
          <w:sz w:val="24"/>
          <w:szCs w:val="24"/>
        </w:rPr>
        <w:t>约定的方式，</w:t>
      </w:r>
      <w:r>
        <w:rPr>
          <w:rFonts w:ascii="宋体" w:hAnsi="宋体" w:eastAsia="宋体" w:cs="宋体"/>
          <w:spacing w:val="4"/>
          <w:sz w:val="24"/>
          <w:szCs w:val="24"/>
        </w:rPr>
        <w:t xml:space="preserve"> </w:t>
      </w:r>
      <w:r>
        <w:rPr>
          <w:rFonts w:ascii="宋体" w:hAnsi="宋体" w:eastAsia="宋体" w:cs="宋体"/>
          <w:spacing w:val="-2"/>
          <w:sz w:val="24"/>
          <w:szCs w:val="24"/>
        </w:rPr>
        <w:t>以支票、汇票、本票或者金融机构、担保机构出具的保函等非现金形式，</w:t>
      </w:r>
      <w:r>
        <w:rPr>
          <w:rFonts w:ascii="宋体" w:hAnsi="宋体" w:eastAsia="宋体" w:cs="宋体"/>
          <w:spacing w:val="-3"/>
          <w:sz w:val="24"/>
          <w:szCs w:val="24"/>
        </w:rPr>
        <w:t>提交不超过合</w:t>
      </w:r>
      <w:r>
        <w:rPr>
          <w:rFonts w:ascii="宋体" w:hAnsi="宋体" w:eastAsia="宋体" w:cs="宋体"/>
          <w:sz w:val="24"/>
          <w:szCs w:val="24"/>
        </w:rPr>
        <w:t xml:space="preserve"> </w:t>
      </w:r>
      <w:r>
        <w:rPr>
          <w:rFonts w:ascii="宋体" w:hAnsi="宋体" w:eastAsia="宋体" w:cs="宋体"/>
          <w:spacing w:val="-5"/>
          <w:sz w:val="24"/>
          <w:szCs w:val="24"/>
        </w:rPr>
        <w:t>同价</w:t>
      </w:r>
      <w:r>
        <w:rPr>
          <w:rFonts w:ascii="宋体" w:hAnsi="宋体" w:eastAsia="宋体" w:cs="宋体"/>
          <w:spacing w:val="-33"/>
          <w:sz w:val="24"/>
          <w:szCs w:val="24"/>
        </w:rPr>
        <w:t xml:space="preserve"> </w:t>
      </w:r>
      <w:r>
        <w:rPr>
          <w:rFonts w:ascii="宋体" w:hAnsi="宋体" w:eastAsia="宋体" w:cs="宋体"/>
          <w:spacing w:val="-5"/>
          <w:sz w:val="24"/>
          <w:szCs w:val="24"/>
        </w:rPr>
        <w:t>10%的履约保证金；</w:t>
      </w:r>
    </w:p>
    <w:p w14:paraId="4DF748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ascii="宋体" w:hAnsi="宋体" w:eastAsia="宋体" w:cs="宋体"/>
          <w:sz w:val="24"/>
          <w:szCs w:val="24"/>
        </w:rPr>
      </w:pPr>
      <w:r>
        <w:rPr>
          <w:rFonts w:ascii="宋体" w:hAnsi="宋体" w:eastAsia="宋体" w:cs="宋体"/>
          <w:sz w:val="24"/>
          <w:szCs w:val="24"/>
        </w:rPr>
        <w:t>2.18.2 履约保证金在</w:t>
      </w:r>
      <w:r>
        <w:rPr>
          <w:rFonts w:ascii="宋体" w:hAnsi="宋体" w:eastAsia="宋体" w:cs="宋体"/>
          <w:b/>
          <w:bCs/>
          <w:i/>
          <w:iCs/>
          <w:sz w:val="25"/>
          <w:szCs w:val="25"/>
          <w:u w:val="single" w:color="auto"/>
        </w:rPr>
        <w:t>合同专用条款</w:t>
      </w:r>
      <w:r>
        <w:rPr>
          <w:rFonts w:ascii="宋体" w:hAnsi="宋体" w:eastAsia="宋体" w:cs="宋体"/>
          <w:sz w:val="24"/>
          <w:szCs w:val="24"/>
        </w:rPr>
        <w:t>约定</w:t>
      </w:r>
      <w:r>
        <w:rPr>
          <w:rFonts w:ascii="宋体" w:hAnsi="宋体" w:eastAsia="宋体" w:cs="宋体"/>
          <w:spacing w:val="-1"/>
          <w:sz w:val="24"/>
          <w:szCs w:val="24"/>
        </w:rPr>
        <w:t>期间内不予退还或者应完全有效，前述约</w:t>
      </w:r>
      <w:r>
        <w:rPr>
          <w:rFonts w:ascii="宋体" w:hAnsi="宋体" w:eastAsia="宋体" w:cs="宋体"/>
          <w:sz w:val="24"/>
          <w:szCs w:val="24"/>
        </w:rPr>
        <w:t xml:space="preserve"> </w:t>
      </w:r>
      <w:r>
        <w:rPr>
          <w:rFonts w:ascii="宋体" w:hAnsi="宋体" w:eastAsia="宋体" w:cs="宋体"/>
          <w:spacing w:val="-1"/>
          <w:sz w:val="24"/>
          <w:szCs w:val="24"/>
        </w:rPr>
        <w:t>定期间届满之日起</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个工作日内，甲方应将履约保证金退还乙方；</w:t>
      </w:r>
    </w:p>
    <w:p w14:paraId="1D1F79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2.18.3 如果乙方不履行合同，履约</w:t>
      </w:r>
      <w:r>
        <w:rPr>
          <w:rFonts w:ascii="宋体" w:hAnsi="宋体" w:eastAsia="宋体" w:cs="宋体"/>
          <w:spacing w:val="1"/>
          <w:sz w:val="24"/>
          <w:szCs w:val="24"/>
        </w:rPr>
        <w:t>保证金不予退还；如果乙方未能按合同约定全</w:t>
      </w:r>
      <w:r>
        <w:rPr>
          <w:rFonts w:ascii="宋体" w:hAnsi="宋体" w:eastAsia="宋体" w:cs="宋体"/>
          <w:sz w:val="24"/>
          <w:szCs w:val="24"/>
        </w:rPr>
        <w:t xml:space="preserve"> </w:t>
      </w:r>
      <w:r>
        <w:rPr>
          <w:rFonts w:ascii="宋体" w:hAnsi="宋体" w:eastAsia="宋体" w:cs="宋体"/>
          <w:spacing w:val="-2"/>
          <w:sz w:val="24"/>
          <w:szCs w:val="24"/>
        </w:rPr>
        <w:t>面履行义务，那么甲方有权从履约保证金中取得补偿或赔偿，同时不影响甲方要求乙方</w:t>
      </w:r>
      <w:r>
        <w:rPr>
          <w:rFonts w:ascii="宋体" w:hAnsi="宋体" w:eastAsia="宋体" w:cs="宋体"/>
          <w:spacing w:val="17"/>
          <w:sz w:val="24"/>
          <w:szCs w:val="24"/>
        </w:rPr>
        <w:t xml:space="preserve"> </w:t>
      </w:r>
      <w:r>
        <w:rPr>
          <w:rFonts w:ascii="宋体" w:hAnsi="宋体" w:eastAsia="宋体" w:cs="宋体"/>
          <w:spacing w:val="-1"/>
          <w:sz w:val="24"/>
          <w:szCs w:val="24"/>
        </w:rPr>
        <w:t>承担合同约定的超过履约保证金的违约责任的权利。</w:t>
      </w:r>
    </w:p>
    <w:p w14:paraId="6B90EB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2.19</w:t>
      </w:r>
      <w:r>
        <w:rPr>
          <w:rFonts w:ascii="宋体" w:hAnsi="宋体" w:eastAsia="宋体" w:cs="宋体"/>
          <w:spacing w:val="-3"/>
          <w:sz w:val="24"/>
          <w:szCs w:val="24"/>
        </w:rPr>
        <w:t xml:space="preserve"> </w:t>
      </w:r>
      <w:r>
        <w:rPr>
          <w:rFonts w:ascii="宋体" w:hAnsi="宋体" w:eastAsia="宋体" w:cs="宋体"/>
          <w:b/>
          <w:bCs/>
          <w:spacing w:val="-3"/>
          <w:sz w:val="24"/>
          <w:szCs w:val="24"/>
        </w:rPr>
        <w:t>合同份数</w:t>
      </w:r>
    </w:p>
    <w:p w14:paraId="752D35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4"/>
          <w:sz w:val="24"/>
          <w:szCs w:val="24"/>
        </w:rPr>
      </w:pPr>
      <w:r>
        <w:rPr>
          <w:rFonts w:ascii="宋体" w:hAnsi="宋体" w:eastAsia="宋体" w:cs="宋体"/>
          <w:spacing w:val="-3"/>
          <w:sz w:val="24"/>
          <w:szCs w:val="24"/>
        </w:rPr>
        <w:t>合同份数按</w:t>
      </w:r>
      <w:r>
        <w:rPr>
          <w:rFonts w:ascii="宋体" w:hAnsi="宋体" w:eastAsia="宋体" w:cs="宋体"/>
          <w:b/>
          <w:bCs/>
          <w:i/>
          <w:iCs/>
          <w:spacing w:val="-3"/>
          <w:sz w:val="25"/>
          <w:szCs w:val="25"/>
          <w:u w:val="single" w:color="auto"/>
        </w:rPr>
        <w:t>合同专用条款</w:t>
      </w:r>
      <w:r>
        <w:rPr>
          <w:rFonts w:ascii="宋体" w:hAnsi="宋体" w:eastAsia="宋体" w:cs="宋体"/>
          <w:spacing w:val="-3"/>
          <w:sz w:val="24"/>
          <w:szCs w:val="24"/>
        </w:rPr>
        <w:t>规定，每份均具有同等</w:t>
      </w:r>
      <w:r>
        <w:rPr>
          <w:rFonts w:ascii="宋体" w:hAnsi="宋体" w:eastAsia="宋体" w:cs="宋体"/>
          <w:spacing w:val="-4"/>
          <w:sz w:val="24"/>
          <w:szCs w:val="24"/>
        </w:rPr>
        <w:t>法律效力。</w:t>
      </w:r>
    </w:p>
    <w:p w14:paraId="2E225F8D">
      <w:pPr>
        <w:pStyle w:val="3"/>
        <w:spacing w:line="282" w:lineRule="auto"/>
      </w:pPr>
    </w:p>
    <w:p w14:paraId="2099F1CD">
      <w:pPr>
        <w:pStyle w:val="3"/>
        <w:spacing w:line="282" w:lineRule="auto"/>
      </w:pPr>
    </w:p>
    <w:p w14:paraId="6E3A1171">
      <w:pPr>
        <w:spacing w:before="91" w:line="220" w:lineRule="auto"/>
        <w:ind w:left="2991"/>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合同专用条款</w:t>
      </w:r>
    </w:p>
    <w:p w14:paraId="26F2C93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8"/>
        <w:jc w:val="both"/>
        <w:textAlignment w:val="baseline"/>
        <w:rPr>
          <w:rFonts w:ascii="宋体" w:hAnsi="宋体" w:eastAsia="宋体" w:cs="宋体"/>
          <w:sz w:val="24"/>
          <w:szCs w:val="24"/>
        </w:rPr>
      </w:pPr>
      <w:r>
        <w:rPr>
          <w:rFonts w:ascii="宋体" w:hAnsi="宋体" w:eastAsia="宋体" w:cs="宋体"/>
          <w:spacing w:val="-2"/>
          <w:sz w:val="24"/>
          <w:szCs w:val="24"/>
        </w:rPr>
        <w:t>本部分是对前两部分的补充和修改，如果前两部分和本部分的约定不一致，应以本</w:t>
      </w:r>
      <w:r>
        <w:rPr>
          <w:rFonts w:ascii="宋体" w:hAnsi="宋体" w:eastAsia="宋体" w:cs="宋体"/>
          <w:spacing w:val="12"/>
          <w:sz w:val="24"/>
          <w:szCs w:val="24"/>
        </w:rPr>
        <w:t xml:space="preserve"> </w:t>
      </w:r>
      <w:r>
        <w:rPr>
          <w:rFonts w:ascii="宋体" w:hAnsi="宋体" w:eastAsia="宋体" w:cs="宋体"/>
          <w:spacing w:val="-2"/>
          <w:sz w:val="24"/>
          <w:szCs w:val="24"/>
        </w:rPr>
        <w:t>部分的约定为准。本部分的条款号应与前两部分的条款号保持对应；与前两部分无对应</w:t>
      </w:r>
      <w:r>
        <w:rPr>
          <w:rFonts w:ascii="宋体" w:hAnsi="宋体" w:eastAsia="宋体" w:cs="宋体"/>
          <w:spacing w:val="14"/>
          <w:sz w:val="24"/>
          <w:szCs w:val="24"/>
        </w:rPr>
        <w:t xml:space="preserve"> </w:t>
      </w:r>
      <w:r>
        <w:rPr>
          <w:rFonts w:ascii="宋体" w:hAnsi="宋体" w:eastAsia="宋体" w:cs="宋体"/>
          <w:spacing w:val="-1"/>
          <w:sz w:val="24"/>
          <w:szCs w:val="24"/>
        </w:rPr>
        <w:t>关系的内容可另行编制条款号。</w:t>
      </w:r>
    </w:p>
    <w:p w14:paraId="558B3795">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outlineLvl w:val="0"/>
        <w:rPr>
          <w:rFonts w:ascii="宋体" w:hAnsi="宋体" w:eastAsia="宋体" w:cs="宋体"/>
          <w:sz w:val="28"/>
          <w:szCs w:val="28"/>
        </w:rPr>
      </w:pPr>
      <w:r>
        <w:rPr>
          <w:rFonts w:ascii="宋体" w:hAnsi="宋体" w:eastAsia="宋体" w:cs="宋体"/>
          <w:b/>
          <w:bCs/>
          <w:spacing w:val="-6"/>
          <w:sz w:val="28"/>
          <w:szCs w:val="28"/>
        </w:rPr>
        <w:t>技术规范</w:t>
      </w:r>
    </w:p>
    <w:p w14:paraId="770B71C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textAlignment w:val="baseline"/>
        <w:rPr>
          <w:rFonts w:ascii="宋体" w:hAnsi="宋体" w:eastAsia="宋体" w:cs="宋体"/>
          <w:sz w:val="24"/>
          <w:szCs w:val="24"/>
        </w:rPr>
      </w:pPr>
      <w:r>
        <w:rPr>
          <w:rFonts w:ascii="宋体" w:hAnsi="宋体" w:eastAsia="宋体" w:cs="宋体"/>
          <w:spacing w:val="-2"/>
          <w:sz w:val="24"/>
          <w:szCs w:val="24"/>
        </w:rPr>
        <w:t>本服务方案应符合现行国家、地方有关规范和标准具体要求，如在工作中有新标准</w:t>
      </w:r>
      <w:r>
        <w:rPr>
          <w:rFonts w:ascii="宋体" w:hAnsi="宋体" w:eastAsia="宋体" w:cs="宋体"/>
          <w:spacing w:val="12"/>
          <w:sz w:val="24"/>
          <w:szCs w:val="24"/>
        </w:rPr>
        <w:t xml:space="preserve"> </w:t>
      </w:r>
      <w:r>
        <w:rPr>
          <w:rFonts w:ascii="宋体" w:hAnsi="宋体" w:eastAsia="宋体" w:cs="宋体"/>
          <w:spacing w:val="-1"/>
          <w:sz w:val="24"/>
          <w:szCs w:val="24"/>
        </w:rPr>
        <w:t>和规范出台，则按最新的标准和规范执行。</w:t>
      </w:r>
    </w:p>
    <w:p w14:paraId="125DDEF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9"/>
        <w:jc w:val="both"/>
        <w:textAlignment w:val="baseline"/>
        <w:rPr>
          <w:rFonts w:ascii="宋体" w:hAnsi="宋体" w:eastAsia="宋体" w:cs="宋体"/>
          <w:sz w:val="24"/>
          <w:szCs w:val="24"/>
        </w:rPr>
      </w:pPr>
      <w:r>
        <w:rPr>
          <w:rFonts w:ascii="宋体" w:hAnsi="宋体" w:eastAsia="宋体" w:cs="宋体"/>
          <w:spacing w:val="-2"/>
          <w:sz w:val="24"/>
          <w:szCs w:val="24"/>
        </w:rPr>
        <w:t>本合同文件中约定的任何承揽人应予遵照执行的规范、规程、标准和要求都指他们</w:t>
      </w:r>
      <w:r>
        <w:rPr>
          <w:rFonts w:ascii="宋体" w:hAnsi="宋体" w:eastAsia="宋体" w:cs="宋体"/>
          <w:spacing w:val="12"/>
          <w:sz w:val="24"/>
          <w:szCs w:val="24"/>
        </w:rPr>
        <w:t xml:space="preserve"> </w:t>
      </w:r>
      <w:r>
        <w:rPr>
          <w:rFonts w:ascii="宋体" w:hAnsi="宋体" w:eastAsia="宋体" w:cs="宋体"/>
          <w:spacing w:val="-2"/>
          <w:sz w:val="24"/>
          <w:szCs w:val="24"/>
        </w:rPr>
        <w:t>各自的最新版本。如果在任何规范、规程和标准之间出现相互矛盾之处或存有任何疑问</w:t>
      </w:r>
      <w:r>
        <w:rPr>
          <w:rFonts w:ascii="宋体" w:hAnsi="宋体" w:eastAsia="宋体" w:cs="宋体"/>
          <w:spacing w:val="15"/>
          <w:sz w:val="24"/>
          <w:szCs w:val="24"/>
        </w:rPr>
        <w:t xml:space="preserve"> </w:t>
      </w:r>
      <w:r>
        <w:rPr>
          <w:rFonts w:ascii="宋体" w:hAnsi="宋体" w:eastAsia="宋体" w:cs="宋体"/>
          <w:spacing w:val="-2"/>
          <w:sz w:val="24"/>
          <w:szCs w:val="24"/>
        </w:rPr>
        <w:t>之处，承揽人应书面请求委托人予以澄清；除非委托人有特别的指示，承揽人应按照其</w:t>
      </w:r>
      <w:r>
        <w:rPr>
          <w:rFonts w:ascii="宋体" w:hAnsi="宋体" w:eastAsia="宋体" w:cs="宋体"/>
          <w:spacing w:val="15"/>
          <w:sz w:val="24"/>
          <w:szCs w:val="24"/>
        </w:rPr>
        <w:t xml:space="preserve"> </w:t>
      </w:r>
      <w:r>
        <w:rPr>
          <w:rFonts w:ascii="宋体" w:hAnsi="宋体" w:eastAsia="宋体" w:cs="宋体"/>
          <w:spacing w:val="-1"/>
          <w:sz w:val="24"/>
          <w:szCs w:val="24"/>
        </w:rPr>
        <w:t>中要求最严格的标准执行。</w:t>
      </w:r>
    </w:p>
    <w:p w14:paraId="462A77D1">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宋体" w:hAnsi="宋体" w:eastAsia="宋体" w:cs="宋体"/>
          <w:sz w:val="24"/>
          <w:szCs w:val="24"/>
        </w:rPr>
      </w:pPr>
      <w:r>
        <w:rPr>
          <w:rFonts w:ascii="宋体" w:hAnsi="宋体" w:eastAsia="宋体" w:cs="宋体"/>
          <w:sz w:val="24"/>
          <w:szCs w:val="24"/>
        </w:rPr>
        <w:t>按照自治区自然资源厅统一安排,执行自治区政</w:t>
      </w:r>
      <w:r>
        <w:rPr>
          <w:rFonts w:ascii="宋体" w:hAnsi="宋体" w:eastAsia="宋体" w:cs="宋体"/>
          <w:spacing w:val="-1"/>
          <w:sz w:val="24"/>
          <w:szCs w:val="24"/>
        </w:rPr>
        <w:t>策法规体系、技术标准体系。</w:t>
      </w:r>
    </w:p>
    <w:p w14:paraId="77C3CA24">
      <w:pPr>
        <w:spacing w:line="216" w:lineRule="auto"/>
        <w:rPr>
          <w:rFonts w:ascii="宋体" w:hAnsi="宋体" w:eastAsia="宋体" w:cs="宋体"/>
          <w:sz w:val="24"/>
          <w:szCs w:val="24"/>
        </w:rPr>
        <w:sectPr>
          <w:footerReference r:id="rId1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5E71E65">
      <w:pPr>
        <w:spacing w:before="97" w:line="219" w:lineRule="auto"/>
        <w:ind w:left="3033"/>
        <w:outlineLvl w:val="0"/>
        <w:rPr>
          <w:rFonts w:ascii="宋体" w:hAnsi="宋体" w:eastAsia="宋体" w:cs="宋体"/>
          <w:sz w:val="30"/>
          <w:szCs w:val="30"/>
        </w:rPr>
      </w:pPr>
      <w:bookmarkStart w:id="45" w:name="bookmark46"/>
      <w:bookmarkEnd w:id="45"/>
      <w:bookmarkStart w:id="46" w:name="bookmark47"/>
      <w:bookmarkEnd w:id="46"/>
      <w:r>
        <w:rPr>
          <w:rFonts w:ascii="宋体" w:hAnsi="宋体" w:eastAsia="宋体" w:cs="宋体"/>
          <w:b/>
          <w:bCs/>
          <w:spacing w:val="-7"/>
          <w:sz w:val="30"/>
          <w:szCs w:val="30"/>
        </w:rPr>
        <w:t>第六章</w:t>
      </w:r>
      <w:r>
        <w:rPr>
          <w:rFonts w:ascii="宋体" w:hAnsi="宋体" w:eastAsia="宋体" w:cs="宋体"/>
          <w:spacing w:val="15"/>
          <w:sz w:val="30"/>
          <w:szCs w:val="30"/>
        </w:rPr>
        <w:t xml:space="preserve">  </w:t>
      </w:r>
      <w:r>
        <w:rPr>
          <w:rFonts w:ascii="宋体" w:hAnsi="宋体" w:eastAsia="宋体" w:cs="宋体"/>
          <w:b/>
          <w:bCs/>
          <w:spacing w:val="-7"/>
          <w:sz w:val="30"/>
          <w:szCs w:val="30"/>
        </w:rPr>
        <w:t>响应文件格式</w:t>
      </w:r>
    </w:p>
    <w:p w14:paraId="215C8CE7">
      <w:pPr>
        <w:pStyle w:val="3"/>
        <w:spacing w:line="261" w:lineRule="auto"/>
      </w:pPr>
    </w:p>
    <w:p w14:paraId="388E4D53">
      <w:pPr>
        <w:pStyle w:val="3"/>
        <w:spacing w:line="261" w:lineRule="auto"/>
      </w:pPr>
    </w:p>
    <w:p w14:paraId="299C2E30">
      <w:pPr>
        <w:pStyle w:val="3"/>
        <w:spacing w:line="262" w:lineRule="auto"/>
      </w:pPr>
    </w:p>
    <w:p w14:paraId="5B66C693">
      <w:pPr>
        <w:pStyle w:val="3"/>
        <w:spacing w:line="262" w:lineRule="auto"/>
      </w:pPr>
    </w:p>
    <w:p w14:paraId="5F1DCB86">
      <w:pPr>
        <w:pStyle w:val="3"/>
        <w:spacing w:line="262" w:lineRule="auto"/>
      </w:pPr>
    </w:p>
    <w:p w14:paraId="7A655DF8">
      <w:pPr>
        <w:pStyle w:val="3"/>
        <w:spacing w:line="262" w:lineRule="auto"/>
      </w:pPr>
    </w:p>
    <w:p w14:paraId="1B1B7B80">
      <w:pPr>
        <w:pStyle w:val="3"/>
        <w:spacing w:line="262" w:lineRule="auto"/>
      </w:pPr>
    </w:p>
    <w:p w14:paraId="666CDBF2">
      <w:pPr>
        <w:pStyle w:val="3"/>
        <w:spacing w:line="262" w:lineRule="auto"/>
      </w:pPr>
    </w:p>
    <w:p w14:paraId="0A1B77B1">
      <w:pPr>
        <w:pStyle w:val="3"/>
        <w:spacing w:line="262" w:lineRule="auto"/>
      </w:pPr>
    </w:p>
    <w:p w14:paraId="172EB134">
      <w:pPr>
        <w:spacing w:before="91" w:line="220" w:lineRule="auto"/>
        <w:rPr>
          <w:rFonts w:ascii="宋体" w:hAnsi="宋体" w:eastAsia="宋体" w:cs="宋体"/>
          <w:sz w:val="28"/>
          <w:szCs w:val="28"/>
        </w:rPr>
      </w:pPr>
      <w:r>
        <w:rPr>
          <w:rFonts w:ascii="宋体" w:hAnsi="宋体" w:eastAsia="宋体" w:cs="宋体"/>
          <w:spacing w:val="-3"/>
          <w:sz w:val="28"/>
          <w:szCs w:val="28"/>
        </w:rPr>
        <w:t>封面格式</w:t>
      </w:r>
    </w:p>
    <w:p w14:paraId="22BA4E5A">
      <w:pPr>
        <w:spacing w:before="290" w:line="220" w:lineRule="auto"/>
        <w:ind w:left="3567"/>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7"/>
          <w:sz w:val="28"/>
          <w:szCs w:val="28"/>
        </w:rPr>
        <w:t xml:space="preserve">  </w:t>
      </w:r>
      <w:r>
        <w:rPr>
          <w:rFonts w:ascii="宋体" w:hAnsi="宋体" w:eastAsia="宋体" w:cs="宋体"/>
          <w:b/>
          <w:bCs/>
          <w:spacing w:val="-15"/>
          <w:sz w:val="28"/>
          <w:szCs w:val="28"/>
        </w:rPr>
        <w:t>应</w:t>
      </w:r>
      <w:r>
        <w:rPr>
          <w:rFonts w:ascii="宋体" w:hAnsi="宋体" w:eastAsia="宋体" w:cs="宋体"/>
          <w:spacing w:val="7"/>
          <w:sz w:val="28"/>
          <w:szCs w:val="28"/>
        </w:rPr>
        <w:t xml:space="preserve">  </w:t>
      </w:r>
      <w:r>
        <w:rPr>
          <w:rFonts w:ascii="宋体" w:hAnsi="宋体" w:eastAsia="宋体" w:cs="宋体"/>
          <w:b/>
          <w:bCs/>
          <w:spacing w:val="-15"/>
          <w:sz w:val="28"/>
          <w:szCs w:val="28"/>
        </w:rPr>
        <w:t>文</w:t>
      </w:r>
      <w:r>
        <w:rPr>
          <w:rFonts w:ascii="宋体" w:hAnsi="宋体" w:eastAsia="宋体" w:cs="宋体"/>
          <w:spacing w:val="5"/>
          <w:sz w:val="28"/>
          <w:szCs w:val="28"/>
        </w:rPr>
        <w:t xml:space="preserve">  </w:t>
      </w:r>
      <w:r>
        <w:rPr>
          <w:rFonts w:ascii="宋体" w:hAnsi="宋体" w:eastAsia="宋体" w:cs="宋体"/>
          <w:b/>
          <w:bCs/>
          <w:spacing w:val="-15"/>
          <w:sz w:val="28"/>
          <w:szCs w:val="28"/>
        </w:rPr>
        <w:t>件</w:t>
      </w:r>
    </w:p>
    <w:p w14:paraId="636A5EDF">
      <w:pPr>
        <w:pStyle w:val="3"/>
        <w:spacing w:line="287" w:lineRule="auto"/>
      </w:pPr>
    </w:p>
    <w:p w14:paraId="6CE9F6AD">
      <w:pPr>
        <w:pStyle w:val="3"/>
        <w:spacing w:line="288" w:lineRule="auto"/>
      </w:pPr>
    </w:p>
    <w:p w14:paraId="192D7151">
      <w:pPr>
        <w:pStyle w:val="3"/>
        <w:spacing w:line="288" w:lineRule="auto"/>
      </w:pPr>
    </w:p>
    <w:p w14:paraId="315CBBE9">
      <w:pPr>
        <w:pStyle w:val="3"/>
        <w:spacing w:line="288" w:lineRule="auto"/>
      </w:pPr>
    </w:p>
    <w:p w14:paraId="68546903">
      <w:pPr>
        <w:pStyle w:val="3"/>
        <w:spacing w:line="288" w:lineRule="auto"/>
      </w:pPr>
    </w:p>
    <w:p w14:paraId="4ECBD667">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项目编号：</w:t>
      </w:r>
      <w:r>
        <w:rPr>
          <w:rFonts w:ascii="宋体" w:hAnsi="宋体" w:eastAsia="宋体" w:cs="宋体"/>
          <w:sz w:val="28"/>
          <w:szCs w:val="28"/>
        </w:rPr>
        <w:t xml:space="preserve"> </w:t>
      </w:r>
    </w:p>
    <w:p w14:paraId="4EA64448">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项目名称：</w:t>
      </w:r>
    </w:p>
    <w:p w14:paraId="0A4E84AE">
      <w:pPr>
        <w:spacing w:before="39" w:line="219" w:lineRule="auto"/>
        <w:ind w:left="1"/>
        <w:rPr>
          <w:rFonts w:ascii="宋体" w:hAnsi="宋体" w:eastAsia="宋体" w:cs="宋体"/>
          <w:sz w:val="28"/>
          <w:szCs w:val="28"/>
        </w:rPr>
      </w:pPr>
      <w:r>
        <w:rPr>
          <w:rFonts w:ascii="宋体" w:hAnsi="宋体" w:eastAsia="宋体" w:cs="宋体"/>
          <w:spacing w:val="-4"/>
          <w:sz w:val="28"/>
          <w:szCs w:val="28"/>
        </w:rPr>
        <w:t>供 应</w:t>
      </w:r>
      <w:r>
        <w:rPr>
          <w:rFonts w:ascii="宋体" w:hAnsi="宋体" w:eastAsia="宋体" w:cs="宋体"/>
          <w:spacing w:val="15"/>
          <w:sz w:val="28"/>
          <w:szCs w:val="28"/>
        </w:rPr>
        <w:t xml:space="preserve"> </w:t>
      </w:r>
      <w:r>
        <w:rPr>
          <w:rFonts w:ascii="宋体" w:hAnsi="宋体" w:eastAsia="宋体" w:cs="宋体"/>
          <w:spacing w:val="-4"/>
          <w:sz w:val="28"/>
          <w:szCs w:val="28"/>
        </w:rPr>
        <w:t>商（公章</w:t>
      </w:r>
      <w:r>
        <w:rPr>
          <w:rFonts w:ascii="宋体" w:hAnsi="宋体" w:eastAsia="宋体" w:cs="宋体"/>
          <w:spacing w:val="-73"/>
          <w:w w:val="98"/>
          <w:sz w:val="28"/>
          <w:szCs w:val="28"/>
        </w:rPr>
        <w:t>）：</w:t>
      </w:r>
    </w:p>
    <w:p w14:paraId="54520273">
      <w:pPr>
        <w:spacing w:before="292" w:line="398" w:lineRule="auto"/>
        <w:ind w:right="5548" w:firstLine="2"/>
        <w:rPr>
          <w:rFonts w:ascii="宋体" w:hAnsi="宋体" w:eastAsia="宋体" w:cs="宋体"/>
          <w:spacing w:val="1"/>
          <w:sz w:val="28"/>
          <w:szCs w:val="28"/>
        </w:rPr>
      </w:pPr>
      <w:r>
        <w:rPr>
          <w:rFonts w:ascii="宋体" w:hAnsi="宋体" w:eastAsia="宋体" w:cs="宋体"/>
          <w:spacing w:val="-2"/>
          <w:sz w:val="28"/>
          <w:szCs w:val="28"/>
        </w:rPr>
        <w:t>法定代表人签字（盖章</w:t>
      </w:r>
      <w:r>
        <w:rPr>
          <w:rFonts w:ascii="宋体" w:hAnsi="宋体" w:eastAsia="宋体" w:cs="宋体"/>
          <w:spacing w:val="-66"/>
          <w:w w:val="88"/>
          <w:sz w:val="28"/>
          <w:szCs w:val="28"/>
        </w:rPr>
        <w:t>）：</w:t>
      </w:r>
      <w:r>
        <w:rPr>
          <w:rFonts w:ascii="宋体" w:hAnsi="宋体" w:eastAsia="宋体" w:cs="宋体"/>
          <w:spacing w:val="1"/>
          <w:sz w:val="28"/>
          <w:szCs w:val="28"/>
        </w:rPr>
        <w:t xml:space="preserve"> </w:t>
      </w:r>
    </w:p>
    <w:p w14:paraId="78F9D1C5">
      <w:pPr>
        <w:spacing w:before="292" w:line="398" w:lineRule="auto"/>
        <w:ind w:right="5548" w:firstLine="2"/>
        <w:rPr>
          <w:rFonts w:ascii="宋体" w:hAnsi="宋体" w:eastAsia="宋体" w:cs="宋体"/>
          <w:sz w:val="28"/>
          <w:szCs w:val="28"/>
        </w:rPr>
      </w:pPr>
      <w:r>
        <w:rPr>
          <w:rFonts w:hint="eastAsia" w:ascii="宋体" w:hAnsi="宋体" w:eastAsia="宋体" w:cs="宋体"/>
          <w:spacing w:val="-2"/>
          <w:sz w:val="28"/>
          <w:szCs w:val="28"/>
          <w:lang w:val="en-US" w:eastAsia="zh-CN"/>
        </w:rPr>
        <w:t>委</w:t>
      </w:r>
      <w:r>
        <w:rPr>
          <w:rFonts w:ascii="宋体" w:hAnsi="宋体" w:eastAsia="宋体" w:cs="宋体"/>
          <w:spacing w:val="-2"/>
          <w:sz w:val="28"/>
          <w:szCs w:val="28"/>
        </w:rPr>
        <w:t>托代理人签字：</w:t>
      </w:r>
    </w:p>
    <w:p w14:paraId="491FB18F">
      <w:pPr>
        <w:spacing w:before="41" w:line="220" w:lineRule="auto"/>
        <w:ind w:left="49"/>
        <w:rPr>
          <w:rFonts w:ascii="宋体" w:hAnsi="宋体" w:eastAsia="宋体" w:cs="宋体"/>
          <w:sz w:val="28"/>
          <w:szCs w:val="28"/>
        </w:rPr>
        <w:sectPr>
          <w:footerReference r:id="rId1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70845880">
      <w:pPr>
        <w:pStyle w:val="3"/>
        <w:spacing w:line="269" w:lineRule="auto"/>
      </w:pPr>
    </w:p>
    <w:p w14:paraId="44F970D2">
      <w:pPr>
        <w:pStyle w:val="3"/>
        <w:spacing w:line="270" w:lineRule="auto"/>
      </w:pPr>
    </w:p>
    <w:p w14:paraId="417E56AC">
      <w:pPr>
        <w:pStyle w:val="3"/>
        <w:spacing w:line="270" w:lineRule="auto"/>
      </w:pPr>
    </w:p>
    <w:p w14:paraId="526512D7">
      <w:pPr>
        <w:spacing w:before="91" w:line="223" w:lineRule="auto"/>
        <w:ind w:left="3436"/>
        <w:rPr>
          <w:rFonts w:ascii="仿宋" w:hAnsi="仿宋" w:eastAsia="仿宋" w:cs="仿宋"/>
          <w:sz w:val="28"/>
          <w:szCs w:val="28"/>
        </w:rPr>
      </w:pPr>
      <w:r>
        <w:rPr>
          <w:rFonts w:ascii="仿宋" w:hAnsi="仿宋" w:eastAsia="仿宋" w:cs="仿宋"/>
          <w:b/>
          <w:bCs/>
          <w:spacing w:val="-13"/>
          <w:sz w:val="28"/>
          <w:szCs w:val="28"/>
        </w:rPr>
        <w:t>资格证明文件目录</w:t>
      </w:r>
    </w:p>
    <w:p w14:paraId="1C23EDBF">
      <w:pPr>
        <w:pStyle w:val="3"/>
        <w:spacing w:line="350" w:lineRule="auto"/>
      </w:pPr>
    </w:p>
    <w:p w14:paraId="7B453DB0">
      <w:pPr>
        <w:pStyle w:val="3"/>
        <w:spacing w:line="351" w:lineRule="auto"/>
      </w:pPr>
    </w:p>
    <w:p w14:paraId="655AA08B">
      <w:pPr>
        <w:spacing w:before="78" w:line="219" w:lineRule="auto"/>
        <w:jc w:val="both"/>
        <w:rPr>
          <w:rFonts w:ascii="宋体" w:hAnsi="宋体" w:eastAsia="宋体" w:cs="宋体"/>
          <w:sz w:val="24"/>
          <w:szCs w:val="24"/>
        </w:rPr>
      </w:pPr>
      <w:r>
        <w:rPr>
          <w:rFonts w:ascii="宋体" w:hAnsi="宋体" w:eastAsia="宋体" w:cs="宋体"/>
          <w:spacing w:val="-2"/>
          <w:sz w:val="24"/>
          <w:szCs w:val="24"/>
        </w:rPr>
        <w:t>一、 营业执照(或事业法人登记证或其他工商等登记证明材料)(投标人为自然人的须提</w:t>
      </w:r>
    </w:p>
    <w:p w14:paraId="247A54BA">
      <w:pPr>
        <w:spacing w:before="214" w:line="219" w:lineRule="auto"/>
        <w:rPr>
          <w:rFonts w:ascii="宋体" w:hAnsi="宋体" w:eastAsia="宋体" w:cs="宋体"/>
          <w:sz w:val="24"/>
          <w:szCs w:val="24"/>
        </w:rPr>
      </w:pPr>
      <w:r>
        <w:rPr>
          <w:rFonts w:ascii="宋体" w:hAnsi="宋体" w:eastAsia="宋体" w:cs="宋体"/>
          <w:spacing w:val="3"/>
          <w:sz w:val="24"/>
          <w:szCs w:val="24"/>
        </w:rPr>
        <w:t>供自然人的身份证明)</w:t>
      </w:r>
      <w:r>
        <w:rPr>
          <w:rFonts w:ascii="宋体" w:hAnsi="宋体" w:eastAsia="宋体" w:cs="宋体"/>
          <w:spacing w:val="43"/>
          <w:sz w:val="24"/>
          <w:szCs w:val="24"/>
        </w:rPr>
        <w:t xml:space="preserve"> </w:t>
      </w:r>
      <w:r>
        <w:rPr>
          <w:rFonts w:ascii="宋体" w:hAnsi="宋体" w:eastAsia="宋体" w:cs="宋体"/>
          <w:spacing w:val="3"/>
          <w:sz w:val="24"/>
          <w:szCs w:val="24"/>
        </w:rPr>
        <w:t>………………………………………………………………(页码)</w:t>
      </w:r>
    </w:p>
    <w:p w14:paraId="64EF0A52">
      <w:pPr>
        <w:spacing w:before="216" w:line="219" w:lineRule="auto"/>
        <w:ind w:left="3"/>
        <w:rPr>
          <w:rFonts w:ascii="宋体" w:hAnsi="宋体" w:eastAsia="宋体" w:cs="宋体"/>
          <w:sz w:val="24"/>
          <w:szCs w:val="24"/>
        </w:rPr>
      </w:pPr>
      <w:r>
        <w:rPr>
          <w:rFonts w:ascii="宋体" w:hAnsi="宋体" w:eastAsia="宋体" w:cs="宋体"/>
          <w:spacing w:val="13"/>
          <w:sz w:val="24"/>
          <w:szCs w:val="24"/>
        </w:rPr>
        <w:t>二、符合特定资格条件(如有)的有关证明材料…………………………</w:t>
      </w:r>
      <w:r>
        <w:rPr>
          <w:rFonts w:ascii="宋体" w:hAnsi="宋体" w:eastAsia="宋体" w:cs="宋体"/>
          <w:spacing w:val="-55"/>
          <w:sz w:val="24"/>
          <w:szCs w:val="24"/>
        </w:rPr>
        <w:t xml:space="preserve"> </w:t>
      </w:r>
      <w:r>
        <w:rPr>
          <w:rFonts w:ascii="宋体" w:hAnsi="宋体" w:eastAsia="宋体" w:cs="宋体"/>
          <w:spacing w:val="13"/>
          <w:sz w:val="24"/>
          <w:szCs w:val="24"/>
        </w:rPr>
        <w:t>……</w:t>
      </w:r>
      <w:r>
        <w:rPr>
          <w:rFonts w:ascii="宋体" w:hAnsi="宋体" w:eastAsia="宋体" w:cs="宋体"/>
          <w:spacing w:val="-47"/>
          <w:sz w:val="24"/>
          <w:szCs w:val="24"/>
        </w:rPr>
        <w:t xml:space="preserve"> </w:t>
      </w:r>
      <w:r>
        <w:rPr>
          <w:rFonts w:ascii="宋体" w:hAnsi="宋体" w:eastAsia="宋体" w:cs="宋体"/>
          <w:spacing w:val="13"/>
          <w:sz w:val="24"/>
          <w:szCs w:val="24"/>
        </w:rPr>
        <w:t>(页码)</w:t>
      </w:r>
    </w:p>
    <w:p w14:paraId="1A2A3481">
      <w:pPr>
        <w:spacing w:before="215" w:line="219" w:lineRule="auto"/>
        <w:rPr>
          <w:rFonts w:ascii="宋体" w:hAnsi="宋体" w:eastAsia="宋体" w:cs="宋体"/>
          <w:sz w:val="24"/>
          <w:szCs w:val="24"/>
        </w:rPr>
      </w:pPr>
      <w:r>
        <w:rPr>
          <w:rFonts w:ascii="宋体" w:hAnsi="宋体" w:eastAsia="宋体" w:cs="宋体"/>
          <w:spacing w:val="10"/>
          <w:sz w:val="24"/>
          <w:szCs w:val="24"/>
        </w:rPr>
        <w:t>三、</w:t>
      </w:r>
      <w:r>
        <w:rPr>
          <w:rFonts w:ascii="宋体" w:hAnsi="宋体" w:eastAsia="宋体" w:cs="宋体"/>
          <w:spacing w:val="-59"/>
          <w:sz w:val="24"/>
          <w:szCs w:val="24"/>
        </w:rPr>
        <w:t xml:space="preserve"> </w:t>
      </w:r>
      <w:r>
        <w:rPr>
          <w:rFonts w:ascii="宋体" w:hAnsi="宋体" w:eastAsia="宋体" w:cs="宋体"/>
          <w:spacing w:val="10"/>
          <w:sz w:val="24"/>
          <w:szCs w:val="24"/>
        </w:rPr>
        <w:t>中小企业声明函（如有） …………</w:t>
      </w:r>
      <w:r>
        <w:rPr>
          <w:rFonts w:ascii="宋体" w:hAnsi="宋体" w:eastAsia="宋体" w:cs="宋体"/>
          <w:spacing w:val="-72"/>
          <w:sz w:val="24"/>
          <w:szCs w:val="24"/>
        </w:rPr>
        <w:t xml:space="preserve"> </w:t>
      </w:r>
      <w:r>
        <w:rPr>
          <w:rFonts w:ascii="宋体" w:hAnsi="宋体" w:eastAsia="宋体" w:cs="宋体"/>
          <w:spacing w:val="10"/>
          <w:sz w:val="24"/>
          <w:szCs w:val="24"/>
        </w:rPr>
        <w:t>………………</w:t>
      </w:r>
      <w:r>
        <w:rPr>
          <w:rFonts w:ascii="宋体" w:hAnsi="宋体" w:eastAsia="宋体" w:cs="宋体"/>
          <w:spacing w:val="-71"/>
          <w:sz w:val="24"/>
          <w:szCs w:val="24"/>
        </w:rPr>
        <w:t xml:space="preserve"> </w:t>
      </w:r>
      <w:r>
        <w:rPr>
          <w:rFonts w:ascii="宋体" w:hAnsi="宋体" w:eastAsia="宋体" w:cs="宋体"/>
          <w:spacing w:val="10"/>
          <w:sz w:val="24"/>
          <w:szCs w:val="24"/>
        </w:rPr>
        <w:t>………………</w:t>
      </w:r>
      <w:r>
        <w:rPr>
          <w:rFonts w:ascii="宋体" w:hAnsi="宋体" w:eastAsia="宋体" w:cs="宋体"/>
          <w:spacing w:val="-72"/>
          <w:sz w:val="24"/>
          <w:szCs w:val="24"/>
        </w:rPr>
        <w:t xml:space="preserve"> </w:t>
      </w:r>
      <w:r>
        <w:rPr>
          <w:rFonts w:ascii="宋体" w:hAnsi="宋体" w:eastAsia="宋体" w:cs="宋体"/>
          <w:spacing w:val="10"/>
          <w:sz w:val="24"/>
          <w:szCs w:val="24"/>
        </w:rPr>
        <w:t>………</w:t>
      </w:r>
      <w:r>
        <w:rPr>
          <w:rFonts w:ascii="宋体" w:hAnsi="宋体" w:eastAsia="宋体" w:cs="宋体"/>
          <w:spacing w:val="-46"/>
          <w:sz w:val="24"/>
          <w:szCs w:val="24"/>
        </w:rPr>
        <w:t xml:space="preserve"> </w:t>
      </w:r>
      <w:r>
        <w:rPr>
          <w:rFonts w:ascii="宋体" w:hAnsi="宋体" w:eastAsia="宋体" w:cs="宋体"/>
          <w:spacing w:val="10"/>
          <w:sz w:val="24"/>
          <w:szCs w:val="24"/>
        </w:rPr>
        <w:t>(页码</w:t>
      </w:r>
    </w:p>
    <w:p w14:paraId="1050F64A">
      <w:pPr>
        <w:spacing w:before="214" w:line="222" w:lineRule="auto"/>
        <w:rPr>
          <w:rFonts w:ascii="宋体" w:hAnsi="宋体" w:eastAsia="宋体" w:cs="宋体"/>
          <w:sz w:val="24"/>
          <w:szCs w:val="24"/>
        </w:rPr>
      </w:pPr>
      <w:r>
        <w:rPr>
          <w:rFonts w:ascii="宋体" w:hAnsi="宋体" w:eastAsia="宋体" w:cs="宋体"/>
          <w:sz w:val="24"/>
          <w:szCs w:val="24"/>
        </w:rPr>
        <w:t>)</w:t>
      </w:r>
    </w:p>
    <w:p w14:paraId="7214CB18">
      <w:pPr>
        <w:spacing w:before="131" w:line="219" w:lineRule="auto"/>
        <w:rPr>
          <w:rFonts w:ascii="宋体" w:hAnsi="宋体" w:eastAsia="宋体" w:cs="宋体"/>
          <w:sz w:val="24"/>
          <w:szCs w:val="24"/>
        </w:rPr>
        <w:sectPr>
          <w:footerReference r:id="rId1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8"/>
          <w:sz w:val="24"/>
          <w:szCs w:val="24"/>
        </w:rPr>
        <w:t>注：以上目录是基本格式要求，各投标人可根据自身情况进一步向下增加内容或细</w:t>
      </w:r>
      <w:r>
        <w:rPr>
          <w:rFonts w:ascii="宋体" w:hAnsi="宋体" w:eastAsia="宋体" w:cs="宋体"/>
          <w:spacing w:val="-9"/>
          <w:sz w:val="24"/>
          <w:szCs w:val="24"/>
        </w:rPr>
        <w:t>化。</w:t>
      </w:r>
    </w:p>
    <w:p w14:paraId="5E963B7A">
      <w:pPr>
        <w:pStyle w:val="3"/>
        <w:spacing w:line="254" w:lineRule="auto"/>
      </w:pPr>
    </w:p>
    <w:p w14:paraId="096701B8">
      <w:pPr>
        <w:spacing w:before="91" w:line="223" w:lineRule="auto"/>
        <w:ind w:left="4025"/>
        <w:rPr>
          <w:rFonts w:ascii="仿宋" w:hAnsi="仿宋" w:eastAsia="仿宋" w:cs="仿宋"/>
          <w:sz w:val="28"/>
          <w:szCs w:val="28"/>
        </w:rPr>
      </w:pPr>
      <w:r>
        <w:rPr>
          <w:rFonts w:ascii="仿宋" w:hAnsi="仿宋" w:eastAsia="仿宋" w:cs="仿宋"/>
          <w:b/>
          <w:bCs/>
          <w:spacing w:val="-12"/>
          <w:sz w:val="28"/>
          <w:szCs w:val="28"/>
        </w:rPr>
        <w:t>商务文件目录</w:t>
      </w:r>
    </w:p>
    <w:p w14:paraId="1FDEC816">
      <w:pPr>
        <w:spacing w:before="309" w:line="219" w:lineRule="auto"/>
        <w:ind w:left="4"/>
        <w:rPr>
          <w:rFonts w:ascii="宋体" w:hAnsi="宋体" w:eastAsia="宋体" w:cs="宋体"/>
          <w:sz w:val="24"/>
          <w:szCs w:val="24"/>
        </w:rPr>
      </w:pPr>
      <w:r>
        <w:rPr>
          <w:rFonts w:ascii="宋体" w:hAnsi="宋体" w:eastAsia="宋体" w:cs="宋体"/>
          <w:spacing w:val="12"/>
          <w:sz w:val="24"/>
          <w:szCs w:val="24"/>
        </w:rPr>
        <w:t>一</w:t>
      </w:r>
      <w:r>
        <w:rPr>
          <w:rFonts w:ascii="宋体" w:hAnsi="宋体" w:eastAsia="宋体" w:cs="宋体"/>
          <w:spacing w:val="-50"/>
          <w:sz w:val="24"/>
          <w:szCs w:val="24"/>
        </w:rPr>
        <w:t xml:space="preserve"> </w:t>
      </w:r>
      <w:r>
        <w:rPr>
          <w:rFonts w:ascii="宋体" w:hAnsi="宋体" w:eastAsia="宋体" w:cs="宋体"/>
          <w:spacing w:val="12"/>
          <w:sz w:val="24"/>
          <w:szCs w:val="24"/>
        </w:rPr>
        <w:t>、无串标行为承诺函及投标资格申明函………………………</w:t>
      </w:r>
      <w:r>
        <w:rPr>
          <w:rFonts w:ascii="宋体" w:hAnsi="宋体" w:eastAsia="宋体" w:cs="宋体"/>
          <w:spacing w:val="-49"/>
          <w:sz w:val="24"/>
          <w:szCs w:val="24"/>
        </w:rPr>
        <w:t xml:space="preserve"> </w:t>
      </w:r>
      <w:r>
        <w:rPr>
          <w:rFonts w:ascii="宋体" w:hAnsi="宋体" w:eastAsia="宋体" w:cs="宋体"/>
          <w:spacing w:val="12"/>
          <w:sz w:val="24"/>
          <w:szCs w:val="24"/>
        </w:rPr>
        <w:t>(页码)</w:t>
      </w:r>
    </w:p>
    <w:p w14:paraId="02374090">
      <w:pPr>
        <w:spacing w:before="216" w:line="219" w:lineRule="auto"/>
        <w:ind w:left="4"/>
        <w:rPr>
          <w:rFonts w:ascii="宋体" w:hAnsi="宋体" w:eastAsia="宋体" w:cs="宋体"/>
          <w:sz w:val="24"/>
          <w:szCs w:val="24"/>
        </w:rPr>
      </w:pPr>
      <w:r>
        <w:rPr>
          <w:rFonts w:ascii="宋体" w:hAnsi="宋体" w:eastAsia="宋体" w:cs="宋体"/>
          <w:spacing w:val="-2"/>
          <w:sz w:val="24"/>
          <w:szCs w:val="24"/>
        </w:rPr>
        <w:t>二、 法定代表人身份证明及法定代表人有效身份证正反面…………(页码)</w:t>
      </w:r>
    </w:p>
    <w:p w14:paraId="47DA6595">
      <w:pPr>
        <w:spacing w:before="213" w:line="219" w:lineRule="auto"/>
        <w:rPr>
          <w:rFonts w:ascii="宋体" w:hAnsi="宋体" w:eastAsia="宋体" w:cs="宋体"/>
          <w:sz w:val="24"/>
          <w:szCs w:val="24"/>
        </w:rPr>
      </w:pPr>
      <w:r>
        <w:rPr>
          <w:rFonts w:ascii="宋体" w:hAnsi="宋体" w:eastAsia="宋体" w:cs="宋体"/>
          <w:spacing w:val="4"/>
          <w:sz w:val="24"/>
          <w:szCs w:val="24"/>
        </w:rPr>
        <w:t>三、 法定代表人授权委托书(如有委托时) …………………………(页码)</w:t>
      </w:r>
    </w:p>
    <w:p w14:paraId="388E286E">
      <w:pPr>
        <w:spacing w:before="215" w:line="219" w:lineRule="auto"/>
        <w:ind w:left="23"/>
        <w:rPr>
          <w:rFonts w:ascii="宋体" w:hAnsi="宋体" w:eastAsia="宋体" w:cs="宋体"/>
          <w:sz w:val="24"/>
          <w:szCs w:val="24"/>
        </w:rPr>
      </w:pPr>
      <w:r>
        <w:rPr>
          <w:rFonts w:ascii="宋体" w:hAnsi="宋体" w:eastAsia="宋体" w:cs="宋体"/>
          <w:spacing w:val="8"/>
          <w:sz w:val="24"/>
          <w:szCs w:val="24"/>
        </w:rPr>
        <w:t>四、响应偏离表……………………………………………………</w:t>
      </w:r>
      <w:r>
        <w:rPr>
          <w:rFonts w:ascii="宋体" w:hAnsi="宋体" w:eastAsia="宋体" w:cs="宋体"/>
          <w:spacing w:val="7"/>
          <w:sz w:val="24"/>
          <w:szCs w:val="24"/>
        </w:rPr>
        <w:t>…</w:t>
      </w:r>
      <w:r>
        <w:rPr>
          <w:rFonts w:ascii="宋体" w:hAnsi="宋体" w:eastAsia="宋体" w:cs="宋体"/>
          <w:spacing w:val="-56"/>
          <w:sz w:val="24"/>
          <w:szCs w:val="24"/>
        </w:rPr>
        <w:t xml:space="preserve"> </w:t>
      </w:r>
      <w:r>
        <w:rPr>
          <w:rFonts w:ascii="宋体" w:hAnsi="宋体" w:eastAsia="宋体" w:cs="宋体"/>
          <w:spacing w:val="7"/>
          <w:sz w:val="24"/>
          <w:szCs w:val="24"/>
        </w:rPr>
        <w:t>(页码)</w:t>
      </w:r>
    </w:p>
    <w:p w14:paraId="27271DDB">
      <w:pPr>
        <w:spacing w:before="216" w:line="219" w:lineRule="auto"/>
        <w:ind w:left="4"/>
        <w:rPr>
          <w:rFonts w:ascii="宋体" w:hAnsi="宋体" w:eastAsia="宋体" w:cs="宋体"/>
          <w:sz w:val="24"/>
          <w:szCs w:val="24"/>
        </w:rPr>
      </w:pPr>
      <w:r>
        <w:rPr>
          <w:rFonts w:ascii="宋体" w:hAnsi="宋体" w:eastAsia="宋体" w:cs="宋体"/>
          <w:spacing w:val="4"/>
          <w:sz w:val="24"/>
          <w:szCs w:val="24"/>
        </w:rPr>
        <w:t>五、投标人情况介绍</w:t>
      </w:r>
      <w:r>
        <w:rPr>
          <w:rFonts w:ascii="宋体" w:hAnsi="宋体" w:eastAsia="宋体" w:cs="宋体"/>
          <w:spacing w:val="54"/>
          <w:sz w:val="24"/>
          <w:szCs w:val="24"/>
        </w:rPr>
        <w:t xml:space="preserve"> </w:t>
      </w:r>
      <w:r>
        <w:rPr>
          <w:rFonts w:ascii="宋体" w:hAnsi="宋体" w:eastAsia="宋体" w:cs="宋体"/>
          <w:spacing w:val="4"/>
          <w:sz w:val="24"/>
          <w:szCs w:val="24"/>
        </w:rPr>
        <w:t>…………………………………………………(页码)</w:t>
      </w:r>
    </w:p>
    <w:p w14:paraId="067E7FA3">
      <w:pPr>
        <w:spacing w:before="215" w:line="219" w:lineRule="auto"/>
        <w:ind w:left="2"/>
        <w:rPr>
          <w:rFonts w:ascii="宋体" w:hAnsi="宋体" w:eastAsia="宋体" w:cs="宋体"/>
          <w:sz w:val="24"/>
          <w:szCs w:val="24"/>
        </w:rPr>
      </w:pPr>
      <w:r>
        <w:rPr>
          <w:rFonts w:ascii="宋体" w:hAnsi="宋体" w:eastAsia="宋体" w:cs="宋体"/>
          <w:spacing w:val="5"/>
          <w:sz w:val="24"/>
          <w:szCs w:val="24"/>
        </w:rPr>
        <w:t>六、投标人类似业绩的证明文件 …………………………</w:t>
      </w:r>
      <w:r>
        <w:rPr>
          <w:rFonts w:ascii="宋体" w:hAnsi="宋体" w:eastAsia="宋体" w:cs="宋体"/>
          <w:spacing w:val="4"/>
          <w:sz w:val="24"/>
          <w:szCs w:val="24"/>
        </w:rPr>
        <w:t>…………(页码)</w:t>
      </w:r>
    </w:p>
    <w:p w14:paraId="0818F61A">
      <w:pPr>
        <w:spacing w:before="215" w:line="219" w:lineRule="auto"/>
        <w:rPr>
          <w:rFonts w:ascii="宋体" w:hAnsi="宋体" w:eastAsia="宋体" w:cs="宋体"/>
          <w:sz w:val="24"/>
          <w:szCs w:val="24"/>
        </w:rPr>
      </w:pPr>
      <w:r>
        <w:rPr>
          <w:rFonts w:ascii="宋体" w:hAnsi="宋体" w:eastAsia="宋体" w:cs="宋体"/>
          <w:spacing w:val="-6"/>
          <w:sz w:val="24"/>
          <w:szCs w:val="24"/>
        </w:rPr>
        <w:t>七、其他商务文件或说明 …………………………………………… …(页码)</w:t>
      </w:r>
    </w:p>
    <w:p w14:paraId="40858191">
      <w:pPr>
        <w:spacing w:before="134" w:line="219" w:lineRule="auto"/>
        <w:jc w:val="right"/>
        <w:rPr>
          <w:rFonts w:ascii="宋体" w:hAnsi="宋体" w:eastAsia="宋体" w:cs="宋体"/>
          <w:sz w:val="24"/>
          <w:szCs w:val="24"/>
        </w:rPr>
        <w:sectPr>
          <w:footerReference r:id="rId1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9"/>
          <w:sz w:val="24"/>
          <w:szCs w:val="24"/>
        </w:rPr>
        <w:t>注：以上目录是基本格式要求，各投标人可根据自身情况进一</w:t>
      </w:r>
      <w:r>
        <w:rPr>
          <w:rFonts w:ascii="宋体" w:hAnsi="宋体" w:eastAsia="宋体" w:cs="宋体"/>
          <w:spacing w:val="-10"/>
          <w:sz w:val="24"/>
          <w:szCs w:val="24"/>
        </w:rPr>
        <w:t>步向下增加内容或细化。</w:t>
      </w:r>
    </w:p>
    <w:p w14:paraId="64C14FD2">
      <w:pPr>
        <w:spacing w:before="78" w:line="219" w:lineRule="auto"/>
        <w:ind w:left="3335"/>
        <w:rPr>
          <w:rFonts w:ascii="宋体" w:hAnsi="宋体" w:eastAsia="宋体" w:cs="宋体"/>
          <w:sz w:val="24"/>
          <w:szCs w:val="24"/>
        </w:rPr>
      </w:pPr>
      <w:r>
        <w:rPr>
          <w:rFonts w:ascii="宋体" w:hAnsi="宋体" w:eastAsia="宋体" w:cs="宋体"/>
          <w:b/>
          <w:bCs/>
          <w:spacing w:val="-3"/>
          <w:sz w:val="24"/>
          <w:szCs w:val="24"/>
        </w:rPr>
        <w:t>一、无串标行为承诺函</w:t>
      </w:r>
    </w:p>
    <w:p w14:paraId="395C9C2C">
      <w:pPr>
        <w:spacing w:before="167" w:line="219" w:lineRule="auto"/>
        <w:ind w:left="2070"/>
        <w:rPr>
          <w:rFonts w:ascii="宋体" w:hAnsi="宋体" w:eastAsia="宋体" w:cs="宋体"/>
          <w:sz w:val="24"/>
          <w:szCs w:val="24"/>
        </w:rPr>
      </w:pPr>
      <w:r>
        <w:rPr>
          <w:rFonts w:ascii="宋体" w:hAnsi="宋体" w:eastAsia="宋体" w:cs="宋体"/>
          <w:b/>
          <w:bCs/>
          <w:spacing w:val="-4"/>
          <w:sz w:val="24"/>
          <w:szCs w:val="24"/>
        </w:rPr>
        <w:t>投标人参加本项目无围标串标行为的承诺函</w:t>
      </w:r>
    </w:p>
    <w:p w14:paraId="247C0B3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ascii="宋体" w:hAnsi="宋体" w:eastAsia="宋体" w:cs="宋体"/>
          <w:sz w:val="24"/>
          <w:szCs w:val="24"/>
        </w:rPr>
      </w:pPr>
      <w:r>
        <w:rPr>
          <w:rFonts w:ascii="宋体" w:hAnsi="宋体" w:eastAsia="宋体" w:cs="宋体"/>
          <w:spacing w:val="-16"/>
          <w:sz w:val="24"/>
          <w:szCs w:val="24"/>
        </w:rPr>
        <w:t>一、 我方承诺无下列视为相互串通投标的情形：</w:t>
      </w:r>
    </w:p>
    <w:p w14:paraId="3760224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（一）不同投标人的投标文件由同一单位或者个人编制：</w:t>
      </w:r>
    </w:p>
    <w:p w14:paraId="7283D64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8" w:firstLineChars="207"/>
        <w:textAlignment w:val="baseline"/>
        <w:rPr>
          <w:rFonts w:ascii="宋体" w:hAnsi="宋体" w:eastAsia="宋体" w:cs="宋体"/>
          <w:sz w:val="24"/>
          <w:szCs w:val="24"/>
        </w:rPr>
      </w:pPr>
      <w:r>
        <w:rPr>
          <w:rFonts w:ascii="宋体" w:hAnsi="宋体" w:eastAsia="宋体" w:cs="宋体"/>
          <w:spacing w:val="-2"/>
          <w:sz w:val="24"/>
          <w:szCs w:val="24"/>
        </w:rPr>
        <w:t>1.采用电子招投标的，不同投标人编制电子投标文件或者资格预审申请文件使用的计算</w:t>
      </w:r>
      <w:r>
        <w:rPr>
          <w:rFonts w:ascii="宋体" w:hAnsi="宋体" w:eastAsia="宋体" w:cs="宋体"/>
          <w:sz w:val="24"/>
          <w:szCs w:val="24"/>
        </w:rPr>
        <w:t>机网卡MAC地址、CPU序列号和硬盘序列号等硬</w:t>
      </w:r>
      <w:r>
        <w:rPr>
          <w:rFonts w:ascii="宋体" w:hAnsi="宋体" w:eastAsia="宋体" w:cs="宋体"/>
          <w:spacing w:val="-1"/>
          <w:sz w:val="24"/>
          <w:szCs w:val="24"/>
        </w:rPr>
        <w:t>件识别信息均相同的；</w:t>
      </w:r>
    </w:p>
    <w:p w14:paraId="61D82C9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2.采用电子招投标的，不同投标人的电子投标文件或者资格预审申请文件上传、解密计</w:t>
      </w:r>
      <w:r>
        <w:rPr>
          <w:rFonts w:ascii="宋体" w:hAnsi="宋体" w:eastAsia="宋体" w:cs="宋体"/>
          <w:spacing w:val="-1"/>
          <w:sz w:val="24"/>
          <w:szCs w:val="24"/>
        </w:rPr>
        <w:t>算机的网卡MAC地址、CPU序列号和硬盘序</w:t>
      </w:r>
      <w:r>
        <w:rPr>
          <w:rFonts w:ascii="宋体" w:hAnsi="宋体" w:eastAsia="宋体" w:cs="宋体"/>
          <w:spacing w:val="-2"/>
          <w:sz w:val="24"/>
          <w:szCs w:val="24"/>
        </w:rPr>
        <w:t>列号等硬件识别信息均相同的（开标现场上传</w:t>
      </w:r>
      <w:r>
        <w:rPr>
          <w:rFonts w:ascii="宋体" w:hAnsi="宋体" w:eastAsia="宋体" w:cs="宋体"/>
          <w:sz w:val="24"/>
          <w:szCs w:val="24"/>
        </w:rPr>
        <w:t xml:space="preserve"> </w:t>
      </w:r>
      <w:r>
        <w:rPr>
          <w:rFonts w:ascii="宋体" w:hAnsi="宋体" w:eastAsia="宋体" w:cs="宋体"/>
          <w:spacing w:val="-2"/>
          <w:sz w:val="24"/>
          <w:szCs w:val="24"/>
        </w:rPr>
        <w:t>电子投标文件的除外</w:t>
      </w:r>
      <w:r>
        <w:rPr>
          <w:rFonts w:ascii="宋体" w:hAnsi="宋体" w:eastAsia="宋体" w:cs="宋体"/>
          <w:spacing w:val="-63"/>
          <w:w w:val="99"/>
          <w:sz w:val="24"/>
          <w:szCs w:val="24"/>
        </w:rPr>
        <w:t>）；</w:t>
      </w:r>
    </w:p>
    <w:p w14:paraId="74EDF22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w:t>
      </w:r>
    </w:p>
    <w:p w14:paraId="38B4C27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（1）不同投标人的投标文件经查重分析，存在两处及以上细节错误的；</w:t>
      </w:r>
    </w:p>
    <w:p w14:paraId="227BC13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（2）不同投标人的投标报价呈等差数列或者规律性的百分比；</w:t>
      </w:r>
    </w:p>
    <w:p w14:paraId="5D71D47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（3）不同投标人的投标文件异常一致或者投标报价呈规律性差异的其他情形。</w:t>
      </w:r>
    </w:p>
    <w:p w14:paraId="5F1D26E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rFonts w:ascii="宋体" w:hAnsi="宋体" w:eastAsia="宋体" w:cs="宋体"/>
          <w:sz w:val="24"/>
          <w:szCs w:val="24"/>
        </w:rPr>
      </w:pPr>
      <w:r>
        <w:rPr>
          <w:rFonts w:ascii="宋体" w:hAnsi="宋体" w:eastAsia="宋体" w:cs="宋体"/>
          <w:sz w:val="24"/>
          <w:szCs w:val="24"/>
        </w:rPr>
        <w:t>4、不同投标人的投标文件由同一投标人的附</w:t>
      </w:r>
      <w:r>
        <w:rPr>
          <w:rFonts w:ascii="宋体" w:hAnsi="宋体" w:eastAsia="宋体" w:cs="宋体"/>
          <w:spacing w:val="-1"/>
          <w:sz w:val="24"/>
          <w:szCs w:val="24"/>
        </w:rPr>
        <w:t>属设备打印、复印的。</w:t>
      </w:r>
    </w:p>
    <w:p w14:paraId="4AD6B66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（一）不同投标人委托同一单位或者个人办理投标事宜；</w:t>
      </w:r>
    </w:p>
    <w:p w14:paraId="330BD7A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9" w:firstLineChars="203"/>
        <w:textAlignment w:val="baseline"/>
        <w:rPr>
          <w:rFonts w:ascii="宋体" w:hAnsi="宋体" w:eastAsia="宋体" w:cs="宋体"/>
          <w:sz w:val="24"/>
          <w:szCs w:val="24"/>
        </w:rPr>
      </w:pPr>
      <w:r>
        <w:rPr>
          <w:rFonts w:ascii="宋体" w:hAnsi="宋体" w:eastAsia="宋体" w:cs="宋体"/>
          <w:spacing w:val="-2"/>
          <w:sz w:val="24"/>
          <w:szCs w:val="24"/>
        </w:rPr>
        <w:t>（二）不同投标人的法定代表人、委托代理人、项目负责人等人员有在同一个单位缴纳</w:t>
      </w:r>
      <w:r>
        <w:rPr>
          <w:rFonts w:ascii="宋体" w:hAnsi="宋体" w:eastAsia="宋体" w:cs="宋体"/>
          <w:spacing w:val="-3"/>
          <w:sz w:val="24"/>
          <w:szCs w:val="24"/>
        </w:rPr>
        <w:t>社会保险；</w:t>
      </w:r>
    </w:p>
    <w:p w14:paraId="322E502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（三）不同投标人的投标文件载明的项目管理成员为同一人或同一单位；</w:t>
      </w:r>
    </w:p>
    <w:p w14:paraId="41CB992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（四）不同投标人的投标文件相互混装</w:t>
      </w:r>
    </w:p>
    <w:p w14:paraId="6374C68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ascii="宋体" w:hAnsi="宋体" w:eastAsia="宋体" w:cs="宋体"/>
          <w:sz w:val="24"/>
          <w:szCs w:val="24"/>
        </w:rPr>
      </w:pPr>
      <w:r>
        <w:rPr>
          <w:rFonts w:ascii="宋体" w:hAnsi="宋体" w:eastAsia="宋体" w:cs="宋体"/>
          <w:spacing w:val="-16"/>
          <w:sz w:val="24"/>
          <w:szCs w:val="24"/>
        </w:rPr>
        <w:t>二、</w:t>
      </w:r>
      <w:r>
        <w:rPr>
          <w:rFonts w:ascii="宋体" w:hAnsi="宋体" w:eastAsia="宋体" w:cs="宋体"/>
          <w:spacing w:val="-24"/>
          <w:sz w:val="24"/>
          <w:szCs w:val="24"/>
        </w:rPr>
        <w:t xml:space="preserve"> </w:t>
      </w:r>
      <w:r>
        <w:rPr>
          <w:rFonts w:ascii="宋体" w:hAnsi="宋体" w:eastAsia="宋体" w:cs="宋体"/>
          <w:spacing w:val="-16"/>
          <w:sz w:val="24"/>
          <w:szCs w:val="24"/>
        </w:rPr>
        <w:t>我方承诺无下列恶意串通的情形：</w:t>
      </w:r>
    </w:p>
    <w:p w14:paraId="1B1909A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0" w:firstLineChars="215"/>
        <w:textAlignment w:val="baseline"/>
        <w:rPr>
          <w:rFonts w:ascii="宋体" w:hAnsi="宋体" w:eastAsia="宋体" w:cs="宋体"/>
          <w:sz w:val="24"/>
          <w:szCs w:val="24"/>
        </w:rPr>
      </w:pPr>
      <w:r>
        <w:rPr>
          <w:rFonts w:ascii="宋体" w:hAnsi="宋体" w:eastAsia="宋体" w:cs="宋体"/>
          <w:spacing w:val="1"/>
          <w:sz w:val="24"/>
          <w:szCs w:val="24"/>
        </w:rPr>
        <w:t>(1)供应商直接或者间接从采购人或者采</w:t>
      </w:r>
      <w:r>
        <w:rPr>
          <w:rFonts w:ascii="宋体" w:hAnsi="宋体" w:eastAsia="宋体" w:cs="宋体"/>
          <w:sz w:val="24"/>
          <w:szCs w:val="24"/>
        </w:rPr>
        <w:t>购代理机构处获得其他供应商的相关信息并修</w:t>
      </w:r>
      <w:r>
        <w:rPr>
          <w:rFonts w:ascii="宋体" w:hAnsi="宋体" w:eastAsia="宋体" w:cs="宋体"/>
          <w:spacing w:val="-3"/>
          <w:sz w:val="24"/>
          <w:szCs w:val="24"/>
        </w:rPr>
        <w:t>改其响应文件；</w:t>
      </w:r>
    </w:p>
    <w:p w14:paraId="713B87D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191FF57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(3)供应商之间协商报价、技术方案等响应文件或者响应文件的实质性内容；</w:t>
      </w:r>
    </w:p>
    <w:p w14:paraId="2290D21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5" w:firstLineChars="217"/>
        <w:textAlignment w:val="baseline"/>
        <w:rPr>
          <w:rFonts w:ascii="宋体" w:hAnsi="宋体" w:eastAsia="宋体" w:cs="宋体"/>
          <w:sz w:val="24"/>
          <w:szCs w:val="24"/>
        </w:rPr>
      </w:pPr>
      <w:r>
        <w:rPr>
          <w:rFonts w:ascii="宋体" w:hAnsi="宋体" w:eastAsia="宋体" w:cs="宋体"/>
          <w:spacing w:val="1"/>
          <w:sz w:val="24"/>
          <w:szCs w:val="24"/>
        </w:rPr>
        <w:t>(4)属于同一集团、协会、商会等组织成</w:t>
      </w:r>
      <w:r>
        <w:rPr>
          <w:rFonts w:ascii="宋体" w:hAnsi="宋体" w:eastAsia="宋体" w:cs="宋体"/>
          <w:sz w:val="24"/>
          <w:szCs w:val="24"/>
        </w:rPr>
        <w:t>员的供应商按照该组织要求协同参加政府采购</w:t>
      </w:r>
      <w:r>
        <w:rPr>
          <w:rFonts w:ascii="宋体" w:hAnsi="宋体" w:eastAsia="宋体" w:cs="宋体"/>
          <w:spacing w:val="-5"/>
          <w:sz w:val="24"/>
          <w:szCs w:val="24"/>
        </w:rPr>
        <w:t>活动；</w:t>
      </w:r>
    </w:p>
    <w:p w14:paraId="4F9A853E">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00" w:firstLineChars="207"/>
        <w:textAlignment w:val="baseline"/>
        <w:rPr>
          <w:rFonts w:ascii="宋体" w:hAnsi="宋体" w:eastAsia="宋体" w:cs="宋体"/>
          <w:sz w:val="24"/>
          <w:szCs w:val="24"/>
        </w:rPr>
      </w:pPr>
      <w:r>
        <w:rPr>
          <w:rFonts w:ascii="宋体" w:hAnsi="宋体" w:eastAsia="宋体" w:cs="宋体"/>
          <w:spacing w:val="1"/>
          <w:sz w:val="24"/>
          <w:szCs w:val="24"/>
        </w:rPr>
        <w:t>(5)供应商之间事先约定一致抬高或者压</w:t>
      </w:r>
      <w:r>
        <w:rPr>
          <w:rFonts w:ascii="宋体" w:hAnsi="宋体" w:eastAsia="宋体" w:cs="宋体"/>
          <w:sz w:val="24"/>
          <w:szCs w:val="24"/>
        </w:rPr>
        <w:t>低报价，或者在政府采购活动中事先约定轮流</w:t>
      </w:r>
      <w:r>
        <w:rPr>
          <w:rFonts w:ascii="宋体" w:hAnsi="宋体" w:eastAsia="宋体" w:cs="宋体"/>
          <w:spacing w:val="-1"/>
          <w:sz w:val="24"/>
          <w:szCs w:val="24"/>
        </w:rPr>
        <w:t>以高价位或者低价位成交，或者事先约定由某一特定供应商成交，然后再参加竞标；</w:t>
      </w:r>
    </w:p>
    <w:p w14:paraId="68445C7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57D93A3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5" w:firstLineChars="217"/>
        <w:textAlignment w:val="baseline"/>
        <w:rPr>
          <w:rFonts w:ascii="宋体" w:hAnsi="宋体" w:eastAsia="宋体" w:cs="宋体"/>
          <w:sz w:val="24"/>
          <w:szCs w:val="24"/>
        </w:rPr>
      </w:pPr>
      <w:r>
        <w:rPr>
          <w:rFonts w:ascii="宋体" w:hAnsi="宋体" w:eastAsia="宋体" w:cs="宋体"/>
          <w:spacing w:val="1"/>
          <w:sz w:val="24"/>
          <w:szCs w:val="24"/>
        </w:rPr>
        <w:t>(7)供应商与采购人或者采购代理机构之</w:t>
      </w:r>
      <w:r>
        <w:rPr>
          <w:rFonts w:ascii="宋体" w:hAnsi="宋体" w:eastAsia="宋体" w:cs="宋体"/>
          <w:sz w:val="24"/>
          <w:szCs w:val="24"/>
        </w:rPr>
        <w:t>间、供应商相互之间，为谋求特定供应商成交</w:t>
      </w:r>
      <w:r>
        <w:rPr>
          <w:rFonts w:ascii="宋体" w:hAnsi="宋体" w:eastAsia="宋体" w:cs="宋体"/>
          <w:spacing w:val="-1"/>
          <w:sz w:val="24"/>
          <w:szCs w:val="24"/>
        </w:rPr>
        <w:t>或者排斥其他供应商的其他串通行为。</w:t>
      </w:r>
    </w:p>
    <w:p w14:paraId="5D6AE170">
      <w:pPr>
        <w:spacing w:before="216" w:line="275" w:lineRule="auto"/>
        <w:ind w:left="22" w:right="136" w:firstLine="461"/>
        <w:rPr>
          <w:rFonts w:ascii="宋体" w:hAnsi="宋体" w:eastAsia="宋体" w:cs="宋体"/>
          <w:sz w:val="24"/>
          <w:szCs w:val="24"/>
        </w:rPr>
      </w:pPr>
      <w:r>
        <w:rPr>
          <w:rFonts w:ascii="宋体" w:hAnsi="宋体" w:eastAsia="宋体" w:cs="宋体"/>
          <w:b/>
          <w:bCs/>
          <w:spacing w:val="-4"/>
          <w:sz w:val="24"/>
          <w:szCs w:val="24"/>
        </w:rPr>
        <w:t>以上情形一经核查属实，</w:t>
      </w:r>
      <w:r>
        <w:rPr>
          <w:rFonts w:ascii="宋体" w:hAnsi="宋体" w:eastAsia="宋体" w:cs="宋体"/>
          <w:spacing w:val="-25"/>
          <w:sz w:val="24"/>
          <w:szCs w:val="24"/>
        </w:rPr>
        <w:t xml:space="preserve"> </w:t>
      </w:r>
      <w:r>
        <w:rPr>
          <w:rFonts w:ascii="宋体" w:hAnsi="宋体" w:eastAsia="宋体" w:cs="宋体"/>
          <w:b/>
          <w:bCs/>
          <w:spacing w:val="-4"/>
          <w:sz w:val="24"/>
          <w:szCs w:val="24"/>
        </w:rPr>
        <w:t>我方愿意承担一切后果，接受政府采购监管部门对</w:t>
      </w:r>
      <w:r>
        <w:rPr>
          <w:rFonts w:ascii="宋体" w:hAnsi="宋体" w:eastAsia="宋体" w:cs="宋体"/>
          <w:b/>
          <w:bCs/>
          <w:spacing w:val="-5"/>
          <w:sz w:val="24"/>
          <w:szCs w:val="24"/>
        </w:rPr>
        <w:t>我方</w:t>
      </w:r>
      <w:r>
        <w:rPr>
          <w:rFonts w:ascii="宋体" w:hAnsi="宋体" w:eastAsia="宋体" w:cs="宋体"/>
          <w:sz w:val="24"/>
          <w:szCs w:val="24"/>
        </w:rPr>
        <w:t xml:space="preserve"> </w:t>
      </w:r>
      <w:r>
        <w:rPr>
          <w:rFonts w:ascii="宋体" w:hAnsi="宋体" w:eastAsia="宋体" w:cs="宋体"/>
          <w:b/>
          <w:bCs/>
          <w:spacing w:val="-2"/>
          <w:sz w:val="24"/>
          <w:szCs w:val="24"/>
        </w:rPr>
        <w:t>认定</w:t>
      </w:r>
      <w:r>
        <w:rPr>
          <w:rFonts w:ascii="宋体" w:hAnsi="宋体" w:eastAsia="宋体" w:cs="宋体"/>
          <w:spacing w:val="-2"/>
          <w:sz w:val="24"/>
          <w:szCs w:val="24"/>
        </w:rPr>
        <w:t xml:space="preserve"> </w:t>
      </w:r>
      <w:r>
        <w:rPr>
          <w:rFonts w:ascii="宋体" w:hAnsi="宋体" w:eastAsia="宋体" w:cs="宋体"/>
          <w:b/>
          <w:bCs/>
          <w:spacing w:val="-2"/>
          <w:sz w:val="24"/>
          <w:szCs w:val="24"/>
        </w:rPr>
        <w:t>存在围标串标行为，并不再寻求任何旨在减轻或者免除法律责任的辩解。</w:t>
      </w:r>
    </w:p>
    <w:p w14:paraId="0E0A1D57">
      <w:pPr>
        <w:spacing w:before="3" w:line="219" w:lineRule="auto"/>
        <w:ind w:left="3"/>
        <w:rPr>
          <w:rFonts w:ascii="宋体" w:hAnsi="宋体" w:eastAsia="宋体" w:cs="宋体"/>
          <w:sz w:val="24"/>
          <w:szCs w:val="24"/>
        </w:rPr>
      </w:pPr>
      <w:r>
        <w:rPr>
          <w:rFonts w:ascii="宋体" w:hAnsi="宋体" w:eastAsia="宋体" w:cs="宋体"/>
          <w:spacing w:val="-2"/>
          <w:sz w:val="24"/>
          <w:szCs w:val="24"/>
        </w:rPr>
        <w:t>投标人名称(电子签章)：</w:t>
      </w:r>
    </w:p>
    <w:p w14:paraId="6175DF8D">
      <w:pPr>
        <w:spacing w:before="122" w:line="219" w:lineRule="auto"/>
        <w:ind w:left="337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EC310D6">
      <w:pPr>
        <w:spacing w:line="219" w:lineRule="auto"/>
        <w:rPr>
          <w:rFonts w:ascii="宋体" w:hAnsi="宋体" w:eastAsia="宋体" w:cs="宋体"/>
          <w:sz w:val="24"/>
          <w:szCs w:val="24"/>
        </w:rPr>
        <w:sectPr>
          <w:footerReference r:id="rId15"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1627C27A">
      <w:pPr>
        <w:spacing w:before="78" w:line="219" w:lineRule="auto"/>
        <w:ind w:left="3602"/>
        <w:rPr>
          <w:rFonts w:ascii="宋体" w:hAnsi="宋体" w:eastAsia="宋体" w:cs="宋体"/>
          <w:sz w:val="24"/>
          <w:szCs w:val="24"/>
        </w:rPr>
      </w:pPr>
      <w:r>
        <w:rPr>
          <w:rFonts w:ascii="宋体" w:hAnsi="宋体" w:eastAsia="宋体" w:cs="宋体"/>
          <w:b/>
          <w:bCs/>
          <w:spacing w:val="-12"/>
          <w:sz w:val="24"/>
          <w:szCs w:val="24"/>
        </w:rPr>
        <w:t>资格声明函</w:t>
      </w:r>
    </w:p>
    <w:p w14:paraId="4A6847F4">
      <w:pPr>
        <w:pStyle w:val="3"/>
        <w:spacing w:line="289" w:lineRule="auto"/>
      </w:pPr>
    </w:p>
    <w:p w14:paraId="71E1F8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[采购组织机构]</w:t>
      </w:r>
      <w:r>
        <w:rPr>
          <w:rFonts w:ascii="宋体" w:hAnsi="宋体" w:eastAsia="宋体" w:cs="宋体"/>
          <w:spacing w:val="0"/>
          <w:sz w:val="24"/>
          <w:szCs w:val="24"/>
        </w:rPr>
        <w:t>：</w:t>
      </w:r>
    </w:p>
    <w:p w14:paraId="1B53FA98">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u w:val="single" w:color="auto"/>
        </w:rPr>
        <w:t>(供应商名称)</w:t>
      </w:r>
      <w:r>
        <w:rPr>
          <w:rFonts w:ascii="宋体" w:hAnsi="宋体" w:eastAsia="宋体" w:cs="宋体"/>
          <w:spacing w:val="0"/>
          <w:sz w:val="24"/>
          <w:szCs w:val="24"/>
        </w:rPr>
        <w:t>系中华人民共和国合法供应商，经营地址：</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none"/>
          <w:lang w:val="en-US" w:eastAsia="zh-CN"/>
        </w:rPr>
        <w:t>，</w:t>
      </w:r>
      <w:r>
        <w:rPr>
          <w:rFonts w:ascii="宋体" w:hAnsi="宋体" w:eastAsia="宋体" w:cs="宋体"/>
          <w:spacing w:val="0"/>
          <w:sz w:val="24"/>
          <w:szCs w:val="24"/>
        </w:rPr>
        <w:t>我方愿意参加贵方组织的</w:t>
      </w:r>
      <w:r>
        <w:rPr>
          <w:rFonts w:ascii="宋体" w:hAnsi="宋体" w:eastAsia="宋体" w:cs="宋体"/>
          <w:spacing w:val="0"/>
          <w:sz w:val="24"/>
          <w:szCs w:val="24"/>
          <w:u w:val="single" w:color="auto"/>
        </w:rPr>
        <w:t xml:space="preserve">[项目名称] </w:t>
      </w:r>
      <w:r>
        <w:rPr>
          <w:rFonts w:ascii="宋体" w:hAnsi="宋体" w:eastAsia="宋体" w:cs="宋体"/>
          <w:spacing w:val="0"/>
          <w:sz w:val="24"/>
          <w:szCs w:val="24"/>
        </w:rPr>
        <w:t>项目的竞标，为便于贵方公正、择优地确定成交供应商及其竞标产品和服务，我方就本次竞标有关事项郑重声明如下：</w:t>
      </w:r>
    </w:p>
    <w:p w14:paraId="4B5D74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1.我方向贵方提交的所有响应文件、资料都是准确的和真实的。</w:t>
      </w:r>
    </w:p>
    <w:p w14:paraId="5CAEA5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7" w:firstLineChars="199"/>
        <w:textAlignment w:val="baseline"/>
        <w:rPr>
          <w:rFonts w:ascii="宋体" w:hAnsi="宋体" w:eastAsia="宋体" w:cs="宋体"/>
          <w:spacing w:val="0"/>
          <w:sz w:val="24"/>
          <w:szCs w:val="24"/>
        </w:rPr>
      </w:pPr>
      <w:r>
        <w:rPr>
          <w:rFonts w:ascii="宋体" w:hAnsi="宋体" w:eastAsia="宋体" w:cs="宋体"/>
          <w:spacing w:val="0"/>
          <w:sz w:val="24"/>
          <w:szCs w:val="24"/>
        </w:rPr>
        <w:t xml:space="preserve">2.我方不是采购人的附属机构；不是为本次采购项目提供整体设计、规范编制或者项目管理、监理、检测等服务的供应商；在获知本项目采购信息后，与采购人聘请的为此项目提供咨询服务的公司及其附属机构没有任何联系。 </w:t>
      </w:r>
    </w:p>
    <w:p w14:paraId="4B562A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7" w:firstLineChars="199"/>
        <w:textAlignment w:val="baseline"/>
        <w:rPr>
          <w:rFonts w:ascii="宋体" w:hAnsi="宋体" w:eastAsia="宋体" w:cs="宋体"/>
          <w:spacing w:val="0"/>
          <w:sz w:val="24"/>
          <w:szCs w:val="24"/>
        </w:rPr>
      </w:pPr>
      <w:r>
        <w:rPr>
          <w:rFonts w:ascii="宋体" w:hAnsi="宋体" w:eastAsia="宋体" w:cs="宋体"/>
          <w:spacing w:val="0"/>
          <w:sz w:val="24"/>
          <w:szCs w:val="24"/>
        </w:rPr>
        <w:t>3.在此，我方宣布同意如下：</w:t>
      </w:r>
    </w:p>
    <w:p w14:paraId="2138868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ascii="宋体" w:hAnsi="宋体" w:eastAsia="宋体" w:cs="宋体"/>
          <w:spacing w:val="0"/>
          <w:sz w:val="24"/>
          <w:szCs w:val="24"/>
        </w:rPr>
        <w:t>将按磋商文件的约定履行合同责任和义务；</w:t>
      </w:r>
    </w:p>
    <w:p w14:paraId="25E464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ascii="宋体" w:hAnsi="宋体" w:eastAsia="宋体" w:cs="宋体"/>
          <w:spacing w:val="0"/>
          <w:sz w:val="24"/>
          <w:szCs w:val="24"/>
        </w:rPr>
        <w:t>已详细审查全部磋商文件，包括澄清或者更正公告(如有)；</w:t>
      </w:r>
    </w:p>
    <w:p w14:paraId="154B78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 xml:space="preserve">同意提供按照贵方可能要求的与谈判有关的一切数据或者资料； </w:t>
      </w:r>
    </w:p>
    <w:p w14:paraId="444BAB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ascii="宋体" w:hAnsi="宋体" w:eastAsia="宋体" w:cs="宋体"/>
          <w:spacing w:val="0"/>
          <w:sz w:val="24"/>
          <w:szCs w:val="24"/>
        </w:rPr>
        <w:t>响应磋商文件规定的竞标有效期。</w:t>
      </w:r>
    </w:p>
    <w:p w14:paraId="49BC81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4. 我方承诺已经具备《中华人民共和国政府采购法》第二十二条中规定的参加政府采购活动的供应商应当具备的条件并按本项目响应文件中 “资格证明文件组成”完整提供证明材料。</w:t>
      </w:r>
    </w:p>
    <w:p w14:paraId="44E0224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2" w:firstLineChars="201"/>
        <w:jc w:val="both"/>
        <w:textAlignment w:val="baseline"/>
        <w:rPr>
          <w:rFonts w:ascii="宋体" w:hAnsi="宋体" w:eastAsia="宋体" w:cs="宋体"/>
          <w:spacing w:val="0"/>
          <w:sz w:val="24"/>
          <w:szCs w:val="24"/>
        </w:rPr>
      </w:pPr>
      <w:r>
        <w:rPr>
          <w:rFonts w:ascii="宋体" w:hAnsi="宋体" w:eastAsia="宋体" w:cs="宋体"/>
          <w:spacing w:val="0"/>
          <w:sz w:val="24"/>
          <w:szCs w:val="24"/>
        </w:rPr>
        <w:t>5.我方在此声明，我方在参加本项目的政府采购活动前三年内，在经营活动中没有重大违法记录(重大违法记录是指供应商因违法经营受到刑事处罚或者责令停产停业、 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F59EB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6.根据《中华人民共和国政府采购法实施条例》第五十条要求对政府采购合同进行公告，但政府采购合同中涉及国家秘密、商业秘密的内容除外。</w:t>
      </w:r>
    </w:p>
    <w:p w14:paraId="2C7A1C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7.以上事项如有虚假或者隐瞒，我方愿意承担一切后果，并不再寻求任何旨在减轻或者免除法律责任的辩解。</w:t>
      </w:r>
    </w:p>
    <w:p w14:paraId="4D5AE4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特此承诺。</w:t>
      </w:r>
    </w:p>
    <w:p w14:paraId="48C3D884">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662" w:firstLineChars="276"/>
        <w:textAlignment w:val="baseline"/>
        <w:rPr>
          <w:rFonts w:ascii="宋体" w:hAnsi="宋体" w:eastAsia="宋体" w:cs="宋体"/>
          <w:spacing w:val="0"/>
          <w:sz w:val="24"/>
          <w:szCs w:val="24"/>
        </w:rPr>
      </w:pPr>
    </w:p>
    <w:p w14:paraId="18C0CD41">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574" w:firstLineChars="276"/>
        <w:textAlignment w:val="baseline"/>
        <w:rPr>
          <w:rFonts w:ascii="宋体" w:hAnsi="宋体" w:eastAsia="宋体" w:cs="宋体"/>
          <w:spacing w:val="-16"/>
          <w:sz w:val="24"/>
          <w:szCs w:val="24"/>
        </w:rPr>
      </w:pPr>
    </w:p>
    <w:p w14:paraId="5B9EC51B">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524" w:firstLineChars="2175"/>
        <w:textAlignment w:val="baseline"/>
        <w:rPr>
          <w:rFonts w:ascii="宋体" w:hAnsi="宋体" w:eastAsia="宋体" w:cs="宋体"/>
          <w:sz w:val="24"/>
          <w:szCs w:val="24"/>
        </w:rPr>
      </w:pPr>
      <w:r>
        <w:rPr>
          <w:rFonts w:ascii="宋体" w:hAnsi="宋体" w:eastAsia="宋体" w:cs="宋体"/>
          <w:spacing w:val="-16"/>
          <w:sz w:val="24"/>
          <w:szCs w:val="24"/>
        </w:rPr>
        <w:t>供应商名称(</w:t>
      </w:r>
      <w:r>
        <w:rPr>
          <w:rFonts w:ascii="宋体" w:hAnsi="宋体" w:eastAsia="宋体" w:cs="宋体"/>
          <w:spacing w:val="27"/>
          <w:sz w:val="24"/>
          <w:szCs w:val="24"/>
        </w:rPr>
        <w:t xml:space="preserve"> </w:t>
      </w:r>
      <w:r>
        <w:rPr>
          <w:rFonts w:ascii="宋体" w:hAnsi="宋体" w:eastAsia="宋体" w:cs="宋体"/>
          <w:spacing w:val="-16"/>
          <w:sz w:val="24"/>
          <w:szCs w:val="24"/>
        </w:rPr>
        <w:t>电子签章 )：</w:t>
      </w:r>
      <w:r>
        <w:rPr>
          <w:rFonts w:ascii="宋体" w:hAnsi="宋体" w:eastAsia="宋体" w:cs="宋体"/>
          <w:sz w:val="24"/>
          <w:szCs w:val="24"/>
        </w:rPr>
        <w:t xml:space="preserve"> </w:t>
      </w:r>
    </w:p>
    <w:p w14:paraId="4D9BC149">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900" w:firstLineChars="2500"/>
        <w:textAlignment w:val="baseline"/>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341751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ascii="宋体" w:hAnsi="宋体" w:eastAsia="宋体" w:cs="宋体"/>
          <w:sz w:val="24"/>
          <w:szCs w:val="24"/>
        </w:rPr>
        <w:sectPr>
          <w:footerReference r:id="rId16"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685C4C08">
      <w:pPr>
        <w:spacing w:before="78" w:line="219" w:lineRule="auto"/>
        <w:ind w:left="3215"/>
        <w:rPr>
          <w:rFonts w:ascii="宋体" w:hAnsi="宋体" w:eastAsia="宋体" w:cs="宋体"/>
          <w:sz w:val="24"/>
          <w:szCs w:val="24"/>
        </w:rPr>
      </w:pPr>
      <w:r>
        <w:rPr>
          <w:rFonts w:ascii="宋体" w:hAnsi="宋体" w:eastAsia="宋体" w:cs="宋体"/>
          <w:b/>
          <w:bCs/>
          <w:spacing w:val="-3"/>
          <w:sz w:val="24"/>
          <w:szCs w:val="24"/>
        </w:rPr>
        <w:t>二、法定代表人身份证明</w:t>
      </w:r>
    </w:p>
    <w:p w14:paraId="6ECA090A">
      <w:pPr>
        <w:pStyle w:val="3"/>
        <w:spacing w:line="245" w:lineRule="auto"/>
      </w:pPr>
    </w:p>
    <w:p w14:paraId="3BCFCBE4">
      <w:pPr>
        <w:pStyle w:val="3"/>
        <w:spacing w:line="246" w:lineRule="auto"/>
      </w:pPr>
    </w:p>
    <w:p w14:paraId="462DA54D">
      <w:pPr>
        <w:spacing w:before="78" w:line="219" w:lineRule="auto"/>
        <w:ind w:left="3454"/>
        <w:rPr>
          <w:rFonts w:ascii="宋体" w:hAnsi="宋体" w:eastAsia="宋体" w:cs="宋体"/>
          <w:sz w:val="24"/>
          <w:szCs w:val="24"/>
        </w:rPr>
      </w:pPr>
      <w:r>
        <w:rPr>
          <w:rFonts w:ascii="宋体" w:hAnsi="宋体" w:eastAsia="宋体" w:cs="宋体"/>
          <w:b/>
          <w:bCs/>
          <w:spacing w:val="-3"/>
          <w:sz w:val="24"/>
          <w:szCs w:val="24"/>
        </w:rPr>
        <w:t>法定代表人身份证明</w:t>
      </w:r>
    </w:p>
    <w:p w14:paraId="329BE1FF">
      <w:pPr>
        <w:spacing w:before="181" w:line="350" w:lineRule="auto"/>
        <w:ind w:right="7692"/>
        <w:rPr>
          <w:rFonts w:ascii="宋体" w:hAnsi="宋体" w:eastAsia="宋体" w:cs="宋体"/>
          <w:sz w:val="24"/>
          <w:szCs w:val="24"/>
        </w:rPr>
      </w:pPr>
      <w:r>
        <w:rPr>
          <w:rFonts w:ascii="宋体" w:hAnsi="宋体" w:eastAsia="宋体" w:cs="宋体"/>
          <w:spacing w:val="-12"/>
          <w:sz w:val="24"/>
          <w:szCs w:val="24"/>
        </w:rPr>
        <w:t>供应商名称：</w:t>
      </w:r>
      <w:r>
        <w:rPr>
          <w:rFonts w:ascii="宋体" w:hAnsi="宋体" w:eastAsia="宋体" w:cs="宋体"/>
          <w:spacing w:val="1"/>
          <w:sz w:val="24"/>
          <w:szCs w:val="24"/>
        </w:rPr>
        <w:t xml:space="preserve"> </w:t>
      </w:r>
      <w:r>
        <w:rPr>
          <w:rFonts w:ascii="宋体" w:hAnsi="宋体" w:eastAsia="宋体" w:cs="宋体"/>
          <w:spacing w:val="-4"/>
          <w:sz w:val="24"/>
          <w:szCs w:val="24"/>
        </w:rPr>
        <w:t>地址：</w:t>
      </w:r>
    </w:p>
    <w:p w14:paraId="06C6818B">
      <w:pPr>
        <w:spacing w:before="25" w:line="219" w:lineRule="auto"/>
        <w:rPr>
          <w:rFonts w:ascii="宋体" w:hAnsi="宋体" w:eastAsia="宋体" w:cs="宋体"/>
          <w:sz w:val="24"/>
          <w:szCs w:val="24"/>
        </w:rPr>
      </w:pPr>
      <w:r>
        <w:rPr>
          <w:rFonts w:ascii="宋体" w:hAnsi="宋体" w:eastAsia="宋体" w:cs="宋体"/>
          <w:spacing w:val="-2"/>
          <w:sz w:val="24"/>
          <w:szCs w:val="24"/>
        </w:rPr>
        <w:t>姓名：           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28F338C2">
      <w:pPr>
        <w:spacing w:before="179" w:line="219" w:lineRule="auto"/>
        <w:jc w:val="right"/>
        <w:rPr>
          <w:rFonts w:ascii="宋体" w:hAnsi="宋体" w:eastAsia="宋体" w:cs="宋体"/>
          <w:sz w:val="24"/>
          <w:szCs w:val="24"/>
        </w:rPr>
      </w:pPr>
      <w:r>
        <w:rPr>
          <w:rFonts w:ascii="宋体" w:hAnsi="宋体" w:eastAsia="宋体" w:cs="宋体"/>
          <w:spacing w:val="-1"/>
          <w:sz w:val="24"/>
          <w:szCs w:val="24"/>
        </w:rPr>
        <w:t>系                                （供应商名称）的法定代表人</w:t>
      </w:r>
      <w:r>
        <w:rPr>
          <w:rFonts w:ascii="宋体" w:hAnsi="宋体" w:eastAsia="宋体" w:cs="宋体"/>
          <w:spacing w:val="-2"/>
          <w:sz w:val="24"/>
          <w:szCs w:val="24"/>
        </w:rPr>
        <w:t>。自愿参与</w:t>
      </w:r>
      <w:r>
        <w:rPr>
          <w:rFonts w:ascii="宋体" w:hAnsi="宋体" w:eastAsia="宋体" w:cs="宋体"/>
          <w:spacing w:val="-2"/>
          <w:sz w:val="24"/>
          <w:szCs w:val="24"/>
          <w:u w:val="single" w:color="auto"/>
        </w:rPr>
        <w:t xml:space="preserve">  （项</w:t>
      </w:r>
    </w:p>
    <w:p w14:paraId="24B30474">
      <w:pPr>
        <w:spacing w:before="183" w:line="345" w:lineRule="auto"/>
        <w:ind w:left="479" w:right="1071" w:hanging="434"/>
        <w:rPr>
          <w:rFonts w:ascii="宋体" w:hAnsi="宋体" w:eastAsia="宋体" w:cs="宋体"/>
          <w:sz w:val="24"/>
          <w:szCs w:val="24"/>
        </w:rPr>
      </w:pPr>
      <w:r>
        <w:rPr>
          <w:rFonts w:ascii="宋体" w:hAnsi="宋体" w:eastAsia="宋体" w:cs="宋体"/>
          <w:spacing w:val="-6"/>
          <w:sz w:val="24"/>
          <w:szCs w:val="24"/>
          <w:u w:val="single" w:color="auto"/>
        </w:rPr>
        <w:t>目名称、项目编号）</w:t>
      </w:r>
      <w:r>
        <w:rPr>
          <w:rFonts w:ascii="宋体" w:hAnsi="宋体" w:eastAsia="宋体" w:cs="宋体"/>
          <w:spacing w:val="-6"/>
          <w:sz w:val="24"/>
          <w:szCs w:val="24"/>
        </w:rPr>
        <w:t>的投标，和处理一切有关事</w:t>
      </w:r>
      <w:r>
        <w:rPr>
          <w:rFonts w:ascii="宋体" w:hAnsi="宋体" w:eastAsia="宋体" w:cs="宋体"/>
          <w:spacing w:val="-7"/>
          <w:sz w:val="24"/>
          <w:szCs w:val="24"/>
        </w:rPr>
        <w:t>宜，其法律后果由我方承担。</w:t>
      </w:r>
      <w:r>
        <w:rPr>
          <w:rFonts w:ascii="宋体" w:hAnsi="宋体" w:eastAsia="宋体" w:cs="宋体"/>
          <w:sz w:val="24"/>
          <w:szCs w:val="24"/>
        </w:rPr>
        <w:t xml:space="preserve"> </w:t>
      </w:r>
      <w:r>
        <w:rPr>
          <w:rFonts w:ascii="宋体" w:hAnsi="宋体" w:eastAsia="宋体" w:cs="宋体"/>
          <w:spacing w:val="-2"/>
          <w:sz w:val="24"/>
          <w:szCs w:val="24"/>
        </w:rPr>
        <w:t>特此证明。</w:t>
      </w:r>
    </w:p>
    <w:p w14:paraId="2D5D87B0">
      <w:pPr>
        <w:spacing w:before="36" w:line="219" w:lineRule="auto"/>
        <w:ind w:left="18"/>
        <w:rPr>
          <w:rFonts w:ascii="宋体" w:hAnsi="宋体" w:eastAsia="宋体" w:cs="宋体"/>
          <w:sz w:val="24"/>
          <w:szCs w:val="24"/>
        </w:rPr>
      </w:pPr>
      <w:r>
        <w:rPr>
          <w:rFonts w:ascii="宋体" w:hAnsi="宋体" w:eastAsia="宋体" w:cs="宋体"/>
          <w:spacing w:val="-3"/>
          <w:sz w:val="24"/>
          <w:szCs w:val="24"/>
        </w:rPr>
        <w:t>附：法定代表人身份证复印件</w:t>
      </w:r>
    </w:p>
    <w:p w14:paraId="7D0CB20D">
      <w:pPr>
        <w:pStyle w:val="3"/>
        <w:spacing w:line="283" w:lineRule="auto"/>
      </w:pPr>
    </w:p>
    <w:p w14:paraId="6DED8042">
      <w:pPr>
        <w:pStyle w:val="3"/>
        <w:spacing w:line="284" w:lineRule="auto"/>
      </w:pPr>
    </w:p>
    <w:p w14:paraId="602E921C">
      <w:pPr>
        <w:spacing w:before="79" w:line="219" w:lineRule="auto"/>
        <w:ind w:left="5159"/>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3F0F3D09">
      <w:pPr>
        <w:spacing w:before="182" w:line="219" w:lineRule="auto"/>
        <w:ind w:left="532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128C95BA">
      <w:pPr>
        <w:spacing w:line="219" w:lineRule="auto"/>
        <w:rPr>
          <w:rFonts w:ascii="宋体" w:hAnsi="宋体" w:eastAsia="宋体" w:cs="宋体"/>
          <w:sz w:val="24"/>
          <w:szCs w:val="24"/>
        </w:rPr>
        <w:sectPr>
          <w:footerReference r:id="rId17"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DB1B640">
      <w:pPr>
        <w:spacing w:before="78" w:line="219" w:lineRule="auto"/>
        <w:ind w:left="3092"/>
        <w:rPr>
          <w:rFonts w:ascii="宋体" w:hAnsi="宋体" w:eastAsia="宋体" w:cs="宋体"/>
          <w:sz w:val="24"/>
          <w:szCs w:val="24"/>
        </w:rPr>
      </w:pPr>
      <w:r>
        <w:rPr>
          <w:rFonts w:ascii="宋体" w:hAnsi="宋体" w:eastAsia="宋体" w:cs="宋体"/>
          <w:b/>
          <w:bCs/>
          <w:spacing w:val="-3"/>
          <w:sz w:val="24"/>
          <w:szCs w:val="24"/>
        </w:rPr>
        <w:t>三、法定代表人授权委托书</w:t>
      </w:r>
    </w:p>
    <w:p w14:paraId="23C75D41">
      <w:pPr>
        <w:pStyle w:val="3"/>
        <w:spacing w:line="284" w:lineRule="auto"/>
      </w:pPr>
    </w:p>
    <w:p w14:paraId="55186FCE">
      <w:pPr>
        <w:pStyle w:val="3"/>
        <w:spacing w:line="285" w:lineRule="auto"/>
      </w:pPr>
    </w:p>
    <w:p w14:paraId="1A02331E">
      <w:pPr>
        <w:spacing w:before="78" w:line="219" w:lineRule="auto"/>
        <w:ind w:left="3333"/>
        <w:rPr>
          <w:rFonts w:ascii="宋体" w:hAnsi="宋体" w:eastAsia="宋体" w:cs="宋体"/>
          <w:sz w:val="24"/>
          <w:szCs w:val="24"/>
        </w:rPr>
      </w:pPr>
      <w:r>
        <w:rPr>
          <w:rFonts w:ascii="宋体" w:hAnsi="宋体" w:eastAsia="宋体" w:cs="宋体"/>
          <w:b/>
          <w:bCs/>
          <w:spacing w:val="-3"/>
          <w:sz w:val="24"/>
          <w:szCs w:val="24"/>
        </w:rPr>
        <w:t>法定代表人授权委托书</w:t>
      </w:r>
    </w:p>
    <w:p w14:paraId="7C76D1B3">
      <w:pPr>
        <w:pStyle w:val="3"/>
        <w:spacing w:line="284" w:lineRule="auto"/>
      </w:pPr>
    </w:p>
    <w:p w14:paraId="44CBD7A9">
      <w:pPr>
        <w:pStyle w:val="3"/>
        <w:spacing w:line="284" w:lineRule="auto"/>
      </w:pPr>
    </w:p>
    <w:p w14:paraId="448F3C69">
      <w:pPr>
        <w:spacing w:before="78" w:line="219" w:lineRule="auto"/>
        <w:ind w:left="1"/>
        <w:rPr>
          <w:rFonts w:ascii="宋体" w:hAnsi="宋体" w:eastAsia="宋体" w:cs="宋体"/>
          <w:sz w:val="24"/>
          <w:szCs w:val="24"/>
        </w:rPr>
      </w:pPr>
      <w:r>
        <w:rPr>
          <w:rFonts w:hint="eastAsia" w:ascii="宋体" w:hAnsi="宋体" w:eastAsia="宋体" w:cs="宋体"/>
          <w:spacing w:val="-1"/>
          <w:sz w:val="24"/>
          <w:szCs w:val="24"/>
          <w:lang w:eastAsia="zh-CN"/>
        </w:rPr>
        <w:t>新疆新建联项目管理咨询有限公司</w:t>
      </w:r>
      <w:r>
        <w:rPr>
          <w:rFonts w:ascii="宋体" w:hAnsi="宋体" w:eastAsia="宋体" w:cs="宋体"/>
          <w:spacing w:val="-1"/>
          <w:sz w:val="24"/>
          <w:szCs w:val="24"/>
        </w:rPr>
        <w:t>：</w:t>
      </w:r>
    </w:p>
    <w:p w14:paraId="0EB46C06">
      <w:pPr>
        <w:spacing w:before="179" w:line="353" w:lineRule="auto"/>
        <w:ind w:firstLine="372"/>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02"/>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
          <w:sz w:val="24"/>
          <w:szCs w:val="24"/>
        </w:rPr>
        <w:t>(姓名) 系</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(投标人名称)的法定代表人，现授权我单位在职正</w:t>
      </w:r>
      <w:r>
        <w:rPr>
          <w:rFonts w:ascii="宋体" w:hAnsi="宋体" w:eastAsia="宋体" w:cs="宋体"/>
          <w:sz w:val="24"/>
          <w:szCs w:val="24"/>
        </w:rPr>
        <w:t xml:space="preserve"> </w:t>
      </w:r>
      <w:r>
        <w:rPr>
          <w:rFonts w:ascii="宋体" w:hAnsi="宋体" w:eastAsia="宋体" w:cs="宋体"/>
          <w:spacing w:val="-13"/>
          <w:sz w:val="24"/>
          <w:szCs w:val="24"/>
        </w:rPr>
        <w:t>式员工</w:t>
      </w:r>
      <w:r>
        <w:rPr>
          <w:rFonts w:ascii="宋体" w:hAnsi="宋体" w:eastAsia="宋体" w:cs="宋体"/>
          <w:spacing w:val="-13"/>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3"/>
          <w:sz w:val="24"/>
          <w:szCs w:val="24"/>
        </w:rPr>
        <w:t>(姓名和职务)为我方代理人。代理人根据授权，以我方名义签署、澄清、说明、</w:t>
      </w:r>
      <w:r>
        <w:rPr>
          <w:rFonts w:ascii="宋体" w:hAnsi="宋体" w:eastAsia="宋体" w:cs="宋体"/>
          <w:sz w:val="24"/>
          <w:szCs w:val="24"/>
        </w:rPr>
        <w:t xml:space="preserve"> </w:t>
      </w:r>
      <w:r>
        <w:rPr>
          <w:rFonts w:ascii="宋体" w:hAnsi="宋体" w:eastAsia="宋体" w:cs="宋体"/>
          <w:spacing w:val="-13"/>
          <w:sz w:val="24"/>
          <w:szCs w:val="24"/>
        </w:rPr>
        <w:t>补正、递交、撤回、修改贵方组织的</w:t>
      </w:r>
      <w:r>
        <w:rPr>
          <w:rFonts w:ascii="宋体" w:hAnsi="宋体" w:eastAsia="宋体" w:cs="宋体"/>
          <w:spacing w:val="22"/>
          <w:sz w:val="24"/>
          <w:szCs w:val="24"/>
          <w:u w:val="single" w:color="auto"/>
        </w:rPr>
        <w:t xml:space="preserve"> </w:t>
      </w:r>
      <w:r>
        <w:rPr>
          <w:rFonts w:ascii="宋体" w:hAnsi="宋体" w:eastAsia="宋体" w:cs="宋体"/>
          <w:spacing w:val="-13"/>
          <w:sz w:val="24"/>
          <w:szCs w:val="24"/>
          <w:u w:val="single" w:color="auto"/>
        </w:rPr>
        <w:t xml:space="preserve">[项目名称_] </w:t>
      </w:r>
      <w:r>
        <w:rPr>
          <w:rFonts w:ascii="宋体" w:hAnsi="宋体" w:eastAsia="宋体" w:cs="宋体"/>
          <w:spacing w:val="-13"/>
          <w:sz w:val="24"/>
          <w:szCs w:val="24"/>
        </w:rPr>
        <w:t>项目(项目编号：</w:t>
      </w:r>
      <w:r>
        <w:rPr>
          <w:rFonts w:ascii="宋体" w:hAnsi="宋体" w:eastAsia="宋体" w:cs="宋体"/>
          <w:spacing w:val="35"/>
          <w:sz w:val="24"/>
          <w:szCs w:val="24"/>
          <w:u w:val="single" w:color="auto"/>
        </w:rPr>
        <w:t xml:space="preserve"> </w:t>
      </w:r>
      <w:r>
        <w:rPr>
          <w:rFonts w:ascii="宋体" w:hAnsi="宋体" w:eastAsia="宋体" w:cs="宋体"/>
          <w:spacing w:val="-13"/>
          <w:sz w:val="24"/>
          <w:szCs w:val="24"/>
          <w:u w:val="single" w:color="auto"/>
        </w:rPr>
        <w:t>[项目编号]</w:t>
      </w:r>
      <w:r>
        <w:rPr>
          <w:rFonts w:ascii="宋体" w:hAnsi="宋体" w:eastAsia="宋体" w:cs="宋体"/>
          <w:spacing w:val="-28"/>
          <w:sz w:val="24"/>
          <w:szCs w:val="24"/>
          <w:u w:val="single" w:color="auto"/>
        </w:rPr>
        <w:t xml:space="preserve"> </w:t>
      </w:r>
      <w:r>
        <w:rPr>
          <w:rFonts w:ascii="宋体" w:hAnsi="宋体" w:eastAsia="宋体" w:cs="宋体"/>
          <w:spacing w:val="-13"/>
          <w:sz w:val="24"/>
          <w:szCs w:val="24"/>
        </w:rPr>
        <w:t>) 的</w:t>
      </w:r>
      <w:r>
        <w:rPr>
          <w:rFonts w:ascii="宋体" w:hAnsi="宋体" w:eastAsia="宋体" w:cs="宋体"/>
          <w:spacing w:val="-14"/>
          <w:sz w:val="24"/>
          <w:szCs w:val="24"/>
        </w:rPr>
        <w:t>投标</w:t>
      </w:r>
      <w:r>
        <w:rPr>
          <w:rFonts w:ascii="宋体" w:hAnsi="宋体" w:eastAsia="宋体" w:cs="宋体"/>
          <w:sz w:val="24"/>
          <w:szCs w:val="24"/>
        </w:rPr>
        <w:t xml:space="preserve"> </w:t>
      </w:r>
      <w:r>
        <w:rPr>
          <w:rFonts w:ascii="宋体" w:hAnsi="宋体" w:eastAsia="宋体" w:cs="宋体"/>
          <w:spacing w:val="-6"/>
          <w:sz w:val="24"/>
          <w:szCs w:val="24"/>
        </w:rPr>
        <w:t>文件、签订合同和处理一切有关事宜，其法律后果由我方承担。</w:t>
      </w:r>
    </w:p>
    <w:p w14:paraId="08A11FFF">
      <w:pPr>
        <w:spacing w:before="33" w:line="219" w:lineRule="auto"/>
        <w:rPr>
          <w:rFonts w:ascii="宋体" w:hAnsi="宋体" w:eastAsia="宋体" w:cs="宋体"/>
          <w:sz w:val="24"/>
          <w:szCs w:val="24"/>
        </w:rPr>
      </w:pPr>
      <w:r>
        <w:rPr>
          <w:rFonts w:ascii="宋体" w:hAnsi="宋体" w:eastAsia="宋体" w:cs="宋体"/>
          <w:spacing w:val="-2"/>
          <w:sz w:val="24"/>
          <w:szCs w:val="24"/>
        </w:rPr>
        <w:t>特此声明。</w:t>
      </w:r>
    </w:p>
    <w:p w14:paraId="16B25961">
      <w:pPr>
        <w:spacing w:before="182" w:line="219" w:lineRule="auto"/>
        <w:ind w:left="19"/>
        <w:rPr>
          <w:rFonts w:ascii="宋体" w:hAnsi="宋体" w:eastAsia="宋体" w:cs="宋体"/>
          <w:sz w:val="24"/>
          <w:szCs w:val="24"/>
        </w:rPr>
      </w:pPr>
      <w:r>
        <w:rPr>
          <w:rFonts w:ascii="宋体" w:hAnsi="宋体" w:eastAsia="宋体" w:cs="宋体"/>
          <w:spacing w:val="-1"/>
          <w:sz w:val="24"/>
          <w:szCs w:val="24"/>
        </w:rPr>
        <w:t>附：被授权人身份证                                授权人身份证</w:t>
      </w:r>
    </w:p>
    <w:p w14:paraId="538C65E7">
      <w:pPr>
        <w:spacing w:before="182" w:line="219" w:lineRule="auto"/>
        <w:ind w:left="485"/>
        <w:rPr>
          <w:rFonts w:ascii="宋体" w:hAnsi="宋体" w:eastAsia="宋体" w:cs="宋体"/>
          <w:sz w:val="24"/>
          <w:szCs w:val="24"/>
        </w:rPr>
      </w:pPr>
      <w:r>
        <w:rPr>
          <w:rFonts w:ascii="宋体" w:hAnsi="宋体" w:eastAsia="宋体" w:cs="宋体"/>
          <w:sz w:val="24"/>
          <w:szCs w:val="24"/>
        </w:rPr>
        <w:t xml:space="preserve">正反面复印件                          </w:t>
      </w:r>
      <w:r>
        <w:rPr>
          <w:rFonts w:ascii="宋体" w:hAnsi="宋体" w:eastAsia="宋体" w:cs="宋体"/>
          <w:spacing w:val="-1"/>
          <w:sz w:val="24"/>
          <w:szCs w:val="24"/>
        </w:rPr>
        <w:t xml:space="preserve">          正反面复印件</w:t>
      </w:r>
    </w:p>
    <w:p w14:paraId="5F80C62D">
      <w:pPr>
        <w:pStyle w:val="3"/>
        <w:spacing w:line="283" w:lineRule="auto"/>
      </w:pPr>
    </w:p>
    <w:p w14:paraId="00301224">
      <w:pPr>
        <w:pStyle w:val="3"/>
        <w:spacing w:line="284" w:lineRule="auto"/>
      </w:pPr>
    </w:p>
    <w:p w14:paraId="08603B21">
      <w:pPr>
        <w:spacing w:before="79" w:line="219" w:lineRule="auto"/>
        <w:rPr>
          <w:rFonts w:ascii="宋体" w:hAnsi="宋体" w:eastAsia="宋体" w:cs="宋体"/>
          <w:sz w:val="24"/>
          <w:szCs w:val="24"/>
        </w:rPr>
      </w:pPr>
      <w:r>
        <w:rPr>
          <w:rFonts w:ascii="宋体" w:hAnsi="宋体" w:eastAsia="宋体" w:cs="宋体"/>
          <w:spacing w:val="-1"/>
          <w:sz w:val="24"/>
          <w:szCs w:val="24"/>
        </w:rPr>
        <w:t>被授权人签名（投标代表</w:t>
      </w:r>
      <w:r>
        <w:rPr>
          <w:rFonts w:ascii="宋体" w:hAnsi="宋体" w:eastAsia="宋体" w:cs="宋体"/>
          <w:spacing w:val="-62"/>
          <w:w w:val="9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授权人签名（法定代表</w:t>
      </w:r>
      <w:r>
        <w:rPr>
          <w:rFonts w:ascii="宋体" w:hAnsi="宋体" w:eastAsia="宋体" w:cs="宋体"/>
          <w:spacing w:val="-62"/>
          <w:w w:val="97"/>
          <w:sz w:val="24"/>
          <w:szCs w:val="24"/>
        </w:rPr>
        <w:t>）：</w:t>
      </w:r>
    </w:p>
    <w:p w14:paraId="02E2E995">
      <w:pPr>
        <w:spacing w:before="183" w:line="219" w:lineRule="auto"/>
        <w:ind w:left="1"/>
        <w:rPr>
          <w:rFonts w:ascii="宋体" w:hAnsi="宋体" w:eastAsia="宋体" w:cs="宋体"/>
          <w:sz w:val="24"/>
          <w:szCs w:val="24"/>
        </w:rPr>
      </w:pPr>
      <w:r>
        <w:rPr>
          <w:rFonts w:ascii="宋体" w:hAnsi="宋体" w:eastAsia="宋体" w:cs="宋体"/>
          <w:spacing w:val="-13"/>
          <w:sz w:val="24"/>
          <w:szCs w:val="24"/>
        </w:rPr>
        <w:t>职</w:t>
      </w:r>
      <w:r>
        <w:rPr>
          <w:rFonts w:ascii="宋体" w:hAnsi="宋体" w:eastAsia="宋体" w:cs="宋体"/>
          <w:spacing w:val="1"/>
          <w:sz w:val="24"/>
          <w:szCs w:val="24"/>
        </w:rPr>
        <w:t xml:space="preserve">        </w:t>
      </w:r>
      <w:r>
        <w:rPr>
          <w:rFonts w:ascii="宋体" w:hAnsi="宋体" w:eastAsia="宋体" w:cs="宋体"/>
          <w:spacing w:val="-13"/>
          <w:sz w:val="24"/>
          <w:szCs w:val="24"/>
        </w:rPr>
        <w:t>务</w:t>
      </w:r>
      <w:r>
        <w:rPr>
          <w:rFonts w:ascii="宋体" w:hAnsi="宋体" w:eastAsia="宋体" w:cs="宋体"/>
          <w:spacing w:val="-83"/>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职</w:t>
      </w:r>
      <w:r>
        <w:rPr>
          <w:rFonts w:ascii="宋体" w:hAnsi="宋体" w:eastAsia="宋体" w:cs="宋体"/>
          <w:spacing w:val="3"/>
          <w:sz w:val="24"/>
          <w:szCs w:val="24"/>
        </w:rPr>
        <w:t xml:space="preserve">      </w:t>
      </w:r>
      <w:r>
        <w:rPr>
          <w:rFonts w:ascii="宋体" w:hAnsi="宋体" w:eastAsia="宋体" w:cs="宋体"/>
          <w:spacing w:val="-13"/>
          <w:sz w:val="24"/>
          <w:szCs w:val="24"/>
        </w:rPr>
        <w:t>务：</w:t>
      </w:r>
    </w:p>
    <w:p w14:paraId="37FE6E63">
      <w:pPr>
        <w:spacing w:before="181" w:line="221" w:lineRule="auto"/>
        <w:ind w:left="1"/>
        <w:rPr>
          <w:rFonts w:ascii="宋体" w:hAnsi="宋体" w:eastAsia="宋体" w:cs="宋体"/>
          <w:sz w:val="24"/>
          <w:szCs w:val="24"/>
        </w:rPr>
      </w:pPr>
      <w:r>
        <w:rPr>
          <w:rFonts w:ascii="宋体" w:hAnsi="宋体" w:eastAsia="宋体" w:cs="宋体"/>
          <w:spacing w:val="-15"/>
          <w:sz w:val="24"/>
          <w:szCs w:val="24"/>
        </w:rPr>
        <w:t>联</w:t>
      </w:r>
      <w:r>
        <w:rPr>
          <w:rFonts w:ascii="宋体" w:hAnsi="宋体" w:eastAsia="宋体" w:cs="宋体"/>
          <w:spacing w:val="16"/>
          <w:sz w:val="24"/>
          <w:szCs w:val="24"/>
        </w:rPr>
        <w:t xml:space="preserve"> </w:t>
      </w:r>
      <w:r>
        <w:rPr>
          <w:rFonts w:ascii="宋体" w:hAnsi="宋体" w:eastAsia="宋体" w:cs="宋体"/>
          <w:spacing w:val="-15"/>
          <w:sz w:val="24"/>
          <w:szCs w:val="24"/>
        </w:rPr>
        <w:t>系</w:t>
      </w:r>
      <w:r>
        <w:rPr>
          <w:rFonts w:ascii="宋体" w:hAnsi="宋体" w:eastAsia="宋体" w:cs="宋体"/>
          <w:spacing w:val="38"/>
          <w:sz w:val="24"/>
          <w:szCs w:val="24"/>
        </w:rPr>
        <w:t xml:space="preserve"> </w:t>
      </w:r>
      <w:r>
        <w:rPr>
          <w:rFonts w:ascii="宋体" w:hAnsi="宋体" w:eastAsia="宋体" w:cs="宋体"/>
          <w:spacing w:val="-15"/>
          <w:sz w:val="24"/>
          <w:szCs w:val="24"/>
        </w:rPr>
        <w:t>电</w:t>
      </w:r>
      <w:r>
        <w:rPr>
          <w:rFonts w:ascii="宋体" w:hAnsi="宋体" w:eastAsia="宋体" w:cs="宋体"/>
          <w:spacing w:val="9"/>
          <w:sz w:val="24"/>
          <w:szCs w:val="24"/>
        </w:rPr>
        <w:t xml:space="preserve"> </w:t>
      </w:r>
      <w:r>
        <w:rPr>
          <w:rFonts w:ascii="宋体" w:hAnsi="宋体" w:eastAsia="宋体" w:cs="宋体"/>
          <w:spacing w:val="-15"/>
          <w:sz w:val="24"/>
          <w:szCs w:val="24"/>
        </w:rPr>
        <w:t>话：</w:t>
      </w:r>
    </w:p>
    <w:p w14:paraId="780F6CDE">
      <w:pPr>
        <w:spacing w:before="179" w:line="219" w:lineRule="auto"/>
        <w:ind w:firstLine="5600" w:firstLineChars="2000"/>
        <w:rPr>
          <w:rFonts w:ascii="宋体" w:hAnsi="宋体" w:eastAsia="宋体" w:cs="宋体"/>
          <w:sz w:val="24"/>
          <w:szCs w:val="24"/>
        </w:rPr>
      </w:pPr>
      <w:r>
        <w:rPr>
          <w:rFonts w:ascii="宋体" w:hAnsi="宋体" w:eastAsia="宋体" w:cs="宋体"/>
          <w:spacing w:val="20"/>
          <w:sz w:val="24"/>
          <w:szCs w:val="24"/>
        </w:rPr>
        <w:t>供应商名称（加盖公</w:t>
      </w:r>
      <w:r>
        <w:rPr>
          <w:rFonts w:ascii="宋体" w:hAnsi="宋体" w:eastAsia="宋体" w:cs="宋体"/>
          <w:spacing w:val="-18"/>
          <w:sz w:val="24"/>
          <w:szCs w:val="24"/>
        </w:rPr>
        <w:t>章</w:t>
      </w:r>
      <w:r>
        <w:rPr>
          <w:rFonts w:ascii="宋体" w:hAnsi="宋体" w:eastAsia="宋体" w:cs="宋体"/>
          <w:spacing w:val="-45"/>
          <w:sz w:val="24"/>
          <w:szCs w:val="24"/>
        </w:rPr>
        <w:t>）：</w:t>
      </w:r>
    </w:p>
    <w:p w14:paraId="47B364C3">
      <w:pPr>
        <w:spacing w:before="185" w:line="219" w:lineRule="auto"/>
        <w:jc w:val="center"/>
        <w:rPr>
          <w:rFonts w:ascii="宋体" w:hAnsi="宋体" w:eastAsia="宋体" w:cs="宋体"/>
          <w:sz w:val="24"/>
          <w:szCs w:val="24"/>
        </w:rPr>
      </w:pPr>
      <w:r>
        <w:rPr>
          <w:rFonts w:hint="eastAsia" w:ascii="宋体" w:hAnsi="宋体" w:eastAsia="宋体" w:cs="宋体"/>
          <w:spacing w:val="-29"/>
          <w:sz w:val="24"/>
          <w:szCs w:val="24"/>
          <w:lang w:val="en-US" w:eastAsia="zh-CN"/>
        </w:rPr>
        <w:t xml:space="preserve">                                                         </w:t>
      </w:r>
      <w:r>
        <w:rPr>
          <w:rFonts w:ascii="宋体" w:hAnsi="宋体" w:eastAsia="宋体" w:cs="宋体"/>
          <w:spacing w:val="-29"/>
          <w:sz w:val="24"/>
          <w:szCs w:val="24"/>
        </w:rPr>
        <w:t>日</w:t>
      </w:r>
      <w:r>
        <w:rPr>
          <w:rFonts w:ascii="宋体" w:hAnsi="宋体" w:eastAsia="宋体" w:cs="宋体"/>
          <w:spacing w:val="4"/>
          <w:sz w:val="24"/>
          <w:szCs w:val="24"/>
        </w:rPr>
        <w:t xml:space="preserve">    </w:t>
      </w:r>
      <w:r>
        <w:rPr>
          <w:rFonts w:ascii="宋体" w:hAnsi="宋体" w:eastAsia="宋体" w:cs="宋体"/>
          <w:spacing w:val="-29"/>
          <w:sz w:val="24"/>
          <w:szCs w:val="24"/>
        </w:rPr>
        <w:t>期</w:t>
      </w:r>
      <w:r>
        <w:rPr>
          <w:rFonts w:ascii="宋体" w:hAnsi="宋体" w:eastAsia="宋体" w:cs="宋体"/>
          <w:spacing w:val="-90"/>
          <w:sz w:val="24"/>
          <w:szCs w:val="24"/>
        </w:rPr>
        <w:t xml:space="preserve"> </w:t>
      </w:r>
      <w:r>
        <w:rPr>
          <w:rFonts w:ascii="宋体" w:hAnsi="宋体" w:eastAsia="宋体" w:cs="宋体"/>
          <w:spacing w:val="-29"/>
          <w:sz w:val="24"/>
          <w:szCs w:val="24"/>
        </w:rPr>
        <w:t>：</w:t>
      </w:r>
      <w:r>
        <w:rPr>
          <w:rFonts w:ascii="宋体" w:hAnsi="宋体" w:eastAsia="宋体" w:cs="宋体"/>
          <w:spacing w:val="3"/>
          <w:sz w:val="24"/>
          <w:szCs w:val="24"/>
        </w:rPr>
        <w:t xml:space="preserve">   </w:t>
      </w:r>
      <w:r>
        <w:rPr>
          <w:rFonts w:ascii="宋体" w:hAnsi="宋体" w:eastAsia="宋体" w:cs="宋体"/>
          <w:spacing w:val="-29"/>
          <w:sz w:val="24"/>
          <w:szCs w:val="24"/>
        </w:rPr>
        <w:t>年</w:t>
      </w:r>
      <w:r>
        <w:rPr>
          <w:rFonts w:ascii="宋体" w:hAnsi="宋体" w:eastAsia="宋体" w:cs="宋体"/>
          <w:spacing w:val="8"/>
          <w:sz w:val="24"/>
          <w:szCs w:val="24"/>
        </w:rPr>
        <w:t xml:space="preserve">  </w:t>
      </w:r>
      <w:r>
        <w:rPr>
          <w:rFonts w:ascii="宋体" w:hAnsi="宋体" w:eastAsia="宋体" w:cs="宋体"/>
          <w:spacing w:val="-29"/>
          <w:sz w:val="24"/>
          <w:szCs w:val="24"/>
        </w:rPr>
        <w:t>月</w:t>
      </w:r>
      <w:r>
        <w:rPr>
          <w:rFonts w:ascii="宋体" w:hAnsi="宋体" w:eastAsia="宋体" w:cs="宋体"/>
          <w:spacing w:val="25"/>
          <w:sz w:val="24"/>
          <w:szCs w:val="24"/>
        </w:rPr>
        <w:t xml:space="preserve">  </w:t>
      </w:r>
      <w:r>
        <w:rPr>
          <w:rFonts w:ascii="宋体" w:hAnsi="宋体" w:eastAsia="宋体" w:cs="宋体"/>
          <w:spacing w:val="-29"/>
          <w:sz w:val="24"/>
          <w:szCs w:val="24"/>
        </w:rPr>
        <w:t>日</w:t>
      </w:r>
    </w:p>
    <w:p w14:paraId="5D868907">
      <w:pPr>
        <w:pStyle w:val="3"/>
        <w:spacing w:line="244" w:lineRule="auto"/>
      </w:pPr>
    </w:p>
    <w:p w14:paraId="2DBAE7BA">
      <w:pPr>
        <w:pStyle w:val="3"/>
        <w:spacing w:line="244" w:lineRule="auto"/>
      </w:pPr>
    </w:p>
    <w:p w14:paraId="3E9EA711">
      <w:pPr>
        <w:pStyle w:val="3"/>
        <w:spacing w:line="245" w:lineRule="auto"/>
      </w:pPr>
    </w:p>
    <w:p w14:paraId="33B55A78">
      <w:pPr>
        <w:pStyle w:val="3"/>
        <w:spacing w:line="245" w:lineRule="auto"/>
      </w:pPr>
    </w:p>
    <w:p w14:paraId="28DD9DFB">
      <w:pPr>
        <w:pStyle w:val="3"/>
        <w:spacing w:line="245" w:lineRule="auto"/>
      </w:pPr>
    </w:p>
    <w:p w14:paraId="15C41BA0">
      <w:pPr>
        <w:pStyle w:val="3"/>
        <w:spacing w:line="245" w:lineRule="auto"/>
      </w:pPr>
    </w:p>
    <w:p w14:paraId="48A9C388">
      <w:pPr>
        <w:pStyle w:val="3"/>
        <w:spacing w:line="245" w:lineRule="auto"/>
      </w:pPr>
    </w:p>
    <w:p w14:paraId="485B9204">
      <w:pPr>
        <w:pStyle w:val="3"/>
        <w:spacing w:line="245" w:lineRule="auto"/>
      </w:pPr>
    </w:p>
    <w:p w14:paraId="65535828">
      <w:pPr>
        <w:spacing w:before="78" w:line="345" w:lineRule="auto"/>
        <w:ind w:right="49" w:firstLine="2"/>
        <w:rPr>
          <w:rFonts w:ascii="宋体" w:hAnsi="宋体" w:eastAsia="宋体" w:cs="宋体"/>
          <w:sz w:val="24"/>
          <w:szCs w:val="24"/>
        </w:rPr>
      </w:pPr>
      <w:r>
        <w:rPr>
          <w:rFonts w:ascii="宋体" w:hAnsi="宋体" w:eastAsia="宋体" w:cs="宋体"/>
          <w:spacing w:val="2"/>
          <w:sz w:val="24"/>
          <w:szCs w:val="24"/>
        </w:rPr>
        <w:t>说明：1、如法定代表人参加采购招标的，响</w:t>
      </w:r>
      <w:r>
        <w:rPr>
          <w:rFonts w:ascii="宋体" w:hAnsi="宋体" w:eastAsia="宋体" w:cs="宋体"/>
          <w:spacing w:val="1"/>
          <w:sz w:val="24"/>
          <w:szCs w:val="24"/>
        </w:rPr>
        <w:t>应文件中不需提供授权委托书，但必须提</w:t>
      </w:r>
      <w:r>
        <w:rPr>
          <w:rFonts w:ascii="宋体" w:hAnsi="宋体" w:eastAsia="宋体" w:cs="宋体"/>
          <w:sz w:val="24"/>
          <w:szCs w:val="24"/>
        </w:rPr>
        <w:t xml:space="preserve"> </w:t>
      </w:r>
      <w:r>
        <w:rPr>
          <w:rFonts w:ascii="宋体" w:hAnsi="宋体" w:eastAsia="宋体" w:cs="宋体"/>
          <w:spacing w:val="-1"/>
          <w:sz w:val="24"/>
          <w:szCs w:val="24"/>
        </w:rPr>
        <w:t>供法定代表人身份证明；</w:t>
      </w:r>
    </w:p>
    <w:p w14:paraId="4EDE5AA6">
      <w:pPr>
        <w:spacing w:before="316" w:line="219" w:lineRule="auto"/>
        <w:ind w:left="3"/>
        <w:outlineLvl w:val="1"/>
        <w:rPr>
          <w:rFonts w:ascii="宋体" w:hAnsi="宋体" w:eastAsia="宋体" w:cs="宋体"/>
          <w:sz w:val="24"/>
          <w:szCs w:val="24"/>
        </w:rPr>
      </w:pPr>
      <w:r>
        <w:rPr>
          <w:rFonts w:ascii="宋体" w:hAnsi="宋体" w:eastAsia="宋体" w:cs="宋体"/>
          <w:spacing w:val="2"/>
          <w:sz w:val="24"/>
          <w:szCs w:val="24"/>
        </w:rPr>
        <w:t>2、如委托代理人参加采购招标的，响应文件</w:t>
      </w:r>
      <w:r>
        <w:rPr>
          <w:rFonts w:ascii="宋体" w:hAnsi="宋体" w:eastAsia="宋体" w:cs="宋体"/>
          <w:spacing w:val="1"/>
          <w:sz w:val="24"/>
          <w:szCs w:val="24"/>
        </w:rPr>
        <w:t>中必须提供法定代表人身份证明和法定代</w:t>
      </w:r>
    </w:p>
    <w:p w14:paraId="49B0BE5F">
      <w:pPr>
        <w:spacing w:before="205" w:line="219" w:lineRule="auto"/>
        <w:rPr>
          <w:rFonts w:ascii="宋体" w:hAnsi="宋体" w:eastAsia="宋体" w:cs="宋体"/>
          <w:sz w:val="24"/>
          <w:szCs w:val="24"/>
        </w:rPr>
      </w:pPr>
      <w:r>
        <w:rPr>
          <w:rFonts w:ascii="宋体" w:hAnsi="宋体" w:eastAsia="宋体" w:cs="宋体"/>
          <w:spacing w:val="-2"/>
          <w:sz w:val="24"/>
          <w:szCs w:val="24"/>
        </w:rPr>
        <w:t>表人授权委托书。</w:t>
      </w:r>
    </w:p>
    <w:p w14:paraId="573DC1A0">
      <w:pPr>
        <w:spacing w:line="219" w:lineRule="auto"/>
        <w:rPr>
          <w:rFonts w:ascii="宋体" w:hAnsi="宋体" w:eastAsia="宋体" w:cs="宋体"/>
          <w:sz w:val="24"/>
          <w:szCs w:val="24"/>
        </w:rPr>
        <w:sectPr>
          <w:footerReference r:id="rId1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375F436">
      <w:pPr>
        <w:spacing w:before="78" w:line="219" w:lineRule="auto"/>
        <w:ind w:left="3241"/>
        <w:rPr>
          <w:rFonts w:ascii="宋体" w:hAnsi="宋体" w:eastAsia="宋体" w:cs="宋体"/>
          <w:sz w:val="24"/>
          <w:szCs w:val="24"/>
        </w:rPr>
      </w:pPr>
      <w:r>
        <w:rPr>
          <w:rFonts w:ascii="宋体" w:hAnsi="宋体" w:eastAsia="宋体" w:cs="宋体"/>
          <w:b/>
          <w:bCs/>
          <w:spacing w:val="-5"/>
          <w:sz w:val="24"/>
          <w:szCs w:val="24"/>
        </w:rPr>
        <w:t>四、磋商文件响应偏差表</w:t>
      </w:r>
    </w:p>
    <w:p w14:paraId="7CE5BFC5">
      <w:pPr>
        <w:spacing w:before="206" w:line="245" w:lineRule="auto"/>
        <w:ind w:left="134" w:right="6006"/>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4"/>
          <w:sz w:val="24"/>
          <w:szCs w:val="24"/>
        </w:rPr>
        <w:t>采购项目名称：</w:t>
      </w:r>
      <w:r>
        <w:rPr>
          <w:rFonts w:ascii="宋体" w:hAnsi="宋体" w:eastAsia="宋体" w:cs="宋体"/>
          <w:sz w:val="24"/>
          <w:szCs w:val="24"/>
          <w:u w:val="single" w:color="auto"/>
        </w:rPr>
        <w:t xml:space="preserve">         </w:t>
      </w:r>
    </w:p>
    <w:p w14:paraId="2075275F">
      <w:pPr>
        <w:spacing w:before="88" w:line="220" w:lineRule="auto"/>
        <w:ind w:left="143"/>
        <w:rPr>
          <w:rFonts w:ascii="宋体" w:hAnsi="宋体" w:eastAsia="宋体" w:cs="宋体"/>
          <w:sz w:val="24"/>
          <w:szCs w:val="24"/>
        </w:rPr>
      </w:pPr>
      <w:r>
        <w:rPr>
          <w:rFonts w:ascii="宋体" w:hAnsi="宋体" w:eastAsia="宋体" w:cs="宋体"/>
          <w:spacing w:val="-2"/>
          <w:sz w:val="24"/>
          <w:szCs w:val="24"/>
          <w:u w:val="single" w:color="auto"/>
        </w:rPr>
        <w:t>分标号</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(此处有分标时填写具体分标号，无</w:t>
      </w:r>
      <w:r>
        <w:rPr>
          <w:rFonts w:ascii="宋体" w:hAnsi="宋体" w:eastAsia="宋体" w:cs="宋体"/>
          <w:spacing w:val="-3"/>
          <w:sz w:val="24"/>
          <w:szCs w:val="24"/>
          <w:u w:val="single" w:color="auto"/>
        </w:rPr>
        <w:t>分标时填写“无</w:t>
      </w:r>
      <w:r>
        <w:rPr>
          <w:rFonts w:ascii="宋体" w:hAnsi="宋体" w:eastAsia="宋体" w:cs="宋体"/>
          <w:spacing w:val="-89"/>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p>
    <w:p w14:paraId="160BEC95">
      <w:pPr>
        <w:spacing w:line="63" w:lineRule="exact"/>
      </w:pPr>
    </w:p>
    <w:tbl>
      <w:tblPr>
        <w:tblStyle w:val="7"/>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920"/>
        <w:gridCol w:w="2726"/>
        <w:gridCol w:w="1459"/>
      </w:tblGrid>
      <w:tr w14:paraId="3C14C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98" w:type="dxa"/>
            <w:vAlign w:val="top"/>
          </w:tcPr>
          <w:p w14:paraId="5C0A21D2">
            <w:pPr>
              <w:pStyle w:val="8"/>
              <w:spacing w:before="149" w:line="228" w:lineRule="auto"/>
              <w:ind w:left="156"/>
              <w:rPr>
                <w:sz w:val="20"/>
                <w:szCs w:val="20"/>
              </w:rPr>
            </w:pPr>
            <w:r>
              <w:rPr>
                <w:sz w:val="20"/>
                <w:szCs w:val="20"/>
              </w:rPr>
              <w:t>项号</w:t>
            </w:r>
          </w:p>
        </w:tc>
        <w:tc>
          <w:tcPr>
            <w:tcW w:w="3920" w:type="dxa"/>
            <w:vAlign w:val="top"/>
          </w:tcPr>
          <w:p w14:paraId="0F718FFC">
            <w:pPr>
              <w:pStyle w:val="8"/>
              <w:spacing w:before="149" w:line="227" w:lineRule="auto"/>
              <w:ind w:left="506"/>
              <w:rPr>
                <w:sz w:val="20"/>
                <w:szCs w:val="20"/>
              </w:rPr>
            </w:pPr>
            <w:r>
              <w:rPr>
                <w:spacing w:val="7"/>
                <w:sz w:val="20"/>
                <w:szCs w:val="20"/>
              </w:rPr>
              <w:t>竞争性磋商采购文件的商务需求</w:t>
            </w:r>
          </w:p>
        </w:tc>
        <w:tc>
          <w:tcPr>
            <w:tcW w:w="2726" w:type="dxa"/>
            <w:vAlign w:val="top"/>
          </w:tcPr>
          <w:p w14:paraId="00DD92DC">
            <w:pPr>
              <w:pStyle w:val="8"/>
              <w:spacing w:before="146" w:line="228" w:lineRule="auto"/>
              <w:ind w:left="21"/>
              <w:rPr>
                <w:sz w:val="20"/>
                <w:szCs w:val="20"/>
              </w:rPr>
            </w:pPr>
            <w:r>
              <w:rPr>
                <w:spacing w:val="4"/>
                <w:sz w:val="20"/>
                <w:szCs w:val="20"/>
              </w:rPr>
              <w:t>响应文件承诺的商务条款</w:t>
            </w:r>
          </w:p>
        </w:tc>
        <w:tc>
          <w:tcPr>
            <w:tcW w:w="1459" w:type="dxa"/>
            <w:vAlign w:val="top"/>
          </w:tcPr>
          <w:p w14:paraId="0D388E4F">
            <w:pPr>
              <w:pStyle w:val="8"/>
              <w:spacing w:before="146" w:line="228" w:lineRule="auto"/>
              <w:ind w:left="241"/>
              <w:rPr>
                <w:sz w:val="20"/>
                <w:szCs w:val="20"/>
              </w:rPr>
            </w:pPr>
            <w:r>
              <w:rPr>
                <w:spacing w:val="4"/>
                <w:sz w:val="20"/>
                <w:szCs w:val="20"/>
              </w:rPr>
              <w:t>偏离说明</w:t>
            </w:r>
          </w:p>
        </w:tc>
      </w:tr>
      <w:tr w14:paraId="6A780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698" w:type="dxa"/>
            <w:vAlign w:val="top"/>
          </w:tcPr>
          <w:p w14:paraId="019C1A30">
            <w:pPr>
              <w:pStyle w:val="8"/>
              <w:spacing w:before="244" w:line="63" w:lineRule="exact"/>
              <w:ind w:left="123"/>
              <w:rPr>
                <w:sz w:val="8"/>
                <w:szCs w:val="8"/>
              </w:rPr>
            </w:pPr>
            <w:r>
              <w:rPr>
                <w:spacing w:val="4"/>
                <w:position w:val="-2"/>
                <w:sz w:val="8"/>
                <w:szCs w:val="8"/>
              </w:rPr>
              <w:t>一</w:t>
            </w:r>
          </w:p>
        </w:tc>
        <w:tc>
          <w:tcPr>
            <w:tcW w:w="3920" w:type="dxa"/>
            <w:vAlign w:val="top"/>
          </w:tcPr>
          <w:p w14:paraId="6BB3F07D">
            <w:pPr>
              <w:pStyle w:val="8"/>
              <w:spacing w:before="92" w:line="351"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366D6E3E">
            <w:pPr>
              <w:spacing w:before="92" w:line="34" w:lineRule="exact"/>
              <w:ind w:firstLine="142"/>
            </w:pPr>
            <w:r>
              <w:drawing>
                <wp:inline distT="0" distB="0" distL="0" distR="0">
                  <wp:extent cx="245110" cy="21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245670" cy="22097"/>
                          </a:xfrm>
                          <a:prstGeom prst="rect">
                            <a:avLst/>
                          </a:prstGeom>
                        </pic:spPr>
                      </pic:pic>
                    </a:graphicData>
                  </a:graphic>
                </wp:inline>
              </w:drawing>
            </w:r>
          </w:p>
        </w:tc>
        <w:tc>
          <w:tcPr>
            <w:tcW w:w="2726" w:type="dxa"/>
            <w:vAlign w:val="top"/>
          </w:tcPr>
          <w:p w14:paraId="1FA5A021">
            <w:pPr>
              <w:pStyle w:val="8"/>
              <w:spacing w:before="92" w:line="351"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3157F000">
            <w:pPr>
              <w:spacing w:before="92" w:line="34" w:lineRule="exact"/>
              <w:ind w:firstLine="149"/>
            </w:pPr>
            <w:r>
              <w:drawing>
                <wp:inline distT="0" distB="0" distL="0" distR="0">
                  <wp:extent cx="243840" cy="215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244146" cy="22097"/>
                          </a:xfrm>
                          <a:prstGeom prst="rect">
                            <a:avLst/>
                          </a:prstGeom>
                        </pic:spPr>
                      </pic:pic>
                    </a:graphicData>
                  </a:graphic>
                </wp:inline>
              </w:drawing>
            </w:r>
          </w:p>
        </w:tc>
        <w:tc>
          <w:tcPr>
            <w:tcW w:w="1459" w:type="dxa"/>
            <w:vAlign w:val="top"/>
          </w:tcPr>
          <w:p w14:paraId="440C17EB">
            <w:pPr>
              <w:rPr>
                <w:rFonts w:ascii="Arial"/>
                <w:sz w:val="21"/>
              </w:rPr>
            </w:pPr>
          </w:p>
        </w:tc>
      </w:tr>
      <w:tr w14:paraId="0339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698" w:type="dxa"/>
            <w:vAlign w:val="top"/>
          </w:tcPr>
          <w:p w14:paraId="79DABA5A">
            <w:pPr>
              <w:pStyle w:val="8"/>
              <w:spacing w:before="222" w:line="183" w:lineRule="auto"/>
              <w:ind w:left="130"/>
              <w:rPr>
                <w:sz w:val="20"/>
                <w:szCs w:val="20"/>
              </w:rPr>
            </w:pPr>
            <w:r>
              <w:rPr>
                <w:sz w:val="20"/>
                <w:szCs w:val="20"/>
              </w:rPr>
              <w:t>二</w:t>
            </w:r>
          </w:p>
        </w:tc>
        <w:tc>
          <w:tcPr>
            <w:tcW w:w="3920" w:type="dxa"/>
            <w:vAlign w:val="top"/>
          </w:tcPr>
          <w:p w14:paraId="128E0431">
            <w:pPr>
              <w:pStyle w:val="8"/>
              <w:spacing w:before="97"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3F380213">
            <w:pPr>
              <w:spacing w:before="82" w:line="38" w:lineRule="exact"/>
              <w:ind w:firstLine="142"/>
            </w:pPr>
            <w:r>
              <w:drawing>
                <wp:inline distT="0" distB="0" distL="0" distR="0">
                  <wp:extent cx="245110" cy="234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a:stretch>
                            <a:fillRect/>
                          </a:stretch>
                        </pic:blipFill>
                        <pic:spPr>
                          <a:xfrm>
                            <a:off x="0" y="0"/>
                            <a:ext cx="245670" cy="24105"/>
                          </a:xfrm>
                          <a:prstGeom prst="rect">
                            <a:avLst/>
                          </a:prstGeom>
                        </pic:spPr>
                      </pic:pic>
                    </a:graphicData>
                  </a:graphic>
                </wp:inline>
              </w:drawing>
            </w:r>
          </w:p>
        </w:tc>
        <w:tc>
          <w:tcPr>
            <w:tcW w:w="2726" w:type="dxa"/>
            <w:vAlign w:val="top"/>
          </w:tcPr>
          <w:p w14:paraId="2D33CB4F">
            <w:pPr>
              <w:pStyle w:val="8"/>
              <w:spacing w:before="97"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69AD3167">
            <w:pPr>
              <w:spacing w:before="82" w:line="38" w:lineRule="exact"/>
              <w:ind w:firstLine="149"/>
            </w:pPr>
            <w:r>
              <w:drawing>
                <wp:inline distT="0" distB="0" distL="0" distR="0">
                  <wp:extent cx="243840" cy="234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9"/>
                          <a:stretch>
                            <a:fillRect/>
                          </a:stretch>
                        </pic:blipFill>
                        <pic:spPr>
                          <a:xfrm>
                            <a:off x="0" y="0"/>
                            <a:ext cx="244146" cy="24105"/>
                          </a:xfrm>
                          <a:prstGeom prst="rect">
                            <a:avLst/>
                          </a:prstGeom>
                        </pic:spPr>
                      </pic:pic>
                    </a:graphicData>
                  </a:graphic>
                </wp:inline>
              </w:drawing>
            </w:r>
          </w:p>
        </w:tc>
        <w:tc>
          <w:tcPr>
            <w:tcW w:w="1459" w:type="dxa"/>
            <w:vAlign w:val="top"/>
          </w:tcPr>
          <w:p w14:paraId="4E70F898">
            <w:pPr>
              <w:rPr>
                <w:rFonts w:ascii="Arial"/>
                <w:sz w:val="21"/>
              </w:rPr>
            </w:pPr>
          </w:p>
        </w:tc>
      </w:tr>
      <w:tr w14:paraId="39A3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698" w:type="dxa"/>
            <w:vAlign w:val="top"/>
          </w:tcPr>
          <w:p w14:paraId="3FCB3C2E">
            <w:pPr>
              <w:pStyle w:val="8"/>
              <w:spacing w:before="285" w:line="83" w:lineRule="exact"/>
              <w:ind w:left="134"/>
              <w:rPr>
                <w:sz w:val="20"/>
                <w:szCs w:val="20"/>
              </w:rPr>
            </w:pPr>
            <w:r>
              <w:rPr>
                <w:position w:val="1"/>
                <w:sz w:val="20"/>
                <w:szCs w:val="20"/>
              </w:rPr>
              <w:t>...</w:t>
            </w:r>
          </w:p>
        </w:tc>
        <w:tc>
          <w:tcPr>
            <w:tcW w:w="3920" w:type="dxa"/>
            <w:vAlign w:val="top"/>
          </w:tcPr>
          <w:p w14:paraId="7FD31398">
            <w:pPr>
              <w:pStyle w:val="8"/>
              <w:spacing w:before="101"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233A68DF">
            <w:pPr>
              <w:spacing w:before="96" w:line="38" w:lineRule="exact"/>
              <w:ind w:firstLine="142"/>
            </w:pPr>
            <w:r>
              <w:drawing>
                <wp:inline distT="0" distB="0" distL="0" distR="0">
                  <wp:extent cx="245110"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6"/>
                          <a:stretch>
                            <a:fillRect/>
                          </a:stretch>
                        </pic:blipFill>
                        <pic:spPr>
                          <a:xfrm>
                            <a:off x="0" y="0"/>
                            <a:ext cx="245670" cy="24105"/>
                          </a:xfrm>
                          <a:prstGeom prst="rect">
                            <a:avLst/>
                          </a:prstGeom>
                        </pic:spPr>
                      </pic:pic>
                    </a:graphicData>
                  </a:graphic>
                </wp:inline>
              </w:drawing>
            </w:r>
          </w:p>
        </w:tc>
        <w:tc>
          <w:tcPr>
            <w:tcW w:w="2726" w:type="dxa"/>
            <w:vAlign w:val="top"/>
          </w:tcPr>
          <w:p w14:paraId="0D64F8B7">
            <w:pPr>
              <w:pStyle w:val="8"/>
              <w:spacing w:before="101"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6CE8C3F9">
            <w:pPr>
              <w:spacing w:before="96" w:line="38" w:lineRule="exact"/>
              <w:ind w:firstLine="149"/>
            </w:pPr>
            <w:r>
              <w:drawing>
                <wp:inline distT="0" distB="0" distL="0" distR="0">
                  <wp:extent cx="243840" cy="234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244146" cy="24105"/>
                          </a:xfrm>
                          <a:prstGeom prst="rect">
                            <a:avLst/>
                          </a:prstGeom>
                        </pic:spPr>
                      </pic:pic>
                    </a:graphicData>
                  </a:graphic>
                </wp:inline>
              </w:drawing>
            </w:r>
          </w:p>
        </w:tc>
        <w:tc>
          <w:tcPr>
            <w:tcW w:w="1459" w:type="dxa"/>
            <w:vAlign w:val="top"/>
          </w:tcPr>
          <w:p w14:paraId="3D8497F6">
            <w:pPr>
              <w:rPr>
                <w:rFonts w:ascii="Arial"/>
                <w:sz w:val="21"/>
              </w:rPr>
            </w:pPr>
          </w:p>
        </w:tc>
      </w:tr>
    </w:tbl>
    <w:p w14:paraId="221A48D5">
      <w:pPr>
        <w:pStyle w:val="3"/>
        <w:spacing w:line="241" w:lineRule="auto"/>
      </w:pPr>
    </w:p>
    <w:p w14:paraId="13C3D4AD">
      <w:pPr>
        <w:pStyle w:val="3"/>
        <w:spacing w:line="241" w:lineRule="auto"/>
      </w:pPr>
    </w:p>
    <w:p w14:paraId="249EB06F">
      <w:pPr>
        <w:pStyle w:val="3"/>
        <w:spacing w:line="241" w:lineRule="auto"/>
      </w:pPr>
    </w:p>
    <w:p w14:paraId="62B3AAB4">
      <w:pPr>
        <w:pStyle w:val="3"/>
        <w:spacing w:line="242" w:lineRule="auto"/>
      </w:pPr>
    </w:p>
    <w:p w14:paraId="76FBFDD3">
      <w:pPr>
        <w:spacing w:before="78" w:line="219" w:lineRule="auto"/>
        <w:ind w:left="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62A36A6B">
      <w:pPr>
        <w:spacing w:before="183" w:line="347" w:lineRule="auto"/>
        <w:ind w:left="49" w:right="5389" w:hanging="40"/>
        <w:rPr>
          <w:rFonts w:ascii="宋体" w:hAnsi="宋体" w:eastAsia="宋体" w:cs="宋体"/>
          <w:spacing w:val="3"/>
          <w:sz w:val="24"/>
          <w:szCs w:val="24"/>
        </w:rPr>
      </w:pPr>
      <w:r>
        <w:rPr>
          <w:rFonts w:ascii="宋体" w:hAnsi="宋体" w:eastAsia="宋体" w:cs="宋体"/>
          <w:spacing w:val="-1"/>
          <w:sz w:val="24"/>
          <w:szCs w:val="24"/>
        </w:rPr>
        <w:t>法定代表人或授权代表（签字</w:t>
      </w:r>
      <w:r>
        <w:rPr>
          <w:rFonts w:ascii="宋体" w:hAnsi="宋体" w:eastAsia="宋体" w:cs="宋体"/>
          <w:spacing w:val="-55"/>
          <w:w w:val="85"/>
          <w:sz w:val="24"/>
          <w:szCs w:val="24"/>
        </w:rPr>
        <w:t>）：</w:t>
      </w:r>
      <w:r>
        <w:rPr>
          <w:rFonts w:ascii="宋体" w:hAnsi="宋体" w:eastAsia="宋体" w:cs="宋体"/>
          <w:spacing w:val="3"/>
          <w:sz w:val="24"/>
          <w:szCs w:val="24"/>
        </w:rPr>
        <w:t xml:space="preserve"> </w:t>
      </w:r>
    </w:p>
    <w:p w14:paraId="30C9BF49">
      <w:pPr>
        <w:spacing w:before="183" w:line="347" w:lineRule="auto"/>
        <w:ind w:left="49" w:right="5389" w:hanging="4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7E2354AB">
      <w:pPr>
        <w:spacing w:line="347" w:lineRule="auto"/>
        <w:rPr>
          <w:rFonts w:ascii="宋体" w:hAnsi="宋体" w:eastAsia="宋体" w:cs="宋体"/>
          <w:sz w:val="24"/>
          <w:szCs w:val="24"/>
        </w:rPr>
        <w:sectPr>
          <w:footerReference r:id="rId1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42E26952">
      <w:pPr>
        <w:spacing w:before="78" w:line="219" w:lineRule="auto"/>
        <w:ind w:left="3693"/>
        <w:rPr>
          <w:rFonts w:ascii="宋体" w:hAnsi="宋体" w:eastAsia="宋体" w:cs="宋体"/>
          <w:sz w:val="24"/>
          <w:szCs w:val="24"/>
        </w:rPr>
      </w:pPr>
      <w:r>
        <w:rPr>
          <w:rFonts w:ascii="宋体" w:hAnsi="宋体" w:eastAsia="宋体" w:cs="宋体"/>
          <w:b/>
          <w:bCs/>
          <w:spacing w:val="-4"/>
          <w:sz w:val="24"/>
          <w:szCs w:val="24"/>
        </w:rPr>
        <w:t>廉政承诺书格式</w:t>
      </w:r>
    </w:p>
    <w:p w14:paraId="3BD97201">
      <w:pPr>
        <w:spacing w:before="184" w:line="219" w:lineRule="auto"/>
        <w:ind w:left="2"/>
        <w:rPr>
          <w:rFonts w:ascii="宋体" w:hAnsi="宋体" w:eastAsia="宋体" w:cs="宋体"/>
          <w:sz w:val="24"/>
          <w:szCs w:val="24"/>
        </w:rPr>
      </w:pPr>
      <w:r>
        <w:rPr>
          <w:rFonts w:ascii="宋体" w:hAnsi="宋体" w:eastAsia="宋体" w:cs="宋体"/>
          <w:spacing w:val="-2"/>
          <w:sz w:val="24"/>
          <w:szCs w:val="24"/>
        </w:rPr>
        <w:t>我公司承诺：</w:t>
      </w:r>
    </w:p>
    <w:p w14:paraId="415DF8D8">
      <w:pPr>
        <w:spacing w:before="182" w:line="219" w:lineRule="auto"/>
        <w:ind w:firstLine="476" w:firstLineChars="200"/>
        <w:rPr>
          <w:rFonts w:ascii="宋体" w:hAnsi="宋体" w:eastAsia="宋体" w:cs="宋体"/>
          <w:sz w:val="24"/>
          <w:szCs w:val="24"/>
        </w:rPr>
      </w:pPr>
      <w:r>
        <w:rPr>
          <w:rFonts w:ascii="宋体" w:hAnsi="宋体" w:eastAsia="宋体" w:cs="宋体"/>
          <w:spacing w:val="-1"/>
          <w:sz w:val="24"/>
          <w:szCs w:val="24"/>
        </w:rPr>
        <w:t>在本次磋商活动中，我公司保证做到：</w:t>
      </w:r>
    </w:p>
    <w:p w14:paraId="46D94DCC">
      <w:pPr>
        <w:spacing w:before="183" w:line="219" w:lineRule="auto"/>
        <w:ind w:left="4" w:firstLine="476" w:firstLineChars="200"/>
        <w:rPr>
          <w:rFonts w:ascii="宋体" w:hAnsi="宋体" w:eastAsia="宋体" w:cs="宋体"/>
          <w:sz w:val="24"/>
          <w:szCs w:val="24"/>
        </w:rPr>
      </w:pPr>
      <w:r>
        <w:rPr>
          <w:rFonts w:ascii="宋体" w:hAnsi="宋体" w:eastAsia="宋体" w:cs="宋体"/>
          <w:spacing w:val="-1"/>
          <w:sz w:val="24"/>
          <w:szCs w:val="24"/>
        </w:rPr>
        <w:t>一、公平竞争参加本次招标活动。</w:t>
      </w:r>
    </w:p>
    <w:p w14:paraId="32412050">
      <w:pPr>
        <w:spacing w:before="183" w:line="313" w:lineRule="auto"/>
        <w:ind w:left="1" w:firstLine="472" w:firstLineChars="200"/>
        <w:rPr>
          <w:rFonts w:ascii="宋体" w:hAnsi="宋体" w:eastAsia="宋体" w:cs="宋体"/>
          <w:sz w:val="24"/>
          <w:szCs w:val="24"/>
        </w:rPr>
      </w:pPr>
      <w:r>
        <w:rPr>
          <w:rFonts w:ascii="宋体" w:hAnsi="宋体" w:eastAsia="宋体" w:cs="宋体"/>
          <w:spacing w:val="-2"/>
          <w:sz w:val="24"/>
          <w:szCs w:val="24"/>
        </w:rPr>
        <w:t>二、杜绝任何形式的贿赂行为。不向国家工作人员、政府采购代理机构工作人员、评审专家及其亲属提供礼品礼金、有价证券、购物券、回扣、佣金、咨询费、劳务费、赞助</w:t>
      </w:r>
      <w:r>
        <w:rPr>
          <w:rFonts w:ascii="宋体" w:hAnsi="宋体" w:eastAsia="宋体" w:cs="宋体"/>
          <w:spacing w:val="16"/>
          <w:sz w:val="24"/>
          <w:szCs w:val="24"/>
        </w:rPr>
        <w:t xml:space="preserve"> </w:t>
      </w:r>
      <w:r>
        <w:rPr>
          <w:rFonts w:ascii="宋体" w:hAnsi="宋体" w:eastAsia="宋体" w:cs="宋体"/>
          <w:sz w:val="24"/>
          <w:szCs w:val="24"/>
        </w:rPr>
        <w:t>费、宣传费、宴请；不为其报销各种消费凭证，不</w:t>
      </w:r>
      <w:r>
        <w:rPr>
          <w:rFonts w:ascii="宋体" w:hAnsi="宋体" w:eastAsia="宋体" w:cs="宋体"/>
          <w:spacing w:val="-1"/>
          <w:sz w:val="24"/>
          <w:szCs w:val="24"/>
        </w:rPr>
        <w:t>支付其旅游、娱乐等费用。</w:t>
      </w:r>
    </w:p>
    <w:p w14:paraId="1DFA6F1E">
      <w:pPr>
        <w:spacing w:before="183" w:line="290" w:lineRule="auto"/>
        <w:ind w:firstLine="472" w:firstLineChars="200"/>
        <w:rPr>
          <w:rFonts w:ascii="宋体" w:hAnsi="宋体" w:eastAsia="宋体" w:cs="宋体"/>
          <w:sz w:val="24"/>
          <w:szCs w:val="24"/>
        </w:rPr>
      </w:pPr>
      <w:r>
        <w:rPr>
          <w:rFonts w:ascii="宋体" w:hAnsi="宋体" w:eastAsia="宋体" w:cs="宋体"/>
          <w:spacing w:val="-2"/>
          <w:sz w:val="24"/>
          <w:szCs w:val="24"/>
        </w:rPr>
        <w:t>三、若出现上述行为，我公司及参与磋商的工作人员愿意接受按照国家法律法规等有关规定给予的处罚。</w:t>
      </w:r>
    </w:p>
    <w:p w14:paraId="37D913CE">
      <w:pPr>
        <w:spacing w:before="182" w:line="219" w:lineRule="auto"/>
        <w:rPr>
          <w:rFonts w:ascii="宋体" w:hAnsi="宋体" w:eastAsia="宋体" w:cs="宋体"/>
          <w:spacing w:val="-1"/>
          <w:sz w:val="24"/>
          <w:szCs w:val="24"/>
        </w:rPr>
      </w:pPr>
    </w:p>
    <w:p w14:paraId="5517DD26">
      <w:pPr>
        <w:spacing w:before="182" w:line="219" w:lineRule="auto"/>
        <w:rPr>
          <w:rFonts w:ascii="宋体" w:hAnsi="宋体" w:eastAsia="宋体" w:cs="宋体"/>
          <w:spacing w:val="-1"/>
          <w:sz w:val="24"/>
          <w:szCs w:val="24"/>
        </w:rPr>
      </w:pPr>
    </w:p>
    <w:p w14:paraId="54682AEE">
      <w:pPr>
        <w:spacing w:before="182"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3CFAD6B1">
      <w:pPr>
        <w:spacing w:before="183" w:line="347" w:lineRule="auto"/>
        <w:ind w:right="6852" w:firstLine="1"/>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55"/>
          <w:w w:val="8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授权代表（签字</w:t>
      </w:r>
      <w:r>
        <w:rPr>
          <w:rFonts w:ascii="宋体" w:hAnsi="宋体" w:eastAsia="宋体" w:cs="宋体"/>
          <w:spacing w:val="-63"/>
          <w:w w:val="98"/>
          <w:sz w:val="24"/>
          <w:szCs w:val="24"/>
        </w:rPr>
        <w:t>）：</w:t>
      </w:r>
    </w:p>
    <w:p w14:paraId="48874177">
      <w:pPr>
        <w:spacing w:before="35" w:line="219"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208C57F">
      <w:pPr>
        <w:spacing w:line="219" w:lineRule="auto"/>
        <w:rPr>
          <w:rFonts w:ascii="宋体" w:hAnsi="宋体" w:eastAsia="宋体" w:cs="宋体"/>
          <w:sz w:val="24"/>
          <w:szCs w:val="24"/>
        </w:rPr>
        <w:sectPr>
          <w:footerReference r:id="rId2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4CA65580">
      <w:pPr>
        <w:spacing w:before="78" w:line="219" w:lineRule="auto"/>
        <w:ind w:left="3457"/>
        <w:rPr>
          <w:rFonts w:ascii="宋体" w:hAnsi="宋体" w:eastAsia="宋体" w:cs="宋体"/>
          <w:sz w:val="24"/>
          <w:szCs w:val="24"/>
        </w:rPr>
      </w:pPr>
      <w:r>
        <w:rPr>
          <w:rFonts w:ascii="宋体" w:hAnsi="宋体" w:eastAsia="宋体" w:cs="宋体"/>
          <w:b/>
          <w:bCs/>
          <w:spacing w:val="-4"/>
          <w:sz w:val="24"/>
          <w:szCs w:val="24"/>
        </w:rPr>
        <w:t>五、供应商情况介绍</w:t>
      </w:r>
    </w:p>
    <w:p w14:paraId="2736DC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4"/>
          <w:sz w:val="24"/>
          <w:szCs w:val="24"/>
        </w:rPr>
      </w:pPr>
      <w:r>
        <w:rPr>
          <w:rFonts w:ascii="宋体" w:hAnsi="宋体" w:eastAsia="宋体" w:cs="宋体"/>
          <w:spacing w:val="-2"/>
          <w:sz w:val="24"/>
          <w:szCs w:val="24"/>
        </w:rPr>
        <w:t>（1）供应商单位基本情况表</w:t>
      </w:r>
      <w:r>
        <w:rPr>
          <w:rFonts w:ascii="宋体" w:hAnsi="宋体" w:eastAsia="宋体" w:cs="宋体"/>
          <w:spacing w:val="4"/>
          <w:sz w:val="24"/>
          <w:szCs w:val="24"/>
        </w:rPr>
        <w:t xml:space="preserve"> </w:t>
      </w:r>
    </w:p>
    <w:p w14:paraId="174314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ascii="宋体" w:hAnsi="宋体" w:eastAsia="宋体" w:cs="宋体"/>
          <w:sz w:val="24"/>
          <w:szCs w:val="24"/>
        </w:rPr>
      </w:pPr>
      <w:r>
        <w:rPr>
          <w:rFonts w:ascii="宋体" w:hAnsi="宋体" w:eastAsia="宋体" w:cs="宋体"/>
          <w:spacing w:val="19"/>
          <w:sz w:val="24"/>
          <w:szCs w:val="24"/>
        </w:rPr>
        <w:t>（格式自拟）</w:t>
      </w:r>
    </w:p>
    <w:p w14:paraId="56E8A7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8"/>
          <w:sz w:val="24"/>
          <w:szCs w:val="24"/>
        </w:rPr>
      </w:pPr>
      <w:r>
        <w:rPr>
          <w:rFonts w:ascii="宋体" w:hAnsi="宋体" w:eastAsia="宋体" w:cs="宋体"/>
          <w:spacing w:val="-2"/>
          <w:sz w:val="24"/>
          <w:szCs w:val="24"/>
        </w:rPr>
        <w:t>说明：各供应商可以用其它的方式，就公司整体情况作出详细的介绍。</w:t>
      </w:r>
      <w:r>
        <w:rPr>
          <w:rFonts w:ascii="宋体" w:hAnsi="宋体" w:eastAsia="宋体" w:cs="宋体"/>
          <w:spacing w:val="8"/>
          <w:sz w:val="24"/>
          <w:szCs w:val="24"/>
        </w:rPr>
        <w:t xml:space="preserve"> </w:t>
      </w:r>
    </w:p>
    <w:p w14:paraId="45292D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pacing w:val="-1"/>
          <w:sz w:val="24"/>
          <w:szCs w:val="24"/>
        </w:rPr>
      </w:pPr>
    </w:p>
    <w:p w14:paraId="6120DF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616D59C6">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ascii="宋体" w:hAnsi="宋体" w:eastAsia="宋体" w:cs="宋体"/>
          <w:spacing w:val="3"/>
          <w:sz w:val="24"/>
          <w:szCs w:val="24"/>
        </w:rPr>
      </w:pPr>
      <w:r>
        <w:rPr>
          <w:rFonts w:ascii="宋体" w:hAnsi="宋体" w:eastAsia="宋体" w:cs="宋体"/>
          <w:spacing w:val="-1"/>
          <w:sz w:val="24"/>
          <w:szCs w:val="24"/>
        </w:rPr>
        <w:t>法定代表人或授权代表（签字</w:t>
      </w:r>
      <w:r>
        <w:rPr>
          <w:rFonts w:ascii="宋体" w:hAnsi="宋体" w:eastAsia="宋体" w:cs="宋体"/>
          <w:spacing w:val="-55"/>
          <w:w w:val="85"/>
          <w:sz w:val="24"/>
          <w:szCs w:val="24"/>
        </w:rPr>
        <w:t>）：</w:t>
      </w:r>
      <w:r>
        <w:rPr>
          <w:rFonts w:ascii="宋体" w:hAnsi="宋体" w:eastAsia="宋体" w:cs="宋体"/>
          <w:spacing w:val="3"/>
          <w:sz w:val="24"/>
          <w:szCs w:val="24"/>
        </w:rPr>
        <w:t xml:space="preserve"> </w:t>
      </w:r>
    </w:p>
    <w:p w14:paraId="3EDC4780">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00" w:firstLineChars="300"/>
        <w:textAlignment w:val="baseline"/>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161F47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510C24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4273DEC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34E3AF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77D9D0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128D0B6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4FFFF2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0F7582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500" w:firstLineChars="200"/>
        <w:textAlignment w:val="baseline"/>
        <w:rPr>
          <w:rFonts w:ascii="宋体" w:hAnsi="宋体" w:eastAsia="宋体" w:cs="宋体"/>
          <w:spacing w:val="5"/>
          <w:sz w:val="24"/>
          <w:szCs w:val="24"/>
        </w:rPr>
      </w:pPr>
      <w:r>
        <w:rPr>
          <w:rFonts w:ascii="宋体" w:hAnsi="宋体" w:eastAsia="宋体" w:cs="宋体"/>
          <w:snapToGrid w:val="0"/>
          <w:color w:val="000000"/>
          <w:spacing w:val="5"/>
          <w:kern w:val="0"/>
          <w:sz w:val="24"/>
          <w:szCs w:val="24"/>
          <w:lang w:val="en-US" w:eastAsia="en-US" w:bidi="ar-SA"/>
        </w:rPr>
        <w:t>（2）</w:t>
      </w:r>
      <w:r>
        <w:rPr>
          <w:rFonts w:ascii="宋体" w:hAnsi="宋体" w:eastAsia="宋体" w:cs="宋体"/>
          <w:spacing w:val="-3"/>
          <w:sz w:val="24"/>
          <w:szCs w:val="24"/>
        </w:rPr>
        <w:t>企业情况简介</w:t>
      </w:r>
      <w:r>
        <w:rPr>
          <w:rFonts w:ascii="宋体" w:hAnsi="宋体" w:eastAsia="宋体" w:cs="宋体"/>
          <w:spacing w:val="5"/>
          <w:sz w:val="24"/>
          <w:szCs w:val="24"/>
        </w:rPr>
        <w:t xml:space="preserve"> </w:t>
      </w:r>
    </w:p>
    <w:p w14:paraId="7FD2EF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464" w:firstLineChars="200"/>
        <w:textAlignment w:val="baseline"/>
        <w:rPr>
          <w:rFonts w:ascii="宋体" w:hAnsi="宋体" w:eastAsia="宋体" w:cs="宋体"/>
          <w:sz w:val="24"/>
          <w:szCs w:val="24"/>
        </w:rPr>
      </w:pPr>
      <w:r>
        <w:rPr>
          <w:rFonts w:ascii="宋体" w:hAnsi="宋体" w:eastAsia="宋体" w:cs="宋体"/>
          <w:spacing w:val="-4"/>
          <w:sz w:val="24"/>
          <w:szCs w:val="24"/>
        </w:rPr>
        <w:t>（格式自拟）</w:t>
      </w:r>
    </w:p>
    <w:p w14:paraId="552CD5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sectPr>
          <w:footerReference r:id="rId2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C7DAE22">
      <w:pPr>
        <w:spacing w:before="78" w:line="219" w:lineRule="auto"/>
        <w:ind w:left="2626"/>
        <w:rPr>
          <w:rFonts w:ascii="宋体" w:hAnsi="宋体" w:eastAsia="宋体" w:cs="宋体"/>
          <w:sz w:val="24"/>
          <w:szCs w:val="24"/>
        </w:rPr>
      </w:pPr>
      <w:r>
        <w:rPr>
          <w:rFonts w:ascii="宋体" w:hAnsi="宋体" w:eastAsia="宋体" w:cs="宋体"/>
          <w:b/>
          <w:bCs/>
          <w:spacing w:val="-3"/>
          <w:sz w:val="24"/>
          <w:szCs w:val="24"/>
        </w:rPr>
        <w:t>六、供应商业绩情况一览表（如有）</w:t>
      </w:r>
    </w:p>
    <w:p w14:paraId="71E313DE">
      <w:pPr>
        <w:spacing w:line="68" w:lineRule="exact"/>
      </w:pPr>
    </w:p>
    <w:tbl>
      <w:tblPr>
        <w:tblStyle w:val="7"/>
        <w:tblW w:w="91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79"/>
        <w:gridCol w:w="2276"/>
        <w:gridCol w:w="1708"/>
        <w:gridCol w:w="1708"/>
        <w:gridCol w:w="1251"/>
      </w:tblGrid>
      <w:tr w14:paraId="74915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86" w:type="dxa"/>
            <w:vAlign w:val="top"/>
          </w:tcPr>
          <w:p w14:paraId="23FAA6C2">
            <w:pPr>
              <w:spacing w:line="278" w:lineRule="auto"/>
              <w:rPr>
                <w:rFonts w:ascii="Arial"/>
                <w:sz w:val="21"/>
              </w:rPr>
            </w:pPr>
          </w:p>
          <w:p w14:paraId="7A7BD3B9">
            <w:pPr>
              <w:pStyle w:val="8"/>
              <w:spacing w:before="65" w:line="233" w:lineRule="auto"/>
              <w:ind w:left="335"/>
              <w:rPr>
                <w:sz w:val="20"/>
                <w:szCs w:val="20"/>
              </w:rPr>
            </w:pPr>
            <w:r>
              <w:rPr>
                <w:spacing w:val="4"/>
                <w:sz w:val="20"/>
                <w:szCs w:val="20"/>
              </w:rPr>
              <w:t>地区</w:t>
            </w:r>
          </w:p>
        </w:tc>
        <w:tc>
          <w:tcPr>
            <w:tcW w:w="1079" w:type="dxa"/>
            <w:vAlign w:val="top"/>
          </w:tcPr>
          <w:p w14:paraId="2BA7602C">
            <w:pPr>
              <w:spacing w:line="279" w:lineRule="auto"/>
              <w:rPr>
                <w:rFonts w:ascii="Arial"/>
                <w:sz w:val="21"/>
              </w:rPr>
            </w:pPr>
          </w:p>
          <w:p w14:paraId="1688724A">
            <w:pPr>
              <w:pStyle w:val="8"/>
              <w:spacing w:before="65" w:line="228" w:lineRule="auto"/>
              <w:ind w:left="121"/>
              <w:rPr>
                <w:sz w:val="20"/>
                <w:szCs w:val="20"/>
              </w:rPr>
            </w:pPr>
            <w:r>
              <w:rPr>
                <w:spacing w:val="6"/>
                <w:sz w:val="20"/>
                <w:szCs w:val="20"/>
              </w:rPr>
              <w:t>项目名称</w:t>
            </w:r>
          </w:p>
        </w:tc>
        <w:tc>
          <w:tcPr>
            <w:tcW w:w="2276" w:type="dxa"/>
            <w:vAlign w:val="top"/>
          </w:tcPr>
          <w:p w14:paraId="0155E019">
            <w:pPr>
              <w:spacing w:line="278" w:lineRule="auto"/>
              <w:rPr>
                <w:rFonts w:ascii="Arial"/>
                <w:sz w:val="21"/>
              </w:rPr>
            </w:pPr>
          </w:p>
          <w:p w14:paraId="20117A14">
            <w:pPr>
              <w:pStyle w:val="8"/>
              <w:spacing w:before="65" w:line="228" w:lineRule="auto"/>
              <w:ind w:left="722"/>
              <w:rPr>
                <w:sz w:val="20"/>
                <w:szCs w:val="20"/>
              </w:rPr>
            </w:pPr>
            <w:r>
              <w:rPr>
                <w:spacing w:val="6"/>
                <w:sz w:val="20"/>
                <w:szCs w:val="20"/>
              </w:rPr>
              <w:t>项目内容</w:t>
            </w:r>
          </w:p>
        </w:tc>
        <w:tc>
          <w:tcPr>
            <w:tcW w:w="1708" w:type="dxa"/>
            <w:vAlign w:val="top"/>
          </w:tcPr>
          <w:p w14:paraId="78C64492">
            <w:pPr>
              <w:spacing w:line="278" w:lineRule="auto"/>
              <w:rPr>
                <w:rFonts w:ascii="Arial"/>
                <w:sz w:val="21"/>
              </w:rPr>
            </w:pPr>
          </w:p>
          <w:p w14:paraId="524F891B">
            <w:pPr>
              <w:pStyle w:val="8"/>
              <w:spacing w:before="65" w:line="228" w:lineRule="auto"/>
              <w:ind w:left="438"/>
              <w:rPr>
                <w:sz w:val="20"/>
                <w:szCs w:val="20"/>
              </w:rPr>
            </w:pPr>
            <w:r>
              <w:rPr>
                <w:spacing w:val="7"/>
                <w:sz w:val="20"/>
                <w:szCs w:val="20"/>
              </w:rPr>
              <w:t>合同金额</w:t>
            </w:r>
          </w:p>
        </w:tc>
        <w:tc>
          <w:tcPr>
            <w:tcW w:w="1708" w:type="dxa"/>
            <w:vAlign w:val="top"/>
          </w:tcPr>
          <w:p w14:paraId="7F35059B">
            <w:pPr>
              <w:pStyle w:val="8"/>
              <w:spacing w:before="146" w:line="301" w:lineRule="auto"/>
              <w:ind w:left="542" w:right="113" w:hanging="415"/>
              <w:rPr>
                <w:sz w:val="20"/>
                <w:szCs w:val="20"/>
              </w:rPr>
            </w:pPr>
            <w:r>
              <w:rPr>
                <w:spacing w:val="8"/>
                <w:sz w:val="20"/>
                <w:szCs w:val="20"/>
              </w:rPr>
              <w:t>项目单位联系人</w:t>
            </w:r>
            <w:r>
              <w:rPr>
                <w:sz w:val="20"/>
                <w:szCs w:val="20"/>
              </w:rPr>
              <w:t xml:space="preserve"> </w:t>
            </w:r>
            <w:r>
              <w:rPr>
                <w:spacing w:val="7"/>
                <w:sz w:val="20"/>
                <w:szCs w:val="20"/>
              </w:rPr>
              <w:t>及电话</w:t>
            </w:r>
          </w:p>
        </w:tc>
        <w:tc>
          <w:tcPr>
            <w:tcW w:w="1251" w:type="dxa"/>
            <w:vAlign w:val="top"/>
          </w:tcPr>
          <w:p w14:paraId="7F73FF07">
            <w:pPr>
              <w:spacing w:line="278" w:lineRule="auto"/>
              <w:rPr>
                <w:rFonts w:ascii="Arial"/>
                <w:sz w:val="21"/>
              </w:rPr>
            </w:pPr>
          </w:p>
          <w:p w14:paraId="690B5724">
            <w:pPr>
              <w:pStyle w:val="8"/>
              <w:spacing w:before="65" w:line="229" w:lineRule="auto"/>
              <w:ind w:left="422"/>
              <w:rPr>
                <w:sz w:val="20"/>
                <w:szCs w:val="20"/>
              </w:rPr>
            </w:pPr>
            <w:r>
              <w:rPr>
                <w:spacing w:val="3"/>
                <w:sz w:val="20"/>
                <w:szCs w:val="20"/>
              </w:rPr>
              <w:t>备注</w:t>
            </w:r>
          </w:p>
        </w:tc>
      </w:tr>
      <w:tr w14:paraId="78D4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86" w:type="dxa"/>
            <w:vAlign w:val="top"/>
          </w:tcPr>
          <w:p w14:paraId="36EFA654">
            <w:pPr>
              <w:rPr>
                <w:rFonts w:ascii="Arial"/>
                <w:sz w:val="21"/>
              </w:rPr>
            </w:pPr>
          </w:p>
        </w:tc>
        <w:tc>
          <w:tcPr>
            <w:tcW w:w="1079" w:type="dxa"/>
            <w:vAlign w:val="top"/>
          </w:tcPr>
          <w:p w14:paraId="7B0DF280">
            <w:pPr>
              <w:rPr>
                <w:rFonts w:ascii="Arial"/>
                <w:sz w:val="21"/>
              </w:rPr>
            </w:pPr>
          </w:p>
        </w:tc>
        <w:tc>
          <w:tcPr>
            <w:tcW w:w="2276" w:type="dxa"/>
            <w:vAlign w:val="top"/>
          </w:tcPr>
          <w:p w14:paraId="2D44AF54">
            <w:pPr>
              <w:rPr>
                <w:rFonts w:ascii="Arial"/>
                <w:sz w:val="21"/>
              </w:rPr>
            </w:pPr>
          </w:p>
        </w:tc>
        <w:tc>
          <w:tcPr>
            <w:tcW w:w="1708" w:type="dxa"/>
            <w:vAlign w:val="top"/>
          </w:tcPr>
          <w:p w14:paraId="29581904">
            <w:pPr>
              <w:rPr>
                <w:rFonts w:ascii="Arial"/>
                <w:sz w:val="21"/>
              </w:rPr>
            </w:pPr>
          </w:p>
        </w:tc>
        <w:tc>
          <w:tcPr>
            <w:tcW w:w="1708" w:type="dxa"/>
            <w:vAlign w:val="top"/>
          </w:tcPr>
          <w:p w14:paraId="295B1151">
            <w:pPr>
              <w:rPr>
                <w:rFonts w:ascii="Arial"/>
                <w:sz w:val="21"/>
              </w:rPr>
            </w:pPr>
          </w:p>
        </w:tc>
        <w:tc>
          <w:tcPr>
            <w:tcW w:w="1251" w:type="dxa"/>
            <w:vAlign w:val="top"/>
          </w:tcPr>
          <w:p w14:paraId="7E750078">
            <w:pPr>
              <w:rPr>
                <w:rFonts w:ascii="Arial"/>
                <w:sz w:val="21"/>
              </w:rPr>
            </w:pPr>
          </w:p>
        </w:tc>
      </w:tr>
      <w:tr w14:paraId="34ED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60403979">
            <w:pPr>
              <w:rPr>
                <w:rFonts w:ascii="Arial"/>
                <w:sz w:val="21"/>
              </w:rPr>
            </w:pPr>
          </w:p>
        </w:tc>
        <w:tc>
          <w:tcPr>
            <w:tcW w:w="1079" w:type="dxa"/>
            <w:vAlign w:val="top"/>
          </w:tcPr>
          <w:p w14:paraId="22C9339C">
            <w:pPr>
              <w:rPr>
                <w:rFonts w:ascii="Arial"/>
                <w:sz w:val="21"/>
              </w:rPr>
            </w:pPr>
          </w:p>
        </w:tc>
        <w:tc>
          <w:tcPr>
            <w:tcW w:w="2276" w:type="dxa"/>
            <w:vAlign w:val="top"/>
          </w:tcPr>
          <w:p w14:paraId="7DF63818">
            <w:pPr>
              <w:rPr>
                <w:rFonts w:ascii="Arial"/>
                <w:sz w:val="21"/>
              </w:rPr>
            </w:pPr>
          </w:p>
        </w:tc>
        <w:tc>
          <w:tcPr>
            <w:tcW w:w="1708" w:type="dxa"/>
            <w:vAlign w:val="top"/>
          </w:tcPr>
          <w:p w14:paraId="65A06BD7">
            <w:pPr>
              <w:rPr>
                <w:rFonts w:ascii="Arial"/>
                <w:sz w:val="21"/>
              </w:rPr>
            </w:pPr>
          </w:p>
        </w:tc>
        <w:tc>
          <w:tcPr>
            <w:tcW w:w="1708" w:type="dxa"/>
            <w:vAlign w:val="top"/>
          </w:tcPr>
          <w:p w14:paraId="57948048">
            <w:pPr>
              <w:rPr>
                <w:rFonts w:ascii="Arial"/>
                <w:sz w:val="21"/>
              </w:rPr>
            </w:pPr>
          </w:p>
        </w:tc>
        <w:tc>
          <w:tcPr>
            <w:tcW w:w="1251" w:type="dxa"/>
            <w:vAlign w:val="top"/>
          </w:tcPr>
          <w:p w14:paraId="2F3AD368">
            <w:pPr>
              <w:rPr>
                <w:rFonts w:ascii="Arial"/>
                <w:sz w:val="21"/>
              </w:rPr>
            </w:pPr>
          </w:p>
        </w:tc>
      </w:tr>
      <w:tr w14:paraId="526A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7454529B">
            <w:pPr>
              <w:rPr>
                <w:rFonts w:ascii="Arial"/>
                <w:sz w:val="21"/>
              </w:rPr>
            </w:pPr>
          </w:p>
        </w:tc>
        <w:tc>
          <w:tcPr>
            <w:tcW w:w="1079" w:type="dxa"/>
            <w:vAlign w:val="top"/>
          </w:tcPr>
          <w:p w14:paraId="5C708A47">
            <w:pPr>
              <w:rPr>
                <w:rFonts w:ascii="Arial"/>
                <w:sz w:val="21"/>
              </w:rPr>
            </w:pPr>
          </w:p>
        </w:tc>
        <w:tc>
          <w:tcPr>
            <w:tcW w:w="2276" w:type="dxa"/>
            <w:vAlign w:val="top"/>
          </w:tcPr>
          <w:p w14:paraId="0CCF1392">
            <w:pPr>
              <w:rPr>
                <w:rFonts w:ascii="Arial"/>
                <w:sz w:val="21"/>
              </w:rPr>
            </w:pPr>
          </w:p>
        </w:tc>
        <w:tc>
          <w:tcPr>
            <w:tcW w:w="1708" w:type="dxa"/>
            <w:vAlign w:val="top"/>
          </w:tcPr>
          <w:p w14:paraId="19E1322E">
            <w:pPr>
              <w:rPr>
                <w:rFonts w:ascii="Arial"/>
                <w:sz w:val="21"/>
              </w:rPr>
            </w:pPr>
          </w:p>
        </w:tc>
        <w:tc>
          <w:tcPr>
            <w:tcW w:w="1708" w:type="dxa"/>
            <w:vAlign w:val="top"/>
          </w:tcPr>
          <w:p w14:paraId="2EFE83D8">
            <w:pPr>
              <w:rPr>
                <w:rFonts w:ascii="Arial"/>
                <w:sz w:val="21"/>
              </w:rPr>
            </w:pPr>
          </w:p>
        </w:tc>
        <w:tc>
          <w:tcPr>
            <w:tcW w:w="1251" w:type="dxa"/>
            <w:vAlign w:val="top"/>
          </w:tcPr>
          <w:p w14:paraId="2030A4B2">
            <w:pPr>
              <w:rPr>
                <w:rFonts w:ascii="Arial"/>
                <w:sz w:val="21"/>
              </w:rPr>
            </w:pPr>
          </w:p>
        </w:tc>
      </w:tr>
      <w:tr w14:paraId="49CF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4A5F73DA">
            <w:pPr>
              <w:rPr>
                <w:rFonts w:ascii="Arial"/>
                <w:sz w:val="21"/>
              </w:rPr>
            </w:pPr>
          </w:p>
        </w:tc>
        <w:tc>
          <w:tcPr>
            <w:tcW w:w="1079" w:type="dxa"/>
            <w:vAlign w:val="top"/>
          </w:tcPr>
          <w:p w14:paraId="4D349AE4">
            <w:pPr>
              <w:rPr>
                <w:rFonts w:ascii="Arial"/>
                <w:sz w:val="21"/>
              </w:rPr>
            </w:pPr>
          </w:p>
        </w:tc>
        <w:tc>
          <w:tcPr>
            <w:tcW w:w="2276" w:type="dxa"/>
            <w:vAlign w:val="top"/>
          </w:tcPr>
          <w:p w14:paraId="4B4EF747">
            <w:pPr>
              <w:rPr>
                <w:rFonts w:ascii="Arial"/>
                <w:sz w:val="21"/>
              </w:rPr>
            </w:pPr>
          </w:p>
        </w:tc>
        <w:tc>
          <w:tcPr>
            <w:tcW w:w="1708" w:type="dxa"/>
            <w:vAlign w:val="top"/>
          </w:tcPr>
          <w:p w14:paraId="6F41CDCF">
            <w:pPr>
              <w:rPr>
                <w:rFonts w:ascii="Arial"/>
                <w:sz w:val="21"/>
              </w:rPr>
            </w:pPr>
          </w:p>
        </w:tc>
        <w:tc>
          <w:tcPr>
            <w:tcW w:w="1708" w:type="dxa"/>
            <w:vAlign w:val="top"/>
          </w:tcPr>
          <w:p w14:paraId="6FA30A40">
            <w:pPr>
              <w:rPr>
                <w:rFonts w:ascii="Arial"/>
                <w:sz w:val="21"/>
              </w:rPr>
            </w:pPr>
          </w:p>
        </w:tc>
        <w:tc>
          <w:tcPr>
            <w:tcW w:w="1251" w:type="dxa"/>
            <w:vAlign w:val="top"/>
          </w:tcPr>
          <w:p w14:paraId="05BDA893">
            <w:pPr>
              <w:rPr>
                <w:rFonts w:ascii="Arial"/>
                <w:sz w:val="21"/>
              </w:rPr>
            </w:pPr>
          </w:p>
        </w:tc>
      </w:tr>
      <w:tr w14:paraId="154B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36E1D68C">
            <w:pPr>
              <w:rPr>
                <w:rFonts w:ascii="Arial"/>
                <w:sz w:val="21"/>
              </w:rPr>
            </w:pPr>
          </w:p>
        </w:tc>
        <w:tc>
          <w:tcPr>
            <w:tcW w:w="1079" w:type="dxa"/>
            <w:vAlign w:val="top"/>
          </w:tcPr>
          <w:p w14:paraId="0258DA65">
            <w:pPr>
              <w:rPr>
                <w:rFonts w:ascii="Arial"/>
                <w:sz w:val="21"/>
              </w:rPr>
            </w:pPr>
          </w:p>
        </w:tc>
        <w:tc>
          <w:tcPr>
            <w:tcW w:w="2276" w:type="dxa"/>
            <w:vAlign w:val="top"/>
          </w:tcPr>
          <w:p w14:paraId="6ED60A7A">
            <w:pPr>
              <w:rPr>
                <w:rFonts w:ascii="Arial"/>
                <w:sz w:val="21"/>
              </w:rPr>
            </w:pPr>
          </w:p>
        </w:tc>
        <w:tc>
          <w:tcPr>
            <w:tcW w:w="1708" w:type="dxa"/>
            <w:vAlign w:val="top"/>
          </w:tcPr>
          <w:p w14:paraId="390DCF13">
            <w:pPr>
              <w:rPr>
                <w:rFonts w:ascii="Arial"/>
                <w:sz w:val="21"/>
              </w:rPr>
            </w:pPr>
          </w:p>
        </w:tc>
        <w:tc>
          <w:tcPr>
            <w:tcW w:w="1708" w:type="dxa"/>
            <w:vAlign w:val="top"/>
          </w:tcPr>
          <w:p w14:paraId="6EED2699">
            <w:pPr>
              <w:rPr>
                <w:rFonts w:ascii="Arial"/>
                <w:sz w:val="21"/>
              </w:rPr>
            </w:pPr>
          </w:p>
        </w:tc>
        <w:tc>
          <w:tcPr>
            <w:tcW w:w="1251" w:type="dxa"/>
            <w:vAlign w:val="top"/>
          </w:tcPr>
          <w:p w14:paraId="3193A45E">
            <w:pPr>
              <w:rPr>
                <w:rFonts w:ascii="Arial"/>
                <w:sz w:val="21"/>
              </w:rPr>
            </w:pPr>
          </w:p>
        </w:tc>
      </w:tr>
      <w:tr w14:paraId="5E8F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86" w:type="dxa"/>
            <w:vAlign w:val="top"/>
          </w:tcPr>
          <w:p w14:paraId="7D63C933">
            <w:pPr>
              <w:rPr>
                <w:rFonts w:ascii="Arial"/>
                <w:sz w:val="21"/>
              </w:rPr>
            </w:pPr>
          </w:p>
        </w:tc>
        <w:tc>
          <w:tcPr>
            <w:tcW w:w="1079" w:type="dxa"/>
            <w:vAlign w:val="top"/>
          </w:tcPr>
          <w:p w14:paraId="6CE50046">
            <w:pPr>
              <w:rPr>
                <w:rFonts w:ascii="Arial"/>
                <w:sz w:val="21"/>
              </w:rPr>
            </w:pPr>
          </w:p>
        </w:tc>
        <w:tc>
          <w:tcPr>
            <w:tcW w:w="2276" w:type="dxa"/>
            <w:vAlign w:val="top"/>
          </w:tcPr>
          <w:p w14:paraId="2D5B3F1D">
            <w:pPr>
              <w:rPr>
                <w:rFonts w:ascii="Arial"/>
                <w:sz w:val="21"/>
              </w:rPr>
            </w:pPr>
          </w:p>
        </w:tc>
        <w:tc>
          <w:tcPr>
            <w:tcW w:w="1708" w:type="dxa"/>
            <w:vAlign w:val="top"/>
          </w:tcPr>
          <w:p w14:paraId="48ACD2BD">
            <w:pPr>
              <w:rPr>
                <w:rFonts w:ascii="Arial"/>
                <w:sz w:val="21"/>
              </w:rPr>
            </w:pPr>
          </w:p>
        </w:tc>
        <w:tc>
          <w:tcPr>
            <w:tcW w:w="1708" w:type="dxa"/>
            <w:vAlign w:val="top"/>
          </w:tcPr>
          <w:p w14:paraId="1D4830CB">
            <w:pPr>
              <w:rPr>
                <w:rFonts w:ascii="Arial"/>
                <w:sz w:val="21"/>
              </w:rPr>
            </w:pPr>
          </w:p>
        </w:tc>
        <w:tc>
          <w:tcPr>
            <w:tcW w:w="1251" w:type="dxa"/>
            <w:vAlign w:val="top"/>
          </w:tcPr>
          <w:p w14:paraId="1089EE14">
            <w:pPr>
              <w:rPr>
                <w:rFonts w:ascii="Arial"/>
                <w:sz w:val="21"/>
              </w:rPr>
            </w:pPr>
          </w:p>
        </w:tc>
      </w:tr>
    </w:tbl>
    <w:p w14:paraId="444C27BC">
      <w:pPr>
        <w:pStyle w:val="3"/>
        <w:spacing w:line="250" w:lineRule="auto"/>
      </w:pPr>
    </w:p>
    <w:p w14:paraId="056BEF56">
      <w:pPr>
        <w:pStyle w:val="3"/>
        <w:spacing w:line="251" w:lineRule="auto"/>
      </w:pPr>
    </w:p>
    <w:p w14:paraId="4F12D5B0">
      <w:pPr>
        <w:spacing w:before="78" w:line="540" w:lineRule="auto"/>
        <w:ind w:left="15" w:right="1352"/>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56"/>
          <w:w w:val="87"/>
          <w:sz w:val="24"/>
          <w:szCs w:val="24"/>
        </w:rPr>
        <w:t>：（</w:t>
      </w:r>
      <w:r>
        <w:rPr>
          <w:rFonts w:ascii="宋体" w:hAnsi="宋体" w:eastAsia="宋体" w:cs="宋体"/>
          <w:sz w:val="24"/>
          <w:szCs w:val="24"/>
        </w:rPr>
        <w:t>1）此表后附业绩合同复印件、中标通知书加盖公章,否则不予计分。</w:t>
      </w:r>
      <w:r>
        <w:rPr>
          <w:rFonts w:ascii="宋体" w:hAnsi="宋体" w:eastAsia="宋体" w:cs="宋体"/>
          <w:spacing w:val="4"/>
          <w:sz w:val="24"/>
          <w:szCs w:val="24"/>
        </w:rPr>
        <w:t xml:space="preserve"> </w:t>
      </w:r>
      <w:r>
        <w:rPr>
          <w:rFonts w:ascii="宋体" w:hAnsi="宋体" w:eastAsia="宋体" w:cs="宋体"/>
          <w:spacing w:val="-2"/>
          <w:sz w:val="24"/>
          <w:szCs w:val="24"/>
        </w:rPr>
        <w:t>供应商名称（公章</w:t>
      </w:r>
      <w:r>
        <w:rPr>
          <w:rFonts w:ascii="宋体" w:hAnsi="宋体" w:eastAsia="宋体" w:cs="宋体"/>
          <w:spacing w:val="-63"/>
          <w:w w:val="99"/>
          <w:sz w:val="24"/>
          <w:szCs w:val="24"/>
        </w:rPr>
        <w:t>）：</w:t>
      </w:r>
    </w:p>
    <w:p w14:paraId="38DEE018">
      <w:pPr>
        <w:spacing w:line="219" w:lineRule="auto"/>
        <w:ind w:left="16"/>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63"/>
          <w:w w:val="98"/>
          <w:sz w:val="24"/>
          <w:szCs w:val="24"/>
        </w:rPr>
        <w:t>）：</w:t>
      </w:r>
    </w:p>
    <w:p w14:paraId="3EDC66BD">
      <w:pPr>
        <w:spacing w:before="183" w:line="219" w:lineRule="auto"/>
        <w:ind w:left="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96B6BD6">
      <w:pPr>
        <w:pStyle w:val="3"/>
        <w:spacing w:line="245" w:lineRule="auto"/>
      </w:pPr>
    </w:p>
    <w:p w14:paraId="31E1B33F">
      <w:pPr>
        <w:pStyle w:val="3"/>
        <w:spacing w:line="245" w:lineRule="auto"/>
      </w:pPr>
    </w:p>
    <w:p w14:paraId="7E32C4CA">
      <w:pPr>
        <w:pStyle w:val="3"/>
        <w:spacing w:line="245" w:lineRule="auto"/>
      </w:pPr>
    </w:p>
    <w:p w14:paraId="4F557B11">
      <w:pPr>
        <w:pStyle w:val="3"/>
        <w:spacing w:line="245" w:lineRule="auto"/>
      </w:pPr>
    </w:p>
    <w:p w14:paraId="6ECF82D0">
      <w:pPr>
        <w:pStyle w:val="3"/>
        <w:spacing w:line="246" w:lineRule="auto"/>
      </w:pPr>
    </w:p>
    <w:p w14:paraId="397327CF">
      <w:pPr>
        <w:pStyle w:val="3"/>
        <w:spacing w:line="246" w:lineRule="auto"/>
      </w:pPr>
    </w:p>
    <w:p w14:paraId="10C88B31">
      <w:pPr>
        <w:pStyle w:val="3"/>
        <w:spacing w:line="246" w:lineRule="auto"/>
      </w:pPr>
    </w:p>
    <w:p w14:paraId="35D0655D">
      <w:pPr>
        <w:pStyle w:val="3"/>
        <w:spacing w:line="246" w:lineRule="auto"/>
      </w:pPr>
    </w:p>
    <w:p w14:paraId="6DFCB727">
      <w:pPr>
        <w:spacing w:before="78" w:line="219" w:lineRule="auto"/>
        <w:ind w:left="14"/>
        <w:jc w:val="center"/>
        <w:rPr>
          <w:rFonts w:ascii="宋体" w:hAnsi="宋体" w:eastAsia="宋体" w:cs="宋体"/>
          <w:sz w:val="24"/>
          <w:szCs w:val="24"/>
        </w:rPr>
      </w:pPr>
      <w:r>
        <w:rPr>
          <w:rFonts w:ascii="宋体" w:hAnsi="宋体" w:eastAsia="宋体" w:cs="宋体"/>
          <w:b/>
          <w:bCs/>
          <w:spacing w:val="-3"/>
          <w:sz w:val="24"/>
          <w:szCs w:val="24"/>
        </w:rPr>
        <w:t>七、供应商认为需要提供的其他资料</w:t>
      </w:r>
    </w:p>
    <w:p w14:paraId="7255BD50">
      <w:pPr>
        <w:spacing w:line="219" w:lineRule="auto"/>
        <w:rPr>
          <w:rFonts w:ascii="宋体" w:hAnsi="宋体" w:eastAsia="宋体" w:cs="宋体"/>
          <w:sz w:val="24"/>
          <w:szCs w:val="24"/>
        </w:rPr>
        <w:sectPr>
          <w:footerReference r:id="rId2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C7EC566">
      <w:pPr>
        <w:spacing w:before="91" w:line="220" w:lineRule="auto"/>
        <w:ind w:left="3999"/>
        <w:rPr>
          <w:rFonts w:ascii="宋体" w:hAnsi="宋体" w:eastAsia="宋体" w:cs="宋体"/>
          <w:sz w:val="28"/>
          <w:szCs w:val="28"/>
        </w:rPr>
      </w:pPr>
      <w:r>
        <w:rPr>
          <w:rFonts w:ascii="宋体" w:hAnsi="宋体" w:eastAsia="宋体" w:cs="宋体"/>
          <w:b/>
          <w:bCs/>
          <w:spacing w:val="-7"/>
          <w:sz w:val="28"/>
          <w:szCs w:val="28"/>
        </w:rPr>
        <w:t>技术文件目录</w:t>
      </w:r>
    </w:p>
    <w:p w14:paraId="41D1467F">
      <w:pPr>
        <w:spacing w:before="214" w:line="219" w:lineRule="auto"/>
        <w:ind w:left="4"/>
        <w:rPr>
          <w:rFonts w:ascii="宋体" w:hAnsi="宋体" w:eastAsia="宋体" w:cs="宋体"/>
          <w:sz w:val="24"/>
          <w:szCs w:val="24"/>
        </w:rPr>
      </w:pPr>
      <w:r>
        <w:rPr>
          <w:rFonts w:hint="eastAsia" w:ascii="宋体" w:hAnsi="宋体" w:eastAsia="宋体" w:cs="宋体"/>
          <w:spacing w:val="-6"/>
          <w:sz w:val="24"/>
          <w:szCs w:val="24"/>
          <w:lang w:val="en-US" w:eastAsia="zh-CN"/>
        </w:rPr>
        <w:t>一</w:t>
      </w:r>
      <w:r>
        <w:rPr>
          <w:rFonts w:ascii="宋体" w:hAnsi="宋体" w:eastAsia="宋体" w:cs="宋体"/>
          <w:spacing w:val="-6"/>
          <w:sz w:val="24"/>
          <w:szCs w:val="24"/>
        </w:rPr>
        <w:t>、组织服务方案……………… ………………………………………(页码)</w:t>
      </w:r>
    </w:p>
    <w:p w14:paraId="4E8A74E5">
      <w:pPr>
        <w:spacing w:before="216" w:line="219" w:lineRule="auto"/>
        <w:rPr>
          <w:rFonts w:ascii="宋体" w:hAnsi="宋体" w:eastAsia="宋体" w:cs="宋体"/>
          <w:sz w:val="24"/>
          <w:szCs w:val="24"/>
        </w:rPr>
      </w:pPr>
      <w:r>
        <w:rPr>
          <w:rFonts w:hint="eastAsia" w:ascii="宋体" w:hAnsi="宋体" w:eastAsia="宋体" w:cs="宋体"/>
          <w:spacing w:val="-5"/>
          <w:sz w:val="24"/>
          <w:szCs w:val="24"/>
          <w:lang w:val="en-US" w:eastAsia="zh-CN"/>
        </w:rPr>
        <w:t>二</w:t>
      </w:r>
      <w:r>
        <w:rPr>
          <w:rFonts w:ascii="宋体" w:hAnsi="宋体" w:eastAsia="宋体" w:cs="宋体"/>
          <w:spacing w:val="-5"/>
          <w:sz w:val="24"/>
          <w:szCs w:val="24"/>
        </w:rPr>
        <w:t>、售后服务承诺及方案……………………………………………</w:t>
      </w:r>
      <w:r>
        <w:rPr>
          <w:rFonts w:ascii="宋体" w:hAnsi="宋体" w:eastAsia="宋体" w:cs="宋体"/>
          <w:spacing w:val="-6"/>
          <w:sz w:val="24"/>
          <w:szCs w:val="24"/>
        </w:rPr>
        <w:t>……(页码)</w:t>
      </w:r>
    </w:p>
    <w:p w14:paraId="50BD6771">
      <w:pPr>
        <w:spacing w:before="214" w:line="220" w:lineRule="auto"/>
        <w:ind w:left="23"/>
        <w:rPr>
          <w:rFonts w:ascii="宋体" w:hAnsi="宋体" w:eastAsia="宋体" w:cs="宋体"/>
          <w:sz w:val="24"/>
          <w:szCs w:val="24"/>
        </w:rPr>
      </w:pPr>
      <w:r>
        <w:rPr>
          <w:rFonts w:hint="eastAsia" w:ascii="宋体" w:hAnsi="宋体" w:eastAsia="宋体" w:cs="宋体"/>
          <w:spacing w:val="-5"/>
          <w:sz w:val="24"/>
          <w:szCs w:val="24"/>
          <w:lang w:val="en-US" w:eastAsia="zh-CN"/>
        </w:rPr>
        <w:t>三</w:t>
      </w:r>
      <w:r>
        <w:rPr>
          <w:rFonts w:ascii="宋体" w:hAnsi="宋体" w:eastAsia="宋体" w:cs="宋体"/>
          <w:spacing w:val="-5"/>
          <w:sz w:val="24"/>
          <w:szCs w:val="24"/>
        </w:rPr>
        <w:t>、项目实施人员一览表…………………………………………………(页码)</w:t>
      </w:r>
    </w:p>
    <w:p w14:paraId="0A5E28DE">
      <w:pPr>
        <w:spacing w:before="214" w:line="219" w:lineRule="auto"/>
        <w:ind w:left="4"/>
        <w:rPr>
          <w:rFonts w:ascii="宋体" w:hAnsi="宋体" w:eastAsia="宋体" w:cs="宋体"/>
          <w:sz w:val="24"/>
          <w:szCs w:val="24"/>
        </w:rPr>
      </w:pPr>
      <w:r>
        <w:rPr>
          <w:rFonts w:hint="eastAsia" w:ascii="宋体" w:hAnsi="宋体" w:eastAsia="宋体" w:cs="宋体"/>
          <w:spacing w:val="-4"/>
          <w:sz w:val="24"/>
          <w:szCs w:val="24"/>
          <w:lang w:val="en-US" w:eastAsia="zh-CN"/>
        </w:rPr>
        <w:t>四</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进度安排方案</w:t>
      </w:r>
      <w:r>
        <w:rPr>
          <w:rFonts w:ascii="宋体" w:hAnsi="宋体" w:eastAsia="宋体" w:cs="宋体"/>
          <w:spacing w:val="-4"/>
          <w:sz w:val="24"/>
          <w:szCs w:val="24"/>
        </w:rPr>
        <w:t>…………………………………………………………(页码)</w:t>
      </w:r>
    </w:p>
    <w:p w14:paraId="79C933D8">
      <w:pPr>
        <w:spacing w:before="216" w:line="220" w:lineRule="auto"/>
        <w:ind w:left="2"/>
        <w:rPr>
          <w:rFonts w:ascii="宋体" w:hAnsi="宋体" w:eastAsia="宋体" w:cs="宋体"/>
          <w:sz w:val="24"/>
          <w:szCs w:val="24"/>
        </w:rPr>
      </w:pPr>
      <w:r>
        <w:rPr>
          <w:rFonts w:hint="eastAsia" w:ascii="宋体" w:hAnsi="宋体" w:eastAsia="宋体" w:cs="宋体"/>
          <w:spacing w:val="-7"/>
          <w:sz w:val="24"/>
          <w:szCs w:val="24"/>
          <w:lang w:val="en-US" w:eastAsia="zh-CN"/>
        </w:rPr>
        <w:t>五</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质量保证措施</w:t>
      </w:r>
      <w:r>
        <w:rPr>
          <w:rFonts w:ascii="宋体" w:hAnsi="宋体" w:eastAsia="宋体" w:cs="宋体"/>
          <w:spacing w:val="-7"/>
          <w:sz w:val="24"/>
          <w:szCs w:val="24"/>
        </w:rPr>
        <w:t>…………………………………………………………</w:t>
      </w:r>
      <w:r>
        <w:rPr>
          <w:rFonts w:ascii="宋体" w:hAnsi="宋体" w:eastAsia="宋体" w:cs="宋体"/>
          <w:spacing w:val="33"/>
          <w:sz w:val="24"/>
          <w:szCs w:val="24"/>
        </w:rPr>
        <w:t xml:space="preserve"> </w:t>
      </w:r>
      <w:r>
        <w:rPr>
          <w:rFonts w:ascii="宋体" w:hAnsi="宋体" w:eastAsia="宋体" w:cs="宋体"/>
          <w:spacing w:val="-7"/>
          <w:sz w:val="24"/>
          <w:szCs w:val="24"/>
        </w:rPr>
        <w:t>(页码)</w:t>
      </w:r>
    </w:p>
    <w:p w14:paraId="34E43F92">
      <w:pPr>
        <w:spacing w:before="214" w:line="219" w:lineRule="auto"/>
        <w:rPr>
          <w:rFonts w:ascii="宋体" w:hAnsi="宋体" w:eastAsia="宋体" w:cs="宋体"/>
          <w:sz w:val="24"/>
          <w:szCs w:val="24"/>
        </w:rPr>
      </w:pPr>
      <w:r>
        <w:rPr>
          <w:rFonts w:hint="eastAsia" w:ascii="宋体" w:hAnsi="宋体" w:eastAsia="宋体" w:cs="宋体"/>
          <w:spacing w:val="-7"/>
          <w:sz w:val="24"/>
          <w:szCs w:val="24"/>
          <w:lang w:val="en-US" w:eastAsia="zh-CN"/>
        </w:rPr>
        <w:t>六</w:t>
      </w:r>
      <w:r>
        <w:rPr>
          <w:rFonts w:ascii="宋体" w:hAnsi="宋体" w:eastAsia="宋体" w:cs="宋体"/>
          <w:spacing w:val="-7"/>
          <w:sz w:val="24"/>
          <w:szCs w:val="24"/>
        </w:rPr>
        <w:t>、其他特殊承诺…………………………………………………………</w:t>
      </w:r>
      <w:r>
        <w:rPr>
          <w:rFonts w:ascii="宋体" w:hAnsi="宋体" w:eastAsia="宋体" w:cs="宋体"/>
          <w:spacing w:val="31"/>
          <w:sz w:val="24"/>
          <w:szCs w:val="24"/>
        </w:rPr>
        <w:t xml:space="preserve"> </w:t>
      </w:r>
      <w:r>
        <w:rPr>
          <w:rFonts w:ascii="宋体" w:hAnsi="宋体" w:eastAsia="宋体" w:cs="宋体"/>
          <w:spacing w:val="-7"/>
          <w:sz w:val="24"/>
          <w:szCs w:val="24"/>
        </w:rPr>
        <w:t>(页码)</w:t>
      </w:r>
    </w:p>
    <w:p w14:paraId="7ED88E27">
      <w:pPr>
        <w:spacing w:before="214" w:line="219" w:lineRule="auto"/>
        <w:ind w:left="4"/>
        <w:rPr>
          <w:rFonts w:ascii="宋体" w:hAnsi="宋体" w:eastAsia="宋体" w:cs="宋体"/>
          <w:sz w:val="24"/>
          <w:szCs w:val="24"/>
        </w:rPr>
      </w:pPr>
      <w:r>
        <w:rPr>
          <w:rFonts w:hint="eastAsia" w:ascii="宋体" w:hAnsi="宋体" w:eastAsia="宋体" w:cs="宋体"/>
          <w:spacing w:val="-10"/>
          <w:sz w:val="24"/>
          <w:szCs w:val="24"/>
          <w:lang w:val="en-US" w:eastAsia="zh-CN"/>
        </w:rPr>
        <w:t>七</w:t>
      </w:r>
      <w:r>
        <w:rPr>
          <w:rFonts w:ascii="宋体" w:hAnsi="宋体" w:eastAsia="宋体" w:cs="宋体"/>
          <w:spacing w:val="-10"/>
          <w:sz w:val="24"/>
          <w:szCs w:val="24"/>
        </w:rPr>
        <w:t>、认为需要的其他技术文件或说明(如有)……………………………</w:t>
      </w:r>
      <w:r>
        <w:rPr>
          <w:rFonts w:ascii="宋体" w:hAnsi="宋体" w:eastAsia="宋体" w:cs="宋体"/>
          <w:spacing w:val="42"/>
          <w:sz w:val="24"/>
          <w:szCs w:val="24"/>
        </w:rPr>
        <w:t xml:space="preserve"> </w:t>
      </w:r>
      <w:r>
        <w:rPr>
          <w:rFonts w:ascii="宋体" w:hAnsi="宋体" w:eastAsia="宋体" w:cs="宋体"/>
          <w:spacing w:val="-10"/>
          <w:sz w:val="24"/>
          <w:szCs w:val="24"/>
        </w:rPr>
        <w:t>(页码)</w:t>
      </w:r>
    </w:p>
    <w:p w14:paraId="0F9BC14A">
      <w:pPr>
        <w:spacing w:before="135" w:line="219" w:lineRule="auto"/>
        <w:jc w:val="right"/>
        <w:rPr>
          <w:rFonts w:ascii="宋体" w:hAnsi="宋体" w:eastAsia="宋体" w:cs="宋体"/>
          <w:sz w:val="24"/>
          <w:szCs w:val="24"/>
        </w:rPr>
      </w:pPr>
      <w:r>
        <w:rPr>
          <w:rFonts w:ascii="宋体" w:hAnsi="宋体" w:eastAsia="宋体" w:cs="宋体"/>
          <w:spacing w:val="-9"/>
          <w:sz w:val="24"/>
          <w:szCs w:val="24"/>
        </w:rPr>
        <w:t>注：以上目录是基本格式要求， 各投标人可根据自身情况进</w:t>
      </w:r>
      <w:r>
        <w:rPr>
          <w:rFonts w:ascii="宋体" w:hAnsi="宋体" w:eastAsia="宋体" w:cs="宋体"/>
          <w:spacing w:val="-10"/>
          <w:sz w:val="24"/>
          <w:szCs w:val="24"/>
        </w:rPr>
        <w:t>一步向下增加内容或细化。</w:t>
      </w:r>
    </w:p>
    <w:p w14:paraId="5F06D077">
      <w:pPr>
        <w:spacing w:line="219" w:lineRule="auto"/>
        <w:rPr>
          <w:rFonts w:ascii="宋体" w:hAnsi="宋体" w:eastAsia="宋体" w:cs="宋体"/>
          <w:sz w:val="24"/>
          <w:szCs w:val="24"/>
        </w:rPr>
        <w:sectPr>
          <w:footerReference r:id="rId2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3ED6CFB1">
      <w:pPr>
        <w:spacing w:before="78" w:line="219" w:lineRule="auto"/>
        <w:ind w:left="218"/>
        <w:rPr>
          <w:rFonts w:ascii="宋体" w:hAnsi="宋体" w:eastAsia="宋体" w:cs="宋体"/>
          <w:sz w:val="24"/>
          <w:szCs w:val="24"/>
        </w:rPr>
      </w:pPr>
      <w:r>
        <w:rPr>
          <w:rFonts w:ascii="宋体" w:hAnsi="宋体" w:eastAsia="宋体" w:cs="宋体"/>
          <w:b/>
          <w:bCs/>
          <w:spacing w:val="-4"/>
          <w:sz w:val="24"/>
          <w:szCs w:val="24"/>
        </w:rPr>
        <w:t>一、组织服务方案</w:t>
      </w:r>
    </w:p>
    <w:p w14:paraId="6FAD95F9">
      <w:pPr>
        <w:spacing w:before="191" w:line="219" w:lineRule="auto"/>
        <w:ind w:left="256"/>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52"/>
          <w:sz w:val="24"/>
          <w:szCs w:val="24"/>
        </w:rPr>
        <w:t xml:space="preserve"> </w:t>
      </w:r>
      <w:r>
        <w:rPr>
          <w:rFonts w:ascii="宋体" w:hAnsi="宋体" w:eastAsia="宋体" w:cs="宋体"/>
          <w:spacing w:val="-5"/>
          <w:sz w:val="24"/>
          <w:szCs w:val="24"/>
        </w:rPr>
        <w:t>由供应商根据采购需求及采购文件要求编制)</w:t>
      </w:r>
    </w:p>
    <w:p w14:paraId="1C0AF2AF">
      <w:pPr>
        <w:pStyle w:val="3"/>
        <w:spacing w:line="283" w:lineRule="auto"/>
      </w:pPr>
    </w:p>
    <w:p w14:paraId="7A0821AE">
      <w:pPr>
        <w:pStyle w:val="3"/>
        <w:spacing w:line="283" w:lineRule="auto"/>
      </w:pPr>
    </w:p>
    <w:p w14:paraId="580EE62D">
      <w:pPr>
        <w:pStyle w:val="3"/>
        <w:spacing w:line="283" w:lineRule="auto"/>
      </w:pPr>
    </w:p>
    <w:p w14:paraId="49250A2F">
      <w:pPr>
        <w:pStyle w:val="3"/>
        <w:spacing w:line="284" w:lineRule="auto"/>
      </w:pPr>
    </w:p>
    <w:p w14:paraId="6E1DB06E">
      <w:pPr>
        <w:spacing w:before="78" w:line="219" w:lineRule="auto"/>
        <w:ind w:left="218"/>
        <w:rPr>
          <w:rFonts w:ascii="宋体" w:hAnsi="宋体" w:eastAsia="宋体" w:cs="宋体"/>
          <w:sz w:val="24"/>
          <w:szCs w:val="24"/>
        </w:rPr>
      </w:pPr>
      <w:r>
        <w:rPr>
          <w:rFonts w:ascii="宋体" w:hAnsi="宋体" w:eastAsia="宋体" w:cs="宋体"/>
          <w:b/>
          <w:bCs/>
          <w:spacing w:val="-4"/>
          <w:sz w:val="24"/>
          <w:szCs w:val="24"/>
        </w:rPr>
        <w:t>二、售后服务方案</w:t>
      </w:r>
    </w:p>
    <w:p w14:paraId="71F5A97C">
      <w:pPr>
        <w:spacing w:before="167" w:line="229" w:lineRule="auto"/>
        <w:ind w:left="215" w:right="625" w:firstLine="28"/>
        <w:rPr>
          <w:rFonts w:ascii="宋体" w:hAnsi="宋体" w:eastAsia="宋体" w:cs="宋体"/>
          <w:sz w:val="24"/>
          <w:szCs w:val="24"/>
        </w:rPr>
      </w:pPr>
      <w:r>
        <w:rPr>
          <w:rFonts w:ascii="宋体" w:hAnsi="宋体" w:eastAsia="宋体" w:cs="宋体"/>
          <w:spacing w:val="2"/>
          <w:sz w:val="24"/>
          <w:szCs w:val="24"/>
        </w:rPr>
        <w:t>由投标人按本项目竞争性磋商采购文件第二章“服务需求一览表</w:t>
      </w:r>
      <w:r>
        <w:rPr>
          <w:rFonts w:ascii="宋体" w:hAnsi="宋体" w:eastAsia="宋体" w:cs="宋体"/>
          <w:spacing w:val="-68"/>
          <w:sz w:val="24"/>
          <w:szCs w:val="24"/>
        </w:rPr>
        <w:t xml:space="preserve"> </w:t>
      </w:r>
      <w:r>
        <w:rPr>
          <w:rFonts w:ascii="宋体" w:hAnsi="宋体" w:eastAsia="宋体" w:cs="宋体"/>
          <w:spacing w:val="2"/>
          <w:sz w:val="24"/>
          <w:szCs w:val="24"/>
        </w:rPr>
        <w:t>”中商务条</w:t>
      </w:r>
      <w:r>
        <w:rPr>
          <w:rFonts w:ascii="宋体" w:hAnsi="宋体" w:eastAsia="宋体" w:cs="宋体"/>
          <w:sz w:val="24"/>
          <w:szCs w:val="24"/>
        </w:rPr>
        <w:t xml:space="preserve"> 款部分的售后服务要求自行填写，其中要包含售后服</w:t>
      </w:r>
      <w:r>
        <w:rPr>
          <w:rFonts w:ascii="宋体" w:hAnsi="宋体" w:eastAsia="宋体" w:cs="宋体"/>
          <w:spacing w:val="-1"/>
          <w:sz w:val="24"/>
          <w:szCs w:val="24"/>
        </w:rPr>
        <w:t>务承诺书。</w:t>
      </w:r>
    </w:p>
    <w:p w14:paraId="64BB73F5">
      <w:pPr>
        <w:spacing w:before="110" w:line="219" w:lineRule="auto"/>
        <w:ind w:left="231"/>
        <w:rPr>
          <w:rFonts w:ascii="宋体" w:hAnsi="宋体" w:eastAsia="宋体" w:cs="宋体"/>
          <w:sz w:val="24"/>
          <w:szCs w:val="24"/>
        </w:rPr>
      </w:pPr>
      <w:r>
        <w:rPr>
          <w:rFonts w:ascii="宋体" w:hAnsi="宋体" w:eastAsia="宋体" w:cs="宋体"/>
          <w:spacing w:val="-7"/>
          <w:sz w:val="24"/>
          <w:szCs w:val="24"/>
        </w:rPr>
        <w:t>1、售后服务承诺</w:t>
      </w:r>
    </w:p>
    <w:p w14:paraId="1424A763">
      <w:pPr>
        <w:spacing w:before="26" w:line="219" w:lineRule="auto"/>
        <w:ind w:left="232"/>
        <w:rPr>
          <w:rFonts w:ascii="宋体" w:hAnsi="宋体" w:eastAsia="宋体" w:cs="宋体"/>
          <w:sz w:val="24"/>
          <w:szCs w:val="24"/>
        </w:rPr>
      </w:pPr>
      <w:r>
        <w:rPr>
          <w:rFonts w:ascii="宋体" w:hAnsi="宋体" w:eastAsia="宋体" w:cs="宋体"/>
          <w:spacing w:val="6"/>
          <w:sz w:val="24"/>
          <w:szCs w:val="24"/>
        </w:rPr>
        <w:t>附表:售后服务机构情况表(按此格式自制)</w:t>
      </w:r>
    </w:p>
    <w:p w14:paraId="5CF0754A">
      <w:pPr>
        <w:spacing w:line="61" w:lineRule="exact"/>
      </w:pPr>
    </w:p>
    <w:tbl>
      <w:tblPr>
        <w:tblStyle w:val="7"/>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2"/>
        <w:gridCol w:w="1977"/>
        <w:gridCol w:w="1277"/>
      </w:tblGrid>
      <w:tr w14:paraId="3846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vAlign w:val="top"/>
          </w:tcPr>
          <w:p w14:paraId="150C2214">
            <w:pPr>
              <w:pStyle w:val="8"/>
              <w:spacing w:before="42" w:line="221" w:lineRule="auto"/>
              <w:ind w:left="189"/>
            </w:pPr>
            <w:r>
              <w:rPr>
                <w:spacing w:val="-5"/>
              </w:rPr>
              <w:t>序号</w:t>
            </w:r>
          </w:p>
        </w:tc>
        <w:tc>
          <w:tcPr>
            <w:tcW w:w="2336" w:type="dxa"/>
            <w:vAlign w:val="top"/>
          </w:tcPr>
          <w:p w14:paraId="436D2E49">
            <w:pPr>
              <w:pStyle w:val="8"/>
              <w:spacing w:before="40" w:line="219" w:lineRule="auto"/>
              <w:ind w:left="696"/>
            </w:pPr>
            <w:r>
              <w:rPr>
                <w:spacing w:val="-4"/>
              </w:rPr>
              <w:t>机构名称</w:t>
            </w:r>
          </w:p>
        </w:tc>
        <w:tc>
          <w:tcPr>
            <w:tcW w:w="1094" w:type="dxa"/>
            <w:vAlign w:val="top"/>
          </w:tcPr>
          <w:p w14:paraId="40576440">
            <w:pPr>
              <w:pStyle w:val="8"/>
              <w:spacing w:before="40" w:line="222" w:lineRule="auto"/>
              <w:ind w:left="443" w:right="180" w:hanging="244"/>
            </w:pPr>
            <w:r>
              <w:rPr>
                <w:spacing w:val="-4"/>
              </w:rPr>
              <w:t>机构性</w:t>
            </w:r>
            <w:r>
              <w:t xml:space="preserve"> 质</w:t>
            </w:r>
          </w:p>
        </w:tc>
        <w:tc>
          <w:tcPr>
            <w:tcW w:w="1242" w:type="dxa"/>
            <w:vAlign w:val="top"/>
          </w:tcPr>
          <w:p w14:paraId="3702568D">
            <w:pPr>
              <w:pStyle w:val="8"/>
              <w:spacing w:before="40" w:line="221" w:lineRule="auto"/>
              <w:ind w:left="164"/>
            </w:pPr>
            <w:r>
              <w:rPr>
                <w:spacing w:val="-8"/>
              </w:rPr>
              <w:t>注册地址</w:t>
            </w:r>
          </w:p>
        </w:tc>
        <w:tc>
          <w:tcPr>
            <w:tcW w:w="1977" w:type="dxa"/>
            <w:vAlign w:val="top"/>
          </w:tcPr>
          <w:p w14:paraId="19AB77F7">
            <w:pPr>
              <w:pStyle w:val="8"/>
              <w:spacing w:before="40" w:line="222" w:lineRule="auto"/>
              <w:ind w:left="893" w:right="137" w:hanging="720"/>
            </w:pPr>
            <w:r>
              <w:rPr>
                <w:spacing w:val="-3"/>
              </w:rPr>
              <w:t>服务技术人员数</w:t>
            </w:r>
            <w:r>
              <w:rPr>
                <w:spacing w:val="1"/>
              </w:rPr>
              <w:t xml:space="preserve"> </w:t>
            </w:r>
            <w:r>
              <w:t>量</w:t>
            </w:r>
          </w:p>
        </w:tc>
        <w:tc>
          <w:tcPr>
            <w:tcW w:w="1277" w:type="dxa"/>
            <w:vAlign w:val="top"/>
          </w:tcPr>
          <w:p w14:paraId="5E4FC189">
            <w:pPr>
              <w:pStyle w:val="8"/>
              <w:spacing w:before="41" w:line="221" w:lineRule="auto"/>
              <w:ind w:left="179"/>
            </w:pPr>
            <w:r>
              <w:rPr>
                <w:spacing w:val="-7"/>
              </w:rPr>
              <w:t>联系电话</w:t>
            </w:r>
          </w:p>
        </w:tc>
      </w:tr>
      <w:tr w14:paraId="54092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71843C04">
            <w:pPr>
              <w:rPr>
                <w:rFonts w:ascii="Arial"/>
                <w:sz w:val="21"/>
              </w:rPr>
            </w:pPr>
          </w:p>
        </w:tc>
        <w:tc>
          <w:tcPr>
            <w:tcW w:w="2336" w:type="dxa"/>
            <w:vAlign w:val="top"/>
          </w:tcPr>
          <w:p w14:paraId="3799D98F">
            <w:pPr>
              <w:rPr>
                <w:rFonts w:ascii="Arial"/>
                <w:sz w:val="21"/>
              </w:rPr>
            </w:pPr>
          </w:p>
        </w:tc>
        <w:tc>
          <w:tcPr>
            <w:tcW w:w="1094" w:type="dxa"/>
            <w:vAlign w:val="top"/>
          </w:tcPr>
          <w:p w14:paraId="6817D2EA">
            <w:pPr>
              <w:rPr>
                <w:rFonts w:ascii="Arial"/>
                <w:sz w:val="21"/>
              </w:rPr>
            </w:pPr>
          </w:p>
        </w:tc>
        <w:tc>
          <w:tcPr>
            <w:tcW w:w="1242" w:type="dxa"/>
            <w:vAlign w:val="top"/>
          </w:tcPr>
          <w:p w14:paraId="1990246C">
            <w:pPr>
              <w:rPr>
                <w:rFonts w:ascii="Arial"/>
                <w:sz w:val="21"/>
              </w:rPr>
            </w:pPr>
          </w:p>
        </w:tc>
        <w:tc>
          <w:tcPr>
            <w:tcW w:w="1977" w:type="dxa"/>
            <w:vAlign w:val="top"/>
          </w:tcPr>
          <w:p w14:paraId="22BC704E">
            <w:pPr>
              <w:rPr>
                <w:rFonts w:ascii="Arial"/>
                <w:sz w:val="21"/>
              </w:rPr>
            </w:pPr>
          </w:p>
        </w:tc>
        <w:tc>
          <w:tcPr>
            <w:tcW w:w="1277" w:type="dxa"/>
            <w:vAlign w:val="top"/>
          </w:tcPr>
          <w:p w14:paraId="0D1B7EA8">
            <w:pPr>
              <w:rPr>
                <w:rFonts w:ascii="Arial"/>
                <w:sz w:val="21"/>
              </w:rPr>
            </w:pPr>
          </w:p>
        </w:tc>
      </w:tr>
      <w:tr w14:paraId="5CD30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288B7B15">
            <w:pPr>
              <w:rPr>
                <w:rFonts w:ascii="Arial"/>
                <w:sz w:val="21"/>
              </w:rPr>
            </w:pPr>
          </w:p>
        </w:tc>
        <w:tc>
          <w:tcPr>
            <w:tcW w:w="2336" w:type="dxa"/>
            <w:vAlign w:val="top"/>
          </w:tcPr>
          <w:p w14:paraId="62931771">
            <w:pPr>
              <w:rPr>
                <w:rFonts w:ascii="Arial"/>
                <w:sz w:val="21"/>
              </w:rPr>
            </w:pPr>
          </w:p>
        </w:tc>
        <w:tc>
          <w:tcPr>
            <w:tcW w:w="1094" w:type="dxa"/>
            <w:vAlign w:val="top"/>
          </w:tcPr>
          <w:p w14:paraId="2831E623">
            <w:pPr>
              <w:rPr>
                <w:rFonts w:ascii="Arial"/>
                <w:sz w:val="21"/>
              </w:rPr>
            </w:pPr>
          </w:p>
        </w:tc>
        <w:tc>
          <w:tcPr>
            <w:tcW w:w="1242" w:type="dxa"/>
            <w:vAlign w:val="top"/>
          </w:tcPr>
          <w:p w14:paraId="59C66DCA">
            <w:pPr>
              <w:rPr>
                <w:rFonts w:ascii="Arial"/>
                <w:sz w:val="21"/>
              </w:rPr>
            </w:pPr>
          </w:p>
        </w:tc>
        <w:tc>
          <w:tcPr>
            <w:tcW w:w="1977" w:type="dxa"/>
            <w:vAlign w:val="top"/>
          </w:tcPr>
          <w:p w14:paraId="6363D5C5">
            <w:pPr>
              <w:rPr>
                <w:rFonts w:ascii="Arial"/>
                <w:sz w:val="21"/>
              </w:rPr>
            </w:pPr>
          </w:p>
        </w:tc>
        <w:tc>
          <w:tcPr>
            <w:tcW w:w="1277" w:type="dxa"/>
            <w:vAlign w:val="top"/>
          </w:tcPr>
          <w:p w14:paraId="23464DE0">
            <w:pPr>
              <w:rPr>
                <w:rFonts w:ascii="Arial"/>
                <w:sz w:val="21"/>
              </w:rPr>
            </w:pPr>
          </w:p>
        </w:tc>
      </w:tr>
      <w:tr w14:paraId="2E44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36" w:type="dxa"/>
            <w:vAlign w:val="top"/>
          </w:tcPr>
          <w:p w14:paraId="19A60D28">
            <w:pPr>
              <w:rPr>
                <w:rFonts w:ascii="Arial"/>
                <w:sz w:val="21"/>
              </w:rPr>
            </w:pPr>
          </w:p>
        </w:tc>
        <w:tc>
          <w:tcPr>
            <w:tcW w:w="2336" w:type="dxa"/>
            <w:vAlign w:val="top"/>
          </w:tcPr>
          <w:p w14:paraId="7C1686D9">
            <w:pPr>
              <w:rPr>
                <w:rFonts w:ascii="Arial"/>
                <w:sz w:val="21"/>
              </w:rPr>
            </w:pPr>
          </w:p>
        </w:tc>
        <w:tc>
          <w:tcPr>
            <w:tcW w:w="1094" w:type="dxa"/>
            <w:vAlign w:val="top"/>
          </w:tcPr>
          <w:p w14:paraId="011DC508">
            <w:pPr>
              <w:rPr>
                <w:rFonts w:ascii="Arial"/>
                <w:sz w:val="21"/>
              </w:rPr>
            </w:pPr>
          </w:p>
        </w:tc>
        <w:tc>
          <w:tcPr>
            <w:tcW w:w="1242" w:type="dxa"/>
            <w:vAlign w:val="top"/>
          </w:tcPr>
          <w:p w14:paraId="143CFE8B">
            <w:pPr>
              <w:rPr>
                <w:rFonts w:ascii="Arial"/>
                <w:sz w:val="21"/>
              </w:rPr>
            </w:pPr>
          </w:p>
        </w:tc>
        <w:tc>
          <w:tcPr>
            <w:tcW w:w="1977" w:type="dxa"/>
            <w:vAlign w:val="top"/>
          </w:tcPr>
          <w:p w14:paraId="059D6238">
            <w:pPr>
              <w:rPr>
                <w:rFonts w:ascii="Arial"/>
                <w:sz w:val="21"/>
              </w:rPr>
            </w:pPr>
          </w:p>
        </w:tc>
        <w:tc>
          <w:tcPr>
            <w:tcW w:w="1277" w:type="dxa"/>
            <w:vAlign w:val="top"/>
          </w:tcPr>
          <w:p w14:paraId="70078D88">
            <w:pPr>
              <w:rPr>
                <w:rFonts w:ascii="Arial"/>
                <w:sz w:val="21"/>
              </w:rPr>
            </w:pPr>
          </w:p>
        </w:tc>
      </w:tr>
    </w:tbl>
    <w:p w14:paraId="4B0AC3B5">
      <w:pPr>
        <w:spacing w:before="225" w:line="219" w:lineRule="auto"/>
        <w:ind w:left="214"/>
        <w:rPr>
          <w:rFonts w:ascii="宋体" w:hAnsi="宋体" w:eastAsia="宋体" w:cs="宋体"/>
          <w:sz w:val="24"/>
          <w:szCs w:val="24"/>
        </w:rPr>
      </w:pPr>
      <w:r>
        <w:rPr>
          <w:rFonts w:ascii="宋体" w:hAnsi="宋体" w:eastAsia="宋体" w:cs="宋体"/>
          <w:spacing w:val="15"/>
          <w:sz w:val="24"/>
          <w:szCs w:val="24"/>
        </w:rPr>
        <w:t>注</w:t>
      </w:r>
      <w:r>
        <w:rPr>
          <w:rFonts w:ascii="宋体" w:hAnsi="宋体" w:eastAsia="宋体" w:cs="宋体"/>
          <w:spacing w:val="-30"/>
          <w:sz w:val="24"/>
          <w:szCs w:val="24"/>
        </w:rPr>
        <w:t xml:space="preserve"> </w:t>
      </w:r>
      <w:r>
        <w:rPr>
          <w:rFonts w:ascii="宋体" w:hAnsi="宋体" w:eastAsia="宋体" w:cs="宋体"/>
          <w:spacing w:val="15"/>
          <w:sz w:val="24"/>
          <w:szCs w:val="24"/>
        </w:rPr>
        <w:t>：关于项</w:t>
      </w:r>
      <w:r>
        <w:rPr>
          <w:rFonts w:ascii="宋体" w:hAnsi="宋体" w:eastAsia="宋体" w:cs="宋体"/>
          <w:spacing w:val="-43"/>
          <w:sz w:val="24"/>
          <w:szCs w:val="24"/>
        </w:rPr>
        <w:t xml:space="preserve"> </w:t>
      </w:r>
      <w:r>
        <w:rPr>
          <w:rFonts w:ascii="宋体" w:hAnsi="宋体" w:eastAsia="宋体" w:cs="宋体"/>
          <w:spacing w:val="15"/>
          <w:sz w:val="24"/>
          <w:szCs w:val="24"/>
        </w:rPr>
        <w:t>目涉及的所有售后服务机构均在本表注明。</w:t>
      </w:r>
    </w:p>
    <w:p w14:paraId="41FCC4DA">
      <w:pPr>
        <w:pStyle w:val="3"/>
        <w:spacing w:line="303" w:lineRule="auto"/>
      </w:pPr>
    </w:p>
    <w:p w14:paraId="18B0FF88">
      <w:pPr>
        <w:pStyle w:val="3"/>
        <w:spacing w:line="304" w:lineRule="auto"/>
      </w:pPr>
    </w:p>
    <w:p w14:paraId="747E9278">
      <w:pPr>
        <w:spacing w:before="79" w:line="219" w:lineRule="auto"/>
        <w:ind w:left="217"/>
        <w:rPr>
          <w:rFonts w:ascii="宋体" w:hAnsi="宋体" w:eastAsia="宋体" w:cs="宋体"/>
          <w:sz w:val="24"/>
          <w:szCs w:val="24"/>
        </w:rPr>
      </w:pPr>
      <w:r>
        <w:rPr>
          <w:rFonts w:ascii="宋体" w:hAnsi="宋体" w:eastAsia="宋体" w:cs="宋体"/>
          <w:b/>
          <w:bCs/>
          <w:spacing w:val="-29"/>
          <w:sz w:val="24"/>
          <w:szCs w:val="24"/>
        </w:rPr>
        <w:t>投标人名称(电子签章)：</w:t>
      </w:r>
    </w:p>
    <w:p w14:paraId="0F1C7E04">
      <w:pPr>
        <w:spacing w:before="151" w:line="219" w:lineRule="auto"/>
        <w:ind w:left="255"/>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33"/>
          <w:sz w:val="24"/>
          <w:szCs w:val="24"/>
        </w:rPr>
        <w:t xml:space="preserve">  </w:t>
      </w:r>
      <w:r>
        <w:rPr>
          <w:rFonts w:ascii="宋体" w:hAnsi="宋体" w:eastAsia="宋体" w:cs="宋体"/>
          <w:spacing w:val="-21"/>
          <w:sz w:val="24"/>
          <w:szCs w:val="24"/>
        </w:rPr>
        <w:t>年</w:t>
      </w:r>
      <w:r>
        <w:rPr>
          <w:rFonts w:ascii="宋体" w:hAnsi="宋体" w:eastAsia="宋体" w:cs="宋体"/>
          <w:spacing w:val="87"/>
          <w:sz w:val="24"/>
          <w:szCs w:val="24"/>
        </w:rPr>
        <w:t xml:space="preserve"> </w:t>
      </w:r>
      <w:r>
        <w:rPr>
          <w:rFonts w:ascii="宋体" w:hAnsi="宋体" w:eastAsia="宋体" w:cs="宋体"/>
          <w:spacing w:val="-21"/>
          <w:sz w:val="24"/>
          <w:szCs w:val="24"/>
        </w:rPr>
        <w:t>月</w:t>
      </w:r>
      <w:r>
        <w:rPr>
          <w:rFonts w:ascii="宋体" w:hAnsi="宋体" w:eastAsia="宋体" w:cs="宋体"/>
          <w:spacing w:val="53"/>
          <w:sz w:val="24"/>
          <w:szCs w:val="24"/>
        </w:rPr>
        <w:t xml:space="preserve">  </w:t>
      </w:r>
      <w:r>
        <w:rPr>
          <w:rFonts w:ascii="宋体" w:hAnsi="宋体" w:eastAsia="宋体" w:cs="宋体"/>
          <w:spacing w:val="-21"/>
          <w:sz w:val="24"/>
          <w:szCs w:val="24"/>
        </w:rPr>
        <w:t>日</w:t>
      </w:r>
    </w:p>
    <w:p w14:paraId="2510FF4A">
      <w:pPr>
        <w:spacing w:line="219" w:lineRule="auto"/>
        <w:rPr>
          <w:rFonts w:ascii="宋体" w:hAnsi="宋体" w:eastAsia="宋体" w:cs="宋体"/>
          <w:sz w:val="24"/>
          <w:szCs w:val="24"/>
        </w:rPr>
        <w:sectPr>
          <w:footerReference r:id="rId2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3F19D1E">
      <w:pPr>
        <w:spacing w:before="78" w:line="220" w:lineRule="auto"/>
        <w:ind w:left="3190"/>
        <w:rPr>
          <w:rFonts w:ascii="宋体" w:hAnsi="宋体" w:eastAsia="宋体" w:cs="宋体"/>
          <w:sz w:val="24"/>
          <w:szCs w:val="24"/>
        </w:rPr>
      </w:pPr>
      <w:r>
        <w:rPr>
          <w:rFonts w:ascii="宋体" w:hAnsi="宋体" w:eastAsia="宋体" w:cs="宋体"/>
          <w:b/>
          <w:bCs/>
          <w:spacing w:val="-3"/>
          <w:sz w:val="24"/>
          <w:szCs w:val="24"/>
        </w:rPr>
        <w:t>三、项目实施人员一览表</w:t>
      </w:r>
    </w:p>
    <w:p w14:paraId="1B72B594">
      <w:pPr>
        <w:spacing w:before="66" w:line="219" w:lineRule="auto"/>
        <w:ind w:left="2361"/>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52"/>
          <w:sz w:val="24"/>
          <w:szCs w:val="24"/>
        </w:rPr>
        <w:t xml:space="preserve"> </w:t>
      </w:r>
      <w:r>
        <w:rPr>
          <w:rFonts w:ascii="宋体" w:hAnsi="宋体" w:eastAsia="宋体" w:cs="宋体"/>
          <w:spacing w:val="-5"/>
          <w:sz w:val="24"/>
          <w:szCs w:val="24"/>
        </w:rPr>
        <w:t>由投标人根据采购需求及采购文件要求编制)</w:t>
      </w:r>
    </w:p>
    <w:p w14:paraId="22A391B2">
      <w:pPr>
        <w:pStyle w:val="3"/>
        <w:spacing w:line="474" w:lineRule="auto"/>
      </w:pPr>
    </w:p>
    <w:p w14:paraId="53DC7283">
      <w:pPr>
        <w:spacing w:before="78" w:line="219" w:lineRule="auto"/>
        <w:ind w:left="543"/>
        <w:rPr>
          <w:rFonts w:ascii="宋体" w:hAnsi="宋体" w:eastAsia="宋体" w:cs="宋体"/>
          <w:sz w:val="24"/>
          <w:szCs w:val="24"/>
        </w:rPr>
      </w:pPr>
      <w:r>
        <w:rPr>
          <w:rFonts w:ascii="宋体" w:hAnsi="宋体" w:eastAsia="宋体" w:cs="宋体"/>
          <w:spacing w:val="-5"/>
          <w:sz w:val="24"/>
          <w:szCs w:val="24"/>
        </w:rPr>
        <w:t>附表</w:t>
      </w:r>
      <w:r>
        <w:rPr>
          <w:rFonts w:ascii="宋体" w:hAnsi="宋体" w:eastAsia="宋体" w:cs="宋体"/>
          <w:spacing w:val="-62"/>
          <w:sz w:val="24"/>
          <w:szCs w:val="24"/>
        </w:rPr>
        <w:t xml:space="preserve"> </w:t>
      </w:r>
      <w:r>
        <w:rPr>
          <w:rFonts w:ascii="宋体" w:hAnsi="宋体" w:eastAsia="宋体" w:cs="宋体"/>
          <w:spacing w:val="-5"/>
          <w:sz w:val="24"/>
          <w:szCs w:val="24"/>
        </w:rPr>
        <w:t>A:本项目的项目负责人情况表</w:t>
      </w:r>
    </w:p>
    <w:p w14:paraId="51DCAD51">
      <w:pPr>
        <w:spacing w:line="114" w:lineRule="exact"/>
      </w:pPr>
    </w:p>
    <w:tbl>
      <w:tblPr>
        <w:tblStyle w:val="7"/>
        <w:tblW w:w="87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2540"/>
        <w:gridCol w:w="4165"/>
      </w:tblGrid>
      <w:tr w14:paraId="609C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69" w:type="dxa"/>
            <w:tcBorders>
              <w:top w:val="single" w:color="000000" w:sz="2" w:space="0"/>
              <w:bottom w:val="single" w:color="000000" w:sz="2" w:space="0"/>
            </w:tcBorders>
            <w:vAlign w:val="top"/>
          </w:tcPr>
          <w:p w14:paraId="1A9127E5">
            <w:pPr>
              <w:pStyle w:val="8"/>
              <w:spacing w:before="114" w:line="219" w:lineRule="auto"/>
              <w:ind w:left="807"/>
            </w:pPr>
            <w:r>
              <w:rPr>
                <w:spacing w:val="-5"/>
              </w:rPr>
              <w:t>姓名</w:t>
            </w:r>
          </w:p>
        </w:tc>
        <w:tc>
          <w:tcPr>
            <w:tcW w:w="2540" w:type="dxa"/>
            <w:tcBorders>
              <w:top w:val="single" w:color="000000" w:sz="2" w:space="0"/>
              <w:bottom w:val="single" w:color="000000" w:sz="2" w:space="0"/>
            </w:tcBorders>
            <w:shd w:val="clear" w:color="auto" w:fill="B3B3B3"/>
            <w:vAlign w:val="top"/>
          </w:tcPr>
          <w:p w14:paraId="65057963">
            <w:pPr>
              <w:rPr>
                <w:rFonts w:ascii="Arial"/>
                <w:sz w:val="21"/>
              </w:rPr>
            </w:pPr>
          </w:p>
          <w:p w14:paraId="30D4C578">
            <w:pPr>
              <w:tabs>
                <w:tab w:val="left" w:pos="652"/>
              </w:tabs>
              <w:bidi w:val="0"/>
              <w:jc w:val="left"/>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tc>
        <w:tc>
          <w:tcPr>
            <w:tcW w:w="4165" w:type="dxa"/>
            <w:tcBorders>
              <w:top w:val="single" w:color="000000" w:sz="2" w:space="0"/>
              <w:bottom w:val="single" w:color="000000" w:sz="2" w:space="0"/>
            </w:tcBorders>
            <w:vAlign w:val="top"/>
          </w:tcPr>
          <w:p w14:paraId="5176420F">
            <w:pPr>
              <w:pStyle w:val="8"/>
              <w:spacing w:before="184" w:line="219" w:lineRule="auto"/>
              <w:ind w:left="129"/>
            </w:pPr>
            <w:r>
              <w:rPr>
                <w:spacing w:val="-1"/>
              </w:rPr>
              <w:t>主要资历、经验及承担过的项目</w:t>
            </w:r>
          </w:p>
        </w:tc>
      </w:tr>
      <w:tr w14:paraId="5E6F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344143E2">
            <w:pPr>
              <w:pStyle w:val="8"/>
              <w:spacing w:before="82" w:line="206" w:lineRule="auto"/>
              <w:ind w:left="815"/>
            </w:pPr>
            <w:r>
              <w:rPr>
                <w:spacing w:val="-7"/>
              </w:rPr>
              <w:t>性别</w:t>
            </w:r>
          </w:p>
        </w:tc>
        <w:tc>
          <w:tcPr>
            <w:tcW w:w="2540" w:type="dxa"/>
            <w:tcBorders>
              <w:top w:val="single" w:color="000000" w:sz="2" w:space="0"/>
              <w:bottom w:val="single" w:color="000000" w:sz="2" w:space="0"/>
            </w:tcBorders>
            <w:vAlign w:val="top"/>
          </w:tcPr>
          <w:p w14:paraId="5ADB4112">
            <w:pPr>
              <w:rPr>
                <w:rFonts w:ascii="Arial"/>
                <w:sz w:val="21"/>
              </w:rPr>
            </w:pPr>
          </w:p>
        </w:tc>
        <w:tc>
          <w:tcPr>
            <w:tcW w:w="4165" w:type="dxa"/>
            <w:vMerge w:val="restart"/>
            <w:tcBorders>
              <w:top w:val="single" w:color="000000" w:sz="2" w:space="0"/>
              <w:bottom w:val="nil"/>
            </w:tcBorders>
            <w:vAlign w:val="top"/>
          </w:tcPr>
          <w:p w14:paraId="65048756">
            <w:pPr>
              <w:rPr>
                <w:rFonts w:ascii="Arial"/>
                <w:sz w:val="21"/>
              </w:rPr>
            </w:pPr>
          </w:p>
        </w:tc>
      </w:tr>
      <w:tr w14:paraId="6CA8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5781603A">
            <w:pPr>
              <w:pStyle w:val="8"/>
              <w:spacing w:before="83" w:line="205" w:lineRule="auto"/>
              <w:ind w:left="811"/>
            </w:pPr>
            <w:r>
              <w:rPr>
                <w:spacing w:val="-6"/>
              </w:rPr>
              <w:t>年龄</w:t>
            </w:r>
          </w:p>
        </w:tc>
        <w:tc>
          <w:tcPr>
            <w:tcW w:w="2540" w:type="dxa"/>
            <w:tcBorders>
              <w:top w:val="single" w:color="000000" w:sz="2" w:space="0"/>
              <w:bottom w:val="single" w:color="000000" w:sz="2" w:space="0"/>
            </w:tcBorders>
            <w:vAlign w:val="top"/>
          </w:tcPr>
          <w:p w14:paraId="5393C572">
            <w:pPr>
              <w:rPr>
                <w:rFonts w:ascii="Arial"/>
                <w:sz w:val="21"/>
              </w:rPr>
            </w:pPr>
          </w:p>
        </w:tc>
        <w:tc>
          <w:tcPr>
            <w:tcW w:w="4165" w:type="dxa"/>
            <w:vMerge w:val="continue"/>
            <w:tcBorders>
              <w:top w:val="nil"/>
              <w:bottom w:val="nil"/>
            </w:tcBorders>
            <w:vAlign w:val="top"/>
          </w:tcPr>
          <w:p w14:paraId="3D0CD2CF">
            <w:pPr>
              <w:rPr>
                <w:rFonts w:ascii="Arial"/>
                <w:sz w:val="21"/>
              </w:rPr>
            </w:pPr>
          </w:p>
        </w:tc>
      </w:tr>
      <w:tr w14:paraId="379F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3E944EE4">
            <w:pPr>
              <w:pStyle w:val="8"/>
              <w:spacing w:before="83" w:line="205" w:lineRule="auto"/>
              <w:ind w:left="818"/>
            </w:pPr>
            <w:r>
              <w:rPr>
                <w:spacing w:val="-6"/>
              </w:rPr>
              <w:t>职称</w:t>
            </w:r>
          </w:p>
        </w:tc>
        <w:tc>
          <w:tcPr>
            <w:tcW w:w="2540" w:type="dxa"/>
            <w:tcBorders>
              <w:top w:val="single" w:color="000000" w:sz="2" w:space="0"/>
              <w:bottom w:val="single" w:color="000000" w:sz="2" w:space="0"/>
            </w:tcBorders>
            <w:vAlign w:val="top"/>
          </w:tcPr>
          <w:p w14:paraId="6ADB90A7">
            <w:pPr>
              <w:rPr>
                <w:rFonts w:ascii="Arial"/>
                <w:sz w:val="21"/>
              </w:rPr>
            </w:pPr>
          </w:p>
        </w:tc>
        <w:tc>
          <w:tcPr>
            <w:tcW w:w="4165" w:type="dxa"/>
            <w:vMerge w:val="continue"/>
            <w:tcBorders>
              <w:top w:val="nil"/>
              <w:bottom w:val="nil"/>
            </w:tcBorders>
            <w:vAlign w:val="top"/>
          </w:tcPr>
          <w:p w14:paraId="3284DF69">
            <w:pPr>
              <w:rPr>
                <w:rFonts w:ascii="Arial"/>
                <w:sz w:val="21"/>
              </w:rPr>
            </w:pPr>
          </w:p>
        </w:tc>
      </w:tr>
      <w:tr w14:paraId="190A8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69" w:type="dxa"/>
            <w:tcBorders>
              <w:top w:val="single" w:color="000000" w:sz="2" w:space="0"/>
              <w:bottom w:val="single" w:color="000000" w:sz="2" w:space="0"/>
            </w:tcBorders>
            <w:vAlign w:val="top"/>
          </w:tcPr>
          <w:p w14:paraId="3D43E027">
            <w:pPr>
              <w:pStyle w:val="8"/>
              <w:spacing w:before="90" w:line="204" w:lineRule="auto"/>
              <w:ind w:left="347"/>
            </w:pPr>
            <w:r>
              <w:rPr>
                <w:spacing w:val="-9"/>
              </w:rPr>
              <w:t>资质证书编号</w:t>
            </w:r>
          </w:p>
        </w:tc>
        <w:tc>
          <w:tcPr>
            <w:tcW w:w="2540" w:type="dxa"/>
            <w:tcBorders>
              <w:top w:val="single" w:color="000000" w:sz="2" w:space="0"/>
              <w:bottom w:val="single" w:color="000000" w:sz="2" w:space="0"/>
            </w:tcBorders>
            <w:vAlign w:val="top"/>
          </w:tcPr>
          <w:p w14:paraId="1D89136F">
            <w:pPr>
              <w:rPr>
                <w:rFonts w:ascii="Arial"/>
                <w:sz w:val="21"/>
              </w:rPr>
            </w:pPr>
          </w:p>
        </w:tc>
        <w:tc>
          <w:tcPr>
            <w:tcW w:w="4165" w:type="dxa"/>
            <w:vMerge w:val="continue"/>
            <w:tcBorders>
              <w:top w:val="nil"/>
              <w:bottom w:val="nil"/>
            </w:tcBorders>
            <w:vAlign w:val="top"/>
          </w:tcPr>
          <w:p w14:paraId="703ED742">
            <w:pPr>
              <w:rPr>
                <w:rFonts w:ascii="Arial"/>
                <w:sz w:val="21"/>
              </w:rPr>
            </w:pPr>
          </w:p>
        </w:tc>
      </w:tr>
      <w:tr w14:paraId="61B1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69" w:type="dxa"/>
            <w:tcBorders>
              <w:top w:val="single" w:color="000000" w:sz="2" w:space="0"/>
              <w:bottom w:val="single" w:color="000000" w:sz="2" w:space="0"/>
            </w:tcBorders>
            <w:vAlign w:val="top"/>
          </w:tcPr>
          <w:p w14:paraId="37B74F26">
            <w:pPr>
              <w:pStyle w:val="8"/>
              <w:spacing w:before="91" w:line="202" w:lineRule="auto"/>
              <w:ind w:left="328"/>
            </w:pPr>
            <w:r>
              <w:rPr>
                <w:spacing w:val="-5"/>
              </w:rPr>
              <w:t>其他资质情况</w:t>
            </w:r>
          </w:p>
        </w:tc>
        <w:tc>
          <w:tcPr>
            <w:tcW w:w="2540" w:type="dxa"/>
            <w:tcBorders>
              <w:top w:val="single" w:color="000000" w:sz="2" w:space="0"/>
              <w:bottom w:val="single" w:color="000000" w:sz="2" w:space="0"/>
            </w:tcBorders>
            <w:vAlign w:val="top"/>
          </w:tcPr>
          <w:p w14:paraId="4AEF1E8A">
            <w:pPr>
              <w:rPr>
                <w:rFonts w:ascii="Arial"/>
                <w:sz w:val="21"/>
              </w:rPr>
            </w:pPr>
          </w:p>
        </w:tc>
        <w:tc>
          <w:tcPr>
            <w:tcW w:w="4165" w:type="dxa"/>
            <w:vMerge w:val="continue"/>
            <w:tcBorders>
              <w:top w:val="nil"/>
              <w:bottom w:val="nil"/>
            </w:tcBorders>
            <w:vAlign w:val="top"/>
          </w:tcPr>
          <w:p w14:paraId="16C86C97">
            <w:pPr>
              <w:rPr>
                <w:rFonts w:ascii="Arial"/>
                <w:sz w:val="21"/>
              </w:rPr>
            </w:pPr>
          </w:p>
        </w:tc>
      </w:tr>
      <w:tr w14:paraId="22E6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69" w:type="dxa"/>
            <w:tcBorders>
              <w:top w:val="single" w:color="000000" w:sz="2" w:space="0"/>
              <w:bottom w:val="single" w:color="000000" w:sz="2" w:space="0"/>
            </w:tcBorders>
            <w:vAlign w:val="top"/>
          </w:tcPr>
          <w:p w14:paraId="0D245284">
            <w:pPr>
              <w:pStyle w:val="8"/>
              <w:spacing w:before="89" w:line="205" w:lineRule="auto"/>
              <w:ind w:left="568"/>
            </w:pPr>
            <w:r>
              <w:rPr>
                <w:spacing w:val="-6"/>
              </w:rPr>
              <w:t>联系电话</w:t>
            </w:r>
          </w:p>
        </w:tc>
        <w:tc>
          <w:tcPr>
            <w:tcW w:w="2540" w:type="dxa"/>
            <w:tcBorders>
              <w:top w:val="single" w:color="000000" w:sz="2" w:space="0"/>
              <w:bottom w:val="single" w:color="000000" w:sz="2" w:space="0"/>
            </w:tcBorders>
            <w:vAlign w:val="top"/>
          </w:tcPr>
          <w:p w14:paraId="1A7B7731">
            <w:pPr>
              <w:rPr>
                <w:rFonts w:ascii="Arial"/>
                <w:sz w:val="21"/>
              </w:rPr>
            </w:pPr>
          </w:p>
        </w:tc>
        <w:tc>
          <w:tcPr>
            <w:tcW w:w="4165" w:type="dxa"/>
            <w:vMerge w:val="continue"/>
            <w:tcBorders>
              <w:top w:val="nil"/>
              <w:bottom w:val="single" w:color="000000" w:sz="2" w:space="0"/>
            </w:tcBorders>
            <w:vAlign w:val="top"/>
          </w:tcPr>
          <w:p w14:paraId="5235E2BD">
            <w:pPr>
              <w:rPr>
                <w:rFonts w:ascii="Arial"/>
                <w:sz w:val="21"/>
              </w:rPr>
            </w:pPr>
          </w:p>
        </w:tc>
      </w:tr>
    </w:tbl>
    <w:p w14:paraId="77BD6C79">
      <w:pPr>
        <w:spacing w:before="39" w:line="219" w:lineRule="auto"/>
        <w:ind w:left="34"/>
        <w:rPr>
          <w:rFonts w:ascii="宋体" w:hAnsi="宋体" w:eastAsia="宋体" w:cs="宋体"/>
          <w:sz w:val="24"/>
          <w:szCs w:val="24"/>
        </w:rPr>
      </w:pPr>
      <w:r>
        <w:rPr>
          <w:rFonts w:ascii="宋体" w:hAnsi="宋体" w:eastAsia="宋体" w:cs="宋体"/>
          <w:spacing w:val="-5"/>
          <w:sz w:val="24"/>
          <w:szCs w:val="24"/>
        </w:rPr>
        <w:t>注：须随表提交相应的证书复印件。</w:t>
      </w:r>
    </w:p>
    <w:p w14:paraId="09078934">
      <w:pPr>
        <w:pStyle w:val="3"/>
        <w:spacing w:line="438" w:lineRule="auto"/>
      </w:pPr>
    </w:p>
    <w:p w14:paraId="515E07E5">
      <w:pPr>
        <w:spacing w:before="79" w:line="219" w:lineRule="auto"/>
        <w:ind w:left="65"/>
        <w:rPr>
          <w:rFonts w:ascii="宋体" w:hAnsi="宋体" w:eastAsia="宋体" w:cs="宋体"/>
          <w:sz w:val="24"/>
          <w:szCs w:val="24"/>
        </w:rPr>
      </w:pPr>
      <w:r>
        <w:rPr>
          <w:rFonts w:ascii="宋体" w:hAnsi="宋体" w:eastAsia="宋体" w:cs="宋体"/>
          <w:spacing w:val="5"/>
          <w:sz w:val="24"/>
          <w:szCs w:val="24"/>
        </w:rPr>
        <w:t>附表</w:t>
      </w:r>
      <w:r>
        <w:rPr>
          <w:rFonts w:ascii="宋体" w:hAnsi="宋体" w:eastAsia="宋体" w:cs="宋体"/>
          <w:spacing w:val="-37"/>
          <w:sz w:val="24"/>
          <w:szCs w:val="24"/>
        </w:rPr>
        <w:t xml:space="preserve"> </w:t>
      </w:r>
      <w:r>
        <w:rPr>
          <w:rFonts w:ascii="宋体" w:hAnsi="宋体" w:eastAsia="宋体" w:cs="宋体"/>
          <w:spacing w:val="5"/>
          <w:sz w:val="24"/>
          <w:szCs w:val="24"/>
        </w:rPr>
        <w:t>B:本项目的项目小组人员情况表(按此格式自制)</w:t>
      </w:r>
    </w:p>
    <w:p w14:paraId="19D66EFF">
      <w:pPr>
        <w:spacing w:line="115" w:lineRule="exact"/>
      </w:pPr>
    </w:p>
    <w:tbl>
      <w:tblPr>
        <w:tblStyle w:val="7"/>
        <w:tblW w:w="90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786"/>
        <w:gridCol w:w="410"/>
        <w:gridCol w:w="584"/>
        <w:gridCol w:w="1031"/>
        <w:gridCol w:w="1077"/>
        <w:gridCol w:w="1077"/>
        <w:gridCol w:w="1257"/>
        <w:gridCol w:w="898"/>
        <w:gridCol w:w="1497"/>
      </w:tblGrid>
      <w:tr w14:paraId="07E5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34" w:type="dxa"/>
            <w:tcBorders>
              <w:top w:val="single" w:color="000000" w:sz="2" w:space="0"/>
              <w:bottom w:val="single" w:color="000000" w:sz="2" w:space="0"/>
            </w:tcBorders>
            <w:textDirection w:val="tbRlV"/>
            <w:vAlign w:val="top"/>
          </w:tcPr>
          <w:p w14:paraId="11AEEF08">
            <w:pPr>
              <w:pStyle w:val="8"/>
              <w:spacing w:before="135" w:line="199" w:lineRule="auto"/>
              <w:ind w:left="54"/>
            </w:pPr>
            <w:r>
              <w:t>序</w:t>
            </w:r>
            <w:r>
              <w:rPr>
                <w:spacing w:val="11"/>
              </w:rPr>
              <w:t xml:space="preserve">  </w:t>
            </w:r>
            <w:r>
              <w:t>号</w:t>
            </w:r>
          </w:p>
        </w:tc>
        <w:tc>
          <w:tcPr>
            <w:tcW w:w="786" w:type="dxa"/>
            <w:tcBorders>
              <w:top w:val="single" w:color="000000" w:sz="2" w:space="0"/>
              <w:bottom w:val="single" w:color="000000" w:sz="2" w:space="0"/>
            </w:tcBorders>
            <w:vAlign w:val="top"/>
          </w:tcPr>
          <w:p w14:paraId="41144F5C">
            <w:pPr>
              <w:spacing w:line="260" w:lineRule="auto"/>
              <w:rPr>
                <w:rFonts w:ascii="Arial"/>
                <w:sz w:val="21"/>
              </w:rPr>
            </w:pPr>
          </w:p>
          <w:p w14:paraId="4C057CC3">
            <w:pPr>
              <w:pStyle w:val="8"/>
              <w:spacing w:before="78" w:line="219" w:lineRule="auto"/>
              <w:ind w:left="157"/>
            </w:pPr>
            <w:r>
              <w:rPr>
                <w:spacing w:val="-5"/>
              </w:rPr>
              <w:t>姓名</w:t>
            </w:r>
          </w:p>
        </w:tc>
        <w:tc>
          <w:tcPr>
            <w:tcW w:w="410" w:type="dxa"/>
            <w:tcBorders>
              <w:top w:val="single" w:color="000000" w:sz="2" w:space="0"/>
              <w:bottom w:val="single" w:color="000000" w:sz="2" w:space="0"/>
            </w:tcBorders>
            <w:textDirection w:val="tbRlV"/>
            <w:vAlign w:val="top"/>
          </w:tcPr>
          <w:p w14:paraId="543F8A5B">
            <w:pPr>
              <w:pStyle w:val="8"/>
              <w:spacing w:before="115" w:line="199" w:lineRule="auto"/>
              <w:ind w:left="84"/>
            </w:pPr>
            <w:r>
              <w:t>性</w:t>
            </w:r>
            <w:r>
              <w:rPr>
                <w:spacing w:val="11"/>
              </w:rPr>
              <w:t xml:space="preserve">  </w:t>
            </w:r>
            <w:r>
              <w:t>别</w:t>
            </w:r>
          </w:p>
        </w:tc>
        <w:tc>
          <w:tcPr>
            <w:tcW w:w="584" w:type="dxa"/>
            <w:tcBorders>
              <w:top w:val="single" w:color="000000" w:sz="2" w:space="0"/>
              <w:bottom w:val="single" w:color="000000" w:sz="2" w:space="0"/>
            </w:tcBorders>
            <w:textDirection w:val="tbRlV"/>
            <w:vAlign w:val="top"/>
          </w:tcPr>
          <w:p w14:paraId="6F3C4AAF">
            <w:pPr>
              <w:pStyle w:val="8"/>
              <w:spacing w:before="256" w:line="202" w:lineRule="auto"/>
              <w:ind w:left="83"/>
            </w:pPr>
            <w:r>
              <w:t>年</w:t>
            </w:r>
            <w:r>
              <w:rPr>
                <w:spacing w:val="11"/>
              </w:rPr>
              <w:t xml:space="preserve">  </w:t>
            </w:r>
            <w:r>
              <w:t>龄</w:t>
            </w:r>
          </w:p>
        </w:tc>
        <w:tc>
          <w:tcPr>
            <w:tcW w:w="1031" w:type="dxa"/>
            <w:tcBorders>
              <w:top w:val="single" w:color="000000" w:sz="2" w:space="0"/>
              <w:bottom w:val="single" w:color="000000" w:sz="2" w:space="0"/>
            </w:tcBorders>
            <w:vAlign w:val="top"/>
          </w:tcPr>
          <w:p w14:paraId="0BA00446">
            <w:pPr>
              <w:pStyle w:val="8"/>
              <w:spacing w:before="70" w:line="221" w:lineRule="auto"/>
              <w:ind w:left="306"/>
            </w:pPr>
            <w:r>
              <w:rPr>
                <w:spacing w:val="-8"/>
              </w:rPr>
              <w:t>学历</w:t>
            </w:r>
          </w:p>
        </w:tc>
        <w:tc>
          <w:tcPr>
            <w:tcW w:w="1077" w:type="dxa"/>
            <w:tcBorders>
              <w:top w:val="single" w:color="000000" w:sz="2" w:space="0"/>
              <w:bottom w:val="single" w:color="000000" w:sz="2" w:space="0"/>
            </w:tcBorders>
            <w:vAlign w:val="top"/>
          </w:tcPr>
          <w:p w14:paraId="0D99AF64">
            <w:pPr>
              <w:pStyle w:val="8"/>
              <w:spacing w:before="70" w:line="220" w:lineRule="auto"/>
              <w:ind w:left="320"/>
            </w:pPr>
            <w:r>
              <w:rPr>
                <w:spacing w:val="-6"/>
              </w:rPr>
              <w:t>专业</w:t>
            </w:r>
          </w:p>
        </w:tc>
        <w:tc>
          <w:tcPr>
            <w:tcW w:w="1077" w:type="dxa"/>
            <w:tcBorders>
              <w:top w:val="single" w:color="000000" w:sz="2" w:space="0"/>
              <w:bottom w:val="single" w:color="000000" w:sz="2" w:space="0"/>
            </w:tcBorders>
            <w:vAlign w:val="top"/>
          </w:tcPr>
          <w:p w14:paraId="3B13D59E">
            <w:pPr>
              <w:pStyle w:val="8"/>
              <w:spacing w:before="71" w:line="221" w:lineRule="auto"/>
              <w:ind w:left="326"/>
            </w:pPr>
            <w:r>
              <w:rPr>
                <w:spacing w:val="-6"/>
              </w:rPr>
              <w:t>职称</w:t>
            </w:r>
          </w:p>
        </w:tc>
        <w:tc>
          <w:tcPr>
            <w:tcW w:w="1257" w:type="dxa"/>
            <w:tcBorders>
              <w:top w:val="single" w:color="000000" w:sz="2" w:space="0"/>
              <w:bottom w:val="single" w:color="000000" w:sz="2" w:space="0"/>
            </w:tcBorders>
            <w:vAlign w:val="top"/>
          </w:tcPr>
          <w:p w14:paraId="61C928CC">
            <w:pPr>
              <w:pStyle w:val="8"/>
              <w:spacing w:before="54" w:line="307" w:lineRule="auto"/>
              <w:ind w:left="328" w:right="140" w:hanging="160"/>
            </w:pPr>
            <w:r>
              <w:rPr>
                <w:spacing w:val="-6"/>
              </w:rPr>
              <w:t>本项目中</w:t>
            </w:r>
            <w:r>
              <w:t xml:space="preserve"> </w:t>
            </w:r>
            <w:r>
              <w:rPr>
                <w:spacing w:val="-17"/>
              </w:rPr>
              <w:t>的职责</w:t>
            </w:r>
          </w:p>
        </w:tc>
        <w:tc>
          <w:tcPr>
            <w:tcW w:w="898" w:type="dxa"/>
            <w:tcBorders>
              <w:top w:val="single" w:color="000000" w:sz="2" w:space="0"/>
              <w:bottom w:val="single" w:color="000000" w:sz="2" w:space="0"/>
            </w:tcBorders>
            <w:vAlign w:val="top"/>
          </w:tcPr>
          <w:p w14:paraId="7D3F0819">
            <w:pPr>
              <w:pStyle w:val="8"/>
              <w:spacing w:before="44" w:line="311" w:lineRule="auto"/>
              <w:ind w:left="239" w:right="191"/>
            </w:pPr>
            <w:r>
              <w:rPr>
                <w:spacing w:val="-12"/>
              </w:rPr>
              <w:t>项目</w:t>
            </w:r>
            <w:r>
              <w:t xml:space="preserve"> </w:t>
            </w:r>
            <w:r>
              <w:rPr>
                <w:spacing w:val="-16"/>
              </w:rPr>
              <w:t>经历</w:t>
            </w:r>
          </w:p>
        </w:tc>
        <w:tc>
          <w:tcPr>
            <w:tcW w:w="1497" w:type="dxa"/>
            <w:tcBorders>
              <w:top w:val="single" w:color="000000" w:sz="2" w:space="0"/>
              <w:bottom w:val="single" w:color="000000" w:sz="2" w:space="0"/>
            </w:tcBorders>
            <w:vAlign w:val="top"/>
          </w:tcPr>
          <w:p w14:paraId="34D47334">
            <w:pPr>
              <w:pStyle w:val="8"/>
              <w:spacing w:before="54" w:line="307" w:lineRule="auto"/>
              <w:ind w:left="208" w:right="143" w:hanging="34"/>
            </w:pPr>
            <w:r>
              <w:rPr>
                <w:spacing w:val="-7"/>
              </w:rPr>
              <w:t>参与本项目</w:t>
            </w:r>
            <w:r>
              <w:rPr>
                <w:spacing w:val="3"/>
              </w:rPr>
              <w:t xml:space="preserve"> </w:t>
            </w:r>
            <w:r>
              <w:rPr>
                <w:spacing w:val="-16"/>
              </w:rPr>
              <w:t>的到位情况</w:t>
            </w:r>
          </w:p>
        </w:tc>
      </w:tr>
      <w:tr w14:paraId="78229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34" w:type="dxa"/>
            <w:tcBorders>
              <w:top w:val="single" w:color="000000" w:sz="2" w:space="0"/>
              <w:bottom w:val="single" w:color="000000" w:sz="2" w:space="0"/>
            </w:tcBorders>
            <w:vAlign w:val="top"/>
          </w:tcPr>
          <w:p w14:paraId="6CF6C92F">
            <w:pPr>
              <w:rPr>
                <w:rFonts w:ascii="Arial"/>
                <w:sz w:val="21"/>
              </w:rPr>
            </w:pPr>
          </w:p>
        </w:tc>
        <w:tc>
          <w:tcPr>
            <w:tcW w:w="786" w:type="dxa"/>
            <w:tcBorders>
              <w:top w:val="single" w:color="000000" w:sz="2" w:space="0"/>
              <w:bottom w:val="single" w:color="000000" w:sz="2" w:space="0"/>
            </w:tcBorders>
            <w:vAlign w:val="top"/>
          </w:tcPr>
          <w:p w14:paraId="597B1B2E">
            <w:pPr>
              <w:rPr>
                <w:rFonts w:ascii="Arial"/>
                <w:sz w:val="21"/>
              </w:rPr>
            </w:pPr>
          </w:p>
        </w:tc>
        <w:tc>
          <w:tcPr>
            <w:tcW w:w="410" w:type="dxa"/>
            <w:tcBorders>
              <w:top w:val="single" w:color="000000" w:sz="2" w:space="0"/>
              <w:bottom w:val="single" w:color="000000" w:sz="2" w:space="0"/>
            </w:tcBorders>
            <w:vAlign w:val="top"/>
          </w:tcPr>
          <w:p w14:paraId="69E9C31F">
            <w:pPr>
              <w:rPr>
                <w:rFonts w:ascii="Arial"/>
                <w:sz w:val="21"/>
              </w:rPr>
            </w:pPr>
          </w:p>
        </w:tc>
        <w:tc>
          <w:tcPr>
            <w:tcW w:w="584" w:type="dxa"/>
            <w:tcBorders>
              <w:top w:val="single" w:color="000000" w:sz="2" w:space="0"/>
              <w:bottom w:val="single" w:color="000000" w:sz="2" w:space="0"/>
            </w:tcBorders>
            <w:vAlign w:val="top"/>
          </w:tcPr>
          <w:p w14:paraId="67BC19EF">
            <w:pPr>
              <w:rPr>
                <w:rFonts w:ascii="Arial"/>
                <w:sz w:val="21"/>
              </w:rPr>
            </w:pPr>
          </w:p>
        </w:tc>
        <w:tc>
          <w:tcPr>
            <w:tcW w:w="1031" w:type="dxa"/>
            <w:tcBorders>
              <w:top w:val="single" w:color="000000" w:sz="2" w:space="0"/>
              <w:bottom w:val="single" w:color="000000" w:sz="2" w:space="0"/>
            </w:tcBorders>
            <w:vAlign w:val="top"/>
          </w:tcPr>
          <w:p w14:paraId="73C7051F">
            <w:pPr>
              <w:rPr>
                <w:rFonts w:ascii="Arial"/>
                <w:sz w:val="21"/>
              </w:rPr>
            </w:pPr>
          </w:p>
        </w:tc>
        <w:tc>
          <w:tcPr>
            <w:tcW w:w="1077" w:type="dxa"/>
            <w:tcBorders>
              <w:top w:val="single" w:color="000000" w:sz="2" w:space="0"/>
              <w:bottom w:val="single" w:color="000000" w:sz="2" w:space="0"/>
            </w:tcBorders>
            <w:vAlign w:val="top"/>
          </w:tcPr>
          <w:p w14:paraId="0A4CE96F">
            <w:pPr>
              <w:rPr>
                <w:rFonts w:ascii="Arial"/>
                <w:sz w:val="21"/>
              </w:rPr>
            </w:pPr>
          </w:p>
        </w:tc>
        <w:tc>
          <w:tcPr>
            <w:tcW w:w="1077" w:type="dxa"/>
            <w:tcBorders>
              <w:top w:val="single" w:color="000000" w:sz="2" w:space="0"/>
              <w:bottom w:val="single" w:color="000000" w:sz="2" w:space="0"/>
            </w:tcBorders>
            <w:vAlign w:val="top"/>
          </w:tcPr>
          <w:p w14:paraId="1A2AC172">
            <w:pPr>
              <w:rPr>
                <w:rFonts w:ascii="Arial"/>
                <w:sz w:val="21"/>
              </w:rPr>
            </w:pPr>
          </w:p>
        </w:tc>
        <w:tc>
          <w:tcPr>
            <w:tcW w:w="1257" w:type="dxa"/>
            <w:tcBorders>
              <w:top w:val="single" w:color="000000" w:sz="2" w:space="0"/>
              <w:bottom w:val="single" w:color="000000" w:sz="2" w:space="0"/>
            </w:tcBorders>
            <w:vAlign w:val="top"/>
          </w:tcPr>
          <w:p w14:paraId="58F449D5">
            <w:pPr>
              <w:rPr>
                <w:rFonts w:ascii="Arial"/>
                <w:sz w:val="21"/>
              </w:rPr>
            </w:pPr>
          </w:p>
        </w:tc>
        <w:tc>
          <w:tcPr>
            <w:tcW w:w="898" w:type="dxa"/>
            <w:tcBorders>
              <w:top w:val="single" w:color="000000" w:sz="2" w:space="0"/>
              <w:bottom w:val="single" w:color="000000" w:sz="2" w:space="0"/>
            </w:tcBorders>
            <w:vAlign w:val="top"/>
          </w:tcPr>
          <w:p w14:paraId="60306E0D">
            <w:pPr>
              <w:rPr>
                <w:rFonts w:ascii="Arial"/>
                <w:sz w:val="21"/>
              </w:rPr>
            </w:pPr>
          </w:p>
        </w:tc>
        <w:tc>
          <w:tcPr>
            <w:tcW w:w="1497" w:type="dxa"/>
            <w:tcBorders>
              <w:top w:val="single" w:color="000000" w:sz="2" w:space="0"/>
              <w:bottom w:val="single" w:color="000000" w:sz="2" w:space="0"/>
            </w:tcBorders>
            <w:vAlign w:val="top"/>
          </w:tcPr>
          <w:p w14:paraId="150537B6">
            <w:pPr>
              <w:rPr>
                <w:rFonts w:ascii="Arial"/>
                <w:sz w:val="21"/>
              </w:rPr>
            </w:pPr>
          </w:p>
        </w:tc>
      </w:tr>
      <w:tr w14:paraId="63F7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4" w:type="dxa"/>
            <w:tcBorders>
              <w:top w:val="single" w:color="000000" w:sz="2" w:space="0"/>
              <w:bottom w:val="single" w:color="000000" w:sz="2" w:space="0"/>
            </w:tcBorders>
            <w:vAlign w:val="top"/>
          </w:tcPr>
          <w:p w14:paraId="2CAF9561">
            <w:pPr>
              <w:rPr>
                <w:rFonts w:ascii="Arial"/>
                <w:sz w:val="21"/>
              </w:rPr>
            </w:pPr>
          </w:p>
        </w:tc>
        <w:tc>
          <w:tcPr>
            <w:tcW w:w="786" w:type="dxa"/>
            <w:tcBorders>
              <w:top w:val="single" w:color="000000" w:sz="2" w:space="0"/>
              <w:bottom w:val="single" w:color="000000" w:sz="2" w:space="0"/>
            </w:tcBorders>
            <w:vAlign w:val="top"/>
          </w:tcPr>
          <w:p w14:paraId="12C43A5F">
            <w:pPr>
              <w:rPr>
                <w:rFonts w:ascii="Arial"/>
                <w:sz w:val="21"/>
              </w:rPr>
            </w:pPr>
          </w:p>
        </w:tc>
        <w:tc>
          <w:tcPr>
            <w:tcW w:w="410" w:type="dxa"/>
            <w:tcBorders>
              <w:top w:val="single" w:color="000000" w:sz="2" w:space="0"/>
              <w:bottom w:val="single" w:color="000000" w:sz="2" w:space="0"/>
            </w:tcBorders>
            <w:vAlign w:val="top"/>
          </w:tcPr>
          <w:p w14:paraId="447628F6">
            <w:pPr>
              <w:rPr>
                <w:rFonts w:ascii="Arial"/>
                <w:sz w:val="21"/>
              </w:rPr>
            </w:pPr>
          </w:p>
        </w:tc>
        <w:tc>
          <w:tcPr>
            <w:tcW w:w="584" w:type="dxa"/>
            <w:tcBorders>
              <w:top w:val="single" w:color="000000" w:sz="2" w:space="0"/>
              <w:bottom w:val="single" w:color="000000" w:sz="2" w:space="0"/>
            </w:tcBorders>
            <w:vAlign w:val="top"/>
          </w:tcPr>
          <w:p w14:paraId="3DE58407">
            <w:pPr>
              <w:rPr>
                <w:rFonts w:ascii="Arial"/>
                <w:sz w:val="21"/>
              </w:rPr>
            </w:pPr>
          </w:p>
        </w:tc>
        <w:tc>
          <w:tcPr>
            <w:tcW w:w="1031" w:type="dxa"/>
            <w:tcBorders>
              <w:top w:val="single" w:color="000000" w:sz="2" w:space="0"/>
              <w:bottom w:val="single" w:color="000000" w:sz="2" w:space="0"/>
            </w:tcBorders>
            <w:vAlign w:val="top"/>
          </w:tcPr>
          <w:p w14:paraId="78514E48">
            <w:pPr>
              <w:rPr>
                <w:rFonts w:ascii="Arial"/>
                <w:sz w:val="21"/>
              </w:rPr>
            </w:pPr>
          </w:p>
        </w:tc>
        <w:tc>
          <w:tcPr>
            <w:tcW w:w="1077" w:type="dxa"/>
            <w:tcBorders>
              <w:top w:val="single" w:color="000000" w:sz="2" w:space="0"/>
              <w:bottom w:val="single" w:color="000000" w:sz="2" w:space="0"/>
            </w:tcBorders>
            <w:vAlign w:val="top"/>
          </w:tcPr>
          <w:p w14:paraId="2165C90D">
            <w:pPr>
              <w:rPr>
                <w:rFonts w:ascii="Arial"/>
                <w:sz w:val="21"/>
              </w:rPr>
            </w:pPr>
          </w:p>
        </w:tc>
        <w:tc>
          <w:tcPr>
            <w:tcW w:w="1077" w:type="dxa"/>
            <w:tcBorders>
              <w:top w:val="single" w:color="000000" w:sz="2" w:space="0"/>
              <w:bottom w:val="single" w:color="000000" w:sz="2" w:space="0"/>
            </w:tcBorders>
            <w:vAlign w:val="top"/>
          </w:tcPr>
          <w:p w14:paraId="766E84EA">
            <w:pPr>
              <w:rPr>
                <w:rFonts w:ascii="Arial"/>
                <w:sz w:val="21"/>
              </w:rPr>
            </w:pPr>
          </w:p>
        </w:tc>
        <w:tc>
          <w:tcPr>
            <w:tcW w:w="1257" w:type="dxa"/>
            <w:tcBorders>
              <w:top w:val="single" w:color="000000" w:sz="2" w:space="0"/>
              <w:bottom w:val="single" w:color="000000" w:sz="2" w:space="0"/>
            </w:tcBorders>
            <w:vAlign w:val="top"/>
          </w:tcPr>
          <w:p w14:paraId="4DCD1CEB">
            <w:pPr>
              <w:rPr>
                <w:rFonts w:ascii="Arial"/>
                <w:sz w:val="21"/>
              </w:rPr>
            </w:pPr>
          </w:p>
        </w:tc>
        <w:tc>
          <w:tcPr>
            <w:tcW w:w="898" w:type="dxa"/>
            <w:tcBorders>
              <w:top w:val="single" w:color="000000" w:sz="2" w:space="0"/>
              <w:bottom w:val="single" w:color="000000" w:sz="2" w:space="0"/>
            </w:tcBorders>
            <w:vAlign w:val="top"/>
          </w:tcPr>
          <w:p w14:paraId="55A35126">
            <w:pPr>
              <w:rPr>
                <w:rFonts w:ascii="Arial"/>
                <w:sz w:val="21"/>
              </w:rPr>
            </w:pPr>
          </w:p>
        </w:tc>
        <w:tc>
          <w:tcPr>
            <w:tcW w:w="1497" w:type="dxa"/>
            <w:tcBorders>
              <w:top w:val="single" w:color="000000" w:sz="2" w:space="0"/>
              <w:bottom w:val="single" w:color="000000" w:sz="2" w:space="0"/>
            </w:tcBorders>
            <w:vAlign w:val="top"/>
          </w:tcPr>
          <w:p w14:paraId="2B267EA6">
            <w:pPr>
              <w:rPr>
                <w:rFonts w:ascii="Arial"/>
                <w:sz w:val="21"/>
              </w:rPr>
            </w:pPr>
          </w:p>
        </w:tc>
      </w:tr>
    </w:tbl>
    <w:p w14:paraId="67A17FEB">
      <w:pPr>
        <w:spacing w:before="11" w:line="225" w:lineRule="auto"/>
        <w:ind w:left="34"/>
        <w:rPr>
          <w:rFonts w:ascii="宋体" w:hAnsi="宋体" w:eastAsia="宋体" w:cs="宋体"/>
          <w:sz w:val="24"/>
          <w:szCs w:val="24"/>
        </w:rPr>
      </w:pPr>
      <w:r>
        <w:rPr>
          <w:rFonts w:ascii="宋体" w:hAnsi="宋体" w:eastAsia="宋体" w:cs="宋体"/>
          <w:spacing w:val="-4"/>
          <w:position w:val="2"/>
          <w:sz w:val="24"/>
          <w:szCs w:val="24"/>
        </w:rPr>
        <w:t>注：</w:t>
      </w:r>
      <w:r>
        <w:rPr>
          <w:rFonts w:ascii="宋体" w:hAnsi="宋体" w:eastAsia="宋体" w:cs="宋体"/>
          <w:spacing w:val="-4"/>
          <w:sz w:val="24"/>
          <w:szCs w:val="24"/>
        </w:rPr>
        <w:t>投标人可按上述的格式自行编制，须随表提交相应的证书复印件。</w:t>
      </w:r>
    </w:p>
    <w:p w14:paraId="3F88792A">
      <w:pPr>
        <w:pStyle w:val="3"/>
        <w:spacing w:line="267" w:lineRule="auto"/>
      </w:pPr>
    </w:p>
    <w:p w14:paraId="516CADE4">
      <w:pPr>
        <w:pStyle w:val="3"/>
        <w:spacing w:line="267" w:lineRule="auto"/>
      </w:pPr>
    </w:p>
    <w:p w14:paraId="016FA730">
      <w:pPr>
        <w:pStyle w:val="3"/>
        <w:spacing w:line="267" w:lineRule="auto"/>
      </w:pPr>
    </w:p>
    <w:p w14:paraId="3E5E8391">
      <w:pPr>
        <w:pStyle w:val="3"/>
        <w:spacing w:line="267" w:lineRule="auto"/>
      </w:pPr>
    </w:p>
    <w:p w14:paraId="4F1AB4AE">
      <w:pPr>
        <w:pStyle w:val="3"/>
        <w:spacing w:line="267" w:lineRule="auto"/>
      </w:pPr>
    </w:p>
    <w:p w14:paraId="49B59A22">
      <w:pPr>
        <w:spacing w:before="78" w:line="219" w:lineRule="auto"/>
        <w:ind w:left="11"/>
        <w:rPr>
          <w:rFonts w:ascii="宋体" w:hAnsi="宋体" w:eastAsia="宋体" w:cs="宋体"/>
          <w:spacing w:val="0"/>
          <w:sz w:val="24"/>
          <w:szCs w:val="24"/>
        </w:rPr>
      </w:pPr>
      <w:r>
        <w:rPr>
          <w:rFonts w:ascii="宋体" w:hAnsi="宋体" w:eastAsia="宋体" w:cs="宋体"/>
          <w:b/>
          <w:bCs/>
          <w:spacing w:val="0"/>
          <w:sz w:val="24"/>
          <w:szCs w:val="24"/>
        </w:rPr>
        <w:t>投标人名称(电子签章)：</w:t>
      </w:r>
    </w:p>
    <w:p w14:paraId="2E4D32EE">
      <w:pPr>
        <w:spacing w:before="151" w:line="219" w:lineRule="auto"/>
        <w:ind w:left="49"/>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33"/>
          <w:sz w:val="24"/>
          <w:szCs w:val="24"/>
        </w:rPr>
        <w:t xml:space="preserve">  </w:t>
      </w:r>
      <w:r>
        <w:rPr>
          <w:rFonts w:ascii="宋体" w:hAnsi="宋体" w:eastAsia="宋体" w:cs="宋体"/>
          <w:spacing w:val="-21"/>
          <w:sz w:val="24"/>
          <w:szCs w:val="24"/>
        </w:rPr>
        <w:t>年</w:t>
      </w:r>
      <w:r>
        <w:rPr>
          <w:rFonts w:ascii="宋体" w:hAnsi="宋体" w:eastAsia="宋体" w:cs="宋体"/>
          <w:spacing w:val="87"/>
          <w:sz w:val="24"/>
          <w:szCs w:val="24"/>
        </w:rPr>
        <w:t xml:space="preserve"> </w:t>
      </w:r>
      <w:r>
        <w:rPr>
          <w:rFonts w:ascii="宋体" w:hAnsi="宋体" w:eastAsia="宋体" w:cs="宋体"/>
          <w:spacing w:val="-21"/>
          <w:sz w:val="24"/>
          <w:szCs w:val="24"/>
        </w:rPr>
        <w:t>月</w:t>
      </w:r>
      <w:r>
        <w:rPr>
          <w:rFonts w:ascii="宋体" w:hAnsi="宋体" w:eastAsia="宋体" w:cs="宋体"/>
          <w:spacing w:val="53"/>
          <w:sz w:val="24"/>
          <w:szCs w:val="24"/>
        </w:rPr>
        <w:t xml:space="preserve">  </w:t>
      </w:r>
      <w:r>
        <w:rPr>
          <w:rFonts w:ascii="宋体" w:hAnsi="宋体" w:eastAsia="宋体" w:cs="宋体"/>
          <w:spacing w:val="-21"/>
          <w:sz w:val="24"/>
          <w:szCs w:val="24"/>
        </w:rPr>
        <w:t>日</w:t>
      </w:r>
    </w:p>
    <w:p w14:paraId="75A9E58A">
      <w:pPr>
        <w:spacing w:line="219" w:lineRule="auto"/>
        <w:rPr>
          <w:rFonts w:ascii="宋体" w:hAnsi="宋体" w:eastAsia="宋体" w:cs="宋体"/>
          <w:sz w:val="24"/>
          <w:szCs w:val="24"/>
        </w:rPr>
        <w:sectPr>
          <w:footerReference r:id="rId25"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5D802B4E">
      <w:pPr>
        <w:spacing w:before="78" w:line="219" w:lineRule="auto"/>
        <w:rPr>
          <w:rFonts w:hint="default" w:ascii="宋体" w:hAnsi="宋体" w:eastAsia="宋体" w:cs="宋体"/>
          <w:sz w:val="24"/>
          <w:szCs w:val="24"/>
          <w:lang w:val="en-US" w:eastAsia="zh-CN"/>
        </w:rPr>
      </w:pPr>
      <w:r>
        <w:rPr>
          <w:rFonts w:ascii="宋体" w:hAnsi="宋体" w:eastAsia="宋体" w:cs="宋体"/>
          <w:spacing w:val="-7"/>
          <w:sz w:val="24"/>
          <w:szCs w:val="24"/>
        </w:rPr>
        <w:t>四、</w:t>
      </w:r>
      <w:r>
        <w:rPr>
          <w:rFonts w:hint="eastAsia" w:ascii="宋体" w:hAnsi="宋体" w:eastAsia="宋体" w:cs="宋体"/>
          <w:spacing w:val="-7"/>
          <w:sz w:val="24"/>
          <w:szCs w:val="24"/>
          <w:lang w:val="en-US" w:eastAsia="zh-CN"/>
        </w:rPr>
        <w:t>进度安排方案</w:t>
      </w:r>
    </w:p>
    <w:p w14:paraId="428CE971">
      <w:pPr>
        <w:pStyle w:val="3"/>
        <w:spacing w:line="250" w:lineRule="auto"/>
      </w:pPr>
    </w:p>
    <w:p w14:paraId="23E07FBD">
      <w:pPr>
        <w:spacing w:before="63" w:line="219" w:lineRule="auto"/>
        <w:ind w:left="4101"/>
        <w:rPr>
          <w:rFonts w:ascii="宋体" w:hAnsi="宋体" w:eastAsia="宋体" w:cs="宋体"/>
          <w:sz w:val="24"/>
          <w:szCs w:val="24"/>
        </w:rPr>
      </w:pPr>
      <w:r>
        <w:rPr>
          <w:rFonts w:ascii="宋体" w:hAnsi="宋体" w:eastAsia="宋体" w:cs="宋体"/>
          <w:spacing w:val="2"/>
          <w:sz w:val="24"/>
          <w:szCs w:val="24"/>
        </w:rPr>
        <w:t>(格式自拟</w:t>
      </w:r>
      <w:r>
        <w:rPr>
          <w:rFonts w:ascii="宋体" w:hAnsi="宋体" w:eastAsia="宋体" w:cs="宋体"/>
          <w:spacing w:val="46"/>
          <w:sz w:val="24"/>
          <w:szCs w:val="24"/>
        </w:rPr>
        <w:t xml:space="preserve"> </w:t>
      </w:r>
      <w:r>
        <w:rPr>
          <w:rFonts w:ascii="宋体" w:hAnsi="宋体" w:eastAsia="宋体" w:cs="宋体"/>
          <w:spacing w:val="2"/>
          <w:sz w:val="24"/>
          <w:szCs w:val="24"/>
        </w:rPr>
        <w:t>)</w:t>
      </w:r>
    </w:p>
    <w:p w14:paraId="4728CDFD">
      <w:pPr>
        <w:pStyle w:val="3"/>
        <w:spacing w:line="244" w:lineRule="auto"/>
      </w:pPr>
    </w:p>
    <w:p w14:paraId="319A1E5B">
      <w:pPr>
        <w:pStyle w:val="3"/>
        <w:spacing w:line="244" w:lineRule="auto"/>
      </w:pPr>
    </w:p>
    <w:p w14:paraId="0DF9C01F">
      <w:pPr>
        <w:pStyle w:val="3"/>
        <w:spacing w:line="244" w:lineRule="auto"/>
      </w:pPr>
    </w:p>
    <w:p w14:paraId="2644E674">
      <w:pPr>
        <w:pStyle w:val="3"/>
        <w:spacing w:line="245" w:lineRule="auto"/>
      </w:pPr>
    </w:p>
    <w:p w14:paraId="570FA314">
      <w:pPr>
        <w:pStyle w:val="3"/>
        <w:spacing w:line="245" w:lineRule="auto"/>
      </w:pPr>
    </w:p>
    <w:p w14:paraId="6E034CF3">
      <w:pPr>
        <w:spacing w:before="78" w:line="301" w:lineRule="auto"/>
        <w:ind w:left="5266" w:right="1084" w:hanging="199"/>
        <w:rPr>
          <w:rFonts w:ascii="宋体" w:hAnsi="宋体" w:eastAsia="宋体" w:cs="宋体"/>
          <w:spacing w:val="10"/>
          <w:sz w:val="24"/>
          <w:szCs w:val="24"/>
        </w:rPr>
      </w:pPr>
      <w:r>
        <w:rPr>
          <w:rFonts w:ascii="宋体" w:hAnsi="宋体" w:eastAsia="宋体" w:cs="宋体"/>
          <w:spacing w:val="-9"/>
          <w:sz w:val="24"/>
          <w:szCs w:val="24"/>
        </w:rPr>
        <w:t>投标人名称(电子签章)：</w:t>
      </w:r>
      <w:r>
        <w:rPr>
          <w:rFonts w:ascii="宋体" w:hAnsi="宋体" w:eastAsia="宋体" w:cs="宋体"/>
          <w:spacing w:val="10"/>
          <w:sz w:val="24"/>
          <w:szCs w:val="24"/>
        </w:rPr>
        <w:t xml:space="preserve"> </w:t>
      </w:r>
    </w:p>
    <w:p w14:paraId="2E8022F4">
      <w:pPr>
        <w:spacing w:before="78" w:line="301" w:lineRule="auto"/>
        <w:ind w:left="5266" w:right="1084" w:hanging="199"/>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4979EAB4">
      <w:pPr>
        <w:pStyle w:val="3"/>
        <w:spacing w:line="250" w:lineRule="auto"/>
      </w:pPr>
    </w:p>
    <w:p w14:paraId="43B2F140">
      <w:pPr>
        <w:pStyle w:val="3"/>
        <w:spacing w:line="250" w:lineRule="auto"/>
      </w:pPr>
    </w:p>
    <w:p w14:paraId="2C68B8BD">
      <w:pPr>
        <w:spacing w:before="78" w:line="219" w:lineRule="auto"/>
        <w:ind w:left="4"/>
        <w:rPr>
          <w:rFonts w:hint="default" w:ascii="宋体" w:hAnsi="宋体" w:eastAsia="宋体" w:cs="宋体"/>
          <w:sz w:val="24"/>
          <w:szCs w:val="24"/>
          <w:lang w:val="en-US" w:eastAsia="zh-CN"/>
        </w:rPr>
      </w:pPr>
      <w:r>
        <w:rPr>
          <w:rFonts w:ascii="宋体" w:hAnsi="宋体" w:eastAsia="宋体" w:cs="宋体"/>
          <w:spacing w:val="-3"/>
          <w:sz w:val="24"/>
          <w:szCs w:val="24"/>
        </w:rPr>
        <w:t>五、</w:t>
      </w:r>
      <w:r>
        <w:rPr>
          <w:rFonts w:hint="eastAsia" w:ascii="宋体" w:hAnsi="宋体" w:eastAsia="宋体" w:cs="宋体"/>
          <w:spacing w:val="-3"/>
          <w:sz w:val="24"/>
          <w:szCs w:val="24"/>
          <w:lang w:val="en-US" w:eastAsia="zh-CN"/>
        </w:rPr>
        <w:t>质量保证措施</w:t>
      </w:r>
    </w:p>
    <w:p w14:paraId="026F4693">
      <w:pPr>
        <w:spacing w:before="63" w:line="219" w:lineRule="auto"/>
        <w:ind w:left="4101"/>
        <w:rPr>
          <w:rFonts w:ascii="宋体" w:hAnsi="宋体" w:eastAsia="宋体" w:cs="宋体"/>
          <w:sz w:val="24"/>
          <w:szCs w:val="24"/>
        </w:rPr>
      </w:pPr>
      <w:r>
        <w:rPr>
          <w:rFonts w:ascii="宋体" w:hAnsi="宋体" w:eastAsia="宋体" w:cs="宋体"/>
          <w:spacing w:val="2"/>
          <w:sz w:val="24"/>
          <w:szCs w:val="24"/>
        </w:rPr>
        <w:t>(格式自拟</w:t>
      </w:r>
      <w:r>
        <w:rPr>
          <w:rFonts w:ascii="宋体" w:hAnsi="宋体" w:eastAsia="宋体" w:cs="宋体"/>
          <w:spacing w:val="46"/>
          <w:sz w:val="24"/>
          <w:szCs w:val="24"/>
        </w:rPr>
        <w:t xml:space="preserve"> </w:t>
      </w:r>
      <w:r>
        <w:rPr>
          <w:rFonts w:ascii="宋体" w:hAnsi="宋体" w:eastAsia="宋体" w:cs="宋体"/>
          <w:spacing w:val="2"/>
          <w:sz w:val="24"/>
          <w:szCs w:val="24"/>
        </w:rPr>
        <w:t>)</w:t>
      </w:r>
    </w:p>
    <w:p w14:paraId="54A6B3BB">
      <w:pPr>
        <w:pStyle w:val="3"/>
        <w:spacing w:line="244" w:lineRule="auto"/>
      </w:pPr>
    </w:p>
    <w:p w14:paraId="44C50284">
      <w:pPr>
        <w:pStyle w:val="3"/>
        <w:spacing w:line="244" w:lineRule="auto"/>
      </w:pPr>
    </w:p>
    <w:p w14:paraId="3DF662C2">
      <w:pPr>
        <w:pStyle w:val="3"/>
        <w:spacing w:line="244" w:lineRule="auto"/>
      </w:pPr>
    </w:p>
    <w:p w14:paraId="440837D6">
      <w:pPr>
        <w:pStyle w:val="3"/>
        <w:spacing w:line="244" w:lineRule="auto"/>
      </w:pPr>
    </w:p>
    <w:p w14:paraId="2F08EFA2">
      <w:pPr>
        <w:pStyle w:val="3"/>
        <w:spacing w:line="245" w:lineRule="auto"/>
      </w:pPr>
    </w:p>
    <w:p w14:paraId="01B86D31">
      <w:pPr>
        <w:pStyle w:val="3"/>
        <w:spacing w:line="245" w:lineRule="auto"/>
      </w:pPr>
    </w:p>
    <w:p w14:paraId="2D3AF050">
      <w:pPr>
        <w:spacing w:before="78" w:line="301" w:lineRule="auto"/>
        <w:ind w:left="5266" w:right="1084" w:hanging="199"/>
        <w:rPr>
          <w:rFonts w:ascii="宋体" w:hAnsi="宋体" w:eastAsia="宋体" w:cs="宋体"/>
          <w:spacing w:val="10"/>
          <w:sz w:val="24"/>
          <w:szCs w:val="24"/>
        </w:rPr>
      </w:pPr>
      <w:r>
        <w:rPr>
          <w:rFonts w:ascii="宋体" w:hAnsi="宋体" w:eastAsia="宋体" w:cs="宋体"/>
          <w:spacing w:val="-9"/>
          <w:sz w:val="24"/>
          <w:szCs w:val="24"/>
        </w:rPr>
        <w:t>投标人名称(电子签章)：</w:t>
      </w:r>
      <w:r>
        <w:rPr>
          <w:rFonts w:ascii="宋体" w:hAnsi="宋体" w:eastAsia="宋体" w:cs="宋体"/>
          <w:spacing w:val="10"/>
          <w:sz w:val="24"/>
          <w:szCs w:val="24"/>
        </w:rPr>
        <w:t xml:space="preserve"> </w:t>
      </w:r>
    </w:p>
    <w:p w14:paraId="1955CE01">
      <w:pPr>
        <w:spacing w:before="78" w:line="301" w:lineRule="auto"/>
        <w:ind w:left="5266" w:right="1084" w:hanging="199"/>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380A0598">
      <w:pPr>
        <w:pStyle w:val="3"/>
        <w:spacing w:line="336" w:lineRule="auto"/>
      </w:pPr>
    </w:p>
    <w:p w14:paraId="7610D463">
      <w:pPr>
        <w:spacing w:before="78" w:line="219" w:lineRule="auto"/>
        <w:ind w:left="2"/>
        <w:rPr>
          <w:rFonts w:ascii="宋体" w:hAnsi="宋体" w:eastAsia="宋体" w:cs="宋体"/>
          <w:sz w:val="24"/>
          <w:szCs w:val="24"/>
          <w:highlight w:val="none"/>
        </w:rPr>
      </w:pPr>
      <w:r>
        <w:rPr>
          <w:rFonts w:ascii="宋体" w:hAnsi="宋体" w:eastAsia="宋体" w:cs="宋体"/>
          <w:spacing w:val="-8"/>
          <w:sz w:val="24"/>
          <w:szCs w:val="24"/>
          <w:highlight w:val="none"/>
        </w:rPr>
        <w:t>六、</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特殊承诺</w:t>
      </w:r>
    </w:p>
    <w:p w14:paraId="5FA83AE3">
      <w:pPr>
        <w:spacing w:before="177" w:line="219" w:lineRule="auto"/>
        <w:ind w:left="2954"/>
        <w:rPr>
          <w:rFonts w:ascii="宋体" w:hAnsi="宋体" w:eastAsia="宋体" w:cs="宋体"/>
          <w:sz w:val="24"/>
          <w:szCs w:val="24"/>
          <w:highlight w:val="none"/>
        </w:rPr>
      </w:pPr>
      <w:r>
        <w:rPr>
          <w:rFonts w:ascii="宋体" w:hAnsi="宋体" w:eastAsia="宋体" w:cs="宋体"/>
          <w:spacing w:val="-6"/>
          <w:sz w:val="24"/>
          <w:szCs w:val="24"/>
          <w:highlight w:val="none"/>
        </w:rPr>
        <w:t>(由投标人根据采购需求自行编制)</w:t>
      </w:r>
    </w:p>
    <w:p w14:paraId="03E45109">
      <w:pPr>
        <w:pStyle w:val="3"/>
        <w:spacing w:line="297" w:lineRule="auto"/>
        <w:rPr>
          <w:highlight w:val="none"/>
        </w:rPr>
      </w:pPr>
    </w:p>
    <w:p w14:paraId="74C65671">
      <w:pPr>
        <w:pStyle w:val="3"/>
        <w:spacing w:line="297" w:lineRule="auto"/>
        <w:rPr>
          <w:highlight w:val="none"/>
        </w:rPr>
      </w:pPr>
    </w:p>
    <w:p w14:paraId="754994A2">
      <w:pPr>
        <w:spacing w:before="79" w:line="291" w:lineRule="auto"/>
        <w:ind w:left="5266" w:right="1084" w:hanging="199"/>
        <w:rPr>
          <w:rFonts w:ascii="宋体" w:hAnsi="宋体" w:eastAsia="宋体" w:cs="宋体"/>
          <w:spacing w:val="10"/>
          <w:sz w:val="24"/>
          <w:szCs w:val="24"/>
          <w:highlight w:val="none"/>
        </w:rPr>
      </w:pPr>
      <w:r>
        <w:rPr>
          <w:rFonts w:ascii="宋体" w:hAnsi="宋体" w:eastAsia="宋体" w:cs="宋体"/>
          <w:spacing w:val="-9"/>
          <w:sz w:val="24"/>
          <w:szCs w:val="24"/>
          <w:highlight w:val="none"/>
        </w:rPr>
        <w:t>投标人名称(电子签章)：</w:t>
      </w:r>
      <w:r>
        <w:rPr>
          <w:rFonts w:ascii="宋体" w:hAnsi="宋体" w:eastAsia="宋体" w:cs="宋体"/>
          <w:spacing w:val="10"/>
          <w:sz w:val="24"/>
          <w:szCs w:val="24"/>
          <w:highlight w:val="none"/>
        </w:rPr>
        <w:t xml:space="preserve"> </w:t>
      </w:r>
    </w:p>
    <w:p w14:paraId="0B775363">
      <w:pPr>
        <w:spacing w:before="79" w:line="291" w:lineRule="auto"/>
        <w:ind w:left="5266" w:right="1084" w:hanging="199"/>
        <w:rPr>
          <w:rFonts w:ascii="宋体" w:hAnsi="宋体" w:eastAsia="宋体" w:cs="宋体"/>
          <w:sz w:val="24"/>
          <w:szCs w:val="24"/>
          <w:highlight w:val="none"/>
        </w:rPr>
      </w:pPr>
      <w:r>
        <w:rPr>
          <w:rFonts w:ascii="宋体" w:hAnsi="宋体" w:eastAsia="宋体" w:cs="宋体"/>
          <w:spacing w:val="-22"/>
          <w:sz w:val="24"/>
          <w:szCs w:val="24"/>
          <w:highlight w:val="none"/>
        </w:rPr>
        <w:t>日期：</w:t>
      </w:r>
      <w:r>
        <w:rPr>
          <w:rFonts w:ascii="宋体" w:hAnsi="宋体" w:eastAsia="宋体" w:cs="宋体"/>
          <w:spacing w:val="36"/>
          <w:sz w:val="24"/>
          <w:szCs w:val="24"/>
          <w:highlight w:val="none"/>
        </w:rPr>
        <w:t xml:space="preserve">  </w:t>
      </w:r>
      <w:r>
        <w:rPr>
          <w:rFonts w:ascii="宋体" w:hAnsi="宋体" w:eastAsia="宋体" w:cs="宋体"/>
          <w:spacing w:val="-22"/>
          <w:sz w:val="24"/>
          <w:szCs w:val="24"/>
          <w:highlight w:val="none"/>
        </w:rPr>
        <w:t>年</w:t>
      </w:r>
      <w:r>
        <w:rPr>
          <w:rFonts w:ascii="宋体" w:hAnsi="宋体" w:eastAsia="宋体" w:cs="宋体"/>
          <w:spacing w:val="8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53"/>
          <w:sz w:val="24"/>
          <w:szCs w:val="24"/>
          <w:highlight w:val="none"/>
        </w:rPr>
        <w:t xml:space="preserve">  </w:t>
      </w:r>
      <w:r>
        <w:rPr>
          <w:rFonts w:ascii="宋体" w:hAnsi="宋体" w:eastAsia="宋体" w:cs="宋体"/>
          <w:spacing w:val="-22"/>
          <w:sz w:val="24"/>
          <w:szCs w:val="24"/>
          <w:highlight w:val="none"/>
        </w:rPr>
        <w:t>日</w:t>
      </w:r>
    </w:p>
    <w:p w14:paraId="5E6E473B">
      <w:pPr>
        <w:pStyle w:val="3"/>
        <w:spacing w:line="259" w:lineRule="auto"/>
        <w:rPr>
          <w:highlight w:val="none"/>
        </w:rPr>
      </w:pPr>
    </w:p>
    <w:p w14:paraId="011D3762">
      <w:pPr>
        <w:pStyle w:val="3"/>
        <w:spacing w:line="259" w:lineRule="auto"/>
        <w:rPr>
          <w:highlight w:val="none"/>
        </w:rPr>
      </w:pPr>
    </w:p>
    <w:p w14:paraId="00002DF9">
      <w:pPr>
        <w:pStyle w:val="3"/>
        <w:spacing w:line="260" w:lineRule="auto"/>
        <w:rPr>
          <w:highlight w:val="none"/>
        </w:rPr>
      </w:pPr>
    </w:p>
    <w:p w14:paraId="5E24D325">
      <w:pPr>
        <w:spacing w:before="79" w:line="219" w:lineRule="auto"/>
        <w:rPr>
          <w:rFonts w:ascii="宋体" w:hAnsi="宋体" w:eastAsia="宋体" w:cs="宋体"/>
          <w:sz w:val="24"/>
          <w:szCs w:val="24"/>
        </w:rPr>
      </w:pPr>
      <w:r>
        <w:rPr>
          <w:rFonts w:ascii="宋体" w:hAnsi="宋体" w:eastAsia="宋体" w:cs="宋体"/>
          <w:spacing w:val="-4"/>
          <w:sz w:val="24"/>
          <w:szCs w:val="24"/>
        </w:rPr>
        <w:t>七、认为需要的其他技术文件或说明(如有)</w:t>
      </w:r>
    </w:p>
    <w:p w14:paraId="4A8FFFF7">
      <w:pPr>
        <w:spacing w:before="170" w:line="219" w:lineRule="auto"/>
        <w:ind w:left="2947"/>
        <w:rPr>
          <w:rFonts w:ascii="宋体" w:hAnsi="宋体" w:eastAsia="宋体" w:cs="宋体"/>
          <w:sz w:val="24"/>
          <w:szCs w:val="24"/>
        </w:rPr>
      </w:pPr>
      <w:r>
        <w:rPr>
          <w:rFonts w:ascii="宋体" w:hAnsi="宋体" w:eastAsia="宋体" w:cs="宋体"/>
          <w:spacing w:val="-6"/>
          <w:sz w:val="24"/>
          <w:szCs w:val="24"/>
        </w:rPr>
        <w:t>(由投标人根据采购需求自行编制)</w:t>
      </w:r>
    </w:p>
    <w:p w14:paraId="60B399AA">
      <w:pPr>
        <w:pStyle w:val="3"/>
        <w:spacing w:line="318" w:lineRule="auto"/>
      </w:pPr>
    </w:p>
    <w:p w14:paraId="613E25BC">
      <w:pPr>
        <w:pStyle w:val="3"/>
        <w:spacing w:line="319" w:lineRule="auto"/>
      </w:pPr>
    </w:p>
    <w:p w14:paraId="39831F23">
      <w:pPr>
        <w:pStyle w:val="3"/>
        <w:spacing w:line="319" w:lineRule="auto"/>
      </w:pPr>
    </w:p>
    <w:p w14:paraId="00292E02">
      <w:pPr>
        <w:spacing w:before="79" w:line="426" w:lineRule="auto"/>
        <w:ind w:left="41" w:right="5848" w:hanging="38"/>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68"/>
          <w:sz w:val="24"/>
          <w:szCs w:val="24"/>
        </w:rPr>
        <w:t xml:space="preserve"> </w:t>
      </w:r>
      <w:r>
        <w:rPr>
          <w:rFonts w:ascii="宋体" w:hAnsi="宋体" w:eastAsia="宋体" w:cs="宋体"/>
          <w:spacing w:val="6"/>
          <w:sz w:val="24"/>
          <w:szCs w:val="24"/>
        </w:rPr>
        <w:t>标人名称</w:t>
      </w:r>
      <w:r>
        <w:rPr>
          <w:rFonts w:ascii="宋体" w:hAnsi="宋体" w:eastAsia="宋体" w:cs="宋体"/>
          <w:spacing w:val="-42"/>
          <w:sz w:val="24"/>
          <w:szCs w:val="24"/>
        </w:rPr>
        <w:t xml:space="preserve"> </w:t>
      </w:r>
      <w:r>
        <w:rPr>
          <w:rFonts w:ascii="宋体" w:hAnsi="宋体" w:eastAsia="宋体" w:cs="宋体"/>
          <w:spacing w:val="6"/>
          <w:sz w:val="24"/>
          <w:szCs w:val="24"/>
        </w:rPr>
        <w:t>(电子签章)：</w:t>
      </w:r>
      <w:r>
        <w:rPr>
          <w:rFonts w:ascii="宋体" w:hAnsi="宋体" w:eastAsia="宋体" w:cs="宋体"/>
          <w:sz w:val="24"/>
          <w:szCs w:val="24"/>
        </w:rPr>
        <w:t xml:space="preserve"> </w:t>
      </w:r>
    </w:p>
    <w:p w14:paraId="1C2442FD">
      <w:pPr>
        <w:spacing w:before="79" w:line="426" w:lineRule="auto"/>
        <w:ind w:left="41" w:right="5848" w:hanging="38"/>
        <w:rPr>
          <w:rFonts w:ascii="宋体" w:hAnsi="宋体" w:eastAsia="宋体" w:cs="宋体"/>
          <w:sz w:val="24"/>
          <w:szCs w:val="24"/>
        </w:rPr>
        <w:sectPr>
          <w:footerReference r:id="rId26"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14"/>
          <w:sz w:val="24"/>
          <w:szCs w:val="24"/>
        </w:rPr>
        <w:t>日期：</w:t>
      </w:r>
      <w:r>
        <w:rPr>
          <w:rFonts w:ascii="宋体" w:hAnsi="宋体" w:eastAsia="宋体" w:cs="宋体"/>
          <w:spacing w:val="35"/>
          <w:sz w:val="24"/>
          <w:szCs w:val="24"/>
        </w:rPr>
        <w:t xml:space="preserve">  </w:t>
      </w:r>
      <w:r>
        <w:rPr>
          <w:rFonts w:ascii="宋体" w:hAnsi="宋体" w:eastAsia="宋体" w:cs="宋体"/>
          <w:spacing w:val="-14"/>
          <w:sz w:val="24"/>
          <w:szCs w:val="24"/>
        </w:rPr>
        <w:t>年</w:t>
      </w:r>
      <w:r>
        <w:rPr>
          <w:rFonts w:ascii="宋体" w:hAnsi="宋体" w:eastAsia="宋体" w:cs="宋体"/>
          <w:spacing w:val="88"/>
          <w:sz w:val="24"/>
          <w:szCs w:val="24"/>
        </w:rPr>
        <w:t xml:space="preserve"> </w:t>
      </w:r>
      <w:r>
        <w:rPr>
          <w:rFonts w:ascii="宋体" w:hAnsi="宋体" w:eastAsia="宋体" w:cs="宋体"/>
          <w:spacing w:val="-14"/>
          <w:sz w:val="24"/>
          <w:szCs w:val="24"/>
        </w:rPr>
        <w:t>月   日</w:t>
      </w:r>
    </w:p>
    <w:p w14:paraId="1F566F30">
      <w:pPr>
        <w:pStyle w:val="3"/>
        <w:spacing w:line="269" w:lineRule="auto"/>
      </w:pPr>
    </w:p>
    <w:p w14:paraId="3DB06949">
      <w:pPr>
        <w:spacing w:before="91" w:line="219" w:lineRule="auto"/>
        <w:ind w:left="3501"/>
        <w:outlineLvl w:val="1"/>
        <w:rPr>
          <w:rFonts w:ascii="宋体" w:hAnsi="宋体" w:eastAsia="宋体" w:cs="宋体"/>
          <w:sz w:val="28"/>
          <w:szCs w:val="28"/>
        </w:rPr>
      </w:pPr>
      <w:r>
        <w:rPr>
          <w:rFonts w:ascii="宋体" w:hAnsi="宋体" w:eastAsia="宋体" w:cs="宋体"/>
          <w:spacing w:val="-3"/>
          <w:sz w:val="28"/>
          <w:szCs w:val="28"/>
        </w:rPr>
        <w:t>第五节 报价文件格式</w:t>
      </w:r>
    </w:p>
    <w:p w14:paraId="56CF0FDD">
      <w:pPr>
        <w:pStyle w:val="3"/>
        <w:spacing w:line="302" w:lineRule="auto"/>
      </w:pPr>
    </w:p>
    <w:p w14:paraId="0A2B0228">
      <w:pPr>
        <w:pStyle w:val="3"/>
        <w:spacing w:line="302" w:lineRule="auto"/>
      </w:pPr>
    </w:p>
    <w:p w14:paraId="5CF93B2D">
      <w:pPr>
        <w:pStyle w:val="3"/>
        <w:spacing w:line="302" w:lineRule="auto"/>
      </w:pPr>
    </w:p>
    <w:p w14:paraId="42A9FD36">
      <w:pPr>
        <w:spacing w:before="78" w:line="218" w:lineRule="auto"/>
        <w:ind w:left="3865"/>
        <w:rPr>
          <w:rFonts w:ascii="宋体" w:hAnsi="宋体" w:eastAsia="宋体" w:cs="宋体"/>
          <w:sz w:val="24"/>
          <w:szCs w:val="24"/>
        </w:rPr>
      </w:pPr>
      <w:r>
        <w:rPr>
          <w:rFonts w:ascii="宋体" w:hAnsi="宋体" w:eastAsia="宋体" w:cs="宋体"/>
          <w:spacing w:val="-4"/>
          <w:sz w:val="24"/>
          <w:szCs w:val="24"/>
        </w:rPr>
        <w:t>报价文件目录</w:t>
      </w:r>
    </w:p>
    <w:p w14:paraId="376117BF">
      <w:pPr>
        <w:pStyle w:val="3"/>
        <w:spacing w:line="447" w:lineRule="auto"/>
      </w:pPr>
    </w:p>
    <w:p w14:paraId="355FBCD9">
      <w:pPr>
        <w:spacing w:before="78" w:line="220" w:lineRule="auto"/>
        <w:ind w:left="26"/>
        <w:rPr>
          <w:rFonts w:ascii="宋体" w:hAnsi="宋体" w:eastAsia="宋体" w:cs="宋体"/>
          <w:sz w:val="24"/>
          <w:szCs w:val="24"/>
        </w:rPr>
      </w:pPr>
      <w:r>
        <w:rPr>
          <w:rFonts w:ascii="宋体" w:hAnsi="宋体" w:eastAsia="宋体" w:cs="宋体"/>
          <w:spacing w:val="5"/>
          <w:sz w:val="24"/>
          <w:szCs w:val="24"/>
        </w:rPr>
        <w:t>一、投标函………………………………………………………(页码)</w:t>
      </w:r>
    </w:p>
    <w:p w14:paraId="436C2EF5">
      <w:pPr>
        <w:spacing w:before="102" w:line="220" w:lineRule="auto"/>
        <w:rPr>
          <w:rFonts w:ascii="宋体" w:hAnsi="宋体" w:eastAsia="宋体" w:cs="宋体"/>
          <w:sz w:val="24"/>
          <w:szCs w:val="24"/>
        </w:rPr>
      </w:pPr>
      <w:r>
        <w:rPr>
          <w:rFonts w:ascii="宋体" w:hAnsi="宋体" w:eastAsia="宋体" w:cs="宋体"/>
          <w:spacing w:val="6"/>
          <w:sz w:val="24"/>
          <w:szCs w:val="24"/>
        </w:rPr>
        <w:t>二、开标一览表…………………………………</w:t>
      </w:r>
      <w:r>
        <w:rPr>
          <w:rFonts w:ascii="宋体" w:hAnsi="宋体" w:eastAsia="宋体" w:cs="宋体"/>
          <w:spacing w:val="5"/>
          <w:sz w:val="24"/>
          <w:szCs w:val="24"/>
        </w:rPr>
        <w:t>………………(页码)</w:t>
      </w:r>
    </w:p>
    <w:p w14:paraId="3A241AE9">
      <w:pPr>
        <w:spacing w:line="220" w:lineRule="auto"/>
        <w:rPr>
          <w:rFonts w:ascii="宋体" w:hAnsi="宋体" w:eastAsia="宋体" w:cs="宋体"/>
          <w:sz w:val="24"/>
          <w:szCs w:val="24"/>
        </w:rPr>
        <w:sectPr>
          <w:footerReference r:id="rId27"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4314803">
      <w:pPr>
        <w:spacing w:before="91" w:line="221" w:lineRule="auto"/>
        <w:ind w:left="4094"/>
        <w:rPr>
          <w:rFonts w:ascii="宋体" w:hAnsi="宋体" w:eastAsia="宋体" w:cs="宋体"/>
          <w:sz w:val="28"/>
          <w:szCs w:val="28"/>
        </w:rPr>
      </w:pPr>
      <w:r>
        <w:rPr>
          <w:rFonts w:ascii="宋体" w:hAnsi="宋体" w:eastAsia="宋体" w:cs="宋体"/>
          <w:b/>
          <w:bCs/>
          <w:spacing w:val="-10"/>
          <w:sz w:val="28"/>
          <w:szCs w:val="28"/>
        </w:rPr>
        <w:t>一、投标函</w:t>
      </w:r>
    </w:p>
    <w:p w14:paraId="13FF9D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pacing w:val="0"/>
          <w:sz w:val="24"/>
          <w:szCs w:val="24"/>
          <w:lang w:eastAsia="zh-CN"/>
        </w:rPr>
      </w:pPr>
      <w:r>
        <w:rPr>
          <w:rFonts w:ascii="宋体" w:hAnsi="宋体" w:eastAsia="宋体" w:cs="宋体"/>
          <w:spacing w:val="0"/>
          <w:sz w:val="24"/>
          <w:szCs w:val="24"/>
        </w:rPr>
        <w:t>致：</w:t>
      </w:r>
      <w:r>
        <w:rPr>
          <w:rFonts w:hint="eastAsia" w:ascii="宋体" w:hAnsi="宋体" w:eastAsia="宋体" w:cs="宋体"/>
          <w:spacing w:val="0"/>
          <w:sz w:val="24"/>
          <w:szCs w:val="24"/>
          <w:u w:val="single" w:color="auto"/>
          <w:lang w:eastAsia="zh-CN"/>
        </w:rPr>
        <w:t>新疆新建联项目管理咨询有限公司</w:t>
      </w:r>
    </w:p>
    <w:p w14:paraId="5BFBD0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jc w:val="both"/>
        <w:textAlignment w:val="baseline"/>
        <w:rPr>
          <w:rFonts w:ascii="宋体" w:hAnsi="宋体" w:eastAsia="宋体" w:cs="宋体"/>
          <w:spacing w:val="0"/>
          <w:sz w:val="24"/>
          <w:szCs w:val="24"/>
        </w:rPr>
      </w:pPr>
      <w:r>
        <w:rPr>
          <w:rFonts w:ascii="宋体" w:hAnsi="宋体" w:eastAsia="宋体" w:cs="宋体"/>
          <w:spacing w:val="0"/>
          <w:sz w:val="24"/>
          <w:szCs w:val="24"/>
        </w:rPr>
        <w:t>我方已仔细阅读了贵方组织的</w:t>
      </w:r>
      <w:r>
        <w:rPr>
          <w:rFonts w:ascii="宋体" w:hAnsi="宋体" w:eastAsia="宋体" w:cs="宋体"/>
          <w:spacing w:val="0"/>
          <w:sz w:val="24"/>
          <w:szCs w:val="24"/>
          <w:u w:val="single" w:color="auto"/>
        </w:rPr>
        <w:t xml:space="preserve">[项目名称] </w:t>
      </w:r>
      <w:r>
        <w:rPr>
          <w:rFonts w:ascii="宋体" w:hAnsi="宋体" w:eastAsia="宋体" w:cs="宋体"/>
          <w:spacing w:val="0"/>
          <w:sz w:val="24"/>
          <w:szCs w:val="24"/>
        </w:rPr>
        <w:t>项目(项目编号：)的 采购文件的全部内 容，授权</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(全权代表姓名)</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(职务、 职称)为全权代表，现正式递交下 述文件参加贵方组织的本次政府采购活动：</w:t>
      </w:r>
    </w:p>
    <w:p w14:paraId="49C3A9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一、报价文件 (包含按投标人须知前附表要求提交的全部文件)；</w:t>
      </w:r>
    </w:p>
    <w:p w14:paraId="253795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二、资格文件 (包含按投标人须知前附表要求提交的全部文件)；</w:t>
      </w:r>
    </w:p>
    <w:p w14:paraId="3A730A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三、技术文件 (包含按投标人须知前附表要求提交的全部文件)；</w:t>
      </w:r>
    </w:p>
    <w:p w14:paraId="3679AF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
        <w:textAlignment w:val="baseline"/>
        <w:rPr>
          <w:rFonts w:ascii="宋体" w:hAnsi="宋体" w:eastAsia="宋体" w:cs="宋体"/>
          <w:spacing w:val="0"/>
          <w:sz w:val="24"/>
          <w:szCs w:val="24"/>
        </w:rPr>
      </w:pPr>
      <w:r>
        <w:rPr>
          <w:rFonts w:ascii="宋体" w:hAnsi="宋体" w:eastAsia="宋体" w:cs="宋体"/>
          <w:spacing w:val="0"/>
          <w:sz w:val="24"/>
          <w:szCs w:val="24"/>
        </w:rPr>
        <w:t>四、商务文件 (包含按投标人须知前附表要求提交的全部文件)； 据此函，签字人兹宣布：</w:t>
      </w:r>
    </w:p>
    <w:p w14:paraId="031486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textAlignment w:val="baseline"/>
        <w:rPr>
          <w:rFonts w:ascii="宋体" w:hAnsi="宋体" w:eastAsia="宋体" w:cs="宋体"/>
          <w:spacing w:val="0"/>
          <w:sz w:val="24"/>
          <w:szCs w:val="24"/>
        </w:rPr>
      </w:pPr>
      <w:r>
        <w:rPr>
          <w:rFonts w:ascii="宋体" w:hAnsi="宋体" w:eastAsia="宋体" w:cs="宋体"/>
          <w:spacing w:val="0"/>
          <w:sz w:val="24"/>
          <w:szCs w:val="24"/>
        </w:rPr>
        <w:t xml:space="preserve">1、我方愿意以(大写)人民币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 (￥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元)的投标总报 价，提交服务成果时 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，提供本项目采购文件“服务需求 ”中的相应的采购内容。</w:t>
      </w:r>
    </w:p>
    <w:p w14:paraId="342288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textAlignment w:val="baseline"/>
        <w:rPr>
          <w:rFonts w:ascii="宋体" w:hAnsi="宋体" w:eastAsia="宋体" w:cs="宋体"/>
          <w:spacing w:val="0"/>
          <w:sz w:val="24"/>
          <w:szCs w:val="24"/>
        </w:rPr>
      </w:pPr>
      <w:r>
        <w:rPr>
          <w:rFonts w:ascii="宋体" w:hAnsi="宋体" w:eastAsia="宋体" w:cs="宋体"/>
          <w:spacing w:val="0"/>
          <w:sz w:val="24"/>
          <w:szCs w:val="24"/>
        </w:rPr>
        <w:t>2、我方同意自本项目采购文件“ 投标人须知 ”投标人须知前附表第 21.2 项规定的投标截止时间(开标时间) 起遵循本投标函，并承诺在“投标人须知前附表 ”规定的投标有效期内不修改、撤销投标文件。</w:t>
      </w:r>
    </w:p>
    <w:p w14:paraId="6ADA65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3、我方所递交的投标文件及有关资料都是内容完整、真实和准确的。</w:t>
      </w:r>
    </w:p>
    <w:p w14:paraId="7F937D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0"/>
          <w:sz w:val="24"/>
          <w:szCs w:val="24"/>
        </w:rPr>
      </w:pPr>
      <w:r>
        <w:rPr>
          <w:rFonts w:ascii="宋体" w:hAnsi="宋体" w:eastAsia="宋体" w:cs="宋体"/>
          <w:spacing w:val="0"/>
          <w:sz w:val="24"/>
          <w:szCs w:val="24"/>
        </w:rPr>
        <w:t>4、如本项目采购内容涉及须符合国家强制规定的，我方承诺我方本次投标(包括资 格条件和所投产品) 均符合国家有关强制规定。</w:t>
      </w:r>
    </w:p>
    <w:p w14:paraId="63C5A7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0"/>
        <w:textAlignment w:val="baseline"/>
        <w:rPr>
          <w:rFonts w:ascii="宋体" w:hAnsi="宋体" w:eastAsia="宋体" w:cs="宋体"/>
          <w:spacing w:val="0"/>
          <w:sz w:val="24"/>
          <w:szCs w:val="24"/>
        </w:rPr>
      </w:pPr>
      <w:r>
        <w:rPr>
          <w:rFonts w:ascii="宋体" w:hAnsi="宋体" w:eastAsia="宋体" w:cs="宋体"/>
          <w:spacing w:val="0"/>
          <w:sz w:val="24"/>
          <w:szCs w:val="24"/>
        </w:rPr>
        <w:t>5、如我方中标，我方承诺在收到中标通知书后，在中标通知书规定的期限内，根据采购文件、我方的投标文件及有关澄清承诺书的要求按第五章“拟签订的合同文本 ”与采购人订立书面合同，并按照合同约定承担完成合同的责任和义务。</w:t>
      </w:r>
    </w:p>
    <w:p w14:paraId="7B40E7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6、我方已详细审核采购文件，我方知道必须放弃提出含糊不清或误解问题的权利。</w:t>
      </w:r>
    </w:p>
    <w:p w14:paraId="48456A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7"/>
        <w:textAlignment w:val="baseline"/>
        <w:rPr>
          <w:rFonts w:ascii="宋体" w:hAnsi="宋体" w:eastAsia="宋体" w:cs="宋体"/>
          <w:spacing w:val="0"/>
          <w:sz w:val="24"/>
          <w:szCs w:val="24"/>
        </w:rPr>
      </w:pPr>
      <w:r>
        <w:rPr>
          <w:rFonts w:ascii="宋体" w:hAnsi="宋体" w:eastAsia="宋体" w:cs="宋体"/>
          <w:spacing w:val="0"/>
          <w:sz w:val="24"/>
          <w:szCs w:val="24"/>
        </w:rPr>
        <w:t>7、我方同意应贵方要求提供与本投标有关的任何数据或资料。若贵方需要，我方愿意提供我方作出的一切承诺的证明材料。</w:t>
      </w:r>
    </w:p>
    <w:p w14:paraId="66363A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8、我方完全理解贵方不一定接受投标报价最低的投标人为中标供应商的行为。</w:t>
      </w:r>
    </w:p>
    <w:p w14:paraId="139D8A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2"/>
        <w:textAlignment w:val="baseline"/>
        <w:rPr>
          <w:rFonts w:ascii="宋体" w:hAnsi="宋体" w:eastAsia="宋体" w:cs="宋体"/>
          <w:spacing w:val="0"/>
          <w:sz w:val="24"/>
          <w:szCs w:val="24"/>
        </w:rPr>
      </w:pPr>
      <w:r>
        <w:rPr>
          <w:rFonts w:ascii="宋体" w:hAnsi="宋体" w:eastAsia="宋体" w:cs="宋体"/>
          <w:spacing w:val="0"/>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 严重的，由工商行政管理机关吊销营业执照；构成犯罪的，依法追究刑事责任：</w:t>
      </w:r>
    </w:p>
    <w:p w14:paraId="5CBCDF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 提供虚假材料谋取中标、成交的；</w:t>
      </w:r>
    </w:p>
    <w:p w14:paraId="371047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pacing w:val="0"/>
        </w:rPr>
      </w:pPr>
      <w:r>
        <w:rPr>
          <w:rFonts w:ascii="宋体" w:hAnsi="宋体" w:eastAsia="宋体" w:cs="宋体"/>
          <w:spacing w:val="0"/>
          <w:sz w:val="24"/>
          <w:szCs w:val="24"/>
        </w:rPr>
        <w:t>(2) 采取不正当手段诋毁、排挤其他供应商的；</w:t>
      </w:r>
    </w:p>
    <w:p w14:paraId="1AE82F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 与采购人、其他供应商或者采购代理机构恶意串通的；</w:t>
      </w:r>
    </w:p>
    <w:p w14:paraId="5EC6FD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(4) 向采购人、采购代理机构行贿或者提供其他不正当利益的；</w:t>
      </w:r>
    </w:p>
    <w:p w14:paraId="352BFE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(5) 在招标采购过程中与采购人进行协商谈判的；</w:t>
      </w:r>
    </w:p>
    <w:p w14:paraId="45C282E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 拒绝有关部门监督检查或提供虚假情况的。</w:t>
      </w:r>
    </w:p>
    <w:p w14:paraId="1A6BB7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2"/>
        <w:rPr>
          <w:rFonts w:ascii="宋体" w:hAnsi="宋体" w:eastAsia="宋体" w:cs="宋体"/>
          <w:spacing w:val="0"/>
          <w:sz w:val="24"/>
          <w:szCs w:val="24"/>
        </w:rPr>
      </w:pPr>
      <w:r>
        <w:rPr>
          <w:rFonts w:ascii="宋体" w:hAnsi="宋体" w:eastAsia="宋体" w:cs="宋体"/>
          <w:spacing w:val="0"/>
          <w:sz w:val="24"/>
          <w:szCs w:val="24"/>
        </w:rPr>
        <w:t>10、我方及由本人担任法定代表人的其他机构最近三年内被处罚的违法行为有：</w:t>
      </w:r>
    </w:p>
    <w:p w14:paraId="32EF19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2"/>
        <w:rPr>
          <w:rFonts w:ascii="宋体" w:hAnsi="宋体" w:eastAsia="宋体" w:cs="宋体"/>
          <w:spacing w:val="0"/>
          <w:sz w:val="24"/>
          <w:szCs w:val="24"/>
        </w:rPr>
      </w:pPr>
      <w:r>
        <w:rPr>
          <w:rFonts w:ascii="宋体" w:hAnsi="宋体" w:eastAsia="宋体" w:cs="宋体"/>
          <w:spacing w:val="0"/>
          <w:sz w:val="24"/>
          <w:szCs w:val="24"/>
        </w:rPr>
        <w:t>11、以上事项如有虚假或隐瞒，我方愿意承担一切后果，并不再寻求任何旨在减</w:t>
      </w:r>
    </w:p>
    <w:p w14:paraId="73E41E0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轻或免除法律责任的辩解。</w:t>
      </w:r>
    </w:p>
    <w:p w14:paraId="120304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12、与本投标有关的一切正式往来信函请寄：</w:t>
      </w:r>
    </w:p>
    <w:p w14:paraId="5D42DC4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7C1362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6033C6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8"/>
        <w:textAlignment w:val="baseline"/>
        <w:rPr>
          <w:rFonts w:ascii="宋体" w:hAnsi="宋体" w:eastAsia="宋体" w:cs="宋体"/>
          <w:spacing w:val="0"/>
          <w:sz w:val="24"/>
          <w:szCs w:val="24"/>
        </w:rPr>
      </w:pP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3364D4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8"/>
        <w:textAlignment w:val="baseline"/>
        <w:rPr>
          <w:rFonts w:ascii="宋体" w:hAnsi="宋体" w:eastAsia="宋体" w:cs="宋体"/>
          <w:spacing w:val="0"/>
          <w:sz w:val="24"/>
          <w:szCs w:val="24"/>
        </w:rPr>
      </w:pPr>
      <w:r>
        <w:rPr>
          <w:rFonts w:ascii="宋体" w:hAnsi="宋体" w:eastAsia="宋体" w:cs="宋体"/>
          <w:spacing w:val="0"/>
          <w:sz w:val="24"/>
          <w:szCs w:val="24"/>
        </w:rPr>
        <w:t>电话：</w:t>
      </w:r>
      <w:r>
        <w:rPr>
          <w:rFonts w:ascii="宋体" w:hAnsi="宋体" w:eastAsia="宋体" w:cs="宋体"/>
          <w:spacing w:val="0"/>
          <w:sz w:val="24"/>
          <w:szCs w:val="24"/>
          <w:u w:val="single" w:color="auto"/>
        </w:rPr>
        <w:t xml:space="preserve">                                                         </w:t>
      </w:r>
    </w:p>
    <w:p w14:paraId="17505E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传真：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298E9F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邮政编码：</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60F75F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开户名称：</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5B3D796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w w:val="95"/>
          <w:sz w:val="24"/>
          <w:szCs w:val="24"/>
        </w:rPr>
        <w:t>开户银行：</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4B707E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w w:val="97"/>
          <w:sz w:val="24"/>
          <w:szCs w:val="24"/>
        </w:rPr>
        <w:t>银行账号：</w:t>
      </w:r>
      <w:r>
        <w:rPr>
          <w:rFonts w:ascii="宋体" w:hAnsi="宋体" w:eastAsia="宋体" w:cs="宋体"/>
          <w:spacing w:val="0"/>
          <w:sz w:val="24"/>
          <w:szCs w:val="24"/>
          <w:u w:val="single" w:color="auto"/>
        </w:rPr>
        <w:t xml:space="preserve">                                                     </w:t>
      </w:r>
    </w:p>
    <w:p w14:paraId="1253BA1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0BB7F6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p>
    <w:p w14:paraId="5E3916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r>
        <w:rPr>
          <w:rFonts w:ascii="宋体" w:hAnsi="宋体" w:eastAsia="宋体" w:cs="宋体"/>
          <w:spacing w:val="0"/>
          <w:sz w:val="24"/>
          <w:szCs w:val="24"/>
        </w:rPr>
        <w:t xml:space="preserve">投标人名称(电子签章)： </w:t>
      </w:r>
    </w:p>
    <w:p w14:paraId="02D0F6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r>
        <w:rPr>
          <w:rFonts w:ascii="宋体" w:hAnsi="宋体" w:eastAsia="宋体" w:cs="宋体"/>
          <w:spacing w:val="0"/>
          <w:sz w:val="24"/>
          <w:szCs w:val="24"/>
        </w:rPr>
        <w:t>日期：  年 月  日</w:t>
      </w:r>
    </w:p>
    <w:p w14:paraId="3D8EAB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sectPr>
          <w:footerReference r:id="rId2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652A9577">
      <w:pPr>
        <w:spacing w:before="91" w:line="221" w:lineRule="auto"/>
        <w:ind w:left="2755"/>
        <w:rPr>
          <w:rFonts w:ascii="宋体" w:hAnsi="宋体" w:eastAsia="宋体" w:cs="宋体"/>
          <w:sz w:val="28"/>
          <w:szCs w:val="28"/>
        </w:rPr>
      </w:pPr>
      <w:r>
        <w:rPr>
          <w:rFonts w:ascii="宋体" w:hAnsi="宋体" w:eastAsia="宋体" w:cs="宋体"/>
          <w:b/>
          <w:bCs/>
          <w:spacing w:val="-9"/>
          <w:sz w:val="28"/>
          <w:szCs w:val="28"/>
        </w:rPr>
        <w:t>二、</w:t>
      </w:r>
      <w:r>
        <w:rPr>
          <w:rFonts w:ascii="宋体" w:hAnsi="宋体" w:eastAsia="宋体" w:cs="宋体"/>
          <w:spacing w:val="-9"/>
          <w:sz w:val="28"/>
          <w:szCs w:val="28"/>
        </w:rPr>
        <w:t xml:space="preserve"> </w:t>
      </w:r>
      <w:r>
        <w:rPr>
          <w:rFonts w:ascii="宋体" w:hAnsi="宋体" w:eastAsia="宋体" w:cs="宋体"/>
          <w:b/>
          <w:bCs/>
          <w:spacing w:val="-9"/>
          <w:sz w:val="28"/>
          <w:szCs w:val="28"/>
        </w:rPr>
        <w:t>开标一览表</w:t>
      </w:r>
    </w:p>
    <w:p w14:paraId="43E69BFD">
      <w:pPr>
        <w:spacing w:before="142" w:line="219" w:lineRule="auto"/>
        <w:ind w:left="2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项目名称：</w:t>
      </w:r>
    </w:p>
    <w:p w14:paraId="0866AF16">
      <w:pPr>
        <w:spacing w:before="142" w:line="219" w:lineRule="auto"/>
        <w:ind w:left="2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项目编号：</w:t>
      </w:r>
    </w:p>
    <w:p w14:paraId="4D2883C6">
      <w:pPr>
        <w:spacing w:before="142" w:line="219" w:lineRule="auto"/>
        <w:ind w:left="24"/>
        <w:rPr>
          <w:rFonts w:ascii="宋体" w:hAnsi="宋体" w:eastAsia="宋体" w:cs="宋体"/>
          <w:sz w:val="24"/>
          <w:szCs w:val="24"/>
        </w:rPr>
      </w:pPr>
      <w:r>
        <w:rPr>
          <w:rFonts w:ascii="宋体" w:hAnsi="宋体" w:eastAsia="宋体" w:cs="宋体"/>
          <w:spacing w:val="3"/>
          <w:sz w:val="24"/>
          <w:szCs w:val="24"/>
        </w:rPr>
        <w:t>供应商名称：</w:t>
      </w:r>
    </w:p>
    <w:p w14:paraId="17678778">
      <w:pPr>
        <w:spacing w:line="96" w:lineRule="exact"/>
      </w:pPr>
    </w:p>
    <w:tbl>
      <w:tblPr>
        <w:tblStyle w:val="7"/>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57"/>
        <w:gridCol w:w="2061"/>
        <w:gridCol w:w="1079"/>
        <w:gridCol w:w="1258"/>
        <w:gridCol w:w="1300"/>
        <w:gridCol w:w="1167"/>
        <w:gridCol w:w="976"/>
      </w:tblGrid>
      <w:tr w14:paraId="0777E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trPr>
        <w:tc>
          <w:tcPr>
            <w:tcW w:w="729" w:type="dxa"/>
            <w:vAlign w:val="top"/>
          </w:tcPr>
          <w:p w14:paraId="7127E989">
            <w:pPr>
              <w:spacing w:line="292" w:lineRule="auto"/>
              <w:rPr>
                <w:rFonts w:ascii="Arial"/>
                <w:sz w:val="21"/>
              </w:rPr>
            </w:pPr>
          </w:p>
          <w:p w14:paraId="1F0EE099">
            <w:pPr>
              <w:spacing w:line="292" w:lineRule="auto"/>
              <w:rPr>
                <w:rFonts w:ascii="Arial"/>
                <w:sz w:val="21"/>
              </w:rPr>
            </w:pPr>
          </w:p>
          <w:p w14:paraId="3082C0E2">
            <w:pPr>
              <w:spacing w:line="292" w:lineRule="auto"/>
              <w:rPr>
                <w:rFonts w:ascii="Arial"/>
                <w:sz w:val="21"/>
              </w:rPr>
            </w:pPr>
          </w:p>
          <w:p w14:paraId="692B5970">
            <w:pPr>
              <w:pStyle w:val="8"/>
              <w:spacing w:before="78" w:line="221" w:lineRule="auto"/>
              <w:ind w:left="138"/>
            </w:pPr>
            <w:r>
              <w:rPr>
                <w:spacing w:val="-5"/>
              </w:rPr>
              <w:t>序号</w:t>
            </w:r>
          </w:p>
        </w:tc>
        <w:tc>
          <w:tcPr>
            <w:tcW w:w="1257" w:type="dxa"/>
            <w:vAlign w:val="top"/>
          </w:tcPr>
          <w:p w14:paraId="0CF21E1D">
            <w:pPr>
              <w:spacing w:line="292" w:lineRule="auto"/>
              <w:rPr>
                <w:rFonts w:ascii="Arial"/>
                <w:sz w:val="21"/>
              </w:rPr>
            </w:pPr>
          </w:p>
          <w:p w14:paraId="6ABE8F9D">
            <w:pPr>
              <w:spacing w:line="292" w:lineRule="auto"/>
              <w:rPr>
                <w:rFonts w:ascii="Arial"/>
                <w:sz w:val="21"/>
              </w:rPr>
            </w:pPr>
          </w:p>
          <w:p w14:paraId="3328AA32">
            <w:pPr>
              <w:spacing w:line="293" w:lineRule="auto"/>
              <w:rPr>
                <w:rFonts w:ascii="Arial"/>
                <w:sz w:val="21"/>
              </w:rPr>
            </w:pPr>
          </w:p>
          <w:p w14:paraId="0881ADEC">
            <w:pPr>
              <w:pStyle w:val="8"/>
              <w:spacing w:before="78" w:line="219" w:lineRule="auto"/>
              <w:ind w:left="162"/>
            </w:pPr>
            <w:r>
              <w:rPr>
                <w:spacing w:val="-6"/>
              </w:rPr>
              <w:t>服务名称</w:t>
            </w:r>
          </w:p>
        </w:tc>
        <w:tc>
          <w:tcPr>
            <w:tcW w:w="2061" w:type="dxa"/>
            <w:vAlign w:val="top"/>
          </w:tcPr>
          <w:p w14:paraId="7B5021CE">
            <w:pPr>
              <w:pStyle w:val="8"/>
              <w:spacing w:before="233" w:line="219" w:lineRule="auto"/>
              <w:ind w:left="198"/>
            </w:pPr>
            <w:r>
              <w:rPr>
                <w:spacing w:val="17"/>
              </w:rPr>
              <w:t>具体服务内容</w:t>
            </w:r>
          </w:p>
          <w:p w14:paraId="322459B9">
            <w:pPr>
              <w:pStyle w:val="8"/>
              <w:spacing w:before="92" w:line="219" w:lineRule="auto"/>
              <w:ind w:left="51"/>
            </w:pPr>
            <w:r>
              <w:rPr>
                <w:spacing w:val="-9"/>
              </w:rPr>
              <w:t>(含具体服务范围、</w:t>
            </w:r>
          </w:p>
          <w:p w14:paraId="5AB27C39">
            <w:pPr>
              <w:pStyle w:val="8"/>
              <w:spacing w:before="94" w:line="219" w:lineRule="auto"/>
              <w:ind w:left="9"/>
            </w:pPr>
            <w:r>
              <w:rPr>
                <w:spacing w:val="-22"/>
              </w:rPr>
              <w:t>服务时间、服务标准</w:t>
            </w:r>
          </w:p>
          <w:p w14:paraId="47D9DE2E">
            <w:pPr>
              <w:pStyle w:val="8"/>
              <w:spacing w:before="92" w:line="219" w:lineRule="auto"/>
              <w:ind w:left="591"/>
            </w:pPr>
            <w:r>
              <w:rPr>
                <w:spacing w:val="-9"/>
              </w:rPr>
              <w:t>等内容)</w:t>
            </w:r>
          </w:p>
        </w:tc>
        <w:tc>
          <w:tcPr>
            <w:tcW w:w="1079" w:type="dxa"/>
            <w:vAlign w:val="top"/>
          </w:tcPr>
          <w:p w14:paraId="257936F1">
            <w:pPr>
              <w:spacing w:line="292" w:lineRule="auto"/>
              <w:rPr>
                <w:rFonts w:ascii="Arial"/>
                <w:sz w:val="21"/>
              </w:rPr>
            </w:pPr>
          </w:p>
          <w:p w14:paraId="0D39B83C">
            <w:pPr>
              <w:spacing w:line="292" w:lineRule="auto"/>
              <w:rPr>
                <w:rFonts w:ascii="Arial"/>
                <w:sz w:val="21"/>
              </w:rPr>
            </w:pPr>
          </w:p>
          <w:p w14:paraId="4DEFA8B8">
            <w:pPr>
              <w:spacing w:line="293" w:lineRule="auto"/>
              <w:rPr>
                <w:rFonts w:ascii="Arial"/>
                <w:sz w:val="21"/>
              </w:rPr>
            </w:pPr>
          </w:p>
          <w:p w14:paraId="23A388C2">
            <w:pPr>
              <w:pStyle w:val="8"/>
              <w:spacing w:before="78" w:line="219" w:lineRule="auto"/>
              <w:ind w:left="429"/>
            </w:pPr>
            <w:r>
              <w:rPr>
                <w:spacing w:val="-6"/>
              </w:rPr>
              <w:t>数量</w:t>
            </w:r>
          </w:p>
        </w:tc>
        <w:tc>
          <w:tcPr>
            <w:tcW w:w="1258" w:type="dxa"/>
            <w:vAlign w:val="top"/>
          </w:tcPr>
          <w:p w14:paraId="2BDEE55A">
            <w:pPr>
              <w:spacing w:line="297" w:lineRule="auto"/>
              <w:rPr>
                <w:rFonts w:ascii="Arial"/>
                <w:sz w:val="21"/>
              </w:rPr>
            </w:pPr>
          </w:p>
          <w:p w14:paraId="271ADEF7">
            <w:pPr>
              <w:spacing w:line="298" w:lineRule="auto"/>
              <w:rPr>
                <w:rFonts w:ascii="Arial"/>
                <w:sz w:val="21"/>
              </w:rPr>
            </w:pPr>
          </w:p>
          <w:p w14:paraId="5868D3CD">
            <w:pPr>
              <w:spacing w:line="298" w:lineRule="auto"/>
              <w:rPr>
                <w:rFonts w:ascii="Arial"/>
                <w:sz w:val="21"/>
              </w:rPr>
            </w:pPr>
          </w:p>
          <w:p w14:paraId="47C3F7DC">
            <w:pPr>
              <w:pStyle w:val="8"/>
              <w:spacing w:before="78" w:line="218" w:lineRule="auto"/>
              <w:ind w:left="238"/>
            </w:pPr>
            <w:r>
              <w:rPr>
                <w:spacing w:val="-6"/>
              </w:rPr>
              <w:t>单价(元)</w:t>
            </w:r>
          </w:p>
        </w:tc>
        <w:tc>
          <w:tcPr>
            <w:tcW w:w="1300" w:type="dxa"/>
            <w:vAlign w:val="top"/>
          </w:tcPr>
          <w:p w14:paraId="1997D2C0">
            <w:pPr>
              <w:spacing w:line="292" w:lineRule="auto"/>
              <w:rPr>
                <w:rFonts w:ascii="Arial"/>
                <w:sz w:val="21"/>
              </w:rPr>
            </w:pPr>
          </w:p>
          <w:p w14:paraId="0EB74DB8">
            <w:pPr>
              <w:spacing w:line="292" w:lineRule="auto"/>
              <w:rPr>
                <w:rFonts w:ascii="Arial"/>
                <w:sz w:val="21"/>
              </w:rPr>
            </w:pPr>
          </w:p>
          <w:p w14:paraId="16A9F016">
            <w:pPr>
              <w:spacing w:line="292" w:lineRule="auto"/>
              <w:rPr>
                <w:rFonts w:ascii="Arial"/>
                <w:sz w:val="21"/>
              </w:rPr>
            </w:pPr>
          </w:p>
          <w:p w14:paraId="0BE44FF3">
            <w:pPr>
              <w:pStyle w:val="8"/>
              <w:spacing w:before="78" w:line="218" w:lineRule="auto"/>
              <w:jc w:val="right"/>
            </w:pPr>
            <w:r>
              <w:rPr>
                <w:spacing w:val="-9"/>
              </w:rPr>
              <w:t>总价（元）</w:t>
            </w:r>
          </w:p>
        </w:tc>
        <w:tc>
          <w:tcPr>
            <w:tcW w:w="1167" w:type="dxa"/>
            <w:vAlign w:val="top"/>
          </w:tcPr>
          <w:p w14:paraId="650F7C6E">
            <w:pPr>
              <w:spacing w:line="407" w:lineRule="auto"/>
              <w:rPr>
                <w:rFonts w:ascii="Arial"/>
                <w:sz w:val="21"/>
              </w:rPr>
            </w:pPr>
          </w:p>
          <w:p w14:paraId="347E31F6">
            <w:pPr>
              <w:pStyle w:val="8"/>
              <w:spacing w:before="78" w:line="219" w:lineRule="auto"/>
              <w:ind w:left="128"/>
            </w:pPr>
            <w:r>
              <w:rPr>
                <w:spacing w:val="-5"/>
              </w:rPr>
              <w:t>服务要求</w:t>
            </w:r>
          </w:p>
          <w:p w14:paraId="02B7FA61">
            <w:pPr>
              <w:pStyle w:val="8"/>
              <w:spacing w:before="27" w:line="219" w:lineRule="auto"/>
              <w:jc w:val="right"/>
            </w:pPr>
            <w:r>
              <w:rPr>
                <w:spacing w:val="-10"/>
              </w:rPr>
              <w:t>(含</w:t>
            </w:r>
            <w:r>
              <w:rPr>
                <w:spacing w:val="-56"/>
              </w:rPr>
              <w:t xml:space="preserve"> </w:t>
            </w:r>
            <w:r>
              <w:rPr>
                <w:spacing w:val="-10"/>
              </w:rPr>
              <w:t>服务期</w:t>
            </w:r>
          </w:p>
          <w:p w14:paraId="47311C22">
            <w:pPr>
              <w:pStyle w:val="8"/>
              <w:spacing w:before="26" w:line="220" w:lineRule="auto"/>
              <w:ind w:left="395"/>
            </w:pPr>
            <w:r>
              <w:rPr>
                <w:spacing w:val="-14"/>
              </w:rPr>
              <w:t>限</w:t>
            </w:r>
            <w:r>
              <w:rPr>
                <w:spacing w:val="-64"/>
              </w:rPr>
              <w:t xml:space="preserve"> </w:t>
            </w:r>
            <w:r>
              <w:rPr>
                <w:spacing w:val="-14"/>
              </w:rPr>
              <w:t>)</w:t>
            </w:r>
          </w:p>
        </w:tc>
        <w:tc>
          <w:tcPr>
            <w:tcW w:w="976" w:type="dxa"/>
            <w:vAlign w:val="top"/>
          </w:tcPr>
          <w:p w14:paraId="4FD800FA">
            <w:pPr>
              <w:spacing w:line="270" w:lineRule="auto"/>
              <w:rPr>
                <w:rFonts w:ascii="Arial"/>
                <w:sz w:val="21"/>
              </w:rPr>
            </w:pPr>
          </w:p>
          <w:p w14:paraId="58CFF739">
            <w:pPr>
              <w:spacing w:line="270" w:lineRule="auto"/>
              <w:rPr>
                <w:rFonts w:ascii="Arial"/>
                <w:sz w:val="21"/>
              </w:rPr>
            </w:pPr>
          </w:p>
          <w:p w14:paraId="009B858A">
            <w:pPr>
              <w:spacing w:line="270" w:lineRule="auto"/>
              <w:rPr>
                <w:rFonts w:ascii="Arial"/>
                <w:sz w:val="21"/>
              </w:rPr>
            </w:pPr>
          </w:p>
          <w:p w14:paraId="2E6AB319">
            <w:pPr>
              <w:spacing w:line="270" w:lineRule="auto"/>
              <w:rPr>
                <w:rFonts w:ascii="Arial"/>
                <w:sz w:val="21"/>
              </w:rPr>
            </w:pPr>
          </w:p>
          <w:p w14:paraId="55231325">
            <w:pPr>
              <w:spacing w:line="271" w:lineRule="auto"/>
              <w:rPr>
                <w:rFonts w:ascii="Arial"/>
                <w:sz w:val="21"/>
              </w:rPr>
            </w:pPr>
          </w:p>
          <w:p w14:paraId="1BB68352">
            <w:pPr>
              <w:pStyle w:val="8"/>
              <w:spacing w:before="78" w:line="221" w:lineRule="auto"/>
              <w:ind w:left="323"/>
            </w:pPr>
            <w:r>
              <w:rPr>
                <w:spacing w:val="-7"/>
              </w:rPr>
              <w:t>备注</w:t>
            </w:r>
          </w:p>
        </w:tc>
      </w:tr>
      <w:tr w14:paraId="1C326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9" w:type="dxa"/>
            <w:vAlign w:val="top"/>
          </w:tcPr>
          <w:p w14:paraId="74449D51">
            <w:pPr>
              <w:pStyle w:val="8"/>
              <w:spacing w:before="224" w:line="176" w:lineRule="auto"/>
              <w:ind w:left="157"/>
            </w:pPr>
            <w:r>
              <w:t>1</w:t>
            </w:r>
          </w:p>
        </w:tc>
        <w:tc>
          <w:tcPr>
            <w:tcW w:w="1257" w:type="dxa"/>
            <w:vAlign w:val="top"/>
          </w:tcPr>
          <w:p w14:paraId="4B14FC5D">
            <w:pPr>
              <w:rPr>
                <w:rFonts w:ascii="Arial"/>
                <w:sz w:val="21"/>
              </w:rPr>
            </w:pPr>
          </w:p>
        </w:tc>
        <w:tc>
          <w:tcPr>
            <w:tcW w:w="2061" w:type="dxa"/>
            <w:vAlign w:val="top"/>
          </w:tcPr>
          <w:p w14:paraId="7F989F35">
            <w:pPr>
              <w:rPr>
                <w:rFonts w:ascii="Arial"/>
                <w:sz w:val="21"/>
              </w:rPr>
            </w:pPr>
          </w:p>
        </w:tc>
        <w:tc>
          <w:tcPr>
            <w:tcW w:w="1079" w:type="dxa"/>
            <w:vAlign w:val="top"/>
          </w:tcPr>
          <w:p w14:paraId="11397E51">
            <w:pPr>
              <w:rPr>
                <w:rFonts w:ascii="Arial"/>
                <w:sz w:val="21"/>
              </w:rPr>
            </w:pPr>
          </w:p>
        </w:tc>
        <w:tc>
          <w:tcPr>
            <w:tcW w:w="1258" w:type="dxa"/>
            <w:vAlign w:val="top"/>
          </w:tcPr>
          <w:p w14:paraId="5751E827">
            <w:pPr>
              <w:rPr>
                <w:rFonts w:ascii="Arial"/>
                <w:sz w:val="21"/>
              </w:rPr>
            </w:pPr>
          </w:p>
        </w:tc>
        <w:tc>
          <w:tcPr>
            <w:tcW w:w="1300" w:type="dxa"/>
            <w:vAlign w:val="top"/>
          </w:tcPr>
          <w:p w14:paraId="4D274308">
            <w:pPr>
              <w:rPr>
                <w:rFonts w:ascii="Arial"/>
                <w:sz w:val="21"/>
              </w:rPr>
            </w:pPr>
          </w:p>
        </w:tc>
        <w:tc>
          <w:tcPr>
            <w:tcW w:w="1167" w:type="dxa"/>
            <w:vAlign w:val="top"/>
          </w:tcPr>
          <w:p w14:paraId="6D2FC05A">
            <w:pPr>
              <w:rPr>
                <w:rFonts w:ascii="Arial"/>
                <w:sz w:val="21"/>
              </w:rPr>
            </w:pPr>
          </w:p>
        </w:tc>
        <w:tc>
          <w:tcPr>
            <w:tcW w:w="976" w:type="dxa"/>
            <w:vAlign w:val="top"/>
          </w:tcPr>
          <w:p w14:paraId="470C750C">
            <w:pPr>
              <w:rPr>
                <w:rFonts w:ascii="Arial"/>
                <w:sz w:val="21"/>
              </w:rPr>
            </w:pPr>
          </w:p>
        </w:tc>
      </w:tr>
      <w:tr w14:paraId="72D75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29" w:type="dxa"/>
            <w:vAlign w:val="top"/>
          </w:tcPr>
          <w:p w14:paraId="1DC794AE">
            <w:pPr>
              <w:pStyle w:val="8"/>
              <w:spacing w:before="230" w:line="174" w:lineRule="auto"/>
              <w:ind w:left="130"/>
            </w:pPr>
            <w:r>
              <w:t>2</w:t>
            </w:r>
          </w:p>
        </w:tc>
        <w:tc>
          <w:tcPr>
            <w:tcW w:w="1257" w:type="dxa"/>
            <w:vAlign w:val="top"/>
          </w:tcPr>
          <w:p w14:paraId="4300DE2B">
            <w:pPr>
              <w:rPr>
                <w:rFonts w:ascii="Arial"/>
                <w:sz w:val="21"/>
              </w:rPr>
            </w:pPr>
          </w:p>
        </w:tc>
        <w:tc>
          <w:tcPr>
            <w:tcW w:w="2061" w:type="dxa"/>
            <w:vAlign w:val="top"/>
          </w:tcPr>
          <w:p w14:paraId="548B7C63">
            <w:pPr>
              <w:rPr>
                <w:rFonts w:ascii="Arial"/>
                <w:sz w:val="21"/>
              </w:rPr>
            </w:pPr>
          </w:p>
        </w:tc>
        <w:tc>
          <w:tcPr>
            <w:tcW w:w="1079" w:type="dxa"/>
            <w:vAlign w:val="top"/>
          </w:tcPr>
          <w:p w14:paraId="2D896FDD">
            <w:pPr>
              <w:rPr>
                <w:rFonts w:ascii="Arial"/>
                <w:sz w:val="21"/>
              </w:rPr>
            </w:pPr>
          </w:p>
        </w:tc>
        <w:tc>
          <w:tcPr>
            <w:tcW w:w="1258" w:type="dxa"/>
            <w:vAlign w:val="top"/>
          </w:tcPr>
          <w:p w14:paraId="4F4F0938">
            <w:pPr>
              <w:rPr>
                <w:rFonts w:ascii="Arial"/>
                <w:sz w:val="21"/>
              </w:rPr>
            </w:pPr>
          </w:p>
        </w:tc>
        <w:tc>
          <w:tcPr>
            <w:tcW w:w="1300" w:type="dxa"/>
            <w:vAlign w:val="top"/>
          </w:tcPr>
          <w:p w14:paraId="303F61C1">
            <w:pPr>
              <w:rPr>
                <w:rFonts w:ascii="Arial"/>
                <w:sz w:val="21"/>
              </w:rPr>
            </w:pPr>
          </w:p>
        </w:tc>
        <w:tc>
          <w:tcPr>
            <w:tcW w:w="1167" w:type="dxa"/>
            <w:vAlign w:val="top"/>
          </w:tcPr>
          <w:p w14:paraId="036C177D">
            <w:pPr>
              <w:rPr>
                <w:rFonts w:ascii="Arial"/>
                <w:sz w:val="21"/>
              </w:rPr>
            </w:pPr>
          </w:p>
        </w:tc>
        <w:tc>
          <w:tcPr>
            <w:tcW w:w="976" w:type="dxa"/>
            <w:vAlign w:val="top"/>
          </w:tcPr>
          <w:p w14:paraId="2DC442D2">
            <w:pPr>
              <w:rPr>
                <w:rFonts w:ascii="Arial"/>
                <w:sz w:val="21"/>
              </w:rPr>
            </w:pPr>
          </w:p>
        </w:tc>
      </w:tr>
      <w:tr w14:paraId="13FDB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9" w:type="dxa"/>
            <w:vAlign w:val="top"/>
          </w:tcPr>
          <w:p w14:paraId="2C258D2C">
            <w:pPr>
              <w:pStyle w:val="8"/>
              <w:spacing w:before="250" w:line="76" w:lineRule="exact"/>
              <w:ind w:left="136"/>
            </w:pPr>
            <w:r>
              <w:rPr>
                <w:spacing w:val="-3"/>
                <w:position w:val="1"/>
              </w:rPr>
              <w:t>...</w:t>
            </w:r>
          </w:p>
        </w:tc>
        <w:tc>
          <w:tcPr>
            <w:tcW w:w="1257" w:type="dxa"/>
            <w:vAlign w:val="top"/>
          </w:tcPr>
          <w:p w14:paraId="0FDC81CA">
            <w:pPr>
              <w:rPr>
                <w:rFonts w:ascii="Arial"/>
                <w:sz w:val="21"/>
              </w:rPr>
            </w:pPr>
          </w:p>
        </w:tc>
        <w:tc>
          <w:tcPr>
            <w:tcW w:w="2061" w:type="dxa"/>
            <w:vAlign w:val="top"/>
          </w:tcPr>
          <w:p w14:paraId="40B71C9D">
            <w:pPr>
              <w:rPr>
                <w:rFonts w:ascii="Arial"/>
                <w:sz w:val="21"/>
              </w:rPr>
            </w:pPr>
          </w:p>
        </w:tc>
        <w:tc>
          <w:tcPr>
            <w:tcW w:w="1079" w:type="dxa"/>
            <w:vAlign w:val="top"/>
          </w:tcPr>
          <w:p w14:paraId="35014158">
            <w:pPr>
              <w:rPr>
                <w:rFonts w:ascii="Arial"/>
                <w:sz w:val="21"/>
              </w:rPr>
            </w:pPr>
          </w:p>
        </w:tc>
        <w:tc>
          <w:tcPr>
            <w:tcW w:w="1258" w:type="dxa"/>
            <w:vAlign w:val="top"/>
          </w:tcPr>
          <w:p w14:paraId="429D78D2">
            <w:pPr>
              <w:rPr>
                <w:rFonts w:ascii="Arial"/>
                <w:sz w:val="21"/>
              </w:rPr>
            </w:pPr>
          </w:p>
        </w:tc>
        <w:tc>
          <w:tcPr>
            <w:tcW w:w="1300" w:type="dxa"/>
            <w:vAlign w:val="top"/>
          </w:tcPr>
          <w:p w14:paraId="3AB3592D">
            <w:pPr>
              <w:rPr>
                <w:rFonts w:ascii="Arial"/>
                <w:sz w:val="21"/>
              </w:rPr>
            </w:pPr>
          </w:p>
        </w:tc>
        <w:tc>
          <w:tcPr>
            <w:tcW w:w="1167" w:type="dxa"/>
            <w:vAlign w:val="top"/>
          </w:tcPr>
          <w:p w14:paraId="3B19E499">
            <w:pPr>
              <w:rPr>
                <w:rFonts w:ascii="Arial"/>
                <w:sz w:val="21"/>
              </w:rPr>
            </w:pPr>
          </w:p>
        </w:tc>
        <w:tc>
          <w:tcPr>
            <w:tcW w:w="976" w:type="dxa"/>
            <w:vAlign w:val="top"/>
          </w:tcPr>
          <w:p w14:paraId="6F9269B2">
            <w:pPr>
              <w:rPr>
                <w:rFonts w:ascii="Arial"/>
                <w:sz w:val="21"/>
              </w:rPr>
            </w:pPr>
          </w:p>
        </w:tc>
      </w:tr>
      <w:tr w14:paraId="42CC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27" w:type="dxa"/>
            <w:gridSpan w:val="8"/>
            <w:vAlign w:val="top"/>
          </w:tcPr>
          <w:p w14:paraId="46C559CD">
            <w:pPr>
              <w:pStyle w:val="8"/>
              <w:spacing w:before="98" w:line="218" w:lineRule="auto"/>
              <w:ind w:left="121"/>
            </w:pPr>
            <w:r>
              <w:rPr>
                <w:spacing w:val="12"/>
              </w:rPr>
              <w:t>报价合计</w:t>
            </w:r>
            <w:r>
              <w:rPr>
                <w:spacing w:val="-40"/>
              </w:rPr>
              <w:t xml:space="preserve"> </w:t>
            </w:r>
            <w:r>
              <w:rPr>
                <w:spacing w:val="12"/>
              </w:rPr>
              <w:t>(包含税费等所有费用)：</w:t>
            </w:r>
            <w:r>
              <w:rPr>
                <w:spacing w:val="-30"/>
              </w:rPr>
              <w:t xml:space="preserve"> </w:t>
            </w:r>
            <w:r>
              <w:rPr>
                <w:spacing w:val="12"/>
              </w:rPr>
              <w:t>(大写)人民</w:t>
            </w:r>
            <w:r>
              <w:rPr>
                <w:spacing w:val="11"/>
              </w:rPr>
              <w:t>币</w:t>
            </w:r>
            <w:r>
              <w:rPr>
                <w:spacing w:val="-93"/>
              </w:rPr>
              <w:t xml:space="preserve"> </w:t>
            </w:r>
            <w:r>
              <w:rPr>
                <w:spacing w:val="25"/>
                <w:u w:val="single" w:color="auto"/>
              </w:rPr>
              <w:t xml:space="preserve">    </w:t>
            </w:r>
            <w:r>
              <w:rPr>
                <w:spacing w:val="81"/>
              </w:rPr>
              <w:t xml:space="preserve"> </w:t>
            </w:r>
            <w:r>
              <w:rPr>
                <w:spacing w:val="11"/>
              </w:rPr>
              <w:t>(小写：</w:t>
            </w:r>
            <w:r>
              <w:rPr>
                <w:spacing w:val="58"/>
              </w:rPr>
              <w:t xml:space="preserve">  </w:t>
            </w:r>
            <w:r>
              <w:rPr>
                <w:spacing w:val="11"/>
              </w:rPr>
              <w:t>元)</w:t>
            </w:r>
          </w:p>
        </w:tc>
      </w:tr>
      <w:tr w14:paraId="65C3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827" w:type="dxa"/>
            <w:gridSpan w:val="8"/>
            <w:vAlign w:val="top"/>
          </w:tcPr>
          <w:p w14:paraId="4432E2E4">
            <w:pPr>
              <w:pStyle w:val="8"/>
              <w:spacing w:before="103" w:line="219" w:lineRule="auto"/>
              <w:ind w:left="122"/>
            </w:pPr>
            <w:r>
              <w:rPr>
                <w:spacing w:val="-3"/>
              </w:rPr>
              <w:t>优惠及其它（如有</w:t>
            </w:r>
            <w:r>
              <w:rPr>
                <w:spacing w:val="-62"/>
                <w:w w:val="97"/>
              </w:rPr>
              <w:t>）：</w:t>
            </w:r>
          </w:p>
        </w:tc>
      </w:tr>
    </w:tbl>
    <w:p w14:paraId="44FEE656">
      <w:pPr>
        <w:spacing w:before="85" w:line="224" w:lineRule="auto"/>
        <w:ind w:left="509"/>
        <w:rPr>
          <w:rFonts w:hint="default" w:ascii="宋体" w:hAnsi="宋体" w:eastAsia="宋体" w:cs="宋体"/>
          <w:spacing w:val="-12"/>
          <w:sz w:val="24"/>
          <w:szCs w:val="24"/>
          <w:lang w:val="en-US" w:eastAsia="zh-CN"/>
        </w:rPr>
      </w:pPr>
      <w:r>
        <w:rPr>
          <w:rFonts w:ascii="宋体" w:hAnsi="宋体" w:eastAsia="宋体" w:cs="宋体"/>
          <w:spacing w:val="-5"/>
          <w:sz w:val="24"/>
          <w:szCs w:val="24"/>
        </w:rPr>
        <w:t>注：</w:t>
      </w:r>
    </w:p>
    <w:p w14:paraId="5166F4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1、投标人需按本表格式填写，不得自行更改，必须加盖投标人有效电子公章</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否则</w:t>
      </w:r>
      <w:r>
        <w:rPr>
          <w:rFonts w:ascii="宋体" w:hAnsi="宋体" w:eastAsia="宋体" w:cs="宋体"/>
          <w:spacing w:val="0"/>
          <w:sz w:val="24"/>
          <w:szCs w:val="24"/>
        </w:rPr>
        <w:t>其投标作无效标处理。</w:t>
      </w:r>
    </w:p>
    <w:p w14:paraId="499208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2、以上表格要求细分项目及报价，在“具体服务内容”一栏中，填写具体服务范围</w:t>
      </w:r>
      <w:r>
        <w:rPr>
          <w:rFonts w:hint="eastAsia" w:ascii="宋体" w:hAnsi="宋体" w:eastAsia="宋体" w:cs="宋体"/>
          <w:spacing w:val="0"/>
          <w:sz w:val="24"/>
          <w:szCs w:val="24"/>
          <w:lang w:eastAsia="zh-CN"/>
        </w:rPr>
        <w:t>、</w:t>
      </w:r>
      <w:r>
        <w:rPr>
          <w:rFonts w:ascii="宋体" w:hAnsi="宋体" w:eastAsia="宋体" w:cs="宋体"/>
          <w:spacing w:val="0"/>
          <w:sz w:val="24"/>
          <w:szCs w:val="24"/>
        </w:rPr>
        <w:t>服务时间、服务标准，否则其投标作无效标处理。</w:t>
      </w:r>
    </w:p>
    <w:p w14:paraId="450436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3、特别提示：采购机构将对项目名称和项目编号，中标供应商名称、地址和中标金额，主要中标标的的名称、服务范围、服务要求、服务时间、服务标准等予以公示。</w:t>
      </w:r>
    </w:p>
    <w:p w14:paraId="157642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4、符合采购文件中列明的可享受中小企业扶持政策的投标人，请填写中小企业声明函。 注：投标人提供的中小企业声明函内容不实的，属于提供虚假材料谋取中标、成交，依照《中华人民共和国政府采购法》等国家有关规定追究相应责任。</w:t>
      </w:r>
    </w:p>
    <w:p w14:paraId="204E388A">
      <w:pPr>
        <w:pStyle w:val="3"/>
        <w:spacing w:line="297" w:lineRule="auto"/>
      </w:pPr>
    </w:p>
    <w:p w14:paraId="6B2FF771">
      <w:pPr>
        <w:spacing w:before="79" w:line="349" w:lineRule="auto"/>
        <w:ind w:left="49" w:right="7275" w:hanging="38"/>
        <w:rPr>
          <w:rFonts w:ascii="宋体" w:hAnsi="宋体" w:eastAsia="宋体" w:cs="宋体"/>
          <w:spacing w:val="-8"/>
          <w:sz w:val="24"/>
          <w:szCs w:val="24"/>
        </w:rPr>
      </w:pPr>
    </w:p>
    <w:p w14:paraId="769238A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pPr>
      <w:r>
        <w:rPr>
          <w:rFonts w:ascii="宋体" w:hAnsi="宋体" w:eastAsia="宋体" w:cs="宋体"/>
          <w:spacing w:val="0"/>
          <w:sz w:val="24"/>
          <w:szCs w:val="24"/>
        </w:rPr>
        <w:t>投标人名称(电</w:t>
      </w:r>
      <w:r>
        <w:rPr>
          <w:rFonts w:hint="eastAsia" w:ascii="宋体" w:hAnsi="宋体" w:eastAsia="宋体" w:cs="宋体"/>
          <w:spacing w:val="0"/>
          <w:sz w:val="24"/>
          <w:szCs w:val="24"/>
          <w:lang w:val="en-US" w:eastAsia="zh-CN"/>
        </w:rPr>
        <w:t>子签章）</w:t>
      </w:r>
      <w:r>
        <w:rPr>
          <w:rFonts w:ascii="宋体" w:hAnsi="宋体" w:eastAsia="宋体" w:cs="宋体"/>
          <w:spacing w:val="0"/>
          <w:sz w:val="24"/>
          <w:szCs w:val="24"/>
        </w:rPr>
        <w:t xml:space="preserve">： </w:t>
      </w:r>
    </w:p>
    <w:p w14:paraId="776A339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pPr>
      <w:r>
        <w:rPr>
          <w:rFonts w:ascii="宋体" w:hAnsi="宋体" w:eastAsia="宋体" w:cs="宋体"/>
          <w:spacing w:val="0"/>
          <w:sz w:val="24"/>
          <w:szCs w:val="24"/>
        </w:rPr>
        <w:t>日期：  年 月  日</w:t>
      </w:r>
    </w:p>
    <w:p w14:paraId="05C1C71C">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sectPr>
          <w:footerReference r:id="rId2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2C2EDC19">
      <w:pPr>
        <w:spacing w:before="78" w:line="347" w:lineRule="auto"/>
        <w:ind w:left="3805" w:right="3103" w:hanging="710"/>
        <w:rPr>
          <w:rFonts w:ascii="宋体" w:hAnsi="宋体" w:eastAsia="宋体" w:cs="宋体"/>
          <w:sz w:val="24"/>
          <w:szCs w:val="24"/>
        </w:rPr>
      </w:pPr>
      <w:r>
        <w:rPr>
          <w:rFonts w:ascii="宋体" w:hAnsi="宋体" w:eastAsia="宋体" w:cs="宋体"/>
          <w:b/>
          <w:bCs/>
          <w:spacing w:val="-3"/>
          <w:sz w:val="24"/>
          <w:szCs w:val="24"/>
        </w:rPr>
        <w:t>投标人标人企业类型声明函</w:t>
      </w:r>
      <w:r>
        <w:rPr>
          <w:rFonts w:ascii="宋体" w:hAnsi="宋体" w:eastAsia="宋体" w:cs="宋体"/>
          <w:spacing w:val="2"/>
          <w:sz w:val="24"/>
          <w:szCs w:val="24"/>
        </w:rPr>
        <w:t xml:space="preserve"> </w:t>
      </w:r>
      <w:r>
        <w:rPr>
          <w:rFonts w:ascii="宋体" w:hAnsi="宋体" w:eastAsia="宋体" w:cs="宋体"/>
          <w:b/>
          <w:bCs/>
          <w:spacing w:val="-6"/>
          <w:sz w:val="24"/>
          <w:szCs w:val="24"/>
        </w:rPr>
        <w:t>中小微企业声明函</w:t>
      </w:r>
    </w:p>
    <w:p w14:paraId="5190DBDB">
      <w:pPr>
        <w:spacing w:before="34" w:line="219" w:lineRule="auto"/>
        <w:ind w:left="3468"/>
        <w:rPr>
          <w:rFonts w:ascii="宋体" w:hAnsi="宋体" w:eastAsia="宋体" w:cs="宋体"/>
          <w:sz w:val="24"/>
          <w:szCs w:val="24"/>
        </w:rPr>
      </w:pPr>
      <w:r>
        <w:rPr>
          <w:rFonts w:ascii="宋体" w:hAnsi="宋体" w:eastAsia="宋体" w:cs="宋体"/>
          <w:spacing w:val="-3"/>
          <w:sz w:val="24"/>
          <w:szCs w:val="24"/>
        </w:rPr>
        <w:t>（中小微企业适用）</w:t>
      </w:r>
    </w:p>
    <w:p w14:paraId="2FA288BE">
      <w:pPr>
        <w:spacing w:before="180" w:line="354" w:lineRule="auto"/>
        <w:ind w:right="3"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本公司（联合体）郑重声明，根据《政府采购促进中小企业发展管理办法》（财库</w:t>
      </w:r>
      <w:r>
        <w:rPr>
          <w:rFonts w:ascii="宋体" w:hAnsi="宋体" w:eastAsia="宋体" w:cs="宋体"/>
          <w:spacing w:val="12"/>
          <w:sz w:val="24"/>
          <w:szCs w:val="24"/>
        </w:rPr>
        <w:t xml:space="preserve"> </w:t>
      </w:r>
      <w:r>
        <w:rPr>
          <w:rFonts w:ascii="宋体" w:hAnsi="宋体" w:eastAsia="宋体" w:cs="宋体"/>
          <w:spacing w:val="-4"/>
          <w:sz w:val="24"/>
          <w:szCs w:val="24"/>
        </w:rPr>
        <w:t>﹝ 2020﹞46</w:t>
      </w:r>
      <w:r>
        <w:rPr>
          <w:rFonts w:ascii="宋体" w:hAnsi="宋体" w:eastAsia="宋体" w:cs="宋体"/>
          <w:spacing w:val="-41"/>
          <w:sz w:val="24"/>
          <w:szCs w:val="24"/>
        </w:rPr>
        <w:t xml:space="preserve"> </w:t>
      </w:r>
      <w:r>
        <w:rPr>
          <w:rFonts w:ascii="宋体" w:hAnsi="宋体" w:eastAsia="宋体" w:cs="宋体"/>
          <w:spacing w:val="-4"/>
          <w:sz w:val="24"/>
          <w:szCs w:val="24"/>
        </w:rPr>
        <w:t>号） 的规定，本公司（联合体）参加</w:t>
      </w:r>
      <w:r>
        <w:rPr>
          <w:rFonts w:ascii="宋体" w:hAnsi="宋体" w:eastAsia="宋体" w:cs="宋体"/>
          <w:spacing w:val="-4"/>
          <w:sz w:val="24"/>
          <w:szCs w:val="24"/>
          <w:u w:val="single" w:color="auto"/>
        </w:rPr>
        <w:t>（单位名称）</w:t>
      </w:r>
      <w:r>
        <w:rPr>
          <w:rFonts w:ascii="宋体" w:hAnsi="宋体" w:eastAsia="宋体" w:cs="宋体"/>
          <w:spacing w:val="30"/>
          <w:sz w:val="24"/>
          <w:szCs w:val="24"/>
        </w:rPr>
        <w:t xml:space="preserve"> </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pacing w:val="-4"/>
          <w:sz w:val="24"/>
          <w:szCs w:val="24"/>
        </w:rPr>
        <w:t xml:space="preserve"> 采购</w:t>
      </w:r>
      <w:r>
        <w:rPr>
          <w:rFonts w:ascii="宋体" w:hAnsi="宋体" w:eastAsia="宋体" w:cs="宋体"/>
          <w:sz w:val="24"/>
          <w:szCs w:val="24"/>
        </w:rPr>
        <w:t xml:space="preserve"> </w:t>
      </w:r>
      <w:r>
        <w:rPr>
          <w:rFonts w:ascii="宋体" w:hAnsi="宋体" w:eastAsia="宋体" w:cs="宋体"/>
          <w:spacing w:val="-1"/>
          <w:sz w:val="24"/>
          <w:szCs w:val="24"/>
        </w:rPr>
        <w:t>活动，服务全部由符合政策要求的中小企业承接。相关企</w:t>
      </w:r>
      <w:r>
        <w:rPr>
          <w:rFonts w:ascii="宋体" w:hAnsi="宋体" w:eastAsia="宋体" w:cs="宋体"/>
          <w:spacing w:val="-2"/>
          <w:sz w:val="24"/>
          <w:szCs w:val="24"/>
        </w:rPr>
        <w:t>业（含联合体中的中小企业、</w:t>
      </w:r>
      <w:r>
        <w:rPr>
          <w:rFonts w:ascii="宋体" w:hAnsi="宋体" w:eastAsia="宋体" w:cs="宋体"/>
          <w:sz w:val="24"/>
          <w:szCs w:val="24"/>
        </w:rPr>
        <w:t xml:space="preserve"> </w:t>
      </w:r>
      <w:r>
        <w:rPr>
          <w:rFonts w:ascii="宋体" w:hAnsi="宋体" w:eastAsia="宋体" w:cs="宋体"/>
          <w:spacing w:val="-1"/>
          <w:sz w:val="24"/>
          <w:szCs w:val="24"/>
        </w:rPr>
        <w:t>签订分包意向协议的中小企业）的具体情况如下：</w:t>
      </w:r>
    </w:p>
    <w:p w14:paraId="4B954BFB">
      <w:pPr>
        <w:spacing w:before="34" w:line="313" w:lineRule="auto"/>
        <w:ind w:right="11" w:firstLine="498"/>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color="auto"/>
        </w:rPr>
        <w:t>（标的名称</w:t>
      </w:r>
      <w:r>
        <w:rPr>
          <w:rFonts w:ascii="宋体" w:hAnsi="宋体" w:eastAsia="宋体" w:cs="宋体"/>
          <w:spacing w:val="-27"/>
          <w:sz w:val="24"/>
          <w:szCs w:val="24"/>
          <w:u w:val="single" w:color="auto"/>
        </w:rPr>
        <w:t>）</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pacing w:val="-13"/>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（采购文件中明确的所</w:t>
      </w:r>
      <w:r>
        <w:rPr>
          <w:rFonts w:ascii="宋体" w:hAnsi="宋体" w:eastAsia="宋体" w:cs="宋体"/>
          <w:spacing w:val="-5"/>
          <w:sz w:val="24"/>
          <w:szCs w:val="24"/>
          <w:u w:val="single" w:color="auto"/>
        </w:rPr>
        <w:t>属行业）行业</w:t>
      </w:r>
      <w:r>
        <w:rPr>
          <w:rFonts w:ascii="宋体" w:hAnsi="宋体" w:eastAsia="宋体" w:cs="宋体"/>
          <w:spacing w:val="-5"/>
          <w:sz w:val="24"/>
          <w:szCs w:val="24"/>
        </w:rPr>
        <w:t>； 承接企业为</w:t>
      </w:r>
      <w:r>
        <w:rPr>
          <w:rFonts w:ascii="宋体" w:hAnsi="宋体" w:eastAsia="宋体" w:cs="宋体"/>
          <w:spacing w:val="-5"/>
          <w:sz w:val="24"/>
          <w:szCs w:val="24"/>
          <w:u w:val="single" w:color="auto"/>
        </w:rPr>
        <w:t>（ 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58"/>
          <w:sz w:val="24"/>
          <w:szCs w:val="24"/>
          <w:u w:val="single" w:color="auto"/>
        </w:rPr>
        <w:t>）</w:t>
      </w:r>
      <w:r>
        <w:rPr>
          <w:rFonts w:ascii="宋体" w:hAnsi="宋体" w:eastAsia="宋体" w:cs="宋体"/>
          <w:spacing w:val="-58"/>
          <w:sz w:val="24"/>
          <w:szCs w:val="24"/>
        </w:rPr>
        <w:t>，</w:t>
      </w:r>
      <w:r>
        <w:rPr>
          <w:rFonts w:ascii="宋体" w:hAnsi="宋体" w:eastAsia="宋体" w:cs="宋体"/>
          <w:spacing w:val="-28"/>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w:t>
      </w:r>
      <w:r>
        <w:rPr>
          <w:rFonts w:ascii="宋体" w:hAnsi="宋体" w:eastAsia="宋体" w:cs="宋体"/>
          <w:spacing w:val="-26"/>
          <w:sz w:val="24"/>
          <w:szCs w:val="24"/>
        </w:rPr>
        <w:t xml:space="preserve"> </w:t>
      </w:r>
      <w:r>
        <w:rPr>
          <w:rFonts w:ascii="宋体" w:hAnsi="宋体" w:eastAsia="宋体" w:cs="宋体"/>
          <w:spacing w:val="-4"/>
          <w:sz w:val="24"/>
          <w:szCs w:val="24"/>
        </w:rPr>
        <w:t>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 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w:t>
      </w:r>
      <w:r>
        <w:rPr>
          <w:rFonts w:ascii="宋体" w:hAnsi="宋体" w:eastAsia="宋体" w:cs="宋体"/>
          <w:spacing w:val="-46"/>
          <w:sz w:val="24"/>
          <w:szCs w:val="24"/>
        </w:rPr>
        <w:t xml:space="preserve"> </w:t>
      </w:r>
      <w:r>
        <w:rPr>
          <w:rFonts w:ascii="宋体" w:hAnsi="宋体" w:eastAsia="宋体" w:cs="宋体"/>
          <w:spacing w:val="-4"/>
          <w:position w:val="12"/>
          <w:sz w:val="12"/>
          <w:szCs w:val="12"/>
        </w:rPr>
        <w:t>1</w:t>
      </w:r>
      <w:r>
        <w:rPr>
          <w:rFonts w:ascii="宋体" w:hAnsi="宋体" w:eastAsia="宋体" w:cs="宋体"/>
          <w:spacing w:val="-31"/>
          <w:position w:val="12"/>
          <w:sz w:val="12"/>
          <w:szCs w:val="12"/>
        </w:rPr>
        <w:t xml:space="preserve"> </w:t>
      </w:r>
      <w:r>
        <w:rPr>
          <w:rFonts w:ascii="宋体" w:hAnsi="宋体" w:eastAsia="宋体" w:cs="宋体"/>
          <w:spacing w:val="-4"/>
          <w:sz w:val="24"/>
          <w:szCs w:val="24"/>
        </w:rPr>
        <w:t>，</w:t>
      </w:r>
      <w:r>
        <w:rPr>
          <w:rFonts w:ascii="宋体" w:hAnsi="宋体" w:eastAsia="宋体" w:cs="宋体"/>
          <w:spacing w:val="-32"/>
          <w:sz w:val="24"/>
          <w:szCs w:val="24"/>
        </w:rPr>
        <w:t xml:space="preserve"> </w:t>
      </w:r>
      <w:r>
        <w:rPr>
          <w:rFonts w:ascii="宋体" w:hAnsi="宋体" w:eastAsia="宋体" w:cs="宋体"/>
          <w:spacing w:val="-4"/>
          <w:sz w:val="24"/>
          <w:szCs w:val="24"/>
        </w:rPr>
        <w:t>属</w:t>
      </w:r>
      <w:r>
        <w:rPr>
          <w:rFonts w:ascii="宋体" w:hAnsi="宋体" w:eastAsia="宋体" w:cs="宋体"/>
          <w:sz w:val="24"/>
          <w:szCs w:val="24"/>
        </w:rPr>
        <w:t xml:space="preserve"> </w:t>
      </w:r>
      <w:r>
        <w:rPr>
          <w:rFonts w:ascii="宋体" w:hAnsi="宋体" w:eastAsia="宋体" w:cs="宋体"/>
          <w:spacing w:val="-5"/>
          <w:sz w:val="24"/>
          <w:szCs w:val="24"/>
        </w:rPr>
        <w:t>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 小型企业、 微型企业</w:t>
      </w:r>
      <w:r>
        <w:rPr>
          <w:rFonts w:ascii="宋体" w:hAnsi="宋体" w:eastAsia="宋体" w:cs="宋体"/>
          <w:spacing w:val="-39"/>
          <w:sz w:val="24"/>
          <w:szCs w:val="24"/>
        </w:rPr>
        <w:t>）；</w:t>
      </w:r>
    </w:p>
    <w:p w14:paraId="24E4F5EF">
      <w:pPr>
        <w:spacing w:before="183" w:line="351" w:lineRule="auto"/>
        <w:ind w:right="11" w:firstLine="483"/>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13"/>
          <w:sz w:val="24"/>
          <w:szCs w:val="24"/>
          <w:u w:val="single" w:color="auto"/>
        </w:rPr>
        <w:t>）</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行业；承接企业为</w:t>
      </w:r>
      <w:r>
        <w:rPr>
          <w:rFonts w:ascii="宋体" w:hAnsi="宋体" w:eastAsia="宋体" w:cs="宋体"/>
          <w:spacing w:val="-2"/>
          <w:sz w:val="24"/>
          <w:szCs w:val="24"/>
          <w:u w:val="single" w:color="auto"/>
        </w:rPr>
        <w:t>（ 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57"/>
          <w:sz w:val="24"/>
          <w:szCs w:val="24"/>
          <w:u w:val="single" w:color="auto"/>
        </w:rPr>
        <w:t>）</w:t>
      </w:r>
      <w:r>
        <w:rPr>
          <w:rFonts w:ascii="宋体" w:hAnsi="宋体" w:eastAsia="宋体" w:cs="宋体"/>
          <w:spacing w:val="-57"/>
          <w:sz w:val="24"/>
          <w:szCs w:val="24"/>
        </w:rPr>
        <w:t>，</w:t>
      </w:r>
      <w:r>
        <w:rPr>
          <w:rFonts w:ascii="宋体" w:hAnsi="宋体" w:eastAsia="宋体" w:cs="宋体"/>
          <w:spacing w:val="-45"/>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w:t>
      </w:r>
      <w:r>
        <w:rPr>
          <w:rFonts w:ascii="宋体" w:hAnsi="宋体" w:eastAsia="宋体" w:cs="宋体"/>
          <w:spacing w:val="-43"/>
          <w:sz w:val="24"/>
          <w:szCs w:val="24"/>
        </w:rPr>
        <w:t xml:space="preserve"> </w:t>
      </w:r>
      <w:r>
        <w:rPr>
          <w:rFonts w:ascii="宋体" w:hAnsi="宋体" w:eastAsia="宋体" w:cs="宋体"/>
          <w:spacing w:val="-4"/>
          <w:sz w:val="24"/>
          <w:szCs w:val="24"/>
        </w:rPr>
        <w:t>营业收为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38"/>
          <w:sz w:val="24"/>
          <w:szCs w:val="24"/>
        </w:rPr>
        <w:t xml:space="preserve"> </w:t>
      </w:r>
      <w:r>
        <w:rPr>
          <w:rFonts w:ascii="宋体" w:hAnsi="宋体" w:eastAsia="宋体" w:cs="宋体"/>
          <w:spacing w:val="-4"/>
          <w:sz w:val="24"/>
          <w:szCs w:val="24"/>
        </w:rPr>
        <w:t>资产总额为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49"/>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 小型企业、 微型企业</w:t>
      </w:r>
      <w:r>
        <w:rPr>
          <w:rFonts w:ascii="宋体" w:hAnsi="宋体" w:eastAsia="宋体" w:cs="宋体"/>
          <w:spacing w:val="-63"/>
          <w:w w:val="99"/>
          <w:sz w:val="24"/>
          <w:szCs w:val="24"/>
          <w:u w:val="single" w:color="auto"/>
        </w:rPr>
        <w:t>）</w:t>
      </w:r>
      <w:r>
        <w:rPr>
          <w:rFonts w:ascii="宋体" w:hAnsi="宋体" w:eastAsia="宋体" w:cs="宋体"/>
          <w:spacing w:val="-63"/>
          <w:w w:val="99"/>
          <w:sz w:val="24"/>
          <w:szCs w:val="24"/>
        </w:rPr>
        <w:t>；</w:t>
      </w:r>
    </w:p>
    <w:p w14:paraId="7CD7BC87">
      <w:pPr>
        <w:spacing w:before="35"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261B70AB">
      <w:pPr>
        <w:spacing w:before="89" w:line="347" w:lineRule="auto"/>
        <w:ind w:right="12"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 也</w:t>
      </w:r>
      <w:r>
        <w:rPr>
          <w:rFonts w:ascii="宋体" w:hAnsi="宋体" w:eastAsia="宋体" w:cs="宋体"/>
          <w:sz w:val="24"/>
          <w:szCs w:val="24"/>
        </w:rPr>
        <w:t xml:space="preserve">不存 </w:t>
      </w:r>
      <w:r>
        <w:rPr>
          <w:rFonts w:ascii="宋体" w:hAnsi="宋体" w:eastAsia="宋体" w:cs="宋体"/>
          <w:spacing w:val="-1"/>
          <w:sz w:val="24"/>
          <w:szCs w:val="24"/>
        </w:rPr>
        <w:t>在与大企业的负责人为同一人的情形。</w:t>
      </w:r>
    </w:p>
    <w:p w14:paraId="5C111316">
      <w:pPr>
        <w:spacing w:before="34"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 如有虚</w:t>
      </w:r>
      <w:r>
        <w:rPr>
          <w:rFonts w:ascii="宋体" w:hAnsi="宋体" w:eastAsia="宋体" w:cs="宋体"/>
          <w:spacing w:val="-1"/>
          <w:sz w:val="24"/>
          <w:szCs w:val="24"/>
        </w:rPr>
        <w:t>假，将依法承担相应责任。</w:t>
      </w:r>
    </w:p>
    <w:p w14:paraId="52B5FAF5">
      <w:pPr>
        <w:pStyle w:val="3"/>
        <w:spacing w:line="285" w:lineRule="auto"/>
      </w:pPr>
    </w:p>
    <w:p w14:paraId="3E4BDF96">
      <w:pPr>
        <w:pStyle w:val="3"/>
        <w:spacing w:line="285" w:lineRule="auto"/>
      </w:pPr>
    </w:p>
    <w:p w14:paraId="18100A95">
      <w:pPr>
        <w:spacing w:before="79" w:line="347" w:lineRule="auto"/>
        <w:ind w:left="3617" w:right="3828" w:hanging="3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54"/>
          <w:w w:val="84"/>
          <w:sz w:val="24"/>
          <w:szCs w:val="24"/>
        </w:rPr>
        <w:t>）：</w:t>
      </w:r>
      <w:r>
        <w:rPr>
          <w:rFonts w:ascii="宋体" w:hAnsi="宋体" w:eastAsia="宋体" w:cs="宋体"/>
          <w:spacing w:val="4"/>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1581D52">
      <w:pPr>
        <w:spacing w:before="266" w:line="233" w:lineRule="auto"/>
        <w:ind w:left="2" w:hanging="2"/>
        <w:rPr>
          <w:rFonts w:ascii="宋体" w:hAnsi="宋体" w:eastAsia="宋体" w:cs="宋体"/>
          <w:sz w:val="24"/>
          <w:szCs w:val="24"/>
        </w:rPr>
      </w:pPr>
      <w:r>
        <w:rPr>
          <w:rFonts w:ascii="宋体" w:hAnsi="宋体" w:eastAsia="宋体" w:cs="宋体"/>
          <w:spacing w:val="-12"/>
          <w:sz w:val="24"/>
          <w:szCs w:val="24"/>
        </w:rPr>
        <w:t>注：</w:t>
      </w:r>
      <w:r>
        <w:rPr>
          <w:rFonts w:ascii="宋体" w:hAnsi="宋体" w:eastAsia="宋体" w:cs="宋体"/>
          <w:spacing w:val="-36"/>
          <w:sz w:val="24"/>
          <w:szCs w:val="24"/>
        </w:rPr>
        <w:t xml:space="preserve"> </w:t>
      </w:r>
      <w:r>
        <w:rPr>
          <w:rFonts w:ascii="宋体" w:hAnsi="宋体" w:eastAsia="宋体" w:cs="宋体"/>
          <w:spacing w:val="-12"/>
          <w:sz w:val="24"/>
          <w:szCs w:val="24"/>
        </w:rPr>
        <w:t>享</w:t>
      </w:r>
      <w:r>
        <w:rPr>
          <w:rFonts w:ascii="宋体" w:hAnsi="宋体" w:eastAsia="宋体" w:cs="宋体"/>
          <w:spacing w:val="-11"/>
          <w:sz w:val="24"/>
          <w:szCs w:val="24"/>
        </w:rPr>
        <w:t>受《政府采购促进中小企业发展管理办法》(财库〔2020〕46 号)规</w:t>
      </w:r>
      <w:r>
        <w:rPr>
          <w:rFonts w:ascii="宋体" w:hAnsi="宋体" w:eastAsia="宋体" w:cs="宋体"/>
          <w:spacing w:val="-12"/>
          <w:sz w:val="24"/>
          <w:szCs w:val="24"/>
        </w:rPr>
        <w:t>定的中小企业</w:t>
      </w:r>
      <w:r>
        <w:rPr>
          <w:rFonts w:ascii="宋体" w:hAnsi="宋体" w:eastAsia="宋体" w:cs="宋体"/>
          <w:spacing w:val="-9"/>
          <w:sz w:val="24"/>
          <w:szCs w:val="24"/>
        </w:rPr>
        <w:t>扶</w:t>
      </w:r>
      <w:r>
        <w:rPr>
          <w:rFonts w:ascii="宋体" w:hAnsi="宋体" w:eastAsia="宋体" w:cs="宋体"/>
          <w:sz w:val="24"/>
          <w:szCs w:val="24"/>
        </w:rPr>
        <w:t xml:space="preserve"> </w:t>
      </w:r>
      <w:r>
        <w:rPr>
          <w:rFonts w:ascii="宋体" w:hAnsi="宋体" w:eastAsia="宋体" w:cs="宋体"/>
          <w:spacing w:val="-13"/>
          <w:sz w:val="24"/>
          <w:szCs w:val="24"/>
        </w:rPr>
        <w:t>持政策的，采购人、采购代理机构应当随成交结果公开成交供应商的</w:t>
      </w:r>
      <w:r>
        <w:rPr>
          <w:rFonts w:ascii="宋体" w:hAnsi="宋体" w:eastAsia="宋体" w:cs="宋体"/>
          <w:spacing w:val="-14"/>
          <w:sz w:val="24"/>
          <w:szCs w:val="24"/>
        </w:rPr>
        <w:t>《中小企业声明函》。</w:t>
      </w:r>
      <w:r>
        <w:rPr>
          <w:rFonts w:ascii="宋体" w:hAnsi="宋体" w:eastAsia="宋体" w:cs="宋体"/>
          <w:sz w:val="24"/>
          <w:szCs w:val="24"/>
        </w:rPr>
        <w:t xml:space="preserve"> </w:t>
      </w:r>
      <w:r>
        <w:rPr>
          <w:rFonts w:ascii="宋体" w:hAnsi="宋体" w:eastAsia="宋体" w:cs="宋体"/>
          <w:spacing w:val="-14"/>
          <w:sz w:val="24"/>
          <w:szCs w:val="24"/>
        </w:rPr>
        <w:t>从业</w:t>
      </w:r>
      <w:r>
        <w:rPr>
          <w:rFonts w:ascii="宋体" w:hAnsi="宋体" w:eastAsia="宋体" w:cs="宋体"/>
          <w:spacing w:val="-13"/>
          <w:sz w:val="24"/>
          <w:szCs w:val="24"/>
        </w:rPr>
        <w:t>人员、营业收入、资产总额填报上一年度数据，无上一年度数据</w:t>
      </w:r>
      <w:r>
        <w:rPr>
          <w:rFonts w:ascii="宋体" w:hAnsi="宋体" w:eastAsia="宋体" w:cs="宋体"/>
          <w:spacing w:val="-14"/>
          <w:sz w:val="24"/>
          <w:szCs w:val="24"/>
        </w:rPr>
        <w:t>的新成立企业可不填</w:t>
      </w:r>
      <w:r>
        <w:rPr>
          <w:rFonts w:ascii="宋体" w:hAnsi="宋体" w:eastAsia="宋体" w:cs="宋体"/>
          <w:spacing w:val="-12"/>
          <w:sz w:val="24"/>
          <w:szCs w:val="24"/>
        </w:rPr>
        <w:t>报</w:t>
      </w:r>
    </w:p>
    <w:p w14:paraId="4238F052">
      <w:pPr>
        <w:spacing w:line="233" w:lineRule="auto"/>
        <w:rPr>
          <w:rFonts w:ascii="宋体" w:hAnsi="宋体" w:eastAsia="宋体" w:cs="宋体"/>
          <w:sz w:val="24"/>
          <w:szCs w:val="24"/>
        </w:rPr>
        <w:sectPr>
          <w:footerReference r:id="rId3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6D175837">
      <w:pPr>
        <w:spacing w:before="91" w:line="219" w:lineRule="auto"/>
        <w:ind w:left="3086"/>
        <w:outlineLvl w:val="1"/>
        <w:rPr>
          <w:rFonts w:ascii="宋体" w:hAnsi="宋体" w:eastAsia="宋体" w:cs="宋体"/>
          <w:sz w:val="28"/>
          <w:szCs w:val="28"/>
        </w:rPr>
      </w:pPr>
      <w:r>
        <w:rPr>
          <w:rFonts w:ascii="宋体" w:hAnsi="宋体" w:eastAsia="宋体" w:cs="宋体"/>
          <w:spacing w:val="-4"/>
          <w:sz w:val="28"/>
          <w:szCs w:val="28"/>
        </w:rPr>
        <w:t>第六节 其他文书、文件格式</w:t>
      </w:r>
    </w:p>
    <w:p w14:paraId="1661CD10">
      <w:pPr>
        <w:pStyle w:val="3"/>
        <w:spacing w:line="252" w:lineRule="auto"/>
      </w:pPr>
    </w:p>
    <w:p w14:paraId="05B3BD9E">
      <w:pPr>
        <w:pStyle w:val="3"/>
        <w:spacing w:line="252" w:lineRule="auto"/>
      </w:pPr>
    </w:p>
    <w:p w14:paraId="3C981997">
      <w:pPr>
        <w:spacing w:before="101" w:line="225" w:lineRule="auto"/>
        <w:ind w:left="3411"/>
        <w:outlineLvl w:val="0"/>
        <w:rPr>
          <w:rFonts w:ascii="宋体" w:hAnsi="宋体" w:eastAsia="宋体" w:cs="宋体"/>
          <w:sz w:val="31"/>
          <w:szCs w:val="31"/>
        </w:rPr>
      </w:pPr>
      <w:r>
        <w:rPr>
          <w:rFonts w:ascii="宋体" w:hAnsi="宋体" w:eastAsia="宋体" w:cs="宋体"/>
          <w:spacing w:val="4"/>
          <w:sz w:val="31"/>
          <w:szCs w:val="31"/>
        </w:rPr>
        <w:t>知识产权合规性声明</w:t>
      </w:r>
    </w:p>
    <w:p w14:paraId="08F22A08">
      <w:pPr>
        <w:pStyle w:val="3"/>
        <w:spacing w:line="354" w:lineRule="auto"/>
      </w:pPr>
    </w:p>
    <w:p w14:paraId="7F147D9B">
      <w:pPr>
        <w:pStyle w:val="3"/>
        <w:spacing w:line="354" w:lineRule="auto"/>
      </w:pPr>
    </w:p>
    <w:p w14:paraId="674568E1">
      <w:pPr>
        <w:spacing w:before="78" w:line="371" w:lineRule="auto"/>
        <w:ind w:firstLine="618"/>
        <w:jc w:val="both"/>
        <w:rPr>
          <w:rFonts w:ascii="宋体" w:hAnsi="宋体" w:eastAsia="宋体" w:cs="宋体"/>
          <w:sz w:val="28"/>
          <w:szCs w:val="28"/>
        </w:rPr>
      </w:pPr>
      <w:r>
        <w:rPr>
          <w:rFonts w:ascii="宋体" w:hAnsi="宋体" w:eastAsia="宋体" w:cs="宋体"/>
          <w:spacing w:val="-5"/>
          <w:sz w:val="24"/>
          <w:szCs w:val="24"/>
        </w:rPr>
        <w:t>本企业自愿参与政府投资政府采购的</w:t>
      </w:r>
      <w:r>
        <w:rPr>
          <w:rFonts w:ascii="宋体" w:hAnsi="宋体" w:eastAsia="宋体" w:cs="宋体"/>
          <w:spacing w:val="-5"/>
          <w:sz w:val="24"/>
          <w:szCs w:val="24"/>
          <w:u w:val="single" w:color="auto"/>
        </w:rPr>
        <w:t>[项目名称]</w:t>
      </w:r>
      <w:r>
        <w:rPr>
          <w:rFonts w:ascii="宋体" w:hAnsi="宋体" w:eastAsia="宋体" w:cs="宋体"/>
          <w:spacing w:val="-5"/>
          <w:sz w:val="24"/>
          <w:szCs w:val="24"/>
        </w:rPr>
        <w:t>项目，在此郑重承诺：遵守中国知</w:t>
      </w:r>
      <w:r>
        <w:rPr>
          <w:rFonts w:ascii="宋体" w:hAnsi="宋体" w:eastAsia="宋体" w:cs="宋体"/>
          <w:spacing w:val="5"/>
          <w:sz w:val="24"/>
          <w:szCs w:val="24"/>
        </w:rPr>
        <w:t xml:space="preserve"> </w:t>
      </w:r>
      <w:r>
        <w:rPr>
          <w:rFonts w:ascii="宋体" w:hAnsi="宋体" w:eastAsia="宋体" w:cs="宋体"/>
          <w:spacing w:val="-5"/>
          <w:sz w:val="24"/>
          <w:szCs w:val="24"/>
        </w:rPr>
        <w:t>识产权法律、法规、规章、规范性文件及在中国 适用的与知识产权有关的国际公约，所</w:t>
      </w:r>
      <w:r>
        <w:rPr>
          <w:rFonts w:ascii="宋体" w:hAnsi="宋体" w:eastAsia="宋体" w:cs="宋体"/>
          <w:spacing w:val="12"/>
          <w:sz w:val="24"/>
          <w:szCs w:val="24"/>
        </w:rPr>
        <w:t xml:space="preserve"> </w:t>
      </w:r>
      <w:r>
        <w:rPr>
          <w:rFonts w:ascii="宋体" w:hAnsi="宋体" w:eastAsia="宋体" w:cs="宋体"/>
          <w:spacing w:val="-7"/>
          <w:sz w:val="24"/>
          <w:szCs w:val="24"/>
        </w:rPr>
        <w:t>参与项目的知识产权明晰无争议，归属或技术来源正当合法。近</w:t>
      </w:r>
      <w:r>
        <w:rPr>
          <w:rFonts w:ascii="宋体" w:hAnsi="宋体" w:eastAsia="宋体" w:cs="宋体"/>
          <w:spacing w:val="-8"/>
          <w:sz w:val="24"/>
          <w:szCs w:val="24"/>
        </w:rPr>
        <w:t>三年在知识产权领域不存</w:t>
      </w:r>
      <w:r>
        <w:rPr>
          <w:rFonts w:ascii="宋体" w:hAnsi="宋体" w:eastAsia="宋体" w:cs="宋体"/>
          <w:sz w:val="24"/>
          <w:szCs w:val="24"/>
        </w:rPr>
        <w:t xml:space="preserve"> </w:t>
      </w:r>
      <w:r>
        <w:rPr>
          <w:rFonts w:ascii="宋体" w:hAnsi="宋体" w:eastAsia="宋体" w:cs="宋体"/>
          <w:spacing w:val="-2"/>
          <w:sz w:val="24"/>
          <w:szCs w:val="24"/>
        </w:rPr>
        <w:t>在违反法律、法规、规章及其他规范性文件的失信行为。所参与的项目不对其他单位及</w:t>
      </w:r>
      <w:r>
        <w:rPr>
          <w:rFonts w:ascii="宋体" w:hAnsi="宋体" w:eastAsia="宋体" w:cs="宋体"/>
          <w:spacing w:val="18"/>
          <w:sz w:val="24"/>
          <w:szCs w:val="24"/>
        </w:rPr>
        <w:t xml:space="preserve"> </w:t>
      </w:r>
      <w:r>
        <w:rPr>
          <w:rFonts w:ascii="宋体" w:hAnsi="宋体" w:eastAsia="宋体" w:cs="宋体"/>
          <w:spacing w:val="-1"/>
          <w:sz w:val="24"/>
          <w:szCs w:val="24"/>
        </w:rPr>
        <w:t>个人的知识产权构成侵权。如经核查确有违反上述承</w:t>
      </w:r>
      <w:r>
        <w:rPr>
          <w:rFonts w:ascii="宋体" w:hAnsi="宋体" w:eastAsia="宋体" w:cs="宋体"/>
          <w:spacing w:val="-2"/>
          <w:sz w:val="24"/>
          <w:szCs w:val="24"/>
        </w:rPr>
        <w:t>诺应遵守的行为，本企业将承担由</w:t>
      </w:r>
      <w:r>
        <w:rPr>
          <w:rFonts w:ascii="宋体" w:hAnsi="宋体" w:eastAsia="宋体" w:cs="宋体"/>
          <w:sz w:val="24"/>
          <w:szCs w:val="24"/>
        </w:rPr>
        <w:t xml:space="preserve"> </w:t>
      </w:r>
      <w:r>
        <w:rPr>
          <w:rFonts w:ascii="宋体" w:hAnsi="宋体" w:eastAsia="宋体" w:cs="宋体"/>
          <w:spacing w:val="-3"/>
          <w:sz w:val="24"/>
          <w:szCs w:val="24"/>
        </w:rPr>
        <w:t>此产生的全部责任</w:t>
      </w:r>
      <w:r>
        <w:rPr>
          <w:rFonts w:ascii="宋体" w:hAnsi="宋体" w:eastAsia="宋体" w:cs="宋体"/>
          <w:spacing w:val="-3"/>
          <w:sz w:val="28"/>
          <w:szCs w:val="28"/>
        </w:rPr>
        <w:t>。</w:t>
      </w:r>
    </w:p>
    <w:p w14:paraId="6C22322F">
      <w:pPr>
        <w:pStyle w:val="3"/>
        <w:spacing w:line="241" w:lineRule="auto"/>
      </w:pPr>
    </w:p>
    <w:p w14:paraId="6BEA7265">
      <w:pPr>
        <w:pStyle w:val="3"/>
        <w:spacing w:line="241" w:lineRule="auto"/>
      </w:pPr>
    </w:p>
    <w:p w14:paraId="4C500BAE">
      <w:pPr>
        <w:pStyle w:val="3"/>
        <w:spacing w:line="241" w:lineRule="auto"/>
      </w:pPr>
    </w:p>
    <w:p w14:paraId="7B3C992F">
      <w:pPr>
        <w:pStyle w:val="3"/>
        <w:spacing w:line="242" w:lineRule="auto"/>
      </w:pPr>
    </w:p>
    <w:p w14:paraId="2F8E0427">
      <w:pPr>
        <w:pStyle w:val="3"/>
        <w:spacing w:line="242" w:lineRule="auto"/>
      </w:pPr>
    </w:p>
    <w:p w14:paraId="7414BDB4">
      <w:pPr>
        <w:pStyle w:val="3"/>
        <w:spacing w:line="242" w:lineRule="auto"/>
      </w:pPr>
    </w:p>
    <w:p w14:paraId="3CCBB365">
      <w:pPr>
        <w:pStyle w:val="3"/>
        <w:spacing w:line="242" w:lineRule="auto"/>
      </w:pPr>
    </w:p>
    <w:p w14:paraId="0E5C3108">
      <w:pPr>
        <w:pStyle w:val="3"/>
        <w:spacing w:line="242" w:lineRule="auto"/>
      </w:pPr>
    </w:p>
    <w:p w14:paraId="56584C83">
      <w:pPr>
        <w:spacing w:before="78" w:line="219" w:lineRule="auto"/>
        <w:ind w:left="3"/>
        <w:rPr>
          <w:rFonts w:ascii="宋体" w:hAnsi="宋体" w:eastAsia="宋体" w:cs="宋体"/>
          <w:sz w:val="24"/>
          <w:szCs w:val="24"/>
        </w:rPr>
      </w:pPr>
      <w:r>
        <w:rPr>
          <w:rFonts w:ascii="宋体" w:hAnsi="宋体" w:eastAsia="宋体" w:cs="宋体"/>
          <w:spacing w:val="-3"/>
          <w:sz w:val="24"/>
          <w:szCs w:val="24"/>
        </w:rPr>
        <w:t>投标人名称(电子签章)：</w:t>
      </w:r>
    </w:p>
    <w:p w14:paraId="32A523A4">
      <w:pPr>
        <w:pStyle w:val="3"/>
        <w:spacing w:line="346" w:lineRule="auto"/>
      </w:pPr>
    </w:p>
    <w:p w14:paraId="2AA9D3EA">
      <w:pPr>
        <w:spacing w:before="78" w:line="219" w:lineRule="auto"/>
        <w:jc w:val="both"/>
        <w:outlineLvl w:val="0"/>
        <w:rPr>
          <w:rFonts w:ascii="宋体" w:hAnsi="宋体" w:eastAsia="宋体" w:cs="宋体"/>
          <w:sz w:val="24"/>
          <w:szCs w:val="24"/>
        </w:rPr>
        <w:sectPr>
          <w:footerReference r:id="rId3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b w:val="0"/>
          <w:bCs w:val="0"/>
          <w:spacing w:val="-32"/>
          <w:sz w:val="24"/>
          <w:szCs w:val="24"/>
        </w:rPr>
        <w:t>日期：</w:t>
      </w:r>
      <w:r>
        <w:rPr>
          <w:rFonts w:ascii="宋体" w:hAnsi="宋体" w:eastAsia="宋体" w:cs="宋体"/>
          <w:b w:val="0"/>
          <w:bCs w:val="0"/>
          <w:spacing w:val="35"/>
          <w:sz w:val="24"/>
          <w:szCs w:val="24"/>
        </w:rPr>
        <w:t xml:space="preserve">  </w:t>
      </w:r>
      <w:r>
        <w:rPr>
          <w:rFonts w:ascii="宋体" w:hAnsi="宋体" w:eastAsia="宋体" w:cs="宋体"/>
          <w:b w:val="0"/>
          <w:bCs w:val="0"/>
          <w:spacing w:val="-32"/>
          <w:sz w:val="24"/>
          <w:szCs w:val="24"/>
        </w:rPr>
        <w:t>年</w:t>
      </w:r>
      <w:r>
        <w:rPr>
          <w:rFonts w:ascii="宋体" w:hAnsi="宋体" w:eastAsia="宋体" w:cs="宋体"/>
          <w:b w:val="0"/>
          <w:bCs w:val="0"/>
          <w:spacing w:val="88"/>
          <w:sz w:val="24"/>
          <w:szCs w:val="24"/>
        </w:rPr>
        <w:t xml:space="preserve"> </w:t>
      </w:r>
      <w:r>
        <w:rPr>
          <w:rFonts w:ascii="宋体" w:hAnsi="宋体" w:eastAsia="宋体" w:cs="宋体"/>
          <w:b w:val="0"/>
          <w:bCs w:val="0"/>
          <w:spacing w:val="-32"/>
          <w:sz w:val="24"/>
          <w:szCs w:val="24"/>
        </w:rPr>
        <w:t>月</w:t>
      </w:r>
      <w:r>
        <w:rPr>
          <w:rFonts w:ascii="宋体" w:hAnsi="宋体" w:eastAsia="宋体" w:cs="宋体"/>
          <w:b w:val="0"/>
          <w:bCs w:val="0"/>
          <w:spacing w:val="55"/>
          <w:sz w:val="24"/>
          <w:szCs w:val="24"/>
        </w:rPr>
        <w:t xml:space="preserve">  </w:t>
      </w:r>
      <w:r>
        <w:rPr>
          <w:rFonts w:ascii="宋体" w:hAnsi="宋体" w:eastAsia="宋体" w:cs="宋体"/>
          <w:b w:val="0"/>
          <w:bCs w:val="0"/>
          <w:spacing w:val="-32"/>
          <w:sz w:val="24"/>
          <w:szCs w:val="24"/>
        </w:rPr>
        <w:t>日</w:t>
      </w:r>
    </w:p>
    <w:p w14:paraId="016483D1">
      <w:pPr>
        <w:spacing w:before="78" w:line="218" w:lineRule="auto"/>
        <w:ind w:left="3302"/>
        <w:outlineLvl w:val="0"/>
        <w:rPr>
          <w:rFonts w:ascii="宋体" w:hAnsi="宋体" w:eastAsia="宋体" w:cs="宋体"/>
          <w:sz w:val="24"/>
          <w:szCs w:val="24"/>
        </w:rPr>
      </w:pPr>
      <w:r>
        <w:rPr>
          <w:rFonts w:ascii="宋体" w:hAnsi="宋体" w:eastAsia="宋体" w:cs="宋体"/>
          <w:b/>
          <w:bCs/>
          <w:spacing w:val="-4"/>
          <w:sz w:val="24"/>
          <w:szCs w:val="24"/>
        </w:rPr>
        <w:t>JY</w:t>
      </w:r>
      <w:r>
        <w:rPr>
          <w:rFonts w:ascii="宋体" w:hAnsi="宋体" w:eastAsia="宋体" w:cs="宋体"/>
          <w:spacing w:val="-46"/>
          <w:sz w:val="24"/>
          <w:szCs w:val="24"/>
        </w:rPr>
        <w:t xml:space="preserve"> </w:t>
      </w:r>
      <w:r>
        <w:rPr>
          <w:rFonts w:ascii="宋体" w:hAnsi="宋体" w:eastAsia="宋体" w:cs="宋体"/>
          <w:b/>
          <w:bCs/>
          <w:spacing w:val="-4"/>
          <w:sz w:val="24"/>
          <w:szCs w:val="24"/>
        </w:rPr>
        <w:t>企业声明函（如有）</w:t>
      </w:r>
    </w:p>
    <w:p w14:paraId="09BAAE03">
      <w:pPr>
        <w:spacing w:before="184" w:line="218" w:lineRule="auto"/>
        <w:jc w:val="right"/>
        <w:rPr>
          <w:rFonts w:ascii="宋体" w:hAnsi="宋体" w:eastAsia="宋体" w:cs="宋体"/>
          <w:sz w:val="24"/>
          <w:szCs w:val="24"/>
        </w:rPr>
      </w:pPr>
      <w:r>
        <w:rPr>
          <w:rFonts w:ascii="宋体" w:hAnsi="宋体" w:eastAsia="宋体" w:cs="宋体"/>
          <w:spacing w:val="-1"/>
          <w:sz w:val="24"/>
          <w:szCs w:val="24"/>
        </w:rPr>
        <w:t>本公司郑重声明，根据《关于政府采购支持</w:t>
      </w:r>
      <w:r>
        <w:rPr>
          <w:rFonts w:ascii="宋体" w:hAnsi="宋体" w:eastAsia="宋体" w:cs="宋体"/>
          <w:spacing w:val="-39"/>
          <w:sz w:val="24"/>
          <w:szCs w:val="24"/>
        </w:rPr>
        <w:t xml:space="preserve"> </w:t>
      </w:r>
      <w:r>
        <w:rPr>
          <w:rFonts w:ascii="宋体" w:hAnsi="宋体" w:eastAsia="宋体" w:cs="宋体"/>
          <w:spacing w:val="-1"/>
          <w:sz w:val="24"/>
          <w:szCs w:val="24"/>
        </w:rPr>
        <w:t>JY</w:t>
      </w:r>
      <w:r>
        <w:rPr>
          <w:rFonts w:ascii="宋体" w:hAnsi="宋体" w:eastAsia="宋体" w:cs="宋体"/>
          <w:spacing w:val="-45"/>
          <w:sz w:val="24"/>
          <w:szCs w:val="24"/>
        </w:rPr>
        <w:t xml:space="preserve"> </w:t>
      </w:r>
      <w:r>
        <w:rPr>
          <w:rFonts w:ascii="宋体" w:hAnsi="宋体" w:eastAsia="宋体" w:cs="宋体"/>
          <w:spacing w:val="-1"/>
          <w:sz w:val="24"/>
          <w:szCs w:val="24"/>
        </w:rPr>
        <w:t>企业发展有关问题的通知》（财库</w:t>
      </w:r>
    </w:p>
    <w:p w14:paraId="4D3FE0C1">
      <w:pPr>
        <w:spacing w:before="184" w:line="218" w:lineRule="auto"/>
        <w:ind w:left="38"/>
        <w:rPr>
          <w:rFonts w:ascii="宋体" w:hAnsi="宋体" w:eastAsia="宋体" w:cs="宋体"/>
          <w:sz w:val="24"/>
          <w:szCs w:val="24"/>
        </w:rPr>
      </w:pPr>
      <w:r>
        <w:rPr>
          <w:rFonts w:ascii="宋体" w:hAnsi="宋体" w:eastAsia="宋体" w:cs="宋体"/>
          <w:spacing w:val="-4"/>
          <w:sz w:val="24"/>
          <w:szCs w:val="24"/>
        </w:rPr>
        <w:t>[2014]68</w:t>
      </w:r>
      <w:r>
        <w:rPr>
          <w:rFonts w:ascii="宋体" w:hAnsi="宋体" w:eastAsia="宋体" w:cs="宋体"/>
          <w:spacing w:val="-38"/>
          <w:sz w:val="24"/>
          <w:szCs w:val="24"/>
        </w:rPr>
        <w:t xml:space="preserve"> </w:t>
      </w:r>
      <w:r>
        <w:rPr>
          <w:rFonts w:ascii="宋体" w:hAnsi="宋体" w:eastAsia="宋体" w:cs="宋体"/>
          <w:spacing w:val="-4"/>
          <w:sz w:val="24"/>
          <w:szCs w:val="24"/>
        </w:rPr>
        <w:t>号）的规定，本公司为</w:t>
      </w:r>
      <w:r>
        <w:rPr>
          <w:rFonts w:ascii="宋体" w:hAnsi="宋体" w:eastAsia="宋体" w:cs="宋体"/>
          <w:spacing w:val="-52"/>
          <w:sz w:val="24"/>
          <w:szCs w:val="24"/>
        </w:rPr>
        <w:t xml:space="preserve"> </w:t>
      </w:r>
      <w:r>
        <w:rPr>
          <w:rFonts w:ascii="宋体" w:hAnsi="宋体" w:eastAsia="宋体" w:cs="宋体"/>
          <w:spacing w:val="-4"/>
          <w:sz w:val="24"/>
          <w:szCs w:val="24"/>
        </w:rPr>
        <w:t>JY</w:t>
      </w:r>
      <w:r>
        <w:rPr>
          <w:rFonts w:ascii="宋体" w:hAnsi="宋体" w:eastAsia="宋体" w:cs="宋体"/>
          <w:spacing w:val="-46"/>
          <w:sz w:val="24"/>
          <w:szCs w:val="24"/>
        </w:rPr>
        <w:t xml:space="preserve"> </w:t>
      </w:r>
      <w:r>
        <w:rPr>
          <w:rFonts w:ascii="宋体" w:hAnsi="宋体" w:eastAsia="宋体" w:cs="宋体"/>
          <w:spacing w:val="-4"/>
          <w:sz w:val="24"/>
          <w:szCs w:val="24"/>
        </w:rPr>
        <w:t>企业。</w:t>
      </w:r>
    </w:p>
    <w:p w14:paraId="42B94D46">
      <w:pPr>
        <w:spacing w:before="185" w:line="346" w:lineRule="auto"/>
        <w:ind w:left="6" w:firstLine="535"/>
        <w:rPr>
          <w:rFonts w:ascii="宋体" w:hAnsi="宋体" w:eastAsia="宋体" w:cs="宋体"/>
          <w:sz w:val="24"/>
          <w:szCs w:val="24"/>
        </w:rPr>
      </w:pPr>
      <w:r>
        <w:rPr>
          <w:rFonts w:ascii="宋体" w:hAnsi="宋体" w:eastAsia="宋体" w:cs="宋体"/>
          <w:spacing w:val="-3"/>
          <w:sz w:val="24"/>
          <w:szCs w:val="24"/>
        </w:rPr>
        <w:t>本公司参加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w:t>
      </w:r>
      <w:r>
        <w:rPr>
          <w:rFonts w:ascii="宋体" w:hAnsi="宋体" w:eastAsia="宋体" w:cs="宋体"/>
          <w:spacing w:val="-4"/>
          <w:sz w:val="24"/>
          <w:szCs w:val="24"/>
        </w:rPr>
        <w:t>活动，采购活动提供本企业（填写制造的</w:t>
      </w:r>
      <w:r>
        <w:rPr>
          <w:rFonts w:ascii="宋体" w:hAnsi="宋体" w:eastAsia="宋体" w:cs="宋体"/>
          <w:sz w:val="24"/>
          <w:szCs w:val="24"/>
        </w:rPr>
        <w:t xml:space="preserve"> </w:t>
      </w:r>
      <w:r>
        <w:rPr>
          <w:rFonts w:ascii="宋体" w:hAnsi="宋体" w:eastAsia="宋体" w:cs="宋体"/>
          <w:spacing w:val="-6"/>
          <w:sz w:val="24"/>
          <w:szCs w:val="24"/>
        </w:rPr>
        <w:t>货物，由本企业承担工程、提供服务）。</w:t>
      </w:r>
    </w:p>
    <w:p w14:paraId="56D90587">
      <w:pPr>
        <w:spacing w:before="35" w:line="219" w:lineRule="auto"/>
        <w:ind w:left="541"/>
        <w:rPr>
          <w:rFonts w:ascii="宋体" w:hAnsi="宋体" w:eastAsia="宋体" w:cs="宋体"/>
          <w:sz w:val="24"/>
          <w:szCs w:val="24"/>
        </w:rPr>
      </w:pPr>
      <w:r>
        <w:rPr>
          <w:rFonts w:ascii="宋体" w:hAnsi="宋体" w:eastAsia="宋体" w:cs="宋体"/>
          <w:spacing w:val="-1"/>
          <w:sz w:val="24"/>
          <w:szCs w:val="24"/>
        </w:rPr>
        <w:t>本条所称货物不包括使用大型企业注册商标的货物和服务。</w:t>
      </w:r>
    </w:p>
    <w:p w14:paraId="28A39B28">
      <w:pPr>
        <w:spacing w:before="183" w:line="219" w:lineRule="auto"/>
        <w:ind w:left="541"/>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441CDD1F">
      <w:pPr>
        <w:pStyle w:val="3"/>
        <w:spacing w:line="284" w:lineRule="auto"/>
      </w:pPr>
    </w:p>
    <w:p w14:paraId="4353F589">
      <w:pPr>
        <w:pStyle w:val="3"/>
        <w:spacing w:line="285" w:lineRule="auto"/>
      </w:pPr>
    </w:p>
    <w:p w14:paraId="05FC3D0C">
      <w:pPr>
        <w:spacing w:before="79" w:line="219" w:lineRule="auto"/>
        <w:ind w:left="4"/>
        <w:rPr>
          <w:rFonts w:ascii="宋体" w:hAnsi="宋体" w:eastAsia="宋体" w:cs="宋体"/>
          <w:sz w:val="24"/>
          <w:szCs w:val="24"/>
        </w:rPr>
      </w:pPr>
      <w:r>
        <w:rPr>
          <w:rFonts w:ascii="宋体" w:hAnsi="宋体" w:eastAsia="宋体" w:cs="宋体"/>
          <w:spacing w:val="-2"/>
          <w:sz w:val="24"/>
          <w:szCs w:val="24"/>
        </w:rPr>
        <w:t>企业名称（盖公章</w:t>
      </w:r>
      <w:r>
        <w:rPr>
          <w:rFonts w:ascii="宋体" w:hAnsi="宋体" w:eastAsia="宋体" w:cs="宋体"/>
          <w:spacing w:val="-62"/>
          <w:w w:val="97"/>
          <w:sz w:val="24"/>
          <w:szCs w:val="24"/>
        </w:rPr>
        <w:t>）：</w:t>
      </w:r>
    </w:p>
    <w:p w14:paraId="0AF90B08">
      <w:pPr>
        <w:spacing w:before="183" w:line="401" w:lineRule="auto"/>
        <w:ind w:left="41" w:right="4332" w:hanging="40"/>
        <w:rPr>
          <w:rFonts w:ascii="宋体" w:hAnsi="宋体" w:eastAsia="宋体" w:cs="宋体"/>
          <w:sz w:val="24"/>
          <w:szCs w:val="24"/>
        </w:rPr>
      </w:pPr>
      <w:r>
        <w:rPr>
          <w:rFonts w:ascii="宋体" w:hAnsi="宋体" w:eastAsia="宋体" w:cs="宋体"/>
          <w:spacing w:val="-4"/>
          <w:sz w:val="24"/>
          <w:szCs w:val="24"/>
        </w:rPr>
        <w:t>法定代表人（负责人）或其授权代表(签字)：</w:t>
      </w:r>
      <w:r>
        <w:rPr>
          <w:rFonts w:ascii="宋体" w:hAnsi="宋体" w:eastAsia="宋体" w:cs="宋体"/>
          <w:spacing w:val="12"/>
          <w:sz w:val="24"/>
          <w:szCs w:val="24"/>
        </w:rPr>
        <w:t xml:space="preserve"> </w:t>
      </w:r>
      <w:r>
        <w:rPr>
          <w:rFonts w:ascii="宋体" w:hAnsi="宋体" w:eastAsia="宋体" w:cs="宋体"/>
          <w:spacing w:val="-17"/>
          <w:sz w:val="24"/>
          <w:szCs w:val="24"/>
        </w:rPr>
        <w:t>日期：</w:t>
      </w:r>
    </w:p>
    <w:p w14:paraId="4DC6E464">
      <w:pPr>
        <w:pStyle w:val="3"/>
        <w:spacing w:line="322" w:lineRule="auto"/>
      </w:pPr>
    </w:p>
    <w:p w14:paraId="5C4AED48">
      <w:pPr>
        <w:pStyle w:val="3"/>
        <w:spacing w:line="323" w:lineRule="auto"/>
      </w:pPr>
    </w:p>
    <w:p w14:paraId="5E7D526F">
      <w:pPr>
        <w:spacing w:before="78" w:line="219" w:lineRule="auto"/>
        <w:ind w:left="2640"/>
        <w:outlineLvl w:val="0"/>
        <w:rPr>
          <w:rFonts w:ascii="宋体" w:hAnsi="宋体" w:eastAsia="宋体" w:cs="宋体"/>
          <w:sz w:val="24"/>
          <w:szCs w:val="24"/>
        </w:rPr>
      </w:pPr>
      <w:r>
        <w:rPr>
          <w:rFonts w:ascii="宋体" w:hAnsi="宋体" w:eastAsia="宋体" w:cs="宋体"/>
          <w:b/>
          <w:bCs/>
          <w:spacing w:val="8"/>
          <w:sz w:val="24"/>
          <w:szCs w:val="24"/>
        </w:rPr>
        <w:t>残疾人福利性单位声明函（如有）</w:t>
      </w:r>
    </w:p>
    <w:p w14:paraId="172873C6">
      <w:pPr>
        <w:pStyle w:val="3"/>
        <w:spacing w:line="247" w:lineRule="auto"/>
      </w:pPr>
    </w:p>
    <w:p w14:paraId="2C3772B6">
      <w:pPr>
        <w:pStyle w:val="3"/>
        <w:spacing w:line="247" w:lineRule="auto"/>
      </w:pPr>
    </w:p>
    <w:p w14:paraId="15080DD1">
      <w:pPr>
        <w:spacing w:before="79" w:line="333" w:lineRule="auto"/>
        <w:ind w:right="11"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5"/>
          <w:sz w:val="24"/>
          <w:szCs w:val="24"/>
        </w:rPr>
        <w:t>业政府采购政策的通知》（财库〔2017〕141</w:t>
      </w:r>
      <w:r>
        <w:rPr>
          <w:rFonts w:ascii="宋体" w:hAnsi="宋体" w:eastAsia="宋体" w:cs="宋体"/>
          <w:spacing w:val="-30"/>
          <w:sz w:val="24"/>
          <w:szCs w:val="24"/>
        </w:rPr>
        <w:t xml:space="preserve"> </w:t>
      </w:r>
      <w:r>
        <w:rPr>
          <w:rFonts w:ascii="宋体" w:hAnsi="宋体" w:eastAsia="宋体" w:cs="宋体"/>
          <w:spacing w:val="5"/>
          <w:sz w:val="24"/>
          <w:szCs w:val="24"/>
        </w:rPr>
        <w:t>号）的规定，本单位为符合条件的残疾</w:t>
      </w:r>
      <w:r>
        <w:rPr>
          <w:rFonts w:ascii="宋体" w:hAnsi="宋体" w:eastAsia="宋体" w:cs="宋体"/>
          <w:sz w:val="24"/>
          <w:szCs w:val="24"/>
        </w:rPr>
        <w:t xml:space="preserve"> </w:t>
      </w:r>
      <w:r>
        <w:rPr>
          <w:rFonts w:ascii="宋体" w:hAnsi="宋体" w:eastAsia="宋体" w:cs="宋体"/>
          <w:spacing w:val="11"/>
          <w:sz w:val="24"/>
          <w:szCs w:val="24"/>
        </w:rPr>
        <w:t>人福利性单位，且本单位参加</w:t>
      </w:r>
      <w:r>
        <w:rPr>
          <w:rFonts w:ascii="宋体" w:hAnsi="宋体" w:eastAsia="宋体" w:cs="宋体"/>
          <w:spacing w:val="-106"/>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1"/>
          <w:sz w:val="24"/>
          <w:szCs w:val="24"/>
        </w:rPr>
        <w:t xml:space="preserve"> 项目采购活动</w:t>
      </w:r>
      <w:r>
        <w:rPr>
          <w:rFonts w:ascii="宋体" w:hAnsi="宋体" w:eastAsia="宋体" w:cs="宋体"/>
          <w:spacing w:val="10"/>
          <w:sz w:val="24"/>
          <w:szCs w:val="24"/>
        </w:rPr>
        <w:t>提供本单位制</w:t>
      </w:r>
      <w:r>
        <w:rPr>
          <w:rFonts w:ascii="宋体" w:hAnsi="宋体" w:eastAsia="宋体" w:cs="宋体"/>
          <w:spacing w:val="7"/>
          <w:sz w:val="24"/>
          <w:szCs w:val="24"/>
        </w:rPr>
        <w:t xml:space="preserve"> </w:t>
      </w:r>
      <w:r>
        <w:rPr>
          <w:rFonts w:ascii="宋体" w:hAnsi="宋体" w:eastAsia="宋体" w:cs="宋体"/>
          <w:spacing w:val="11"/>
          <w:sz w:val="24"/>
          <w:szCs w:val="24"/>
        </w:rPr>
        <w:t>造的货物（由本单位承担工程/提供服务</w:t>
      </w:r>
      <w:r>
        <w:rPr>
          <w:rFonts w:ascii="宋体" w:hAnsi="宋体" w:eastAsia="宋体" w:cs="宋体"/>
          <w:spacing w:val="-40"/>
          <w:sz w:val="24"/>
          <w:szCs w:val="24"/>
        </w:rPr>
        <w:t>），</w:t>
      </w:r>
      <w:r>
        <w:rPr>
          <w:rFonts w:ascii="宋体" w:hAnsi="宋体" w:eastAsia="宋体" w:cs="宋体"/>
          <w:spacing w:val="11"/>
          <w:sz w:val="24"/>
          <w:szCs w:val="24"/>
        </w:rPr>
        <w:t>或</w:t>
      </w:r>
      <w:r>
        <w:rPr>
          <w:rFonts w:ascii="宋体" w:hAnsi="宋体" w:eastAsia="宋体" w:cs="宋体"/>
          <w:spacing w:val="10"/>
          <w:sz w:val="24"/>
          <w:szCs w:val="24"/>
        </w:rPr>
        <w:t>者提供其他残疾人福利性单位制造的</w:t>
      </w:r>
      <w:r>
        <w:rPr>
          <w:rFonts w:ascii="宋体" w:hAnsi="宋体" w:eastAsia="宋体" w:cs="宋体"/>
          <w:spacing w:val="1"/>
          <w:sz w:val="24"/>
          <w:szCs w:val="24"/>
        </w:rPr>
        <w:t xml:space="preserve"> </w:t>
      </w:r>
      <w:r>
        <w:rPr>
          <w:rFonts w:ascii="宋体" w:hAnsi="宋体" w:eastAsia="宋体" w:cs="宋体"/>
          <w:spacing w:val="7"/>
          <w:sz w:val="24"/>
          <w:szCs w:val="24"/>
        </w:rPr>
        <w:t>货物（不包括使用非残疾人福利性单位注册商标的货物）。</w:t>
      </w:r>
    </w:p>
    <w:p w14:paraId="7E74E17B">
      <w:pPr>
        <w:spacing w:before="36"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779E1DD">
      <w:pPr>
        <w:pStyle w:val="3"/>
        <w:spacing w:line="402" w:lineRule="auto"/>
      </w:pPr>
    </w:p>
    <w:p w14:paraId="12C04420">
      <w:pPr>
        <w:spacing w:before="79" w:line="219" w:lineRule="auto"/>
        <w:ind w:left="2"/>
        <w:rPr>
          <w:rFonts w:ascii="宋体" w:hAnsi="宋体" w:eastAsia="宋体" w:cs="宋体"/>
          <w:sz w:val="24"/>
          <w:szCs w:val="24"/>
        </w:rPr>
        <w:sectPr>
          <w:footerReference r:id="rId3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7"/>
          <w:sz w:val="24"/>
          <w:szCs w:val="24"/>
        </w:rPr>
        <w:t>单位名称（盖章）</w:t>
      </w:r>
    </w:p>
    <w:p w14:paraId="7EB710C4">
      <w:pPr>
        <w:spacing w:before="100" w:line="225" w:lineRule="auto"/>
        <w:ind w:left="1813"/>
        <w:outlineLvl w:val="0"/>
        <w:rPr>
          <w:rFonts w:ascii="宋体" w:hAnsi="宋体" w:eastAsia="宋体" w:cs="宋体"/>
          <w:sz w:val="31"/>
          <w:szCs w:val="31"/>
        </w:rPr>
      </w:pPr>
      <w:r>
        <w:rPr>
          <w:rFonts w:ascii="宋体" w:hAnsi="宋体" w:eastAsia="宋体" w:cs="宋体"/>
          <w:b/>
          <w:bCs/>
          <w:spacing w:val="6"/>
          <w:sz w:val="31"/>
          <w:szCs w:val="31"/>
        </w:rPr>
        <w:t>关于印发中小企业划型标准规定的通知</w:t>
      </w:r>
    </w:p>
    <w:p w14:paraId="118EAE7C">
      <w:pPr>
        <w:spacing w:before="130" w:line="224" w:lineRule="auto"/>
        <w:ind w:left="3009"/>
        <w:rPr>
          <w:rFonts w:ascii="楷体" w:hAnsi="楷体" w:eastAsia="楷体" w:cs="楷体"/>
          <w:sz w:val="24"/>
          <w:szCs w:val="24"/>
        </w:rPr>
      </w:pPr>
      <w:r>
        <w:rPr>
          <w:rFonts w:ascii="楷体" w:hAnsi="楷体" w:eastAsia="楷体" w:cs="楷体"/>
          <w:spacing w:val="-1"/>
          <w:sz w:val="24"/>
          <w:szCs w:val="24"/>
        </w:rPr>
        <w:t>工信部联企业〔2011〕300</w:t>
      </w:r>
      <w:r>
        <w:rPr>
          <w:rFonts w:ascii="楷体" w:hAnsi="楷体" w:eastAsia="楷体" w:cs="楷体"/>
          <w:spacing w:val="-42"/>
          <w:sz w:val="24"/>
          <w:szCs w:val="24"/>
        </w:rPr>
        <w:t xml:space="preserve"> </w:t>
      </w:r>
      <w:r>
        <w:rPr>
          <w:rFonts w:ascii="楷体" w:hAnsi="楷体" w:eastAsia="楷体" w:cs="楷体"/>
          <w:spacing w:val="-1"/>
          <w:sz w:val="24"/>
          <w:szCs w:val="24"/>
        </w:rPr>
        <w:t>号</w:t>
      </w:r>
    </w:p>
    <w:p w14:paraId="69E9C18F">
      <w:pPr>
        <w:spacing w:before="298" w:line="219" w:lineRule="auto"/>
        <w:ind w:left="3"/>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7B15F2CC">
      <w:pPr>
        <w:spacing w:before="180" w:line="353" w:lineRule="auto"/>
        <w:ind w:right="2" w:firstLine="483"/>
        <w:jc w:val="both"/>
        <w:rPr>
          <w:rFonts w:ascii="宋体" w:hAnsi="宋体" w:eastAsia="宋体" w:cs="宋体"/>
          <w:sz w:val="24"/>
          <w:szCs w:val="24"/>
        </w:rPr>
      </w:pPr>
      <w:r>
        <w:rPr>
          <w:rFonts w:ascii="宋体" w:hAnsi="宋体" w:eastAsia="宋体" w:cs="宋体"/>
          <w:spacing w:val="-2"/>
          <w:sz w:val="24"/>
          <w:szCs w:val="24"/>
        </w:rPr>
        <w:t>为贯彻落实《中华人民共和国中小企业促进法》和《国务院关于进一步促进中小企</w:t>
      </w:r>
      <w:r>
        <w:rPr>
          <w:rFonts w:ascii="宋体" w:hAnsi="宋体" w:eastAsia="宋体" w:cs="宋体"/>
          <w:spacing w:val="10"/>
          <w:sz w:val="24"/>
          <w:szCs w:val="24"/>
        </w:rPr>
        <w:t xml:space="preserve"> </w:t>
      </w:r>
      <w:r>
        <w:rPr>
          <w:rFonts w:ascii="宋体" w:hAnsi="宋体" w:eastAsia="宋体" w:cs="宋体"/>
          <w:spacing w:val="-5"/>
          <w:sz w:val="24"/>
          <w:szCs w:val="24"/>
        </w:rPr>
        <w:t>业发展的若干意见》（国发〔2009〕36号</w:t>
      </w:r>
      <w:r>
        <w:rPr>
          <w:rFonts w:ascii="宋体" w:hAnsi="宋体" w:eastAsia="宋体" w:cs="宋体"/>
          <w:spacing w:val="-49"/>
          <w:sz w:val="24"/>
          <w:szCs w:val="24"/>
        </w:rPr>
        <w:t>），</w:t>
      </w:r>
      <w:r>
        <w:rPr>
          <w:rFonts w:ascii="宋体" w:hAnsi="宋体" w:eastAsia="宋体" w:cs="宋体"/>
          <w:spacing w:val="-5"/>
          <w:sz w:val="24"/>
          <w:szCs w:val="24"/>
        </w:rPr>
        <w:t>工业和信息化部、国家统计局、发展改革委</w:t>
      </w:r>
      <w:r>
        <w:rPr>
          <w:rFonts w:ascii="宋体" w:hAnsi="宋体" w:eastAsia="宋体" w:cs="宋体"/>
          <w:sz w:val="24"/>
          <w:szCs w:val="24"/>
        </w:rPr>
        <w:t xml:space="preserve"> </w:t>
      </w:r>
      <w:r>
        <w:rPr>
          <w:rFonts w:ascii="宋体" w:hAnsi="宋体" w:eastAsia="宋体" w:cs="宋体"/>
          <w:spacing w:val="-3"/>
          <w:sz w:val="24"/>
          <w:szCs w:val="24"/>
        </w:rPr>
        <w:t>、财政部研究制定了《中小企业划型标准规定》。</w:t>
      </w:r>
      <w:r>
        <w:rPr>
          <w:rFonts w:ascii="宋体" w:hAnsi="宋体" w:eastAsia="宋体" w:cs="宋体"/>
          <w:spacing w:val="-4"/>
          <w:sz w:val="24"/>
          <w:szCs w:val="24"/>
        </w:rPr>
        <w:t>经国务院同意，现印发给你们，请遵</w:t>
      </w:r>
      <w:r>
        <w:rPr>
          <w:rFonts w:ascii="宋体" w:hAnsi="宋体" w:eastAsia="宋体" w:cs="宋体"/>
          <w:sz w:val="24"/>
          <w:szCs w:val="24"/>
        </w:rPr>
        <w:t xml:space="preserve"> </w:t>
      </w:r>
      <w:r>
        <w:rPr>
          <w:rFonts w:ascii="宋体" w:hAnsi="宋体" w:eastAsia="宋体" w:cs="宋体"/>
          <w:spacing w:val="-3"/>
          <w:sz w:val="24"/>
          <w:szCs w:val="24"/>
        </w:rPr>
        <w:t>照执行。</w:t>
      </w:r>
    </w:p>
    <w:p w14:paraId="3B54CFA8">
      <w:pPr>
        <w:spacing w:before="35" w:line="219" w:lineRule="auto"/>
        <w:ind w:left="5403"/>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38E8E8B2">
      <w:pPr>
        <w:spacing w:before="179" w:line="347" w:lineRule="auto"/>
        <w:ind w:left="4564" w:right="434" w:firstLine="739"/>
        <w:rPr>
          <w:rFonts w:ascii="宋体" w:hAnsi="宋体" w:eastAsia="宋体" w:cs="宋体"/>
          <w:sz w:val="24"/>
          <w:szCs w:val="24"/>
        </w:rPr>
      </w:pPr>
      <w:r>
        <w:rPr>
          <w:rFonts w:ascii="宋体" w:hAnsi="宋体" w:eastAsia="宋体" w:cs="宋体"/>
          <w:spacing w:val="-3"/>
          <w:sz w:val="24"/>
          <w:szCs w:val="24"/>
        </w:rPr>
        <w:t>国家发展和改革委员会  财政部</w:t>
      </w:r>
      <w:r>
        <w:rPr>
          <w:rFonts w:ascii="宋体" w:hAnsi="宋体" w:eastAsia="宋体" w:cs="宋体"/>
          <w:spacing w:val="11"/>
          <w:sz w:val="24"/>
          <w:szCs w:val="24"/>
        </w:rPr>
        <w:t xml:space="preserve"> </w:t>
      </w:r>
      <w:r>
        <w:rPr>
          <w:rFonts w:ascii="宋体" w:hAnsi="宋体" w:eastAsia="宋体" w:cs="宋体"/>
          <w:spacing w:val="-2"/>
          <w:sz w:val="24"/>
          <w:szCs w:val="24"/>
        </w:rPr>
        <w:t>二○一一年六月十八日</w:t>
      </w:r>
    </w:p>
    <w:p w14:paraId="636F9508">
      <w:pPr>
        <w:spacing w:before="313" w:line="220" w:lineRule="auto"/>
        <w:ind w:left="3354"/>
        <w:outlineLvl w:val="0"/>
        <w:rPr>
          <w:rFonts w:ascii="宋体" w:hAnsi="宋体" w:eastAsia="宋体" w:cs="宋体"/>
          <w:sz w:val="24"/>
          <w:szCs w:val="24"/>
        </w:rPr>
      </w:pPr>
      <w:r>
        <w:rPr>
          <w:rFonts w:ascii="宋体" w:hAnsi="宋体" w:eastAsia="宋体" w:cs="宋体"/>
          <w:b/>
          <w:bCs/>
          <w:spacing w:val="-5"/>
          <w:sz w:val="24"/>
          <w:szCs w:val="24"/>
        </w:rPr>
        <w:t>中小企业划型标准规定</w:t>
      </w:r>
    </w:p>
    <w:p w14:paraId="6FE7D5E6">
      <w:pPr>
        <w:pStyle w:val="3"/>
        <w:spacing w:line="380" w:lineRule="auto"/>
      </w:pPr>
    </w:p>
    <w:p w14:paraId="77940702">
      <w:pPr>
        <w:spacing w:before="79" w:line="289" w:lineRule="auto"/>
        <w:ind w:left="4" w:right="2" w:firstLine="480"/>
        <w:rPr>
          <w:rFonts w:ascii="宋体" w:hAnsi="宋体" w:eastAsia="宋体" w:cs="宋体"/>
          <w:sz w:val="24"/>
          <w:szCs w:val="24"/>
        </w:rPr>
      </w:pPr>
      <w:r>
        <w:rPr>
          <w:rFonts w:ascii="宋体" w:hAnsi="宋体" w:eastAsia="宋体" w:cs="宋体"/>
          <w:spacing w:val="-2"/>
          <w:sz w:val="24"/>
          <w:szCs w:val="24"/>
        </w:rPr>
        <w:t>一、根据《中华人民共和国中小企业促进法》和《国务院关于进一步促进中小企业</w:t>
      </w:r>
      <w:r>
        <w:rPr>
          <w:rFonts w:ascii="宋体" w:hAnsi="宋体" w:eastAsia="宋体" w:cs="宋体"/>
          <w:spacing w:val="9"/>
          <w:sz w:val="24"/>
          <w:szCs w:val="24"/>
        </w:rPr>
        <w:t xml:space="preserve"> </w:t>
      </w:r>
      <w:r>
        <w:rPr>
          <w:rFonts w:ascii="宋体" w:hAnsi="宋体" w:eastAsia="宋体" w:cs="宋体"/>
          <w:spacing w:val="-3"/>
          <w:sz w:val="24"/>
          <w:szCs w:val="24"/>
        </w:rPr>
        <w:t>发展的若干意见》</w:t>
      </w:r>
      <w:r>
        <w:rPr>
          <w:rFonts w:ascii="宋体" w:hAnsi="宋体" w:eastAsia="宋体" w:cs="宋体"/>
          <w:spacing w:val="-51"/>
          <w:sz w:val="24"/>
          <w:szCs w:val="24"/>
        </w:rPr>
        <w:t xml:space="preserve"> </w:t>
      </w:r>
      <w:r>
        <w:rPr>
          <w:rFonts w:ascii="宋体" w:hAnsi="宋体" w:eastAsia="宋体" w:cs="宋体"/>
          <w:spacing w:val="-3"/>
          <w:sz w:val="24"/>
          <w:szCs w:val="24"/>
        </w:rPr>
        <w:t>(国发〔2009〕36号)，制定本规定。</w:t>
      </w:r>
    </w:p>
    <w:p w14:paraId="12D39AAB">
      <w:pPr>
        <w:spacing w:before="181" w:line="290" w:lineRule="auto"/>
        <w:ind w:right="2" w:firstLine="484"/>
        <w:rPr>
          <w:rFonts w:ascii="宋体" w:hAnsi="宋体" w:eastAsia="宋体" w:cs="宋体"/>
          <w:sz w:val="24"/>
          <w:szCs w:val="24"/>
        </w:rPr>
      </w:pPr>
      <w:r>
        <w:rPr>
          <w:rFonts w:ascii="宋体" w:hAnsi="宋体" w:eastAsia="宋体" w:cs="宋体"/>
          <w:spacing w:val="-2"/>
          <w:sz w:val="24"/>
          <w:szCs w:val="24"/>
        </w:rPr>
        <w:t>二、中小企业划分为中型、小型、微型三种类型，具体标准根据企业从业人员、营</w:t>
      </w:r>
      <w:r>
        <w:rPr>
          <w:rFonts w:ascii="宋体" w:hAnsi="宋体" w:eastAsia="宋体" w:cs="宋体"/>
          <w:spacing w:val="9"/>
          <w:sz w:val="24"/>
          <w:szCs w:val="24"/>
        </w:rPr>
        <w:t xml:space="preserve"> </w:t>
      </w:r>
      <w:r>
        <w:rPr>
          <w:rFonts w:ascii="宋体" w:hAnsi="宋体" w:eastAsia="宋体" w:cs="宋体"/>
          <w:spacing w:val="-1"/>
          <w:sz w:val="24"/>
          <w:szCs w:val="24"/>
        </w:rPr>
        <w:t>业收入、资产总额等指标，结合行业特点制定。</w:t>
      </w:r>
    </w:p>
    <w:p w14:paraId="53918DE1">
      <w:pPr>
        <w:spacing w:before="179" w:line="336" w:lineRule="auto"/>
        <w:ind w:left="1" w:right="2" w:firstLine="479"/>
        <w:rPr>
          <w:rFonts w:ascii="宋体" w:hAnsi="宋体" w:eastAsia="宋体" w:cs="宋体"/>
          <w:sz w:val="24"/>
          <w:szCs w:val="24"/>
        </w:rPr>
      </w:pPr>
      <w:r>
        <w:rPr>
          <w:rFonts w:ascii="宋体" w:hAnsi="宋体" w:eastAsia="宋体" w:cs="宋体"/>
          <w:spacing w:val="-2"/>
          <w:sz w:val="24"/>
          <w:szCs w:val="24"/>
        </w:rPr>
        <w:t>三、本规定适用的行业包括：农、林、牧、渔业，工业（包括采矿业，制造业，电</w:t>
      </w:r>
      <w:r>
        <w:rPr>
          <w:rFonts w:ascii="宋体" w:hAnsi="宋体" w:eastAsia="宋体" w:cs="宋体"/>
          <w:spacing w:val="13"/>
          <w:sz w:val="24"/>
          <w:szCs w:val="24"/>
        </w:rPr>
        <w:t xml:space="preserve"> </w:t>
      </w:r>
      <w:r>
        <w:rPr>
          <w:rFonts w:ascii="宋体" w:hAnsi="宋体" w:eastAsia="宋体" w:cs="宋体"/>
          <w:spacing w:val="1"/>
          <w:sz w:val="24"/>
          <w:szCs w:val="24"/>
        </w:rPr>
        <w:t>力、热力、燃气及水生产和供应业</w:t>
      </w:r>
      <w:r>
        <w:rPr>
          <w:rFonts w:ascii="宋体" w:hAnsi="宋体" w:eastAsia="宋体" w:cs="宋体"/>
          <w:spacing w:val="-48"/>
          <w:sz w:val="24"/>
          <w:szCs w:val="24"/>
        </w:rPr>
        <w:t>），</w:t>
      </w:r>
      <w:r>
        <w:rPr>
          <w:rFonts w:ascii="宋体" w:hAnsi="宋体" w:eastAsia="宋体" w:cs="宋体"/>
          <w:spacing w:val="1"/>
          <w:sz w:val="24"/>
          <w:szCs w:val="24"/>
        </w:rPr>
        <w:t>建筑业，批发业，零售业，交通运输业（不含铁</w:t>
      </w:r>
      <w:r>
        <w:rPr>
          <w:rFonts w:ascii="宋体" w:hAnsi="宋体" w:eastAsia="宋体" w:cs="宋体"/>
          <w:sz w:val="24"/>
          <w:szCs w:val="24"/>
        </w:rPr>
        <w:t xml:space="preserve"> </w:t>
      </w:r>
      <w:r>
        <w:rPr>
          <w:rFonts w:ascii="宋体" w:hAnsi="宋体" w:eastAsia="宋体" w:cs="宋体"/>
          <w:spacing w:val="1"/>
          <w:sz w:val="24"/>
          <w:szCs w:val="24"/>
        </w:rPr>
        <w:t>路运输业</w:t>
      </w:r>
      <w:r>
        <w:rPr>
          <w:rFonts w:ascii="宋体" w:hAnsi="宋体" w:eastAsia="宋体" w:cs="宋体"/>
          <w:spacing w:val="-48"/>
          <w:sz w:val="24"/>
          <w:szCs w:val="24"/>
        </w:rPr>
        <w:t>），</w:t>
      </w:r>
      <w:r>
        <w:rPr>
          <w:rFonts w:ascii="宋体" w:hAnsi="宋体" w:eastAsia="宋体" w:cs="宋体"/>
          <w:spacing w:val="1"/>
          <w:sz w:val="24"/>
          <w:szCs w:val="24"/>
        </w:rPr>
        <w:t>仓储业，邮政业，住宿业，餐饮业，信息传输业（包括电信、互联网和相</w:t>
      </w:r>
      <w:r>
        <w:rPr>
          <w:rFonts w:ascii="宋体" w:hAnsi="宋体" w:eastAsia="宋体" w:cs="宋体"/>
          <w:sz w:val="24"/>
          <w:szCs w:val="24"/>
        </w:rPr>
        <w:t xml:space="preserve"> </w:t>
      </w:r>
      <w:r>
        <w:rPr>
          <w:rFonts w:ascii="宋体" w:hAnsi="宋体" w:eastAsia="宋体" w:cs="宋体"/>
          <w:spacing w:val="1"/>
          <w:sz w:val="24"/>
          <w:szCs w:val="24"/>
        </w:rPr>
        <w:t>关服务</w:t>
      </w:r>
      <w:r>
        <w:rPr>
          <w:rFonts w:ascii="宋体" w:hAnsi="宋体" w:eastAsia="宋体" w:cs="宋体"/>
          <w:spacing w:val="-48"/>
          <w:sz w:val="24"/>
          <w:szCs w:val="24"/>
        </w:rPr>
        <w:t>），</w:t>
      </w:r>
      <w:r>
        <w:rPr>
          <w:rFonts w:ascii="宋体" w:hAnsi="宋体" w:eastAsia="宋体" w:cs="宋体"/>
          <w:spacing w:val="1"/>
          <w:sz w:val="24"/>
          <w:szCs w:val="24"/>
        </w:rPr>
        <w:t>软件和信息技术服务业，房地产开发经营，物业管理，租赁和商务服务业，</w:t>
      </w:r>
      <w:r>
        <w:rPr>
          <w:rFonts w:ascii="宋体" w:hAnsi="宋体" w:eastAsia="宋体" w:cs="宋体"/>
          <w:sz w:val="24"/>
          <w:szCs w:val="24"/>
        </w:rPr>
        <w:t xml:space="preserve"> </w:t>
      </w:r>
      <w:r>
        <w:rPr>
          <w:rFonts w:ascii="宋体" w:hAnsi="宋体" w:eastAsia="宋体" w:cs="宋体"/>
          <w:spacing w:val="-2"/>
          <w:sz w:val="24"/>
          <w:szCs w:val="24"/>
        </w:rPr>
        <w:t>其他未列明行业（包括科学研究和技术服务业，水利、环境和公共设施管理业，居民服</w:t>
      </w:r>
      <w:r>
        <w:rPr>
          <w:rFonts w:ascii="宋体" w:hAnsi="宋体" w:eastAsia="宋体" w:cs="宋体"/>
          <w:spacing w:val="16"/>
          <w:sz w:val="24"/>
          <w:szCs w:val="24"/>
        </w:rPr>
        <w:t xml:space="preserve"> </w:t>
      </w:r>
      <w:r>
        <w:rPr>
          <w:rFonts w:ascii="宋体" w:hAnsi="宋体" w:eastAsia="宋体" w:cs="宋体"/>
          <w:spacing w:val="-4"/>
          <w:sz w:val="24"/>
          <w:szCs w:val="24"/>
        </w:rPr>
        <w:t>务、修理和其他服务业，社会工作，文化、体育和娱乐业等）。</w:t>
      </w:r>
    </w:p>
    <w:p w14:paraId="49C896AD">
      <w:pPr>
        <w:spacing w:before="181"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1E711DCA">
      <w:pPr>
        <w:spacing w:before="184" w:line="312" w:lineRule="auto"/>
        <w:ind w:firstLine="497"/>
        <w:rPr>
          <w:rFonts w:ascii="宋体" w:hAnsi="宋体" w:eastAsia="宋体" w:cs="宋体"/>
          <w:sz w:val="24"/>
          <w:szCs w:val="24"/>
        </w:rPr>
      </w:pPr>
      <w:r>
        <w:rPr>
          <w:rFonts w:ascii="宋体" w:hAnsi="宋体" w:eastAsia="宋体" w:cs="宋体"/>
          <w:spacing w:val="1"/>
          <w:sz w:val="24"/>
          <w:szCs w:val="24"/>
        </w:rPr>
        <w:t>（一）农、林、牧、渔业。营业收入20000万元以下的为中小微型企业。其中，营</w:t>
      </w:r>
      <w:r>
        <w:rPr>
          <w:rFonts w:ascii="宋体" w:hAnsi="宋体" w:eastAsia="宋体" w:cs="宋体"/>
          <w:spacing w:val="9"/>
          <w:sz w:val="24"/>
          <w:szCs w:val="24"/>
        </w:rPr>
        <w:t xml:space="preserve"> </w:t>
      </w:r>
      <w:r>
        <w:rPr>
          <w:rFonts w:ascii="宋体" w:hAnsi="宋体" w:eastAsia="宋体" w:cs="宋体"/>
          <w:spacing w:val="2"/>
          <w:sz w:val="24"/>
          <w:szCs w:val="24"/>
        </w:rPr>
        <w:t>业收入500万元及以上的为中型企业，营业收入</w:t>
      </w:r>
      <w:r>
        <w:rPr>
          <w:rFonts w:ascii="宋体" w:hAnsi="宋体" w:eastAsia="宋体" w:cs="宋体"/>
          <w:spacing w:val="1"/>
          <w:sz w:val="24"/>
          <w:szCs w:val="24"/>
        </w:rPr>
        <w:t>50万元及以上的为小型企业，营业收入</w:t>
      </w:r>
      <w:r>
        <w:rPr>
          <w:rFonts w:ascii="宋体" w:hAnsi="宋体" w:eastAsia="宋体" w:cs="宋体"/>
          <w:sz w:val="24"/>
          <w:szCs w:val="24"/>
        </w:rPr>
        <w:t xml:space="preserve"> </w:t>
      </w:r>
      <w:r>
        <w:rPr>
          <w:rFonts w:ascii="宋体" w:hAnsi="宋体" w:eastAsia="宋体" w:cs="宋体"/>
          <w:spacing w:val="-1"/>
          <w:sz w:val="24"/>
          <w:szCs w:val="24"/>
        </w:rPr>
        <w:t>50万元以下的为微型企业。</w:t>
      </w:r>
    </w:p>
    <w:p w14:paraId="4E821F5F">
      <w:pPr>
        <w:spacing w:before="182" w:line="312" w:lineRule="auto"/>
        <w:ind w:left="1" w:right="2" w:firstLine="495"/>
        <w:rPr>
          <w:rFonts w:ascii="宋体" w:hAnsi="宋体" w:eastAsia="宋体" w:cs="宋体"/>
          <w:sz w:val="24"/>
          <w:szCs w:val="24"/>
        </w:rPr>
      </w:pPr>
      <w:r>
        <w:rPr>
          <w:rFonts w:ascii="宋体" w:hAnsi="宋体" w:eastAsia="宋体" w:cs="宋体"/>
          <w:spacing w:val="1"/>
          <w:sz w:val="24"/>
          <w:szCs w:val="24"/>
        </w:rPr>
        <w:t>（二）工业。从业人员1000人以下或营业收入40000万元以下的为中小微型企业。</w:t>
      </w:r>
      <w:r>
        <w:rPr>
          <w:rFonts w:ascii="宋体" w:hAnsi="宋体" w:eastAsia="宋体" w:cs="宋体"/>
          <w:spacing w:val="5"/>
          <w:sz w:val="24"/>
          <w:szCs w:val="24"/>
        </w:rPr>
        <w:t xml:space="preserve"> </w:t>
      </w:r>
      <w:r>
        <w:rPr>
          <w:rFonts w:ascii="宋体" w:hAnsi="宋体" w:eastAsia="宋体" w:cs="宋体"/>
          <w:spacing w:val="1"/>
          <w:sz w:val="24"/>
          <w:szCs w:val="24"/>
        </w:rPr>
        <w:t>其中，从业人员300人及以上，且营业收入2000万元及以上的为中型企业；从业人员20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人及以上，且营业收入300万元及以上的为小型企业</w:t>
      </w:r>
      <w:r>
        <w:rPr>
          <w:rFonts w:ascii="宋体" w:hAnsi="宋体" w:eastAsia="宋体" w:cs="宋体"/>
          <w:spacing w:val="-2"/>
          <w:sz w:val="24"/>
          <w:szCs w:val="24"/>
        </w:rPr>
        <w:t>；从业人员20人以下或营业收入300</w:t>
      </w:r>
    </w:p>
    <w:p w14:paraId="66366E89">
      <w:pPr>
        <w:spacing w:line="312" w:lineRule="auto"/>
        <w:rPr>
          <w:rFonts w:ascii="宋体" w:hAnsi="宋体" w:eastAsia="宋体" w:cs="宋体"/>
          <w:sz w:val="24"/>
          <w:szCs w:val="24"/>
        </w:rPr>
        <w:sectPr>
          <w:footerReference r:id="rId3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71BD452B">
      <w:pPr>
        <w:pStyle w:val="3"/>
        <w:spacing w:line="344" w:lineRule="auto"/>
      </w:pPr>
    </w:p>
    <w:p w14:paraId="5B7A63DA">
      <w:pPr>
        <w:pStyle w:val="3"/>
        <w:spacing w:line="344" w:lineRule="auto"/>
      </w:pPr>
    </w:p>
    <w:p w14:paraId="598E2A95">
      <w:pPr>
        <w:spacing w:before="78" w:line="219" w:lineRule="auto"/>
        <w:ind w:left="6"/>
        <w:rPr>
          <w:rFonts w:ascii="宋体" w:hAnsi="宋体" w:eastAsia="宋体" w:cs="宋体"/>
          <w:sz w:val="24"/>
          <w:szCs w:val="24"/>
        </w:rPr>
      </w:pPr>
      <w:r>
        <w:rPr>
          <w:rFonts w:ascii="宋体" w:hAnsi="宋体" w:eastAsia="宋体" w:cs="宋体"/>
          <w:spacing w:val="-2"/>
          <w:sz w:val="24"/>
          <w:szCs w:val="24"/>
        </w:rPr>
        <w:t>万元以下的为微型企业。</w:t>
      </w:r>
    </w:p>
    <w:p w14:paraId="6F46C9DE">
      <w:pPr>
        <w:spacing w:before="182" w:line="324" w:lineRule="auto"/>
        <w:ind w:right="80" w:firstLine="478"/>
        <w:rPr>
          <w:rFonts w:ascii="宋体" w:hAnsi="宋体" w:eastAsia="宋体" w:cs="宋体"/>
          <w:sz w:val="24"/>
          <w:szCs w:val="24"/>
        </w:rPr>
      </w:pPr>
      <w:r>
        <w:rPr>
          <w:rFonts w:ascii="宋体" w:hAnsi="宋体" w:eastAsia="宋体" w:cs="宋体"/>
          <w:spacing w:val="-1"/>
          <w:sz w:val="24"/>
          <w:szCs w:val="24"/>
        </w:rPr>
        <w:t>（三）建筑业。营业收入80000万元以下或资产总额8</w:t>
      </w:r>
      <w:r>
        <w:rPr>
          <w:rFonts w:ascii="宋体" w:hAnsi="宋体" w:eastAsia="宋体" w:cs="宋体"/>
          <w:spacing w:val="-2"/>
          <w:sz w:val="24"/>
          <w:szCs w:val="24"/>
        </w:rPr>
        <w:t>0000万元以下的为中小微型企</w:t>
      </w:r>
      <w:r>
        <w:rPr>
          <w:rFonts w:ascii="宋体" w:hAnsi="宋体" w:eastAsia="宋体" w:cs="宋体"/>
          <w:sz w:val="24"/>
          <w:szCs w:val="24"/>
        </w:rPr>
        <w:t xml:space="preserve"> </w:t>
      </w:r>
      <w:r>
        <w:rPr>
          <w:rFonts w:ascii="宋体" w:hAnsi="宋体" w:eastAsia="宋体" w:cs="宋体"/>
          <w:spacing w:val="-1"/>
          <w:sz w:val="24"/>
          <w:szCs w:val="24"/>
        </w:rPr>
        <w:t>业。其中，营业收入6000万元及以上，且资产总额50</w:t>
      </w:r>
      <w:r>
        <w:rPr>
          <w:rFonts w:ascii="宋体" w:hAnsi="宋体" w:eastAsia="宋体" w:cs="宋体"/>
          <w:spacing w:val="-2"/>
          <w:sz w:val="24"/>
          <w:szCs w:val="24"/>
        </w:rPr>
        <w:t>00万元及以上的为中型企业；营业</w:t>
      </w:r>
      <w:r>
        <w:rPr>
          <w:rFonts w:ascii="宋体" w:hAnsi="宋体" w:eastAsia="宋体" w:cs="宋体"/>
          <w:sz w:val="24"/>
          <w:szCs w:val="24"/>
        </w:rPr>
        <w:t xml:space="preserve"> </w:t>
      </w:r>
      <w:r>
        <w:rPr>
          <w:rFonts w:ascii="宋体" w:hAnsi="宋体" w:eastAsia="宋体" w:cs="宋体"/>
          <w:spacing w:val="2"/>
          <w:sz w:val="24"/>
          <w:szCs w:val="24"/>
        </w:rPr>
        <w:t>收入300万元及以上，且资产总额300万</w:t>
      </w:r>
      <w:r>
        <w:rPr>
          <w:rFonts w:ascii="宋体" w:hAnsi="宋体" w:eastAsia="宋体" w:cs="宋体"/>
          <w:spacing w:val="1"/>
          <w:sz w:val="24"/>
          <w:szCs w:val="24"/>
        </w:rPr>
        <w:t>元及以上的为小型企业；营业收入300万元以下</w:t>
      </w:r>
      <w:r>
        <w:rPr>
          <w:rFonts w:ascii="宋体" w:hAnsi="宋体" w:eastAsia="宋体" w:cs="宋体"/>
          <w:sz w:val="24"/>
          <w:szCs w:val="24"/>
        </w:rPr>
        <w:t xml:space="preserve"> </w:t>
      </w:r>
      <w:r>
        <w:rPr>
          <w:rFonts w:ascii="宋体" w:hAnsi="宋体" w:eastAsia="宋体" w:cs="宋体"/>
          <w:spacing w:val="-1"/>
          <w:sz w:val="24"/>
          <w:szCs w:val="24"/>
        </w:rPr>
        <w:t>或资产总额300万元以下的为微型企业。</w:t>
      </w:r>
    </w:p>
    <w:p w14:paraId="121FFCAB">
      <w:pPr>
        <w:spacing w:before="182" w:line="324" w:lineRule="auto"/>
        <w:ind w:right="72" w:firstLine="492"/>
        <w:rPr>
          <w:rFonts w:ascii="宋体" w:hAnsi="宋体" w:eastAsia="宋体" w:cs="宋体"/>
          <w:sz w:val="24"/>
          <w:szCs w:val="24"/>
        </w:rPr>
      </w:pPr>
      <w:r>
        <w:rPr>
          <w:rFonts w:ascii="宋体" w:hAnsi="宋体" w:eastAsia="宋体" w:cs="宋体"/>
          <w:spacing w:val="-2"/>
          <w:sz w:val="24"/>
          <w:szCs w:val="24"/>
        </w:rPr>
        <w:t>（四）批发业。从业人员200人以下或营业收入40000万元以下的为中小微型企业。</w:t>
      </w:r>
      <w:r>
        <w:rPr>
          <w:rFonts w:ascii="宋体" w:hAnsi="宋体" w:eastAsia="宋体" w:cs="宋体"/>
          <w:spacing w:val="18"/>
          <w:sz w:val="24"/>
          <w:szCs w:val="24"/>
        </w:rPr>
        <w:t xml:space="preserve"> </w:t>
      </w:r>
      <w:r>
        <w:rPr>
          <w:rFonts w:ascii="宋体" w:hAnsi="宋体" w:eastAsia="宋体" w:cs="宋体"/>
          <w:spacing w:val="2"/>
          <w:sz w:val="24"/>
          <w:szCs w:val="24"/>
        </w:rPr>
        <w:t>其中，从业人员20人及以上，且营业收入50</w:t>
      </w:r>
      <w:r>
        <w:rPr>
          <w:rFonts w:ascii="宋体" w:hAnsi="宋体" w:eastAsia="宋体" w:cs="宋体"/>
          <w:spacing w:val="1"/>
          <w:sz w:val="24"/>
          <w:szCs w:val="24"/>
        </w:rPr>
        <w:t>00万元及以上的为中型企业；从业人员5人</w:t>
      </w:r>
      <w:r>
        <w:rPr>
          <w:rFonts w:ascii="宋体" w:hAnsi="宋体" w:eastAsia="宋体" w:cs="宋体"/>
          <w:sz w:val="24"/>
          <w:szCs w:val="24"/>
        </w:rPr>
        <w:t xml:space="preserve"> </w:t>
      </w:r>
      <w:r>
        <w:rPr>
          <w:rFonts w:ascii="宋体" w:hAnsi="宋体" w:eastAsia="宋体" w:cs="宋体"/>
          <w:spacing w:val="2"/>
          <w:sz w:val="24"/>
          <w:szCs w:val="24"/>
        </w:rPr>
        <w:t>及以上，且营业收入1000万元及以上的为</w:t>
      </w:r>
      <w:r>
        <w:rPr>
          <w:rFonts w:ascii="宋体" w:hAnsi="宋体" w:eastAsia="宋体" w:cs="宋体"/>
          <w:spacing w:val="1"/>
          <w:sz w:val="24"/>
          <w:szCs w:val="24"/>
        </w:rPr>
        <w:t>小型企业；从业人员5人以下或营业收入1000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5E71DDB6">
      <w:pPr>
        <w:spacing w:before="182" w:line="324" w:lineRule="auto"/>
        <w:ind w:right="72" w:firstLine="492"/>
        <w:rPr>
          <w:rFonts w:ascii="宋体" w:hAnsi="宋体" w:eastAsia="宋体" w:cs="宋体"/>
          <w:sz w:val="24"/>
          <w:szCs w:val="24"/>
        </w:rPr>
      </w:pPr>
      <w:r>
        <w:rPr>
          <w:rFonts w:ascii="宋体" w:hAnsi="宋体" w:eastAsia="宋体" w:cs="宋体"/>
          <w:spacing w:val="-2"/>
          <w:sz w:val="24"/>
          <w:szCs w:val="24"/>
        </w:rPr>
        <w:t>（五）零售业。从业人员300人以下或营业收入20000万元以下的为中小微型企业。</w:t>
      </w:r>
      <w:r>
        <w:rPr>
          <w:rFonts w:ascii="宋体" w:hAnsi="宋体" w:eastAsia="宋体" w:cs="宋体"/>
          <w:spacing w:val="18"/>
          <w:sz w:val="24"/>
          <w:szCs w:val="24"/>
        </w:rPr>
        <w:t xml:space="preserve"> </w:t>
      </w:r>
      <w:r>
        <w:rPr>
          <w:rFonts w:ascii="宋体" w:hAnsi="宋体" w:eastAsia="宋体" w:cs="宋体"/>
          <w:spacing w:val="2"/>
          <w:sz w:val="24"/>
          <w:szCs w:val="24"/>
        </w:rPr>
        <w:t>其中，从业人员50人及以上，且营业收入50</w:t>
      </w:r>
      <w:r>
        <w:rPr>
          <w:rFonts w:ascii="宋体" w:hAnsi="宋体" w:eastAsia="宋体" w:cs="宋体"/>
          <w:spacing w:val="1"/>
          <w:sz w:val="24"/>
          <w:szCs w:val="24"/>
        </w:rPr>
        <w:t>0万元及以上的为中型企业；从业人员10人</w:t>
      </w:r>
      <w:r>
        <w:rPr>
          <w:rFonts w:ascii="宋体" w:hAnsi="宋体" w:eastAsia="宋体" w:cs="宋体"/>
          <w:sz w:val="24"/>
          <w:szCs w:val="24"/>
        </w:rPr>
        <w:t xml:space="preserve"> </w:t>
      </w:r>
      <w:r>
        <w:rPr>
          <w:rFonts w:ascii="宋体" w:hAnsi="宋体" w:eastAsia="宋体" w:cs="宋体"/>
          <w:spacing w:val="-1"/>
          <w:sz w:val="24"/>
          <w:szCs w:val="24"/>
        </w:rPr>
        <w:t>及以上，且营业收入100万元及以上的为小型企业；从业</w:t>
      </w:r>
      <w:r>
        <w:rPr>
          <w:rFonts w:ascii="宋体" w:hAnsi="宋体" w:eastAsia="宋体" w:cs="宋体"/>
          <w:spacing w:val="-2"/>
          <w:sz w:val="24"/>
          <w:szCs w:val="24"/>
        </w:rPr>
        <w:t>人员10人以下或营业收入100万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206F710">
      <w:pPr>
        <w:spacing w:before="182" w:line="324" w:lineRule="auto"/>
        <w:ind w:left="2" w:right="80" w:firstLine="494"/>
        <w:rPr>
          <w:rFonts w:ascii="宋体" w:hAnsi="宋体" w:eastAsia="宋体" w:cs="宋体"/>
          <w:sz w:val="24"/>
          <w:szCs w:val="24"/>
        </w:rPr>
      </w:pPr>
      <w:r>
        <w:rPr>
          <w:rFonts w:ascii="宋体" w:hAnsi="宋体" w:eastAsia="宋体" w:cs="宋体"/>
          <w:spacing w:val="1"/>
          <w:sz w:val="24"/>
          <w:szCs w:val="24"/>
        </w:rPr>
        <w:t>（六）交通运输业。从业人员1000人以下或营业收入30000万元以下的为中小微型</w:t>
      </w:r>
      <w:r>
        <w:rPr>
          <w:rFonts w:ascii="宋体" w:hAnsi="宋体" w:eastAsia="宋体" w:cs="宋体"/>
          <w:spacing w:val="5"/>
          <w:sz w:val="24"/>
          <w:szCs w:val="24"/>
        </w:rPr>
        <w:t xml:space="preserve"> </w:t>
      </w:r>
      <w:r>
        <w:rPr>
          <w:rFonts w:ascii="宋体" w:hAnsi="宋体" w:eastAsia="宋体" w:cs="宋体"/>
          <w:spacing w:val="1"/>
          <w:sz w:val="24"/>
          <w:szCs w:val="24"/>
        </w:rPr>
        <w:t>企业。其中，从业人员300人及以上，且营业收入3000万元及以上的为中型企业；从业</w:t>
      </w:r>
      <w:r>
        <w:rPr>
          <w:rFonts w:ascii="宋体" w:hAnsi="宋体" w:eastAsia="宋体" w:cs="宋体"/>
          <w:spacing w:val="18"/>
          <w:sz w:val="24"/>
          <w:szCs w:val="24"/>
        </w:rPr>
        <w:t xml:space="preserve"> </w:t>
      </w:r>
      <w:r>
        <w:rPr>
          <w:rFonts w:ascii="宋体" w:hAnsi="宋体" w:eastAsia="宋体" w:cs="宋体"/>
          <w:spacing w:val="1"/>
          <w:sz w:val="24"/>
          <w:szCs w:val="24"/>
        </w:rPr>
        <w:t>人员20人及以上，且营业收入200万元及以上的为小型企业；从业人员20人以下或营业</w:t>
      </w:r>
      <w:r>
        <w:rPr>
          <w:rFonts w:ascii="宋体" w:hAnsi="宋体" w:eastAsia="宋体" w:cs="宋体"/>
          <w:spacing w:val="18"/>
          <w:sz w:val="24"/>
          <w:szCs w:val="24"/>
        </w:rPr>
        <w:t xml:space="preserve"> </w:t>
      </w:r>
      <w:r>
        <w:rPr>
          <w:rFonts w:ascii="宋体" w:hAnsi="宋体" w:eastAsia="宋体" w:cs="宋体"/>
          <w:spacing w:val="-1"/>
          <w:sz w:val="24"/>
          <w:szCs w:val="24"/>
        </w:rPr>
        <w:t>收入200万元以下的为微型企业。</w:t>
      </w:r>
    </w:p>
    <w:p w14:paraId="19610D36">
      <w:pPr>
        <w:spacing w:before="182" w:line="324" w:lineRule="auto"/>
        <w:ind w:left="1" w:right="72" w:firstLine="490"/>
        <w:rPr>
          <w:rFonts w:ascii="宋体" w:hAnsi="宋体" w:eastAsia="宋体" w:cs="宋体"/>
          <w:sz w:val="24"/>
          <w:szCs w:val="24"/>
        </w:rPr>
      </w:pPr>
      <w:r>
        <w:rPr>
          <w:rFonts w:ascii="宋体" w:hAnsi="宋体" w:eastAsia="宋体" w:cs="宋体"/>
          <w:spacing w:val="-2"/>
          <w:sz w:val="24"/>
          <w:szCs w:val="24"/>
        </w:rPr>
        <w:t>（七）仓储业。从业人员200人以下或营业收入30000万元以下的为中小微型企业。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其中，从业人员100人及以上，且营业收入1000万元及以上的为中型企业；从业人员20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；从业人员20人以下或营业收入100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4EF34CB">
      <w:pPr>
        <w:spacing w:before="185" w:line="324" w:lineRule="auto"/>
        <w:ind w:left="1" w:firstLine="476"/>
        <w:rPr>
          <w:rFonts w:ascii="宋体" w:hAnsi="宋体" w:eastAsia="宋体" w:cs="宋体"/>
          <w:sz w:val="24"/>
          <w:szCs w:val="24"/>
        </w:rPr>
      </w:pPr>
      <w:r>
        <w:rPr>
          <w:rFonts w:ascii="宋体" w:hAnsi="宋体" w:eastAsia="宋体" w:cs="宋体"/>
          <w:spacing w:val="-2"/>
          <w:sz w:val="24"/>
          <w:szCs w:val="24"/>
        </w:rPr>
        <w:t>（八）邮政业。从业人员1000人以下或营业收入3000</w:t>
      </w:r>
      <w:r>
        <w:rPr>
          <w:rFonts w:ascii="宋体" w:hAnsi="宋体" w:eastAsia="宋体" w:cs="宋体"/>
          <w:spacing w:val="-3"/>
          <w:sz w:val="24"/>
          <w:szCs w:val="24"/>
        </w:rPr>
        <w:t>0万元以下的为中小微型企业。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其中，从业人员300人及以上，且营业收入2000万元及以上的为中型企业；从业人员20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；从业人员20人以下或营业收入100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1910813">
      <w:pPr>
        <w:spacing w:before="182" w:line="324" w:lineRule="auto"/>
        <w:ind w:left="1" w:right="72" w:firstLine="490"/>
        <w:rPr>
          <w:rFonts w:ascii="宋体" w:hAnsi="宋体" w:eastAsia="宋体" w:cs="宋体"/>
          <w:sz w:val="24"/>
          <w:szCs w:val="24"/>
        </w:rPr>
      </w:pPr>
      <w:r>
        <w:rPr>
          <w:rFonts w:ascii="宋体" w:hAnsi="宋体" w:eastAsia="宋体" w:cs="宋体"/>
          <w:spacing w:val="-2"/>
          <w:sz w:val="24"/>
          <w:szCs w:val="24"/>
        </w:rPr>
        <w:t>（九）住宿业。从业人员300人以下或营业收入10000万元以下的为中小微型企业。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其中，从业人员100人及以上，且营业收入2000万元及以上的为中型企业；从业人员10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；从业人员10人以下或营业收入100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1CF948D1">
      <w:pPr>
        <w:spacing w:before="180" w:line="290" w:lineRule="auto"/>
        <w:ind w:left="1" w:right="72" w:firstLine="490"/>
      </w:pPr>
      <w:r>
        <w:rPr>
          <w:rFonts w:ascii="宋体" w:hAnsi="宋体" w:eastAsia="宋体" w:cs="宋体"/>
          <w:spacing w:val="-2"/>
          <w:sz w:val="24"/>
          <w:szCs w:val="24"/>
        </w:rPr>
        <w:t>（十）餐饮业。从业人员300人以下或营业收入10000万元以下的为中小微型企业。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其中，从业人员100人及以上，且营业收入2000万元及以上的为中型企业；从业人员10</w:t>
      </w:r>
    </w:p>
    <w:p w14:paraId="2C03EBF3">
      <w:pPr>
        <w:spacing w:before="78" w:line="345" w:lineRule="auto"/>
        <w:ind w:left="5" w:right="2" w:hanging="3"/>
        <w:rPr>
          <w:rFonts w:ascii="宋体" w:hAnsi="宋体" w:eastAsia="宋体" w:cs="宋体"/>
          <w:sz w:val="24"/>
          <w:szCs w:val="24"/>
        </w:rPr>
      </w:pPr>
      <w:r>
        <w:rPr>
          <w:rFonts w:ascii="宋体" w:hAnsi="宋体" w:eastAsia="宋体" w:cs="宋体"/>
          <w:spacing w:val="-1"/>
          <w:sz w:val="24"/>
          <w:szCs w:val="24"/>
        </w:rPr>
        <w:t>人及以上，且营业收入100万元及以上的为小型企</w:t>
      </w:r>
      <w:r>
        <w:rPr>
          <w:rFonts w:ascii="宋体" w:hAnsi="宋体" w:eastAsia="宋体" w:cs="宋体"/>
          <w:spacing w:val="-2"/>
          <w:sz w:val="24"/>
          <w:szCs w:val="24"/>
        </w:rPr>
        <w:t>业；从业人员10人以下或营业收入100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3C74EAF1">
      <w:pPr>
        <w:spacing w:before="37" w:line="352" w:lineRule="auto"/>
        <w:ind w:right="2" w:firstLine="478"/>
        <w:jc w:val="both"/>
        <w:rPr>
          <w:rFonts w:ascii="宋体" w:hAnsi="宋体" w:eastAsia="宋体" w:cs="宋体"/>
          <w:sz w:val="24"/>
          <w:szCs w:val="24"/>
        </w:rPr>
      </w:pPr>
      <w:r>
        <w:rPr>
          <w:rFonts w:ascii="宋体" w:hAnsi="宋体" w:eastAsia="宋体" w:cs="宋体"/>
          <w:spacing w:val="-1"/>
          <w:sz w:val="24"/>
          <w:szCs w:val="24"/>
        </w:rPr>
        <w:t>（十一）信息传输业。从业人员2000人以下或营业收入</w:t>
      </w:r>
      <w:r>
        <w:rPr>
          <w:rFonts w:ascii="宋体" w:hAnsi="宋体" w:eastAsia="宋体" w:cs="宋体"/>
          <w:spacing w:val="-2"/>
          <w:sz w:val="24"/>
          <w:szCs w:val="24"/>
        </w:rPr>
        <w:t>100000万元以下的为中小微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型企业。其中，从业人员100人及以上，且营</w:t>
      </w:r>
      <w:r>
        <w:rPr>
          <w:rFonts w:ascii="宋体" w:hAnsi="宋体" w:eastAsia="宋体" w:cs="宋体"/>
          <w:spacing w:val="1"/>
          <w:sz w:val="24"/>
          <w:szCs w:val="24"/>
        </w:rPr>
        <w:t>业收入1000万元及以上的为中型企业；从</w:t>
      </w:r>
      <w:r>
        <w:rPr>
          <w:rFonts w:ascii="宋体" w:hAnsi="宋体" w:eastAsia="宋体" w:cs="宋体"/>
          <w:sz w:val="24"/>
          <w:szCs w:val="24"/>
        </w:rPr>
        <w:t xml:space="preserve"> </w:t>
      </w:r>
      <w:r>
        <w:rPr>
          <w:rFonts w:ascii="宋体" w:hAnsi="宋体" w:eastAsia="宋体" w:cs="宋体"/>
          <w:spacing w:val="2"/>
          <w:sz w:val="24"/>
          <w:szCs w:val="24"/>
        </w:rPr>
        <w:t>业人员10人及以上，且营业收入100万元及</w:t>
      </w:r>
      <w:r>
        <w:rPr>
          <w:rFonts w:ascii="宋体" w:hAnsi="宋体" w:eastAsia="宋体" w:cs="宋体"/>
          <w:spacing w:val="1"/>
          <w:sz w:val="24"/>
          <w:szCs w:val="24"/>
        </w:rPr>
        <w:t>以上的为小型企业；从业人员10人以下或营</w:t>
      </w:r>
      <w:r>
        <w:rPr>
          <w:rFonts w:ascii="宋体" w:hAnsi="宋体" w:eastAsia="宋体" w:cs="宋体"/>
          <w:sz w:val="24"/>
          <w:szCs w:val="24"/>
        </w:rPr>
        <w:t xml:space="preserve"> </w:t>
      </w:r>
      <w:r>
        <w:rPr>
          <w:rFonts w:ascii="宋体" w:hAnsi="宋体" w:eastAsia="宋体" w:cs="宋体"/>
          <w:spacing w:val="-1"/>
          <w:sz w:val="24"/>
          <w:szCs w:val="24"/>
        </w:rPr>
        <w:t>业收入100万元以下的为微型企业。</w:t>
      </w:r>
    </w:p>
    <w:p w14:paraId="1A26885B">
      <w:pPr>
        <w:spacing w:before="36" w:line="352" w:lineRule="auto"/>
        <w:ind w:left="3" w:right="2" w:firstLine="474"/>
        <w:jc w:val="both"/>
        <w:rPr>
          <w:rFonts w:ascii="宋体" w:hAnsi="宋体" w:eastAsia="宋体" w:cs="宋体"/>
          <w:sz w:val="24"/>
          <w:szCs w:val="24"/>
        </w:rPr>
      </w:pPr>
      <w:r>
        <w:rPr>
          <w:rFonts w:ascii="宋体" w:hAnsi="宋体" w:eastAsia="宋体" w:cs="宋体"/>
          <w:spacing w:val="-1"/>
          <w:sz w:val="24"/>
          <w:szCs w:val="24"/>
        </w:rPr>
        <w:t>（十二）软件和信息技术服务业。从业人员300人以</w:t>
      </w:r>
      <w:r>
        <w:rPr>
          <w:rFonts w:ascii="宋体" w:hAnsi="宋体" w:eastAsia="宋体" w:cs="宋体"/>
          <w:spacing w:val="-2"/>
          <w:sz w:val="24"/>
          <w:szCs w:val="24"/>
        </w:rPr>
        <w:t>下或营业收入10000万元以下的</w:t>
      </w:r>
      <w:r>
        <w:rPr>
          <w:rFonts w:ascii="宋体" w:hAnsi="宋体" w:eastAsia="宋体" w:cs="宋体"/>
          <w:sz w:val="24"/>
          <w:szCs w:val="24"/>
        </w:rPr>
        <w:t xml:space="preserve"> </w:t>
      </w:r>
      <w:r>
        <w:rPr>
          <w:rFonts w:ascii="宋体" w:hAnsi="宋体" w:eastAsia="宋体" w:cs="宋体"/>
          <w:spacing w:val="1"/>
          <w:sz w:val="24"/>
          <w:szCs w:val="24"/>
        </w:rPr>
        <w:t>为中小微型企业。其中，从业人员100人及以上，且营业收入1000万元及以上的为中型</w:t>
      </w:r>
      <w:r>
        <w:rPr>
          <w:rFonts w:ascii="宋体" w:hAnsi="宋体" w:eastAsia="宋体" w:cs="宋体"/>
          <w:spacing w:val="17"/>
          <w:sz w:val="24"/>
          <w:szCs w:val="24"/>
        </w:rPr>
        <w:t xml:space="preserve"> </w:t>
      </w:r>
      <w:r>
        <w:rPr>
          <w:rFonts w:ascii="宋体" w:hAnsi="宋体" w:eastAsia="宋体" w:cs="宋体"/>
          <w:spacing w:val="-1"/>
          <w:sz w:val="24"/>
          <w:szCs w:val="24"/>
        </w:rPr>
        <w:t>企业；从业人员10人及以上，且营业收入5</w:t>
      </w:r>
      <w:r>
        <w:rPr>
          <w:rFonts w:ascii="宋体" w:hAnsi="宋体" w:eastAsia="宋体" w:cs="宋体"/>
          <w:spacing w:val="-2"/>
          <w:sz w:val="24"/>
          <w:szCs w:val="24"/>
        </w:rPr>
        <w:t>0万元及以上的为小型企业；从业人员10人以</w:t>
      </w:r>
      <w:r>
        <w:rPr>
          <w:rFonts w:ascii="宋体" w:hAnsi="宋体" w:eastAsia="宋体" w:cs="宋体"/>
          <w:sz w:val="24"/>
          <w:szCs w:val="24"/>
        </w:rPr>
        <w:t xml:space="preserve"> </w:t>
      </w:r>
      <w:r>
        <w:rPr>
          <w:rFonts w:ascii="宋体" w:hAnsi="宋体" w:eastAsia="宋体" w:cs="宋体"/>
          <w:spacing w:val="-1"/>
          <w:sz w:val="24"/>
          <w:szCs w:val="24"/>
        </w:rPr>
        <w:t>下或营业收入50万元以下的为微型企业。</w:t>
      </w:r>
    </w:p>
    <w:p w14:paraId="7E15887F">
      <w:pPr>
        <w:spacing w:before="34" w:line="353" w:lineRule="auto"/>
        <w:ind w:firstLine="497"/>
        <w:jc w:val="both"/>
        <w:rPr>
          <w:rFonts w:ascii="宋体" w:hAnsi="宋体" w:eastAsia="宋体" w:cs="宋体"/>
          <w:sz w:val="24"/>
          <w:szCs w:val="24"/>
        </w:rPr>
      </w:pPr>
      <w:r>
        <w:rPr>
          <w:rFonts w:ascii="宋体" w:hAnsi="宋体" w:eastAsia="宋体" w:cs="宋体"/>
          <w:spacing w:val="1"/>
          <w:sz w:val="24"/>
          <w:szCs w:val="24"/>
        </w:rPr>
        <w:t>（十三）房地产开发经营。营业收入200000万元以下或资产总额10000万元以下的</w:t>
      </w:r>
      <w:r>
        <w:rPr>
          <w:rFonts w:ascii="宋体" w:hAnsi="宋体" w:eastAsia="宋体" w:cs="宋体"/>
          <w:spacing w:val="6"/>
          <w:sz w:val="24"/>
          <w:szCs w:val="24"/>
        </w:rPr>
        <w:t xml:space="preserve"> </w:t>
      </w:r>
      <w:r>
        <w:rPr>
          <w:rFonts w:ascii="宋体" w:hAnsi="宋体" w:eastAsia="宋体" w:cs="宋体"/>
          <w:spacing w:val="-1"/>
          <w:sz w:val="24"/>
          <w:szCs w:val="24"/>
        </w:rPr>
        <w:t>为中小微型企业。其中，营业收入1000万元及以上，且</w:t>
      </w:r>
      <w:r>
        <w:rPr>
          <w:rFonts w:ascii="宋体" w:hAnsi="宋体" w:eastAsia="宋体" w:cs="宋体"/>
          <w:spacing w:val="-2"/>
          <w:sz w:val="24"/>
          <w:szCs w:val="24"/>
        </w:rPr>
        <w:t>资产总额5000万元及以上的为中</w:t>
      </w:r>
      <w:r>
        <w:rPr>
          <w:rFonts w:ascii="宋体" w:hAnsi="宋体" w:eastAsia="宋体" w:cs="宋体"/>
          <w:sz w:val="24"/>
          <w:szCs w:val="24"/>
        </w:rPr>
        <w:t xml:space="preserve"> </w:t>
      </w:r>
      <w:r>
        <w:rPr>
          <w:rFonts w:ascii="宋体" w:hAnsi="宋体" w:eastAsia="宋体" w:cs="宋体"/>
          <w:spacing w:val="2"/>
          <w:sz w:val="24"/>
          <w:szCs w:val="24"/>
        </w:rPr>
        <w:t>型企业；营业收入100万元及以上，且资产总</w:t>
      </w:r>
      <w:r>
        <w:rPr>
          <w:rFonts w:ascii="宋体" w:hAnsi="宋体" w:eastAsia="宋体" w:cs="宋体"/>
          <w:spacing w:val="1"/>
          <w:sz w:val="24"/>
          <w:szCs w:val="24"/>
        </w:rPr>
        <w:t>额2000万元及以上的为小型企业；营业收</w:t>
      </w:r>
      <w:r>
        <w:rPr>
          <w:rFonts w:ascii="宋体" w:hAnsi="宋体" w:eastAsia="宋体" w:cs="宋体"/>
          <w:sz w:val="24"/>
          <w:szCs w:val="24"/>
        </w:rPr>
        <w:t xml:space="preserve"> </w:t>
      </w:r>
      <w:r>
        <w:rPr>
          <w:rFonts w:ascii="宋体" w:hAnsi="宋体" w:eastAsia="宋体" w:cs="宋体"/>
          <w:spacing w:val="-1"/>
          <w:sz w:val="24"/>
          <w:szCs w:val="24"/>
        </w:rPr>
        <w:t>入100万元以下或资产总额2000万元以下的为微型企业。</w:t>
      </w:r>
    </w:p>
    <w:p w14:paraId="6B2084EB">
      <w:pPr>
        <w:spacing w:before="32" w:line="353" w:lineRule="auto"/>
        <w:ind w:right="2" w:firstLine="478"/>
        <w:jc w:val="both"/>
        <w:rPr>
          <w:rFonts w:ascii="宋体" w:hAnsi="宋体" w:eastAsia="宋体" w:cs="宋体"/>
          <w:sz w:val="24"/>
          <w:szCs w:val="24"/>
        </w:rPr>
      </w:pPr>
      <w:r>
        <w:rPr>
          <w:rFonts w:ascii="宋体" w:hAnsi="宋体" w:eastAsia="宋体" w:cs="宋体"/>
          <w:spacing w:val="-1"/>
          <w:sz w:val="24"/>
          <w:szCs w:val="24"/>
        </w:rPr>
        <w:t>（十四）物业管理。从业人员1000人以下或营业收</w:t>
      </w:r>
      <w:r>
        <w:rPr>
          <w:rFonts w:ascii="宋体" w:hAnsi="宋体" w:eastAsia="宋体" w:cs="宋体"/>
          <w:spacing w:val="-2"/>
          <w:sz w:val="24"/>
          <w:szCs w:val="24"/>
        </w:rPr>
        <w:t>入5000万元以下的为中小微型企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业。其中，从业人员300人及以上，且营业收</w:t>
      </w:r>
      <w:r>
        <w:rPr>
          <w:rFonts w:ascii="宋体" w:hAnsi="宋体" w:eastAsia="宋体" w:cs="宋体"/>
          <w:spacing w:val="1"/>
          <w:sz w:val="24"/>
          <w:szCs w:val="24"/>
        </w:rPr>
        <w:t>入1000万元及以上的为中型企业；从业人</w:t>
      </w:r>
      <w:r>
        <w:rPr>
          <w:rFonts w:ascii="宋体" w:hAnsi="宋体" w:eastAsia="宋体" w:cs="宋体"/>
          <w:sz w:val="24"/>
          <w:szCs w:val="24"/>
        </w:rPr>
        <w:t xml:space="preserve"> </w:t>
      </w:r>
      <w:r>
        <w:rPr>
          <w:rFonts w:ascii="宋体" w:hAnsi="宋体" w:eastAsia="宋体" w:cs="宋体"/>
          <w:spacing w:val="2"/>
          <w:sz w:val="24"/>
          <w:szCs w:val="24"/>
        </w:rPr>
        <w:t>员100人及以上，且营业收入500万元及</w:t>
      </w:r>
      <w:r>
        <w:rPr>
          <w:rFonts w:ascii="宋体" w:hAnsi="宋体" w:eastAsia="宋体" w:cs="宋体"/>
          <w:spacing w:val="1"/>
          <w:sz w:val="24"/>
          <w:szCs w:val="24"/>
        </w:rPr>
        <w:t>以上的为小型企业；从业人员100人以下或营业</w:t>
      </w:r>
      <w:r>
        <w:rPr>
          <w:rFonts w:ascii="宋体" w:hAnsi="宋体" w:eastAsia="宋体" w:cs="宋体"/>
          <w:sz w:val="24"/>
          <w:szCs w:val="24"/>
        </w:rPr>
        <w:t xml:space="preserve"> </w:t>
      </w:r>
      <w:r>
        <w:rPr>
          <w:rFonts w:ascii="宋体" w:hAnsi="宋体" w:eastAsia="宋体" w:cs="宋体"/>
          <w:spacing w:val="-1"/>
          <w:sz w:val="24"/>
          <w:szCs w:val="24"/>
        </w:rPr>
        <w:t>收入500万元以下的为微型企业。</w:t>
      </w:r>
    </w:p>
    <w:p w14:paraId="3EBADC06">
      <w:pPr>
        <w:spacing w:before="31" w:line="353" w:lineRule="auto"/>
        <w:ind w:firstLine="497"/>
        <w:jc w:val="both"/>
        <w:rPr>
          <w:rFonts w:ascii="宋体" w:hAnsi="宋体" w:eastAsia="宋体" w:cs="宋体"/>
          <w:sz w:val="24"/>
          <w:szCs w:val="24"/>
        </w:rPr>
      </w:pPr>
      <w:r>
        <w:rPr>
          <w:rFonts w:ascii="宋体" w:hAnsi="宋体" w:eastAsia="宋体" w:cs="宋体"/>
          <w:spacing w:val="1"/>
          <w:sz w:val="24"/>
          <w:szCs w:val="24"/>
        </w:rPr>
        <w:t>（十五）租赁和商务服务业。从业人员300人以下或资产总额120000万元以下的为</w:t>
      </w:r>
      <w:r>
        <w:rPr>
          <w:rFonts w:ascii="宋体" w:hAnsi="宋体" w:eastAsia="宋体" w:cs="宋体"/>
          <w:spacing w:val="5"/>
          <w:sz w:val="24"/>
          <w:szCs w:val="24"/>
        </w:rPr>
        <w:t xml:space="preserve"> </w:t>
      </w:r>
      <w:r>
        <w:rPr>
          <w:rFonts w:ascii="宋体" w:hAnsi="宋体" w:eastAsia="宋体" w:cs="宋体"/>
          <w:spacing w:val="2"/>
          <w:sz w:val="24"/>
          <w:szCs w:val="24"/>
        </w:rPr>
        <w:t>中小微型企业。其中，从业人员100人及以上</w:t>
      </w:r>
      <w:r>
        <w:rPr>
          <w:rFonts w:ascii="宋体" w:hAnsi="宋体" w:eastAsia="宋体" w:cs="宋体"/>
          <w:spacing w:val="1"/>
          <w:sz w:val="24"/>
          <w:szCs w:val="24"/>
        </w:rPr>
        <w:t>，且资产总额8000万元及以上的为中型企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业；从业人员10人及以上，且资产总额100万元</w:t>
      </w:r>
      <w:r>
        <w:rPr>
          <w:rFonts w:ascii="宋体" w:hAnsi="宋体" w:eastAsia="宋体" w:cs="宋体"/>
          <w:spacing w:val="1"/>
          <w:sz w:val="24"/>
          <w:szCs w:val="24"/>
        </w:rPr>
        <w:t>及以上的为小型企业；从业人员10人以</w:t>
      </w:r>
      <w:r>
        <w:rPr>
          <w:rFonts w:ascii="宋体" w:hAnsi="宋体" w:eastAsia="宋体" w:cs="宋体"/>
          <w:sz w:val="24"/>
          <w:szCs w:val="24"/>
        </w:rPr>
        <w:t xml:space="preserve"> </w:t>
      </w:r>
      <w:r>
        <w:rPr>
          <w:rFonts w:ascii="宋体" w:hAnsi="宋体" w:eastAsia="宋体" w:cs="宋体"/>
          <w:spacing w:val="-1"/>
          <w:sz w:val="24"/>
          <w:szCs w:val="24"/>
        </w:rPr>
        <w:t>下或资产总额100万元以下的为微型企业。</w:t>
      </w:r>
    </w:p>
    <w:p w14:paraId="54FCCE60">
      <w:pPr>
        <w:spacing w:before="34" w:line="351" w:lineRule="auto"/>
        <w:ind w:left="10" w:firstLine="486"/>
        <w:jc w:val="both"/>
        <w:rPr>
          <w:rFonts w:ascii="宋体" w:hAnsi="宋体" w:eastAsia="宋体" w:cs="宋体"/>
          <w:sz w:val="24"/>
          <w:szCs w:val="24"/>
        </w:rPr>
      </w:pPr>
      <w:r>
        <w:rPr>
          <w:rFonts w:ascii="宋体" w:hAnsi="宋体" w:eastAsia="宋体" w:cs="宋体"/>
          <w:spacing w:val="1"/>
          <w:sz w:val="24"/>
          <w:szCs w:val="24"/>
        </w:rPr>
        <w:t>（十六）其他未列明行业。从业人员300人以下的为中小微型企业。其中，从业人</w:t>
      </w:r>
      <w:r>
        <w:rPr>
          <w:rFonts w:ascii="宋体" w:hAnsi="宋体" w:eastAsia="宋体" w:cs="宋体"/>
          <w:spacing w:val="8"/>
          <w:sz w:val="24"/>
          <w:szCs w:val="24"/>
        </w:rPr>
        <w:t xml:space="preserve"> </w:t>
      </w:r>
      <w:r>
        <w:rPr>
          <w:rFonts w:ascii="宋体" w:hAnsi="宋体" w:eastAsia="宋体" w:cs="宋体"/>
          <w:spacing w:val="1"/>
          <w:sz w:val="24"/>
          <w:szCs w:val="24"/>
        </w:rPr>
        <w:t>员100人及以上的为中型企业；从业人员10人及以上的为小型企业；从业人员10人以下</w:t>
      </w:r>
      <w:r>
        <w:rPr>
          <w:rFonts w:ascii="宋体" w:hAnsi="宋体" w:eastAsia="宋体" w:cs="宋体"/>
          <w:spacing w:val="13"/>
          <w:sz w:val="24"/>
          <w:szCs w:val="24"/>
        </w:rPr>
        <w:t xml:space="preserve"> </w:t>
      </w:r>
      <w:r>
        <w:rPr>
          <w:rFonts w:ascii="宋体" w:hAnsi="宋体" w:eastAsia="宋体" w:cs="宋体"/>
          <w:spacing w:val="-3"/>
          <w:sz w:val="24"/>
          <w:szCs w:val="24"/>
        </w:rPr>
        <w:t>的为微型企业。</w:t>
      </w:r>
    </w:p>
    <w:p w14:paraId="7E860F31">
      <w:pPr>
        <w:spacing w:before="32"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7712908">
      <w:pPr>
        <w:spacing w:before="182" w:line="289" w:lineRule="auto"/>
        <w:ind w:left="4" w:right="2" w:firstLine="478"/>
        <w:rPr>
          <w:rFonts w:ascii="宋体" w:hAnsi="宋体" w:eastAsia="宋体" w:cs="宋体"/>
          <w:sz w:val="24"/>
          <w:szCs w:val="24"/>
        </w:rPr>
      </w:pPr>
      <w:r>
        <w:rPr>
          <w:rFonts w:ascii="宋体" w:hAnsi="宋体" w:eastAsia="宋体" w:cs="宋体"/>
          <w:spacing w:val="-2"/>
          <w:sz w:val="24"/>
          <w:szCs w:val="24"/>
        </w:rPr>
        <w:t>六、本规定适用于在中华人民共和国境内依法设立的各类所有制和各种组织形式的</w:t>
      </w:r>
      <w:r>
        <w:rPr>
          <w:rFonts w:ascii="宋体" w:hAnsi="宋体" w:eastAsia="宋体" w:cs="宋体"/>
          <w:spacing w:val="11"/>
          <w:sz w:val="24"/>
          <w:szCs w:val="24"/>
        </w:rPr>
        <w:t xml:space="preserve"> </w:t>
      </w:r>
      <w:r>
        <w:rPr>
          <w:rFonts w:ascii="宋体" w:hAnsi="宋体" w:eastAsia="宋体" w:cs="宋体"/>
          <w:spacing w:val="-1"/>
          <w:sz w:val="24"/>
          <w:szCs w:val="24"/>
        </w:rPr>
        <w:t>企业。个体工商户和本规定以外的行业，参照本规定进行划型。</w:t>
      </w:r>
    </w:p>
    <w:p w14:paraId="5BD90443">
      <w:pPr>
        <w:spacing w:before="182" w:line="313" w:lineRule="auto"/>
        <w:ind w:left="3" w:right="2" w:firstLine="476"/>
      </w:pPr>
      <w:r>
        <w:rPr>
          <w:rFonts w:ascii="宋体" w:hAnsi="宋体" w:eastAsia="宋体" w:cs="宋体"/>
          <w:spacing w:val="-2"/>
          <w:sz w:val="24"/>
          <w:szCs w:val="24"/>
        </w:rPr>
        <w:t>七、本规定的中型企业标准上限即为大型企业标准的下限，国家统计部门据此制定</w:t>
      </w:r>
      <w:r>
        <w:rPr>
          <w:rFonts w:ascii="宋体" w:hAnsi="宋体" w:eastAsia="宋体" w:cs="宋体"/>
          <w:spacing w:val="14"/>
          <w:sz w:val="24"/>
          <w:szCs w:val="24"/>
        </w:rPr>
        <w:t xml:space="preserve"> </w:t>
      </w:r>
      <w:r>
        <w:rPr>
          <w:rFonts w:ascii="宋体" w:hAnsi="宋体" w:eastAsia="宋体" w:cs="宋体"/>
          <w:spacing w:val="-2"/>
          <w:sz w:val="24"/>
          <w:szCs w:val="24"/>
        </w:rPr>
        <w:t>大中小微型企业的统计分类。国务院有关部门据此进行相关数据分析，不得制定与本规</w:t>
      </w:r>
      <w:r>
        <w:rPr>
          <w:rFonts w:ascii="宋体" w:hAnsi="宋体" w:eastAsia="宋体" w:cs="宋体"/>
          <w:spacing w:val="14"/>
          <w:sz w:val="24"/>
          <w:szCs w:val="24"/>
        </w:rPr>
        <w:t xml:space="preserve"> </w:t>
      </w:r>
      <w:r>
        <w:rPr>
          <w:rFonts w:ascii="宋体" w:hAnsi="宋体" w:eastAsia="宋体" w:cs="宋体"/>
          <w:spacing w:val="-2"/>
          <w:sz w:val="24"/>
          <w:szCs w:val="24"/>
        </w:rPr>
        <w:t>定不一致的企业划型标准。</w:t>
      </w:r>
    </w:p>
    <w:p w14:paraId="716D9251">
      <w:pPr>
        <w:spacing w:before="78" w:line="289" w:lineRule="auto"/>
        <w:ind w:firstLine="483"/>
        <w:rPr>
          <w:rFonts w:ascii="宋体" w:hAnsi="宋体" w:eastAsia="宋体" w:cs="宋体"/>
          <w:sz w:val="24"/>
          <w:szCs w:val="24"/>
        </w:rPr>
      </w:pPr>
      <w:r>
        <w:rPr>
          <w:rFonts w:ascii="宋体" w:hAnsi="宋体" w:eastAsia="宋体" w:cs="宋体"/>
          <w:spacing w:val="-5"/>
          <w:sz w:val="24"/>
          <w:szCs w:val="24"/>
        </w:rPr>
        <w:t>八、本规定由工业和信息化部、国家统计局会同有关部门</w:t>
      </w:r>
      <w:r>
        <w:rPr>
          <w:rFonts w:ascii="宋体" w:hAnsi="宋体" w:eastAsia="宋体" w:cs="宋体"/>
          <w:spacing w:val="-6"/>
          <w:sz w:val="24"/>
          <w:szCs w:val="24"/>
        </w:rPr>
        <w:t>根据《国民经济行业分类》</w:t>
      </w:r>
      <w:r>
        <w:rPr>
          <w:rFonts w:ascii="宋体" w:hAnsi="宋体" w:eastAsia="宋体" w:cs="宋体"/>
          <w:sz w:val="24"/>
          <w:szCs w:val="24"/>
        </w:rPr>
        <w:t xml:space="preserve"> </w:t>
      </w:r>
      <w:r>
        <w:rPr>
          <w:rFonts w:ascii="宋体" w:hAnsi="宋体" w:eastAsia="宋体" w:cs="宋体"/>
          <w:spacing w:val="-1"/>
          <w:sz w:val="24"/>
          <w:szCs w:val="24"/>
        </w:rPr>
        <w:t>修订情况和企业发展变化情况适时修订。</w:t>
      </w:r>
    </w:p>
    <w:p w14:paraId="6FEDA6A4">
      <w:pPr>
        <w:spacing w:before="182" w:line="219" w:lineRule="auto"/>
        <w:ind w:left="48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6B1436C0">
      <w:pPr>
        <w:spacing w:before="182" w:line="289" w:lineRule="auto"/>
        <w:ind w:left="2" w:right="105" w:firstLine="478"/>
        <w:rPr>
          <w:rFonts w:ascii="宋体" w:hAnsi="宋体" w:eastAsia="宋体" w:cs="宋体"/>
          <w:sz w:val="24"/>
          <w:szCs w:val="24"/>
        </w:rPr>
      </w:pPr>
      <w:r>
        <w:rPr>
          <w:rFonts w:ascii="宋体" w:hAnsi="宋体" w:eastAsia="宋体" w:cs="宋体"/>
          <w:spacing w:val="-2"/>
          <w:sz w:val="24"/>
          <w:szCs w:val="24"/>
        </w:rPr>
        <w:t>十、本规定自发布之日起执行，原国家经贸委、原国家计委、财政部和国家统计局</w:t>
      </w:r>
      <w:r>
        <w:rPr>
          <w:rFonts w:ascii="宋体" w:hAnsi="宋体" w:eastAsia="宋体" w:cs="宋体"/>
          <w:spacing w:val="12"/>
          <w:sz w:val="24"/>
          <w:szCs w:val="24"/>
        </w:rPr>
        <w:t xml:space="preserve"> </w:t>
      </w:r>
      <w:r>
        <w:rPr>
          <w:rFonts w:ascii="宋体" w:hAnsi="宋体" w:eastAsia="宋体" w:cs="宋体"/>
          <w:spacing w:val="-1"/>
          <w:sz w:val="24"/>
          <w:szCs w:val="24"/>
        </w:rPr>
        <w:t>2003年颁布的《中小企业标准暂行规定》同时废止。</w:t>
      </w:r>
    </w:p>
    <w:sectPr>
      <w:footerReference r:id="rId3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B8FE">
    <w:pPr>
      <w:spacing w:line="176" w:lineRule="auto"/>
      <w:ind w:left="45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7F51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F7F51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606B">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0FB9">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D470FB9">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CE06">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6F5CC">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56F5CC">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FF3C">
    <w:pPr>
      <w:spacing w:line="173"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C2F9A">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50C2F9A">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3CAB">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3C54B">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DA3C54B">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7F94">
    <w:pPr>
      <w:spacing w:line="173"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E182B">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6BE182B">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3049">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2DC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C52DC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C30E">
    <w:pPr>
      <w:spacing w:line="176" w:lineRule="auto"/>
      <w:ind w:left="44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900F">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6EA900F">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78F9">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846C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D2846C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504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699D0">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89699D0">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1900">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A8DA9">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F4A8DA9">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CAA0">
    <w:pPr>
      <w:spacing w:line="176" w:lineRule="auto"/>
      <w:ind w:left="44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6596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16596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2195">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D6343">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CD6343">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4530">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FD452">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65FD45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218A">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20982">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F20982">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66D6">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FC170">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B2FC170">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0764">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E0C3C">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69E0C3C">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9ED">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DE2C3">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C5DE2C3">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02A4">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0CBC7">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F0CBC7">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AFCD">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FB25F">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03FB25F">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1637">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886D6">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99886D6">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8D4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57D52">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F57D52">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3A00">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65A50">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6665A50">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5DE7">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658BB">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9658BB">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8FE8">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FC8C6">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3FC8C6">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007D">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F5580">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6F5580">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1475">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12A9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612A9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80752">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626F8">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75626F8">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C66A">
    <w:pPr>
      <w:pStyle w:val="3"/>
      <w:spacing w:line="46" w:lineRule="auto"/>
      <w:rPr>
        <w:sz w:val="2"/>
      </w:rPr>
    </w:pPr>
    <w:r>
      <w:pict>
        <v:shape id="_x0000_s4097" o:spid="_x0000_s4097" style="position:absolute;left:0pt;margin-left:70.85pt;margin-top:53.8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78BF">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EE6CD9"/>
    <w:rsid w:val="034A3D0D"/>
    <w:rsid w:val="03B933C5"/>
    <w:rsid w:val="048D678B"/>
    <w:rsid w:val="04902E8D"/>
    <w:rsid w:val="057608AD"/>
    <w:rsid w:val="05896965"/>
    <w:rsid w:val="079978C7"/>
    <w:rsid w:val="10F863AD"/>
    <w:rsid w:val="147C10A3"/>
    <w:rsid w:val="16C175DE"/>
    <w:rsid w:val="1C4F52EF"/>
    <w:rsid w:val="1D5B7192"/>
    <w:rsid w:val="1E4F4969"/>
    <w:rsid w:val="1F5C3628"/>
    <w:rsid w:val="242500D9"/>
    <w:rsid w:val="24911C47"/>
    <w:rsid w:val="27421CD9"/>
    <w:rsid w:val="28F07737"/>
    <w:rsid w:val="2A952E60"/>
    <w:rsid w:val="2B065456"/>
    <w:rsid w:val="2FD22068"/>
    <w:rsid w:val="30655EC4"/>
    <w:rsid w:val="34293C06"/>
    <w:rsid w:val="34C70289"/>
    <w:rsid w:val="35373099"/>
    <w:rsid w:val="37EA2644"/>
    <w:rsid w:val="3A0D68BD"/>
    <w:rsid w:val="3AEC1885"/>
    <w:rsid w:val="40E67721"/>
    <w:rsid w:val="41393CF5"/>
    <w:rsid w:val="42D028C4"/>
    <w:rsid w:val="47EB01EC"/>
    <w:rsid w:val="49A05503"/>
    <w:rsid w:val="4B254A30"/>
    <w:rsid w:val="4D644751"/>
    <w:rsid w:val="4E326AC0"/>
    <w:rsid w:val="4FC0555D"/>
    <w:rsid w:val="50BA5BD2"/>
    <w:rsid w:val="536E5A80"/>
    <w:rsid w:val="547E45CC"/>
    <w:rsid w:val="55987337"/>
    <w:rsid w:val="5EF3681C"/>
    <w:rsid w:val="5F6E465D"/>
    <w:rsid w:val="62391C1D"/>
    <w:rsid w:val="6368244F"/>
    <w:rsid w:val="641B6825"/>
    <w:rsid w:val="69A05F97"/>
    <w:rsid w:val="6A467039"/>
    <w:rsid w:val="6A946571"/>
    <w:rsid w:val="6BFA75A3"/>
    <w:rsid w:val="6CC47A5D"/>
    <w:rsid w:val="6D9908C3"/>
    <w:rsid w:val="6E0B6B0F"/>
    <w:rsid w:val="6F3230FE"/>
    <w:rsid w:val="6FD43436"/>
    <w:rsid w:val="701256CF"/>
    <w:rsid w:val="73010056"/>
    <w:rsid w:val="73E10E00"/>
    <w:rsid w:val="754671F6"/>
    <w:rsid w:val="757A0661"/>
    <w:rsid w:val="77E54B1C"/>
    <w:rsid w:val="798D0461"/>
    <w:rsid w:val="7BE03191"/>
    <w:rsid w:val="7EC33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6"/>
    <w:basedOn w:val="1"/>
    <w:next w:val="1"/>
    <w:semiHidden/>
    <w:qFormat/>
    <w:uiPriority w:val="99"/>
    <w:pPr>
      <w:ind w:left="21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ì?????????????????????????¡ì?????????????????????????¡§????????????????????????¡ì??????????????????????¡ì????????????????????????¡ì????????o????????????????????¡§????????????????????????¡ì??????????????????????¡ì????????"/>
    <w:basedOn w:val="1"/>
    <w:qFormat/>
    <w:uiPriority w:val="0"/>
    <w:pPr>
      <w:jc w:val="left"/>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18270</Words>
  <Characters>19570</Characters>
  <TotalTime>5</TotalTime>
  <ScaleCrop>false</ScaleCrop>
  <LinksUpToDate>false</LinksUpToDate>
  <CharactersWithSpaces>20232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2025-05-29T18:47:00Z</dcterms:created>
  <dc:creator>lenovo</dc:creator>
  <cp:lastModifiedBy>数数这是几个字</cp:lastModifiedBy>
  <dcterms:modified xsi:type="dcterms:W3CDTF">2025-07-03T08:49:22Z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2025-06-27T10:17:30Z</vt:filetime>
  </property>
  <property fmtid="{D5CDD505-2E9C-101B-9397-08002B2CF9AE}" pid="4" name="KSOTemplateDocerSaveRecord">
    <vt:lpwstr>eyJoZGlkIjoiNWE3MDRhYjAzNjczYWNlYWRlN2YwNjhhNDk5MjcwNWYiLCJ1c2VySWQiOiIzMjU2NDAwOTUifQ==</vt:lpwstr>
  </property>
  <property fmtid="{D5CDD505-2E9C-101B-9397-08002B2CF9AE}" pid="5" name="KSOProductBuildVer">
    <vt:lpwstr>2052-12.1.0.20784</vt:lpwstr>
  </property>
  <property fmtid="{D5CDD505-2E9C-101B-9397-08002B2CF9AE}" pid="6" name="ICV">
    <vt:lpwstr>C597EEF33BD8416199558D0E1ECFB9FB_13</vt:lpwstr>
  </property>
</Properties>
</file>