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41A45">
      <w:pPr>
        <w:snapToGrid w:val="0"/>
        <w:jc w:val="center"/>
        <w:rPr>
          <w:rStyle w:val="23"/>
          <w:rFonts w:ascii="仿宋_GB2312" w:eastAsia="仿宋_GB2312"/>
          <w:b/>
          <w:sz w:val="72"/>
          <w:szCs w:val="72"/>
        </w:rPr>
      </w:pPr>
      <w:r>
        <w:rPr>
          <w:rStyle w:val="23"/>
          <w:rFonts w:hint="eastAsia" w:ascii="仿宋_GB2312" w:eastAsia="仿宋_GB2312"/>
          <w:b/>
          <w:sz w:val="72"/>
          <w:szCs w:val="72"/>
        </w:rPr>
        <w:t>和田边境管理支队2025年度药品采购项目（</w:t>
      </w:r>
      <w:r>
        <w:rPr>
          <w:rStyle w:val="23"/>
          <w:rFonts w:hint="eastAsia" w:ascii="仿宋_GB2312" w:eastAsia="仿宋_GB2312"/>
          <w:b/>
          <w:sz w:val="72"/>
          <w:szCs w:val="72"/>
          <w:lang w:val="en-US" w:eastAsia="zh-CN"/>
        </w:rPr>
        <w:t>三</w:t>
      </w:r>
      <w:r>
        <w:rPr>
          <w:rStyle w:val="23"/>
          <w:rFonts w:hint="eastAsia" w:ascii="仿宋_GB2312" w:eastAsia="仿宋_GB2312"/>
          <w:b/>
          <w:sz w:val="72"/>
          <w:szCs w:val="72"/>
        </w:rPr>
        <w:t>次）</w:t>
      </w:r>
    </w:p>
    <w:p w14:paraId="2C377C15">
      <w:pPr>
        <w:snapToGrid w:val="0"/>
        <w:jc w:val="center"/>
        <w:rPr>
          <w:rStyle w:val="23"/>
          <w:rFonts w:ascii="宋体" w:hAnsi="宋体"/>
          <w:b/>
          <w:sz w:val="72"/>
        </w:rPr>
      </w:pPr>
    </w:p>
    <w:p w14:paraId="2CF4825A">
      <w:pPr>
        <w:snapToGrid w:val="0"/>
        <w:jc w:val="center"/>
        <w:rPr>
          <w:rStyle w:val="23"/>
          <w:rFonts w:ascii="宋体" w:hAnsi="宋体"/>
          <w:b/>
          <w:sz w:val="72"/>
        </w:rPr>
      </w:pPr>
      <w:r>
        <w:rPr>
          <w:rStyle w:val="23"/>
          <w:rFonts w:ascii="宋体" w:hAnsi="宋体"/>
          <w:b/>
          <w:sz w:val="72"/>
        </w:rPr>
        <w:t>询 价 文 件</w:t>
      </w:r>
    </w:p>
    <w:p w14:paraId="42E8F711">
      <w:pPr>
        <w:pStyle w:val="10"/>
      </w:pPr>
    </w:p>
    <w:p w14:paraId="5CAF26DF">
      <w:pPr>
        <w:pStyle w:val="10"/>
      </w:pPr>
    </w:p>
    <w:p w14:paraId="55429A14">
      <w:pPr>
        <w:pStyle w:val="10"/>
      </w:pPr>
    </w:p>
    <w:p w14:paraId="6590CB82">
      <w:pPr>
        <w:pStyle w:val="10"/>
      </w:pPr>
    </w:p>
    <w:p w14:paraId="57E52496">
      <w:pPr>
        <w:snapToGrid w:val="0"/>
        <w:spacing w:line="600" w:lineRule="auto"/>
        <w:ind w:left="1302" w:hanging="601"/>
        <w:rPr>
          <w:rStyle w:val="23"/>
          <w:rFonts w:hint="eastAsia" w:ascii="仿宋_GB2312" w:eastAsia="仿宋_GB2312"/>
          <w:b/>
          <w:sz w:val="28"/>
          <w:lang w:eastAsia="zh-CN"/>
        </w:rPr>
      </w:pPr>
      <w:r>
        <w:rPr>
          <w:rStyle w:val="23"/>
          <w:rFonts w:hint="eastAsia" w:ascii="仿宋_GB2312" w:eastAsia="仿宋_GB2312"/>
          <w:b/>
          <w:sz w:val="28"/>
        </w:rPr>
        <w:t>项目名称：</w:t>
      </w:r>
      <w:r>
        <w:rPr>
          <w:rStyle w:val="23"/>
          <w:rFonts w:hint="eastAsia" w:ascii="仿宋_GB2312" w:eastAsia="仿宋_GB2312"/>
          <w:b/>
          <w:sz w:val="28"/>
          <w:lang w:eastAsia="zh-CN"/>
        </w:rPr>
        <w:t>和田边境管理支队2025年度药品采购项目（三次）</w:t>
      </w:r>
    </w:p>
    <w:p w14:paraId="6D641ED5">
      <w:pPr>
        <w:pStyle w:val="10"/>
      </w:pPr>
    </w:p>
    <w:p w14:paraId="3334D66C">
      <w:pPr>
        <w:snapToGrid w:val="0"/>
        <w:spacing w:line="600" w:lineRule="auto"/>
        <w:ind w:left="1302" w:hanging="601"/>
        <w:rPr>
          <w:rStyle w:val="23"/>
          <w:rFonts w:hint="default" w:ascii="仿宋_GB2312" w:eastAsia="仿宋_GB2312"/>
          <w:b/>
          <w:sz w:val="28"/>
          <w:lang w:val="en-US" w:eastAsia="zh-CN"/>
        </w:rPr>
      </w:pPr>
      <w:r>
        <w:rPr>
          <w:rStyle w:val="23"/>
          <w:rFonts w:ascii="仿宋_GB2312" w:eastAsia="仿宋_GB2312"/>
          <w:b/>
          <w:sz w:val="28"/>
        </w:rPr>
        <w:t>项目编号：</w:t>
      </w:r>
      <w:r>
        <w:rPr>
          <w:rStyle w:val="23"/>
          <w:rFonts w:hint="eastAsia" w:ascii="仿宋_GB2312" w:eastAsia="仿宋_GB2312"/>
          <w:b/>
          <w:sz w:val="28"/>
          <w:lang w:eastAsia="zh-CN"/>
        </w:rPr>
        <w:t>XCSDHT-【2025】-006-0</w:t>
      </w:r>
      <w:r>
        <w:rPr>
          <w:rStyle w:val="23"/>
          <w:rFonts w:hint="eastAsia" w:ascii="仿宋_GB2312" w:eastAsia="仿宋_GB2312"/>
          <w:b/>
          <w:sz w:val="28"/>
          <w:lang w:val="en-US" w:eastAsia="zh-CN"/>
        </w:rPr>
        <w:t>3</w:t>
      </w:r>
    </w:p>
    <w:p w14:paraId="4635AD14">
      <w:pPr>
        <w:snapToGrid w:val="0"/>
        <w:spacing w:line="600" w:lineRule="auto"/>
        <w:ind w:left="1302" w:hanging="601"/>
        <w:rPr>
          <w:rStyle w:val="23"/>
          <w:rFonts w:ascii="仿宋_GB2312" w:eastAsia="仿宋_GB2312"/>
          <w:b/>
          <w:sz w:val="28"/>
        </w:rPr>
      </w:pPr>
      <w:r>
        <w:rPr>
          <w:rStyle w:val="23"/>
          <w:rFonts w:ascii="仿宋_GB2312" w:eastAsia="仿宋_GB2312"/>
          <w:b/>
          <w:sz w:val="28"/>
        </w:rPr>
        <w:t>招标人(盖章)：</w:t>
      </w:r>
      <w:r>
        <w:rPr>
          <w:rStyle w:val="23"/>
          <w:rFonts w:hint="eastAsia" w:ascii="仿宋_GB2312" w:eastAsia="仿宋_GB2312"/>
          <w:b/>
          <w:sz w:val="28"/>
        </w:rPr>
        <w:t>和田边境管理支队</w:t>
      </w:r>
    </w:p>
    <w:p w14:paraId="004C3611">
      <w:pPr>
        <w:snapToGrid w:val="0"/>
        <w:spacing w:line="600" w:lineRule="auto"/>
        <w:ind w:left="1302" w:hanging="601"/>
        <w:rPr>
          <w:rStyle w:val="23"/>
          <w:rFonts w:ascii="仿宋_GB2312" w:eastAsia="仿宋_GB2312"/>
          <w:b/>
          <w:sz w:val="28"/>
        </w:rPr>
      </w:pPr>
      <w:r>
        <w:rPr>
          <w:rStyle w:val="23"/>
          <w:rFonts w:ascii="仿宋_GB2312" w:eastAsia="仿宋_GB2312"/>
          <w:b/>
          <w:sz w:val="28"/>
        </w:rPr>
        <w:t>联系人：</w:t>
      </w:r>
      <w:r>
        <w:rPr>
          <w:rStyle w:val="23"/>
          <w:rFonts w:hint="eastAsia" w:ascii="仿宋_GB2312" w:eastAsia="仿宋_GB2312"/>
          <w:b/>
          <w:sz w:val="28"/>
        </w:rPr>
        <w:t>仲警官</w:t>
      </w:r>
    </w:p>
    <w:p w14:paraId="649E22E2">
      <w:pPr>
        <w:snapToGrid w:val="0"/>
        <w:spacing w:line="600" w:lineRule="auto"/>
        <w:ind w:left="1302" w:hanging="601"/>
        <w:rPr>
          <w:rStyle w:val="23"/>
          <w:rFonts w:ascii="仿宋_GB2312" w:eastAsia="仿宋_GB2312"/>
          <w:b/>
          <w:sz w:val="28"/>
        </w:rPr>
      </w:pPr>
      <w:r>
        <w:rPr>
          <w:rStyle w:val="23"/>
          <w:rFonts w:ascii="仿宋_GB2312" w:eastAsia="仿宋_GB2312"/>
          <w:b/>
          <w:sz w:val="28"/>
        </w:rPr>
        <w:t>联系方式：</w:t>
      </w:r>
      <w:r>
        <w:rPr>
          <w:rStyle w:val="23"/>
          <w:rFonts w:hint="eastAsia" w:ascii="仿宋_GB2312" w:eastAsia="仿宋_GB2312"/>
          <w:b/>
          <w:sz w:val="28"/>
        </w:rPr>
        <w:t>0903-2023165转230　</w:t>
      </w:r>
    </w:p>
    <w:p w14:paraId="5845866A">
      <w:pPr>
        <w:pStyle w:val="10"/>
      </w:pPr>
    </w:p>
    <w:p w14:paraId="763C1CF0">
      <w:pPr>
        <w:spacing w:line="600" w:lineRule="auto"/>
        <w:ind w:firstLine="440" w:firstLineChars="200"/>
        <w:rPr>
          <w:rStyle w:val="23"/>
          <w:sz w:val="22"/>
        </w:rPr>
      </w:pPr>
      <w:r>
        <w:rPr>
          <w:rStyle w:val="23"/>
          <w:sz w:val="22"/>
        </w:rPr>
        <w:t>............................................................................................................................................................</w:t>
      </w:r>
    </w:p>
    <w:p w14:paraId="349AD048">
      <w:pPr>
        <w:snapToGrid w:val="0"/>
        <w:spacing w:line="600" w:lineRule="auto"/>
        <w:ind w:left="1302" w:hanging="601"/>
        <w:rPr>
          <w:rStyle w:val="23"/>
          <w:rFonts w:ascii="仿宋_GB2312" w:eastAsia="仿宋_GB2312"/>
          <w:b/>
          <w:sz w:val="28"/>
        </w:rPr>
      </w:pPr>
      <w:r>
        <w:rPr>
          <w:rStyle w:val="23"/>
          <w:rFonts w:ascii="仿宋_GB2312" w:eastAsia="仿宋_GB2312"/>
          <w:b/>
          <w:sz w:val="28"/>
        </w:rPr>
        <w:t>招标代理机构（盖章）：</w:t>
      </w:r>
      <w:r>
        <w:rPr>
          <w:rStyle w:val="23"/>
          <w:rFonts w:hint="eastAsia" w:ascii="仿宋_GB2312" w:eastAsia="仿宋_GB2312"/>
          <w:b/>
          <w:sz w:val="28"/>
        </w:rPr>
        <w:t>新疆星辰时代工程项目管理有限公司</w:t>
      </w:r>
    </w:p>
    <w:p w14:paraId="5EF12244">
      <w:pPr>
        <w:snapToGrid w:val="0"/>
        <w:spacing w:line="600" w:lineRule="auto"/>
        <w:ind w:left="1302" w:hanging="601"/>
        <w:rPr>
          <w:rStyle w:val="23"/>
          <w:rFonts w:ascii="仿宋_GB2312" w:eastAsia="仿宋_GB2312"/>
          <w:b/>
          <w:sz w:val="28"/>
        </w:rPr>
      </w:pPr>
      <w:r>
        <w:rPr>
          <w:rStyle w:val="23"/>
          <w:rFonts w:ascii="仿宋_GB2312" w:eastAsia="仿宋_GB2312"/>
          <w:b/>
          <w:sz w:val="28"/>
        </w:rPr>
        <w:t>联系人：</w:t>
      </w:r>
      <w:r>
        <w:rPr>
          <w:rStyle w:val="23"/>
          <w:rFonts w:hint="eastAsia" w:ascii="仿宋_GB2312" w:eastAsia="仿宋_GB2312"/>
          <w:b/>
          <w:sz w:val="28"/>
        </w:rPr>
        <w:t>李倩</w:t>
      </w:r>
    </w:p>
    <w:p w14:paraId="755766CA">
      <w:pPr>
        <w:spacing w:line="600" w:lineRule="auto"/>
        <w:ind w:firstLine="562" w:firstLineChars="200"/>
        <w:rPr>
          <w:rStyle w:val="23"/>
          <w:rFonts w:ascii="仿宋_GB2312" w:eastAsia="仿宋_GB2312"/>
          <w:b/>
          <w:sz w:val="28"/>
        </w:rPr>
      </w:pPr>
      <w:r>
        <w:rPr>
          <w:rStyle w:val="23"/>
          <w:rFonts w:ascii="仿宋_GB2312" w:hAnsi="Times New Roman" w:eastAsia="仿宋_GB2312"/>
          <w:b/>
          <w:sz w:val="28"/>
        </w:rPr>
        <w:t>联系方式：</w:t>
      </w:r>
      <w:r>
        <w:rPr>
          <w:rStyle w:val="23"/>
          <w:rFonts w:hint="eastAsia" w:ascii="仿宋_GB2312" w:hAnsi="Times New Roman" w:eastAsia="仿宋_GB2312"/>
          <w:b/>
          <w:sz w:val="28"/>
        </w:rPr>
        <w:t>13070091991</w:t>
      </w:r>
    </w:p>
    <w:p w14:paraId="563322C1">
      <w:pPr>
        <w:pStyle w:val="24"/>
        <w:ind w:left="420"/>
        <w:jc w:val="center"/>
        <w:rPr>
          <w:rStyle w:val="23"/>
          <w:rFonts w:ascii="Cambria" w:hAnsi="Cambria"/>
          <w:sz w:val="28"/>
        </w:rPr>
      </w:pPr>
      <w:r>
        <w:rPr>
          <w:rStyle w:val="23"/>
          <w:rFonts w:ascii="Cambria" w:hAnsi="Cambria"/>
          <w:sz w:val="28"/>
        </w:rPr>
        <w:br w:type="page"/>
      </w:r>
    </w:p>
    <w:p w14:paraId="7C5C2C32">
      <w:pPr>
        <w:pStyle w:val="24"/>
        <w:tabs>
          <w:tab w:val="left" w:pos="3310"/>
          <w:tab w:val="center" w:pos="4805"/>
          <w:tab w:val="left" w:pos="6593"/>
        </w:tabs>
        <w:ind w:left="420"/>
        <w:jc w:val="left"/>
        <w:rPr>
          <w:rStyle w:val="23"/>
          <w:b/>
          <w:sz w:val="28"/>
        </w:rPr>
      </w:pPr>
      <w:r>
        <w:rPr>
          <w:rStyle w:val="23"/>
          <w:rFonts w:hint="eastAsia" w:ascii="Cambria" w:hAnsi="Cambria"/>
          <w:b/>
          <w:sz w:val="28"/>
        </w:rPr>
        <w:tab/>
      </w:r>
      <w:r>
        <w:rPr>
          <w:rStyle w:val="23"/>
          <w:rFonts w:hint="eastAsia" w:ascii="Cambria" w:hAnsi="Cambria"/>
          <w:b/>
          <w:sz w:val="28"/>
        </w:rPr>
        <w:tab/>
      </w:r>
      <w:r>
        <w:rPr>
          <w:rStyle w:val="23"/>
          <w:rFonts w:ascii="Cambria" w:hAnsi="Cambria"/>
          <w:b/>
          <w:sz w:val="28"/>
        </w:rPr>
        <w:t>目 录</w:t>
      </w:r>
      <w:r>
        <w:rPr>
          <w:rStyle w:val="23"/>
          <w:rFonts w:hint="eastAsia" w:ascii="Cambria" w:hAnsi="Cambria"/>
          <w:b/>
          <w:sz w:val="28"/>
        </w:rPr>
        <w:tab/>
      </w:r>
    </w:p>
    <w:p w14:paraId="46251450">
      <w:pPr>
        <w:rPr>
          <w:rStyle w:val="23"/>
          <w:sz w:val="21"/>
        </w:rPr>
      </w:pPr>
    </w:p>
    <w:p w14:paraId="647DA2AC">
      <w:pPr>
        <w:pStyle w:val="14"/>
        <w:tabs>
          <w:tab w:val="left" w:pos="880"/>
          <w:tab w:val="right" w:leader="dot" w:pos="9061"/>
        </w:tabs>
        <w:rPr>
          <w:rFonts w:ascii="宋体" w:hAnsi="宋体" w:cs="Times New Roman"/>
          <w:b w:val="0"/>
          <w:bCs w:val="0"/>
          <w:caps w:val="0"/>
          <w:sz w:val="24"/>
          <w:szCs w:val="22"/>
        </w:rPr>
      </w:pPr>
      <w:r>
        <w:rPr>
          <w:rFonts w:ascii="宋体" w:hAnsi="宋体"/>
          <w:sz w:val="22"/>
        </w:rPr>
        <w:fldChar w:fldCharType="begin"/>
      </w:r>
      <w:r>
        <w:rPr>
          <w:rFonts w:hint="eastAsia" w:ascii="宋体" w:hAnsi="宋体"/>
          <w:sz w:val="22"/>
        </w:rPr>
        <w:instrText xml:space="preserve">TOC \o "1-3" \h \z \u</w:instrText>
      </w:r>
      <w:r>
        <w:rPr>
          <w:rFonts w:ascii="宋体" w:hAnsi="宋体"/>
          <w:sz w:val="22"/>
        </w:rPr>
        <w:fldChar w:fldCharType="separate"/>
      </w:r>
      <w:r>
        <w:fldChar w:fldCharType="begin"/>
      </w:r>
      <w:r>
        <w:instrText xml:space="preserve"> HYPERLINK \l "_Toc44584142" </w:instrText>
      </w:r>
      <w:r>
        <w:fldChar w:fldCharType="separate"/>
      </w:r>
      <w:r>
        <w:rPr>
          <w:rStyle w:val="21"/>
          <w:rFonts w:hint="eastAsia" w:ascii="宋体" w:hAnsi="宋体" w:eastAsia="宋体"/>
          <w:color w:val="auto"/>
          <w:sz w:val="22"/>
        </w:rPr>
        <w:t>第一章</w:t>
      </w:r>
      <w:r>
        <w:rPr>
          <w:rFonts w:ascii="宋体" w:hAnsi="宋体" w:cs="Times New Roman"/>
          <w:b w:val="0"/>
          <w:bCs w:val="0"/>
          <w:caps w:val="0"/>
          <w:sz w:val="24"/>
          <w:szCs w:val="22"/>
        </w:rPr>
        <w:tab/>
      </w:r>
      <w:r>
        <w:rPr>
          <w:rStyle w:val="21"/>
          <w:rFonts w:hint="eastAsia" w:ascii="宋体" w:hAnsi="宋体" w:eastAsia="宋体" w:cs="Times New Roman"/>
          <w:color w:val="auto"/>
          <w:sz w:val="22"/>
        </w:rPr>
        <w:t>询价公告</w:t>
      </w:r>
      <w:r>
        <w:rPr>
          <w:rFonts w:ascii="宋体" w:hAnsi="宋体"/>
          <w:sz w:val="22"/>
        </w:rPr>
        <w:tab/>
      </w:r>
      <w:r>
        <w:rPr>
          <w:rFonts w:ascii="宋体" w:hAnsi="宋体"/>
          <w:sz w:val="22"/>
        </w:rPr>
        <w:fldChar w:fldCharType="begin"/>
      </w:r>
      <w:r>
        <w:rPr>
          <w:rFonts w:ascii="宋体" w:hAnsi="宋体"/>
          <w:sz w:val="22"/>
        </w:rPr>
        <w:instrText xml:space="preserve"> PAGEREF _Toc44584142 \h </w:instrText>
      </w:r>
      <w:r>
        <w:rPr>
          <w:rFonts w:ascii="宋体" w:hAnsi="宋体"/>
          <w:sz w:val="22"/>
        </w:rPr>
        <w:fldChar w:fldCharType="separate"/>
      </w:r>
      <w:r>
        <w:rPr>
          <w:rFonts w:ascii="宋体" w:hAnsi="宋体"/>
          <w:sz w:val="22"/>
        </w:rPr>
        <w:t>1</w:t>
      </w:r>
      <w:r>
        <w:rPr>
          <w:rFonts w:ascii="宋体" w:hAnsi="宋体"/>
          <w:sz w:val="22"/>
        </w:rPr>
        <w:fldChar w:fldCharType="end"/>
      </w:r>
      <w:r>
        <w:rPr>
          <w:rFonts w:ascii="宋体" w:hAnsi="宋体"/>
          <w:sz w:val="22"/>
        </w:rPr>
        <w:fldChar w:fldCharType="end"/>
      </w:r>
    </w:p>
    <w:p w14:paraId="29A77F4E">
      <w:pPr>
        <w:pStyle w:val="14"/>
        <w:tabs>
          <w:tab w:val="left" w:pos="880"/>
          <w:tab w:val="right" w:leader="dot" w:pos="9061"/>
        </w:tabs>
        <w:rPr>
          <w:rFonts w:ascii="宋体" w:hAnsi="宋体" w:cs="Times New Roman"/>
          <w:b w:val="0"/>
          <w:bCs w:val="0"/>
          <w:caps w:val="0"/>
          <w:sz w:val="24"/>
          <w:szCs w:val="22"/>
        </w:rPr>
      </w:pPr>
      <w:r>
        <w:fldChar w:fldCharType="begin"/>
      </w:r>
      <w:r>
        <w:instrText xml:space="preserve"> HYPERLINK \l "_Toc44584143" </w:instrText>
      </w:r>
      <w:r>
        <w:fldChar w:fldCharType="separate"/>
      </w:r>
      <w:r>
        <w:rPr>
          <w:rStyle w:val="21"/>
          <w:rFonts w:hint="eastAsia" w:ascii="宋体" w:hAnsi="宋体" w:eastAsia="宋体"/>
          <w:color w:val="auto"/>
          <w:sz w:val="22"/>
        </w:rPr>
        <w:t>第二章</w:t>
      </w:r>
      <w:r>
        <w:rPr>
          <w:rFonts w:ascii="宋体" w:hAnsi="宋体" w:cs="Times New Roman"/>
          <w:b w:val="0"/>
          <w:bCs w:val="0"/>
          <w:caps w:val="0"/>
          <w:sz w:val="24"/>
          <w:szCs w:val="22"/>
        </w:rPr>
        <w:tab/>
      </w:r>
      <w:r>
        <w:rPr>
          <w:rStyle w:val="21"/>
          <w:rFonts w:hint="eastAsia" w:ascii="宋体" w:hAnsi="宋体" w:eastAsia="宋体"/>
          <w:color w:val="auto"/>
          <w:sz w:val="22"/>
        </w:rPr>
        <w:t>供应商须知</w:t>
      </w:r>
      <w:r>
        <w:rPr>
          <w:rFonts w:ascii="宋体" w:hAnsi="宋体"/>
          <w:sz w:val="22"/>
        </w:rPr>
        <w:tab/>
      </w:r>
      <w:r>
        <w:rPr>
          <w:rFonts w:ascii="宋体" w:hAnsi="宋体"/>
          <w:sz w:val="22"/>
        </w:rPr>
        <w:fldChar w:fldCharType="begin"/>
      </w:r>
      <w:r>
        <w:rPr>
          <w:rFonts w:ascii="宋体" w:hAnsi="宋体"/>
          <w:sz w:val="22"/>
        </w:rPr>
        <w:instrText xml:space="preserve"> PAGEREF _Toc44584143 \h </w:instrText>
      </w:r>
      <w:r>
        <w:rPr>
          <w:rFonts w:ascii="宋体" w:hAnsi="宋体"/>
          <w:sz w:val="22"/>
        </w:rPr>
        <w:fldChar w:fldCharType="separate"/>
      </w:r>
      <w:r>
        <w:rPr>
          <w:rFonts w:ascii="宋体" w:hAnsi="宋体"/>
          <w:sz w:val="22"/>
        </w:rPr>
        <w:t>4</w:t>
      </w:r>
      <w:r>
        <w:rPr>
          <w:rFonts w:ascii="宋体" w:hAnsi="宋体"/>
          <w:sz w:val="22"/>
        </w:rPr>
        <w:fldChar w:fldCharType="end"/>
      </w:r>
      <w:r>
        <w:rPr>
          <w:rFonts w:ascii="宋体" w:hAnsi="宋体"/>
          <w:sz w:val="22"/>
        </w:rPr>
        <w:fldChar w:fldCharType="end"/>
      </w:r>
    </w:p>
    <w:p w14:paraId="213D652B">
      <w:pPr>
        <w:pStyle w:val="14"/>
        <w:tabs>
          <w:tab w:val="left" w:pos="880"/>
          <w:tab w:val="right" w:leader="dot" w:pos="9061"/>
        </w:tabs>
        <w:rPr>
          <w:rFonts w:ascii="宋体" w:hAnsi="宋体" w:cs="Times New Roman"/>
          <w:b w:val="0"/>
          <w:bCs w:val="0"/>
          <w:caps w:val="0"/>
          <w:sz w:val="24"/>
          <w:szCs w:val="22"/>
        </w:rPr>
      </w:pPr>
      <w:r>
        <w:fldChar w:fldCharType="begin"/>
      </w:r>
      <w:r>
        <w:instrText xml:space="preserve"> HYPERLINK \l "_Toc44584144" </w:instrText>
      </w:r>
      <w:r>
        <w:fldChar w:fldCharType="separate"/>
      </w:r>
      <w:r>
        <w:rPr>
          <w:rStyle w:val="21"/>
          <w:rFonts w:hint="eastAsia" w:ascii="宋体" w:hAnsi="宋体" w:eastAsia="宋体"/>
          <w:color w:val="auto"/>
          <w:sz w:val="22"/>
        </w:rPr>
        <w:t>第三章</w:t>
      </w:r>
      <w:r>
        <w:rPr>
          <w:rFonts w:ascii="宋体" w:hAnsi="宋体" w:cs="Times New Roman"/>
          <w:b w:val="0"/>
          <w:bCs w:val="0"/>
          <w:caps w:val="0"/>
          <w:sz w:val="24"/>
          <w:szCs w:val="22"/>
        </w:rPr>
        <w:tab/>
      </w:r>
      <w:r>
        <w:rPr>
          <w:rStyle w:val="21"/>
          <w:rFonts w:hint="eastAsia" w:ascii="宋体" w:hAnsi="宋体" w:eastAsia="宋体"/>
          <w:color w:val="auto"/>
          <w:sz w:val="22"/>
        </w:rPr>
        <w:t>合同条款及格式</w:t>
      </w:r>
      <w:r>
        <w:rPr>
          <w:rFonts w:ascii="宋体" w:hAnsi="宋体"/>
          <w:sz w:val="22"/>
        </w:rPr>
        <w:tab/>
      </w:r>
      <w:r>
        <w:rPr>
          <w:rFonts w:hint="eastAsia" w:ascii="宋体" w:hAnsi="宋体"/>
          <w:sz w:val="22"/>
        </w:rPr>
        <w:t>2</w:t>
      </w:r>
      <w:r>
        <w:rPr>
          <w:rFonts w:hint="eastAsia" w:ascii="宋体" w:hAnsi="宋体"/>
          <w:sz w:val="22"/>
        </w:rPr>
        <w:fldChar w:fldCharType="end"/>
      </w:r>
      <w:r>
        <w:rPr>
          <w:rFonts w:hint="eastAsia" w:ascii="宋体" w:hAnsi="宋体"/>
          <w:sz w:val="22"/>
        </w:rPr>
        <w:t>4</w:t>
      </w:r>
    </w:p>
    <w:p w14:paraId="518BA43D">
      <w:pPr>
        <w:pStyle w:val="14"/>
        <w:tabs>
          <w:tab w:val="left" w:pos="880"/>
          <w:tab w:val="right" w:leader="dot" w:pos="9061"/>
        </w:tabs>
        <w:rPr>
          <w:rFonts w:ascii="宋体" w:hAnsi="宋体" w:cs="Times New Roman"/>
          <w:b w:val="0"/>
          <w:bCs w:val="0"/>
          <w:caps w:val="0"/>
          <w:sz w:val="24"/>
          <w:szCs w:val="22"/>
        </w:rPr>
      </w:pPr>
      <w:r>
        <w:fldChar w:fldCharType="begin"/>
      </w:r>
      <w:r>
        <w:instrText xml:space="preserve"> HYPERLINK \l "_Toc44584145" </w:instrText>
      </w:r>
      <w:r>
        <w:fldChar w:fldCharType="separate"/>
      </w:r>
      <w:r>
        <w:rPr>
          <w:rStyle w:val="21"/>
          <w:rFonts w:hint="eastAsia" w:ascii="宋体" w:hAnsi="宋体" w:eastAsia="宋体"/>
          <w:color w:val="auto"/>
          <w:sz w:val="22"/>
        </w:rPr>
        <w:t>第四章</w:t>
      </w:r>
      <w:r>
        <w:rPr>
          <w:rFonts w:ascii="宋体" w:hAnsi="宋体" w:cs="Times New Roman"/>
          <w:b w:val="0"/>
          <w:bCs w:val="0"/>
          <w:caps w:val="0"/>
          <w:sz w:val="24"/>
          <w:szCs w:val="22"/>
        </w:rPr>
        <w:tab/>
      </w:r>
      <w:r>
        <w:rPr>
          <w:rStyle w:val="21"/>
          <w:rFonts w:hint="eastAsia" w:ascii="宋体" w:hAnsi="宋体" w:eastAsia="宋体"/>
          <w:color w:val="auto"/>
          <w:sz w:val="22"/>
        </w:rPr>
        <w:t>询价响应文件（格式）</w:t>
      </w:r>
      <w:r>
        <w:rPr>
          <w:rFonts w:ascii="宋体" w:hAnsi="宋体"/>
          <w:sz w:val="22"/>
        </w:rPr>
        <w:tab/>
      </w:r>
      <w:r>
        <w:rPr>
          <w:rFonts w:ascii="宋体" w:hAnsi="宋体"/>
          <w:sz w:val="22"/>
        </w:rPr>
        <w:fldChar w:fldCharType="begin"/>
      </w:r>
      <w:r>
        <w:rPr>
          <w:rFonts w:ascii="宋体" w:hAnsi="宋体"/>
          <w:sz w:val="22"/>
        </w:rPr>
        <w:instrText xml:space="preserve"> PAGEREF _Toc44584145 \h </w:instrText>
      </w:r>
      <w:r>
        <w:rPr>
          <w:rFonts w:ascii="宋体" w:hAnsi="宋体"/>
          <w:sz w:val="22"/>
        </w:rPr>
        <w:fldChar w:fldCharType="separate"/>
      </w:r>
      <w:r>
        <w:rPr>
          <w:rFonts w:ascii="宋体" w:hAnsi="宋体"/>
          <w:sz w:val="22"/>
        </w:rPr>
        <w:t>35</w:t>
      </w:r>
      <w:r>
        <w:rPr>
          <w:rFonts w:ascii="宋体" w:hAnsi="宋体"/>
          <w:sz w:val="22"/>
        </w:rPr>
        <w:fldChar w:fldCharType="end"/>
      </w:r>
      <w:r>
        <w:rPr>
          <w:rFonts w:ascii="宋体" w:hAnsi="宋体"/>
          <w:sz w:val="22"/>
        </w:rPr>
        <w:fldChar w:fldCharType="end"/>
      </w:r>
    </w:p>
    <w:p w14:paraId="284E5F87">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"_Toc44584146" </w:instrText>
      </w:r>
      <w:r>
        <w:fldChar w:fldCharType="separate"/>
      </w:r>
      <w:r>
        <w:rPr>
          <w:rStyle w:val="21"/>
          <w:rFonts w:hint="eastAsia" w:ascii="宋体" w:hAnsi="宋体" w:eastAsia="宋体"/>
          <w:color w:val="auto"/>
          <w:sz w:val="22"/>
        </w:rPr>
        <w:t>一、</w:t>
      </w:r>
      <w:r>
        <w:rPr>
          <w:rFonts w:ascii="宋体" w:hAnsi="宋体" w:cs="Times New Roman"/>
          <w:smallCaps w:val="0"/>
          <w:sz w:val="24"/>
          <w:szCs w:val="22"/>
        </w:rPr>
        <w:tab/>
      </w:r>
      <w:r>
        <w:rPr>
          <w:rStyle w:val="21"/>
          <w:rFonts w:hint="eastAsia" w:ascii="宋体" w:hAnsi="宋体" w:eastAsia="宋体"/>
          <w:color w:val="auto"/>
          <w:sz w:val="22"/>
        </w:rPr>
        <w:t>询价响应书</w:t>
      </w:r>
      <w:r>
        <w:rPr>
          <w:rFonts w:ascii="宋体" w:hAnsi="宋体"/>
          <w:sz w:val="22"/>
        </w:rPr>
        <w:tab/>
      </w:r>
      <w:r>
        <w:rPr>
          <w:rFonts w:ascii="宋体" w:hAnsi="宋体"/>
          <w:sz w:val="22"/>
        </w:rPr>
        <w:fldChar w:fldCharType="begin"/>
      </w:r>
      <w:r>
        <w:rPr>
          <w:rFonts w:ascii="宋体" w:hAnsi="宋体"/>
          <w:sz w:val="22"/>
        </w:rPr>
        <w:instrText xml:space="preserve"> PAGEREF _Toc44584146 \h </w:instrText>
      </w:r>
      <w:r>
        <w:rPr>
          <w:rFonts w:ascii="宋体" w:hAnsi="宋体"/>
          <w:sz w:val="22"/>
        </w:rPr>
        <w:fldChar w:fldCharType="separate"/>
      </w:r>
      <w:r>
        <w:rPr>
          <w:rFonts w:ascii="宋体" w:hAnsi="宋体"/>
          <w:sz w:val="22"/>
        </w:rPr>
        <w:t>36</w:t>
      </w:r>
      <w:r>
        <w:rPr>
          <w:rFonts w:ascii="宋体" w:hAnsi="宋体"/>
          <w:sz w:val="22"/>
        </w:rPr>
        <w:fldChar w:fldCharType="end"/>
      </w:r>
      <w:r>
        <w:rPr>
          <w:rFonts w:ascii="宋体" w:hAnsi="宋体"/>
          <w:sz w:val="22"/>
        </w:rPr>
        <w:fldChar w:fldCharType="end"/>
      </w:r>
    </w:p>
    <w:p w14:paraId="1D714BDA">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"_Toc44584147" </w:instrText>
      </w:r>
      <w:r>
        <w:fldChar w:fldCharType="separate"/>
      </w:r>
      <w:r>
        <w:rPr>
          <w:rStyle w:val="21"/>
          <w:rFonts w:hint="eastAsia" w:ascii="宋体" w:hAnsi="宋体" w:eastAsia="宋体"/>
          <w:color w:val="auto"/>
          <w:sz w:val="22"/>
        </w:rPr>
        <w:t>二、</w:t>
      </w:r>
      <w:r>
        <w:rPr>
          <w:rFonts w:ascii="宋体" w:hAnsi="宋体" w:cs="Times New Roman"/>
          <w:smallCaps w:val="0"/>
          <w:sz w:val="24"/>
          <w:szCs w:val="22"/>
        </w:rPr>
        <w:tab/>
      </w:r>
      <w:r>
        <w:rPr>
          <w:rStyle w:val="21"/>
          <w:rFonts w:hint="eastAsia" w:ascii="宋体" w:hAnsi="宋体" w:eastAsia="宋体"/>
          <w:color w:val="auto"/>
          <w:sz w:val="22"/>
        </w:rPr>
        <w:t>投标报价表</w:t>
      </w:r>
      <w:r>
        <w:rPr>
          <w:rFonts w:ascii="宋体" w:hAnsi="宋体"/>
          <w:sz w:val="22"/>
        </w:rPr>
        <w:tab/>
      </w:r>
      <w:r>
        <w:rPr>
          <w:rFonts w:ascii="宋体" w:hAnsi="宋体"/>
          <w:sz w:val="22"/>
        </w:rPr>
        <w:fldChar w:fldCharType="begin"/>
      </w:r>
      <w:r>
        <w:rPr>
          <w:rFonts w:ascii="宋体" w:hAnsi="宋体"/>
          <w:sz w:val="22"/>
        </w:rPr>
        <w:instrText xml:space="preserve"> PAGEREF _Toc44584147 \h </w:instrText>
      </w:r>
      <w:r>
        <w:rPr>
          <w:rFonts w:ascii="宋体" w:hAnsi="宋体"/>
          <w:sz w:val="22"/>
        </w:rPr>
        <w:fldChar w:fldCharType="separate"/>
      </w:r>
      <w:r>
        <w:rPr>
          <w:rFonts w:ascii="宋体" w:hAnsi="宋体"/>
          <w:sz w:val="22"/>
        </w:rPr>
        <w:t>37</w:t>
      </w:r>
      <w:r>
        <w:rPr>
          <w:rFonts w:ascii="宋体" w:hAnsi="宋体"/>
          <w:sz w:val="22"/>
        </w:rPr>
        <w:fldChar w:fldCharType="end"/>
      </w:r>
      <w:r>
        <w:rPr>
          <w:rFonts w:ascii="宋体" w:hAnsi="宋体"/>
          <w:sz w:val="22"/>
        </w:rPr>
        <w:fldChar w:fldCharType="end"/>
      </w:r>
    </w:p>
    <w:p w14:paraId="59DB1AAD">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"_Toc44584148" </w:instrText>
      </w:r>
      <w:r>
        <w:fldChar w:fldCharType="separate"/>
      </w:r>
      <w:r>
        <w:rPr>
          <w:rStyle w:val="21"/>
          <w:rFonts w:hint="eastAsia" w:ascii="宋体" w:hAnsi="宋体" w:eastAsia="宋体"/>
          <w:color w:val="auto"/>
          <w:sz w:val="22"/>
        </w:rPr>
        <w:t>三、</w:t>
      </w:r>
      <w:r>
        <w:rPr>
          <w:rFonts w:ascii="宋体" w:hAnsi="宋体" w:cs="Times New Roman"/>
          <w:smallCaps w:val="0"/>
          <w:sz w:val="24"/>
          <w:szCs w:val="22"/>
        </w:rPr>
        <w:tab/>
      </w:r>
      <w:r>
        <w:rPr>
          <w:rStyle w:val="21"/>
          <w:rFonts w:hint="eastAsia" w:ascii="宋体" w:hAnsi="宋体" w:eastAsia="宋体"/>
          <w:color w:val="auto"/>
          <w:sz w:val="22"/>
        </w:rPr>
        <w:t>投标报价明细表</w:t>
      </w:r>
      <w:r>
        <w:rPr>
          <w:rFonts w:ascii="宋体" w:hAnsi="宋体"/>
          <w:sz w:val="22"/>
        </w:rPr>
        <w:tab/>
      </w:r>
      <w:r>
        <w:rPr>
          <w:rFonts w:ascii="宋体" w:hAnsi="宋体"/>
          <w:sz w:val="22"/>
        </w:rPr>
        <w:fldChar w:fldCharType="begin"/>
      </w:r>
      <w:r>
        <w:rPr>
          <w:rFonts w:ascii="宋体" w:hAnsi="宋体"/>
          <w:sz w:val="22"/>
        </w:rPr>
        <w:instrText xml:space="preserve"> PAGEREF _Toc44584148 \h </w:instrText>
      </w:r>
      <w:r>
        <w:rPr>
          <w:rFonts w:ascii="宋体" w:hAnsi="宋体"/>
          <w:sz w:val="22"/>
        </w:rPr>
        <w:fldChar w:fldCharType="separate"/>
      </w:r>
      <w:r>
        <w:rPr>
          <w:rFonts w:ascii="宋体" w:hAnsi="宋体"/>
          <w:sz w:val="22"/>
        </w:rPr>
        <w:t>38</w:t>
      </w:r>
      <w:r>
        <w:rPr>
          <w:rFonts w:ascii="宋体" w:hAnsi="宋体"/>
          <w:sz w:val="22"/>
        </w:rPr>
        <w:fldChar w:fldCharType="end"/>
      </w:r>
      <w:r>
        <w:rPr>
          <w:rFonts w:ascii="宋体" w:hAnsi="宋体"/>
          <w:sz w:val="22"/>
        </w:rPr>
        <w:fldChar w:fldCharType="end"/>
      </w:r>
    </w:p>
    <w:p w14:paraId="6463FB4D">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"_Toc44584149" </w:instrText>
      </w:r>
      <w:r>
        <w:fldChar w:fldCharType="separate"/>
      </w:r>
      <w:r>
        <w:rPr>
          <w:rStyle w:val="21"/>
          <w:rFonts w:hint="eastAsia" w:ascii="宋体" w:hAnsi="宋体" w:eastAsia="宋体"/>
          <w:color w:val="auto"/>
          <w:sz w:val="22"/>
        </w:rPr>
        <w:t>四、</w:t>
      </w:r>
      <w:r>
        <w:rPr>
          <w:rFonts w:ascii="宋体" w:hAnsi="宋体" w:cs="Times New Roman"/>
          <w:smallCaps w:val="0"/>
          <w:sz w:val="24"/>
          <w:szCs w:val="22"/>
        </w:rPr>
        <w:tab/>
      </w:r>
      <w:r>
        <w:rPr>
          <w:rStyle w:val="21"/>
          <w:rFonts w:hint="eastAsia" w:ascii="宋体" w:hAnsi="宋体" w:eastAsia="宋体"/>
          <w:color w:val="auto"/>
          <w:sz w:val="22"/>
        </w:rPr>
        <w:t>技术规格响应</w:t>
      </w:r>
      <w:r>
        <w:rPr>
          <w:rStyle w:val="21"/>
          <w:rFonts w:ascii="宋体" w:hAnsi="宋体" w:eastAsia="宋体"/>
          <w:color w:val="auto"/>
          <w:sz w:val="22"/>
        </w:rPr>
        <w:t>/</w:t>
      </w:r>
      <w:r>
        <w:rPr>
          <w:rStyle w:val="21"/>
          <w:rFonts w:hint="eastAsia" w:ascii="宋体" w:hAnsi="宋体" w:eastAsia="宋体"/>
          <w:color w:val="auto"/>
          <w:sz w:val="22"/>
        </w:rPr>
        <w:t>偏离表</w:t>
      </w:r>
      <w:r>
        <w:rPr>
          <w:rFonts w:ascii="宋体" w:hAnsi="宋体"/>
          <w:sz w:val="22"/>
        </w:rPr>
        <w:tab/>
      </w:r>
      <w:r>
        <w:rPr>
          <w:rFonts w:ascii="宋体" w:hAnsi="宋体"/>
          <w:sz w:val="22"/>
        </w:rPr>
        <w:fldChar w:fldCharType="begin"/>
      </w:r>
      <w:r>
        <w:rPr>
          <w:rFonts w:ascii="宋体" w:hAnsi="宋体"/>
          <w:sz w:val="22"/>
        </w:rPr>
        <w:instrText xml:space="preserve"> PAGEREF _Toc44584149 \h </w:instrText>
      </w:r>
      <w:r>
        <w:rPr>
          <w:rFonts w:ascii="宋体" w:hAnsi="宋体"/>
          <w:sz w:val="22"/>
        </w:rPr>
        <w:fldChar w:fldCharType="separate"/>
      </w:r>
      <w:r>
        <w:rPr>
          <w:rFonts w:ascii="宋体" w:hAnsi="宋体"/>
          <w:sz w:val="22"/>
        </w:rPr>
        <w:t>39</w:t>
      </w:r>
      <w:r>
        <w:rPr>
          <w:rFonts w:ascii="宋体" w:hAnsi="宋体"/>
          <w:sz w:val="22"/>
        </w:rPr>
        <w:fldChar w:fldCharType="end"/>
      </w:r>
      <w:r>
        <w:rPr>
          <w:rFonts w:ascii="宋体" w:hAnsi="宋体"/>
          <w:sz w:val="22"/>
        </w:rPr>
        <w:fldChar w:fldCharType="end"/>
      </w:r>
    </w:p>
    <w:p w14:paraId="7A6D3C69">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"_Toc44584150" </w:instrText>
      </w:r>
      <w:r>
        <w:fldChar w:fldCharType="separate"/>
      </w:r>
      <w:r>
        <w:rPr>
          <w:rStyle w:val="21"/>
          <w:rFonts w:hint="eastAsia" w:ascii="宋体" w:hAnsi="宋体" w:eastAsia="宋体"/>
          <w:color w:val="auto"/>
          <w:sz w:val="22"/>
        </w:rPr>
        <w:t>五、</w:t>
      </w:r>
      <w:r>
        <w:rPr>
          <w:rFonts w:ascii="宋体" w:hAnsi="宋体" w:cs="Times New Roman"/>
          <w:smallCaps w:val="0"/>
          <w:sz w:val="24"/>
          <w:szCs w:val="22"/>
        </w:rPr>
        <w:tab/>
      </w:r>
      <w:r>
        <w:rPr>
          <w:rStyle w:val="21"/>
          <w:rFonts w:hint="eastAsia" w:ascii="宋体" w:hAnsi="宋体" w:eastAsia="宋体"/>
          <w:color w:val="auto"/>
          <w:sz w:val="22"/>
        </w:rPr>
        <w:t>商务条款响应</w:t>
      </w:r>
      <w:r>
        <w:rPr>
          <w:rStyle w:val="21"/>
          <w:rFonts w:ascii="宋体" w:hAnsi="宋体" w:eastAsia="宋体"/>
          <w:color w:val="auto"/>
          <w:sz w:val="22"/>
        </w:rPr>
        <w:t>/</w:t>
      </w:r>
      <w:r>
        <w:rPr>
          <w:rStyle w:val="21"/>
          <w:rFonts w:hint="eastAsia" w:ascii="宋体" w:hAnsi="宋体" w:eastAsia="宋体"/>
          <w:color w:val="auto"/>
          <w:sz w:val="22"/>
        </w:rPr>
        <w:t>偏离表</w:t>
      </w:r>
      <w:r>
        <w:rPr>
          <w:rFonts w:ascii="宋体" w:hAnsi="宋体"/>
          <w:sz w:val="22"/>
        </w:rPr>
        <w:tab/>
      </w:r>
      <w:r>
        <w:rPr>
          <w:rFonts w:ascii="宋体" w:hAnsi="宋体"/>
          <w:sz w:val="22"/>
        </w:rPr>
        <w:fldChar w:fldCharType="begin"/>
      </w:r>
      <w:r>
        <w:rPr>
          <w:rFonts w:ascii="宋体" w:hAnsi="宋体"/>
          <w:sz w:val="22"/>
        </w:rPr>
        <w:instrText xml:space="preserve"> PAGEREF _Toc44584150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p>
    <w:p w14:paraId="579A4A54">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"_Toc44584151" </w:instrText>
      </w:r>
      <w:r>
        <w:fldChar w:fldCharType="separate"/>
      </w:r>
      <w:r>
        <w:rPr>
          <w:rStyle w:val="21"/>
          <w:rFonts w:hint="eastAsia" w:ascii="宋体" w:hAnsi="宋体" w:eastAsia="宋体"/>
          <w:color w:val="auto"/>
          <w:sz w:val="22"/>
        </w:rPr>
        <w:t>六、</w:t>
      </w:r>
      <w:r>
        <w:rPr>
          <w:rFonts w:ascii="宋体" w:hAnsi="宋体" w:cs="Times New Roman"/>
          <w:smallCaps w:val="0"/>
          <w:sz w:val="24"/>
          <w:szCs w:val="22"/>
        </w:rPr>
        <w:tab/>
      </w:r>
      <w:r>
        <w:rPr>
          <w:rStyle w:val="21"/>
          <w:rFonts w:hint="eastAsia" w:ascii="宋体" w:hAnsi="宋体" w:eastAsia="宋体"/>
          <w:color w:val="auto"/>
          <w:sz w:val="22"/>
        </w:rPr>
        <w:t>法定代表人身份证明书</w:t>
      </w:r>
      <w:r>
        <w:rPr>
          <w:rFonts w:ascii="宋体" w:hAnsi="宋体"/>
          <w:sz w:val="22"/>
        </w:rPr>
        <w:tab/>
      </w:r>
      <w:r>
        <w:rPr>
          <w:rFonts w:ascii="宋体" w:hAnsi="宋体"/>
          <w:sz w:val="22"/>
        </w:rPr>
        <w:fldChar w:fldCharType="begin"/>
      </w:r>
      <w:r>
        <w:rPr>
          <w:rFonts w:ascii="宋体" w:hAnsi="宋体"/>
          <w:sz w:val="22"/>
        </w:rPr>
        <w:instrText xml:space="preserve"> PAGEREF _Toc44584151 \h </w:instrText>
      </w:r>
      <w:r>
        <w:rPr>
          <w:rFonts w:ascii="宋体" w:hAnsi="宋体"/>
          <w:sz w:val="22"/>
        </w:rPr>
        <w:fldChar w:fldCharType="separate"/>
      </w:r>
      <w:r>
        <w:rPr>
          <w:rFonts w:ascii="宋体" w:hAnsi="宋体"/>
          <w:sz w:val="22"/>
        </w:rPr>
        <w:t>41</w:t>
      </w:r>
      <w:r>
        <w:rPr>
          <w:rFonts w:ascii="宋体" w:hAnsi="宋体"/>
          <w:sz w:val="22"/>
        </w:rPr>
        <w:fldChar w:fldCharType="end"/>
      </w:r>
      <w:r>
        <w:rPr>
          <w:rFonts w:ascii="宋体" w:hAnsi="宋体"/>
          <w:sz w:val="22"/>
        </w:rPr>
        <w:fldChar w:fldCharType="end"/>
      </w:r>
    </w:p>
    <w:p w14:paraId="64580B7F">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"_Toc44584152" </w:instrText>
      </w:r>
      <w:r>
        <w:fldChar w:fldCharType="separate"/>
      </w:r>
      <w:r>
        <w:rPr>
          <w:rStyle w:val="21"/>
          <w:rFonts w:hint="eastAsia" w:ascii="宋体" w:hAnsi="宋体" w:eastAsia="宋体"/>
          <w:color w:val="auto"/>
          <w:sz w:val="22"/>
        </w:rPr>
        <w:t>七、</w:t>
      </w:r>
      <w:r>
        <w:rPr>
          <w:rFonts w:ascii="宋体" w:hAnsi="宋体" w:cs="Times New Roman"/>
          <w:smallCaps w:val="0"/>
          <w:sz w:val="24"/>
          <w:szCs w:val="22"/>
        </w:rPr>
        <w:tab/>
      </w:r>
      <w:r>
        <w:rPr>
          <w:rStyle w:val="21"/>
          <w:rFonts w:hint="eastAsia" w:ascii="宋体" w:hAnsi="宋体" w:eastAsia="宋体"/>
          <w:color w:val="auto"/>
          <w:sz w:val="22"/>
        </w:rPr>
        <w:t>法定代表人授权委托书</w:t>
      </w:r>
      <w:r>
        <w:rPr>
          <w:rFonts w:ascii="宋体" w:hAnsi="宋体"/>
          <w:sz w:val="22"/>
        </w:rPr>
        <w:tab/>
      </w:r>
      <w:r>
        <w:rPr>
          <w:rFonts w:ascii="宋体" w:hAnsi="宋体"/>
          <w:sz w:val="22"/>
        </w:rPr>
        <w:fldChar w:fldCharType="begin"/>
      </w:r>
      <w:r>
        <w:rPr>
          <w:rFonts w:ascii="宋体" w:hAnsi="宋体"/>
          <w:sz w:val="22"/>
        </w:rPr>
        <w:instrText xml:space="preserve"> PAGEREF _Toc44584152 \h </w:instrText>
      </w:r>
      <w:r>
        <w:rPr>
          <w:rFonts w:ascii="宋体" w:hAnsi="宋体"/>
          <w:sz w:val="22"/>
        </w:rPr>
        <w:fldChar w:fldCharType="separate"/>
      </w:r>
      <w:r>
        <w:rPr>
          <w:rFonts w:ascii="宋体" w:hAnsi="宋体"/>
          <w:sz w:val="22"/>
        </w:rPr>
        <w:t>42</w:t>
      </w:r>
      <w:r>
        <w:rPr>
          <w:rFonts w:ascii="宋体" w:hAnsi="宋体"/>
          <w:sz w:val="22"/>
        </w:rPr>
        <w:fldChar w:fldCharType="end"/>
      </w:r>
      <w:r>
        <w:rPr>
          <w:rFonts w:ascii="宋体" w:hAnsi="宋体"/>
          <w:sz w:val="22"/>
        </w:rPr>
        <w:fldChar w:fldCharType="end"/>
      </w:r>
    </w:p>
    <w:p w14:paraId="66CAF65A">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"_Toc44584153" </w:instrText>
      </w:r>
      <w:r>
        <w:fldChar w:fldCharType="separate"/>
      </w:r>
      <w:r>
        <w:rPr>
          <w:rStyle w:val="21"/>
          <w:rFonts w:hint="eastAsia" w:ascii="宋体" w:hAnsi="宋体" w:eastAsia="宋体"/>
          <w:color w:val="auto"/>
          <w:sz w:val="22"/>
        </w:rPr>
        <w:t>八、</w:t>
      </w:r>
      <w:r>
        <w:rPr>
          <w:rFonts w:ascii="宋体" w:hAnsi="宋体" w:cs="Times New Roman"/>
          <w:smallCaps w:val="0"/>
          <w:sz w:val="24"/>
          <w:szCs w:val="22"/>
        </w:rPr>
        <w:tab/>
      </w:r>
      <w:r>
        <w:rPr>
          <w:rStyle w:val="21"/>
          <w:rFonts w:hint="eastAsia" w:ascii="宋体" w:hAnsi="宋体" w:eastAsia="宋体"/>
          <w:color w:val="auto"/>
          <w:sz w:val="22"/>
        </w:rPr>
        <w:t>企业简介</w:t>
      </w:r>
      <w:r>
        <w:rPr>
          <w:rFonts w:ascii="宋体" w:hAnsi="宋体"/>
          <w:sz w:val="22"/>
        </w:rPr>
        <w:tab/>
      </w:r>
      <w:r>
        <w:rPr>
          <w:rFonts w:ascii="宋体" w:hAnsi="宋体"/>
          <w:sz w:val="22"/>
        </w:rPr>
        <w:fldChar w:fldCharType="begin"/>
      </w:r>
      <w:r>
        <w:rPr>
          <w:rFonts w:ascii="宋体" w:hAnsi="宋体"/>
          <w:sz w:val="22"/>
        </w:rPr>
        <w:instrText xml:space="preserve"> PAGEREF _Toc44584153 \h </w:instrText>
      </w:r>
      <w:r>
        <w:rPr>
          <w:rFonts w:ascii="宋体" w:hAnsi="宋体"/>
          <w:sz w:val="22"/>
        </w:rPr>
        <w:fldChar w:fldCharType="separate"/>
      </w:r>
      <w:r>
        <w:rPr>
          <w:rFonts w:ascii="宋体" w:hAnsi="宋体"/>
          <w:sz w:val="22"/>
        </w:rPr>
        <w:t>43</w:t>
      </w:r>
      <w:r>
        <w:rPr>
          <w:rFonts w:ascii="宋体" w:hAnsi="宋体"/>
          <w:sz w:val="22"/>
        </w:rPr>
        <w:fldChar w:fldCharType="end"/>
      </w:r>
      <w:r>
        <w:rPr>
          <w:rFonts w:ascii="宋体" w:hAnsi="宋体"/>
          <w:sz w:val="22"/>
        </w:rPr>
        <w:fldChar w:fldCharType="end"/>
      </w:r>
    </w:p>
    <w:p w14:paraId="2AE352CB">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"_Toc44584154" </w:instrText>
      </w:r>
      <w:r>
        <w:fldChar w:fldCharType="separate"/>
      </w:r>
      <w:r>
        <w:rPr>
          <w:rStyle w:val="21"/>
          <w:rFonts w:hint="eastAsia" w:ascii="宋体" w:hAnsi="宋体" w:eastAsia="宋体"/>
          <w:color w:val="auto"/>
          <w:sz w:val="22"/>
        </w:rPr>
        <w:t>九、</w:t>
      </w:r>
      <w:r>
        <w:rPr>
          <w:rFonts w:ascii="宋体" w:hAnsi="宋体" w:cs="Times New Roman"/>
          <w:smallCaps w:val="0"/>
          <w:sz w:val="24"/>
          <w:szCs w:val="22"/>
        </w:rPr>
        <w:tab/>
      </w:r>
      <w:r>
        <w:rPr>
          <w:rStyle w:val="21"/>
          <w:rFonts w:hint="eastAsia" w:ascii="宋体" w:hAnsi="宋体" w:eastAsia="宋体"/>
          <w:color w:val="auto"/>
          <w:sz w:val="22"/>
        </w:rPr>
        <w:t>产品检测报告或产品合格证</w:t>
      </w:r>
      <w:r>
        <w:rPr>
          <w:rFonts w:ascii="宋体" w:hAnsi="宋体"/>
          <w:sz w:val="22"/>
        </w:rPr>
        <w:tab/>
      </w:r>
      <w:r>
        <w:rPr>
          <w:rFonts w:ascii="宋体" w:hAnsi="宋体"/>
          <w:sz w:val="22"/>
        </w:rPr>
        <w:fldChar w:fldCharType="begin"/>
      </w:r>
      <w:r>
        <w:rPr>
          <w:rFonts w:ascii="宋体" w:hAnsi="宋体"/>
          <w:sz w:val="22"/>
        </w:rPr>
        <w:instrText xml:space="preserve"> PAGEREF _Toc44584154 \h </w:instrText>
      </w:r>
      <w:r>
        <w:rPr>
          <w:rFonts w:ascii="宋体" w:hAnsi="宋体"/>
          <w:sz w:val="22"/>
        </w:rPr>
        <w:fldChar w:fldCharType="separate"/>
      </w:r>
      <w:r>
        <w:rPr>
          <w:rFonts w:ascii="宋体" w:hAnsi="宋体"/>
          <w:sz w:val="22"/>
        </w:rPr>
        <w:t>44</w:t>
      </w:r>
      <w:r>
        <w:rPr>
          <w:rFonts w:ascii="宋体" w:hAnsi="宋体"/>
          <w:sz w:val="22"/>
        </w:rPr>
        <w:fldChar w:fldCharType="end"/>
      </w:r>
      <w:r>
        <w:rPr>
          <w:rFonts w:ascii="宋体" w:hAnsi="宋体"/>
          <w:sz w:val="22"/>
        </w:rPr>
        <w:fldChar w:fldCharType="end"/>
      </w:r>
    </w:p>
    <w:p w14:paraId="61F1C9E3">
      <w:pPr>
        <w:pStyle w:val="16"/>
        <w:tabs>
          <w:tab w:val="left" w:pos="880"/>
          <w:tab w:val="right" w:leader="dot" w:pos="9061"/>
        </w:tabs>
        <w:rPr>
          <w:rFonts w:ascii="宋体" w:hAnsi="宋体" w:cs="Times New Roman"/>
          <w:smallCaps w:val="0"/>
          <w:sz w:val="24"/>
          <w:szCs w:val="22"/>
        </w:rPr>
      </w:pPr>
      <w:r>
        <w:fldChar w:fldCharType="begin"/>
      </w:r>
      <w:r>
        <w:instrText xml:space="preserve"> HYPERLINK \l "_Toc44584155" </w:instrText>
      </w:r>
      <w:r>
        <w:fldChar w:fldCharType="separate"/>
      </w:r>
      <w:r>
        <w:rPr>
          <w:rStyle w:val="21"/>
          <w:rFonts w:hint="eastAsia" w:ascii="宋体" w:hAnsi="宋体" w:eastAsia="宋体"/>
          <w:color w:val="auto"/>
          <w:sz w:val="22"/>
        </w:rPr>
        <w:t>十、</w:t>
      </w:r>
      <w:r>
        <w:rPr>
          <w:rFonts w:ascii="宋体" w:hAnsi="宋体" w:cs="Times New Roman"/>
          <w:smallCaps w:val="0"/>
          <w:sz w:val="24"/>
          <w:szCs w:val="22"/>
        </w:rPr>
        <w:tab/>
      </w:r>
      <w:r>
        <w:rPr>
          <w:rStyle w:val="21"/>
          <w:rFonts w:hint="eastAsia" w:ascii="宋体" w:hAnsi="宋体" w:eastAsia="宋体"/>
          <w:color w:val="auto"/>
          <w:sz w:val="22"/>
        </w:rPr>
        <w:t>报价人近三年内在经营活动中没有重大违法记录承诺书</w:t>
      </w:r>
      <w:r>
        <w:rPr>
          <w:rFonts w:ascii="宋体" w:hAnsi="宋体"/>
          <w:sz w:val="22"/>
        </w:rPr>
        <w:tab/>
      </w:r>
      <w:r>
        <w:rPr>
          <w:rFonts w:ascii="宋体" w:hAnsi="宋体"/>
          <w:sz w:val="22"/>
        </w:rPr>
        <w:fldChar w:fldCharType="begin"/>
      </w:r>
      <w:r>
        <w:rPr>
          <w:rFonts w:ascii="宋体" w:hAnsi="宋体"/>
          <w:sz w:val="22"/>
        </w:rPr>
        <w:instrText xml:space="preserve"> PAGEREF _Toc44584155 \h </w:instrText>
      </w:r>
      <w:r>
        <w:rPr>
          <w:rFonts w:ascii="宋体" w:hAnsi="宋体"/>
          <w:sz w:val="22"/>
        </w:rPr>
        <w:fldChar w:fldCharType="separate"/>
      </w:r>
      <w:r>
        <w:rPr>
          <w:rFonts w:ascii="宋体" w:hAnsi="宋体"/>
          <w:sz w:val="22"/>
        </w:rPr>
        <w:t>45</w:t>
      </w:r>
      <w:r>
        <w:rPr>
          <w:rFonts w:ascii="宋体" w:hAnsi="宋体"/>
          <w:sz w:val="22"/>
        </w:rPr>
        <w:fldChar w:fldCharType="end"/>
      </w:r>
      <w:r>
        <w:rPr>
          <w:rFonts w:ascii="宋体" w:hAnsi="宋体"/>
          <w:sz w:val="22"/>
        </w:rPr>
        <w:fldChar w:fldCharType="end"/>
      </w:r>
    </w:p>
    <w:p w14:paraId="5273FF37">
      <w:pPr>
        <w:pStyle w:val="16"/>
        <w:tabs>
          <w:tab w:val="left" w:pos="1100"/>
          <w:tab w:val="right" w:leader="dot" w:pos="9061"/>
        </w:tabs>
        <w:rPr>
          <w:rFonts w:ascii="宋体" w:hAnsi="宋体" w:cs="Times New Roman"/>
          <w:smallCaps w:val="0"/>
          <w:sz w:val="24"/>
          <w:szCs w:val="22"/>
        </w:rPr>
      </w:pPr>
      <w:r>
        <w:fldChar w:fldCharType="begin"/>
      </w:r>
      <w:r>
        <w:instrText xml:space="preserve"> HYPERLINK \l "_Toc44584156" </w:instrText>
      </w:r>
      <w:r>
        <w:fldChar w:fldCharType="separate"/>
      </w:r>
      <w:r>
        <w:rPr>
          <w:rStyle w:val="21"/>
          <w:rFonts w:hint="eastAsia" w:ascii="宋体" w:hAnsi="宋体" w:eastAsia="宋体" w:cs="宋体"/>
          <w:color w:val="auto"/>
          <w:sz w:val="22"/>
        </w:rPr>
        <w:t>十一、</w:t>
      </w:r>
      <w:r>
        <w:rPr>
          <w:rFonts w:ascii="宋体" w:hAnsi="宋体" w:cs="Times New Roman"/>
          <w:smallCaps w:val="0"/>
          <w:sz w:val="24"/>
          <w:szCs w:val="22"/>
        </w:rPr>
        <w:tab/>
      </w:r>
      <w:r>
        <w:rPr>
          <w:rStyle w:val="21"/>
          <w:rFonts w:hint="eastAsia" w:ascii="宋体" w:hAnsi="宋体" w:eastAsia="宋体" w:cs="Times New Roman"/>
          <w:color w:val="auto"/>
          <w:sz w:val="22"/>
        </w:rPr>
        <w:t>符合中小企业条件证明</w:t>
      </w:r>
      <w:r>
        <w:rPr>
          <w:rFonts w:ascii="宋体" w:hAnsi="宋体"/>
          <w:sz w:val="22"/>
        </w:rPr>
        <w:tab/>
      </w:r>
      <w:r>
        <w:rPr>
          <w:rFonts w:hint="eastAsia" w:ascii="宋体" w:hAnsi="宋体"/>
          <w:sz w:val="22"/>
        </w:rPr>
        <w:t>4</w:t>
      </w:r>
      <w:r>
        <w:rPr>
          <w:rFonts w:hint="eastAsia" w:ascii="宋体" w:hAnsi="宋体"/>
          <w:sz w:val="22"/>
        </w:rPr>
        <w:fldChar w:fldCharType="end"/>
      </w:r>
      <w:r>
        <w:rPr>
          <w:rFonts w:hint="eastAsia" w:ascii="宋体" w:hAnsi="宋体"/>
          <w:sz w:val="22"/>
        </w:rPr>
        <w:t>6</w:t>
      </w:r>
    </w:p>
    <w:p w14:paraId="64FDBA9A">
      <w:pPr>
        <w:pStyle w:val="16"/>
        <w:tabs>
          <w:tab w:val="left" w:pos="1100"/>
          <w:tab w:val="right" w:leader="dot" w:pos="9061"/>
        </w:tabs>
        <w:rPr>
          <w:rFonts w:ascii="宋体" w:hAnsi="宋体" w:cs="Times New Roman"/>
          <w:smallCaps w:val="0"/>
          <w:sz w:val="24"/>
          <w:szCs w:val="22"/>
        </w:rPr>
      </w:pPr>
      <w:r>
        <w:fldChar w:fldCharType="begin"/>
      </w:r>
      <w:r>
        <w:instrText xml:space="preserve"> HYPERLINK \l "_Toc44584159" </w:instrText>
      </w:r>
      <w:r>
        <w:fldChar w:fldCharType="separate"/>
      </w:r>
      <w:r>
        <w:rPr>
          <w:rStyle w:val="21"/>
          <w:rFonts w:hint="eastAsia" w:ascii="宋体" w:hAnsi="宋体" w:eastAsia="宋体"/>
          <w:color w:val="auto"/>
          <w:sz w:val="22"/>
        </w:rPr>
        <w:t>十</w:t>
      </w:r>
      <w:r>
        <w:rPr>
          <w:rStyle w:val="21"/>
          <w:rFonts w:hint="eastAsia" w:ascii="宋体" w:hAnsi="宋体"/>
          <w:color w:val="auto"/>
          <w:sz w:val="22"/>
        </w:rPr>
        <w:t>二</w:t>
      </w:r>
      <w:r>
        <w:rPr>
          <w:rStyle w:val="21"/>
          <w:rFonts w:hint="eastAsia" w:ascii="宋体" w:hAnsi="宋体" w:eastAsia="宋体"/>
          <w:color w:val="auto"/>
          <w:sz w:val="22"/>
        </w:rPr>
        <w:t>、</w:t>
      </w:r>
      <w:r>
        <w:rPr>
          <w:rFonts w:ascii="宋体" w:hAnsi="宋体" w:cs="Times New Roman"/>
          <w:smallCaps w:val="0"/>
          <w:sz w:val="24"/>
          <w:szCs w:val="22"/>
        </w:rPr>
        <w:tab/>
      </w:r>
      <w:r>
        <w:rPr>
          <w:rStyle w:val="21"/>
          <w:rFonts w:hint="eastAsia" w:ascii="宋体" w:hAnsi="宋体" w:eastAsia="宋体"/>
          <w:color w:val="auto"/>
          <w:sz w:val="22"/>
        </w:rPr>
        <w:t>资格证明文件</w:t>
      </w:r>
      <w:r>
        <w:rPr>
          <w:rFonts w:ascii="宋体" w:hAnsi="宋体"/>
          <w:sz w:val="22"/>
        </w:rPr>
        <w:tab/>
      </w:r>
      <w:r>
        <w:rPr>
          <w:rFonts w:hint="eastAsia" w:ascii="宋体" w:hAnsi="宋体"/>
          <w:sz w:val="22"/>
        </w:rPr>
        <w:t>4</w:t>
      </w:r>
      <w:r>
        <w:rPr>
          <w:rFonts w:hint="eastAsia" w:ascii="宋体" w:hAnsi="宋体"/>
          <w:sz w:val="22"/>
        </w:rPr>
        <w:fldChar w:fldCharType="end"/>
      </w:r>
      <w:r>
        <w:rPr>
          <w:rFonts w:hint="eastAsia" w:ascii="宋体" w:hAnsi="宋体"/>
          <w:sz w:val="22"/>
        </w:rPr>
        <w:t>7</w:t>
      </w:r>
    </w:p>
    <w:p w14:paraId="1018EC9A">
      <w:pPr>
        <w:pStyle w:val="14"/>
        <w:tabs>
          <w:tab w:val="left" w:pos="880"/>
          <w:tab w:val="right" w:leader="dot" w:pos="9061"/>
        </w:tabs>
        <w:rPr>
          <w:rFonts w:ascii="宋体" w:hAnsi="宋体" w:cs="Times New Roman"/>
          <w:b w:val="0"/>
          <w:bCs w:val="0"/>
          <w:caps w:val="0"/>
          <w:sz w:val="24"/>
          <w:szCs w:val="22"/>
        </w:rPr>
      </w:pPr>
      <w:r>
        <w:fldChar w:fldCharType="begin"/>
      </w:r>
      <w:r>
        <w:instrText xml:space="preserve"> HYPERLINK \l "_Toc44584160" </w:instrText>
      </w:r>
      <w:r>
        <w:fldChar w:fldCharType="separate"/>
      </w:r>
      <w:r>
        <w:rPr>
          <w:rStyle w:val="21"/>
          <w:rFonts w:hint="eastAsia" w:ascii="宋体" w:hAnsi="宋体" w:eastAsia="宋体"/>
          <w:color w:val="auto"/>
          <w:sz w:val="22"/>
        </w:rPr>
        <w:t>第五章</w:t>
      </w:r>
      <w:r>
        <w:rPr>
          <w:rFonts w:ascii="宋体" w:hAnsi="宋体" w:cs="Times New Roman"/>
          <w:b w:val="0"/>
          <w:bCs w:val="0"/>
          <w:caps w:val="0"/>
          <w:sz w:val="24"/>
          <w:szCs w:val="22"/>
        </w:rPr>
        <w:tab/>
      </w:r>
      <w:r>
        <w:rPr>
          <w:rStyle w:val="21"/>
          <w:rFonts w:hint="eastAsia" w:ascii="宋体" w:hAnsi="宋体" w:eastAsia="宋体"/>
          <w:color w:val="auto"/>
          <w:sz w:val="22"/>
        </w:rPr>
        <w:t>项目需求一览表</w:t>
      </w:r>
      <w:r>
        <w:rPr>
          <w:rFonts w:ascii="宋体" w:hAnsi="宋体"/>
          <w:sz w:val="22"/>
        </w:rPr>
        <w:tab/>
      </w:r>
      <w:r>
        <w:rPr>
          <w:rFonts w:hint="eastAsia" w:ascii="宋体" w:hAnsi="宋体"/>
          <w:sz w:val="22"/>
        </w:rPr>
        <w:t>5</w:t>
      </w:r>
      <w:r>
        <w:rPr>
          <w:rFonts w:hint="eastAsia" w:ascii="宋体" w:hAnsi="宋体"/>
          <w:sz w:val="22"/>
        </w:rPr>
        <w:fldChar w:fldCharType="end"/>
      </w:r>
      <w:r>
        <w:rPr>
          <w:rFonts w:hint="eastAsia" w:ascii="宋体" w:hAnsi="宋体"/>
          <w:sz w:val="22"/>
        </w:rPr>
        <w:t>1</w:t>
      </w:r>
    </w:p>
    <w:p w14:paraId="441CD34B">
      <w:pPr>
        <w:pStyle w:val="25"/>
      </w:pPr>
      <w:r>
        <w:rPr>
          <w:rFonts w:ascii="宋体" w:hAnsi="宋体"/>
          <w:sz w:val="24"/>
        </w:rPr>
        <w:fldChar w:fldCharType="end"/>
      </w:r>
    </w:p>
    <w:p w14:paraId="68071EE5">
      <w:pPr>
        <w:pStyle w:val="25"/>
      </w:pPr>
    </w:p>
    <w:p w14:paraId="54760BFE">
      <w:pPr>
        <w:pStyle w:val="25"/>
        <w:sectPr>
          <w:headerReference r:id="rId3" w:type="default"/>
          <w:footerReference r:id="rId4" w:type="default"/>
          <w:pgSz w:w="11907" w:h="16840"/>
          <w:pgMar w:top="1418" w:right="1418" w:bottom="1418" w:left="1418" w:header="510" w:footer="720" w:gutter="0"/>
          <w:cols w:space="720" w:num="1"/>
          <w:docGrid w:linePitch="285" w:charSpace="0"/>
        </w:sectPr>
      </w:pPr>
    </w:p>
    <w:p w14:paraId="134D34C1">
      <w:pPr>
        <w:pStyle w:val="2"/>
        <w:numPr>
          <w:ilvl w:val="0"/>
          <w:numId w:val="2"/>
        </w:numPr>
        <w:jc w:val="center"/>
        <w:rPr>
          <w:rStyle w:val="23"/>
          <w:rFonts w:ascii="宋体" w:hAnsi="宋体" w:cs="宋体"/>
          <w:color w:val="auto"/>
          <w:sz w:val="40"/>
        </w:rPr>
      </w:pPr>
      <w:bookmarkStart w:id="0" w:name="_Toc44584142"/>
      <w:r>
        <w:rPr>
          <w:rStyle w:val="23"/>
          <w:rFonts w:hint="eastAsia" w:ascii="宋体" w:hAnsi="宋体" w:cs="宋体"/>
          <w:color w:val="auto"/>
          <w:sz w:val="40"/>
        </w:rPr>
        <w:t>询价公告</w:t>
      </w:r>
      <w:bookmarkEnd w:id="0"/>
    </w:p>
    <w:p w14:paraId="35BE8466">
      <w:pPr>
        <w:topLinePunct/>
        <w:spacing w:line="360" w:lineRule="auto"/>
        <w:jc w:val="center"/>
        <w:rPr>
          <w:rFonts w:ascii="宋体" w:hAnsi="宋体" w:cs="宋体"/>
          <w:b/>
          <w:bCs/>
          <w:sz w:val="36"/>
          <w:szCs w:val="36"/>
        </w:rPr>
      </w:pPr>
      <w:bookmarkStart w:id="1" w:name="_Toc44584143"/>
      <w:r>
        <w:rPr>
          <w:rFonts w:hint="eastAsia" w:ascii="宋体" w:hAnsi="宋体" w:cs="宋体"/>
          <w:b/>
          <w:bCs/>
          <w:sz w:val="36"/>
          <w:szCs w:val="36"/>
        </w:rPr>
        <w:t>和田边境管理支队2025年药品采购项目（二次）</w:t>
      </w:r>
    </w:p>
    <w:p w14:paraId="35111868">
      <w:pPr>
        <w:topLinePunct/>
        <w:spacing w:line="360" w:lineRule="auto"/>
        <w:jc w:val="center"/>
        <w:rPr>
          <w:rFonts w:ascii="宋体" w:hAnsi="宋体" w:cs="宋体"/>
          <w:b/>
          <w:bCs/>
          <w:sz w:val="36"/>
          <w:szCs w:val="36"/>
        </w:rPr>
      </w:pPr>
      <w:r>
        <w:rPr>
          <w:rFonts w:hint="eastAsia" w:ascii="宋体" w:hAnsi="宋体" w:cs="宋体"/>
          <w:b/>
          <w:bCs/>
          <w:sz w:val="36"/>
          <w:szCs w:val="36"/>
        </w:rPr>
        <w:t>询价公告</w:t>
      </w:r>
    </w:p>
    <w:p w14:paraId="493C8636">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项目概况</w:t>
      </w:r>
    </w:p>
    <w:p w14:paraId="16E7D4EC">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u w:val="single"/>
          <w:lang w:eastAsia="zh-CN"/>
        </w:rPr>
        <w:t>和田边境管理支队2025年度药品采购项目（三次）</w:t>
      </w:r>
      <w:r>
        <w:rPr>
          <w:rFonts w:hint="eastAsia" w:ascii="宋体" w:hAnsi="宋体" w:cs="宋体"/>
          <w:sz w:val="24"/>
        </w:rPr>
        <w:t>的潜在供应商应在政采云平台（https://www.zcygov.cn/）线上报名获取采购文件，并于</w:t>
      </w:r>
      <w:r>
        <w:rPr>
          <w:rFonts w:hint="eastAsia" w:ascii="宋体" w:hAnsi="宋体" w:cs="宋体"/>
          <w:sz w:val="24"/>
          <w:u w:val="single"/>
        </w:rPr>
        <w:t xml:space="preserve">2025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lang w:val="en-US" w:eastAsia="zh-CN"/>
        </w:rPr>
        <w:t xml:space="preserve"> 25</w:t>
      </w:r>
      <w:r>
        <w:rPr>
          <w:rFonts w:hint="eastAsia" w:ascii="宋体" w:hAnsi="宋体" w:cs="宋体"/>
          <w:sz w:val="24"/>
        </w:rPr>
        <w:t>日</w:t>
      </w:r>
      <w:r>
        <w:rPr>
          <w:rFonts w:hint="eastAsia" w:ascii="宋体" w:hAnsi="宋体" w:cs="宋体"/>
          <w:sz w:val="24"/>
          <w:u w:val="single"/>
        </w:rPr>
        <w:t xml:space="preserve"> 11 </w:t>
      </w:r>
      <w:r>
        <w:rPr>
          <w:rFonts w:hint="eastAsia" w:ascii="宋体" w:hAnsi="宋体" w:cs="宋体"/>
          <w:sz w:val="24"/>
        </w:rPr>
        <w:t>点</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0 </w:t>
      </w:r>
      <w:r>
        <w:rPr>
          <w:rFonts w:hint="eastAsia" w:ascii="宋体" w:hAnsi="宋体" w:cs="宋体"/>
          <w:sz w:val="24"/>
        </w:rPr>
        <w:t>分（北京时间）前提交响应文件。</w:t>
      </w:r>
    </w:p>
    <w:p w14:paraId="42BC9636">
      <w:pPr>
        <w:snapToGrid w:val="0"/>
        <w:spacing w:before="100" w:beforeAutospacing="1" w:after="100" w:afterAutospacing="1" w:line="480" w:lineRule="auto"/>
        <w:contextualSpacing/>
        <w:rPr>
          <w:rFonts w:ascii="宋体" w:hAnsi="宋体" w:cs="宋体"/>
          <w:b/>
          <w:bCs/>
          <w:sz w:val="24"/>
          <w:highlight w:val="none"/>
        </w:rPr>
      </w:pPr>
      <w:r>
        <w:rPr>
          <w:rFonts w:hint="eastAsia" w:ascii="宋体" w:hAnsi="宋体" w:cs="宋体"/>
          <w:b/>
          <w:bCs/>
          <w:sz w:val="24"/>
        </w:rPr>
        <w:t>一、项</w:t>
      </w:r>
      <w:r>
        <w:rPr>
          <w:rFonts w:hint="eastAsia" w:ascii="宋体" w:hAnsi="宋体" w:cs="宋体"/>
          <w:b/>
          <w:bCs/>
          <w:sz w:val="24"/>
          <w:highlight w:val="none"/>
        </w:rPr>
        <w:t>目基本情况</w:t>
      </w:r>
    </w:p>
    <w:p w14:paraId="2E3E6326">
      <w:pPr>
        <w:snapToGrid w:val="0"/>
        <w:spacing w:before="100" w:beforeAutospacing="1" w:after="100" w:afterAutospacing="1" w:line="480" w:lineRule="auto"/>
        <w:contextualSpacing/>
        <w:rPr>
          <w:rFonts w:hint="default" w:ascii="宋体" w:hAnsi="宋体" w:eastAsia="宋体" w:cs="宋体"/>
          <w:sz w:val="24"/>
          <w:highlight w:val="none"/>
          <w:lang w:val="en-US" w:eastAsia="zh-CN"/>
        </w:rPr>
      </w:pPr>
      <w:r>
        <w:rPr>
          <w:rFonts w:hint="eastAsia" w:ascii="宋体" w:hAnsi="宋体" w:cs="宋体"/>
          <w:sz w:val="24"/>
          <w:highlight w:val="none"/>
        </w:rPr>
        <w:t>项目编号：</w:t>
      </w:r>
      <w:r>
        <w:rPr>
          <w:rFonts w:hint="eastAsia" w:ascii="宋体" w:hAnsi="宋体" w:cs="宋体"/>
          <w:sz w:val="24"/>
          <w:highlight w:val="none"/>
          <w:lang w:eastAsia="zh-CN"/>
        </w:rPr>
        <w:t>XCSDHT-【2025】-006-0</w:t>
      </w:r>
      <w:r>
        <w:rPr>
          <w:rFonts w:hint="eastAsia" w:ascii="宋体" w:hAnsi="宋体" w:cs="宋体"/>
          <w:sz w:val="24"/>
          <w:highlight w:val="none"/>
          <w:lang w:val="en-US" w:eastAsia="zh-CN"/>
        </w:rPr>
        <w:t>3</w:t>
      </w:r>
    </w:p>
    <w:p w14:paraId="1CA336A8">
      <w:pPr>
        <w:snapToGrid w:val="0"/>
        <w:spacing w:before="100" w:beforeAutospacing="1" w:after="100" w:afterAutospacing="1" w:line="480" w:lineRule="auto"/>
        <w:contextualSpacing/>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和田边境管理支队2025年度药品采购项目（三次）</w:t>
      </w:r>
    </w:p>
    <w:p w14:paraId="3976FD4E">
      <w:pPr>
        <w:snapToGrid w:val="0"/>
        <w:spacing w:before="100" w:beforeAutospacing="1" w:after="100" w:afterAutospacing="1" w:line="480" w:lineRule="auto"/>
        <w:contextualSpacing/>
        <w:rPr>
          <w:rFonts w:ascii="宋体" w:hAnsi="宋体" w:cs="宋体"/>
          <w:sz w:val="24"/>
          <w:highlight w:val="none"/>
        </w:rPr>
      </w:pPr>
      <w:r>
        <w:rPr>
          <w:rFonts w:hint="eastAsia" w:ascii="宋体" w:hAnsi="宋体" w:cs="宋体"/>
          <w:sz w:val="24"/>
          <w:highlight w:val="none"/>
        </w:rPr>
        <w:t>采购方式：询价</w:t>
      </w:r>
    </w:p>
    <w:p w14:paraId="422972C0">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highlight w:val="none"/>
        </w:rPr>
        <w:t>预算金额：20.517658 万元（人民币）（大写：</w:t>
      </w:r>
      <w:r>
        <w:rPr>
          <w:rFonts w:hint="eastAsia" w:ascii="宋体" w:hAnsi="宋体" w:cs="宋体"/>
          <w:sz w:val="24"/>
          <w:highlight w:val="none"/>
          <w:lang w:val="en-US" w:eastAsia="zh-CN"/>
        </w:rPr>
        <w:t>贰拾万伍仟壹佰柒拾陆元伍角捌分</w:t>
      </w:r>
      <w:r>
        <w:rPr>
          <w:rFonts w:hint="eastAsia" w:ascii="宋体" w:hAnsi="宋体" w:cs="宋体"/>
          <w:sz w:val="24"/>
        </w:rPr>
        <w:t>）</w:t>
      </w:r>
    </w:p>
    <w:p w14:paraId="6F2F179F">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最高限价（如有）：</w:t>
      </w:r>
      <w:r>
        <w:rPr>
          <w:rFonts w:hint="eastAsia" w:ascii="宋体" w:hAnsi="宋体" w:cs="宋体"/>
          <w:sz w:val="24"/>
          <w:highlight w:val="none"/>
        </w:rPr>
        <w:t>20.517658 万元（人民币）（大写：</w:t>
      </w:r>
      <w:r>
        <w:rPr>
          <w:rFonts w:hint="eastAsia" w:ascii="宋体" w:hAnsi="宋体" w:cs="宋体"/>
          <w:sz w:val="24"/>
          <w:highlight w:val="none"/>
          <w:lang w:val="en-US" w:eastAsia="zh-CN"/>
        </w:rPr>
        <w:t>贰拾万伍仟壹佰柒拾陆元伍角捌分</w:t>
      </w:r>
      <w:r>
        <w:rPr>
          <w:rFonts w:hint="eastAsia" w:ascii="宋体" w:hAnsi="宋体" w:cs="宋体"/>
          <w:sz w:val="24"/>
        </w:rPr>
        <w:t>）</w:t>
      </w:r>
    </w:p>
    <w:p w14:paraId="03EE827E">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采购需求：采购红景天口服液等一批高原药品。</w:t>
      </w:r>
    </w:p>
    <w:p w14:paraId="7B7E26E2">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合同履行期限：一年（按需供货）。</w:t>
      </w:r>
    </w:p>
    <w:p w14:paraId="16CD2EA5">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本项目(否)接受联合体。</w:t>
      </w:r>
    </w:p>
    <w:p w14:paraId="38E5C881">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二、申请人的资格要求：</w:t>
      </w:r>
    </w:p>
    <w:p w14:paraId="58993187">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1.满足《中华人民共和国政府采购法》第二十二条规定；</w:t>
      </w:r>
    </w:p>
    <w:p w14:paraId="73921DE7">
      <w:pPr>
        <w:snapToGrid w:val="0"/>
        <w:spacing w:before="100" w:beforeAutospacing="1" w:after="100" w:afterAutospacing="1" w:line="480" w:lineRule="auto"/>
        <w:contextualSpacing/>
        <w:rPr>
          <w:rFonts w:ascii="宋体" w:hAnsi="宋体" w:cs="宋体"/>
          <w:spacing w:val="7"/>
          <w:sz w:val="25"/>
          <w:szCs w:val="25"/>
        </w:rPr>
      </w:pPr>
      <w:r>
        <w:rPr>
          <w:rFonts w:hint="eastAsia" w:ascii="宋体" w:hAnsi="宋体" w:cs="宋体"/>
          <w:sz w:val="24"/>
        </w:rPr>
        <w:t>2.落实政府采购政策需满</w:t>
      </w:r>
      <w:r>
        <w:rPr>
          <w:rFonts w:hint="eastAsia" w:ascii="宋体" w:hAnsi="宋体" w:cs="宋体"/>
          <w:sz w:val="24"/>
          <w:highlight w:val="none"/>
        </w:rPr>
        <w:t>足的资格要求：本项目专门面向中小企业</w:t>
      </w:r>
    </w:p>
    <w:p w14:paraId="32A9D8CA">
      <w:pPr>
        <w:numPr>
          <w:ilvl w:val="0"/>
          <w:numId w:val="3"/>
        </w:num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本项目的特定资格要求：</w:t>
      </w:r>
    </w:p>
    <w:p w14:paraId="7A10C9EE">
      <w:pPr>
        <w:spacing w:before="78" w:line="463" w:lineRule="auto"/>
        <w:ind w:left="13" w:hanging="1"/>
        <w:rPr>
          <w:rFonts w:ascii="宋体" w:hAnsi="宋体" w:cs="宋体"/>
          <w:sz w:val="24"/>
        </w:rPr>
      </w:pPr>
      <w:r>
        <w:rPr>
          <w:rFonts w:hint="eastAsia" w:ascii="宋体" w:hAnsi="宋体" w:cs="宋体"/>
          <w:sz w:val="24"/>
        </w:rPr>
        <w:t>（1）供应商为生产企业的应具有《药品生产许可证》，供应商为经营企业的应具有《药品经 营许可证》。</w:t>
      </w:r>
    </w:p>
    <w:p w14:paraId="61871E11">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三、获取采购文件</w:t>
      </w:r>
    </w:p>
    <w:p w14:paraId="6A16E0E4">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时间：</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19</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2025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lang w:val="en-US" w:eastAsia="zh-CN"/>
        </w:rPr>
        <w:t xml:space="preserve"> 24</w:t>
      </w:r>
      <w:r>
        <w:rPr>
          <w:rFonts w:hint="eastAsia" w:ascii="宋体" w:hAnsi="宋体" w:cs="宋体"/>
          <w:sz w:val="24"/>
        </w:rPr>
        <w:t>日，每天上午 00:00 至 14:00，下午 14:00 至 23:59。（北京时间）</w:t>
      </w:r>
    </w:p>
    <w:p w14:paraId="5BA230F5">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地点：政采云平台（https://www.zcygov.cn/）线上</w:t>
      </w:r>
    </w:p>
    <w:p w14:paraId="374310DC">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方式：供应商登录政采云平台https://www.zcygov.cn/在线申请获取采购文件（进入“项目采购”应用，在获取采购文件菜单中选择项目，申请获取采购文件） </w:t>
      </w:r>
    </w:p>
    <w:p w14:paraId="00DBC1D4">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售价：0（人民币）</w:t>
      </w:r>
    </w:p>
    <w:p w14:paraId="2B23F1BF">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四、响应文件提交</w:t>
      </w:r>
    </w:p>
    <w:p w14:paraId="661CB084">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截止时间：</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lang w:val="en-US" w:eastAsia="zh-CN"/>
        </w:rPr>
        <w:t xml:space="preserve"> 25</w:t>
      </w:r>
      <w:r>
        <w:rPr>
          <w:rFonts w:hint="eastAsia" w:ascii="宋体" w:hAnsi="宋体" w:cs="宋体"/>
          <w:sz w:val="24"/>
        </w:rPr>
        <w:t>日</w:t>
      </w:r>
      <w:r>
        <w:rPr>
          <w:rFonts w:hint="eastAsia" w:ascii="宋体" w:hAnsi="宋体" w:cs="宋体"/>
          <w:sz w:val="24"/>
          <w:u w:val="single"/>
        </w:rPr>
        <w:t xml:space="preserve"> 11</w:t>
      </w:r>
      <w:r>
        <w:rPr>
          <w:rFonts w:hint="eastAsia" w:ascii="宋体" w:hAnsi="宋体" w:cs="宋体"/>
          <w:sz w:val="24"/>
        </w:rPr>
        <w:t>点</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0</w:t>
      </w:r>
      <w:r>
        <w:rPr>
          <w:rFonts w:hint="eastAsia" w:ascii="宋体" w:hAnsi="宋体" w:cs="宋体"/>
          <w:sz w:val="24"/>
        </w:rPr>
        <w:t>分（北京时间）</w:t>
      </w:r>
    </w:p>
    <w:p w14:paraId="68E45C6D">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地点：政采云平台（https://www.zcygov.cn/）</w:t>
      </w:r>
    </w:p>
    <w:p w14:paraId="4A9BCC78">
      <w:pPr>
        <w:numPr>
          <w:ilvl w:val="0"/>
          <w:numId w:val="4"/>
        </w:num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开启 </w:t>
      </w:r>
    </w:p>
    <w:p w14:paraId="74EC96B3">
      <w:pPr>
        <w:snapToGrid w:val="0"/>
        <w:spacing w:before="100" w:beforeAutospacing="1" w:after="100" w:afterAutospacing="1" w:line="480" w:lineRule="auto"/>
        <w:contextualSpacing/>
      </w:pPr>
      <w:r>
        <w:rPr>
          <w:rFonts w:hint="eastAsia"/>
        </w:rPr>
        <w:t>时间：</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lang w:val="en-US" w:eastAsia="zh-CN"/>
        </w:rPr>
        <w:t xml:space="preserve"> 25</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11</w:t>
      </w:r>
      <w:r>
        <w:rPr>
          <w:rFonts w:hint="eastAsia" w:ascii="宋体" w:hAnsi="宋体" w:cs="宋体"/>
          <w:sz w:val="24"/>
        </w:rPr>
        <w:t>点</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0</w:t>
      </w:r>
      <w:r>
        <w:rPr>
          <w:rFonts w:hint="eastAsia" w:ascii="宋体" w:hAnsi="宋体" w:cs="宋体"/>
          <w:sz w:val="24"/>
        </w:rPr>
        <w:t>分（北京时间）</w:t>
      </w:r>
    </w:p>
    <w:p w14:paraId="1D1BA7ED">
      <w:pPr>
        <w:snapToGrid w:val="0"/>
        <w:spacing w:before="100" w:beforeAutospacing="1" w:after="100" w:afterAutospacing="1" w:line="480" w:lineRule="auto"/>
        <w:contextualSpacing/>
        <w:rPr>
          <w:rFonts w:ascii="宋体" w:hAnsi="宋体" w:cs="宋体"/>
          <w:sz w:val="24"/>
        </w:rPr>
      </w:pPr>
      <w:r>
        <w:rPr>
          <w:rFonts w:hint="eastAsia"/>
        </w:rPr>
        <w:t>地点：</w:t>
      </w:r>
      <w:r>
        <w:rPr>
          <w:rFonts w:hint="eastAsia" w:ascii="宋体" w:hAnsi="宋体" w:cs="宋体"/>
          <w:sz w:val="24"/>
        </w:rPr>
        <w:t>政采云平台（https://www.zcygov.cn/）</w:t>
      </w:r>
    </w:p>
    <w:p w14:paraId="5836F6BB">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六、公告期限</w:t>
      </w:r>
    </w:p>
    <w:p w14:paraId="61B3D6B7">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自本公告发布之日起3个工作日。</w:t>
      </w:r>
    </w:p>
    <w:p w14:paraId="1F8906C3">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七、其他补充事宜</w:t>
      </w:r>
    </w:p>
    <w:p w14:paraId="24647916">
      <w:pPr>
        <w:snapToGrid w:val="0"/>
        <w:spacing w:before="100" w:beforeAutospacing="1" w:after="100" w:afterAutospacing="1" w:line="480" w:lineRule="auto"/>
        <w:contextualSpacing/>
        <w:rPr>
          <w:rFonts w:hint="default" w:ascii="宋体" w:hAnsi="宋体" w:eastAsia="宋体" w:cs="宋体"/>
          <w:b/>
          <w:bCs/>
          <w:sz w:val="24"/>
          <w:lang w:val="en-US" w:eastAsia="zh-CN"/>
        </w:rPr>
      </w:pPr>
      <w:r>
        <w:rPr>
          <w:rFonts w:hint="eastAsia" w:ascii="宋体" w:hAnsi="宋体" w:cs="宋体"/>
          <w:b/>
          <w:bCs/>
          <w:sz w:val="24"/>
          <w:lang w:val="en-US" w:eastAsia="zh-CN"/>
        </w:rPr>
        <w:t>\</w:t>
      </w:r>
    </w:p>
    <w:p w14:paraId="3C9B49ED">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八、凡对本次采购提出询问，请按以下方式联系。</w:t>
      </w:r>
    </w:p>
    <w:p w14:paraId="09593389">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1.采购人信息</w:t>
      </w:r>
    </w:p>
    <w:p w14:paraId="2BD14BFB">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名称：和田边境管理支队　　　　　　</w:t>
      </w:r>
    </w:p>
    <w:p w14:paraId="188DAAF6">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地址：新疆和田市迎宾路556号　　　　　　　　</w:t>
      </w:r>
    </w:p>
    <w:p w14:paraId="2DF0DECC">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联系方式：0903-2023165转230　　</w:t>
      </w:r>
    </w:p>
    <w:p w14:paraId="18A5657B">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2.采购代理机构信息</w:t>
      </w:r>
    </w:p>
    <w:p w14:paraId="064BD8BF">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名 称：新疆星辰时代工程项目管理有限公司　　　　　　　　　</w:t>
      </w:r>
    </w:p>
    <w:p w14:paraId="596D4D15">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地 址：和田市景苑小区1号楼1805室　　　　　　　　</w:t>
      </w:r>
    </w:p>
    <w:p w14:paraId="236A14DC">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联系人及联系方式：李倩，13070091991、范秀红，15199247283　　　　</w:t>
      </w:r>
    </w:p>
    <w:p w14:paraId="28AEB322">
      <w:pPr>
        <w:snapToGrid w:val="0"/>
        <w:spacing w:before="100" w:beforeAutospacing="1" w:after="100" w:afterAutospacing="1" w:line="480" w:lineRule="auto"/>
        <w:contextualSpacing/>
        <w:rPr>
          <w:rFonts w:ascii="宋体" w:hAnsi="宋体" w:cs="宋体"/>
          <w:b/>
          <w:bCs/>
          <w:sz w:val="24"/>
        </w:rPr>
      </w:pPr>
      <w:r>
        <w:rPr>
          <w:rFonts w:hint="eastAsia" w:ascii="宋体" w:hAnsi="宋体" w:cs="宋体"/>
          <w:b/>
          <w:bCs/>
          <w:sz w:val="24"/>
        </w:rPr>
        <w:t>3.项目联系方式</w:t>
      </w:r>
    </w:p>
    <w:p w14:paraId="10ED59C4">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项目联系人：李倩、范秀红</w:t>
      </w:r>
    </w:p>
    <w:p w14:paraId="38DE1A42">
      <w:pPr>
        <w:snapToGrid w:val="0"/>
        <w:spacing w:before="100" w:beforeAutospacing="1" w:after="100" w:afterAutospacing="1" w:line="480" w:lineRule="auto"/>
        <w:contextualSpacing/>
      </w:pPr>
      <w:r>
        <w:rPr>
          <w:rFonts w:hint="eastAsia" w:ascii="宋体" w:hAnsi="宋体" w:cs="宋体"/>
          <w:sz w:val="24"/>
        </w:rPr>
        <w:t>电　话：13070091991、15199247283</w:t>
      </w:r>
    </w:p>
    <w:p w14:paraId="3CF75507"/>
    <w:p w14:paraId="49C7164E">
      <w:pPr>
        <w:pStyle w:val="11"/>
        <w:numPr>
          <w:ilvl w:val="0"/>
          <w:numId w:val="0"/>
        </w:numPr>
        <w:spacing w:after="200" w:line="276" w:lineRule="auto"/>
        <w:rPr>
          <w:rFonts w:ascii="宋体" w:hAnsi="宋体" w:cs="宋体"/>
          <w:sz w:val="24"/>
        </w:rPr>
      </w:pPr>
    </w:p>
    <w:p w14:paraId="578030B0">
      <w:pPr>
        <w:pStyle w:val="11"/>
        <w:numPr>
          <w:ilvl w:val="0"/>
          <w:numId w:val="0"/>
        </w:numPr>
        <w:spacing w:after="200" w:line="276" w:lineRule="auto"/>
        <w:rPr>
          <w:rFonts w:ascii="宋体" w:hAnsi="宋体" w:cs="宋体"/>
          <w:sz w:val="24"/>
        </w:rPr>
      </w:pPr>
    </w:p>
    <w:p w14:paraId="0DFEBEA7">
      <w:pPr>
        <w:pStyle w:val="11"/>
        <w:numPr>
          <w:ilvl w:val="0"/>
          <w:numId w:val="0"/>
        </w:numPr>
        <w:spacing w:after="200" w:line="276" w:lineRule="auto"/>
        <w:rPr>
          <w:rFonts w:ascii="宋体" w:hAnsi="宋体" w:cs="宋体"/>
          <w:sz w:val="24"/>
        </w:rPr>
      </w:pPr>
    </w:p>
    <w:p w14:paraId="0F23956B">
      <w:pPr>
        <w:pStyle w:val="11"/>
        <w:numPr>
          <w:ilvl w:val="0"/>
          <w:numId w:val="0"/>
        </w:numPr>
        <w:spacing w:after="200" w:line="276" w:lineRule="auto"/>
        <w:rPr>
          <w:rFonts w:ascii="宋体" w:hAnsi="宋体" w:cs="宋体"/>
          <w:sz w:val="24"/>
        </w:rPr>
      </w:pPr>
    </w:p>
    <w:p w14:paraId="078653DB">
      <w:pPr>
        <w:pStyle w:val="11"/>
        <w:numPr>
          <w:ilvl w:val="0"/>
          <w:numId w:val="0"/>
        </w:numPr>
        <w:spacing w:after="200" w:line="276" w:lineRule="auto"/>
        <w:rPr>
          <w:rFonts w:ascii="宋体" w:hAnsi="宋体" w:cs="宋体"/>
          <w:sz w:val="24"/>
        </w:rPr>
      </w:pPr>
    </w:p>
    <w:p w14:paraId="144CC953">
      <w:pPr>
        <w:pStyle w:val="11"/>
        <w:numPr>
          <w:ilvl w:val="0"/>
          <w:numId w:val="0"/>
        </w:numPr>
        <w:spacing w:after="200" w:line="276" w:lineRule="auto"/>
        <w:rPr>
          <w:rFonts w:ascii="宋体" w:hAnsi="宋体" w:cs="宋体"/>
          <w:sz w:val="24"/>
        </w:rPr>
      </w:pPr>
    </w:p>
    <w:p w14:paraId="7E20D9AC">
      <w:pPr>
        <w:pStyle w:val="11"/>
        <w:numPr>
          <w:ilvl w:val="0"/>
          <w:numId w:val="0"/>
        </w:numPr>
        <w:spacing w:after="200" w:line="276" w:lineRule="auto"/>
        <w:rPr>
          <w:rFonts w:ascii="宋体" w:hAnsi="宋体" w:cs="宋体"/>
          <w:sz w:val="24"/>
        </w:rPr>
      </w:pPr>
    </w:p>
    <w:p w14:paraId="1F573E1C">
      <w:pPr>
        <w:pStyle w:val="11"/>
        <w:numPr>
          <w:ilvl w:val="0"/>
          <w:numId w:val="0"/>
        </w:numPr>
      </w:pPr>
    </w:p>
    <w:p w14:paraId="7F76C583">
      <w:pPr>
        <w:pStyle w:val="11"/>
        <w:numPr>
          <w:ilvl w:val="0"/>
          <w:numId w:val="0"/>
        </w:numPr>
      </w:pPr>
    </w:p>
    <w:p w14:paraId="7B3BDB73">
      <w:pPr>
        <w:pStyle w:val="11"/>
        <w:numPr>
          <w:ilvl w:val="0"/>
          <w:numId w:val="0"/>
        </w:numPr>
      </w:pPr>
    </w:p>
    <w:p w14:paraId="01BF95D2">
      <w:pPr>
        <w:pStyle w:val="11"/>
        <w:numPr>
          <w:ilvl w:val="0"/>
          <w:numId w:val="0"/>
        </w:numPr>
      </w:pPr>
    </w:p>
    <w:p w14:paraId="54822A30">
      <w:pPr>
        <w:pStyle w:val="11"/>
        <w:numPr>
          <w:ilvl w:val="0"/>
          <w:numId w:val="0"/>
        </w:numPr>
      </w:pPr>
    </w:p>
    <w:p w14:paraId="55355667">
      <w:pPr>
        <w:pStyle w:val="11"/>
        <w:numPr>
          <w:ilvl w:val="0"/>
          <w:numId w:val="0"/>
        </w:numPr>
      </w:pPr>
    </w:p>
    <w:p w14:paraId="62B926D8">
      <w:pPr>
        <w:pStyle w:val="11"/>
        <w:numPr>
          <w:ilvl w:val="0"/>
          <w:numId w:val="0"/>
        </w:numPr>
      </w:pPr>
    </w:p>
    <w:p w14:paraId="22AB487C">
      <w:pPr>
        <w:pStyle w:val="11"/>
        <w:numPr>
          <w:ilvl w:val="0"/>
          <w:numId w:val="0"/>
        </w:numPr>
      </w:pPr>
    </w:p>
    <w:p w14:paraId="220C454E">
      <w:pPr>
        <w:pStyle w:val="11"/>
        <w:numPr>
          <w:ilvl w:val="0"/>
          <w:numId w:val="0"/>
        </w:numPr>
      </w:pPr>
    </w:p>
    <w:p w14:paraId="15AF0A1D">
      <w:pPr>
        <w:pStyle w:val="11"/>
        <w:numPr>
          <w:ilvl w:val="0"/>
          <w:numId w:val="0"/>
        </w:numPr>
      </w:pPr>
    </w:p>
    <w:p w14:paraId="28521FF8">
      <w:pPr>
        <w:pStyle w:val="11"/>
        <w:numPr>
          <w:ilvl w:val="0"/>
          <w:numId w:val="0"/>
        </w:numPr>
      </w:pPr>
    </w:p>
    <w:p w14:paraId="4E02934A">
      <w:pPr>
        <w:pStyle w:val="11"/>
        <w:numPr>
          <w:ilvl w:val="0"/>
          <w:numId w:val="0"/>
        </w:numPr>
      </w:pPr>
    </w:p>
    <w:p w14:paraId="4BDDFE0F">
      <w:pPr>
        <w:pStyle w:val="11"/>
        <w:numPr>
          <w:ilvl w:val="0"/>
          <w:numId w:val="0"/>
        </w:numPr>
      </w:pPr>
    </w:p>
    <w:p w14:paraId="757F9DF4">
      <w:pPr>
        <w:pStyle w:val="11"/>
        <w:numPr>
          <w:ilvl w:val="0"/>
          <w:numId w:val="0"/>
        </w:numPr>
      </w:pPr>
    </w:p>
    <w:p w14:paraId="7D4ED9E7">
      <w:pPr>
        <w:pStyle w:val="11"/>
        <w:numPr>
          <w:ilvl w:val="0"/>
          <w:numId w:val="0"/>
        </w:numPr>
      </w:pPr>
    </w:p>
    <w:p w14:paraId="23FD4022">
      <w:pPr>
        <w:pStyle w:val="11"/>
        <w:numPr>
          <w:ilvl w:val="0"/>
          <w:numId w:val="0"/>
        </w:numPr>
      </w:pPr>
    </w:p>
    <w:p w14:paraId="775698AF">
      <w:pPr>
        <w:pStyle w:val="11"/>
        <w:numPr>
          <w:ilvl w:val="0"/>
          <w:numId w:val="0"/>
        </w:numPr>
      </w:pPr>
    </w:p>
    <w:p w14:paraId="64FB1117">
      <w:pPr>
        <w:pStyle w:val="11"/>
        <w:numPr>
          <w:ilvl w:val="0"/>
          <w:numId w:val="0"/>
        </w:numPr>
      </w:pPr>
    </w:p>
    <w:p w14:paraId="6DF6CAD4">
      <w:pPr>
        <w:pStyle w:val="11"/>
        <w:numPr>
          <w:ilvl w:val="0"/>
          <w:numId w:val="0"/>
        </w:numPr>
      </w:pPr>
    </w:p>
    <w:p w14:paraId="6A52BA46">
      <w:pPr>
        <w:pStyle w:val="11"/>
        <w:numPr>
          <w:ilvl w:val="0"/>
          <w:numId w:val="0"/>
        </w:numPr>
      </w:pPr>
    </w:p>
    <w:p w14:paraId="1057D798">
      <w:pPr>
        <w:pStyle w:val="11"/>
        <w:numPr>
          <w:ilvl w:val="0"/>
          <w:numId w:val="0"/>
        </w:numPr>
      </w:pPr>
    </w:p>
    <w:p w14:paraId="2FCA3AF4">
      <w:pPr>
        <w:pStyle w:val="2"/>
        <w:numPr>
          <w:ilvl w:val="0"/>
          <w:numId w:val="5"/>
        </w:numPr>
        <w:jc w:val="center"/>
        <w:rPr>
          <w:rStyle w:val="23"/>
          <w:rFonts w:ascii="黑体" w:hAnsi="黑体" w:eastAsia="黑体"/>
          <w:color w:val="auto"/>
          <w:sz w:val="40"/>
        </w:rPr>
      </w:pPr>
      <w:r>
        <w:rPr>
          <w:rStyle w:val="23"/>
          <w:rFonts w:hint="eastAsia" w:ascii="黑体" w:hAnsi="黑体" w:eastAsia="黑体"/>
          <w:color w:val="auto"/>
          <w:sz w:val="40"/>
        </w:rPr>
        <w:t>供应商</w:t>
      </w:r>
      <w:r>
        <w:rPr>
          <w:rStyle w:val="23"/>
          <w:rFonts w:ascii="黑体" w:hAnsi="黑体" w:eastAsia="黑体"/>
          <w:color w:val="auto"/>
          <w:sz w:val="40"/>
        </w:rPr>
        <w:t>须知</w:t>
      </w:r>
      <w:bookmarkEnd w:id="1"/>
    </w:p>
    <w:p w14:paraId="111E1829">
      <w:pPr>
        <w:pStyle w:val="26"/>
        <w:numPr>
          <w:ilvl w:val="1"/>
          <w:numId w:val="6"/>
        </w:numPr>
        <w:spacing w:line="240" w:lineRule="auto"/>
        <w:ind w:left="0" w:firstLine="0"/>
        <w:rPr>
          <w:rStyle w:val="23"/>
          <w:sz w:val="24"/>
        </w:rPr>
      </w:pPr>
      <w:r>
        <w:rPr>
          <w:rStyle w:val="23"/>
          <w:sz w:val="24"/>
        </w:rPr>
        <w:t>询价文件前附表</w:t>
      </w:r>
    </w:p>
    <w:p w14:paraId="29152A00">
      <w:pPr>
        <w:snapToGrid w:val="0"/>
        <w:spacing w:line="380" w:lineRule="exact"/>
        <w:ind w:firstLine="476"/>
        <w:rPr>
          <w:rStyle w:val="23"/>
          <w:sz w:val="24"/>
        </w:rPr>
      </w:pPr>
      <w:r>
        <w:rPr>
          <w:rStyle w:val="23"/>
          <w:sz w:val="24"/>
        </w:rPr>
        <w:t>本表关于采购货物的具体资料是对询价文件的具体补充和修改，如有矛盾，应以本表为准。</w:t>
      </w:r>
    </w:p>
    <w:tbl>
      <w:tblPr>
        <w:tblStyle w:val="19"/>
        <w:tblW w:w="9705" w:type="dxa"/>
        <w:jc w:val="center"/>
        <w:tblLayout w:type="fixed"/>
        <w:tblCellMar>
          <w:top w:w="0" w:type="dxa"/>
          <w:left w:w="0" w:type="dxa"/>
          <w:bottom w:w="0" w:type="dxa"/>
          <w:right w:w="0" w:type="dxa"/>
        </w:tblCellMar>
      </w:tblPr>
      <w:tblGrid>
        <w:gridCol w:w="343"/>
        <w:gridCol w:w="1119"/>
        <w:gridCol w:w="8243"/>
      </w:tblGrid>
      <w:tr w14:paraId="6E8BC03D">
        <w:trPr>
          <w:trHeight w:val="90"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7A158565">
            <w:pPr>
              <w:snapToGrid w:val="0"/>
              <w:spacing w:line="460" w:lineRule="exact"/>
              <w:jc w:val="center"/>
              <w:rPr>
                <w:rStyle w:val="23"/>
                <w:rFonts w:ascii="宋体" w:hAnsi="宋体"/>
                <w:sz w:val="24"/>
              </w:rPr>
            </w:pPr>
            <w:r>
              <w:rPr>
                <w:rStyle w:val="23"/>
                <w:rFonts w:ascii="宋体" w:hAnsi="宋体"/>
                <w:sz w:val="24"/>
              </w:rPr>
              <w:t>条款号</w:t>
            </w:r>
          </w:p>
        </w:tc>
        <w:tc>
          <w:tcPr>
            <w:tcW w:w="1119" w:type="dxa"/>
            <w:tcBorders>
              <w:top w:val="single" w:color="000000" w:sz="4" w:space="0"/>
              <w:left w:val="single" w:color="000000" w:sz="4" w:space="0"/>
              <w:bottom w:val="single" w:color="000000" w:sz="4" w:space="0"/>
              <w:right w:val="single" w:color="000000" w:sz="4" w:space="0"/>
            </w:tcBorders>
            <w:vAlign w:val="center"/>
          </w:tcPr>
          <w:p w14:paraId="6C89FA67">
            <w:pPr>
              <w:snapToGrid w:val="0"/>
              <w:spacing w:line="460" w:lineRule="exact"/>
              <w:jc w:val="center"/>
              <w:rPr>
                <w:rStyle w:val="23"/>
                <w:rFonts w:ascii="宋体" w:hAnsi="宋体"/>
                <w:sz w:val="24"/>
              </w:rPr>
            </w:pPr>
            <w:r>
              <w:rPr>
                <w:rStyle w:val="23"/>
                <w:rFonts w:ascii="宋体" w:hAnsi="宋体"/>
                <w:sz w:val="24"/>
              </w:rPr>
              <w:t>条款</w:t>
            </w:r>
            <w:r>
              <w:rPr>
                <w:rStyle w:val="23"/>
                <w:rFonts w:hint="eastAsia" w:ascii="宋体" w:hAnsi="宋体"/>
                <w:sz w:val="24"/>
              </w:rPr>
              <w:t>名称</w:t>
            </w:r>
          </w:p>
        </w:tc>
        <w:tc>
          <w:tcPr>
            <w:tcW w:w="8243" w:type="dxa"/>
            <w:tcBorders>
              <w:top w:val="single" w:color="000000" w:sz="4" w:space="0"/>
              <w:left w:val="single" w:color="000000" w:sz="4" w:space="0"/>
              <w:bottom w:val="single" w:color="000000" w:sz="4" w:space="0"/>
              <w:right w:val="single" w:color="000000" w:sz="4" w:space="0"/>
            </w:tcBorders>
            <w:vAlign w:val="center"/>
          </w:tcPr>
          <w:p w14:paraId="4E77C2B2">
            <w:pPr>
              <w:snapToGrid w:val="0"/>
              <w:spacing w:line="460" w:lineRule="exact"/>
              <w:jc w:val="center"/>
              <w:rPr>
                <w:rStyle w:val="23"/>
                <w:rFonts w:ascii="宋体" w:hAnsi="宋体"/>
                <w:sz w:val="24"/>
              </w:rPr>
            </w:pPr>
            <w:r>
              <w:rPr>
                <w:rStyle w:val="23"/>
                <w:rFonts w:ascii="宋体" w:hAnsi="宋体"/>
                <w:sz w:val="24"/>
              </w:rPr>
              <w:t>内    容</w:t>
            </w:r>
          </w:p>
        </w:tc>
      </w:tr>
      <w:tr w14:paraId="5CACD6E1">
        <w:tblPrEx>
          <w:tblCellMar>
            <w:top w:w="0" w:type="dxa"/>
            <w:left w:w="0" w:type="dxa"/>
            <w:bottom w:w="0" w:type="dxa"/>
            <w:right w:w="0" w:type="dxa"/>
          </w:tblCellMar>
        </w:tblPrEx>
        <w:trPr>
          <w:trHeight w:val="2036"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509E7829">
            <w:pPr>
              <w:snapToGrid w:val="0"/>
              <w:spacing w:line="460" w:lineRule="exact"/>
              <w:jc w:val="center"/>
              <w:rPr>
                <w:rStyle w:val="23"/>
                <w:rFonts w:ascii="宋体" w:hAnsi="宋体"/>
                <w:sz w:val="24"/>
              </w:rPr>
            </w:pPr>
            <w:r>
              <w:rPr>
                <w:rStyle w:val="23"/>
                <w:rFonts w:hint="eastAsia" w:ascii="宋体" w:hAnsi="宋体"/>
                <w:sz w:val="24"/>
              </w:rPr>
              <w:t>★</w:t>
            </w:r>
          </w:p>
        </w:tc>
        <w:tc>
          <w:tcPr>
            <w:tcW w:w="1119" w:type="dxa"/>
            <w:tcBorders>
              <w:top w:val="single" w:color="000000" w:sz="4" w:space="0"/>
              <w:left w:val="single" w:color="000000" w:sz="4" w:space="0"/>
              <w:bottom w:val="single" w:color="000000" w:sz="4" w:space="0"/>
              <w:right w:val="single" w:color="000000" w:sz="4" w:space="0"/>
            </w:tcBorders>
            <w:vAlign w:val="center"/>
          </w:tcPr>
          <w:p w14:paraId="2536A8BE">
            <w:pPr>
              <w:snapToGrid w:val="0"/>
              <w:spacing w:line="360" w:lineRule="auto"/>
              <w:jc w:val="center"/>
              <w:rPr>
                <w:rStyle w:val="23"/>
                <w:rFonts w:ascii="宋体" w:hAnsi="宋体"/>
                <w:sz w:val="24"/>
              </w:rPr>
            </w:pPr>
            <w:r>
              <w:rPr>
                <w:rStyle w:val="23"/>
                <w:rFonts w:ascii="宋体" w:hAnsi="宋体"/>
                <w:b/>
                <w:sz w:val="24"/>
              </w:rPr>
              <w:t>重点提示</w:t>
            </w:r>
          </w:p>
        </w:tc>
        <w:tc>
          <w:tcPr>
            <w:tcW w:w="8243" w:type="dxa"/>
            <w:tcBorders>
              <w:top w:val="single" w:color="000000" w:sz="4" w:space="0"/>
              <w:left w:val="single" w:color="000000" w:sz="4" w:space="0"/>
              <w:bottom w:val="single" w:color="000000" w:sz="4" w:space="0"/>
              <w:right w:val="single" w:color="000000" w:sz="4" w:space="0"/>
            </w:tcBorders>
          </w:tcPr>
          <w:p w14:paraId="45006B19">
            <w:pPr>
              <w:snapToGrid w:val="0"/>
              <w:spacing w:line="360" w:lineRule="auto"/>
              <w:rPr>
                <w:rStyle w:val="23"/>
                <w:rFonts w:ascii="宋体" w:hAnsi="宋体"/>
                <w:sz w:val="24"/>
              </w:rPr>
            </w:pPr>
            <w:r>
              <w:rPr>
                <w:rStyle w:val="23"/>
                <w:rFonts w:ascii="宋体" w:hAnsi="宋体"/>
                <w:b/>
                <w:sz w:val="24"/>
              </w:rPr>
              <w:t>请各投标人仔细阅读</w:t>
            </w:r>
            <w:r>
              <w:rPr>
                <w:rStyle w:val="23"/>
                <w:rFonts w:hint="eastAsia" w:ascii="宋体" w:hAnsi="宋体"/>
                <w:b/>
                <w:sz w:val="24"/>
              </w:rPr>
              <w:t>询价文件</w:t>
            </w:r>
            <w:r>
              <w:rPr>
                <w:rStyle w:val="23"/>
                <w:rFonts w:ascii="宋体" w:hAnsi="宋体"/>
                <w:b/>
                <w:sz w:val="24"/>
              </w:rPr>
              <w:t>全部内容，</w:t>
            </w:r>
            <w:r>
              <w:rPr>
                <w:rStyle w:val="23"/>
                <w:rFonts w:hint="eastAsia" w:ascii="宋体" w:hAnsi="宋体"/>
                <w:b/>
                <w:sz w:val="24"/>
              </w:rPr>
              <w:t>注意黑色加粗字体，</w:t>
            </w:r>
            <w:r>
              <w:rPr>
                <w:rStyle w:val="23"/>
                <w:rFonts w:ascii="宋体" w:hAnsi="宋体"/>
                <w:b/>
                <w:sz w:val="24"/>
              </w:rPr>
              <w:t>按照</w:t>
            </w:r>
            <w:r>
              <w:rPr>
                <w:rStyle w:val="23"/>
                <w:rFonts w:hint="eastAsia" w:ascii="宋体" w:hAnsi="宋体"/>
                <w:b/>
                <w:sz w:val="24"/>
              </w:rPr>
              <w:t>询价文件</w:t>
            </w:r>
            <w:r>
              <w:rPr>
                <w:rStyle w:val="23"/>
                <w:rFonts w:ascii="宋体" w:hAnsi="宋体"/>
                <w:b/>
                <w:sz w:val="24"/>
              </w:rPr>
              <w:t>要求提供相关证明材料及有关原件或公证件，</w:t>
            </w:r>
            <w:r>
              <w:rPr>
                <w:rStyle w:val="23"/>
                <w:rFonts w:hint="eastAsia" w:ascii="宋体" w:hAnsi="宋体"/>
                <w:b/>
                <w:sz w:val="24"/>
              </w:rPr>
              <w:t>响应文件</w:t>
            </w:r>
            <w:r>
              <w:rPr>
                <w:rStyle w:val="23"/>
                <w:rFonts w:ascii="宋体" w:hAnsi="宋体"/>
                <w:b/>
                <w:sz w:val="24"/>
              </w:rPr>
              <w:t>要严格执行</w:t>
            </w:r>
            <w:r>
              <w:rPr>
                <w:rStyle w:val="23"/>
                <w:rFonts w:hint="eastAsia" w:ascii="宋体" w:hAnsi="宋体"/>
                <w:b/>
                <w:sz w:val="24"/>
              </w:rPr>
              <w:t>响应文件</w:t>
            </w:r>
            <w:r>
              <w:rPr>
                <w:rStyle w:val="23"/>
                <w:rFonts w:ascii="宋体" w:hAnsi="宋体"/>
                <w:b/>
                <w:sz w:val="24"/>
              </w:rPr>
              <w:t>规定格式，</w:t>
            </w:r>
            <w:r>
              <w:rPr>
                <w:rStyle w:val="23"/>
                <w:rFonts w:hint="eastAsia" w:ascii="宋体" w:hAnsi="宋体"/>
                <w:b/>
                <w:sz w:val="24"/>
              </w:rPr>
              <w:t>预防</w:t>
            </w:r>
            <w:r>
              <w:rPr>
                <w:rStyle w:val="23"/>
                <w:rFonts w:ascii="宋体" w:hAnsi="宋体"/>
                <w:b/>
                <w:sz w:val="24"/>
              </w:rPr>
              <w:t>因相关原件或公证件未携带、法人身份证明书/授权委托书格式不正确、未按要求密封、文件未签字或盖章等导致废标或扣分的情况发生，如出现以上情况，责任自行承担。</w:t>
            </w:r>
          </w:p>
        </w:tc>
      </w:tr>
      <w:tr w14:paraId="17208667">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675C164A">
            <w:pPr>
              <w:snapToGrid w:val="0"/>
              <w:jc w:val="center"/>
              <w:rPr>
                <w:rStyle w:val="23"/>
                <w:sz w:val="24"/>
              </w:rPr>
            </w:pPr>
            <w:r>
              <w:rPr>
                <w:rStyle w:val="23"/>
                <w:sz w:val="24"/>
              </w:rPr>
              <w:t>1</w:t>
            </w:r>
          </w:p>
        </w:tc>
        <w:tc>
          <w:tcPr>
            <w:tcW w:w="1119" w:type="dxa"/>
            <w:tcBorders>
              <w:top w:val="single" w:color="000000" w:sz="4" w:space="0"/>
              <w:left w:val="single" w:color="000000" w:sz="4" w:space="0"/>
              <w:bottom w:val="single" w:color="000000" w:sz="4" w:space="0"/>
              <w:right w:val="single" w:color="000000" w:sz="4" w:space="0"/>
            </w:tcBorders>
            <w:vAlign w:val="center"/>
          </w:tcPr>
          <w:p w14:paraId="40774B83">
            <w:pPr>
              <w:snapToGrid w:val="0"/>
              <w:jc w:val="center"/>
              <w:rPr>
                <w:rStyle w:val="23"/>
                <w:sz w:val="24"/>
              </w:rPr>
            </w:pPr>
            <w:r>
              <w:rPr>
                <w:rStyle w:val="23"/>
                <w:rFonts w:hint="eastAsia"/>
                <w:sz w:val="24"/>
              </w:rPr>
              <w:t>项目名称</w:t>
            </w:r>
          </w:p>
        </w:tc>
        <w:tc>
          <w:tcPr>
            <w:tcW w:w="8243" w:type="dxa"/>
            <w:tcBorders>
              <w:top w:val="single" w:color="000000" w:sz="4" w:space="0"/>
              <w:left w:val="single" w:color="000000" w:sz="4" w:space="0"/>
              <w:bottom w:val="single" w:color="000000" w:sz="4" w:space="0"/>
              <w:right w:val="single" w:color="000000" w:sz="4" w:space="0"/>
            </w:tcBorders>
            <w:vAlign w:val="center"/>
          </w:tcPr>
          <w:p w14:paraId="6160F5CE">
            <w:pPr>
              <w:snapToGrid w:val="0"/>
              <w:rPr>
                <w:rStyle w:val="23"/>
                <w:rFonts w:hint="eastAsia" w:eastAsia="宋体"/>
                <w:sz w:val="24"/>
                <w:lang w:eastAsia="zh-CN"/>
              </w:rPr>
            </w:pPr>
            <w:r>
              <w:rPr>
                <w:rStyle w:val="23"/>
                <w:rFonts w:hint="eastAsia"/>
                <w:sz w:val="24"/>
              </w:rPr>
              <w:t>项目名称：</w:t>
            </w:r>
            <w:r>
              <w:rPr>
                <w:rStyle w:val="23"/>
                <w:rFonts w:hint="eastAsia"/>
                <w:sz w:val="24"/>
                <w:lang w:eastAsia="zh-CN"/>
              </w:rPr>
              <w:t>和田边境管理支队2025年度药品采购项目（三次）</w:t>
            </w:r>
          </w:p>
          <w:p w14:paraId="4FC1E4D8">
            <w:pPr>
              <w:snapToGrid w:val="0"/>
              <w:rPr>
                <w:rStyle w:val="23"/>
                <w:rFonts w:hint="default" w:ascii="Times New Roman" w:hAnsi="Times New Roman" w:eastAsia="宋体"/>
                <w:sz w:val="24"/>
                <w:lang w:val="en-US" w:eastAsia="zh-CN"/>
              </w:rPr>
            </w:pPr>
            <w:r>
              <w:rPr>
                <w:rStyle w:val="23"/>
                <w:sz w:val="24"/>
              </w:rPr>
              <w:t>项目编号：</w:t>
            </w:r>
            <w:r>
              <w:rPr>
                <w:rStyle w:val="23"/>
                <w:rFonts w:hint="eastAsia" w:ascii="Times New Roman" w:hAnsi="Times New Roman"/>
                <w:sz w:val="24"/>
                <w:lang w:eastAsia="zh-CN"/>
              </w:rPr>
              <w:t>XCSDHT-【2025】-006-0</w:t>
            </w:r>
            <w:r>
              <w:rPr>
                <w:rStyle w:val="23"/>
                <w:rFonts w:hint="eastAsia" w:ascii="Times New Roman" w:hAnsi="Times New Roman"/>
                <w:sz w:val="24"/>
                <w:lang w:val="en-US" w:eastAsia="zh-CN"/>
              </w:rPr>
              <w:t>3</w:t>
            </w:r>
          </w:p>
          <w:p w14:paraId="4FEE51C5">
            <w:pPr>
              <w:snapToGrid w:val="0"/>
              <w:rPr>
                <w:rStyle w:val="23"/>
                <w:sz w:val="24"/>
              </w:rPr>
            </w:pPr>
            <w:r>
              <w:rPr>
                <w:rStyle w:val="23"/>
                <w:sz w:val="24"/>
              </w:rPr>
              <w:t>采购方式：询价采购</w:t>
            </w:r>
          </w:p>
          <w:p w14:paraId="3E5D61B5">
            <w:pPr>
              <w:snapToGrid w:val="0"/>
              <w:rPr>
                <w:rStyle w:val="23"/>
                <w:sz w:val="24"/>
              </w:rPr>
            </w:pPr>
            <w:r>
              <w:rPr>
                <w:rStyle w:val="23"/>
                <w:rFonts w:hint="eastAsia"/>
                <w:sz w:val="24"/>
              </w:rPr>
              <w:t>预算金额：</w:t>
            </w:r>
            <w:r>
              <w:rPr>
                <w:rFonts w:hint="eastAsia" w:ascii="宋体" w:hAnsi="宋体" w:cs="宋体"/>
                <w:sz w:val="24"/>
                <w:highlight w:val="none"/>
              </w:rPr>
              <w:t>20.517658 万元（大写：</w:t>
            </w:r>
            <w:r>
              <w:rPr>
                <w:rFonts w:hint="eastAsia" w:ascii="宋体" w:hAnsi="宋体" w:cs="宋体"/>
                <w:sz w:val="24"/>
                <w:highlight w:val="none"/>
                <w:lang w:val="en-US" w:eastAsia="zh-CN"/>
              </w:rPr>
              <w:t>贰拾万伍仟壹佰柒拾陆元伍角捌分</w:t>
            </w:r>
            <w:r>
              <w:rPr>
                <w:rFonts w:hint="eastAsia" w:ascii="宋体" w:hAnsi="宋体" w:cs="宋体"/>
                <w:sz w:val="24"/>
              </w:rPr>
              <w:t>）</w:t>
            </w:r>
          </w:p>
          <w:p w14:paraId="3A1757E1">
            <w:pPr>
              <w:snapToGrid w:val="0"/>
              <w:ind w:left="960" w:hanging="960" w:hangingChars="400"/>
              <w:rPr>
                <w:rFonts w:hint="eastAsia"/>
                <w:sz w:val="24"/>
              </w:rPr>
            </w:pPr>
            <w:r>
              <w:rPr>
                <w:rStyle w:val="23"/>
                <w:rFonts w:hint="eastAsia"/>
                <w:sz w:val="24"/>
              </w:rPr>
              <w:t>最高限价：</w:t>
            </w:r>
            <w:r>
              <w:rPr>
                <w:rFonts w:hint="eastAsia" w:ascii="宋体" w:hAnsi="宋体" w:cs="宋体"/>
                <w:sz w:val="24"/>
                <w:highlight w:val="none"/>
              </w:rPr>
              <w:t>20.517658 万元（大写：</w:t>
            </w:r>
            <w:r>
              <w:rPr>
                <w:rFonts w:hint="eastAsia" w:ascii="宋体" w:hAnsi="宋体" w:cs="宋体"/>
                <w:sz w:val="24"/>
                <w:highlight w:val="none"/>
                <w:lang w:val="en-US" w:eastAsia="zh-CN"/>
              </w:rPr>
              <w:t>贰拾万伍仟壹佰柒拾陆元伍角捌分</w:t>
            </w:r>
            <w:r>
              <w:rPr>
                <w:rFonts w:hint="eastAsia" w:ascii="宋体" w:hAnsi="宋体" w:cs="宋体"/>
                <w:sz w:val="24"/>
              </w:rPr>
              <w:t>）</w:t>
            </w:r>
          </w:p>
          <w:p w14:paraId="29C1C82C">
            <w:pPr>
              <w:snapToGrid w:val="0"/>
              <w:ind w:left="960" w:hanging="960" w:hangingChars="400"/>
              <w:rPr>
                <w:sz w:val="24"/>
              </w:rPr>
            </w:pPr>
            <w:r>
              <w:rPr>
                <w:rFonts w:hint="eastAsia"/>
                <w:sz w:val="24"/>
              </w:rPr>
              <w:t xml:space="preserve">    </w:t>
            </w:r>
            <w:r>
              <w:rPr>
                <w:rStyle w:val="23"/>
                <w:rFonts w:hint="eastAsia"/>
                <w:sz w:val="24"/>
              </w:rPr>
              <w:t>（超过此限价做废标处理）</w:t>
            </w:r>
          </w:p>
        </w:tc>
      </w:tr>
      <w:tr w14:paraId="6A8B8D7E">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21BA1738">
            <w:pPr>
              <w:snapToGrid w:val="0"/>
              <w:jc w:val="center"/>
              <w:rPr>
                <w:rStyle w:val="23"/>
                <w:sz w:val="24"/>
              </w:rPr>
            </w:pPr>
            <w:r>
              <w:rPr>
                <w:rStyle w:val="23"/>
                <w:sz w:val="24"/>
              </w:rPr>
              <w:t>2</w:t>
            </w:r>
          </w:p>
        </w:tc>
        <w:tc>
          <w:tcPr>
            <w:tcW w:w="1119" w:type="dxa"/>
            <w:tcBorders>
              <w:top w:val="single" w:color="000000" w:sz="4" w:space="0"/>
              <w:left w:val="single" w:color="000000" w:sz="4" w:space="0"/>
              <w:bottom w:val="single" w:color="000000" w:sz="4" w:space="0"/>
              <w:right w:val="single" w:color="000000" w:sz="4" w:space="0"/>
            </w:tcBorders>
            <w:vAlign w:val="center"/>
          </w:tcPr>
          <w:p w14:paraId="5EE03120">
            <w:pPr>
              <w:snapToGrid w:val="0"/>
              <w:jc w:val="center"/>
              <w:rPr>
                <w:rStyle w:val="23"/>
                <w:sz w:val="24"/>
              </w:rPr>
            </w:pPr>
            <w:r>
              <w:rPr>
                <w:rStyle w:val="23"/>
                <w:rFonts w:hint="eastAsia"/>
                <w:sz w:val="24"/>
              </w:rPr>
              <w:t>采购人/代理机构</w:t>
            </w:r>
          </w:p>
        </w:tc>
        <w:tc>
          <w:tcPr>
            <w:tcW w:w="8243" w:type="dxa"/>
            <w:tcBorders>
              <w:top w:val="single" w:color="000000" w:sz="4" w:space="0"/>
              <w:left w:val="single" w:color="000000" w:sz="4" w:space="0"/>
              <w:bottom w:val="single" w:color="000000" w:sz="4" w:space="0"/>
              <w:right w:val="single" w:color="000000" w:sz="4" w:space="0"/>
            </w:tcBorders>
            <w:vAlign w:val="center"/>
          </w:tcPr>
          <w:p w14:paraId="34422E88">
            <w:pPr>
              <w:snapToGrid w:val="0"/>
              <w:rPr>
                <w:rStyle w:val="23"/>
                <w:sz w:val="24"/>
              </w:rPr>
            </w:pPr>
            <w:r>
              <w:rPr>
                <w:rStyle w:val="23"/>
                <w:sz w:val="24"/>
              </w:rPr>
              <w:t>采购人名称：</w:t>
            </w:r>
            <w:r>
              <w:rPr>
                <w:rStyle w:val="23"/>
                <w:rFonts w:hint="eastAsia"/>
                <w:sz w:val="24"/>
              </w:rPr>
              <w:t>和田边境管理支队</w:t>
            </w:r>
          </w:p>
          <w:p w14:paraId="62DEA91A">
            <w:pPr>
              <w:snapToGrid w:val="0"/>
              <w:rPr>
                <w:rStyle w:val="23"/>
                <w:sz w:val="24"/>
              </w:rPr>
            </w:pPr>
            <w:r>
              <w:rPr>
                <w:rStyle w:val="23"/>
                <w:sz w:val="24"/>
              </w:rPr>
              <w:t>采购人地址</w:t>
            </w:r>
            <w:r>
              <w:rPr>
                <w:rStyle w:val="23"/>
                <w:rFonts w:hint="eastAsia"/>
                <w:sz w:val="24"/>
              </w:rPr>
              <w:t>：新疆和田市迎宾路556号（和田边境管理支队）</w:t>
            </w:r>
          </w:p>
          <w:p w14:paraId="3FA2F968">
            <w:pPr>
              <w:snapToGrid w:val="0"/>
              <w:rPr>
                <w:rStyle w:val="23"/>
                <w:rFonts w:ascii="Times New Roman" w:hAnsi="Times New Roman"/>
                <w:sz w:val="24"/>
              </w:rPr>
            </w:pPr>
            <w:r>
              <w:rPr>
                <w:rStyle w:val="23"/>
                <w:rFonts w:hint="eastAsia" w:ascii="Times New Roman" w:hAnsi="Times New Roman"/>
                <w:sz w:val="24"/>
              </w:rPr>
              <w:t>代理机构名称：</w:t>
            </w:r>
            <w:r>
              <w:rPr>
                <w:rFonts w:hint="eastAsia" w:ascii="宋体" w:hAnsi="宋体" w:cs="宋体"/>
                <w:sz w:val="24"/>
              </w:rPr>
              <w:t>新疆星辰时代工程项目管理有限公司　</w:t>
            </w:r>
          </w:p>
          <w:p w14:paraId="2078E61B">
            <w:pPr>
              <w:snapToGrid w:val="0"/>
              <w:rPr>
                <w:rStyle w:val="23"/>
                <w:rFonts w:ascii="Times New Roman" w:hAnsi="Times New Roman"/>
                <w:sz w:val="24"/>
              </w:rPr>
            </w:pPr>
            <w:r>
              <w:rPr>
                <w:rStyle w:val="23"/>
                <w:rFonts w:hint="eastAsia" w:ascii="Times New Roman" w:hAnsi="Times New Roman"/>
                <w:sz w:val="24"/>
              </w:rPr>
              <w:t>代理机构地址：</w:t>
            </w:r>
            <w:r>
              <w:rPr>
                <w:rFonts w:hint="eastAsia" w:ascii="宋体" w:hAnsi="宋体" w:cs="宋体"/>
                <w:sz w:val="24"/>
              </w:rPr>
              <w:t>和田市景苑小区1号楼1805室　</w:t>
            </w:r>
          </w:p>
          <w:p w14:paraId="45AB41BC">
            <w:pPr>
              <w:snapToGrid w:val="0"/>
              <w:rPr>
                <w:rStyle w:val="23"/>
                <w:rFonts w:ascii="Times New Roman" w:hAnsi="Times New Roman"/>
                <w:sz w:val="24"/>
              </w:rPr>
            </w:pPr>
            <w:r>
              <w:rPr>
                <w:rStyle w:val="23"/>
                <w:rFonts w:hint="eastAsia" w:ascii="Times New Roman" w:hAnsi="Times New Roman"/>
                <w:sz w:val="24"/>
              </w:rPr>
              <w:t>联系人：</w:t>
            </w:r>
            <w:r>
              <w:rPr>
                <w:rFonts w:hint="eastAsia" w:ascii="宋体" w:hAnsi="宋体" w:cs="宋体"/>
                <w:sz w:val="24"/>
              </w:rPr>
              <w:t>李倩、范秀红</w:t>
            </w:r>
          </w:p>
          <w:p w14:paraId="1EE33082">
            <w:pPr>
              <w:snapToGrid w:val="0"/>
              <w:rPr>
                <w:rStyle w:val="23"/>
                <w:sz w:val="24"/>
              </w:rPr>
            </w:pPr>
            <w:r>
              <w:rPr>
                <w:rStyle w:val="23"/>
                <w:rFonts w:hint="eastAsia" w:ascii="Times New Roman" w:hAnsi="Times New Roman"/>
                <w:sz w:val="24"/>
              </w:rPr>
              <w:t>联系方式：</w:t>
            </w:r>
            <w:r>
              <w:rPr>
                <w:rFonts w:hint="eastAsia" w:ascii="宋体" w:hAnsi="宋体" w:cs="宋体"/>
                <w:sz w:val="24"/>
              </w:rPr>
              <w:t>13070091991、15199247283</w:t>
            </w:r>
          </w:p>
        </w:tc>
      </w:tr>
      <w:tr w14:paraId="1B1F42B7">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1CC45A5D">
            <w:pPr>
              <w:snapToGrid w:val="0"/>
              <w:jc w:val="center"/>
              <w:rPr>
                <w:rStyle w:val="23"/>
                <w:sz w:val="24"/>
              </w:rPr>
            </w:pPr>
            <w:r>
              <w:rPr>
                <w:rStyle w:val="23"/>
                <w:sz w:val="24"/>
              </w:rPr>
              <w:t>3</w:t>
            </w:r>
          </w:p>
        </w:tc>
        <w:tc>
          <w:tcPr>
            <w:tcW w:w="1119" w:type="dxa"/>
            <w:tcBorders>
              <w:top w:val="single" w:color="000000" w:sz="4" w:space="0"/>
              <w:left w:val="single" w:color="000000" w:sz="4" w:space="0"/>
              <w:bottom w:val="single" w:color="000000" w:sz="4" w:space="0"/>
              <w:right w:val="single" w:color="000000" w:sz="4" w:space="0"/>
            </w:tcBorders>
            <w:vAlign w:val="center"/>
          </w:tcPr>
          <w:p w14:paraId="5B017CB1">
            <w:pPr>
              <w:snapToGrid w:val="0"/>
              <w:jc w:val="center"/>
              <w:rPr>
                <w:rStyle w:val="23"/>
                <w:sz w:val="24"/>
              </w:rPr>
            </w:pPr>
            <w:r>
              <w:rPr>
                <w:rStyle w:val="23"/>
                <w:rFonts w:hint="eastAsia"/>
                <w:sz w:val="24"/>
              </w:rPr>
              <w:t>资格要求</w:t>
            </w:r>
          </w:p>
        </w:tc>
        <w:tc>
          <w:tcPr>
            <w:tcW w:w="8243" w:type="dxa"/>
            <w:tcBorders>
              <w:top w:val="single" w:color="000000" w:sz="4" w:space="0"/>
              <w:left w:val="single" w:color="000000" w:sz="4" w:space="0"/>
              <w:bottom w:val="single" w:color="000000" w:sz="4" w:space="0"/>
              <w:right w:val="single" w:color="000000" w:sz="4" w:space="0"/>
            </w:tcBorders>
            <w:vAlign w:val="center"/>
          </w:tcPr>
          <w:p w14:paraId="426BE827">
            <w:pPr>
              <w:snapToGrid w:val="0"/>
              <w:rPr>
                <w:rStyle w:val="23"/>
                <w:rFonts w:ascii="宋体" w:hAnsi="宋体"/>
                <w:sz w:val="24"/>
              </w:rPr>
            </w:pPr>
            <w:r>
              <w:rPr>
                <w:rStyle w:val="23"/>
                <w:rFonts w:hint="eastAsia" w:ascii="宋体" w:hAnsi="宋体"/>
                <w:sz w:val="24"/>
              </w:rPr>
              <w:t>投标人的资格要求：</w:t>
            </w:r>
          </w:p>
          <w:p w14:paraId="7AB65F8F">
            <w:pPr>
              <w:snapToGrid w:val="0"/>
              <w:rPr>
                <w:rStyle w:val="23"/>
                <w:rFonts w:ascii="宋体" w:hAnsi="宋体"/>
                <w:sz w:val="24"/>
              </w:rPr>
            </w:pPr>
            <w:r>
              <w:rPr>
                <w:rStyle w:val="23"/>
                <w:rFonts w:hint="eastAsia" w:ascii="宋体" w:hAnsi="宋体"/>
                <w:sz w:val="24"/>
              </w:rPr>
              <w:t>1.满足《中华人民共和国政府采购法》第二十二条规定；</w:t>
            </w:r>
          </w:p>
          <w:p w14:paraId="17D90346">
            <w:pPr>
              <w:snapToGrid w:val="0"/>
              <w:rPr>
                <w:rStyle w:val="23"/>
                <w:rFonts w:ascii="宋体" w:hAnsi="宋体"/>
                <w:sz w:val="24"/>
              </w:rPr>
            </w:pPr>
            <w:r>
              <w:rPr>
                <w:rStyle w:val="23"/>
                <w:rFonts w:hint="eastAsia" w:ascii="宋体" w:hAnsi="宋体"/>
                <w:sz w:val="24"/>
              </w:rPr>
              <w:t>2.落实政府采购政策需满足的资格要求：</w:t>
            </w:r>
          </w:p>
          <w:p w14:paraId="4397E425">
            <w:pPr>
              <w:snapToGrid w:val="0"/>
              <w:rPr>
                <w:rStyle w:val="23"/>
                <w:rFonts w:ascii="宋体" w:hAnsi="宋体"/>
                <w:sz w:val="24"/>
              </w:rPr>
            </w:pPr>
            <w:r>
              <w:rPr>
                <w:rStyle w:val="23"/>
                <w:rFonts w:hint="eastAsia" w:ascii="宋体" w:hAnsi="宋体"/>
                <w:sz w:val="24"/>
              </w:rPr>
              <w:t>2.1 中小企业政策</w:t>
            </w:r>
          </w:p>
          <w:p w14:paraId="67F420B6">
            <w:pPr>
              <w:snapToGrid w:val="0"/>
              <w:rPr>
                <w:rStyle w:val="23"/>
                <w:rFonts w:ascii="宋体" w:hAnsi="宋体"/>
                <w:sz w:val="24"/>
              </w:rPr>
            </w:pPr>
            <w:r>
              <w:rPr>
                <w:rStyle w:val="23"/>
                <w:rFonts w:hint="eastAsia" w:ascii="宋体" w:hAnsi="宋体"/>
                <w:sz w:val="24"/>
              </w:rPr>
              <w:t>□本项目不专门面向中小企业预留采购份额。</w:t>
            </w:r>
          </w:p>
          <w:p w14:paraId="6D17DAB8">
            <w:pPr>
              <w:snapToGrid w:val="0"/>
              <w:rPr>
                <w:rStyle w:val="23"/>
                <w:rFonts w:ascii="宋体" w:hAnsi="宋体"/>
                <w:sz w:val="24"/>
              </w:rPr>
            </w:pPr>
            <w:r>
              <w:rPr>
                <w:rStyle w:val="23"/>
                <w:rFonts w:hint="eastAsia" w:ascii="宋体" w:hAnsi="宋体"/>
                <w:sz w:val="24"/>
              </w:rPr>
              <w:t>☑本项目专门面向  ☑中小</w:t>
            </w:r>
            <w:bookmarkStart w:id="2" w:name="OLE_LINK2"/>
            <w:r>
              <w:rPr>
                <w:rStyle w:val="23"/>
                <w:rFonts w:hint="eastAsia" w:ascii="宋体" w:hAnsi="宋体"/>
                <w:sz w:val="24"/>
              </w:rPr>
              <w:t xml:space="preserve"> □</w:t>
            </w:r>
            <w:bookmarkEnd w:id="2"/>
            <w:r>
              <w:rPr>
                <w:rStyle w:val="23"/>
                <w:rFonts w:hint="eastAsia" w:ascii="宋体" w:hAnsi="宋体"/>
                <w:sz w:val="24"/>
              </w:rPr>
              <w:t>小微企业采购。即：提供的货物或服务全部由符合政策要求的中小/小微企业制造、服务全部由符合政策要求的中小/小微企业承接。所属行业为</w:t>
            </w:r>
            <w:r>
              <w:rPr>
                <w:rStyle w:val="23"/>
                <w:rFonts w:hint="eastAsia" w:ascii="宋体" w:hAnsi="宋体"/>
                <w:b/>
                <w:bCs/>
                <w:sz w:val="24"/>
                <w:u w:val="single"/>
              </w:rPr>
              <w:t>批发业</w:t>
            </w:r>
          </w:p>
          <w:p w14:paraId="52F3F837">
            <w:pPr>
              <w:snapToGrid w:val="0"/>
              <w:rPr>
                <w:rStyle w:val="23"/>
                <w:rFonts w:ascii="宋体" w:hAnsi="宋体"/>
                <w:sz w:val="24"/>
              </w:rPr>
            </w:pPr>
            <w:r>
              <w:rPr>
                <w:rStyle w:val="23"/>
                <w:rFonts w:hint="eastAsia" w:ascii="宋体" w:hAnsi="宋体"/>
                <w:sz w:val="24"/>
              </w:rPr>
              <w:t>□本项目预留部分采购项目预算专门面向中小企业采购。对于预留份额，提供的货物由符合政策要求的中小企业制造、服务由符合政策要求的中小企业承接。预留份额通过以下措施进行：_______/__________。</w:t>
            </w:r>
          </w:p>
          <w:p w14:paraId="4855C4FC">
            <w:pPr>
              <w:snapToGrid w:val="0"/>
              <w:rPr>
                <w:rStyle w:val="23"/>
                <w:rFonts w:ascii="宋体" w:hAnsi="宋体"/>
                <w:sz w:val="24"/>
              </w:rPr>
            </w:pPr>
            <w:r>
              <w:rPr>
                <w:rStyle w:val="23"/>
                <w:rFonts w:hint="eastAsia" w:ascii="宋体" w:hAnsi="宋体"/>
                <w:sz w:val="24"/>
              </w:rPr>
              <w:t>2.2 其它落实政府采购政策的资格要求</w:t>
            </w:r>
          </w:p>
          <w:p w14:paraId="50B4AB8B">
            <w:pPr>
              <w:snapToGrid w:val="0"/>
              <w:rPr>
                <w:rStyle w:val="23"/>
                <w:rFonts w:ascii="宋体" w:hAnsi="宋体"/>
                <w:sz w:val="24"/>
              </w:rPr>
            </w:pPr>
            <w:r>
              <w:rPr>
                <w:rStyle w:val="23"/>
                <w:rFonts w:hint="eastAsia" w:ascii="宋体" w:hAnsi="宋体"/>
                <w:sz w:val="24"/>
              </w:rPr>
              <w:t xml:space="preserve">（1）财政部、国家发展改革委、生态环境部、市场监管总局《关于调整优化节能产品、环境标志产品政府采购执行机制的通知》（财库[2019]9号文）；  </w:t>
            </w:r>
          </w:p>
          <w:p w14:paraId="67312986">
            <w:pPr>
              <w:snapToGrid w:val="0"/>
              <w:rPr>
                <w:rStyle w:val="23"/>
                <w:rFonts w:ascii="宋体" w:hAnsi="宋体"/>
                <w:sz w:val="24"/>
              </w:rPr>
            </w:pPr>
            <w:r>
              <w:rPr>
                <w:rStyle w:val="23"/>
                <w:rFonts w:hint="eastAsia" w:ascii="宋体" w:hAnsi="宋体"/>
                <w:sz w:val="24"/>
              </w:rPr>
              <w:t xml:space="preserve">（2）财政部、生态环境部《关于印发环境标志产品政府采购品目清单的通知》（财库[2019]18号文）； </w:t>
            </w:r>
          </w:p>
          <w:p w14:paraId="36699648">
            <w:pPr>
              <w:snapToGrid w:val="0"/>
              <w:rPr>
                <w:rStyle w:val="23"/>
                <w:rFonts w:ascii="宋体" w:hAnsi="宋体"/>
                <w:sz w:val="24"/>
              </w:rPr>
            </w:pPr>
            <w:r>
              <w:rPr>
                <w:rStyle w:val="23"/>
                <w:rFonts w:hint="eastAsia" w:ascii="宋体" w:hAnsi="宋体"/>
                <w:sz w:val="24"/>
              </w:rPr>
              <w:t xml:space="preserve">（3）财政部、发展改革委《关于印发节能产品政府采购品目清单的通知》（财库[2019]19号文）； </w:t>
            </w:r>
          </w:p>
          <w:p w14:paraId="306E4353">
            <w:pPr>
              <w:snapToGrid w:val="0"/>
              <w:rPr>
                <w:rStyle w:val="23"/>
                <w:rFonts w:ascii="宋体" w:hAnsi="宋体"/>
                <w:sz w:val="24"/>
              </w:rPr>
            </w:pPr>
            <w:r>
              <w:rPr>
                <w:rStyle w:val="23"/>
                <w:rFonts w:hint="eastAsia" w:ascii="宋体" w:hAnsi="宋体"/>
                <w:sz w:val="24"/>
              </w:rPr>
              <w:t xml:space="preserve">（4）市场监管总局《市场监管总局关于发布参与实施政府采购节能产品、环境标志产品认证机构名录的公告》（2019年第16号）；  </w:t>
            </w:r>
          </w:p>
          <w:p w14:paraId="7D099A35">
            <w:pPr>
              <w:snapToGrid w:val="0"/>
              <w:rPr>
                <w:rStyle w:val="23"/>
                <w:rFonts w:ascii="宋体" w:hAnsi="宋体"/>
                <w:sz w:val="24"/>
              </w:rPr>
            </w:pPr>
            <w:r>
              <w:rPr>
                <w:rStyle w:val="23"/>
                <w:rFonts w:hint="eastAsia" w:ascii="宋体" w:hAnsi="宋体"/>
                <w:sz w:val="24"/>
              </w:rPr>
              <w:t xml:space="preserve">（5）财政部、工业和信息化部《关于印发《政府采购促进中小企业发展管理办法》的通知》（财库[2020]46号文）《关于进一步加大政府采购支持中小企业力度的通知》（财库[2022]19号文）执行； </w:t>
            </w:r>
          </w:p>
          <w:p w14:paraId="00E646C2">
            <w:pPr>
              <w:snapToGrid w:val="0"/>
              <w:rPr>
                <w:rStyle w:val="23"/>
                <w:rFonts w:ascii="宋体" w:hAnsi="宋体"/>
                <w:sz w:val="24"/>
              </w:rPr>
            </w:pPr>
            <w:r>
              <w:rPr>
                <w:rStyle w:val="23"/>
                <w:rFonts w:hint="eastAsia" w:ascii="宋体" w:hAnsi="宋体"/>
                <w:sz w:val="24"/>
              </w:rPr>
              <w:t xml:space="preserve">（6）财政部、民政部、中国残疾人联合会《关于促进残疾人就业政府采购政策的通知》（财库[2017]141号）；  </w:t>
            </w:r>
          </w:p>
          <w:p w14:paraId="57C0EE65">
            <w:pPr>
              <w:snapToGrid w:val="0"/>
              <w:rPr>
                <w:rStyle w:val="23"/>
                <w:rFonts w:ascii="宋体" w:hAnsi="宋体"/>
                <w:sz w:val="24"/>
              </w:rPr>
            </w:pPr>
            <w:r>
              <w:rPr>
                <w:rStyle w:val="23"/>
                <w:rFonts w:hint="eastAsia" w:ascii="宋体" w:hAnsi="宋体"/>
                <w:sz w:val="24"/>
              </w:rPr>
              <w:t xml:space="preserve">（7）财政部、司法部《关于政府采购支持监狱企业发展有关问题的通知》（财库[2014]68号文）； </w:t>
            </w:r>
          </w:p>
          <w:p w14:paraId="42C38179">
            <w:pPr>
              <w:snapToGrid w:val="0"/>
              <w:rPr>
                <w:rStyle w:val="23"/>
                <w:rFonts w:ascii="宋体" w:hAnsi="宋体"/>
                <w:sz w:val="24"/>
              </w:rPr>
            </w:pPr>
            <w:r>
              <w:rPr>
                <w:rStyle w:val="23"/>
                <w:rFonts w:hint="eastAsia" w:ascii="宋体" w:hAnsi="宋体"/>
                <w:sz w:val="24"/>
              </w:rPr>
              <w:t>（8）财政部、生态环境部、国家邮政局《关于印发《商品包装政府采购需求标准（试行）》、 《快递包装政府采购需求标准（试行）》的通知》（财办库〔2020〕123号）。</w:t>
            </w:r>
          </w:p>
          <w:p w14:paraId="34CA605B">
            <w:pPr>
              <w:snapToGrid w:val="0"/>
              <w:rPr>
                <w:rStyle w:val="23"/>
                <w:rFonts w:ascii="宋体" w:hAnsi="宋体"/>
                <w:sz w:val="24"/>
              </w:rPr>
            </w:pPr>
            <w:r>
              <w:rPr>
                <w:rStyle w:val="23"/>
                <w:rFonts w:hint="eastAsia" w:ascii="宋体" w:hAnsi="宋体"/>
                <w:sz w:val="24"/>
              </w:rPr>
              <w:t xml:space="preserve"> (注:1、以上政策不重复享受;2、如属于上述企业需按招标文件要求提供相关资料)。</w:t>
            </w:r>
          </w:p>
          <w:p w14:paraId="300D5E3C">
            <w:pPr>
              <w:snapToGrid w:val="0"/>
              <w:rPr>
                <w:rStyle w:val="23"/>
                <w:rFonts w:hint="eastAsia" w:hAnsi="宋体"/>
                <w:sz w:val="24"/>
              </w:rPr>
            </w:pPr>
            <w:r>
              <w:rPr>
                <w:rStyle w:val="23"/>
                <w:rFonts w:hint="eastAsia" w:ascii="宋体" w:hAnsi="宋体"/>
                <w:sz w:val="24"/>
              </w:rPr>
              <w:t>3.本项目的特定资格要求：</w:t>
            </w:r>
            <w:r>
              <w:rPr>
                <w:rStyle w:val="23"/>
                <w:rFonts w:hint="eastAsia" w:hAnsi="宋体"/>
                <w:sz w:val="24"/>
              </w:rPr>
              <w:t>须提供《药品生产许可证》或《药品经营许可证》。</w:t>
            </w:r>
          </w:p>
          <w:p w14:paraId="55254135">
            <w:pPr>
              <w:pStyle w:val="11"/>
              <w:numPr>
                <w:ilvl w:val="0"/>
                <w:numId w:val="0"/>
              </w:numPr>
              <w:ind w:leftChars="0"/>
              <w:rPr>
                <w:rFonts w:hint="default" w:ascii="宋体" w:hAnsi="宋体" w:cs="宋体"/>
                <w:sz w:val="24"/>
                <w:lang w:val="en-US" w:eastAsia="zh-CN"/>
              </w:rPr>
            </w:pPr>
          </w:p>
        </w:tc>
      </w:tr>
      <w:tr w14:paraId="319168B4">
        <w:tblPrEx>
          <w:tblCellMar>
            <w:top w:w="0" w:type="dxa"/>
            <w:left w:w="0" w:type="dxa"/>
            <w:bottom w:w="0" w:type="dxa"/>
            <w:right w:w="0" w:type="dxa"/>
          </w:tblCellMar>
        </w:tblPrEx>
        <w:trPr>
          <w:trHeight w:val="1073"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0602DB11">
            <w:pPr>
              <w:snapToGrid w:val="0"/>
              <w:jc w:val="center"/>
              <w:rPr>
                <w:rStyle w:val="23"/>
                <w:sz w:val="24"/>
              </w:rPr>
            </w:pPr>
            <w:r>
              <w:rPr>
                <w:rStyle w:val="23"/>
                <w:sz w:val="24"/>
              </w:rPr>
              <w:t>4</w:t>
            </w:r>
          </w:p>
        </w:tc>
        <w:tc>
          <w:tcPr>
            <w:tcW w:w="1119" w:type="dxa"/>
            <w:tcBorders>
              <w:top w:val="single" w:color="000000" w:sz="4" w:space="0"/>
              <w:left w:val="single" w:color="000000" w:sz="4" w:space="0"/>
              <w:bottom w:val="single" w:color="000000" w:sz="4" w:space="0"/>
              <w:right w:val="single" w:color="000000" w:sz="4" w:space="0"/>
            </w:tcBorders>
            <w:vAlign w:val="center"/>
          </w:tcPr>
          <w:p w14:paraId="69A207E8">
            <w:pPr>
              <w:snapToGrid w:val="0"/>
              <w:jc w:val="center"/>
              <w:rPr>
                <w:rStyle w:val="23"/>
                <w:sz w:val="24"/>
              </w:rPr>
            </w:pPr>
            <w:r>
              <w:rPr>
                <w:rStyle w:val="23"/>
                <w:rFonts w:hint="eastAsia"/>
                <w:sz w:val="24"/>
              </w:rPr>
              <w:t>投标保证金账户</w:t>
            </w:r>
          </w:p>
        </w:tc>
        <w:tc>
          <w:tcPr>
            <w:tcW w:w="8243" w:type="dxa"/>
            <w:tcBorders>
              <w:top w:val="single" w:color="000000" w:sz="4" w:space="0"/>
              <w:left w:val="single" w:color="000000" w:sz="4" w:space="0"/>
              <w:bottom w:val="single" w:color="000000" w:sz="4" w:space="0"/>
              <w:right w:val="single" w:color="000000" w:sz="4" w:space="0"/>
            </w:tcBorders>
            <w:vAlign w:val="center"/>
          </w:tcPr>
          <w:p w14:paraId="42BBF6B9">
            <w:pPr>
              <w:snapToGrid w:val="0"/>
              <w:rPr>
                <w:rStyle w:val="23"/>
                <w:rFonts w:ascii="Times New Roman" w:hAnsi="Times New Roman"/>
                <w:sz w:val="24"/>
              </w:rPr>
            </w:pPr>
            <w:r>
              <w:rPr>
                <w:rStyle w:val="23"/>
                <w:rFonts w:hint="eastAsia" w:ascii="Times New Roman" w:hAnsi="Times New Roman"/>
                <w:sz w:val="24"/>
              </w:rPr>
              <w:t>保证金的形式：电汇、转账或投标保函（从基本账户转入）</w:t>
            </w:r>
          </w:p>
          <w:p w14:paraId="556D0E6C">
            <w:pPr>
              <w:snapToGrid w:val="0"/>
              <w:rPr>
                <w:rStyle w:val="23"/>
                <w:rFonts w:ascii="Times New Roman" w:hAnsi="Times New Roman"/>
                <w:sz w:val="24"/>
              </w:rPr>
            </w:pPr>
            <w:r>
              <w:rPr>
                <w:rStyle w:val="23"/>
                <w:rFonts w:hint="eastAsia" w:ascii="Times New Roman" w:hAnsi="Times New Roman"/>
                <w:sz w:val="24"/>
              </w:rPr>
              <w:t>金额：</w:t>
            </w:r>
            <w:r>
              <w:rPr>
                <w:rStyle w:val="23"/>
                <w:rFonts w:hint="eastAsia" w:ascii="Times New Roman" w:hAnsi="Times New Roman"/>
                <w:b/>
                <w:bCs/>
                <w:sz w:val="24"/>
              </w:rPr>
              <w:t>2000.00元（贰仟元整）</w:t>
            </w:r>
          </w:p>
          <w:p w14:paraId="29BCB40E">
            <w:pPr>
              <w:snapToGrid w:val="0"/>
              <w:rPr>
                <w:rStyle w:val="23"/>
                <w:rFonts w:ascii="Times New Roman" w:hAnsi="Times New Roman"/>
                <w:sz w:val="24"/>
              </w:rPr>
            </w:pPr>
            <w:r>
              <w:rPr>
                <w:rStyle w:val="23"/>
                <w:rFonts w:hint="eastAsia" w:ascii="Times New Roman" w:hAnsi="Times New Roman"/>
                <w:sz w:val="24"/>
              </w:rPr>
              <w:t xml:space="preserve">户名： </w:t>
            </w:r>
            <w:r>
              <w:rPr>
                <w:rFonts w:hint="eastAsia" w:ascii="宋体" w:hAnsi="宋体" w:cs="宋体"/>
                <w:sz w:val="24"/>
              </w:rPr>
              <w:t>新疆星辰时代工程项目管理有限公司　　</w:t>
            </w:r>
          </w:p>
          <w:p w14:paraId="06406285">
            <w:pPr>
              <w:snapToGrid w:val="0"/>
              <w:rPr>
                <w:rStyle w:val="23"/>
                <w:rFonts w:ascii="Times New Roman" w:hAnsi="Times New Roman"/>
                <w:sz w:val="24"/>
              </w:rPr>
            </w:pPr>
            <w:r>
              <w:rPr>
                <w:rStyle w:val="23"/>
                <w:rFonts w:hint="eastAsia" w:ascii="Times New Roman" w:hAnsi="Times New Roman"/>
                <w:sz w:val="24"/>
              </w:rPr>
              <w:t>开户银行：上海浦东发展银行乌鲁木齐北京南路支行</w:t>
            </w:r>
          </w:p>
          <w:p w14:paraId="18DE8FAA">
            <w:pPr>
              <w:snapToGrid w:val="0"/>
              <w:rPr>
                <w:rStyle w:val="23"/>
                <w:rFonts w:ascii="Times New Roman" w:hAnsi="Times New Roman"/>
                <w:sz w:val="24"/>
              </w:rPr>
            </w:pPr>
            <w:r>
              <w:rPr>
                <w:rStyle w:val="23"/>
                <w:rFonts w:hint="eastAsia" w:ascii="Times New Roman" w:hAnsi="Times New Roman"/>
                <w:sz w:val="24"/>
              </w:rPr>
              <w:t>银行账号：60040078801000000219</w:t>
            </w:r>
          </w:p>
          <w:p w14:paraId="7C7F4D64">
            <w:pPr>
              <w:snapToGrid w:val="0"/>
              <w:rPr>
                <w:rStyle w:val="23"/>
                <w:rFonts w:ascii="Times New Roman" w:hAnsi="Times New Roman"/>
                <w:b/>
                <w:bCs/>
                <w:sz w:val="24"/>
              </w:rPr>
            </w:pPr>
            <w:r>
              <w:rPr>
                <w:rStyle w:val="23"/>
                <w:rFonts w:hint="eastAsia" w:ascii="Times New Roman" w:hAnsi="Times New Roman"/>
                <w:b/>
                <w:bCs/>
                <w:sz w:val="24"/>
              </w:rPr>
              <w:t>注：请于</w:t>
            </w:r>
            <w:r>
              <w:rPr>
                <w:rStyle w:val="23"/>
                <w:rFonts w:hint="eastAsia" w:ascii="Times New Roman" w:hAnsi="Times New Roman"/>
                <w:b/>
                <w:bCs/>
                <w:sz w:val="24"/>
                <w:u w:val="single"/>
              </w:rPr>
              <w:t xml:space="preserve">2025年 </w:t>
            </w:r>
            <w:r>
              <w:rPr>
                <w:rStyle w:val="23"/>
                <w:rFonts w:hint="eastAsia" w:ascii="Times New Roman" w:hAnsi="Times New Roman"/>
                <w:b/>
                <w:bCs/>
                <w:sz w:val="24"/>
                <w:u w:val="single"/>
                <w:lang w:val="en-US" w:eastAsia="zh-CN"/>
              </w:rPr>
              <w:t>6</w:t>
            </w:r>
            <w:r>
              <w:rPr>
                <w:rStyle w:val="23"/>
                <w:rFonts w:hint="eastAsia" w:ascii="Times New Roman" w:hAnsi="Times New Roman"/>
                <w:b/>
                <w:bCs/>
                <w:sz w:val="24"/>
                <w:u w:val="single"/>
              </w:rPr>
              <w:t xml:space="preserve"> 月</w:t>
            </w:r>
            <w:r>
              <w:rPr>
                <w:rStyle w:val="23"/>
                <w:rFonts w:hint="eastAsia" w:ascii="Times New Roman" w:hAnsi="Times New Roman"/>
                <w:b/>
                <w:bCs/>
                <w:sz w:val="24"/>
                <w:u w:val="single"/>
                <w:lang w:val="en-US" w:eastAsia="zh-CN"/>
              </w:rPr>
              <w:t>25</w:t>
            </w:r>
            <w:r>
              <w:rPr>
                <w:rStyle w:val="23"/>
                <w:rFonts w:hint="eastAsia" w:ascii="Times New Roman" w:hAnsi="Times New Roman"/>
                <w:b/>
                <w:bCs/>
                <w:sz w:val="24"/>
                <w:u w:val="single"/>
              </w:rPr>
              <w:t>日11:</w:t>
            </w:r>
            <w:r>
              <w:rPr>
                <w:rStyle w:val="23"/>
                <w:rFonts w:hint="eastAsia" w:ascii="Times New Roman" w:hAnsi="Times New Roman"/>
                <w:b/>
                <w:bCs/>
                <w:sz w:val="24"/>
                <w:u w:val="single"/>
                <w:lang w:val="en-US" w:eastAsia="zh-CN"/>
              </w:rPr>
              <w:t>3</w:t>
            </w:r>
            <w:r>
              <w:rPr>
                <w:rStyle w:val="23"/>
                <w:rFonts w:hint="eastAsia" w:ascii="Times New Roman" w:hAnsi="Times New Roman"/>
                <w:b/>
                <w:bCs/>
                <w:sz w:val="24"/>
                <w:u w:val="single"/>
              </w:rPr>
              <w:t>0（北京时间）</w:t>
            </w:r>
            <w:r>
              <w:rPr>
                <w:rStyle w:val="23"/>
                <w:rFonts w:hint="eastAsia" w:ascii="Times New Roman" w:hAnsi="Times New Roman"/>
                <w:b/>
                <w:bCs/>
                <w:sz w:val="24"/>
              </w:rPr>
              <w:t>前缴入指定账户，注明项目名称及用途，以进账时间为准确定投标保证金缴纳的时效性，无须换取收据,开标时需携带投标保证金电子回单。</w:t>
            </w:r>
          </w:p>
          <w:p w14:paraId="62CE62A6">
            <w:pPr>
              <w:snapToGrid w:val="0"/>
              <w:rPr>
                <w:rStyle w:val="23"/>
                <w:rFonts w:ascii="宋体" w:hAnsi="宋体"/>
                <w:sz w:val="24"/>
              </w:rPr>
            </w:pPr>
            <w:r>
              <w:rPr>
                <w:rStyle w:val="23"/>
                <w:rFonts w:hint="eastAsia" w:ascii="宋体" w:hAnsi="宋体"/>
                <w:sz w:val="24"/>
              </w:rPr>
              <w:t>1、投标人以保函形式缴纳投标保证金的，向保证人购买电子投标保函所支付的 费用应从投标人的企业账户汇出(个体工商户除外)，保函办理成功后将保函以 及基本账户转账支付凭证放入投标文件中。未按规定时间缴纳保证金的供应商 不得参加本次投标。电子保函使用方法：1、登录新疆维吾尔自治区政府采购网， 首页点击“ 电子保函 ”直接进入新疆政府采购电子保函申请页，点击【立即申请】。采用保函业务的投标人，开标时间截止后在新疆维吾尔自治区政府采购 网保函业务目录下未查询到本项目缴纳投标保证金信息的，其投标保证金视为 无效。如对保函业务咨询，请拨打 400-9039583。</w:t>
            </w:r>
          </w:p>
          <w:p w14:paraId="480F1EF2">
            <w:pPr>
              <w:snapToGrid w:val="0"/>
              <w:rPr>
                <w:rStyle w:val="23"/>
                <w:rFonts w:ascii="宋体" w:hAnsi="宋体"/>
                <w:sz w:val="24"/>
              </w:rPr>
            </w:pPr>
            <w:r>
              <w:rPr>
                <w:rStyle w:val="23"/>
                <w:rFonts w:hint="eastAsia" w:ascii="宋体" w:hAnsi="宋体"/>
                <w:sz w:val="24"/>
              </w:rPr>
              <w:t>2、投标单位须在汇款单备注栏标明：XXX 项目 XXX 包段（标段）或采购项目（招标文件）编号。如果项目名称太长可以缩写或者写招标文件编号，如没有备注 或者只写三个字“保证金 ”的，导致帐号后台无法辨别、统计，其投标保证金无效。</w:t>
            </w:r>
          </w:p>
          <w:p w14:paraId="5C9A4A95">
            <w:pPr>
              <w:snapToGrid w:val="0"/>
              <w:rPr>
                <w:rStyle w:val="23"/>
                <w:rFonts w:ascii="宋体" w:hAnsi="宋体"/>
                <w:sz w:val="24"/>
              </w:rPr>
            </w:pPr>
            <w:r>
              <w:rPr>
                <w:rStyle w:val="23"/>
                <w:rFonts w:hint="eastAsia" w:ascii="宋体" w:hAnsi="宋体"/>
                <w:sz w:val="24"/>
              </w:rPr>
              <w:t>3、投标保证金以进账时间为准，投标人在缴纳投标保证金时，应充分考虑资金 到账时间。投标保证金以到账时间确定其有效性，否则按废标处理。</w:t>
            </w:r>
          </w:p>
          <w:p w14:paraId="5B8C7E67">
            <w:pPr>
              <w:snapToGrid w:val="0"/>
              <w:rPr>
                <w:rStyle w:val="23"/>
                <w:rFonts w:ascii="宋体" w:hAnsi="宋体"/>
                <w:sz w:val="24"/>
              </w:rPr>
            </w:pPr>
            <w:r>
              <w:rPr>
                <w:rStyle w:val="23"/>
                <w:rFonts w:hint="eastAsia" w:ascii="宋体" w:hAnsi="宋体"/>
                <w:sz w:val="24"/>
              </w:rPr>
              <w:t>4、由投标人基本账户汇出，且不得以分公司的名义转账。</w:t>
            </w:r>
          </w:p>
          <w:p w14:paraId="6B086489">
            <w:pPr>
              <w:snapToGrid w:val="0"/>
              <w:rPr>
                <w:rStyle w:val="23"/>
                <w:rFonts w:ascii="宋体" w:hAnsi="宋体"/>
                <w:sz w:val="24"/>
              </w:rPr>
            </w:pPr>
            <w:r>
              <w:rPr>
                <w:rStyle w:val="23"/>
                <w:rFonts w:hint="eastAsia" w:ascii="宋体" w:hAnsi="宋体"/>
                <w:sz w:val="24"/>
              </w:rPr>
              <w:t>5、投标单位投标时提供投标保证金电子回单。</w:t>
            </w:r>
          </w:p>
          <w:p w14:paraId="792BCC11">
            <w:pPr>
              <w:snapToGrid w:val="0"/>
              <w:rPr>
                <w:rStyle w:val="23"/>
                <w:rFonts w:ascii="Times New Roman" w:hAnsi="Times New Roman"/>
                <w:b/>
                <w:bCs/>
                <w:sz w:val="24"/>
              </w:rPr>
            </w:pPr>
            <w:r>
              <w:rPr>
                <w:rStyle w:val="23"/>
                <w:rFonts w:hint="eastAsia" w:ascii="宋体" w:hAnsi="宋体"/>
                <w:sz w:val="24"/>
              </w:rPr>
              <w:t>（注：废标项目投标保证金在后续项目再次招标时银行系统不做统计，如投标 企业再次投标，需按以上条款缴纳投标保证金）</w:t>
            </w:r>
          </w:p>
        </w:tc>
      </w:tr>
      <w:tr w14:paraId="3243EDCB">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67F2B3FC">
            <w:pPr>
              <w:snapToGrid w:val="0"/>
              <w:jc w:val="center"/>
              <w:rPr>
                <w:rStyle w:val="23"/>
                <w:sz w:val="24"/>
              </w:rPr>
            </w:pPr>
            <w:r>
              <w:rPr>
                <w:rStyle w:val="23"/>
                <w:sz w:val="24"/>
              </w:rPr>
              <w:t>5</w:t>
            </w:r>
          </w:p>
        </w:tc>
        <w:tc>
          <w:tcPr>
            <w:tcW w:w="1119" w:type="dxa"/>
            <w:tcBorders>
              <w:top w:val="single" w:color="000000" w:sz="4" w:space="0"/>
              <w:left w:val="single" w:color="000000" w:sz="4" w:space="0"/>
              <w:bottom w:val="single" w:color="000000" w:sz="4" w:space="0"/>
              <w:right w:val="single" w:color="000000" w:sz="4" w:space="0"/>
            </w:tcBorders>
            <w:vAlign w:val="center"/>
          </w:tcPr>
          <w:p w14:paraId="3A6BF01F">
            <w:pPr>
              <w:snapToGrid w:val="0"/>
              <w:jc w:val="center"/>
              <w:rPr>
                <w:rStyle w:val="23"/>
                <w:sz w:val="24"/>
              </w:rPr>
            </w:pPr>
            <w:r>
              <w:rPr>
                <w:rStyle w:val="23"/>
                <w:rFonts w:hint="eastAsia"/>
                <w:sz w:val="24"/>
              </w:rPr>
              <w:t>询价响应日期</w:t>
            </w:r>
          </w:p>
        </w:tc>
        <w:tc>
          <w:tcPr>
            <w:tcW w:w="8243" w:type="dxa"/>
            <w:tcBorders>
              <w:top w:val="single" w:color="000000" w:sz="4" w:space="0"/>
              <w:left w:val="single" w:color="000000" w:sz="4" w:space="0"/>
              <w:bottom w:val="single" w:color="000000" w:sz="4" w:space="0"/>
              <w:right w:val="single" w:color="000000" w:sz="4" w:space="0"/>
            </w:tcBorders>
            <w:vAlign w:val="center"/>
          </w:tcPr>
          <w:p w14:paraId="2E9DE276">
            <w:pPr>
              <w:snapToGrid w:val="0"/>
              <w:rPr>
                <w:rStyle w:val="23"/>
                <w:sz w:val="24"/>
              </w:rPr>
            </w:pPr>
            <w:r>
              <w:rPr>
                <w:rStyle w:val="23"/>
                <w:sz w:val="24"/>
              </w:rPr>
              <w:t>询价有效期：自询价之日起不少于</w:t>
            </w:r>
            <w:r>
              <w:rPr>
                <w:rStyle w:val="23"/>
                <w:rFonts w:hint="eastAsia"/>
                <w:sz w:val="24"/>
                <w:u w:val="single"/>
              </w:rPr>
              <w:t>90</w:t>
            </w:r>
            <w:r>
              <w:rPr>
                <w:rStyle w:val="23"/>
                <w:sz w:val="24"/>
              </w:rPr>
              <w:t>天（如不满足将导致废标）</w:t>
            </w:r>
          </w:p>
        </w:tc>
      </w:tr>
      <w:tr w14:paraId="68E1D00D">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3EA886BE">
            <w:pPr>
              <w:snapToGrid w:val="0"/>
              <w:jc w:val="center"/>
              <w:rPr>
                <w:rStyle w:val="23"/>
                <w:sz w:val="24"/>
              </w:rPr>
            </w:pPr>
            <w:r>
              <w:rPr>
                <w:rStyle w:val="23"/>
                <w:sz w:val="24"/>
              </w:rPr>
              <w:t>6</w:t>
            </w:r>
          </w:p>
        </w:tc>
        <w:tc>
          <w:tcPr>
            <w:tcW w:w="1119" w:type="dxa"/>
            <w:tcBorders>
              <w:top w:val="single" w:color="000000" w:sz="4" w:space="0"/>
              <w:left w:val="single" w:color="000000" w:sz="4" w:space="0"/>
              <w:bottom w:val="single" w:color="000000" w:sz="4" w:space="0"/>
              <w:right w:val="single" w:color="000000" w:sz="4" w:space="0"/>
            </w:tcBorders>
            <w:vAlign w:val="center"/>
          </w:tcPr>
          <w:p w14:paraId="4CC1F6AD">
            <w:pPr>
              <w:spacing w:line="360" w:lineRule="exact"/>
              <w:jc w:val="center"/>
              <w:rPr>
                <w:rStyle w:val="23"/>
                <w:sz w:val="24"/>
              </w:rPr>
            </w:pPr>
            <w:r>
              <w:rPr>
                <w:rFonts w:hint="eastAsia" w:ascii="宋体" w:hAnsi="宋体" w:cs="宋体"/>
                <w:color w:val="000000"/>
                <w:sz w:val="24"/>
              </w:rPr>
              <w:t>质量要求</w:t>
            </w:r>
          </w:p>
        </w:tc>
        <w:tc>
          <w:tcPr>
            <w:tcW w:w="8243" w:type="dxa"/>
            <w:tcBorders>
              <w:top w:val="single" w:color="000000" w:sz="4" w:space="0"/>
              <w:left w:val="single" w:color="000000" w:sz="4" w:space="0"/>
              <w:bottom w:val="single" w:color="000000" w:sz="4" w:space="0"/>
              <w:right w:val="single" w:color="000000" w:sz="4" w:space="0"/>
            </w:tcBorders>
            <w:vAlign w:val="center"/>
          </w:tcPr>
          <w:p w14:paraId="7DAB1FBB">
            <w:pPr>
              <w:spacing w:line="360" w:lineRule="exact"/>
              <w:jc w:val="left"/>
              <w:rPr>
                <w:rFonts w:ascii="宋体" w:hAnsi="宋体" w:cs="宋体"/>
                <w:sz w:val="24"/>
              </w:rPr>
            </w:pPr>
            <w:r>
              <w:rPr>
                <w:rFonts w:hint="eastAsia" w:ascii="宋体" w:hAnsi="宋体" w:cs="宋体"/>
                <w:color w:val="000000"/>
                <w:sz w:val="24"/>
              </w:rPr>
              <w:t>按照国家和行业标准及招标文件的要求采购，质量达到合格及以上。</w:t>
            </w:r>
          </w:p>
        </w:tc>
      </w:tr>
      <w:tr w14:paraId="5AD92F05">
        <w:tblPrEx>
          <w:tblCellMar>
            <w:top w:w="0" w:type="dxa"/>
            <w:left w:w="0" w:type="dxa"/>
            <w:bottom w:w="0" w:type="dxa"/>
            <w:right w:w="0" w:type="dxa"/>
          </w:tblCellMar>
        </w:tblPrEx>
        <w:trPr>
          <w:trHeight w:val="1121"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2D1E0F5F">
            <w:pPr>
              <w:snapToGrid w:val="0"/>
              <w:jc w:val="center"/>
              <w:rPr>
                <w:rStyle w:val="23"/>
                <w:sz w:val="24"/>
              </w:rPr>
            </w:pPr>
            <w:r>
              <w:rPr>
                <w:rStyle w:val="23"/>
                <w:sz w:val="24"/>
              </w:rPr>
              <w:t>7</w:t>
            </w:r>
          </w:p>
        </w:tc>
        <w:tc>
          <w:tcPr>
            <w:tcW w:w="1119" w:type="dxa"/>
            <w:tcBorders>
              <w:top w:val="single" w:color="000000" w:sz="4" w:space="0"/>
              <w:left w:val="single" w:color="000000" w:sz="4" w:space="0"/>
              <w:bottom w:val="single" w:color="000000" w:sz="4" w:space="0"/>
              <w:right w:val="single" w:color="000000" w:sz="4" w:space="0"/>
            </w:tcBorders>
            <w:vAlign w:val="center"/>
          </w:tcPr>
          <w:p w14:paraId="1CC29D50">
            <w:pPr>
              <w:jc w:val="center"/>
              <w:rPr>
                <w:rFonts w:ascii="宋体" w:hAnsi="宋体" w:cs="宋体"/>
                <w:bCs/>
                <w:sz w:val="24"/>
              </w:rPr>
            </w:pPr>
            <w:r>
              <w:rPr>
                <w:rFonts w:hint="eastAsia" w:ascii="宋体" w:hAnsi="宋体" w:cs="宋体"/>
                <w:bCs/>
                <w:sz w:val="24"/>
              </w:rPr>
              <w:t>投标文件</w:t>
            </w:r>
          </w:p>
          <w:p w14:paraId="2C55F241">
            <w:pPr>
              <w:jc w:val="center"/>
              <w:rPr>
                <w:rStyle w:val="23"/>
                <w:sz w:val="24"/>
              </w:rPr>
            </w:pPr>
            <w:r>
              <w:rPr>
                <w:rFonts w:hint="eastAsia" w:ascii="宋体" w:hAnsi="宋体" w:cs="宋体"/>
                <w:bCs/>
                <w:sz w:val="24"/>
              </w:rPr>
              <w:t>解密时间</w:t>
            </w:r>
          </w:p>
        </w:tc>
        <w:tc>
          <w:tcPr>
            <w:tcW w:w="8243" w:type="dxa"/>
            <w:tcBorders>
              <w:top w:val="single" w:color="000000" w:sz="4" w:space="0"/>
              <w:left w:val="single" w:color="000000" w:sz="4" w:space="0"/>
              <w:bottom w:val="single" w:color="000000" w:sz="4" w:space="0"/>
              <w:right w:val="single" w:color="000000" w:sz="4" w:space="0"/>
            </w:tcBorders>
            <w:vAlign w:val="center"/>
          </w:tcPr>
          <w:p w14:paraId="7E8918EC">
            <w:pPr>
              <w:rPr>
                <w:rStyle w:val="23"/>
                <w:rFonts w:ascii="宋体" w:hAnsi="宋体" w:cs="宋体"/>
                <w:sz w:val="24"/>
                <w:highlight w:val="yellow"/>
              </w:rPr>
            </w:pPr>
            <w:r>
              <w:rPr>
                <w:rFonts w:hint="eastAsia" w:ascii="宋体" w:hAnsi="宋体" w:cs="宋体"/>
                <w:bCs/>
                <w:sz w:val="24"/>
              </w:rPr>
              <w:t>开标时间后30分钟内供应商可以登录“政采云”平台，用“项目采购-开标评标”功能进行解密投标文件。若供应商在规定时间内未按时解密的，视为投标文件撤回。</w:t>
            </w:r>
          </w:p>
        </w:tc>
      </w:tr>
      <w:tr w14:paraId="5E054FA4">
        <w:tblPrEx>
          <w:tblCellMar>
            <w:top w:w="0" w:type="dxa"/>
            <w:left w:w="0" w:type="dxa"/>
            <w:bottom w:w="0" w:type="dxa"/>
            <w:right w:w="0" w:type="dxa"/>
          </w:tblCellMar>
        </w:tblPrEx>
        <w:trPr>
          <w:trHeight w:val="674"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18470894">
            <w:pPr>
              <w:snapToGrid w:val="0"/>
              <w:jc w:val="center"/>
              <w:rPr>
                <w:rStyle w:val="23"/>
                <w:sz w:val="24"/>
              </w:rPr>
            </w:pPr>
            <w:r>
              <w:rPr>
                <w:rStyle w:val="23"/>
                <w:sz w:val="24"/>
              </w:rPr>
              <w:t>8</w:t>
            </w:r>
          </w:p>
        </w:tc>
        <w:tc>
          <w:tcPr>
            <w:tcW w:w="1119" w:type="dxa"/>
            <w:tcBorders>
              <w:top w:val="single" w:color="000000" w:sz="4" w:space="0"/>
              <w:left w:val="single" w:color="000000" w:sz="4" w:space="0"/>
              <w:bottom w:val="single" w:color="000000" w:sz="4" w:space="0"/>
              <w:right w:val="single" w:color="000000" w:sz="4" w:space="0"/>
            </w:tcBorders>
            <w:vAlign w:val="bottom"/>
          </w:tcPr>
          <w:p w14:paraId="24D4ADE1">
            <w:pPr>
              <w:snapToGrid w:val="0"/>
              <w:rPr>
                <w:rStyle w:val="23"/>
                <w:sz w:val="24"/>
              </w:rPr>
            </w:pPr>
            <w:r>
              <w:rPr>
                <w:rStyle w:val="23"/>
                <w:rFonts w:hint="eastAsia"/>
                <w:sz w:val="24"/>
              </w:rPr>
              <w:t>截止时间</w:t>
            </w:r>
          </w:p>
        </w:tc>
        <w:tc>
          <w:tcPr>
            <w:tcW w:w="8243" w:type="dxa"/>
            <w:tcBorders>
              <w:top w:val="single" w:color="000000" w:sz="4" w:space="0"/>
              <w:left w:val="single" w:color="000000" w:sz="4" w:space="0"/>
              <w:bottom w:val="single" w:color="000000" w:sz="4" w:space="0"/>
              <w:right w:val="single" w:color="000000" w:sz="4" w:space="0"/>
            </w:tcBorders>
            <w:vAlign w:val="center"/>
          </w:tcPr>
          <w:p w14:paraId="60462BC5">
            <w:pPr>
              <w:snapToGrid w:val="0"/>
              <w:contextualSpacing/>
              <w:rPr>
                <w:rStyle w:val="23"/>
                <w:rFonts w:ascii="宋体" w:hAnsi="宋体" w:cs="宋体"/>
                <w:sz w:val="24"/>
                <w:highlight w:val="yellow"/>
              </w:rPr>
            </w:pPr>
            <w:r>
              <w:rPr>
                <w:rStyle w:val="23"/>
                <w:sz w:val="24"/>
              </w:rPr>
              <w:t>询价截止时间：</w:t>
            </w:r>
            <w:r>
              <w:rPr>
                <w:rFonts w:hint="eastAsia" w:ascii="宋体" w:hAnsi="宋体" w:cs="宋体"/>
                <w:sz w:val="24"/>
              </w:rPr>
              <w:t xml:space="preserve">2025年 </w:t>
            </w:r>
            <w:r>
              <w:rPr>
                <w:rFonts w:hint="eastAsia" w:ascii="宋体" w:hAnsi="宋体" w:cs="宋体"/>
                <w:sz w:val="24"/>
                <w:lang w:val="en-US" w:eastAsia="zh-CN"/>
              </w:rPr>
              <w:t>6</w:t>
            </w:r>
            <w:r>
              <w:rPr>
                <w:rFonts w:hint="eastAsia" w:ascii="宋体" w:hAnsi="宋体" w:cs="宋体"/>
                <w:sz w:val="24"/>
              </w:rPr>
              <w:t xml:space="preserve"> 月</w:t>
            </w:r>
            <w:r>
              <w:rPr>
                <w:rFonts w:hint="eastAsia" w:ascii="宋体" w:hAnsi="宋体" w:cs="宋体"/>
                <w:sz w:val="24"/>
                <w:lang w:val="en-US" w:eastAsia="zh-CN"/>
              </w:rPr>
              <w:t>25</w:t>
            </w:r>
            <w:r>
              <w:rPr>
                <w:rFonts w:hint="eastAsia" w:ascii="宋体" w:hAnsi="宋体" w:cs="宋体"/>
                <w:sz w:val="24"/>
              </w:rPr>
              <w:t>日11点</w:t>
            </w:r>
            <w:r>
              <w:rPr>
                <w:rFonts w:hint="eastAsia" w:ascii="宋体" w:hAnsi="宋体" w:cs="宋体"/>
                <w:sz w:val="24"/>
                <w:lang w:val="en-US" w:eastAsia="zh-CN"/>
              </w:rPr>
              <w:t>3</w:t>
            </w:r>
            <w:r>
              <w:rPr>
                <w:rFonts w:hint="eastAsia" w:ascii="宋体" w:hAnsi="宋体" w:cs="宋体"/>
                <w:sz w:val="24"/>
              </w:rPr>
              <w:t>0分（北京时间）</w:t>
            </w:r>
          </w:p>
        </w:tc>
      </w:tr>
      <w:tr w14:paraId="2A90E957">
        <w:tblPrEx>
          <w:tblCellMar>
            <w:top w:w="0" w:type="dxa"/>
            <w:left w:w="0" w:type="dxa"/>
            <w:bottom w:w="0" w:type="dxa"/>
            <w:right w:w="0" w:type="dxa"/>
          </w:tblCellMar>
        </w:tblPrEx>
        <w:trPr>
          <w:trHeight w:val="940"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4EE9E3D0">
            <w:pPr>
              <w:snapToGrid w:val="0"/>
              <w:jc w:val="center"/>
              <w:rPr>
                <w:rStyle w:val="23"/>
                <w:sz w:val="24"/>
              </w:rPr>
            </w:pPr>
            <w:r>
              <w:rPr>
                <w:rStyle w:val="23"/>
                <w:sz w:val="24"/>
              </w:rPr>
              <w:t>9</w:t>
            </w:r>
          </w:p>
        </w:tc>
        <w:tc>
          <w:tcPr>
            <w:tcW w:w="1119" w:type="dxa"/>
            <w:tcBorders>
              <w:top w:val="single" w:color="000000" w:sz="4" w:space="0"/>
              <w:left w:val="single" w:color="000000" w:sz="4" w:space="0"/>
              <w:bottom w:val="single" w:color="000000" w:sz="4" w:space="0"/>
              <w:right w:val="single" w:color="000000" w:sz="4" w:space="0"/>
            </w:tcBorders>
            <w:vAlign w:val="center"/>
          </w:tcPr>
          <w:p w14:paraId="452B8ED1">
            <w:pPr>
              <w:snapToGrid w:val="0"/>
              <w:jc w:val="center"/>
              <w:rPr>
                <w:rStyle w:val="23"/>
                <w:sz w:val="24"/>
              </w:rPr>
            </w:pPr>
            <w:r>
              <w:rPr>
                <w:rStyle w:val="23"/>
                <w:rFonts w:hint="eastAsia"/>
                <w:sz w:val="24"/>
              </w:rPr>
              <w:t>询价文件递交时间地点</w:t>
            </w:r>
          </w:p>
        </w:tc>
        <w:tc>
          <w:tcPr>
            <w:tcW w:w="8243" w:type="dxa"/>
            <w:tcBorders>
              <w:top w:val="single" w:color="000000" w:sz="4" w:space="0"/>
              <w:left w:val="single" w:color="000000" w:sz="4" w:space="0"/>
              <w:bottom w:val="single" w:color="000000" w:sz="4" w:space="0"/>
              <w:right w:val="single" w:color="000000" w:sz="4" w:space="0"/>
            </w:tcBorders>
            <w:vAlign w:val="center"/>
          </w:tcPr>
          <w:p w14:paraId="29B1789D">
            <w:pPr>
              <w:snapToGrid w:val="0"/>
              <w:rPr>
                <w:rStyle w:val="23"/>
                <w:rFonts w:ascii="宋体" w:hAnsi="宋体"/>
                <w:sz w:val="24"/>
              </w:rPr>
            </w:pPr>
            <w:r>
              <w:rPr>
                <w:rStyle w:val="23"/>
                <w:rFonts w:ascii="宋体" w:hAnsi="宋体"/>
                <w:sz w:val="24"/>
              </w:rPr>
              <w:t>询价</w:t>
            </w:r>
            <w:r>
              <w:rPr>
                <w:rStyle w:val="23"/>
                <w:rFonts w:hint="eastAsia" w:ascii="宋体" w:hAnsi="宋体"/>
                <w:sz w:val="24"/>
              </w:rPr>
              <w:t>截止</w:t>
            </w:r>
            <w:r>
              <w:rPr>
                <w:rStyle w:val="23"/>
                <w:rFonts w:ascii="宋体" w:hAnsi="宋体"/>
                <w:sz w:val="24"/>
              </w:rPr>
              <w:t>时间：</w:t>
            </w:r>
            <w:r>
              <w:rPr>
                <w:rFonts w:hint="eastAsia" w:ascii="宋体" w:hAnsi="宋体" w:cs="宋体"/>
                <w:sz w:val="24"/>
              </w:rPr>
              <w:t xml:space="preserve">2025年 </w:t>
            </w:r>
            <w:r>
              <w:rPr>
                <w:rFonts w:hint="eastAsia" w:ascii="宋体" w:hAnsi="宋体" w:cs="宋体"/>
                <w:sz w:val="24"/>
                <w:lang w:val="en-US" w:eastAsia="zh-CN"/>
              </w:rPr>
              <w:t>6</w:t>
            </w:r>
            <w:r>
              <w:rPr>
                <w:rFonts w:hint="eastAsia" w:ascii="宋体" w:hAnsi="宋体" w:cs="宋体"/>
                <w:sz w:val="24"/>
              </w:rPr>
              <w:t xml:space="preserve"> 月</w:t>
            </w:r>
            <w:r>
              <w:rPr>
                <w:rFonts w:hint="eastAsia" w:ascii="宋体" w:hAnsi="宋体" w:cs="宋体"/>
                <w:sz w:val="24"/>
                <w:lang w:val="en-US" w:eastAsia="zh-CN"/>
              </w:rPr>
              <w:t>25</w:t>
            </w:r>
            <w:bookmarkStart w:id="46" w:name="_GoBack"/>
            <w:bookmarkEnd w:id="46"/>
            <w:r>
              <w:rPr>
                <w:rFonts w:hint="eastAsia" w:ascii="宋体" w:hAnsi="宋体" w:cs="宋体"/>
                <w:sz w:val="24"/>
              </w:rPr>
              <w:t>日11点</w:t>
            </w:r>
            <w:r>
              <w:rPr>
                <w:rFonts w:hint="eastAsia" w:ascii="宋体" w:hAnsi="宋体" w:cs="宋体"/>
                <w:sz w:val="24"/>
                <w:lang w:val="en-US" w:eastAsia="zh-CN"/>
              </w:rPr>
              <w:t>3</w:t>
            </w:r>
            <w:r>
              <w:rPr>
                <w:rFonts w:hint="eastAsia" w:ascii="宋体" w:hAnsi="宋体" w:cs="宋体"/>
                <w:sz w:val="24"/>
              </w:rPr>
              <w:t>0分（北京时间）</w:t>
            </w:r>
          </w:p>
          <w:p w14:paraId="68B7164C">
            <w:pPr>
              <w:snapToGrid w:val="0"/>
              <w:spacing w:before="100" w:beforeAutospacing="1" w:after="100" w:afterAutospacing="1" w:line="480" w:lineRule="auto"/>
              <w:contextualSpacing/>
              <w:rPr>
                <w:rStyle w:val="23"/>
                <w:sz w:val="24"/>
              </w:rPr>
            </w:pPr>
            <w:r>
              <w:rPr>
                <w:rStyle w:val="23"/>
                <w:rFonts w:ascii="宋体" w:hAnsi="宋体"/>
                <w:sz w:val="24"/>
              </w:rPr>
              <w:t>询价地点：</w:t>
            </w:r>
            <w:r>
              <w:rPr>
                <w:rFonts w:hint="eastAsia" w:ascii="宋体" w:hAnsi="宋体" w:cs="宋体"/>
                <w:sz w:val="24"/>
              </w:rPr>
              <w:t>政采云平台（https://www.zcygov.cn/</w:t>
            </w:r>
          </w:p>
        </w:tc>
      </w:tr>
      <w:tr w14:paraId="27D54B04">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716A45A0">
            <w:pPr>
              <w:snapToGrid w:val="0"/>
              <w:jc w:val="center"/>
              <w:rPr>
                <w:rStyle w:val="23"/>
                <w:sz w:val="24"/>
              </w:rPr>
            </w:pPr>
            <w:r>
              <w:rPr>
                <w:rStyle w:val="23"/>
                <w:sz w:val="24"/>
              </w:rPr>
              <w:t>10</w:t>
            </w:r>
          </w:p>
        </w:tc>
        <w:tc>
          <w:tcPr>
            <w:tcW w:w="1119" w:type="dxa"/>
            <w:tcBorders>
              <w:top w:val="single" w:color="000000" w:sz="4" w:space="0"/>
              <w:left w:val="single" w:color="000000" w:sz="4" w:space="0"/>
              <w:bottom w:val="single" w:color="000000" w:sz="4" w:space="0"/>
              <w:right w:val="single" w:color="000000" w:sz="4" w:space="0"/>
            </w:tcBorders>
            <w:vAlign w:val="center"/>
          </w:tcPr>
          <w:p w14:paraId="76E8DD31">
            <w:pPr>
              <w:snapToGrid w:val="0"/>
              <w:jc w:val="center"/>
              <w:rPr>
                <w:rStyle w:val="23"/>
                <w:sz w:val="24"/>
              </w:rPr>
            </w:pPr>
            <w:r>
              <w:rPr>
                <w:rStyle w:val="23"/>
                <w:rFonts w:hint="eastAsia"/>
                <w:sz w:val="24"/>
              </w:rPr>
              <w:t>评审方法</w:t>
            </w:r>
          </w:p>
        </w:tc>
        <w:tc>
          <w:tcPr>
            <w:tcW w:w="8243" w:type="dxa"/>
            <w:tcBorders>
              <w:top w:val="single" w:color="000000" w:sz="4" w:space="0"/>
              <w:left w:val="single" w:color="000000" w:sz="4" w:space="0"/>
              <w:bottom w:val="single" w:color="000000" w:sz="4" w:space="0"/>
              <w:right w:val="single" w:color="000000" w:sz="4" w:space="0"/>
            </w:tcBorders>
            <w:vAlign w:val="center"/>
          </w:tcPr>
          <w:p w14:paraId="0A89CE25">
            <w:pPr>
              <w:snapToGrid w:val="0"/>
              <w:rPr>
                <w:rStyle w:val="23"/>
                <w:sz w:val="24"/>
              </w:rPr>
            </w:pPr>
            <w:r>
              <w:rPr>
                <w:rStyle w:val="23"/>
                <w:rFonts w:ascii="宋体" w:hAnsi="宋体"/>
                <w:sz w:val="24"/>
              </w:rPr>
              <w:t>在符合采购需求、质量和服务相等的前提下，以提出最低报价的投标人作为成交投标人。</w:t>
            </w:r>
          </w:p>
        </w:tc>
      </w:tr>
      <w:tr w14:paraId="67793F69">
        <w:tblPrEx>
          <w:tblCellMar>
            <w:top w:w="0" w:type="dxa"/>
            <w:left w:w="0" w:type="dxa"/>
            <w:bottom w:w="0" w:type="dxa"/>
            <w:right w:w="0" w:type="dxa"/>
          </w:tblCellMar>
        </w:tblPrEx>
        <w:trPr>
          <w:trHeight w:val="718"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7EA52642">
            <w:pPr>
              <w:snapToGrid w:val="0"/>
              <w:jc w:val="center"/>
              <w:rPr>
                <w:rStyle w:val="23"/>
                <w:sz w:val="24"/>
              </w:rPr>
            </w:pPr>
            <w:r>
              <w:rPr>
                <w:rStyle w:val="23"/>
                <w:sz w:val="24"/>
              </w:rPr>
              <w:t>1</w:t>
            </w:r>
            <w:r>
              <w:rPr>
                <w:rStyle w:val="23"/>
                <w:rFonts w:hint="eastAsia"/>
                <w:sz w:val="24"/>
              </w:rPr>
              <w:t>1</w:t>
            </w:r>
          </w:p>
        </w:tc>
        <w:tc>
          <w:tcPr>
            <w:tcW w:w="1119" w:type="dxa"/>
            <w:tcBorders>
              <w:top w:val="single" w:color="000000" w:sz="4" w:space="0"/>
              <w:left w:val="single" w:color="000000" w:sz="4" w:space="0"/>
              <w:bottom w:val="single" w:color="000000" w:sz="4" w:space="0"/>
              <w:right w:val="single" w:color="000000" w:sz="4" w:space="0"/>
            </w:tcBorders>
            <w:vAlign w:val="center"/>
          </w:tcPr>
          <w:p w14:paraId="2FA7DF2C">
            <w:pPr>
              <w:snapToGrid w:val="0"/>
              <w:jc w:val="center"/>
              <w:rPr>
                <w:rStyle w:val="23"/>
                <w:rFonts w:ascii="宋体" w:hAnsi="宋体"/>
                <w:sz w:val="24"/>
              </w:rPr>
            </w:pPr>
            <w:r>
              <w:rPr>
                <w:rStyle w:val="23"/>
                <w:rFonts w:ascii="宋体" w:hAnsi="宋体"/>
                <w:sz w:val="24"/>
              </w:rPr>
              <w:t>采购代理服务费</w:t>
            </w:r>
          </w:p>
        </w:tc>
        <w:tc>
          <w:tcPr>
            <w:tcW w:w="8243" w:type="dxa"/>
            <w:tcBorders>
              <w:top w:val="single" w:color="000000" w:sz="4" w:space="0"/>
              <w:left w:val="single" w:color="000000" w:sz="4" w:space="0"/>
              <w:bottom w:val="single" w:color="000000" w:sz="4" w:space="0"/>
              <w:right w:val="single" w:color="000000" w:sz="4" w:space="0"/>
            </w:tcBorders>
            <w:vAlign w:val="center"/>
          </w:tcPr>
          <w:p w14:paraId="75F97D07">
            <w:pPr>
              <w:snapToGrid w:val="0"/>
              <w:rPr>
                <w:rStyle w:val="23"/>
                <w:rFonts w:ascii="宋体" w:hAnsi="宋体"/>
                <w:sz w:val="24"/>
              </w:rPr>
            </w:pPr>
            <w:r>
              <w:rPr>
                <w:rStyle w:val="23"/>
                <w:rFonts w:hint="eastAsia" w:ascii="宋体" w:hAnsi="宋体"/>
                <w:sz w:val="24"/>
              </w:rPr>
              <w:t xml:space="preserve">按差额定率累进法计算，参照新建招协【2024】4 号文件货物类 </w:t>
            </w:r>
          </w:p>
          <w:p w14:paraId="7E134845">
            <w:pPr>
              <w:snapToGrid w:val="0"/>
              <w:rPr>
                <w:rStyle w:val="23"/>
                <w:rFonts w:ascii="宋体" w:hAnsi="宋体"/>
                <w:sz w:val="24"/>
              </w:rPr>
            </w:pPr>
            <w:r>
              <w:rPr>
                <w:rStyle w:val="23"/>
                <w:rFonts w:hint="eastAsia" w:ascii="宋体" w:hAnsi="宋体"/>
                <w:sz w:val="24"/>
              </w:rPr>
              <w:t xml:space="preserve">收费标准如下: </w:t>
            </w:r>
          </w:p>
          <w:p w14:paraId="543E7F15">
            <w:pPr>
              <w:snapToGrid w:val="0"/>
              <w:rPr>
                <w:rStyle w:val="23"/>
                <w:rFonts w:ascii="宋体" w:hAnsi="宋体"/>
                <w:sz w:val="24"/>
              </w:rPr>
            </w:pPr>
            <w:r>
              <w:rPr>
                <w:rStyle w:val="23"/>
                <w:rFonts w:hint="eastAsia" w:ascii="宋体" w:hAnsi="宋体"/>
                <w:sz w:val="24"/>
              </w:rPr>
              <w:t xml:space="preserve">1、收取方式：银行转账。 </w:t>
            </w:r>
          </w:p>
          <w:p w14:paraId="05462675">
            <w:pPr>
              <w:snapToGrid w:val="0"/>
              <w:rPr>
                <w:rStyle w:val="23"/>
                <w:rFonts w:ascii="宋体" w:hAnsi="宋体"/>
                <w:sz w:val="24"/>
              </w:rPr>
            </w:pPr>
            <w:r>
              <w:rPr>
                <w:rStyle w:val="23"/>
                <w:rFonts w:hint="eastAsia" w:ascii="宋体" w:hAnsi="宋体"/>
                <w:sz w:val="24"/>
              </w:rPr>
              <w:t>2、收取标准：</w:t>
            </w:r>
            <w:r>
              <w:rPr>
                <w:rStyle w:val="23"/>
                <w:rFonts w:ascii="宋体" w:hAnsi="宋体"/>
                <w:sz w:val="24"/>
              </w:rPr>
              <w:t xml:space="preserve">☑ </w:t>
            </w:r>
            <w:r>
              <w:rPr>
                <w:rStyle w:val="23"/>
                <w:rFonts w:hint="eastAsia" w:ascii="宋体" w:hAnsi="宋体"/>
                <w:sz w:val="24"/>
              </w:rPr>
              <w:t xml:space="preserve">以 (☑ 成交金额/□采购预算/□暂定成交金额/□其他 )为 </w:t>
            </w:r>
          </w:p>
          <w:p w14:paraId="4F0F6EDC">
            <w:pPr>
              <w:snapToGrid w:val="0"/>
              <w:rPr>
                <w:rStyle w:val="23"/>
                <w:rFonts w:ascii="宋体" w:hAnsi="宋体"/>
                <w:sz w:val="24"/>
              </w:rPr>
            </w:pPr>
            <w:r>
              <w:rPr>
                <w:rStyle w:val="23"/>
                <w:rFonts w:hint="eastAsia" w:ascii="宋体" w:hAnsi="宋体"/>
                <w:sz w:val="24"/>
              </w:rPr>
              <w:t xml:space="preserve">计费额，按货物招标采用差额定率累进法计算出收费基准价格，采购代理收费 </w:t>
            </w:r>
          </w:p>
          <w:p w14:paraId="5D8A499A">
            <w:pPr>
              <w:snapToGrid w:val="0"/>
              <w:ind w:firstLine="240" w:firstLineChars="100"/>
              <w:rPr>
                <w:rStyle w:val="23"/>
                <w:rFonts w:ascii="宋体" w:hAnsi="宋体"/>
                <w:sz w:val="24"/>
              </w:rPr>
            </w:pPr>
            <w:r>
              <w:rPr>
                <w:rStyle w:val="23"/>
                <w:rFonts w:hint="eastAsia" w:ascii="宋体" w:hAnsi="宋体"/>
                <w:sz w:val="24"/>
              </w:rPr>
              <w:t xml:space="preserve">以(☑ 收费基准价格□收费基准价格下浮 / % □收费基准价格上浮 / %) 收 </w:t>
            </w:r>
          </w:p>
          <w:p w14:paraId="4F664920">
            <w:pPr>
              <w:snapToGrid w:val="0"/>
              <w:ind w:firstLine="240" w:firstLineChars="100"/>
              <w:rPr>
                <w:rStyle w:val="23"/>
                <w:rFonts w:ascii="宋体" w:hAnsi="宋体"/>
                <w:sz w:val="24"/>
              </w:rPr>
            </w:pPr>
            <w:r>
              <w:rPr>
                <w:rStyle w:val="23"/>
                <w:rFonts w:hint="eastAsia" w:ascii="宋体" w:hAnsi="宋体"/>
                <w:sz w:val="24"/>
              </w:rPr>
              <w:t xml:space="preserve">取。 </w:t>
            </w:r>
          </w:p>
          <w:p w14:paraId="2FAC91AB">
            <w:pPr>
              <w:snapToGrid w:val="0"/>
              <w:rPr>
                <w:rStyle w:val="23"/>
                <w:rFonts w:ascii="宋体" w:hAnsi="宋体"/>
                <w:sz w:val="24"/>
              </w:rPr>
            </w:pPr>
            <w:r>
              <w:rPr>
                <w:rStyle w:val="23"/>
                <w:rFonts w:hint="eastAsia" w:ascii="宋体" w:hAnsi="宋体"/>
                <w:sz w:val="24"/>
              </w:rPr>
              <w:t xml:space="preserve">□固定采购代理收费 / 。 </w:t>
            </w:r>
          </w:p>
          <w:p w14:paraId="5FD82959">
            <w:pPr>
              <w:snapToGrid w:val="0"/>
              <w:rPr>
                <w:rStyle w:val="23"/>
                <w:rFonts w:ascii="宋体" w:hAnsi="宋体"/>
                <w:sz w:val="24"/>
              </w:rPr>
            </w:pPr>
            <w:r>
              <w:rPr>
                <w:rStyle w:val="23"/>
                <w:rFonts w:hint="eastAsia" w:ascii="宋体" w:hAnsi="宋体"/>
                <w:sz w:val="24"/>
              </w:rPr>
              <w:t xml:space="preserve">3、☑本项目代理服务费由成交人在领取成交通知书前，一次性向采购代理机构 </w:t>
            </w:r>
          </w:p>
          <w:p w14:paraId="277321E0">
            <w:pPr>
              <w:snapToGrid w:val="0"/>
              <w:rPr>
                <w:rStyle w:val="23"/>
                <w:rFonts w:ascii="宋体" w:hAnsi="宋体"/>
                <w:sz w:val="24"/>
              </w:rPr>
            </w:pPr>
            <w:r>
              <w:rPr>
                <w:rStyle w:val="23"/>
                <w:rFonts w:hint="eastAsia" w:ascii="宋体" w:hAnsi="宋体"/>
                <w:sz w:val="24"/>
              </w:rPr>
              <w:t xml:space="preserve">支付。 </w:t>
            </w:r>
          </w:p>
          <w:p w14:paraId="676A609B">
            <w:pPr>
              <w:snapToGrid w:val="0"/>
              <w:rPr>
                <w:rStyle w:val="23"/>
                <w:rFonts w:ascii="宋体" w:hAnsi="宋体"/>
                <w:sz w:val="24"/>
              </w:rPr>
            </w:pPr>
            <w:r>
              <w:rPr>
                <w:rStyle w:val="23"/>
                <w:rFonts w:hint="eastAsia" w:ascii="宋体" w:hAnsi="宋体"/>
                <w:sz w:val="24"/>
              </w:rPr>
              <w:t xml:space="preserve">□采购人支付。 </w:t>
            </w:r>
          </w:p>
          <w:p w14:paraId="328923B9">
            <w:pPr>
              <w:snapToGrid w:val="0"/>
              <w:rPr>
                <w:rStyle w:val="23"/>
                <w:rFonts w:ascii="宋体" w:hAnsi="宋体"/>
                <w:sz w:val="24"/>
              </w:rPr>
            </w:pPr>
            <w:r>
              <w:rPr>
                <w:rStyle w:val="23"/>
                <w:rFonts w:hint="eastAsia" w:ascii="宋体" w:hAnsi="宋体"/>
                <w:sz w:val="24"/>
              </w:rPr>
              <w:t>□本项目不收取代理服务费。</w:t>
            </w:r>
          </w:p>
        </w:tc>
      </w:tr>
      <w:tr w14:paraId="3277B6F4">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4375D1B3">
            <w:pPr>
              <w:snapToGrid w:val="0"/>
              <w:jc w:val="center"/>
              <w:rPr>
                <w:rStyle w:val="23"/>
                <w:rFonts w:ascii="宋体" w:hAnsi="宋体"/>
                <w:sz w:val="24"/>
              </w:rPr>
            </w:pPr>
            <w:r>
              <w:rPr>
                <w:rStyle w:val="23"/>
                <w:rFonts w:hint="eastAsia" w:ascii="宋体" w:hAnsi="宋体"/>
                <w:sz w:val="24"/>
              </w:rPr>
              <w:t>12</w:t>
            </w:r>
          </w:p>
        </w:tc>
        <w:tc>
          <w:tcPr>
            <w:tcW w:w="1119" w:type="dxa"/>
            <w:tcBorders>
              <w:top w:val="single" w:color="000000" w:sz="4" w:space="0"/>
              <w:left w:val="single" w:color="000000" w:sz="4" w:space="0"/>
              <w:bottom w:val="single" w:color="000000" w:sz="4" w:space="0"/>
              <w:right w:val="single" w:color="000000" w:sz="4" w:space="0"/>
            </w:tcBorders>
            <w:vAlign w:val="center"/>
          </w:tcPr>
          <w:p w14:paraId="2538E53B">
            <w:pPr>
              <w:overflowPunct w:val="0"/>
              <w:jc w:val="center"/>
              <w:rPr>
                <w:rFonts w:ascii="宋体" w:cs="宋体"/>
                <w:color w:val="000000"/>
                <w:sz w:val="24"/>
                <w:highlight w:val="yellow"/>
              </w:rPr>
            </w:pPr>
            <w:r>
              <w:rPr>
                <w:rFonts w:hint="eastAsia" w:ascii="宋体" w:cs="宋体"/>
                <w:color w:val="000000"/>
                <w:sz w:val="24"/>
              </w:rPr>
              <w:t>履约保证金</w:t>
            </w:r>
          </w:p>
        </w:tc>
        <w:tc>
          <w:tcPr>
            <w:tcW w:w="8243" w:type="dxa"/>
            <w:tcBorders>
              <w:top w:val="single" w:color="000000" w:sz="4" w:space="0"/>
              <w:left w:val="single" w:color="000000" w:sz="4" w:space="0"/>
              <w:bottom w:val="single" w:color="000000" w:sz="4" w:space="0"/>
              <w:right w:val="single" w:color="000000" w:sz="4" w:space="0"/>
            </w:tcBorders>
            <w:vAlign w:val="center"/>
          </w:tcPr>
          <w:p w14:paraId="51785FC0">
            <w:pPr>
              <w:overflowPunct w:val="0"/>
              <w:rPr>
                <w:rFonts w:ascii="宋体" w:cs="宋体"/>
                <w:sz w:val="24"/>
              </w:rPr>
            </w:pPr>
            <w:r>
              <w:rPr>
                <w:rFonts w:hint="eastAsia" w:ascii="宋体" w:cs="宋体"/>
                <w:sz w:val="24"/>
              </w:rPr>
              <w:t>成交合同发出后、合同签订前，供货方应以</w:t>
            </w:r>
            <w:r>
              <w:rPr>
                <w:rStyle w:val="23"/>
                <w:rFonts w:hint="eastAsia" w:ascii="Times New Roman" w:hAnsi="Times New Roman"/>
                <w:sz w:val="24"/>
              </w:rPr>
              <w:t>电汇、转账或保函等非现金方式</w:t>
            </w:r>
            <w:r>
              <w:rPr>
                <w:rFonts w:hint="eastAsia" w:ascii="宋体" w:cs="宋体"/>
                <w:sz w:val="24"/>
              </w:rPr>
              <w:t>，按照合同价10%的比例，向我单位缴纳履约保证金，我方将在项目验收交付后15个工作日内退还至原缴纳账户；</w:t>
            </w:r>
          </w:p>
          <w:p w14:paraId="46BD3318">
            <w:pPr>
              <w:overflowPunct w:val="0"/>
              <w:rPr>
                <w:rFonts w:ascii="宋体" w:cs="宋体"/>
                <w:sz w:val="24"/>
              </w:rPr>
            </w:pPr>
            <w:r>
              <w:rPr>
                <w:rFonts w:hint="eastAsia" w:ascii="宋体" w:cs="宋体"/>
                <w:sz w:val="24"/>
              </w:rPr>
              <w:t>纳税人识别号：11653200MB1E66506G</w:t>
            </w:r>
          </w:p>
          <w:p w14:paraId="310EFDFF">
            <w:pPr>
              <w:overflowPunct w:val="0"/>
              <w:rPr>
                <w:rFonts w:ascii="宋体" w:cs="宋体"/>
                <w:sz w:val="24"/>
              </w:rPr>
            </w:pPr>
            <w:r>
              <w:rPr>
                <w:rFonts w:hint="eastAsia" w:ascii="宋体" w:cs="宋体"/>
                <w:sz w:val="24"/>
              </w:rPr>
              <w:t>地址：新疆和田地区和田市迎宾路556号</w:t>
            </w:r>
          </w:p>
          <w:p w14:paraId="6BB87D2B">
            <w:pPr>
              <w:overflowPunct w:val="0"/>
              <w:rPr>
                <w:rFonts w:ascii="宋体" w:cs="宋体"/>
                <w:sz w:val="24"/>
              </w:rPr>
            </w:pPr>
            <w:r>
              <w:rPr>
                <w:rFonts w:hint="eastAsia" w:ascii="宋体" w:cs="宋体"/>
                <w:sz w:val="24"/>
              </w:rPr>
              <w:t>户名：和田边境管理支队</w:t>
            </w:r>
          </w:p>
          <w:p w14:paraId="7F86E084">
            <w:pPr>
              <w:overflowPunct w:val="0"/>
              <w:rPr>
                <w:rFonts w:ascii="宋体" w:cs="宋体"/>
                <w:sz w:val="24"/>
              </w:rPr>
            </w:pPr>
            <w:r>
              <w:rPr>
                <w:rFonts w:hint="eastAsia" w:ascii="宋体" w:cs="宋体"/>
                <w:sz w:val="24"/>
              </w:rPr>
              <w:t>账号：3015381009200384750</w:t>
            </w:r>
          </w:p>
          <w:p w14:paraId="52FAA07B">
            <w:pPr>
              <w:overflowPunct w:val="0"/>
              <w:rPr>
                <w:rFonts w:ascii="宋体" w:cs="宋体"/>
                <w:sz w:val="24"/>
              </w:rPr>
            </w:pPr>
            <w:r>
              <w:rPr>
                <w:rFonts w:hint="eastAsia" w:ascii="宋体" w:cs="宋体"/>
                <w:sz w:val="24"/>
              </w:rPr>
              <w:t>开户行：中国工商银行股份有限公司和田分行营业部</w:t>
            </w:r>
          </w:p>
        </w:tc>
      </w:tr>
      <w:tr w14:paraId="632E862D">
        <w:tblPrEx>
          <w:tblCellMar>
            <w:top w:w="0" w:type="dxa"/>
            <w:left w:w="0" w:type="dxa"/>
            <w:bottom w:w="0" w:type="dxa"/>
            <w:right w:w="0" w:type="dxa"/>
          </w:tblCellMar>
        </w:tblPrEx>
        <w:trPr>
          <w:trHeight w:val="730"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3BD3826D">
            <w:pPr>
              <w:snapToGrid w:val="0"/>
              <w:jc w:val="center"/>
              <w:rPr>
                <w:rStyle w:val="23"/>
                <w:rFonts w:ascii="宋体" w:hAnsi="宋体"/>
                <w:sz w:val="24"/>
              </w:rPr>
            </w:pPr>
            <w:r>
              <w:rPr>
                <w:rStyle w:val="23"/>
                <w:rFonts w:hint="eastAsia" w:ascii="宋体" w:hAnsi="宋体"/>
                <w:sz w:val="24"/>
              </w:rPr>
              <w:t>13</w:t>
            </w:r>
          </w:p>
        </w:tc>
        <w:tc>
          <w:tcPr>
            <w:tcW w:w="1119" w:type="dxa"/>
            <w:tcBorders>
              <w:top w:val="single" w:color="000000" w:sz="4" w:space="0"/>
              <w:left w:val="single" w:color="000000" w:sz="4" w:space="0"/>
              <w:bottom w:val="single" w:color="000000" w:sz="4" w:space="0"/>
              <w:right w:val="single" w:color="000000" w:sz="4" w:space="0"/>
            </w:tcBorders>
            <w:vAlign w:val="center"/>
          </w:tcPr>
          <w:p w14:paraId="7D6255DB">
            <w:pPr>
              <w:snapToGrid w:val="0"/>
              <w:jc w:val="center"/>
              <w:rPr>
                <w:rStyle w:val="23"/>
                <w:rFonts w:ascii="宋体" w:hAnsi="宋体"/>
                <w:sz w:val="24"/>
                <w:highlight w:val="yellow"/>
              </w:rPr>
            </w:pPr>
            <w:r>
              <w:rPr>
                <w:rStyle w:val="23"/>
                <w:rFonts w:hint="eastAsia" w:ascii="宋体" w:hAnsi="宋体"/>
                <w:sz w:val="24"/>
              </w:rPr>
              <w:t>付款方式</w:t>
            </w:r>
          </w:p>
        </w:tc>
        <w:tc>
          <w:tcPr>
            <w:tcW w:w="8243" w:type="dxa"/>
            <w:tcBorders>
              <w:top w:val="single" w:color="000000" w:sz="4" w:space="0"/>
              <w:left w:val="single" w:color="000000" w:sz="4" w:space="0"/>
              <w:bottom w:val="single" w:color="000000" w:sz="4" w:space="0"/>
              <w:right w:val="single" w:color="000000" w:sz="4" w:space="0"/>
            </w:tcBorders>
            <w:vAlign w:val="center"/>
          </w:tcPr>
          <w:p w14:paraId="39469916">
            <w:pPr>
              <w:overflowPunct w:val="0"/>
              <w:rPr>
                <w:rStyle w:val="23"/>
                <w:rFonts w:ascii="宋体" w:hAnsi="宋体"/>
                <w:sz w:val="24"/>
              </w:rPr>
            </w:pPr>
            <w:r>
              <w:rPr>
                <w:rFonts w:hint="eastAsia" w:ascii="宋体" w:hAnsi="宋体" w:cs="宋体"/>
                <w:sz w:val="24"/>
              </w:rPr>
              <w:t>乙方</w:t>
            </w:r>
            <w:r>
              <w:rPr>
                <w:rFonts w:hint="eastAsia" w:ascii="宋体" w:hAnsi="宋体" w:cs="宋体"/>
                <w:bCs/>
                <w:spacing w:val="-8"/>
                <w:sz w:val="24"/>
              </w:rPr>
              <w:t>按照甲方的实际需求按需供货</w:t>
            </w:r>
            <w:r>
              <w:rPr>
                <w:rFonts w:hint="eastAsia" w:ascii="宋体" w:hAnsi="宋体" w:cs="宋体"/>
                <w:sz w:val="24"/>
              </w:rPr>
              <w:t>，药品验收合格后，供货方按照合同约定出具合同价全额发票（含税），甲方于10个工作日内（不含支付流程及领导审签时间）按照发票金额一次性全额支付。</w:t>
            </w:r>
          </w:p>
        </w:tc>
      </w:tr>
      <w:tr w14:paraId="234BB421">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2F2F3E50">
            <w:pPr>
              <w:snapToGrid w:val="0"/>
              <w:jc w:val="center"/>
              <w:rPr>
                <w:rStyle w:val="23"/>
                <w:rFonts w:ascii="宋体" w:hAnsi="宋体"/>
                <w:sz w:val="24"/>
              </w:rPr>
            </w:pPr>
            <w:r>
              <w:rPr>
                <w:rStyle w:val="23"/>
                <w:rFonts w:hint="eastAsia" w:ascii="宋体" w:hAnsi="宋体"/>
                <w:sz w:val="24"/>
              </w:rPr>
              <w:t>14</w:t>
            </w:r>
          </w:p>
        </w:tc>
        <w:tc>
          <w:tcPr>
            <w:tcW w:w="1119" w:type="dxa"/>
            <w:tcBorders>
              <w:top w:val="single" w:color="000000" w:sz="4" w:space="0"/>
              <w:left w:val="single" w:color="000000" w:sz="4" w:space="0"/>
              <w:bottom w:val="single" w:color="000000" w:sz="4" w:space="0"/>
              <w:right w:val="single" w:color="000000" w:sz="4" w:space="0"/>
            </w:tcBorders>
            <w:vAlign w:val="center"/>
          </w:tcPr>
          <w:p w14:paraId="28A0AF5B">
            <w:pPr>
              <w:snapToGrid w:val="0"/>
              <w:jc w:val="center"/>
              <w:rPr>
                <w:rStyle w:val="23"/>
                <w:rFonts w:ascii="宋体" w:hAnsi="宋体"/>
                <w:sz w:val="24"/>
              </w:rPr>
            </w:pPr>
            <w:r>
              <w:rPr>
                <w:rStyle w:val="23"/>
                <w:rFonts w:hint="eastAsia" w:ascii="宋体" w:hAnsi="宋体"/>
                <w:sz w:val="24"/>
              </w:rPr>
              <w:t>质保期</w:t>
            </w:r>
          </w:p>
        </w:tc>
        <w:tc>
          <w:tcPr>
            <w:tcW w:w="8243" w:type="dxa"/>
            <w:tcBorders>
              <w:top w:val="single" w:color="000000" w:sz="4" w:space="0"/>
              <w:left w:val="single" w:color="000000" w:sz="4" w:space="0"/>
              <w:bottom w:val="single" w:color="000000" w:sz="4" w:space="0"/>
              <w:right w:val="single" w:color="000000" w:sz="4" w:space="0"/>
            </w:tcBorders>
            <w:vAlign w:val="center"/>
          </w:tcPr>
          <w:p w14:paraId="5359B3BB">
            <w:pPr>
              <w:snapToGrid w:val="0"/>
              <w:rPr>
                <w:rStyle w:val="23"/>
                <w:rFonts w:ascii="宋体" w:hAnsi="宋体"/>
                <w:sz w:val="24"/>
              </w:rPr>
            </w:pPr>
            <w:r>
              <w:rPr>
                <w:rFonts w:hint="eastAsia" w:ascii="宋体" w:hAnsi="宋体" w:cs="宋体"/>
                <w:bCs/>
                <w:spacing w:val="-8"/>
                <w:sz w:val="24"/>
              </w:rPr>
              <w:t>供应商所提供药品自验收合格之日起不少于 2 年，（药品本身保质期不足两年的不低于保质期的 70%），所有药品都必须由获得国家生产许可的厂家生产。</w:t>
            </w:r>
          </w:p>
        </w:tc>
      </w:tr>
      <w:tr w14:paraId="53E11B58">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738DBB4C">
            <w:pPr>
              <w:snapToGrid w:val="0"/>
              <w:jc w:val="center"/>
              <w:rPr>
                <w:rStyle w:val="23"/>
                <w:rFonts w:ascii="宋体" w:hAnsi="宋体"/>
                <w:sz w:val="24"/>
              </w:rPr>
            </w:pPr>
            <w:r>
              <w:rPr>
                <w:rStyle w:val="23"/>
                <w:rFonts w:hint="eastAsia" w:ascii="宋体" w:hAnsi="宋体"/>
                <w:sz w:val="24"/>
              </w:rPr>
              <w:t>15</w:t>
            </w:r>
          </w:p>
        </w:tc>
        <w:tc>
          <w:tcPr>
            <w:tcW w:w="1119" w:type="dxa"/>
            <w:tcBorders>
              <w:top w:val="single" w:color="000000" w:sz="4" w:space="0"/>
              <w:left w:val="single" w:color="000000" w:sz="4" w:space="0"/>
              <w:bottom w:val="single" w:color="000000" w:sz="4" w:space="0"/>
              <w:right w:val="single" w:color="000000" w:sz="4" w:space="0"/>
            </w:tcBorders>
            <w:vAlign w:val="center"/>
          </w:tcPr>
          <w:p w14:paraId="427060EB">
            <w:pPr>
              <w:snapToGrid w:val="0"/>
              <w:jc w:val="center"/>
              <w:rPr>
                <w:rStyle w:val="23"/>
                <w:rFonts w:ascii="宋体" w:hAnsi="宋体"/>
                <w:sz w:val="24"/>
              </w:rPr>
            </w:pPr>
            <w:r>
              <w:rPr>
                <w:rStyle w:val="23"/>
                <w:rFonts w:hint="eastAsia" w:ascii="宋体" w:hAnsi="宋体"/>
                <w:sz w:val="24"/>
              </w:rPr>
              <w:t>合同履约</w:t>
            </w:r>
          </w:p>
        </w:tc>
        <w:tc>
          <w:tcPr>
            <w:tcW w:w="8243" w:type="dxa"/>
            <w:tcBorders>
              <w:top w:val="single" w:color="000000" w:sz="4" w:space="0"/>
              <w:left w:val="single" w:color="000000" w:sz="4" w:space="0"/>
              <w:bottom w:val="single" w:color="000000" w:sz="4" w:space="0"/>
              <w:right w:val="single" w:color="000000" w:sz="4" w:space="0"/>
            </w:tcBorders>
            <w:vAlign w:val="center"/>
          </w:tcPr>
          <w:p w14:paraId="652F9361">
            <w:pPr>
              <w:spacing w:line="360" w:lineRule="auto"/>
              <w:rPr>
                <w:rStyle w:val="23"/>
                <w:rFonts w:ascii="宋体" w:hAnsi="宋体"/>
                <w:sz w:val="24"/>
              </w:rPr>
            </w:pPr>
            <w:r>
              <w:rPr>
                <w:rStyle w:val="23"/>
                <w:rFonts w:hint="eastAsia" w:ascii="宋体" w:hAnsi="宋体"/>
                <w:sz w:val="24"/>
              </w:rPr>
              <w:t>合同履约期限为自合同签订之日起一年（按需供货），</w:t>
            </w:r>
            <w:r>
              <w:rPr>
                <w:rFonts w:hint="eastAsia" w:ascii="宋体" w:cs="宋体"/>
                <w:color w:val="000000"/>
                <w:sz w:val="24"/>
              </w:rPr>
              <w:t>供应商按照甲方实际需求，在收到需求清单后2日内完成供货，紧急情况下供应商需在3小时内完成供货，</w:t>
            </w:r>
            <w:r>
              <w:rPr>
                <w:rFonts w:hint="eastAsia" w:ascii="宋体" w:hAnsi="宋体" w:cs="宋体"/>
                <w:kern w:val="0"/>
                <w:sz w:val="24"/>
              </w:rPr>
              <w:t>如延期交货超过10日，甲方有权单方终止合同，乙方按照合同总价的10%向甲方支付违约金</w:t>
            </w:r>
            <w:r>
              <w:rPr>
                <w:rFonts w:hint="eastAsia" w:ascii="宋体" w:cs="宋体"/>
                <w:color w:val="000000"/>
                <w:sz w:val="24"/>
              </w:rPr>
              <w:t>。</w:t>
            </w:r>
          </w:p>
        </w:tc>
      </w:tr>
      <w:tr w14:paraId="54C4B97F">
        <w:tblPrEx>
          <w:tblCellMar>
            <w:top w:w="0" w:type="dxa"/>
            <w:left w:w="0" w:type="dxa"/>
            <w:bottom w:w="0" w:type="dxa"/>
            <w:right w:w="0" w:type="dxa"/>
          </w:tblCellMar>
        </w:tblPrEx>
        <w:trPr>
          <w:trHeight w:val="465"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38C45B31">
            <w:pPr>
              <w:snapToGrid w:val="0"/>
              <w:jc w:val="center"/>
              <w:rPr>
                <w:rStyle w:val="23"/>
                <w:rFonts w:ascii="宋体" w:hAnsi="宋体"/>
                <w:sz w:val="24"/>
              </w:rPr>
            </w:pPr>
            <w:r>
              <w:rPr>
                <w:rStyle w:val="23"/>
                <w:rFonts w:hint="eastAsia" w:ascii="宋体" w:hAnsi="宋体"/>
                <w:sz w:val="24"/>
              </w:rPr>
              <w:t>16</w:t>
            </w:r>
          </w:p>
        </w:tc>
        <w:tc>
          <w:tcPr>
            <w:tcW w:w="1119" w:type="dxa"/>
            <w:tcBorders>
              <w:top w:val="single" w:color="000000" w:sz="4" w:space="0"/>
              <w:left w:val="single" w:color="000000" w:sz="4" w:space="0"/>
              <w:bottom w:val="single" w:color="000000" w:sz="4" w:space="0"/>
              <w:right w:val="single" w:color="000000" w:sz="4" w:space="0"/>
            </w:tcBorders>
            <w:vAlign w:val="center"/>
          </w:tcPr>
          <w:p w14:paraId="2088B39B">
            <w:pPr>
              <w:snapToGrid w:val="0"/>
              <w:jc w:val="center"/>
              <w:rPr>
                <w:rStyle w:val="23"/>
                <w:rFonts w:ascii="宋体" w:hAnsi="宋体"/>
                <w:sz w:val="24"/>
                <w:highlight w:val="yellow"/>
              </w:rPr>
            </w:pPr>
            <w:r>
              <w:rPr>
                <w:rStyle w:val="23"/>
                <w:rFonts w:hint="eastAsia" w:ascii="宋体" w:hAnsi="宋体"/>
                <w:sz w:val="24"/>
              </w:rPr>
              <w:t>交货</w:t>
            </w:r>
            <w:r>
              <w:rPr>
                <w:rStyle w:val="23"/>
                <w:rFonts w:ascii="宋体" w:hAnsi="宋体"/>
                <w:sz w:val="24"/>
              </w:rPr>
              <w:t>地点</w:t>
            </w:r>
          </w:p>
        </w:tc>
        <w:tc>
          <w:tcPr>
            <w:tcW w:w="8243" w:type="dxa"/>
            <w:tcBorders>
              <w:top w:val="single" w:color="000000" w:sz="4" w:space="0"/>
              <w:left w:val="single" w:color="000000" w:sz="4" w:space="0"/>
              <w:bottom w:val="single" w:color="000000" w:sz="4" w:space="0"/>
              <w:right w:val="single" w:color="000000" w:sz="4" w:space="0"/>
            </w:tcBorders>
            <w:vAlign w:val="center"/>
          </w:tcPr>
          <w:p w14:paraId="673D5BB0">
            <w:pPr>
              <w:snapToGrid w:val="0"/>
              <w:spacing w:line="500" w:lineRule="exact"/>
              <w:rPr>
                <w:rStyle w:val="23"/>
                <w:rFonts w:ascii="宋体" w:hAnsi="宋体"/>
                <w:sz w:val="24"/>
                <w:highlight w:val="yellow"/>
              </w:rPr>
            </w:pPr>
            <w:r>
              <w:rPr>
                <w:rStyle w:val="23"/>
                <w:rFonts w:hint="eastAsia" w:ascii="宋体" w:hAnsi="宋体"/>
                <w:sz w:val="24"/>
              </w:rPr>
              <w:t>新疆和田地区和田市迎宾路556号（和田边境管理支队）</w:t>
            </w:r>
          </w:p>
        </w:tc>
      </w:tr>
      <w:tr w14:paraId="44812BF3">
        <w:tblPrEx>
          <w:tblCellMar>
            <w:top w:w="0" w:type="dxa"/>
            <w:left w:w="0" w:type="dxa"/>
            <w:bottom w:w="0" w:type="dxa"/>
            <w:right w:w="0" w:type="dxa"/>
          </w:tblCellMar>
        </w:tblPrEx>
        <w:trPr>
          <w:trHeight w:val="3491"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289B0328">
            <w:pPr>
              <w:snapToGrid w:val="0"/>
              <w:jc w:val="center"/>
              <w:rPr>
                <w:rStyle w:val="23"/>
                <w:rFonts w:ascii="宋体" w:hAnsi="宋体"/>
                <w:sz w:val="24"/>
              </w:rPr>
            </w:pPr>
            <w:r>
              <w:rPr>
                <w:rStyle w:val="23"/>
                <w:rFonts w:hint="eastAsia" w:ascii="宋体" w:hAnsi="宋体"/>
                <w:sz w:val="24"/>
              </w:rPr>
              <w:t>17</w:t>
            </w:r>
          </w:p>
        </w:tc>
        <w:tc>
          <w:tcPr>
            <w:tcW w:w="1119" w:type="dxa"/>
            <w:tcBorders>
              <w:top w:val="single" w:color="000000" w:sz="4" w:space="0"/>
              <w:left w:val="single" w:color="000000" w:sz="4" w:space="0"/>
              <w:bottom w:val="single" w:color="000000" w:sz="4" w:space="0"/>
              <w:right w:val="single" w:color="000000" w:sz="4" w:space="0"/>
            </w:tcBorders>
            <w:vAlign w:val="center"/>
          </w:tcPr>
          <w:p w14:paraId="16B8F5E6">
            <w:pPr>
              <w:jc w:val="center"/>
              <w:rPr>
                <w:rStyle w:val="23"/>
                <w:rFonts w:ascii="宋体" w:hAnsi="宋体"/>
                <w:sz w:val="24"/>
              </w:rPr>
            </w:pPr>
            <w:r>
              <w:rPr>
                <w:rFonts w:hint="eastAsia" w:ascii="宋体" w:hAnsi="宋体" w:cs="宋体"/>
                <w:sz w:val="24"/>
              </w:rPr>
              <w:t>标前准备</w:t>
            </w:r>
          </w:p>
        </w:tc>
        <w:tc>
          <w:tcPr>
            <w:tcW w:w="8243" w:type="dxa"/>
            <w:tcBorders>
              <w:top w:val="single" w:color="000000" w:sz="4" w:space="0"/>
              <w:left w:val="single" w:color="000000" w:sz="4" w:space="0"/>
              <w:bottom w:val="single" w:color="000000" w:sz="4" w:space="0"/>
              <w:right w:val="single" w:color="000000" w:sz="4" w:space="0"/>
            </w:tcBorders>
            <w:vAlign w:val="center"/>
          </w:tcPr>
          <w:p w14:paraId="0733C789">
            <w:pPr>
              <w:rPr>
                <w:sz w:val="24"/>
              </w:rPr>
            </w:pPr>
            <w:r>
              <w:rPr>
                <w:rFonts w:hint="eastAsia" w:ascii="宋体" w:hAnsi="宋体" w:cs="宋体"/>
                <w:b/>
                <w:sz w:val="24"/>
              </w:rPr>
              <w:t>1、本项目实行网上投标，采用电子投标文件。若供应商参与投标，自行承担投标一切费用。2、各供应商应在开标前应确保成为新疆维吾尔自治区政府采购网正式注册入库供应商，并完成 CA 数字证书申领。因未注册入库、未办理 CA 数字证书等原因造成无法投标或投标失败等后 果由供应商自行承担。3、本项目为电子招投标，投标人需要使用 CA 加 密设备，有意向参与新疆区域电子开评标的供应商，请访问新疆数字证书认证中心官方网站（https://www.xjca.com.cn/）或下载 新疆政务 通 ;APP 自 行 进 行 申 领 。 如 需 咨 询 ， 请 联 系 新 疆 CA 服 务 热 线 0991-28192904、供应商将政采云电子交易客户端下载、安装完成后， 可通过账号密码或 CA 登录客户端进行投标文件制作。在使用政采云投 标客户端时，建议使用 WIN7 及以上操作系统。客户端请至新疆政府采购网（https://www.zcygov.cn/）下载专区查看，如有问题可拨打政采云客户服务热线 95763进行咨询。</w:t>
            </w:r>
          </w:p>
        </w:tc>
      </w:tr>
      <w:tr w14:paraId="5CE21DBF">
        <w:tblPrEx>
          <w:tblCellMar>
            <w:top w:w="0" w:type="dxa"/>
            <w:left w:w="0" w:type="dxa"/>
            <w:bottom w:w="0" w:type="dxa"/>
            <w:right w:w="0" w:type="dxa"/>
          </w:tblCellMar>
        </w:tblPrEx>
        <w:trPr>
          <w:trHeight w:val="90" w:hRule="atLeast"/>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42F44DBC">
            <w:pPr>
              <w:snapToGrid w:val="0"/>
              <w:jc w:val="center"/>
              <w:rPr>
                <w:rStyle w:val="23"/>
                <w:rFonts w:ascii="宋体" w:hAnsi="宋体"/>
                <w:sz w:val="24"/>
              </w:rPr>
            </w:pPr>
            <w:r>
              <w:rPr>
                <w:rStyle w:val="23"/>
                <w:rFonts w:hint="eastAsia" w:ascii="宋体" w:hAnsi="宋体"/>
                <w:sz w:val="24"/>
              </w:rPr>
              <w:t>18</w:t>
            </w:r>
          </w:p>
        </w:tc>
        <w:tc>
          <w:tcPr>
            <w:tcW w:w="1119" w:type="dxa"/>
            <w:tcBorders>
              <w:top w:val="single" w:color="000000" w:sz="4" w:space="0"/>
              <w:left w:val="single" w:color="000000" w:sz="4" w:space="0"/>
              <w:bottom w:val="single" w:color="000000" w:sz="4" w:space="0"/>
              <w:right w:val="single" w:color="000000" w:sz="4" w:space="0"/>
            </w:tcBorders>
            <w:vAlign w:val="center"/>
          </w:tcPr>
          <w:p w14:paraId="3DE4737E">
            <w:pPr>
              <w:snapToGrid w:val="0"/>
              <w:jc w:val="center"/>
              <w:rPr>
                <w:rStyle w:val="23"/>
                <w:rFonts w:ascii="宋体" w:hAnsi="宋体"/>
                <w:sz w:val="24"/>
              </w:rPr>
            </w:pPr>
            <w:r>
              <w:rPr>
                <w:rStyle w:val="23"/>
                <w:rFonts w:hint="eastAsia" w:ascii="宋体" w:hAnsi="宋体"/>
                <w:sz w:val="24"/>
              </w:rPr>
              <w:t>中小企业</w:t>
            </w:r>
          </w:p>
        </w:tc>
        <w:tc>
          <w:tcPr>
            <w:tcW w:w="8243" w:type="dxa"/>
            <w:tcBorders>
              <w:top w:val="single" w:color="000000" w:sz="4" w:space="0"/>
              <w:left w:val="single" w:color="000000" w:sz="4" w:space="0"/>
              <w:bottom w:val="single" w:color="000000" w:sz="4" w:space="0"/>
              <w:right w:val="single" w:color="000000" w:sz="4" w:space="0"/>
            </w:tcBorders>
            <w:vAlign w:val="center"/>
          </w:tcPr>
          <w:p w14:paraId="1EF28044">
            <w:pPr>
              <w:snapToGrid w:val="0"/>
              <w:rPr>
                <w:rStyle w:val="23"/>
                <w:rFonts w:ascii="宋体" w:hAnsi="宋体"/>
                <w:sz w:val="24"/>
              </w:rPr>
            </w:pPr>
            <w:r>
              <w:rPr>
                <w:rStyle w:val="23"/>
                <w:rFonts w:hint="eastAsia" w:ascii="宋体" w:hAnsi="宋体"/>
                <w:sz w:val="24"/>
              </w:rPr>
              <w:t>本项目为专门面向中小企业（含中型、小型、微型企业）采购项目。该中小企业须符合本项目采购标的对应行业（本项目行业为：批发业。从业人员200人以下或营业收入 40000万元以下的为中小微型企业。其中，中型企业从业人员20人一200人，且营业收入 5000万元一40000万元；小型</w:t>
            </w:r>
            <w:r>
              <w:rPr>
                <w:rStyle w:val="23"/>
                <w:rFonts w:hint="eastAsia" w:ascii="宋体" w:hAnsi="宋体"/>
                <w:sz w:val="24"/>
              </w:rPr>
              <w:tab/>
            </w:r>
            <w:r>
              <w:rPr>
                <w:rStyle w:val="23"/>
                <w:rFonts w:hint="eastAsia" w:ascii="宋体" w:hAnsi="宋体"/>
                <w:sz w:val="24"/>
              </w:rPr>
              <w:t>企业从业人员5人一20人，且营业收入 1000万元一5000万元；微型企业从业人员5人以下或营业收入 1000万元以下</w:t>
            </w:r>
          </w:p>
          <w:p w14:paraId="4E03E305">
            <w:pPr>
              <w:snapToGrid w:val="0"/>
              <w:rPr>
                <w:rStyle w:val="23"/>
                <w:rFonts w:ascii="宋体" w:hAnsi="宋体"/>
                <w:color w:val="FF0000"/>
                <w:sz w:val="24"/>
              </w:rPr>
            </w:pPr>
            <w:r>
              <w:rPr>
                <w:rStyle w:val="23"/>
                <w:rFonts w:hint="eastAsia" w:ascii="宋体" w:hAnsi="宋体"/>
                <w:sz w:val="24"/>
              </w:rPr>
              <w:t>中小企业以供应商填写的《中小企业声明函》（见投标文件格式）为判定标准，否则不予认定。</w:t>
            </w:r>
          </w:p>
          <w:p w14:paraId="50F6235F">
            <w:pPr>
              <w:snapToGrid w:val="0"/>
              <w:rPr>
                <w:rStyle w:val="23"/>
                <w:rFonts w:ascii="宋体" w:hAnsi="宋体"/>
                <w:sz w:val="24"/>
              </w:rPr>
            </w:pPr>
            <w:r>
              <w:rPr>
                <w:rStyle w:val="23"/>
                <w:rFonts w:hint="eastAsia" w:ascii="宋体" w:hAnsi="宋体"/>
                <w:sz w:val="24"/>
              </w:rPr>
              <w:t>本项目对符合规定的小微企业报价给予10%的扣除。</w:t>
            </w:r>
          </w:p>
        </w:tc>
      </w:tr>
      <w:tr w14:paraId="5F244C0F">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1352512E">
            <w:pPr>
              <w:snapToGrid w:val="0"/>
              <w:jc w:val="center"/>
              <w:rPr>
                <w:rStyle w:val="23"/>
                <w:rFonts w:ascii="宋体" w:hAnsi="宋体"/>
                <w:sz w:val="24"/>
              </w:rPr>
            </w:pPr>
            <w:r>
              <w:rPr>
                <w:rStyle w:val="23"/>
                <w:rFonts w:hint="eastAsia" w:ascii="宋体" w:hAnsi="宋体"/>
                <w:sz w:val="24"/>
              </w:rPr>
              <w:t>19</w:t>
            </w:r>
          </w:p>
        </w:tc>
        <w:tc>
          <w:tcPr>
            <w:tcW w:w="1119" w:type="dxa"/>
            <w:tcBorders>
              <w:top w:val="single" w:color="000000" w:sz="4" w:space="0"/>
              <w:left w:val="single" w:color="000000" w:sz="4" w:space="0"/>
              <w:bottom w:val="single" w:color="000000" w:sz="4" w:space="0"/>
              <w:right w:val="single" w:color="000000" w:sz="4" w:space="0"/>
            </w:tcBorders>
            <w:vAlign w:val="center"/>
          </w:tcPr>
          <w:p w14:paraId="79FCCD2A">
            <w:pPr>
              <w:spacing w:line="360" w:lineRule="exact"/>
              <w:jc w:val="center"/>
              <w:rPr>
                <w:rFonts w:ascii="宋体" w:hAnsi="宋体" w:cs="宋体"/>
                <w:color w:val="000000"/>
                <w:sz w:val="24"/>
              </w:rPr>
            </w:pPr>
            <w:r>
              <w:rPr>
                <w:rFonts w:hint="eastAsia" w:ascii="宋体" w:hAnsi="宋体" w:cs="宋体"/>
                <w:color w:val="000000"/>
                <w:sz w:val="24"/>
              </w:rPr>
              <w:t>政府采购</w:t>
            </w:r>
          </w:p>
          <w:p w14:paraId="41AA9FF1">
            <w:pPr>
              <w:spacing w:line="360" w:lineRule="exact"/>
              <w:jc w:val="center"/>
              <w:rPr>
                <w:rStyle w:val="23"/>
                <w:rFonts w:ascii="宋体" w:hAnsi="宋体"/>
                <w:sz w:val="24"/>
              </w:rPr>
            </w:pPr>
            <w:r>
              <w:rPr>
                <w:rFonts w:hint="eastAsia" w:ascii="宋体" w:hAnsi="宋体" w:cs="宋体"/>
                <w:color w:val="000000"/>
                <w:sz w:val="24"/>
              </w:rPr>
              <w:t>政策支持</w:t>
            </w:r>
          </w:p>
        </w:tc>
        <w:tc>
          <w:tcPr>
            <w:tcW w:w="8243" w:type="dxa"/>
            <w:tcBorders>
              <w:top w:val="single" w:color="000000" w:sz="4" w:space="0"/>
              <w:left w:val="single" w:color="000000" w:sz="4" w:space="0"/>
              <w:bottom w:val="single" w:color="000000" w:sz="4" w:space="0"/>
              <w:right w:val="single" w:color="000000" w:sz="4" w:space="0"/>
            </w:tcBorders>
            <w:vAlign w:val="center"/>
          </w:tcPr>
          <w:p w14:paraId="3FDE0520">
            <w:pPr>
              <w:spacing w:line="400" w:lineRule="exact"/>
              <w:rPr>
                <w:rFonts w:hAnsi="宋体" w:cs="宋体"/>
                <w:color w:val="000000"/>
                <w:sz w:val="24"/>
              </w:rPr>
            </w:pPr>
            <w:r>
              <w:rPr>
                <w:rFonts w:hint="eastAsia" w:hAnsi="宋体" w:cs="宋体"/>
                <w:color w:val="000000"/>
                <w:sz w:val="24"/>
              </w:rPr>
              <w:t>（1)根据《中华人民共和国政府采购法》、财政部、工信部《政府采购促进中小企业发展管理办法》（财库〔2020〕46号）、《关于进一步加大政府采购支持中小企业力度的通知(财库〔2022〕19号》等有关法律法规执行；</w:t>
            </w:r>
          </w:p>
          <w:p w14:paraId="153541DC">
            <w:pPr>
              <w:spacing w:line="400" w:lineRule="exact"/>
              <w:rPr>
                <w:rFonts w:hAnsi="宋体" w:cs="宋体"/>
                <w:color w:val="000000"/>
                <w:sz w:val="24"/>
              </w:rPr>
            </w:pPr>
            <w:r>
              <w:rPr>
                <w:rFonts w:hint="eastAsia" w:hAnsi="宋体" w:cs="宋体"/>
                <w:color w:val="000000"/>
                <w:sz w:val="24"/>
              </w:rPr>
              <w:t>价格扣除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1ADD18F6">
            <w:pPr>
              <w:spacing w:line="400" w:lineRule="exact"/>
              <w:rPr>
                <w:rFonts w:hAnsi="宋体" w:cs="宋体"/>
                <w:b/>
                <w:bCs/>
                <w:color w:val="000000"/>
                <w:sz w:val="24"/>
              </w:rPr>
            </w:pPr>
            <w:r>
              <w:rPr>
                <w:rFonts w:hint="eastAsia" w:hAnsi="宋体" w:cs="宋体"/>
                <w:b/>
                <w:bCs/>
                <w:color w:val="000000"/>
                <w:sz w:val="24"/>
              </w:rPr>
              <w:t>注：供应商应当对《中小企业声明函》、监狱企业证明文件、《残疾人福利性单位声明函》的真实性负责，上述材料与事实不符的，依照《政府采购法》第七十七条第一款的规定， 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9981A7">
            <w:pPr>
              <w:spacing w:line="400" w:lineRule="exact"/>
              <w:rPr>
                <w:rFonts w:hAnsi="宋体" w:cs="宋体"/>
                <w:b/>
                <w:bCs/>
                <w:color w:val="000000"/>
                <w:sz w:val="24"/>
              </w:rPr>
            </w:pPr>
            <w:r>
              <w:rPr>
                <w:rFonts w:hint="eastAsia" w:hAnsi="宋体" w:cs="宋体"/>
                <w:b/>
                <w:bCs/>
                <w:color w:val="000000"/>
                <w:sz w:val="24"/>
              </w:rPr>
              <w:t>监狱企业、残疾人福利性单位视同小型、微型企业。</w:t>
            </w:r>
          </w:p>
          <w:p w14:paraId="105A4EB5">
            <w:pPr>
              <w:spacing w:line="400" w:lineRule="exact"/>
              <w:rPr>
                <w:rStyle w:val="23"/>
                <w:rFonts w:ascii="宋体" w:hAnsi="宋体"/>
                <w:sz w:val="24"/>
              </w:rPr>
            </w:pPr>
            <w:r>
              <w:rPr>
                <w:rFonts w:hint="eastAsia" w:hAnsi="宋体" w:cs="宋体"/>
                <w:b/>
                <w:bCs/>
                <w:color w:val="000000"/>
                <w:sz w:val="24"/>
              </w:rPr>
              <w:t>本项目对符合政府采购政策小微企业的满足价格扣除优惠为10%</w:t>
            </w:r>
          </w:p>
        </w:tc>
      </w:tr>
      <w:tr w14:paraId="63CA504E">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1E7E810F">
            <w:pPr>
              <w:snapToGrid w:val="0"/>
              <w:jc w:val="center"/>
              <w:rPr>
                <w:rStyle w:val="23"/>
                <w:rFonts w:ascii="宋体" w:hAnsi="宋体"/>
                <w:sz w:val="24"/>
              </w:rPr>
            </w:pPr>
            <w:r>
              <w:rPr>
                <w:rStyle w:val="23"/>
                <w:rFonts w:hint="eastAsia" w:ascii="宋体" w:hAnsi="宋体"/>
                <w:sz w:val="24"/>
              </w:rPr>
              <w:t>20</w:t>
            </w:r>
          </w:p>
        </w:tc>
        <w:tc>
          <w:tcPr>
            <w:tcW w:w="1119" w:type="dxa"/>
            <w:tcBorders>
              <w:top w:val="single" w:color="000000" w:sz="4" w:space="0"/>
              <w:left w:val="single" w:color="000000" w:sz="4" w:space="0"/>
              <w:bottom w:val="single" w:color="000000" w:sz="4" w:space="0"/>
              <w:right w:val="single" w:color="000000" w:sz="4" w:space="0"/>
            </w:tcBorders>
            <w:vAlign w:val="center"/>
          </w:tcPr>
          <w:p w14:paraId="68839EC2">
            <w:pPr>
              <w:spacing w:line="360" w:lineRule="exact"/>
              <w:jc w:val="center"/>
              <w:rPr>
                <w:rStyle w:val="23"/>
                <w:rFonts w:ascii="宋体" w:hAnsi="宋体"/>
                <w:sz w:val="24"/>
              </w:rPr>
            </w:pPr>
            <w:r>
              <w:rPr>
                <w:rFonts w:hint="eastAsia" w:ascii="宋体" w:hAnsi="宋体" w:cs="宋体"/>
                <w:color w:val="000000"/>
                <w:sz w:val="24"/>
              </w:rPr>
              <w:t>低于成本价不正当竞争预防措施</w:t>
            </w:r>
          </w:p>
        </w:tc>
        <w:tc>
          <w:tcPr>
            <w:tcW w:w="8243" w:type="dxa"/>
            <w:tcBorders>
              <w:top w:val="single" w:color="000000" w:sz="4" w:space="0"/>
              <w:left w:val="single" w:color="000000" w:sz="4" w:space="0"/>
              <w:bottom w:val="single" w:color="000000" w:sz="4" w:space="0"/>
              <w:right w:val="single" w:color="000000" w:sz="4" w:space="0"/>
            </w:tcBorders>
            <w:vAlign w:val="center"/>
          </w:tcPr>
          <w:p w14:paraId="442C5A6E">
            <w:pPr>
              <w:rPr>
                <w:rFonts w:ascii="宋体" w:hAnsi="宋体" w:cs="宋体"/>
                <w:sz w:val="24"/>
              </w:rPr>
            </w:pPr>
            <w:r>
              <w:rPr>
                <w:rFonts w:hint="eastAsia" w:ascii="宋体" w:hAnsi="宋体" w:cs="宋体"/>
                <w:sz w:val="24"/>
              </w:rPr>
              <w:t>在评标过程中，供应商报价低于采购预算50%或者低于其他有效供应商报价报价算术平均价40%，有可能影响产品质量或者不能诚信履约的，询价小组应当要求其在评标现场合理的时间内提供成本构成书面说明，并提交相关证明材料。供应商书面说明应当按照国家财务会计制度的规定要求，逐项就供应商提供的服务、工程和服务的主营业务成本（应根据供应商企业类型予以区别）、税金及附加、销售费用、管理费用、财务费用等成本构成事项详细陈述。</w:t>
            </w:r>
          </w:p>
          <w:p w14:paraId="6769C6E9">
            <w:pPr>
              <w:rPr>
                <w:rFonts w:ascii="宋体" w:hAnsi="宋体" w:cs="宋体"/>
                <w:sz w:val="24"/>
              </w:rPr>
            </w:pPr>
            <w:r>
              <w:rPr>
                <w:rFonts w:hint="eastAsia" w:ascii="宋体" w:hAnsi="宋体" w:cs="宋体"/>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14967DF">
            <w:pPr>
              <w:rPr>
                <w:rFonts w:ascii="宋体" w:hAnsi="宋体" w:cs="宋体"/>
                <w:sz w:val="24"/>
              </w:rPr>
            </w:pPr>
            <w:r>
              <w:rPr>
                <w:rFonts w:hint="eastAsia" w:ascii="宋体" w:hAnsi="宋体" w:cs="宋体"/>
                <w:sz w:val="24"/>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性文件作为无效处理。</w:t>
            </w:r>
          </w:p>
        </w:tc>
      </w:tr>
      <w:tr w14:paraId="58D0D764">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7129038B">
            <w:pPr>
              <w:snapToGrid w:val="0"/>
              <w:jc w:val="center"/>
              <w:rPr>
                <w:rStyle w:val="23"/>
                <w:rFonts w:ascii="宋体" w:hAnsi="宋体"/>
                <w:sz w:val="24"/>
              </w:rPr>
            </w:pPr>
            <w:r>
              <w:rPr>
                <w:rStyle w:val="23"/>
                <w:rFonts w:hint="eastAsia" w:ascii="宋体" w:hAnsi="宋体"/>
                <w:sz w:val="24"/>
              </w:rPr>
              <w:t>21</w:t>
            </w:r>
          </w:p>
        </w:tc>
        <w:tc>
          <w:tcPr>
            <w:tcW w:w="1119" w:type="dxa"/>
            <w:tcBorders>
              <w:top w:val="single" w:color="000000" w:sz="4" w:space="0"/>
              <w:left w:val="single" w:color="000000" w:sz="4" w:space="0"/>
              <w:bottom w:val="single" w:color="000000" w:sz="4" w:space="0"/>
              <w:right w:val="single" w:color="000000" w:sz="4" w:space="0"/>
            </w:tcBorders>
            <w:vAlign w:val="center"/>
          </w:tcPr>
          <w:p w14:paraId="18DFC575">
            <w:pPr>
              <w:spacing w:line="360" w:lineRule="exact"/>
              <w:jc w:val="center"/>
              <w:rPr>
                <w:rFonts w:ascii="宋体" w:hAnsi="宋体" w:cs="宋体"/>
                <w:color w:val="000000"/>
                <w:sz w:val="24"/>
              </w:rPr>
            </w:pPr>
            <w:r>
              <w:rPr>
                <w:rFonts w:hint="eastAsia" w:ascii="宋体" w:hAnsi="宋体" w:cs="宋体"/>
                <w:color w:val="000000"/>
                <w:sz w:val="24"/>
              </w:rPr>
              <w:t>质疑</w:t>
            </w:r>
          </w:p>
        </w:tc>
        <w:tc>
          <w:tcPr>
            <w:tcW w:w="8243" w:type="dxa"/>
            <w:tcBorders>
              <w:top w:val="single" w:color="000000" w:sz="4" w:space="0"/>
              <w:left w:val="single" w:color="000000" w:sz="4" w:space="0"/>
              <w:bottom w:val="single" w:color="000000" w:sz="4" w:space="0"/>
              <w:right w:val="single" w:color="000000" w:sz="4" w:space="0"/>
            </w:tcBorders>
            <w:vAlign w:val="center"/>
          </w:tcPr>
          <w:p w14:paraId="3305BB95">
            <w:pPr>
              <w:spacing w:line="400" w:lineRule="exact"/>
              <w:rPr>
                <w:rFonts w:hAnsi="宋体" w:cs="宋体"/>
                <w:color w:val="000000"/>
                <w:sz w:val="24"/>
              </w:rPr>
            </w:pPr>
            <w:r>
              <w:rPr>
                <w:rFonts w:hint="eastAsia" w:hAnsi="宋体" w:cs="宋体"/>
                <w:color w:val="000000"/>
                <w:sz w:val="24"/>
              </w:rPr>
              <w:t>供应商认为招标文件、采购过程或成交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五个工作日内向有关监管部门投诉。</w:t>
            </w:r>
          </w:p>
          <w:p w14:paraId="3BECE692">
            <w:pPr>
              <w:spacing w:line="300" w:lineRule="exact"/>
              <w:ind w:firstLine="482" w:firstLineChars="200"/>
              <w:rPr>
                <w:rFonts w:ascii="宋体" w:hAnsi="宋体" w:cs="宋体"/>
                <w:sz w:val="24"/>
              </w:rPr>
            </w:pPr>
            <w:r>
              <w:rPr>
                <w:rFonts w:hint="eastAsia" w:ascii="宋体" w:hAnsi="宋体" w:cs="宋体"/>
                <w:b/>
                <w:bCs/>
                <w:color w:val="000000"/>
                <w:sz w:val="24"/>
              </w:rPr>
              <w:t>注：根据《中华人民共和国政府采购法》的规定，供应商质疑不得超出公询价文件、询价过程及询价结果的范围及时效限制。</w:t>
            </w:r>
          </w:p>
        </w:tc>
      </w:tr>
      <w:tr w14:paraId="6E4ADB2A">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26D7A39C">
            <w:pPr>
              <w:snapToGrid w:val="0"/>
              <w:jc w:val="center"/>
              <w:rPr>
                <w:rStyle w:val="23"/>
                <w:rFonts w:ascii="宋体" w:hAnsi="宋体"/>
                <w:sz w:val="24"/>
              </w:rPr>
            </w:pPr>
            <w:r>
              <w:rPr>
                <w:rStyle w:val="23"/>
                <w:rFonts w:hint="eastAsia" w:ascii="宋体" w:hAnsi="宋体"/>
                <w:sz w:val="24"/>
              </w:rPr>
              <w:t>22</w:t>
            </w:r>
          </w:p>
        </w:tc>
        <w:tc>
          <w:tcPr>
            <w:tcW w:w="1119" w:type="dxa"/>
            <w:tcBorders>
              <w:top w:val="single" w:color="000000" w:sz="4" w:space="0"/>
              <w:left w:val="single" w:color="000000" w:sz="4" w:space="0"/>
              <w:bottom w:val="single" w:color="000000" w:sz="4" w:space="0"/>
              <w:right w:val="single" w:color="000000" w:sz="4" w:space="0"/>
            </w:tcBorders>
            <w:vAlign w:val="center"/>
          </w:tcPr>
          <w:p w14:paraId="77ABC816">
            <w:pPr>
              <w:spacing w:line="360" w:lineRule="exact"/>
              <w:jc w:val="center"/>
              <w:rPr>
                <w:rFonts w:ascii="宋体" w:hAnsi="宋体" w:cs="宋体"/>
                <w:color w:val="000000"/>
                <w:sz w:val="24"/>
              </w:rPr>
            </w:pPr>
            <w:r>
              <w:rPr>
                <w:rFonts w:hint="eastAsia" w:ascii="宋体" w:hAnsi="宋体" w:cs="宋体"/>
                <w:color w:val="000000"/>
                <w:sz w:val="24"/>
              </w:rPr>
              <w:t>投诉</w:t>
            </w:r>
          </w:p>
        </w:tc>
        <w:tc>
          <w:tcPr>
            <w:tcW w:w="8243" w:type="dxa"/>
            <w:tcBorders>
              <w:top w:val="single" w:color="000000" w:sz="4" w:space="0"/>
              <w:left w:val="single" w:color="000000" w:sz="4" w:space="0"/>
              <w:bottom w:val="single" w:color="000000" w:sz="4" w:space="0"/>
              <w:right w:val="single" w:color="000000" w:sz="4" w:space="0"/>
            </w:tcBorders>
            <w:vAlign w:val="center"/>
          </w:tcPr>
          <w:p w14:paraId="161DC495">
            <w:pPr>
              <w:spacing w:line="400" w:lineRule="exact"/>
              <w:rPr>
                <w:rFonts w:hAnsi="宋体" w:cs="宋体"/>
                <w:color w:val="000000"/>
                <w:sz w:val="24"/>
              </w:rPr>
            </w:pPr>
            <w:r>
              <w:rPr>
                <w:rFonts w:hint="eastAsia" w:hAnsi="宋体" w:cs="宋体"/>
                <w:color w:val="000000"/>
                <w:sz w:val="24"/>
              </w:rPr>
              <w:t>（1）质疑供应商对采购人、采购代理机构的答复不满意或者采购人、采购代理机构未在规定的时间内作出答复的，可以在答复期满后十五个工作日内向同级政府采购监督管理部门投诉。</w:t>
            </w:r>
          </w:p>
          <w:p w14:paraId="78143A5B">
            <w:pPr>
              <w:spacing w:line="400" w:lineRule="exact"/>
              <w:rPr>
                <w:rFonts w:ascii="仿宋_GB2312" w:hAnsi="仿宋_GB2312" w:eastAsia="仿宋_GB2312" w:cs="仿宋_GB2312"/>
                <w:color w:val="000000"/>
                <w:szCs w:val="21"/>
              </w:rPr>
            </w:pPr>
            <w:r>
              <w:rPr>
                <w:rFonts w:hint="eastAsia" w:hAnsi="宋体" w:cs="宋体"/>
                <w:color w:val="000000"/>
                <w:sz w:val="24"/>
              </w:rPr>
              <w:t>（2）质疑、投诉应当采用书面或邮件形式，质疑书、投诉书均应明确阐述招标文件 、采购过程或成交结果中使自己合法权益受到损害的实质性内容，提供相关事实、依据和证据及其来源或线索，便于有关单位调查、答复和处理。</w:t>
            </w:r>
          </w:p>
          <w:p w14:paraId="6CA2D039">
            <w:pPr>
              <w:spacing w:line="300" w:lineRule="exact"/>
              <w:ind w:firstLine="482" w:firstLineChars="200"/>
              <w:rPr>
                <w:rFonts w:ascii="宋体" w:hAnsi="宋体" w:cs="宋体"/>
                <w:sz w:val="24"/>
              </w:rPr>
            </w:pPr>
            <w:r>
              <w:rPr>
                <w:rFonts w:hint="eastAsia" w:ascii="宋体" w:hAnsi="宋体" w:cs="宋体"/>
                <w:b/>
                <w:bCs/>
                <w:color w:val="000000"/>
                <w:sz w:val="24"/>
              </w:rPr>
              <w:t>注：根据《中华人民共和国政府采购法实施条例》的规定，供应商投诉事项不得超出已质疑事项的范围。</w:t>
            </w:r>
          </w:p>
        </w:tc>
      </w:tr>
      <w:tr w14:paraId="351B50FF">
        <w:tblPrEx>
          <w:tblCellMar>
            <w:top w:w="0" w:type="dxa"/>
            <w:left w:w="0" w:type="dxa"/>
            <w:bottom w:w="0" w:type="dxa"/>
            <w:right w:w="0" w:type="dxa"/>
          </w:tblCellMar>
        </w:tblPrEx>
        <w:trPr>
          <w:jc w:val="center"/>
        </w:trPr>
        <w:tc>
          <w:tcPr>
            <w:tcW w:w="343" w:type="dxa"/>
            <w:tcBorders>
              <w:top w:val="single" w:color="000000" w:sz="4" w:space="0"/>
              <w:left w:val="single" w:color="000000" w:sz="4" w:space="0"/>
              <w:bottom w:val="single" w:color="000000" w:sz="4" w:space="0"/>
              <w:right w:val="single" w:color="000000" w:sz="4" w:space="0"/>
            </w:tcBorders>
            <w:vAlign w:val="center"/>
          </w:tcPr>
          <w:p w14:paraId="1F26C3D0">
            <w:pPr>
              <w:snapToGrid w:val="0"/>
              <w:jc w:val="center"/>
              <w:rPr>
                <w:rStyle w:val="23"/>
                <w:rFonts w:ascii="宋体" w:hAnsi="宋体"/>
                <w:sz w:val="24"/>
              </w:rPr>
            </w:pPr>
            <w:r>
              <w:rPr>
                <w:rStyle w:val="23"/>
                <w:rFonts w:hint="eastAsia" w:ascii="宋体" w:hAnsi="宋体"/>
                <w:sz w:val="24"/>
              </w:rPr>
              <w:t>23</w:t>
            </w:r>
          </w:p>
        </w:tc>
        <w:tc>
          <w:tcPr>
            <w:tcW w:w="1119" w:type="dxa"/>
            <w:tcBorders>
              <w:top w:val="single" w:color="000000" w:sz="4" w:space="0"/>
              <w:left w:val="single" w:color="000000" w:sz="4" w:space="0"/>
              <w:bottom w:val="single" w:color="000000" w:sz="4" w:space="0"/>
              <w:right w:val="single" w:color="000000" w:sz="4" w:space="0"/>
            </w:tcBorders>
            <w:vAlign w:val="center"/>
          </w:tcPr>
          <w:p w14:paraId="6F431948">
            <w:pPr>
              <w:spacing w:line="400" w:lineRule="exact"/>
              <w:rPr>
                <w:rFonts w:ascii="宋体" w:hAnsi="宋体" w:cs="宋体"/>
                <w:color w:val="000000"/>
                <w:sz w:val="24"/>
              </w:rPr>
            </w:pPr>
            <w:r>
              <w:rPr>
                <w:rFonts w:hint="eastAsia" w:hAnsi="宋体" w:cs="宋体"/>
                <w:color w:val="000000"/>
                <w:sz w:val="24"/>
              </w:rPr>
              <w:t>重要提示</w:t>
            </w:r>
          </w:p>
        </w:tc>
        <w:tc>
          <w:tcPr>
            <w:tcW w:w="8243" w:type="dxa"/>
            <w:tcBorders>
              <w:top w:val="single" w:color="000000" w:sz="4" w:space="0"/>
              <w:left w:val="single" w:color="000000" w:sz="4" w:space="0"/>
              <w:bottom w:val="single" w:color="000000" w:sz="4" w:space="0"/>
              <w:right w:val="single" w:color="000000" w:sz="4" w:space="0"/>
            </w:tcBorders>
            <w:vAlign w:val="center"/>
          </w:tcPr>
          <w:p w14:paraId="71E6D189">
            <w:pPr>
              <w:spacing w:line="400" w:lineRule="exact"/>
              <w:rPr>
                <w:rFonts w:hAnsi="宋体" w:cs="宋体"/>
                <w:b/>
                <w:bCs/>
                <w:color w:val="000000"/>
                <w:sz w:val="24"/>
              </w:rPr>
            </w:pPr>
            <w:r>
              <w:rPr>
                <w:rFonts w:hint="eastAsia" w:hAnsi="宋体" w:cs="宋体"/>
                <w:b/>
                <w:bCs/>
                <w:color w:val="000000"/>
                <w:sz w:val="24"/>
              </w:rPr>
              <w:t xml:space="preserve">（1）成交供应商应在规定期限内领取《成交通知书》，若成交供应商未在规定期限内领取《成交通知书》，采购人有权取消成交供应商成交资格，并将相关违约行为报送监管部门，实施信用惩戒； </w:t>
            </w:r>
          </w:p>
          <w:p w14:paraId="7C32CF98">
            <w:pPr>
              <w:spacing w:line="400" w:lineRule="exact"/>
              <w:rPr>
                <w:rFonts w:hAnsi="宋体" w:cs="宋体"/>
                <w:b/>
                <w:bCs/>
                <w:color w:val="000000"/>
                <w:sz w:val="24"/>
              </w:rPr>
            </w:pPr>
            <w:r>
              <w:rPr>
                <w:rFonts w:hint="eastAsia" w:hAnsi="宋体" w:cs="宋体"/>
                <w:b/>
                <w:bCs/>
                <w:color w:val="000000"/>
                <w:sz w:val="24"/>
              </w:rPr>
              <w:t xml:space="preserve">（2）成交供应商应在规定期限内提交履约担保并与采购人签订合同，若成交供应商未能在规定期限内提交履约担保或签订合同，采购人有权取消成交供应商成交资格，并将相关违约行为报送监管部门，实施信用惩戒； </w:t>
            </w:r>
          </w:p>
          <w:p w14:paraId="0BE11CD9">
            <w:pPr>
              <w:spacing w:line="400" w:lineRule="exact"/>
              <w:rPr>
                <w:rFonts w:hAnsi="宋体" w:cs="宋体"/>
                <w:b/>
                <w:bCs/>
                <w:color w:val="000000"/>
                <w:sz w:val="24"/>
              </w:rPr>
            </w:pPr>
            <w:r>
              <w:rPr>
                <w:rFonts w:hint="eastAsia" w:hAnsi="宋体" w:cs="宋体"/>
                <w:b/>
                <w:bCs/>
                <w:color w:val="000000"/>
                <w:sz w:val="24"/>
              </w:rPr>
              <w:t xml:space="preserve">（3）合同签订后，成交供应商存在规定时间内不履行供货义务等情况，采购人有权解除合同，并追究违约责任，同时将相关违约行为报送监管部门，记不良行为记录，实施信用惩戒； </w:t>
            </w:r>
          </w:p>
          <w:p w14:paraId="085FEA83">
            <w:pPr>
              <w:spacing w:line="400" w:lineRule="exact"/>
              <w:rPr>
                <w:rFonts w:hAnsi="宋体" w:cs="宋体"/>
                <w:b/>
                <w:bCs/>
                <w:color w:val="000000"/>
                <w:sz w:val="24"/>
              </w:rPr>
            </w:pPr>
            <w:r>
              <w:rPr>
                <w:rFonts w:hint="eastAsia" w:hAnsi="宋体" w:cs="宋体"/>
                <w:b/>
                <w:bCs/>
                <w:color w:val="000000"/>
                <w:sz w:val="24"/>
              </w:rPr>
              <w:t xml:space="preserve">（4）成交供应商成交后被监管部门查实存在违法行为，不满足成交条件的，由采购人取消成交资格，并做好项目后续工作； </w:t>
            </w:r>
          </w:p>
          <w:p w14:paraId="0DC4E491">
            <w:pPr>
              <w:spacing w:line="400" w:lineRule="exact"/>
              <w:rPr>
                <w:rFonts w:ascii="宋体" w:hAnsi="宋体" w:cs="宋体"/>
                <w:b/>
                <w:bCs/>
                <w:color w:val="000000"/>
                <w:sz w:val="24"/>
              </w:rPr>
            </w:pPr>
            <w:r>
              <w:rPr>
                <w:rFonts w:hint="eastAsia" w:hAnsi="宋体" w:cs="宋体"/>
                <w:b/>
                <w:bCs/>
                <w:color w:val="000000"/>
                <w:sz w:val="24"/>
              </w:rPr>
              <w:t>（5）成交供应商在成交项目发生投诉、信访举报案件、履约存在争议时，拒绝协助配合执法部门调查案件的，采购人可以取消其成交资格或解除合同，并追究其违约责任。</w:t>
            </w:r>
          </w:p>
        </w:tc>
      </w:tr>
      <w:tr w14:paraId="7DB76877">
        <w:tblPrEx>
          <w:tblCellMar>
            <w:top w:w="0" w:type="dxa"/>
            <w:left w:w="0" w:type="dxa"/>
            <w:bottom w:w="0" w:type="dxa"/>
            <w:right w:w="0" w:type="dxa"/>
          </w:tblCellMar>
        </w:tblPrEx>
        <w:trPr>
          <w:jc w:val="center"/>
        </w:trPr>
        <w:tc>
          <w:tcPr>
            <w:tcW w:w="9705" w:type="dxa"/>
            <w:gridSpan w:val="3"/>
            <w:tcBorders>
              <w:top w:val="single" w:color="000000" w:sz="4" w:space="0"/>
              <w:left w:val="single" w:color="000000" w:sz="4" w:space="0"/>
              <w:bottom w:val="single" w:color="000000" w:sz="4" w:space="0"/>
              <w:right w:val="single" w:color="000000" w:sz="4" w:space="0"/>
            </w:tcBorders>
            <w:vAlign w:val="center"/>
          </w:tcPr>
          <w:p w14:paraId="49ED290F">
            <w:pPr>
              <w:spacing w:line="400" w:lineRule="exact"/>
              <w:rPr>
                <w:rFonts w:hAnsi="宋体" w:cs="宋体"/>
                <w:b/>
                <w:bCs/>
                <w:color w:val="000000"/>
                <w:sz w:val="24"/>
              </w:rPr>
            </w:pPr>
            <w:r>
              <w:rPr>
                <w:rFonts w:hint="eastAsia" w:hAnsi="宋体" w:cs="宋体"/>
                <w:b/>
                <w:bCs/>
                <w:color w:val="000000"/>
                <w:sz w:val="24"/>
              </w:rPr>
              <w:t>投标人必须认真阅读招标文件中所有的事项、格式、条款和采购需求等。投标人没有按照询价文件要求提交全部资料，或者投标文件没有对询价文件在各方面都做出实质性响应的可能导致其投标无效或被拒绝。</w:t>
            </w:r>
          </w:p>
          <w:p w14:paraId="152AF13C">
            <w:pPr>
              <w:spacing w:line="400" w:lineRule="exact"/>
              <w:rPr>
                <w:rFonts w:hAnsi="宋体" w:cs="宋体"/>
                <w:b/>
                <w:bCs/>
                <w:color w:val="000000"/>
                <w:sz w:val="24"/>
              </w:rPr>
            </w:pPr>
            <w:r>
              <w:rPr>
                <w:rFonts w:hint="eastAsia" w:hAnsi="宋体" w:cs="宋体"/>
                <w:b/>
                <w:bCs/>
                <w:color w:val="000000"/>
                <w:sz w:val="24"/>
              </w:rPr>
              <w:t>请注意：供应商需在投标文件截止时间前，将加密投标文件上传至云平台项目采购系统，逾期上传或错误方式投递送达将导致投标无效。</w:t>
            </w:r>
          </w:p>
          <w:p w14:paraId="781D610F">
            <w:pPr>
              <w:spacing w:line="400" w:lineRule="exact"/>
              <w:rPr>
                <w:rFonts w:hAnsi="宋体" w:cs="宋体"/>
                <w:color w:val="000000"/>
                <w:sz w:val="24"/>
              </w:rPr>
            </w:pPr>
            <w:r>
              <w:rPr>
                <w:rFonts w:hint="eastAsia" w:hAnsi="宋体" w:cs="宋体"/>
                <w:b/>
                <w:bCs/>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7C1D44E7">
      <w:pPr>
        <w:rPr>
          <w:rStyle w:val="23"/>
          <w:sz w:val="32"/>
        </w:rPr>
      </w:pPr>
      <w:r>
        <w:rPr>
          <w:rStyle w:val="23"/>
          <w:sz w:val="24"/>
        </w:rPr>
        <w:br w:type="page"/>
      </w:r>
    </w:p>
    <w:p w14:paraId="73ADDA3C">
      <w:pPr>
        <w:pStyle w:val="26"/>
        <w:numPr>
          <w:ilvl w:val="1"/>
          <w:numId w:val="6"/>
        </w:numPr>
        <w:ind w:left="0" w:firstLine="0"/>
        <w:jc w:val="center"/>
        <w:rPr>
          <w:rStyle w:val="23"/>
          <w:sz w:val="32"/>
        </w:rPr>
      </w:pPr>
      <w:r>
        <w:rPr>
          <w:rStyle w:val="23"/>
          <w:sz w:val="24"/>
        </w:rPr>
        <w:t>说明</w:t>
      </w:r>
    </w:p>
    <w:p w14:paraId="7A75E266">
      <w:pPr>
        <w:pStyle w:val="27"/>
        <w:spacing w:before="0" w:after="0" w:line="240" w:lineRule="auto"/>
        <w:rPr>
          <w:rStyle w:val="23"/>
          <w:sz w:val="24"/>
        </w:rPr>
      </w:pPr>
      <w:r>
        <w:rPr>
          <w:rStyle w:val="23"/>
          <w:sz w:val="24"/>
        </w:rPr>
        <w:t>1．适用范围</w:t>
      </w:r>
    </w:p>
    <w:p w14:paraId="003B493C">
      <w:pPr>
        <w:snapToGrid w:val="0"/>
        <w:spacing w:line="460" w:lineRule="exact"/>
        <w:ind w:left="510" w:hanging="510"/>
        <w:rPr>
          <w:rStyle w:val="23"/>
          <w:rFonts w:ascii="宋体" w:hAnsi="宋体"/>
          <w:sz w:val="24"/>
        </w:rPr>
      </w:pPr>
      <w:r>
        <w:rPr>
          <w:rStyle w:val="23"/>
          <w:rFonts w:ascii="宋体" w:hAnsi="宋体"/>
          <w:sz w:val="24"/>
        </w:rPr>
        <w:t>1.1 本询价文件仅适用于本询价公告中所述货物的采购。</w:t>
      </w:r>
    </w:p>
    <w:p w14:paraId="207EBEE5">
      <w:pPr>
        <w:pStyle w:val="27"/>
        <w:spacing w:before="0" w:after="0" w:line="240" w:lineRule="auto"/>
        <w:rPr>
          <w:rStyle w:val="23"/>
          <w:sz w:val="24"/>
        </w:rPr>
      </w:pPr>
      <w:r>
        <w:rPr>
          <w:rStyle w:val="23"/>
          <w:sz w:val="24"/>
        </w:rPr>
        <w:t>2. 定义</w:t>
      </w:r>
    </w:p>
    <w:p w14:paraId="041F8EA2">
      <w:pPr>
        <w:snapToGrid w:val="0"/>
        <w:spacing w:line="460" w:lineRule="exact"/>
        <w:ind w:left="510" w:hanging="510"/>
        <w:rPr>
          <w:rStyle w:val="23"/>
          <w:rFonts w:ascii="宋体" w:hAnsi="宋体"/>
          <w:sz w:val="24"/>
        </w:rPr>
      </w:pPr>
      <w:r>
        <w:rPr>
          <w:rStyle w:val="23"/>
          <w:rFonts w:ascii="宋体" w:hAnsi="宋体"/>
          <w:sz w:val="24"/>
        </w:rPr>
        <w:t>2.1 “采购人”系指依法进行政府采购的国家机关、事业单位、团体组织。</w:t>
      </w:r>
    </w:p>
    <w:p w14:paraId="3DE4A4D9">
      <w:pPr>
        <w:snapToGrid w:val="0"/>
        <w:spacing w:line="460" w:lineRule="exact"/>
        <w:ind w:left="510" w:hanging="510"/>
        <w:rPr>
          <w:rStyle w:val="23"/>
          <w:rFonts w:ascii="宋体" w:hAnsi="宋体"/>
          <w:sz w:val="24"/>
        </w:rPr>
      </w:pPr>
      <w:r>
        <w:rPr>
          <w:rStyle w:val="23"/>
          <w:rFonts w:ascii="宋体" w:hAnsi="宋体"/>
          <w:sz w:val="24"/>
        </w:rPr>
        <w:t>2.2 “招标代理机构”是指依法经认定资格的。</w:t>
      </w:r>
    </w:p>
    <w:p w14:paraId="66E2F81A">
      <w:pPr>
        <w:snapToGrid w:val="0"/>
        <w:spacing w:line="460" w:lineRule="exact"/>
        <w:ind w:left="510" w:hanging="510"/>
        <w:rPr>
          <w:rStyle w:val="23"/>
          <w:rFonts w:ascii="宋体" w:hAnsi="宋体"/>
          <w:sz w:val="24"/>
        </w:rPr>
      </w:pPr>
      <w:r>
        <w:rPr>
          <w:rStyle w:val="23"/>
          <w:rFonts w:ascii="宋体" w:hAnsi="宋体"/>
          <w:sz w:val="24"/>
        </w:rPr>
        <w:t>2.3 “投标人”是指向采购人提供货物、工程或者服务的法人、其它组织或者自然人。</w:t>
      </w:r>
    </w:p>
    <w:p w14:paraId="0EEAB894">
      <w:pPr>
        <w:snapToGrid w:val="0"/>
        <w:spacing w:line="460" w:lineRule="exact"/>
        <w:ind w:left="510" w:hanging="510"/>
        <w:rPr>
          <w:rStyle w:val="23"/>
          <w:rFonts w:ascii="宋体" w:hAnsi="宋体"/>
          <w:sz w:val="24"/>
        </w:rPr>
      </w:pPr>
      <w:r>
        <w:rPr>
          <w:rStyle w:val="23"/>
          <w:rFonts w:ascii="宋体" w:hAnsi="宋体"/>
          <w:sz w:val="24"/>
        </w:rPr>
        <w:t>2.4 “货物”是指各种形态的种类的物品，包括原材料、设备、产品等。</w:t>
      </w:r>
    </w:p>
    <w:p w14:paraId="54CFC4D6">
      <w:pPr>
        <w:snapToGrid w:val="0"/>
        <w:spacing w:line="460" w:lineRule="exact"/>
        <w:ind w:left="510" w:hanging="510"/>
        <w:rPr>
          <w:rStyle w:val="23"/>
          <w:rFonts w:ascii="宋体" w:hAnsi="宋体"/>
          <w:sz w:val="24"/>
        </w:rPr>
      </w:pPr>
      <w:r>
        <w:rPr>
          <w:rStyle w:val="23"/>
          <w:rFonts w:ascii="宋体" w:hAnsi="宋体"/>
          <w:sz w:val="24"/>
        </w:rPr>
        <w:t>2.5 “服务”是指除货物和工程以外的其他政府采购对象。</w:t>
      </w:r>
    </w:p>
    <w:p w14:paraId="0ED21DAE">
      <w:pPr>
        <w:pStyle w:val="27"/>
        <w:spacing w:before="0" w:after="0" w:line="240" w:lineRule="auto"/>
        <w:rPr>
          <w:rStyle w:val="23"/>
          <w:sz w:val="24"/>
        </w:rPr>
      </w:pPr>
      <w:r>
        <w:rPr>
          <w:rStyle w:val="23"/>
          <w:sz w:val="24"/>
        </w:rPr>
        <w:t>3. 合格投标人</w:t>
      </w:r>
    </w:p>
    <w:p w14:paraId="149A53C4">
      <w:pPr>
        <w:rPr>
          <w:rStyle w:val="23"/>
          <w:bCs/>
          <w:sz w:val="24"/>
        </w:rPr>
      </w:pPr>
      <w:r>
        <w:rPr>
          <w:rStyle w:val="23"/>
          <w:rFonts w:hint="eastAsia"/>
          <w:bCs/>
          <w:sz w:val="24"/>
        </w:rPr>
        <w:t xml:space="preserve">1.满足《中华人民共和国政府采购法》第二十二条规定；  </w:t>
      </w:r>
    </w:p>
    <w:p w14:paraId="14B40C2E">
      <w:pPr>
        <w:snapToGrid w:val="0"/>
        <w:spacing w:line="460" w:lineRule="exact"/>
        <w:ind w:left="510" w:hanging="510"/>
        <w:rPr>
          <w:rStyle w:val="23"/>
          <w:rFonts w:ascii="宋体" w:hAnsi="宋体"/>
          <w:sz w:val="24"/>
        </w:rPr>
      </w:pPr>
      <w:r>
        <w:rPr>
          <w:rStyle w:val="23"/>
          <w:rFonts w:hint="eastAsia"/>
          <w:bCs/>
          <w:sz w:val="24"/>
        </w:rPr>
        <w:t>2.落实政府采购政策需满足的资格要求：/</w:t>
      </w:r>
    </w:p>
    <w:p w14:paraId="7886AC07">
      <w:pPr>
        <w:snapToGrid w:val="0"/>
        <w:spacing w:before="100" w:beforeAutospacing="1" w:after="100" w:afterAutospacing="1" w:line="480" w:lineRule="auto"/>
        <w:contextualSpacing/>
        <w:rPr>
          <w:rFonts w:ascii="宋体" w:hAnsi="宋体" w:cs="宋体"/>
          <w:sz w:val="24"/>
        </w:rPr>
      </w:pPr>
      <w:r>
        <w:rPr>
          <w:rStyle w:val="23"/>
          <w:rFonts w:hint="eastAsia"/>
          <w:bCs/>
          <w:sz w:val="24"/>
        </w:rPr>
        <w:t>3.本项目的特定资格要求：</w:t>
      </w:r>
    </w:p>
    <w:p w14:paraId="1C30D5BB">
      <w:pPr>
        <w:snapToGrid w:val="0"/>
        <w:spacing w:before="100" w:beforeAutospacing="1" w:after="100" w:afterAutospacing="1" w:line="480" w:lineRule="auto"/>
        <w:contextualSpacing/>
        <w:rPr>
          <w:rFonts w:ascii="宋体" w:hAnsi="宋体" w:cs="宋体"/>
          <w:sz w:val="24"/>
        </w:rPr>
      </w:pPr>
      <w:r>
        <w:rPr>
          <w:rFonts w:hint="eastAsia" w:ascii="宋体" w:hAnsi="宋体" w:cs="宋体"/>
          <w:sz w:val="24"/>
        </w:rPr>
        <w:t>须提供《药品生产许可证》或《药品经营许可证》。</w:t>
      </w:r>
    </w:p>
    <w:p w14:paraId="55184443">
      <w:pPr>
        <w:rPr>
          <w:rStyle w:val="23"/>
          <w:rFonts w:ascii="??" w:hAnsi="??"/>
          <w:b/>
          <w:sz w:val="24"/>
        </w:rPr>
      </w:pPr>
      <w:r>
        <w:rPr>
          <w:rStyle w:val="23"/>
          <w:b/>
          <w:sz w:val="24"/>
        </w:rPr>
        <w:t>4. 投标人代表</w:t>
      </w:r>
    </w:p>
    <w:p w14:paraId="376D6A2B">
      <w:pPr>
        <w:snapToGrid w:val="0"/>
        <w:spacing w:line="460" w:lineRule="exact"/>
        <w:ind w:left="510" w:hanging="510"/>
        <w:rPr>
          <w:rStyle w:val="23"/>
          <w:rFonts w:ascii="宋体" w:hAnsi="宋体"/>
          <w:sz w:val="24"/>
        </w:rPr>
      </w:pPr>
      <w:r>
        <w:rPr>
          <w:rStyle w:val="23"/>
          <w:rFonts w:ascii="宋体" w:hAnsi="宋体"/>
          <w:sz w:val="24"/>
        </w:rPr>
        <w:t>4.1指全权代表投标人参加询价活动并签署询价响应文件的人，如是法人</w:t>
      </w:r>
      <w:r>
        <w:rPr>
          <w:rStyle w:val="23"/>
          <w:rFonts w:hint="eastAsia" w:ascii="宋体" w:hAnsi="宋体"/>
          <w:sz w:val="24"/>
        </w:rPr>
        <w:t>具</w:t>
      </w:r>
      <w:r>
        <w:rPr>
          <w:rStyle w:val="23"/>
          <w:rFonts w:ascii="宋体" w:hAnsi="宋体"/>
          <w:sz w:val="24"/>
        </w:rPr>
        <w:t>有《法定代表人身份证明书》</w:t>
      </w:r>
      <w:r>
        <w:rPr>
          <w:rStyle w:val="23"/>
          <w:rFonts w:hint="eastAsia" w:ascii="宋体" w:hAnsi="宋体"/>
          <w:sz w:val="24"/>
        </w:rPr>
        <w:t>，</w:t>
      </w:r>
      <w:r>
        <w:rPr>
          <w:rStyle w:val="23"/>
          <w:rFonts w:ascii="宋体" w:hAnsi="宋体"/>
          <w:sz w:val="24"/>
        </w:rPr>
        <w:t>如是授权委托人</w:t>
      </w:r>
      <w:r>
        <w:rPr>
          <w:rStyle w:val="23"/>
          <w:rFonts w:hint="eastAsia" w:ascii="宋体" w:hAnsi="宋体"/>
          <w:sz w:val="24"/>
        </w:rPr>
        <w:t>需具</w:t>
      </w:r>
      <w:r>
        <w:rPr>
          <w:rStyle w:val="23"/>
          <w:rFonts w:ascii="宋体" w:hAnsi="宋体"/>
          <w:sz w:val="24"/>
        </w:rPr>
        <w:t>有《法定代表人授权书》</w:t>
      </w:r>
      <w:r>
        <w:rPr>
          <w:rStyle w:val="23"/>
          <w:rFonts w:hint="eastAsia" w:ascii="宋体" w:hAnsi="宋体"/>
          <w:sz w:val="24"/>
        </w:rPr>
        <w:t>，</w:t>
      </w:r>
      <w:r>
        <w:rPr>
          <w:rStyle w:val="23"/>
          <w:rFonts w:ascii="宋体" w:hAnsi="宋体"/>
          <w:sz w:val="24"/>
        </w:rPr>
        <w:t>（格式详见附件）。</w:t>
      </w:r>
    </w:p>
    <w:p w14:paraId="3F36C722">
      <w:pPr>
        <w:pStyle w:val="27"/>
        <w:spacing w:before="0" w:after="0" w:line="240" w:lineRule="auto"/>
        <w:rPr>
          <w:rStyle w:val="23"/>
          <w:sz w:val="24"/>
        </w:rPr>
      </w:pPr>
      <w:r>
        <w:rPr>
          <w:rStyle w:val="23"/>
          <w:sz w:val="24"/>
        </w:rPr>
        <w:t>5. 询价费用</w:t>
      </w:r>
    </w:p>
    <w:p w14:paraId="08E5FC71">
      <w:pPr>
        <w:snapToGrid w:val="0"/>
        <w:spacing w:line="460" w:lineRule="exact"/>
        <w:ind w:left="510" w:hanging="510"/>
        <w:rPr>
          <w:rStyle w:val="23"/>
          <w:rFonts w:ascii="宋体" w:hAnsi="宋体"/>
          <w:sz w:val="24"/>
        </w:rPr>
      </w:pPr>
      <w:r>
        <w:rPr>
          <w:rStyle w:val="23"/>
          <w:rFonts w:ascii="宋体" w:hAnsi="宋体"/>
          <w:sz w:val="24"/>
        </w:rPr>
        <w:t>5.1不论询价的结果如何，投标人应自行承担所有与准备和参加询价有关的全部费用。招标代理机构和采购人在任何情况下均无义务和责任承担这些费用。</w:t>
      </w:r>
    </w:p>
    <w:p w14:paraId="1C417D86">
      <w:pPr>
        <w:pStyle w:val="26"/>
        <w:rPr>
          <w:rStyle w:val="23"/>
          <w:sz w:val="24"/>
        </w:rPr>
      </w:pPr>
      <w:r>
        <w:rPr>
          <w:rStyle w:val="23"/>
          <w:sz w:val="24"/>
        </w:rPr>
        <w:t>三、询价文件</w:t>
      </w:r>
    </w:p>
    <w:p w14:paraId="11F5C7C0">
      <w:pPr>
        <w:pStyle w:val="27"/>
        <w:spacing w:before="0" w:after="0" w:line="240" w:lineRule="auto"/>
        <w:rPr>
          <w:rStyle w:val="23"/>
          <w:sz w:val="24"/>
        </w:rPr>
      </w:pPr>
      <w:r>
        <w:rPr>
          <w:rStyle w:val="23"/>
          <w:sz w:val="24"/>
        </w:rPr>
        <w:t>6. 询价文件的构成</w:t>
      </w:r>
    </w:p>
    <w:p w14:paraId="1F19660A">
      <w:pPr>
        <w:snapToGrid w:val="0"/>
        <w:spacing w:line="460" w:lineRule="exact"/>
        <w:ind w:left="510" w:hanging="510"/>
        <w:rPr>
          <w:rStyle w:val="23"/>
          <w:rFonts w:ascii="宋体" w:hAnsi="宋体"/>
          <w:sz w:val="24"/>
        </w:rPr>
      </w:pPr>
      <w:r>
        <w:rPr>
          <w:rStyle w:val="23"/>
          <w:rFonts w:ascii="宋体" w:hAnsi="宋体"/>
          <w:sz w:val="24"/>
        </w:rPr>
        <w:t>6.1 要求提供的货物和服务、</w:t>
      </w:r>
      <w:r>
        <w:rPr>
          <w:rStyle w:val="23"/>
          <w:sz w:val="24"/>
        </w:rPr>
        <w:t>询价</w:t>
      </w:r>
      <w:r>
        <w:rPr>
          <w:rStyle w:val="23"/>
          <w:rFonts w:ascii="宋体" w:hAnsi="宋体"/>
          <w:sz w:val="24"/>
        </w:rPr>
        <w:t>过程和合同条款在</w:t>
      </w:r>
      <w:r>
        <w:rPr>
          <w:rStyle w:val="23"/>
          <w:sz w:val="24"/>
        </w:rPr>
        <w:t>询价</w:t>
      </w:r>
      <w:r>
        <w:rPr>
          <w:rStyle w:val="23"/>
          <w:rFonts w:ascii="宋体" w:hAnsi="宋体"/>
          <w:sz w:val="24"/>
        </w:rPr>
        <w:t>文件中均有说明。</w:t>
      </w:r>
      <w:r>
        <w:rPr>
          <w:rStyle w:val="23"/>
          <w:sz w:val="24"/>
        </w:rPr>
        <w:t>询价</w:t>
      </w:r>
      <w:r>
        <w:rPr>
          <w:rStyle w:val="23"/>
          <w:rFonts w:ascii="宋体" w:hAnsi="宋体"/>
          <w:sz w:val="24"/>
        </w:rPr>
        <w:t>文件共五章，各章的内容如下：</w:t>
      </w:r>
    </w:p>
    <w:p w14:paraId="14CF0764">
      <w:pPr>
        <w:snapToGrid w:val="0"/>
        <w:spacing w:line="360" w:lineRule="auto"/>
        <w:ind w:left="480"/>
        <w:rPr>
          <w:rStyle w:val="23"/>
          <w:rFonts w:ascii="宋体" w:hAnsi="宋体"/>
          <w:sz w:val="24"/>
        </w:rPr>
      </w:pPr>
      <w:r>
        <w:rPr>
          <w:rStyle w:val="23"/>
          <w:rFonts w:ascii="宋体" w:hAnsi="宋体"/>
          <w:sz w:val="24"/>
        </w:rPr>
        <w:t xml:space="preserve">第一章  </w:t>
      </w:r>
      <w:r>
        <w:rPr>
          <w:rStyle w:val="23"/>
          <w:rFonts w:hint="eastAsia" w:ascii="宋体" w:hAnsi="宋体"/>
          <w:sz w:val="24"/>
        </w:rPr>
        <w:t>询价</w:t>
      </w:r>
      <w:r>
        <w:rPr>
          <w:rStyle w:val="23"/>
          <w:rFonts w:ascii="宋体" w:hAnsi="宋体"/>
          <w:sz w:val="24"/>
        </w:rPr>
        <w:t>公告</w:t>
      </w:r>
    </w:p>
    <w:p w14:paraId="317AE36A">
      <w:pPr>
        <w:snapToGrid w:val="0"/>
        <w:spacing w:line="360" w:lineRule="auto"/>
        <w:ind w:left="480"/>
        <w:rPr>
          <w:rStyle w:val="23"/>
          <w:rFonts w:ascii="宋体" w:hAnsi="宋体"/>
          <w:sz w:val="24"/>
        </w:rPr>
      </w:pPr>
      <w:r>
        <w:rPr>
          <w:rStyle w:val="23"/>
          <w:rFonts w:ascii="宋体" w:hAnsi="宋体"/>
          <w:sz w:val="24"/>
        </w:rPr>
        <w:t>第二章  投标人须知</w:t>
      </w:r>
    </w:p>
    <w:p w14:paraId="5BB8B2D3">
      <w:pPr>
        <w:snapToGrid w:val="0"/>
        <w:spacing w:line="360" w:lineRule="auto"/>
        <w:ind w:left="480"/>
        <w:rPr>
          <w:rStyle w:val="23"/>
          <w:rFonts w:ascii="宋体" w:hAnsi="宋体"/>
          <w:sz w:val="24"/>
        </w:rPr>
      </w:pPr>
      <w:r>
        <w:rPr>
          <w:rStyle w:val="23"/>
          <w:rFonts w:ascii="宋体" w:hAnsi="宋体"/>
          <w:sz w:val="24"/>
        </w:rPr>
        <w:t>第三章  合同条款及格式</w:t>
      </w:r>
    </w:p>
    <w:p w14:paraId="3BD85AE0">
      <w:pPr>
        <w:snapToGrid w:val="0"/>
        <w:spacing w:line="360" w:lineRule="auto"/>
        <w:ind w:left="357" w:firstLine="120"/>
        <w:rPr>
          <w:rStyle w:val="23"/>
          <w:rFonts w:ascii="宋体" w:hAnsi="宋体"/>
          <w:sz w:val="24"/>
        </w:rPr>
      </w:pPr>
      <w:r>
        <w:rPr>
          <w:rStyle w:val="23"/>
          <w:rFonts w:ascii="宋体" w:hAnsi="宋体"/>
          <w:sz w:val="24"/>
        </w:rPr>
        <w:t>第四章  询价响应文件（格式）</w:t>
      </w:r>
    </w:p>
    <w:p w14:paraId="310D1DA8">
      <w:pPr>
        <w:snapToGrid w:val="0"/>
        <w:spacing w:line="360" w:lineRule="auto"/>
        <w:ind w:left="480"/>
        <w:rPr>
          <w:rStyle w:val="23"/>
          <w:rFonts w:ascii="宋体" w:hAnsi="宋体"/>
          <w:sz w:val="24"/>
        </w:rPr>
      </w:pPr>
      <w:r>
        <w:rPr>
          <w:rStyle w:val="23"/>
          <w:rFonts w:ascii="宋体" w:hAnsi="宋体"/>
          <w:sz w:val="24"/>
        </w:rPr>
        <w:t>第五章  需求一览表及技术规格</w:t>
      </w:r>
    </w:p>
    <w:p w14:paraId="280AA5CA">
      <w:pPr>
        <w:snapToGrid w:val="0"/>
        <w:spacing w:line="460" w:lineRule="exact"/>
        <w:ind w:left="510" w:hanging="510"/>
        <w:rPr>
          <w:rStyle w:val="23"/>
          <w:rFonts w:ascii="宋体" w:hAnsi="宋体"/>
          <w:sz w:val="24"/>
        </w:rPr>
      </w:pPr>
      <w:r>
        <w:rPr>
          <w:rStyle w:val="23"/>
          <w:rFonts w:ascii="宋体" w:hAnsi="宋体"/>
          <w:sz w:val="24"/>
        </w:rPr>
        <w:t>6.2投标人应仔细检查询价文件是否齐全，如有缺漏，请及时与招标代理机构联系。</w:t>
      </w:r>
    </w:p>
    <w:p w14:paraId="3C9B7572">
      <w:pPr>
        <w:snapToGrid w:val="0"/>
        <w:spacing w:line="460" w:lineRule="exact"/>
        <w:ind w:left="510" w:hanging="510"/>
        <w:rPr>
          <w:rStyle w:val="23"/>
          <w:rFonts w:ascii="宋体" w:hAnsi="宋体"/>
          <w:b/>
          <w:bCs/>
          <w:sz w:val="24"/>
        </w:rPr>
      </w:pPr>
      <w:r>
        <w:rPr>
          <w:rStyle w:val="23"/>
          <w:rFonts w:hint="eastAsia" w:ascii="宋体" w:hAnsi="宋体"/>
          <w:b/>
          <w:bCs/>
          <w:sz w:val="24"/>
        </w:rPr>
        <w:t xml:space="preserve">6.3询价文件以中文编写。 </w:t>
      </w:r>
    </w:p>
    <w:p w14:paraId="49A60CAA">
      <w:pPr>
        <w:snapToGrid w:val="0"/>
        <w:spacing w:line="460" w:lineRule="exact"/>
        <w:ind w:left="510" w:hanging="510"/>
        <w:rPr>
          <w:rStyle w:val="23"/>
          <w:rFonts w:ascii="宋体" w:hAnsi="宋体"/>
          <w:sz w:val="24"/>
        </w:rPr>
      </w:pPr>
      <w:r>
        <w:rPr>
          <w:rStyle w:val="23"/>
          <w:rFonts w:hint="eastAsia" w:ascii="宋体" w:hAnsi="宋体"/>
          <w:sz w:val="24"/>
        </w:rPr>
        <w:t>6.4供应商应认真阅读询价文件中所有的事项、格式、条款和规范等要求，从而对询价文件作出实质性响应。如果没有按照询价文件要求提交全部询价响应文件或资料，没有对询价文件作出实质性响应，其风险应由供应商自行承担。</w:t>
      </w:r>
    </w:p>
    <w:p w14:paraId="5AC11C91">
      <w:pPr>
        <w:pStyle w:val="27"/>
        <w:spacing w:before="0" w:after="0" w:line="360" w:lineRule="auto"/>
        <w:rPr>
          <w:rStyle w:val="23"/>
          <w:sz w:val="24"/>
        </w:rPr>
      </w:pPr>
      <w:r>
        <w:rPr>
          <w:rStyle w:val="23"/>
          <w:sz w:val="24"/>
        </w:rPr>
        <w:t>7. 询价文件的澄清修改</w:t>
      </w:r>
    </w:p>
    <w:p w14:paraId="5911DF66">
      <w:pPr>
        <w:snapToGrid w:val="0"/>
        <w:spacing w:line="460" w:lineRule="exact"/>
        <w:ind w:left="510" w:hanging="510"/>
        <w:rPr>
          <w:rStyle w:val="23"/>
          <w:rFonts w:ascii="宋体" w:hAnsi="宋体"/>
          <w:sz w:val="24"/>
        </w:rPr>
      </w:pPr>
      <w:r>
        <w:rPr>
          <w:rStyle w:val="23"/>
          <w:rFonts w:ascii="宋体" w:hAnsi="宋体"/>
          <w:sz w:val="24"/>
        </w:rPr>
        <w:t xml:space="preserve">7.1 </w:t>
      </w:r>
      <w:r>
        <w:rPr>
          <w:rStyle w:val="23"/>
          <w:rFonts w:hint="eastAsia" w:ascii="宋体" w:hAnsi="宋体"/>
          <w:sz w:val="24"/>
        </w:rPr>
        <w:t>任何要求澄清询价文件的供应商，应当在获取采购文件或者采购文件公告期限届满之日起3 个工作日内以书面形式或邮件方式(</w:t>
      </w:r>
      <w:r>
        <w:rPr>
          <w:rFonts w:hint="eastAsia" w:ascii="宋体" w:hAnsi="宋体" w:cs="宋体"/>
          <w:sz w:val="24"/>
        </w:rPr>
        <w:t>1196903636</w:t>
      </w:r>
      <w:r>
        <w:rPr>
          <w:rStyle w:val="23"/>
          <w:rFonts w:hint="eastAsia" w:ascii="宋体" w:hAnsi="宋体"/>
          <w:sz w:val="24"/>
        </w:rPr>
        <w:t>@qq.com)通知招标机构(均加盖公章)招标人认为有必要时，将在新疆政府采购(http://www.ccgp-xinjiang.gov.cn/)该招标(采购)公告附件中的询价文件(采购)中发布。供应商不得与招标人私下就本次招投标的有关实质性的问题进行询价。在规定期限内供应商未提出质疑的视为供应商默认询价文件不存在质疑的相关问题。超过询价文件质疑时间将不再接受供应商所提出的质疑。</w:t>
      </w:r>
    </w:p>
    <w:p w14:paraId="7DA6A873">
      <w:pPr>
        <w:pStyle w:val="27"/>
        <w:spacing w:before="0" w:after="0" w:line="360" w:lineRule="auto"/>
        <w:rPr>
          <w:rStyle w:val="23"/>
          <w:rFonts w:hAnsi="Times New Roman"/>
          <w:sz w:val="24"/>
        </w:rPr>
      </w:pPr>
      <w:r>
        <w:rPr>
          <w:rStyle w:val="23"/>
          <w:rFonts w:hAnsi="Times New Roman"/>
          <w:sz w:val="24"/>
        </w:rPr>
        <w:t xml:space="preserve">四、询价响应文件的编制 </w:t>
      </w:r>
    </w:p>
    <w:p w14:paraId="5C61E345">
      <w:pPr>
        <w:pStyle w:val="27"/>
        <w:spacing w:before="0" w:after="0" w:line="360" w:lineRule="auto"/>
        <w:rPr>
          <w:rStyle w:val="23"/>
          <w:rFonts w:hAnsi="Times New Roman"/>
          <w:sz w:val="24"/>
        </w:rPr>
      </w:pPr>
      <w:r>
        <w:rPr>
          <w:rStyle w:val="23"/>
          <w:rFonts w:hAnsi="Times New Roman"/>
          <w:sz w:val="24"/>
        </w:rPr>
        <w:t>8. 询价的语言</w:t>
      </w:r>
    </w:p>
    <w:p w14:paraId="50A326A5">
      <w:pPr>
        <w:snapToGrid w:val="0"/>
        <w:spacing w:line="460" w:lineRule="exact"/>
        <w:ind w:left="510" w:hanging="510"/>
        <w:rPr>
          <w:rStyle w:val="23"/>
          <w:rFonts w:ascii="宋体" w:hAnsi="宋体"/>
          <w:sz w:val="24"/>
        </w:rPr>
      </w:pPr>
      <w:r>
        <w:rPr>
          <w:rStyle w:val="23"/>
          <w:rFonts w:ascii="宋体" w:hAnsi="宋体"/>
          <w:sz w:val="24"/>
        </w:rPr>
        <w:t>8.1 投标人提交的询价响应文件以及投标人与招标代理机构就有关询价的所有函电均应使用中文。</w:t>
      </w:r>
    </w:p>
    <w:p w14:paraId="1FBAE4B6">
      <w:pPr>
        <w:pStyle w:val="27"/>
        <w:spacing w:before="0" w:after="0" w:line="240" w:lineRule="auto"/>
        <w:rPr>
          <w:rStyle w:val="23"/>
          <w:sz w:val="24"/>
        </w:rPr>
      </w:pPr>
      <w:r>
        <w:rPr>
          <w:rStyle w:val="23"/>
          <w:sz w:val="24"/>
        </w:rPr>
        <w:t>9. 询价响应文件的构成</w:t>
      </w:r>
    </w:p>
    <w:p w14:paraId="665B1E15">
      <w:pPr>
        <w:snapToGrid w:val="0"/>
        <w:spacing w:line="460" w:lineRule="exact"/>
        <w:ind w:left="510" w:hanging="510"/>
        <w:rPr>
          <w:rStyle w:val="23"/>
          <w:rFonts w:ascii="宋体" w:hAnsi="宋体"/>
          <w:sz w:val="24"/>
        </w:rPr>
      </w:pPr>
      <w:r>
        <w:rPr>
          <w:rStyle w:val="23"/>
          <w:rFonts w:ascii="宋体" w:hAnsi="宋体"/>
          <w:sz w:val="24"/>
        </w:rPr>
        <w:t>9.1投标人编写的询价响应文件应包括下列部分：</w:t>
      </w:r>
    </w:p>
    <w:p w14:paraId="49F84C48">
      <w:pPr>
        <w:snapToGrid w:val="0"/>
        <w:spacing w:line="460" w:lineRule="exact"/>
        <w:rPr>
          <w:rStyle w:val="23"/>
          <w:rFonts w:ascii="宋体" w:hAnsi="宋体"/>
          <w:sz w:val="24"/>
        </w:rPr>
      </w:pPr>
      <w:r>
        <w:rPr>
          <w:rStyle w:val="23"/>
          <w:rFonts w:ascii="宋体" w:hAnsi="宋体"/>
          <w:sz w:val="24"/>
        </w:rPr>
        <w:t xml:space="preserve"> (</w:t>
      </w:r>
      <w:r>
        <w:rPr>
          <w:rStyle w:val="23"/>
          <w:rFonts w:hint="eastAsia" w:ascii="宋体" w:hAnsi="宋体"/>
          <w:sz w:val="24"/>
        </w:rPr>
        <w:t>1</w:t>
      </w:r>
      <w:r>
        <w:rPr>
          <w:rStyle w:val="23"/>
          <w:rFonts w:ascii="宋体" w:hAnsi="宋体"/>
          <w:sz w:val="24"/>
        </w:rPr>
        <w:t>) 按照本须知第</w:t>
      </w:r>
      <w:r>
        <w:rPr>
          <w:rStyle w:val="23"/>
          <w:rFonts w:hint="eastAsia" w:ascii="宋体" w:hAnsi="宋体"/>
          <w:sz w:val="24"/>
        </w:rPr>
        <w:t>3</w:t>
      </w:r>
      <w:r>
        <w:rPr>
          <w:rStyle w:val="23"/>
          <w:rFonts w:ascii="宋体" w:hAnsi="宋体"/>
          <w:sz w:val="24"/>
        </w:rPr>
        <w:t>条要求出具的资格证明文件，证明投标人是合格的，而且成交后有能力履行合同；</w:t>
      </w:r>
    </w:p>
    <w:p w14:paraId="65D0F36F">
      <w:pPr>
        <w:snapToGrid w:val="0"/>
        <w:spacing w:line="460" w:lineRule="exact"/>
        <w:rPr>
          <w:rStyle w:val="23"/>
          <w:rFonts w:ascii="宋体" w:hAnsi="宋体"/>
          <w:sz w:val="24"/>
        </w:rPr>
      </w:pPr>
      <w:r>
        <w:rPr>
          <w:rStyle w:val="23"/>
          <w:rFonts w:ascii="宋体" w:hAnsi="宋体"/>
          <w:sz w:val="24"/>
        </w:rPr>
        <w:t>(</w:t>
      </w:r>
      <w:r>
        <w:rPr>
          <w:rStyle w:val="23"/>
          <w:rFonts w:hint="eastAsia" w:ascii="宋体" w:hAnsi="宋体"/>
          <w:sz w:val="24"/>
        </w:rPr>
        <w:t>2</w:t>
      </w:r>
      <w:r>
        <w:rPr>
          <w:rStyle w:val="23"/>
          <w:rFonts w:ascii="宋体" w:hAnsi="宋体"/>
          <w:sz w:val="24"/>
        </w:rPr>
        <w:t>) 按照本须知第</w:t>
      </w:r>
      <w:r>
        <w:rPr>
          <w:rStyle w:val="23"/>
          <w:rFonts w:hint="eastAsia" w:ascii="宋体" w:hAnsi="宋体"/>
          <w:sz w:val="24"/>
        </w:rPr>
        <w:t>4</w:t>
      </w:r>
      <w:r>
        <w:rPr>
          <w:rStyle w:val="23"/>
          <w:rFonts w:ascii="宋体" w:hAnsi="宋体"/>
          <w:sz w:val="24"/>
        </w:rPr>
        <w:t xml:space="preserve">条规定提交的询价保证金。        </w:t>
      </w:r>
    </w:p>
    <w:p w14:paraId="5F844FD5">
      <w:pPr>
        <w:snapToGrid w:val="0"/>
        <w:spacing w:line="460" w:lineRule="exact"/>
        <w:rPr>
          <w:rStyle w:val="23"/>
          <w:rFonts w:ascii="宋体" w:hAnsi="宋体"/>
          <w:sz w:val="24"/>
        </w:rPr>
      </w:pPr>
      <w:r>
        <w:rPr>
          <w:rStyle w:val="23"/>
          <w:rFonts w:ascii="宋体" w:hAnsi="宋体"/>
          <w:sz w:val="24"/>
        </w:rPr>
        <w:t>(</w:t>
      </w:r>
      <w:r>
        <w:rPr>
          <w:rStyle w:val="23"/>
          <w:rFonts w:hint="eastAsia" w:ascii="宋体" w:hAnsi="宋体"/>
          <w:sz w:val="24"/>
        </w:rPr>
        <w:t>3</w:t>
      </w:r>
      <w:r>
        <w:rPr>
          <w:rStyle w:val="23"/>
          <w:rFonts w:ascii="宋体" w:hAnsi="宋体"/>
          <w:sz w:val="24"/>
        </w:rPr>
        <w:t>) 按照本须知第1</w:t>
      </w:r>
      <w:r>
        <w:rPr>
          <w:rStyle w:val="23"/>
          <w:rFonts w:hint="eastAsia" w:ascii="宋体" w:hAnsi="宋体"/>
          <w:sz w:val="24"/>
        </w:rPr>
        <w:t>4</w:t>
      </w:r>
      <w:r>
        <w:rPr>
          <w:rStyle w:val="23"/>
          <w:rFonts w:ascii="宋体" w:hAnsi="宋体"/>
          <w:sz w:val="24"/>
        </w:rPr>
        <w:t>条要求填写的质量保证措施及服务承诺；</w:t>
      </w:r>
    </w:p>
    <w:p w14:paraId="590C37E7">
      <w:pPr>
        <w:pStyle w:val="27"/>
        <w:spacing w:before="0" w:after="0" w:line="240" w:lineRule="auto"/>
        <w:rPr>
          <w:rStyle w:val="23"/>
          <w:sz w:val="24"/>
        </w:rPr>
      </w:pPr>
      <w:r>
        <w:rPr>
          <w:rStyle w:val="23"/>
          <w:sz w:val="24"/>
        </w:rPr>
        <w:t>10．询价响应文件的编写</w:t>
      </w:r>
    </w:p>
    <w:p w14:paraId="05A42DD1">
      <w:pPr>
        <w:snapToGrid w:val="0"/>
        <w:spacing w:line="460" w:lineRule="exact"/>
        <w:ind w:left="510" w:hanging="510"/>
        <w:rPr>
          <w:rStyle w:val="23"/>
          <w:rFonts w:ascii="宋体" w:hAnsi="宋体"/>
          <w:sz w:val="24"/>
        </w:rPr>
      </w:pPr>
      <w:r>
        <w:rPr>
          <w:rStyle w:val="23"/>
          <w:rFonts w:ascii="宋体" w:hAnsi="宋体"/>
          <w:sz w:val="24"/>
        </w:rPr>
        <w:t>10.1投标人应按照询价响应文件格式完整地填写询价响应书、报价表、技术规格响应/偏离表、商务条款响应/偏离表以及询价文件中规定的其他内容</w:t>
      </w:r>
    </w:p>
    <w:p w14:paraId="6415B8EC">
      <w:pPr>
        <w:pStyle w:val="27"/>
        <w:spacing w:before="0" w:after="0" w:line="240" w:lineRule="auto"/>
        <w:rPr>
          <w:rStyle w:val="23"/>
          <w:sz w:val="24"/>
        </w:rPr>
      </w:pPr>
      <w:r>
        <w:rPr>
          <w:rStyle w:val="23"/>
          <w:sz w:val="24"/>
        </w:rPr>
        <w:t>11．报价</w:t>
      </w:r>
    </w:p>
    <w:p w14:paraId="6766C04D">
      <w:pPr>
        <w:snapToGrid w:val="0"/>
        <w:spacing w:line="460" w:lineRule="exact"/>
        <w:ind w:left="480" w:hanging="480"/>
        <w:rPr>
          <w:rStyle w:val="23"/>
          <w:rFonts w:ascii="宋体" w:hAnsi="宋体"/>
          <w:sz w:val="24"/>
        </w:rPr>
      </w:pPr>
      <w:r>
        <w:rPr>
          <w:rStyle w:val="23"/>
          <w:rFonts w:ascii="宋体" w:hAnsi="宋体"/>
          <w:sz w:val="24"/>
        </w:rPr>
        <w:t>11.1投标人应在报价表上标明本次询价拟提供项目的单价和总价。投标人所报价格应包含指定交货地点的投标报价包含运输、装卸、</w:t>
      </w:r>
      <w:r>
        <w:rPr>
          <w:rStyle w:val="23"/>
          <w:rFonts w:hint="eastAsia" w:ascii="宋体" w:hAnsi="宋体"/>
          <w:sz w:val="24"/>
        </w:rPr>
        <w:t>人工费、</w:t>
      </w:r>
      <w:r>
        <w:rPr>
          <w:rStyle w:val="23"/>
          <w:rFonts w:ascii="宋体" w:hAnsi="宋体"/>
          <w:sz w:val="24"/>
        </w:rPr>
        <w:t>税金、保险费、以及售后服务等履行合同过程中的全部费用）发票税费</w:t>
      </w:r>
      <w:r>
        <w:rPr>
          <w:rStyle w:val="23"/>
          <w:rFonts w:hint="eastAsia" w:ascii="宋体" w:hAnsi="宋体"/>
          <w:sz w:val="24"/>
        </w:rPr>
        <w:t>等完成本项目的</w:t>
      </w:r>
      <w:r>
        <w:rPr>
          <w:rStyle w:val="23"/>
          <w:rFonts w:ascii="宋体" w:hAnsi="宋体"/>
          <w:sz w:val="24"/>
        </w:rPr>
        <w:t>的全部费用。每一件货物只允许有一个报价，任何有选择的报价将不予接受。</w:t>
      </w:r>
    </w:p>
    <w:p w14:paraId="5D4E554A">
      <w:pPr>
        <w:snapToGrid w:val="0"/>
        <w:spacing w:line="460" w:lineRule="exact"/>
        <w:rPr>
          <w:rStyle w:val="23"/>
          <w:rFonts w:ascii="宋体" w:hAnsi="宋体"/>
          <w:sz w:val="24"/>
        </w:rPr>
      </w:pPr>
      <w:r>
        <w:rPr>
          <w:rStyle w:val="23"/>
          <w:rFonts w:ascii="宋体" w:hAnsi="宋体"/>
          <w:sz w:val="24"/>
        </w:rPr>
        <w:t>11.2 投标人如需用外汇购入某些货物，须折合人民币(包含进口环节税)计入总报价中。</w:t>
      </w:r>
    </w:p>
    <w:p w14:paraId="5218BC53">
      <w:pPr>
        <w:pStyle w:val="27"/>
        <w:spacing w:before="0" w:after="0" w:line="240" w:lineRule="auto"/>
        <w:rPr>
          <w:rStyle w:val="23"/>
          <w:sz w:val="24"/>
        </w:rPr>
      </w:pPr>
      <w:r>
        <w:rPr>
          <w:rStyle w:val="23"/>
          <w:sz w:val="24"/>
        </w:rPr>
        <w:t>12. 询价货币</w:t>
      </w:r>
    </w:p>
    <w:p w14:paraId="3F71431B">
      <w:pPr>
        <w:snapToGrid w:val="0"/>
        <w:spacing w:line="460" w:lineRule="exact"/>
        <w:ind w:left="510" w:hanging="510"/>
        <w:rPr>
          <w:rStyle w:val="23"/>
          <w:rFonts w:ascii="宋体" w:hAnsi="宋体"/>
          <w:sz w:val="24"/>
        </w:rPr>
      </w:pPr>
      <w:r>
        <w:rPr>
          <w:rStyle w:val="23"/>
          <w:rFonts w:ascii="宋体" w:hAnsi="宋体"/>
          <w:sz w:val="24"/>
        </w:rPr>
        <w:t xml:space="preserve">12.1询价报价应以人民币报价。  </w:t>
      </w:r>
    </w:p>
    <w:p w14:paraId="744C2DFA">
      <w:pPr>
        <w:pStyle w:val="27"/>
        <w:spacing w:before="0" w:after="0" w:line="240" w:lineRule="auto"/>
        <w:rPr>
          <w:rStyle w:val="23"/>
          <w:sz w:val="24"/>
        </w:rPr>
      </w:pPr>
      <w:r>
        <w:rPr>
          <w:rStyle w:val="23"/>
          <w:sz w:val="24"/>
        </w:rPr>
        <w:t>13. 技术性能及质量服务要求的响应</w:t>
      </w:r>
    </w:p>
    <w:p w14:paraId="22B49A41">
      <w:pPr>
        <w:snapToGrid w:val="0"/>
        <w:spacing w:line="460" w:lineRule="exact"/>
        <w:ind w:left="510" w:hanging="510"/>
        <w:rPr>
          <w:rStyle w:val="23"/>
          <w:rFonts w:ascii="宋体" w:hAnsi="宋体"/>
          <w:sz w:val="24"/>
        </w:rPr>
      </w:pPr>
      <w:r>
        <w:rPr>
          <w:rStyle w:val="23"/>
          <w:rFonts w:ascii="宋体" w:hAnsi="宋体"/>
          <w:sz w:val="24"/>
        </w:rPr>
        <w:t>13.1询价货物技术说明应按照询价文件的要求就所供服务的技术规格、配置要求、技术参数和性能指标等方面逐条做出详细、实质性地说明，并申明与技术规格条文的偏差和例外。</w:t>
      </w:r>
    </w:p>
    <w:p w14:paraId="0396A944">
      <w:pPr>
        <w:pStyle w:val="27"/>
        <w:spacing w:before="0" w:after="0" w:line="240" w:lineRule="auto"/>
        <w:rPr>
          <w:rStyle w:val="23"/>
          <w:sz w:val="24"/>
        </w:rPr>
      </w:pPr>
      <w:r>
        <w:rPr>
          <w:rStyle w:val="23"/>
          <w:sz w:val="24"/>
        </w:rPr>
        <w:t>14. 证明投标人合格和资格的文件</w:t>
      </w:r>
    </w:p>
    <w:p w14:paraId="42D08405">
      <w:pPr>
        <w:snapToGrid w:val="0"/>
        <w:spacing w:line="460" w:lineRule="exact"/>
        <w:ind w:left="510" w:hanging="510"/>
        <w:rPr>
          <w:rStyle w:val="23"/>
          <w:rFonts w:ascii="宋体" w:hAnsi="宋体"/>
          <w:sz w:val="24"/>
        </w:rPr>
      </w:pPr>
      <w:r>
        <w:rPr>
          <w:rStyle w:val="23"/>
          <w:rFonts w:ascii="宋体" w:hAnsi="宋体"/>
          <w:sz w:val="24"/>
        </w:rPr>
        <w:t>14.1 投标人应提交证明其有资格参加询价和成交后有能力履行合同的财务、技术、生产能力等文件、并作为其询价响应文件的一部分。</w:t>
      </w:r>
    </w:p>
    <w:p w14:paraId="28638E17">
      <w:pPr>
        <w:snapToGrid w:val="0"/>
        <w:spacing w:line="460" w:lineRule="exact"/>
        <w:ind w:left="454" w:hanging="454"/>
        <w:rPr>
          <w:rStyle w:val="23"/>
          <w:rFonts w:ascii="宋体" w:hAnsi="宋体"/>
          <w:sz w:val="24"/>
        </w:rPr>
      </w:pPr>
      <w:r>
        <w:rPr>
          <w:rStyle w:val="23"/>
          <w:rFonts w:ascii="宋体" w:hAnsi="宋体"/>
          <w:sz w:val="24"/>
        </w:rPr>
        <w:t>14.2 证明投标人满足“询价文件前附表”中列出资格标准的文件。</w:t>
      </w:r>
    </w:p>
    <w:p w14:paraId="318C30C9">
      <w:pPr>
        <w:snapToGrid w:val="0"/>
        <w:spacing w:line="460" w:lineRule="exact"/>
        <w:ind w:left="510" w:hanging="510"/>
        <w:rPr>
          <w:rStyle w:val="23"/>
          <w:rFonts w:ascii="宋体" w:hAnsi="宋体"/>
          <w:sz w:val="24"/>
        </w:rPr>
      </w:pPr>
      <w:r>
        <w:rPr>
          <w:rStyle w:val="23"/>
          <w:rFonts w:ascii="宋体" w:hAnsi="宋体"/>
          <w:sz w:val="24"/>
        </w:rPr>
        <w:t>14.3 询价文件中要求其他资格证明文件。</w:t>
      </w:r>
    </w:p>
    <w:p w14:paraId="2F2DDDBF">
      <w:pPr>
        <w:pStyle w:val="27"/>
        <w:spacing w:before="0" w:after="0" w:line="240" w:lineRule="auto"/>
        <w:rPr>
          <w:rStyle w:val="23"/>
          <w:sz w:val="24"/>
        </w:rPr>
      </w:pPr>
      <w:r>
        <w:rPr>
          <w:rStyle w:val="23"/>
          <w:sz w:val="24"/>
        </w:rPr>
        <w:t>15. 询价保证金</w:t>
      </w:r>
    </w:p>
    <w:p w14:paraId="6B9EA6C4">
      <w:pPr>
        <w:snapToGrid w:val="0"/>
        <w:spacing w:line="460" w:lineRule="exact"/>
        <w:ind w:left="510" w:hanging="510"/>
        <w:rPr>
          <w:rStyle w:val="23"/>
          <w:rFonts w:ascii="宋体" w:hAnsi="宋体"/>
          <w:sz w:val="24"/>
        </w:rPr>
      </w:pPr>
      <w:r>
        <w:rPr>
          <w:rStyle w:val="23"/>
          <w:rFonts w:ascii="宋体" w:hAnsi="宋体"/>
          <w:sz w:val="24"/>
        </w:rPr>
        <w:t>15.1 投标人须在</w:t>
      </w:r>
      <w:r>
        <w:rPr>
          <w:rStyle w:val="23"/>
          <w:sz w:val="24"/>
        </w:rPr>
        <w:t>询价</w:t>
      </w:r>
      <w:r>
        <w:rPr>
          <w:rStyle w:val="23"/>
          <w:rFonts w:ascii="宋体" w:hAnsi="宋体"/>
          <w:sz w:val="24"/>
        </w:rPr>
        <w:t>截止时间之前向招标代理机构提交“询价文件前附表”中规定金额的</w:t>
      </w:r>
      <w:r>
        <w:rPr>
          <w:rStyle w:val="23"/>
          <w:sz w:val="24"/>
        </w:rPr>
        <w:t>询价</w:t>
      </w:r>
      <w:r>
        <w:rPr>
          <w:rStyle w:val="23"/>
          <w:rFonts w:ascii="宋体" w:hAnsi="宋体"/>
          <w:sz w:val="24"/>
        </w:rPr>
        <w:t>保证金，并将询价保证金缴纳收据作为其</w:t>
      </w:r>
      <w:r>
        <w:rPr>
          <w:rStyle w:val="23"/>
          <w:sz w:val="24"/>
        </w:rPr>
        <w:t>询价</w:t>
      </w:r>
      <w:r>
        <w:rPr>
          <w:rStyle w:val="23"/>
          <w:rFonts w:ascii="宋体" w:hAnsi="宋体"/>
          <w:sz w:val="24"/>
        </w:rPr>
        <w:t>响应文件的一部分。</w:t>
      </w:r>
    </w:p>
    <w:p w14:paraId="37D27299">
      <w:pPr>
        <w:snapToGrid w:val="0"/>
        <w:spacing w:line="460" w:lineRule="exact"/>
        <w:ind w:left="510" w:hanging="510"/>
        <w:rPr>
          <w:rStyle w:val="23"/>
          <w:rFonts w:ascii="宋体" w:hAnsi="宋体"/>
          <w:sz w:val="24"/>
        </w:rPr>
      </w:pPr>
      <w:r>
        <w:rPr>
          <w:rStyle w:val="23"/>
          <w:rFonts w:ascii="宋体" w:hAnsi="宋体"/>
          <w:sz w:val="24"/>
        </w:rPr>
        <w:t xml:space="preserve">15.2 </w:t>
      </w:r>
      <w:r>
        <w:rPr>
          <w:rStyle w:val="23"/>
          <w:sz w:val="24"/>
        </w:rPr>
        <w:t>询价</w:t>
      </w:r>
      <w:r>
        <w:rPr>
          <w:rStyle w:val="23"/>
          <w:rFonts w:ascii="宋体" w:hAnsi="宋体"/>
          <w:sz w:val="24"/>
        </w:rPr>
        <w:t>保证金可按投标人须知前附表第4条缴纳。</w:t>
      </w:r>
    </w:p>
    <w:p w14:paraId="450E5419">
      <w:pPr>
        <w:snapToGrid w:val="0"/>
        <w:spacing w:line="460" w:lineRule="exact"/>
        <w:ind w:left="510" w:hanging="510"/>
        <w:rPr>
          <w:rStyle w:val="23"/>
          <w:rFonts w:ascii="宋体" w:hAnsi="宋体"/>
          <w:sz w:val="24"/>
        </w:rPr>
      </w:pPr>
      <w:r>
        <w:rPr>
          <w:rStyle w:val="23"/>
          <w:rFonts w:ascii="宋体" w:hAnsi="宋体"/>
          <w:sz w:val="24"/>
        </w:rPr>
        <w:t>15.3 投标人未按投标人须知前附表第4</w:t>
      </w:r>
      <w:r>
        <w:rPr>
          <w:rStyle w:val="23"/>
          <w:rFonts w:hint="eastAsia" w:ascii="宋体" w:hAnsi="宋体"/>
          <w:sz w:val="24"/>
        </w:rPr>
        <w:t>条</w:t>
      </w:r>
      <w:r>
        <w:rPr>
          <w:rStyle w:val="23"/>
          <w:rFonts w:ascii="宋体" w:hAnsi="宋体"/>
          <w:sz w:val="24"/>
        </w:rPr>
        <w:t>要求提交</w:t>
      </w:r>
      <w:r>
        <w:rPr>
          <w:rStyle w:val="23"/>
          <w:sz w:val="24"/>
        </w:rPr>
        <w:t>询价</w:t>
      </w:r>
      <w:r>
        <w:rPr>
          <w:rStyle w:val="23"/>
          <w:rFonts w:ascii="宋体" w:hAnsi="宋体"/>
          <w:sz w:val="24"/>
        </w:rPr>
        <w:t>保证金的，招标代理机构将视其为非响应性</w:t>
      </w:r>
      <w:r>
        <w:rPr>
          <w:rStyle w:val="23"/>
          <w:sz w:val="24"/>
        </w:rPr>
        <w:t>询价</w:t>
      </w:r>
      <w:r>
        <w:rPr>
          <w:rStyle w:val="23"/>
          <w:rFonts w:ascii="宋体" w:hAnsi="宋体"/>
          <w:sz w:val="24"/>
        </w:rPr>
        <w:t>而予以拒绝或视为无效响应。</w:t>
      </w:r>
    </w:p>
    <w:p w14:paraId="3D17522C">
      <w:pPr>
        <w:snapToGrid w:val="0"/>
        <w:spacing w:line="460" w:lineRule="exact"/>
        <w:ind w:left="510" w:hanging="510"/>
        <w:rPr>
          <w:rStyle w:val="23"/>
          <w:rFonts w:ascii="宋体" w:hAnsi="宋体"/>
          <w:sz w:val="24"/>
        </w:rPr>
      </w:pPr>
      <w:r>
        <w:rPr>
          <w:rStyle w:val="23"/>
          <w:rFonts w:ascii="宋体" w:hAnsi="宋体"/>
          <w:sz w:val="24"/>
        </w:rPr>
        <w:t>15.4 成交投标人的</w:t>
      </w:r>
      <w:r>
        <w:rPr>
          <w:rStyle w:val="23"/>
          <w:sz w:val="24"/>
        </w:rPr>
        <w:t>询价</w:t>
      </w:r>
      <w:r>
        <w:rPr>
          <w:rStyle w:val="23"/>
          <w:rFonts w:ascii="宋体" w:hAnsi="宋体"/>
          <w:sz w:val="24"/>
        </w:rPr>
        <w:t>保证金，在采购合同签订后5个工作日内无息退还。未成交投标人的</w:t>
      </w:r>
      <w:r>
        <w:rPr>
          <w:rStyle w:val="23"/>
          <w:sz w:val="24"/>
        </w:rPr>
        <w:t>询价</w:t>
      </w:r>
      <w:r>
        <w:rPr>
          <w:rStyle w:val="23"/>
          <w:rFonts w:ascii="宋体" w:hAnsi="宋体"/>
          <w:sz w:val="24"/>
        </w:rPr>
        <w:t>保证金，在成交通知书发出后5个工作日内原额无息退还。</w:t>
      </w:r>
    </w:p>
    <w:p w14:paraId="32E187D7">
      <w:pPr>
        <w:snapToGrid w:val="0"/>
        <w:spacing w:line="460" w:lineRule="exact"/>
        <w:ind w:left="510" w:hanging="510"/>
        <w:rPr>
          <w:rStyle w:val="23"/>
          <w:rFonts w:ascii="宋体" w:hAnsi="宋体"/>
          <w:sz w:val="24"/>
        </w:rPr>
      </w:pPr>
      <w:r>
        <w:rPr>
          <w:rStyle w:val="23"/>
          <w:rFonts w:ascii="宋体" w:hAnsi="宋体"/>
          <w:sz w:val="24"/>
        </w:rPr>
        <w:t>15.5 下列任何情况发生时，</w:t>
      </w:r>
      <w:r>
        <w:rPr>
          <w:rStyle w:val="23"/>
          <w:sz w:val="24"/>
        </w:rPr>
        <w:t>询价</w:t>
      </w:r>
      <w:r>
        <w:rPr>
          <w:rStyle w:val="23"/>
          <w:rFonts w:ascii="宋体" w:hAnsi="宋体"/>
          <w:sz w:val="24"/>
        </w:rPr>
        <w:t>保证金将被没收：</w:t>
      </w:r>
    </w:p>
    <w:p w14:paraId="2959A5A5">
      <w:pPr>
        <w:snapToGrid w:val="0"/>
        <w:spacing w:line="360" w:lineRule="auto"/>
        <w:ind w:firstLine="360"/>
        <w:rPr>
          <w:rStyle w:val="23"/>
          <w:rFonts w:ascii="宋体" w:hAnsi="宋体"/>
          <w:sz w:val="24"/>
        </w:rPr>
      </w:pPr>
      <w:r>
        <w:rPr>
          <w:rStyle w:val="23"/>
          <w:rFonts w:ascii="宋体" w:hAnsi="宋体"/>
          <w:sz w:val="24"/>
        </w:rPr>
        <w:t xml:space="preserve">  1）投标人在</w:t>
      </w:r>
      <w:r>
        <w:rPr>
          <w:rStyle w:val="23"/>
          <w:sz w:val="24"/>
        </w:rPr>
        <w:t>询价</w:t>
      </w:r>
      <w:r>
        <w:rPr>
          <w:rStyle w:val="23"/>
          <w:rFonts w:ascii="宋体" w:hAnsi="宋体"/>
          <w:sz w:val="24"/>
        </w:rPr>
        <w:t>文件规定的</w:t>
      </w:r>
      <w:r>
        <w:rPr>
          <w:rStyle w:val="23"/>
          <w:sz w:val="24"/>
        </w:rPr>
        <w:t>询价</w:t>
      </w:r>
      <w:r>
        <w:rPr>
          <w:rStyle w:val="23"/>
          <w:rFonts w:ascii="宋体" w:hAnsi="宋体"/>
          <w:sz w:val="24"/>
        </w:rPr>
        <w:t>有效期内撤回其</w:t>
      </w:r>
      <w:r>
        <w:rPr>
          <w:rStyle w:val="23"/>
          <w:sz w:val="24"/>
        </w:rPr>
        <w:t>询价</w:t>
      </w:r>
      <w:r>
        <w:rPr>
          <w:rStyle w:val="23"/>
          <w:rFonts w:ascii="宋体" w:hAnsi="宋体"/>
          <w:sz w:val="24"/>
        </w:rPr>
        <w:t>响应文件；</w:t>
      </w:r>
    </w:p>
    <w:p w14:paraId="075FE538">
      <w:pPr>
        <w:snapToGrid w:val="0"/>
        <w:spacing w:line="360" w:lineRule="auto"/>
        <w:ind w:firstLine="360"/>
        <w:rPr>
          <w:rStyle w:val="23"/>
          <w:rFonts w:ascii="宋体" w:hAnsi="宋体"/>
          <w:sz w:val="24"/>
        </w:rPr>
      </w:pPr>
      <w:r>
        <w:rPr>
          <w:rStyle w:val="23"/>
          <w:rFonts w:ascii="宋体" w:hAnsi="宋体"/>
          <w:sz w:val="24"/>
        </w:rPr>
        <w:t xml:space="preserve">  2）成交投标人未按</w:t>
      </w:r>
      <w:r>
        <w:rPr>
          <w:rStyle w:val="23"/>
          <w:sz w:val="24"/>
        </w:rPr>
        <w:t>询价</w:t>
      </w:r>
      <w:r>
        <w:rPr>
          <w:rStyle w:val="23"/>
          <w:rFonts w:ascii="宋体" w:hAnsi="宋体"/>
          <w:sz w:val="24"/>
        </w:rPr>
        <w:t>文件所述规定签订合同；</w:t>
      </w:r>
    </w:p>
    <w:p w14:paraId="4EECE929">
      <w:pPr>
        <w:snapToGrid w:val="0"/>
        <w:spacing w:line="360" w:lineRule="auto"/>
        <w:ind w:firstLine="360"/>
        <w:rPr>
          <w:rStyle w:val="23"/>
          <w:rFonts w:ascii="宋体" w:hAnsi="宋体"/>
          <w:sz w:val="24"/>
        </w:rPr>
      </w:pPr>
      <w:r>
        <w:rPr>
          <w:rStyle w:val="23"/>
          <w:rFonts w:ascii="宋体" w:hAnsi="宋体"/>
          <w:sz w:val="24"/>
        </w:rPr>
        <w:t xml:space="preserve">  3）成交投标人未按规定缴付采购代理服务费；</w:t>
      </w:r>
    </w:p>
    <w:p w14:paraId="0F454CBA">
      <w:pPr>
        <w:snapToGrid w:val="0"/>
        <w:spacing w:line="360" w:lineRule="auto"/>
        <w:ind w:left="567"/>
        <w:rPr>
          <w:rStyle w:val="23"/>
          <w:rFonts w:ascii="宋体" w:hAnsi="宋体"/>
          <w:sz w:val="24"/>
        </w:rPr>
      </w:pPr>
      <w:r>
        <w:rPr>
          <w:rStyle w:val="23"/>
          <w:rFonts w:ascii="宋体" w:hAnsi="宋体"/>
          <w:sz w:val="24"/>
        </w:rPr>
        <w:t>4）投标人提供虚假材料询价响应的；</w:t>
      </w:r>
    </w:p>
    <w:p w14:paraId="528D9CBC">
      <w:pPr>
        <w:snapToGrid w:val="0"/>
        <w:spacing w:line="360" w:lineRule="auto"/>
        <w:ind w:left="567"/>
        <w:rPr>
          <w:rStyle w:val="23"/>
          <w:rFonts w:ascii="宋体" w:hAnsi="宋体"/>
          <w:sz w:val="24"/>
        </w:rPr>
      </w:pPr>
      <w:r>
        <w:rPr>
          <w:rStyle w:val="23"/>
          <w:rFonts w:ascii="宋体" w:hAnsi="宋体"/>
          <w:sz w:val="24"/>
        </w:rPr>
        <w:t>5）投标人无事实依据，恶意质疑、投诉的；</w:t>
      </w:r>
    </w:p>
    <w:p w14:paraId="790A8E3D">
      <w:pPr>
        <w:snapToGrid w:val="0"/>
        <w:spacing w:line="360" w:lineRule="auto"/>
        <w:ind w:left="567"/>
        <w:rPr>
          <w:rStyle w:val="23"/>
          <w:rFonts w:ascii="宋体" w:hAnsi="宋体"/>
          <w:sz w:val="24"/>
        </w:rPr>
      </w:pPr>
      <w:r>
        <w:rPr>
          <w:rStyle w:val="23"/>
          <w:rFonts w:ascii="宋体" w:hAnsi="宋体"/>
          <w:sz w:val="24"/>
        </w:rPr>
        <w:t>6)法律法规规定的其他情形。</w:t>
      </w:r>
    </w:p>
    <w:p w14:paraId="6B7EBA8E">
      <w:pPr>
        <w:pStyle w:val="27"/>
        <w:spacing w:before="0" w:after="0" w:line="240" w:lineRule="auto"/>
        <w:rPr>
          <w:rStyle w:val="23"/>
          <w:sz w:val="24"/>
        </w:rPr>
      </w:pPr>
      <w:r>
        <w:rPr>
          <w:rStyle w:val="23"/>
          <w:sz w:val="24"/>
        </w:rPr>
        <w:t>16. 询价有效期</w:t>
      </w:r>
    </w:p>
    <w:p w14:paraId="40412352">
      <w:pPr>
        <w:snapToGrid w:val="0"/>
        <w:spacing w:line="360" w:lineRule="auto"/>
        <w:ind w:left="510" w:hanging="510"/>
        <w:rPr>
          <w:rStyle w:val="23"/>
          <w:rFonts w:ascii="宋体" w:hAnsi="宋体"/>
          <w:sz w:val="24"/>
        </w:rPr>
      </w:pPr>
      <w:r>
        <w:rPr>
          <w:rStyle w:val="23"/>
          <w:rFonts w:ascii="宋体" w:hAnsi="宋体"/>
          <w:sz w:val="24"/>
        </w:rPr>
        <w:t>16.1询价有效期应自“询价文件前附表”中规定的询价日起，并在“询价文件前附表”中所述期限内保持有效。询价有效期不足的询价响应将被视为无效响应。</w:t>
      </w:r>
    </w:p>
    <w:p w14:paraId="20530159">
      <w:pPr>
        <w:pStyle w:val="27"/>
        <w:spacing w:before="0" w:after="0" w:line="240" w:lineRule="auto"/>
        <w:rPr>
          <w:rStyle w:val="23"/>
          <w:sz w:val="24"/>
        </w:rPr>
      </w:pPr>
      <w:r>
        <w:rPr>
          <w:rStyle w:val="23"/>
          <w:sz w:val="24"/>
        </w:rPr>
        <w:t>17．询价响应文件的签署及规定</w:t>
      </w:r>
    </w:p>
    <w:p w14:paraId="79A83B92">
      <w:pPr>
        <w:snapToGrid w:val="0"/>
        <w:spacing w:line="360" w:lineRule="auto"/>
        <w:ind w:left="510" w:hanging="510"/>
        <w:rPr>
          <w:rStyle w:val="23"/>
          <w:sz w:val="24"/>
        </w:rPr>
      </w:pPr>
      <w:r>
        <w:rPr>
          <w:rStyle w:val="23"/>
          <w:rFonts w:ascii="宋体" w:hAnsi="宋体"/>
          <w:sz w:val="24"/>
        </w:rPr>
        <w:t xml:space="preserve">17.1  </w:t>
      </w:r>
      <w:r>
        <w:rPr>
          <w:rStyle w:val="23"/>
          <w:sz w:val="24"/>
        </w:rPr>
        <w:t>询价</w:t>
      </w:r>
      <w:r>
        <w:rPr>
          <w:rStyle w:val="23"/>
          <w:rFonts w:ascii="宋体" w:hAnsi="宋体"/>
          <w:sz w:val="24"/>
        </w:rPr>
        <w:t>响应文件的正本须打印或用不褪色墨水书写，并由法定代表人或经其正式授权的代表签字。</w:t>
      </w:r>
    </w:p>
    <w:p w14:paraId="30EA80C7">
      <w:pPr>
        <w:snapToGrid w:val="0"/>
        <w:spacing w:line="360" w:lineRule="auto"/>
        <w:ind w:left="510" w:hanging="510"/>
        <w:rPr>
          <w:rStyle w:val="23"/>
          <w:rFonts w:ascii="宋体" w:hAnsi="宋体"/>
          <w:sz w:val="24"/>
        </w:rPr>
      </w:pPr>
      <w:r>
        <w:rPr>
          <w:rStyle w:val="23"/>
          <w:rFonts w:ascii="宋体" w:hAnsi="宋体"/>
          <w:sz w:val="24"/>
        </w:rPr>
        <w:t>17.2任何行间插字、涂改和增删，必须由法定代表人或经其正式授权的代表签字或盖章。</w:t>
      </w:r>
    </w:p>
    <w:p w14:paraId="31DA1E44">
      <w:pPr>
        <w:pStyle w:val="26"/>
        <w:spacing w:before="0" w:after="0" w:line="360" w:lineRule="auto"/>
        <w:rPr>
          <w:rStyle w:val="23"/>
          <w:sz w:val="24"/>
        </w:rPr>
      </w:pPr>
      <w:r>
        <w:rPr>
          <w:rStyle w:val="23"/>
          <w:rFonts w:hint="eastAsia"/>
          <w:sz w:val="24"/>
        </w:rPr>
        <w:t>18</w:t>
      </w:r>
      <w:r>
        <w:rPr>
          <w:rStyle w:val="23"/>
          <w:sz w:val="24"/>
        </w:rPr>
        <w:t>、询价响应文件的递交</w:t>
      </w:r>
    </w:p>
    <w:p w14:paraId="45EA6FE1">
      <w:pPr>
        <w:snapToGrid w:val="0"/>
        <w:spacing w:line="360" w:lineRule="auto"/>
        <w:ind w:left="510" w:hanging="510"/>
        <w:rPr>
          <w:rStyle w:val="23"/>
          <w:rFonts w:ascii="宋体" w:hAnsi="宋体"/>
          <w:sz w:val="24"/>
        </w:rPr>
      </w:pPr>
      <w:r>
        <w:rPr>
          <w:rStyle w:val="23"/>
          <w:rFonts w:hint="eastAsia" w:ascii="宋体" w:hAnsi="宋体"/>
          <w:sz w:val="24"/>
        </w:rPr>
        <w:t>18</w:t>
      </w:r>
      <w:r>
        <w:rPr>
          <w:rStyle w:val="23"/>
          <w:rFonts w:ascii="宋体" w:hAnsi="宋体"/>
          <w:sz w:val="24"/>
        </w:rPr>
        <w:t xml:space="preserve">.1 </w:t>
      </w:r>
      <w:r>
        <w:rPr>
          <w:rStyle w:val="23"/>
          <w:rFonts w:hint="eastAsia" w:ascii="宋体" w:hAnsi="宋体"/>
          <w:sz w:val="24"/>
        </w:rPr>
        <w:t xml:space="preserve">投标人应按本采购文件规定的格式和顺序编制响应文件并标注页码，响应文件内容不完整、编排混乱导致投标文件被误读、漏读或者查找不到相关内容的，是投标人的责任。 </w:t>
      </w:r>
    </w:p>
    <w:p w14:paraId="5E8F976F">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.2 </w:t>
      </w:r>
      <w:r>
        <w:rPr>
          <w:rStyle w:val="23"/>
          <w:rFonts w:hint="eastAsia" w:ascii="宋体" w:hAnsi="宋体"/>
          <w:sz w:val="24"/>
        </w:rPr>
        <w:t>投标人应于投标截止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Style w:val="23"/>
          <w:rFonts w:ascii="宋体" w:hAnsi="宋体"/>
          <w:sz w:val="24"/>
        </w:rPr>
        <w:t>95763</w:t>
      </w:r>
      <w:r>
        <w:rPr>
          <w:rStyle w:val="23"/>
          <w:rFonts w:hint="eastAsia" w:ascii="宋体" w:hAnsi="宋体"/>
          <w:sz w:val="24"/>
        </w:rPr>
        <w:t xml:space="preserve">。 </w:t>
      </w:r>
    </w:p>
    <w:p w14:paraId="478C907C">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.3 </w:t>
      </w:r>
      <w:r>
        <w:rPr>
          <w:rStyle w:val="23"/>
          <w:rFonts w:hint="eastAsia" w:ascii="宋体" w:hAnsi="宋体"/>
          <w:sz w:val="24"/>
        </w:rPr>
        <w:t xml:space="preserve">响应文件须由投标人在规定位置盖章并由法定代表人或法定代表人的授权委托人签署，投标人应写全称。 </w:t>
      </w:r>
    </w:p>
    <w:p w14:paraId="670FA862">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.4 </w:t>
      </w:r>
      <w:r>
        <w:rPr>
          <w:rStyle w:val="23"/>
          <w:rFonts w:hint="eastAsia" w:ascii="宋体" w:hAnsi="宋体"/>
          <w:sz w:val="24"/>
        </w:rPr>
        <w:t xml:space="preserve">响应文件不得涂改，若有修改错漏处，须加盖单位公章或者法定代表人或授权委托人签字或盖章。响应文件因字迹潦草或表达不清所引起的后果由投标人负责。 </w:t>
      </w:r>
    </w:p>
    <w:p w14:paraId="6F2A11CC">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.5 </w:t>
      </w:r>
      <w:r>
        <w:rPr>
          <w:rStyle w:val="23"/>
          <w:rFonts w:hint="eastAsia" w:ascii="宋体" w:hAnsi="宋体"/>
          <w:sz w:val="24"/>
        </w:rPr>
        <w:t xml:space="preserve">本项目实行网上投标，采用电子投标文件。若供应商参与投标，自行承担投标一切费用。 </w:t>
      </w:r>
    </w:p>
    <w:p w14:paraId="20994B84">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.6 </w:t>
      </w:r>
      <w:r>
        <w:rPr>
          <w:rStyle w:val="23"/>
          <w:rFonts w:hint="eastAsia" w:ascii="宋体" w:hAnsi="宋体"/>
          <w:sz w:val="24"/>
        </w:rPr>
        <w:t xml:space="preserve">各供应商应在开标前应确保成为新疆维吾尔自治区政府采购网正式注册入库供应商，并完成 </w:t>
      </w:r>
      <w:r>
        <w:rPr>
          <w:rStyle w:val="23"/>
          <w:rFonts w:ascii="宋体" w:hAnsi="宋体"/>
          <w:sz w:val="24"/>
        </w:rPr>
        <w:t xml:space="preserve">CA </w:t>
      </w:r>
      <w:r>
        <w:rPr>
          <w:rStyle w:val="23"/>
          <w:rFonts w:hint="eastAsia" w:ascii="宋体" w:hAnsi="宋体"/>
          <w:sz w:val="24"/>
        </w:rPr>
        <w:t xml:space="preserve">数字证书申领。因未注册入库、未办理 </w:t>
      </w:r>
      <w:r>
        <w:rPr>
          <w:rStyle w:val="23"/>
          <w:rFonts w:ascii="宋体" w:hAnsi="宋体"/>
          <w:sz w:val="24"/>
        </w:rPr>
        <w:t xml:space="preserve">CA </w:t>
      </w:r>
      <w:r>
        <w:rPr>
          <w:rStyle w:val="23"/>
          <w:rFonts w:hint="eastAsia" w:ascii="宋体" w:hAnsi="宋体"/>
          <w:sz w:val="24"/>
        </w:rPr>
        <w:t xml:space="preserve">数字证书等原因造成无法投标或投标失败等后果由供应商自行承担。 </w:t>
      </w:r>
    </w:p>
    <w:p w14:paraId="498E88A7">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.7 </w:t>
      </w:r>
      <w:r>
        <w:rPr>
          <w:rStyle w:val="23"/>
          <w:rFonts w:hint="eastAsia" w:ascii="宋体" w:hAnsi="宋体"/>
          <w:sz w:val="24"/>
        </w:rPr>
        <w:t xml:space="preserve">本项目为电子招投标，投标人需要使用 </w:t>
      </w:r>
      <w:r>
        <w:rPr>
          <w:rStyle w:val="23"/>
          <w:rFonts w:ascii="宋体" w:hAnsi="宋体"/>
          <w:sz w:val="24"/>
        </w:rPr>
        <w:t xml:space="preserve">CA </w:t>
      </w:r>
      <w:r>
        <w:rPr>
          <w:rStyle w:val="23"/>
          <w:rFonts w:hint="eastAsia" w:ascii="宋体" w:hAnsi="宋体"/>
          <w:sz w:val="24"/>
        </w:rPr>
        <w:t>加密设备，有意向参与新疆区域电子开评标的供应商，请访问新疆数字证书认证中心官方网站（</w:t>
      </w:r>
      <w:r>
        <w:rPr>
          <w:rStyle w:val="23"/>
          <w:rFonts w:ascii="宋体" w:hAnsi="宋体"/>
          <w:sz w:val="24"/>
        </w:rPr>
        <w:t>https://www.xjca.com.cn/</w:t>
      </w:r>
      <w:r>
        <w:rPr>
          <w:rStyle w:val="23"/>
          <w:rFonts w:hint="eastAsia" w:ascii="宋体" w:hAnsi="宋体"/>
          <w:sz w:val="24"/>
        </w:rPr>
        <w:t>）或下载；“新疆政务通”</w:t>
      </w:r>
      <w:r>
        <w:rPr>
          <w:rStyle w:val="23"/>
          <w:rFonts w:ascii="宋体" w:hAnsi="宋体"/>
          <w:sz w:val="24"/>
        </w:rPr>
        <w:t xml:space="preserve">APP </w:t>
      </w:r>
      <w:r>
        <w:rPr>
          <w:rStyle w:val="23"/>
          <w:rFonts w:hint="eastAsia" w:ascii="宋体" w:hAnsi="宋体"/>
          <w:sz w:val="24"/>
        </w:rPr>
        <w:t xml:space="preserve">自行进行申领。如需咨询，请联系新疆 </w:t>
      </w:r>
      <w:r>
        <w:rPr>
          <w:rStyle w:val="23"/>
          <w:rFonts w:ascii="宋体" w:hAnsi="宋体"/>
          <w:sz w:val="24"/>
        </w:rPr>
        <w:t xml:space="preserve">CA </w:t>
      </w:r>
      <w:r>
        <w:rPr>
          <w:rStyle w:val="23"/>
          <w:rFonts w:hint="eastAsia" w:ascii="宋体" w:hAnsi="宋体"/>
          <w:sz w:val="24"/>
        </w:rPr>
        <w:t xml:space="preserve">服务热线 </w:t>
      </w:r>
      <w:r>
        <w:rPr>
          <w:rStyle w:val="23"/>
          <w:rFonts w:ascii="宋体" w:hAnsi="宋体"/>
          <w:sz w:val="24"/>
        </w:rPr>
        <w:t>0991-2819290</w:t>
      </w:r>
      <w:r>
        <w:rPr>
          <w:rStyle w:val="23"/>
          <w:rFonts w:hint="eastAsia" w:ascii="宋体" w:hAnsi="宋体"/>
          <w:sz w:val="24"/>
        </w:rPr>
        <w:t xml:space="preserve">。 </w:t>
      </w:r>
    </w:p>
    <w:p w14:paraId="1733901F">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.8</w:t>
      </w:r>
      <w:r>
        <w:rPr>
          <w:rStyle w:val="23"/>
          <w:rFonts w:hint="eastAsia" w:ascii="宋体" w:hAnsi="宋体"/>
          <w:sz w:val="24"/>
        </w:rPr>
        <w:t xml:space="preserve">、供应商将政采云电子交易客户端下载、安装完成后，可通过账号密码或 </w:t>
      </w:r>
      <w:r>
        <w:rPr>
          <w:rStyle w:val="23"/>
          <w:rFonts w:ascii="宋体" w:hAnsi="宋体"/>
          <w:sz w:val="24"/>
        </w:rPr>
        <w:t xml:space="preserve">CA </w:t>
      </w:r>
      <w:r>
        <w:rPr>
          <w:rStyle w:val="23"/>
          <w:rFonts w:hint="eastAsia" w:ascii="宋体" w:hAnsi="宋体"/>
          <w:sz w:val="24"/>
        </w:rPr>
        <w:t xml:space="preserve">登录客户端进行投标文件制作。在使用政采云投标客户端时，建议使用 </w:t>
      </w:r>
      <w:r>
        <w:rPr>
          <w:rStyle w:val="23"/>
          <w:rFonts w:ascii="宋体" w:hAnsi="宋体"/>
          <w:sz w:val="24"/>
        </w:rPr>
        <w:t xml:space="preserve">WIN7 </w:t>
      </w:r>
      <w:r>
        <w:rPr>
          <w:rStyle w:val="23"/>
          <w:rFonts w:hint="eastAsia" w:ascii="宋体" w:hAnsi="宋体"/>
          <w:sz w:val="24"/>
        </w:rPr>
        <w:t>及以上操作系统。客户端请至新疆政府采购网（</w:t>
      </w:r>
      <w:r>
        <w:rPr>
          <w:rStyle w:val="23"/>
          <w:rFonts w:ascii="宋体" w:hAnsi="宋体"/>
          <w:sz w:val="24"/>
        </w:rPr>
        <w:t>http://www.ccgp-xinjiang.gov.cn/</w:t>
      </w:r>
      <w:r>
        <w:rPr>
          <w:rStyle w:val="23"/>
          <w:rFonts w:hint="eastAsia" w:ascii="宋体" w:hAnsi="宋体"/>
          <w:sz w:val="24"/>
        </w:rPr>
        <w:t xml:space="preserve">）下载专区查看，如有问题可拨打政采云客户服务热线 </w:t>
      </w:r>
      <w:r>
        <w:rPr>
          <w:rStyle w:val="23"/>
          <w:rFonts w:ascii="宋体" w:hAnsi="宋体"/>
          <w:sz w:val="24"/>
        </w:rPr>
        <w:t xml:space="preserve">95763 </w:t>
      </w:r>
      <w:r>
        <w:rPr>
          <w:rStyle w:val="23"/>
          <w:rFonts w:hint="eastAsia" w:ascii="宋体" w:hAnsi="宋体"/>
          <w:sz w:val="24"/>
        </w:rPr>
        <w:t xml:space="preserve">进行咨询。 </w:t>
      </w:r>
    </w:p>
    <w:p w14:paraId="736520B6">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.9 </w:t>
      </w:r>
      <w:r>
        <w:rPr>
          <w:rStyle w:val="23"/>
          <w:rFonts w:hint="eastAsia" w:ascii="宋体" w:hAnsi="宋体"/>
          <w:sz w:val="24"/>
        </w:rPr>
        <w:t xml:space="preserve">投标截止时间后，供应商应及时登录“政采云”平台，用“项目采购-开标评标”功能对投标文件进行解密。规定的解密时限为：“投标人须知前附表”的中规定，若供应商在规定的时间内（“投标人须知前附表”的中规定）未能解密的，视为供应商对其投标文件的撤回。 </w:t>
      </w:r>
    </w:p>
    <w:p w14:paraId="0D7F134D">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.10 </w:t>
      </w:r>
      <w:r>
        <w:rPr>
          <w:rStyle w:val="23"/>
          <w:rFonts w:hint="eastAsia" w:ascii="宋体" w:hAnsi="宋体"/>
          <w:sz w:val="24"/>
        </w:rPr>
        <w:t xml:space="preserve">因系统（非投标供应商行为）的原因，造成投标供应商未能在规定的解密时限内解密的，请及时与招标代理机构或与政采云投标客户端进行联系。 </w:t>
      </w:r>
    </w:p>
    <w:p w14:paraId="5F451FA1">
      <w:pPr>
        <w:snapToGrid w:val="0"/>
        <w:spacing w:line="360" w:lineRule="auto"/>
        <w:ind w:left="510" w:hanging="510"/>
        <w:rPr>
          <w:rStyle w:val="23"/>
          <w:rFonts w:ascii="宋体" w:hAnsi="宋体"/>
          <w:sz w:val="24"/>
        </w:rPr>
      </w:pPr>
      <w:r>
        <w:rPr>
          <w:rStyle w:val="23"/>
          <w:rFonts w:ascii="宋体" w:hAnsi="宋体"/>
          <w:sz w:val="24"/>
        </w:rPr>
        <w:t>1</w:t>
      </w:r>
      <w:r>
        <w:rPr>
          <w:rStyle w:val="23"/>
          <w:rFonts w:hint="eastAsia" w:ascii="宋体" w:hAnsi="宋体"/>
          <w:sz w:val="24"/>
        </w:rPr>
        <w:t>8</w:t>
      </w:r>
      <w:r>
        <w:rPr>
          <w:rStyle w:val="23"/>
          <w:rFonts w:ascii="宋体" w:hAnsi="宋体"/>
          <w:sz w:val="24"/>
        </w:rPr>
        <w:t xml:space="preserve">.11 </w:t>
      </w:r>
      <w:r>
        <w:rPr>
          <w:rStyle w:val="23"/>
          <w:rFonts w:hint="eastAsia" w:ascii="宋体" w:hAnsi="宋体"/>
          <w:sz w:val="24"/>
        </w:rPr>
        <w:t>响应文件未按规定上传的，视为其自动放弃投标</w:t>
      </w:r>
    </w:p>
    <w:p w14:paraId="12F9974C">
      <w:pPr>
        <w:pStyle w:val="27"/>
        <w:spacing w:before="0" w:after="0" w:line="240" w:lineRule="auto"/>
        <w:rPr>
          <w:rStyle w:val="23"/>
          <w:sz w:val="24"/>
        </w:rPr>
      </w:pPr>
      <w:r>
        <w:rPr>
          <w:rStyle w:val="23"/>
          <w:sz w:val="24"/>
        </w:rPr>
        <w:t>19. 询价截止时间</w:t>
      </w:r>
    </w:p>
    <w:p w14:paraId="54E2FD5F">
      <w:pPr>
        <w:snapToGrid w:val="0"/>
        <w:spacing w:line="460" w:lineRule="exact"/>
        <w:ind w:left="510" w:hanging="510"/>
        <w:rPr>
          <w:rStyle w:val="23"/>
          <w:rFonts w:ascii="宋体" w:hAnsi="宋体"/>
          <w:sz w:val="24"/>
        </w:rPr>
      </w:pPr>
      <w:r>
        <w:rPr>
          <w:rStyle w:val="23"/>
          <w:rFonts w:ascii="宋体" w:hAnsi="宋体"/>
          <w:sz w:val="24"/>
        </w:rPr>
        <w:t>19.1投标人必须在不迟于在“询价文件前附表”中规定的截止日期和时间将询价响应文件递交至“询价文件前附表”中指定的询价地点。</w:t>
      </w:r>
    </w:p>
    <w:p w14:paraId="2E9CD90B">
      <w:pPr>
        <w:widowControl/>
        <w:jc w:val="left"/>
        <w:rPr>
          <w:rFonts w:ascii="宋体" w:hAnsi="宋体" w:cs="宋体"/>
          <w:color w:val="000000"/>
          <w:kern w:val="0"/>
          <w:sz w:val="24"/>
        </w:rPr>
      </w:pPr>
      <w:r>
        <w:rPr>
          <w:rFonts w:hint="eastAsia" w:ascii="宋体" w:hAnsi="宋体" w:cs="宋体"/>
          <w:color w:val="000000"/>
          <w:kern w:val="0"/>
          <w:sz w:val="24"/>
        </w:rPr>
        <w:t xml:space="preserve">19.2 逾期送达或未通过新疆政府采购网政采云平台（www.zcygov.cn）递交规定格式的电 </w:t>
      </w:r>
    </w:p>
    <w:p w14:paraId="5431EB90">
      <w:pPr>
        <w:widowControl/>
        <w:jc w:val="left"/>
        <w:rPr>
          <w:rStyle w:val="23"/>
          <w:rFonts w:ascii="宋体" w:hAnsi="宋体"/>
          <w:sz w:val="24"/>
        </w:rPr>
      </w:pPr>
      <w:r>
        <w:rPr>
          <w:rFonts w:hint="eastAsia" w:ascii="宋体" w:hAnsi="宋体" w:cs="宋体"/>
          <w:color w:val="000000"/>
          <w:kern w:val="0"/>
          <w:sz w:val="24"/>
        </w:rPr>
        <w:t>子投标文件，招标人不予受理。</w:t>
      </w:r>
    </w:p>
    <w:p w14:paraId="0CDC791F">
      <w:pPr>
        <w:pStyle w:val="27"/>
        <w:spacing w:before="0" w:after="0" w:line="240" w:lineRule="auto"/>
        <w:rPr>
          <w:rStyle w:val="23"/>
          <w:sz w:val="24"/>
        </w:rPr>
      </w:pPr>
      <w:r>
        <w:rPr>
          <w:rStyle w:val="23"/>
          <w:sz w:val="24"/>
        </w:rPr>
        <w:t>20. 迟交的询价响应文件</w:t>
      </w:r>
    </w:p>
    <w:p w14:paraId="0E4BEB0B">
      <w:pPr>
        <w:snapToGrid w:val="0"/>
        <w:spacing w:line="460" w:lineRule="exact"/>
        <w:ind w:left="510" w:hanging="510"/>
        <w:rPr>
          <w:rStyle w:val="23"/>
          <w:rFonts w:ascii="宋体" w:hAnsi="宋体"/>
          <w:sz w:val="24"/>
        </w:rPr>
      </w:pPr>
      <w:r>
        <w:rPr>
          <w:rStyle w:val="23"/>
          <w:rFonts w:ascii="宋体" w:hAnsi="宋体"/>
          <w:sz w:val="24"/>
        </w:rPr>
        <w:t>20.1 招标代理机构将拒绝并原封退回在本须知第9条规定的询价截止期后收到的任何询价响应文件。</w:t>
      </w:r>
    </w:p>
    <w:p w14:paraId="574B671E">
      <w:pPr>
        <w:pStyle w:val="27"/>
        <w:spacing w:before="0" w:after="0" w:line="360" w:lineRule="auto"/>
        <w:rPr>
          <w:rStyle w:val="23"/>
          <w:sz w:val="24"/>
        </w:rPr>
      </w:pPr>
      <w:r>
        <w:rPr>
          <w:rStyle w:val="23"/>
          <w:sz w:val="24"/>
        </w:rPr>
        <w:t>21. 询价响应文件的</w:t>
      </w:r>
      <w:r>
        <w:rPr>
          <w:rStyle w:val="23"/>
          <w:rFonts w:hint="eastAsia"/>
          <w:sz w:val="24"/>
        </w:rPr>
        <w:t>修改和撤消</w:t>
      </w:r>
    </w:p>
    <w:p w14:paraId="713D2184">
      <w:pPr>
        <w:snapToGrid w:val="0"/>
        <w:spacing w:line="460" w:lineRule="exact"/>
        <w:ind w:left="510" w:hanging="510"/>
        <w:rPr>
          <w:rStyle w:val="23"/>
          <w:rFonts w:ascii="宋体" w:hAnsi="宋体"/>
          <w:sz w:val="24"/>
        </w:rPr>
      </w:pPr>
      <w:r>
        <w:rPr>
          <w:rStyle w:val="23"/>
          <w:rFonts w:hint="eastAsia" w:ascii="宋体" w:hAnsi="宋体"/>
          <w:sz w:val="24"/>
        </w:rPr>
        <w:t xml:space="preserve">21.1 供应商可以在递交响应文件后，在规定的投标截止时间前，可以对所递交的响应文件 </w:t>
      </w:r>
    </w:p>
    <w:p w14:paraId="52D3363F">
      <w:pPr>
        <w:snapToGrid w:val="0"/>
        <w:spacing w:line="460" w:lineRule="exact"/>
        <w:ind w:left="510" w:hanging="510"/>
        <w:rPr>
          <w:rStyle w:val="23"/>
          <w:rFonts w:ascii="宋体" w:hAnsi="宋体"/>
          <w:sz w:val="24"/>
        </w:rPr>
      </w:pPr>
      <w:r>
        <w:rPr>
          <w:rStyle w:val="23"/>
          <w:rFonts w:hint="eastAsia" w:ascii="宋体" w:hAnsi="宋体"/>
          <w:sz w:val="24"/>
        </w:rPr>
        <w:t xml:space="preserve">进行补充、修改或者撤回，并书面通知采购人或者采购代理机构。 </w:t>
      </w:r>
    </w:p>
    <w:p w14:paraId="2D895035">
      <w:pPr>
        <w:snapToGrid w:val="0"/>
        <w:spacing w:line="460" w:lineRule="exact"/>
        <w:ind w:left="510" w:hanging="510"/>
        <w:rPr>
          <w:rStyle w:val="23"/>
          <w:rFonts w:ascii="宋体" w:hAnsi="宋体"/>
          <w:sz w:val="24"/>
        </w:rPr>
      </w:pPr>
      <w:r>
        <w:rPr>
          <w:rStyle w:val="23"/>
          <w:rFonts w:hint="eastAsia" w:ascii="宋体" w:hAnsi="宋体"/>
          <w:sz w:val="24"/>
        </w:rPr>
        <w:t xml:space="preserve">21.2投标人在投标截止期后不得修改、撤回响应文件。投标人在投标截止期后修改响应 </w:t>
      </w:r>
    </w:p>
    <w:p w14:paraId="6A941434">
      <w:pPr>
        <w:snapToGrid w:val="0"/>
        <w:spacing w:line="460" w:lineRule="exact"/>
        <w:ind w:left="510" w:hanging="510"/>
        <w:rPr>
          <w:rStyle w:val="23"/>
          <w:rFonts w:ascii="宋体" w:hAnsi="宋体"/>
          <w:sz w:val="24"/>
        </w:rPr>
      </w:pPr>
      <w:r>
        <w:rPr>
          <w:rStyle w:val="23"/>
          <w:rFonts w:hint="eastAsia" w:ascii="宋体" w:hAnsi="宋体"/>
          <w:sz w:val="24"/>
        </w:rPr>
        <w:t xml:space="preserve">文件的，其投标无效。 </w:t>
      </w:r>
    </w:p>
    <w:p w14:paraId="38B2A547">
      <w:pPr>
        <w:snapToGrid w:val="0"/>
        <w:spacing w:line="460" w:lineRule="exact"/>
        <w:ind w:left="510" w:hanging="510"/>
        <w:rPr>
          <w:rStyle w:val="23"/>
          <w:rFonts w:ascii="宋体" w:hAnsi="宋体"/>
          <w:sz w:val="24"/>
        </w:rPr>
      </w:pPr>
      <w:r>
        <w:rPr>
          <w:rStyle w:val="23"/>
          <w:rFonts w:hint="eastAsia" w:ascii="宋体" w:hAnsi="宋体"/>
          <w:sz w:val="24"/>
        </w:rPr>
        <w:t xml:space="preserve">21.3 若供应商在规定的时间内（“投标人须知前附表”的中规定）未能解密的，也将被视 </w:t>
      </w:r>
    </w:p>
    <w:p w14:paraId="7D75F910">
      <w:pPr>
        <w:snapToGrid w:val="0"/>
        <w:spacing w:line="460" w:lineRule="exact"/>
        <w:ind w:left="510" w:hanging="510"/>
        <w:rPr>
          <w:rStyle w:val="23"/>
          <w:rFonts w:ascii="宋体" w:hAnsi="宋体"/>
          <w:sz w:val="24"/>
        </w:rPr>
      </w:pPr>
      <w:r>
        <w:rPr>
          <w:rStyle w:val="23"/>
          <w:rFonts w:hint="eastAsia" w:ascii="宋体" w:hAnsi="宋体"/>
          <w:sz w:val="24"/>
        </w:rPr>
        <w:t>为供应商对其投标文件的撤回。</w:t>
      </w:r>
    </w:p>
    <w:p w14:paraId="1A48D6E2">
      <w:pPr>
        <w:pStyle w:val="26"/>
        <w:spacing w:after="0" w:line="360" w:lineRule="auto"/>
        <w:jc w:val="center"/>
        <w:rPr>
          <w:rStyle w:val="23"/>
          <w:sz w:val="32"/>
        </w:rPr>
      </w:pPr>
      <w:r>
        <w:rPr>
          <w:rStyle w:val="23"/>
          <w:sz w:val="24"/>
        </w:rPr>
        <w:t>六、询价</w:t>
      </w:r>
      <w:r>
        <w:rPr>
          <w:rStyle w:val="23"/>
          <w:rFonts w:hint="eastAsia"/>
          <w:sz w:val="24"/>
        </w:rPr>
        <w:t>程序</w:t>
      </w:r>
    </w:p>
    <w:p w14:paraId="5749620C">
      <w:pPr>
        <w:snapToGrid w:val="0"/>
        <w:spacing w:line="460" w:lineRule="exact"/>
        <w:ind w:left="510" w:hanging="510"/>
        <w:rPr>
          <w:rStyle w:val="23"/>
          <w:rFonts w:ascii="宋体" w:hAnsi="宋体"/>
          <w:sz w:val="24"/>
        </w:rPr>
      </w:pPr>
      <w:r>
        <w:rPr>
          <w:rStyle w:val="23"/>
          <w:rFonts w:hint="eastAsia" w:ascii="宋体" w:hAnsi="宋体"/>
          <w:sz w:val="24"/>
        </w:rPr>
        <w:t xml:space="preserve">1.1 开标方式：本次采用不见面方式网上开评标。 </w:t>
      </w:r>
    </w:p>
    <w:p w14:paraId="12FF045E">
      <w:pPr>
        <w:snapToGrid w:val="0"/>
        <w:spacing w:line="460" w:lineRule="exact"/>
        <w:ind w:left="510" w:hanging="510"/>
        <w:rPr>
          <w:rStyle w:val="23"/>
          <w:rFonts w:ascii="宋体" w:hAnsi="宋体"/>
          <w:sz w:val="24"/>
        </w:rPr>
      </w:pPr>
      <w:r>
        <w:rPr>
          <w:rStyle w:val="23"/>
          <w:rFonts w:hint="eastAsia" w:ascii="宋体" w:hAnsi="宋体"/>
          <w:sz w:val="24"/>
        </w:rPr>
        <w:t xml:space="preserve">1.2 开标准备：招标代理机构将在规定的时间和地点进行开标，投标供应商无需到场，但应按照招标文件要求按时参与网上投标文件解密。（本项目实行网上投标，采用电子投标文件。 </w:t>
      </w:r>
    </w:p>
    <w:p w14:paraId="2B19EAD0">
      <w:pPr>
        <w:snapToGrid w:val="0"/>
        <w:spacing w:line="460" w:lineRule="exact"/>
        <w:ind w:left="510" w:hanging="510"/>
        <w:rPr>
          <w:rStyle w:val="23"/>
          <w:rFonts w:ascii="宋体" w:hAnsi="宋体"/>
          <w:sz w:val="24"/>
        </w:rPr>
      </w:pPr>
      <w:r>
        <w:rPr>
          <w:rStyle w:val="23"/>
          <w:rFonts w:hint="eastAsia" w:ascii="宋体" w:hAnsi="宋体"/>
          <w:sz w:val="24"/>
        </w:rPr>
        <w:t xml:space="preserve">若供应商参与投标，自行承担投标一切费用；各供应商应在开标前应确保成为新疆政府采购网正式注册入库供应商，并完成 CA 数字证书申领。因未注册入库、未办理 CA 数字证书等原因造成无法投标或投标失败等后果由供应商自行承担；供应商将新疆政府采购电子交易客户端下载、安装完成后，可通过账号密码或 CA 登录客户端进行投标文件制作。在使用新疆政府采购 投 标 客 户 端 时 ， 建 议 使 用 WIN7 及 以 上 操 作 系 统 。 客 户 端 请 至 新 疆 政 府 采 购 网（http://www.ccgp-xinjiang.gov.cn/）下载专区查看，如有问题可拨打新疆政府采购客户服务热线 95763 进行咨询。） </w:t>
      </w:r>
    </w:p>
    <w:p w14:paraId="40A14045">
      <w:pPr>
        <w:snapToGrid w:val="0"/>
        <w:spacing w:line="460" w:lineRule="exact"/>
        <w:ind w:left="510" w:hanging="510"/>
        <w:rPr>
          <w:rStyle w:val="23"/>
          <w:rFonts w:ascii="宋体" w:hAnsi="宋体"/>
          <w:sz w:val="24"/>
        </w:rPr>
      </w:pPr>
      <w:r>
        <w:rPr>
          <w:rStyle w:val="23"/>
          <w:rFonts w:hint="eastAsia" w:ascii="宋体" w:hAnsi="宋体"/>
          <w:sz w:val="24"/>
        </w:rPr>
        <w:t xml:space="preserve">1.3 开标程序：招标工作人员按招标公告规定的时间进行开标，由采购人或者采购代理机构工作人员宣布投标人名称、解密情况，投标价格和招标文件规定的需要宣布的其他内容（以系统显示为准）。 </w:t>
      </w:r>
    </w:p>
    <w:p w14:paraId="6EFAE166">
      <w:pPr>
        <w:snapToGrid w:val="0"/>
        <w:spacing w:line="460" w:lineRule="exact"/>
        <w:ind w:left="510" w:hanging="510"/>
        <w:rPr>
          <w:rStyle w:val="23"/>
          <w:rFonts w:ascii="宋体" w:hAnsi="宋体"/>
          <w:sz w:val="24"/>
        </w:rPr>
      </w:pPr>
      <w:r>
        <w:rPr>
          <w:rStyle w:val="23"/>
          <w:rFonts w:hint="eastAsia" w:ascii="宋体" w:hAnsi="宋体"/>
          <w:sz w:val="24"/>
        </w:rPr>
        <w:t xml:space="preserve">1.4 远程电子开标： </w:t>
      </w:r>
    </w:p>
    <w:p w14:paraId="585A84E3">
      <w:pPr>
        <w:snapToGrid w:val="0"/>
        <w:spacing w:line="460" w:lineRule="exact"/>
        <w:ind w:left="510" w:hanging="510"/>
        <w:rPr>
          <w:rStyle w:val="23"/>
          <w:rFonts w:ascii="宋体" w:hAnsi="宋体"/>
          <w:sz w:val="24"/>
        </w:rPr>
      </w:pPr>
      <w:r>
        <w:rPr>
          <w:rStyle w:val="23"/>
          <w:rFonts w:hint="eastAsia" w:ascii="宋体" w:hAnsi="宋体"/>
          <w:sz w:val="24"/>
        </w:rPr>
        <w:t xml:space="preserve">（1）投标人的法定代表人或其授权代表应当按照本招标公告载明的时间和模式等要求参加开标。在投标截止时间前 30 分钟，应当登录云平台开标大厅进行签到，并且填写授权代表的姓名与手机号码。若因签到时填写的授权代表信息有误而导致的不良后果，由供应商自行承担。 </w:t>
      </w:r>
    </w:p>
    <w:p w14:paraId="61DB2CC5">
      <w:pPr>
        <w:snapToGrid w:val="0"/>
        <w:spacing w:line="460" w:lineRule="exact"/>
        <w:ind w:left="510" w:hanging="510"/>
        <w:rPr>
          <w:rStyle w:val="23"/>
          <w:rFonts w:ascii="宋体" w:hAnsi="宋体"/>
          <w:sz w:val="24"/>
        </w:rPr>
      </w:pPr>
      <w:r>
        <w:rPr>
          <w:rStyle w:val="23"/>
          <w:rFonts w:hint="eastAsia" w:ascii="宋体" w:hAnsi="宋体"/>
          <w:sz w:val="24"/>
        </w:rPr>
        <w:t xml:space="preserve">（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 </w:t>
      </w:r>
    </w:p>
    <w:p w14:paraId="689DB0F5">
      <w:pPr>
        <w:snapToGrid w:val="0"/>
        <w:spacing w:line="460" w:lineRule="exact"/>
        <w:ind w:left="510" w:hanging="510"/>
        <w:rPr>
          <w:rStyle w:val="23"/>
          <w:rFonts w:ascii="宋体" w:hAnsi="宋体"/>
          <w:sz w:val="24"/>
        </w:rPr>
      </w:pPr>
      <w:r>
        <w:rPr>
          <w:rStyle w:val="23"/>
          <w:rFonts w:hint="eastAsia" w:ascii="宋体" w:hAnsi="宋体"/>
          <w:sz w:val="24"/>
        </w:rPr>
        <w:t xml:space="preserve">（3）各投标人在参加开标以前须自行对使用电脑的网络环境、驱动安装、客户端安装以及数字证书的有效性等进行检测，确保可以正常使用。 </w:t>
      </w:r>
    </w:p>
    <w:p w14:paraId="3468D477">
      <w:pPr>
        <w:snapToGrid w:val="0"/>
        <w:spacing w:line="460" w:lineRule="exact"/>
        <w:ind w:left="510" w:hanging="510"/>
        <w:rPr>
          <w:rStyle w:val="23"/>
          <w:rFonts w:ascii="宋体" w:hAnsi="宋体"/>
          <w:sz w:val="24"/>
        </w:rPr>
      </w:pPr>
      <w:r>
        <w:rPr>
          <w:rStyle w:val="23"/>
          <w:rFonts w:hint="eastAsia" w:ascii="宋体" w:hAnsi="宋体"/>
          <w:sz w:val="24"/>
        </w:rPr>
        <w:t xml:space="preserve">1.5 开标异议：投标人代表对开标过程和开标记录有疑义，以及认为采购人、采购代理机构相关工作人员有需要回避的情形的，应当场提出询问或者回避申请。投标人未参加开标的，视同认可开标结果。投标人代表在开标过程中未提出异议的，视为认可本次开标及开标过程的全部事宜。 </w:t>
      </w:r>
    </w:p>
    <w:p w14:paraId="44624D28">
      <w:pPr>
        <w:snapToGrid w:val="0"/>
        <w:spacing w:line="460" w:lineRule="exact"/>
        <w:ind w:left="510" w:hanging="510"/>
        <w:rPr>
          <w:rStyle w:val="23"/>
          <w:rFonts w:ascii="宋体" w:hAnsi="宋体"/>
          <w:sz w:val="24"/>
        </w:rPr>
      </w:pPr>
      <w:r>
        <w:rPr>
          <w:rStyle w:val="23"/>
          <w:rFonts w:hint="eastAsia" w:ascii="宋体" w:hAnsi="宋体"/>
          <w:sz w:val="24"/>
        </w:rPr>
        <w:t xml:space="preserve">1.6 投标截止时间后，投标人不足须知前附表中约定的有效供应商家数的，不得开标。同时，本次采购活动结束。 </w:t>
      </w:r>
    </w:p>
    <w:p w14:paraId="1C4FB931">
      <w:pPr>
        <w:snapToGrid w:val="0"/>
        <w:spacing w:line="460" w:lineRule="exact"/>
        <w:ind w:left="510" w:hanging="510"/>
        <w:rPr>
          <w:rStyle w:val="23"/>
          <w:rFonts w:ascii="宋体" w:hAnsi="宋体"/>
          <w:sz w:val="24"/>
        </w:rPr>
      </w:pPr>
      <w:r>
        <w:rPr>
          <w:rStyle w:val="23"/>
          <w:rFonts w:hint="eastAsia" w:ascii="宋体" w:hAnsi="宋体"/>
          <w:sz w:val="24"/>
        </w:rPr>
        <w:t xml:space="preserve">1.7 开标时出现下列情况的，视为投标无效处理： </w:t>
      </w:r>
    </w:p>
    <w:p w14:paraId="28259981">
      <w:pPr>
        <w:snapToGrid w:val="0"/>
        <w:spacing w:line="460" w:lineRule="exact"/>
        <w:ind w:left="510" w:hanging="510"/>
        <w:rPr>
          <w:rStyle w:val="23"/>
          <w:rFonts w:ascii="宋体" w:hAnsi="宋体"/>
          <w:sz w:val="24"/>
        </w:rPr>
      </w:pPr>
      <w:r>
        <w:rPr>
          <w:rStyle w:val="23"/>
          <w:rFonts w:hint="eastAsia" w:ascii="宋体" w:hAnsi="宋体"/>
          <w:sz w:val="24"/>
        </w:rPr>
        <w:t xml:space="preserve">（1）经检查数字证书无效的； </w:t>
      </w:r>
    </w:p>
    <w:p w14:paraId="7B4DF7D7">
      <w:pPr>
        <w:snapToGrid w:val="0"/>
        <w:spacing w:line="460" w:lineRule="exact"/>
        <w:ind w:left="510" w:hanging="510"/>
        <w:rPr>
          <w:rStyle w:val="23"/>
          <w:rFonts w:ascii="宋体" w:hAnsi="宋体"/>
          <w:sz w:val="24"/>
        </w:rPr>
      </w:pPr>
      <w:r>
        <w:rPr>
          <w:rStyle w:val="23"/>
          <w:rFonts w:hint="eastAsia" w:ascii="宋体" w:hAnsi="宋体"/>
          <w:sz w:val="24"/>
        </w:rPr>
        <w:t xml:space="preserve">（2）因投标人自身原因，未在规定时间内完成电子投标文件解密的； </w:t>
      </w:r>
    </w:p>
    <w:p w14:paraId="56391264">
      <w:pPr>
        <w:snapToGrid w:val="0"/>
        <w:spacing w:line="460" w:lineRule="exact"/>
        <w:ind w:left="510" w:hanging="510"/>
        <w:rPr>
          <w:rStyle w:val="23"/>
          <w:rFonts w:ascii="宋体" w:hAnsi="宋体"/>
          <w:sz w:val="24"/>
        </w:rPr>
      </w:pPr>
      <w:r>
        <w:rPr>
          <w:rStyle w:val="23"/>
          <w:rFonts w:hint="eastAsia" w:ascii="宋体" w:hAnsi="宋体"/>
          <w:sz w:val="24"/>
        </w:rPr>
        <w:t xml:space="preserve">（3）如需使用备用电子投标文件解密时，在规定的解密时间内无法提供备用电子投标文件或提供的备用电子投标文件与加密的电子投标文件版本不一致（即两份文件不是通过投标客户端同时加密生成的）。 </w:t>
      </w:r>
    </w:p>
    <w:p w14:paraId="3E4535AA">
      <w:pPr>
        <w:widowControl/>
        <w:jc w:val="left"/>
      </w:pPr>
      <w:r>
        <w:rPr>
          <w:rFonts w:hint="eastAsia" w:ascii="宋体" w:hAnsi="宋体" w:cs="宋体"/>
          <w:b/>
          <w:bCs/>
          <w:color w:val="000000"/>
          <w:kern w:val="0"/>
          <w:sz w:val="24"/>
        </w:rPr>
        <w:t xml:space="preserve">（二）纪律要求： </w:t>
      </w:r>
    </w:p>
    <w:p w14:paraId="273FD3F4">
      <w:pPr>
        <w:snapToGrid w:val="0"/>
        <w:spacing w:line="460" w:lineRule="exact"/>
        <w:ind w:left="510" w:hanging="510"/>
        <w:rPr>
          <w:rStyle w:val="23"/>
          <w:rFonts w:ascii="宋体" w:hAnsi="宋体"/>
          <w:sz w:val="24"/>
        </w:rPr>
      </w:pPr>
      <w:r>
        <w:rPr>
          <w:rStyle w:val="23"/>
          <w:rFonts w:hint="eastAsia" w:ascii="宋体" w:hAnsi="宋体"/>
          <w:sz w:val="24"/>
        </w:rPr>
        <w:t xml:space="preserve">1.1 对采购方的纪律要求 </w:t>
      </w:r>
    </w:p>
    <w:p w14:paraId="4A964CE4">
      <w:pPr>
        <w:snapToGrid w:val="0"/>
        <w:spacing w:line="460" w:lineRule="exact"/>
        <w:ind w:left="510" w:hanging="510"/>
        <w:rPr>
          <w:rStyle w:val="23"/>
          <w:rFonts w:ascii="宋体" w:hAnsi="宋体"/>
          <w:sz w:val="24"/>
        </w:rPr>
      </w:pPr>
      <w:r>
        <w:rPr>
          <w:rStyle w:val="23"/>
          <w:rFonts w:hint="eastAsia" w:ascii="宋体" w:hAnsi="宋体"/>
          <w:sz w:val="24"/>
        </w:rPr>
        <w:t xml:space="preserve">采购方不得泄露询价活动中应当保密的情况和资料，不得与供应商串通损害国家利益、社会公共利益或者他人合法权益。 </w:t>
      </w:r>
    </w:p>
    <w:p w14:paraId="0531342B">
      <w:pPr>
        <w:snapToGrid w:val="0"/>
        <w:spacing w:line="460" w:lineRule="exact"/>
        <w:ind w:left="510" w:hanging="510"/>
        <w:rPr>
          <w:rStyle w:val="23"/>
          <w:rFonts w:ascii="宋体" w:hAnsi="宋体"/>
          <w:sz w:val="24"/>
        </w:rPr>
      </w:pPr>
      <w:r>
        <w:rPr>
          <w:rStyle w:val="23"/>
          <w:rFonts w:ascii="宋体" w:hAnsi="宋体"/>
          <w:sz w:val="24"/>
        </w:rPr>
        <w:t xml:space="preserve">1.2 </w:t>
      </w:r>
      <w:r>
        <w:rPr>
          <w:rStyle w:val="23"/>
          <w:rFonts w:hint="eastAsia" w:ascii="宋体" w:hAnsi="宋体"/>
          <w:sz w:val="24"/>
        </w:rPr>
        <w:t xml:space="preserve">对供应商的纪律要求 </w:t>
      </w:r>
    </w:p>
    <w:p w14:paraId="2F17F6E7">
      <w:pPr>
        <w:snapToGrid w:val="0"/>
        <w:spacing w:line="460" w:lineRule="exact"/>
        <w:ind w:left="510" w:hanging="510"/>
        <w:rPr>
          <w:rStyle w:val="23"/>
          <w:rFonts w:ascii="宋体" w:hAnsi="宋体"/>
          <w:sz w:val="24"/>
        </w:rPr>
      </w:pPr>
      <w:r>
        <w:rPr>
          <w:rStyle w:val="23"/>
          <w:rFonts w:hint="eastAsia" w:ascii="宋体" w:hAnsi="宋体"/>
          <w:sz w:val="24"/>
        </w:rPr>
        <w:t xml:space="preserve">供应商不得互相串通询价或者与采购人串通询价，不得向采购人或者询价小组成员行贿谋取成交，不得以他人名义询价或者以其他方式弄虚作假骗取成交；供应商不得以任何方式干扰、影响询价工作。 </w:t>
      </w:r>
    </w:p>
    <w:p w14:paraId="54230C17">
      <w:pPr>
        <w:snapToGrid w:val="0"/>
        <w:spacing w:line="460" w:lineRule="exact"/>
        <w:ind w:left="510" w:hanging="510"/>
        <w:rPr>
          <w:rStyle w:val="23"/>
          <w:rFonts w:ascii="宋体" w:hAnsi="宋体"/>
          <w:sz w:val="24"/>
        </w:rPr>
      </w:pPr>
      <w:r>
        <w:rPr>
          <w:rStyle w:val="23"/>
          <w:rFonts w:ascii="宋体" w:hAnsi="宋体"/>
          <w:sz w:val="24"/>
        </w:rPr>
        <w:t xml:space="preserve">1.3 </w:t>
      </w:r>
      <w:r>
        <w:rPr>
          <w:rStyle w:val="23"/>
          <w:rFonts w:hint="eastAsia" w:ascii="宋体" w:hAnsi="宋体"/>
          <w:sz w:val="24"/>
        </w:rPr>
        <w:t xml:space="preserve">对与询价活动有关的工作人员的纪律要求 </w:t>
      </w:r>
    </w:p>
    <w:p w14:paraId="2FC134A0">
      <w:pPr>
        <w:snapToGrid w:val="0"/>
        <w:spacing w:line="460" w:lineRule="exact"/>
        <w:ind w:left="510" w:hanging="510"/>
        <w:rPr>
          <w:rStyle w:val="23"/>
          <w:rFonts w:ascii="宋体" w:hAnsi="宋体"/>
          <w:sz w:val="24"/>
        </w:rPr>
      </w:pPr>
      <w:r>
        <w:rPr>
          <w:rStyle w:val="23"/>
          <w:rFonts w:hint="eastAsia" w:ascii="宋体" w:hAnsi="宋体"/>
          <w:sz w:val="24"/>
        </w:rPr>
        <w:t xml:space="preserve">与询价活动有关的工作人员不得收受他人的财物或者好处，不得向其他人透露对询价响应文件的评审和比较、成交候选人的推荐情况及询价有关其他情况。在询价活动中，与询价活动有关的工作人员不得擅离职守，影响询价程序正常进行。 </w:t>
      </w:r>
    </w:p>
    <w:p w14:paraId="0B04F313">
      <w:pPr>
        <w:snapToGrid w:val="0"/>
        <w:spacing w:line="460" w:lineRule="exact"/>
        <w:ind w:left="510" w:hanging="510"/>
        <w:rPr>
          <w:rStyle w:val="23"/>
          <w:rFonts w:ascii="宋体" w:hAnsi="宋体"/>
          <w:sz w:val="24"/>
        </w:rPr>
      </w:pPr>
      <w:r>
        <w:rPr>
          <w:rStyle w:val="23"/>
          <w:rFonts w:ascii="宋体" w:hAnsi="宋体"/>
          <w:sz w:val="24"/>
        </w:rPr>
        <w:t xml:space="preserve">1.4 </w:t>
      </w:r>
      <w:r>
        <w:rPr>
          <w:rStyle w:val="23"/>
          <w:rFonts w:hint="eastAsia" w:ascii="宋体" w:hAnsi="宋体"/>
          <w:sz w:val="24"/>
        </w:rPr>
        <w:t xml:space="preserve">对询价小组成员要求询价纪律 </w:t>
      </w:r>
    </w:p>
    <w:p w14:paraId="22AC18C6">
      <w:pPr>
        <w:snapToGrid w:val="0"/>
        <w:spacing w:line="460" w:lineRule="exact"/>
        <w:ind w:left="510" w:hanging="510"/>
        <w:rPr>
          <w:rStyle w:val="23"/>
          <w:rFonts w:ascii="宋体" w:hAnsi="宋体"/>
          <w:sz w:val="24"/>
        </w:rPr>
      </w:pPr>
      <w:r>
        <w:rPr>
          <w:rStyle w:val="23"/>
          <w:rFonts w:ascii="宋体" w:hAnsi="宋体"/>
          <w:sz w:val="24"/>
        </w:rPr>
        <w:t xml:space="preserve">1.4.1 </w:t>
      </w:r>
      <w:r>
        <w:rPr>
          <w:rStyle w:val="23"/>
          <w:rFonts w:hint="eastAsia" w:ascii="宋体" w:hAnsi="宋体"/>
          <w:sz w:val="24"/>
        </w:rPr>
        <w:t xml:space="preserve">询价小组应当依照有关法律法规的规定，按照询价文件确定的询价标准和办法客观、公正的对询价响应文件提出评审意见。询价文件设有规定的询价标准和方法不得作为询价依据。 </w:t>
      </w:r>
    </w:p>
    <w:p w14:paraId="32A4F8EE">
      <w:pPr>
        <w:snapToGrid w:val="0"/>
        <w:spacing w:line="460" w:lineRule="exact"/>
        <w:ind w:left="510" w:hanging="510"/>
        <w:rPr>
          <w:rStyle w:val="23"/>
          <w:rFonts w:ascii="宋体" w:hAnsi="宋体"/>
          <w:sz w:val="24"/>
        </w:rPr>
      </w:pPr>
      <w:r>
        <w:rPr>
          <w:rStyle w:val="23"/>
          <w:rFonts w:ascii="宋体" w:hAnsi="宋体"/>
          <w:sz w:val="24"/>
        </w:rPr>
        <w:t xml:space="preserve">1.4.2 </w:t>
      </w:r>
      <w:r>
        <w:rPr>
          <w:rStyle w:val="23"/>
          <w:rFonts w:hint="eastAsia" w:ascii="宋体" w:hAnsi="宋体"/>
          <w:sz w:val="24"/>
        </w:rPr>
        <w:t xml:space="preserve">询价小组成员不得私下接触供应商，不得收受供应商给予的财务或者其他好处，不得向采购方征询确定成交方意向。 </w:t>
      </w:r>
    </w:p>
    <w:p w14:paraId="593EF6C0">
      <w:pPr>
        <w:snapToGrid w:val="0"/>
        <w:spacing w:line="460" w:lineRule="exact"/>
        <w:ind w:left="510" w:hanging="510"/>
        <w:rPr>
          <w:rStyle w:val="23"/>
          <w:rFonts w:ascii="宋体" w:hAnsi="宋体"/>
          <w:sz w:val="24"/>
        </w:rPr>
      </w:pPr>
      <w:r>
        <w:rPr>
          <w:rStyle w:val="23"/>
          <w:rFonts w:ascii="宋体" w:hAnsi="宋体"/>
          <w:sz w:val="24"/>
        </w:rPr>
        <w:t xml:space="preserve">1.4.3 </w:t>
      </w:r>
      <w:r>
        <w:rPr>
          <w:rStyle w:val="23"/>
          <w:rFonts w:hint="eastAsia" w:ascii="宋体" w:hAnsi="宋体"/>
          <w:sz w:val="24"/>
        </w:rPr>
        <w:t xml:space="preserve">不得接受任何单位或个人明示或暗示提出的倾向或排斥特定供应商的要求。 </w:t>
      </w:r>
    </w:p>
    <w:p w14:paraId="1AD0F2D2">
      <w:pPr>
        <w:snapToGrid w:val="0"/>
        <w:spacing w:line="460" w:lineRule="exact"/>
        <w:ind w:left="510" w:hanging="510"/>
        <w:rPr>
          <w:rStyle w:val="23"/>
          <w:rFonts w:ascii="宋体" w:hAnsi="宋体"/>
          <w:sz w:val="24"/>
        </w:rPr>
      </w:pPr>
      <w:r>
        <w:rPr>
          <w:rStyle w:val="23"/>
          <w:rFonts w:ascii="宋体" w:hAnsi="宋体"/>
          <w:sz w:val="24"/>
        </w:rPr>
        <w:t xml:space="preserve">1.4.4 </w:t>
      </w:r>
      <w:r>
        <w:rPr>
          <w:rStyle w:val="23"/>
          <w:rFonts w:hint="eastAsia" w:ascii="宋体" w:hAnsi="宋体"/>
          <w:sz w:val="24"/>
        </w:rPr>
        <w:t>不得有其他不客观，不公正履行职务的行为。</w:t>
      </w:r>
    </w:p>
    <w:p w14:paraId="29B5A947">
      <w:pPr>
        <w:pStyle w:val="27"/>
        <w:spacing w:before="0" w:after="0" w:line="240" w:lineRule="auto"/>
        <w:rPr>
          <w:rStyle w:val="23"/>
          <w:sz w:val="24"/>
        </w:rPr>
      </w:pPr>
      <w:r>
        <w:rPr>
          <w:rStyle w:val="23"/>
          <w:sz w:val="24"/>
        </w:rPr>
        <w:t>23. 询价小组</w:t>
      </w:r>
    </w:p>
    <w:p w14:paraId="7B229966">
      <w:pPr>
        <w:snapToGrid w:val="0"/>
        <w:spacing w:line="460" w:lineRule="exact"/>
        <w:ind w:left="567" w:hanging="567"/>
        <w:rPr>
          <w:rStyle w:val="23"/>
          <w:rFonts w:ascii="宋体" w:hAnsi="宋体"/>
          <w:sz w:val="24"/>
        </w:rPr>
      </w:pPr>
      <w:r>
        <w:rPr>
          <w:rStyle w:val="23"/>
          <w:rFonts w:hAnsi="宋体"/>
          <w:sz w:val="24"/>
        </w:rPr>
        <w:t>23.1询价由依法组建询价小组负责。本项目评标委员会由业主监督人在专家库中抽取评审专家</w:t>
      </w:r>
      <w:r>
        <w:rPr>
          <w:rStyle w:val="23"/>
          <w:rFonts w:hint="eastAsia" w:hAnsi="宋体"/>
          <w:sz w:val="24"/>
        </w:rPr>
        <w:t>2</w:t>
      </w:r>
      <w:r>
        <w:rPr>
          <w:rStyle w:val="23"/>
          <w:rFonts w:hAnsi="宋体"/>
          <w:sz w:val="24"/>
        </w:rPr>
        <w:t>人组成，业主专家</w:t>
      </w:r>
      <w:r>
        <w:rPr>
          <w:rStyle w:val="23"/>
          <w:rFonts w:hint="eastAsia" w:hAnsi="宋体"/>
          <w:sz w:val="24"/>
        </w:rPr>
        <w:t>1</w:t>
      </w:r>
      <w:r>
        <w:rPr>
          <w:rStyle w:val="23"/>
          <w:rFonts w:hAnsi="宋体"/>
          <w:sz w:val="24"/>
        </w:rPr>
        <w:t>人，专家由</w:t>
      </w:r>
      <w:r>
        <w:rPr>
          <w:rStyle w:val="23"/>
          <w:rFonts w:hint="eastAsia" w:hAnsi="宋体"/>
          <w:sz w:val="24"/>
        </w:rPr>
        <w:t>采购人</w:t>
      </w:r>
      <w:r>
        <w:rPr>
          <w:rStyle w:val="23"/>
          <w:rFonts w:hAnsi="宋体"/>
          <w:sz w:val="24"/>
        </w:rPr>
        <w:t>于开标前24小时抽取，同一单位专家人数不得超过两人。专家信息不向任何人公布。</w:t>
      </w:r>
    </w:p>
    <w:p w14:paraId="540F50A7">
      <w:pPr>
        <w:snapToGrid w:val="0"/>
        <w:spacing w:line="460" w:lineRule="exact"/>
        <w:ind w:left="567" w:hanging="567"/>
        <w:rPr>
          <w:rStyle w:val="23"/>
          <w:rFonts w:ascii="宋体" w:hAnsi="宋体"/>
          <w:sz w:val="24"/>
        </w:rPr>
      </w:pPr>
      <w:r>
        <w:rPr>
          <w:rStyle w:val="23"/>
          <w:rFonts w:ascii="宋体" w:hAnsi="宋体"/>
          <w:sz w:val="24"/>
        </w:rPr>
        <w:t>23.2公开报价后，询价小组将按照询价文件规定的评审标准和方法开展评审工作，负责审议所有询价文件，并确定成交投标人。</w:t>
      </w:r>
    </w:p>
    <w:p w14:paraId="32747E30">
      <w:pPr>
        <w:widowControl/>
        <w:jc w:val="left"/>
      </w:pPr>
      <w:r>
        <w:rPr>
          <w:rFonts w:hint="eastAsia" w:ascii="宋体" w:hAnsi="宋体" w:cs="宋体"/>
          <w:b/>
          <w:bCs/>
          <w:color w:val="000000"/>
          <w:kern w:val="0"/>
          <w:sz w:val="24"/>
        </w:rPr>
        <w:t xml:space="preserve">24.评标的方式 </w:t>
      </w:r>
    </w:p>
    <w:p w14:paraId="0C72A215">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本项目采用询价方式评标，评标的依据为《中华人民共和国政府采购法》、《中华人民共和国财政部令第 </w:t>
      </w:r>
      <w:r>
        <w:rPr>
          <w:rFonts w:ascii="Arial" w:hAnsi="Arial" w:cs="Arial"/>
          <w:color w:val="000000"/>
          <w:kern w:val="0"/>
          <w:sz w:val="24"/>
        </w:rPr>
        <w:t xml:space="preserve">87 </w:t>
      </w:r>
      <w:r>
        <w:rPr>
          <w:rFonts w:hint="eastAsia" w:ascii="宋体" w:hAnsi="宋体" w:cs="宋体"/>
          <w:color w:val="000000"/>
          <w:kern w:val="0"/>
          <w:sz w:val="24"/>
        </w:rPr>
        <w:t>号</w:t>
      </w:r>
      <w:r>
        <w:rPr>
          <w:rFonts w:ascii="Arial" w:hAnsi="Arial" w:cs="Arial"/>
          <w:color w:val="000000"/>
          <w:kern w:val="0"/>
          <w:sz w:val="24"/>
        </w:rPr>
        <w:t>--</w:t>
      </w:r>
      <w:r>
        <w:rPr>
          <w:rFonts w:hint="eastAsia" w:ascii="宋体" w:hAnsi="宋体" w:cs="宋体"/>
          <w:color w:val="000000"/>
          <w:kern w:val="0"/>
          <w:sz w:val="24"/>
        </w:rPr>
        <w:t>政府采购货物和服务招标投标管理办法》、《政府采购非招标采购方式管理办法</w:t>
      </w:r>
      <w:r>
        <w:rPr>
          <w:rFonts w:ascii="Arial" w:hAnsi="Arial" w:cs="Arial"/>
          <w:color w:val="000000"/>
          <w:kern w:val="0"/>
          <w:sz w:val="24"/>
        </w:rPr>
        <w:t>--</w:t>
      </w:r>
      <w:r>
        <w:rPr>
          <w:rFonts w:hint="eastAsia" w:ascii="宋体" w:hAnsi="宋体" w:cs="宋体"/>
          <w:color w:val="000000"/>
          <w:kern w:val="0"/>
          <w:sz w:val="24"/>
        </w:rPr>
        <w:t xml:space="preserve">财政部第 </w:t>
      </w:r>
      <w:r>
        <w:rPr>
          <w:rFonts w:ascii="Arial" w:hAnsi="Arial" w:cs="Arial"/>
          <w:color w:val="000000"/>
          <w:kern w:val="0"/>
          <w:sz w:val="24"/>
        </w:rPr>
        <w:t xml:space="preserve">74 </w:t>
      </w:r>
      <w:r>
        <w:rPr>
          <w:rFonts w:hint="eastAsia" w:ascii="宋体" w:hAnsi="宋体" w:cs="宋体"/>
          <w:color w:val="000000"/>
          <w:kern w:val="0"/>
          <w:sz w:val="24"/>
        </w:rPr>
        <w:t>号令》及招标文件。</w:t>
      </w:r>
    </w:p>
    <w:p w14:paraId="0E0D76A1">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25.询价过程 </w:t>
      </w:r>
    </w:p>
    <w:p w14:paraId="31C36794">
      <w:pPr>
        <w:snapToGrid w:val="0"/>
        <w:spacing w:line="460" w:lineRule="exact"/>
        <w:ind w:left="510" w:hanging="510"/>
        <w:rPr>
          <w:rStyle w:val="23"/>
          <w:rFonts w:ascii="宋体" w:hAnsi="宋体"/>
          <w:sz w:val="24"/>
        </w:rPr>
      </w:pPr>
      <w:r>
        <w:rPr>
          <w:rStyle w:val="23"/>
          <w:rFonts w:hint="eastAsia" w:ascii="宋体" w:hAnsi="宋体"/>
          <w:sz w:val="24"/>
        </w:rPr>
        <w:t xml:space="preserve">25.1 询价的依据为询价文件和询价响应文件。 </w:t>
      </w:r>
    </w:p>
    <w:p w14:paraId="58DB103D">
      <w:pPr>
        <w:snapToGrid w:val="0"/>
        <w:spacing w:line="460" w:lineRule="exact"/>
        <w:ind w:left="510" w:hanging="510"/>
        <w:rPr>
          <w:rStyle w:val="23"/>
          <w:rFonts w:ascii="宋体" w:hAnsi="宋体"/>
          <w:sz w:val="24"/>
        </w:rPr>
      </w:pPr>
      <w:r>
        <w:rPr>
          <w:rStyle w:val="23"/>
          <w:rFonts w:hint="eastAsia" w:ascii="宋体" w:hAnsi="宋体"/>
          <w:sz w:val="24"/>
        </w:rPr>
        <w:t>25</w:t>
      </w:r>
      <w:r>
        <w:rPr>
          <w:rStyle w:val="23"/>
          <w:rFonts w:ascii="宋体" w:hAnsi="宋体"/>
          <w:sz w:val="24"/>
        </w:rPr>
        <w:t xml:space="preserve">.2 </w:t>
      </w:r>
      <w:r>
        <w:rPr>
          <w:rStyle w:val="23"/>
          <w:rFonts w:hint="eastAsia" w:ascii="宋体" w:hAnsi="宋体"/>
          <w:sz w:val="24"/>
        </w:rPr>
        <w:t xml:space="preserve">询价后询价小组审查询价响应文件是否完整，是否有计算错误，要求的保证金是否提供，文件是否恰当地签署。 </w:t>
      </w:r>
    </w:p>
    <w:p w14:paraId="26C08DE3">
      <w:pPr>
        <w:snapToGrid w:val="0"/>
        <w:spacing w:line="460" w:lineRule="exact"/>
        <w:ind w:left="510" w:hanging="510"/>
        <w:rPr>
          <w:rStyle w:val="23"/>
          <w:rFonts w:ascii="宋体" w:hAnsi="宋体"/>
          <w:sz w:val="24"/>
        </w:rPr>
      </w:pPr>
      <w:r>
        <w:rPr>
          <w:rStyle w:val="23"/>
          <w:rFonts w:hint="eastAsia" w:ascii="宋体" w:hAnsi="宋体"/>
          <w:sz w:val="24"/>
        </w:rPr>
        <w:t>25</w:t>
      </w:r>
      <w:r>
        <w:rPr>
          <w:rStyle w:val="23"/>
          <w:rFonts w:ascii="宋体" w:hAnsi="宋体"/>
          <w:sz w:val="24"/>
        </w:rPr>
        <w:t xml:space="preserve">.3 </w:t>
      </w:r>
      <w:r>
        <w:rPr>
          <w:rStyle w:val="23"/>
          <w:rFonts w:hint="eastAsia" w:ascii="宋体" w:hAnsi="宋体"/>
          <w:sz w:val="24"/>
        </w:rPr>
        <w:t xml:space="preserve">在对询价响应文件进行详细评估之前，询价小组将依据供应商提供的资格证明文件审查供应商的财务、技术和生产能力。如果确定供应商无资格履行合同，其投标将被拒绝。 </w:t>
      </w:r>
    </w:p>
    <w:p w14:paraId="6B6529F5">
      <w:pPr>
        <w:snapToGrid w:val="0"/>
        <w:spacing w:line="460" w:lineRule="exact"/>
        <w:ind w:left="510" w:hanging="510"/>
        <w:rPr>
          <w:rStyle w:val="23"/>
          <w:rFonts w:ascii="宋体" w:hAnsi="宋体"/>
          <w:sz w:val="24"/>
        </w:rPr>
      </w:pPr>
      <w:r>
        <w:rPr>
          <w:rStyle w:val="23"/>
          <w:rFonts w:hint="eastAsia" w:ascii="宋体" w:hAnsi="宋体"/>
          <w:sz w:val="24"/>
        </w:rPr>
        <w:t>25.4询价小组将确定每一询价响应文件是否对询价文件的要求作出了实质性的响应，而没有重大偏离。实质性响应的询价响应文件是指符合询价文件的所有条款、条件和规定且没有重大偏离或保留。重大偏离或保留系指影响到询价文件规定的供货范围、质量和性能，或限制了买方的权利和供应商的义务的规定，而纠正这些偏离将影响到其他提交实质性响应投标的供应商的公平竞争地位。</w:t>
      </w:r>
    </w:p>
    <w:p w14:paraId="41FA0FC7">
      <w:pPr>
        <w:pStyle w:val="27"/>
        <w:spacing w:before="0" w:after="0" w:line="240" w:lineRule="auto"/>
        <w:rPr>
          <w:rStyle w:val="23"/>
          <w:sz w:val="24"/>
        </w:rPr>
      </w:pPr>
      <w:r>
        <w:rPr>
          <w:rStyle w:val="23"/>
          <w:sz w:val="24"/>
        </w:rPr>
        <w:t>2</w:t>
      </w:r>
      <w:r>
        <w:rPr>
          <w:rStyle w:val="23"/>
          <w:rFonts w:hint="eastAsia"/>
          <w:sz w:val="24"/>
        </w:rPr>
        <w:t>6</w:t>
      </w:r>
      <w:r>
        <w:rPr>
          <w:rStyle w:val="23"/>
          <w:sz w:val="24"/>
        </w:rPr>
        <w:t>. 询价文件的澄清</w:t>
      </w:r>
    </w:p>
    <w:p w14:paraId="019575AF">
      <w:pPr>
        <w:adjustRightInd w:val="0"/>
        <w:snapToGrid w:val="0"/>
        <w:ind w:firstLine="480" w:firstLineChars="200"/>
        <w:rPr>
          <w:rFonts w:ascii="宋体" w:hAnsi="宋体" w:cs="宋体"/>
          <w:sz w:val="24"/>
        </w:rPr>
      </w:pPr>
      <w:r>
        <w:rPr>
          <w:rFonts w:hint="eastAsia" w:ascii="宋体" w:hAnsi="宋体" w:cs="宋体"/>
          <w:sz w:val="24"/>
        </w:rPr>
        <w:t>投标人对政府采购活动事项有疑问的，可以向招标人或招标代理机构提出询问。招标人或招标代理机构将在三个工作日内作出答复。</w:t>
      </w:r>
    </w:p>
    <w:p w14:paraId="4346E431">
      <w:pPr>
        <w:adjustRightInd w:val="0"/>
        <w:snapToGrid w:val="0"/>
        <w:ind w:firstLine="480" w:firstLineChars="200"/>
        <w:rPr>
          <w:rFonts w:ascii="宋体" w:hAnsi="宋体" w:cs="宋体"/>
          <w:sz w:val="24"/>
        </w:rPr>
      </w:pPr>
      <w:r>
        <w:rPr>
          <w:rFonts w:hint="eastAsia" w:ascii="宋体" w:hAnsi="宋体" w:cs="宋体"/>
          <w:sz w:val="24"/>
        </w:rPr>
        <w:t>26.1在评审期间，询价小组可要求投标人对其询价文件进行澄清，但澄清不得对价格等实质性内容做任何修改。有关澄清的要求和答复均应以书面形式提交，由其授权的代表签字。</w:t>
      </w:r>
    </w:p>
    <w:p w14:paraId="43BEC180">
      <w:pPr>
        <w:adjustRightInd w:val="0"/>
        <w:snapToGrid w:val="0"/>
        <w:ind w:firstLine="480" w:firstLineChars="200"/>
        <w:rPr>
          <w:rFonts w:ascii="宋体" w:hAnsi="宋体" w:cs="宋体"/>
          <w:sz w:val="24"/>
        </w:rPr>
      </w:pPr>
      <w:r>
        <w:rPr>
          <w:rFonts w:hint="eastAsia" w:ascii="宋体" w:hAnsi="宋体" w:cs="宋体"/>
          <w:sz w:val="24"/>
        </w:rPr>
        <w:t>26.2投标人若认为招标文件、招标过程和成交结果使自己的权益受到损害，应当在下列时间内以书面形式向招标人或招标代理机构提出：</w:t>
      </w:r>
    </w:p>
    <w:p w14:paraId="149DCF3D">
      <w:pPr>
        <w:adjustRightInd w:val="0"/>
        <w:snapToGrid w:val="0"/>
        <w:ind w:firstLine="480" w:firstLineChars="200"/>
        <w:rPr>
          <w:rFonts w:ascii="宋体" w:hAnsi="宋体" w:cs="宋体"/>
          <w:sz w:val="24"/>
        </w:rPr>
      </w:pPr>
      <w:r>
        <w:rPr>
          <w:rFonts w:hint="eastAsia" w:ascii="宋体" w:hAnsi="宋体" w:cs="宋体"/>
          <w:sz w:val="24"/>
        </w:rPr>
        <w:t>（1）关于采购过程的质疑，应在采购程序环节结束之日起七个工作日内提出。</w:t>
      </w:r>
    </w:p>
    <w:p w14:paraId="00A477D8">
      <w:pPr>
        <w:adjustRightInd w:val="0"/>
        <w:snapToGrid w:val="0"/>
        <w:ind w:firstLine="480" w:firstLineChars="200"/>
        <w:rPr>
          <w:rFonts w:ascii="宋体" w:hAnsi="宋体" w:cs="宋体"/>
          <w:sz w:val="24"/>
        </w:rPr>
      </w:pPr>
      <w:r>
        <w:rPr>
          <w:rFonts w:hint="eastAsia" w:ascii="宋体" w:hAnsi="宋体" w:cs="宋体"/>
          <w:sz w:val="24"/>
        </w:rPr>
        <w:t>（2）关于成交结果的质疑，应在成交结果信息发布后七个工作日内提出。</w:t>
      </w:r>
    </w:p>
    <w:p w14:paraId="392FAF6D">
      <w:pPr>
        <w:adjustRightInd w:val="0"/>
        <w:snapToGrid w:val="0"/>
        <w:ind w:firstLine="480" w:firstLineChars="200"/>
        <w:rPr>
          <w:rFonts w:ascii="宋体" w:hAnsi="宋体" w:cs="宋体"/>
          <w:sz w:val="24"/>
        </w:rPr>
      </w:pPr>
      <w:r>
        <w:rPr>
          <w:rFonts w:hint="eastAsia" w:ascii="宋体" w:hAnsi="宋体" w:cs="宋体"/>
          <w:sz w:val="24"/>
        </w:rPr>
        <w:t>26.3 投标人提出质疑的，应提供质疑书原件。招标人或招标代理机构应当向质疑投标人签收回执。</w:t>
      </w:r>
    </w:p>
    <w:p w14:paraId="6EDA2889">
      <w:pPr>
        <w:adjustRightInd w:val="0"/>
        <w:snapToGrid w:val="0"/>
        <w:ind w:firstLine="480" w:firstLineChars="200"/>
        <w:rPr>
          <w:rFonts w:ascii="宋体" w:hAnsi="宋体" w:cs="宋体"/>
          <w:sz w:val="24"/>
        </w:rPr>
      </w:pPr>
      <w:r>
        <w:rPr>
          <w:rFonts w:hint="eastAsia" w:ascii="宋体" w:hAnsi="宋体" w:cs="宋体"/>
          <w:sz w:val="24"/>
        </w:rPr>
        <w:t>26.4 质疑书应当包括下列内容：</w:t>
      </w:r>
    </w:p>
    <w:p w14:paraId="39A5B867">
      <w:pPr>
        <w:adjustRightInd w:val="0"/>
        <w:snapToGrid w:val="0"/>
        <w:ind w:firstLine="480" w:firstLineChars="200"/>
        <w:rPr>
          <w:rFonts w:ascii="宋体" w:hAnsi="宋体" w:cs="宋体"/>
          <w:sz w:val="24"/>
        </w:rPr>
      </w:pPr>
      <w:r>
        <w:rPr>
          <w:rFonts w:hint="eastAsia" w:ascii="宋体" w:hAnsi="宋体" w:cs="宋体"/>
          <w:sz w:val="24"/>
        </w:rPr>
        <w:t>（1）质疑投标人的名称、地址及有效联系方式；</w:t>
      </w:r>
    </w:p>
    <w:p w14:paraId="365552C8">
      <w:pPr>
        <w:adjustRightInd w:val="0"/>
        <w:snapToGrid w:val="0"/>
        <w:ind w:firstLine="480" w:firstLineChars="200"/>
        <w:rPr>
          <w:rFonts w:ascii="宋体" w:hAnsi="宋体" w:cs="宋体"/>
          <w:sz w:val="24"/>
        </w:rPr>
      </w:pPr>
      <w:r>
        <w:rPr>
          <w:rFonts w:hint="eastAsia" w:ascii="宋体" w:hAnsi="宋体" w:cs="宋体"/>
          <w:sz w:val="24"/>
        </w:rPr>
        <w:t>（2）质疑事项；</w:t>
      </w:r>
    </w:p>
    <w:p w14:paraId="68044A26">
      <w:pPr>
        <w:adjustRightInd w:val="0"/>
        <w:snapToGrid w:val="0"/>
        <w:ind w:firstLine="480" w:firstLineChars="200"/>
        <w:rPr>
          <w:rFonts w:ascii="宋体" w:hAnsi="宋体" w:cs="宋体"/>
          <w:sz w:val="24"/>
        </w:rPr>
      </w:pPr>
      <w:r>
        <w:rPr>
          <w:rFonts w:hint="eastAsia" w:ascii="宋体" w:hAnsi="宋体" w:cs="宋体"/>
          <w:sz w:val="24"/>
        </w:rPr>
        <w:t>（3）事实依据及相关证明材料；</w:t>
      </w:r>
    </w:p>
    <w:p w14:paraId="5098A288">
      <w:pPr>
        <w:adjustRightInd w:val="0"/>
        <w:snapToGrid w:val="0"/>
        <w:ind w:firstLine="480" w:firstLineChars="200"/>
        <w:rPr>
          <w:rFonts w:ascii="宋体" w:hAnsi="宋体" w:cs="宋体"/>
          <w:sz w:val="24"/>
        </w:rPr>
      </w:pPr>
      <w:r>
        <w:rPr>
          <w:rFonts w:hint="eastAsia" w:ascii="宋体" w:hAnsi="宋体" w:cs="宋体"/>
          <w:sz w:val="24"/>
        </w:rPr>
        <w:t>（4）相关请求及主张。</w:t>
      </w:r>
    </w:p>
    <w:p w14:paraId="098BBE9C">
      <w:pPr>
        <w:adjustRightInd w:val="0"/>
        <w:snapToGrid w:val="0"/>
        <w:spacing w:line="360" w:lineRule="auto"/>
        <w:ind w:firstLine="480" w:firstLineChars="200"/>
        <w:rPr>
          <w:rFonts w:ascii="宋体" w:hAnsi="宋体" w:cs="宋体"/>
          <w:sz w:val="24"/>
        </w:rPr>
      </w:pPr>
      <w:r>
        <w:rPr>
          <w:rFonts w:hint="eastAsia" w:ascii="宋体" w:hAnsi="宋体" w:cs="宋体"/>
          <w:sz w:val="24"/>
        </w:rPr>
        <w:t>26.5 质疑书应当由投标人法定代表人或其授权的代理人签字并加盖投标人单位章，质疑书由授权的代理人签字的应附投标人法定代表人委托授权书。</w:t>
      </w:r>
    </w:p>
    <w:p w14:paraId="088D1BC0">
      <w:pPr>
        <w:adjustRightInd w:val="0"/>
        <w:snapToGrid w:val="0"/>
        <w:spacing w:line="360" w:lineRule="auto"/>
        <w:ind w:firstLine="480" w:firstLineChars="200"/>
        <w:rPr>
          <w:rFonts w:ascii="宋体" w:hAnsi="宋体" w:cs="宋体"/>
          <w:sz w:val="24"/>
        </w:rPr>
      </w:pPr>
      <w:r>
        <w:rPr>
          <w:rFonts w:hint="eastAsia" w:ascii="宋体" w:hAnsi="宋体" w:cs="宋体"/>
          <w:sz w:val="24"/>
        </w:rPr>
        <w:t>26.6 招标人或招标代理机构将在签收回执之日起七个工作日内作出书面答复，并以书面形式通知质疑投标人和其他有关的投标人。</w:t>
      </w:r>
    </w:p>
    <w:p w14:paraId="3347FDFB">
      <w:pPr>
        <w:adjustRightInd w:val="0"/>
        <w:snapToGrid w:val="0"/>
        <w:spacing w:line="360" w:lineRule="auto"/>
        <w:ind w:firstLine="480" w:firstLineChars="200"/>
        <w:rPr>
          <w:rStyle w:val="23"/>
          <w:rFonts w:ascii="宋体" w:hAnsi="宋体"/>
          <w:sz w:val="24"/>
        </w:rPr>
      </w:pPr>
      <w:r>
        <w:rPr>
          <w:rFonts w:hint="eastAsia" w:ascii="宋体" w:hAnsi="宋体" w:cs="宋体"/>
          <w:sz w:val="24"/>
        </w:rPr>
        <w:t>26.7投标人对招标人或招标代理机构的答复不满意，或招标人或招标代理机构未在规定的期限作出答复的，可在答复期满后十五个工作日内，按政府采购相关法律法规规章的规定及程序，向同级财政部门提出投诉。</w:t>
      </w:r>
    </w:p>
    <w:p w14:paraId="527C2DEB">
      <w:pPr>
        <w:pStyle w:val="27"/>
        <w:spacing w:before="0" w:after="0" w:line="240" w:lineRule="auto"/>
        <w:rPr>
          <w:rStyle w:val="23"/>
          <w:sz w:val="24"/>
        </w:rPr>
      </w:pPr>
      <w:r>
        <w:rPr>
          <w:rStyle w:val="23"/>
          <w:sz w:val="24"/>
        </w:rPr>
        <w:t>2</w:t>
      </w:r>
      <w:r>
        <w:rPr>
          <w:rStyle w:val="23"/>
          <w:rFonts w:hint="eastAsia"/>
          <w:sz w:val="24"/>
        </w:rPr>
        <w:t>7</w:t>
      </w:r>
      <w:r>
        <w:rPr>
          <w:rStyle w:val="23"/>
          <w:sz w:val="24"/>
        </w:rPr>
        <w:t>. 询价文件的初审</w:t>
      </w:r>
    </w:p>
    <w:p w14:paraId="30AA1A42">
      <w:pPr>
        <w:snapToGrid w:val="0"/>
        <w:rPr>
          <w:rStyle w:val="23"/>
          <w:rFonts w:ascii="宋体" w:hAnsi="宋体"/>
          <w:sz w:val="24"/>
        </w:rPr>
      </w:pPr>
      <w:r>
        <w:rPr>
          <w:rStyle w:val="23"/>
          <w:rFonts w:ascii="宋体" w:hAnsi="宋体"/>
          <w:sz w:val="24"/>
        </w:rPr>
        <w:t>2</w:t>
      </w:r>
      <w:r>
        <w:rPr>
          <w:rStyle w:val="23"/>
          <w:rFonts w:hint="eastAsia" w:ascii="宋体" w:hAnsi="宋体"/>
          <w:sz w:val="24"/>
        </w:rPr>
        <w:t>7</w:t>
      </w:r>
      <w:r>
        <w:rPr>
          <w:rStyle w:val="23"/>
          <w:rFonts w:ascii="宋体" w:hAnsi="宋体"/>
          <w:sz w:val="24"/>
        </w:rPr>
        <w:t>.1询价文件的符合性评审内容为：</w:t>
      </w:r>
    </w:p>
    <w:p w14:paraId="53416EDA">
      <w:pPr>
        <w:snapToGrid w:val="0"/>
        <w:ind w:left="901" w:hanging="540"/>
        <w:rPr>
          <w:rStyle w:val="23"/>
          <w:rFonts w:ascii="宋体" w:hAnsi="宋体"/>
          <w:sz w:val="24"/>
        </w:rPr>
      </w:pPr>
      <w:r>
        <w:rPr>
          <w:rStyle w:val="23"/>
          <w:rFonts w:hAnsi="宋体"/>
          <w:sz w:val="24"/>
        </w:rPr>
        <w:t>1、询价响应文件完全按照询价文件进行编制，</w:t>
      </w:r>
      <w:r>
        <w:rPr>
          <w:rStyle w:val="23"/>
          <w:rFonts w:hint="eastAsia" w:ascii="宋体" w:hAnsi="宋体"/>
          <w:sz w:val="24"/>
        </w:rPr>
        <w:t>响应文件</w:t>
      </w:r>
      <w:r>
        <w:rPr>
          <w:rStyle w:val="23"/>
          <w:rFonts w:ascii="宋体" w:hAnsi="宋体"/>
          <w:sz w:val="24"/>
        </w:rPr>
        <w:t>格式不规范、项目不齐全或者内容虚假的；</w:t>
      </w:r>
    </w:p>
    <w:p w14:paraId="408FDE73">
      <w:pPr>
        <w:snapToGrid w:val="0"/>
        <w:ind w:left="901" w:hanging="540"/>
        <w:rPr>
          <w:rStyle w:val="23"/>
          <w:rFonts w:hAnsi="宋体"/>
          <w:sz w:val="24"/>
        </w:rPr>
      </w:pPr>
      <w:r>
        <w:rPr>
          <w:rStyle w:val="23"/>
          <w:rFonts w:hAnsi="宋体"/>
          <w:sz w:val="24"/>
        </w:rPr>
        <w:t>2、投标有效期、供货时间等相关条款不能满足</w:t>
      </w:r>
      <w:r>
        <w:rPr>
          <w:rStyle w:val="23"/>
          <w:rFonts w:hint="eastAsia" w:hAnsi="宋体"/>
          <w:sz w:val="24"/>
        </w:rPr>
        <w:t>询价文件</w:t>
      </w:r>
      <w:r>
        <w:rPr>
          <w:rStyle w:val="23"/>
          <w:rFonts w:hAnsi="宋体"/>
          <w:sz w:val="24"/>
        </w:rPr>
        <w:t>要求的；</w:t>
      </w:r>
    </w:p>
    <w:p w14:paraId="050B8673">
      <w:pPr>
        <w:snapToGrid w:val="0"/>
        <w:ind w:left="901" w:hanging="540"/>
        <w:rPr>
          <w:rStyle w:val="23"/>
          <w:rFonts w:hAnsi="宋体"/>
          <w:sz w:val="24"/>
        </w:rPr>
      </w:pPr>
      <w:r>
        <w:rPr>
          <w:rStyle w:val="23"/>
          <w:rFonts w:hAnsi="宋体"/>
          <w:sz w:val="24"/>
        </w:rPr>
        <w:t>3、</w:t>
      </w:r>
      <w:r>
        <w:rPr>
          <w:rStyle w:val="23"/>
          <w:rFonts w:hint="eastAsia" w:hAnsi="宋体"/>
          <w:sz w:val="24"/>
        </w:rPr>
        <w:t>响应文件</w:t>
      </w:r>
      <w:r>
        <w:rPr>
          <w:rStyle w:val="23"/>
          <w:rFonts w:hAnsi="宋体"/>
          <w:sz w:val="24"/>
        </w:rPr>
        <w:t>标明的响应或偏离与事实不符或伪造证明文件等虚假投标的；</w:t>
      </w:r>
    </w:p>
    <w:p w14:paraId="130C3313">
      <w:pPr>
        <w:snapToGrid w:val="0"/>
        <w:ind w:left="901" w:hanging="540"/>
        <w:rPr>
          <w:rStyle w:val="23"/>
          <w:rFonts w:hAnsi="宋体"/>
          <w:sz w:val="24"/>
        </w:rPr>
      </w:pPr>
      <w:r>
        <w:rPr>
          <w:rStyle w:val="23"/>
          <w:rFonts w:hAnsi="宋体"/>
          <w:sz w:val="24"/>
        </w:rPr>
        <w:t>4、报价超出最高限价的；</w:t>
      </w:r>
    </w:p>
    <w:p w14:paraId="23656ED6">
      <w:pPr>
        <w:snapToGrid w:val="0"/>
        <w:ind w:left="901" w:hanging="540"/>
        <w:rPr>
          <w:rStyle w:val="23"/>
          <w:rFonts w:ascii="宋体" w:hAnsi="宋体"/>
          <w:sz w:val="24"/>
        </w:rPr>
      </w:pPr>
      <w:r>
        <w:rPr>
          <w:rStyle w:val="23"/>
          <w:rFonts w:hAnsi="宋体"/>
          <w:sz w:val="24"/>
        </w:rPr>
        <w:t>5、</w:t>
      </w:r>
      <w:r>
        <w:rPr>
          <w:rStyle w:val="23"/>
          <w:rFonts w:ascii="宋体" w:hAnsi="宋体"/>
          <w:sz w:val="24"/>
        </w:rPr>
        <w:t>是否按要求递交投标保证金；</w:t>
      </w:r>
    </w:p>
    <w:p w14:paraId="5D75F8F3">
      <w:pPr>
        <w:snapToGrid w:val="0"/>
        <w:ind w:left="901" w:hanging="540"/>
        <w:rPr>
          <w:rStyle w:val="23"/>
          <w:rFonts w:ascii="宋体" w:hAnsi="宋体"/>
          <w:sz w:val="24"/>
        </w:rPr>
      </w:pPr>
      <w:r>
        <w:rPr>
          <w:rStyle w:val="23"/>
          <w:rFonts w:ascii="宋体" w:hAnsi="宋体"/>
          <w:sz w:val="24"/>
        </w:rPr>
        <w:t>6、需要提交的证明文件不全，或者不符合</w:t>
      </w:r>
      <w:r>
        <w:rPr>
          <w:rStyle w:val="23"/>
          <w:rFonts w:hint="eastAsia" w:ascii="宋体" w:hAnsi="宋体"/>
          <w:sz w:val="24"/>
        </w:rPr>
        <w:t>询价文件</w:t>
      </w:r>
      <w:r>
        <w:rPr>
          <w:rStyle w:val="23"/>
          <w:rFonts w:ascii="宋体" w:hAnsi="宋体"/>
          <w:sz w:val="24"/>
        </w:rPr>
        <w:t>标明的证明文件要求的；</w:t>
      </w:r>
    </w:p>
    <w:p w14:paraId="141E1059">
      <w:pPr>
        <w:snapToGrid w:val="0"/>
        <w:ind w:left="901" w:hanging="540"/>
        <w:rPr>
          <w:rStyle w:val="23"/>
          <w:rFonts w:ascii="宋体" w:hAnsi="宋体"/>
          <w:b/>
          <w:sz w:val="24"/>
        </w:rPr>
      </w:pPr>
      <w:r>
        <w:rPr>
          <w:rStyle w:val="23"/>
          <w:rFonts w:ascii="宋体" w:hAnsi="宋体"/>
          <w:sz w:val="24"/>
        </w:rPr>
        <w:t>7、投标代表人未能出具身份证明或与法定代表人授权委托人身份不符的；</w:t>
      </w:r>
    </w:p>
    <w:p w14:paraId="76A77E20">
      <w:pPr>
        <w:snapToGrid w:val="0"/>
        <w:ind w:left="567" w:hanging="567"/>
        <w:rPr>
          <w:rStyle w:val="23"/>
          <w:rFonts w:ascii="宋体" w:hAnsi="宋体"/>
          <w:sz w:val="24"/>
        </w:rPr>
      </w:pPr>
      <w:r>
        <w:rPr>
          <w:rStyle w:val="23"/>
          <w:rFonts w:ascii="宋体" w:hAnsi="宋体"/>
          <w:sz w:val="24"/>
        </w:rPr>
        <w:t>2</w:t>
      </w:r>
      <w:r>
        <w:rPr>
          <w:rStyle w:val="23"/>
          <w:rFonts w:hint="eastAsia" w:ascii="宋体" w:hAnsi="宋体"/>
          <w:sz w:val="24"/>
        </w:rPr>
        <w:t>7</w:t>
      </w:r>
      <w:r>
        <w:rPr>
          <w:rStyle w:val="23"/>
          <w:rFonts w:ascii="宋体" w:hAnsi="宋体"/>
          <w:sz w:val="24"/>
        </w:rPr>
        <w:t>.2 初审中，算术错误将按以下方法更正：</w:t>
      </w:r>
    </w:p>
    <w:p w14:paraId="42076FED">
      <w:pPr>
        <w:snapToGrid w:val="0"/>
        <w:ind w:left="901" w:hanging="540"/>
        <w:rPr>
          <w:rStyle w:val="23"/>
          <w:rFonts w:ascii="Times New Roman" w:hAnsi="宋体"/>
          <w:sz w:val="24"/>
        </w:rPr>
      </w:pPr>
      <w:r>
        <w:rPr>
          <w:rStyle w:val="23"/>
          <w:rFonts w:hint="eastAsia" w:ascii="Times New Roman" w:hAnsi="宋体"/>
          <w:sz w:val="24"/>
        </w:rPr>
        <w:t>（一）响应文件中投标报价一览表内容与响应文件中相应内容不一致的，以投标报价一览表为准；</w:t>
      </w:r>
    </w:p>
    <w:p w14:paraId="25838294">
      <w:pPr>
        <w:snapToGrid w:val="0"/>
        <w:ind w:left="901" w:hanging="540"/>
        <w:rPr>
          <w:rStyle w:val="23"/>
          <w:rFonts w:ascii="Times New Roman" w:hAnsi="宋体"/>
          <w:sz w:val="24"/>
        </w:rPr>
      </w:pPr>
      <w:r>
        <w:rPr>
          <w:rStyle w:val="23"/>
          <w:rFonts w:hint="eastAsia" w:ascii="Times New Roman" w:hAnsi="宋体"/>
          <w:sz w:val="24"/>
        </w:rPr>
        <w:t>（二）大写金额和小写金额不一致的，以大写金额为准；</w:t>
      </w:r>
    </w:p>
    <w:p w14:paraId="27E3F93A">
      <w:pPr>
        <w:snapToGrid w:val="0"/>
        <w:ind w:left="901" w:hanging="540"/>
        <w:rPr>
          <w:rStyle w:val="23"/>
          <w:rFonts w:ascii="Times New Roman" w:hAnsi="宋体"/>
          <w:sz w:val="24"/>
        </w:rPr>
      </w:pPr>
      <w:r>
        <w:rPr>
          <w:rStyle w:val="23"/>
          <w:rFonts w:hint="eastAsia" w:ascii="Times New Roman" w:hAnsi="宋体"/>
          <w:sz w:val="24"/>
        </w:rPr>
        <w:t>（三）单价金额小数点或者百分比有明显错位的，以开标一览表的总价为准，并修改单价；</w:t>
      </w:r>
    </w:p>
    <w:p w14:paraId="1B6278A7">
      <w:pPr>
        <w:snapToGrid w:val="0"/>
        <w:ind w:left="901" w:hanging="540"/>
        <w:rPr>
          <w:rStyle w:val="23"/>
          <w:rFonts w:ascii="Times New Roman" w:hAnsi="宋体"/>
          <w:sz w:val="24"/>
        </w:rPr>
      </w:pPr>
      <w:r>
        <w:rPr>
          <w:rStyle w:val="23"/>
          <w:rFonts w:hint="eastAsia" w:ascii="Times New Roman" w:hAnsi="宋体"/>
          <w:sz w:val="24"/>
        </w:rPr>
        <w:t>（四）总价金额与按单价汇总金额不一致的，以单价金额计算结果为准。</w:t>
      </w:r>
    </w:p>
    <w:p w14:paraId="1EEF3665">
      <w:pPr>
        <w:snapToGrid w:val="0"/>
        <w:ind w:left="567" w:hanging="567"/>
        <w:rPr>
          <w:rStyle w:val="23"/>
          <w:rFonts w:ascii="宋体" w:hAnsi="宋体"/>
          <w:sz w:val="24"/>
        </w:rPr>
      </w:pPr>
      <w:r>
        <w:rPr>
          <w:rStyle w:val="23"/>
          <w:rFonts w:ascii="宋体" w:hAnsi="宋体"/>
          <w:sz w:val="24"/>
        </w:rPr>
        <w:t>2</w:t>
      </w:r>
      <w:r>
        <w:rPr>
          <w:rStyle w:val="23"/>
          <w:rFonts w:hint="eastAsia" w:ascii="宋体" w:hAnsi="宋体"/>
          <w:sz w:val="24"/>
        </w:rPr>
        <w:t>7</w:t>
      </w:r>
      <w:r>
        <w:rPr>
          <w:rStyle w:val="23"/>
          <w:rFonts w:ascii="宋体" w:hAnsi="宋体"/>
          <w:sz w:val="24"/>
        </w:rPr>
        <w:t>.3 询价小组将允许修正询价响应文件中不构成实质性偏差的、不正规的、不一致的或不规范的地方，这种修正不影响任何投标人的相对排序。</w:t>
      </w:r>
    </w:p>
    <w:p w14:paraId="2697C660">
      <w:pPr>
        <w:pStyle w:val="27"/>
        <w:spacing w:before="0" w:after="0" w:line="240" w:lineRule="auto"/>
        <w:rPr>
          <w:rStyle w:val="23"/>
          <w:sz w:val="24"/>
        </w:rPr>
      </w:pPr>
      <w:r>
        <w:rPr>
          <w:rStyle w:val="23"/>
          <w:sz w:val="24"/>
        </w:rPr>
        <w:t>2</w:t>
      </w:r>
      <w:r>
        <w:rPr>
          <w:rStyle w:val="23"/>
          <w:rFonts w:hint="eastAsia"/>
          <w:sz w:val="24"/>
        </w:rPr>
        <w:t>8</w:t>
      </w:r>
      <w:r>
        <w:rPr>
          <w:rStyle w:val="23"/>
          <w:sz w:val="24"/>
        </w:rPr>
        <w:t>. 评审标准和方法</w:t>
      </w:r>
    </w:p>
    <w:p w14:paraId="1A63F6A7">
      <w:pPr>
        <w:snapToGrid w:val="0"/>
        <w:spacing w:line="460" w:lineRule="exact"/>
        <w:ind w:left="540" w:hanging="540"/>
        <w:rPr>
          <w:rStyle w:val="23"/>
          <w:rFonts w:ascii="宋体" w:hAnsi="宋体"/>
          <w:sz w:val="24"/>
        </w:rPr>
      </w:pPr>
      <w:r>
        <w:rPr>
          <w:rStyle w:val="23"/>
          <w:rFonts w:ascii="宋体" w:hAnsi="宋体"/>
          <w:sz w:val="24"/>
        </w:rPr>
        <w:t>2</w:t>
      </w:r>
      <w:r>
        <w:rPr>
          <w:rStyle w:val="23"/>
          <w:rFonts w:hint="eastAsia" w:ascii="宋体" w:hAnsi="宋体"/>
          <w:sz w:val="24"/>
        </w:rPr>
        <w:t>8</w:t>
      </w:r>
      <w:r>
        <w:rPr>
          <w:rStyle w:val="23"/>
          <w:rFonts w:ascii="宋体" w:hAnsi="宋体"/>
          <w:sz w:val="24"/>
        </w:rPr>
        <w:t>.1询价小组将按照</w:t>
      </w:r>
      <w:r>
        <w:rPr>
          <w:rStyle w:val="23"/>
          <w:rFonts w:hint="eastAsia" w:ascii="宋体" w:hAnsi="宋体"/>
          <w:sz w:val="24"/>
        </w:rPr>
        <w:t>本文件</w:t>
      </w:r>
      <w:r>
        <w:rPr>
          <w:rStyle w:val="23"/>
          <w:rFonts w:ascii="宋体" w:hAnsi="宋体"/>
          <w:sz w:val="24"/>
        </w:rPr>
        <w:t>规定，只对确定为实质上响应询价文件要求的询价响应文件进行评价和比较。</w:t>
      </w:r>
    </w:p>
    <w:p w14:paraId="2D157B75">
      <w:pPr>
        <w:snapToGrid w:val="0"/>
        <w:spacing w:line="460" w:lineRule="exact"/>
        <w:ind w:left="540" w:hanging="540"/>
        <w:rPr>
          <w:rStyle w:val="23"/>
          <w:rFonts w:ascii="宋体" w:hAnsi="宋体"/>
          <w:sz w:val="24"/>
        </w:rPr>
      </w:pPr>
      <w:r>
        <w:rPr>
          <w:rStyle w:val="23"/>
          <w:rFonts w:ascii="宋体" w:hAnsi="宋体"/>
          <w:sz w:val="24"/>
        </w:rPr>
        <w:t>2</w:t>
      </w:r>
      <w:r>
        <w:rPr>
          <w:rStyle w:val="23"/>
          <w:rFonts w:hint="eastAsia" w:ascii="宋体" w:hAnsi="宋体"/>
          <w:sz w:val="24"/>
        </w:rPr>
        <w:t>8</w:t>
      </w:r>
      <w:r>
        <w:rPr>
          <w:rStyle w:val="23"/>
          <w:rFonts w:ascii="宋体" w:hAnsi="宋体"/>
          <w:sz w:val="24"/>
        </w:rPr>
        <w:t>.2</w:t>
      </w:r>
      <w:r>
        <w:rPr>
          <w:rStyle w:val="23"/>
          <w:rFonts w:hint="eastAsia" w:ascii="宋体" w:hAnsi="宋体"/>
          <w:sz w:val="24"/>
        </w:rPr>
        <w:t>本项目由招标人根据评标结果排名第一位的候选人为中标人</w:t>
      </w:r>
      <w:r>
        <w:rPr>
          <w:rFonts w:hint="eastAsia" w:ascii="宋体" w:hAnsi="宋体" w:cs="宋体"/>
          <w:color w:val="000000"/>
          <w:sz w:val="24"/>
        </w:rPr>
        <w:t>。采购人</w:t>
      </w:r>
      <w:r>
        <w:rPr>
          <w:rStyle w:val="23"/>
          <w:rFonts w:ascii="宋体" w:hAnsi="宋体"/>
          <w:sz w:val="24"/>
        </w:rPr>
        <w:t>在符合采购需求、质量和服务相等的前提下，以提出最低报价的投标人作为成交投标</w:t>
      </w:r>
      <w:r>
        <w:rPr>
          <w:rStyle w:val="23"/>
          <w:rFonts w:hint="eastAsia" w:ascii="宋体" w:hAnsi="宋体"/>
          <w:sz w:val="24"/>
        </w:rPr>
        <w:t>人</w:t>
      </w:r>
      <w:r>
        <w:rPr>
          <w:rFonts w:hint="eastAsia" w:ascii="宋体" w:hAnsi="宋体" w:cs="宋体"/>
          <w:color w:val="000000"/>
          <w:sz w:val="24"/>
        </w:rPr>
        <w:t>。成交投标人若违反法律法规规定的要求，采购人有权确定排名后一位成交候选人为成交人，也可以重新组织招标。</w:t>
      </w:r>
    </w:p>
    <w:p w14:paraId="57393CF3">
      <w:pPr>
        <w:snapToGrid w:val="0"/>
        <w:spacing w:line="460" w:lineRule="exact"/>
        <w:ind w:left="540" w:hanging="540"/>
        <w:rPr>
          <w:rFonts w:ascii="宋体" w:hAnsi="宋体" w:cs="宋体"/>
          <w:b/>
          <w:bCs/>
          <w:sz w:val="24"/>
        </w:rPr>
      </w:pPr>
      <w:r>
        <w:rPr>
          <w:rStyle w:val="23"/>
          <w:rFonts w:hint="eastAsia" w:ascii="宋体" w:hAnsi="宋体"/>
          <w:sz w:val="24"/>
        </w:rPr>
        <w:t>28.3如多家投标人提供的核心产品品牌相同的，按下述规定执行：</w:t>
      </w:r>
      <w:r>
        <w:rPr>
          <w:rFonts w:hint="eastAsia" w:ascii="宋体" w:hAnsi="宋体" w:cs="宋体"/>
          <w:b/>
          <w:bCs/>
          <w:sz w:val="24"/>
        </w:rPr>
        <w:t>采用最低评标价法的采购项目，提供相同品牌产品的不同投标人参加同一合同项下投标的，以其中通过资格审查、符合性审查且报价最低的参加评标；报价相同的，由采购人或者采购人委托评标委员会按照询价文件规定的方式确定一个参加评标的投标人，询价文件未规定的采取随机抽取方式确定，其他投标无效。</w:t>
      </w:r>
    </w:p>
    <w:p w14:paraId="1C0B41AA">
      <w:pPr>
        <w:pStyle w:val="27"/>
        <w:spacing w:before="0" w:after="0" w:line="240" w:lineRule="auto"/>
        <w:rPr>
          <w:rStyle w:val="23"/>
          <w:sz w:val="24"/>
        </w:rPr>
      </w:pPr>
      <w:r>
        <w:rPr>
          <w:rStyle w:val="23"/>
          <w:sz w:val="24"/>
        </w:rPr>
        <w:t>2</w:t>
      </w:r>
      <w:r>
        <w:rPr>
          <w:rStyle w:val="23"/>
          <w:rFonts w:hint="eastAsia"/>
          <w:sz w:val="24"/>
        </w:rPr>
        <w:t>9</w:t>
      </w:r>
      <w:r>
        <w:rPr>
          <w:rStyle w:val="23"/>
          <w:sz w:val="24"/>
        </w:rPr>
        <w:t xml:space="preserve">. 评审过程的保密 </w:t>
      </w:r>
    </w:p>
    <w:p w14:paraId="19634051">
      <w:pPr>
        <w:snapToGrid w:val="0"/>
        <w:spacing w:line="460" w:lineRule="exact"/>
        <w:ind w:left="567" w:hanging="567"/>
        <w:rPr>
          <w:rStyle w:val="23"/>
          <w:rFonts w:ascii="宋体" w:hAnsi="宋体"/>
          <w:sz w:val="24"/>
        </w:rPr>
      </w:pPr>
      <w:r>
        <w:rPr>
          <w:rStyle w:val="23"/>
          <w:rFonts w:ascii="宋体" w:hAnsi="宋体"/>
          <w:sz w:val="24"/>
        </w:rPr>
        <w:t>2</w:t>
      </w:r>
      <w:r>
        <w:rPr>
          <w:rStyle w:val="23"/>
          <w:rFonts w:hint="eastAsia" w:ascii="宋体" w:hAnsi="宋体"/>
          <w:sz w:val="24"/>
        </w:rPr>
        <w:t>9</w:t>
      </w:r>
      <w:r>
        <w:rPr>
          <w:rStyle w:val="23"/>
          <w:rFonts w:ascii="宋体" w:hAnsi="宋体"/>
          <w:sz w:val="24"/>
        </w:rPr>
        <w:t>.1从询价之日起至授予合同时止，凡是与评审过程、评审内容有关的资料以及授标意见等，均不得向投标人及与询价无关的其他人员透漏。</w:t>
      </w:r>
    </w:p>
    <w:p w14:paraId="18C60100">
      <w:pPr>
        <w:snapToGrid w:val="0"/>
        <w:spacing w:line="460" w:lineRule="exact"/>
        <w:ind w:left="567" w:hanging="567"/>
        <w:rPr>
          <w:rStyle w:val="23"/>
          <w:rFonts w:ascii="宋体" w:hAnsi="宋体"/>
          <w:sz w:val="24"/>
        </w:rPr>
      </w:pPr>
      <w:r>
        <w:rPr>
          <w:rStyle w:val="23"/>
          <w:rFonts w:ascii="宋体" w:hAnsi="宋体"/>
          <w:sz w:val="24"/>
        </w:rPr>
        <w:t>2</w:t>
      </w:r>
      <w:r>
        <w:rPr>
          <w:rStyle w:val="23"/>
          <w:rFonts w:hint="eastAsia" w:ascii="宋体" w:hAnsi="宋体"/>
          <w:sz w:val="24"/>
        </w:rPr>
        <w:t>9</w:t>
      </w:r>
      <w:r>
        <w:rPr>
          <w:rStyle w:val="23"/>
          <w:rFonts w:ascii="宋体" w:hAnsi="宋体"/>
          <w:sz w:val="24"/>
        </w:rPr>
        <w:t>.2 在评审过程中，如果投标人试图在询价响应文件的审查、澄清、比较及授予合同等方面向参与评审的人员施加任何影响，都将会导致其询价响应文件为无效响应。</w:t>
      </w:r>
    </w:p>
    <w:p w14:paraId="6A224B8B">
      <w:pPr>
        <w:pStyle w:val="26"/>
        <w:spacing w:line="240" w:lineRule="auto"/>
        <w:rPr>
          <w:rStyle w:val="23"/>
          <w:sz w:val="24"/>
        </w:rPr>
      </w:pPr>
      <w:r>
        <w:rPr>
          <w:rStyle w:val="23"/>
          <w:sz w:val="24"/>
        </w:rPr>
        <w:t>七、授予合同</w:t>
      </w:r>
    </w:p>
    <w:p w14:paraId="6D7D935F">
      <w:pPr>
        <w:pStyle w:val="27"/>
        <w:spacing w:before="0" w:after="0" w:line="240" w:lineRule="auto"/>
        <w:rPr>
          <w:rStyle w:val="23"/>
          <w:sz w:val="24"/>
        </w:rPr>
      </w:pPr>
      <w:r>
        <w:rPr>
          <w:rStyle w:val="23"/>
          <w:sz w:val="24"/>
        </w:rPr>
        <w:t>28．公示</w:t>
      </w:r>
    </w:p>
    <w:p w14:paraId="1BF80FC7">
      <w:pPr>
        <w:snapToGrid w:val="0"/>
        <w:spacing w:line="460" w:lineRule="exact"/>
        <w:ind w:left="567" w:hanging="567"/>
        <w:rPr>
          <w:rStyle w:val="23"/>
          <w:rFonts w:ascii="宋体" w:hAnsi="宋体"/>
          <w:sz w:val="24"/>
        </w:rPr>
      </w:pPr>
      <w:r>
        <w:rPr>
          <w:rStyle w:val="23"/>
          <w:rFonts w:ascii="宋体" w:hAnsi="宋体"/>
          <w:sz w:val="24"/>
        </w:rPr>
        <w:t>28.1成交结果公示详见“询价文件前附表”。</w:t>
      </w:r>
    </w:p>
    <w:p w14:paraId="0B80CFEB">
      <w:pPr>
        <w:pStyle w:val="27"/>
        <w:spacing w:before="0" w:after="0" w:line="240" w:lineRule="auto"/>
        <w:rPr>
          <w:rStyle w:val="23"/>
          <w:sz w:val="24"/>
        </w:rPr>
      </w:pPr>
      <w:r>
        <w:rPr>
          <w:rStyle w:val="23"/>
          <w:sz w:val="24"/>
        </w:rPr>
        <w:t>29. 成交通知书</w:t>
      </w:r>
    </w:p>
    <w:p w14:paraId="0F08D6DB">
      <w:pPr>
        <w:snapToGrid w:val="0"/>
        <w:spacing w:line="460" w:lineRule="exact"/>
        <w:ind w:left="510" w:hanging="510"/>
        <w:rPr>
          <w:rStyle w:val="23"/>
          <w:rFonts w:ascii="宋体" w:hAnsi="宋体"/>
          <w:sz w:val="24"/>
        </w:rPr>
      </w:pPr>
      <w:r>
        <w:rPr>
          <w:rStyle w:val="23"/>
          <w:rFonts w:ascii="宋体" w:hAnsi="宋体"/>
          <w:sz w:val="24"/>
        </w:rPr>
        <w:t>29.1 公示期结束后，招标代理机构将向成交投标人发出成交通知书。</w:t>
      </w:r>
    </w:p>
    <w:p w14:paraId="5EA9997A">
      <w:pPr>
        <w:snapToGrid w:val="0"/>
        <w:spacing w:line="460" w:lineRule="exact"/>
        <w:ind w:left="510" w:hanging="510"/>
        <w:rPr>
          <w:rStyle w:val="23"/>
          <w:rFonts w:ascii="宋体" w:hAnsi="宋体"/>
          <w:sz w:val="24"/>
        </w:rPr>
      </w:pPr>
      <w:r>
        <w:rPr>
          <w:rStyle w:val="23"/>
          <w:rFonts w:ascii="宋体" w:hAnsi="宋体"/>
          <w:sz w:val="24"/>
        </w:rPr>
        <w:t>29.2 成交通知书是合同的一个组成部分。</w:t>
      </w:r>
    </w:p>
    <w:p w14:paraId="44E6F045">
      <w:pPr>
        <w:snapToGrid w:val="0"/>
        <w:spacing w:line="460" w:lineRule="exact"/>
        <w:ind w:left="510" w:hanging="510"/>
        <w:rPr>
          <w:rStyle w:val="23"/>
          <w:rFonts w:ascii="宋体" w:hAnsi="宋体"/>
          <w:sz w:val="24"/>
        </w:rPr>
      </w:pPr>
      <w:r>
        <w:rPr>
          <w:rStyle w:val="23"/>
          <w:rFonts w:ascii="宋体" w:hAnsi="宋体"/>
          <w:sz w:val="24"/>
        </w:rPr>
        <w:t>29.3 当成交通知书发出后，招标代理机构将通知所有未成交的投标人，同时按照本须知第15.4条的规定退还所有询价保证金。</w:t>
      </w:r>
    </w:p>
    <w:p w14:paraId="6F80C184">
      <w:pPr>
        <w:pStyle w:val="27"/>
        <w:spacing w:before="0" w:after="0" w:line="240" w:lineRule="auto"/>
        <w:rPr>
          <w:rStyle w:val="23"/>
          <w:sz w:val="24"/>
        </w:rPr>
      </w:pPr>
      <w:r>
        <w:rPr>
          <w:rStyle w:val="23"/>
          <w:sz w:val="24"/>
        </w:rPr>
        <w:t>30. 签订合同</w:t>
      </w:r>
    </w:p>
    <w:p w14:paraId="6CD72704">
      <w:pPr>
        <w:snapToGrid w:val="0"/>
        <w:spacing w:line="460" w:lineRule="exact"/>
        <w:ind w:left="510" w:hanging="510"/>
        <w:rPr>
          <w:rStyle w:val="23"/>
          <w:rFonts w:ascii="宋体" w:hAnsi="宋体"/>
          <w:sz w:val="24"/>
        </w:rPr>
      </w:pPr>
      <w:r>
        <w:rPr>
          <w:rStyle w:val="23"/>
          <w:rFonts w:ascii="宋体" w:hAnsi="宋体"/>
          <w:sz w:val="24"/>
        </w:rPr>
        <w:t>30.1 成交投标人应按成交通知书规定的时间、地点与采购人签订合同，否则按询价有效期内撤回其询价响应文件处理。</w:t>
      </w:r>
    </w:p>
    <w:p w14:paraId="1071D3DE">
      <w:pPr>
        <w:snapToGrid w:val="0"/>
        <w:spacing w:line="460" w:lineRule="exact"/>
        <w:ind w:left="510" w:hanging="510"/>
        <w:rPr>
          <w:rStyle w:val="23"/>
          <w:rFonts w:ascii="宋体" w:hAnsi="宋体"/>
          <w:sz w:val="24"/>
        </w:rPr>
      </w:pPr>
      <w:r>
        <w:rPr>
          <w:rStyle w:val="23"/>
          <w:rFonts w:ascii="宋体" w:hAnsi="宋体"/>
          <w:sz w:val="24"/>
        </w:rPr>
        <w:t>30.2 询价文件、成交投标人的询价响应文件及询价过程中有关澄清文件均应作为签订合同的依据。</w:t>
      </w:r>
    </w:p>
    <w:p w14:paraId="51CA63C9">
      <w:pPr>
        <w:pStyle w:val="27"/>
        <w:spacing w:before="0" w:after="0" w:line="240" w:lineRule="auto"/>
        <w:rPr>
          <w:rStyle w:val="23"/>
          <w:sz w:val="24"/>
        </w:rPr>
      </w:pPr>
      <w:r>
        <w:rPr>
          <w:rStyle w:val="23"/>
          <w:sz w:val="24"/>
        </w:rPr>
        <w:t>31. 采购代理服务费</w:t>
      </w:r>
    </w:p>
    <w:p w14:paraId="4C05194D">
      <w:pPr>
        <w:snapToGrid w:val="0"/>
        <w:spacing w:line="460" w:lineRule="exact"/>
        <w:ind w:left="510" w:hanging="510"/>
        <w:rPr>
          <w:rStyle w:val="23"/>
          <w:rFonts w:ascii="宋体" w:hAnsi="宋体"/>
          <w:sz w:val="24"/>
        </w:rPr>
      </w:pPr>
      <w:r>
        <w:rPr>
          <w:rStyle w:val="23"/>
          <w:rFonts w:ascii="宋体" w:hAnsi="宋体"/>
          <w:sz w:val="24"/>
        </w:rPr>
        <w:t>31.1 成交投标人与采购人签订合同前，成交投标人应按照“询价文件前附表”中的规定向招标代理机构交纳的采购代理服务费。</w:t>
      </w:r>
    </w:p>
    <w:p w14:paraId="6061920F">
      <w:pPr>
        <w:pStyle w:val="26"/>
        <w:jc w:val="center"/>
        <w:rPr>
          <w:rStyle w:val="23"/>
          <w:sz w:val="32"/>
        </w:rPr>
        <w:sectPr>
          <w:footerReference r:id="rId5" w:type="default"/>
          <w:pgSz w:w="11906" w:h="16838"/>
          <w:pgMar w:top="1426" w:right="1196" w:bottom="1216" w:left="1088" w:header="0" w:footer="1059" w:gutter="0"/>
          <w:pgNumType w:start="1"/>
          <w:cols w:space="720" w:num="1"/>
        </w:sectPr>
      </w:pPr>
    </w:p>
    <w:p w14:paraId="02EA386E">
      <w:pPr>
        <w:snapToGrid w:val="0"/>
        <w:spacing w:line="460" w:lineRule="exact"/>
        <w:ind w:left="510" w:hanging="510"/>
        <w:rPr>
          <w:rStyle w:val="23"/>
          <w:rFonts w:ascii="宋体" w:hAnsi="宋体"/>
          <w:sz w:val="24"/>
        </w:rPr>
      </w:pPr>
      <w:bookmarkStart w:id="3" w:name="_Toc21178"/>
      <w:bookmarkStart w:id="4" w:name="_Toc1224"/>
      <w:bookmarkStart w:id="5" w:name="_Toc110010424"/>
      <w:r>
        <w:rPr>
          <w:rStyle w:val="23"/>
          <w:rFonts w:ascii="宋体" w:hAnsi="宋体"/>
          <w:sz w:val="24"/>
        </w:rPr>
        <w:t>附件：质疑函范本</w:t>
      </w:r>
      <w:bookmarkEnd w:id="3"/>
      <w:bookmarkEnd w:id="4"/>
      <w:bookmarkEnd w:id="5"/>
    </w:p>
    <w:p w14:paraId="1D280FE3">
      <w:pPr>
        <w:snapToGrid w:val="0"/>
        <w:spacing w:line="460" w:lineRule="exact"/>
        <w:ind w:left="510" w:hanging="510"/>
        <w:rPr>
          <w:rStyle w:val="23"/>
          <w:rFonts w:ascii="宋体" w:hAnsi="宋体"/>
          <w:sz w:val="24"/>
        </w:rPr>
      </w:pPr>
      <w:r>
        <w:rPr>
          <w:rStyle w:val="23"/>
          <w:rFonts w:ascii="宋体" w:hAnsi="宋体"/>
          <w:sz w:val="24"/>
        </w:rPr>
        <w:t>质疑函</w:t>
      </w:r>
    </w:p>
    <w:p w14:paraId="2562BE58">
      <w:pPr>
        <w:snapToGrid w:val="0"/>
        <w:spacing w:line="460" w:lineRule="exact"/>
        <w:ind w:left="510" w:hanging="510"/>
        <w:rPr>
          <w:rStyle w:val="23"/>
          <w:rFonts w:ascii="宋体" w:hAnsi="宋体"/>
          <w:sz w:val="24"/>
        </w:rPr>
      </w:pPr>
      <w:bookmarkStart w:id="6" w:name="_Toc1299"/>
      <w:bookmarkStart w:id="7" w:name="_Toc25739"/>
      <w:bookmarkStart w:id="8" w:name="_Toc110010425"/>
      <w:bookmarkStart w:id="9" w:name="_Toc5896"/>
      <w:r>
        <w:rPr>
          <w:rStyle w:val="23"/>
          <w:rFonts w:ascii="宋体" w:hAnsi="宋体"/>
          <w:sz w:val="24"/>
        </w:rPr>
        <w:t>一、质疑供应商基本信息</w:t>
      </w:r>
      <w:bookmarkEnd w:id="6"/>
      <w:bookmarkEnd w:id="7"/>
      <w:bookmarkEnd w:id="8"/>
      <w:bookmarkEnd w:id="9"/>
    </w:p>
    <w:p w14:paraId="0B427F20">
      <w:pPr>
        <w:snapToGrid w:val="0"/>
        <w:spacing w:line="460" w:lineRule="exact"/>
        <w:ind w:left="510" w:hanging="510"/>
        <w:rPr>
          <w:rStyle w:val="23"/>
          <w:rFonts w:ascii="宋体" w:hAnsi="宋体"/>
          <w:sz w:val="24"/>
        </w:rPr>
      </w:pPr>
      <w:r>
        <w:rPr>
          <w:rStyle w:val="23"/>
          <w:rFonts w:ascii="宋体" w:hAnsi="宋体"/>
          <w:sz w:val="24"/>
        </w:rPr>
        <w:t xml:space="preserve">质疑供应商：                                       </w:t>
      </w:r>
    </w:p>
    <w:p w14:paraId="42341270">
      <w:pPr>
        <w:snapToGrid w:val="0"/>
        <w:spacing w:line="460" w:lineRule="exact"/>
        <w:ind w:left="510" w:hanging="510"/>
        <w:rPr>
          <w:rStyle w:val="23"/>
          <w:rFonts w:ascii="宋体" w:hAnsi="宋体"/>
          <w:sz w:val="24"/>
        </w:rPr>
      </w:pPr>
      <w:r>
        <w:rPr>
          <w:rStyle w:val="23"/>
          <w:rFonts w:ascii="宋体" w:hAnsi="宋体"/>
          <w:sz w:val="24"/>
        </w:rPr>
        <w:t xml:space="preserve">地址：                           邮编：                   </w:t>
      </w:r>
    </w:p>
    <w:p w14:paraId="61ECEED8">
      <w:pPr>
        <w:snapToGrid w:val="0"/>
        <w:spacing w:line="460" w:lineRule="exact"/>
        <w:ind w:left="510" w:hanging="510"/>
        <w:rPr>
          <w:rStyle w:val="23"/>
          <w:rFonts w:ascii="宋体" w:hAnsi="宋体"/>
          <w:sz w:val="24"/>
        </w:rPr>
      </w:pPr>
      <w:r>
        <w:rPr>
          <w:rStyle w:val="23"/>
          <w:rFonts w:ascii="宋体" w:hAnsi="宋体"/>
          <w:sz w:val="24"/>
        </w:rPr>
        <w:t xml:space="preserve">联系人：                       联系电话：                 </w:t>
      </w:r>
    </w:p>
    <w:p w14:paraId="0B96C1C9">
      <w:pPr>
        <w:snapToGrid w:val="0"/>
        <w:spacing w:line="460" w:lineRule="exact"/>
        <w:ind w:left="510" w:hanging="510"/>
        <w:rPr>
          <w:rStyle w:val="23"/>
          <w:rFonts w:ascii="宋体" w:hAnsi="宋体"/>
          <w:sz w:val="24"/>
        </w:rPr>
      </w:pPr>
      <w:r>
        <w:rPr>
          <w:rStyle w:val="23"/>
          <w:rFonts w:ascii="宋体" w:hAnsi="宋体"/>
          <w:sz w:val="24"/>
        </w:rPr>
        <w:t xml:space="preserve">授权代表：                                         </w:t>
      </w:r>
    </w:p>
    <w:p w14:paraId="22466F28">
      <w:pPr>
        <w:snapToGrid w:val="0"/>
        <w:spacing w:line="460" w:lineRule="exact"/>
        <w:ind w:left="510" w:hanging="510"/>
        <w:rPr>
          <w:rStyle w:val="23"/>
          <w:rFonts w:ascii="宋体" w:hAnsi="宋体"/>
          <w:sz w:val="24"/>
        </w:rPr>
      </w:pPr>
      <w:r>
        <w:rPr>
          <w:rStyle w:val="23"/>
          <w:rFonts w:ascii="宋体" w:hAnsi="宋体"/>
          <w:sz w:val="24"/>
        </w:rPr>
        <w:t xml:space="preserve">联系电话：                                          </w:t>
      </w:r>
    </w:p>
    <w:p w14:paraId="4E5F5833">
      <w:pPr>
        <w:snapToGrid w:val="0"/>
        <w:spacing w:line="460" w:lineRule="exact"/>
        <w:ind w:left="510" w:hanging="510"/>
        <w:rPr>
          <w:rStyle w:val="23"/>
          <w:rFonts w:ascii="宋体" w:hAnsi="宋体"/>
          <w:sz w:val="24"/>
        </w:rPr>
      </w:pPr>
      <w:r>
        <w:rPr>
          <w:rStyle w:val="23"/>
          <w:rFonts w:ascii="宋体" w:hAnsi="宋体"/>
          <w:sz w:val="24"/>
        </w:rPr>
        <w:t xml:space="preserve">地址：                          邮编：                    </w:t>
      </w:r>
    </w:p>
    <w:p w14:paraId="011EAFF3">
      <w:pPr>
        <w:snapToGrid w:val="0"/>
        <w:spacing w:line="460" w:lineRule="exact"/>
        <w:ind w:left="510" w:hanging="510"/>
        <w:rPr>
          <w:rStyle w:val="23"/>
          <w:rFonts w:ascii="宋体" w:hAnsi="宋体"/>
          <w:sz w:val="24"/>
        </w:rPr>
      </w:pPr>
      <w:bookmarkStart w:id="10" w:name="_Toc15098"/>
      <w:bookmarkStart w:id="11" w:name="_Toc110010426"/>
      <w:bookmarkStart w:id="12" w:name="_Toc3585"/>
      <w:bookmarkStart w:id="13" w:name="_Toc1061"/>
      <w:r>
        <w:rPr>
          <w:rStyle w:val="23"/>
          <w:rFonts w:ascii="宋体" w:hAnsi="宋体"/>
          <w:sz w:val="24"/>
        </w:rPr>
        <w:t>二、质疑项目基本情况</w:t>
      </w:r>
      <w:bookmarkEnd w:id="10"/>
      <w:bookmarkEnd w:id="11"/>
      <w:bookmarkEnd w:id="12"/>
      <w:bookmarkEnd w:id="13"/>
    </w:p>
    <w:p w14:paraId="44E71841">
      <w:pPr>
        <w:snapToGrid w:val="0"/>
        <w:spacing w:line="460" w:lineRule="exact"/>
        <w:ind w:left="510" w:hanging="510"/>
        <w:rPr>
          <w:rStyle w:val="23"/>
          <w:rFonts w:ascii="宋体" w:hAnsi="宋体"/>
          <w:sz w:val="24"/>
        </w:rPr>
      </w:pPr>
      <w:r>
        <w:rPr>
          <w:rStyle w:val="23"/>
          <w:rFonts w:ascii="宋体" w:hAnsi="宋体"/>
          <w:sz w:val="24"/>
        </w:rPr>
        <w:t xml:space="preserve">质疑项目的名称：                                         </w:t>
      </w:r>
    </w:p>
    <w:p w14:paraId="24CB719E">
      <w:pPr>
        <w:snapToGrid w:val="0"/>
        <w:spacing w:line="460" w:lineRule="exact"/>
        <w:ind w:left="510" w:hanging="510"/>
        <w:rPr>
          <w:rStyle w:val="23"/>
          <w:rFonts w:ascii="宋体" w:hAnsi="宋体"/>
          <w:sz w:val="24"/>
        </w:rPr>
      </w:pPr>
      <w:r>
        <w:rPr>
          <w:rStyle w:val="23"/>
          <w:rFonts w:ascii="宋体" w:hAnsi="宋体"/>
          <w:sz w:val="24"/>
        </w:rPr>
        <w:t xml:space="preserve">质疑项目的编号：                包号：                    </w:t>
      </w:r>
    </w:p>
    <w:p w14:paraId="404A882C">
      <w:pPr>
        <w:snapToGrid w:val="0"/>
        <w:spacing w:line="460" w:lineRule="exact"/>
        <w:ind w:left="510" w:hanging="510"/>
        <w:rPr>
          <w:rStyle w:val="23"/>
          <w:rFonts w:ascii="宋体" w:hAnsi="宋体"/>
          <w:sz w:val="24"/>
        </w:rPr>
      </w:pPr>
      <w:r>
        <w:rPr>
          <w:rStyle w:val="23"/>
          <w:rFonts w:ascii="宋体" w:hAnsi="宋体"/>
          <w:sz w:val="24"/>
        </w:rPr>
        <w:t xml:space="preserve">采购人名称：                                           </w:t>
      </w:r>
    </w:p>
    <w:p w14:paraId="5B22490D">
      <w:pPr>
        <w:snapToGrid w:val="0"/>
        <w:spacing w:line="460" w:lineRule="exact"/>
        <w:ind w:left="510" w:hanging="510"/>
        <w:rPr>
          <w:rStyle w:val="23"/>
          <w:rFonts w:ascii="宋体" w:hAnsi="宋体"/>
          <w:sz w:val="24"/>
        </w:rPr>
      </w:pPr>
      <w:r>
        <w:rPr>
          <w:rStyle w:val="23"/>
          <w:rFonts w:ascii="宋体" w:hAnsi="宋体"/>
          <w:sz w:val="24"/>
        </w:rPr>
        <w:t xml:space="preserve">采购文件获取日期：                                       </w:t>
      </w:r>
    </w:p>
    <w:p w14:paraId="3A7F5336">
      <w:pPr>
        <w:snapToGrid w:val="0"/>
        <w:spacing w:line="460" w:lineRule="exact"/>
        <w:ind w:left="510" w:hanging="510"/>
        <w:rPr>
          <w:rStyle w:val="23"/>
          <w:rFonts w:ascii="宋体" w:hAnsi="宋体"/>
          <w:sz w:val="24"/>
        </w:rPr>
      </w:pPr>
      <w:bookmarkStart w:id="14" w:name="_Toc32569"/>
      <w:bookmarkStart w:id="15" w:name="_Toc14686"/>
      <w:bookmarkStart w:id="16" w:name="_Toc22496"/>
      <w:bookmarkStart w:id="17" w:name="_Toc110010427"/>
      <w:r>
        <w:rPr>
          <w:rStyle w:val="23"/>
          <w:rFonts w:ascii="宋体" w:hAnsi="宋体"/>
          <w:sz w:val="24"/>
        </w:rPr>
        <w:t>三、质疑事项具体内容</w:t>
      </w:r>
      <w:bookmarkEnd w:id="14"/>
      <w:bookmarkEnd w:id="15"/>
      <w:bookmarkEnd w:id="16"/>
      <w:bookmarkEnd w:id="17"/>
    </w:p>
    <w:p w14:paraId="0881206B">
      <w:pPr>
        <w:snapToGrid w:val="0"/>
        <w:spacing w:line="460" w:lineRule="exact"/>
        <w:ind w:left="510" w:hanging="510"/>
        <w:rPr>
          <w:rStyle w:val="23"/>
          <w:rFonts w:ascii="宋体" w:hAnsi="宋体"/>
          <w:sz w:val="24"/>
        </w:rPr>
      </w:pPr>
      <w:r>
        <w:rPr>
          <w:rStyle w:val="23"/>
          <w:rFonts w:ascii="宋体" w:hAnsi="宋体"/>
          <w:sz w:val="24"/>
        </w:rPr>
        <w:t xml:space="preserve">质疑事项 1：                                             </w:t>
      </w:r>
    </w:p>
    <w:p w14:paraId="51AD7070">
      <w:pPr>
        <w:snapToGrid w:val="0"/>
        <w:spacing w:line="460" w:lineRule="exact"/>
        <w:ind w:left="510" w:hanging="510"/>
        <w:rPr>
          <w:rStyle w:val="23"/>
          <w:rFonts w:ascii="宋体" w:hAnsi="宋体"/>
          <w:sz w:val="24"/>
        </w:rPr>
      </w:pPr>
      <w:r>
        <w:rPr>
          <w:rStyle w:val="23"/>
          <w:rFonts w:ascii="宋体" w:hAnsi="宋体"/>
          <w:sz w:val="24"/>
        </w:rPr>
        <w:t xml:space="preserve">事实依据：                                             </w:t>
      </w:r>
    </w:p>
    <w:p w14:paraId="1E7FC628">
      <w:pPr>
        <w:snapToGrid w:val="0"/>
        <w:spacing w:line="460" w:lineRule="exact"/>
        <w:ind w:left="510" w:hanging="510"/>
        <w:rPr>
          <w:rStyle w:val="23"/>
          <w:rFonts w:ascii="宋体" w:hAnsi="宋体"/>
          <w:sz w:val="24"/>
        </w:rPr>
      </w:pPr>
      <w:r>
        <w:rPr>
          <w:rStyle w:val="23"/>
          <w:rFonts w:ascii="宋体" w:hAnsi="宋体"/>
          <w:sz w:val="24"/>
        </w:rPr>
        <w:tab/>
      </w:r>
    </w:p>
    <w:p w14:paraId="74DCE6BA">
      <w:pPr>
        <w:snapToGrid w:val="0"/>
        <w:spacing w:line="460" w:lineRule="exact"/>
        <w:ind w:left="510" w:hanging="510"/>
        <w:rPr>
          <w:rStyle w:val="23"/>
          <w:rFonts w:ascii="宋体" w:hAnsi="宋体"/>
          <w:sz w:val="24"/>
        </w:rPr>
      </w:pPr>
      <w:r>
        <w:rPr>
          <w:rStyle w:val="23"/>
          <w:rFonts w:ascii="宋体" w:hAnsi="宋体"/>
          <w:sz w:val="24"/>
        </w:rPr>
        <w:t xml:space="preserve">法律依据：                                             </w:t>
      </w:r>
    </w:p>
    <w:p w14:paraId="3D20ABE4">
      <w:pPr>
        <w:snapToGrid w:val="0"/>
        <w:spacing w:line="460" w:lineRule="exact"/>
        <w:ind w:left="510" w:hanging="510"/>
        <w:rPr>
          <w:rStyle w:val="23"/>
          <w:rFonts w:ascii="宋体" w:hAnsi="宋体"/>
          <w:sz w:val="24"/>
        </w:rPr>
      </w:pPr>
      <w:r>
        <w:rPr>
          <w:rStyle w:val="23"/>
          <w:rFonts w:ascii="宋体" w:hAnsi="宋体"/>
          <w:sz w:val="24"/>
        </w:rPr>
        <w:tab/>
      </w:r>
    </w:p>
    <w:p w14:paraId="23F53F06">
      <w:pPr>
        <w:snapToGrid w:val="0"/>
        <w:spacing w:line="460" w:lineRule="exact"/>
        <w:ind w:left="510" w:hanging="510"/>
        <w:rPr>
          <w:rStyle w:val="23"/>
          <w:rFonts w:ascii="宋体" w:hAnsi="宋体"/>
          <w:sz w:val="24"/>
        </w:rPr>
      </w:pPr>
      <w:r>
        <w:rPr>
          <w:rStyle w:val="23"/>
          <w:rFonts w:ascii="宋体" w:hAnsi="宋体"/>
          <w:sz w:val="24"/>
        </w:rPr>
        <w:t>质疑事项 2</w:t>
      </w:r>
    </w:p>
    <w:p w14:paraId="25082125">
      <w:pPr>
        <w:snapToGrid w:val="0"/>
        <w:spacing w:line="460" w:lineRule="exact"/>
        <w:ind w:left="510" w:hanging="510"/>
        <w:rPr>
          <w:rStyle w:val="23"/>
          <w:rFonts w:ascii="宋体" w:hAnsi="宋体"/>
          <w:sz w:val="24"/>
        </w:rPr>
      </w:pPr>
      <w:r>
        <w:rPr>
          <w:rStyle w:val="23"/>
          <w:rFonts w:ascii="宋体" w:hAnsi="宋体"/>
          <w:sz w:val="24"/>
        </w:rPr>
        <w:t>……</w:t>
      </w:r>
    </w:p>
    <w:p w14:paraId="61A0ADFC">
      <w:pPr>
        <w:snapToGrid w:val="0"/>
        <w:spacing w:line="460" w:lineRule="exact"/>
        <w:ind w:left="510" w:hanging="510"/>
        <w:rPr>
          <w:rStyle w:val="23"/>
          <w:rFonts w:ascii="宋体" w:hAnsi="宋体"/>
          <w:sz w:val="24"/>
        </w:rPr>
      </w:pPr>
    </w:p>
    <w:p w14:paraId="11502D57">
      <w:pPr>
        <w:snapToGrid w:val="0"/>
        <w:spacing w:line="460" w:lineRule="exact"/>
        <w:ind w:left="510" w:hanging="510"/>
        <w:rPr>
          <w:rStyle w:val="23"/>
          <w:rFonts w:ascii="宋体" w:hAnsi="宋体"/>
          <w:sz w:val="24"/>
        </w:rPr>
      </w:pPr>
      <w:r>
        <w:rPr>
          <w:rStyle w:val="23"/>
          <w:rFonts w:ascii="宋体" w:hAnsi="宋体"/>
          <w:sz w:val="24"/>
        </w:rPr>
        <w:t>签字(签章)：</w:t>
      </w:r>
      <w:r>
        <w:rPr>
          <w:rStyle w:val="23"/>
          <w:rFonts w:hint="eastAsia" w:ascii="宋体" w:hAnsi="宋体"/>
          <w:sz w:val="24"/>
        </w:rPr>
        <w:t xml:space="preserve">                          日期</w:t>
      </w:r>
      <w:r>
        <w:rPr>
          <w:rStyle w:val="23"/>
          <w:rFonts w:ascii="宋体" w:hAnsi="宋体"/>
          <w:sz w:val="24"/>
        </w:rPr>
        <w:t>：</w:t>
      </w:r>
    </w:p>
    <w:p w14:paraId="60404223">
      <w:pPr>
        <w:snapToGrid w:val="0"/>
        <w:spacing w:line="460" w:lineRule="exact"/>
        <w:ind w:left="510" w:hanging="510"/>
        <w:rPr>
          <w:rStyle w:val="23"/>
          <w:rFonts w:ascii="宋体" w:hAnsi="宋体"/>
          <w:sz w:val="24"/>
        </w:rPr>
      </w:pPr>
    </w:p>
    <w:p w14:paraId="5B94A316">
      <w:pPr>
        <w:snapToGrid w:val="0"/>
        <w:spacing w:line="460" w:lineRule="exact"/>
        <w:ind w:left="510" w:hanging="510"/>
        <w:rPr>
          <w:rStyle w:val="23"/>
          <w:rFonts w:ascii="宋体" w:hAnsi="宋体"/>
          <w:sz w:val="24"/>
        </w:rPr>
        <w:sectPr>
          <w:footerReference r:id="rId6" w:type="default"/>
          <w:pgSz w:w="11905" w:h="16838"/>
          <w:pgMar w:top="1440" w:right="1080" w:bottom="1440" w:left="1080" w:header="567" w:footer="454" w:gutter="0"/>
          <w:pgNumType w:start="1"/>
          <w:cols w:space="720" w:num="1"/>
          <w:docGrid w:type="lines" w:linePitch="317" w:charSpace="0"/>
        </w:sectPr>
      </w:pPr>
    </w:p>
    <w:p w14:paraId="4673928B">
      <w:pPr>
        <w:snapToGrid w:val="0"/>
        <w:spacing w:line="460" w:lineRule="exact"/>
        <w:ind w:left="510" w:hanging="510"/>
        <w:rPr>
          <w:rStyle w:val="23"/>
          <w:rFonts w:ascii="宋体" w:hAnsi="宋体"/>
          <w:sz w:val="24"/>
        </w:rPr>
        <w:sectPr>
          <w:footerReference r:id="rId7" w:type="default"/>
          <w:type w:val="continuous"/>
          <w:pgSz w:w="11905" w:h="16838"/>
          <w:pgMar w:top="1440" w:right="1080" w:bottom="1440" w:left="1080" w:header="567" w:footer="454" w:gutter="0"/>
          <w:cols w:space="720" w:num="1"/>
          <w:docGrid w:type="lines" w:linePitch="317" w:charSpace="0"/>
        </w:sectPr>
      </w:pPr>
    </w:p>
    <w:p w14:paraId="028026C1">
      <w:pPr>
        <w:snapToGrid w:val="0"/>
        <w:spacing w:line="460" w:lineRule="exact"/>
        <w:rPr>
          <w:rStyle w:val="23"/>
          <w:rFonts w:ascii="宋体" w:hAnsi="宋体"/>
          <w:sz w:val="24"/>
        </w:rPr>
      </w:pPr>
      <w:r>
        <w:rPr>
          <w:rStyle w:val="23"/>
          <w:rFonts w:ascii="宋体" w:hAnsi="宋体"/>
          <w:sz w:val="24"/>
        </w:rPr>
        <w:t>质疑函制作说明：</w:t>
      </w:r>
    </w:p>
    <w:p w14:paraId="137D6C59">
      <w:pPr>
        <w:snapToGrid w:val="0"/>
        <w:spacing w:line="460" w:lineRule="exact"/>
        <w:ind w:left="510" w:hanging="510"/>
        <w:rPr>
          <w:rStyle w:val="23"/>
          <w:rFonts w:ascii="宋体" w:hAnsi="宋体"/>
          <w:sz w:val="24"/>
        </w:rPr>
      </w:pPr>
      <w:r>
        <w:rPr>
          <w:rStyle w:val="23"/>
          <w:rFonts w:ascii="宋体" w:hAnsi="宋体"/>
          <w:sz w:val="24"/>
        </w:rPr>
        <w:t>1.供应商提出质疑时，应提交质疑函和必要的证明材料。</w:t>
      </w:r>
    </w:p>
    <w:p w14:paraId="35E0A686">
      <w:pPr>
        <w:snapToGrid w:val="0"/>
        <w:spacing w:line="460" w:lineRule="exact"/>
        <w:ind w:left="510" w:hanging="510"/>
        <w:rPr>
          <w:rStyle w:val="23"/>
          <w:rFonts w:ascii="宋体" w:hAnsi="宋体"/>
          <w:sz w:val="24"/>
        </w:rPr>
      </w:pPr>
      <w:r>
        <w:rPr>
          <w:rStyle w:val="23"/>
          <w:rFonts w:ascii="宋体" w:hAnsi="宋体"/>
          <w:sz w:val="24"/>
        </w:rPr>
        <w:t>2.质疑供应商若委托代理人进行质疑的，质疑函应按要求列明 “授权代表”的有关内容，并在附件中提交由质疑供应商签署的授权委托书。授权委托书应载明代理人的姓名或者名称、代理事项、具体 权限、期限和相关事项。</w:t>
      </w:r>
    </w:p>
    <w:p w14:paraId="1E0B12B7">
      <w:pPr>
        <w:snapToGrid w:val="0"/>
        <w:spacing w:line="460" w:lineRule="exact"/>
        <w:ind w:left="510" w:hanging="510"/>
        <w:rPr>
          <w:rStyle w:val="23"/>
          <w:rFonts w:ascii="宋体" w:hAnsi="宋体"/>
          <w:sz w:val="24"/>
        </w:rPr>
      </w:pPr>
      <w:r>
        <w:rPr>
          <w:rStyle w:val="23"/>
          <w:rFonts w:ascii="宋体" w:hAnsi="宋体"/>
          <w:sz w:val="24"/>
        </w:rPr>
        <w:t>3.质疑供应商若对项目的某一分包进行质疑，质疑函中应列明具体分包号。</w:t>
      </w:r>
    </w:p>
    <w:p w14:paraId="4B4E3874">
      <w:pPr>
        <w:snapToGrid w:val="0"/>
        <w:spacing w:line="460" w:lineRule="exact"/>
        <w:ind w:left="510" w:hanging="510"/>
        <w:rPr>
          <w:rStyle w:val="23"/>
          <w:rFonts w:ascii="宋体" w:hAnsi="宋体"/>
          <w:sz w:val="24"/>
        </w:rPr>
      </w:pPr>
      <w:r>
        <w:rPr>
          <w:rStyle w:val="23"/>
          <w:rFonts w:ascii="宋体" w:hAnsi="宋体"/>
          <w:sz w:val="24"/>
        </w:rPr>
        <w:t>4.质疑函的质疑事项应具体、明确，并有必要的事实依据和法律依据。</w:t>
      </w:r>
    </w:p>
    <w:p w14:paraId="3AB3DE82">
      <w:pPr>
        <w:snapToGrid w:val="0"/>
        <w:spacing w:line="460" w:lineRule="exact"/>
        <w:ind w:left="510" w:hanging="510"/>
        <w:rPr>
          <w:rStyle w:val="23"/>
          <w:rFonts w:ascii="宋体" w:hAnsi="宋体"/>
          <w:sz w:val="24"/>
        </w:rPr>
      </w:pPr>
      <w:r>
        <w:rPr>
          <w:rStyle w:val="23"/>
          <w:rFonts w:ascii="宋体" w:hAnsi="宋体"/>
          <w:sz w:val="24"/>
        </w:rPr>
        <w:t>5.质疑函的质疑请求应与质疑事项相关。</w:t>
      </w:r>
    </w:p>
    <w:p w14:paraId="70BC4FA5">
      <w:pPr>
        <w:snapToGrid w:val="0"/>
        <w:spacing w:line="460" w:lineRule="exact"/>
        <w:ind w:left="510" w:hanging="510"/>
        <w:rPr>
          <w:rStyle w:val="23"/>
          <w:rFonts w:ascii="宋体" w:hAnsi="宋体"/>
          <w:sz w:val="24"/>
        </w:rPr>
      </w:pPr>
      <w:r>
        <w:rPr>
          <w:rStyle w:val="23"/>
          <w:rFonts w:ascii="宋体" w:hAnsi="宋体"/>
          <w:sz w:val="24"/>
        </w:rPr>
        <w:t>6.质疑供应商为自然人的，质疑函应由本人签字；质疑供应商为法人或者其他组织的，质疑函应由法定代表人、主要负责人，或者其 授权代表签字或者盖章，并加盖公章。</w:t>
      </w:r>
    </w:p>
    <w:p w14:paraId="21842859">
      <w:pPr>
        <w:snapToGrid w:val="0"/>
        <w:spacing w:line="460" w:lineRule="exact"/>
        <w:ind w:left="510" w:hanging="510"/>
        <w:rPr>
          <w:rStyle w:val="23"/>
          <w:rFonts w:ascii="宋体" w:hAnsi="宋体"/>
          <w:sz w:val="24"/>
        </w:rPr>
      </w:pPr>
    </w:p>
    <w:p w14:paraId="13A8713D">
      <w:pPr>
        <w:snapToGrid w:val="0"/>
        <w:spacing w:line="460" w:lineRule="exact"/>
        <w:ind w:left="510" w:hanging="510"/>
        <w:rPr>
          <w:rStyle w:val="23"/>
          <w:rFonts w:ascii="宋体" w:hAnsi="宋体"/>
          <w:sz w:val="24"/>
        </w:rPr>
      </w:pPr>
      <w:bookmarkStart w:id="18" w:name="_Toc31259"/>
      <w:bookmarkStart w:id="19" w:name="_Toc23110"/>
      <w:bookmarkStart w:id="20" w:name="_Toc110010428"/>
      <w:bookmarkStart w:id="21" w:name="_Toc22150"/>
    </w:p>
    <w:p w14:paraId="61812C10">
      <w:pPr>
        <w:snapToGrid w:val="0"/>
        <w:spacing w:line="460" w:lineRule="exact"/>
        <w:ind w:left="510" w:hanging="510"/>
        <w:rPr>
          <w:rStyle w:val="23"/>
          <w:rFonts w:ascii="宋体" w:hAnsi="宋体"/>
          <w:sz w:val="24"/>
        </w:rPr>
      </w:pPr>
    </w:p>
    <w:p w14:paraId="0AECB7EA">
      <w:pPr>
        <w:snapToGrid w:val="0"/>
        <w:spacing w:line="460" w:lineRule="exact"/>
        <w:ind w:left="510" w:hanging="510"/>
        <w:rPr>
          <w:rStyle w:val="23"/>
          <w:rFonts w:ascii="宋体" w:hAnsi="宋体"/>
          <w:sz w:val="24"/>
        </w:rPr>
      </w:pPr>
    </w:p>
    <w:p w14:paraId="1C02F3D4">
      <w:pPr>
        <w:snapToGrid w:val="0"/>
        <w:spacing w:line="460" w:lineRule="exact"/>
        <w:ind w:left="510" w:hanging="510"/>
        <w:rPr>
          <w:rStyle w:val="23"/>
          <w:rFonts w:ascii="宋体" w:hAnsi="宋体"/>
          <w:sz w:val="24"/>
        </w:rPr>
      </w:pPr>
    </w:p>
    <w:p w14:paraId="6E81F168">
      <w:pPr>
        <w:snapToGrid w:val="0"/>
        <w:spacing w:line="460" w:lineRule="exact"/>
        <w:ind w:left="510" w:hanging="510"/>
        <w:rPr>
          <w:rStyle w:val="23"/>
          <w:rFonts w:ascii="宋体" w:hAnsi="宋体"/>
          <w:sz w:val="24"/>
        </w:rPr>
      </w:pPr>
    </w:p>
    <w:p w14:paraId="280422A5">
      <w:pPr>
        <w:snapToGrid w:val="0"/>
        <w:spacing w:line="460" w:lineRule="exact"/>
        <w:ind w:left="510" w:hanging="510"/>
        <w:rPr>
          <w:rStyle w:val="23"/>
          <w:rFonts w:ascii="宋体" w:hAnsi="宋体"/>
          <w:sz w:val="24"/>
        </w:rPr>
      </w:pPr>
    </w:p>
    <w:p w14:paraId="712CFBD2">
      <w:pPr>
        <w:snapToGrid w:val="0"/>
        <w:spacing w:line="460" w:lineRule="exact"/>
        <w:ind w:left="510" w:hanging="510"/>
        <w:rPr>
          <w:rStyle w:val="23"/>
          <w:rFonts w:ascii="宋体" w:hAnsi="宋体"/>
          <w:sz w:val="24"/>
        </w:rPr>
      </w:pPr>
    </w:p>
    <w:p w14:paraId="7391C015">
      <w:pPr>
        <w:pStyle w:val="10"/>
        <w:rPr>
          <w:rStyle w:val="23"/>
          <w:rFonts w:hAnsi="宋体"/>
          <w:sz w:val="24"/>
        </w:rPr>
      </w:pPr>
    </w:p>
    <w:p w14:paraId="1ED40C66">
      <w:pPr>
        <w:pStyle w:val="11"/>
        <w:numPr>
          <w:ilvl w:val="0"/>
          <w:numId w:val="0"/>
        </w:numPr>
        <w:rPr>
          <w:rStyle w:val="23"/>
          <w:rFonts w:ascii="宋体" w:hAnsi="宋体"/>
          <w:sz w:val="24"/>
        </w:rPr>
      </w:pPr>
    </w:p>
    <w:p w14:paraId="68B7A344">
      <w:pPr>
        <w:pStyle w:val="11"/>
        <w:numPr>
          <w:ilvl w:val="0"/>
          <w:numId w:val="0"/>
        </w:numPr>
        <w:rPr>
          <w:rStyle w:val="23"/>
          <w:rFonts w:ascii="宋体" w:hAnsi="宋体"/>
          <w:sz w:val="24"/>
        </w:rPr>
      </w:pPr>
    </w:p>
    <w:p w14:paraId="5E6238B1">
      <w:pPr>
        <w:pStyle w:val="11"/>
        <w:numPr>
          <w:ilvl w:val="0"/>
          <w:numId w:val="0"/>
        </w:numPr>
        <w:rPr>
          <w:rStyle w:val="23"/>
          <w:rFonts w:ascii="宋体" w:hAnsi="宋体"/>
          <w:sz w:val="24"/>
        </w:rPr>
      </w:pPr>
    </w:p>
    <w:p w14:paraId="243AD6FB">
      <w:pPr>
        <w:pStyle w:val="11"/>
        <w:numPr>
          <w:ilvl w:val="0"/>
          <w:numId w:val="0"/>
        </w:numPr>
        <w:rPr>
          <w:rStyle w:val="23"/>
          <w:rFonts w:ascii="宋体" w:hAnsi="宋体"/>
          <w:sz w:val="24"/>
        </w:rPr>
      </w:pPr>
    </w:p>
    <w:p w14:paraId="05C493B4">
      <w:pPr>
        <w:pStyle w:val="11"/>
        <w:numPr>
          <w:ilvl w:val="0"/>
          <w:numId w:val="0"/>
        </w:numPr>
        <w:rPr>
          <w:rStyle w:val="23"/>
          <w:rFonts w:ascii="宋体" w:hAnsi="宋体"/>
          <w:sz w:val="24"/>
        </w:rPr>
      </w:pPr>
    </w:p>
    <w:p w14:paraId="06D3D59D">
      <w:pPr>
        <w:pStyle w:val="11"/>
        <w:numPr>
          <w:ilvl w:val="0"/>
          <w:numId w:val="0"/>
        </w:numPr>
        <w:rPr>
          <w:rStyle w:val="23"/>
          <w:rFonts w:ascii="宋体" w:hAnsi="宋体"/>
          <w:sz w:val="24"/>
        </w:rPr>
      </w:pPr>
    </w:p>
    <w:p w14:paraId="7440C059">
      <w:pPr>
        <w:pStyle w:val="11"/>
        <w:numPr>
          <w:ilvl w:val="0"/>
          <w:numId w:val="0"/>
        </w:numPr>
        <w:rPr>
          <w:rStyle w:val="23"/>
          <w:rFonts w:ascii="宋体" w:hAnsi="宋体"/>
          <w:sz w:val="24"/>
        </w:rPr>
      </w:pPr>
    </w:p>
    <w:p w14:paraId="3C160060">
      <w:pPr>
        <w:pStyle w:val="11"/>
        <w:numPr>
          <w:ilvl w:val="0"/>
          <w:numId w:val="0"/>
        </w:numPr>
        <w:rPr>
          <w:rStyle w:val="23"/>
          <w:rFonts w:ascii="宋体" w:hAnsi="宋体"/>
          <w:sz w:val="24"/>
        </w:rPr>
      </w:pPr>
    </w:p>
    <w:p w14:paraId="511C72F6">
      <w:pPr>
        <w:pStyle w:val="11"/>
        <w:numPr>
          <w:ilvl w:val="0"/>
          <w:numId w:val="0"/>
        </w:numPr>
        <w:rPr>
          <w:rStyle w:val="23"/>
          <w:rFonts w:ascii="宋体" w:hAnsi="宋体"/>
          <w:sz w:val="24"/>
        </w:rPr>
      </w:pPr>
    </w:p>
    <w:p w14:paraId="4B9664A8">
      <w:pPr>
        <w:pStyle w:val="11"/>
        <w:numPr>
          <w:ilvl w:val="0"/>
          <w:numId w:val="0"/>
        </w:numPr>
        <w:rPr>
          <w:rStyle w:val="23"/>
          <w:rFonts w:ascii="宋体" w:hAnsi="宋体"/>
          <w:sz w:val="24"/>
        </w:rPr>
      </w:pPr>
    </w:p>
    <w:p w14:paraId="1F3F8814">
      <w:pPr>
        <w:pStyle w:val="11"/>
        <w:numPr>
          <w:ilvl w:val="0"/>
          <w:numId w:val="0"/>
        </w:numPr>
        <w:rPr>
          <w:rStyle w:val="23"/>
          <w:rFonts w:ascii="宋体" w:hAnsi="宋体"/>
          <w:sz w:val="24"/>
        </w:rPr>
      </w:pPr>
    </w:p>
    <w:p w14:paraId="583EFEC6">
      <w:pPr>
        <w:pStyle w:val="11"/>
        <w:numPr>
          <w:ilvl w:val="0"/>
          <w:numId w:val="0"/>
        </w:numPr>
        <w:rPr>
          <w:rStyle w:val="23"/>
          <w:rFonts w:ascii="宋体" w:hAnsi="宋体"/>
          <w:sz w:val="24"/>
        </w:rPr>
      </w:pPr>
    </w:p>
    <w:p w14:paraId="2B37E884">
      <w:pPr>
        <w:pStyle w:val="11"/>
        <w:numPr>
          <w:ilvl w:val="0"/>
          <w:numId w:val="0"/>
        </w:numPr>
        <w:rPr>
          <w:rStyle w:val="23"/>
          <w:rFonts w:ascii="宋体" w:hAnsi="宋体"/>
          <w:sz w:val="24"/>
        </w:rPr>
      </w:pPr>
    </w:p>
    <w:p w14:paraId="2C9F64A3">
      <w:pPr>
        <w:snapToGrid w:val="0"/>
        <w:spacing w:line="460" w:lineRule="exact"/>
        <w:ind w:left="510" w:hanging="510"/>
        <w:rPr>
          <w:rStyle w:val="23"/>
          <w:rFonts w:ascii="宋体" w:hAnsi="宋体"/>
          <w:sz w:val="24"/>
        </w:rPr>
      </w:pPr>
    </w:p>
    <w:p w14:paraId="60A3A19D">
      <w:pPr>
        <w:snapToGrid w:val="0"/>
        <w:spacing w:line="460" w:lineRule="exact"/>
        <w:ind w:left="510" w:hanging="510"/>
        <w:rPr>
          <w:rStyle w:val="23"/>
          <w:rFonts w:ascii="宋体" w:hAnsi="宋体"/>
          <w:sz w:val="24"/>
        </w:rPr>
      </w:pPr>
    </w:p>
    <w:p w14:paraId="787D21D1">
      <w:pPr>
        <w:snapToGrid w:val="0"/>
        <w:spacing w:line="460" w:lineRule="exact"/>
        <w:ind w:left="510" w:hanging="510"/>
        <w:rPr>
          <w:rStyle w:val="23"/>
          <w:rFonts w:ascii="宋体" w:hAnsi="宋体"/>
          <w:sz w:val="24"/>
        </w:rPr>
      </w:pPr>
    </w:p>
    <w:p w14:paraId="3171588B">
      <w:pPr>
        <w:snapToGrid w:val="0"/>
        <w:spacing w:line="460" w:lineRule="exact"/>
        <w:rPr>
          <w:rStyle w:val="23"/>
          <w:rFonts w:ascii="宋体" w:hAnsi="宋体"/>
          <w:sz w:val="24"/>
        </w:rPr>
      </w:pPr>
      <w:r>
        <w:rPr>
          <w:rStyle w:val="23"/>
          <w:rFonts w:ascii="宋体" w:hAnsi="宋体"/>
          <w:sz w:val="24"/>
        </w:rPr>
        <w:t>附件：投诉书范本</w:t>
      </w:r>
      <w:bookmarkEnd w:id="18"/>
      <w:bookmarkEnd w:id="19"/>
      <w:bookmarkEnd w:id="20"/>
      <w:bookmarkEnd w:id="21"/>
    </w:p>
    <w:p w14:paraId="7DE61CF2">
      <w:pPr>
        <w:snapToGrid w:val="0"/>
        <w:spacing w:line="460" w:lineRule="exact"/>
        <w:ind w:left="510" w:hanging="510"/>
        <w:rPr>
          <w:rStyle w:val="23"/>
          <w:rFonts w:ascii="宋体" w:hAnsi="宋体"/>
          <w:sz w:val="24"/>
        </w:rPr>
      </w:pPr>
    </w:p>
    <w:p w14:paraId="1C2A0CC4">
      <w:pPr>
        <w:snapToGrid w:val="0"/>
        <w:spacing w:line="460" w:lineRule="exact"/>
        <w:ind w:left="510" w:hanging="510"/>
        <w:rPr>
          <w:rStyle w:val="23"/>
          <w:rFonts w:ascii="宋体" w:hAnsi="宋体"/>
          <w:sz w:val="24"/>
        </w:rPr>
      </w:pPr>
      <w:r>
        <w:rPr>
          <w:rStyle w:val="23"/>
          <w:rFonts w:ascii="宋体" w:hAnsi="宋体"/>
          <w:sz w:val="24"/>
        </w:rPr>
        <w:t>投诉书</w:t>
      </w:r>
    </w:p>
    <w:p w14:paraId="560E7E07">
      <w:pPr>
        <w:snapToGrid w:val="0"/>
        <w:spacing w:line="460" w:lineRule="exact"/>
        <w:ind w:left="510" w:hanging="510"/>
        <w:rPr>
          <w:rStyle w:val="23"/>
          <w:rFonts w:ascii="宋体" w:hAnsi="宋体"/>
          <w:sz w:val="24"/>
        </w:rPr>
      </w:pPr>
      <w:bookmarkStart w:id="22" w:name="_Toc26371"/>
      <w:bookmarkStart w:id="23" w:name="_Toc110010429"/>
      <w:bookmarkStart w:id="24" w:name="_Toc21592"/>
      <w:bookmarkStart w:id="25" w:name="_Toc5746"/>
      <w:r>
        <w:rPr>
          <w:rStyle w:val="23"/>
          <w:rFonts w:ascii="宋体" w:hAnsi="宋体"/>
          <w:sz w:val="24"/>
        </w:rPr>
        <w:t>一、投诉相关主体基本情况</w:t>
      </w:r>
      <w:bookmarkEnd w:id="22"/>
      <w:bookmarkEnd w:id="23"/>
      <w:bookmarkEnd w:id="24"/>
      <w:bookmarkEnd w:id="25"/>
    </w:p>
    <w:p w14:paraId="7AA0AA4E">
      <w:pPr>
        <w:snapToGrid w:val="0"/>
        <w:spacing w:line="460" w:lineRule="exact"/>
        <w:ind w:left="510" w:hanging="510"/>
        <w:rPr>
          <w:rStyle w:val="23"/>
          <w:rFonts w:ascii="宋体" w:hAnsi="宋体"/>
          <w:sz w:val="24"/>
        </w:rPr>
      </w:pPr>
      <w:r>
        <w:rPr>
          <w:rStyle w:val="23"/>
          <w:rFonts w:ascii="宋体" w:hAnsi="宋体"/>
          <w:sz w:val="24"/>
        </w:rPr>
        <w:t xml:space="preserve">投诉人：                                                 </w:t>
      </w:r>
    </w:p>
    <w:p w14:paraId="7E3B69C3">
      <w:pPr>
        <w:snapToGrid w:val="0"/>
        <w:spacing w:line="460" w:lineRule="exact"/>
        <w:ind w:left="510" w:hanging="510"/>
        <w:rPr>
          <w:rStyle w:val="23"/>
          <w:rFonts w:ascii="宋体" w:hAnsi="宋体"/>
          <w:sz w:val="24"/>
        </w:rPr>
      </w:pPr>
      <w:r>
        <w:rPr>
          <w:rStyle w:val="23"/>
          <w:rFonts w:ascii="宋体" w:hAnsi="宋体"/>
          <w:sz w:val="24"/>
        </w:rPr>
        <w:t xml:space="preserve">地址：                           邮编：                   </w:t>
      </w:r>
    </w:p>
    <w:p w14:paraId="6AEE6F9C">
      <w:pPr>
        <w:snapToGrid w:val="0"/>
        <w:spacing w:line="460" w:lineRule="exact"/>
        <w:ind w:left="510" w:hanging="510"/>
        <w:rPr>
          <w:rStyle w:val="23"/>
          <w:rFonts w:ascii="宋体" w:hAnsi="宋体"/>
          <w:sz w:val="24"/>
        </w:rPr>
      </w:pPr>
      <w:r>
        <w:rPr>
          <w:rStyle w:val="23"/>
          <w:rFonts w:ascii="宋体" w:hAnsi="宋体"/>
          <w:sz w:val="24"/>
        </w:rPr>
        <w:t xml:space="preserve">法定代表人/主要负责人：                                  </w:t>
      </w:r>
    </w:p>
    <w:p w14:paraId="64DEE327">
      <w:pPr>
        <w:snapToGrid w:val="0"/>
        <w:spacing w:line="460" w:lineRule="exact"/>
        <w:ind w:left="510" w:hanging="510"/>
        <w:rPr>
          <w:rStyle w:val="23"/>
          <w:rFonts w:ascii="宋体" w:hAnsi="宋体"/>
          <w:sz w:val="24"/>
        </w:rPr>
      </w:pPr>
      <w:r>
        <w:rPr>
          <w:rStyle w:val="23"/>
          <w:rFonts w:ascii="宋体" w:hAnsi="宋体"/>
          <w:sz w:val="24"/>
        </w:rPr>
        <w:t xml:space="preserve">联系电话：                                             </w:t>
      </w:r>
    </w:p>
    <w:p w14:paraId="18F65001">
      <w:pPr>
        <w:snapToGrid w:val="0"/>
        <w:spacing w:line="460" w:lineRule="exact"/>
        <w:ind w:left="510" w:hanging="510"/>
        <w:rPr>
          <w:rStyle w:val="23"/>
          <w:rFonts w:ascii="宋体" w:hAnsi="宋体"/>
          <w:sz w:val="24"/>
        </w:rPr>
      </w:pPr>
      <w:r>
        <w:rPr>
          <w:rStyle w:val="23"/>
          <w:rFonts w:ascii="宋体" w:hAnsi="宋体"/>
          <w:sz w:val="24"/>
        </w:rPr>
        <w:t xml:space="preserve">授权代表：                      联系电话：                </w:t>
      </w:r>
    </w:p>
    <w:p w14:paraId="62AEFD75">
      <w:pPr>
        <w:snapToGrid w:val="0"/>
        <w:spacing w:line="460" w:lineRule="exact"/>
        <w:ind w:left="510" w:hanging="510"/>
        <w:rPr>
          <w:rStyle w:val="23"/>
          <w:rFonts w:ascii="宋体" w:hAnsi="宋体"/>
          <w:sz w:val="24"/>
        </w:rPr>
      </w:pPr>
      <w:r>
        <w:rPr>
          <w:rStyle w:val="23"/>
          <w:rFonts w:ascii="宋体" w:hAnsi="宋体"/>
          <w:sz w:val="24"/>
        </w:rPr>
        <w:t xml:space="preserve">地址：                          邮编：                    </w:t>
      </w:r>
    </w:p>
    <w:p w14:paraId="64E20DAE">
      <w:pPr>
        <w:snapToGrid w:val="0"/>
        <w:spacing w:line="460" w:lineRule="exact"/>
        <w:ind w:left="510" w:hanging="510"/>
        <w:rPr>
          <w:rStyle w:val="23"/>
          <w:rFonts w:ascii="宋体" w:hAnsi="宋体"/>
          <w:sz w:val="24"/>
        </w:rPr>
      </w:pPr>
      <w:r>
        <w:rPr>
          <w:rStyle w:val="23"/>
          <w:rFonts w:ascii="宋体" w:hAnsi="宋体"/>
          <w:sz w:val="24"/>
        </w:rPr>
        <w:t>被投诉人 1：</w:t>
      </w:r>
    </w:p>
    <w:p w14:paraId="7482F529">
      <w:pPr>
        <w:snapToGrid w:val="0"/>
        <w:spacing w:line="460" w:lineRule="exact"/>
        <w:ind w:left="510" w:hanging="510"/>
        <w:rPr>
          <w:rStyle w:val="23"/>
          <w:rFonts w:ascii="宋体" w:hAnsi="宋体"/>
          <w:sz w:val="24"/>
        </w:rPr>
      </w:pPr>
      <w:r>
        <w:rPr>
          <w:rStyle w:val="23"/>
          <w:rFonts w:ascii="宋体" w:hAnsi="宋体"/>
          <w:sz w:val="24"/>
        </w:rPr>
        <w:t xml:space="preserve">地址：                          邮编：                    </w:t>
      </w:r>
    </w:p>
    <w:p w14:paraId="5C1B799B">
      <w:pPr>
        <w:snapToGrid w:val="0"/>
        <w:spacing w:line="460" w:lineRule="exact"/>
        <w:ind w:left="510" w:hanging="510"/>
        <w:rPr>
          <w:rStyle w:val="23"/>
          <w:rFonts w:ascii="宋体" w:hAnsi="宋体"/>
          <w:sz w:val="24"/>
        </w:rPr>
      </w:pPr>
    </w:p>
    <w:p w14:paraId="184F98C5">
      <w:pPr>
        <w:snapToGrid w:val="0"/>
        <w:spacing w:line="460" w:lineRule="exact"/>
        <w:ind w:left="510" w:hanging="510"/>
        <w:rPr>
          <w:rStyle w:val="23"/>
          <w:rFonts w:ascii="宋体" w:hAnsi="宋体"/>
          <w:sz w:val="24"/>
        </w:rPr>
      </w:pPr>
      <w:r>
        <w:rPr>
          <w:rStyle w:val="23"/>
          <w:rFonts w:ascii="宋体" w:hAnsi="宋体"/>
          <w:sz w:val="24"/>
        </w:rPr>
        <w:t xml:space="preserve">联系人：                          联系电话：                </w:t>
      </w:r>
    </w:p>
    <w:p w14:paraId="3BC578CF">
      <w:pPr>
        <w:snapToGrid w:val="0"/>
        <w:spacing w:line="460" w:lineRule="exact"/>
        <w:ind w:left="510" w:hanging="510"/>
        <w:rPr>
          <w:rStyle w:val="23"/>
          <w:rFonts w:ascii="宋体" w:hAnsi="宋体"/>
          <w:sz w:val="24"/>
        </w:rPr>
      </w:pPr>
      <w:r>
        <w:rPr>
          <w:rStyle w:val="23"/>
          <w:rFonts w:ascii="宋体" w:hAnsi="宋体"/>
          <w:sz w:val="24"/>
        </w:rPr>
        <w:t xml:space="preserve">联系人：                          联系电话：                </w:t>
      </w:r>
    </w:p>
    <w:p w14:paraId="29922D31">
      <w:pPr>
        <w:snapToGrid w:val="0"/>
        <w:spacing w:line="460" w:lineRule="exact"/>
        <w:ind w:left="510" w:hanging="510"/>
        <w:rPr>
          <w:rStyle w:val="23"/>
          <w:rFonts w:ascii="宋体" w:hAnsi="宋体"/>
          <w:sz w:val="24"/>
        </w:rPr>
      </w:pPr>
      <w:bookmarkStart w:id="26" w:name="_Toc377"/>
      <w:bookmarkStart w:id="27" w:name="_Toc27620"/>
      <w:bookmarkStart w:id="28" w:name="_Toc25199"/>
      <w:bookmarkStart w:id="29" w:name="_Toc110010430"/>
      <w:r>
        <w:rPr>
          <w:rStyle w:val="23"/>
          <w:rFonts w:ascii="宋体" w:hAnsi="宋体"/>
          <w:sz w:val="24"/>
        </w:rPr>
        <w:t>二、投诉项目基本情况</w:t>
      </w:r>
      <w:bookmarkEnd w:id="26"/>
      <w:bookmarkEnd w:id="27"/>
      <w:bookmarkEnd w:id="28"/>
      <w:bookmarkEnd w:id="29"/>
    </w:p>
    <w:p w14:paraId="29DD4130">
      <w:pPr>
        <w:snapToGrid w:val="0"/>
        <w:spacing w:line="460" w:lineRule="exact"/>
        <w:ind w:left="510" w:hanging="510"/>
        <w:rPr>
          <w:rStyle w:val="23"/>
          <w:rFonts w:ascii="宋体" w:hAnsi="宋体"/>
          <w:sz w:val="24"/>
        </w:rPr>
      </w:pPr>
      <w:r>
        <w:rPr>
          <w:rStyle w:val="23"/>
          <w:rFonts w:ascii="宋体" w:hAnsi="宋体"/>
          <w:sz w:val="24"/>
        </w:rPr>
        <w:t xml:space="preserve">采购项目名称：                                           </w:t>
      </w:r>
    </w:p>
    <w:p w14:paraId="4B5E4C8C">
      <w:pPr>
        <w:snapToGrid w:val="0"/>
        <w:spacing w:line="460" w:lineRule="exact"/>
        <w:ind w:left="510" w:hanging="510"/>
        <w:rPr>
          <w:rStyle w:val="23"/>
          <w:rFonts w:ascii="宋体" w:hAnsi="宋体"/>
          <w:sz w:val="24"/>
        </w:rPr>
      </w:pPr>
      <w:r>
        <w:rPr>
          <w:rStyle w:val="23"/>
          <w:rFonts w:ascii="宋体" w:hAnsi="宋体"/>
          <w:sz w:val="24"/>
        </w:rPr>
        <w:t xml:space="preserve">采购项目编号：                        包号：              </w:t>
      </w:r>
    </w:p>
    <w:p w14:paraId="6E516894">
      <w:pPr>
        <w:snapToGrid w:val="0"/>
        <w:spacing w:line="460" w:lineRule="exact"/>
        <w:ind w:left="510" w:hanging="510"/>
        <w:rPr>
          <w:rStyle w:val="23"/>
          <w:rFonts w:ascii="宋体" w:hAnsi="宋体"/>
          <w:sz w:val="24"/>
        </w:rPr>
      </w:pPr>
      <w:r>
        <w:rPr>
          <w:rStyle w:val="23"/>
          <w:rFonts w:ascii="宋体" w:hAnsi="宋体"/>
          <w:sz w:val="24"/>
        </w:rPr>
        <w:t xml:space="preserve">采购人名称：                                           </w:t>
      </w:r>
    </w:p>
    <w:p w14:paraId="1ECE1AE4">
      <w:pPr>
        <w:snapToGrid w:val="0"/>
        <w:spacing w:line="460" w:lineRule="exact"/>
        <w:ind w:left="510" w:hanging="510"/>
        <w:rPr>
          <w:rStyle w:val="23"/>
          <w:rFonts w:ascii="宋体" w:hAnsi="宋体"/>
          <w:sz w:val="24"/>
        </w:rPr>
      </w:pPr>
      <w:r>
        <w:rPr>
          <w:rStyle w:val="23"/>
          <w:rFonts w:ascii="宋体" w:hAnsi="宋体"/>
          <w:sz w:val="24"/>
        </w:rPr>
        <w:t xml:space="preserve">代理机构名称：                                           </w:t>
      </w:r>
    </w:p>
    <w:p w14:paraId="0A8CED28">
      <w:pPr>
        <w:snapToGrid w:val="0"/>
        <w:spacing w:line="460" w:lineRule="exact"/>
        <w:ind w:left="510" w:hanging="510"/>
        <w:rPr>
          <w:rStyle w:val="23"/>
          <w:rFonts w:ascii="宋体" w:hAnsi="宋体"/>
          <w:sz w:val="24"/>
        </w:rPr>
      </w:pPr>
      <w:r>
        <w:rPr>
          <w:rStyle w:val="23"/>
          <w:rFonts w:ascii="宋体" w:hAnsi="宋体"/>
          <w:sz w:val="24"/>
        </w:rPr>
        <w:t xml:space="preserve">采购文件公告:  是/否  公告期限：                        </w:t>
      </w:r>
    </w:p>
    <w:p w14:paraId="7827EB06">
      <w:pPr>
        <w:snapToGrid w:val="0"/>
        <w:spacing w:line="460" w:lineRule="exact"/>
        <w:ind w:left="510" w:hanging="510"/>
        <w:rPr>
          <w:rStyle w:val="23"/>
          <w:rFonts w:ascii="宋体" w:hAnsi="宋体"/>
          <w:sz w:val="24"/>
        </w:rPr>
      </w:pPr>
      <w:r>
        <w:rPr>
          <w:rStyle w:val="23"/>
          <w:rFonts w:ascii="宋体" w:hAnsi="宋体"/>
          <w:sz w:val="24"/>
        </w:rPr>
        <w:t xml:space="preserve">采购结果公告：  是/否  公告期限：                        </w:t>
      </w:r>
    </w:p>
    <w:p w14:paraId="3BCAF8F7">
      <w:pPr>
        <w:snapToGrid w:val="0"/>
        <w:spacing w:line="460" w:lineRule="exact"/>
        <w:ind w:left="510" w:hanging="510"/>
        <w:rPr>
          <w:rStyle w:val="23"/>
          <w:rFonts w:ascii="宋体" w:hAnsi="宋体"/>
          <w:sz w:val="24"/>
        </w:rPr>
      </w:pPr>
      <w:r>
        <w:rPr>
          <w:rStyle w:val="23"/>
          <w:rFonts w:ascii="宋体" w:hAnsi="宋体"/>
          <w:sz w:val="24"/>
        </w:rPr>
        <w:t>三、质疑基本情况</w:t>
      </w:r>
    </w:p>
    <w:p w14:paraId="16597B36">
      <w:pPr>
        <w:snapToGrid w:val="0"/>
        <w:spacing w:line="460" w:lineRule="exact"/>
        <w:ind w:left="510" w:hanging="510"/>
        <w:rPr>
          <w:rStyle w:val="23"/>
          <w:rFonts w:ascii="宋体" w:hAnsi="宋体"/>
          <w:sz w:val="24"/>
        </w:rPr>
      </w:pPr>
      <w:r>
        <w:rPr>
          <w:rStyle w:val="23"/>
          <w:rFonts w:ascii="宋体" w:hAnsi="宋体"/>
          <w:sz w:val="24"/>
        </w:rPr>
        <w:t>投诉人于           年           月            日 ，向提出质疑，</w:t>
      </w:r>
    </w:p>
    <w:p w14:paraId="74C8EA74">
      <w:pPr>
        <w:snapToGrid w:val="0"/>
        <w:spacing w:line="460" w:lineRule="exact"/>
        <w:ind w:left="510" w:hanging="510"/>
        <w:rPr>
          <w:rStyle w:val="23"/>
          <w:rFonts w:ascii="宋体" w:hAnsi="宋体"/>
          <w:sz w:val="24"/>
        </w:rPr>
      </w:pPr>
      <w:r>
        <w:rPr>
          <w:rStyle w:val="23"/>
          <w:rFonts w:ascii="宋体" w:hAnsi="宋体"/>
          <w:sz w:val="24"/>
        </w:rPr>
        <w:t xml:space="preserve">质疑事项为：                                           </w:t>
      </w:r>
    </w:p>
    <w:p w14:paraId="013B05AB">
      <w:pPr>
        <w:snapToGrid w:val="0"/>
        <w:spacing w:line="460" w:lineRule="exact"/>
        <w:ind w:left="510" w:hanging="510"/>
        <w:rPr>
          <w:rStyle w:val="23"/>
          <w:rFonts w:ascii="宋体" w:hAnsi="宋体"/>
          <w:sz w:val="24"/>
        </w:rPr>
      </w:pPr>
      <w:r>
        <w:rPr>
          <w:rStyle w:val="23"/>
          <w:rFonts w:ascii="宋体" w:hAnsi="宋体"/>
          <w:sz w:val="24"/>
        </w:rPr>
        <w:t>采购人/采购代理机构于       年       月       日，就质疑 事项做出了答复/没有在法定期限内做出答复。</w:t>
      </w:r>
    </w:p>
    <w:p w14:paraId="6CB8B1E7">
      <w:pPr>
        <w:snapToGrid w:val="0"/>
        <w:spacing w:line="460" w:lineRule="exact"/>
        <w:ind w:left="510" w:hanging="510"/>
        <w:rPr>
          <w:rStyle w:val="23"/>
          <w:rFonts w:ascii="宋体" w:hAnsi="宋体"/>
          <w:sz w:val="24"/>
        </w:rPr>
      </w:pPr>
      <w:r>
        <w:rPr>
          <w:rStyle w:val="23"/>
          <w:rFonts w:ascii="宋体" w:hAnsi="宋体"/>
          <w:sz w:val="24"/>
        </w:rPr>
        <w:t>四、投诉事项具体内容</w:t>
      </w:r>
    </w:p>
    <w:p w14:paraId="6A50262D">
      <w:pPr>
        <w:snapToGrid w:val="0"/>
        <w:spacing w:line="460" w:lineRule="exact"/>
        <w:ind w:left="510" w:hanging="510"/>
        <w:rPr>
          <w:rStyle w:val="23"/>
          <w:rFonts w:ascii="宋体" w:hAnsi="宋体"/>
          <w:sz w:val="24"/>
        </w:rPr>
      </w:pPr>
      <w:r>
        <w:rPr>
          <w:rStyle w:val="23"/>
          <w:rFonts w:ascii="宋体" w:hAnsi="宋体"/>
          <w:sz w:val="24"/>
        </w:rPr>
        <w:t xml:space="preserve">投诉事项 1 ：                                            </w:t>
      </w:r>
    </w:p>
    <w:p w14:paraId="0A6AFE4A">
      <w:pPr>
        <w:snapToGrid w:val="0"/>
        <w:spacing w:line="460" w:lineRule="exact"/>
        <w:ind w:left="510" w:hanging="510"/>
        <w:rPr>
          <w:rStyle w:val="23"/>
          <w:rFonts w:ascii="宋体" w:hAnsi="宋体"/>
          <w:sz w:val="24"/>
        </w:rPr>
      </w:pPr>
      <w:r>
        <w:rPr>
          <w:rStyle w:val="23"/>
          <w:rFonts w:ascii="宋体" w:hAnsi="宋体"/>
          <w:sz w:val="24"/>
        </w:rPr>
        <w:t xml:space="preserve">事实依据：                                             </w:t>
      </w:r>
    </w:p>
    <w:p w14:paraId="0ED674DE">
      <w:pPr>
        <w:snapToGrid w:val="0"/>
        <w:spacing w:line="460" w:lineRule="exact"/>
        <w:ind w:left="510" w:hanging="510"/>
        <w:rPr>
          <w:rStyle w:val="23"/>
          <w:rFonts w:ascii="宋体" w:hAnsi="宋体"/>
          <w:sz w:val="24"/>
        </w:rPr>
      </w:pPr>
      <w:r>
        <w:rPr>
          <w:rStyle w:val="23"/>
          <w:rFonts w:ascii="宋体" w:hAnsi="宋体"/>
          <w:sz w:val="24"/>
        </w:rPr>
        <w:tab/>
      </w:r>
    </w:p>
    <w:p w14:paraId="3A00229C">
      <w:pPr>
        <w:snapToGrid w:val="0"/>
        <w:spacing w:line="460" w:lineRule="exact"/>
        <w:ind w:left="510" w:hanging="510"/>
        <w:rPr>
          <w:rStyle w:val="23"/>
          <w:rFonts w:ascii="宋体" w:hAnsi="宋体"/>
          <w:sz w:val="24"/>
        </w:rPr>
      </w:pPr>
      <w:r>
        <w:rPr>
          <w:rStyle w:val="23"/>
          <w:rFonts w:ascii="宋体" w:hAnsi="宋体"/>
          <w:sz w:val="24"/>
        </w:rPr>
        <w:t xml:space="preserve">法律依据：                                             </w:t>
      </w:r>
    </w:p>
    <w:p w14:paraId="7B7E0691">
      <w:pPr>
        <w:snapToGrid w:val="0"/>
        <w:spacing w:line="460" w:lineRule="exact"/>
        <w:ind w:left="510" w:hanging="510"/>
        <w:rPr>
          <w:rStyle w:val="23"/>
          <w:rFonts w:ascii="宋体" w:hAnsi="宋体"/>
          <w:sz w:val="24"/>
        </w:rPr>
      </w:pPr>
      <w:r>
        <w:rPr>
          <w:rStyle w:val="23"/>
          <w:rFonts w:ascii="宋体" w:hAnsi="宋体"/>
          <w:sz w:val="24"/>
        </w:rPr>
        <w:tab/>
      </w:r>
    </w:p>
    <w:p w14:paraId="499C79C4">
      <w:pPr>
        <w:snapToGrid w:val="0"/>
        <w:spacing w:line="460" w:lineRule="exact"/>
        <w:ind w:left="510" w:hanging="510"/>
        <w:rPr>
          <w:rStyle w:val="23"/>
          <w:rFonts w:ascii="宋体" w:hAnsi="宋体"/>
          <w:sz w:val="24"/>
        </w:rPr>
      </w:pPr>
      <w:r>
        <w:rPr>
          <w:rStyle w:val="23"/>
          <w:rFonts w:ascii="宋体" w:hAnsi="宋体"/>
          <w:sz w:val="24"/>
        </w:rPr>
        <w:t>投诉事项 2</w:t>
      </w:r>
    </w:p>
    <w:p w14:paraId="7D8E9C03">
      <w:pPr>
        <w:snapToGrid w:val="0"/>
        <w:spacing w:line="460" w:lineRule="exact"/>
        <w:ind w:left="510" w:hanging="510"/>
        <w:rPr>
          <w:rStyle w:val="23"/>
          <w:rFonts w:ascii="宋体" w:hAnsi="宋体"/>
          <w:sz w:val="24"/>
        </w:rPr>
      </w:pPr>
      <w:r>
        <w:rPr>
          <w:rStyle w:val="23"/>
          <w:rFonts w:ascii="宋体" w:hAnsi="宋体"/>
          <w:sz w:val="24"/>
        </w:rPr>
        <w:t>……</w:t>
      </w:r>
    </w:p>
    <w:p w14:paraId="069FD6A6">
      <w:pPr>
        <w:snapToGrid w:val="0"/>
        <w:spacing w:line="460" w:lineRule="exact"/>
        <w:ind w:left="510" w:hanging="510"/>
        <w:rPr>
          <w:rStyle w:val="23"/>
          <w:rFonts w:ascii="宋体" w:hAnsi="宋体"/>
          <w:sz w:val="24"/>
        </w:rPr>
      </w:pPr>
    </w:p>
    <w:p w14:paraId="559E5C68">
      <w:pPr>
        <w:snapToGrid w:val="0"/>
        <w:spacing w:line="460" w:lineRule="exact"/>
        <w:ind w:left="510" w:hanging="510"/>
        <w:rPr>
          <w:rStyle w:val="23"/>
          <w:rFonts w:ascii="宋体" w:hAnsi="宋体"/>
          <w:sz w:val="24"/>
        </w:rPr>
      </w:pPr>
    </w:p>
    <w:p w14:paraId="24FB18DE">
      <w:pPr>
        <w:snapToGrid w:val="0"/>
        <w:spacing w:line="460" w:lineRule="exact"/>
        <w:ind w:left="510" w:hanging="510"/>
        <w:rPr>
          <w:rStyle w:val="23"/>
          <w:rFonts w:ascii="宋体" w:hAnsi="宋体"/>
          <w:sz w:val="24"/>
        </w:rPr>
      </w:pPr>
      <w:r>
        <w:rPr>
          <w:rStyle w:val="23"/>
          <w:rFonts w:ascii="宋体" w:hAnsi="宋体"/>
          <w:sz w:val="24"/>
        </w:rPr>
        <w:t>签字(签章)：</w:t>
      </w:r>
    </w:p>
    <w:p w14:paraId="1A325ADE">
      <w:pPr>
        <w:snapToGrid w:val="0"/>
        <w:spacing w:line="460" w:lineRule="exact"/>
        <w:ind w:left="510" w:hanging="510"/>
        <w:rPr>
          <w:rStyle w:val="23"/>
          <w:rFonts w:ascii="宋体" w:hAnsi="宋体"/>
          <w:sz w:val="24"/>
        </w:rPr>
      </w:pPr>
      <w:r>
        <w:rPr>
          <w:rStyle w:val="23"/>
          <w:rFonts w:ascii="宋体" w:hAnsi="宋体"/>
          <w:sz w:val="24"/>
        </w:rPr>
        <w:t>日期：</w:t>
      </w:r>
    </w:p>
    <w:p w14:paraId="417A1667">
      <w:pPr>
        <w:snapToGrid w:val="0"/>
        <w:spacing w:line="460" w:lineRule="exact"/>
        <w:ind w:left="510" w:hanging="510"/>
        <w:rPr>
          <w:rStyle w:val="23"/>
          <w:rFonts w:ascii="宋体" w:hAnsi="宋体"/>
          <w:sz w:val="24"/>
        </w:rPr>
      </w:pPr>
    </w:p>
    <w:p w14:paraId="3233D7C9">
      <w:pPr>
        <w:snapToGrid w:val="0"/>
        <w:spacing w:line="460" w:lineRule="exact"/>
        <w:ind w:left="510" w:hanging="510"/>
        <w:rPr>
          <w:rStyle w:val="23"/>
          <w:rFonts w:ascii="宋体" w:hAnsi="宋体"/>
          <w:sz w:val="24"/>
        </w:rPr>
      </w:pPr>
    </w:p>
    <w:p w14:paraId="6D09E673">
      <w:pPr>
        <w:snapToGrid w:val="0"/>
        <w:spacing w:line="460" w:lineRule="exact"/>
        <w:ind w:left="510" w:hanging="510"/>
        <w:rPr>
          <w:rStyle w:val="23"/>
          <w:rFonts w:ascii="宋体" w:hAnsi="宋体"/>
          <w:sz w:val="24"/>
        </w:rPr>
      </w:pPr>
      <w:r>
        <w:rPr>
          <w:rStyle w:val="23"/>
          <w:rFonts w:ascii="宋体" w:hAnsi="宋体"/>
          <w:sz w:val="24"/>
        </w:rPr>
        <w:t>投诉书制作说明：</w:t>
      </w:r>
    </w:p>
    <w:p w14:paraId="5EF65CC0">
      <w:pPr>
        <w:snapToGrid w:val="0"/>
        <w:spacing w:line="460" w:lineRule="exact"/>
        <w:ind w:left="510" w:hanging="510"/>
        <w:rPr>
          <w:rStyle w:val="23"/>
          <w:rFonts w:ascii="宋体" w:hAnsi="宋体"/>
          <w:sz w:val="24"/>
        </w:rPr>
      </w:pPr>
      <w:r>
        <w:rPr>
          <w:rStyle w:val="23"/>
          <w:rFonts w:ascii="宋体" w:hAnsi="宋体"/>
          <w:sz w:val="24"/>
        </w:rPr>
        <w:t>1.投诉人提起投诉时，应当提交投诉书和必要的证明材料，并按 照被投诉人和与投诉事项有关的供应商数量提供投诉书副本。</w:t>
      </w:r>
    </w:p>
    <w:p w14:paraId="76BAFB03">
      <w:pPr>
        <w:snapToGrid w:val="0"/>
        <w:spacing w:line="460" w:lineRule="exact"/>
        <w:ind w:left="510" w:hanging="510"/>
        <w:rPr>
          <w:rStyle w:val="23"/>
          <w:rFonts w:ascii="宋体" w:hAnsi="宋体"/>
          <w:sz w:val="24"/>
        </w:rPr>
      </w:pPr>
      <w:r>
        <w:rPr>
          <w:rStyle w:val="23"/>
          <w:rFonts w:ascii="宋体" w:hAnsi="宋体"/>
          <w:sz w:val="24"/>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43A80411">
      <w:pPr>
        <w:snapToGrid w:val="0"/>
        <w:spacing w:line="460" w:lineRule="exact"/>
        <w:ind w:left="510" w:hanging="510"/>
        <w:rPr>
          <w:rStyle w:val="23"/>
          <w:rFonts w:ascii="宋体" w:hAnsi="宋体"/>
          <w:sz w:val="24"/>
        </w:rPr>
      </w:pPr>
      <w:r>
        <w:rPr>
          <w:rStyle w:val="23"/>
          <w:rFonts w:ascii="宋体" w:hAnsi="宋体"/>
          <w:sz w:val="24"/>
        </w:rPr>
        <w:t>3.投诉人若对项目的某一分包进行投诉，投诉书中应列明具体分包号。</w:t>
      </w:r>
    </w:p>
    <w:p w14:paraId="245B7CC4">
      <w:pPr>
        <w:snapToGrid w:val="0"/>
        <w:spacing w:line="460" w:lineRule="exact"/>
        <w:ind w:left="510" w:hanging="510"/>
        <w:rPr>
          <w:rStyle w:val="23"/>
          <w:rFonts w:ascii="宋体" w:hAnsi="宋体"/>
          <w:sz w:val="24"/>
        </w:rPr>
      </w:pPr>
      <w:r>
        <w:rPr>
          <w:rStyle w:val="23"/>
          <w:rFonts w:ascii="宋体" w:hAnsi="宋体"/>
          <w:sz w:val="24"/>
        </w:rPr>
        <w:t>4.投诉书应简要列明质疑事项，质疑函、质疑答复等作为附件材料提供。</w:t>
      </w:r>
    </w:p>
    <w:p w14:paraId="33C29567">
      <w:pPr>
        <w:snapToGrid w:val="0"/>
        <w:spacing w:line="460" w:lineRule="exact"/>
        <w:ind w:left="510" w:hanging="510"/>
        <w:rPr>
          <w:rStyle w:val="23"/>
          <w:rFonts w:ascii="宋体" w:hAnsi="宋体"/>
          <w:sz w:val="24"/>
        </w:rPr>
      </w:pPr>
      <w:r>
        <w:rPr>
          <w:rStyle w:val="23"/>
          <w:rFonts w:ascii="宋体" w:hAnsi="宋体"/>
          <w:sz w:val="24"/>
        </w:rPr>
        <w:t>5.投诉书的投诉事项应具体、明确，并有必要的事实依据和法律依据。</w:t>
      </w:r>
    </w:p>
    <w:p w14:paraId="50556861">
      <w:pPr>
        <w:snapToGrid w:val="0"/>
        <w:spacing w:line="460" w:lineRule="exact"/>
        <w:ind w:left="510" w:hanging="510"/>
        <w:rPr>
          <w:rStyle w:val="23"/>
          <w:rFonts w:ascii="宋体" w:hAnsi="宋体"/>
          <w:sz w:val="24"/>
        </w:rPr>
      </w:pPr>
      <w:r>
        <w:rPr>
          <w:rStyle w:val="23"/>
          <w:rFonts w:ascii="宋体" w:hAnsi="宋体"/>
          <w:sz w:val="24"/>
        </w:rPr>
        <w:t>6.投诉书的投诉请求应与投诉事项相关。</w:t>
      </w:r>
    </w:p>
    <w:p w14:paraId="6BDB755F">
      <w:pPr>
        <w:snapToGrid w:val="0"/>
        <w:spacing w:line="460" w:lineRule="exact"/>
        <w:ind w:left="510" w:hanging="510"/>
        <w:rPr>
          <w:rStyle w:val="23"/>
          <w:rFonts w:ascii="宋体" w:hAnsi="宋体"/>
          <w:sz w:val="24"/>
        </w:rPr>
      </w:pPr>
      <w:r>
        <w:rPr>
          <w:rStyle w:val="23"/>
          <w:rFonts w:ascii="宋体" w:hAnsi="宋体"/>
          <w:sz w:val="24"/>
        </w:rPr>
        <w:t>7.投诉人为自然人的，投诉书应由本人签字；投诉人为法人或者其他组织的，投诉书应当由法定代表人、主要负责人，或者其授权代表签字或者盖章，并加盖公章。</w:t>
      </w:r>
    </w:p>
    <w:p w14:paraId="70BC3525">
      <w:pPr>
        <w:snapToGrid w:val="0"/>
        <w:spacing w:line="460" w:lineRule="exact"/>
        <w:ind w:left="510" w:hanging="510"/>
        <w:rPr>
          <w:rStyle w:val="23"/>
          <w:rFonts w:ascii="宋体" w:hAnsi="宋体"/>
          <w:sz w:val="24"/>
        </w:rPr>
        <w:sectPr>
          <w:pgSz w:w="11906" w:h="16838"/>
          <w:pgMar w:top="1426" w:right="1196" w:bottom="1216" w:left="1088" w:header="283" w:footer="1059" w:gutter="0"/>
          <w:pgNumType w:start="1"/>
          <w:cols w:space="720" w:num="1"/>
        </w:sectPr>
      </w:pPr>
    </w:p>
    <w:p w14:paraId="740603D2">
      <w:pPr>
        <w:pStyle w:val="26"/>
        <w:jc w:val="center"/>
        <w:rPr>
          <w:rStyle w:val="23"/>
          <w:rFonts w:ascii="Times New Roman" w:hAnsi="Times New Roman" w:eastAsia="宋体"/>
          <w:sz w:val="24"/>
        </w:rPr>
      </w:pPr>
      <w:r>
        <w:rPr>
          <w:rStyle w:val="23"/>
          <w:rFonts w:hint="eastAsia" w:ascii="Times New Roman" w:hAnsi="Times New Roman" w:eastAsia="宋体"/>
          <w:sz w:val="24"/>
        </w:rPr>
        <w:t>八、资格</w:t>
      </w:r>
      <w:r>
        <w:rPr>
          <w:rStyle w:val="23"/>
          <w:rFonts w:ascii="Times New Roman" w:hAnsi="Times New Roman" w:eastAsia="宋体"/>
          <w:sz w:val="24"/>
        </w:rPr>
        <w:t>评审表</w:t>
      </w:r>
    </w:p>
    <w:p w14:paraId="0C3DB396">
      <w:pPr>
        <w:rPr>
          <w:rFonts w:ascii="宋体" w:hAnsi="宋体" w:cs="宋体"/>
          <w:b/>
          <w:bCs/>
          <w:color w:val="000000"/>
          <w:sz w:val="28"/>
          <w:szCs w:val="28"/>
        </w:rPr>
      </w:pPr>
      <w:r>
        <w:rPr>
          <w:rFonts w:hint="eastAsia" w:ascii="宋体" w:hAnsi="宋体" w:cs="宋体"/>
          <w:b/>
          <w:bCs/>
          <w:color w:val="000000"/>
          <w:sz w:val="28"/>
          <w:szCs w:val="28"/>
        </w:rPr>
        <w:t>1、</w:t>
      </w:r>
      <w:r>
        <w:rPr>
          <w:rFonts w:hint="eastAsia" w:ascii="宋体" w:hAnsi="宋体" w:cs="宋体"/>
          <w:b/>
          <w:bCs/>
          <w:color w:val="000000"/>
          <w:sz w:val="28"/>
          <w:szCs w:val="28"/>
          <w:lang w:bidi="zh-CN"/>
        </w:rPr>
        <w:t>资格审查</w:t>
      </w:r>
      <w:r>
        <w:rPr>
          <w:rFonts w:hint="eastAsia" w:ascii="宋体" w:hAnsi="宋体" w:cs="宋体"/>
          <w:b/>
          <w:bCs/>
          <w:color w:val="000000"/>
          <w:sz w:val="28"/>
          <w:szCs w:val="28"/>
        </w:rPr>
        <w:t>标准</w:t>
      </w:r>
    </w:p>
    <w:tbl>
      <w:tblPr>
        <w:tblStyle w:val="19"/>
        <w:tblW w:w="9927" w:type="dxa"/>
        <w:jc w:val="center"/>
        <w:tblLayout w:type="fixed"/>
        <w:tblCellMar>
          <w:top w:w="0" w:type="dxa"/>
          <w:left w:w="108" w:type="dxa"/>
          <w:bottom w:w="0" w:type="dxa"/>
          <w:right w:w="108" w:type="dxa"/>
        </w:tblCellMar>
      </w:tblPr>
      <w:tblGrid>
        <w:gridCol w:w="733"/>
        <w:gridCol w:w="6194"/>
        <w:gridCol w:w="1038"/>
        <w:gridCol w:w="1010"/>
        <w:gridCol w:w="952"/>
      </w:tblGrid>
      <w:tr w14:paraId="44E8249F">
        <w:tblPrEx>
          <w:tblCellMar>
            <w:top w:w="0" w:type="dxa"/>
            <w:left w:w="108" w:type="dxa"/>
            <w:bottom w:w="0" w:type="dxa"/>
            <w:right w:w="108" w:type="dxa"/>
          </w:tblCellMar>
        </w:tblPrEx>
        <w:trPr>
          <w:trHeight w:val="89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F16A8FA">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6194" w:type="dxa"/>
            <w:tcBorders>
              <w:top w:val="single" w:color="auto" w:sz="4" w:space="0"/>
              <w:left w:val="nil"/>
              <w:bottom w:val="single" w:color="auto" w:sz="4" w:space="0"/>
              <w:right w:val="single" w:color="auto" w:sz="4" w:space="0"/>
            </w:tcBorders>
            <w:vAlign w:val="center"/>
          </w:tcPr>
          <w:p w14:paraId="516B479B">
            <w:pPr>
              <w:widowControl/>
              <w:jc w:val="center"/>
              <w:rPr>
                <w:rFonts w:ascii="宋体" w:hAnsi="宋体" w:cs="宋体"/>
                <w:b/>
                <w:bCs/>
                <w:color w:val="000000"/>
                <w:kern w:val="0"/>
                <w:sz w:val="24"/>
              </w:rPr>
            </w:pPr>
            <w:r>
              <w:rPr>
                <w:rFonts w:hint="eastAsia" w:ascii="宋体" w:hAnsi="宋体" w:cs="宋体"/>
                <w:b/>
                <w:bCs/>
                <w:color w:val="000000"/>
                <w:sz w:val="24"/>
                <w:lang w:bidi="zh-CN"/>
              </w:rPr>
              <w:t>评审</w:t>
            </w:r>
            <w:r>
              <w:rPr>
                <w:rFonts w:hint="eastAsia" w:ascii="宋体" w:hAnsi="宋体" w:cs="宋体"/>
                <w:b/>
                <w:bCs/>
                <w:color w:val="000000"/>
                <w:kern w:val="0"/>
                <w:sz w:val="24"/>
                <w:lang w:bidi="zh-CN"/>
              </w:rPr>
              <w:t>标准</w:t>
            </w:r>
          </w:p>
        </w:tc>
        <w:tc>
          <w:tcPr>
            <w:tcW w:w="1038" w:type="dxa"/>
            <w:tcBorders>
              <w:top w:val="single" w:color="auto" w:sz="4" w:space="0"/>
              <w:left w:val="nil"/>
              <w:bottom w:val="single" w:color="auto" w:sz="4" w:space="0"/>
              <w:right w:val="single" w:color="auto" w:sz="4" w:space="0"/>
            </w:tcBorders>
            <w:vAlign w:val="center"/>
          </w:tcPr>
          <w:p w14:paraId="49D1A1E0">
            <w:pPr>
              <w:widowControl/>
              <w:jc w:val="center"/>
              <w:rPr>
                <w:rFonts w:ascii="宋体" w:hAnsi="宋体" w:cs="宋体"/>
                <w:b/>
                <w:bCs/>
                <w:color w:val="000000"/>
                <w:kern w:val="0"/>
                <w:sz w:val="24"/>
              </w:rPr>
            </w:pPr>
            <w:r>
              <w:rPr>
                <w:rFonts w:hint="eastAsia" w:ascii="宋体" w:hAnsi="宋体" w:cs="宋体"/>
                <w:b/>
                <w:bCs/>
                <w:color w:val="000000"/>
                <w:kern w:val="0"/>
                <w:sz w:val="24"/>
              </w:rPr>
              <w:t>投标人A</w:t>
            </w:r>
          </w:p>
        </w:tc>
        <w:tc>
          <w:tcPr>
            <w:tcW w:w="1010" w:type="dxa"/>
            <w:tcBorders>
              <w:top w:val="single" w:color="auto" w:sz="4" w:space="0"/>
              <w:left w:val="nil"/>
              <w:bottom w:val="single" w:color="auto" w:sz="4" w:space="0"/>
              <w:right w:val="single" w:color="auto" w:sz="4" w:space="0"/>
            </w:tcBorders>
            <w:vAlign w:val="center"/>
          </w:tcPr>
          <w:p w14:paraId="596BB93F">
            <w:pPr>
              <w:widowControl/>
              <w:jc w:val="center"/>
              <w:rPr>
                <w:rFonts w:ascii="宋体" w:hAnsi="宋体" w:cs="宋体"/>
                <w:b/>
                <w:bCs/>
                <w:color w:val="000000"/>
                <w:kern w:val="0"/>
                <w:sz w:val="24"/>
              </w:rPr>
            </w:pPr>
            <w:r>
              <w:rPr>
                <w:rFonts w:hint="eastAsia" w:ascii="宋体" w:hAnsi="宋体" w:cs="宋体"/>
                <w:b/>
                <w:bCs/>
                <w:color w:val="000000"/>
                <w:kern w:val="0"/>
                <w:sz w:val="24"/>
              </w:rPr>
              <w:t>投标人B</w:t>
            </w:r>
          </w:p>
        </w:tc>
        <w:tc>
          <w:tcPr>
            <w:tcW w:w="952" w:type="dxa"/>
            <w:tcBorders>
              <w:top w:val="single" w:color="auto" w:sz="4" w:space="0"/>
              <w:left w:val="nil"/>
              <w:bottom w:val="single" w:color="auto" w:sz="4" w:space="0"/>
              <w:right w:val="single" w:color="auto" w:sz="4" w:space="0"/>
            </w:tcBorders>
            <w:vAlign w:val="center"/>
          </w:tcPr>
          <w:p w14:paraId="447838C0">
            <w:pPr>
              <w:widowControl/>
              <w:jc w:val="center"/>
              <w:rPr>
                <w:rFonts w:ascii="宋体" w:hAnsi="宋体" w:cs="宋体"/>
                <w:b/>
                <w:bCs/>
                <w:color w:val="000000"/>
                <w:kern w:val="0"/>
                <w:sz w:val="24"/>
              </w:rPr>
            </w:pPr>
            <w:r>
              <w:rPr>
                <w:rFonts w:hint="eastAsia" w:ascii="宋体" w:hAnsi="宋体" w:cs="宋体"/>
                <w:b/>
                <w:bCs/>
                <w:color w:val="000000"/>
                <w:kern w:val="0"/>
                <w:sz w:val="24"/>
              </w:rPr>
              <w:t>投标人C</w:t>
            </w:r>
          </w:p>
        </w:tc>
      </w:tr>
      <w:tr w14:paraId="58AE127D">
        <w:tblPrEx>
          <w:tblCellMar>
            <w:top w:w="0" w:type="dxa"/>
            <w:left w:w="108" w:type="dxa"/>
            <w:bottom w:w="0" w:type="dxa"/>
            <w:right w:w="108" w:type="dxa"/>
          </w:tblCellMar>
        </w:tblPrEx>
        <w:trPr>
          <w:trHeight w:val="522" w:hRule="atLeast"/>
          <w:jc w:val="center"/>
        </w:trPr>
        <w:tc>
          <w:tcPr>
            <w:tcW w:w="733" w:type="dxa"/>
            <w:tcBorders>
              <w:top w:val="nil"/>
              <w:left w:val="single" w:color="auto" w:sz="4" w:space="0"/>
              <w:bottom w:val="single" w:color="auto" w:sz="4" w:space="0"/>
              <w:right w:val="single" w:color="auto" w:sz="4" w:space="0"/>
            </w:tcBorders>
            <w:vAlign w:val="center"/>
          </w:tcPr>
          <w:p w14:paraId="52EBFE70">
            <w:pPr>
              <w:widowControl/>
              <w:jc w:val="center"/>
              <w:rPr>
                <w:rFonts w:ascii="宋体" w:hAnsi="宋体" w:cs="宋体"/>
                <w:color w:val="FF0000"/>
                <w:kern w:val="0"/>
                <w:sz w:val="24"/>
              </w:rPr>
            </w:pPr>
            <w:r>
              <w:rPr>
                <w:rFonts w:hint="eastAsia" w:ascii="宋体" w:hAnsi="宋体" w:cs="宋体"/>
                <w:color w:val="000000"/>
                <w:kern w:val="0"/>
                <w:sz w:val="24"/>
              </w:rPr>
              <w:t>1</w:t>
            </w:r>
          </w:p>
        </w:tc>
        <w:tc>
          <w:tcPr>
            <w:tcW w:w="6194" w:type="dxa"/>
            <w:tcBorders>
              <w:top w:val="nil"/>
              <w:left w:val="nil"/>
              <w:bottom w:val="single" w:color="auto" w:sz="4" w:space="0"/>
              <w:right w:val="single" w:color="auto" w:sz="4" w:space="0"/>
            </w:tcBorders>
            <w:vAlign w:val="center"/>
          </w:tcPr>
          <w:p w14:paraId="0E9A77D8">
            <w:pPr>
              <w:rPr>
                <w:rFonts w:ascii="宋体" w:hAnsi="宋体" w:cs="宋体"/>
                <w:b w:val="0"/>
                <w:bCs w:val="0"/>
                <w:color w:val="FF0000"/>
                <w:kern w:val="0"/>
                <w:sz w:val="24"/>
              </w:rPr>
            </w:pPr>
            <w:r>
              <w:rPr>
                <w:rFonts w:hint="eastAsia" w:ascii="宋体" w:hAnsi="宋体" w:cs="宋体"/>
                <w:b w:val="0"/>
                <w:bCs w:val="0"/>
                <w:sz w:val="24"/>
              </w:rPr>
              <w:t>具有独立承担民事责任的能力（提供营业执照加盖电子签章）</w:t>
            </w:r>
          </w:p>
        </w:tc>
        <w:tc>
          <w:tcPr>
            <w:tcW w:w="1038" w:type="dxa"/>
            <w:tcBorders>
              <w:top w:val="nil"/>
              <w:left w:val="nil"/>
              <w:bottom w:val="single" w:color="auto" w:sz="4" w:space="0"/>
              <w:right w:val="single" w:color="auto" w:sz="4" w:space="0"/>
            </w:tcBorders>
            <w:vAlign w:val="center"/>
          </w:tcPr>
          <w:p w14:paraId="42FD5988">
            <w:pPr>
              <w:widowControl/>
              <w:jc w:val="center"/>
              <w:rPr>
                <w:rFonts w:ascii="宋体" w:hAnsi="宋体" w:cs="宋体"/>
                <w:color w:val="000000"/>
                <w:kern w:val="0"/>
                <w:sz w:val="24"/>
              </w:rPr>
            </w:pPr>
          </w:p>
        </w:tc>
        <w:tc>
          <w:tcPr>
            <w:tcW w:w="1010" w:type="dxa"/>
            <w:tcBorders>
              <w:top w:val="nil"/>
              <w:left w:val="nil"/>
              <w:bottom w:val="single" w:color="auto" w:sz="4" w:space="0"/>
              <w:right w:val="single" w:color="auto" w:sz="4" w:space="0"/>
            </w:tcBorders>
            <w:vAlign w:val="center"/>
          </w:tcPr>
          <w:p w14:paraId="34E3E331">
            <w:pPr>
              <w:widowControl/>
              <w:jc w:val="center"/>
              <w:rPr>
                <w:rFonts w:ascii="宋体" w:hAnsi="宋体" w:cs="宋体"/>
                <w:color w:val="000000"/>
                <w:kern w:val="0"/>
                <w:sz w:val="24"/>
              </w:rPr>
            </w:pPr>
          </w:p>
        </w:tc>
        <w:tc>
          <w:tcPr>
            <w:tcW w:w="952" w:type="dxa"/>
            <w:tcBorders>
              <w:top w:val="nil"/>
              <w:left w:val="nil"/>
              <w:bottom w:val="single" w:color="auto" w:sz="4" w:space="0"/>
              <w:right w:val="single" w:color="auto" w:sz="4" w:space="0"/>
            </w:tcBorders>
            <w:vAlign w:val="center"/>
          </w:tcPr>
          <w:p w14:paraId="6E0F6183">
            <w:pPr>
              <w:widowControl/>
              <w:jc w:val="center"/>
              <w:rPr>
                <w:rFonts w:ascii="宋体" w:hAnsi="宋体" w:cs="宋体"/>
                <w:color w:val="000000"/>
                <w:kern w:val="0"/>
                <w:sz w:val="24"/>
              </w:rPr>
            </w:pPr>
          </w:p>
        </w:tc>
      </w:tr>
      <w:tr w14:paraId="642E4A40">
        <w:tblPrEx>
          <w:tblCellMar>
            <w:top w:w="0" w:type="dxa"/>
            <w:left w:w="108" w:type="dxa"/>
            <w:bottom w:w="0" w:type="dxa"/>
            <w:right w:w="108" w:type="dxa"/>
          </w:tblCellMar>
        </w:tblPrEx>
        <w:trPr>
          <w:trHeight w:val="783" w:hRule="atLeast"/>
          <w:jc w:val="center"/>
        </w:trPr>
        <w:tc>
          <w:tcPr>
            <w:tcW w:w="733" w:type="dxa"/>
            <w:tcBorders>
              <w:top w:val="nil"/>
              <w:left w:val="single" w:color="auto" w:sz="4" w:space="0"/>
              <w:bottom w:val="single" w:color="auto" w:sz="4" w:space="0"/>
              <w:right w:val="single" w:color="auto" w:sz="4" w:space="0"/>
            </w:tcBorders>
            <w:vAlign w:val="center"/>
          </w:tcPr>
          <w:p w14:paraId="0E7D1CDF">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194" w:type="dxa"/>
            <w:tcBorders>
              <w:top w:val="nil"/>
              <w:left w:val="nil"/>
              <w:bottom w:val="single" w:color="auto" w:sz="4" w:space="0"/>
              <w:right w:val="single" w:color="auto" w:sz="4" w:space="0"/>
            </w:tcBorders>
            <w:vAlign w:val="center"/>
          </w:tcPr>
          <w:p w14:paraId="4CA4D685">
            <w:pPr>
              <w:rPr>
                <w:rFonts w:ascii="宋体" w:hAnsi="宋体" w:cs="宋体"/>
                <w:b w:val="0"/>
                <w:bCs w:val="0"/>
                <w:color w:val="000000"/>
                <w:kern w:val="0"/>
                <w:sz w:val="24"/>
              </w:rPr>
            </w:pPr>
            <w:r>
              <w:rPr>
                <w:rFonts w:hint="eastAsia" w:ascii="宋体" w:hAnsi="宋体" w:cs="宋体"/>
                <w:b w:val="0"/>
                <w:bCs w:val="0"/>
                <w:sz w:val="24"/>
              </w:rPr>
              <w:t>提供由第三方财务审计机构出具的2024年度财务审计报告，新成立不足一年的企业提供银行出具的资信证明。</w:t>
            </w:r>
          </w:p>
        </w:tc>
        <w:tc>
          <w:tcPr>
            <w:tcW w:w="1038" w:type="dxa"/>
            <w:tcBorders>
              <w:top w:val="nil"/>
              <w:left w:val="nil"/>
              <w:bottom w:val="single" w:color="auto" w:sz="4" w:space="0"/>
              <w:right w:val="single" w:color="auto" w:sz="4" w:space="0"/>
            </w:tcBorders>
            <w:vAlign w:val="center"/>
          </w:tcPr>
          <w:p w14:paraId="60586023">
            <w:pPr>
              <w:widowControl/>
              <w:jc w:val="center"/>
              <w:rPr>
                <w:rFonts w:ascii="宋体" w:hAnsi="宋体" w:cs="宋体"/>
                <w:color w:val="000000"/>
                <w:kern w:val="0"/>
                <w:sz w:val="24"/>
              </w:rPr>
            </w:pPr>
          </w:p>
        </w:tc>
        <w:tc>
          <w:tcPr>
            <w:tcW w:w="1010" w:type="dxa"/>
            <w:tcBorders>
              <w:top w:val="nil"/>
              <w:left w:val="nil"/>
              <w:bottom w:val="single" w:color="auto" w:sz="4" w:space="0"/>
              <w:right w:val="single" w:color="auto" w:sz="4" w:space="0"/>
            </w:tcBorders>
            <w:vAlign w:val="center"/>
          </w:tcPr>
          <w:p w14:paraId="038B5039">
            <w:pPr>
              <w:widowControl/>
              <w:jc w:val="center"/>
              <w:rPr>
                <w:rFonts w:ascii="宋体" w:hAnsi="宋体" w:cs="宋体"/>
                <w:color w:val="000000"/>
                <w:kern w:val="0"/>
                <w:sz w:val="24"/>
              </w:rPr>
            </w:pPr>
          </w:p>
        </w:tc>
        <w:tc>
          <w:tcPr>
            <w:tcW w:w="952" w:type="dxa"/>
            <w:tcBorders>
              <w:top w:val="nil"/>
              <w:left w:val="nil"/>
              <w:bottom w:val="single" w:color="auto" w:sz="4" w:space="0"/>
              <w:right w:val="single" w:color="auto" w:sz="4" w:space="0"/>
            </w:tcBorders>
            <w:vAlign w:val="center"/>
          </w:tcPr>
          <w:p w14:paraId="09B4234B">
            <w:pPr>
              <w:widowControl/>
              <w:jc w:val="center"/>
              <w:rPr>
                <w:rFonts w:ascii="宋体" w:hAnsi="宋体" w:cs="宋体"/>
                <w:color w:val="000000"/>
                <w:kern w:val="0"/>
                <w:sz w:val="24"/>
              </w:rPr>
            </w:pPr>
          </w:p>
        </w:tc>
      </w:tr>
      <w:tr w14:paraId="67B4E318">
        <w:tblPrEx>
          <w:tblCellMar>
            <w:top w:w="0" w:type="dxa"/>
            <w:left w:w="108" w:type="dxa"/>
            <w:bottom w:w="0" w:type="dxa"/>
            <w:right w:w="108" w:type="dxa"/>
          </w:tblCellMar>
        </w:tblPrEx>
        <w:trPr>
          <w:trHeight w:val="1270" w:hRule="atLeast"/>
          <w:jc w:val="center"/>
        </w:trPr>
        <w:tc>
          <w:tcPr>
            <w:tcW w:w="733" w:type="dxa"/>
            <w:tcBorders>
              <w:top w:val="nil"/>
              <w:left w:val="single" w:color="auto" w:sz="4" w:space="0"/>
              <w:bottom w:val="single" w:color="auto" w:sz="4" w:space="0"/>
              <w:right w:val="single" w:color="auto" w:sz="4" w:space="0"/>
            </w:tcBorders>
            <w:vAlign w:val="center"/>
          </w:tcPr>
          <w:p w14:paraId="39E169D7">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194" w:type="dxa"/>
            <w:tcBorders>
              <w:top w:val="nil"/>
              <w:left w:val="nil"/>
              <w:bottom w:val="single" w:color="auto" w:sz="4" w:space="0"/>
              <w:right w:val="single" w:color="auto" w:sz="4" w:space="0"/>
            </w:tcBorders>
            <w:vAlign w:val="center"/>
          </w:tcPr>
          <w:p w14:paraId="249924E2">
            <w:pPr>
              <w:keepLines/>
              <w:spacing w:before="40" w:after="40" w:line="300" w:lineRule="exact"/>
              <w:rPr>
                <w:rFonts w:ascii="宋体" w:hAnsi="宋体" w:cs="宋体"/>
                <w:b w:val="0"/>
                <w:bCs w:val="0"/>
                <w:sz w:val="24"/>
              </w:rPr>
            </w:pPr>
            <w:r>
              <w:rPr>
                <w:rFonts w:hint="eastAsia" w:ascii="宋体" w:hAnsi="宋体" w:cs="宋体"/>
                <w:b w:val="0"/>
                <w:bCs w:val="0"/>
                <w:sz w:val="24"/>
              </w:rPr>
              <w:t>提供近三个月（2025年</w:t>
            </w:r>
            <w:r>
              <w:rPr>
                <w:rFonts w:hint="eastAsia" w:ascii="宋体" w:hAnsi="宋体" w:cs="宋体"/>
                <w:b w:val="0"/>
                <w:bCs w:val="0"/>
                <w:sz w:val="24"/>
                <w:lang w:val="en-US" w:eastAsia="zh-CN"/>
              </w:rPr>
              <w:t>3</w:t>
            </w:r>
            <w:r>
              <w:rPr>
                <w:rFonts w:hint="eastAsia" w:ascii="宋体" w:hAnsi="宋体" w:cs="宋体"/>
                <w:b w:val="0"/>
                <w:bCs w:val="0"/>
                <w:sz w:val="24"/>
              </w:rPr>
              <w:t>月至2025 年</w:t>
            </w:r>
            <w:r>
              <w:rPr>
                <w:rFonts w:hint="eastAsia" w:ascii="宋体" w:hAnsi="宋体" w:cs="宋体"/>
                <w:b w:val="0"/>
                <w:bCs w:val="0"/>
                <w:sz w:val="24"/>
                <w:lang w:val="en-US" w:eastAsia="zh-CN"/>
              </w:rPr>
              <w:t>5</w:t>
            </w:r>
            <w:r>
              <w:rPr>
                <w:rFonts w:hint="eastAsia" w:ascii="宋体" w:hAnsi="宋体" w:cs="宋体"/>
                <w:b w:val="0"/>
                <w:bCs w:val="0"/>
                <w:sz w:val="24"/>
              </w:rPr>
              <w:t>月）社保缴纳明细 （离退休人员提供相应证明）、税务缴纳证明或税务部门出具的无欠税证明（新成立的公司按实际发生提供）；如依法免税的，应提供相应文件证明；</w:t>
            </w:r>
          </w:p>
        </w:tc>
        <w:tc>
          <w:tcPr>
            <w:tcW w:w="1038" w:type="dxa"/>
            <w:tcBorders>
              <w:top w:val="nil"/>
              <w:left w:val="nil"/>
              <w:bottom w:val="single" w:color="auto" w:sz="4" w:space="0"/>
              <w:right w:val="single" w:color="auto" w:sz="4" w:space="0"/>
            </w:tcBorders>
            <w:vAlign w:val="center"/>
          </w:tcPr>
          <w:p w14:paraId="1E98340E">
            <w:pPr>
              <w:widowControl/>
              <w:jc w:val="center"/>
              <w:rPr>
                <w:rFonts w:ascii="宋体" w:hAnsi="宋体" w:cs="宋体"/>
                <w:color w:val="000000"/>
                <w:kern w:val="0"/>
                <w:sz w:val="24"/>
              </w:rPr>
            </w:pPr>
          </w:p>
        </w:tc>
        <w:tc>
          <w:tcPr>
            <w:tcW w:w="1010" w:type="dxa"/>
            <w:tcBorders>
              <w:top w:val="nil"/>
              <w:left w:val="nil"/>
              <w:bottom w:val="single" w:color="auto" w:sz="4" w:space="0"/>
              <w:right w:val="single" w:color="auto" w:sz="4" w:space="0"/>
            </w:tcBorders>
            <w:vAlign w:val="center"/>
          </w:tcPr>
          <w:p w14:paraId="33BD5C43">
            <w:pPr>
              <w:widowControl/>
              <w:jc w:val="center"/>
              <w:rPr>
                <w:rFonts w:ascii="宋体" w:hAnsi="宋体" w:cs="宋体"/>
                <w:color w:val="000000"/>
                <w:kern w:val="0"/>
                <w:sz w:val="24"/>
              </w:rPr>
            </w:pPr>
          </w:p>
        </w:tc>
        <w:tc>
          <w:tcPr>
            <w:tcW w:w="952" w:type="dxa"/>
            <w:tcBorders>
              <w:top w:val="nil"/>
              <w:left w:val="nil"/>
              <w:bottom w:val="single" w:color="auto" w:sz="4" w:space="0"/>
              <w:right w:val="single" w:color="auto" w:sz="4" w:space="0"/>
            </w:tcBorders>
            <w:vAlign w:val="center"/>
          </w:tcPr>
          <w:p w14:paraId="3DD7A291">
            <w:pPr>
              <w:widowControl/>
              <w:jc w:val="center"/>
              <w:rPr>
                <w:rFonts w:ascii="宋体" w:hAnsi="宋体" w:cs="宋体"/>
                <w:color w:val="000000"/>
                <w:kern w:val="0"/>
                <w:sz w:val="24"/>
              </w:rPr>
            </w:pPr>
          </w:p>
        </w:tc>
      </w:tr>
      <w:tr w14:paraId="3967F81F">
        <w:tblPrEx>
          <w:tblCellMar>
            <w:top w:w="0" w:type="dxa"/>
            <w:left w:w="108" w:type="dxa"/>
            <w:bottom w:w="0" w:type="dxa"/>
            <w:right w:w="108" w:type="dxa"/>
          </w:tblCellMar>
        </w:tblPrEx>
        <w:trPr>
          <w:trHeight w:val="759" w:hRule="atLeast"/>
          <w:jc w:val="center"/>
        </w:trPr>
        <w:tc>
          <w:tcPr>
            <w:tcW w:w="733" w:type="dxa"/>
            <w:tcBorders>
              <w:top w:val="nil"/>
              <w:left w:val="single" w:color="auto" w:sz="4" w:space="0"/>
              <w:bottom w:val="single" w:color="auto" w:sz="4" w:space="0"/>
              <w:right w:val="single" w:color="auto" w:sz="4" w:space="0"/>
            </w:tcBorders>
            <w:vAlign w:val="center"/>
          </w:tcPr>
          <w:p w14:paraId="43313558">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194" w:type="dxa"/>
            <w:tcBorders>
              <w:top w:val="nil"/>
              <w:left w:val="nil"/>
              <w:bottom w:val="single" w:color="auto" w:sz="4" w:space="0"/>
              <w:right w:val="single" w:color="auto" w:sz="4" w:space="0"/>
            </w:tcBorders>
            <w:vAlign w:val="center"/>
          </w:tcPr>
          <w:p w14:paraId="273B4D13">
            <w:pPr>
              <w:keepLines/>
              <w:spacing w:before="40" w:after="40" w:line="300" w:lineRule="exact"/>
              <w:rPr>
                <w:rFonts w:hint="eastAsia" w:ascii="宋体" w:hAnsi="宋体" w:eastAsia="宋体" w:cs="宋体"/>
                <w:b w:val="0"/>
                <w:bCs w:val="0"/>
                <w:color w:val="000000"/>
                <w:kern w:val="0"/>
                <w:sz w:val="24"/>
                <w:lang w:eastAsia="zh-CN"/>
              </w:rPr>
            </w:pPr>
            <w:r>
              <w:rPr>
                <w:rFonts w:hint="eastAsia" w:ascii="宋体" w:hAnsi="宋体" w:cs="宋体"/>
                <w:b w:val="0"/>
                <w:bCs w:val="0"/>
                <w:sz w:val="24"/>
              </w:rPr>
              <w:t>提供履行合同所必需的设备和专业技术能力的投标人声明函</w:t>
            </w:r>
            <w:r>
              <w:rPr>
                <w:rFonts w:hint="eastAsia" w:ascii="宋体" w:hAnsi="宋体" w:cs="宋体"/>
                <w:b w:val="0"/>
                <w:bCs w:val="0"/>
                <w:sz w:val="24"/>
                <w:lang w:eastAsia="zh-CN"/>
              </w:rPr>
              <w:t>；</w:t>
            </w:r>
          </w:p>
        </w:tc>
        <w:tc>
          <w:tcPr>
            <w:tcW w:w="1038" w:type="dxa"/>
            <w:tcBorders>
              <w:top w:val="nil"/>
              <w:left w:val="nil"/>
              <w:bottom w:val="single" w:color="auto" w:sz="4" w:space="0"/>
              <w:right w:val="single" w:color="auto" w:sz="4" w:space="0"/>
            </w:tcBorders>
            <w:vAlign w:val="center"/>
          </w:tcPr>
          <w:p w14:paraId="1A766F58">
            <w:pPr>
              <w:widowControl/>
              <w:jc w:val="center"/>
              <w:rPr>
                <w:rFonts w:ascii="宋体" w:hAnsi="宋体" w:cs="宋体"/>
                <w:color w:val="000000"/>
                <w:kern w:val="0"/>
                <w:sz w:val="24"/>
              </w:rPr>
            </w:pPr>
          </w:p>
        </w:tc>
        <w:tc>
          <w:tcPr>
            <w:tcW w:w="1010" w:type="dxa"/>
            <w:tcBorders>
              <w:top w:val="nil"/>
              <w:left w:val="nil"/>
              <w:bottom w:val="single" w:color="auto" w:sz="4" w:space="0"/>
              <w:right w:val="single" w:color="auto" w:sz="4" w:space="0"/>
            </w:tcBorders>
            <w:vAlign w:val="center"/>
          </w:tcPr>
          <w:p w14:paraId="0E8F9B88">
            <w:pPr>
              <w:widowControl/>
              <w:jc w:val="center"/>
              <w:rPr>
                <w:rFonts w:ascii="宋体" w:hAnsi="宋体" w:cs="宋体"/>
                <w:color w:val="000000"/>
                <w:kern w:val="0"/>
                <w:sz w:val="24"/>
              </w:rPr>
            </w:pPr>
          </w:p>
        </w:tc>
        <w:tc>
          <w:tcPr>
            <w:tcW w:w="952" w:type="dxa"/>
            <w:tcBorders>
              <w:top w:val="nil"/>
              <w:left w:val="nil"/>
              <w:bottom w:val="single" w:color="auto" w:sz="4" w:space="0"/>
              <w:right w:val="single" w:color="auto" w:sz="4" w:space="0"/>
            </w:tcBorders>
            <w:vAlign w:val="center"/>
          </w:tcPr>
          <w:p w14:paraId="275EE262">
            <w:pPr>
              <w:widowControl/>
              <w:jc w:val="center"/>
              <w:rPr>
                <w:rFonts w:ascii="宋体" w:hAnsi="宋体" w:cs="宋体"/>
                <w:color w:val="000000"/>
                <w:kern w:val="0"/>
                <w:sz w:val="24"/>
              </w:rPr>
            </w:pPr>
          </w:p>
        </w:tc>
      </w:tr>
      <w:tr w14:paraId="266E31BC">
        <w:tblPrEx>
          <w:tblCellMar>
            <w:top w:w="0" w:type="dxa"/>
            <w:left w:w="108" w:type="dxa"/>
            <w:bottom w:w="0" w:type="dxa"/>
            <w:right w:w="108" w:type="dxa"/>
          </w:tblCellMar>
        </w:tblPrEx>
        <w:trPr>
          <w:trHeight w:val="742" w:hRule="atLeast"/>
          <w:jc w:val="center"/>
        </w:trPr>
        <w:tc>
          <w:tcPr>
            <w:tcW w:w="733" w:type="dxa"/>
            <w:tcBorders>
              <w:top w:val="nil"/>
              <w:left w:val="single" w:color="auto" w:sz="4" w:space="0"/>
              <w:bottom w:val="single" w:color="auto" w:sz="4" w:space="0"/>
              <w:right w:val="single" w:color="auto" w:sz="4" w:space="0"/>
            </w:tcBorders>
            <w:vAlign w:val="center"/>
          </w:tcPr>
          <w:p w14:paraId="34C40997">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194" w:type="dxa"/>
            <w:tcBorders>
              <w:top w:val="nil"/>
              <w:left w:val="nil"/>
              <w:bottom w:val="single" w:color="auto" w:sz="4" w:space="0"/>
              <w:right w:val="single" w:color="auto" w:sz="4" w:space="0"/>
            </w:tcBorders>
            <w:vAlign w:val="center"/>
          </w:tcPr>
          <w:p w14:paraId="485A4514">
            <w:pPr>
              <w:snapToGrid w:val="0"/>
              <w:rPr>
                <w:rFonts w:hint="eastAsia" w:ascii="宋体" w:hAnsi="宋体" w:eastAsia="宋体" w:cs="宋体"/>
                <w:b w:val="0"/>
                <w:bCs w:val="0"/>
                <w:color w:val="000000"/>
                <w:kern w:val="0"/>
                <w:sz w:val="24"/>
                <w:lang w:eastAsia="zh-CN"/>
              </w:rPr>
            </w:pPr>
            <w:r>
              <w:rPr>
                <w:rFonts w:hint="eastAsia" w:ascii="宋体" w:hAnsi="宋体" w:cs="宋体"/>
                <w:b w:val="0"/>
                <w:bCs w:val="0"/>
                <w:sz w:val="24"/>
              </w:rPr>
              <w:t>参加政府采购活动前三年内，在经营活动中没有重大违法记录（须提供声明函）</w:t>
            </w:r>
            <w:r>
              <w:rPr>
                <w:rFonts w:hint="eastAsia" w:ascii="宋体" w:hAnsi="宋体" w:cs="宋体"/>
                <w:b w:val="0"/>
                <w:bCs w:val="0"/>
                <w:sz w:val="24"/>
                <w:lang w:eastAsia="zh-CN"/>
              </w:rPr>
              <w:t>；</w:t>
            </w:r>
          </w:p>
        </w:tc>
        <w:tc>
          <w:tcPr>
            <w:tcW w:w="1038" w:type="dxa"/>
            <w:tcBorders>
              <w:top w:val="nil"/>
              <w:left w:val="nil"/>
              <w:bottom w:val="single" w:color="auto" w:sz="4" w:space="0"/>
              <w:right w:val="single" w:color="auto" w:sz="4" w:space="0"/>
            </w:tcBorders>
            <w:vAlign w:val="center"/>
          </w:tcPr>
          <w:p w14:paraId="32C8F6F7">
            <w:pPr>
              <w:widowControl/>
              <w:jc w:val="center"/>
              <w:rPr>
                <w:rFonts w:ascii="宋体" w:hAnsi="宋体" w:cs="宋体"/>
                <w:color w:val="000000"/>
                <w:kern w:val="0"/>
                <w:sz w:val="24"/>
              </w:rPr>
            </w:pPr>
          </w:p>
        </w:tc>
        <w:tc>
          <w:tcPr>
            <w:tcW w:w="1010" w:type="dxa"/>
            <w:tcBorders>
              <w:top w:val="nil"/>
              <w:left w:val="nil"/>
              <w:bottom w:val="single" w:color="auto" w:sz="4" w:space="0"/>
              <w:right w:val="single" w:color="auto" w:sz="4" w:space="0"/>
            </w:tcBorders>
            <w:vAlign w:val="center"/>
          </w:tcPr>
          <w:p w14:paraId="70940334">
            <w:pPr>
              <w:widowControl/>
              <w:jc w:val="center"/>
              <w:rPr>
                <w:rFonts w:ascii="宋体" w:hAnsi="宋体" w:cs="宋体"/>
                <w:color w:val="000000"/>
                <w:kern w:val="0"/>
                <w:sz w:val="24"/>
              </w:rPr>
            </w:pPr>
          </w:p>
        </w:tc>
        <w:tc>
          <w:tcPr>
            <w:tcW w:w="952" w:type="dxa"/>
            <w:tcBorders>
              <w:top w:val="nil"/>
              <w:left w:val="nil"/>
              <w:bottom w:val="single" w:color="auto" w:sz="4" w:space="0"/>
              <w:right w:val="single" w:color="auto" w:sz="4" w:space="0"/>
            </w:tcBorders>
            <w:vAlign w:val="center"/>
          </w:tcPr>
          <w:p w14:paraId="72CD8FE0">
            <w:pPr>
              <w:widowControl/>
              <w:jc w:val="center"/>
              <w:rPr>
                <w:rFonts w:ascii="宋体" w:hAnsi="宋体" w:cs="宋体"/>
                <w:color w:val="000000"/>
                <w:kern w:val="0"/>
                <w:sz w:val="24"/>
              </w:rPr>
            </w:pPr>
          </w:p>
        </w:tc>
      </w:tr>
      <w:tr w14:paraId="4F161CD2">
        <w:tblPrEx>
          <w:tblCellMar>
            <w:top w:w="0" w:type="dxa"/>
            <w:left w:w="108" w:type="dxa"/>
            <w:bottom w:w="0" w:type="dxa"/>
            <w:right w:w="108" w:type="dxa"/>
          </w:tblCellMar>
        </w:tblPrEx>
        <w:trPr>
          <w:trHeight w:val="62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1454914">
            <w:pPr>
              <w:widowControl/>
              <w:jc w:val="center"/>
              <w:rPr>
                <w:rFonts w:ascii="宋体" w:hAnsi="宋体" w:cs="宋体"/>
                <w:sz w:val="24"/>
              </w:rPr>
            </w:pPr>
            <w:r>
              <w:rPr>
                <w:rFonts w:hint="eastAsia" w:ascii="宋体" w:hAnsi="宋体" w:cs="宋体"/>
                <w:color w:val="000000"/>
                <w:kern w:val="0"/>
                <w:sz w:val="24"/>
              </w:rPr>
              <w:t>6</w:t>
            </w:r>
          </w:p>
        </w:tc>
        <w:tc>
          <w:tcPr>
            <w:tcW w:w="6194" w:type="dxa"/>
            <w:tcBorders>
              <w:top w:val="single" w:color="auto" w:sz="4" w:space="0"/>
              <w:left w:val="nil"/>
              <w:bottom w:val="single" w:color="auto" w:sz="4" w:space="0"/>
              <w:right w:val="single" w:color="auto" w:sz="4" w:space="0"/>
            </w:tcBorders>
            <w:vAlign w:val="center"/>
          </w:tcPr>
          <w:p w14:paraId="281BFCCA">
            <w:pPr>
              <w:snapToGrid w:val="0"/>
              <w:rPr>
                <w:rFonts w:hint="eastAsia" w:ascii="宋体" w:hAnsi="宋体" w:eastAsia="宋体" w:cs="宋体"/>
                <w:b w:val="0"/>
                <w:bCs w:val="0"/>
                <w:sz w:val="24"/>
                <w:lang w:eastAsia="zh-CN"/>
              </w:rPr>
            </w:pPr>
            <w:r>
              <w:rPr>
                <w:rFonts w:hint="eastAsia" w:ascii="宋体" w:hAnsi="宋体" w:cs="宋体"/>
                <w:b w:val="0"/>
                <w:bCs w:val="0"/>
                <w:sz w:val="24"/>
              </w:rPr>
              <w:t>企业负责人为同一人或者存在直接控股、管理关系的不同 投标人，不得参加同一合同项下的政府采购活动。否则， 皆取消投标资格。提供《投标人资格声明函》</w:t>
            </w:r>
            <w:r>
              <w:rPr>
                <w:rFonts w:hint="eastAsia" w:ascii="宋体" w:hAnsi="宋体" w:cs="宋体"/>
                <w:b w:val="0"/>
                <w:bCs w:val="0"/>
                <w:sz w:val="24"/>
                <w:lang w:eastAsia="zh-CN"/>
              </w:rPr>
              <w:t>；</w:t>
            </w:r>
          </w:p>
        </w:tc>
        <w:tc>
          <w:tcPr>
            <w:tcW w:w="1038" w:type="dxa"/>
            <w:tcBorders>
              <w:top w:val="single" w:color="auto" w:sz="4" w:space="0"/>
              <w:left w:val="nil"/>
              <w:bottom w:val="single" w:color="auto" w:sz="4" w:space="0"/>
              <w:right w:val="single" w:color="auto" w:sz="4" w:space="0"/>
            </w:tcBorders>
            <w:vAlign w:val="center"/>
          </w:tcPr>
          <w:p w14:paraId="2CD900FC">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562D2EB2">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0A90AF77">
            <w:pPr>
              <w:widowControl/>
              <w:jc w:val="center"/>
              <w:rPr>
                <w:rFonts w:ascii="宋体" w:hAnsi="宋体" w:cs="宋体"/>
                <w:color w:val="000000"/>
                <w:kern w:val="0"/>
                <w:sz w:val="24"/>
              </w:rPr>
            </w:pPr>
          </w:p>
        </w:tc>
      </w:tr>
      <w:tr w14:paraId="29460442">
        <w:tblPrEx>
          <w:tblCellMar>
            <w:top w:w="0" w:type="dxa"/>
            <w:left w:w="108" w:type="dxa"/>
            <w:bottom w:w="0" w:type="dxa"/>
            <w:right w:w="108" w:type="dxa"/>
          </w:tblCellMar>
        </w:tblPrEx>
        <w:trPr>
          <w:trHeight w:val="35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5395D0D">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6194" w:type="dxa"/>
            <w:tcBorders>
              <w:top w:val="single" w:color="auto" w:sz="4" w:space="0"/>
              <w:left w:val="nil"/>
              <w:bottom w:val="single" w:color="auto" w:sz="4" w:space="0"/>
              <w:right w:val="nil"/>
            </w:tcBorders>
            <w:vAlign w:val="center"/>
          </w:tcPr>
          <w:p w14:paraId="30A02D12">
            <w:pPr>
              <w:pStyle w:val="28"/>
              <w:spacing w:line="235" w:lineRule="auto"/>
              <w:ind w:left="4" w:right="-15"/>
              <w:jc w:val="both"/>
              <w:rPr>
                <w:rFonts w:hint="eastAsia" w:eastAsia="宋体"/>
                <w:sz w:val="24"/>
                <w:szCs w:val="24"/>
                <w:lang w:val="en-US" w:eastAsia="zh-CN"/>
              </w:rPr>
            </w:pPr>
            <w:r>
              <w:rPr>
                <w:rFonts w:hint="eastAsia"/>
                <w:kern w:val="2"/>
                <w:sz w:val="24"/>
                <w:szCs w:val="24"/>
                <w:lang w:val="en-US" w:bidi="ar-SA"/>
              </w:rPr>
              <w:t>提供足额缴纳投标保证金或电子保函的证明材料</w:t>
            </w:r>
            <w:r>
              <w:rPr>
                <w:rFonts w:hint="eastAsia"/>
                <w:kern w:val="2"/>
                <w:sz w:val="24"/>
                <w:szCs w:val="24"/>
                <w:lang w:val="en-US" w:eastAsia="zh-CN" w:bidi="ar-SA"/>
              </w:rPr>
              <w:t>；</w:t>
            </w:r>
          </w:p>
        </w:tc>
        <w:tc>
          <w:tcPr>
            <w:tcW w:w="1038" w:type="dxa"/>
            <w:tcBorders>
              <w:top w:val="single" w:color="auto" w:sz="4" w:space="0"/>
              <w:left w:val="single" w:color="auto" w:sz="4" w:space="0"/>
              <w:bottom w:val="single" w:color="auto" w:sz="4" w:space="0"/>
              <w:right w:val="single" w:color="auto" w:sz="4" w:space="0"/>
            </w:tcBorders>
            <w:vAlign w:val="center"/>
          </w:tcPr>
          <w:p w14:paraId="69A86FB8">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14CF9828">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3DCFE2EE">
            <w:pPr>
              <w:widowControl/>
              <w:jc w:val="center"/>
              <w:rPr>
                <w:rFonts w:ascii="宋体" w:hAnsi="宋体" w:cs="宋体"/>
                <w:color w:val="000000"/>
                <w:kern w:val="0"/>
                <w:sz w:val="24"/>
              </w:rPr>
            </w:pPr>
          </w:p>
        </w:tc>
      </w:tr>
      <w:tr w14:paraId="4C64D808">
        <w:tblPrEx>
          <w:tblCellMar>
            <w:top w:w="0" w:type="dxa"/>
            <w:left w:w="108" w:type="dxa"/>
            <w:bottom w:w="0" w:type="dxa"/>
            <w:right w:w="108" w:type="dxa"/>
          </w:tblCellMar>
        </w:tblPrEx>
        <w:trPr>
          <w:trHeight w:val="35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3D6ED3B">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6194" w:type="dxa"/>
            <w:tcBorders>
              <w:top w:val="single" w:color="auto" w:sz="4" w:space="0"/>
              <w:left w:val="nil"/>
              <w:bottom w:val="single" w:color="auto" w:sz="4" w:space="0"/>
              <w:right w:val="nil"/>
            </w:tcBorders>
            <w:vAlign w:val="center"/>
          </w:tcPr>
          <w:p w14:paraId="3B22CD2D">
            <w:pPr>
              <w:pStyle w:val="28"/>
              <w:spacing w:line="235" w:lineRule="auto"/>
              <w:ind w:left="4" w:right="-15"/>
              <w:jc w:val="both"/>
              <w:rPr>
                <w:rFonts w:hint="eastAsia" w:eastAsia="宋体"/>
                <w:kern w:val="2"/>
                <w:sz w:val="24"/>
                <w:szCs w:val="24"/>
                <w:lang w:val="en-US" w:eastAsia="zh-CN" w:bidi="ar-SA"/>
              </w:rPr>
            </w:pPr>
            <w:r>
              <w:rPr>
                <w:rFonts w:hint="eastAsia"/>
                <w:kern w:val="2"/>
                <w:sz w:val="24"/>
                <w:szCs w:val="24"/>
                <w:lang w:val="en-US" w:bidi="ar-SA"/>
              </w:rPr>
              <w:t>供应商为生产企业的应具有《药品生产许可证》，供应商 为经营企业的应具有《药品经营许可证》</w:t>
            </w:r>
            <w:r>
              <w:rPr>
                <w:rFonts w:hint="eastAsia"/>
                <w:kern w:val="2"/>
                <w:sz w:val="24"/>
                <w:szCs w:val="24"/>
                <w:lang w:val="en-US" w:eastAsia="zh-CN" w:bidi="ar-SA"/>
              </w:rPr>
              <w:t>；</w:t>
            </w:r>
          </w:p>
        </w:tc>
        <w:tc>
          <w:tcPr>
            <w:tcW w:w="1038" w:type="dxa"/>
            <w:tcBorders>
              <w:top w:val="single" w:color="auto" w:sz="4" w:space="0"/>
              <w:left w:val="single" w:color="auto" w:sz="4" w:space="0"/>
              <w:bottom w:val="single" w:color="auto" w:sz="4" w:space="0"/>
              <w:right w:val="single" w:color="auto" w:sz="4" w:space="0"/>
            </w:tcBorders>
            <w:vAlign w:val="center"/>
          </w:tcPr>
          <w:p w14:paraId="7593E3FF">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291FC3D1">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4D747E77">
            <w:pPr>
              <w:widowControl/>
              <w:jc w:val="center"/>
              <w:rPr>
                <w:rFonts w:ascii="宋体" w:hAnsi="宋体" w:cs="宋体"/>
                <w:color w:val="000000"/>
                <w:kern w:val="0"/>
                <w:sz w:val="24"/>
              </w:rPr>
            </w:pPr>
          </w:p>
        </w:tc>
      </w:tr>
      <w:tr w14:paraId="7E29195F">
        <w:tblPrEx>
          <w:tblCellMar>
            <w:top w:w="0" w:type="dxa"/>
            <w:left w:w="108" w:type="dxa"/>
            <w:bottom w:w="0" w:type="dxa"/>
            <w:right w:w="108" w:type="dxa"/>
          </w:tblCellMar>
        </w:tblPrEx>
        <w:trPr>
          <w:trHeight w:val="35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6901AA1">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6194" w:type="dxa"/>
            <w:tcBorders>
              <w:top w:val="single" w:color="auto" w:sz="4" w:space="0"/>
              <w:left w:val="nil"/>
              <w:bottom w:val="single" w:color="auto" w:sz="4" w:space="0"/>
              <w:right w:val="nil"/>
            </w:tcBorders>
            <w:vAlign w:val="center"/>
          </w:tcPr>
          <w:p w14:paraId="7BA47D9B">
            <w:pPr>
              <w:pStyle w:val="28"/>
              <w:spacing w:line="235" w:lineRule="auto"/>
              <w:ind w:left="4" w:right="-15"/>
              <w:jc w:val="both"/>
              <w:rPr>
                <w:rFonts w:hint="eastAsia" w:eastAsia="宋体"/>
                <w:kern w:val="2"/>
                <w:sz w:val="24"/>
                <w:szCs w:val="24"/>
                <w:lang w:val="en-US" w:eastAsia="zh-CN" w:bidi="ar-SA"/>
              </w:rPr>
            </w:pPr>
            <w:r>
              <w:rPr>
                <w:rFonts w:hint="eastAsia"/>
                <w:kern w:val="2"/>
                <w:sz w:val="24"/>
                <w:szCs w:val="24"/>
                <w:lang w:val="en-US" w:bidi="ar-SA"/>
              </w:rPr>
              <w:t>凡拟参加本次招标项目的投标人，如在“信用中国 ”网站 （</w:t>
            </w:r>
            <w:r>
              <w:fldChar w:fldCharType="begin"/>
            </w:r>
            <w:r>
              <w:instrText xml:space="preserve"> HYPERLINK "http://www.creditchina.gov.cn/" </w:instrText>
            </w:r>
            <w:r>
              <w:fldChar w:fldCharType="separate"/>
            </w:r>
            <w:r>
              <w:rPr>
                <w:rFonts w:hint="eastAsia"/>
                <w:kern w:val="2"/>
                <w:sz w:val="24"/>
                <w:szCs w:val="24"/>
                <w:lang w:val="en-US" w:bidi="ar-SA"/>
              </w:rPr>
              <w:t>http://www.creditchina.gov.cn/</w:t>
            </w:r>
            <w:r>
              <w:rPr>
                <w:rFonts w:hint="eastAsia"/>
                <w:kern w:val="2"/>
                <w:sz w:val="24"/>
                <w:szCs w:val="24"/>
                <w:lang w:val="en-US" w:bidi="ar-SA"/>
              </w:rPr>
              <w:fldChar w:fldCharType="end"/>
            </w:r>
            <w:r>
              <w:rPr>
                <w:rFonts w:hint="eastAsia"/>
                <w:kern w:val="2"/>
                <w:sz w:val="24"/>
                <w:szCs w:val="24"/>
                <w:lang w:val="en-US" w:bidi="ar-SA"/>
              </w:rPr>
              <w:t>)、 中国政府采购网 （www.ccgp.gov.cn）中被列入失信被执行人名单的投标 人 、 在 国 家 企 业 信 用 信 息 公 示 系 统 （</w:t>
            </w:r>
            <w:r>
              <w:fldChar w:fldCharType="begin"/>
            </w:r>
            <w:r>
              <w:instrText xml:space="preserve"> HYPERLINK "http://www.gsxt.gov.cn/" </w:instrText>
            </w:r>
            <w:r>
              <w:fldChar w:fldCharType="separate"/>
            </w:r>
            <w:r>
              <w:rPr>
                <w:rFonts w:hint="eastAsia"/>
                <w:kern w:val="2"/>
                <w:sz w:val="24"/>
                <w:szCs w:val="24"/>
                <w:lang w:val="en-US" w:bidi="ar-SA"/>
              </w:rPr>
              <w:t>http://www.gsxt.gov.cn/</w:t>
            </w:r>
            <w:r>
              <w:rPr>
                <w:rFonts w:hint="eastAsia"/>
                <w:kern w:val="2"/>
                <w:sz w:val="24"/>
                <w:szCs w:val="24"/>
                <w:lang w:val="en-US" w:bidi="ar-SA"/>
              </w:rPr>
              <w:fldChar w:fldCharType="end"/>
            </w:r>
            <w:r>
              <w:rPr>
                <w:rFonts w:hint="eastAsia"/>
                <w:kern w:val="2"/>
                <w:sz w:val="24"/>
                <w:szCs w:val="24"/>
                <w:lang w:val="en-US" w:bidi="ar-SA"/>
              </w:rPr>
              <w:t>)中被列入严重违法失信企 业名单的、近三年在“ 中国裁判文书网 ”有行贿犯罪记录 的、被行政主管部门或上级主管部门列入黑名单或被限制 投标的投标人，将拒绝其参加本次政府采购活动</w:t>
            </w:r>
            <w:r>
              <w:rPr>
                <w:rFonts w:hint="eastAsia"/>
                <w:kern w:val="2"/>
                <w:sz w:val="24"/>
                <w:szCs w:val="24"/>
                <w:lang w:val="en-US" w:eastAsia="zh-CN" w:bidi="ar-SA"/>
              </w:rPr>
              <w:t>；</w:t>
            </w:r>
          </w:p>
        </w:tc>
        <w:tc>
          <w:tcPr>
            <w:tcW w:w="1038" w:type="dxa"/>
            <w:tcBorders>
              <w:top w:val="single" w:color="auto" w:sz="4" w:space="0"/>
              <w:left w:val="single" w:color="auto" w:sz="4" w:space="0"/>
              <w:bottom w:val="single" w:color="auto" w:sz="4" w:space="0"/>
              <w:right w:val="single" w:color="auto" w:sz="4" w:space="0"/>
            </w:tcBorders>
            <w:vAlign w:val="center"/>
          </w:tcPr>
          <w:p w14:paraId="199CEEA5">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4E98F7A6">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7E6D8C37">
            <w:pPr>
              <w:widowControl/>
              <w:jc w:val="center"/>
              <w:rPr>
                <w:rFonts w:ascii="宋体" w:hAnsi="宋体" w:cs="宋体"/>
                <w:color w:val="000000"/>
                <w:kern w:val="0"/>
                <w:sz w:val="24"/>
              </w:rPr>
            </w:pPr>
          </w:p>
        </w:tc>
      </w:tr>
      <w:tr w14:paraId="5C334830">
        <w:tblPrEx>
          <w:tblCellMar>
            <w:top w:w="0" w:type="dxa"/>
            <w:left w:w="108" w:type="dxa"/>
            <w:bottom w:w="0" w:type="dxa"/>
            <w:right w:w="108" w:type="dxa"/>
          </w:tblCellMar>
        </w:tblPrEx>
        <w:trPr>
          <w:trHeight w:val="35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7AC8B60">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10</w:t>
            </w:r>
          </w:p>
        </w:tc>
        <w:tc>
          <w:tcPr>
            <w:tcW w:w="6194" w:type="dxa"/>
            <w:tcBorders>
              <w:top w:val="single" w:color="auto" w:sz="4" w:space="0"/>
              <w:left w:val="nil"/>
              <w:bottom w:val="single" w:color="auto" w:sz="4" w:space="0"/>
              <w:right w:val="nil"/>
            </w:tcBorders>
            <w:shd w:val="clear" w:color="auto" w:fill="auto"/>
            <w:vAlign w:val="center"/>
          </w:tcPr>
          <w:p w14:paraId="24FD2897">
            <w:pPr>
              <w:pStyle w:val="28"/>
              <w:spacing w:line="235" w:lineRule="auto"/>
              <w:ind w:left="4" w:leftChars="0" w:right="-15" w:rightChars="0"/>
              <w:jc w:val="both"/>
              <w:rPr>
                <w:rFonts w:hint="eastAsia" w:ascii="宋体" w:hAnsi="宋体" w:eastAsia="宋体" w:cs="宋体"/>
                <w:kern w:val="0"/>
                <w:sz w:val="24"/>
                <w:szCs w:val="24"/>
                <w:lang w:val="en-US" w:eastAsia="zh-CN" w:bidi="zh-CN"/>
              </w:rPr>
            </w:pPr>
            <w:r>
              <w:rPr>
                <w:rFonts w:hint="eastAsia"/>
                <w:kern w:val="2"/>
                <w:sz w:val="24"/>
                <w:szCs w:val="24"/>
                <w:lang w:val="en-US" w:bidi="ar-SA"/>
              </w:rPr>
              <w:t>法定代表人参加投标应提供《法定代表人身份证明》及身  份证，委托代理人参加投标应提供《法人代表授权委托书》 （授权书需附法人身份证及委托人身份证复印件正反面）</w:t>
            </w:r>
            <w:r>
              <w:rPr>
                <w:rFonts w:hint="eastAsia"/>
                <w:kern w:val="2"/>
                <w:sz w:val="24"/>
                <w:szCs w:val="24"/>
                <w:lang w:val="en-US" w:eastAsia="zh-CN" w:bidi="ar-SA"/>
              </w:rPr>
              <w:t>；</w:t>
            </w:r>
          </w:p>
        </w:tc>
        <w:tc>
          <w:tcPr>
            <w:tcW w:w="1038" w:type="dxa"/>
            <w:tcBorders>
              <w:top w:val="single" w:color="auto" w:sz="4" w:space="0"/>
              <w:left w:val="single" w:color="auto" w:sz="4" w:space="0"/>
              <w:bottom w:val="single" w:color="auto" w:sz="4" w:space="0"/>
              <w:right w:val="single" w:color="auto" w:sz="4" w:space="0"/>
            </w:tcBorders>
            <w:vAlign w:val="center"/>
          </w:tcPr>
          <w:p w14:paraId="292F163B">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0B8B9811">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0B0FFE50">
            <w:pPr>
              <w:widowControl/>
              <w:jc w:val="center"/>
              <w:rPr>
                <w:rFonts w:ascii="宋体" w:hAnsi="宋体" w:cs="宋体"/>
                <w:color w:val="000000"/>
                <w:kern w:val="0"/>
                <w:sz w:val="24"/>
              </w:rPr>
            </w:pPr>
          </w:p>
        </w:tc>
      </w:tr>
      <w:tr w14:paraId="6066ED6C">
        <w:tblPrEx>
          <w:tblCellMar>
            <w:top w:w="0" w:type="dxa"/>
            <w:left w:w="108" w:type="dxa"/>
            <w:bottom w:w="0" w:type="dxa"/>
            <w:right w:w="108" w:type="dxa"/>
          </w:tblCellMar>
        </w:tblPrEx>
        <w:trPr>
          <w:trHeight w:val="35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D11827C">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6194" w:type="dxa"/>
            <w:tcBorders>
              <w:top w:val="single" w:color="auto" w:sz="4" w:space="0"/>
              <w:left w:val="nil"/>
              <w:bottom w:val="single" w:color="auto" w:sz="4" w:space="0"/>
              <w:right w:val="nil"/>
            </w:tcBorders>
            <w:vAlign w:val="center"/>
          </w:tcPr>
          <w:p w14:paraId="236B3C87">
            <w:pPr>
              <w:pStyle w:val="28"/>
              <w:spacing w:line="235" w:lineRule="auto"/>
              <w:ind w:left="4" w:right="-15"/>
              <w:jc w:val="both"/>
              <w:rPr>
                <w:rFonts w:hint="eastAsia" w:eastAsia="宋体"/>
                <w:sz w:val="24"/>
                <w:szCs w:val="24"/>
                <w:lang w:val="en-US" w:eastAsia="zh-CN"/>
              </w:rPr>
            </w:pPr>
            <w:r>
              <w:rPr>
                <w:rFonts w:hint="eastAsia"/>
                <w:kern w:val="2"/>
                <w:sz w:val="24"/>
                <w:szCs w:val="24"/>
                <w:lang w:val="en-US" w:bidi="ar-SA"/>
              </w:rPr>
              <w:t>本项目专门面向中小企业，供应商需为中小企业，提供中小企业声明函</w:t>
            </w:r>
            <w:r>
              <w:rPr>
                <w:rFonts w:hint="eastAsia"/>
                <w:kern w:val="2"/>
                <w:sz w:val="24"/>
                <w:szCs w:val="24"/>
                <w:lang w:val="en-US" w:eastAsia="zh-CN" w:bidi="ar-SA"/>
              </w:rPr>
              <w:t>；</w:t>
            </w:r>
          </w:p>
        </w:tc>
        <w:tc>
          <w:tcPr>
            <w:tcW w:w="1038" w:type="dxa"/>
            <w:tcBorders>
              <w:top w:val="single" w:color="auto" w:sz="4" w:space="0"/>
              <w:left w:val="single" w:color="auto" w:sz="4" w:space="0"/>
              <w:bottom w:val="single" w:color="auto" w:sz="4" w:space="0"/>
              <w:right w:val="single" w:color="auto" w:sz="4" w:space="0"/>
            </w:tcBorders>
            <w:vAlign w:val="center"/>
          </w:tcPr>
          <w:p w14:paraId="287403BC">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7E961B2C">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7DC4D5EB">
            <w:pPr>
              <w:widowControl/>
              <w:jc w:val="center"/>
              <w:rPr>
                <w:rFonts w:ascii="宋体" w:hAnsi="宋体" w:cs="宋体"/>
                <w:color w:val="000000"/>
                <w:kern w:val="0"/>
                <w:sz w:val="24"/>
              </w:rPr>
            </w:pPr>
          </w:p>
        </w:tc>
      </w:tr>
      <w:tr w14:paraId="74AE0014">
        <w:tblPrEx>
          <w:tblCellMar>
            <w:top w:w="0" w:type="dxa"/>
            <w:left w:w="108" w:type="dxa"/>
            <w:bottom w:w="0" w:type="dxa"/>
            <w:right w:w="108" w:type="dxa"/>
          </w:tblCellMar>
        </w:tblPrEx>
        <w:trPr>
          <w:trHeight w:val="560" w:hRule="atLeast"/>
          <w:jc w:val="center"/>
        </w:trPr>
        <w:tc>
          <w:tcPr>
            <w:tcW w:w="6927" w:type="dxa"/>
            <w:gridSpan w:val="2"/>
            <w:tcBorders>
              <w:top w:val="single" w:color="auto" w:sz="4" w:space="0"/>
              <w:left w:val="single" w:color="auto" w:sz="4" w:space="0"/>
              <w:bottom w:val="single" w:color="auto" w:sz="4" w:space="0"/>
              <w:right w:val="nil"/>
            </w:tcBorders>
            <w:vAlign w:val="center"/>
          </w:tcPr>
          <w:p w14:paraId="36FD4D93">
            <w:pPr>
              <w:pStyle w:val="18"/>
              <w:spacing w:before="75" w:beforeAutospacing="0" w:after="75" w:afterAutospacing="0"/>
              <w:rPr>
                <w:bCs/>
              </w:rPr>
            </w:pPr>
            <w:r>
              <w:rPr>
                <w:rFonts w:hint="eastAsia"/>
                <w:bCs/>
              </w:rPr>
              <w:t>结论：（通过/不通过）</w:t>
            </w:r>
          </w:p>
        </w:tc>
        <w:tc>
          <w:tcPr>
            <w:tcW w:w="1038" w:type="dxa"/>
            <w:tcBorders>
              <w:top w:val="single" w:color="auto" w:sz="4" w:space="0"/>
              <w:left w:val="single" w:color="auto" w:sz="4" w:space="0"/>
              <w:bottom w:val="single" w:color="auto" w:sz="4" w:space="0"/>
              <w:right w:val="single" w:color="auto" w:sz="4" w:space="0"/>
            </w:tcBorders>
            <w:vAlign w:val="center"/>
          </w:tcPr>
          <w:p w14:paraId="7EE60B3B">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2859DB29">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5D0107F4">
            <w:pPr>
              <w:widowControl/>
              <w:jc w:val="center"/>
              <w:rPr>
                <w:rFonts w:ascii="宋体" w:hAnsi="宋体" w:cs="宋体"/>
                <w:color w:val="000000"/>
                <w:kern w:val="0"/>
                <w:sz w:val="24"/>
              </w:rPr>
            </w:pPr>
          </w:p>
        </w:tc>
      </w:tr>
      <w:tr w14:paraId="1F0F0DF5">
        <w:tblPrEx>
          <w:tblCellMar>
            <w:top w:w="0" w:type="dxa"/>
            <w:left w:w="108" w:type="dxa"/>
            <w:bottom w:w="0" w:type="dxa"/>
            <w:right w:w="108" w:type="dxa"/>
          </w:tblCellMar>
        </w:tblPrEx>
        <w:trPr>
          <w:trHeight w:val="533" w:hRule="atLeast"/>
          <w:jc w:val="center"/>
        </w:trPr>
        <w:tc>
          <w:tcPr>
            <w:tcW w:w="6927" w:type="dxa"/>
            <w:gridSpan w:val="2"/>
            <w:tcBorders>
              <w:top w:val="single" w:color="auto" w:sz="4" w:space="0"/>
              <w:left w:val="single" w:color="auto" w:sz="4" w:space="0"/>
              <w:bottom w:val="single" w:color="auto" w:sz="4" w:space="0"/>
              <w:right w:val="nil"/>
            </w:tcBorders>
            <w:vAlign w:val="center"/>
          </w:tcPr>
          <w:p w14:paraId="08C34CA9">
            <w:pPr>
              <w:pStyle w:val="18"/>
              <w:spacing w:before="75" w:beforeAutospacing="0" w:after="75" w:afterAutospacing="0"/>
              <w:rPr>
                <w:bCs/>
              </w:rPr>
            </w:pPr>
            <w:r>
              <w:rPr>
                <w:rFonts w:hint="eastAsia"/>
                <w:bCs/>
              </w:rPr>
              <w:t>监督人（签字）：</w:t>
            </w:r>
          </w:p>
        </w:tc>
        <w:tc>
          <w:tcPr>
            <w:tcW w:w="1038" w:type="dxa"/>
            <w:tcBorders>
              <w:top w:val="single" w:color="auto" w:sz="4" w:space="0"/>
              <w:left w:val="single" w:color="auto" w:sz="4" w:space="0"/>
              <w:bottom w:val="single" w:color="auto" w:sz="4" w:space="0"/>
              <w:right w:val="single" w:color="auto" w:sz="4" w:space="0"/>
            </w:tcBorders>
            <w:vAlign w:val="center"/>
          </w:tcPr>
          <w:p w14:paraId="6E3B142E">
            <w:pPr>
              <w:widowControl/>
              <w:jc w:val="center"/>
              <w:rPr>
                <w:rFonts w:ascii="宋体" w:hAnsi="宋体" w:cs="宋体"/>
                <w:color w:val="000000"/>
                <w:kern w:val="0"/>
                <w:sz w:val="24"/>
              </w:rPr>
            </w:pPr>
          </w:p>
        </w:tc>
        <w:tc>
          <w:tcPr>
            <w:tcW w:w="1010" w:type="dxa"/>
            <w:tcBorders>
              <w:top w:val="single" w:color="auto" w:sz="4" w:space="0"/>
              <w:left w:val="nil"/>
              <w:bottom w:val="single" w:color="auto" w:sz="4" w:space="0"/>
              <w:right w:val="single" w:color="auto" w:sz="4" w:space="0"/>
            </w:tcBorders>
            <w:vAlign w:val="center"/>
          </w:tcPr>
          <w:p w14:paraId="5510644F">
            <w:pPr>
              <w:widowControl/>
              <w:jc w:val="center"/>
              <w:rPr>
                <w:rFonts w:ascii="宋体" w:hAnsi="宋体" w:cs="宋体"/>
                <w:color w:val="000000"/>
                <w:kern w:val="0"/>
                <w:sz w:val="24"/>
              </w:rPr>
            </w:pPr>
          </w:p>
        </w:tc>
        <w:tc>
          <w:tcPr>
            <w:tcW w:w="952" w:type="dxa"/>
            <w:tcBorders>
              <w:top w:val="single" w:color="auto" w:sz="4" w:space="0"/>
              <w:left w:val="nil"/>
              <w:bottom w:val="single" w:color="auto" w:sz="4" w:space="0"/>
              <w:right w:val="single" w:color="auto" w:sz="4" w:space="0"/>
            </w:tcBorders>
            <w:vAlign w:val="center"/>
          </w:tcPr>
          <w:p w14:paraId="576D5E2C">
            <w:pPr>
              <w:widowControl/>
              <w:jc w:val="center"/>
              <w:rPr>
                <w:rFonts w:ascii="宋体" w:hAnsi="宋体" w:cs="宋体"/>
                <w:color w:val="000000"/>
                <w:kern w:val="0"/>
                <w:sz w:val="24"/>
              </w:rPr>
            </w:pPr>
          </w:p>
        </w:tc>
      </w:tr>
      <w:tr w14:paraId="2006AEFB">
        <w:tblPrEx>
          <w:tblCellMar>
            <w:top w:w="0" w:type="dxa"/>
            <w:left w:w="108" w:type="dxa"/>
            <w:bottom w:w="0" w:type="dxa"/>
            <w:right w:w="108" w:type="dxa"/>
          </w:tblCellMar>
        </w:tblPrEx>
        <w:trPr>
          <w:trHeight w:val="712" w:hRule="atLeast"/>
          <w:jc w:val="center"/>
        </w:trPr>
        <w:tc>
          <w:tcPr>
            <w:tcW w:w="9927" w:type="dxa"/>
            <w:gridSpan w:val="5"/>
            <w:tcBorders>
              <w:top w:val="single" w:color="auto" w:sz="4" w:space="0"/>
              <w:left w:val="single" w:color="auto" w:sz="4" w:space="0"/>
              <w:bottom w:val="single" w:color="auto" w:sz="4" w:space="0"/>
              <w:right w:val="single" w:color="auto" w:sz="4" w:space="0"/>
            </w:tcBorders>
            <w:vAlign w:val="center"/>
          </w:tcPr>
          <w:p w14:paraId="33814C27">
            <w:pPr>
              <w:rPr>
                <w:rFonts w:ascii="宋体" w:hAnsi="宋体" w:cs="宋体"/>
                <w:color w:val="000000"/>
                <w:kern w:val="0"/>
                <w:sz w:val="24"/>
              </w:rPr>
            </w:pPr>
            <w:r>
              <w:rPr>
                <w:rFonts w:hint="eastAsia" w:ascii="宋体" w:hAnsi="宋体" w:cs="宋体"/>
                <w:b/>
                <w:sz w:val="24"/>
              </w:rPr>
              <w:t>注：上述评审中有任何一项未通过，作为无效标处理，不得进行下一环节评审。</w:t>
            </w:r>
          </w:p>
        </w:tc>
      </w:tr>
    </w:tbl>
    <w:p w14:paraId="271C326B">
      <w:pPr>
        <w:spacing w:line="360" w:lineRule="exact"/>
        <w:rPr>
          <w:rFonts w:ascii="宋体" w:hAnsi="宋体" w:cs="宋体"/>
          <w:b/>
          <w:bCs/>
          <w:color w:val="000000"/>
          <w:sz w:val="28"/>
          <w:szCs w:val="28"/>
        </w:rPr>
      </w:pPr>
    </w:p>
    <w:p w14:paraId="0DAE049A">
      <w:pPr>
        <w:spacing w:line="360" w:lineRule="exact"/>
        <w:rPr>
          <w:rFonts w:ascii="宋体" w:hAnsi="宋体" w:cs="宋体"/>
          <w:b/>
          <w:bCs/>
          <w:color w:val="000000"/>
          <w:sz w:val="28"/>
          <w:szCs w:val="28"/>
        </w:rPr>
      </w:pPr>
    </w:p>
    <w:p w14:paraId="6149DE51">
      <w:pPr>
        <w:spacing w:line="360" w:lineRule="exact"/>
        <w:rPr>
          <w:rFonts w:ascii="宋体" w:hAnsi="宋体" w:cs="宋体"/>
          <w:b/>
          <w:bCs/>
          <w:color w:val="000000"/>
          <w:sz w:val="28"/>
          <w:szCs w:val="28"/>
        </w:rPr>
      </w:pPr>
      <w:r>
        <w:rPr>
          <w:rFonts w:hint="eastAsia" w:ascii="宋体" w:hAnsi="宋体" w:cs="宋体"/>
          <w:b/>
          <w:bCs/>
          <w:color w:val="000000"/>
          <w:sz w:val="28"/>
          <w:szCs w:val="28"/>
        </w:rPr>
        <w:t>2、《投标文件符合性审查标准》</w:t>
      </w:r>
    </w:p>
    <w:tbl>
      <w:tblPr>
        <w:tblStyle w:val="19"/>
        <w:tblW w:w="10789" w:type="dxa"/>
        <w:jc w:val="center"/>
        <w:tblLayout w:type="fixed"/>
        <w:tblCellMar>
          <w:top w:w="0" w:type="dxa"/>
          <w:left w:w="108" w:type="dxa"/>
          <w:bottom w:w="0" w:type="dxa"/>
          <w:right w:w="108" w:type="dxa"/>
        </w:tblCellMar>
      </w:tblPr>
      <w:tblGrid>
        <w:gridCol w:w="709"/>
        <w:gridCol w:w="6110"/>
        <w:gridCol w:w="1418"/>
        <w:gridCol w:w="1276"/>
        <w:gridCol w:w="1276"/>
      </w:tblGrid>
      <w:tr w14:paraId="2ACEB49D">
        <w:tblPrEx>
          <w:tblCellMar>
            <w:top w:w="0" w:type="dxa"/>
            <w:left w:w="108" w:type="dxa"/>
            <w:bottom w:w="0" w:type="dxa"/>
            <w:right w:w="108" w:type="dxa"/>
          </w:tblCellMar>
        </w:tblPrEx>
        <w:trPr>
          <w:trHeight w:val="8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90DF1B2">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6110" w:type="dxa"/>
            <w:tcBorders>
              <w:top w:val="single" w:color="auto" w:sz="4" w:space="0"/>
              <w:left w:val="single" w:color="auto" w:sz="4" w:space="0"/>
              <w:bottom w:val="single" w:color="auto" w:sz="4" w:space="0"/>
              <w:right w:val="single" w:color="auto" w:sz="4" w:space="0"/>
            </w:tcBorders>
            <w:vAlign w:val="center"/>
          </w:tcPr>
          <w:p w14:paraId="35DF149C">
            <w:pPr>
              <w:widowControl/>
              <w:jc w:val="center"/>
              <w:rPr>
                <w:rFonts w:ascii="宋体" w:hAnsi="宋体" w:cs="宋体"/>
                <w:color w:val="000000"/>
                <w:kern w:val="0"/>
                <w:sz w:val="24"/>
              </w:rPr>
            </w:pPr>
            <w:r>
              <w:rPr>
                <w:rFonts w:hint="eastAsia" w:ascii="宋体" w:hAnsi="宋体" w:cs="宋体"/>
                <w:color w:val="000000"/>
                <w:kern w:val="0"/>
                <w:sz w:val="24"/>
              </w:rPr>
              <w:t>评审内容</w:t>
            </w:r>
          </w:p>
        </w:tc>
        <w:tc>
          <w:tcPr>
            <w:tcW w:w="1418" w:type="dxa"/>
            <w:tcBorders>
              <w:top w:val="single" w:color="auto" w:sz="4" w:space="0"/>
              <w:left w:val="single" w:color="auto" w:sz="4" w:space="0"/>
              <w:bottom w:val="single" w:color="auto" w:sz="4" w:space="0"/>
              <w:right w:val="single" w:color="auto" w:sz="4" w:space="0"/>
            </w:tcBorders>
            <w:vAlign w:val="center"/>
          </w:tcPr>
          <w:p w14:paraId="6EE4F010">
            <w:pPr>
              <w:widowControl/>
              <w:jc w:val="center"/>
              <w:rPr>
                <w:rFonts w:ascii="宋体" w:hAnsi="宋体" w:cs="宋体"/>
                <w:color w:val="000000"/>
                <w:kern w:val="0"/>
                <w:sz w:val="24"/>
              </w:rPr>
            </w:pPr>
            <w:r>
              <w:rPr>
                <w:rFonts w:hint="eastAsia" w:ascii="宋体" w:hAnsi="宋体" w:cs="宋体"/>
                <w:color w:val="000000"/>
                <w:kern w:val="0"/>
                <w:sz w:val="24"/>
              </w:rPr>
              <w:t>投标人A</w:t>
            </w:r>
          </w:p>
        </w:tc>
        <w:tc>
          <w:tcPr>
            <w:tcW w:w="1276" w:type="dxa"/>
            <w:tcBorders>
              <w:top w:val="single" w:color="auto" w:sz="4" w:space="0"/>
              <w:left w:val="single" w:color="auto" w:sz="4" w:space="0"/>
              <w:bottom w:val="single" w:color="auto" w:sz="4" w:space="0"/>
              <w:right w:val="single" w:color="auto" w:sz="4" w:space="0"/>
            </w:tcBorders>
            <w:vAlign w:val="center"/>
          </w:tcPr>
          <w:p w14:paraId="0DE3C598">
            <w:pPr>
              <w:widowControl/>
              <w:jc w:val="center"/>
              <w:rPr>
                <w:rFonts w:ascii="宋体" w:hAnsi="宋体" w:cs="宋体"/>
                <w:color w:val="000000"/>
                <w:kern w:val="0"/>
                <w:sz w:val="24"/>
              </w:rPr>
            </w:pPr>
            <w:r>
              <w:rPr>
                <w:rFonts w:hint="eastAsia" w:ascii="宋体" w:hAnsi="宋体" w:cs="宋体"/>
                <w:color w:val="000000"/>
                <w:kern w:val="0"/>
                <w:sz w:val="24"/>
              </w:rPr>
              <w:t>投标人B</w:t>
            </w:r>
          </w:p>
        </w:tc>
        <w:tc>
          <w:tcPr>
            <w:tcW w:w="1276" w:type="dxa"/>
            <w:tcBorders>
              <w:top w:val="single" w:color="auto" w:sz="4" w:space="0"/>
              <w:left w:val="single" w:color="auto" w:sz="4" w:space="0"/>
              <w:bottom w:val="single" w:color="auto" w:sz="4" w:space="0"/>
              <w:right w:val="single" w:color="auto" w:sz="4" w:space="0"/>
            </w:tcBorders>
            <w:vAlign w:val="center"/>
          </w:tcPr>
          <w:p w14:paraId="159E58FE">
            <w:pPr>
              <w:widowControl/>
              <w:jc w:val="center"/>
              <w:rPr>
                <w:rFonts w:ascii="宋体" w:hAnsi="宋体" w:cs="宋体"/>
                <w:color w:val="000000"/>
                <w:kern w:val="0"/>
                <w:sz w:val="24"/>
              </w:rPr>
            </w:pPr>
            <w:r>
              <w:rPr>
                <w:rFonts w:hint="eastAsia" w:ascii="宋体" w:hAnsi="宋体" w:cs="宋体"/>
                <w:color w:val="000000"/>
                <w:kern w:val="0"/>
                <w:sz w:val="24"/>
              </w:rPr>
              <w:t>投标人C</w:t>
            </w:r>
          </w:p>
        </w:tc>
      </w:tr>
      <w:tr w14:paraId="17030B7D">
        <w:tblPrEx>
          <w:tblCellMar>
            <w:top w:w="0" w:type="dxa"/>
            <w:left w:w="108" w:type="dxa"/>
            <w:bottom w:w="0" w:type="dxa"/>
            <w:right w:w="108" w:type="dxa"/>
          </w:tblCellMar>
        </w:tblPrEx>
        <w:trPr>
          <w:trHeight w:val="758" w:hRule="atLeast"/>
          <w:jc w:val="center"/>
        </w:trPr>
        <w:tc>
          <w:tcPr>
            <w:tcW w:w="709" w:type="dxa"/>
            <w:tcBorders>
              <w:top w:val="nil"/>
              <w:left w:val="single" w:color="auto" w:sz="4" w:space="0"/>
              <w:bottom w:val="single" w:color="auto" w:sz="4" w:space="0"/>
              <w:right w:val="single" w:color="auto" w:sz="4" w:space="0"/>
            </w:tcBorders>
            <w:vAlign w:val="center"/>
          </w:tcPr>
          <w:p w14:paraId="7470AA6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110" w:type="dxa"/>
            <w:tcBorders>
              <w:top w:val="nil"/>
              <w:left w:val="nil"/>
              <w:bottom w:val="single" w:color="auto" w:sz="4" w:space="0"/>
              <w:right w:val="single" w:color="auto" w:sz="4" w:space="0"/>
            </w:tcBorders>
            <w:vAlign w:val="center"/>
          </w:tcPr>
          <w:p w14:paraId="08151DAE">
            <w:pPr>
              <w:widowControl/>
              <w:jc w:val="left"/>
              <w:rPr>
                <w:rFonts w:ascii="宋体" w:hAnsi="宋体" w:cs="宋体"/>
                <w:color w:val="000000"/>
                <w:kern w:val="0"/>
                <w:sz w:val="24"/>
              </w:rPr>
            </w:pPr>
            <w:r>
              <w:rPr>
                <w:rFonts w:hint="eastAsia" w:ascii="宋体" w:hAnsi="宋体" w:cs="宋体"/>
                <w:color w:val="000000"/>
                <w:kern w:val="0"/>
                <w:sz w:val="24"/>
              </w:rPr>
              <w:t>投标文件应由企业法人或法人授权代表在凡规定签字处签字并逐页加盖电子签章；</w:t>
            </w:r>
          </w:p>
        </w:tc>
        <w:tc>
          <w:tcPr>
            <w:tcW w:w="1418" w:type="dxa"/>
            <w:tcBorders>
              <w:top w:val="nil"/>
              <w:left w:val="nil"/>
              <w:bottom w:val="single" w:color="auto" w:sz="4" w:space="0"/>
              <w:right w:val="single" w:color="auto" w:sz="4" w:space="0"/>
            </w:tcBorders>
            <w:vAlign w:val="center"/>
          </w:tcPr>
          <w:p w14:paraId="60C46003">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55DAFFEF">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5A27354D">
            <w:pPr>
              <w:widowControl/>
              <w:jc w:val="left"/>
              <w:rPr>
                <w:rFonts w:ascii="宋体" w:hAnsi="宋体" w:cs="宋体"/>
                <w:color w:val="000000"/>
                <w:kern w:val="0"/>
                <w:sz w:val="24"/>
              </w:rPr>
            </w:pPr>
          </w:p>
        </w:tc>
      </w:tr>
      <w:tr w14:paraId="1DD12B92">
        <w:tblPrEx>
          <w:tblCellMar>
            <w:top w:w="0" w:type="dxa"/>
            <w:left w:w="108" w:type="dxa"/>
            <w:bottom w:w="0" w:type="dxa"/>
            <w:right w:w="108" w:type="dxa"/>
          </w:tblCellMar>
        </w:tblPrEx>
        <w:trPr>
          <w:trHeight w:val="990" w:hRule="atLeast"/>
          <w:jc w:val="center"/>
        </w:trPr>
        <w:tc>
          <w:tcPr>
            <w:tcW w:w="709" w:type="dxa"/>
            <w:tcBorders>
              <w:top w:val="nil"/>
              <w:left w:val="single" w:color="auto" w:sz="4" w:space="0"/>
              <w:bottom w:val="single" w:color="auto" w:sz="4" w:space="0"/>
              <w:right w:val="single" w:color="auto" w:sz="4" w:space="0"/>
            </w:tcBorders>
            <w:vAlign w:val="center"/>
          </w:tcPr>
          <w:p w14:paraId="05807921">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110" w:type="dxa"/>
            <w:tcBorders>
              <w:top w:val="nil"/>
              <w:left w:val="nil"/>
              <w:bottom w:val="single" w:color="auto" w:sz="4" w:space="0"/>
              <w:right w:val="single" w:color="auto" w:sz="4" w:space="0"/>
            </w:tcBorders>
            <w:vAlign w:val="center"/>
          </w:tcPr>
          <w:p w14:paraId="31A7A1D3">
            <w:pPr>
              <w:widowControl/>
              <w:jc w:val="left"/>
              <w:rPr>
                <w:rFonts w:ascii="宋体" w:hAnsi="宋体" w:cs="宋体"/>
                <w:color w:val="000000"/>
                <w:kern w:val="0"/>
                <w:sz w:val="24"/>
              </w:rPr>
            </w:pPr>
            <w:r>
              <w:rPr>
                <w:rFonts w:hint="eastAsia" w:ascii="宋体" w:hAnsi="宋体" w:cs="宋体"/>
                <w:color w:val="000000"/>
                <w:kern w:val="0"/>
                <w:sz w:val="24"/>
              </w:rPr>
              <w:t>投标文件中法定代表人身份证明书是否按招标文件规定格式完整提供，并加盖电子签章；</w:t>
            </w:r>
          </w:p>
        </w:tc>
        <w:tc>
          <w:tcPr>
            <w:tcW w:w="1418" w:type="dxa"/>
            <w:tcBorders>
              <w:top w:val="nil"/>
              <w:left w:val="nil"/>
              <w:bottom w:val="single" w:color="auto" w:sz="4" w:space="0"/>
              <w:right w:val="single" w:color="auto" w:sz="4" w:space="0"/>
            </w:tcBorders>
            <w:vAlign w:val="center"/>
          </w:tcPr>
          <w:p w14:paraId="0C63686E">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0A92BFE0">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2E72A7ED">
            <w:pPr>
              <w:widowControl/>
              <w:jc w:val="left"/>
              <w:rPr>
                <w:rFonts w:ascii="宋体" w:hAnsi="宋体" w:cs="宋体"/>
                <w:color w:val="000000"/>
                <w:kern w:val="0"/>
                <w:sz w:val="24"/>
              </w:rPr>
            </w:pPr>
          </w:p>
        </w:tc>
      </w:tr>
      <w:tr w14:paraId="01F11E8C">
        <w:tblPrEx>
          <w:tblCellMar>
            <w:top w:w="0" w:type="dxa"/>
            <w:left w:w="108" w:type="dxa"/>
            <w:bottom w:w="0" w:type="dxa"/>
            <w:right w:w="108" w:type="dxa"/>
          </w:tblCellMar>
        </w:tblPrEx>
        <w:trPr>
          <w:trHeight w:val="948" w:hRule="atLeast"/>
          <w:jc w:val="center"/>
        </w:trPr>
        <w:tc>
          <w:tcPr>
            <w:tcW w:w="709" w:type="dxa"/>
            <w:tcBorders>
              <w:top w:val="nil"/>
              <w:left w:val="single" w:color="auto" w:sz="4" w:space="0"/>
              <w:bottom w:val="single" w:color="auto" w:sz="4" w:space="0"/>
              <w:right w:val="single" w:color="auto" w:sz="4" w:space="0"/>
            </w:tcBorders>
            <w:vAlign w:val="center"/>
          </w:tcPr>
          <w:p w14:paraId="54C1578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110" w:type="dxa"/>
            <w:tcBorders>
              <w:top w:val="nil"/>
              <w:left w:val="nil"/>
              <w:bottom w:val="single" w:color="auto" w:sz="4" w:space="0"/>
              <w:right w:val="single" w:color="auto" w:sz="4" w:space="0"/>
            </w:tcBorders>
            <w:vAlign w:val="center"/>
          </w:tcPr>
          <w:p w14:paraId="239B34C8">
            <w:pPr>
              <w:widowControl/>
              <w:jc w:val="left"/>
              <w:rPr>
                <w:rFonts w:ascii="宋体" w:hAnsi="宋体" w:cs="宋体"/>
                <w:color w:val="000000"/>
                <w:kern w:val="0"/>
                <w:sz w:val="24"/>
              </w:rPr>
            </w:pPr>
            <w:r>
              <w:rPr>
                <w:rFonts w:hint="eastAsia" w:ascii="宋体" w:hAnsi="宋体" w:cs="宋体"/>
                <w:color w:val="000000"/>
                <w:kern w:val="0"/>
                <w:sz w:val="24"/>
              </w:rPr>
              <w:t>投标文件中法定代表人授权委托书是否按招标文件规定格式完整提供，并加盖电子签章、法人电子签章</w:t>
            </w:r>
          </w:p>
        </w:tc>
        <w:tc>
          <w:tcPr>
            <w:tcW w:w="1418" w:type="dxa"/>
            <w:tcBorders>
              <w:top w:val="nil"/>
              <w:left w:val="nil"/>
              <w:bottom w:val="single" w:color="auto" w:sz="4" w:space="0"/>
              <w:right w:val="single" w:color="auto" w:sz="4" w:space="0"/>
            </w:tcBorders>
            <w:vAlign w:val="center"/>
          </w:tcPr>
          <w:p w14:paraId="1DEB4429">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0DC61DE4">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7EDA2AA7">
            <w:pPr>
              <w:widowControl/>
              <w:jc w:val="left"/>
              <w:rPr>
                <w:rFonts w:ascii="宋体" w:hAnsi="宋体" w:cs="宋体"/>
                <w:color w:val="000000"/>
                <w:kern w:val="0"/>
                <w:sz w:val="24"/>
              </w:rPr>
            </w:pPr>
          </w:p>
        </w:tc>
      </w:tr>
      <w:tr w14:paraId="131BDF02">
        <w:tblPrEx>
          <w:tblCellMar>
            <w:top w:w="0" w:type="dxa"/>
            <w:left w:w="108" w:type="dxa"/>
            <w:bottom w:w="0" w:type="dxa"/>
            <w:right w:w="108" w:type="dxa"/>
          </w:tblCellMar>
        </w:tblPrEx>
        <w:trPr>
          <w:trHeight w:val="704" w:hRule="atLeast"/>
          <w:jc w:val="center"/>
        </w:trPr>
        <w:tc>
          <w:tcPr>
            <w:tcW w:w="709" w:type="dxa"/>
            <w:tcBorders>
              <w:top w:val="nil"/>
              <w:left w:val="single" w:color="auto" w:sz="4" w:space="0"/>
              <w:bottom w:val="single" w:color="auto" w:sz="4" w:space="0"/>
              <w:right w:val="single" w:color="auto" w:sz="4" w:space="0"/>
            </w:tcBorders>
            <w:vAlign w:val="center"/>
          </w:tcPr>
          <w:p w14:paraId="06CC995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110" w:type="dxa"/>
            <w:tcBorders>
              <w:top w:val="nil"/>
              <w:left w:val="nil"/>
              <w:bottom w:val="single" w:color="auto" w:sz="4" w:space="0"/>
              <w:right w:val="single" w:color="auto" w:sz="4" w:space="0"/>
            </w:tcBorders>
            <w:vAlign w:val="center"/>
          </w:tcPr>
          <w:p w14:paraId="77FCEDFC">
            <w:pPr>
              <w:widowControl/>
              <w:jc w:val="left"/>
              <w:rPr>
                <w:rFonts w:ascii="宋体" w:hAnsi="宋体" w:cs="宋体"/>
                <w:color w:val="000000"/>
                <w:kern w:val="0"/>
                <w:sz w:val="24"/>
              </w:rPr>
            </w:pPr>
            <w:r>
              <w:rPr>
                <w:rFonts w:hint="eastAsia" w:ascii="宋体" w:hAnsi="宋体" w:cs="宋体"/>
                <w:color w:val="000000"/>
                <w:kern w:val="0"/>
                <w:sz w:val="24"/>
              </w:rPr>
              <w:t>投标文件是否不齐全或者内容虚假的；</w:t>
            </w:r>
          </w:p>
        </w:tc>
        <w:tc>
          <w:tcPr>
            <w:tcW w:w="1418" w:type="dxa"/>
            <w:tcBorders>
              <w:top w:val="nil"/>
              <w:left w:val="nil"/>
              <w:bottom w:val="single" w:color="auto" w:sz="4" w:space="0"/>
              <w:right w:val="single" w:color="auto" w:sz="4" w:space="0"/>
            </w:tcBorders>
            <w:vAlign w:val="center"/>
          </w:tcPr>
          <w:p w14:paraId="5D1D8178">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0515870A">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3935222A">
            <w:pPr>
              <w:widowControl/>
              <w:jc w:val="left"/>
              <w:rPr>
                <w:rFonts w:ascii="宋体" w:hAnsi="宋体" w:cs="宋体"/>
                <w:color w:val="000000"/>
                <w:kern w:val="0"/>
                <w:sz w:val="24"/>
              </w:rPr>
            </w:pPr>
          </w:p>
        </w:tc>
      </w:tr>
      <w:tr w14:paraId="571D3EE7">
        <w:tblPrEx>
          <w:tblCellMar>
            <w:top w:w="0" w:type="dxa"/>
            <w:left w:w="108" w:type="dxa"/>
            <w:bottom w:w="0" w:type="dxa"/>
            <w:right w:w="108" w:type="dxa"/>
          </w:tblCellMar>
        </w:tblPrEx>
        <w:trPr>
          <w:trHeight w:val="555" w:hRule="atLeast"/>
          <w:jc w:val="center"/>
        </w:trPr>
        <w:tc>
          <w:tcPr>
            <w:tcW w:w="709" w:type="dxa"/>
            <w:tcBorders>
              <w:top w:val="nil"/>
              <w:left w:val="single" w:color="auto" w:sz="4" w:space="0"/>
              <w:bottom w:val="single" w:color="auto" w:sz="4" w:space="0"/>
              <w:right w:val="single" w:color="auto" w:sz="4" w:space="0"/>
            </w:tcBorders>
            <w:vAlign w:val="center"/>
          </w:tcPr>
          <w:p w14:paraId="2D1DEF61">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110" w:type="dxa"/>
            <w:tcBorders>
              <w:top w:val="nil"/>
              <w:left w:val="nil"/>
              <w:bottom w:val="single" w:color="auto" w:sz="4" w:space="0"/>
              <w:right w:val="single" w:color="auto" w:sz="4" w:space="0"/>
            </w:tcBorders>
            <w:vAlign w:val="center"/>
          </w:tcPr>
          <w:p w14:paraId="0D4B27A6">
            <w:pPr>
              <w:widowControl/>
              <w:jc w:val="left"/>
              <w:rPr>
                <w:rFonts w:ascii="宋体" w:hAnsi="宋体" w:cs="宋体"/>
                <w:color w:val="000000"/>
                <w:kern w:val="0"/>
                <w:sz w:val="24"/>
              </w:rPr>
            </w:pPr>
            <w:r>
              <w:rPr>
                <w:rFonts w:hint="eastAsia" w:ascii="宋体" w:hAnsi="宋体" w:cs="宋体"/>
                <w:color w:val="000000"/>
                <w:kern w:val="0"/>
                <w:sz w:val="24"/>
              </w:rPr>
              <w:t>交货地点是否符合招标文件要求；</w:t>
            </w:r>
          </w:p>
        </w:tc>
        <w:tc>
          <w:tcPr>
            <w:tcW w:w="1418" w:type="dxa"/>
            <w:tcBorders>
              <w:top w:val="nil"/>
              <w:left w:val="nil"/>
              <w:bottom w:val="single" w:color="auto" w:sz="4" w:space="0"/>
              <w:right w:val="single" w:color="auto" w:sz="4" w:space="0"/>
            </w:tcBorders>
            <w:vAlign w:val="center"/>
          </w:tcPr>
          <w:p w14:paraId="58853DAF">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79A7E6D8">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32F9F871">
            <w:pPr>
              <w:widowControl/>
              <w:jc w:val="left"/>
              <w:rPr>
                <w:rFonts w:ascii="宋体" w:hAnsi="宋体" w:cs="宋体"/>
                <w:color w:val="000000"/>
                <w:kern w:val="0"/>
                <w:sz w:val="24"/>
              </w:rPr>
            </w:pPr>
          </w:p>
        </w:tc>
      </w:tr>
      <w:tr w14:paraId="7D7F63A0">
        <w:tblPrEx>
          <w:tblCellMar>
            <w:top w:w="0" w:type="dxa"/>
            <w:left w:w="108" w:type="dxa"/>
            <w:bottom w:w="0" w:type="dxa"/>
            <w:right w:w="108" w:type="dxa"/>
          </w:tblCellMar>
        </w:tblPrEx>
        <w:trPr>
          <w:trHeight w:val="555" w:hRule="atLeast"/>
          <w:jc w:val="center"/>
        </w:trPr>
        <w:tc>
          <w:tcPr>
            <w:tcW w:w="709" w:type="dxa"/>
            <w:tcBorders>
              <w:top w:val="nil"/>
              <w:left w:val="single" w:color="auto" w:sz="4" w:space="0"/>
              <w:bottom w:val="single" w:color="auto" w:sz="4" w:space="0"/>
              <w:right w:val="single" w:color="auto" w:sz="4" w:space="0"/>
            </w:tcBorders>
            <w:vAlign w:val="center"/>
          </w:tcPr>
          <w:p w14:paraId="117F0760">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6110" w:type="dxa"/>
            <w:tcBorders>
              <w:top w:val="nil"/>
              <w:left w:val="nil"/>
              <w:bottom w:val="single" w:color="auto" w:sz="4" w:space="0"/>
              <w:right w:val="single" w:color="auto" w:sz="4" w:space="0"/>
            </w:tcBorders>
            <w:vAlign w:val="center"/>
          </w:tcPr>
          <w:p w14:paraId="1F97413B">
            <w:pPr>
              <w:widowControl/>
              <w:jc w:val="left"/>
              <w:rPr>
                <w:rFonts w:ascii="宋体" w:hAnsi="宋体" w:cs="宋体"/>
                <w:color w:val="000000"/>
                <w:kern w:val="0"/>
                <w:sz w:val="24"/>
                <w:highlight w:val="none"/>
              </w:rPr>
            </w:pPr>
            <w:r>
              <w:rPr>
                <w:rFonts w:hint="eastAsia" w:ascii="宋体" w:hAnsi="宋体" w:cs="宋体"/>
                <w:sz w:val="24"/>
                <w:highlight w:val="none"/>
              </w:rPr>
              <w:t>交货期、质保期</w:t>
            </w:r>
            <w:r>
              <w:rPr>
                <w:rFonts w:hint="eastAsia" w:ascii="宋体" w:hAnsi="宋体" w:cs="宋体"/>
                <w:color w:val="000000"/>
                <w:kern w:val="0"/>
                <w:sz w:val="24"/>
                <w:highlight w:val="none"/>
              </w:rPr>
              <w:t>是否符合招标文件要求；</w:t>
            </w:r>
          </w:p>
        </w:tc>
        <w:tc>
          <w:tcPr>
            <w:tcW w:w="1418" w:type="dxa"/>
            <w:tcBorders>
              <w:top w:val="nil"/>
              <w:left w:val="nil"/>
              <w:bottom w:val="single" w:color="auto" w:sz="4" w:space="0"/>
              <w:right w:val="single" w:color="auto" w:sz="4" w:space="0"/>
            </w:tcBorders>
            <w:vAlign w:val="center"/>
          </w:tcPr>
          <w:p w14:paraId="0F733F4A">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2249181C">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6BE4F6A3">
            <w:pPr>
              <w:widowControl/>
              <w:jc w:val="left"/>
              <w:rPr>
                <w:rFonts w:ascii="宋体" w:hAnsi="宋体" w:cs="宋体"/>
                <w:color w:val="000000"/>
                <w:kern w:val="0"/>
                <w:sz w:val="24"/>
              </w:rPr>
            </w:pPr>
          </w:p>
        </w:tc>
      </w:tr>
      <w:tr w14:paraId="78476E9C">
        <w:tblPrEx>
          <w:tblCellMar>
            <w:top w:w="0" w:type="dxa"/>
            <w:left w:w="108" w:type="dxa"/>
            <w:bottom w:w="0" w:type="dxa"/>
            <w:right w:w="108" w:type="dxa"/>
          </w:tblCellMar>
        </w:tblPrEx>
        <w:trPr>
          <w:trHeight w:val="720" w:hRule="atLeast"/>
          <w:jc w:val="center"/>
        </w:trPr>
        <w:tc>
          <w:tcPr>
            <w:tcW w:w="709" w:type="dxa"/>
            <w:tcBorders>
              <w:top w:val="nil"/>
              <w:left w:val="single" w:color="auto" w:sz="4" w:space="0"/>
              <w:bottom w:val="single" w:color="auto" w:sz="4" w:space="0"/>
              <w:right w:val="single" w:color="auto" w:sz="4" w:space="0"/>
            </w:tcBorders>
            <w:vAlign w:val="center"/>
          </w:tcPr>
          <w:p w14:paraId="0B0C1447">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6110" w:type="dxa"/>
            <w:tcBorders>
              <w:top w:val="nil"/>
              <w:left w:val="nil"/>
              <w:bottom w:val="single" w:color="auto" w:sz="4" w:space="0"/>
              <w:right w:val="single" w:color="auto" w:sz="4" w:space="0"/>
            </w:tcBorders>
            <w:vAlign w:val="center"/>
          </w:tcPr>
          <w:p w14:paraId="2C854F11">
            <w:pPr>
              <w:widowControl/>
              <w:jc w:val="left"/>
              <w:rPr>
                <w:rFonts w:ascii="宋体" w:hAnsi="宋体" w:cs="宋体"/>
                <w:color w:val="000000"/>
                <w:kern w:val="0"/>
                <w:sz w:val="24"/>
              </w:rPr>
            </w:pPr>
            <w:r>
              <w:rPr>
                <w:rFonts w:hint="eastAsia" w:ascii="宋体" w:hAnsi="宋体" w:cs="宋体"/>
                <w:color w:val="000000"/>
                <w:kern w:val="0"/>
                <w:sz w:val="24"/>
              </w:rPr>
              <w:t>投标文件是否附有招标人不能接受条件的；</w:t>
            </w:r>
          </w:p>
        </w:tc>
        <w:tc>
          <w:tcPr>
            <w:tcW w:w="1418" w:type="dxa"/>
            <w:tcBorders>
              <w:top w:val="nil"/>
              <w:left w:val="nil"/>
              <w:bottom w:val="single" w:color="auto" w:sz="4" w:space="0"/>
              <w:right w:val="single" w:color="auto" w:sz="4" w:space="0"/>
            </w:tcBorders>
            <w:vAlign w:val="center"/>
          </w:tcPr>
          <w:p w14:paraId="627F051F">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61A8E371">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2048D290">
            <w:pPr>
              <w:widowControl/>
              <w:jc w:val="left"/>
              <w:rPr>
                <w:rFonts w:ascii="宋体" w:hAnsi="宋体" w:cs="宋体"/>
                <w:color w:val="000000"/>
                <w:kern w:val="0"/>
                <w:sz w:val="24"/>
              </w:rPr>
            </w:pPr>
          </w:p>
        </w:tc>
      </w:tr>
      <w:tr w14:paraId="1239EF23">
        <w:tblPrEx>
          <w:tblCellMar>
            <w:top w:w="0" w:type="dxa"/>
            <w:left w:w="108" w:type="dxa"/>
            <w:bottom w:w="0" w:type="dxa"/>
            <w:right w:w="108" w:type="dxa"/>
          </w:tblCellMar>
        </w:tblPrEx>
        <w:trPr>
          <w:trHeight w:val="945" w:hRule="atLeast"/>
          <w:jc w:val="center"/>
        </w:trPr>
        <w:tc>
          <w:tcPr>
            <w:tcW w:w="709" w:type="dxa"/>
            <w:tcBorders>
              <w:top w:val="nil"/>
              <w:left w:val="single" w:color="auto" w:sz="4" w:space="0"/>
              <w:bottom w:val="single" w:color="auto" w:sz="4" w:space="0"/>
              <w:right w:val="single" w:color="auto" w:sz="4" w:space="0"/>
            </w:tcBorders>
            <w:vAlign w:val="center"/>
          </w:tcPr>
          <w:p w14:paraId="088AD20A">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6110" w:type="dxa"/>
            <w:tcBorders>
              <w:top w:val="nil"/>
              <w:left w:val="nil"/>
              <w:bottom w:val="single" w:color="auto" w:sz="4" w:space="0"/>
              <w:right w:val="single" w:color="auto" w:sz="4" w:space="0"/>
            </w:tcBorders>
            <w:vAlign w:val="center"/>
          </w:tcPr>
          <w:p w14:paraId="6D2B1292">
            <w:pPr>
              <w:widowControl/>
              <w:jc w:val="left"/>
              <w:rPr>
                <w:rFonts w:ascii="宋体" w:hAnsi="宋体" w:cs="宋体"/>
                <w:color w:val="000000"/>
                <w:kern w:val="0"/>
                <w:sz w:val="24"/>
              </w:rPr>
            </w:pPr>
            <w:r>
              <w:rPr>
                <w:rFonts w:hint="eastAsia" w:ascii="宋体" w:hAnsi="宋体" w:cs="宋体"/>
                <w:color w:val="000000"/>
                <w:kern w:val="0"/>
                <w:sz w:val="24"/>
              </w:rPr>
              <w:t>投标人的分项报价及总投标报价不得超出本项目规定的分项报价及总预算金额</w:t>
            </w:r>
            <w:r>
              <w:rPr>
                <w:rFonts w:hint="eastAsia" w:ascii="宋体" w:hAnsi="宋体" w:cs="宋体"/>
                <w:sz w:val="24"/>
              </w:rPr>
              <w:t>且报价唯一；</w:t>
            </w:r>
          </w:p>
        </w:tc>
        <w:tc>
          <w:tcPr>
            <w:tcW w:w="1418" w:type="dxa"/>
            <w:tcBorders>
              <w:top w:val="nil"/>
              <w:left w:val="nil"/>
              <w:bottom w:val="single" w:color="auto" w:sz="4" w:space="0"/>
              <w:right w:val="single" w:color="auto" w:sz="4" w:space="0"/>
            </w:tcBorders>
            <w:vAlign w:val="center"/>
          </w:tcPr>
          <w:p w14:paraId="6DDC7632">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6C29F444">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39D887DF">
            <w:pPr>
              <w:widowControl/>
              <w:jc w:val="left"/>
              <w:rPr>
                <w:rFonts w:ascii="宋体" w:hAnsi="宋体" w:cs="宋体"/>
                <w:color w:val="000000"/>
                <w:kern w:val="0"/>
                <w:sz w:val="24"/>
              </w:rPr>
            </w:pPr>
          </w:p>
        </w:tc>
      </w:tr>
      <w:tr w14:paraId="379DD81B">
        <w:tblPrEx>
          <w:tblCellMar>
            <w:top w:w="0" w:type="dxa"/>
            <w:left w:w="108" w:type="dxa"/>
            <w:bottom w:w="0" w:type="dxa"/>
            <w:right w:w="108" w:type="dxa"/>
          </w:tblCellMar>
        </w:tblPrEx>
        <w:trPr>
          <w:trHeight w:val="554" w:hRule="atLeast"/>
          <w:jc w:val="center"/>
        </w:trPr>
        <w:tc>
          <w:tcPr>
            <w:tcW w:w="709" w:type="dxa"/>
            <w:tcBorders>
              <w:top w:val="nil"/>
              <w:left w:val="single" w:color="auto" w:sz="4" w:space="0"/>
              <w:bottom w:val="single" w:color="auto" w:sz="4" w:space="0"/>
              <w:right w:val="single" w:color="auto" w:sz="4" w:space="0"/>
            </w:tcBorders>
            <w:vAlign w:val="center"/>
          </w:tcPr>
          <w:p w14:paraId="194179E6">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6110" w:type="dxa"/>
            <w:tcBorders>
              <w:top w:val="nil"/>
              <w:left w:val="nil"/>
              <w:bottom w:val="single" w:color="auto" w:sz="4" w:space="0"/>
              <w:right w:val="single" w:color="auto" w:sz="4" w:space="0"/>
            </w:tcBorders>
            <w:vAlign w:val="center"/>
          </w:tcPr>
          <w:p w14:paraId="2D9B83D2">
            <w:pPr>
              <w:widowControl/>
              <w:jc w:val="left"/>
              <w:rPr>
                <w:rFonts w:ascii="宋体" w:hAnsi="宋体" w:cs="宋体"/>
                <w:color w:val="000000"/>
                <w:kern w:val="0"/>
                <w:sz w:val="24"/>
              </w:rPr>
            </w:pPr>
            <w:r>
              <w:rPr>
                <w:rFonts w:hint="eastAsia" w:ascii="宋体" w:hAnsi="宋体" w:cs="宋体"/>
                <w:color w:val="000000"/>
                <w:kern w:val="0"/>
                <w:sz w:val="24"/>
              </w:rPr>
              <w:t>商务、技术偏离表有偏离情况的；</w:t>
            </w:r>
          </w:p>
        </w:tc>
        <w:tc>
          <w:tcPr>
            <w:tcW w:w="1418" w:type="dxa"/>
            <w:tcBorders>
              <w:top w:val="nil"/>
              <w:left w:val="nil"/>
              <w:bottom w:val="single" w:color="auto" w:sz="4" w:space="0"/>
              <w:right w:val="single" w:color="auto" w:sz="4" w:space="0"/>
            </w:tcBorders>
            <w:vAlign w:val="center"/>
          </w:tcPr>
          <w:p w14:paraId="2E6E835D">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228CB798">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415C7264">
            <w:pPr>
              <w:widowControl/>
              <w:jc w:val="left"/>
              <w:rPr>
                <w:rFonts w:ascii="宋体" w:hAnsi="宋体" w:cs="宋体"/>
                <w:color w:val="000000"/>
                <w:kern w:val="0"/>
                <w:sz w:val="24"/>
              </w:rPr>
            </w:pPr>
          </w:p>
        </w:tc>
      </w:tr>
      <w:tr w14:paraId="773E25F2">
        <w:tblPrEx>
          <w:tblCellMar>
            <w:top w:w="0" w:type="dxa"/>
            <w:left w:w="108" w:type="dxa"/>
            <w:bottom w:w="0" w:type="dxa"/>
            <w:right w:w="108" w:type="dxa"/>
          </w:tblCellMar>
        </w:tblPrEx>
        <w:trPr>
          <w:trHeight w:val="554" w:hRule="atLeast"/>
          <w:jc w:val="center"/>
        </w:trPr>
        <w:tc>
          <w:tcPr>
            <w:tcW w:w="709" w:type="dxa"/>
            <w:tcBorders>
              <w:top w:val="nil"/>
              <w:left w:val="single" w:color="auto" w:sz="4" w:space="0"/>
              <w:bottom w:val="single" w:color="auto" w:sz="4" w:space="0"/>
              <w:right w:val="single" w:color="auto" w:sz="4" w:space="0"/>
            </w:tcBorders>
            <w:vAlign w:val="center"/>
          </w:tcPr>
          <w:p w14:paraId="0E80FC97">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110" w:type="dxa"/>
            <w:tcBorders>
              <w:top w:val="nil"/>
              <w:left w:val="nil"/>
              <w:bottom w:val="single" w:color="auto" w:sz="4" w:space="0"/>
              <w:right w:val="single" w:color="auto" w:sz="4" w:space="0"/>
            </w:tcBorders>
            <w:vAlign w:val="center"/>
          </w:tcPr>
          <w:p w14:paraId="7C8E1148">
            <w:pPr>
              <w:widowControl/>
              <w:jc w:val="left"/>
              <w:rPr>
                <w:rFonts w:ascii="宋体" w:hAnsi="宋体" w:cs="宋体"/>
                <w:color w:val="000000"/>
                <w:kern w:val="0"/>
                <w:sz w:val="24"/>
              </w:rPr>
            </w:pPr>
            <w:r>
              <w:rPr>
                <w:rFonts w:hint="eastAsia" w:ascii="宋体" w:hAnsi="宋体" w:cs="宋体"/>
                <w:color w:val="000000"/>
                <w:kern w:val="0"/>
                <w:sz w:val="24"/>
              </w:rPr>
              <w:t>供应商应当就自己的诚信情况在响应性文件中进行承诺；</w:t>
            </w:r>
          </w:p>
        </w:tc>
        <w:tc>
          <w:tcPr>
            <w:tcW w:w="1418" w:type="dxa"/>
            <w:tcBorders>
              <w:top w:val="nil"/>
              <w:left w:val="nil"/>
              <w:bottom w:val="single" w:color="auto" w:sz="4" w:space="0"/>
              <w:right w:val="single" w:color="auto" w:sz="4" w:space="0"/>
            </w:tcBorders>
            <w:vAlign w:val="center"/>
          </w:tcPr>
          <w:p w14:paraId="2AE66EA0">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23A46215">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74939EE8">
            <w:pPr>
              <w:widowControl/>
              <w:jc w:val="left"/>
              <w:rPr>
                <w:rFonts w:ascii="宋体" w:hAnsi="宋体" w:cs="宋体"/>
                <w:color w:val="000000"/>
                <w:kern w:val="0"/>
                <w:sz w:val="24"/>
              </w:rPr>
            </w:pPr>
          </w:p>
        </w:tc>
      </w:tr>
      <w:tr w14:paraId="12469B22">
        <w:tblPrEx>
          <w:tblCellMar>
            <w:top w:w="0" w:type="dxa"/>
            <w:left w:w="108" w:type="dxa"/>
            <w:bottom w:w="0" w:type="dxa"/>
            <w:right w:w="108" w:type="dxa"/>
          </w:tblCellMar>
        </w:tblPrEx>
        <w:trPr>
          <w:trHeight w:val="554" w:hRule="atLeast"/>
          <w:jc w:val="center"/>
        </w:trPr>
        <w:tc>
          <w:tcPr>
            <w:tcW w:w="709" w:type="dxa"/>
            <w:tcBorders>
              <w:top w:val="nil"/>
              <w:left w:val="single" w:color="auto" w:sz="4" w:space="0"/>
              <w:bottom w:val="single" w:color="auto" w:sz="4" w:space="0"/>
              <w:right w:val="single" w:color="auto" w:sz="4" w:space="0"/>
            </w:tcBorders>
            <w:vAlign w:val="center"/>
          </w:tcPr>
          <w:p w14:paraId="0AFCC2B4">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6110" w:type="dxa"/>
            <w:tcBorders>
              <w:top w:val="nil"/>
              <w:left w:val="nil"/>
              <w:bottom w:val="single" w:color="auto" w:sz="4" w:space="0"/>
              <w:right w:val="single" w:color="auto" w:sz="4" w:space="0"/>
            </w:tcBorders>
            <w:vAlign w:val="center"/>
          </w:tcPr>
          <w:p w14:paraId="1F5DCABD">
            <w:pPr>
              <w:widowControl/>
              <w:jc w:val="left"/>
              <w:rPr>
                <w:rFonts w:ascii="宋体" w:hAnsi="宋体" w:cs="宋体"/>
                <w:color w:val="000000"/>
                <w:kern w:val="0"/>
                <w:sz w:val="24"/>
              </w:rPr>
            </w:pPr>
            <w:r>
              <w:rPr>
                <w:rFonts w:hint="eastAsia" w:ascii="宋体" w:hAnsi="宋体" w:cs="宋体"/>
                <w:color w:val="000000"/>
                <w:kern w:val="0"/>
                <w:sz w:val="24"/>
              </w:rPr>
              <w:t>是否满足招标文件实质性要求的其他情形；</w:t>
            </w:r>
          </w:p>
        </w:tc>
        <w:tc>
          <w:tcPr>
            <w:tcW w:w="1418" w:type="dxa"/>
            <w:tcBorders>
              <w:top w:val="nil"/>
              <w:left w:val="nil"/>
              <w:bottom w:val="single" w:color="auto" w:sz="4" w:space="0"/>
              <w:right w:val="single" w:color="auto" w:sz="4" w:space="0"/>
            </w:tcBorders>
            <w:vAlign w:val="center"/>
          </w:tcPr>
          <w:p w14:paraId="7FF9CAE9">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6C361B2D">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0778D0D5">
            <w:pPr>
              <w:widowControl/>
              <w:jc w:val="left"/>
              <w:rPr>
                <w:rFonts w:ascii="宋体" w:hAnsi="宋体" w:cs="宋体"/>
                <w:color w:val="000000"/>
                <w:kern w:val="0"/>
                <w:sz w:val="24"/>
              </w:rPr>
            </w:pPr>
          </w:p>
        </w:tc>
      </w:tr>
      <w:tr w14:paraId="18F2CFB2">
        <w:tblPrEx>
          <w:tblCellMar>
            <w:top w:w="0" w:type="dxa"/>
            <w:left w:w="108" w:type="dxa"/>
            <w:bottom w:w="0" w:type="dxa"/>
            <w:right w:w="108" w:type="dxa"/>
          </w:tblCellMar>
        </w:tblPrEx>
        <w:trPr>
          <w:trHeight w:val="645" w:hRule="atLeast"/>
          <w:jc w:val="center"/>
        </w:trPr>
        <w:tc>
          <w:tcPr>
            <w:tcW w:w="709" w:type="dxa"/>
            <w:tcBorders>
              <w:top w:val="nil"/>
              <w:left w:val="single" w:color="auto" w:sz="4" w:space="0"/>
              <w:bottom w:val="single" w:color="auto" w:sz="4" w:space="0"/>
              <w:right w:val="single" w:color="auto" w:sz="4" w:space="0"/>
            </w:tcBorders>
            <w:vAlign w:val="center"/>
          </w:tcPr>
          <w:p w14:paraId="6A2917F2">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6110" w:type="dxa"/>
            <w:tcBorders>
              <w:top w:val="nil"/>
              <w:left w:val="nil"/>
              <w:bottom w:val="single" w:color="auto" w:sz="4" w:space="0"/>
              <w:right w:val="single" w:color="auto" w:sz="4" w:space="0"/>
            </w:tcBorders>
            <w:vAlign w:val="center"/>
          </w:tcPr>
          <w:p w14:paraId="5D50963A">
            <w:pPr>
              <w:widowControl/>
              <w:jc w:val="left"/>
              <w:rPr>
                <w:rFonts w:ascii="宋体" w:hAnsi="宋体" w:cs="宋体"/>
                <w:bCs/>
                <w:kern w:val="0"/>
                <w:sz w:val="24"/>
              </w:rPr>
            </w:pPr>
            <w:r>
              <w:rPr>
                <w:rFonts w:hint="eastAsia" w:ascii="宋体" w:hAnsi="宋体" w:cs="宋体"/>
                <w:color w:val="000000"/>
                <w:kern w:val="0"/>
                <w:sz w:val="24"/>
              </w:rPr>
              <w:t>投标文件是否附有采购单位不能接受条件的；</w:t>
            </w:r>
          </w:p>
        </w:tc>
        <w:tc>
          <w:tcPr>
            <w:tcW w:w="1418" w:type="dxa"/>
            <w:tcBorders>
              <w:top w:val="nil"/>
              <w:left w:val="nil"/>
              <w:bottom w:val="single" w:color="auto" w:sz="4" w:space="0"/>
              <w:right w:val="single" w:color="auto" w:sz="4" w:space="0"/>
            </w:tcBorders>
            <w:vAlign w:val="center"/>
          </w:tcPr>
          <w:p w14:paraId="0AC1BF35">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4CD83CC1">
            <w:pPr>
              <w:widowControl/>
              <w:jc w:val="left"/>
              <w:rPr>
                <w:rFonts w:ascii="宋体" w:hAnsi="宋体" w:cs="宋体"/>
                <w:color w:val="000000"/>
                <w:kern w:val="0"/>
                <w:sz w:val="24"/>
              </w:rPr>
            </w:pPr>
          </w:p>
        </w:tc>
        <w:tc>
          <w:tcPr>
            <w:tcW w:w="1276" w:type="dxa"/>
            <w:tcBorders>
              <w:top w:val="nil"/>
              <w:left w:val="nil"/>
              <w:bottom w:val="single" w:color="auto" w:sz="4" w:space="0"/>
              <w:right w:val="single" w:color="auto" w:sz="4" w:space="0"/>
            </w:tcBorders>
            <w:vAlign w:val="center"/>
          </w:tcPr>
          <w:p w14:paraId="7B548E1A">
            <w:pPr>
              <w:widowControl/>
              <w:jc w:val="left"/>
              <w:rPr>
                <w:rFonts w:ascii="宋体" w:hAnsi="宋体" w:cs="宋体"/>
                <w:color w:val="000000"/>
                <w:kern w:val="0"/>
                <w:sz w:val="24"/>
              </w:rPr>
            </w:pPr>
          </w:p>
        </w:tc>
      </w:tr>
      <w:tr w14:paraId="505C3423">
        <w:tblPrEx>
          <w:tblCellMar>
            <w:top w:w="0" w:type="dxa"/>
            <w:left w:w="108" w:type="dxa"/>
            <w:bottom w:w="0" w:type="dxa"/>
            <w:right w:w="108" w:type="dxa"/>
          </w:tblCellMar>
        </w:tblPrEx>
        <w:trPr>
          <w:trHeight w:val="555" w:hRule="atLeast"/>
          <w:jc w:val="center"/>
        </w:trPr>
        <w:tc>
          <w:tcPr>
            <w:tcW w:w="6819" w:type="dxa"/>
            <w:gridSpan w:val="2"/>
            <w:tcBorders>
              <w:top w:val="single" w:color="auto" w:sz="4" w:space="0"/>
              <w:left w:val="single" w:color="auto" w:sz="4" w:space="0"/>
              <w:bottom w:val="single" w:color="auto" w:sz="4" w:space="0"/>
              <w:right w:val="single" w:color="auto" w:sz="4" w:space="0"/>
            </w:tcBorders>
            <w:vAlign w:val="center"/>
          </w:tcPr>
          <w:p w14:paraId="1181BDA2">
            <w:pPr>
              <w:widowControl/>
              <w:jc w:val="left"/>
              <w:rPr>
                <w:rFonts w:ascii="宋体" w:hAnsi="宋体" w:cs="宋体"/>
                <w:color w:val="000000"/>
                <w:kern w:val="0"/>
                <w:sz w:val="24"/>
              </w:rPr>
            </w:pPr>
            <w:r>
              <w:rPr>
                <w:rFonts w:hint="eastAsia" w:ascii="宋体" w:hAnsi="宋体" w:cs="宋体"/>
                <w:bCs/>
                <w:kern w:val="0"/>
                <w:sz w:val="24"/>
              </w:rPr>
              <w:t>结论：（通过/不通过）</w:t>
            </w:r>
          </w:p>
        </w:tc>
        <w:tc>
          <w:tcPr>
            <w:tcW w:w="1418" w:type="dxa"/>
            <w:tcBorders>
              <w:top w:val="single" w:color="auto" w:sz="4" w:space="0"/>
              <w:left w:val="nil"/>
              <w:bottom w:val="single" w:color="auto" w:sz="4" w:space="0"/>
              <w:right w:val="single" w:color="auto" w:sz="4" w:space="0"/>
            </w:tcBorders>
            <w:vAlign w:val="center"/>
          </w:tcPr>
          <w:p w14:paraId="33B495E6">
            <w:pPr>
              <w:widowControl/>
              <w:jc w:val="center"/>
              <w:rPr>
                <w:rFonts w:ascii="宋体" w:hAnsi="宋体" w:cs="宋体"/>
                <w:color w:val="000000"/>
                <w:kern w:val="0"/>
                <w:sz w:val="24"/>
              </w:rPr>
            </w:pPr>
          </w:p>
        </w:tc>
        <w:tc>
          <w:tcPr>
            <w:tcW w:w="1276" w:type="dxa"/>
            <w:tcBorders>
              <w:top w:val="single" w:color="auto" w:sz="4" w:space="0"/>
              <w:left w:val="nil"/>
              <w:bottom w:val="single" w:color="auto" w:sz="4" w:space="0"/>
              <w:right w:val="single" w:color="auto" w:sz="4" w:space="0"/>
            </w:tcBorders>
            <w:vAlign w:val="center"/>
          </w:tcPr>
          <w:p w14:paraId="6B2640D4">
            <w:pPr>
              <w:widowControl/>
              <w:jc w:val="center"/>
              <w:rPr>
                <w:rFonts w:ascii="宋体" w:hAnsi="宋体" w:cs="宋体"/>
                <w:color w:val="000000"/>
                <w:kern w:val="0"/>
                <w:sz w:val="24"/>
              </w:rPr>
            </w:pPr>
          </w:p>
        </w:tc>
        <w:tc>
          <w:tcPr>
            <w:tcW w:w="1276" w:type="dxa"/>
            <w:tcBorders>
              <w:top w:val="single" w:color="auto" w:sz="4" w:space="0"/>
              <w:left w:val="nil"/>
              <w:bottom w:val="single" w:color="auto" w:sz="4" w:space="0"/>
              <w:right w:val="single" w:color="auto" w:sz="4" w:space="0"/>
            </w:tcBorders>
            <w:vAlign w:val="center"/>
          </w:tcPr>
          <w:p w14:paraId="3138B03C">
            <w:pPr>
              <w:widowControl/>
              <w:jc w:val="center"/>
              <w:rPr>
                <w:rFonts w:ascii="宋体" w:hAnsi="宋体" w:cs="宋体"/>
                <w:color w:val="000000"/>
                <w:kern w:val="0"/>
                <w:sz w:val="24"/>
              </w:rPr>
            </w:pPr>
          </w:p>
        </w:tc>
      </w:tr>
      <w:tr w14:paraId="075A5241">
        <w:tblPrEx>
          <w:tblCellMar>
            <w:top w:w="0" w:type="dxa"/>
            <w:left w:w="108" w:type="dxa"/>
            <w:bottom w:w="0" w:type="dxa"/>
            <w:right w:w="108" w:type="dxa"/>
          </w:tblCellMar>
        </w:tblPrEx>
        <w:trPr>
          <w:trHeight w:val="555" w:hRule="atLeast"/>
          <w:jc w:val="center"/>
        </w:trPr>
        <w:tc>
          <w:tcPr>
            <w:tcW w:w="9513" w:type="dxa"/>
            <w:gridSpan w:val="4"/>
            <w:tcBorders>
              <w:top w:val="single" w:color="auto" w:sz="4" w:space="0"/>
              <w:left w:val="single" w:color="auto" w:sz="4" w:space="0"/>
              <w:bottom w:val="single" w:color="auto" w:sz="4" w:space="0"/>
              <w:right w:val="single" w:color="auto" w:sz="4" w:space="0"/>
            </w:tcBorders>
            <w:vAlign w:val="center"/>
          </w:tcPr>
          <w:p w14:paraId="2EFA51D2">
            <w:pPr>
              <w:rPr>
                <w:rFonts w:ascii="宋体" w:hAnsi="宋体" w:cs="宋体"/>
                <w:bCs/>
                <w:sz w:val="24"/>
              </w:rPr>
            </w:pPr>
            <w:r>
              <w:rPr>
                <w:rFonts w:hint="eastAsia" w:ascii="宋体" w:hAnsi="宋体" w:cs="宋体"/>
                <w:bCs/>
                <w:sz w:val="24"/>
              </w:rPr>
              <w:t>评标委员会将对投标人递交的投标文件按《</w:t>
            </w:r>
            <w:r>
              <w:rPr>
                <w:rFonts w:hint="eastAsia" w:ascii="宋体" w:hAnsi="宋体" w:cs="宋体"/>
                <w:sz w:val="24"/>
              </w:rPr>
              <w:t>投标文件符合性审查标准》</w:t>
            </w:r>
            <w:r>
              <w:rPr>
                <w:rFonts w:hint="eastAsia" w:ascii="宋体" w:hAnsi="宋体" w:cs="宋体"/>
                <w:bCs/>
                <w:sz w:val="24"/>
              </w:rPr>
              <w:t>进行审查。如果投标文件中有一项未通过审查标准，评标委员会将认定该投标文件不响应招标文件而予以废标，并且不允许投标人通过修改或撤销其不符合要求的差异或保留，使之成为具有响应性的投标。</w:t>
            </w:r>
          </w:p>
        </w:tc>
        <w:tc>
          <w:tcPr>
            <w:tcW w:w="1276" w:type="dxa"/>
            <w:tcBorders>
              <w:top w:val="single" w:color="auto" w:sz="4" w:space="0"/>
              <w:left w:val="single" w:color="auto" w:sz="4" w:space="0"/>
              <w:bottom w:val="single" w:color="auto" w:sz="4" w:space="0"/>
              <w:right w:val="single" w:color="auto" w:sz="4" w:space="0"/>
            </w:tcBorders>
            <w:vAlign w:val="center"/>
          </w:tcPr>
          <w:p w14:paraId="4E0FC6C9">
            <w:pPr>
              <w:rPr>
                <w:rFonts w:ascii="宋体" w:hAnsi="宋体" w:cs="宋体"/>
                <w:bCs/>
                <w:sz w:val="24"/>
              </w:rPr>
            </w:pPr>
          </w:p>
        </w:tc>
      </w:tr>
    </w:tbl>
    <w:p w14:paraId="243CE23F">
      <w:pPr>
        <w:rPr>
          <w:rFonts w:ascii="宋体" w:hAnsi="宋体" w:cs="宋体"/>
          <w:b/>
          <w:bCs/>
          <w:color w:val="000000"/>
          <w:sz w:val="24"/>
        </w:rPr>
      </w:pPr>
      <w:r>
        <w:rPr>
          <w:rFonts w:hint="eastAsia" w:ascii="宋体" w:hAnsi="宋体" w:cs="宋体"/>
          <w:b/>
          <w:bCs/>
          <w:color w:val="000000"/>
          <w:sz w:val="24"/>
        </w:rPr>
        <w:br w:type="page"/>
      </w:r>
    </w:p>
    <w:p w14:paraId="4700FEF6">
      <w:pPr>
        <w:pStyle w:val="2"/>
        <w:spacing w:line="400" w:lineRule="atLeast"/>
        <w:jc w:val="center"/>
        <w:rPr>
          <w:rFonts w:ascii="宋体" w:hAnsi="宋体" w:cs="宋体"/>
          <w:b/>
          <w:bCs/>
          <w:color w:val="000000"/>
          <w:sz w:val="24"/>
          <w:szCs w:val="24"/>
        </w:rPr>
      </w:pPr>
      <w:r>
        <w:rPr>
          <w:rFonts w:hint="eastAsia" w:ascii="宋体" w:hAnsi="宋体" w:cs="宋体"/>
          <w:b/>
          <w:bCs/>
          <w:color w:val="000000"/>
          <w:sz w:val="24"/>
          <w:szCs w:val="24"/>
        </w:rPr>
        <w:t>九、拟签订的合同文本</w:t>
      </w:r>
    </w:p>
    <w:p w14:paraId="751C0702">
      <w:pPr>
        <w:spacing w:line="400" w:lineRule="exact"/>
        <w:ind w:firstLine="480" w:firstLineChars="200"/>
        <w:rPr>
          <w:rFonts w:ascii="宋体" w:hAnsi="宋体" w:cs="宋体"/>
          <w:sz w:val="24"/>
        </w:rPr>
      </w:pPr>
    </w:p>
    <w:p w14:paraId="5878EA1B">
      <w:pPr>
        <w:spacing w:line="400" w:lineRule="exact"/>
        <w:ind w:firstLine="482" w:firstLineChars="200"/>
        <w:rPr>
          <w:rFonts w:ascii="宋体" w:hAnsi="宋体" w:cs="宋体"/>
          <w:b/>
          <w:bCs/>
          <w:sz w:val="24"/>
        </w:rPr>
      </w:pPr>
      <w:r>
        <w:rPr>
          <w:rFonts w:hint="eastAsia" w:ascii="宋体" w:hAnsi="宋体" w:cs="宋体"/>
          <w:b/>
          <w:bCs/>
          <w:sz w:val="24"/>
        </w:rPr>
        <w:t>1.定义</w:t>
      </w:r>
    </w:p>
    <w:p w14:paraId="50AB3073">
      <w:pPr>
        <w:spacing w:line="400" w:lineRule="exact"/>
        <w:ind w:firstLine="480" w:firstLineChars="200"/>
        <w:rPr>
          <w:rFonts w:ascii="宋体" w:hAnsi="宋体" w:cs="宋体"/>
          <w:sz w:val="24"/>
        </w:rPr>
      </w:pPr>
      <w:r>
        <w:rPr>
          <w:rFonts w:hint="eastAsia" w:ascii="宋体" w:hAnsi="宋体" w:cs="宋体"/>
          <w:sz w:val="24"/>
        </w:rPr>
        <w:t>1.1 本合同下</w:t>
      </w:r>
      <w:r>
        <w:rPr>
          <w:rFonts w:hint="eastAsia" w:ascii="宋体" w:hAnsi="宋体" w:cs="宋体"/>
          <w:bCs/>
          <w:sz w:val="24"/>
        </w:rPr>
        <w:t>列词语</w:t>
      </w:r>
      <w:r>
        <w:rPr>
          <w:rFonts w:hint="eastAsia" w:ascii="宋体" w:hAnsi="宋体" w:cs="宋体"/>
          <w:sz w:val="24"/>
        </w:rPr>
        <w:t>应解释为：</w:t>
      </w:r>
    </w:p>
    <w:p w14:paraId="74337E90">
      <w:pPr>
        <w:spacing w:line="400" w:lineRule="exact"/>
        <w:ind w:firstLine="480" w:firstLineChars="200"/>
        <w:rPr>
          <w:rFonts w:ascii="宋体" w:hAnsi="宋体" w:cs="宋体"/>
          <w:sz w:val="24"/>
        </w:rPr>
      </w:pPr>
      <w:r>
        <w:rPr>
          <w:rFonts w:hint="eastAsia" w:ascii="宋体" w:hAnsi="宋体" w:cs="宋体"/>
          <w:sz w:val="24"/>
        </w:rPr>
        <w:t>① “合同”系指买方卖方(以下简称合同双方)以达成的协议，即有双方签定的合同格式中的文件，包括所有附件、附表和组成合同部分的所有文件。</w:t>
      </w:r>
    </w:p>
    <w:p w14:paraId="46D6D1A4">
      <w:pPr>
        <w:spacing w:line="400" w:lineRule="exact"/>
        <w:ind w:firstLine="480" w:firstLineChars="200"/>
        <w:rPr>
          <w:rFonts w:ascii="宋体" w:hAnsi="宋体" w:cs="宋体"/>
          <w:sz w:val="24"/>
        </w:rPr>
      </w:pPr>
      <w:r>
        <w:rPr>
          <w:rFonts w:hint="eastAsia" w:ascii="宋体" w:hAnsi="宋体" w:cs="宋体"/>
          <w:sz w:val="24"/>
        </w:rPr>
        <w:t>② “合同价格”系指根据合同规定，在卖方全面正确的履行合同义务时买方应支付给卖方的货币额。</w:t>
      </w:r>
    </w:p>
    <w:p w14:paraId="0FD63F50">
      <w:pPr>
        <w:spacing w:line="400" w:lineRule="exact"/>
        <w:ind w:firstLine="480" w:firstLineChars="200"/>
        <w:rPr>
          <w:rFonts w:ascii="宋体" w:hAnsi="宋体" w:cs="宋体"/>
          <w:sz w:val="24"/>
        </w:rPr>
      </w:pPr>
      <w:r>
        <w:rPr>
          <w:rFonts w:hint="eastAsia" w:ascii="宋体" w:hAnsi="宋体" w:cs="宋体"/>
          <w:sz w:val="24"/>
        </w:rPr>
        <w:t>③ “货物”系指卖方按合同要求，须向买方提供的一切产品及其它技术资料和材料。</w:t>
      </w:r>
    </w:p>
    <w:p w14:paraId="29EF4369">
      <w:pPr>
        <w:spacing w:line="400" w:lineRule="exact"/>
        <w:ind w:firstLine="480" w:firstLineChars="200"/>
        <w:rPr>
          <w:rFonts w:ascii="宋体" w:hAnsi="宋体" w:cs="宋体"/>
          <w:sz w:val="24"/>
        </w:rPr>
      </w:pPr>
      <w:r>
        <w:rPr>
          <w:rFonts w:hint="eastAsia" w:ascii="宋体" w:hAnsi="宋体" w:cs="宋体"/>
          <w:sz w:val="24"/>
        </w:rPr>
        <w:t>④ “服务” 系指合同规定卖方须承担的技术协助、本地化开发、安装、调试、培训和交付使用后免费维护期内应履行的义务及售后服务等其他类似的义务。</w:t>
      </w:r>
    </w:p>
    <w:p w14:paraId="1753FDDA">
      <w:pPr>
        <w:spacing w:line="400" w:lineRule="exact"/>
        <w:ind w:firstLine="480" w:firstLineChars="200"/>
        <w:rPr>
          <w:rFonts w:ascii="宋体" w:hAnsi="宋体" w:cs="宋体"/>
          <w:sz w:val="24"/>
        </w:rPr>
      </w:pPr>
      <w:r>
        <w:rPr>
          <w:rFonts w:hint="eastAsia" w:ascii="宋体" w:hAnsi="宋体" w:cs="宋体"/>
          <w:sz w:val="24"/>
        </w:rPr>
        <w:t>⑤ “买方”系指买货物的单位。</w:t>
      </w:r>
    </w:p>
    <w:p w14:paraId="7EC0978B">
      <w:pPr>
        <w:spacing w:line="400" w:lineRule="exact"/>
        <w:ind w:firstLine="480" w:firstLineChars="200"/>
        <w:rPr>
          <w:rFonts w:ascii="宋体" w:hAnsi="宋体" w:cs="宋体"/>
          <w:sz w:val="24"/>
        </w:rPr>
      </w:pPr>
      <w:r>
        <w:rPr>
          <w:rFonts w:hint="eastAsia" w:ascii="宋体" w:hAnsi="宋体" w:cs="宋体"/>
          <w:sz w:val="24"/>
        </w:rPr>
        <w:t>⑥ “卖方”系指提供合同货物和服务的经济实体。</w:t>
      </w:r>
    </w:p>
    <w:p w14:paraId="3969D15C">
      <w:pPr>
        <w:spacing w:line="400" w:lineRule="exact"/>
        <w:ind w:firstLine="480" w:firstLineChars="200"/>
        <w:rPr>
          <w:rFonts w:ascii="宋体" w:hAnsi="宋体" w:cs="宋体"/>
          <w:sz w:val="24"/>
        </w:rPr>
      </w:pPr>
      <w:r>
        <w:rPr>
          <w:rFonts w:hint="eastAsia" w:ascii="宋体" w:hAnsi="宋体" w:cs="宋体"/>
          <w:sz w:val="24"/>
        </w:rPr>
        <w:t>⑦ “现场”系指将要进行货运安装和运转的地点。</w:t>
      </w:r>
    </w:p>
    <w:p w14:paraId="6BFFFD37">
      <w:pPr>
        <w:spacing w:line="400" w:lineRule="exact"/>
        <w:ind w:firstLine="480" w:firstLineChars="200"/>
        <w:rPr>
          <w:rFonts w:ascii="宋体" w:hAnsi="宋体" w:cs="宋体"/>
          <w:sz w:val="24"/>
        </w:rPr>
      </w:pPr>
      <w:r>
        <w:rPr>
          <w:rFonts w:hint="eastAsia" w:ascii="宋体" w:hAnsi="宋体" w:cs="宋体"/>
          <w:sz w:val="24"/>
        </w:rPr>
        <w:t>⑧ “验收”系指买方依据技术规定接受所供货物应依据的程序和条件。</w:t>
      </w:r>
    </w:p>
    <w:p w14:paraId="69FD08B2">
      <w:pPr>
        <w:spacing w:line="400" w:lineRule="exact"/>
        <w:ind w:firstLine="482" w:firstLineChars="200"/>
        <w:rPr>
          <w:rFonts w:ascii="宋体" w:hAnsi="宋体" w:cs="宋体"/>
          <w:b/>
          <w:sz w:val="24"/>
        </w:rPr>
      </w:pPr>
      <w:r>
        <w:rPr>
          <w:rFonts w:hint="eastAsia" w:ascii="宋体" w:hAnsi="宋体" w:cs="宋体"/>
          <w:b/>
          <w:sz w:val="24"/>
        </w:rPr>
        <w:t>2、技术规格和标准</w:t>
      </w:r>
    </w:p>
    <w:p w14:paraId="5D803648">
      <w:pPr>
        <w:spacing w:line="400" w:lineRule="exact"/>
        <w:ind w:firstLine="480" w:firstLineChars="200"/>
        <w:rPr>
          <w:rFonts w:ascii="宋体" w:hAnsi="宋体" w:cs="宋体"/>
          <w:sz w:val="24"/>
        </w:rPr>
      </w:pPr>
      <w:r>
        <w:rPr>
          <w:rFonts w:hint="eastAsia" w:ascii="宋体" w:hAnsi="宋体" w:cs="宋体"/>
          <w:sz w:val="24"/>
        </w:rPr>
        <w:t>2.1 本合同项下所供货物的技术规格应与本询价文件技术规格规定的标准相一致。若技术规格中无相应规定，货物则应符合国家有关部门最新颁布的相应标准。</w:t>
      </w:r>
    </w:p>
    <w:p w14:paraId="29FC3708">
      <w:pPr>
        <w:spacing w:line="400" w:lineRule="exact"/>
        <w:ind w:firstLine="482" w:firstLineChars="200"/>
        <w:rPr>
          <w:rFonts w:ascii="宋体" w:hAnsi="宋体" w:cs="宋体"/>
          <w:b/>
          <w:sz w:val="24"/>
        </w:rPr>
      </w:pPr>
      <w:r>
        <w:rPr>
          <w:rFonts w:hint="eastAsia" w:ascii="宋体" w:hAnsi="宋体" w:cs="宋体"/>
          <w:b/>
          <w:sz w:val="24"/>
        </w:rPr>
        <w:t>3、专有权</w:t>
      </w:r>
    </w:p>
    <w:p w14:paraId="1AA5615B">
      <w:pPr>
        <w:spacing w:line="400" w:lineRule="exact"/>
        <w:ind w:firstLine="480" w:firstLineChars="200"/>
        <w:rPr>
          <w:rFonts w:ascii="宋体" w:hAnsi="宋体" w:cs="宋体"/>
          <w:sz w:val="24"/>
        </w:rPr>
      </w:pPr>
      <w:r>
        <w:rPr>
          <w:rFonts w:hint="eastAsia" w:ascii="宋体" w:hAnsi="宋体" w:cs="宋体"/>
          <w:sz w:val="24"/>
        </w:rPr>
        <w:t>3.1 卖方须保证买方在使用其货物、服务及其任何一部分时不受第三方关于侵权的指控。如果出现此类情况，由卖方与第三方交涉并承担可能发生的一切经济和法律责任。</w:t>
      </w:r>
    </w:p>
    <w:p w14:paraId="13182FBB">
      <w:pPr>
        <w:spacing w:line="400" w:lineRule="exact"/>
        <w:ind w:firstLine="482" w:firstLineChars="200"/>
        <w:rPr>
          <w:rFonts w:ascii="宋体" w:hAnsi="宋体" w:cs="宋体"/>
          <w:b/>
          <w:sz w:val="24"/>
        </w:rPr>
      </w:pPr>
      <w:r>
        <w:rPr>
          <w:rFonts w:hint="eastAsia" w:ascii="宋体" w:hAnsi="宋体" w:cs="宋体"/>
          <w:b/>
          <w:sz w:val="24"/>
        </w:rPr>
        <w:t>4、货款支付办法</w:t>
      </w:r>
    </w:p>
    <w:p w14:paraId="20C6BEBE">
      <w:pPr>
        <w:spacing w:line="400" w:lineRule="exact"/>
        <w:ind w:firstLine="480" w:firstLineChars="200"/>
        <w:rPr>
          <w:rFonts w:ascii="宋体" w:hAnsi="宋体" w:cs="宋体"/>
          <w:sz w:val="24"/>
        </w:rPr>
      </w:pPr>
      <w:r>
        <w:rPr>
          <w:rFonts w:hint="eastAsia" w:ascii="宋体" w:hAnsi="宋体" w:cs="宋体"/>
          <w:sz w:val="24"/>
        </w:rPr>
        <w:t>4.1 乙方</w:t>
      </w:r>
      <w:r>
        <w:rPr>
          <w:rFonts w:hint="eastAsia" w:ascii="宋体" w:hAnsi="宋体" w:cs="宋体"/>
          <w:bCs/>
          <w:spacing w:val="-8"/>
          <w:sz w:val="24"/>
        </w:rPr>
        <w:t>按照甲方的实际需求按需供货</w:t>
      </w:r>
      <w:r>
        <w:rPr>
          <w:rFonts w:hint="eastAsia" w:ascii="宋体" w:hAnsi="宋体" w:cs="宋体"/>
          <w:sz w:val="24"/>
        </w:rPr>
        <w:t>，药品验收合格后，供货方按照合同约定出具合同价全额发票（含税），甲方于10个工作日内（不含支付流程及领导审签时间）按照发票金额一次性全额支付。</w:t>
      </w:r>
    </w:p>
    <w:p w14:paraId="55C3552E">
      <w:pPr>
        <w:spacing w:line="400" w:lineRule="exact"/>
        <w:ind w:firstLine="482" w:firstLineChars="200"/>
        <w:rPr>
          <w:rFonts w:ascii="宋体" w:hAnsi="宋体" w:cs="宋体"/>
          <w:b/>
          <w:sz w:val="24"/>
        </w:rPr>
      </w:pPr>
      <w:r>
        <w:rPr>
          <w:rFonts w:hint="eastAsia" w:ascii="宋体" w:hAnsi="宋体" w:cs="宋体"/>
          <w:b/>
          <w:sz w:val="24"/>
        </w:rPr>
        <w:t>5、技术资料</w:t>
      </w:r>
    </w:p>
    <w:p w14:paraId="1CB89500">
      <w:pPr>
        <w:spacing w:line="400" w:lineRule="exact"/>
        <w:ind w:firstLine="480" w:firstLineChars="200"/>
        <w:rPr>
          <w:rFonts w:ascii="宋体" w:hAnsi="宋体" w:cs="宋体"/>
          <w:sz w:val="24"/>
        </w:rPr>
      </w:pPr>
      <w:r>
        <w:rPr>
          <w:rFonts w:hint="eastAsia" w:ascii="宋体" w:hAnsi="宋体" w:cs="宋体"/>
          <w:sz w:val="24"/>
        </w:rPr>
        <w:t>5.1 卖方应向买方提供所有相关资料,包括安装程序、调试、培训等，如本条款所述资料不完整或丢失，卖方应在收到买方通知后5天内免费提供。</w:t>
      </w:r>
    </w:p>
    <w:p w14:paraId="66E16622">
      <w:pPr>
        <w:spacing w:line="400" w:lineRule="exact"/>
        <w:ind w:firstLine="482" w:firstLineChars="200"/>
        <w:rPr>
          <w:rFonts w:ascii="宋体" w:hAnsi="宋体" w:cs="宋体"/>
          <w:b/>
          <w:sz w:val="24"/>
        </w:rPr>
      </w:pPr>
      <w:r>
        <w:rPr>
          <w:rFonts w:hint="eastAsia" w:ascii="宋体" w:hAnsi="宋体" w:cs="宋体"/>
          <w:b/>
          <w:sz w:val="24"/>
        </w:rPr>
        <w:t>6、价格</w:t>
      </w:r>
    </w:p>
    <w:p w14:paraId="08846B40">
      <w:pPr>
        <w:spacing w:line="400" w:lineRule="exact"/>
        <w:ind w:firstLine="480" w:firstLineChars="200"/>
        <w:rPr>
          <w:rFonts w:ascii="宋体" w:hAnsi="宋体" w:cs="宋体"/>
          <w:sz w:val="24"/>
        </w:rPr>
      </w:pPr>
      <w:r>
        <w:rPr>
          <w:rFonts w:hint="eastAsia" w:ascii="宋体" w:hAnsi="宋体" w:cs="宋体"/>
          <w:sz w:val="24"/>
        </w:rPr>
        <w:t>6.1 卖方为其提供货物和服务而要求买方支付的金额应与其竞标报价一致。</w:t>
      </w:r>
    </w:p>
    <w:p w14:paraId="49278AD6">
      <w:pPr>
        <w:spacing w:line="400" w:lineRule="exact"/>
        <w:ind w:firstLine="482" w:firstLineChars="200"/>
        <w:rPr>
          <w:rFonts w:ascii="宋体" w:hAnsi="宋体" w:cs="宋体"/>
          <w:b/>
          <w:sz w:val="24"/>
        </w:rPr>
      </w:pPr>
      <w:r>
        <w:rPr>
          <w:rFonts w:hint="eastAsia" w:ascii="宋体" w:hAnsi="宋体" w:cs="宋体"/>
          <w:b/>
          <w:sz w:val="24"/>
        </w:rPr>
        <w:t>7、质量保证</w:t>
      </w:r>
    </w:p>
    <w:p w14:paraId="2CDAF01B">
      <w:pPr>
        <w:spacing w:line="400" w:lineRule="exact"/>
        <w:ind w:firstLine="480" w:firstLineChars="200"/>
        <w:rPr>
          <w:rFonts w:ascii="宋体" w:hAnsi="宋体" w:cs="宋体"/>
          <w:sz w:val="24"/>
        </w:rPr>
      </w:pPr>
      <w:r>
        <w:rPr>
          <w:rFonts w:hint="eastAsia" w:ascii="宋体" w:hAnsi="宋体" w:cs="宋体"/>
          <w:sz w:val="24"/>
        </w:rPr>
        <w:t>7.1卖方应保证其提供的货物及服务符合询价文件规定的质量和性能。</w:t>
      </w:r>
    </w:p>
    <w:p w14:paraId="7A7C179F">
      <w:pPr>
        <w:spacing w:line="400" w:lineRule="exact"/>
        <w:ind w:firstLine="482" w:firstLineChars="200"/>
        <w:rPr>
          <w:rFonts w:ascii="宋体" w:hAnsi="宋体" w:cs="宋体"/>
          <w:b/>
          <w:sz w:val="24"/>
        </w:rPr>
      </w:pPr>
      <w:r>
        <w:rPr>
          <w:rFonts w:hint="eastAsia" w:ascii="宋体" w:hAnsi="宋体" w:cs="宋体"/>
          <w:b/>
          <w:sz w:val="24"/>
        </w:rPr>
        <w:t>8、验收</w:t>
      </w:r>
    </w:p>
    <w:p w14:paraId="4D3F4AF7">
      <w:pPr>
        <w:spacing w:line="400" w:lineRule="exact"/>
        <w:ind w:firstLine="480" w:firstLineChars="200"/>
        <w:rPr>
          <w:rFonts w:ascii="宋体" w:hAnsi="宋体" w:cs="宋体"/>
          <w:sz w:val="24"/>
        </w:rPr>
      </w:pPr>
      <w:r>
        <w:rPr>
          <w:rFonts w:hint="eastAsia" w:ascii="宋体" w:hAnsi="宋体" w:cs="宋体"/>
          <w:sz w:val="24"/>
        </w:rPr>
        <w:t>12.1 见投标须知。</w:t>
      </w:r>
    </w:p>
    <w:p w14:paraId="51C6EE76">
      <w:pPr>
        <w:spacing w:line="400" w:lineRule="exact"/>
        <w:ind w:firstLine="482" w:firstLineChars="200"/>
        <w:rPr>
          <w:rFonts w:ascii="宋体" w:hAnsi="宋体" w:cs="宋体"/>
          <w:b/>
          <w:sz w:val="24"/>
        </w:rPr>
      </w:pPr>
      <w:r>
        <w:rPr>
          <w:rFonts w:hint="eastAsia" w:ascii="宋体" w:hAnsi="宋体" w:cs="宋体"/>
          <w:b/>
          <w:sz w:val="24"/>
        </w:rPr>
        <w:t>9．延期交货与核定损失额</w:t>
      </w:r>
    </w:p>
    <w:p w14:paraId="4A25EDC3">
      <w:pPr>
        <w:spacing w:line="360" w:lineRule="auto"/>
        <w:ind w:firstLine="480" w:firstLineChars="200"/>
        <w:rPr>
          <w:rFonts w:ascii="宋体" w:hAnsi="宋体" w:cs="宋体"/>
          <w:sz w:val="24"/>
        </w:rPr>
      </w:pPr>
      <w:r>
        <w:rPr>
          <w:rFonts w:hint="eastAsia" w:ascii="宋体" w:hAnsi="宋体" w:cs="宋体"/>
          <w:sz w:val="24"/>
        </w:rPr>
        <w:t>9.1</w:t>
      </w:r>
      <w:r>
        <w:rPr>
          <w:rStyle w:val="23"/>
          <w:rFonts w:hint="eastAsia" w:ascii="宋体" w:hAnsi="宋体"/>
          <w:sz w:val="24"/>
        </w:rPr>
        <w:t>合同履约期限为自合同签订之日起一年（按需供货），</w:t>
      </w:r>
      <w:r>
        <w:rPr>
          <w:rFonts w:hint="eastAsia" w:ascii="宋体" w:cs="宋体"/>
          <w:color w:val="000000"/>
          <w:sz w:val="24"/>
        </w:rPr>
        <w:t>供应商按照甲方实际需求，在收到需求清单后2日内完成供货，紧急情况下供应商需在3小时内完成供货，</w:t>
      </w:r>
      <w:r>
        <w:rPr>
          <w:rFonts w:hint="eastAsia" w:ascii="宋体" w:hAnsi="宋体" w:cs="宋体"/>
          <w:kern w:val="0"/>
          <w:sz w:val="24"/>
        </w:rPr>
        <w:t>如延期交货超过10日，甲方有权单方终止合同，乙方按照合同总价的10%向甲方支付违约金</w:t>
      </w:r>
      <w:r>
        <w:rPr>
          <w:rFonts w:hint="eastAsia" w:ascii="宋体" w:cs="宋体"/>
          <w:color w:val="000000"/>
          <w:sz w:val="24"/>
        </w:rPr>
        <w:t>。</w:t>
      </w:r>
    </w:p>
    <w:p w14:paraId="764B6AA4">
      <w:pPr>
        <w:spacing w:line="400" w:lineRule="exact"/>
        <w:ind w:firstLine="482" w:firstLineChars="200"/>
        <w:rPr>
          <w:rFonts w:ascii="宋体" w:hAnsi="宋体" w:cs="宋体"/>
          <w:b/>
          <w:sz w:val="24"/>
        </w:rPr>
      </w:pPr>
      <w:r>
        <w:rPr>
          <w:rFonts w:hint="eastAsia" w:ascii="宋体" w:hAnsi="宋体" w:cs="宋体"/>
          <w:b/>
          <w:sz w:val="24"/>
        </w:rPr>
        <w:t>10.不可抗力</w:t>
      </w:r>
    </w:p>
    <w:p w14:paraId="11904964">
      <w:pPr>
        <w:spacing w:line="400" w:lineRule="exact"/>
        <w:ind w:firstLine="480" w:firstLineChars="200"/>
        <w:rPr>
          <w:rFonts w:ascii="宋体" w:hAnsi="宋体" w:cs="宋体"/>
          <w:sz w:val="24"/>
        </w:rPr>
      </w:pPr>
      <w:r>
        <w:rPr>
          <w:rFonts w:hint="eastAsia" w:ascii="宋体" w:hAnsi="宋体" w:cs="宋体"/>
          <w:sz w:val="24"/>
        </w:rPr>
        <w:t>10.1 签约双方任何一方由于一方受诸如战争、严重火灾、洪水、台风、地震等不可抗力</w:t>
      </w:r>
      <w:r>
        <w:rPr>
          <w:rFonts w:hint="eastAsia" w:ascii="宋体" w:hAnsi="宋体" w:cs="宋体"/>
          <w:spacing w:val="-4"/>
          <w:sz w:val="24"/>
        </w:rPr>
        <w:t>的影响不能履行合同时，履行合同的期限应予延长，延长期限应相应于事故所影响的时间。不可抗力事故系指买卖双方在缔结合同时所不能预见的，并且它的发生及其后果是无法克服的。</w:t>
      </w:r>
    </w:p>
    <w:p w14:paraId="577C3305">
      <w:pPr>
        <w:spacing w:line="400" w:lineRule="exact"/>
        <w:ind w:firstLine="480" w:firstLineChars="200"/>
        <w:rPr>
          <w:rFonts w:ascii="宋体" w:hAnsi="宋体" w:cs="宋体"/>
          <w:sz w:val="24"/>
        </w:rPr>
      </w:pPr>
      <w:r>
        <w:rPr>
          <w:rFonts w:hint="eastAsia" w:ascii="宋体" w:hAnsi="宋体" w:cs="宋体"/>
          <w:sz w:val="24"/>
        </w:rPr>
        <w:t>10.2 受阻一方应在不可抗力事故发生后尽快用电报、传真或电传通知对方，并于事故发生后14天内将有关部门出具的证明文件用航空挂号寄给对方审阅确认，一旦不可抗力事故影响持续120天以上，双方通过友好协商在合理的时间达成进一步履行合同的协议。</w:t>
      </w:r>
    </w:p>
    <w:p w14:paraId="509B20FA">
      <w:pPr>
        <w:spacing w:line="400" w:lineRule="exact"/>
        <w:ind w:firstLine="482" w:firstLineChars="200"/>
        <w:rPr>
          <w:rFonts w:ascii="宋体" w:hAnsi="宋体" w:cs="宋体"/>
          <w:b/>
          <w:sz w:val="24"/>
        </w:rPr>
      </w:pPr>
      <w:r>
        <w:rPr>
          <w:rFonts w:hint="eastAsia" w:ascii="宋体" w:hAnsi="宋体" w:cs="宋体"/>
          <w:b/>
          <w:sz w:val="24"/>
        </w:rPr>
        <w:t>11、合同纠纷的解决</w:t>
      </w:r>
    </w:p>
    <w:p w14:paraId="17B122E0">
      <w:pPr>
        <w:spacing w:line="400" w:lineRule="exact"/>
        <w:ind w:firstLine="480" w:firstLineChars="200"/>
        <w:rPr>
          <w:rFonts w:ascii="宋体" w:hAnsi="宋体" w:cs="宋体"/>
          <w:sz w:val="24"/>
        </w:rPr>
      </w:pPr>
      <w:r>
        <w:rPr>
          <w:rFonts w:hint="eastAsia" w:ascii="宋体" w:hAnsi="宋体" w:cs="宋体"/>
          <w:sz w:val="24"/>
        </w:rPr>
        <w:t>11.1 在执行本合同中发生的或与本合同有关争纠纷方应通过协商解决,经协商不能达成协议时,在合同签约地进行诉讼,依照合同法解决。</w:t>
      </w:r>
    </w:p>
    <w:p w14:paraId="78A32927">
      <w:pPr>
        <w:spacing w:line="400" w:lineRule="exact"/>
        <w:ind w:firstLine="482" w:firstLineChars="200"/>
        <w:rPr>
          <w:rFonts w:ascii="宋体" w:hAnsi="宋体" w:cs="宋体"/>
          <w:b/>
          <w:sz w:val="24"/>
        </w:rPr>
      </w:pPr>
      <w:r>
        <w:rPr>
          <w:rFonts w:hint="eastAsia" w:ascii="宋体" w:hAnsi="宋体" w:cs="宋体"/>
          <w:b/>
          <w:sz w:val="24"/>
        </w:rPr>
        <w:t>12、违约终止合同</w:t>
      </w:r>
    </w:p>
    <w:p w14:paraId="251AB326">
      <w:pPr>
        <w:spacing w:line="400" w:lineRule="exact"/>
        <w:ind w:firstLine="480" w:firstLineChars="200"/>
        <w:rPr>
          <w:rFonts w:ascii="宋体" w:hAnsi="宋体" w:cs="宋体"/>
          <w:sz w:val="24"/>
        </w:rPr>
      </w:pPr>
      <w:r>
        <w:rPr>
          <w:rFonts w:hint="eastAsia" w:ascii="宋体" w:hAnsi="宋体" w:cs="宋体"/>
          <w:sz w:val="24"/>
        </w:rPr>
        <w:t>12.1 如卖方违约,买方可向卖方发出书面违约通知,终止全部或部分合同。</w:t>
      </w:r>
    </w:p>
    <w:p w14:paraId="4D69300A">
      <w:pPr>
        <w:spacing w:line="400" w:lineRule="exact"/>
        <w:ind w:firstLine="480" w:firstLineChars="200"/>
        <w:rPr>
          <w:rFonts w:ascii="宋体" w:hAnsi="宋体" w:cs="宋体"/>
          <w:sz w:val="24"/>
        </w:rPr>
      </w:pPr>
      <w:r>
        <w:rPr>
          <w:rFonts w:hint="eastAsia" w:ascii="宋体" w:hAnsi="宋体" w:cs="宋体"/>
          <w:sz w:val="24"/>
        </w:rPr>
        <w:t>①如果卖方未能在合同规定的期限内或买方准许延期的期限内交付部分或全部货物。</w:t>
      </w:r>
    </w:p>
    <w:p w14:paraId="39C17363">
      <w:pPr>
        <w:spacing w:line="400" w:lineRule="exact"/>
        <w:ind w:firstLine="480" w:firstLineChars="200"/>
        <w:rPr>
          <w:rFonts w:ascii="宋体" w:hAnsi="宋体" w:cs="宋体"/>
          <w:sz w:val="24"/>
        </w:rPr>
      </w:pPr>
      <w:r>
        <w:rPr>
          <w:rFonts w:hint="eastAsia" w:ascii="宋体" w:hAnsi="宋体" w:cs="宋体"/>
          <w:sz w:val="24"/>
        </w:rPr>
        <w:t>②卖方未能履行合同项下的规定义务，在上述任何一种情况下，卖方收到买方发出违约通知后5天内仍未纠正其过失。</w:t>
      </w:r>
    </w:p>
    <w:p w14:paraId="4A5166CC">
      <w:pPr>
        <w:spacing w:line="400" w:lineRule="exact"/>
        <w:ind w:firstLine="482" w:firstLineChars="200"/>
        <w:rPr>
          <w:rFonts w:ascii="宋体" w:hAnsi="宋体" w:cs="宋体"/>
          <w:b/>
          <w:sz w:val="24"/>
        </w:rPr>
      </w:pPr>
      <w:r>
        <w:rPr>
          <w:rFonts w:hint="eastAsia" w:ascii="宋体" w:hAnsi="宋体" w:cs="宋体"/>
          <w:b/>
          <w:sz w:val="24"/>
        </w:rPr>
        <w:t>13、合同修改</w:t>
      </w:r>
    </w:p>
    <w:p w14:paraId="008AA4D9">
      <w:pPr>
        <w:spacing w:line="400" w:lineRule="exact"/>
        <w:ind w:firstLine="480" w:firstLineChars="200"/>
        <w:rPr>
          <w:rFonts w:ascii="宋体" w:hAnsi="宋体" w:cs="宋体"/>
          <w:sz w:val="24"/>
        </w:rPr>
      </w:pPr>
      <w:r>
        <w:rPr>
          <w:rFonts w:hint="eastAsia" w:ascii="宋体" w:hAnsi="宋体" w:cs="宋体"/>
          <w:sz w:val="24"/>
        </w:rPr>
        <w:t>13.1 如对合同条款作出任何改动，均需由买、卖双方签署书面合同修改书。</w:t>
      </w:r>
    </w:p>
    <w:p w14:paraId="0BDA9BCA">
      <w:pPr>
        <w:spacing w:line="400" w:lineRule="exact"/>
        <w:ind w:firstLine="482" w:firstLineChars="200"/>
        <w:rPr>
          <w:rFonts w:ascii="宋体" w:hAnsi="宋体" w:cs="宋体"/>
          <w:b/>
          <w:sz w:val="24"/>
        </w:rPr>
      </w:pPr>
      <w:r>
        <w:rPr>
          <w:rFonts w:hint="eastAsia" w:ascii="宋体" w:hAnsi="宋体" w:cs="宋体"/>
          <w:b/>
          <w:sz w:val="24"/>
        </w:rPr>
        <w:t>14、转让与分包</w:t>
      </w:r>
    </w:p>
    <w:p w14:paraId="559C38FA">
      <w:pPr>
        <w:spacing w:line="400" w:lineRule="exact"/>
        <w:ind w:firstLine="480" w:firstLineChars="200"/>
        <w:rPr>
          <w:rFonts w:ascii="宋体" w:hAnsi="宋体" w:cs="宋体"/>
          <w:sz w:val="24"/>
        </w:rPr>
      </w:pPr>
      <w:r>
        <w:rPr>
          <w:rFonts w:hint="eastAsia" w:ascii="宋体" w:hAnsi="宋体" w:cs="宋体"/>
          <w:sz w:val="24"/>
        </w:rPr>
        <w:t>14.1 除买方事先书面同意外，卖方不得部分转让或全部转让其应发行的合同项下的义务。</w:t>
      </w:r>
    </w:p>
    <w:p w14:paraId="2F8DE6C5">
      <w:pPr>
        <w:spacing w:line="400" w:lineRule="exact"/>
        <w:ind w:firstLine="482" w:firstLineChars="200"/>
        <w:rPr>
          <w:rFonts w:ascii="宋体" w:hAnsi="宋体" w:cs="宋体"/>
          <w:b/>
          <w:sz w:val="24"/>
        </w:rPr>
      </w:pPr>
      <w:r>
        <w:rPr>
          <w:rFonts w:hint="eastAsia" w:ascii="宋体" w:hAnsi="宋体" w:cs="宋体"/>
          <w:b/>
          <w:sz w:val="24"/>
        </w:rPr>
        <w:t>15、适用法律</w:t>
      </w:r>
    </w:p>
    <w:p w14:paraId="63FEDCB7">
      <w:pPr>
        <w:spacing w:line="400" w:lineRule="exact"/>
        <w:ind w:firstLine="480" w:firstLineChars="200"/>
        <w:rPr>
          <w:rFonts w:ascii="宋体" w:hAnsi="宋体" w:cs="宋体"/>
          <w:sz w:val="24"/>
        </w:rPr>
      </w:pPr>
      <w:r>
        <w:rPr>
          <w:rFonts w:hint="eastAsia" w:ascii="宋体" w:hAnsi="宋体" w:cs="宋体"/>
          <w:sz w:val="24"/>
        </w:rPr>
        <w:t>15.1 本合同应按《中华人民共和国民法典》解释。</w:t>
      </w:r>
    </w:p>
    <w:p w14:paraId="6558167E">
      <w:pPr>
        <w:spacing w:line="400" w:lineRule="exact"/>
        <w:ind w:firstLine="482" w:firstLineChars="200"/>
        <w:rPr>
          <w:rFonts w:ascii="宋体" w:hAnsi="宋体" w:cs="宋体"/>
          <w:b/>
          <w:sz w:val="24"/>
        </w:rPr>
      </w:pPr>
      <w:r>
        <w:rPr>
          <w:rFonts w:hint="eastAsia" w:ascii="宋体" w:hAnsi="宋体" w:cs="宋体"/>
          <w:b/>
          <w:sz w:val="24"/>
        </w:rPr>
        <w:t>16.通知</w:t>
      </w:r>
    </w:p>
    <w:p w14:paraId="682CBB5A">
      <w:pPr>
        <w:spacing w:line="400" w:lineRule="exact"/>
        <w:ind w:firstLine="480" w:firstLineChars="200"/>
        <w:rPr>
          <w:rFonts w:ascii="宋体" w:hAnsi="宋体" w:cs="宋体"/>
          <w:sz w:val="24"/>
        </w:rPr>
      </w:pPr>
      <w:r>
        <w:rPr>
          <w:rFonts w:hint="eastAsia" w:ascii="宋体" w:hAnsi="宋体" w:cs="宋体"/>
          <w:sz w:val="24"/>
        </w:rPr>
        <w:t>16.1 本合同任何一方给另一方的通知都应以信函或电传、电报、传真的形式发送，而另一方应以相应形式确认并发送到对方明确地址。</w:t>
      </w:r>
    </w:p>
    <w:p w14:paraId="2F8CA8DA">
      <w:pPr>
        <w:spacing w:line="400" w:lineRule="exact"/>
        <w:ind w:firstLine="482" w:firstLineChars="200"/>
        <w:rPr>
          <w:rFonts w:ascii="宋体" w:hAnsi="宋体" w:cs="宋体"/>
          <w:b/>
          <w:sz w:val="24"/>
        </w:rPr>
      </w:pPr>
      <w:r>
        <w:rPr>
          <w:rFonts w:hint="eastAsia" w:ascii="宋体" w:hAnsi="宋体" w:cs="宋体"/>
          <w:b/>
          <w:sz w:val="24"/>
        </w:rPr>
        <w:t>17.合同文件及资料的使用。</w:t>
      </w:r>
    </w:p>
    <w:p w14:paraId="4259E5DF">
      <w:pPr>
        <w:spacing w:line="400" w:lineRule="exact"/>
        <w:ind w:firstLine="480" w:firstLineChars="200"/>
        <w:rPr>
          <w:rFonts w:ascii="宋体" w:hAnsi="宋体" w:cs="宋体"/>
          <w:sz w:val="24"/>
        </w:rPr>
      </w:pPr>
      <w:r>
        <w:rPr>
          <w:rFonts w:hint="eastAsia" w:ascii="宋体" w:hAnsi="宋体" w:cs="宋体"/>
          <w:sz w:val="24"/>
        </w:rPr>
        <w:t>17.1 除了卖方执行合同所雇人员外，在未经买方同意的情况下，卖方不得将合同、合同中规定的内容向卖方提供的资料透露给任何人。</w:t>
      </w:r>
    </w:p>
    <w:p w14:paraId="592D124A">
      <w:pPr>
        <w:spacing w:line="400" w:lineRule="exact"/>
        <w:ind w:firstLine="482" w:firstLineChars="200"/>
        <w:rPr>
          <w:rFonts w:ascii="宋体" w:hAnsi="宋体" w:cs="宋体"/>
          <w:b/>
          <w:sz w:val="24"/>
        </w:rPr>
      </w:pPr>
      <w:r>
        <w:rPr>
          <w:rFonts w:hint="eastAsia" w:ascii="宋体" w:hAnsi="宋体" w:cs="宋体"/>
          <w:b/>
          <w:sz w:val="24"/>
        </w:rPr>
        <w:t>18.合同生效及其他</w:t>
      </w:r>
    </w:p>
    <w:p w14:paraId="048DFCA8">
      <w:pPr>
        <w:spacing w:line="400" w:lineRule="exact"/>
        <w:ind w:firstLine="480" w:firstLineChars="200"/>
        <w:rPr>
          <w:rFonts w:ascii="宋体" w:hAnsi="宋体" w:cs="宋体"/>
          <w:sz w:val="24"/>
        </w:rPr>
      </w:pPr>
      <w:r>
        <w:rPr>
          <w:rFonts w:hint="eastAsia" w:ascii="宋体" w:hAnsi="宋体" w:cs="宋体"/>
          <w:sz w:val="24"/>
        </w:rPr>
        <w:t>18.1 本合同经双方签字盖章后即生效。</w:t>
      </w:r>
    </w:p>
    <w:p w14:paraId="366775A9">
      <w:pPr>
        <w:spacing w:line="400" w:lineRule="exact"/>
        <w:ind w:firstLine="480" w:firstLineChars="200"/>
        <w:rPr>
          <w:rFonts w:ascii="宋体" w:hAnsi="宋体" w:cs="宋体"/>
          <w:sz w:val="24"/>
        </w:rPr>
      </w:pPr>
      <w:r>
        <w:rPr>
          <w:rFonts w:hint="eastAsia" w:ascii="宋体" w:hAnsi="宋体" w:cs="宋体"/>
          <w:sz w:val="24"/>
        </w:rPr>
        <w:t>18.2 卖方须按技术规格要求中的规定，向买方提供与合同项下货物有关的技术服务、培训及其他相关服务。</w:t>
      </w:r>
    </w:p>
    <w:p w14:paraId="31CC983C">
      <w:pPr>
        <w:pStyle w:val="24"/>
        <w:jc w:val="center"/>
        <w:rPr>
          <w:rFonts w:hAnsi="宋体" w:cs="宋体"/>
          <w:b/>
          <w:szCs w:val="28"/>
        </w:rPr>
      </w:pPr>
    </w:p>
    <w:p w14:paraId="46D7CA3F">
      <w:pPr>
        <w:pStyle w:val="24"/>
        <w:jc w:val="center"/>
        <w:rPr>
          <w:rFonts w:hAnsi="宋体" w:cs="宋体"/>
          <w:b/>
          <w:szCs w:val="28"/>
        </w:rPr>
      </w:pPr>
    </w:p>
    <w:p w14:paraId="4777B06C">
      <w:pPr>
        <w:pStyle w:val="24"/>
        <w:jc w:val="center"/>
        <w:rPr>
          <w:rFonts w:hAnsi="宋体" w:cs="宋体"/>
          <w:b/>
          <w:szCs w:val="28"/>
        </w:rPr>
      </w:pPr>
    </w:p>
    <w:p w14:paraId="3A862AEA">
      <w:pPr>
        <w:pStyle w:val="24"/>
        <w:jc w:val="center"/>
        <w:rPr>
          <w:rFonts w:hAnsi="宋体" w:cs="宋体"/>
          <w:b/>
          <w:szCs w:val="28"/>
        </w:rPr>
      </w:pPr>
    </w:p>
    <w:p w14:paraId="168EBEF7">
      <w:pPr>
        <w:pStyle w:val="24"/>
        <w:jc w:val="center"/>
        <w:rPr>
          <w:rFonts w:hAnsi="宋体" w:cs="宋体"/>
          <w:b/>
          <w:szCs w:val="28"/>
        </w:rPr>
      </w:pPr>
    </w:p>
    <w:p w14:paraId="1B29C14A">
      <w:pPr>
        <w:pStyle w:val="11"/>
        <w:numPr>
          <w:ilvl w:val="0"/>
          <w:numId w:val="0"/>
        </w:numPr>
      </w:pPr>
    </w:p>
    <w:p w14:paraId="19259AFD">
      <w:pPr>
        <w:pStyle w:val="11"/>
        <w:numPr>
          <w:ilvl w:val="0"/>
          <w:numId w:val="0"/>
        </w:numPr>
      </w:pPr>
    </w:p>
    <w:p w14:paraId="7CB7121C">
      <w:pPr>
        <w:pStyle w:val="11"/>
        <w:numPr>
          <w:ilvl w:val="0"/>
          <w:numId w:val="0"/>
        </w:numPr>
      </w:pPr>
    </w:p>
    <w:p w14:paraId="28FEA0DA">
      <w:pPr>
        <w:pStyle w:val="24"/>
        <w:jc w:val="center"/>
        <w:rPr>
          <w:rFonts w:hAnsi="宋体" w:cs="宋体"/>
          <w:b/>
          <w:szCs w:val="28"/>
        </w:rPr>
      </w:pPr>
      <w:r>
        <w:rPr>
          <w:rFonts w:hint="eastAsia" w:hAnsi="宋体" w:cs="宋体"/>
          <w:b/>
          <w:szCs w:val="28"/>
        </w:rPr>
        <w:t>合同条款及格式</w:t>
      </w:r>
    </w:p>
    <w:p w14:paraId="4E094FED"/>
    <w:p w14:paraId="75F639B7">
      <w:pPr>
        <w:spacing w:line="265" w:lineRule="auto"/>
        <w:jc w:val="center"/>
        <w:rPr>
          <w:rFonts w:ascii="宋体" w:hAnsi="宋体" w:cs="宋体"/>
          <w:sz w:val="28"/>
          <w:szCs w:val="28"/>
        </w:rPr>
      </w:pPr>
    </w:p>
    <w:p w14:paraId="4AFC7C93">
      <w:pPr>
        <w:spacing w:line="265" w:lineRule="auto"/>
        <w:jc w:val="center"/>
        <w:rPr>
          <w:rFonts w:ascii="宋体" w:hAnsi="宋体" w:cs="宋体"/>
          <w:sz w:val="28"/>
          <w:szCs w:val="28"/>
          <w:u w:val="single"/>
        </w:rPr>
      </w:pPr>
      <w:r>
        <w:rPr>
          <w:rFonts w:hint="eastAsia" w:ascii="宋体" w:hAnsi="宋体" w:cs="宋体"/>
          <w:sz w:val="28"/>
          <w:szCs w:val="28"/>
        </w:rPr>
        <w:t xml:space="preserve">                合同编号：</w:t>
      </w:r>
    </w:p>
    <w:p w14:paraId="4F9B123C">
      <w:pPr>
        <w:spacing w:line="265" w:lineRule="auto"/>
        <w:jc w:val="center"/>
        <w:rPr>
          <w:rFonts w:ascii="宋体" w:hAnsi="宋体" w:cs="宋体"/>
          <w:sz w:val="28"/>
          <w:szCs w:val="28"/>
          <w:u w:val="single"/>
        </w:rPr>
      </w:pPr>
    </w:p>
    <w:p w14:paraId="43C1B8E9">
      <w:pPr>
        <w:spacing w:line="265" w:lineRule="auto"/>
        <w:jc w:val="center"/>
        <w:rPr>
          <w:rFonts w:hint="eastAsia" w:ascii="宋体" w:hAnsi="宋体" w:eastAsia="宋体" w:cs="宋体"/>
          <w:sz w:val="44"/>
          <w:szCs w:val="44"/>
          <w:lang w:eastAsia="zh-CN"/>
        </w:rPr>
      </w:pPr>
      <w:r>
        <w:rPr>
          <w:rFonts w:hint="eastAsia" w:ascii="宋体" w:hAnsi="宋体" w:cs="宋体"/>
          <w:b/>
          <w:bCs/>
          <w:sz w:val="44"/>
          <w:szCs w:val="44"/>
          <w:lang w:eastAsia="zh-CN"/>
        </w:rPr>
        <w:t>和田边境管理支队2025年度药品采购项目（三次）</w:t>
      </w:r>
    </w:p>
    <w:p w14:paraId="58F19D83">
      <w:pPr>
        <w:pStyle w:val="17"/>
        <w:ind w:firstLine="546" w:firstLineChars="200"/>
        <w:rPr>
          <w:rFonts w:ascii="宋体" w:hAnsi="宋体" w:eastAsia="宋体" w:cs="宋体"/>
          <w:spacing w:val="-4"/>
          <w:sz w:val="28"/>
          <w:szCs w:val="28"/>
        </w:rPr>
      </w:pPr>
    </w:p>
    <w:p w14:paraId="7A7A7472">
      <w:pPr>
        <w:pStyle w:val="17"/>
        <w:ind w:firstLine="546" w:firstLineChars="200"/>
        <w:rPr>
          <w:rFonts w:ascii="宋体" w:hAnsi="宋体" w:eastAsia="宋体" w:cs="宋体"/>
          <w:spacing w:val="-4"/>
          <w:sz w:val="28"/>
          <w:szCs w:val="28"/>
        </w:rPr>
      </w:pPr>
    </w:p>
    <w:p w14:paraId="5C55B97D">
      <w:pPr>
        <w:pStyle w:val="17"/>
        <w:ind w:firstLine="546" w:firstLineChars="200"/>
        <w:rPr>
          <w:rFonts w:ascii="宋体" w:hAnsi="宋体" w:eastAsia="宋体" w:cs="宋体"/>
          <w:spacing w:val="-4"/>
          <w:sz w:val="28"/>
          <w:szCs w:val="28"/>
        </w:rPr>
      </w:pPr>
    </w:p>
    <w:p w14:paraId="4F3FB5FA">
      <w:pPr>
        <w:pStyle w:val="17"/>
        <w:ind w:firstLine="546" w:firstLineChars="200"/>
        <w:rPr>
          <w:rFonts w:ascii="宋体" w:hAnsi="宋体" w:eastAsia="宋体" w:cs="宋体"/>
          <w:spacing w:val="-4"/>
          <w:sz w:val="28"/>
          <w:szCs w:val="28"/>
        </w:rPr>
      </w:pPr>
    </w:p>
    <w:p w14:paraId="17B00AC4">
      <w:pPr>
        <w:pStyle w:val="17"/>
        <w:ind w:firstLine="546" w:firstLineChars="200"/>
        <w:rPr>
          <w:rFonts w:ascii="宋体" w:hAnsi="宋体" w:eastAsia="宋体" w:cs="宋体"/>
          <w:spacing w:val="-4"/>
          <w:sz w:val="28"/>
          <w:szCs w:val="28"/>
        </w:rPr>
      </w:pPr>
    </w:p>
    <w:p w14:paraId="0DE0A5CA">
      <w:pPr>
        <w:pStyle w:val="17"/>
        <w:ind w:firstLine="546" w:firstLineChars="200"/>
        <w:rPr>
          <w:rFonts w:ascii="宋体" w:hAnsi="宋体" w:eastAsia="宋体" w:cs="宋体"/>
          <w:spacing w:val="-4"/>
          <w:sz w:val="28"/>
          <w:szCs w:val="28"/>
        </w:rPr>
      </w:pPr>
    </w:p>
    <w:p w14:paraId="705BDB41">
      <w:pPr>
        <w:pStyle w:val="17"/>
        <w:ind w:firstLine="546" w:firstLineChars="200"/>
        <w:rPr>
          <w:rFonts w:ascii="宋体" w:hAnsi="宋体" w:eastAsia="宋体" w:cs="宋体"/>
          <w:spacing w:val="-4"/>
          <w:sz w:val="28"/>
          <w:szCs w:val="28"/>
        </w:rPr>
      </w:pPr>
    </w:p>
    <w:p w14:paraId="0CE0BF58">
      <w:pPr>
        <w:pStyle w:val="17"/>
        <w:ind w:firstLine="546" w:firstLineChars="200"/>
        <w:rPr>
          <w:rFonts w:ascii="宋体" w:hAnsi="宋体" w:eastAsia="宋体" w:cs="宋体"/>
          <w:spacing w:val="-4"/>
          <w:sz w:val="28"/>
          <w:szCs w:val="28"/>
        </w:rPr>
      </w:pPr>
      <w:r>
        <w:rPr>
          <w:rFonts w:hint="eastAsia" w:ascii="宋体" w:hAnsi="宋体" w:eastAsia="宋体" w:cs="宋体"/>
          <w:spacing w:val="-4"/>
          <w:sz w:val="28"/>
          <w:szCs w:val="28"/>
        </w:rPr>
        <w:t>采 购 合 同</w:t>
      </w:r>
    </w:p>
    <w:p w14:paraId="1AA35F48">
      <w:pPr>
        <w:pStyle w:val="17"/>
        <w:ind w:firstLine="546" w:firstLineChars="200"/>
        <w:rPr>
          <w:rFonts w:ascii="宋体" w:hAnsi="宋体" w:eastAsia="宋体" w:cs="宋体"/>
          <w:spacing w:val="-4"/>
          <w:sz w:val="28"/>
          <w:szCs w:val="28"/>
        </w:rPr>
      </w:pPr>
    </w:p>
    <w:p w14:paraId="1B494E89">
      <w:pPr>
        <w:pStyle w:val="17"/>
        <w:ind w:firstLine="546" w:firstLineChars="200"/>
        <w:rPr>
          <w:rFonts w:ascii="宋体" w:hAnsi="宋体" w:eastAsia="宋体" w:cs="宋体"/>
          <w:spacing w:val="-4"/>
          <w:sz w:val="28"/>
          <w:szCs w:val="28"/>
        </w:rPr>
      </w:pPr>
    </w:p>
    <w:p w14:paraId="4C1F4F27">
      <w:pPr>
        <w:pStyle w:val="17"/>
        <w:ind w:firstLine="546" w:firstLineChars="200"/>
        <w:rPr>
          <w:rFonts w:ascii="宋体" w:hAnsi="宋体" w:eastAsia="宋体" w:cs="宋体"/>
          <w:spacing w:val="-4"/>
          <w:sz w:val="28"/>
          <w:szCs w:val="28"/>
        </w:rPr>
      </w:pPr>
    </w:p>
    <w:p w14:paraId="37A13930">
      <w:pPr>
        <w:pStyle w:val="17"/>
        <w:ind w:firstLine="546" w:firstLineChars="200"/>
        <w:rPr>
          <w:rFonts w:ascii="宋体" w:hAnsi="宋体" w:eastAsia="宋体" w:cs="宋体"/>
          <w:spacing w:val="-4"/>
          <w:sz w:val="28"/>
          <w:szCs w:val="28"/>
        </w:rPr>
      </w:pPr>
    </w:p>
    <w:p w14:paraId="06E07F2E">
      <w:pPr>
        <w:pStyle w:val="17"/>
        <w:ind w:firstLine="546" w:firstLineChars="200"/>
        <w:rPr>
          <w:rFonts w:ascii="宋体" w:hAnsi="宋体" w:eastAsia="宋体" w:cs="宋体"/>
          <w:spacing w:val="-4"/>
          <w:sz w:val="28"/>
          <w:szCs w:val="28"/>
        </w:rPr>
      </w:pPr>
    </w:p>
    <w:p w14:paraId="17E5687A">
      <w:pPr>
        <w:spacing w:line="600" w:lineRule="exact"/>
        <w:ind w:firstLine="562" w:firstLineChars="200"/>
        <w:jc w:val="left"/>
        <w:rPr>
          <w:rFonts w:ascii="宋体" w:hAnsi="宋体" w:cs="宋体"/>
          <w:b/>
          <w:bCs/>
          <w:sz w:val="28"/>
          <w:szCs w:val="28"/>
        </w:rPr>
      </w:pPr>
    </w:p>
    <w:p w14:paraId="267FAB94">
      <w:pPr>
        <w:spacing w:line="600" w:lineRule="exact"/>
        <w:jc w:val="left"/>
        <w:rPr>
          <w:rFonts w:ascii="宋体" w:hAnsi="宋体" w:cs="宋体"/>
          <w:b/>
          <w:bCs/>
          <w:sz w:val="28"/>
          <w:szCs w:val="28"/>
        </w:rPr>
      </w:pPr>
    </w:p>
    <w:p w14:paraId="2D29C78C">
      <w:pPr>
        <w:spacing w:line="600" w:lineRule="exact"/>
        <w:ind w:firstLine="562" w:firstLineChars="200"/>
        <w:jc w:val="left"/>
        <w:rPr>
          <w:rFonts w:ascii="宋体" w:hAnsi="宋体" w:cs="宋体"/>
          <w:sz w:val="28"/>
          <w:szCs w:val="28"/>
          <w:u w:val="single"/>
        </w:rPr>
      </w:pPr>
      <w:r>
        <w:rPr>
          <w:rFonts w:hint="eastAsia" w:ascii="宋体" w:hAnsi="宋体" w:cs="宋体"/>
          <w:b/>
          <w:bCs/>
          <w:sz w:val="28"/>
          <w:szCs w:val="28"/>
        </w:rPr>
        <w:t>甲    方：</w:t>
      </w:r>
      <w:r>
        <w:rPr>
          <w:rFonts w:hint="eastAsia" w:ascii="宋体" w:hAnsi="宋体" w:cs="宋体"/>
          <w:b/>
          <w:bCs/>
          <w:sz w:val="28"/>
          <w:szCs w:val="28"/>
          <w:u w:val="single"/>
        </w:rPr>
        <w:t>和田边境管理支队</w:t>
      </w:r>
    </w:p>
    <w:p w14:paraId="74D86BE2">
      <w:pPr>
        <w:spacing w:line="600" w:lineRule="exact"/>
        <w:ind w:firstLine="562" w:firstLineChars="200"/>
        <w:jc w:val="left"/>
        <w:rPr>
          <w:rFonts w:ascii="宋体" w:hAnsi="宋体" w:cs="宋体"/>
          <w:sz w:val="28"/>
          <w:szCs w:val="28"/>
          <w:u w:val="single"/>
        </w:rPr>
      </w:pPr>
      <w:r>
        <w:rPr>
          <w:rFonts w:hint="eastAsia" w:ascii="宋体" w:hAnsi="宋体" w:cs="宋体"/>
          <w:b/>
          <w:bCs/>
          <w:sz w:val="28"/>
          <w:szCs w:val="28"/>
        </w:rPr>
        <w:t>乙    方：</w:t>
      </w:r>
    </w:p>
    <w:p w14:paraId="10A725DC">
      <w:pPr>
        <w:ind w:firstLine="562" w:firstLineChars="200"/>
        <w:rPr>
          <w:rFonts w:ascii="宋体" w:hAnsi="宋体" w:cs="宋体"/>
          <w:b/>
          <w:sz w:val="28"/>
          <w:szCs w:val="28"/>
        </w:rPr>
      </w:pPr>
    </w:p>
    <w:p w14:paraId="76103DA4">
      <w:pPr>
        <w:ind w:firstLine="562" w:firstLineChars="200"/>
        <w:rPr>
          <w:rFonts w:ascii="宋体" w:hAnsi="宋体" w:cs="宋体"/>
          <w:b/>
          <w:sz w:val="28"/>
          <w:szCs w:val="28"/>
        </w:rPr>
      </w:pPr>
      <w:r>
        <w:rPr>
          <w:rFonts w:hint="eastAsia" w:ascii="宋体" w:hAnsi="宋体" w:cs="宋体"/>
          <w:b/>
          <w:sz w:val="28"/>
          <w:szCs w:val="28"/>
        </w:rPr>
        <w:t>签订地点：</w:t>
      </w:r>
    </w:p>
    <w:p w14:paraId="256E6B91">
      <w:pPr>
        <w:ind w:firstLine="562" w:firstLineChars="200"/>
        <w:jc w:val="center"/>
        <w:rPr>
          <w:rFonts w:ascii="宋体" w:hAnsi="宋体" w:cs="宋体"/>
          <w:b/>
          <w:sz w:val="28"/>
          <w:szCs w:val="28"/>
        </w:rPr>
      </w:pPr>
    </w:p>
    <w:p w14:paraId="06FD5F88">
      <w:pPr>
        <w:ind w:firstLine="562" w:firstLineChars="200"/>
        <w:jc w:val="center"/>
        <w:rPr>
          <w:rFonts w:ascii="宋体" w:hAnsi="宋体" w:cs="宋体"/>
          <w:b/>
          <w:bCs/>
          <w:kern w:val="0"/>
          <w:sz w:val="28"/>
          <w:szCs w:val="28"/>
          <w:lang w:val="zh-CN"/>
        </w:rPr>
      </w:pPr>
      <w:r>
        <w:rPr>
          <w:rFonts w:hint="eastAsia" w:ascii="宋体" w:hAnsi="宋体" w:cs="宋体"/>
          <w:b/>
          <w:sz w:val="28"/>
          <w:szCs w:val="28"/>
        </w:rPr>
        <w:t>二〇二五 年  月  日</w:t>
      </w:r>
    </w:p>
    <w:p w14:paraId="4BB03398">
      <w:pPr>
        <w:spacing w:line="360" w:lineRule="auto"/>
        <w:ind w:firstLine="562" w:firstLineChars="200"/>
        <w:jc w:val="center"/>
        <w:rPr>
          <w:rFonts w:ascii="宋体" w:hAnsi="宋体" w:cs="宋体"/>
          <w:b/>
          <w:bCs/>
          <w:kern w:val="0"/>
          <w:sz w:val="28"/>
          <w:szCs w:val="28"/>
          <w:lang w:val="zh-CN"/>
        </w:rPr>
      </w:pPr>
    </w:p>
    <w:p w14:paraId="475F5BB4">
      <w:pPr>
        <w:spacing w:line="360" w:lineRule="auto"/>
        <w:ind w:firstLine="562" w:firstLineChars="200"/>
        <w:jc w:val="center"/>
        <w:rPr>
          <w:rFonts w:ascii="宋体" w:hAnsi="宋体" w:cs="宋体"/>
          <w:b/>
          <w:bCs/>
          <w:kern w:val="0"/>
          <w:sz w:val="28"/>
          <w:szCs w:val="28"/>
          <w:lang w:val="zh-CN"/>
        </w:rPr>
      </w:pPr>
    </w:p>
    <w:p w14:paraId="66C962B5">
      <w:pPr>
        <w:pStyle w:val="10"/>
        <w:rPr>
          <w:rFonts w:hAnsi="宋体" w:cs="宋体"/>
          <w:b/>
          <w:bCs/>
          <w:kern w:val="0"/>
          <w:sz w:val="28"/>
          <w:szCs w:val="28"/>
          <w:lang w:val="zh-CN"/>
        </w:rPr>
      </w:pPr>
    </w:p>
    <w:p w14:paraId="17F067B2">
      <w:pPr>
        <w:spacing w:line="360" w:lineRule="auto"/>
        <w:rPr>
          <w:rFonts w:ascii="宋体" w:hAnsi="宋体" w:cs="宋体"/>
          <w:b/>
          <w:bCs/>
          <w:kern w:val="0"/>
          <w:sz w:val="28"/>
          <w:szCs w:val="28"/>
          <w:lang w:val="zh-CN"/>
        </w:rPr>
      </w:pPr>
    </w:p>
    <w:p w14:paraId="2E2895DE">
      <w:pPr>
        <w:spacing w:line="360" w:lineRule="auto"/>
        <w:rPr>
          <w:rFonts w:ascii="宋体" w:hAnsi="宋体" w:cs="宋体"/>
          <w:bCs/>
          <w:kern w:val="0"/>
          <w:sz w:val="24"/>
        </w:rPr>
      </w:pPr>
      <w:r>
        <w:rPr>
          <w:rFonts w:hint="eastAsia" w:ascii="宋体" w:hAnsi="宋体" w:cs="宋体"/>
          <w:b/>
          <w:kern w:val="0"/>
          <w:sz w:val="24"/>
        </w:rPr>
        <w:t>甲方：</w:t>
      </w:r>
      <w:r>
        <w:rPr>
          <w:rFonts w:hint="eastAsia" w:ascii="宋体" w:hAnsi="宋体" w:cs="宋体"/>
          <w:bCs/>
          <w:kern w:val="0"/>
          <w:sz w:val="24"/>
        </w:rPr>
        <w:t xml:space="preserve">和田边境管理支队                           </w:t>
      </w:r>
    </w:p>
    <w:p w14:paraId="6FC21B71">
      <w:pPr>
        <w:spacing w:line="360" w:lineRule="auto"/>
        <w:rPr>
          <w:rFonts w:ascii="宋体" w:hAnsi="宋体" w:cs="宋体"/>
          <w:bCs/>
          <w:kern w:val="0"/>
          <w:sz w:val="24"/>
        </w:rPr>
      </w:pPr>
      <w:r>
        <w:rPr>
          <w:rFonts w:hint="eastAsia" w:ascii="宋体" w:hAnsi="宋体" w:cs="宋体"/>
          <w:b/>
          <w:kern w:val="0"/>
          <w:sz w:val="24"/>
        </w:rPr>
        <w:t>乙方：</w:t>
      </w:r>
    </w:p>
    <w:p w14:paraId="1BA01C54">
      <w:pPr>
        <w:spacing w:line="360" w:lineRule="auto"/>
        <w:rPr>
          <w:rFonts w:ascii="宋体" w:hAnsi="宋体" w:cs="宋体"/>
          <w:bCs/>
          <w:kern w:val="0"/>
          <w:sz w:val="24"/>
        </w:rPr>
      </w:pPr>
      <w:r>
        <w:rPr>
          <w:rFonts w:hint="eastAsia" w:ascii="宋体" w:hAnsi="宋体" w:cs="宋体"/>
          <w:bCs/>
          <w:kern w:val="0"/>
          <w:sz w:val="24"/>
        </w:rPr>
        <w:t>　　甲、乙双方本着平等互利、协商一致的原则，根据《中华人民共和国民法典》之规定，签订本合同。</w:t>
      </w:r>
    </w:p>
    <w:p w14:paraId="7F25AA5E">
      <w:pPr>
        <w:spacing w:line="560" w:lineRule="exact"/>
        <w:rPr>
          <w:rFonts w:ascii="宋体" w:hAnsi="宋体" w:cs="宋体"/>
          <w:bCs/>
          <w:kern w:val="0"/>
          <w:sz w:val="24"/>
        </w:rPr>
      </w:pPr>
      <w:r>
        <w:rPr>
          <w:rFonts w:hint="eastAsia" w:ascii="宋体" w:hAnsi="宋体" w:cs="宋体"/>
          <w:b/>
          <w:kern w:val="0"/>
          <w:sz w:val="24"/>
        </w:rPr>
        <w:t xml:space="preserve">第一条 </w:t>
      </w:r>
      <w:r>
        <w:rPr>
          <w:rFonts w:hint="eastAsia" w:ascii="宋体" w:hAnsi="宋体" w:cs="宋体"/>
          <w:bCs/>
          <w:kern w:val="0"/>
          <w:sz w:val="24"/>
        </w:rPr>
        <w:t xml:space="preserve"> 产品名称、型号、数量、金额（包含税费、运费、装卸费、包装费等货物验收交付前所有费用）。</w:t>
      </w:r>
    </w:p>
    <w:tbl>
      <w:tblPr>
        <w:tblStyle w:val="19"/>
        <w:tblpPr w:leftFromText="180" w:rightFromText="180" w:vertAnchor="text" w:horzAnchor="margin" w:tblpXSpec="center" w:tblpY="239"/>
        <w:tblW w:w="11308" w:type="dxa"/>
        <w:tblInd w:w="0" w:type="dxa"/>
        <w:tblLayout w:type="fixed"/>
        <w:tblCellMar>
          <w:top w:w="0" w:type="dxa"/>
          <w:left w:w="108" w:type="dxa"/>
          <w:bottom w:w="0" w:type="dxa"/>
          <w:right w:w="108" w:type="dxa"/>
        </w:tblCellMar>
      </w:tblPr>
      <w:tblGrid>
        <w:gridCol w:w="2353"/>
        <w:gridCol w:w="1591"/>
        <w:gridCol w:w="829"/>
        <w:gridCol w:w="1068"/>
        <w:gridCol w:w="1309"/>
        <w:gridCol w:w="1309"/>
        <w:gridCol w:w="2849"/>
      </w:tblGrid>
      <w:tr w14:paraId="0FDAF823">
        <w:tblPrEx>
          <w:tblCellMar>
            <w:top w:w="0" w:type="dxa"/>
            <w:left w:w="108" w:type="dxa"/>
            <w:bottom w:w="0" w:type="dxa"/>
            <w:right w:w="108" w:type="dxa"/>
          </w:tblCellMar>
        </w:tblPrEx>
        <w:trPr>
          <w:trHeight w:val="810" w:hRule="atLeast"/>
        </w:trPr>
        <w:tc>
          <w:tcPr>
            <w:tcW w:w="2353" w:type="dxa"/>
            <w:tcBorders>
              <w:top w:val="single" w:color="auto" w:sz="4" w:space="0"/>
              <w:left w:val="single" w:color="auto" w:sz="4" w:space="0"/>
              <w:bottom w:val="single" w:color="auto" w:sz="4" w:space="0"/>
              <w:right w:val="single" w:color="auto" w:sz="4" w:space="0"/>
            </w:tcBorders>
            <w:vAlign w:val="center"/>
          </w:tcPr>
          <w:p w14:paraId="7CB61868">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药品名称</w:t>
            </w:r>
          </w:p>
        </w:tc>
        <w:tc>
          <w:tcPr>
            <w:tcW w:w="1591" w:type="dxa"/>
            <w:tcBorders>
              <w:top w:val="single" w:color="auto" w:sz="4" w:space="0"/>
              <w:left w:val="nil"/>
              <w:bottom w:val="single" w:color="auto" w:sz="4" w:space="0"/>
              <w:right w:val="single" w:color="auto" w:sz="4" w:space="0"/>
            </w:tcBorders>
            <w:vAlign w:val="center"/>
          </w:tcPr>
          <w:p w14:paraId="5AF7D046">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规格</w:t>
            </w:r>
          </w:p>
        </w:tc>
        <w:tc>
          <w:tcPr>
            <w:tcW w:w="829" w:type="dxa"/>
            <w:tcBorders>
              <w:top w:val="single" w:color="auto" w:sz="4" w:space="0"/>
              <w:left w:val="nil"/>
              <w:bottom w:val="single" w:color="auto" w:sz="4" w:space="0"/>
              <w:right w:val="single" w:color="auto" w:sz="4" w:space="0"/>
            </w:tcBorders>
            <w:vAlign w:val="center"/>
          </w:tcPr>
          <w:p w14:paraId="03E17EE5">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计量单位</w:t>
            </w:r>
          </w:p>
        </w:tc>
        <w:tc>
          <w:tcPr>
            <w:tcW w:w="1068" w:type="dxa"/>
            <w:tcBorders>
              <w:top w:val="single" w:color="auto" w:sz="4" w:space="0"/>
              <w:left w:val="nil"/>
              <w:bottom w:val="single" w:color="auto" w:sz="4" w:space="0"/>
              <w:right w:val="single" w:color="auto" w:sz="4" w:space="0"/>
            </w:tcBorders>
            <w:vAlign w:val="center"/>
          </w:tcPr>
          <w:p w14:paraId="72BE7309">
            <w:pPr>
              <w:pStyle w:val="10"/>
              <w:jc w:val="center"/>
              <w:rPr>
                <w:b/>
                <w:bCs/>
              </w:rPr>
            </w:pPr>
            <w:r>
              <w:rPr>
                <w:rFonts w:hint="eastAsia"/>
                <w:b/>
                <w:bCs/>
              </w:rPr>
              <w:t>数量</w:t>
            </w:r>
          </w:p>
        </w:tc>
        <w:tc>
          <w:tcPr>
            <w:tcW w:w="1309" w:type="dxa"/>
            <w:tcBorders>
              <w:top w:val="single" w:color="auto" w:sz="4" w:space="0"/>
              <w:left w:val="nil"/>
              <w:bottom w:val="single" w:color="auto" w:sz="4" w:space="0"/>
              <w:right w:val="single" w:color="auto" w:sz="4" w:space="0"/>
            </w:tcBorders>
            <w:vAlign w:val="center"/>
          </w:tcPr>
          <w:p w14:paraId="6FE6316F">
            <w:pPr>
              <w:widowControl/>
              <w:jc w:val="center"/>
              <w:rPr>
                <w:rFonts w:ascii="Times New Roman" w:hAnsi="Times New Roman"/>
                <w:b/>
                <w:bCs/>
              </w:rPr>
            </w:pPr>
            <w:r>
              <w:rPr>
                <w:rFonts w:hint="eastAsia" w:ascii="Times New Roman" w:hAnsi="Times New Roman"/>
                <w:b/>
                <w:bCs/>
              </w:rPr>
              <w:t>单价</w:t>
            </w:r>
          </w:p>
          <w:p w14:paraId="0CFCC3E8">
            <w:pPr>
              <w:widowControl/>
              <w:jc w:val="center"/>
            </w:pPr>
            <w:r>
              <w:rPr>
                <w:rFonts w:hint="eastAsia" w:ascii="Times New Roman" w:hAnsi="Times New Roman"/>
                <w:b/>
                <w:bCs/>
              </w:rPr>
              <w:t>（元）</w:t>
            </w:r>
          </w:p>
        </w:tc>
        <w:tc>
          <w:tcPr>
            <w:tcW w:w="1309" w:type="dxa"/>
            <w:tcBorders>
              <w:top w:val="single" w:color="auto" w:sz="4" w:space="0"/>
              <w:left w:val="nil"/>
              <w:bottom w:val="single" w:color="auto" w:sz="4" w:space="0"/>
              <w:right w:val="single" w:color="auto" w:sz="4" w:space="0"/>
            </w:tcBorders>
            <w:vAlign w:val="center"/>
          </w:tcPr>
          <w:p w14:paraId="081EFD43">
            <w:pPr>
              <w:widowControl/>
              <w:jc w:val="center"/>
              <w:rPr>
                <w:b/>
                <w:bCs/>
              </w:rPr>
            </w:pPr>
            <w:r>
              <w:rPr>
                <w:rFonts w:hint="eastAsia"/>
                <w:b/>
                <w:bCs/>
              </w:rPr>
              <w:t>含税总金额</w:t>
            </w:r>
          </w:p>
          <w:p w14:paraId="63B4364A">
            <w:pPr>
              <w:pStyle w:val="10"/>
              <w:jc w:val="center"/>
              <w:rPr>
                <w:rFonts w:eastAsia="等线"/>
                <w:b/>
                <w:bCs/>
              </w:rPr>
            </w:pPr>
            <w:r>
              <w:rPr>
                <w:rFonts w:hint="eastAsia" w:ascii="等线" w:hAnsi="等线" w:eastAsia="等线" w:cs="宋体"/>
                <w:b/>
                <w:bCs/>
                <w:color w:val="000000"/>
                <w:kern w:val="0"/>
                <w:szCs w:val="21"/>
              </w:rPr>
              <w:t>（元）</w:t>
            </w:r>
          </w:p>
        </w:tc>
        <w:tc>
          <w:tcPr>
            <w:tcW w:w="2849" w:type="dxa"/>
            <w:tcBorders>
              <w:top w:val="single" w:color="auto" w:sz="4" w:space="0"/>
              <w:left w:val="nil"/>
              <w:bottom w:val="single" w:color="auto" w:sz="4" w:space="0"/>
              <w:right w:val="single" w:color="auto" w:sz="4" w:space="0"/>
            </w:tcBorders>
            <w:vAlign w:val="center"/>
          </w:tcPr>
          <w:p w14:paraId="6930863D">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备注</w:t>
            </w:r>
          </w:p>
        </w:tc>
      </w:tr>
      <w:tr w14:paraId="2B55CEA3">
        <w:tblPrEx>
          <w:tblCellMar>
            <w:top w:w="0" w:type="dxa"/>
            <w:left w:w="108" w:type="dxa"/>
            <w:bottom w:w="0" w:type="dxa"/>
            <w:right w:w="108" w:type="dxa"/>
          </w:tblCellMar>
        </w:tblPrEx>
        <w:trPr>
          <w:trHeight w:val="500" w:hRule="atLeast"/>
        </w:trPr>
        <w:tc>
          <w:tcPr>
            <w:tcW w:w="2353" w:type="dxa"/>
            <w:tcBorders>
              <w:top w:val="nil"/>
              <w:left w:val="single" w:color="auto" w:sz="4" w:space="0"/>
              <w:bottom w:val="single" w:color="auto" w:sz="4" w:space="0"/>
              <w:right w:val="single" w:color="auto" w:sz="4" w:space="0"/>
            </w:tcBorders>
            <w:noWrap/>
            <w:vAlign w:val="center"/>
          </w:tcPr>
          <w:p w14:paraId="0E11A4CC">
            <w:pPr>
              <w:widowControl/>
              <w:rPr>
                <w:rFonts w:ascii="等线" w:hAnsi="等线" w:eastAsia="等线" w:cs="宋体"/>
                <w:color w:val="000000"/>
                <w:kern w:val="0"/>
                <w:sz w:val="22"/>
                <w:szCs w:val="22"/>
              </w:rPr>
            </w:pPr>
          </w:p>
        </w:tc>
        <w:tc>
          <w:tcPr>
            <w:tcW w:w="1591" w:type="dxa"/>
            <w:tcBorders>
              <w:top w:val="nil"/>
              <w:left w:val="nil"/>
              <w:bottom w:val="single" w:color="auto" w:sz="4" w:space="0"/>
              <w:right w:val="single" w:color="auto" w:sz="4" w:space="0"/>
            </w:tcBorders>
            <w:noWrap/>
            <w:vAlign w:val="center"/>
          </w:tcPr>
          <w:p w14:paraId="09BB4B9F">
            <w:pPr>
              <w:widowControl/>
              <w:jc w:val="center"/>
              <w:rPr>
                <w:rFonts w:ascii="等线" w:hAnsi="等线" w:eastAsia="等线" w:cs="宋体"/>
                <w:color w:val="000000"/>
                <w:kern w:val="0"/>
                <w:sz w:val="22"/>
                <w:szCs w:val="22"/>
              </w:rPr>
            </w:pPr>
          </w:p>
        </w:tc>
        <w:tc>
          <w:tcPr>
            <w:tcW w:w="829" w:type="dxa"/>
            <w:tcBorders>
              <w:top w:val="nil"/>
              <w:left w:val="nil"/>
              <w:bottom w:val="single" w:color="auto" w:sz="4" w:space="0"/>
              <w:right w:val="single" w:color="auto" w:sz="4" w:space="0"/>
            </w:tcBorders>
            <w:noWrap/>
            <w:vAlign w:val="center"/>
          </w:tcPr>
          <w:p w14:paraId="6C8D6847">
            <w:pPr>
              <w:widowControl/>
              <w:jc w:val="center"/>
              <w:rPr>
                <w:rFonts w:ascii="等线" w:hAnsi="等线" w:eastAsia="等线" w:cs="宋体"/>
                <w:color w:val="000000"/>
                <w:kern w:val="0"/>
                <w:sz w:val="22"/>
                <w:szCs w:val="22"/>
              </w:rPr>
            </w:pPr>
          </w:p>
        </w:tc>
        <w:tc>
          <w:tcPr>
            <w:tcW w:w="1068" w:type="dxa"/>
            <w:tcBorders>
              <w:top w:val="nil"/>
              <w:left w:val="nil"/>
              <w:bottom w:val="single" w:color="auto" w:sz="4" w:space="0"/>
              <w:right w:val="single" w:color="auto" w:sz="4" w:space="0"/>
            </w:tcBorders>
            <w:noWrap/>
            <w:vAlign w:val="center"/>
          </w:tcPr>
          <w:p w14:paraId="01E0E7BC">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0F57920D">
            <w:pPr>
              <w:pStyle w:val="10"/>
              <w:jc w:val="center"/>
            </w:pPr>
          </w:p>
        </w:tc>
        <w:tc>
          <w:tcPr>
            <w:tcW w:w="1309" w:type="dxa"/>
            <w:tcBorders>
              <w:top w:val="nil"/>
              <w:left w:val="nil"/>
              <w:bottom w:val="single" w:color="auto" w:sz="4" w:space="0"/>
              <w:right w:val="single" w:color="auto" w:sz="4" w:space="0"/>
            </w:tcBorders>
            <w:noWrap/>
            <w:vAlign w:val="center"/>
          </w:tcPr>
          <w:p w14:paraId="3FB5DBA9">
            <w:pPr>
              <w:widowControl/>
              <w:jc w:val="center"/>
              <w:rPr>
                <w:rFonts w:ascii="等线" w:hAnsi="等线" w:eastAsia="等线" w:cs="宋体"/>
                <w:color w:val="000000"/>
                <w:kern w:val="0"/>
                <w:sz w:val="22"/>
                <w:szCs w:val="22"/>
              </w:rPr>
            </w:pPr>
          </w:p>
        </w:tc>
        <w:tc>
          <w:tcPr>
            <w:tcW w:w="2849" w:type="dxa"/>
            <w:tcBorders>
              <w:top w:val="nil"/>
              <w:left w:val="nil"/>
              <w:bottom w:val="single" w:color="auto" w:sz="4" w:space="0"/>
              <w:right w:val="single" w:color="auto" w:sz="4" w:space="0"/>
            </w:tcBorders>
            <w:vAlign w:val="center"/>
          </w:tcPr>
          <w:p w14:paraId="641A76B0">
            <w:pPr>
              <w:widowControl/>
              <w:jc w:val="left"/>
              <w:rPr>
                <w:rFonts w:ascii="等线" w:hAnsi="等线" w:eastAsia="等线" w:cs="宋体"/>
                <w:color w:val="000000"/>
                <w:kern w:val="0"/>
                <w:szCs w:val="21"/>
              </w:rPr>
            </w:pPr>
          </w:p>
        </w:tc>
      </w:tr>
      <w:tr w14:paraId="75CB4A86">
        <w:tblPrEx>
          <w:tblCellMar>
            <w:top w:w="0" w:type="dxa"/>
            <w:left w:w="108" w:type="dxa"/>
            <w:bottom w:w="0" w:type="dxa"/>
            <w:right w:w="108" w:type="dxa"/>
          </w:tblCellMar>
        </w:tblPrEx>
        <w:trPr>
          <w:trHeight w:val="500" w:hRule="atLeast"/>
        </w:trPr>
        <w:tc>
          <w:tcPr>
            <w:tcW w:w="2353" w:type="dxa"/>
            <w:tcBorders>
              <w:top w:val="nil"/>
              <w:left w:val="single" w:color="auto" w:sz="4" w:space="0"/>
              <w:bottom w:val="single" w:color="auto" w:sz="4" w:space="0"/>
              <w:right w:val="single" w:color="auto" w:sz="4" w:space="0"/>
            </w:tcBorders>
            <w:noWrap/>
            <w:vAlign w:val="center"/>
          </w:tcPr>
          <w:p w14:paraId="66AD2023">
            <w:pPr>
              <w:widowControl/>
              <w:jc w:val="center"/>
              <w:rPr>
                <w:rFonts w:ascii="等线" w:hAnsi="等线" w:eastAsia="等线" w:cs="宋体"/>
                <w:color w:val="000000"/>
                <w:kern w:val="0"/>
                <w:sz w:val="22"/>
                <w:szCs w:val="22"/>
              </w:rPr>
            </w:pPr>
          </w:p>
        </w:tc>
        <w:tc>
          <w:tcPr>
            <w:tcW w:w="1591" w:type="dxa"/>
            <w:tcBorders>
              <w:top w:val="nil"/>
              <w:left w:val="nil"/>
              <w:bottom w:val="single" w:color="auto" w:sz="4" w:space="0"/>
              <w:right w:val="single" w:color="auto" w:sz="4" w:space="0"/>
            </w:tcBorders>
            <w:noWrap/>
            <w:vAlign w:val="center"/>
          </w:tcPr>
          <w:p w14:paraId="73B6C6F5">
            <w:pPr>
              <w:pStyle w:val="10"/>
            </w:pPr>
          </w:p>
        </w:tc>
        <w:tc>
          <w:tcPr>
            <w:tcW w:w="829" w:type="dxa"/>
            <w:tcBorders>
              <w:top w:val="nil"/>
              <w:left w:val="nil"/>
              <w:bottom w:val="single" w:color="auto" w:sz="4" w:space="0"/>
              <w:right w:val="single" w:color="auto" w:sz="4" w:space="0"/>
            </w:tcBorders>
            <w:noWrap/>
            <w:vAlign w:val="center"/>
          </w:tcPr>
          <w:p w14:paraId="22063168">
            <w:pPr>
              <w:widowControl/>
              <w:jc w:val="center"/>
              <w:rPr>
                <w:rFonts w:ascii="等线" w:hAnsi="等线" w:eastAsia="等线" w:cs="宋体"/>
                <w:color w:val="000000"/>
                <w:kern w:val="0"/>
                <w:sz w:val="22"/>
                <w:szCs w:val="22"/>
              </w:rPr>
            </w:pPr>
          </w:p>
        </w:tc>
        <w:tc>
          <w:tcPr>
            <w:tcW w:w="1068" w:type="dxa"/>
            <w:tcBorders>
              <w:top w:val="nil"/>
              <w:left w:val="nil"/>
              <w:bottom w:val="single" w:color="auto" w:sz="4" w:space="0"/>
              <w:right w:val="single" w:color="auto" w:sz="4" w:space="0"/>
            </w:tcBorders>
            <w:noWrap/>
            <w:vAlign w:val="center"/>
          </w:tcPr>
          <w:p w14:paraId="42EB6801">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04160E09">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12ECA7CF">
            <w:pPr>
              <w:widowControl/>
              <w:jc w:val="center"/>
              <w:rPr>
                <w:rFonts w:ascii="等线" w:hAnsi="等线" w:eastAsia="等线" w:cs="宋体"/>
                <w:color w:val="000000"/>
                <w:kern w:val="0"/>
                <w:sz w:val="22"/>
                <w:szCs w:val="22"/>
              </w:rPr>
            </w:pPr>
          </w:p>
        </w:tc>
        <w:tc>
          <w:tcPr>
            <w:tcW w:w="2849" w:type="dxa"/>
            <w:tcBorders>
              <w:top w:val="nil"/>
              <w:left w:val="nil"/>
              <w:bottom w:val="single" w:color="auto" w:sz="4" w:space="0"/>
              <w:right w:val="single" w:color="auto" w:sz="4" w:space="0"/>
            </w:tcBorders>
            <w:vAlign w:val="center"/>
          </w:tcPr>
          <w:p w14:paraId="082BBD2C">
            <w:pPr>
              <w:widowControl/>
              <w:jc w:val="left"/>
              <w:rPr>
                <w:rFonts w:ascii="等线" w:hAnsi="等线" w:eastAsia="等线" w:cs="宋体"/>
                <w:color w:val="000000"/>
                <w:kern w:val="0"/>
                <w:szCs w:val="21"/>
              </w:rPr>
            </w:pPr>
          </w:p>
        </w:tc>
      </w:tr>
      <w:tr w14:paraId="2938861E">
        <w:tblPrEx>
          <w:tblCellMar>
            <w:top w:w="0" w:type="dxa"/>
            <w:left w:w="108" w:type="dxa"/>
            <w:bottom w:w="0" w:type="dxa"/>
            <w:right w:w="108" w:type="dxa"/>
          </w:tblCellMar>
        </w:tblPrEx>
        <w:trPr>
          <w:trHeight w:val="500" w:hRule="atLeast"/>
        </w:trPr>
        <w:tc>
          <w:tcPr>
            <w:tcW w:w="2353" w:type="dxa"/>
            <w:tcBorders>
              <w:top w:val="nil"/>
              <w:left w:val="single" w:color="auto" w:sz="4" w:space="0"/>
              <w:bottom w:val="single" w:color="auto" w:sz="4" w:space="0"/>
              <w:right w:val="single" w:color="auto" w:sz="4" w:space="0"/>
            </w:tcBorders>
            <w:noWrap/>
            <w:vAlign w:val="center"/>
          </w:tcPr>
          <w:p w14:paraId="7AC4D9FC">
            <w:pPr>
              <w:widowControl/>
              <w:jc w:val="center"/>
              <w:rPr>
                <w:rFonts w:ascii="等线" w:hAnsi="等线" w:eastAsia="等线" w:cs="宋体"/>
                <w:color w:val="000000"/>
                <w:kern w:val="0"/>
                <w:sz w:val="22"/>
                <w:szCs w:val="22"/>
              </w:rPr>
            </w:pPr>
          </w:p>
        </w:tc>
        <w:tc>
          <w:tcPr>
            <w:tcW w:w="1591" w:type="dxa"/>
            <w:tcBorders>
              <w:top w:val="nil"/>
              <w:left w:val="nil"/>
              <w:bottom w:val="single" w:color="auto" w:sz="4" w:space="0"/>
              <w:right w:val="single" w:color="auto" w:sz="4" w:space="0"/>
            </w:tcBorders>
            <w:noWrap/>
            <w:vAlign w:val="center"/>
          </w:tcPr>
          <w:p w14:paraId="006C02BF">
            <w:pPr>
              <w:widowControl/>
              <w:jc w:val="center"/>
              <w:rPr>
                <w:rFonts w:ascii="等线" w:hAnsi="等线" w:eastAsia="等线" w:cs="宋体"/>
                <w:color w:val="000000"/>
                <w:kern w:val="0"/>
                <w:sz w:val="22"/>
                <w:szCs w:val="22"/>
              </w:rPr>
            </w:pPr>
          </w:p>
        </w:tc>
        <w:tc>
          <w:tcPr>
            <w:tcW w:w="829" w:type="dxa"/>
            <w:tcBorders>
              <w:top w:val="nil"/>
              <w:left w:val="nil"/>
              <w:bottom w:val="single" w:color="auto" w:sz="4" w:space="0"/>
              <w:right w:val="single" w:color="auto" w:sz="4" w:space="0"/>
            </w:tcBorders>
            <w:noWrap/>
            <w:vAlign w:val="center"/>
          </w:tcPr>
          <w:p w14:paraId="1DF943E6">
            <w:pPr>
              <w:widowControl/>
              <w:jc w:val="center"/>
              <w:rPr>
                <w:rFonts w:ascii="等线" w:hAnsi="等线" w:eastAsia="等线" w:cs="宋体"/>
                <w:color w:val="000000"/>
                <w:kern w:val="0"/>
                <w:sz w:val="22"/>
                <w:szCs w:val="22"/>
              </w:rPr>
            </w:pPr>
          </w:p>
        </w:tc>
        <w:tc>
          <w:tcPr>
            <w:tcW w:w="1068" w:type="dxa"/>
            <w:tcBorders>
              <w:top w:val="nil"/>
              <w:left w:val="nil"/>
              <w:bottom w:val="single" w:color="auto" w:sz="4" w:space="0"/>
              <w:right w:val="single" w:color="auto" w:sz="4" w:space="0"/>
            </w:tcBorders>
            <w:noWrap/>
            <w:vAlign w:val="center"/>
          </w:tcPr>
          <w:p w14:paraId="5CDF2393">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3E1119B6">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05B0F8B5">
            <w:pPr>
              <w:widowControl/>
              <w:jc w:val="center"/>
              <w:rPr>
                <w:rFonts w:ascii="等线" w:hAnsi="等线" w:eastAsia="等线" w:cs="宋体"/>
                <w:color w:val="000000"/>
                <w:kern w:val="0"/>
                <w:sz w:val="22"/>
                <w:szCs w:val="22"/>
              </w:rPr>
            </w:pPr>
          </w:p>
        </w:tc>
        <w:tc>
          <w:tcPr>
            <w:tcW w:w="2849" w:type="dxa"/>
            <w:tcBorders>
              <w:top w:val="nil"/>
              <w:left w:val="nil"/>
              <w:bottom w:val="single" w:color="auto" w:sz="4" w:space="0"/>
              <w:right w:val="single" w:color="auto" w:sz="4" w:space="0"/>
            </w:tcBorders>
            <w:vAlign w:val="center"/>
          </w:tcPr>
          <w:p w14:paraId="6F67199E">
            <w:pPr>
              <w:widowControl/>
              <w:jc w:val="left"/>
              <w:rPr>
                <w:rFonts w:ascii="等线" w:hAnsi="等线" w:eastAsia="等线" w:cs="宋体"/>
                <w:color w:val="000000"/>
                <w:kern w:val="0"/>
                <w:szCs w:val="21"/>
              </w:rPr>
            </w:pPr>
          </w:p>
        </w:tc>
      </w:tr>
      <w:tr w14:paraId="4BE81EA7">
        <w:tblPrEx>
          <w:tblCellMar>
            <w:top w:w="0" w:type="dxa"/>
            <w:left w:w="108" w:type="dxa"/>
            <w:bottom w:w="0" w:type="dxa"/>
            <w:right w:w="108" w:type="dxa"/>
          </w:tblCellMar>
        </w:tblPrEx>
        <w:trPr>
          <w:trHeight w:val="500" w:hRule="atLeast"/>
        </w:trPr>
        <w:tc>
          <w:tcPr>
            <w:tcW w:w="2353" w:type="dxa"/>
            <w:tcBorders>
              <w:top w:val="nil"/>
              <w:left w:val="single" w:color="auto" w:sz="4" w:space="0"/>
              <w:bottom w:val="single" w:color="auto" w:sz="4" w:space="0"/>
              <w:right w:val="single" w:color="auto" w:sz="4" w:space="0"/>
            </w:tcBorders>
            <w:noWrap/>
            <w:vAlign w:val="center"/>
          </w:tcPr>
          <w:p w14:paraId="1ADFB26A">
            <w:pPr>
              <w:widowControl/>
              <w:jc w:val="center"/>
              <w:rPr>
                <w:rFonts w:ascii="等线" w:hAnsi="等线" w:eastAsia="等线" w:cs="宋体"/>
                <w:color w:val="000000"/>
                <w:kern w:val="0"/>
                <w:sz w:val="22"/>
                <w:szCs w:val="22"/>
              </w:rPr>
            </w:pPr>
          </w:p>
        </w:tc>
        <w:tc>
          <w:tcPr>
            <w:tcW w:w="1591" w:type="dxa"/>
            <w:tcBorders>
              <w:top w:val="nil"/>
              <w:left w:val="nil"/>
              <w:bottom w:val="single" w:color="auto" w:sz="4" w:space="0"/>
              <w:right w:val="single" w:color="auto" w:sz="4" w:space="0"/>
            </w:tcBorders>
            <w:noWrap/>
            <w:vAlign w:val="center"/>
          </w:tcPr>
          <w:p w14:paraId="53E1ADB8">
            <w:pPr>
              <w:widowControl/>
              <w:jc w:val="center"/>
              <w:rPr>
                <w:rFonts w:ascii="等线" w:hAnsi="等线" w:eastAsia="等线" w:cs="宋体"/>
                <w:color w:val="000000"/>
                <w:kern w:val="0"/>
                <w:sz w:val="22"/>
                <w:szCs w:val="22"/>
              </w:rPr>
            </w:pPr>
          </w:p>
        </w:tc>
        <w:tc>
          <w:tcPr>
            <w:tcW w:w="829" w:type="dxa"/>
            <w:tcBorders>
              <w:top w:val="nil"/>
              <w:left w:val="nil"/>
              <w:bottom w:val="single" w:color="auto" w:sz="4" w:space="0"/>
              <w:right w:val="single" w:color="auto" w:sz="4" w:space="0"/>
            </w:tcBorders>
            <w:noWrap/>
            <w:vAlign w:val="center"/>
          </w:tcPr>
          <w:p w14:paraId="0D21FCA0">
            <w:pPr>
              <w:widowControl/>
              <w:jc w:val="center"/>
              <w:rPr>
                <w:rFonts w:ascii="等线" w:hAnsi="等线" w:eastAsia="等线" w:cs="宋体"/>
                <w:color w:val="000000"/>
                <w:kern w:val="0"/>
                <w:sz w:val="22"/>
                <w:szCs w:val="22"/>
              </w:rPr>
            </w:pPr>
          </w:p>
        </w:tc>
        <w:tc>
          <w:tcPr>
            <w:tcW w:w="1068" w:type="dxa"/>
            <w:tcBorders>
              <w:top w:val="nil"/>
              <w:left w:val="nil"/>
              <w:bottom w:val="single" w:color="auto" w:sz="4" w:space="0"/>
              <w:right w:val="single" w:color="auto" w:sz="4" w:space="0"/>
            </w:tcBorders>
            <w:noWrap/>
            <w:vAlign w:val="center"/>
          </w:tcPr>
          <w:p w14:paraId="38756F67">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410B1926">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41EA0DE1">
            <w:pPr>
              <w:widowControl/>
              <w:jc w:val="center"/>
              <w:rPr>
                <w:rFonts w:ascii="等线" w:hAnsi="等线" w:eastAsia="等线" w:cs="宋体"/>
                <w:color w:val="000000"/>
                <w:kern w:val="0"/>
                <w:sz w:val="22"/>
                <w:szCs w:val="22"/>
              </w:rPr>
            </w:pPr>
          </w:p>
        </w:tc>
        <w:tc>
          <w:tcPr>
            <w:tcW w:w="2849" w:type="dxa"/>
            <w:tcBorders>
              <w:top w:val="nil"/>
              <w:left w:val="nil"/>
              <w:bottom w:val="single" w:color="auto" w:sz="4" w:space="0"/>
              <w:right w:val="single" w:color="auto" w:sz="4" w:space="0"/>
            </w:tcBorders>
            <w:vAlign w:val="center"/>
          </w:tcPr>
          <w:p w14:paraId="5AF5CEEC">
            <w:pPr>
              <w:widowControl/>
              <w:jc w:val="left"/>
              <w:rPr>
                <w:rFonts w:ascii="等线" w:hAnsi="等线" w:eastAsia="等线" w:cs="宋体"/>
                <w:color w:val="000000"/>
                <w:kern w:val="0"/>
                <w:szCs w:val="21"/>
              </w:rPr>
            </w:pPr>
          </w:p>
        </w:tc>
      </w:tr>
      <w:tr w14:paraId="7B78E0DB">
        <w:tblPrEx>
          <w:tblCellMar>
            <w:top w:w="0" w:type="dxa"/>
            <w:left w:w="108" w:type="dxa"/>
            <w:bottom w:w="0" w:type="dxa"/>
            <w:right w:w="108" w:type="dxa"/>
          </w:tblCellMar>
        </w:tblPrEx>
        <w:trPr>
          <w:trHeight w:val="500" w:hRule="atLeast"/>
        </w:trPr>
        <w:tc>
          <w:tcPr>
            <w:tcW w:w="2353" w:type="dxa"/>
            <w:tcBorders>
              <w:top w:val="nil"/>
              <w:left w:val="single" w:color="auto" w:sz="4" w:space="0"/>
              <w:bottom w:val="single" w:color="auto" w:sz="4" w:space="0"/>
              <w:right w:val="single" w:color="auto" w:sz="4" w:space="0"/>
            </w:tcBorders>
            <w:noWrap/>
            <w:vAlign w:val="center"/>
          </w:tcPr>
          <w:p w14:paraId="1A9403C3">
            <w:pPr>
              <w:widowControl/>
              <w:jc w:val="center"/>
              <w:rPr>
                <w:rFonts w:ascii="等线" w:hAnsi="等线" w:eastAsia="等线" w:cs="宋体"/>
                <w:color w:val="000000"/>
                <w:kern w:val="0"/>
                <w:sz w:val="22"/>
                <w:szCs w:val="22"/>
              </w:rPr>
            </w:pPr>
          </w:p>
        </w:tc>
        <w:tc>
          <w:tcPr>
            <w:tcW w:w="1591" w:type="dxa"/>
            <w:tcBorders>
              <w:top w:val="nil"/>
              <w:left w:val="nil"/>
              <w:bottom w:val="single" w:color="auto" w:sz="4" w:space="0"/>
              <w:right w:val="single" w:color="auto" w:sz="4" w:space="0"/>
            </w:tcBorders>
            <w:noWrap/>
            <w:vAlign w:val="center"/>
          </w:tcPr>
          <w:p w14:paraId="11256EB0">
            <w:pPr>
              <w:widowControl/>
              <w:jc w:val="center"/>
              <w:rPr>
                <w:rFonts w:ascii="等线" w:hAnsi="等线" w:eastAsia="等线" w:cs="宋体"/>
                <w:color w:val="000000"/>
                <w:kern w:val="0"/>
                <w:sz w:val="22"/>
                <w:szCs w:val="22"/>
              </w:rPr>
            </w:pPr>
          </w:p>
        </w:tc>
        <w:tc>
          <w:tcPr>
            <w:tcW w:w="829" w:type="dxa"/>
            <w:tcBorders>
              <w:top w:val="nil"/>
              <w:left w:val="nil"/>
              <w:bottom w:val="single" w:color="auto" w:sz="4" w:space="0"/>
              <w:right w:val="single" w:color="auto" w:sz="4" w:space="0"/>
            </w:tcBorders>
            <w:noWrap/>
            <w:vAlign w:val="center"/>
          </w:tcPr>
          <w:p w14:paraId="44F85949">
            <w:pPr>
              <w:widowControl/>
              <w:jc w:val="center"/>
              <w:rPr>
                <w:rFonts w:ascii="等线" w:hAnsi="等线" w:eastAsia="等线" w:cs="宋体"/>
                <w:color w:val="000000"/>
                <w:kern w:val="0"/>
                <w:sz w:val="22"/>
                <w:szCs w:val="22"/>
              </w:rPr>
            </w:pPr>
          </w:p>
        </w:tc>
        <w:tc>
          <w:tcPr>
            <w:tcW w:w="1068" w:type="dxa"/>
            <w:tcBorders>
              <w:top w:val="nil"/>
              <w:left w:val="nil"/>
              <w:bottom w:val="single" w:color="auto" w:sz="4" w:space="0"/>
              <w:right w:val="single" w:color="auto" w:sz="4" w:space="0"/>
            </w:tcBorders>
            <w:noWrap/>
            <w:vAlign w:val="center"/>
          </w:tcPr>
          <w:p w14:paraId="057497FB">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7CE32C95">
            <w:pPr>
              <w:widowControl/>
              <w:jc w:val="center"/>
              <w:rPr>
                <w:rFonts w:ascii="等线" w:hAnsi="等线" w:eastAsia="等线" w:cs="宋体"/>
                <w:color w:val="000000"/>
                <w:kern w:val="0"/>
                <w:sz w:val="22"/>
                <w:szCs w:val="22"/>
              </w:rPr>
            </w:pPr>
          </w:p>
        </w:tc>
        <w:tc>
          <w:tcPr>
            <w:tcW w:w="1309" w:type="dxa"/>
            <w:tcBorders>
              <w:top w:val="nil"/>
              <w:left w:val="nil"/>
              <w:bottom w:val="single" w:color="auto" w:sz="4" w:space="0"/>
              <w:right w:val="single" w:color="auto" w:sz="4" w:space="0"/>
            </w:tcBorders>
            <w:noWrap/>
            <w:vAlign w:val="center"/>
          </w:tcPr>
          <w:p w14:paraId="1C5512ED">
            <w:pPr>
              <w:widowControl/>
              <w:jc w:val="center"/>
              <w:rPr>
                <w:rFonts w:ascii="等线" w:hAnsi="等线" w:eastAsia="等线" w:cs="宋体"/>
                <w:color w:val="000000"/>
                <w:kern w:val="0"/>
                <w:sz w:val="22"/>
                <w:szCs w:val="22"/>
              </w:rPr>
            </w:pPr>
          </w:p>
        </w:tc>
        <w:tc>
          <w:tcPr>
            <w:tcW w:w="2849" w:type="dxa"/>
            <w:tcBorders>
              <w:top w:val="nil"/>
              <w:left w:val="nil"/>
              <w:bottom w:val="single" w:color="auto" w:sz="4" w:space="0"/>
              <w:right w:val="single" w:color="auto" w:sz="4" w:space="0"/>
            </w:tcBorders>
            <w:vAlign w:val="center"/>
          </w:tcPr>
          <w:p w14:paraId="4EC39CD2">
            <w:pPr>
              <w:widowControl/>
              <w:jc w:val="left"/>
              <w:rPr>
                <w:rFonts w:ascii="等线" w:hAnsi="等线" w:eastAsia="等线" w:cs="宋体"/>
                <w:color w:val="000000"/>
                <w:kern w:val="0"/>
                <w:szCs w:val="21"/>
              </w:rPr>
            </w:pPr>
          </w:p>
        </w:tc>
      </w:tr>
      <w:tr w14:paraId="3B389AC3">
        <w:tblPrEx>
          <w:tblCellMar>
            <w:top w:w="0" w:type="dxa"/>
            <w:left w:w="108" w:type="dxa"/>
            <w:bottom w:w="0" w:type="dxa"/>
            <w:right w:w="108" w:type="dxa"/>
          </w:tblCellMar>
        </w:tblPrEx>
        <w:trPr>
          <w:trHeight w:val="470" w:hRule="atLeast"/>
        </w:trPr>
        <w:tc>
          <w:tcPr>
            <w:tcW w:w="4773" w:type="dxa"/>
            <w:gridSpan w:val="3"/>
            <w:tcBorders>
              <w:top w:val="single" w:color="auto" w:sz="4" w:space="0"/>
              <w:left w:val="single" w:color="auto" w:sz="4" w:space="0"/>
              <w:bottom w:val="single" w:color="auto" w:sz="4" w:space="0"/>
              <w:right w:val="single" w:color="auto" w:sz="4" w:space="0"/>
            </w:tcBorders>
            <w:noWrap/>
            <w:vAlign w:val="center"/>
          </w:tcPr>
          <w:p w14:paraId="7310D9E3">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合计</w:t>
            </w:r>
          </w:p>
        </w:tc>
        <w:tc>
          <w:tcPr>
            <w:tcW w:w="3686" w:type="dxa"/>
            <w:gridSpan w:val="3"/>
            <w:tcBorders>
              <w:top w:val="nil"/>
              <w:left w:val="nil"/>
              <w:bottom w:val="single" w:color="auto" w:sz="4" w:space="0"/>
              <w:right w:val="single" w:color="auto" w:sz="4" w:space="0"/>
            </w:tcBorders>
            <w:noWrap/>
            <w:vAlign w:val="center"/>
          </w:tcPr>
          <w:p w14:paraId="057221CB">
            <w:pPr>
              <w:widowControl/>
              <w:jc w:val="center"/>
              <w:rPr>
                <w:rFonts w:ascii="等线" w:hAnsi="等线" w:eastAsia="等线" w:cs="宋体"/>
                <w:b/>
                <w:bCs/>
                <w:color w:val="000000"/>
                <w:kern w:val="0"/>
                <w:sz w:val="22"/>
                <w:szCs w:val="22"/>
              </w:rPr>
            </w:pPr>
          </w:p>
        </w:tc>
        <w:tc>
          <w:tcPr>
            <w:tcW w:w="2849" w:type="dxa"/>
            <w:tcBorders>
              <w:top w:val="nil"/>
              <w:left w:val="nil"/>
              <w:bottom w:val="single" w:color="auto" w:sz="4" w:space="0"/>
              <w:right w:val="single" w:color="auto" w:sz="4" w:space="0"/>
            </w:tcBorders>
            <w:noWrap/>
            <w:vAlign w:val="center"/>
          </w:tcPr>
          <w:p w14:paraId="558FC717">
            <w:pPr>
              <w:widowControl/>
              <w:jc w:val="left"/>
              <w:rPr>
                <w:rFonts w:ascii="等线" w:hAnsi="等线" w:eastAsia="等线" w:cs="宋体"/>
                <w:color w:val="000000"/>
                <w:kern w:val="0"/>
                <w:sz w:val="22"/>
                <w:szCs w:val="22"/>
              </w:rPr>
            </w:pPr>
          </w:p>
        </w:tc>
      </w:tr>
    </w:tbl>
    <w:p w14:paraId="143753D9">
      <w:pPr>
        <w:pStyle w:val="10"/>
      </w:pPr>
    </w:p>
    <w:p w14:paraId="4C3A78FA">
      <w:pPr>
        <w:numPr>
          <w:ilvl w:val="0"/>
          <w:numId w:val="7"/>
        </w:numPr>
        <w:spacing w:line="360" w:lineRule="auto"/>
        <w:rPr>
          <w:rFonts w:ascii="宋体" w:hAnsi="宋体" w:cs="宋体"/>
          <w:kern w:val="0"/>
          <w:sz w:val="24"/>
        </w:rPr>
      </w:pPr>
      <w:r>
        <w:rPr>
          <w:rFonts w:hint="eastAsia" w:ascii="宋体" w:hAnsi="宋体" w:cs="宋体"/>
          <w:kern w:val="0"/>
          <w:sz w:val="24"/>
        </w:rPr>
        <w:t>质量标准：所有药品都应满足行业标准及国标要求。</w:t>
      </w:r>
    </w:p>
    <w:p w14:paraId="05867671">
      <w:pPr>
        <w:spacing w:line="360" w:lineRule="auto"/>
        <w:ind w:firstLine="486"/>
        <w:rPr>
          <w:rFonts w:ascii="宋体" w:hAnsi="宋体" w:cs="宋体"/>
          <w:bCs/>
          <w:kern w:val="0"/>
          <w:sz w:val="24"/>
        </w:rPr>
      </w:pPr>
      <w:r>
        <w:rPr>
          <w:rFonts w:hint="eastAsia" w:ascii="宋体" w:hAnsi="宋体" w:cs="宋体"/>
          <w:b/>
          <w:kern w:val="0"/>
          <w:sz w:val="24"/>
        </w:rPr>
        <w:t>第三条</w:t>
      </w:r>
      <w:r>
        <w:rPr>
          <w:rFonts w:hint="eastAsia" w:ascii="宋体" w:hAnsi="宋体" w:cs="宋体"/>
          <w:bCs/>
          <w:kern w:val="0"/>
          <w:sz w:val="24"/>
        </w:rPr>
        <w:t xml:space="preserve"> 乙方对质量负责的期限：</w:t>
      </w:r>
      <w:r>
        <w:rPr>
          <w:rFonts w:hint="eastAsia" w:ascii="宋体" w:hAnsi="宋体" w:cs="宋体"/>
          <w:bCs/>
          <w:spacing w:val="-8"/>
          <w:sz w:val="24"/>
        </w:rPr>
        <w:t>供应商所提供药品自验收合格之日起不少于 2 年，（药品本身保质期不足两年的不低于保质期的 70%），所有药品都必须由获得国家生产许可的厂家生产</w:t>
      </w:r>
      <w:r>
        <w:rPr>
          <w:rFonts w:hint="eastAsia" w:ascii="宋体" w:hAnsi="宋体" w:cs="宋体"/>
          <w:kern w:val="0"/>
          <w:sz w:val="24"/>
        </w:rPr>
        <w:t>。</w:t>
      </w:r>
    </w:p>
    <w:p w14:paraId="5B208AC8">
      <w:pPr>
        <w:spacing w:line="360" w:lineRule="auto"/>
        <w:ind w:firstLine="486"/>
        <w:rPr>
          <w:rFonts w:ascii="宋体" w:hAnsi="宋体" w:cs="宋体"/>
          <w:kern w:val="0"/>
          <w:sz w:val="24"/>
        </w:rPr>
      </w:pPr>
      <w:r>
        <w:rPr>
          <w:rFonts w:hint="eastAsia" w:ascii="宋体" w:hAnsi="宋体" w:cs="宋体"/>
          <w:b/>
          <w:kern w:val="0"/>
          <w:sz w:val="24"/>
        </w:rPr>
        <w:t>第四条</w:t>
      </w:r>
      <w:r>
        <w:rPr>
          <w:rFonts w:hint="eastAsia" w:ascii="宋体" w:hAnsi="宋体" w:cs="宋体"/>
          <w:kern w:val="0"/>
          <w:sz w:val="24"/>
        </w:rPr>
        <w:t xml:space="preserve"> 产品的包装标准和包装物的供应与回收货物包装标准为：包装标准为防雨、防尘，包装物不回收、不收费。</w:t>
      </w:r>
    </w:p>
    <w:p w14:paraId="6B339939">
      <w:pPr>
        <w:spacing w:line="360" w:lineRule="auto"/>
        <w:rPr>
          <w:rFonts w:ascii="宋体" w:hAnsi="宋体" w:cs="宋体"/>
          <w:kern w:val="0"/>
          <w:sz w:val="24"/>
        </w:rPr>
      </w:pPr>
      <w:r>
        <w:rPr>
          <w:rFonts w:hint="eastAsia" w:ascii="宋体" w:hAnsi="宋体" w:cs="宋体"/>
          <w:b/>
          <w:kern w:val="0"/>
          <w:sz w:val="24"/>
        </w:rPr>
        <w:t>　　第五条</w:t>
      </w:r>
      <w:r>
        <w:rPr>
          <w:rFonts w:hint="eastAsia" w:ascii="宋体" w:hAnsi="宋体" w:cs="宋体"/>
          <w:kern w:val="0"/>
          <w:sz w:val="24"/>
        </w:rPr>
        <w:t xml:space="preserve"> 合理损耗标准及计算方法：无  。</w:t>
      </w:r>
    </w:p>
    <w:p w14:paraId="5B51B6B3">
      <w:pPr>
        <w:spacing w:line="360" w:lineRule="auto"/>
        <w:ind w:firstLine="482"/>
        <w:rPr>
          <w:rFonts w:ascii="宋体" w:hAnsi="宋体" w:cs="宋体"/>
          <w:kern w:val="0"/>
          <w:sz w:val="24"/>
        </w:rPr>
      </w:pPr>
      <w:r>
        <w:rPr>
          <w:rFonts w:hint="eastAsia" w:ascii="宋体" w:hAnsi="宋体" w:cs="宋体"/>
          <w:b/>
          <w:kern w:val="0"/>
          <w:sz w:val="24"/>
        </w:rPr>
        <w:t xml:space="preserve">第六条 </w:t>
      </w:r>
      <w:r>
        <w:rPr>
          <w:rFonts w:hint="eastAsia" w:ascii="宋体" w:hAnsi="宋体" w:cs="宋体"/>
          <w:kern w:val="0"/>
          <w:sz w:val="24"/>
        </w:rPr>
        <w:t>交货方式、交货时间、货到地点：按照甲方实际需求，在规定时间内配送至和田地区和田市迎宾路556号。</w:t>
      </w:r>
    </w:p>
    <w:p w14:paraId="1490AA95">
      <w:pPr>
        <w:spacing w:line="360" w:lineRule="auto"/>
        <w:ind w:firstLine="482"/>
        <w:rPr>
          <w:rFonts w:ascii="宋体" w:hAnsi="宋体" w:cs="宋体"/>
          <w:kern w:val="0"/>
          <w:sz w:val="24"/>
        </w:rPr>
      </w:pPr>
      <w:r>
        <w:rPr>
          <w:rFonts w:hint="eastAsia" w:ascii="宋体" w:hAnsi="宋体" w:cs="宋体"/>
          <w:b/>
          <w:kern w:val="0"/>
          <w:sz w:val="24"/>
        </w:rPr>
        <w:t>第七条</w:t>
      </w:r>
      <w:r>
        <w:rPr>
          <w:rFonts w:hint="eastAsia" w:ascii="宋体" w:hAnsi="宋体" w:cs="宋体"/>
          <w:kern w:val="0"/>
          <w:sz w:val="24"/>
        </w:rPr>
        <w:t xml:space="preserve"> 1.运输方式、到达站及费用负担：汽运，乙方送货至甲方指定地点；乙方承担相关运费，包括但不限于过路费、包装费等。</w:t>
      </w:r>
    </w:p>
    <w:p w14:paraId="5D722772">
      <w:pPr>
        <w:spacing w:line="360" w:lineRule="auto"/>
        <w:rPr>
          <w:rFonts w:ascii="宋体" w:hAnsi="宋体" w:cs="宋体"/>
          <w:b/>
          <w:kern w:val="0"/>
          <w:sz w:val="24"/>
        </w:rPr>
      </w:pPr>
      <w:r>
        <w:rPr>
          <w:rFonts w:hint="eastAsia" w:ascii="宋体" w:hAnsi="宋体" w:cs="宋体"/>
          <w:kern w:val="0"/>
          <w:sz w:val="24"/>
        </w:rPr>
        <w:t>　　2.乙方承运车辆必须符合运输要求，车厢应保持干净、卫生、平整、有防雨篷布、无污染，若因运输过程造成货物损坏，甲方有权拒收货物；乙方承运车辆到达甲方指定地点后必须服从甲方管理。</w:t>
      </w:r>
    </w:p>
    <w:p w14:paraId="33B4D644">
      <w:pPr>
        <w:spacing w:line="360" w:lineRule="auto"/>
        <w:rPr>
          <w:rFonts w:ascii="宋体" w:hAnsi="宋体" w:cs="宋体"/>
          <w:kern w:val="0"/>
          <w:sz w:val="24"/>
        </w:rPr>
      </w:pPr>
      <w:r>
        <w:rPr>
          <w:rFonts w:hint="eastAsia" w:ascii="宋体" w:hAnsi="宋体" w:cs="宋体"/>
          <w:b/>
          <w:kern w:val="0"/>
          <w:sz w:val="24"/>
        </w:rPr>
        <w:t>　　第八条</w:t>
      </w:r>
      <w:r>
        <w:rPr>
          <w:rFonts w:hint="eastAsia" w:ascii="宋体" w:hAnsi="宋体" w:cs="宋体"/>
          <w:bCs/>
          <w:kern w:val="0"/>
          <w:sz w:val="24"/>
        </w:rPr>
        <w:t>甲方收货后七日内对货品按国家及行业规范进行验收</w:t>
      </w:r>
      <w:r>
        <w:rPr>
          <w:rFonts w:hint="eastAsia" w:ascii="宋体" w:hAnsi="宋体" w:cs="宋体"/>
          <w:kern w:val="0"/>
          <w:sz w:val="24"/>
        </w:rPr>
        <w:t>。如甲方发现货物存在问题，由乙方按照甲方的要求和时限及时退货或换货；对甲方无法确认的，由甲方委托检测鉴定机构确定后，乙方应按甲方的要求和时限退货或换货。由此产生的费用和造成的损失由乙方承担。</w:t>
      </w:r>
    </w:p>
    <w:p w14:paraId="4820CA09">
      <w:pPr>
        <w:spacing w:line="360" w:lineRule="auto"/>
        <w:rPr>
          <w:rFonts w:ascii="宋体" w:hAnsi="宋体" w:cs="宋体"/>
          <w:color w:val="0000FF"/>
          <w:kern w:val="0"/>
          <w:sz w:val="24"/>
        </w:rPr>
      </w:pPr>
      <w:r>
        <w:rPr>
          <w:rFonts w:hint="eastAsia" w:ascii="宋体" w:hAnsi="宋体" w:cs="宋体"/>
          <w:b/>
          <w:kern w:val="0"/>
          <w:sz w:val="24"/>
        </w:rPr>
        <w:t>　　第九条</w:t>
      </w:r>
      <w:r>
        <w:rPr>
          <w:rFonts w:hint="eastAsia" w:ascii="宋体" w:hAnsi="宋体" w:cs="宋体"/>
          <w:kern w:val="0"/>
          <w:sz w:val="24"/>
        </w:rPr>
        <w:t xml:space="preserve"> 标的物运送至甲方指定地点，并经甲方验收合格后，所有权移交至甲方。</w:t>
      </w:r>
    </w:p>
    <w:p w14:paraId="439C0E24">
      <w:pPr>
        <w:spacing w:line="360" w:lineRule="auto"/>
        <w:ind w:firstLine="480"/>
        <w:rPr>
          <w:rFonts w:ascii="宋体" w:hAnsi="宋体" w:cs="宋体"/>
          <w:sz w:val="24"/>
        </w:rPr>
      </w:pPr>
      <w:r>
        <w:rPr>
          <w:rFonts w:hint="eastAsia" w:ascii="宋体" w:hAnsi="宋体" w:cs="宋体"/>
          <w:b/>
          <w:kern w:val="0"/>
          <w:sz w:val="24"/>
        </w:rPr>
        <w:t>第十条</w:t>
      </w:r>
      <w:r>
        <w:rPr>
          <w:rFonts w:hint="eastAsia" w:ascii="宋体" w:hAnsi="宋体" w:cs="宋体"/>
          <w:bCs/>
          <w:kern w:val="0"/>
          <w:sz w:val="24"/>
        </w:rPr>
        <w:t>结算方式：</w:t>
      </w:r>
      <w:r>
        <w:rPr>
          <w:rFonts w:hint="eastAsia" w:ascii="宋体" w:hAnsi="宋体" w:cs="宋体"/>
          <w:sz w:val="24"/>
        </w:rPr>
        <w:t>乙方</w:t>
      </w:r>
      <w:r>
        <w:rPr>
          <w:rFonts w:hint="eastAsia" w:ascii="宋体" w:hAnsi="宋体" w:cs="宋体"/>
          <w:bCs/>
          <w:spacing w:val="-8"/>
          <w:sz w:val="24"/>
        </w:rPr>
        <w:t>按照甲方的实际需求按需供货</w:t>
      </w:r>
      <w:r>
        <w:rPr>
          <w:rFonts w:hint="eastAsia" w:ascii="宋体" w:hAnsi="宋体" w:cs="宋体"/>
          <w:sz w:val="24"/>
        </w:rPr>
        <w:t>，药品验收合格后，供货方按照合同约定出具合同价全额发票（含税），甲方于10个工作日内（不含支付流程及领导审签时间）按照发票金额一次性全额支付。</w:t>
      </w:r>
    </w:p>
    <w:p w14:paraId="196A7F1D">
      <w:pPr>
        <w:spacing w:line="360" w:lineRule="auto"/>
        <w:ind w:firstLine="480"/>
        <w:rPr>
          <w:rFonts w:ascii="宋体" w:hAnsi="宋体" w:cs="宋体"/>
          <w:kern w:val="0"/>
          <w:sz w:val="24"/>
        </w:rPr>
      </w:pPr>
      <w:r>
        <w:rPr>
          <w:rFonts w:hint="eastAsia" w:ascii="宋体" w:hAnsi="宋体" w:cs="宋体"/>
          <w:b/>
          <w:kern w:val="0"/>
          <w:sz w:val="24"/>
        </w:rPr>
        <w:t>第十一条</w:t>
      </w:r>
      <w:r>
        <w:rPr>
          <w:rFonts w:hint="eastAsia" w:ascii="宋体" w:hAnsi="宋体" w:cs="宋体"/>
          <w:kern w:val="0"/>
          <w:sz w:val="24"/>
        </w:rPr>
        <w:t xml:space="preserve"> 违约责任</w:t>
      </w:r>
    </w:p>
    <w:p w14:paraId="0FCDB431">
      <w:pPr>
        <w:spacing w:line="360" w:lineRule="auto"/>
        <w:ind w:firstLine="480" w:firstLineChars="200"/>
        <w:rPr>
          <w:rFonts w:ascii="宋体" w:hAnsi="宋体" w:cs="宋体"/>
          <w:kern w:val="0"/>
          <w:sz w:val="24"/>
        </w:rPr>
      </w:pPr>
      <w:r>
        <w:rPr>
          <w:rFonts w:hint="eastAsia" w:ascii="宋体" w:hAnsi="宋体" w:cs="宋体"/>
          <w:kern w:val="0"/>
          <w:sz w:val="24"/>
        </w:rPr>
        <w:t>（一）乙方违约责任：</w:t>
      </w:r>
    </w:p>
    <w:p w14:paraId="51DCCE67">
      <w:pPr>
        <w:spacing w:line="360" w:lineRule="auto"/>
        <w:ind w:firstLine="480" w:firstLineChars="200"/>
        <w:rPr>
          <w:rFonts w:ascii="宋体" w:hAnsi="宋体" w:cs="宋体"/>
          <w:kern w:val="0"/>
          <w:sz w:val="24"/>
        </w:rPr>
      </w:pPr>
      <w:r>
        <w:rPr>
          <w:rFonts w:hint="eastAsia" w:ascii="宋体" w:hAnsi="宋体" w:cs="宋体"/>
          <w:kern w:val="0"/>
          <w:sz w:val="24"/>
        </w:rPr>
        <w:t>1.如延期交货超过10日，甲方有权单方终止合同，乙方按照合同总价的10%向甲方支付违约金</w:t>
      </w:r>
      <w:r>
        <w:rPr>
          <w:rFonts w:hint="eastAsia" w:ascii="宋体" w:cs="宋体"/>
          <w:color w:val="000000"/>
          <w:sz w:val="24"/>
        </w:rPr>
        <w:t>。</w:t>
      </w:r>
    </w:p>
    <w:p w14:paraId="3A788814">
      <w:pPr>
        <w:spacing w:line="360" w:lineRule="auto"/>
        <w:ind w:firstLine="480" w:firstLineChars="200"/>
        <w:rPr>
          <w:rFonts w:ascii="宋体" w:hAnsi="宋体" w:cs="宋体"/>
          <w:kern w:val="0"/>
          <w:sz w:val="24"/>
        </w:rPr>
      </w:pPr>
      <w:r>
        <w:rPr>
          <w:rFonts w:hint="eastAsia" w:ascii="宋体" w:hAnsi="宋体" w:cs="宋体"/>
          <w:kern w:val="0"/>
          <w:sz w:val="24"/>
        </w:rPr>
        <w:t>2.若乙方交付的货物数量、规格型号或质量与约定不符，乙方应负责无偿更换、补齐，直至符合合同的约定；如在10 日内未更换、补齐，甲方有权单方终止合同，将已收货物返还给乙方，乙方按合同总价款的 10%向甲方支付违约金。</w:t>
      </w:r>
    </w:p>
    <w:p w14:paraId="03D23032">
      <w:pPr>
        <w:spacing w:line="360" w:lineRule="auto"/>
        <w:ind w:firstLine="480" w:firstLineChars="200"/>
        <w:rPr>
          <w:rFonts w:ascii="宋体" w:hAnsi="宋体" w:cs="宋体"/>
          <w:kern w:val="0"/>
          <w:sz w:val="24"/>
        </w:rPr>
      </w:pPr>
      <w:r>
        <w:rPr>
          <w:rFonts w:hint="eastAsia" w:ascii="宋体" w:hAnsi="宋体" w:cs="宋体"/>
          <w:kern w:val="0"/>
          <w:sz w:val="24"/>
        </w:rPr>
        <w:t>3.合同签订后，若乙方不能履行合同，应按合同总价款的10%向甲方支付违约金。</w:t>
      </w:r>
    </w:p>
    <w:p w14:paraId="6E31521B">
      <w:pPr>
        <w:spacing w:line="360" w:lineRule="auto"/>
        <w:ind w:firstLine="480" w:firstLineChars="200"/>
        <w:rPr>
          <w:rFonts w:ascii="宋体" w:hAnsi="宋体" w:cs="宋体"/>
          <w:kern w:val="0"/>
          <w:sz w:val="24"/>
        </w:rPr>
      </w:pPr>
      <w:r>
        <w:rPr>
          <w:rFonts w:hint="eastAsia" w:ascii="宋体" w:hAnsi="宋体" w:cs="宋体"/>
          <w:kern w:val="0"/>
          <w:sz w:val="24"/>
        </w:rPr>
        <w:t>4、乙方一切违反本合同约定的行为给甲方造成损失的，应当赔偿甲方的全部损失（包括但不限于诉讼费、交通费、邮寄送达费，律师费）。</w:t>
      </w:r>
    </w:p>
    <w:p w14:paraId="1B9F390C">
      <w:pPr>
        <w:spacing w:line="360" w:lineRule="auto"/>
        <w:ind w:firstLine="480" w:firstLineChars="200"/>
        <w:rPr>
          <w:rFonts w:ascii="宋体" w:hAnsi="宋体" w:cs="宋体"/>
          <w:kern w:val="0"/>
          <w:sz w:val="24"/>
        </w:rPr>
      </w:pPr>
      <w:r>
        <w:rPr>
          <w:rFonts w:hint="eastAsia" w:ascii="宋体" w:hAnsi="宋体" w:cs="宋体"/>
          <w:kern w:val="0"/>
          <w:sz w:val="24"/>
        </w:rPr>
        <w:t>（二）甲方违约责任:</w:t>
      </w:r>
    </w:p>
    <w:p w14:paraId="0609A493">
      <w:pPr>
        <w:spacing w:line="360" w:lineRule="auto"/>
        <w:ind w:firstLine="480" w:firstLineChars="200"/>
        <w:rPr>
          <w:rFonts w:ascii="宋体" w:hAnsi="宋体" w:cs="宋体"/>
          <w:kern w:val="0"/>
          <w:sz w:val="24"/>
        </w:rPr>
      </w:pPr>
      <w:r>
        <w:rPr>
          <w:rFonts w:hint="eastAsia" w:ascii="宋体" w:hAnsi="宋体" w:cs="宋体"/>
          <w:kern w:val="0"/>
          <w:sz w:val="24"/>
        </w:rPr>
        <w:t>1.若甲方未按时支付货款，逾期在30 日之内，甲方承担合同总价款 10% 的违约金，付完违约金后甲方仍有履行合同的责任。</w:t>
      </w:r>
    </w:p>
    <w:p w14:paraId="177C4489">
      <w:pPr>
        <w:spacing w:line="360" w:lineRule="auto"/>
        <w:ind w:firstLine="480" w:firstLineChars="200"/>
        <w:rPr>
          <w:rFonts w:ascii="宋体" w:hAnsi="宋体" w:cs="宋体"/>
          <w:kern w:val="0"/>
          <w:sz w:val="24"/>
        </w:rPr>
      </w:pPr>
      <w:r>
        <w:rPr>
          <w:rFonts w:hint="eastAsia" w:ascii="宋体" w:hAnsi="宋体" w:cs="宋体"/>
          <w:kern w:val="0"/>
          <w:sz w:val="24"/>
        </w:rPr>
        <w:t>2.如甲方发出订单后，乙方按照订单要求送货至甲方指定地点后，甲方无正当理由拒绝接收货物超过 10 日，乙方有权终止合同，甲方按合同总价款的10%向乙方支付违约金。</w:t>
      </w:r>
    </w:p>
    <w:p w14:paraId="467FEC1F">
      <w:pPr>
        <w:spacing w:line="360" w:lineRule="auto"/>
        <w:rPr>
          <w:rFonts w:ascii="宋体" w:hAnsi="宋体" w:cs="宋体"/>
          <w:kern w:val="0"/>
          <w:sz w:val="24"/>
        </w:rPr>
      </w:pPr>
      <w:r>
        <w:rPr>
          <w:rFonts w:hint="eastAsia" w:ascii="宋体" w:hAnsi="宋体" w:cs="宋体"/>
          <w:b/>
          <w:kern w:val="0"/>
          <w:sz w:val="24"/>
        </w:rPr>
        <w:t xml:space="preserve">　　第十二条 </w:t>
      </w:r>
      <w:r>
        <w:rPr>
          <w:rFonts w:hint="eastAsia" w:ascii="宋体" w:hAnsi="宋体" w:cs="宋体"/>
          <w:kern w:val="0"/>
          <w:sz w:val="24"/>
        </w:rPr>
        <w:t>本合同的供货范围、货物种类和货物数量，应当以甲方发出的订单为准。</w:t>
      </w:r>
    </w:p>
    <w:p w14:paraId="220D8724">
      <w:pPr>
        <w:spacing w:line="360" w:lineRule="auto"/>
        <w:ind w:firstLine="482"/>
        <w:rPr>
          <w:rFonts w:ascii="宋体" w:hAnsi="宋体" w:cs="宋体"/>
          <w:kern w:val="0"/>
          <w:sz w:val="24"/>
        </w:rPr>
      </w:pPr>
      <w:r>
        <w:rPr>
          <w:rFonts w:hint="eastAsia" w:ascii="宋体" w:hAnsi="宋体" w:cs="宋体"/>
          <w:b/>
          <w:kern w:val="0"/>
          <w:sz w:val="24"/>
        </w:rPr>
        <w:t>第十三条</w:t>
      </w:r>
      <w:r>
        <w:rPr>
          <w:rFonts w:hint="eastAsia" w:ascii="宋体" w:hAnsi="宋体" w:cs="宋体"/>
          <w:kern w:val="0"/>
          <w:sz w:val="24"/>
        </w:rPr>
        <w:t xml:space="preserve"> 当事人一方因不可抗力不能履行合同时，</w:t>
      </w:r>
      <w:r>
        <w:rPr>
          <w:rFonts w:hint="eastAsia" w:ascii="宋体" w:hAnsi="宋体" w:cs="宋体"/>
          <w:bCs/>
          <w:sz w:val="24"/>
        </w:rPr>
        <w:t>应当及时书面通知对方</w:t>
      </w:r>
      <w:r>
        <w:rPr>
          <w:rFonts w:hint="eastAsia" w:ascii="宋体" w:hAnsi="宋体" w:cs="宋体"/>
          <w:kern w:val="0"/>
          <w:sz w:val="24"/>
        </w:rPr>
        <w:t>，并在10 日提供有关机构出具的证明，可以全部或部分免除该方当事人的责任。</w:t>
      </w:r>
    </w:p>
    <w:p w14:paraId="20E5715F">
      <w:pPr>
        <w:spacing w:line="560" w:lineRule="exact"/>
        <w:ind w:firstLine="480"/>
      </w:pPr>
      <w:r>
        <w:rPr>
          <w:rFonts w:hint="eastAsia" w:ascii="宋体" w:hAnsi="宋体" w:cs="宋体"/>
          <w:b/>
          <w:sz w:val="24"/>
        </w:rPr>
        <w:t>第十四条</w:t>
      </w:r>
      <w:r>
        <w:rPr>
          <w:rFonts w:hint="eastAsia" w:ascii="宋体" w:hAnsi="宋体" w:cs="宋体"/>
          <w:bCs/>
          <w:sz w:val="24"/>
        </w:rPr>
        <w:t xml:space="preserve"> 甲方与乙方之间的任何文本、通知、法律文书均应当以书面形式做出，通过专人递送、预付邮资的挂号信（附问执）、特快专递或传真方式送至合同尾部所列明的各方地址。因一方变更前述通讯地址而未及时通知对方，造成文本、通知、法律文书等文件无法送达的，由此造成的损失由变更放负责。</w:t>
      </w:r>
    </w:p>
    <w:p w14:paraId="271C9736">
      <w:pPr>
        <w:spacing w:line="360" w:lineRule="auto"/>
        <w:rPr>
          <w:rFonts w:ascii="宋体" w:hAnsi="宋体" w:cs="宋体"/>
          <w:kern w:val="0"/>
          <w:sz w:val="24"/>
        </w:rPr>
      </w:pPr>
      <w:r>
        <w:rPr>
          <w:rFonts w:hint="eastAsia" w:ascii="宋体" w:hAnsi="宋体" w:cs="宋体"/>
          <w:b/>
          <w:kern w:val="0"/>
          <w:sz w:val="24"/>
        </w:rPr>
        <w:t>　　第十五条</w:t>
      </w:r>
      <w:r>
        <w:rPr>
          <w:rFonts w:hint="eastAsia" w:ascii="宋体" w:hAnsi="宋体" w:cs="宋体"/>
          <w:kern w:val="0"/>
          <w:sz w:val="24"/>
        </w:rPr>
        <w:t xml:space="preserve"> 本合同在履行过程中发生纠纷，如合同双方不能协商解决，可向甲方所在地人民法院提出诉讼。</w:t>
      </w:r>
    </w:p>
    <w:p w14:paraId="502CDB73">
      <w:pPr>
        <w:spacing w:line="360" w:lineRule="auto"/>
        <w:ind w:firstLine="480"/>
        <w:rPr>
          <w:rFonts w:ascii="宋体" w:hAnsi="宋体" w:cs="宋体"/>
          <w:bCs/>
          <w:sz w:val="24"/>
        </w:rPr>
      </w:pPr>
      <w:r>
        <w:rPr>
          <w:rFonts w:hint="eastAsia" w:ascii="宋体" w:hAnsi="宋体" w:cs="宋体"/>
          <w:b/>
          <w:kern w:val="0"/>
          <w:sz w:val="24"/>
        </w:rPr>
        <w:t xml:space="preserve">第十六条 </w:t>
      </w:r>
      <w:r>
        <w:rPr>
          <w:rFonts w:hint="eastAsia" w:ascii="宋体" w:hAnsi="宋体" w:cs="宋体"/>
          <w:bCs/>
          <w:sz w:val="24"/>
        </w:rPr>
        <w:t>健康、安全和环境保护：甲乙双方须确保产品在包装、存储、销售、运输、使用等过程中，遵守质量、安全、环境与健康等法律法规的有关要求，并承担质量、安全、环境与健康责任。</w:t>
      </w:r>
    </w:p>
    <w:p w14:paraId="2E764374">
      <w:pPr>
        <w:spacing w:line="360" w:lineRule="auto"/>
        <w:ind w:firstLine="480"/>
        <w:rPr>
          <w:rFonts w:ascii="宋体" w:hAnsi="宋体" w:cs="宋体"/>
          <w:kern w:val="0"/>
          <w:sz w:val="24"/>
        </w:rPr>
      </w:pPr>
      <w:r>
        <w:rPr>
          <w:rFonts w:hint="eastAsia" w:ascii="宋体" w:hAnsi="宋体" w:cs="宋体"/>
          <w:b/>
          <w:kern w:val="0"/>
          <w:sz w:val="24"/>
        </w:rPr>
        <w:t>第</w:t>
      </w:r>
      <w:r>
        <w:rPr>
          <w:rFonts w:hint="eastAsia"/>
          <w:b/>
          <w:sz w:val="24"/>
        </w:rPr>
        <w:t>十七</w:t>
      </w:r>
      <w:r>
        <w:rPr>
          <w:rFonts w:hint="eastAsia" w:ascii="宋体" w:hAnsi="宋体" w:cs="宋体"/>
          <w:b/>
          <w:kern w:val="0"/>
          <w:sz w:val="24"/>
        </w:rPr>
        <w:t>条</w:t>
      </w:r>
      <w:r>
        <w:rPr>
          <w:rFonts w:hint="eastAsia" w:ascii="宋体" w:hAnsi="宋体" w:cs="宋体"/>
          <w:kern w:val="0"/>
          <w:sz w:val="24"/>
        </w:rPr>
        <w:t xml:space="preserve"> 合同执行期间，如因故不能履行或需要修改，必须经双方同意，并另订立书面补充合同方为有效。</w:t>
      </w:r>
    </w:p>
    <w:p w14:paraId="4E1A473E">
      <w:pPr>
        <w:spacing w:line="360" w:lineRule="auto"/>
        <w:ind w:firstLine="480"/>
        <w:rPr>
          <w:rFonts w:ascii="宋体" w:hAnsi="宋体" w:cs="宋体"/>
          <w:kern w:val="0"/>
          <w:sz w:val="24"/>
        </w:rPr>
      </w:pPr>
      <w:r>
        <w:rPr>
          <w:rFonts w:hint="eastAsia"/>
          <w:b/>
          <w:sz w:val="24"/>
        </w:rPr>
        <w:t>第</w:t>
      </w:r>
      <w:r>
        <w:rPr>
          <w:rFonts w:hint="eastAsia" w:ascii="宋体" w:hAnsi="宋体" w:cs="宋体"/>
          <w:b/>
          <w:kern w:val="0"/>
          <w:sz w:val="24"/>
        </w:rPr>
        <w:t>十八</w:t>
      </w:r>
      <w:r>
        <w:rPr>
          <w:rFonts w:hint="eastAsia"/>
          <w:b/>
          <w:sz w:val="24"/>
        </w:rPr>
        <w:t>条</w:t>
      </w:r>
      <w:r>
        <w:rPr>
          <w:rFonts w:hint="eastAsia"/>
          <w:sz w:val="24"/>
        </w:rPr>
        <w:t xml:space="preserve"> 明示条款：甲、乙双方对本合同的条款已充分阅读，完全理解每一条款的真实意思表示，愿意签订并遵守本合同的全部约定。</w:t>
      </w:r>
    </w:p>
    <w:p w14:paraId="3018110B">
      <w:pPr>
        <w:spacing w:line="360" w:lineRule="auto"/>
        <w:rPr>
          <w:rFonts w:ascii="宋体" w:hAnsi="宋体" w:cs="宋体"/>
          <w:kern w:val="0"/>
          <w:sz w:val="24"/>
        </w:rPr>
      </w:pPr>
      <w:r>
        <w:rPr>
          <w:rFonts w:hint="eastAsia" w:ascii="宋体" w:hAnsi="宋体" w:cs="宋体"/>
          <w:b/>
          <w:kern w:val="0"/>
          <w:sz w:val="24"/>
        </w:rPr>
        <w:t>　　第十九条</w:t>
      </w:r>
      <w:r>
        <w:rPr>
          <w:rFonts w:hint="eastAsia" w:ascii="宋体" w:hAnsi="宋体" w:cs="宋体"/>
          <w:kern w:val="0"/>
          <w:sz w:val="24"/>
        </w:rPr>
        <w:t xml:space="preserve"> 合同生效：本合同一式</w:t>
      </w:r>
      <w:r>
        <w:rPr>
          <w:rFonts w:hint="eastAsia" w:ascii="宋体" w:hAnsi="宋体" w:cs="宋体"/>
          <w:kern w:val="0"/>
          <w:sz w:val="24"/>
          <w:u w:val="single"/>
        </w:rPr>
        <w:t xml:space="preserve"> 肆 </w:t>
      </w:r>
      <w:r>
        <w:rPr>
          <w:rFonts w:hint="eastAsia" w:ascii="宋体" w:hAnsi="宋体" w:cs="宋体"/>
          <w:kern w:val="0"/>
          <w:sz w:val="24"/>
        </w:rPr>
        <w:t>份；甲方持</w:t>
      </w:r>
      <w:r>
        <w:rPr>
          <w:rFonts w:hint="eastAsia" w:ascii="宋体" w:hAnsi="宋体" w:cs="宋体"/>
          <w:kern w:val="0"/>
          <w:sz w:val="24"/>
          <w:u w:val="single"/>
        </w:rPr>
        <w:t xml:space="preserve"> 叁 </w:t>
      </w:r>
      <w:r>
        <w:rPr>
          <w:rFonts w:hint="eastAsia" w:ascii="宋体" w:hAnsi="宋体" w:cs="宋体"/>
          <w:kern w:val="0"/>
          <w:sz w:val="24"/>
        </w:rPr>
        <w:t>份、乙方持</w:t>
      </w:r>
      <w:r>
        <w:rPr>
          <w:rFonts w:hint="eastAsia" w:ascii="宋体" w:hAnsi="宋体" w:cs="宋体"/>
          <w:kern w:val="0"/>
          <w:sz w:val="24"/>
          <w:u w:val="single"/>
        </w:rPr>
        <w:t xml:space="preserve"> 壹 </w:t>
      </w:r>
      <w:r>
        <w:rPr>
          <w:rFonts w:hint="eastAsia" w:ascii="宋体" w:hAnsi="宋体" w:cs="宋体"/>
          <w:kern w:val="0"/>
          <w:sz w:val="24"/>
        </w:rPr>
        <w:t>份；双方签字盖章后生效。</w:t>
      </w:r>
    </w:p>
    <w:p w14:paraId="4350189E">
      <w:pPr>
        <w:spacing w:line="360" w:lineRule="auto"/>
        <w:rPr>
          <w:rFonts w:ascii="宋体" w:hAnsi="宋体" w:cs="宋体"/>
          <w:kern w:val="0"/>
          <w:sz w:val="24"/>
        </w:rPr>
      </w:pPr>
      <w:r>
        <w:rPr>
          <w:rFonts w:hint="eastAsia" w:ascii="宋体" w:hAnsi="宋体" w:cs="宋体"/>
          <w:b/>
          <w:kern w:val="0"/>
          <w:sz w:val="24"/>
        </w:rPr>
        <w:t xml:space="preserve">　　第二十条 </w:t>
      </w:r>
      <w:r>
        <w:rPr>
          <w:rFonts w:hint="eastAsia" w:ascii="宋体" w:hAnsi="宋体" w:cs="宋体"/>
          <w:kern w:val="0"/>
          <w:sz w:val="24"/>
        </w:rPr>
        <w:t>本合同的附件、订单及补充协议是本合同的组成部分，与本合同具有同等的法律效力。</w:t>
      </w:r>
    </w:p>
    <w:p w14:paraId="15EE3452">
      <w:pPr>
        <w:spacing w:line="360" w:lineRule="auto"/>
        <w:ind w:firstLine="481"/>
      </w:pPr>
      <w:r>
        <w:rPr>
          <w:rFonts w:hint="eastAsia" w:ascii="宋体" w:hAnsi="宋体" w:cs="宋体"/>
          <w:b/>
          <w:kern w:val="0"/>
          <w:sz w:val="24"/>
        </w:rPr>
        <w:t xml:space="preserve">第二十一条 </w:t>
      </w:r>
      <w:r>
        <w:rPr>
          <w:rFonts w:hint="eastAsia" w:ascii="宋体" w:hAnsi="宋体" w:cs="宋体"/>
          <w:kern w:val="0"/>
          <w:sz w:val="24"/>
        </w:rPr>
        <w:t>本合同从双方签字盖章之日起生效。</w:t>
      </w:r>
    </w:p>
    <w:p w14:paraId="33A22D1B"/>
    <w:tbl>
      <w:tblPr>
        <w:tblStyle w:val="19"/>
        <w:tblW w:w="11183" w:type="dxa"/>
        <w:jc w:val="center"/>
        <w:tblLayout w:type="fixed"/>
        <w:tblCellMar>
          <w:top w:w="0" w:type="dxa"/>
          <w:left w:w="108" w:type="dxa"/>
          <w:bottom w:w="0" w:type="dxa"/>
          <w:right w:w="108" w:type="dxa"/>
        </w:tblCellMar>
      </w:tblPr>
      <w:tblGrid>
        <w:gridCol w:w="5559"/>
        <w:gridCol w:w="5624"/>
      </w:tblGrid>
      <w:tr w14:paraId="47C95644">
        <w:tblPrEx>
          <w:tblCellMar>
            <w:top w:w="0" w:type="dxa"/>
            <w:left w:w="108" w:type="dxa"/>
            <w:bottom w:w="0" w:type="dxa"/>
            <w:right w:w="108" w:type="dxa"/>
          </w:tblCellMar>
        </w:tblPrEx>
        <w:trPr>
          <w:trHeight w:val="513" w:hRule="atLeast"/>
          <w:jc w:val="center"/>
        </w:trPr>
        <w:tc>
          <w:tcPr>
            <w:tcW w:w="5559" w:type="dxa"/>
          </w:tcPr>
          <w:p w14:paraId="5BB0FFF6">
            <w:pPr>
              <w:autoSpaceDE w:val="0"/>
              <w:autoSpaceDN w:val="0"/>
              <w:adjustRightInd w:val="0"/>
              <w:spacing w:line="400" w:lineRule="exact"/>
              <w:rPr>
                <w:rFonts w:ascii="宋体" w:hAnsi="宋体" w:cs="宋体"/>
                <w:sz w:val="24"/>
                <w:shd w:val="clear" w:color="auto" w:fill="FFFFFF"/>
              </w:rPr>
            </w:pPr>
            <w:r>
              <w:rPr>
                <w:rFonts w:hint="eastAsia" w:ascii="宋体" w:hAnsi="宋体" w:cs="宋体"/>
                <w:sz w:val="24"/>
                <w:shd w:val="clear" w:color="auto" w:fill="FFFFFF"/>
              </w:rPr>
              <w:t>甲方（盖章）：</w:t>
            </w:r>
            <w:r>
              <w:rPr>
                <w:rFonts w:hint="eastAsia" w:ascii="宋体" w:hAnsi="宋体" w:cs="宋体"/>
                <w:kern w:val="0"/>
                <w:sz w:val="24"/>
              </w:rPr>
              <w:t>和田边境管理支队</w:t>
            </w:r>
          </w:p>
        </w:tc>
        <w:tc>
          <w:tcPr>
            <w:tcW w:w="5624" w:type="dxa"/>
          </w:tcPr>
          <w:p w14:paraId="162DA863">
            <w:pPr>
              <w:autoSpaceDN w:val="0"/>
              <w:spacing w:line="400" w:lineRule="exact"/>
              <w:ind w:left="1560" w:hanging="1560" w:hangingChars="650"/>
              <w:rPr>
                <w:rFonts w:ascii="宋体" w:hAnsi="宋体" w:cs="宋体"/>
                <w:sz w:val="24"/>
                <w:shd w:val="clear" w:color="auto" w:fill="FFFFFF"/>
              </w:rPr>
            </w:pPr>
            <w:r>
              <w:rPr>
                <w:rFonts w:hint="eastAsia" w:ascii="宋体" w:hAnsi="宋体" w:cs="宋体"/>
                <w:sz w:val="24"/>
                <w:shd w:val="clear" w:color="auto" w:fill="FFFFFF"/>
              </w:rPr>
              <w:t>乙方（盖章）：</w:t>
            </w:r>
          </w:p>
        </w:tc>
      </w:tr>
      <w:tr w14:paraId="243D9B39">
        <w:tblPrEx>
          <w:tblCellMar>
            <w:top w:w="0" w:type="dxa"/>
            <w:left w:w="108" w:type="dxa"/>
            <w:bottom w:w="0" w:type="dxa"/>
            <w:right w:w="108" w:type="dxa"/>
          </w:tblCellMar>
        </w:tblPrEx>
        <w:trPr>
          <w:trHeight w:val="546" w:hRule="atLeast"/>
          <w:jc w:val="center"/>
        </w:trPr>
        <w:tc>
          <w:tcPr>
            <w:tcW w:w="5559" w:type="dxa"/>
            <w:vAlign w:val="center"/>
          </w:tcPr>
          <w:p w14:paraId="190BEB53">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 xml:space="preserve">法定代表人： </w:t>
            </w:r>
          </w:p>
        </w:tc>
        <w:tc>
          <w:tcPr>
            <w:tcW w:w="5624" w:type="dxa"/>
            <w:vAlign w:val="center"/>
          </w:tcPr>
          <w:p w14:paraId="6ADD9F40">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法定代表人：</w:t>
            </w:r>
          </w:p>
        </w:tc>
      </w:tr>
      <w:tr w14:paraId="613D8AC6">
        <w:tblPrEx>
          <w:tblCellMar>
            <w:top w:w="0" w:type="dxa"/>
            <w:left w:w="108" w:type="dxa"/>
            <w:bottom w:w="0" w:type="dxa"/>
            <w:right w:w="108" w:type="dxa"/>
          </w:tblCellMar>
        </w:tblPrEx>
        <w:trPr>
          <w:trHeight w:val="503" w:hRule="atLeast"/>
          <w:jc w:val="center"/>
        </w:trPr>
        <w:tc>
          <w:tcPr>
            <w:tcW w:w="5559" w:type="dxa"/>
            <w:vAlign w:val="center"/>
          </w:tcPr>
          <w:p w14:paraId="3089AF94">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甲方代表（签字）：</w:t>
            </w:r>
          </w:p>
        </w:tc>
        <w:tc>
          <w:tcPr>
            <w:tcW w:w="5624" w:type="dxa"/>
            <w:vAlign w:val="center"/>
          </w:tcPr>
          <w:p w14:paraId="51CCC13F">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乙方代表（签字）：</w:t>
            </w:r>
          </w:p>
        </w:tc>
      </w:tr>
      <w:tr w14:paraId="76D425A5">
        <w:tblPrEx>
          <w:tblCellMar>
            <w:top w:w="0" w:type="dxa"/>
            <w:left w:w="108" w:type="dxa"/>
            <w:bottom w:w="0" w:type="dxa"/>
            <w:right w:w="108" w:type="dxa"/>
          </w:tblCellMar>
        </w:tblPrEx>
        <w:trPr>
          <w:trHeight w:val="1000" w:hRule="atLeast"/>
          <w:jc w:val="center"/>
        </w:trPr>
        <w:tc>
          <w:tcPr>
            <w:tcW w:w="5559" w:type="dxa"/>
            <w:vAlign w:val="center"/>
          </w:tcPr>
          <w:p w14:paraId="22C55ADB">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地址： 新疆和田地区和田市迎宾路556号</w:t>
            </w:r>
          </w:p>
        </w:tc>
        <w:tc>
          <w:tcPr>
            <w:tcW w:w="5624" w:type="dxa"/>
            <w:vAlign w:val="center"/>
          </w:tcPr>
          <w:p w14:paraId="04D0E56A">
            <w:pPr>
              <w:tabs>
                <w:tab w:val="right" w:pos="12814"/>
              </w:tabs>
              <w:snapToGrid w:val="0"/>
              <w:spacing w:line="300" w:lineRule="auto"/>
              <w:ind w:left="1200" w:hanging="1200"/>
              <w:jc w:val="left"/>
              <w:rPr>
                <w:rFonts w:ascii="宋体" w:hAnsi="宋体" w:cs="宋体"/>
                <w:sz w:val="24"/>
                <w:shd w:val="clear" w:color="auto" w:fill="FFFFFF"/>
              </w:rPr>
            </w:pPr>
            <w:r>
              <w:rPr>
                <w:rFonts w:hint="eastAsia" w:ascii="宋体" w:hAnsi="宋体" w:cs="宋体"/>
                <w:sz w:val="24"/>
                <w:shd w:val="clear" w:color="auto" w:fill="FFFFFF"/>
              </w:rPr>
              <w:t>地址：</w:t>
            </w:r>
          </w:p>
        </w:tc>
      </w:tr>
      <w:tr w14:paraId="77C1202E">
        <w:tblPrEx>
          <w:tblCellMar>
            <w:top w:w="0" w:type="dxa"/>
            <w:left w:w="108" w:type="dxa"/>
            <w:bottom w:w="0" w:type="dxa"/>
            <w:right w:w="108" w:type="dxa"/>
          </w:tblCellMar>
        </w:tblPrEx>
        <w:trPr>
          <w:trHeight w:val="627" w:hRule="atLeast"/>
          <w:jc w:val="center"/>
        </w:trPr>
        <w:tc>
          <w:tcPr>
            <w:tcW w:w="5559" w:type="dxa"/>
            <w:vAlign w:val="center"/>
          </w:tcPr>
          <w:p w14:paraId="2EB8A936">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电话：0903-2023165</w:t>
            </w:r>
          </w:p>
        </w:tc>
        <w:tc>
          <w:tcPr>
            <w:tcW w:w="5624" w:type="dxa"/>
            <w:vAlign w:val="center"/>
          </w:tcPr>
          <w:p w14:paraId="095FE7E6">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电话：</w:t>
            </w:r>
          </w:p>
        </w:tc>
      </w:tr>
      <w:tr w14:paraId="4A1A3ED3">
        <w:tblPrEx>
          <w:tblCellMar>
            <w:top w:w="0" w:type="dxa"/>
            <w:left w:w="108" w:type="dxa"/>
            <w:bottom w:w="0" w:type="dxa"/>
            <w:right w:w="108" w:type="dxa"/>
          </w:tblCellMar>
        </w:tblPrEx>
        <w:trPr>
          <w:trHeight w:val="794" w:hRule="atLeast"/>
          <w:jc w:val="center"/>
        </w:trPr>
        <w:tc>
          <w:tcPr>
            <w:tcW w:w="5559" w:type="dxa"/>
            <w:vAlign w:val="center"/>
          </w:tcPr>
          <w:p w14:paraId="1ADC3287">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 xml:space="preserve">开户银行：中国工商银行股份有限公司和田分行营业部 </w:t>
            </w:r>
          </w:p>
        </w:tc>
        <w:tc>
          <w:tcPr>
            <w:tcW w:w="5624" w:type="dxa"/>
            <w:vAlign w:val="center"/>
          </w:tcPr>
          <w:p w14:paraId="1377B782">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开户银行：</w:t>
            </w:r>
          </w:p>
        </w:tc>
      </w:tr>
      <w:tr w14:paraId="109D3C2F">
        <w:tblPrEx>
          <w:tblCellMar>
            <w:top w:w="0" w:type="dxa"/>
            <w:left w:w="108" w:type="dxa"/>
            <w:bottom w:w="0" w:type="dxa"/>
            <w:right w:w="108" w:type="dxa"/>
          </w:tblCellMar>
        </w:tblPrEx>
        <w:trPr>
          <w:trHeight w:val="511" w:hRule="atLeast"/>
          <w:jc w:val="center"/>
        </w:trPr>
        <w:tc>
          <w:tcPr>
            <w:tcW w:w="5559" w:type="dxa"/>
            <w:vAlign w:val="center"/>
          </w:tcPr>
          <w:p w14:paraId="0D17EB9C">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账    号：3015381009200384750</w:t>
            </w:r>
          </w:p>
        </w:tc>
        <w:tc>
          <w:tcPr>
            <w:tcW w:w="5624" w:type="dxa"/>
            <w:vAlign w:val="center"/>
          </w:tcPr>
          <w:p w14:paraId="280FF79E">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账    号：</w:t>
            </w:r>
          </w:p>
        </w:tc>
      </w:tr>
      <w:tr w14:paraId="5EF09282">
        <w:tblPrEx>
          <w:tblCellMar>
            <w:top w:w="0" w:type="dxa"/>
            <w:left w:w="108" w:type="dxa"/>
            <w:bottom w:w="0" w:type="dxa"/>
            <w:right w:w="108" w:type="dxa"/>
          </w:tblCellMar>
        </w:tblPrEx>
        <w:trPr>
          <w:trHeight w:val="794" w:hRule="atLeast"/>
          <w:jc w:val="center"/>
        </w:trPr>
        <w:tc>
          <w:tcPr>
            <w:tcW w:w="5559" w:type="dxa"/>
            <w:vAlign w:val="center"/>
          </w:tcPr>
          <w:p w14:paraId="53003C21">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合同订立地点：新疆和田地区和田市迎宾路556号</w:t>
            </w:r>
          </w:p>
        </w:tc>
        <w:tc>
          <w:tcPr>
            <w:tcW w:w="5624" w:type="dxa"/>
            <w:vAlign w:val="center"/>
          </w:tcPr>
          <w:p w14:paraId="4F1ECB96">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合同订立地点：新疆和田地区和田市迎宾路556号</w:t>
            </w:r>
          </w:p>
        </w:tc>
      </w:tr>
      <w:tr w14:paraId="542B50DB">
        <w:tblPrEx>
          <w:tblCellMar>
            <w:top w:w="0" w:type="dxa"/>
            <w:left w:w="108" w:type="dxa"/>
            <w:bottom w:w="0" w:type="dxa"/>
            <w:right w:w="108" w:type="dxa"/>
          </w:tblCellMar>
        </w:tblPrEx>
        <w:trPr>
          <w:trHeight w:val="634" w:hRule="atLeast"/>
          <w:jc w:val="center"/>
        </w:trPr>
        <w:tc>
          <w:tcPr>
            <w:tcW w:w="5559" w:type="dxa"/>
            <w:vAlign w:val="center"/>
          </w:tcPr>
          <w:p w14:paraId="6C3019A6">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合同签订日期：  年  月   日</w:t>
            </w:r>
          </w:p>
        </w:tc>
        <w:tc>
          <w:tcPr>
            <w:tcW w:w="5624" w:type="dxa"/>
            <w:vAlign w:val="center"/>
          </w:tcPr>
          <w:p w14:paraId="506491EA">
            <w:pPr>
              <w:autoSpaceDN w:val="0"/>
              <w:spacing w:line="400" w:lineRule="exact"/>
              <w:rPr>
                <w:rFonts w:ascii="宋体" w:hAnsi="宋体" w:cs="宋体"/>
                <w:sz w:val="24"/>
                <w:shd w:val="clear" w:color="auto" w:fill="FFFFFF"/>
              </w:rPr>
            </w:pPr>
            <w:r>
              <w:rPr>
                <w:rFonts w:hint="eastAsia" w:ascii="宋体" w:hAnsi="宋体" w:cs="宋体"/>
                <w:sz w:val="24"/>
                <w:shd w:val="clear" w:color="auto" w:fill="FFFFFF"/>
              </w:rPr>
              <w:t>合同签订日期：    年  月   日</w:t>
            </w:r>
          </w:p>
        </w:tc>
      </w:tr>
    </w:tbl>
    <w:p w14:paraId="6619F495">
      <w:pPr>
        <w:autoSpaceDE w:val="0"/>
        <w:autoSpaceDN w:val="0"/>
        <w:adjustRightInd w:val="0"/>
        <w:spacing w:line="400" w:lineRule="exact"/>
        <w:ind w:left="360" w:firstLine="482" w:firstLineChars="200"/>
        <w:jc w:val="center"/>
        <w:rPr>
          <w:rFonts w:ascii="宋体" w:hAnsi="宋体" w:cs="宋体"/>
          <w:b/>
          <w:bCs/>
          <w:kern w:val="0"/>
          <w:sz w:val="24"/>
          <w:lang w:val="zh-CN"/>
        </w:rPr>
      </w:pPr>
    </w:p>
    <w:p w14:paraId="20D0F7F1">
      <w:pPr>
        <w:autoSpaceDE w:val="0"/>
        <w:autoSpaceDN w:val="0"/>
        <w:adjustRightInd w:val="0"/>
        <w:spacing w:line="400" w:lineRule="exact"/>
        <w:ind w:left="360" w:firstLine="482" w:firstLineChars="200"/>
        <w:jc w:val="center"/>
        <w:rPr>
          <w:rFonts w:ascii="宋体" w:hAnsi="宋体" w:cs="宋体"/>
          <w:b/>
          <w:bCs/>
          <w:kern w:val="0"/>
          <w:sz w:val="24"/>
          <w:lang w:val="zh-CN"/>
        </w:rPr>
      </w:pPr>
    </w:p>
    <w:p w14:paraId="1E1F066B">
      <w:pPr>
        <w:autoSpaceDE w:val="0"/>
        <w:autoSpaceDN w:val="0"/>
        <w:adjustRightInd w:val="0"/>
        <w:spacing w:line="400" w:lineRule="exact"/>
        <w:ind w:left="360" w:firstLine="482" w:firstLineChars="200"/>
        <w:jc w:val="center"/>
        <w:rPr>
          <w:rFonts w:ascii="宋体" w:hAnsi="宋体" w:cs="宋体"/>
          <w:b/>
          <w:bCs/>
          <w:kern w:val="0"/>
          <w:sz w:val="24"/>
          <w:lang w:val="zh-CN"/>
        </w:rPr>
      </w:pPr>
    </w:p>
    <w:p w14:paraId="7F307E5A">
      <w:pPr>
        <w:autoSpaceDE w:val="0"/>
        <w:autoSpaceDN w:val="0"/>
        <w:adjustRightInd w:val="0"/>
        <w:spacing w:line="400" w:lineRule="exact"/>
        <w:ind w:left="360" w:firstLine="482" w:firstLineChars="200"/>
        <w:jc w:val="center"/>
        <w:rPr>
          <w:rFonts w:ascii="宋体" w:hAnsi="宋体" w:cs="宋体"/>
          <w:b/>
          <w:color w:val="0D0D0D"/>
          <w:sz w:val="24"/>
        </w:rPr>
      </w:pPr>
      <w:r>
        <w:rPr>
          <w:rFonts w:hint="eastAsia" w:ascii="宋体" w:hAnsi="宋体" w:cs="宋体"/>
          <w:b/>
          <w:bCs/>
          <w:kern w:val="0"/>
          <w:sz w:val="24"/>
          <w:lang w:val="zh-CN"/>
        </w:rPr>
        <w:t>合同附件</w:t>
      </w:r>
    </w:p>
    <w:p w14:paraId="6D6AB4ED">
      <w:pPr>
        <w:autoSpaceDE w:val="0"/>
        <w:autoSpaceDN w:val="0"/>
        <w:adjustRightInd w:val="0"/>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附件一、技术参数及其他</w:t>
      </w:r>
    </w:p>
    <w:p w14:paraId="0B3CEA0D">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lang w:val="zh-CN"/>
        </w:rPr>
        <w:t>附件二、售后服务及承诺</w:t>
      </w:r>
    </w:p>
    <w:p w14:paraId="013CC445">
      <w:pPr>
        <w:spacing w:line="360" w:lineRule="auto"/>
        <w:ind w:firstLine="482" w:firstLineChars="200"/>
        <w:rPr>
          <w:rFonts w:ascii="宋体" w:hAnsi="宋体" w:cs="宋体"/>
          <w:b/>
          <w:sz w:val="28"/>
          <w:szCs w:val="28"/>
        </w:rPr>
      </w:pPr>
      <w:r>
        <w:rPr>
          <w:rFonts w:hint="eastAsia" w:ascii="宋体" w:hAnsi="宋体" w:cs="宋体"/>
          <w:b/>
          <w:sz w:val="24"/>
        </w:rPr>
        <w:t>备注：最终付款方式以成交方和买方单位签订的合同为主。</w:t>
      </w:r>
    </w:p>
    <w:p w14:paraId="2593FF64"/>
    <w:p w14:paraId="118312E4">
      <w:pPr>
        <w:pStyle w:val="24"/>
        <w:jc w:val="center"/>
        <w:rPr>
          <w:rStyle w:val="23"/>
          <w:sz w:val="28"/>
        </w:rPr>
      </w:pPr>
      <w:r>
        <w:rPr>
          <w:rStyle w:val="23"/>
          <w:sz w:val="28"/>
        </w:rPr>
        <w:br w:type="page"/>
      </w:r>
    </w:p>
    <w:p w14:paraId="7E701CB5">
      <w:pPr>
        <w:pStyle w:val="2"/>
        <w:numPr>
          <w:ilvl w:val="0"/>
          <w:numId w:val="5"/>
        </w:numPr>
        <w:jc w:val="center"/>
        <w:rPr>
          <w:rStyle w:val="23"/>
          <w:rFonts w:ascii="黑体" w:hAnsi="黑体" w:eastAsia="黑体"/>
          <w:color w:val="auto"/>
          <w:sz w:val="28"/>
        </w:rPr>
      </w:pPr>
      <w:bookmarkStart w:id="30" w:name="_Toc44584145"/>
      <w:r>
        <w:rPr>
          <w:rStyle w:val="23"/>
          <w:rFonts w:ascii="黑体" w:hAnsi="黑体" w:eastAsia="黑体"/>
          <w:color w:val="auto"/>
          <w:sz w:val="40"/>
        </w:rPr>
        <w:t>询价响应文件（格式）</w:t>
      </w:r>
      <w:bookmarkEnd w:id="30"/>
    </w:p>
    <w:p w14:paraId="56308A1F">
      <w:pPr>
        <w:snapToGrid w:val="0"/>
        <w:jc w:val="center"/>
        <w:rPr>
          <w:rStyle w:val="23"/>
          <w:rFonts w:ascii="宋体" w:hAnsi="宋体"/>
          <w:sz w:val="24"/>
        </w:rPr>
      </w:pPr>
    </w:p>
    <w:p w14:paraId="728ED6AA">
      <w:pPr>
        <w:snapToGrid w:val="0"/>
        <w:jc w:val="center"/>
        <w:rPr>
          <w:rStyle w:val="23"/>
          <w:rFonts w:ascii="宋体" w:hAnsi="宋体"/>
          <w:b/>
          <w:sz w:val="52"/>
        </w:rPr>
      </w:pPr>
      <w:r>
        <w:rPr>
          <w:rStyle w:val="23"/>
          <w:rFonts w:ascii="宋体" w:hAnsi="宋体"/>
          <w:b/>
          <w:sz w:val="26"/>
        </w:rPr>
        <w:t>正本/副本</w:t>
      </w:r>
    </w:p>
    <w:p w14:paraId="1C1AA303">
      <w:pPr>
        <w:snapToGrid w:val="0"/>
        <w:jc w:val="center"/>
        <w:rPr>
          <w:rStyle w:val="23"/>
          <w:rFonts w:ascii="宋体" w:hAnsi="宋体"/>
          <w:b/>
          <w:sz w:val="52"/>
        </w:rPr>
      </w:pPr>
    </w:p>
    <w:p w14:paraId="6226124B">
      <w:pPr>
        <w:pStyle w:val="8"/>
        <w:rPr>
          <w:rStyle w:val="23"/>
          <w:rFonts w:hAnsi="宋体"/>
          <w:b/>
          <w:sz w:val="52"/>
        </w:rPr>
      </w:pPr>
    </w:p>
    <w:p w14:paraId="4633312C">
      <w:pPr>
        <w:pStyle w:val="17"/>
      </w:pPr>
    </w:p>
    <w:p w14:paraId="3572F7FC">
      <w:pPr>
        <w:snapToGrid w:val="0"/>
        <w:jc w:val="center"/>
        <w:rPr>
          <w:rStyle w:val="23"/>
          <w:rFonts w:ascii="黑体" w:hAnsi="宋体" w:eastAsia="黑体"/>
          <w:sz w:val="60"/>
        </w:rPr>
      </w:pPr>
      <w:r>
        <w:rPr>
          <w:rStyle w:val="23"/>
          <w:rFonts w:ascii="黑体" w:hAnsi="宋体" w:eastAsia="黑体"/>
          <w:sz w:val="60"/>
        </w:rPr>
        <w:t>询价响应文件</w:t>
      </w:r>
    </w:p>
    <w:p w14:paraId="5EF6664F">
      <w:pPr>
        <w:snapToGrid w:val="0"/>
        <w:rPr>
          <w:rStyle w:val="23"/>
          <w:rFonts w:ascii="宋体" w:hAnsi="宋体"/>
          <w:sz w:val="24"/>
        </w:rPr>
      </w:pPr>
    </w:p>
    <w:p w14:paraId="3452593E">
      <w:pPr>
        <w:snapToGrid w:val="0"/>
        <w:spacing w:line="360" w:lineRule="auto"/>
        <w:ind w:firstLine="998"/>
        <w:rPr>
          <w:rStyle w:val="23"/>
          <w:rFonts w:ascii="??" w:hAnsi="??"/>
          <w:sz w:val="28"/>
        </w:rPr>
      </w:pPr>
      <w:r>
        <w:rPr>
          <w:rStyle w:val="23"/>
          <w:rFonts w:ascii="宋体" w:hAnsi="宋体"/>
          <w:sz w:val="24"/>
        </w:rPr>
        <w:t>项目名称：</w:t>
      </w:r>
    </w:p>
    <w:p w14:paraId="4C985252">
      <w:pPr>
        <w:snapToGrid w:val="0"/>
        <w:spacing w:line="360" w:lineRule="auto"/>
        <w:ind w:firstLine="998"/>
        <w:rPr>
          <w:rStyle w:val="23"/>
          <w:rFonts w:ascii="宋体" w:hAnsi="宋体"/>
          <w:sz w:val="24"/>
        </w:rPr>
      </w:pPr>
      <w:r>
        <w:rPr>
          <w:rStyle w:val="23"/>
          <w:rFonts w:ascii="宋体" w:hAnsi="宋体"/>
          <w:sz w:val="24"/>
        </w:rPr>
        <w:t>项目编号：</w:t>
      </w:r>
    </w:p>
    <w:p w14:paraId="7F72128C">
      <w:pPr>
        <w:snapToGrid w:val="0"/>
        <w:spacing w:line="360" w:lineRule="auto"/>
        <w:ind w:firstLine="998"/>
        <w:rPr>
          <w:rStyle w:val="23"/>
          <w:rFonts w:ascii="宋体" w:hAnsi="宋体"/>
          <w:sz w:val="24"/>
        </w:rPr>
      </w:pPr>
      <w:r>
        <w:rPr>
          <w:rStyle w:val="23"/>
          <w:rFonts w:ascii="宋体" w:hAnsi="宋体"/>
          <w:sz w:val="24"/>
        </w:rPr>
        <w:t>报价人名称（盖章）：</w:t>
      </w:r>
    </w:p>
    <w:p w14:paraId="0282A64C">
      <w:pPr>
        <w:snapToGrid w:val="0"/>
        <w:spacing w:line="360" w:lineRule="auto"/>
        <w:ind w:firstLine="998"/>
        <w:rPr>
          <w:rStyle w:val="23"/>
          <w:rFonts w:ascii="宋体" w:hAnsi="宋体"/>
          <w:sz w:val="24"/>
        </w:rPr>
      </w:pPr>
      <w:r>
        <w:rPr>
          <w:rStyle w:val="23"/>
          <w:rFonts w:ascii="宋体" w:hAnsi="宋体"/>
          <w:sz w:val="24"/>
        </w:rPr>
        <w:t>法定代表人</w:t>
      </w:r>
      <w:r>
        <w:rPr>
          <w:rStyle w:val="23"/>
          <w:rFonts w:hint="eastAsia" w:ascii="宋体" w:hAnsi="宋体"/>
          <w:sz w:val="24"/>
        </w:rPr>
        <w:t>或授权委托人</w:t>
      </w:r>
      <w:r>
        <w:rPr>
          <w:rStyle w:val="23"/>
          <w:rFonts w:ascii="宋体" w:hAnsi="宋体"/>
          <w:sz w:val="24"/>
        </w:rPr>
        <w:t>（签字或盖章）：</w:t>
      </w:r>
    </w:p>
    <w:p w14:paraId="46ECC8FF">
      <w:pPr>
        <w:snapToGrid w:val="0"/>
        <w:spacing w:line="360" w:lineRule="auto"/>
        <w:ind w:firstLine="998"/>
        <w:rPr>
          <w:rStyle w:val="23"/>
          <w:rFonts w:ascii="宋体" w:hAnsi="宋体"/>
          <w:sz w:val="24"/>
        </w:rPr>
      </w:pPr>
      <w:r>
        <w:rPr>
          <w:rStyle w:val="23"/>
          <w:rFonts w:ascii="宋体" w:hAnsi="宋体"/>
          <w:sz w:val="24"/>
        </w:rPr>
        <w:t>地      址：</w:t>
      </w:r>
    </w:p>
    <w:p w14:paraId="4480F87E">
      <w:pPr>
        <w:pStyle w:val="5"/>
        <w:rPr>
          <w:rStyle w:val="23"/>
          <w:rFonts w:ascii="宋体" w:hAnsi="宋体"/>
          <w:sz w:val="24"/>
        </w:rPr>
      </w:pPr>
    </w:p>
    <w:p w14:paraId="3F3CE274">
      <w:pPr>
        <w:rPr>
          <w:rStyle w:val="23"/>
          <w:rFonts w:ascii="宋体" w:hAnsi="宋体"/>
          <w:sz w:val="24"/>
        </w:rPr>
      </w:pPr>
    </w:p>
    <w:p w14:paraId="40D6CA2A">
      <w:pPr>
        <w:pStyle w:val="5"/>
        <w:rPr>
          <w:rStyle w:val="23"/>
          <w:rFonts w:ascii="宋体" w:hAnsi="宋体"/>
          <w:sz w:val="24"/>
        </w:rPr>
      </w:pPr>
    </w:p>
    <w:p w14:paraId="759B81A1">
      <w:pPr>
        <w:rPr>
          <w:rStyle w:val="23"/>
          <w:rFonts w:ascii="宋体" w:hAnsi="宋体"/>
          <w:sz w:val="24"/>
        </w:rPr>
      </w:pPr>
    </w:p>
    <w:p w14:paraId="606BA436">
      <w:pPr>
        <w:pStyle w:val="5"/>
      </w:pPr>
    </w:p>
    <w:p w14:paraId="36A484CD">
      <w:pPr>
        <w:pStyle w:val="5"/>
      </w:pPr>
    </w:p>
    <w:p w14:paraId="6E4FB25B">
      <w:pPr>
        <w:snapToGrid w:val="0"/>
        <w:spacing w:line="360" w:lineRule="auto"/>
        <w:ind w:firstLine="998"/>
        <w:jc w:val="center"/>
        <w:rPr>
          <w:rStyle w:val="23"/>
          <w:rFonts w:ascii="宋体" w:hAnsi="宋体"/>
          <w:sz w:val="24"/>
        </w:rPr>
      </w:pPr>
      <w:r>
        <w:rPr>
          <w:rStyle w:val="23"/>
          <w:rFonts w:ascii="宋体" w:hAnsi="宋体"/>
          <w:sz w:val="24"/>
        </w:rPr>
        <w:t>年  月  日</w:t>
      </w:r>
    </w:p>
    <w:p w14:paraId="469F4708">
      <w:pPr>
        <w:pStyle w:val="10"/>
        <w:rPr>
          <w:rStyle w:val="23"/>
          <w:rFonts w:hAnsi="宋体"/>
          <w:sz w:val="24"/>
        </w:rPr>
      </w:pPr>
    </w:p>
    <w:p w14:paraId="5121EDDB">
      <w:pPr>
        <w:pStyle w:val="11"/>
        <w:numPr>
          <w:ilvl w:val="0"/>
          <w:numId w:val="0"/>
        </w:numPr>
        <w:rPr>
          <w:rStyle w:val="23"/>
          <w:rFonts w:ascii="宋体" w:hAnsi="宋体"/>
          <w:sz w:val="24"/>
        </w:rPr>
      </w:pPr>
    </w:p>
    <w:p w14:paraId="4E32D6DA">
      <w:pPr>
        <w:pStyle w:val="11"/>
        <w:numPr>
          <w:ilvl w:val="0"/>
          <w:numId w:val="0"/>
        </w:numPr>
        <w:rPr>
          <w:rStyle w:val="23"/>
          <w:rFonts w:ascii="宋体" w:hAnsi="宋体"/>
          <w:sz w:val="24"/>
        </w:rPr>
      </w:pPr>
    </w:p>
    <w:p w14:paraId="30DFEE70">
      <w:pPr>
        <w:pStyle w:val="11"/>
        <w:numPr>
          <w:ilvl w:val="0"/>
          <w:numId w:val="0"/>
        </w:numPr>
        <w:rPr>
          <w:rStyle w:val="23"/>
          <w:rFonts w:ascii="宋体" w:hAnsi="宋体"/>
          <w:sz w:val="24"/>
        </w:rPr>
      </w:pPr>
    </w:p>
    <w:p w14:paraId="536DAAD8">
      <w:pPr>
        <w:pStyle w:val="11"/>
        <w:numPr>
          <w:ilvl w:val="0"/>
          <w:numId w:val="0"/>
        </w:numPr>
        <w:rPr>
          <w:rStyle w:val="23"/>
          <w:rFonts w:ascii="宋体" w:hAnsi="宋体"/>
          <w:sz w:val="24"/>
        </w:rPr>
      </w:pPr>
    </w:p>
    <w:p w14:paraId="5D5A958C">
      <w:pPr>
        <w:pStyle w:val="11"/>
        <w:numPr>
          <w:ilvl w:val="0"/>
          <w:numId w:val="0"/>
        </w:numPr>
        <w:rPr>
          <w:rStyle w:val="23"/>
          <w:rFonts w:ascii="宋体" w:hAnsi="宋体"/>
          <w:sz w:val="24"/>
        </w:rPr>
      </w:pPr>
    </w:p>
    <w:p w14:paraId="49CC31A7">
      <w:pPr>
        <w:pStyle w:val="11"/>
        <w:numPr>
          <w:ilvl w:val="0"/>
          <w:numId w:val="0"/>
        </w:numPr>
        <w:rPr>
          <w:rStyle w:val="23"/>
          <w:rFonts w:ascii="宋体" w:hAnsi="宋体"/>
          <w:sz w:val="24"/>
        </w:rPr>
      </w:pPr>
    </w:p>
    <w:p w14:paraId="76A71B50">
      <w:pPr>
        <w:pStyle w:val="11"/>
        <w:numPr>
          <w:ilvl w:val="0"/>
          <w:numId w:val="0"/>
        </w:numPr>
        <w:rPr>
          <w:rStyle w:val="23"/>
          <w:rFonts w:ascii="宋体" w:hAnsi="宋体"/>
          <w:sz w:val="24"/>
        </w:rPr>
      </w:pPr>
    </w:p>
    <w:p w14:paraId="45D7E5EC">
      <w:pPr>
        <w:pStyle w:val="11"/>
        <w:numPr>
          <w:ilvl w:val="0"/>
          <w:numId w:val="0"/>
        </w:numPr>
        <w:rPr>
          <w:rStyle w:val="23"/>
          <w:rFonts w:ascii="宋体" w:hAnsi="宋体"/>
          <w:sz w:val="24"/>
        </w:rPr>
      </w:pPr>
    </w:p>
    <w:p w14:paraId="20634AAA">
      <w:pPr>
        <w:pStyle w:val="11"/>
        <w:numPr>
          <w:ilvl w:val="0"/>
          <w:numId w:val="0"/>
        </w:numPr>
        <w:rPr>
          <w:rStyle w:val="23"/>
          <w:rFonts w:ascii="宋体" w:hAnsi="宋体"/>
          <w:sz w:val="24"/>
        </w:rPr>
      </w:pPr>
    </w:p>
    <w:p w14:paraId="708065AF">
      <w:pPr>
        <w:pStyle w:val="11"/>
        <w:numPr>
          <w:ilvl w:val="0"/>
          <w:numId w:val="0"/>
        </w:numPr>
        <w:rPr>
          <w:rStyle w:val="23"/>
          <w:rFonts w:ascii="宋体" w:hAnsi="宋体"/>
          <w:sz w:val="24"/>
        </w:rPr>
      </w:pPr>
    </w:p>
    <w:p w14:paraId="77877C78">
      <w:pPr>
        <w:pStyle w:val="11"/>
        <w:numPr>
          <w:ilvl w:val="0"/>
          <w:numId w:val="0"/>
        </w:numPr>
        <w:rPr>
          <w:rStyle w:val="23"/>
          <w:rFonts w:ascii="宋体" w:hAnsi="宋体"/>
          <w:sz w:val="24"/>
        </w:rPr>
      </w:pPr>
    </w:p>
    <w:p w14:paraId="79EC1D2E">
      <w:pPr>
        <w:pStyle w:val="11"/>
        <w:numPr>
          <w:ilvl w:val="0"/>
          <w:numId w:val="0"/>
        </w:numPr>
        <w:rPr>
          <w:rStyle w:val="23"/>
          <w:rFonts w:ascii="宋体" w:hAnsi="宋体"/>
          <w:sz w:val="24"/>
        </w:rPr>
      </w:pPr>
    </w:p>
    <w:p w14:paraId="425A511A">
      <w:pPr>
        <w:pStyle w:val="11"/>
        <w:numPr>
          <w:ilvl w:val="0"/>
          <w:numId w:val="0"/>
        </w:numPr>
        <w:rPr>
          <w:rStyle w:val="23"/>
          <w:rFonts w:ascii="宋体" w:hAnsi="宋体"/>
          <w:sz w:val="24"/>
        </w:rPr>
      </w:pPr>
    </w:p>
    <w:p w14:paraId="55C5B11F"/>
    <w:p w14:paraId="5CED5E41">
      <w:pPr>
        <w:pStyle w:val="3"/>
        <w:numPr>
          <w:ilvl w:val="0"/>
          <w:numId w:val="8"/>
        </w:numPr>
        <w:spacing w:before="0"/>
        <w:ind w:left="0" w:firstLine="0"/>
        <w:jc w:val="center"/>
        <w:rPr>
          <w:rStyle w:val="23"/>
          <w:rFonts w:ascii="黑体" w:hAnsi="黑体" w:eastAsia="黑体"/>
          <w:color w:val="auto"/>
          <w:sz w:val="32"/>
        </w:rPr>
      </w:pPr>
      <w:bookmarkStart w:id="31" w:name="_Toc44584146"/>
      <w:r>
        <w:rPr>
          <w:rStyle w:val="23"/>
          <w:rFonts w:ascii="黑体" w:hAnsi="黑体" w:eastAsia="黑体"/>
          <w:color w:val="auto"/>
          <w:sz w:val="32"/>
        </w:rPr>
        <w:t>询价响应书</w:t>
      </w:r>
      <w:bookmarkEnd w:id="31"/>
    </w:p>
    <w:p w14:paraId="4B53B57E"/>
    <w:p w14:paraId="4E70863C">
      <w:pPr>
        <w:widowControl/>
        <w:snapToGrid w:val="0"/>
        <w:jc w:val="left"/>
        <w:outlineLvl w:val="0"/>
        <w:rPr>
          <w:rFonts w:ascii="宋体" w:hAnsi="宋体" w:cs="宋体"/>
          <w:sz w:val="24"/>
        </w:rPr>
      </w:pPr>
      <w:bookmarkStart w:id="32" w:name="_Toc11781"/>
      <w:bookmarkStart w:id="33" w:name="_Toc22444"/>
      <w:r>
        <w:rPr>
          <w:rFonts w:hint="eastAsia" w:ascii="宋体" w:hAnsi="宋体" w:cs="宋体"/>
          <w:sz w:val="24"/>
        </w:rPr>
        <w:t>致（采购方名称）：</w:t>
      </w:r>
      <w:bookmarkEnd w:id="32"/>
      <w:bookmarkEnd w:id="33"/>
    </w:p>
    <w:p w14:paraId="13AF0670">
      <w:pPr>
        <w:widowControl/>
        <w:snapToGrid w:val="0"/>
        <w:ind w:firstLine="480" w:firstLineChars="200"/>
        <w:jc w:val="left"/>
        <w:outlineLvl w:val="0"/>
        <w:rPr>
          <w:rFonts w:ascii="宋体" w:hAnsi="宋体" w:cs="宋体"/>
          <w:sz w:val="24"/>
        </w:rPr>
      </w:pPr>
      <w:bookmarkStart w:id="34" w:name="_Toc20547"/>
      <w:bookmarkStart w:id="35" w:name="_Toc15257"/>
      <w:r>
        <w:rPr>
          <w:rFonts w:hint="eastAsia" w:ascii="宋体" w:hAnsi="宋体" w:cs="宋体"/>
          <w:sz w:val="24"/>
        </w:rPr>
        <w:t>根据你方项目的编号为：询价文件，本公司正式授权的下述签字人（姓名和职务）代表本公司（</w:t>
      </w:r>
      <w:r>
        <w:rPr>
          <w:rFonts w:hint="eastAsia" w:ascii="宋体" w:hAnsi="宋体" w:cs="宋体"/>
          <w:color w:val="000000"/>
          <w:sz w:val="24"/>
        </w:rPr>
        <w:t>询价响应人</w:t>
      </w:r>
      <w:r>
        <w:rPr>
          <w:rFonts w:hint="eastAsia" w:ascii="宋体" w:hAnsi="宋体" w:cs="宋体"/>
          <w:sz w:val="24"/>
        </w:rPr>
        <w:t>名称），提交全部文件</w:t>
      </w:r>
      <w:bookmarkEnd w:id="34"/>
      <w:bookmarkEnd w:id="35"/>
    </w:p>
    <w:p w14:paraId="3B3F1D09">
      <w:pPr>
        <w:widowControl/>
        <w:snapToGrid w:val="0"/>
        <w:ind w:firstLine="480" w:firstLineChars="200"/>
        <w:jc w:val="left"/>
        <w:rPr>
          <w:rFonts w:ascii="宋体" w:hAnsi="宋体" w:cs="宋体"/>
          <w:sz w:val="24"/>
        </w:rPr>
      </w:pPr>
      <w:r>
        <w:rPr>
          <w:rFonts w:hint="eastAsia" w:ascii="宋体" w:hAnsi="宋体" w:cs="宋体"/>
          <w:sz w:val="24"/>
        </w:rPr>
        <w:t>据此函，签字人兹宣布同意如下：</w:t>
      </w:r>
    </w:p>
    <w:p w14:paraId="50E1A36D">
      <w:pPr>
        <w:widowControl/>
        <w:tabs>
          <w:tab w:val="left" w:pos="7125"/>
        </w:tabs>
        <w:snapToGrid w:val="0"/>
        <w:ind w:firstLine="480" w:firstLineChars="200"/>
        <w:jc w:val="left"/>
        <w:rPr>
          <w:rFonts w:ascii="宋体" w:hAnsi="宋体" w:cs="宋体"/>
          <w:sz w:val="24"/>
        </w:rPr>
      </w:pPr>
      <w:r>
        <w:rPr>
          <w:rFonts w:hint="eastAsia" w:ascii="宋体" w:hAnsi="宋体" w:cs="宋体"/>
          <w:bCs/>
          <w:sz w:val="24"/>
        </w:rPr>
        <w:t>1.</w:t>
      </w:r>
      <w:r>
        <w:rPr>
          <w:rFonts w:hint="eastAsia" w:ascii="宋体" w:hAnsi="宋体" w:cs="宋体"/>
          <w:sz w:val="24"/>
        </w:rPr>
        <w:t>按询价文件规定的投标报价</w:t>
      </w:r>
      <w:r>
        <w:rPr>
          <w:rFonts w:hint="eastAsia" w:ascii="宋体" w:hAnsi="宋体" w:cs="宋体"/>
          <w:sz w:val="24"/>
          <w:u w:val="single"/>
        </w:rPr>
        <w:tab/>
      </w:r>
      <w:r>
        <w:rPr>
          <w:rFonts w:hint="eastAsia" w:ascii="宋体" w:hAnsi="宋体" w:cs="宋体"/>
          <w:sz w:val="24"/>
        </w:rPr>
        <w:t>。</w:t>
      </w:r>
    </w:p>
    <w:p w14:paraId="5A94992B">
      <w:pPr>
        <w:widowControl/>
        <w:snapToGrid w:val="0"/>
        <w:ind w:firstLine="480" w:firstLineChars="200"/>
        <w:jc w:val="left"/>
        <w:rPr>
          <w:rFonts w:ascii="宋体" w:hAnsi="宋体" w:cs="宋体"/>
          <w:sz w:val="24"/>
          <w:u w:val="single"/>
        </w:rPr>
      </w:pPr>
      <w:r>
        <w:rPr>
          <w:rFonts w:hint="eastAsia" w:ascii="宋体" w:hAnsi="宋体" w:cs="宋体"/>
          <w:bCs/>
          <w:sz w:val="24"/>
        </w:rPr>
        <w:t>2.</w:t>
      </w:r>
      <w:r>
        <w:rPr>
          <w:rFonts w:hint="eastAsia" w:ascii="宋体" w:hAnsi="宋体" w:cs="宋体"/>
          <w:sz w:val="24"/>
        </w:rPr>
        <w:t>如果我方被评定为成交候选人，我们保证根据询价文件规定履行合同责任和义务。具体完工时间承诺如下：合同订立后天内完成项目，质量达到</w:t>
      </w:r>
    </w:p>
    <w:p w14:paraId="37D3A68E">
      <w:pPr>
        <w:widowControl/>
        <w:snapToGrid w:val="0"/>
        <w:ind w:firstLine="480" w:firstLineChars="200"/>
        <w:jc w:val="left"/>
        <w:rPr>
          <w:rFonts w:ascii="宋体" w:hAnsi="宋体" w:cs="宋体"/>
          <w:bCs/>
          <w:sz w:val="24"/>
        </w:rPr>
      </w:pPr>
      <w:r>
        <w:rPr>
          <w:rFonts w:hint="eastAsia" w:ascii="宋体" w:hAnsi="宋体" w:cs="宋体"/>
          <w:bCs/>
          <w:sz w:val="24"/>
        </w:rPr>
        <w:t>3.我方人民币元的询价保证金与本投标文件同时提交。</w:t>
      </w:r>
    </w:p>
    <w:p w14:paraId="7E79CE47">
      <w:pPr>
        <w:widowControl/>
        <w:snapToGrid w:val="0"/>
        <w:ind w:firstLine="480" w:firstLineChars="200"/>
        <w:jc w:val="left"/>
        <w:rPr>
          <w:rFonts w:ascii="宋体" w:hAnsi="宋体" w:cs="宋体"/>
          <w:sz w:val="24"/>
        </w:rPr>
      </w:pPr>
      <w:r>
        <w:rPr>
          <w:rFonts w:hint="eastAsia" w:ascii="宋体" w:hAnsi="宋体" w:cs="宋体"/>
          <w:bCs/>
          <w:sz w:val="24"/>
        </w:rPr>
        <w:t>4.如果我方成交，我方保证按询价文件规定提交履约保证金，承担履约责任。</w:t>
      </w:r>
    </w:p>
    <w:p w14:paraId="516FF1EA">
      <w:pPr>
        <w:widowControl/>
        <w:snapToGrid w:val="0"/>
        <w:ind w:firstLine="480" w:firstLineChars="200"/>
        <w:jc w:val="left"/>
        <w:rPr>
          <w:rFonts w:ascii="宋体" w:hAnsi="宋体" w:cs="宋体"/>
          <w:sz w:val="24"/>
        </w:rPr>
      </w:pPr>
      <w:r>
        <w:rPr>
          <w:rFonts w:hint="eastAsia" w:ascii="宋体" w:hAnsi="宋体" w:cs="宋体"/>
          <w:bCs/>
          <w:sz w:val="24"/>
        </w:rPr>
        <w:t>5.</w:t>
      </w:r>
      <w:r>
        <w:rPr>
          <w:rFonts w:hint="eastAsia" w:ascii="宋体" w:hAnsi="宋体" w:cs="宋体"/>
          <w:sz w:val="24"/>
        </w:rPr>
        <w:t>我们已详细阅读了全部询价文件以及询价文件的修改、补充文件和有关的附件，我们知道必须放弃提出含糊不清或误解的问题的权利。</w:t>
      </w:r>
    </w:p>
    <w:p w14:paraId="262C05BC">
      <w:pPr>
        <w:widowControl/>
        <w:snapToGrid w:val="0"/>
        <w:ind w:firstLine="480" w:firstLineChars="200"/>
        <w:jc w:val="left"/>
        <w:rPr>
          <w:rFonts w:ascii="宋体" w:hAnsi="宋体" w:cs="宋体"/>
          <w:sz w:val="24"/>
        </w:rPr>
      </w:pPr>
      <w:r>
        <w:rPr>
          <w:rFonts w:hint="eastAsia" w:ascii="宋体" w:hAnsi="宋体" w:cs="宋体"/>
          <w:bCs/>
          <w:sz w:val="24"/>
        </w:rPr>
        <w:t>6.</w:t>
      </w:r>
      <w:r>
        <w:rPr>
          <w:rFonts w:hint="eastAsia" w:ascii="宋体" w:hAnsi="宋体" w:cs="宋体"/>
          <w:sz w:val="24"/>
        </w:rPr>
        <w:t>我们对询价文件关于时限、程序方面的规定没有异议，保证按照询价文件规定的时限和程序参加询价活动。</w:t>
      </w:r>
    </w:p>
    <w:p w14:paraId="62D82136">
      <w:pPr>
        <w:widowControl/>
        <w:snapToGrid w:val="0"/>
        <w:ind w:firstLine="480" w:firstLineChars="200"/>
        <w:jc w:val="left"/>
        <w:rPr>
          <w:rFonts w:ascii="宋体" w:hAnsi="宋体" w:cs="宋体"/>
          <w:sz w:val="24"/>
        </w:rPr>
      </w:pPr>
      <w:r>
        <w:rPr>
          <w:rFonts w:hint="eastAsia" w:ascii="宋体" w:hAnsi="宋体" w:cs="宋体"/>
          <w:bCs/>
          <w:sz w:val="24"/>
        </w:rPr>
        <w:t>7.</w:t>
      </w:r>
      <w:r>
        <w:rPr>
          <w:rFonts w:hint="eastAsia" w:ascii="宋体" w:hAnsi="宋体" w:cs="宋体"/>
          <w:sz w:val="24"/>
        </w:rPr>
        <w:t>我们同意在规定的公开投标时间起遵循本询价文件，并在规定的投标有效期满之前均具有约束力，并有可能被确定为成交候选人。</w:t>
      </w:r>
    </w:p>
    <w:p w14:paraId="77DB972A">
      <w:pPr>
        <w:widowControl/>
        <w:snapToGrid w:val="0"/>
        <w:ind w:firstLine="480" w:firstLineChars="200"/>
        <w:jc w:val="left"/>
        <w:rPr>
          <w:rFonts w:ascii="宋体" w:hAnsi="宋体" w:cs="宋体"/>
          <w:sz w:val="24"/>
        </w:rPr>
      </w:pPr>
      <w:r>
        <w:rPr>
          <w:rFonts w:hint="eastAsia" w:ascii="宋体" w:hAnsi="宋体" w:cs="宋体"/>
          <w:bCs/>
          <w:sz w:val="24"/>
        </w:rPr>
        <w:t>8.</w:t>
      </w:r>
      <w:r>
        <w:rPr>
          <w:rFonts w:hint="eastAsia" w:ascii="宋体" w:hAnsi="宋体" w:cs="宋体"/>
          <w:sz w:val="24"/>
        </w:rPr>
        <w:t>如果我们在规定的投标有效期内撤回投标文件，贵方可不予退还我们的询价保证金。</w:t>
      </w:r>
    </w:p>
    <w:p w14:paraId="2EE258A3">
      <w:pPr>
        <w:widowControl/>
        <w:snapToGrid w:val="0"/>
        <w:ind w:firstLine="480" w:firstLineChars="200"/>
        <w:jc w:val="left"/>
        <w:rPr>
          <w:rFonts w:ascii="宋体" w:hAnsi="宋体" w:cs="宋体"/>
          <w:sz w:val="24"/>
        </w:rPr>
      </w:pPr>
      <w:r>
        <w:rPr>
          <w:rFonts w:hint="eastAsia" w:ascii="宋体" w:hAnsi="宋体" w:cs="宋体"/>
          <w:bCs/>
          <w:sz w:val="24"/>
        </w:rPr>
        <w:t>9.</w:t>
      </w:r>
      <w:r>
        <w:rPr>
          <w:rFonts w:hint="eastAsia" w:ascii="宋体" w:hAnsi="宋体" w:cs="宋体"/>
          <w:sz w:val="24"/>
        </w:rPr>
        <w:t>我们同意向你方提供你方可能要求的与本投标有关的任何证据或资料。</w:t>
      </w:r>
    </w:p>
    <w:p w14:paraId="26F3B925">
      <w:pPr>
        <w:widowControl/>
        <w:snapToGrid w:val="0"/>
        <w:ind w:firstLine="480" w:firstLineChars="200"/>
        <w:jc w:val="left"/>
        <w:rPr>
          <w:rFonts w:ascii="宋体" w:hAnsi="宋体" w:cs="宋体"/>
          <w:sz w:val="24"/>
        </w:rPr>
      </w:pPr>
      <w:r>
        <w:rPr>
          <w:rFonts w:hint="eastAsia" w:ascii="宋体" w:hAnsi="宋体" w:cs="宋体"/>
          <w:bCs/>
          <w:sz w:val="24"/>
        </w:rPr>
        <w:t>10.</w:t>
      </w:r>
      <w:r>
        <w:rPr>
          <w:rFonts w:hint="eastAsia" w:ascii="宋体" w:hAnsi="宋体" w:cs="宋体"/>
          <w:sz w:val="24"/>
        </w:rPr>
        <w:t>我们完全理解你方不一定要接受最低投标或收到的任何投标的规定</w:t>
      </w:r>
    </w:p>
    <w:p w14:paraId="1DA3E237">
      <w:pPr>
        <w:widowControl/>
        <w:snapToGrid w:val="0"/>
        <w:ind w:firstLine="480" w:firstLineChars="200"/>
        <w:jc w:val="left"/>
        <w:rPr>
          <w:rFonts w:ascii="宋体" w:hAnsi="宋体" w:cs="宋体"/>
          <w:sz w:val="24"/>
        </w:rPr>
      </w:pPr>
      <w:r>
        <w:rPr>
          <w:rFonts w:hint="eastAsia" w:ascii="宋体" w:hAnsi="宋体" w:cs="宋体"/>
          <w:sz w:val="24"/>
        </w:rPr>
        <w:t>11.我方承诺：接受招标文件中的全部条款且无任何异议，保证遵守招标文件的规定。</w:t>
      </w:r>
    </w:p>
    <w:p w14:paraId="6F134465">
      <w:pPr>
        <w:widowControl/>
        <w:snapToGrid w:val="0"/>
        <w:ind w:firstLine="480" w:firstLineChars="200"/>
        <w:jc w:val="left"/>
        <w:rPr>
          <w:rFonts w:ascii="宋体" w:hAnsi="宋体" w:cs="宋体"/>
          <w:sz w:val="24"/>
        </w:rPr>
      </w:pPr>
      <w:r>
        <w:rPr>
          <w:rFonts w:hint="eastAsia" w:ascii="宋体" w:hAnsi="宋体" w:cs="宋体"/>
          <w:bCs/>
          <w:sz w:val="24"/>
        </w:rPr>
        <w:t>12.</w:t>
      </w:r>
      <w:r>
        <w:rPr>
          <w:rFonts w:hint="eastAsia" w:ascii="宋体" w:hAnsi="宋体" w:cs="宋体"/>
          <w:sz w:val="24"/>
        </w:rPr>
        <w:t>本投标文件自公开投标之时起天内有效。</w:t>
      </w:r>
    </w:p>
    <w:p w14:paraId="5CF9E4D2">
      <w:pPr>
        <w:widowControl/>
        <w:snapToGrid w:val="0"/>
        <w:ind w:firstLine="480" w:firstLineChars="200"/>
        <w:jc w:val="left"/>
        <w:rPr>
          <w:rFonts w:ascii="宋体" w:hAnsi="宋体" w:cs="宋体"/>
          <w:sz w:val="24"/>
          <w:u w:val="single"/>
        </w:rPr>
      </w:pPr>
      <w:r>
        <w:rPr>
          <w:rFonts w:hint="eastAsia" w:ascii="宋体" w:hAnsi="宋体" w:cs="宋体"/>
          <w:color w:val="000000"/>
          <w:sz w:val="24"/>
        </w:rPr>
        <w:t>询价响应人</w:t>
      </w:r>
      <w:r>
        <w:rPr>
          <w:rFonts w:hint="eastAsia" w:ascii="宋体" w:hAnsi="宋体" w:cs="宋体"/>
          <w:sz w:val="24"/>
        </w:rPr>
        <w:t>名称</w:t>
      </w:r>
      <w:r>
        <w:rPr>
          <w:rFonts w:hint="eastAsia" w:ascii="宋体" w:hAnsi="宋体" w:cs="宋体"/>
          <w:b/>
          <w:bCs/>
          <w:sz w:val="24"/>
        </w:rPr>
        <w:t>（加盖公章）：</w:t>
      </w:r>
    </w:p>
    <w:p w14:paraId="42474958">
      <w:pPr>
        <w:widowControl/>
        <w:snapToGrid w:val="0"/>
        <w:ind w:firstLine="480" w:firstLineChars="200"/>
        <w:jc w:val="left"/>
        <w:rPr>
          <w:rFonts w:ascii="宋体" w:hAnsi="宋体" w:cs="宋体"/>
          <w:sz w:val="24"/>
        </w:rPr>
      </w:pPr>
      <w:r>
        <w:rPr>
          <w:rFonts w:hint="eastAsia" w:ascii="宋体" w:hAnsi="宋体" w:cs="宋体"/>
          <w:color w:val="000000"/>
          <w:sz w:val="24"/>
        </w:rPr>
        <w:t>询价响应人</w:t>
      </w:r>
      <w:r>
        <w:rPr>
          <w:rFonts w:hint="eastAsia" w:ascii="宋体" w:hAnsi="宋体" w:cs="宋体"/>
          <w:sz w:val="24"/>
        </w:rPr>
        <w:t>代表姓名</w:t>
      </w:r>
      <w:r>
        <w:rPr>
          <w:rFonts w:hint="eastAsia" w:ascii="宋体" w:hAnsi="宋体" w:cs="宋体"/>
          <w:b/>
          <w:bCs/>
          <w:sz w:val="24"/>
        </w:rPr>
        <w:t>（手书签字）：</w:t>
      </w:r>
    </w:p>
    <w:p w14:paraId="4D9942A1">
      <w:pPr>
        <w:widowControl/>
        <w:snapToGrid w:val="0"/>
        <w:ind w:firstLine="480" w:firstLineChars="200"/>
        <w:jc w:val="left"/>
        <w:rPr>
          <w:rFonts w:ascii="宋体" w:hAnsi="宋体" w:cs="宋体"/>
          <w:sz w:val="24"/>
          <w:u w:val="single"/>
        </w:rPr>
      </w:pPr>
      <w:r>
        <w:rPr>
          <w:rFonts w:hint="eastAsia" w:ascii="宋体" w:hAnsi="宋体" w:cs="宋体"/>
          <w:sz w:val="24"/>
        </w:rPr>
        <w:t>地址：</w:t>
      </w:r>
    </w:p>
    <w:p w14:paraId="3527186E">
      <w:pPr>
        <w:widowControl/>
        <w:snapToGrid w:val="0"/>
        <w:ind w:firstLine="480" w:firstLineChars="200"/>
        <w:jc w:val="left"/>
        <w:rPr>
          <w:rFonts w:ascii="宋体" w:hAnsi="宋体" w:cs="宋体"/>
          <w:sz w:val="24"/>
          <w:u w:val="single"/>
        </w:rPr>
      </w:pPr>
      <w:r>
        <w:rPr>
          <w:rFonts w:hint="eastAsia" w:ascii="宋体" w:hAnsi="宋体" w:cs="宋体"/>
          <w:sz w:val="24"/>
        </w:rPr>
        <w:t>电话、传真或电传：</w:t>
      </w:r>
    </w:p>
    <w:p w14:paraId="32345B33">
      <w:pPr>
        <w:widowControl/>
        <w:snapToGrid w:val="0"/>
        <w:spacing w:line="480" w:lineRule="exact"/>
        <w:ind w:firstLine="480" w:firstLineChars="200"/>
        <w:jc w:val="left"/>
        <w:rPr>
          <w:rFonts w:ascii="宋体" w:hAnsi="宋体" w:cs="宋体"/>
          <w:b/>
          <w:sz w:val="32"/>
          <w:szCs w:val="32"/>
        </w:rPr>
      </w:pPr>
      <w:r>
        <w:rPr>
          <w:rFonts w:hint="eastAsia" w:ascii="宋体" w:hAnsi="宋体" w:cs="宋体"/>
          <w:sz w:val="24"/>
        </w:rPr>
        <w:t>日期：年月日</w:t>
      </w:r>
    </w:p>
    <w:p w14:paraId="1D9D5BC0">
      <w:pPr>
        <w:snapToGrid w:val="0"/>
        <w:rPr>
          <w:rStyle w:val="23"/>
          <w:sz w:val="21"/>
        </w:rPr>
      </w:pPr>
      <w:r>
        <w:rPr>
          <w:rStyle w:val="23"/>
          <w:sz w:val="21"/>
        </w:rPr>
        <w:br w:type="page"/>
      </w:r>
    </w:p>
    <w:p w14:paraId="7D42577A">
      <w:pPr>
        <w:pStyle w:val="3"/>
        <w:numPr>
          <w:ilvl w:val="0"/>
          <w:numId w:val="8"/>
        </w:numPr>
        <w:jc w:val="center"/>
        <w:rPr>
          <w:rStyle w:val="23"/>
          <w:rFonts w:ascii="黑体" w:hAnsi="黑体" w:eastAsia="黑体"/>
          <w:color w:val="auto"/>
          <w:sz w:val="32"/>
        </w:rPr>
      </w:pPr>
      <w:bookmarkStart w:id="36" w:name="_Toc44584147"/>
      <w:r>
        <w:rPr>
          <w:rStyle w:val="23"/>
          <w:rFonts w:ascii="黑体" w:hAnsi="黑体" w:eastAsia="黑体"/>
          <w:color w:val="auto"/>
          <w:sz w:val="32"/>
        </w:rPr>
        <w:t>投标报价</w:t>
      </w:r>
      <w:bookmarkEnd w:id="36"/>
      <w:r>
        <w:rPr>
          <w:rStyle w:val="23"/>
          <w:rFonts w:ascii="黑体" w:hAnsi="黑体" w:eastAsia="黑体"/>
          <w:color w:val="auto"/>
          <w:sz w:val="32"/>
        </w:rPr>
        <w:t>一览表</w:t>
      </w:r>
    </w:p>
    <w:p w14:paraId="115C8D2C">
      <w:pPr>
        <w:snapToGrid w:val="0"/>
        <w:jc w:val="center"/>
        <w:rPr>
          <w:rStyle w:val="23"/>
          <w:b/>
          <w:sz w:val="28"/>
        </w:rPr>
      </w:pPr>
    </w:p>
    <w:p w14:paraId="46AAD525">
      <w:pPr>
        <w:tabs>
          <w:tab w:val="left" w:pos="4200"/>
        </w:tabs>
        <w:snapToGrid w:val="0"/>
        <w:spacing w:line="432" w:lineRule="auto"/>
        <w:rPr>
          <w:rStyle w:val="23"/>
          <w:rFonts w:ascii="宋体" w:hAnsi="宋体"/>
          <w:sz w:val="24"/>
        </w:rPr>
      </w:pPr>
      <w:r>
        <w:rPr>
          <w:rStyle w:val="23"/>
          <w:rFonts w:ascii="宋体" w:hAnsi="宋体"/>
          <w:sz w:val="24"/>
        </w:rPr>
        <w:t>项目名称：</w:t>
      </w:r>
    </w:p>
    <w:p w14:paraId="014C4B5C">
      <w:pPr>
        <w:snapToGrid w:val="0"/>
        <w:spacing w:line="360" w:lineRule="auto"/>
        <w:rPr>
          <w:rStyle w:val="23"/>
          <w:rFonts w:ascii="宋体" w:hAnsi="宋体"/>
          <w:b/>
          <w:sz w:val="24"/>
          <w:u w:val="single"/>
        </w:rPr>
      </w:pPr>
      <w:r>
        <w:rPr>
          <w:rStyle w:val="23"/>
          <w:rFonts w:ascii="宋体" w:hAnsi="宋体"/>
          <w:sz w:val="24"/>
        </w:rPr>
        <w:t>项目编号：</w:t>
      </w:r>
    </w:p>
    <w:tbl>
      <w:tblPr>
        <w:tblStyle w:val="19"/>
        <w:tblW w:w="9479" w:type="dxa"/>
        <w:tblInd w:w="108" w:type="dxa"/>
        <w:tblLayout w:type="fixed"/>
        <w:tblCellMar>
          <w:top w:w="0" w:type="dxa"/>
          <w:left w:w="0" w:type="dxa"/>
          <w:bottom w:w="0" w:type="dxa"/>
          <w:right w:w="0" w:type="dxa"/>
        </w:tblCellMar>
      </w:tblPr>
      <w:tblGrid>
        <w:gridCol w:w="2331"/>
        <w:gridCol w:w="7148"/>
      </w:tblGrid>
      <w:tr w14:paraId="2E05F327">
        <w:tblPrEx>
          <w:tblCellMar>
            <w:top w:w="0" w:type="dxa"/>
            <w:left w:w="0" w:type="dxa"/>
            <w:bottom w:w="0" w:type="dxa"/>
            <w:right w:w="0" w:type="dxa"/>
          </w:tblCellMar>
        </w:tblPrEx>
        <w:trPr>
          <w:trHeight w:val="1818" w:hRule="exact"/>
        </w:trPr>
        <w:tc>
          <w:tcPr>
            <w:tcW w:w="2331" w:type="dxa"/>
            <w:tcBorders>
              <w:top w:val="single" w:color="000000" w:sz="4" w:space="0"/>
              <w:left w:val="single" w:color="000000" w:sz="4" w:space="0"/>
              <w:bottom w:val="single" w:color="000000" w:sz="4" w:space="0"/>
              <w:right w:val="single" w:color="000000" w:sz="4" w:space="0"/>
            </w:tcBorders>
            <w:vAlign w:val="center"/>
          </w:tcPr>
          <w:p w14:paraId="7901B1FD">
            <w:pPr>
              <w:snapToGrid w:val="0"/>
              <w:spacing w:before="120" w:after="120" w:line="240" w:lineRule="atLeast"/>
              <w:jc w:val="center"/>
              <w:rPr>
                <w:rStyle w:val="23"/>
                <w:rFonts w:ascii="宋体" w:hAnsi="宋体"/>
                <w:b/>
                <w:sz w:val="24"/>
              </w:rPr>
            </w:pPr>
          </w:p>
          <w:p w14:paraId="4E8DCF33">
            <w:pPr>
              <w:snapToGrid w:val="0"/>
              <w:spacing w:before="120" w:after="120" w:line="240" w:lineRule="atLeast"/>
              <w:jc w:val="center"/>
              <w:rPr>
                <w:rStyle w:val="23"/>
                <w:rFonts w:ascii="宋体" w:hAnsi="宋体"/>
                <w:b/>
                <w:sz w:val="24"/>
              </w:rPr>
            </w:pPr>
            <w:r>
              <w:rPr>
                <w:rStyle w:val="23"/>
                <w:rFonts w:ascii="宋体" w:hAnsi="宋体"/>
                <w:b/>
                <w:sz w:val="24"/>
              </w:rPr>
              <w:t>投标总报价</w:t>
            </w:r>
          </w:p>
          <w:p w14:paraId="1038C54F">
            <w:pPr>
              <w:snapToGrid w:val="0"/>
              <w:spacing w:before="120" w:after="120" w:line="240" w:lineRule="atLeast"/>
              <w:rPr>
                <w:rStyle w:val="23"/>
                <w:rFonts w:ascii="宋体" w:hAnsi="宋体"/>
                <w:b/>
                <w:sz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14:paraId="18834EBC">
            <w:pPr>
              <w:snapToGrid w:val="0"/>
              <w:spacing w:before="100" w:beforeAutospacing="1" w:after="100" w:afterAutospacing="1" w:line="240" w:lineRule="atLeast"/>
              <w:rPr>
                <w:rStyle w:val="23"/>
                <w:rFonts w:ascii="宋体" w:hAnsi="宋体"/>
                <w:b/>
                <w:sz w:val="24"/>
              </w:rPr>
            </w:pPr>
            <w:r>
              <w:rPr>
                <w:rStyle w:val="23"/>
                <w:rFonts w:ascii="宋体" w:hAnsi="宋体"/>
                <w:b/>
                <w:sz w:val="24"/>
              </w:rPr>
              <w:t xml:space="preserve">大写：元 </w:t>
            </w:r>
          </w:p>
          <w:p w14:paraId="65E37E4B">
            <w:pPr>
              <w:snapToGrid w:val="0"/>
              <w:spacing w:before="100" w:beforeAutospacing="1" w:after="100" w:afterAutospacing="1" w:line="240" w:lineRule="atLeast"/>
              <w:rPr>
                <w:rStyle w:val="23"/>
                <w:rFonts w:ascii="宋体" w:hAnsi="宋体"/>
                <w:b/>
                <w:sz w:val="24"/>
              </w:rPr>
            </w:pPr>
            <w:r>
              <w:rPr>
                <w:rStyle w:val="23"/>
                <w:rFonts w:ascii="宋体" w:hAnsi="宋体"/>
                <w:b/>
                <w:sz w:val="24"/>
              </w:rPr>
              <w:t>小写：元</w:t>
            </w:r>
          </w:p>
        </w:tc>
      </w:tr>
      <w:tr w14:paraId="5929014A">
        <w:tblPrEx>
          <w:tblCellMar>
            <w:top w:w="0" w:type="dxa"/>
            <w:left w:w="0" w:type="dxa"/>
            <w:bottom w:w="0" w:type="dxa"/>
            <w:right w:w="0" w:type="dxa"/>
          </w:tblCellMar>
        </w:tblPrEx>
        <w:trPr>
          <w:trHeight w:val="968" w:hRule="exact"/>
        </w:trPr>
        <w:tc>
          <w:tcPr>
            <w:tcW w:w="2331" w:type="dxa"/>
            <w:tcBorders>
              <w:top w:val="single" w:color="000000" w:sz="4" w:space="0"/>
              <w:left w:val="single" w:color="000000" w:sz="4" w:space="0"/>
              <w:bottom w:val="single" w:color="000000" w:sz="4" w:space="0"/>
              <w:right w:val="single" w:color="000000" w:sz="4" w:space="0"/>
            </w:tcBorders>
            <w:vAlign w:val="center"/>
          </w:tcPr>
          <w:p w14:paraId="2C0E692A">
            <w:pPr>
              <w:snapToGrid w:val="0"/>
              <w:spacing w:line="240" w:lineRule="atLeast"/>
              <w:jc w:val="center"/>
              <w:rPr>
                <w:rStyle w:val="23"/>
                <w:rFonts w:ascii="宋体" w:hAnsi="宋体"/>
                <w:sz w:val="24"/>
              </w:rPr>
            </w:pPr>
            <w:r>
              <w:rPr>
                <w:rStyle w:val="23"/>
                <w:rFonts w:hint="eastAsia" w:ascii="宋体" w:hAnsi="宋体"/>
                <w:b/>
                <w:sz w:val="24"/>
              </w:rPr>
              <w:t>合同履行期限</w:t>
            </w:r>
          </w:p>
        </w:tc>
        <w:tc>
          <w:tcPr>
            <w:tcW w:w="7148" w:type="dxa"/>
            <w:tcBorders>
              <w:top w:val="single" w:color="000000" w:sz="4" w:space="0"/>
              <w:left w:val="single" w:color="000000" w:sz="4" w:space="0"/>
              <w:bottom w:val="single" w:color="000000" w:sz="4" w:space="0"/>
              <w:right w:val="single" w:color="000000" w:sz="4" w:space="0"/>
            </w:tcBorders>
            <w:vAlign w:val="center"/>
          </w:tcPr>
          <w:p w14:paraId="48212BDA">
            <w:pPr>
              <w:snapToGrid w:val="0"/>
              <w:spacing w:line="240" w:lineRule="atLeast"/>
              <w:rPr>
                <w:rStyle w:val="23"/>
                <w:rFonts w:ascii="宋体" w:hAnsi="宋体"/>
                <w:sz w:val="24"/>
              </w:rPr>
            </w:pPr>
          </w:p>
        </w:tc>
      </w:tr>
      <w:tr w14:paraId="1122EBB1">
        <w:tblPrEx>
          <w:tblCellMar>
            <w:top w:w="0" w:type="dxa"/>
            <w:left w:w="0" w:type="dxa"/>
            <w:bottom w:w="0" w:type="dxa"/>
            <w:right w:w="0" w:type="dxa"/>
          </w:tblCellMar>
        </w:tblPrEx>
        <w:trPr>
          <w:trHeight w:val="1131" w:hRule="exact"/>
        </w:trPr>
        <w:tc>
          <w:tcPr>
            <w:tcW w:w="2331" w:type="dxa"/>
            <w:tcBorders>
              <w:top w:val="single" w:color="000000" w:sz="4" w:space="0"/>
              <w:left w:val="single" w:color="000000" w:sz="4" w:space="0"/>
              <w:bottom w:val="single" w:color="000000" w:sz="4" w:space="0"/>
              <w:right w:val="single" w:color="000000" w:sz="4" w:space="0"/>
            </w:tcBorders>
            <w:vAlign w:val="center"/>
          </w:tcPr>
          <w:p w14:paraId="76668232">
            <w:pPr>
              <w:snapToGrid w:val="0"/>
              <w:spacing w:line="240" w:lineRule="atLeast"/>
              <w:jc w:val="center"/>
              <w:rPr>
                <w:rStyle w:val="23"/>
                <w:rFonts w:ascii="宋体" w:hAnsi="宋体"/>
                <w:b/>
                <w:sz w:val="24"/>
              </w:rPr>
            </w:pPr>
            <w:r>
              <w:rPr>
                <w:rStyle w:val="23"/>
                <w:rFonts w:ascii="宋体" w:hAnsi="宋体"/>
                <w:b/>
                <w:sz w:val="24"/>
              </w:rPr>
              <w:t>质量保证期</w:t>
            </w:r>
          </w:p>
        </w:tc>
        <w:tc>
          <w:tcPr>
            <w:tcW w:w="7148" w:type="dxa"/>
            <w:tcBorders>
              <w:top w:val="single" w:color="000000" w:sz="4" w:space="0"/>
              <w:left w:val="single" w:color="000000" w:sz="4" w:space="0"/>
              <w:bottom w:val="single" w:color="000000" w:sz="4" w:space="0"/>
              <w:right w:val="single" w:color="000000" w:sz="4" w:space="0"/>
            </w:tcBorders>
            <w:vAlign w:val="center"/>
          </w:tcPr>
          <w:p w14:paraId="4E5B3632">
            <w:pPr>
              <w:snapToGrid w:val="0"/>
              <w:spacing w:line="240" w:lineRule="atLeast"/>
              <w:ind w:firstLine="480" w:firstLineChars="200"/>
              <w:rPr>
                <w:rStyle w:val="23"/>
                <w:rFonts w:ascii="宋体" w:hAnsi="宋体"/>
                <w:sz w:val="24"/>
              </w:rPr>
            </w:pPr>
            <w:r>
              <w:rPr>
                <w:rStyle w:val="23"/>
                <w:rFonts w:hint="eastAsia" w:ascii="宋体" w:hAnsi="宋体"/>
                <w:sz w:val="24"/>
              </w:rPr>
              <w:t>年</w:t>
            </w:r>
          </w:p>
        </w:tc>
      </w:tr>
      <w:tr w14:paraId="07B7567B">
        <w:tblPrEx>
          <w:tblCellMar>
            <w:top w:w="0" w:type="dxa"/>
            <w:left w:w="0" w:type="dxa"/>
            <w:bottom w:w="0" w:type="dxa"/>
            <w:right w:w="0" w:type="dxa"/>
          </w:tblCellMar>
        </w:tblPrEx>
        <w:trPr>
          <w:trHeight w:val="784" w:hRule="exact"/>
        </w:trPr>
        <w:tc>
          <w:tcPr>
            <w:tcW w:w="2331" w:type="dxa"/>
            <w:tcBorders>
              <w:top w:val="single" w:color="000000" w:sz="4" w:space="0"/>
              <w:left w:val="single" w:color="000000" w:sz="4" w:space="0"/>
              <w:bottom w:val="single" w:color="000000" w:sz="4" w:space="0"/>
              <w:right w:val="single" w:color="000000" w:sz="4" w:space="0"/>
            </w:tcBorders>
            <w:vAlign w:val="center"/>
          </w:tcPr>
          <w:p w14:paraId="74E85579">
            <w:pPr>
              <w:snapToGrid w:val="0"/>
              <w:spacing w:line="360" w:lineRule="auto"/>
              <w:jc w:val="center"/>
              <w:rPr>
                <w:rStyle w:val="23"/>
                <w:rFonts w:ascii="宋体" w:hAnsi="宋体"/>
                <w:b/>
                <w:sz w:val="24"/>
              </w:rPr>
            </w:pPr>
            <w:r>
              <w:rPr>
                <w:rStyle w:val="23"/>
                <w:rFonts w:ascii="宋体" w:hAnsi="宋体"/>
                <w:b/>
                <w:sz w:val="24"/>
              </w:rPr>
              <w:t>备  注</w:t>
            </w:r>
          </w:p>
        </w:tc>
        <w:tc>
          <w:tcPr>
            <w:tcW w:w="7148" w:type="dxa"/>
            <w:tcBorders>
              <w:top w:val="single" w:color="000000" w:sz="4" w:space="0"/>
              <w:left w:val="single" w:color="000000" w:sz="4" w:space="0"/>
              <w:bottom w:val="single" w:color="000000" w:sz="4" w:space="0"/>
              <w:right w:val="single" w:color="000000" w:sz="4" w:space="0"/>
            </w:tcBorders>
            <w:vAlign w:val="center"/>
          </w:tcPr>
          <w:p w14:paraId="4075F670">
            <w:pPr>
              <w:snapToGrid w:val="0"/>
              <w:spacing w:line="240" w:lineRule="atLeast"/>
              <w:rPr>
                <w:rStyle w:val="23"/>
                <w:rFonts w:ascii="宋体" w:hAnsi="宋体"/>
                <w:b/>
                <w:sz w:val="24"/>
              </w:rPr>
            </w:pPr>
          </w:p>
        </w:tc>
      </w:tr>
      <w:tr w14:paraId="1A9C70D7">
        <w:tblPrEx>
          <w:tblCellMar>
            <w:top w:w="0" w:type="dxa"/>
            <w:left w:w="0" w:type="dxa"/>
            <w:bottom w:w="0" w:type="dxa"/>
            <w:right w:w="0" w:type="dxa"/>
          </w:tblCellMar>
        </w:tblPrEx>
        <w:trPr>
          <w:trHeight w:val="2629" w:hRule="exact"/>
        </w:trPr>
        <w:tc>
          <w:tcPr>
            <w:tcW w:w="9479" w:type="dxa"/>
            <w:gridSpan w:val="2"/>
            <w:tcBorders>
              <w:top w:val="single" w:color="000000" w:sz="4" w:space="0"/>
              <w:left w:val="single" w:color="000000" w:sz="4" w:space="0"/>
              <w:bottom w:val="single" w:color="000000" w:sz="4" w:space="0"/>
              <w:right w:val="single" w:color="000000" w:sz="4" w:space="0"/>
            </w:tcBorders>
            <w:vAlign w:val="center"/>
          </w:tcPr>
          <w:p w14:paraId="2F5440EA">
            <w:pPr>
              <w:snapToGrid w:val="0"/>
              <w:spacing w:line="360" w:lineRule="auto"/>
              <w:rPr>
                <w:rStyle w:val="23"/>
                <w:rFonts w:ascii="宋体" w:hAnsi="宋体"/>
                <w:b/>
                <w:sz w:val="24"/>
              </w:rPr>
            </w:pPr>
            <w:r>
              <w:rPr>
                <w:rStyle w:val="23"/>
                <w:rFonts w:ascii="宋体" w:hAnsi="宋体"/>
                <w:sz w:val="24"/>
              </w:rPr>
              <w:t>投标人名称：</w:t>
            </w:r>
            <w:r>
              <w:rPr>
                <w:rStyle w:val="23"/>
                <w:rFonts w:ascii="宋体" w:hAnsi="宋体"/>
                <w:b/>
                <w:sz w:val="24"/>
              </w:rPr>
              <w:t>（单位公章）</w:t>
            </w:r>
          </w:p>
          <w:p w14:paraId="6D404CF2">
            <w:pPr>
              <w:snapToGrid w:val="0"/>
              <w:spacing w:line="360" w:lineRule="auto"/>
              <w:rPr>
                <w:rStyle w:val="23"/>
                <w:rFonts w:ascii="宋体" w:hAnsi="宋体"/>
                <w:sz w:val="24"/>
              </w:rPr>
            </w:pPr>
          </w:p>
          <w:p w14:paraId="6E73FDDC">
            <w:pPr>
              <w:snapToGrid w:val="0"/>
              <w:spacing w:line="360" w:lineRule="auto"/>
              <w:rPr>
                <w:rStyle w:val="23"/>
                <w:rFonts w:ascii="宋体" w:hAnsi="宋体"/>
                <w:sz w:val="24"/>
              </w:rPr>
            </w:pPr>
            <w:r>
              <w:rPr>
                <w:rStyle w:val="23"/>
                <w:rFonts w:ascii="宋体" w:hAnsi="宋体"/>
                <w:sz w:val="24"/>
              </w:rPr>
              <w:t>法定代表人或授权委托人：</w:t>
            </w:r>
            <w:r>
              <w:rPr>
                <w:rStyle w:val="23"/>
                <w:rFonts w:ascii="宋体" w:hAnsi="宋体"/>
                <w:b/>
                <w:sz w:val="24"/>
              </w:rPr>
              <w:t>（签字或盖章）</w:t>
            </w:r>
          </w:p>
          <w:p w14:paraId="7EE09917">
            <w:pPr>
              <w:snapToGrid w:val="0"/>
              <w:spacing w:line="360" w:lineRule="auto"/>
              <w:ind w:firstLine="7200"/>
              <w:rPr>
                <w:rStyle w:val="23"/>
                <w:rFonts w:ascii="宋体" w:hAnsi="宋体"/>
                <w:sz w:val="24"/>
              </w:rPr>
            </w:pPr>
            <w:r>
              <w:rPr>
                <w:rStyle w:val="23"/>
                <w:rFonts w:ascii="宋体" w:hAnsi="宋体"/>
                <w:sz w:val="24"/>
              </w:rPr>
              <w:t>年   月  日</w:t>
            </w:r>
          </w:p>
        </w:tc>
      </w:tr>
    </w:tbl>
    <w:p w14:paraId="0A7C79C4">
      <w:pPr>
        <w:snapToGrid w:val="0"/>
        <w:spacing w:line="360" w:lineRule="auto"/>
        <w:rPr>
          <w:rStyle w:val="23"/>
          <w:rFonts w:ascii="宋体" w:hAnsi="宋体"/>
          <w:b/>
          <w:sz w:val="24"/>
        </w:rPr>
      </w:pPr>
      <w:r>
        <w:rPr>
          <w:rStyle w:val="23"/>
          <w:rFonts w:ascii="宋体" w:hAnsi="宋体"/>
          <w:b/>
          <w:sz w:val="24"/>
        </w:rPr>
        <w:t>投标人所报价格应包含</w:t>
      </w:r>
      <w:r>
        <w:rPr>
          <w:rStyle w:val="23"/>
          <w:rFonts w:hint="eastAsia" w:ascii="宋体" w:hAnsi="宋体"/>
          <w:b/>
          <w:sz w:val="24"/>
        </w:rPr>
        <w:t>安装调试</w:t>
      </w:r>
      <w:r>
        <w:rPr>
          <w:rStyle w:val="23"/>
          <w:rFonts w:ascii="宋体" w:hAnsi="宋体"/>
          <w:b/>
          <w:sz w:val="24"/>
        </w:rPr>
        <w:t>运输</w:t>
      </w:r>
      <w:r>
        <w:rPr>
          <w:rStyle w:val="23"/>
          <w:rFonts w:hint="eastAsia" w:ascii="宋体" w:hAnsi="宋体"/>
          <w:b/>
          <w:sz w:val="24"/>
        </w:rPr>
        <w:t>直至交付使用</w:t>
      </w:r>
      <w:r>
        <w:rPr>
          <w:rStyle w:val="23"/>
          <w:rFonts w:ascii="宋体" w:hAnsi="宋体"/>
          <w:b/>
          <w:sz w:val="24"/>
        </w:rPr>
        <w:t>的全部费用</w:t>
      </w:r>
    </w:p>
    <w:p w14:paraId="167EA55B">
      <w:pPr>
        <w:snapToGrid w:val="0"/>
        <w:spacing w:line="360" w:lineRule="auto"/>
        <w:rPr>
          <w:rStyle w:val="23"/>
          <w:rFonts w:ascii="宋体" w:hAnsi="宋体"/>
          <w:b/>
          <w:sz w:val="24"/>
        </w:rPr>
      </w:pPr>
      <w:r>
        <w:rPr>
          <w:rStyle w:val="23"/>
          <w:rFonts w:ascii="宋体" w:hAnsi="宋体"/>
          <w:b/>
          <w:sz w:val="24"/>
        </w:rPr>
        <w:t>注：1.“投标总报价”应与“投标报价明细表”中所有报价总和一致。</w:t>
      </w:r>
    </w:p>
    <w:p w14:paraId="6C0F45B6">
      <w:pPr>
        <w:keepNext/>
        <w:keepLines/>
        <w:snapToGrid w:val="0"/>
        <w:spacing w:line="460" w:lineRule="exact"/>
        <w:jc w:val="center"/>
      </w:pPr>
      <w:r>
        <w:br w:type="page"/>
      </w:r>
    </w:p>
    <w:p w14:paraId="4EC538D2">
      <w:pPr>
        <w:pStyle w:val="3"/>
        <w:numPr>
          <w:ilvl w:val="0"/>
          <w:numId w:val="8"/>
        </w:numPr>
        <w:jc w:val="center"/>
        <w:rPr>
          <w:rStyle w:val="23"/>
          <w:rFonts w:ascii="Arial" w:hAnsi="Times New Roman" w:eastAsia="黑体"/>
          <w:color w:val="auto"/>
          <w:sz w:val="32"/>
        </w:rPr>
      </w:pPr>
      <w:bookmarkStart w:id="37" w:name="_Toc44584148"/>
      <w:r>
        <w:rPr>
          <w:rStyle w:val="23"/>
          <w:rFonts w:ascii="Arial" w:hAnsi="Times New Roman" w:eastAsia="黑体"/>
          <w:color w:val="auto"/>
          <w:sz w:val="32"/>
        </w:rPr>
        <w:t>投标报价明细表</w:t>
      </w:r>
      <w:bookmarkEnd w:id="37"/>
    </w:p>
    <w:p w14:paraId="03B63B2C">
      <w:pPr>
        <w:tabs>
          <w:tab w:val="left" w:pos="4200"/>
        </w:tabs>
        <w:snapToGrid w:val="0"/>
        <w:spacing w:line="432" w:lineRule="auto"/>
        <w:rPr>
          <w:rStyle w:val="23"/>
          <w:rFonts w:ascii="宋体" w:hAnsi="宋体"/>
          <w:sz w:val="24"/>
        </w:rPr>
      </w:pPr>
      <w:r>
        <w:rPr>
          <w:rStyle w:val="23"/>
          <w:rFonts w:ascii="宋体" w:hAnsi="宋体"/>
          <w:sz w:val="24"/>
        </w:rPr>
        <w:t>项目名称：</w:t>
      </w:r>
    </w:p>
    <w:p w14:paraId="44F0C4DA">
      <w:pPr>
        <w:pStyle w:val="25"/>
        <w:spacing w:line="360" w:lineRule="auto"/>
      </w:pPr>
      <w:r>
        <w:rPr>
          <w:rStyle w:val="23"/>
          <w:rFonts w:ascii="宋体" w:hAnsi="宋体"/>
          <w:sz w:val="24"/>
        </w:rPr>
        <w:t>项目编号：</w:t>
      </w:r>
      <w:r>
        <w:rPr>
          <w:rFonts w:ascii="宋体" w:hAnsi="宋体"/>
          <w:kern w:val="0"/>
          <w:sz w:val="24"/>
          <w:szCs w:val="20"/>
        </w:rPr>
        <w:t>单位：元</w:t>
      </w:r>
    </w:p>
    <w:tbl>
      <w:tblPr>
        <w:tblStyle w:val="19"/>
        <w:tblW w:w="9792" w:type="dxa"/>
        <w:tblInd w:w="108" w:type="dxa"/>
        <w:tblLayout w:type="fixed"/>
        <w:tblCellMar>
          <w:top w:w="0" w:type="dxa"/>
          <w:left w:w="108" w:type="dxa"/>
          <w:bottom w:w="0" w:type="dxa"/>
          <w:right w:w="108" w:type="dxa"/>
        </w:tblCellMar>
      </w:tblPr>
      <w:tblGrid>
        <w:gridCol w:w="804"/>
        <w:gridCol w:w="1487"/>
        <w:gridCol w:w="1752"/>
        <w:gridCol w:w="1272"/>
        <w:gridCol w:w="845"/>
        <w:gridCol w:w="859"/>
        <w:gridCol w:w="937"/>
        <w:gridCol w:w="1089"/>
        <w:gridCol w:w="747"/>
      </w:tblGrid>
      <w:tr w14:paraId="61DC7CD3">
        <w:trPr>
          <w:trHeight w:val="970" w:hRule="atLeast"/>
        </w:trPr>
        <w:tc>
          <w:tcPr>
            <w:tcW w:w="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B92DB9">
            <w:pPr>
              <w:tabs>
                <w:tab w:val="left" w:pos="1337"/>
              </w:tabs>
              <w:snapToGrid w:val="0"/>
              <w:jc w:val="center"/>
              <w:rPr>
                <w:rFonts w:ascii="宋体" w:hAnsi="宋体"/>
                <w:sz w:val="24"/>
              </w:rPr>
            </w:pPr>
            <w:r>
              <w:rPr>
                <w:rFonts w:hint="eastAsia" w:ascii="宋体" w:hAnsi="宋体"/>
                <w:sz w:val="24"/>
              </w:rPr>
              <w:t>序号</w:t>
            </w:r>
          </w:p>
        </w:tc>
        <w:tc>
          <w:tcPr>
            <w:tcW w:w="14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F49C0E">
            <w:pPr>
              <w:tabs>
                <w:tab w:val="left" w:pos="1337"/>
              </w:tabs>
              <w:snapToGrid w:val="0"/>
              <w:ind w:left="-42" w:right="-42"/>
              <w:jc w:val="center"/>
              <w:rPr>
                <w:rFonts w:ascii="宋体" w:hAnsi="宋体"/>
                <w:sz w:val="24"/>
              </w:rPr>
            </w:pPr>
            <w:r>
              <w:rPr>
                <w:rFonts w:hint="eastAsia" w:ascii="宋体" w:hAnsi="宋体"/>
                <w:sz w:val="24"/>
              </w:rPr>
              <w:t>货物名称</w:t>
            </w:r>
          </w:p>
        </w:tc>
        <w:tc>
          <w:tcPr>
            <w:tcW w:w="1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B3D486">
            <w:pPr>
              <w:tabs>
                <w:tab w:val="left" w:pos="1337"/>
              </w:tabs>
              <w:snapToGrid w:val="0"/>
              <w:ind w:left="-42" w:right="-42"/>
              <w:jc w:val="center"/>
              <w:rPr>
                <w:rFonts w:ascii="宋体" w:hAnsi="宋体"/>
                <w:sz w:val="24"/>
              </w:rPr>
            </w:pPr>
            <w:r>
              <w:rPr>
                <w:rFonts w:hint="eastAsia" w:ascii="宋体" w:hAnsi="宋体"/>
                <w:sz w:val="24"/>
              </w:rPr>
              <w:t>型号、规格</w:t>
            </w:r>
          </w:p>
        </w:tc>
        <w:tc>
          <w:tcPr>
            <w:tcW w:w="1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020461">
            <w:pPr>
              <w:tabs>
                <w:tab w:val="left" w:pos="1337"/>
              </w:tabs>
              <w:snapToGrid w:val="0"/>
              <w:jc w:val="center"/>
              <w:rPr>
                <w:rFonts w:ascii="宋体" w:hAnsi="宋体"/>
                <w:sz w:val="24"/>
              </w:rPr>
            </w:pPr>
            <w:r>
              <w:rPr>
                <w:rFonts w:ascii="宋体" w:hAnsi="宋体"/>
                <w:sz w:val="24"/>
              </w:rPr>
              <w:t>制造商</w:t>
            </w:r>
          </w:p>
        </w:tc>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C0C930">
            <w:pPr>
              <w:tabs>
                <w:tab w:val="left" w:pos="1337"/>
              </w:tabs>
              <w:snapToGrid w:val="0"/>
              <w:jc w:val="center"/>
              <w:rPr>
                <w:rFonts w:ascii="宋体" w:hAnsi="宋体"/>
                <w:sz w:val="24"/>
              </w:rPr>
            </w:pPr>
            <w:r>
              <w:rPr>
                <w:rFonts w:hint="eastAsia" w:ascii="宋体" w:hAnsi="宋体"/>
                <w:sz w:val="24"/>
              </w:rPr>
              <w:t>单 价</w:t>
            </w:r>
          </w:p>
        </w:tc>
        <w:tc>
          <w:tcPr>
            <w:tcW w:w="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3796FF">
            <w:pPr>
              <w:tabs>
                <w:tab w:val="left" w:pos="1337"/>
              </w:tabs>
              <w:snapToGrid w:val="0"/>
              <w:jc w:val="center"/>
              <w:rPr>
                <w:rFonts w:ascii="宋体" w:hAnsi="宋体"/>
                <w:sz w:val="24"/>
              </w:rPr>
            </w:pPr>
            <w:r>
              <w:rPr>
                <w:rFonts w:hint="eastAsia" w:ascii="宋体" w:hAnsi="宋体"/>
                <w:sz w:val="24"/>
              </w:rPr>
              <w:t>数量</w:t>
            </w: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F5BB7">
            <w:pPr>
              <w:tabs>
                <w:tab w:val="left" w:pos="1337"/>
              </w:tabs>
              <w:snapToGrid w:val="0"/>
              <w:rPr>
                <w:rFonts w:ascii="宋体" w:hAnsi="宋体"/>
                <w:sz w:val="24"/>
              </w:rPr>
            </w:pPr>
            <w:r>
              <w:rPr>
                <w:rFonts w:hint="eastAsia" w:ascii="宋体" w:hAnsi="宋体"/>
                <w:sz w:val="24"/>
              </w:rPr>
              <w:t>总 价</w:t>
            </w:r>
          </w:p>
        </w:tc>
        <w:tc>
          <w:tcPr>
            <w:tcW w:w="10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EB758">
            <w:pPr>
              <w:tabs>
                <w:tab w:val="left" w:pos="1337"/>
              </w:tabs>
              <w:snapToGrid w:val="0"/>
              <w:rPr>
                <w:rFonts w:ascii="宋体" w:hAnsi="宋体"/>
                <w:sz w:val="24"/>
              </w:rPr>
            </w:pPr>
            <w:r>
              <w:rPr>
                <w:rFonts w:hint="eastAsia" w:ascii="宋体" w:hAnsi="宋体"/>
                <w:sz w:val="24"/>
              </w:rPr>
              <w:t>保质期</w:t>
            </w: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1FBA9C">
            <w:pPr>
              <w:tabs>
                <w:tab w:val="left" w:pos="1337"/>
              </w:tabs>
              <w:snapToGrid w:val="0"/>
              <w:ind w:left="-42" w:right="-42"/>
              <w:jc w:val="center"/>
              <w:rPr>
                <w:rFonts w:ascii="宋体" w:hAnsi="宋体"/>
                <w:sz w:val="24"/>
              </w:rPr>
            </w:pPr>
            <w:r>
              <w:rPr>
                <w:rFonts w:hint="eastAsia" w:ascii="宋体" w:hAnsi="宋体"/>
                <w:sz w:val="24"/>
              </w:rPr>
              <w:t>备注</w:t>
            </w:r>
          </w:p>
        </w:tc>
      </w:tr>
      <w:tr w14:paraId="2AC330C8">
        <w:tblPrEx>
          <w:tblCellMar>
            <w:top w:w="0" w:type="dxa"/>
            <w:left w:w="108" w:type="dxa"/>
            <w:bottom w:w="0" w:type="dxa"/>
            <w:right w:w="108" w:type="dxa"/>
          </w:tblCellMar>
        </w:tblPrEx>
        <w:trPr>
          <w:trHeight w:val="805" w:hRule="atLeast"/>
        </w:trPr>
        <w:tc>
          <w:tcPr>
            <w:tcW w:w="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E9B582">
            <w:pPr>
              <w:tabs>
                <w:tab w:val="left" w:pos="1337"/>
              </w:tabs>
              <w:snapToGrid w:val="0"/>
              <w:jc w:val="center"/>
              <w:rPr>
                <w:rFonts w:ascii="宋体" w:hAnsi="宋体"/>
                <w:sz w:val="24"/>
              </w:rPr>
            </w:pPr>
          </w:p>
        </w:tc>
        <w:tc>
          <w:tcPr>
            <w:tcW w:w="14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4791C">
            <w:pPr>
              <w:tabs>
                <w:tab w:val="left" w:pos="1337"/>
              </w:tabs>
              <w:snapToGrid w:val="0"/>
              <w:jc w:val="center"/>
              <w:rPr>
                <w:rFonts w:ascii="宋体" w:hAnsi="宋体"/>
                <w:sz w:val="24"/>
              </w:rPr>
            </w:pPr>
          </w:p>
        </w:tc>
        <w:tc>
          <w:tcPr>
            <w:tcW w:w="1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CEB39A">
            <w:pPr>
              <w:tabs>
                <w:tab w:val="left" w:pos="1337"/>
              </w:tabs>
              <w:snapToGrid w:val="0"/>
              <w:jc w:val="center"/>
              <w:rPr>
                <w:rFonts w:ascii="宋体" w:hAnsi="宋体"/>
                <w:sz w:val="24"/>
              </w:rPr>
            </w:pPr>
          </w:p>
        </w:tc>
        <w:tc>
          <w:tcPr>
            <w:tcW w:w="1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0CC106">
            <w:pPr>
              <w:tabs>
                <w:tab w:val="left" w:pos="1337"/>
              </w:tabs>
              <w:snapToGrid w:val="0"/>
              <w:jc w:val="center"/>
              <w:rPr>
                <w:rFonts w:ascii="宋体" w:hAnsi="宋体"/>
                <w:sz w:val="24"/>
              </w:rPr>
            </w:pPr>
          </w:p>
        </w:tc>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C7B6B2">
            <w:pPr>
              <w:tabs>
                <w:tab w:val="left" w:pos="1337"/>
              </w:tabs>
              <w:snapToGrid w:val="0"/>
              <w:jc w:val="center"/>
              <w:rPr>
                <w:rFonts w:ascii="宋体" w:hAnsi="宋体"/>
                <w:sz w:val="24"/>
              </w:rPr>
            </w:pPr>
          </w:p>
        </w:tc>
        <w:tc>
          <w:tcPr>
            <w:tcW w:w="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377D15">
            <w:pPr>
              <w:tabs>
                <w:tab w:val="left" w:pos="1337"/>
              </w:tabs>
              <w:snapToGrid w:val="0"/>
              <w:jc w:val="center"/>
              <w:rPr>
                <w:rFonts w:ascii="宋体" w:hAnsi="宋体"/>
                <w:sz w:val="24"/>
              </w:rPr>
            </w:pP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8EFE4">
            <w:pPr>
              <w:tabs>
                <w:tab w:val="left" w:pos="1337"/>
              </w:tabs>
              <w:snapToGrid w:val="0"/>
              <w:jc w:val="center"/>
              <w:rPr>
                <w:rFonts w:ascii="宋体" w:hAnsi="宋体"/>
                <w:sz w:val="24"/>
              </w:rPr>
            </w:pPr>
          </w:p>
        </w:tc>
        <w:tc>
          <w:tcPr>
            <w:tcW w:w="10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40F2">
            <w:pPr>
              <w:tabs>
                <w:tab w:val="left" w:pos="1337"/>
              </w:tabs>
              <w:snapToGrid w:val="0"/>
              <w:jc w:val="center"/>
              <w:rPr>
                <w:rFonts w:ascii="宋体" w:hAnsi="宋体"/>
                <w:sz w:val="24"/>
              </w:rPr>
            </w:pP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88FDF8">
            <w:pPr>
              <w:tabs>
                <w:tab w:val="left" w:pos="1337"/>
              </w:tabs>
              <w:snapToGrid w:val="0"/>
              <w:jc w:val="center"/>
              <w:rPr>
                <w:rFonts w:ascii="宋体" w:hAnsi="宋体"/>
                <w:sz w:val="24"/>
              </w:rPr>
            </w:pPr>
          </w:p>
        </w:tc>
      </w:tr>
      <w:tr w14:paraId="6C1D4E3C">
        <w:tblPrEx>
          <w:tblCellMar>
            <w:top w:w="0" w:type="dxa"/>
            <w:left w:w="108" w:type="dxa"/>
            <w:bottom w:w="0" w:type="dxa"/>
            <w:right w:w="108" w:type="dxa"/>
          </w:tblCellMar>
        </w:tblPrEx>
        <w:trPr>
          <w:trHeight w:val="805" w:hRule="atLeast"/>
        </w:trPr>
        <w:tc>
          <w:tcPr>
            <w:tcW w:w="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1E8ED0">
            <w:pPr>
              <w:tabs>
                <w:tab w:val="left" w:pos="1337"/>
              </w:tabs>
              <w:snapToGrid w:val="0"/>
              <w:jc w:val="center"/>
              <w:rPr>
                <w:rFonts w:ascii="宋体" w:hAnsi="宋体"/>
                <w:sz w:val="24"/>
              </w:rPr>
            </w:pPr>
          </w:p>
        </w:tc>
        <w:tc>
          <w:tcPr>
            <w:tcW w:w="14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E9154A">
            <w:pPr>
              <w:tabs>
                <w:tab w:val="left" w:pos="1337"/>
              </w:tabs>
              <w:snapToGrid w:val="0"/>
              <w:jc w:val="center"/>
              <w:rPr>
                <w:rFonts w:ascii="宋体" w:hAnsi="宋体"/>
                <w:sz w:val="24"/>
              </w:rPr>
            </w:pPr>
          </w:p>
        </w:tc>
        <w:tc>
          <w:tcPr>
            <w:tcW w:w="1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90CE03">
            <w:pPr>
              <w:tabs>
                <w:tab w:val="left" w:pos="1337"/>
              </w:tabs>
              <w:snapToGrid w:val="0"/>
              <w:jc w:val="center"/>
              <w:rPr>
                <w:rFonts w:ascii="宋体" w:hAnsi="宋体"/>
                <w:sz w:val="24"/>
              </w:rPr>
            </w:pPr>
          </w:p>
        </w:tc>
        <w:tc>
          <w:tcPr>
            <w:tcW w:w="1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929442">
            <w:pPr>
              <w:tabs>
                <w:tab w:val="left" w:pos="1337"/>
              </w:tabs>
              <w:snapToGrid w:val="0"/>
              <w:jc w:val="center"/>
              <w:rPr>
                <w:rFonts w:ascii="宋体" w:hAnsi="宋体"/>
                <w:sz w:val="24"/>
              </w:rPr>
            </w:pPr>
          </w:p>
        </w:tc>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5D320C">
            <w:pPr>
              <w:tabs>
                <w:tab w:val="left" w:pos="1337"/>
              </w:tabs>
              <w:snapToGrid w:val="0"/>
              <w:jc w:val="center"/>
              <w:rPr>
                <w:rFonts w:ascii="宋体" w:hAnsi="宋体"/>
                <w:sz w:val="24"/>
              </w:rPr>
            </w:pPr>
          </w:p>
        </w:tc>
        <w:tc>
          <w:tcPr>
            <w:tcW w:w="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F753F8">
            <w:pPr>
              <w:tabs>
                <w:tab w:val="left" w:pos="1337"/>
              </w:tabs>
              <w:snapToGrid w:val="0"/>
              <w:jc w:val="center"/>
              <w:rPr>
                <w:rFonts w:ascii="宋体" w:hAnsi="宋体"/>
                <w:sz w:val="24"/>
              </w:rPr>
            </w:pP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1F441">
            <w:pPr>
              <w:tabs>
                <w:tab w:val="left" w:pos="1337"/>
              </w:tabs>
              <w:snapToGrid w:val="0"/>
              <w:jc w:val="center"/>
              <w:rPr>
                <w:rFonts w:ascii="宋体" w:hAnsi="宋体"/>
                <w:sz w:val="24"/>
              </w:rPr>
            </w:pPr>
          </w:p>
        </w:tc>
        <w:tc>
          <w:tcPr>
            <w:tcW w:w="10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2AE5D">
            <w:pPr>
              <w:tabs>
                <w:tab w:val="left" w:pos="1337"/>
              </w:tabs>
              <w:snapToGrid w:val="0"/>
              <w:jc w:val="center"/>
              <w:rPr>
                <w:rFonts w:ascii="宋体" w:hAnsi="宋体"/>
                <w:sz w:val="24"/>
              </w:rPr>
            </w:pP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84B36C">
            <w:pPr>
              <w:tabs>
                <w:tab w:val="left" w:pos="1337"/>
              </w:tabs>
              <w:snapToGrid w:val="0"/>
              <w:jc w:val="center"/>
              <w:rPr>
                <w:rFonts w:ascii="宋体" w:hAnsi="宋体"/>
                <w:sz w:val="24"/>
              </w:rPr>
            </w:pPr>
          </w:p>
        </w:tc>
      </w:tr>
      <w:tr w14:paraId="4F7EF782">
        <w:tblPrEx>
          <w:tblCellMar>
            <w:top w:w="0" w:type="dxa"/>
            <w:left w:w="108" w:type="dxa"/>
            <w:bottom w:w="0" w:type="dxa"/>
            <w:right w:w="108" w:type="dxa"/>
          </w:tblCellMar>
        </w:tblPrEx>
        <w:trPr>
          <w:trHeight w:val="805" w:hRule="atLeast"/>
        </w:trPr>
        <w:tc>
          <w:tcPr>
            <w:tcW w:w="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93476F">
            <w:pPr>
              <w:tabs>
                <w:tab w:val="left" w:pos="1337"/>
              </w:tabs>
              <w:snapToGrid w:val="0"/>
              <w:jc w:val="center"/>
              <w:rPr>
                <w:rFonts w:ascii="宋体" w:hAnsi="宋体"/>
                <w:sz w:val="24"/>
              </w:rPr>
            </w:pPr>
          </w:p>
        </w:tc>
        <w:tc>
          <w:tcPr>
            <w:tcW w:w="14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C88E56">
            <w:pPr>
              <w:tabs>
                <w:tab w:val="left" w:pos="1337"/>
              </w:tabs>
              <w:snapToGrid w:val="0"/>
              <w:jc w:val="center"/>
              <w:rPr>
                <w:rFonts w:ascii="宋体" w:hAnsi="宋体"/>
                <w:sz w:val="24"/>
              </w:rPr>
            </w:pPr>
          </w:p>
        </w:tc>
        <w:tc>
          <w:tcPr>
            <w:tcW w:w="1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839353">
            <w:pPr>
              <w:tabs>
                <w:tab w:val="left" w:pos="1337"/>
              </w:tabs>
              <w:snapToGrid w:val="0"/>
              <w:jc w:val="center"/>
              <w:rPr>
                <w:rFonts w:ascii="宋体" w:hAnsi="宋体"/>
                <w:sz w:val="24"/>
              </w:rPr>
            </w:pPr>
          </w:p>
        </w:tc>
        <w:tc>
          <w:tcPr>
            <w:tcW w:w="1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0064C">
            <w:pPr>
              <w:tabs>
                <w:tab w:val="left" w:pos="1337"/>
              </w:tabs>
              <w:snapToGrid w:val="0"/>
              <w:jc w:val="center"/>
              <w:rPr>
                <w:rFonts w:ascii="宋体" w:hAnsi="宋体"/>
                <w:sz w:val="24"/>
              </w:rPr>
            </w:pPr>
          </w:p>
        </w:tc>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B50424">
            <w:pPr>
              <w:tabs>
                <w:tab w:val="left" w:pos="1337"/>
              </w:tabs>
              <w:snapToGrid w:val="0"/>
              <w:jc w:val="center"/>
              <w:rPr>
                <w:rFonts w:ascii="宋体" w:hAnsi="宋体"/>
                <w:sz w:val="24"/>
              </w:rPr>
            </w:pPr>
          </w:p>
        </w:tc>
        <w:tc>
          <w:tcPr>
            <w:tcW w:w="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A92413">
            <w:pPr>
              <w:tabs>
                <w:tab w:val="left" w:pos="1337"/>
              </w:tabs>
              <w:snapToGrid w:val="0"/>
              <w:jc w:val="center"/>
              <w:rPr>
                <w:rFonts w:ascii="宋体" w:hAnsi="宋体"/>
                <w:sz w:val="24"/>
              </w:rPr>
            </w:pPr>
          </w:p>
        </w:tc>
        <w:tc>
          <w:tcPr>
            <w:tcW w:w="9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63257">
            <w:pPr>
              <w:tabs>
                <w:tab w:val="left" w:pos="1337"/>
              </w:tabs>
              <w:snapToGrid w:val="0"/>
              <w:jc w:val="center"/>
              <w:rPr>
                <w:rFonts w:ascii="宋体" w:hAnsi="宋体"/>
                <w:sz w:val="24"/>
              </w:rPr>
            </w:pPr>
          </w:p>
        </w:tc>
        <w:tc>
          <w:tcPr>
            <w:tcW w:w="10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7BFCEF">
            <w:pPr>
              <w:tabs>
                <w:tab w:val="left" w:pos="1337"/>
              </w:tabs>
              <w:snapToGrid w:val="0"/>
              <w:jc w:val="center"/>
              <w:rPr>
                <w:rFonts w:ascii="宋体" w:hAnsi="宋体"/>
                <w:sz w:val="24"/>
              </w:rPr>
            </w:pP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C1F076">
            <w:pPr>
              <w:tabs>
                <w:tab w:val="left" w:pos="1337"/>
              </w:tabs>
              <w:snapToGrid w:val="0"/>
              <w:jc w:val="center"/>
              <w:rPr>
                <w:rFonts w:ascii="宋体" w:hAnsi="宋体"/>
                <w:sz w:val="24"/>
              </w:rPr>
            </w:pPr>
          </w:p>
        </w:tc>
      </w:tr>
      <w:tr w14:paraId="6A541C9B">
        <w:tblPrEx>
          <w:tblCellMar>
            <w:top w:w="0" w:type="dxa"/>
            <w:left w:w="108" w:type="dxa"/>
            <w:bottom w:w="0" w:type="dxa"/>
            <w:right w:w="108" w:type="dxa"/>
          </w:tblCellMar>
        </w:tblPrEx>
        <w:trPr>
          <w:trHeight w:val="805" w:hRule="atLeast"/>
        </w:trPr>
        <w:tc>
          <w:tcPr>
            <w:tcW w:w="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6348AC">
            <w:pPr>
              <w:tabs>
                <w:tab w:val="left" w:pos="1337"/>
              </w:tabs>
              <w:snapToGrid w:val="0"/>
              <w:jc w:val="center"/>
              <w:rPr>
                <w:rFonts w:ascii="宋体" w:hAnsi="宋体"/>
                <w:sz w:val="24"/>
              </w:rPr>
            </w:pPr>
          </w:p>
        </w:tc>
        <w:tc>
          <w:tcPr>
            <w:tcW w:w="89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14BB0">
            <w:pPr>
              <w:tabs>
                <w:tab w:val="left" w:pos="1337"/>
              </w:tabs>
              <w:snapToGrid w:val="0"/>
              <w:rPr>
                <w:rFonts w:ascii="宋体" w:hAnsi="宋体"/>
                <w:sz w:val="24"/>
              </w:rPr>
            </w:pPr>
            <w:r>
              <w:rPr>
                <w:rFonts w:hint="eastAsia" w:ascii="宋体" w:hAnsi="宋体"/>
                <w:sz w:val="24"/>
              </w:rPr>
              <w:t>其他费用</w:t>
            </w:r>
          </w:p>
        </w:tc>
      </w:tr>
      <w:tr w14:paraId="0AA5A616">
        <w:tblPrEx>
          <w:tblCellMar>
            <w:top w:w="0" w:type="dxa"/>
            <w:left w:w="108" w:type="dxa"/>
            <w:bottom w:w="0" w:type="dxa"/>
            <w:right w:w="108" w:type="dxa"/>
          </w:tblCellMar>
        </w:tblPrEx>
        <w:trPr>
          <w:trHeight w:val="805" w:hRule="atLeast"/>
        </w:trPr>
        <w:tc>
          <w:tcPr>
            <w:tcW w:w="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CD82F2">
            <w:pPr>
              <w:tabs>
                <w:tab w:val="left" w:pos="1337"/>
              </w:tabs>
              <w:snapToGrid w:val="0"/>
              <w:jc w:val="center"/>
              <w:rPr>
                <w:rFonts w:ascii="宋体" w:hAnsi="宋体"/>
                <w:sz w:val="24"/>
              </w:rPr>
            </w:pPr>
          </w:p>
        </w:tc>
        <w:tc>
          <w:tcPr>
            <w:tcW w:w="8988"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AF9AFF">
            <w:pPr>
              <w:tabs>
                <w:tab w:val="left" w:pos="1337"/>
              </w:tabs>
              <w:snapToGrid w:val="0"/>
              <w:rPr>
                <w:rFonts w:ascii="宋体" w:hAnsi="宋体"/>
                <w:sz w:val="24"/>
              </w:rPr>
            </w:pPr>
            <w:r>
              <w:rPr>
                <w:rFonts w:hint="eastAsia" w:ascii="宋体" w:hAnsi="宋体"/>
                <w:sz w:val="24"/>
              </w:rPr>
              <w:t>投标总报价</w:t>
            </w:r>
          </w:p>
        </w:tc>
      </w:tr>
    </w:tbl>
    <w:p w14:paraId="74AD46DB">
      <w:pPr>
        <w:snapToGrid w:val="0"/>
        <w:ind w:left="840" w:hanging="840"/>
        <w:rPr>
          <w:rFonts w:ascii="宋体" w:hAnsi="宋体"/>
          <w:sz w:val="24"/>
        </w:rPr>
      </w:pPr>
    </w:p>
    <w:p w14:paraId="1EDB42A1">
      <w:pPr>
        <w:snapToGrid w:val="0"/>
        <w:ind w:left="840" w:hanging="840"/>
        <w:rPr>
          <w:rFonts w:ascii="宋体" w:hAnsi="宋体"/>
          <w:sz w:val="24"/>
        </w:rPr>
      </w:pPr>
      <w:r>
        <w:rPr>
          <w:rFonts w:hint="eastAsia" w:ascii="宋体" w:hAnsi="宋体"/>
          <w:sz w:val="24"/>
        </w:rPr>
        <w:t>注： 1</w:t>
      </w:r>
      <w:r>
        <w:rPr>
          <w:rFonts w:ascii="宋体" w:hAnsi="宋体"/>
          <w:sz w:val="24"/>
        </w:rPr>
        <w:t>.</w:t>
      </w:r>
      <w:r>
        <w:rPr>
          <w:rFonts w:hint="eastAsia" w:ascii="宋体" w:hAnsi="宋体"/>
          <w:sz w:val="24"/>
        </w:rPr>
        <w:t>投标的所有货物均须标明</w:t>
      </w:r>
      <w:bookmarkStart w:id="38" w:name="OLE_LINK4"/>
      <w:r>
        <w:rPr>
          <w:rFonts w:hint="eastAsia" w:ascii="宋体" w:hAnsi="宋体"/>
          <w:sz w:val="24"/>
        </w:rPr>
        <w:t>品牌、型号(详细配置)、原产地及制造商。</w:t>
      </w:r>
    </w:p>
    <w:p w14:paraId="67EC4236">
      <w:pPr>
        <w:numPr>
          <w:ilvl w:val="0"/>
          <w:numId w:val="9"/>
        </w:numPr>
        <w:snapToGrid w:val="0"/>
        <w:ind w:firstLine="600"/>
        <w:rPr>
          <w:rFonts w:ascii="宋体" w:hAnsi="宋体"/>
          <w:sz w:val="24"/>
        </w:rPr>
      </w:pPr>
      <w:r>
        <w:rPr>
          <w:rFonts w:ascii="宋体" w:hAnsi="宋体"/>
          <w:sz w:val="24"/>
        </w:rPr>
        <w:t>此明细表中的投标总报价必须与投标报价一览表中的投标总报价一致。</w:t>
      </w:r>
      <w:bookmarkEnd w:id="38"/>
    </w:p>
    <w:p w14:paraId="7A7D79F8">
      <w:pPr>
        <w:overflowPunct w:val="0"/>
        <w:autoSpaceDE w:val="0"/>
        <w:autoSpaceDN w:val="0"/>
        <w:snapToGrid w:val="0"/>
        <w:ind w:right="420"/>
        <w:rPr>
          <w:rFonts w:ascii="宋体" w:hAnsi="宋体"/>
          <w:b/>
          <w:sz w:val="24"/>
        </w:rPr>
      </w:pPr>
    </w:p>
    <w:p w14:paraId="5EB4347F">
      <w:pPr>
        <w:pStyle w:val="25"/>
        <w:rPr>
          <w:rFonts w:ascii="宋体" w:hAnsi="宋体"/>
          <w:b/>
          <w:sz w:val="24"/>
        </w:rPr>
      </w:pPr>
    </w:p>
    <w:p w14:paraId="30B2CD42">
      <w:pPr>
        <w:pStyle w:val="25"/>
        <w:rPr>
          <w:rFonts w:ascii="宋体" w:hAnsi="宋体"/>
          <w:b/>
          <w:sz w:val="24"/>
        </w:rPr>
      </w:pPr>
    </w:p>
    <w:p w14:paraId="5FCB543F">
      <w:pPr>
        <w:pStyle w:val="25"/>
        <w:rPr>
          <w:rFonts w:ascii="宋体" w:hAnsi="宋体"/>
          <w:b/>
          <w:sz w:val="24"/>
        </w:rPr>
      </w:pPr>
    </w:p>
    <w:p w14:paraId="4E292FDE">
      <w:pPr>
        <w:snapToGrid w:val="0"/>
        <w:ind w:right="27"/>
        <w:rPr>
          <w:rFonts w:ascii="宋体" w:hAnsi="宋体"/>
          <w:sz w:val="24"/>
        </w:rPr>
      </w:pPr>
    </w:p>
    <w:p w14:paraId="0B120A47">
      <w:pPr>
        <w:snapToGrid w:val="0"/>
        <w:ind w:right="27"/>
        <w:rPr>
          <w:rFonts w:ascii="宋体" w:hAnsi="宋体"/>
          <w:sz w:val="24"/>
        </w:rPr>
      </w:pPr>
    </w:p>
    <w:p w14:paraId="4DC64CC8">
      <w:pPr>
        <w:snapToGrid w:val="0"/>
        <w:ind w:right="27"/>
        <w:rPr>
          <w:rFonts w:ascii="宋体" w:hAnsi="宋体"/>
          <w:sz w:val="24"/>
        </w:rPr>
      </w:pPr>
      <w:r>
        <w:rPr>
          <w:rFonts w:hint="eastAsia" w:ascii="宋体" w:hAnsi="宋体"/>
          <w:sz w:val="24"/>
        </w:rPr>
        <w:t>投标人名称（盖章）：</w:t>
      </w:r>
    </w:p>
    <w:p w14:paraId="6B84D686">
      <w:pPr>
        <w:snapToGrid w:val="0"/>
        <w:spacing w:line="360" w:lineRule="auto"/>
        <w:rPr>
          <w:rStyle w:val="23"/>
          <w:rFonts w:ascii="宋体" w:hAnsi="宋体"/>
          <w:sz w:val="24"/>
        </w:rPr>
      </w:pPr>
      <w:r>
        <w:rPr>
          <w:rStyle w:val="23"/>
          <w:rFonts w:ascii="宋体" w:hAnsi="宋体"/>
          <w:sz w:val="24"/>
        </w:rPr>
        <w:t>法定代表人或授权委托人：</w:t>
      </w:r>
      <w:r>
        <w:rPr>
          <w:rStyle w:val="23"/>
          <w:rFonts w:ascii="宋体" w:hAnsi="宋体"/>
          <w:b/>
          <w:sz w:val="24"/>
        </w:rPr>
        <w:t>（签字或盖章）</w:t>
      </w:r>
    </w:p>
    <w:p w14:paraId="5807E6C2">
      <w:pPr>
        <w:pStyle w:val="25"/>
      </w:pPr>
    </w:p>
    <w:p w14:paraId="03E2F84F">
      <w:pPr>
        <w:snapToGrid w:val="0"/>
        <w:ind w:right="187"/>
        <w:rPr>
          <w:rFonts w:ascii="宋体" w:hAnsi="宋体"/>
          <w:sz w:val="24"/>
        </w:rPr>
      </w:pPr>
    </w:p>
    <w:p w14:paraId="788368DA">
      <w:pPr>
        <w:pStyle w:val="25"/>
        <w:jc w:val="right"/>
      </w:pPr>
      <w:r>
        <w:rPr>
          <w:rFonts w:hint="eastAsia" w:ascii="宋体" w:hAnsi="宋体"/>
          <w:sz w:val="24"/>
        </w:rPr>
        <w:t>年   月   日</w:t>
      </w:r>
    </w:p>
    <w:p w14:paraId="04C209F0">
      <w:pPr>
        <w:pStyle w:val="26"/>
        <w:spacing w:before="0" w:after="0" w:line="240" w:lineRule="auto"/>
        <w:jc w:val="center"/>
        <w:rPr>
          <w:rStyle w:val="23"/>
          <w:sz w:val="32"/>
        </w:rPr>
      </w:pPr>
      <w:r>
        <w:rPr>
          <w:rStyle w:val="23"/>
          <w:sz w:val="32"/>
        </w:rPr>
        <w:br w:type="page"/>
      </w:r>
    </w:p>
    <w:p w14:paraId="1AA94E3E">
      <w:pPr>
        <w:pStyle w:val="3"/>
        <w:numPr>
          <w:ilvl w:val="0"/>
          <w:numId w:val="8"/>
        </w:numPr>
        <w:jc w:val="center"/>
        <w:rPr>
          <w:rStyle w:val="23"/>
          <w:rFonts w:ascii="黑体" w:hAnsi="黑体" w:eastAsia="黑体"/>
          <w:color w:val="auto"/>
          <w:sz w:val="32"/>
        </w:rPr>
      </w:pPr>
      <w:bookmarkStart w:id="39" w:name="_Toc44584149"/>
      <w:r>
        <w:rPr>
          <w:rStyle w:val="23"/>
          <w:rFonts w:ascii="黑体" w:hAnsi="黑体" w:eastAsia="黑体"/>
          <w:color w:val="auto"/>
          <w:sz w:val="32"/>
        </w:rPr>
        <w:t>技术规格响应/偏离表</w:t>
      </w:r>
      <w:bookmarkEnd w:id="39"/>
    </w:p>
    <w:p w14:paraId="4EA02FE3">
      <w:pPr>
        <w:tabs>
          <w:tab w:val="left" w:pos="4200"/>
        </w:tabs>
        <w:snapToGrid w:val="0"/>
        <w:spacing w:line="432" w:lineRule="auto"/>
        <w:rPr>
          <w:rStyle w:val="23"/>
          <w:rFonts w:ascii="宋体" w:hAnsi="宋体"/>
          <w:sz w:val="24"/>
        </w:rPr>
      </w:pPr>
      <w:r>
        <w:rPr>
          <w:rStyle w:val="23"/>
          <w:rFonts w:ascii="宋体" w:hAnsi="宋体"/>
          <w:sz w:val="24"/>
        </w:rPr>
        <w:t>项目名称：</w:t>
      </w:r>
    </w:p>
    <w:p w14:paraId="288C28D6">
      <w:pPr>
        <w:tabs>
          <w:tab w:val="left" w:pos="4200"/>
        </w:tabs>
        <w:snapToGrid w:val="0"/>
        <w:spacing w:line="432" w:lineRule="auto"/>
        <w:rPr>
          <w:rStyle w:val="23"/>
          <w:rFonts w:ascii="宋体" w:hAnsi="宋体"/>
          <w:sz w:val="24"/>
          <w:u w:val="single"/>
        </w:rPr>
      </w:pPr>
      <w:r>
        <w:rPr>
          <w:rStyle w:val="23"/>
          <w:rFonts w:ascii="宋体" w:hAnsi="宋体"/>
          <w:sz w:val="24"/>
        </w:rPr>
        <w:t>项目编号：</w:t>
      </w:r>
    </w:p>
    <w:tbl>
      <w:tblPr>
        <w:tblStyle w:val="19"/>
        <w:tblW w:w="9418" w:type="dxa"/>
        <w:jc w:val="center"/>
        <w:tblLayout w:type="fixed"/>
        <w:tblCellMar>
          <w:top w:w="0" w:type="dxa"/>
          <w:left w:w="0" w:type="dxa"/>
          <w:bottom w:w="0" w:type="dxa"/>
          <w:right w:w="0" w:type="dxa"/>
        </w:tblCellMar>
      </w:tblPr>
      <w:tblGrid>
        <w:gridCol w:w="1084"/>
        <w:gridCol w:w="2505"/>
        <w:gridCol w:w="2192"/>
        <w:gridCol w:w="1876"/>
        <w:gridCol w:w="1761"/>
      </w:tblGrid>
      <w:tr w14:paraId="4B1D3750">
        <w:tblPrEx>
          <w:tblCellMar>
            <w:top w:w="0" w:type="dxa"/>
            <w:left w:w="0" w:type="dxa"/>
            <w:bottom w:w="0" w:type="dxa"/>
            <w:right w:w="0" w:type="dxa"/>
          </w:tblCellMar>
        </w:tblPrEx>
        <w:trPr>
          <w:trHeight w:val="961"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14:paraId="08B62CB4">
            <w:pPr>
              <w:tabs>
                <w:tab w:val="left" w:pos="4200"/>
              </w:tabs>
              <w:snapToGrid w:val="0"/>
              <w:jc w:val="center"/>
              <w:rPr>
                <w:rStyle w:val="23"/>
                <w:sz w:val="24"/>
              </w:rPr>
            </w:pPr>
            <w:r>
              <w:rPr>
                <w:rStyle w:val="23"/>
                <w:sz w:val="24"/>
              </w:rPr>
              <w:t>序号</w:t>
            </w:r>
          </w:p>
        </w:tc>
        <w:tc>
          <w:tcPr>
            <w:tcW w:w="2505" w:type="dxa"/>
            <w:tcBorders>
              <w:top w:val="single" w:color="000000" w:sz="4" w:space="0"/>
              <w:left w:val="single" w:color="000000" w:sz="4" w:space="0"/>
              <w:bottom w:val="single" w:color="000000" w:sz="4" w:space="0"/>
              <w:right w:val="single" w:color="000000" w:sz="4" w:space="0"/>
            </w:tcBorders>
            <w:vAlign w:val="center"/>
          </w:tcPr>
          <w:p w14:paraId="30412B47">
            <w:pPr>
              <w:spacing w:line="360" w:lineRule="auto"/>
              <w:jc w:val="center"/>
              <w:rPr>
                <w:rStyle w:val="23"/>
                <w:rFonts w:ascii="宋体" w:hAnsi="宋体"/>
                <w:sz w:val="24"/>
              </w:rPr>
            </w:pPr>
            <w:r>
              <w:rPr>
                <w:rFonts w:hint="eastAsia" w:ascii="新宋体" w:hAnsi="新宋体" w:eastAsia="新宋体"/>
                <w:sz w:val="24"/>
              </w:rPr>
              <w:t>询价文件内容</w:t>
            </w:r>
          </w:p>
        </w:tc>
        <w:tc>
          <w:tcPr>
            <w:tcW w:w="2192" w:type="dxa"/>
            <w:tcBorders>
              <w:top w:val="single" w:color="000000" w:sz="4" w:space="0"/>
              <w:left w:val="single" w:color="000000" w:sz="4" w:space="0"/>
              <w:bottom w:val="single" w:color="000000" w:sz="4" w:space="0"/>
              <w:right w:val="single" w:color="000000" w:sz="4" w:space="0"/>
            </w:tcBorders>
            <w:vAlign w:val="center"/>
          </w:tcPr>
          <w:p w14:paraId="4AE52281">
            <w:pPr>
              <w:spacing w:line="360" w:lineRule="auto"/>
              <w:jc w:val="center"/>
              <w:rPr>
                <w:rStyle w:val="23"/>
                <w:rFonts w:ascii="宋体" w:hAnsi="宋体"/>
                <w:sz w:val="24"/>
              </w:rPr>
            </w:pPr>
            <w:r>
              <w:rPr>
                <w:rFonts w:hint="eastAsia" w:ascii="新宋体" w:hAnsi="新宋体" w:eastAsia="新宋体"/>
                <w:sz w:val="24"/>
              </w:rPr>
              <w:t>响应文件内容</w:t>
            </w:r>
          </w:p>
        </w:tc>
        <w:tc>
          <w:tcPr>
            <w:tcW w:w="1876" w:type="dxa"/>
            <w:tcBorders>
              <w:top w:val="single" w:color="000000" w:sz="4" w:space="0"/>
              <w:left w:val="single" w:color="000000" w:sz="4" w:space="0"/>
              <w:bottom w:val="single" w:color="000000" w:sz="4" w:space="0"/>
              <w:right w:val="single" w:color="000000" w:sz="4" w:space="0"/>
            </w:tcBorders>
            <w:vAlign w:val="center"/>
          </w:tcPr>
          <w:p w14:paraId="5B8EDF25">
            <w:pPr>
              <w:spacing w:line="360" w:lineRule="auto"/>
              <w:jc w:val="center"/>
              <w:rPr>
                <w:rStyle w:val="23"/>
                <w:sz w:val="24"/>
              </w:rPr>
            </w:pPr>
            <w:r>
              <w:rPr>
                <w:rStyle w:val="23"/>
                <w:rFonts w:hint="eastAsia" w:ascii="宋体" w:hAnsi="宋体"/>
                <w:sz w:val="24"/>
              </w:rPr>
              <w:t>正偏差/负偏差</w:t>
            </w:r>
          </w:p>
        </w:tc>
        <w:tc>
          <w:tcPr>
            <w:tcW w:w="1761" w:type="dxa"/>
            <w:tcBorders>
              <w:top w:val="single" w:color="000000" w:sz="4" w:space="0"/>
              <w:left w:val="single" w:color="000000" w:sz="4" w:space="0"/>
              <w:bottom w:val="single" w:color="000000" w:sz="4" w:space="0"/>
              <w:right w:val="single" w:color="000000" w:sz="4" w:space="0"/>
            </w:tcBorders>
            <w:vAlign w:val="center"/>
          </w:tcPr>
          <w:p w14:paraId="1F2AE2AC">
            <w:pPr>
              <w:tabs>
                <w:tab w:val="left" w:pos="4200"/>
              </w:tabs>
              <w:snapToGrid w:val="0"/>
              <w:jc w:val="center"/>
              <w:rPr>
                <w:rStyle w:val="23"/>
                <w:sz w:val="24"/>
              </w:rPr>
            </w:pPr>
            <w:r>
              <w:rPr>
                <w:rStyle w:val="23"/>
                <w:rFonts w:hint="eastAsia"/>
                <w:sz w:val="24"/>
              </w:rPr>
              <w:t>备注</w:t>
            </w:r>
          </w:p>
        </w:tc>
      </w:tr>
      <w:tr w14:paraId="3D663C9A">
        <w:tblPrEx>
          <w:tblCellMar>
            <w:top w:w="0" w:type="dxa"/>
            <w:left w:w="0" w:type="dxa"/>
            <w:bottom w:w="0" w:type="dxa"/>
            <w:right w:w="0" w:type="dxa"/>
          </w:tblCellMar>
        </w:tblPrEx>
        <w:trPr>
          <w:trHeight w:val="914" w:hRule="atLeast"/>
          <w:jc w:val="center"/>
        </w:trPr>
        <w:tc>
          <w:tcPr>
            <w:tcW w:w="1084" w:type="dxa"/>
            <w:tcBorders>
              <w:top w:val="single" w:color="000000" w:sz="4" w:space="0"/>
              <w:left w:val="single" w:color="000000" w:sz="4" w:space="0"/>
              <w:bottom w:val="single" w:color="000000" w:sz="4" w:space="0"/>
              <w:right w:val="single" w:color="000000" w:sz="4" w:space="0"/>
            </w:tcBorders>
          </w:tcPr>
          <w:p w14:paraId="7FAD25B5">
            <w:pPr>
              <w:tabs>
                <w:tab w:val="left" w:pos="4200"/>
              </w:tabs>
              <w:snapToGrid w:val="0"/>
              <w:spacing w:line="432" w:lineRule="auto"/>
              <w:rPr>
                <w:rStyle w:val="23"/>
                <w:rFonts w:ascii="宋体" w:hAnsi="宋体"/>
                <w:sz w:val="24"/>
              </w:rPr>
            </w:pPr>
          </w:p>
        </w:tc>
        <w:tc>
          <w:tcPr>
            <w:tcW w:w="2505" w:type="dxa"/>
            <w:tcBorders>
              <w:top w:val="single" w:color="000000" w:sz="4" w:space="0"/>
              <w:left w:val="single" w:color="000000" w:sz="4" w:space="0"/>
              <w:bottom w:val="single" w:color="000000" w:sz="4" w:space="0"/>
              <w:right w:val="single" w:color="000000" w:sz="4" w:space="0"/>
            </w:tcBorders>
          </w:tcPr>
          <w:p w14:paraId="5F1904CE">
            <w:pPr>
              <w:tabs>
                <w:tab w:val="left" w:pos="4200"/>
              </w:tabs>
              <w:snapToGrid w:val="0"/>
              <w:spacing w:line="432" w:lineRule="auto"/>
              <w:rPr>
                <w:rStyle w:val="23"/>
                <w:rFonts w:ascii="宋体" w:hAnsi="宋体"/>
                <w:sz w:val="24"/>
              </w:rPr>
            </w:pPr>
          </w:p>
        </w:tc>
        <w:tc>
          <w:tcPr>
            <w:tcW w:w="2192" w:type="dxa"/>
            <w:tcBorders>
              <w:top w:val="single" w:color="000000" w:sz="4" w:space="0"/>
              <w:left w:val="single" w:color="000000" w:sz="4" w:space="0"/>
              <w:bottom w:val="single" w:color="000000" w:sz="4" w:space="0"/>
              <w:right w:val="single" w:color="000000" w:sz="4" w:space="0"/>
            </w:tcBorders>
          </w:tcPr>
          <w:p w14:paraId="5916576E">
            <w:pPr>
              <w:tabs>
                <w:tab w:val="left" w:pos="4200"/>
              </w:tabs>
              <w:snapToGrid w:val="0"/>
              <w:spacing w:line="432" w:lineRule="auto"/>
              <w:rPr>
                <w:rStyle w:val="23"/>
                <w:rFonts w:ascii="宋体" w:hAnsi="宋体"/>
                <w:sz w:val="24"/>
              </w:rPr>
            </w:pPr>
          </w:p>
        </w:tc>
        <w:tc>
          <w:tcPr>
            <w:tcW w:w="1876" w:type="dxa"/>
            <w:tcBorders>
              <w:top w:val="single" w:color="000000" w:sz="4" w:space="0"/>
              <w:left w:val="single" w:color="000000" w:sz="4" w:space="0"/>
              <w:bottom w:val="single" w:color="000000" w:sz="4" w:space="0"/>
              <w:right w:val="single" w:color="000000" w:sz="4" w:space="0"/>
            </w:tcBorders>
          </w:tcPr>
          <w:p w14:paraId="23D6D821">
            <w:pPr>
              <w:tabs>
                <w:tab w:val="left" w:pos="4200"/>
              </w:tabs>
              <w:snapToGrid w:val="0"/>
              <w:spacing w:line="432" w:lineRule="auto"/>
              <w:rPr>
                <w:rStyle w:val="23"/>
                <w:rFonts w:ascii="宋体" w:hAnsi="宋体"/>
                <w:sz w:val="24"/>
              </w:rPr>
            </w:pPr>
          </w:p>
        </w:tc>
        <w:tc>
          <w:tcPr>
            <w:tcW w:w="1761" w:type="dxa"/>
            <w:tcBorders>
              <w:top w:val="single" w:color="000000" w:sz="4" w:space="0"/>
              <w:left w:val="single" w:color="000000" w:sz="4" w:space="0"/>
              <w:bottom w:val="single" w:color="000000" w:sz="4" w:space="0"/>
              <w:right w:val="single" w:color="000000" w:sz="4" w:space="0"/>
            </w:tcBorders>
          </w:tcPr>
          <w:p w14:paraId="5CB6BBF0">
            <w:pPr>
              <w:tabs>
                <w:tab w:val="left" w:pos="4200"/>
              </w:tabs>
              <w:snapToGrid w:val="0"/>
              <w:spacing w:line="432" w:lineRule="auto"/>
              <w:rPr>
                <w:rStyle w:val="23"/>
                <w:rFonts w:ascii="宋体" w:hAnsi="宋体"/>
                <w:sz w:val="24"/>
              </w:rPr>
            </w:pPr>
          </w:p>
        </w:tc>
      </w:tr>
      <w:tr w14:paraId="27DE51AC">
        <w:tblPrEx>
          <w:tblCellMar>
            <w:top w:w="0" w:type="dxa"/>
            <w:left w:w="0" w:type="dxa"/>
            <w:bottom w:w="0" w:type="dxa"/>
            <w:right w:w="0" w:type="dxa"/>
          </w:tblCellMar>
        </w:tblPrEx>
        <w:trPr>
          <w:trHeight w:val="1014" w:hRule="atLeast"/>
          <w:jc w:val="center"/>
        </w:trPr>
        <w:tc>
          <w:tcPr>
            <w:tcW w:w="1084" w:type="dxa"/>
            <w:tcBorders>
              <w:top w:val="single" w:color="000000" w:sz="4" w:space="0"/>
              <w:left w:val="single" w:color="000000" w:sz="4" w:space="0"/>
              <w:bottom w:val="single" w:color="000000" w:sz="4" w:space="0"/>
              <w:right w:val="single" w:color="000000" w:sz="4" w:space="0"/>
            </w:tcBorders>
          </w:tcPr>
          <w:p w14:paraId="51D8D975">
            <w:pPr>
              <w:tabs>
                <w:tab w:val="left" w:pos="4200"/>
              </w:tabs>
              <w:snapToGrid w:val="0"/>
              <w:spacing w:line="432" w:lineRule="auto"/>
              <w:rPr>
                <w:rStyle w:val="23"/>
                <w:rFonts w:ascii="宋体" w:hAnsi="宋体"/>
                <w:sz w:val="24"/>
              </w:rPr>
            </w:pPr>
          </w:p>
        </w:tc>
        <w:tc>
          <w:tcPr>
            <w:tcW w:w="2505" w:type="dxa"/>
            <w:tcBorders>
              <w:top w:val="single" w:color="000000" w:sz="4" w:space="0"/>
              <w:left w:val="single" w:color="000000" w:sz="4" w:space="0"/>
              <w:bottom w:val="single" w:color="000000" w:sz="4" w:space="0"/>
              <w:right w:val="single" w:color="000000" w:sz="4" w:space="0"/>
            </w:tcBorders>
          </w:tcPr>
          <w:p w14:paraId="6DBD80C7">
            <w:pPr>
              <w:tabs>
                <w:tab w:val="left" w:pos="4200"/>
              </w:tabs>
              <w:snapToGrid w:val="0"/>
              <w:spacing w:line="432" w:lineRule="auto"/>
              <w:rPr>
                <w:rStyle w:val="23"/>
                <w:rFonts w:ascii="宋体" w:hAnsi="宋体"/>
                <w:sz w:val="24"/>
              </w:rPr>
            </w:pPr>
          </w:p>
        </w:tc>
        <w:tc>
          <w:tcPr>
            <w:tcW w:w="2192" w:type="dxa"/>
            <w:tcBorders>
              <w:top w:val="single" w:color="000000" w:sz="4" w:space="0"/>
              <w:left w:val="single" w:color="000000" w:sz="4" w:space="0"/>
              <w:bottom w:val="single" w:color="000000" w:sz="4" w:space="0"/>
              <w:right w:val="single" w:color="000000" w:sz="4" w:space="0"/>
            </w:tcBorders>
          </w:tcPr>
          <w:p w14:paraId="38CED9DE">
            <w:pPr>
              <w:tabs>
                <w:tab w:val="left" w:pos="4200"/>
              </w:tabs>
              <w:snapToGrid w:val="0"/>
              <w:spacing w:line="432" w:lineRule="auto"/>
              <w:rPr>
                <w:rStyle w:val="23"/>
                <w:rFonts w:ascii="宋体" w:hAnsi="宋体"/>
                <w:sz w:val="24"/>
              </w:rPr>
            </w:pPr>
          </w:p>
        </w:tc>
        <w:tc>
          <w:tcPr>
            <w:tcW w:w="1876" w:type="dxa"/>
            <w:tcBorders>
              <w:top w:val="single" w:color="000000" w:sz="4" w:space="0"/>
              <w:left w:val="single" w:color="000000" w:sz="4" w:space="0"/>
              <w:bottom w:val="single" w:color="000000" w:sz="4" w:space="0"/>
              <w:right w:val="single" w:color="000000" w:sz="4" w:space="0"/>
            </w:tcBorders>
          </w:tcPr>
          <w:p w14:paraId="267706F6">
            <w:pPr>
              <w:tabs>
                <w:tab w:val="left" w:pos="4200"/>
              </w:tabs>
              <w:snapToGrid w:val="0"/>
              <w:spacing w:line="432" w:lineRule="auto"/>
              <w:rPr>
                <w:rStyle w:val="23"/>
                <w:rFonts w:ascii="宋体" w:hAnsi="宋体"/>
                <w:sz w:val="24"/>
              </w:rPr>
            </w:pPr>
          </w:p>
        </w:tc>
        <w:tc>
          <w:tcPr>
            <w:tcW w:w="1761" w:type="dxa"/>
            <w:tcBorders>
              <w:top w:val="single" w:color="000000" w:sz="4" w:space="0"/>
              <w:left w:val="single" w:color="000000" w:sz="4" w:space="0"/>
              <w:bottom w:val="single" w:color="000000" w:sz="4" w:space="0"/>
              <w:right w:val="single" w:color="000000" w:sz="4" w:space="0"/>
            </w:tcBorders>
          </w:tcPr>
          <w:p w14:paraId="5A2F6116">
            <w:pPr>
              <w:tabs>
                <w:tab w:val="left" w:pos="4200"/>
              </w:tabs>
              <w:snapToGrid w:val="0"/>
              <w:spacing w:line="432" w:lineRule="auto"/>
              <w:rPr>
                <w:rStyle w:val="23"/>
                <w:rFonts w:ascii="宋体" w:hAnsi="宋体"/>
                <w:sz w:val="24"/>
              </w:rPr>
            </w:pPr>
          </w:p>
        </w:tc>
      </w:tr>
      <w:tr w14:paraId="2D6D6CCC">
        <w:tblPrEx>
          <w:tblCellMar>
            <w:top w:w="0" w:type="dxa"/>
            <w:left w:w="0" w:type="dxa"/>
            <w:bottom w:w="0" w:type="dxa"/>
            <w:right w:w="0" w:type="dxa"/>
          </w:tblCellMar>
        </w:tblPrEx>
        <w:trPr>
          <w:trHeight w:val="1014" w:hRule="atLeast"/>
          <w:jc w:val="center"/>
        </w:trPr>
        <w:tc>
          <w:tcPr>
            <w:tcW w:w="1084" w:type="dxa"/>
            <w:tcBorders>
              <w:top w:val="single" w:color="000000" w:sz="4" w:space="0"/>
              <w:left w:val="single" w:color="000000" w:sz="4" w:space="0"/>
              <w:bottom w:val="single" w:color="000000" w:sz="4" w:space="0"/>
              <w:right w:val="single" w:color="000000" w:sz="4" w:space="0"/>
            </w:tcBorders>
          </w:tcPr>
          <w:p w14:paraId="045F63E5">
            <w:pPr>
              <w:tabs>
                <w:tab w:val="left" w:pos="4200"/>
              </w:tabs>
              <w:snapToGrid w:val="0"/>
              <w:spacing w:line="432" w:lineRule="auto"/>
              <w:rPr>
                <w:rStyle w:val="23"/>
                <w:rFonts w:ascii="宋体" w:hAnsi="宋体"/>
                <w:sz w:val="24"/>
              </w:rPr>
            </w:pPr>
          </w:p>
        </w:tc>
        <w:tc>
          <w:tcPr>
            <w:tcW w:w="2505" w:type="dxa"/>
            <w:tcBorders>
              <w:top w:val="single" w:color="000000" w:sz="4" w:space="0"/>
              <w:left w:val="single" w:color="000000" w:sz="4" w:space="0"/>
              <w:bottom w:val="single" w:color="000000" w:sz="4" w:space="0"/>
              <w:right w:val="single" w:color="000000" w:sz="4" w:space="0"/>
            </w:tcBorders>
          </w:tcPr>
          <w:p w14:paraId="113B3DEE">
            <w:pPr>
              <w:tabs>
                <w:tab w:val="left" w:pos="4200"/>
              </w:tabs>
              <w:snapToGrid w:val="0"/>
              <w:spacing w:line="432" w:lineRule="auto"/>
              <w:rPr>
                <w:rStyle w:val="23"/>
                <w:rFonts w:ascii="宋体" w:hAnsi="宋体"/>
                <w:sz w:val="24"/>
              </w:rPr>
            </w:pPr>
          </w:p>
        </w:tc>
        <w:tc>
          <w:tcPr>
            <w:tcW w:w="2192" w:type="dxa"/>
            <w:tcBorders>
              <w:top w:val="single" w:color="000000" w:sz="4" w:space="0"/>
              <w:left w:val="single" w:color="000000" w:sz="4" w:space="0"/>
              <w:bottom w:val="single" w:color="000000" w:sz="4" w:space="0"/>
              <w:right w:val="single" w:color="000000" w:sz="4" w:space="0"/>
            </w:tcBorders>
          </w:tcPr>
          <w:p w14:paraId="2B1B9A6C">
            <w:pPr>
              <w:tabs>
                <w:tab w:val="left" w:pos="4200"/>
              </w:tabs>
              <w:snapToGrid w:val="0"/>
              <w:spacing w:line="432" w:lineRule="auto"/>
              <w:rPr>
                <w:rStyle w:val="23"/>
                <w:rFonts w:ascii="宋体" w:hAnsi="宋体"/>
                <w:sz w:val="24"/>
              </w:rPr>
            </w:pPr>
          </w:p>
        </w:tc>
        <w:tc>
          <w:tcPr>
            <w:tcW w:w="1876" w:type="dxa"/>
            <w:tcBorders>
              <w:top w:val="single" w:color="000000" w:sz="4" w:space="0"/>
              <w:left w:val="single" w:color="000000" w:sz="4" w:space="0"/>
              <w:bottom w:val="single" w:color="000000" w:sz="4" w:space="0"/>
              <w:right w:val="single" w:color="000000" w:sz="4" w:space="0"/>
            </w:tcBorders>
          </w:tcPr>
          <w:p w14:paraId="58EEAB7C">
            <w:pPr>
              <w:tabs>
                <w:tab w:val="left" w:pos="4200"/>
              </w:tabs>
              <w:snapToGrid w:val="0"/>
              <w:spacing w:line="432" w:lineRule="auto"/>
              <w:rPr>
                <w:rStyle w:val="23"/>
                <w:rFonts w:ascii="宋体" w:hAnsi="宋体"/>
                <w:sz w:val="24"/>
              </w:rPr>
            </w:pPr>
          </w:p>
        </w:tc>
        <w:tc>
          <w:tcPr>
            <w:tcW w:w="1761" w:type="dxa"/>
            <w:tcBorders>
              <w:top w:val="single" w:color="000000" w:sz="4" w:space="0"/>
              <w:left w:val="single" w:color="000000" w:sz="4" w:space="0"/>
              <w:bottom w:val="single" w:color="000000" w:sz="4" w:space="0"/>
              <w:right w:val="single" w:color="000000" w:sz="4" w:space="0"/>
            </w:tcBorders>
          </w:tcPr>
          <w:p w14:paraId="4822FE9A">
            <w:pPr>
              <w:tabs>
                <w:tab w:val="left" w:pos="4200"/>
              </w:tabs>
              <w:snapToGrid w:val="0"/>
              <w:spacing w:line="432" w:lineRule="auto"/>
              <w:rPr>
                <w:rStyle w:val="23"/>
                <w:rFonts w:ascii="宋体" w:hAnsi="宋体"/>
                <w:sz w:val="24"/>
              </w:rPr>
            </w:pPr>
          </w:p>
        </w:tc>
      </w:tr>
      <w:tr w14:paraId="335E0831">
        <w:tblPrEx>
          <w:tblCellMar>
            <w:top w:w="0" w:type="dxa"/>
            <w:left w:w="0" w:type="dxa"/>
            <w:bottom w:w="0" w:type="dxa"/>
            <w:right w:w="0" w:type="dxa"/>
          </w:tblCellMar>
        </w:tblPrEx>
        <w:trPr>
          <w:trHeight w:val="1014" w:hRule="atLeast"/>
          <w:jc w:val="center"/>
        </w:trPr>
        <w:tc>
          <w:tcPr>
            <w:tcW w:w="1084" w:type="dxa"/>
            <w:tcBorders>
              <w:top w:val="single" w:color="000000" w:sz="4" w:space="0"/>
              <w:left w:val="single" w:color="000000" w:sz="4" w:space="0"/>
              <w:bottom w:val="single" w:color="000000" w:sz="4" w:space="0"/>
              <w:right w:val="single" w:color="000000" w:sz="4" w:space="0"/>
            </w:tcBorders>
          </w:tcPr>
          <w:p w14:paraId="768883F7">
            <w:pPr>
              <w:tabs>
                <w:tab w:val="left" w:pos="4200"/>
              </w:tabs>
              <w:snapToGrid w:val="0"/>
              <w:spacing w:line="432" w:lineRule="auto"/>
              <w:rPr>
                <w:rStyle w:val="23"/>
                <w:rFonts w:ascii="宋体" w:hAnsi="宋体"/>
                <w:sz w:val="24"/>
              </w:rPr>
            </w:pPr>
          </w:p>
        </w:tc>
        <w:tc>
          <w:tcPr>
            <w:tcW w:w="2505" w:type="dxa"/>
            <w:tcBorders>
              <w:top w:val="single" w:color="000000" w:sz="4" w:space="0"/>
              <w:left w:val="single" w:color="000000" w:sz="4" w:space="0"/>
              <w:bottom w:val="single" w:color="000000" w:sz="4" w:space="0"/>
              <w:right w:val="single" w:color="000000" w:sz="4" w:space="0"/>
            </w:tcBorders>
          </w:tcPr>
          <w:p w14:paraId="4831B3B0">
            <w:pPr>
              <w:tabs>
                <w:tab w:val="left" w:pos="4200"/>
              </w:tabs>
              <w:snapToGrid w:val="0"/>
              <w:spacing w:line="432" w:lineRule="auto"/>
              <w:rPr>
                <w:rStyle w:val="23"/>
                <w:rFonts w:ascii="宋体" w:hAnsi="宋体"/>
                <w:sz w:val="24"/>
              </w:rPr>
            </w:pPr>
          </w:p>
        </w:tc>
        <w:tc>
          <w:tcPr>
            <w:tcW w:w="2192" w:type="dxa"/>
            <w:tcBorders>
              <w:top w:val="single" w:color="000000" w:sz="4" w:space="0"/>
              <w:left w:val="single" w:color="000000" w:sz="4" w:space="0"/>
              <w:bottom w:val="single" w:color="000000" w:sz="4" w:space="0"/>
              <w:right w:val="single" w:color="000000" w:sz="4" w:space="0"/>
            </w:tcBorders>
          </w:tcPr>
          <w:p w14:paraId="313B2436">
            <w:pPr>
              <w:tabs>
                <w:tab w:val="left" w:pos="4200"/>
              </w:tabs>
              <w:snapToGrid w:val="0"/>
              <w:spacing w:line="432" w:lineRule="auto"/>
              <w:rPr>
                <w:rStyle w:val="23"/>
                <w:rFonts w:ascii="宋体" w:hAnsi="宋体"/>
                <w:sz w:val="24"/>
              </w:rPr>
            </w:pPr>
          </w:p>
        </w:tc>
        <w:tc>
          <w:tcPr>
            <w:tcW w:w="1876" w:type="dxa"/>
            <w:tcBorders>
              <w:top w:val="single" w:color="000000" w:sz="4" w:space="0"/>
              <w:left w:val="single" w:color="000000" w:sz="4" w:space="0"/>
              <w:bottom w:val="single" w:color="000000" w:sz="4" w:space="0"/>
              <w:right w:val="single" w:color="000000" w:sz="4" w:space="0"/>
            </w:tcBorders>
          </w:tcPr>
          <w:p w14:paraId="2D01EA7E">
            <w:pPr>
              <w:tabs>
                <w:tab w:val="left" w:pos="4200"/>
              </w:tabs>
              <w:snapToGrid w:val="0"/>
              <w:spacing w:line="432" w:lineRule="auto"/>
              <w:rPr>
                <w:rStyle w:val="23"/>
                <w:rFonts w:ascii="宋体" w:hAnsi="宋体"/>
                <w:sz w:val="24"/>
              </w:rPr>
            </w:pPr>
          </w:p>
        </w:tc>
        <w:tc>
          <w:tcPr>
            <w:tcW w:w="1761" w:type="dxa"/>
            <w:tcBorders>
              <w:top w:val="single" w:color="000000" w:sz="4" w:space="0"/>
              <w:left w:val="single" w:color="000000" w:sz="4" w:space="0"/>
              <w:bottom w:val="single" w:color="000000" w:sz="4" w:space="0"/>
              <w:right w:val="single" w:color="000000" w:sz="4" w:space="0"/>
            </w:tcBorders>
          </w:tcPr>
          <w:p w14:paraId="723E84EA">
            <w:pPr>
              <w:tabs>
                <w:tab w:val="left" w:pos="4200"/>
              </w:tabs>
              <w:snapToGrid w:val="0"/>
              <w:spacing w:line="432" w:lineRule="auto"/>
              <w:rPr>
                <w:rStyle w:val="23"/>
                <w:rFonts w:ascii="宋体" w:hAnsi="宋体"/>
                <w:sz w:val="24"/>
              </w:rPr>
            </w:pPr>
          </w:p>
        </w:tc>
      </w:tr>
      <w:tr w14:paraId="0DBC196E">
        <w:tblPrEx>
          <w:tblCellMar>
            <w:top w:w="0" w:type="dxa"/>
            <w:left w:w="0" w:type="dxa"/>
            <w:bottom w:w="0" w:type="dxa"/>
            <w:right w:w="0" w:type="dxa"/>
          </w:tblCellMar>
        </w:tblPrEx>
        <w:trPr>
          <w:trHeight w:val="914" w:hRule="atLeast"/>
          <w:jc w:val="center"/>
        </w:trPr>
        <w:tc>
          <w:tcPr>
            <w:tcW w:w="1084" w:type="dxa"/>
            <w:tcBorders>
              <w:top w:val="single" w:color="000000" w:sz="4" w:space="0"/>
              <w:left w:val="single" w:color="000000" w:sz="4" w:space="0"/>
              <w:bottom w:val="single" w:color="000000" w:sz="4" w:space="0"/>
              <w:right w:val="single" w:color="000000" w:sz="4" w:space="0"/>
            </w:tcBorders>
          </w:tcPr>
          <w:p w14:paraId="5AF22456">
            <w:pPr>
              <w:tabs>
                <w:tab w:val="left" w:pos="4200"/>
              </w:tabs>
              <w:snapToGrid w:val="0"/>
              <w:spacing w:line="432" w:lineRule="auto"/>
              <w:rPr>
                <w:rStyle w:val="23"/>
                <w:rFonts w:ascii="宋体" w:hAnsi="宋体"/>
                <w:sz w:val="24"/>
              </w:rPr>
            </w:pPr>
          </w:p>
        </w:tc>
        <w:tc>
          <w:tcPr>
            <w:tcW w:w="2505" w:type="dxa"/>
            <w:tcBorders>
              <w:top w:val="single" w:color="000000" w:sz="4" w:space="0"/>
              <w:left w:val="single" w:color="000000" w:sz="4" w:space="0"/>
              <w:bottom w:val="single" w:color="000000" w:sz="4" w:space="0"/>
              <w:right w:val="single" w:color="000000" w:sz="4" w:space="0"/>
            </w:tcBorders>
          </w:tcPr>
          <w:p w14:paraId="0F805B8E">
            <w:pPr>
              <w:tabs>
                <w:tab w:val="left" w:pos="4200"/>
              </w:tabs>
              <w:snapToGrid w:val="0"/>
              <w:spacing w:line="432" w:lineRule="auto"/>
              <w:rPr>
                <w:rStyle w:val="23"/>
                <w:rFonts w:ascii="宋体" w:hAnsi="宋体"/>
                <w:sz w:val="24"/>
              </w:rPr>
            </w:pPr>
          </w:p>
        </w:tc>
        <w:tc>
          <w:tcPr>
            <w:tcW w:w="2192" w:type="dxa"/>
            <w:tcBorders>
              <w:top w:val="single" w:color="000000" w:sz="4" w:space="0"/>
              <w:left w:val="single" w:color="000000" w:sz="4" w:space="0"/>
              <w:bottom w:val="single" w:color="000000" w:sz="4" w:space="0"/>
              <w:right w:val="single" w:color="000000" w:sz="4" w:space="0"/>
            </w:tcBorders>
          </w:tcPr>
          <w:p w14:paraId="429D9309">
            <w:pPr>
              <w:tabs>
                <w:tab w:val="left" w:pos="4200"/>
              </w:tabs>
              <w:snapToGrid w:val="0"/>
              <w:spacing w:line="432" w:lineRule="auto"/>
              <w:rPr>
                <w:rStyle w:val="23"/>
                <w:rFonts w:ascii="宋体" w:hAnsi="宋体"/>
                <w:sz w:val="24"/>
              </w:rPr>
            </w:pPr>
          </w:p>
        </w:tc>
        <w:tc>
          <w:tcPr>
            <w:tcW w:w="1876" w:type="dxa"/>
            <w:tcBorders>
              <w:top w:val="single" w:color="000000" w:sz="4" w:space="0"/>
              <w:left w:val="single" w:color="000000" w:sz="4" w:space="0"/>
              <w:bottom w:val="single" w:color="000000" w:sz="4" w:space="0"/>
              <w:right w:val="single" w:color="000000" w:sz="4" w:space="0"/>
            </w:tcBorders>
          </w:tcPr>
          <w:p w14:paraId="6F1B2503">
            <w:pPr>
              <w:tabs>
                <w:tab w:val="left" w:pos="4200"/>
              </w:tabs>
              <w:snapToGrid w:val="0"/>
              <w:spacing w:line="432" w:lineRule="auto"/>
              <w:rPr>
                <w:rStyle w:val="23"/>
                <w:rFonts w:ascii="宋体" w:hAnsi="宋体"/>
                <w:sz w:val="24"/>
              </w:rPr>
            </w:pPr>
          </w:p>
        </w:tc>
        <w:tc>
          <w:tcPr>
            <w:tcW w:w="1761" w:type="dxa"/>
            <w:tcBorders>
              <w:top w:val="single" w:color="000000" w:sz="4" w:space="0"/>
              <w:left w:val="single" w:color="000000" w:sz="4" w:space="0"/>
              <w:bottom w:val="single" w:color="000000" w:sz="4" w:space="0"/>
              <w:right w:val="single" w:color="000000" w:sz="4" w:space="0"/>
            </w:tcBorders>
          </w:tcPr>
          <w:p w14:paraId="77571735">
            <w:pPr>
              <w:tabs>
                <w:tab w:val="left" w:pos="4200"/>
              </w:tabs>
              <w:snapToGrid w:val="0"/>
              <w:spacing w:line="432" w:lineRule="auto"/>
              <w:rPr>
                <w:rStyle w:val="23"/>
                <w:rFonts w:ascii="宋体" w:hAnsi="宋体"/>
                <w:sz w:val="24"/>
              </w:rPr>
            </w:pPr>
          </w:p>
        </w:tc>
      </w:tr>
      <w:tr w14:paraId="4236D186">
        <w:tblPrEx>
          <w:tblCellMar>
            <w:top w:w="0" w:type="dxa"/>
            <w:left w:w="0" w:type="dxa"/>
            <w:bottom w:w="0" w:type="dxa"/>
            <w:right w:w="0" w:type="dxa"/>
          </w:tblCellMar>
        </w:tblPrEx>
        <w:trPr>
          <w:trHeight w:val="1024" w:hRule="atLeast"/>
          <w:jc w:val="center"/>
        </w:trPr>
        <w:tc>
          <w:tcPr>
            <w:tcW w:w="1084" w:type="dxa"/>
            <w:tcBorders>
              <w:top w:val="single" w:color="000000" w:sz="4" w:space="0"/>
              <w:left w:val="single" w:color="000000" w:sz="4" w:space="0"/>
              <w:bottom w:val="single" w:color="000000" w:sz="4" w:space="0"/>
              <w:right w:val="single" w:color="000000" w:sz="4" w:space="0"/>
            </w:tcBorders>
          </w:tcPr>
          <w:p w14:paraId="24BDF714">
            <w:pPr>
              <w:tabs>
                <w:tab w:val="left" w:pos="4200"/>
              </w:tabs>
              <w:snapToGrid w:val="0"/>
              <w:spacing w:line="432" w:lineRule="auto"/>
              <w:rPr>
                <w:rStyle w:val="23"/>
                <w:rFonts w:ascii="宋体" w:hAnsi="宋体"/>
                <w:sz w:val="24"/>
              </w:rPr>
            </w:pPr>
          </w:p>
        </w:tc>
        <w:tc>
          <w:tcPr>
            <w:tcW w:w="2505" w:type="dxa"/>
            <w:tcBorders>
              <w:top w:val="single" w:color="000000" w:sz="4" w:space="0"/>
              <w:left w:val="single" w:color="000000" w:sz="4" w:space="0"/>
              <w:bottom w:val="single" w:color="000000" w:sz="4" w:space="0"/>
              <w:right w:val="single" w:color="000000" w:sz="4" w:space="0"/>
            </w:tcBorders>
          </w:tcPr>
          <w:p w14:paraId="527B51BC">
            <w:pPr>
              <w:tabs>
                <w:tab w:val="left" w:pos="4200"/>
              </w:tabs>
              <w:snapToGrid w:val="0"/>
              <w:spacing w:line="432" w:lineRule="auto"/>
              <w:rPr>
                <w:rStyle w:val="23"/>
                <w:rFonts w:ascii="宋体" w:hAnsi="宋体"/>
                <w:sz w:val="24"/>
              </w:rPr>
            </w:pPr>
          </w:p>
        </w:tc>
        <w:tc>
          <w:tcPr>
            <w:tcW w:w="2192" w:type="dxa"/>
            <w:tcBorders>
              <w:top w:val="single" w:color="000000" w:sz="4" w:space="0"/>
              <w:left w:val="single" w:color="000000" w:sz="4" w:space="0"/>
              <w:bottom w:val="single" w:color="000000" w:sz="4" w:space="0"/>
              <w:right w:val="single" w:color="000000" w:sz="4" w:space="0"/>
            </w:tcBorders>
          </w:tcPr>
          <w:p w14:paraId="16C586D0">
            <w:pPr>
              <w:tabs>
                <w:tab w:val="left" w:pos="4200"/>
              </w:tabs>
              <w:snapToGrid w:val="0"/>
              <w:spacing w:line="432" w:lineRule="auto"/>
              <w:rPr>
                <w:rStyle w:val="23"/>
                <w:rFonts w:ascii="宋体" w:hAnsi="宋体"/>
                <w:sz w:val="24"/>
              </w:rPr>
            </w:pPr>
          </w:p>
        </w:tc>
        <w:tc>
          <w:tcPr>
            <w:tcW w:w="1876" w:type="dxa"/>
            <w:tcBorders>
              <w:top w:val="single" w:color="000000" w:sz="4" w:space="0"/>
              <w:left w:val="single" w:color="000000" w:sz="4" w:space="0"/>
              <w:bottom w:val="single" w:color="000000" w:sz="4" w:space="0"/>
              <w:right w:val="single" w:color="000000" w:sz="4" w:space="0"/>
            </w:tcBorders>
          </w:tcPr>
          <w:p w14:paraId="1B7ECEC6">
            <w:pPr>
              <w:tabs>
                <w:tab w:val="left" w:pos="4200"/>
              </w:tabs>
              <w:snapToGrid w:val="0"/>
              <w:spacing w:line="432" w:lineRule="auto"/>
              <w:rPr>
                <w:rStyle w:val="23"/>
                <w:rFonts w:ascii="宋体" w:hAnsi="宋体"/>
                <w:sz w:val="24"/>
              </w:rPr>
            </w:pPr>
          </w:p>
        </w:tc>
        <w:tc>
          <w:tcPr>
            <w:tcW w:w="1761" w:type="dxa"/>
            <w:tcBorders>
              <w:top w:val="single" w:color="000000" w:sz="4" w:space="0"/>
              <w:left w:val="single" w:color="000000" w:sz="4" w:space="0"/>
              <w:bottom w:val="single" w:color="000000" w:sz="4" w:space="0"/>
              <w:right w:val="single" w:color="000000" w:sz="4" w:space="0"/>
            </w:tcBorders>
          </w:tcPr>
          <w:p w14:paraId="3212FA87">
            <w:pPr>
              <w:tabs>
                <w:tab w:val="left" w:pos="4200"/>
              </w:tabs>
              <w:snapToGrid w:val="0"/>
              <w:spacing w:line="432" w:lineRule="auto"/>
              <w:rPr>
                <w:rStyle w:val="23"/>
                <w:rFonts w:ascii="宋体" w:hAnsi="宋体"/>
                <w:sz w:val="24"/>
              </w:rPr>
            </w:pPr>
          </w:p>
        </w:tc>
      </w:tr>
    </w:tbl>
    <w:p w14:paraId="75C26F38">
      <w:pPr>
        <w:spacing w:line="360" w:lineRule="auto"/>
        <w:ind w:firstLine="480" w:firstLineChars="200"/>
        <w:rPr>
          <w:rStyle w:val="23"/>
          <w:rFonts w:ascii="新宋体" w:hAnsi="新宋体"/>
          <w:sz w:val="24"/>
        </w:rPr>
      </w:pPr>
      <w:r>
        <w:rPr>
          <w:rStyle w:val="23"/>
          <w:rFonts w:hint="eastAsia" w:ascii="宋体" w:hAnsi="宋体"/>
          <w:sz w:val="24"/>
        </w:rPr>
        <w:t>注：凡响应文件中所投货物数量、规格型号、技术参数及质量标准与询价文件有偏差的（包括正偏差和负偏差），均应在此表中列出（内容较多的可以标注见响应文件第几页），</w:t>
      </w:r>
      <w:r>
        <w:rPr>
          <w:rStyle w:val="23"/>
          <w:rFonts w:hint="eastAsia" w:ascii="宋体" w:hAnsi="宋体"/>
          <w:b/>
          <w:bCs/>
          <w:sz w:val="24"/>
        </w:rPr>
        <w:t>未在此表中列出的视同完全满足询价文件要求</w:t>
      </w:r>
      <w:r>
        <w:rPr>
          <w:rStyle w:val="23"/>
          <w:rFonts w:hint="eastAsia" w:ascii="宋体" w:hAnsi="宋体"/>
          <w:sz w:val="24"/>
        </w:rPr>
        <w:t>。</w:t>
      </w:r>
    </w:p>
    <w:p w14:paraId="580FA3EC">
      <w:pPr>
        <w:tabs>
          <w:tab w:val="left" w:pos="4200"/>
        </w:tabs>
        <w:snapToGrid w:val="0"/>
        <w:spacing w:line="432" w:lineRule="auto"/>
        <w:rPr>
          <w:rStyle w:val="23"/>
          <w:rFonts w:ascii="宋体" w:hAnsi="宋体"/>
          <w:sz w:val="24"/>
        </w:rPr>
      </w:pPr>
      <w:r>
        <w:rPr>
          <w:rStyle w:val="23"/>
          <w:rFonts w:ascii="宋体" w:hAnsi="宋体"/>
          <w:sz w:val="24"/>
        </w:rPr>
        <w:t>投标人名称：（单位公章）</w:t>
      </w:r>
    </w:p>
    <w:p w14:paraId="5C2C3C4D">
      <w:pPr>
        <w:snapToGrid w:val="0"/>
        <w:spacing w:line="360" w:lineRule="auto"/>
        <w:rPr>
          <w:rStyle w:val="23"/>
          <w:rFonts w:ascii="宋体" w:hAnsi="宋体"/>
          <w:sz w:val="24"/>
        </w:rPr>
      </w:pPr>
      <w:r>
        <w:rPr>
          <w:rStyle w:val="23"/>
          <w:rFonts w:ascii="宋体" w:hAnsi="宋体"/>
          <w:sz w:val="24"/>
        </w:rPr>
        <w:t>法定代表人或授权委托人：（签字或盖章）</w:t>
      </w:r>
    </w:p>
    <w:p w14:paraId="2D6C514D">
      <w:pPr>
        <w:tabs>
          <w:tab w:val="left" w:pos="4200"/>
        </w:tabs>
        <w:snapToGrid w:val="0"/>
        <w:spacing w:line="432" w:lineRule="auto"/>
        <w:jc w:val="right"/>
        <w:rPr>
          <w:rStyle w:val="23"/>
          <w:rFonts w:ascii="宋体" w:hAnsi="宋体"/>
          <w:sz w:val="24"/>
        </w:rPr>
      </w:pPr>
      <w:r>
        <w:rPr>
          <w:rStyle w:val="23"/>
          <w:rFonts w:ascii="宋体" w:hAnsi="宋体"/>
          <w:sz w:val="24"/>
        </w:rPr>
        <w:t>年   月   日</w:t>
      </w:r>
    </w:p>
    <w:p w14:paraId="53CB2F42">
      <w:pPr>
        <w:pStyle w:val="26"/>
        <w:spacing w:before="0" w:after="0" w:line="240" w:lineRule="auto"/>
        <w:jc w:val="center"/>
        <w:rPr>
          <w:rStyle w:val="23"/>
          <w:sz w:val="32"/>
        </w:rPr>
      </w:pPr>
      <w:r>
        <w:rPr>
          <w:rStyle w:val="23"/>
          <w:sz w:val="32"/>
        </w:rPr>
        <w:br w:type="page"/>
      </w:r>
    </w:p>
    <w:p w14:paraId="540225C8">
      <w:pPr>
        <w:pStyle w:val="3"/>
        <w:numPr>
          <w:ilvl w:val="0"/>
          <w:numId w:val="8"/>
        </w:numPr>
        <w:jc w:val="center"/>
        <w:rPr>
          <w:rStyle w:val="23"/>
          <w:rFonts w:ascii="黑体" w:hAnsi="黑体" w:eastAsia="黑体"/>
          <w:color w:val="auto"/>
          <w:sz w:val="32"/>
        </w:rPr>
      </w:pPr>
      <w:bookmarkStart w:id="40" w:name="_Toc44584150"/>
      <w:r>
        <w:rPr>
          <w:rStyle w:val="23"/>
          <w:rFonts w:ascii="黑体" w:hAnsi="黑体" w:eastAsia="黑体"/>
          <w:color w:val="auto"/>
          <w:sz w:val="32"/>
        </w:rPr>
        <w:t>商务条款响应/偏离表</w:t>
      </w:r>
      <w:bookmarkEnd w:id="40"/>
    </w:p>
    <w:p w14:paraId="61694AE8">
      <w:pPr>
        <w:tabs>
          <w:tab w:val="left" w:pos="4200"/>
        </w:tabs>
        <w:snapToGrid w:val="0"/>
        <w:spacing w:line="432" w:lineRule="auto"/>
        <w:rPr>
          <w:rStyle w:val="23"/>
          <w:rFonts w:ascii="宋体" w:hAnsi="宋体"/>
          <w:sz w:val="24"/>
        </w:rPr>
      </w:pPr>
      <w:r>
        <w:rPr>
          <w:rStyle w:val="23"/>
          <w:rFonts w:ascii="宋体" w:hAnsi="宋体"/>
          <w:sz w:val="24"/>
        </w:rPr>
        <w:t>项目名称：</w:t>
      </w:r>
    </w:p>
    <w:p w14:paraId="7364A639">
      <w:pPr>
        <w:tabs>
          <w:tab w:val="left" w:pos="4200"/>
        </w:tabs>
        <w:snapToGrid w:val="0"/>
        <w:spacing w:line="432" w:lineRule="auto"/>
        <w:rPr>
          <w:rStyle w:val="23"/>
          <w:rFonts w:ascii="宋体" w:hAnsi="宋体"/>
          <w:sz w:val="24"/>
          <w:u w:val="single"/>
        </w:rPr>
      </w:pPr>
      <w:r>
        <w:rPr>
          <w:rStyle w:val="23"/>
          <w:rFonts w:ascii="宋体" w:hAnsi="宋体"/>
          <w:sz w:val="24"/>
        </w:rPr>
        <w:t>项目编号：</w:t>
      </w:r>
    </w:p>
    <w:tbl>
      <w:tblPr>
        <w:tblStyle w:val="19"/>
        <w:tblW w:w="9296" w:type="dxa"/>
        <w:jc w:val="center"/>
        <w:tblLayout w:type="fixed"/>
        <w:tblCellMar>
          <w:top w:w="0" w:type="dxa"/>
          <w:left w:w="0" w:type="dxa"/>
          <w:bottom w:w="0" w:type="dxa"/>
          <w:right w:w="0" w:type="dxa"/>
        </w:tblCellMar>
      </w:tblPr>
      <w:tblGrid>
        <w:gridCol w:w="1397"/>
        <w:gridCol w:w="1774"/>
        <w:gridCol w:w="2246"/>
        <w:gridCol w:w="2246"/>
        <w:gridCol w:w="1633"/>
      </w:tblGrid>
      <w:tr w14:paraId="2344EE46">
        <w:tblPrEx>
          <w:tblCellMar>
            <w:top w:w="0" w:type="dxa"/>
            <w:left w:w="0" w:type="dxa"/>
            <w:bottom w:w="0" w:type="dxa"/>
            <w:right w:w="0" w:type="dxa"/>
          </w:tblCellMar>
        </w:tblPrEx>
        <w:trPr>
          <w:trHeight w:val="964"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14:paraId="2C9DC878">
            <w:pPr>
              <w:tabs>
                <w:tab w:val="left" w:pos="4200"/>
              </w:tabs>
              <w:snapToGrid w:val="0"/>
              <w:jc w:val="center"/>
              <w:rPr>
                <w:rStyle w:val="23"/>
                <w:sz w:val="24"/>
              </w:rPr>
            </w:pPr>
            <w:r>
              <w:rPr>
                <w:rStyle w:val="23"/>
                <w:sz w:val="24"/>
              </w:rPr>
              <w:t>序号</w:t>
            </w:r>
          </w:p>
        </w:tc>
        <w:tc>
          <w:tcPr>
            <w:tcW w:w="1774" w:type="dxa"/>
            <w:tcBorders>
              <w:top w:val="single" w:color="000000" w:sz="4" w:space="0"/>
              <w:left w:val="single" w:color="000000" w:sz="4" w:space="0"/>
              <w:bottom w:val="single" w:color="000000" w:sz="4" w:space="0"/>
              <w:right w:val="single" w:color="000000" w:sz="4" w:space="0"/>
            </w:tcBorders>
            <w:vAlign w:val="center"/>
          </w:tcPr>
          <w:p w14:paraId="56B6FED8">
            <w:pPr>
              <w:spacing w:line="360" w:lineRule="auto"/>
              <w:jc w:val="center"/>
              <w:rPr>
                <w:rStyle w:val="23"/>
                <w:sz w:val="24"/>
              </w:rPr>
            </w:pPr>
            <w:r>
              <w:rPr>
                <w:rFonts w:hint="eastAsia" w:ascii="新宋体" w:hAnsi="新宋体" w:eastAsia="新宋体"/>
                <w:sz w:val="24"/>
              </w:rPr>
              <w:t>询价文件内容</w:t>
            </w:r>
          </w:p>
        </w:tc>
        <w:tc>
          <w:tcPr>
            <w:tcW w:w="2246" w:type="dxa"/>
            <w:tcBorders>
              <w:top w:val="single" w:color="000000" w:sz="4" w:space="0"/>
              <w:left w:val="single" w:color="000000" w:sz="4" w:space="0"/>
              <w:bottom w:val="single" w:color="000000" w:sz="4" w:space="0"/>
              <w:right w:val="single" w:color="000000" w:sz="4" w:space="0"/>
            </w:tcBorders>
            <w:vAlign w:val="center"/>
          </w:tcPr>
          <w:p w14:paraId="6B1D2D28">
            <w:pPr>
              <w:spacing w:line="360" w:lineRule="auto"/>
              <w:jc w:val="center"/>
              <w:rPr>
                <w:rStyle w:val="23"/>
                <w:sz w:val="24"/>
              </w:rPr>
            </w:pPr>
            <w:r>
              <w:rPr>
                <w:rFonts w:hint="eastAsia" w:ascii="新宋体" w:hAnsi="新宋体" w:eastAsia="新宋体"/>
                <w:sz w:val="24"/>
              </w:rPr>
              <w:t>响应文件内容</w:t>
            </w:r>
          </w:p>
        </w:tc>
        <w:tc>
          <w:tcPr>
            <w:tcW w:w="2246" w:type="dxa"/>
            <w:tcBorders>
              <w:top w:val="single" w:color="000000" w:sz="4" w:space="0"/>
              <w:left w:val="single" w:color="000000" w:sz="4" w:space="0"/>
              <w:bottom w:val="single" w:color="000000" w:sz="4" w:space="0"/>
              <w:right w:val="single" w:color="000000" w:sz="4" w:space="0"/>
            </w:tcBorders>
            <w:vAlign w:val="center"/>
          </w:tcPr>
          <w:p w14:paraId="324DF82C">
            <w:pPr>
              <w:spacing w:line="360" w:lineRule="auto"/>
              <w:jc w:val="center"/>
              <w:rPr>
                <w:rStyle w:val="23"/>
                <w:sz w:val="24"/>
              </w:rPr>
            </w:pPr>
            <w:r>
              <w:rPr>
                <w:rStyle w:val="23"/>
                <w:rFonts w:hint="eastAsia" w:ascii="宋体" w:hAnsi="宋体"/>
                <w:sz w:val="24"/>
              </w:rPr>
              <w:t>正偏差/负偏差</w:t>
            </w:r>
          </w:p>
        </w:tc>
        <w:tc>
          <w:tcPr>
            <w:tcW w:w="1633" w:type="dxa"/>
            <w:tcBorders>
              <w:top w:val="single" w:color="000000" w:sz="4" w:space="0"/>
              <w:left w:val="single" w:color="000000" w:sz="4" w:space="0"/>
              <w:bottom w:val="single" w:color="000000" w:sz="4" w:space="0"/>
              <w:right w:val="single" w:color="000000" w:sz="4" w:space="0"/>
            </w:tcBorders>
            <w:vAlign w:val="center"/>
          </w:tcPr>
          <w:p w14:paraId="6680EBB3">
            <w:pPr>
              <w:tabs>
                <w:tab w:val="left" w:pos="4200"/>
              </w:tabs>
              <w:snapToGrid w:val="0"/>
              <w:jc w:val="center"/>
              <w:rPr>
                <w:rStyle w:val="23"/>
                <w:sz w:val="24"/>
              </w:rPr>
            </w:pPr>
            <w:r>
              <w:rPr>
                <w:rStyle w:val="23"/>
                <w:rFonts w:hint="eastAsia"/>
                <w:sz w:val="24"/>
              </w:rPr>
              <w:t>备注</w:t>
            </w:r>
          </w:p>
        </w:tc>
      </w:tr>
      <w:tr w14:paraId="05E900E8">
        <w:tblPrEx>
          <w:tblCellMar>
            <w:top w:w="0" w:type="dxa"/>
            <w:left w:w="0" w:type="dxa"/>
            <w:bottom w:w="0" w:type="dxa"/>
            <w:right w:w="0" w:type="dxa"/>
          </w:tblCellMar>
        </w:tblPrEx>
        <w:trPr>
          <w:trHeight w:val="1062" w:hRule="atLeast"/>
          <w:jc w:val="center"/>
        </w:trPr>
        <w:tc>
          <w:tcPr>
            <w:tcW w:w="1397" w:type="dxa"/>
            <w:tcBorders>
              <w:top w:val="single" w:color="000000" w:sz="4" w:space="0"/>
              <w:left w:val="single" w:color="000000" w:sz="4" w:space="0"/>
              <w:bottom w:val="single" w:color="000000" w:sz="4" w:space="0"/>
              <w:right w:val="single" w:color="000000" w:sz="4" w:space="0"/>
            </w:tcBorders>
          </w:tcPr>
          <w:p w14:paraId="63D65013">
            <w:pPr>
              <w:tabs>
                <w:tab w:val="left" w:pos="4200"/>
              </w:tabs>
              <w:snapToGrid w:val="0"/>
              <w:spacing w:line="432" w:lineRule="auto"/>
              <w:rPr>
                <w:rStyle w:val="23"/>
                <w:rFonts w:ascii="宋体" w:hAnsi="宋体"/>
                <w:sz w:val="24"/>
              </w:rPr>
            </w:pPr>
          </w:p>
        </w:tc>
        <w:tc>
          <w:tcPr>
            <w:tcW w:w="1774" w:type="dxa"/>
            <w:tcBorders>
              <w:top w:val="single" w:color="000000" w:sz="4" w:space="0"/>
              <w:left w:val="single" w:color="000000" w:sz="4" w:space="0"/>
              <w:bottom w:val="single" w:color="000000" w:sz="4" w:space="0"/>
              <w:right w:val="single" w:color="000000" w:sz="4" w:space="0"/>
            </w:tcBorders>
          </w:tcPr>
          <w:p w14:paraId="7A071F25">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0C3ED935">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473FE599">
            <w:pPr>
              <w:tabs>
                <w:tab w:val="left" w:pos="4200"/>
              </w:tabs>
              <w:snapToGrid w:val="0"/>
              <w:spacing w:line="432" w:lineRule="auto"/>
              <w:rPr>
                <w:rStyle w:val="23"/>
                <w:rFonts w:ascii="宋体" w:hAnsi="宋体"/>
                <w:sz w:val="24"/>
              </w:rPr>
            </w:pPr>
          </w:p>
        </w:tc>
        <w:tc>
          <w:tcPr>
            <w:tcW w:w="1633" w:type="dxa"/>
            <w:tcBorders>
              <w:top w:val="single" w:color="000000" w:sz="4" w:space="0"/>
              <w:left w:val="single" w:color="000000" w:sz="4" w:space="0"/>
              <w:bottom w:val="single" w:color="000000" w:sz="4" w:space="0"/>
              <w:right w:val="single" w:color="000000" w:sz="4" w:space="0"/>
            </w:tcBorders>
          </w:tcPr>
          <w:p w14:paraId="09DC78C9">
            <w:pPr>
              <w:tabs>
                <w:tab w:val="left" w:pos="4200"/>
              </w:tabs>
              <w:snapToGrid w:val="0"/>
              <w:spacing w:line="432" w:lineRule="auto"/>
              <w:rPr>
                <w:rStyle w:val="23"/>
                <w:rFonts w:ascii="宋体" w:hAnsi="宋体"/>
                <w:sz w:val="24"/>
              </w:rPr>
            </w:pPr>
          </w:p>
        </w:tc>
      </w:tr>
      <w:tr w14:paraId="2A56D8F7">
        <w:tblPrEx>
          <w:tblCellMar>
            <w:top w:w="0" w:type="dxa"/>
            <w:left w:w="0" w:type="dxa"/>
            <w:bottom w:w="0" w:type="dxa"/>
            <w:right w:w="0" w:type="dxa"/>
          </w:tblCellMar>
        </w:tblPrEx>
        <w:trPr>
          <w:trHeight w:val="1062" w:hRule="atLeast"/>
          <w:jc w:val="center"/>
        </w:trPr>
        <w:tc>
          <w:tcPr>
            <w:tcW w:w="1397" w:type="dxa"/>
            <w:tcBorders>
              <w:top w:val="single" w:color="000000" w:sz="4" w:space="0"/>
              <w:left w:val="single" w:color="000000" w:sz="4" w:space="0"/>
              <w:bottom w:val="single" w:color="000000" w:sz="4" w:space="0"/>
              <w:right w:val="single" w:color="000000" w:sz="4" w:space="0"/>
            </w:tcBorders>
          </w:tcPr>
          <w:p w14:paraId="2B9D00CF">
            <w:pPr>
              <w:tabs>
                <w:tab w:val="left" w:pos="4200"/>
              </w:tabs>
              <w:snapToGrid w:val="0"/>
              <w:spacing w:line="432" w:lineRule="auto"/>
              <w:rPr>
                <w:rStyle w:val="23"/>
                <w:rFonts w:ascii="宋体" w:hAnsi="宋体"/>
                <w:sz w:val="24"/>
              </w:rPr>
            </w:pPr>
          </w:p>
        </w:tc>
        <w:tc>
          <w:tcPr>
            <w:tcW w:w="1774" w:type="dxa"/>
            <w:tcBorders>
              <w:top w:val="single" w:color="000000" w:sz="4" w:space="0"/>
              <w:left w:val="single" w:color="000000" w:sz="4" w:space="0"/>
              <w:bottom w:val="single" w:color="000000" w:sz="4" w:space="0"/>
              <w:right w:val="single" w:color="000000" w:sz="4" w:space="0"/>
            </w:tcBorders>
          </w:tcPr>
          <w:p w14:paraId="796B6E53">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1870E46C">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04FCE420">
            <w:pPr>
              <w:tabs>
                <w:tab w:val="left" w:pos="4200"/>
              </w:tabs>
              <w:snapToGrid w:val="0"/>
              <w:spacing w:line="432" w:lineRule="auto"/>
              <w:rPr>
                <w:rStyle w:val="23"/>
                <w:rFonts w:ascii="宋体" w:hAnsi="宋体"/>
                <w:sz w:val="24"/>
              </w:rPr>
            </w:pPr>
          </w:p>
        </w:tc>
        <w:tc>
          <w:tcPr>
            <w:tcW w:w="1633" w:type="dxa"/>
            <w:tcBorders>
              <w:top w:val="single" w:color="000000" w:sz="4" w:space="0"/>
              <w:left w:val="single" w:color="000000" w:sz="4" w:space="0"/>
              <w:bottom w:val="single" w:color="000000" w:sz="4" w:space="0"/>
              <w:right w:val="single" w:color="000000" w:sz="4" w:space="0"/>
            </w:tcBorders>
          </w:tcPr>
          <w:p w14:paraId="5C6186F3">
            <w:pPr>
              <w:tabs>
                <w:tab w:val="left" w:pos="4200"/>
              </w:tabs>
              <w:snapToGrid w:val="0"/>
              <w:spacing w:line="432" w:lineRule="auto"/>
              <w:rPr>
                <w:rStyle w:val="23"/>
                <w:rFonts w:ascii="宋体" w:hAnsi="宋体"/>
                <w:sz w:val="24"/>
              </w:rPr>
            </w:pPr>
          </w:p>
        </w:tc>
      </w:tr>
      <w:tr w14:paraId="0A075015">
        <w:tblPrEx>
          <w:tblCellMar>
            <w:top w:w="0" w:type="dxa"/>
            <w:left w:w="0" w:type="dxa"/>
            <w:bottom w:w="0" w:type="dxa"/>
            <w:right w:w="0" w:type="dxa"/>
          </w:tblCellMar>
        </w:tblPrEx>
        <w:trPr>
          <w:trHeight w:val="1062" w:hRule="atLeast"/>
          <w:jc w:val="center"/>
        </w:trPr>
        <w:tc>
          <w:tcPr>
            <w:tcW w:w="1397" w:type="dxa"/>
            <w:tcBorders>
              <w:top w:val="single" w:color="000000" w:sz="4" w:space="0"/>
              <w:left w:val="single" w:color="000000" w:sz="4" w:space="0"/>
              <w:bottom w:val="single" w:color="000000" w:sz="4" w:space="0"/>
              <w:right w:val="single" w:color="000000" w:sz="4" w:space="0"/>
            </w:tcBorders>
          </w:tcPr>
          <w:p w14:paraId="00503FDC">
            <w:pPr>
              <w:tabs>
                <w:tab w:val="left" w:pos="4200"/>
              </w:tabs>
              <w:snapToGrid w:val="0"/>
              <w:spacing w:line="432" w:lineRule="auto"/>
              <w:rPr>
                <w:rStyle w:val="23"/>
                <w:rFonts w:ascii="宋体" w:hAnsi="宋体"/>
                <w:sz w:val="24"/>
              </w:rPr>
            </w:pPr>
          </w:p>
        </w:tc>
        <w:tc>
          <w:tcPr>
            <w:tcW w:w="1774" w:type="dxa"/>
            <w:tcBorders>
              <w:top w:val="single" w:color="000000" w:sz="4" w:space="0"/>
              <w:left w:val="single" w:color="000000" w:sz="4" w:space="0"/>
              <w:bottom w:val="single" w:color="000000" w:sz="4" w:space="0"/>
              <w:right w:val="single" w:color="000000" w:sz="4" w:space="0"/>
            </w:tcBorders>
          </w:tcPr>
          <w:p w14:paraId="1A1634ED">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7CA1541D">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56F4469B">
            <w:pPr>
              <w:tabs>
                <w:tab w:val="left" w:pos="4200"/>
              </w:tabs>
              <w:snapToGrid w:val="0"/>
              <w:spacing w:line="432" w:lineRule="auto"/>
              <w:rPr>
                <w:rStyle w:val="23"/>
                <w:rFonts w:ascii="宋体" w:hAnsi="宋体"/>
                <w:sz w:val="24"/>
              </w:rPr>
            </w:pPr>
          </w:p>
        </w:tc>
        <w:tc>
          <w:tcPr>
            <w:tcW w:w="1633" w:type="dxa"/>
            <w:tcBorders>
              <w:top w:val="single" w:color="000000" w:sz="4" w:space="0"/>
              <w:left w:val="single" w:color="000000" w:sz="4" w:space="0"/>
              <w:bottom w:val="single" w:color="000000" w:sz="4" w:space="0"/>
              <w:right w:val="single" w:color="000000" w:sz="4" w:space="0"/>
            </w:tcBorders>
          </w:tcPr>
          <w:p w14:paraId="03F2400B">
            <w:pPr>
              <w:tabs>
                <w:tab w:val="left" w:pos="4200"/>
              </w:tabs>
              <w:snapToGrid w:val="0"/>
              <w:spacing w:line="432" w:lineRule="auto"/>
              <w:rPr>
                <w:rStyle w:val="23"/>
                <w:rFonts w:ascii="宋体" w:hAnsi="宋体"/>
                <w:sz w:val="24"/>
              </w:rPr>
            </w:pPr>
          </w:p>
        </w:tc>
      </w:tr>
      <w:tr w14:paraId="61D9FE6F">
        <w:tblPrEx>
          <w:tblCellMar>
            <w:top w:w="0" w:type="dxa"/>
            <w:left w:w="0" w:type="dxa"/>
            <w:bottom w:w="0" w:type="dxa"/>
            <w:right w:w="0" w:type="dxa"/>
          </w:tblCellMar>
        </w:tblPrEx>
        <w:trPr>
          <w:trHeight w:val="1062" w:hRule="atLeast"/>
          <w:jc w:val="center"/>
        </w:trPr>
        <w:tc>
          <w:tcPr>
            <w:tcW w:w="1397" w:type="dxa"/>
            <w:tcBorders>
              <w:top w:val="single" w:color="000000" w:sz="4" w:space="0"/>
              <w:left w:val="single" w:color="000000" w:sz="4" w:space="0"/>
              <w:bottom w:val="single" w:color="000000" w:sz="4" w:space="0"/>
              <w:right w:val="single" w:color="000000" w:sz="4" w:space="0"/>
            </w:tcBorders>
          </w:tcPr>
          <w:p w14:paraId="5F32ED65">
            <w:pPr>
              <w:tabs>
                <w:tab w:val="left" w:pos="4200"/>
              </w:tabs>
              <w:snapToGrid w:val="0"/>
              <w:spacing w:line="432" w:lineRule="auto"/>
              <w:rPr>
                <w:rStyle w:val="23"/>
                <w:rFonts w:ascii="宋体" w:hAnsi="宋体"/>
                <w:sz w:val="24"/>
              </w:rPr>
            </w:pPr>
          </w:p>
        </w:tc>
        <w:tc>
          <w:tcPr>
            <w:tcW w:w="1774" w:type="dxa"/>
            <w:tcBorders>
              <w:top w:val="single" w:color="000000" w:sz="4" w:space="0"/>
              <w:left w:val="single" w:color="000000" w:sz="4" w:space="0"/>
              <w:bottom w:val="single" w:color="000000" w:sz="4" w:space="0"/>
              <w:right w:val="single" w:color="000000" w:sz="4" w:space="0"/>
            </w:tcBorders>
          </w:tcPr>
          <w:p w14:paraId="238D8DDE">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3EDD7491">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550E22A7">
            <w:pPr>
              <w:tabs>
                <w:tab w:val="left" w:pos="4200"/>
              </w:tabs>
              <w:snapToGrid w:val="0"/>
              <w:spacing w:line="432" w:lineRule="auto"/>
              <w:rPr>
                <w:rStyle w:val="23"/>
                <w:rFonts w:ascii="宋体" w:hAnsi="宋体"/>
                <w:sz w:val="24"/>
              </w:rPr>
            </w:pPr>
          </w:p>
        </w:tc>
        <w:tc>
          <w:tcPr>
            <w:tcW w:w="1633" w:type="dxa"/>
            <w:tcBorders>
              <w:top w:val="single" w:color="000000" w:sz="4" w:space="0"/>
              <w:left w:val="single" w:color="000000" w:sz="4" w:space="0"/>
              <w:bottom w:val="single" w:color="000000" w:sz="4" w:space="0"/>
              <w:right w:val="single" w:color="000000" w:sz="4" w:space="0"/>
            </w:tcBorders>
          </w:tcPr>
          <w:p w14:paraId="791656CD">
            <w:pPr>
              <w:tabs>
                <w:tab w:val="left" w:pos="4200"/>
              </w:tabs>
              <w:snapToGrid w:val="0"/>
              <w:spacing w:line="432" w:lineRule="auto"/>
              <w:rPr>
                <w:rStyle w:val="23"/>
                <w:rFonts w:ascii="宋体" w:hAnsi="宋体"/>
                <w:sz w:val="24"/>
              </w:rPr>
            </w:pPr>
          </w:p>
        </w:tc>
      </w:tr>
      <w:tr w14:paraId="32E3BAA9">
        <w:tblPrEx>
          <w:tblCellMar>
            <w:top w:w="0" w:type="dxa"/>
            <w:left w:w="0" w:type="dxa"/>
            <w:bottom w:w="0" w:type="dxa"/>
            <w:right w:w="0" w:type="dxa"/>
          </w:tblCellMar>
        </w:tblPrEx>
        <w:trPr>
          <w:trHeight w:val="1143" w:hRule="atLeast"/>
          <w:jc w:val="center"/>
        </w:trPr>
        <w:tc>
          <w:tcPr>
            <w:tcW w:w="1397" w:type="dxa"/>
            <w:tcBorders>
              <w:top w:val="single" w:color="000000" w:sz="4" w:space="0"/>
              <w:left w:val="single" w:color="000000" w:sz="4" w:space="0"/>
              <w:bottom w:val="single" w:color="000000" w:sz="4" w:space="0"/>
              <w:right w:val="single" w:color="000000" w:sz="4" w:space="0"/>
            </w:tcBorders>
          </w:tcPr>
          <w:p w14:paraId="49DAD5A7">
            <w:pPr>
              <w:tabs>
                <w:tab w:val="left" w:pos="4200"/>
              </w:tabs>
              <w:snapToGrid w:val="0"/>
              <w:spacing w:line="432" w:lineRule="auto"/>
              <w:rPr>
                <w:rStyle w:val="23"/>
                <w:rFonts w:ascii="宋体" w:hAnsi="宋体"/>
                <w:sz w:val="24"/>
              </w:rPr>
            </w:pPr>
          </w:p>
        </w:tc>
        <w:tc>
          <w:tcPr>
            <w:tcW w:w="1774" w:type="dxa"/>
            <w:tcBorders>
              <w:top w:val="single" w:color="000000" w:sz="4" w:space="0"/>
              <w:left w:val="single" w:color="000000" w:sz="4" w:space="0"/>
              <w:bottom w:val="single" w:color="000000" w:sz="4" w:space="0"/>
              <w:right w:val="single" w:color="000000" w:sz="4" w:space="0"/>
            </w:tcBorders>
          </w:tcPr>
          <w:p w14:paraId="291D8CCF">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21271512">
            <w:pPr>
              <w:tabs>
                <w:tab w:val="left" w:pos="4200"/>
              </w:tabs>
              <w:snapToGrid w:val="0"/>
              <w:spacing w:line="432" w:lineRule="auto"/>
              <w:rPr>
                <w:rStyle w:val="23"/>
                <w:rFonts w:ascii="宋体" w:hAnsi="宋体"/>
                <w:sz w:val="24"/>
              </w:rPr>
            </w:pPr>
          </w:p>
        </w:tc>
        <w:tc>
          <w:tcPr>
            <w:tcW w:w="2246" w:type="dxa"/>
            <w:tcBorders>
              <w:top w:val="single" w:color="000000" w:sz="4" w:space="0"/>
              <w:left w:val="single" w:color="000000" w:sz="4" w:space="0"/>
              <w:bottom w:val="single" w:color="000000" w:sz="4" w:space="0"/>
              <w:right w:val="single" w:color="000000" w:sz="4" w:space="0"/>
            </w:tcBorders>
          </w:tcPr>
          <w:p w14:paraId="4E99C25B">
            <w:pPr>
              <w:tabs>
                <w:tab w:val="left" w:pos="4200"/>
              </w:tabs>
              <w:snapToGrid w:val="0"/>
              <w:spacing w:line="432" w:lineRule="auto"/>
              <w:rPr>
                <w:rStyle w:val="23"/>
                <w:rFonts w:ascii="宋体" w:hAnsi="宋体"/>
                <w:sz w:val="24"/>
              </w:rPr>
            </w:pPr>
          </w:p>
        </w:tc>
        <w:tc>
          <w:tcPr>
            <w:tcW w:w="1633" w:type="dxa"/>
            <w:tcBorders>
              <w:top w:val="single" w:color="000000" w:sz="4" w:space="0"/>
              <w:left w:val="single" w:color="000000" w:sz="4" w:space="0"/>
              <w:bottom w:val="single" w:color="000000" w:sz="4" w:space="0"/>
              <w:right w:val="single" w:color="000000" w:sz="4" w:space="0"/>
            </w:tcBorders>
          </w:tcPr>
          <w:p w14:paraId="5B73489E">
            <w:pPr>
              <w:tabs>
                <w:tab w:val="left" w:pos="4200"/>
              </w:tabs>
              <w:snapToGrid w:val="0"/>
              <w:spacing w:line="432" w:lineRule="auto"/>
              <w:rPr>
                <w:rStyle w:val="23"/>
                <w:rFonts w:ascii="宋体" w:hAnsi="宋体"/>
                <w:sz w:val="24"/>
              </w:rPr>
            </w:pPr>
          </w:p>
        </w:tc>
      </w:tr>
    </w:tbl>
    <w:p w14:paraId="715BD0A8">
      <w:pPr>
        <w:spacing w:line="360" w:lineRule="auto"/>
        <w:rPr>
          <w:rStyle w:val="23"/>
          <w:rFonts w:ascii="新宋体" w:hAnsi="新宋体" w:eastAsia="新宋体"/>
          <w:sz w:val="24"/>
        </w:rPr>
      </w:pPr>
      <w:r>
        <w:rPr>
          <w:rStyle w:val="23"/>
          <w:rFonts w:hint="eastAsia" w:ascii="宋体" w:hAnsi="宋体"/>
          <w:sz w:val="24"/>
        </w:rPr>
        <w:t>注：凡响应文件中商务条款（包括服务期限、付款、合同条款以及其它所有商务内容）与询价文件有偏差的，均应在此表中列出（内容较多的可以标注见响应文件第几页，偏差包括正偏差和负偏差），</w:t>
      </w:r>
      <w:r>
        <w:rPr>
          <w:rStyle w:val="23"/>
          <w:rFonts w:hint="eastAsia" w:ascii="宋体" w:hAnsi="宋体"/>
          <w:b/>
          <w:bCs/>
          <w:sz w:val="24"/>
        </w:rPr>
        <w:t>未在此表中列出的视同完全满足询价文件要求</w:t>
      </w:r>
      <w:r>
        <w:rPr>
          <w:rStyle w:val="23"/>
          <w:rFonts w:hint="eastAsia" w:ascii="宋体" w:hAnsi="宋体"/>
          <w:sz w:val="24"/>
        </w:rPr>
        <w:t>。</w:t>
      </w:r>
    </w:p>
    <w:p w14:paraId="6E4B4FD4">
      <w:pPr>
        <w:snapToGrid w:val="0"/>
        <w:spacing w:line="360" w:lineRule="auto"/>
        <w:rPr>
          <w:rStyle w:val="23"/>
          <w:rFonts w:ascii="宋体" w:hAnsi="宋体"/>
          <w:sz w:val="24"/>
        </w:rPr>
      </w:pPr>
    </w:p>
    <w:p w14:paraId="6759B6EC">
      <w:pPr>
        <w:snapToGrid w:val="0"/>
        <w:spacing w:line="360" w:lineRule="auto"/>
        <w:rPr>
          <w:rStyle w:val="23"/>
          <w:rFonts w:ascii="宋体" w:hAnsi="宋体"/>
          <w:sz w:val="24"/>
        </w:rPr>
      </w:pPr>
    </w:p>
    <w:p w14:paraId="36F9FB38">
      <w:pPr>
        <w:snapToGrid w:val="0"/>
        <w:spacing w:line="360" w:lineRule="auto"/>
        <w:rPr>
          <w:rStyle w:val="23"/>
          <w:rFonts w:ascii="宋体" w:hAnsi="宋体"/>
          <w:sz w:val="24"/>
        </w:rPr>
      </w:pPr>
      <w:r>
        <w:rPr>
          <w:rStyle w:val="23"/>
          <w:rFonts w:ascii="宋体" w:hAnsi="宋体"/>
          <w:sz w:val="24"/>
        </w:rPr>
        <w:t>投标人名称：（单位公章）</w:t>
      </w:r>
    </w:p>
    <w:p w14:paraId="565A9C46">
      <w:pPr>
        <w:snapToGrid w:val="0"/>
        <w:spacing w:line="360" w:lineRule="auto"/>
        <w:rPr>
          <w:rStyle w:val="23"/>
          <w:rFonts w:ascii="宋体" w:hAnsi="宋体"/>
          <w:sz w:val="24"/>
        </w:rPr>
      </w:pPr>
      <w:r>
        <w:rPr>
          <w:rStyle w:val="23"/>
          <w:rFonts w:ascii="宋体" w:hAnsi="宋体"/>
          <w:sz w:val="24"/>
        </w:rPr>
        <w:t>法定代表人或授权委托人：（签字或盖章）</w:t>
      </w:r>
    </w:p>
    <w:p w14:paraId="3193E7B9">
      <w:pPr>
        <w:pStyle w:val="25"/>
      </w:pPr>
    </w:p>
    <w:p w14:paraId="4AA1DB6F">
      <w:pPr>
        <w:tabs>
          <w:tab w:val="left" w:pos="4200"/>
        </w:tabs>
        <w:snapToGrid w:val="0"/>
        <w:spacing w:line="432" w:lineRule="auto"/>
        <w:jc w:val="right"/>
        <w:rPr>
          <w:rStyle w:val="23"/>
          <w:rFonts w:ascii="宋体" w:hAnsi="宋体"/>
          <w:sz w:val="24"/>
        </w:rPr>
      </w:pPr>
      <w:r>
        <w:rPr>
          <w:rStyle w:val="23"/>
          <w:rFonts w:ascii="宋体" w:hAnsi="宋体"/>
          <w:sz w:val="24"/>
        </w:rPr>
        <w:t>年   月   日</w:t>
      </w:r>
    </w:p>
    <w:p w14:paraId="001FD224">
      <w:pPr>
        <w:pStyle w:val="3"/>
        <w:jc w:val="center"/>
        <w:rPr>
          <w:rStyle w:val="23"/>
          <w:rFonts w:ascii="黑体" w:hAnsi="黑体" w:eastAsia="黑体"/>
          <w:color w:val="auto"/>
          <w:sz w:val="32"/>
        </w:rPr>
      </w:pPr>
      <w:r>
        <w:rPr>
          <w:rStyle w:val="23"/>
          <w:color w:val="auto"/>
          <w:sz w:val="32"/>
        </w:rPr>
        <w:br w:type="page"/>
      </w:r>
    </w:p>
    <w:p w14:paraId="5FCD4E23">
      <w:pPr>
        <w:pStyle w:val="3"/>
        <w:numPr>
          <w:ilvl w:val="0"/>
          <w:numId w:val="8"/>
        </w:numPr>
        <w:jc w:val="center"/>
        <w:rPr>
          <w:rStyle w:val="23"/>
          <w:rFonts w:ascii="黑体" w:hAnsi="黑体" w:eastAsia="黑体"/>
          <w:color w:val="auto"/>
          <w:sz w:val="32"/>
        </w:rPr>
      </w:pPr>
      <w:bookmarkStart w:id="41" w:name="_Toc44584151"/>
      <w:r>
        <w:rPr>
          <w:rStyle w:val="23"/>
          <w:rFonts w:ascii="黑体" w:hAnsi="黑体" w:eastAsia="黑体"/>
          <w:color w:val="auto"/>
          <w:sz w:val="32"/>
        </w:rPr>
        <w:t>法定代表人身份证明书</w:t>
      </w:r>
      <w:bookmarkEnd w:id="41"/>
    </w:p>
    <w:p w14:paraId="690FE330">
      <w:pPr>
        <w:snapToGrid w:val="0"/>
        <w:rPr>
          <w:rStyle w:val="23"/>
          <w:rFonts w:ascii="宋体" w:hAnsi="宋体"/>
          <w:sz w:val="24"/>
          <w:u w:val="single"/>
        </w:rPr>
      </w:pPr>
      <w:r>
        <w:rPr>
          <w:rStyle w:val="23"/>
          <w:rFonts w:ascii="宋体" w:hAnsi="宋体"/>
          <w:sz w:val="24"/>
        </w:rPr>
        <w:t>单位名称：</w:t>
      </w:r>
    </w:p>
    <w:p w14:paraId="78E93168">
      <w:pPr>
        <w:snapToGrid w:val="0"/>
        <w:rPr>
          <w:rStyle w:val="23"/>
          <w:rFonts w:ascii="宋体" w:hAnsi="宋体"/>
          <w:sz w:val="24"/>
          <w:u w:val="single"/>
        </w:rPr>
      </w:pPr>
      <w:r>
        <w:rPr>
          <w:rStyle w:val="23"/>
          <w:rFonts w:ascii="宋体" w:hAnsi="宋体"/>
          <w:sz w:val="24"/>
        </w:rPr>
        <w:t>所属行业：</w:t>
      </w:r>
    </w:p>
    <w:p w14:paraId="5E0CFA25">
      <w:pPr>
        <w:snapToGrid w:val="0"/>
        <w:rPr>
          <w:rStyle w:val="23"/>
          <w:rFonts w:ascii="宋体" w:hAnsi="宋体"/>
          <w:sz w:val="24"/>
        </w:rPr>
      </w:pPr>
      <w:r>
        <w:rPr>
          <w:rStyle w:val="23"/>
          <w:rFonts w:ascii="宋体" w:hAnsi="宋体"/>
          <w:sz w:val="24"/>
        </w:rPr>
        <w:t>地址：</w:t>
      </w:r>
    </w:p>
    <w:p w14:paraId="6A0A9E5E">
      <w:pPr>
        <w:snapToGrid w:val="0"/>
        <w:rPr>
          <w:rStyle w:val="23"/>
          <w:rFonts w:ascii="宋体" w:hAnsi="宋体"/>
          <w:sz w:val="24"/>
        </w:rPr>
      </w:pPr>
      <w:r>
        <w:rPr>
          <w:rStyle w:val="23"/>
          <w:rFonts w:ascii="宋体" w:hAnsi="宋体"/>
          <w:sz w:val="24"/>
        </w:rPr>
        <w:t>营业期限：</w:t>
      </w:r>
    </w:p>
    <w:p w14:paraId="36F8550E">
      <w:pPr>
        <w:snapToGrid w:val="0"/>
        <w:rPr>
          <w:rStyle w:val="23"/>
          <w:rFonts w:ascii="宋体" w:hAnsi="宋体"/>
          <w:sz w:val="24"/>
        </w:rPr>
      </w:pPr>
      <w:r>
        <w:rPr>
          <w:rStyle w:val="23"/>
          <w:rFonts w:ascii="宋体" w:hAnsi="宋体"/>
          <w:sz w:val="24"/>
        </w:rPr>
        <w:t>成立时间：</w:t>
      </w:r>
    </w:p>
    <w:p w14:paraId="151ACE6A">
      <w:pPr>
        <w:snapToGrid w:val="0"/>
        <w:rPr>
          <w:rStyle w:val="23"/>
          <w:rFonts w:ascii="宋体" w:hAnsi="宋体"/>
          <w:sz w:val="24"/>
        </w:rPr>
      </w:pPr>
      <w:r>
        <w:rPr>
          <w:rStyle w:val="23"/>
          <w:rFonts w:ascii="宋体" w:hAnsi="宋体"/>
          <w:sz w:val="24"/>
        </w:rPr>
        <w:t>经营范围：</w:t>
      </w:r>
    </w:p>
    <w:p w14:paraId="277FE9A9">
      <w:pPr>
        <w:snapToGrid w:val="0"/>
        <w:rPr>
          <w:rStyle w:val="23"/>
          <w:rFonts w:ascii="宋体" w:hAnsi="宋体"/>
          <w:sz w:val="24"/>
        </w:rPr>
      </w:pPr>
      <w:r>
        <w:rPr>
          <w:rStyle w:val="23"/>
          <w:rFonts w:ascii="宋体" w:hAnsi="宋体"/>
          <w:sz w:val="24"/>
        </w:rPr>
        <w:t>姓名：    性别：   年龄：     职务：</w:t>
      </w:r>
      <w:r>
        <w:rPr>
          <w:rStyle w:val="23"/>
          <w:rFonts w:ascii="宋体" w:hAnsi="宋体"/>
          <w:sz w:val="24"/>
          <w:u w:val="single"/>
        </w:rPr>
        <w:t>法定代表人</w:t>
      </w:r>
    </w:p>
    <w:p w14:paraId="410F1C78">
      <w:pPr>
        <w:snapToGrid w:val="0"/>
        <w:rPr>
          <w:rStyle w:val="23"/>
          <w:rFonts w:ascii="宋体" w:hAnsi="宋体"/>
          <w:sz w:val="24"/>
        </w:rPr>
      </w:pPr>
      <w:r>
        <w:rPr>
          <w:rStyle w:val="23"/>
          <w:rFonts w:ascii="宋体" w:hAnsi="宋体"/>
          <w:sz w:val="24"/>
        </w:rPr>
        <w:t>系的法定代表人。</w:t>
      </w:r>
    </w:p>
    <w:p w14:paraId="4CC81546">
      <w:pPr>
        <w:snapToGrid w:val="0"/>
        <w:rPr>
          <w:rStyle w:val="23"/>
          <w:rFonts w:ascii="宋体" w:hAnsi="宋体"/>
          <w:sz w:val="24"/>
        </w:rPr>
      </w:pPr>
    </w:p>
    <w:p w14:paraId="56E10BC7">
      <w:pPr>
        <w:snapToGrid w:val="0"/>
        <w:rPr>
          <w:rStyle w:val="23"/>
          <w:rFonts w:ascii="宋体" w:hAnsi="宋体"/>
          <w:sz w:val="24"/>
        </w:rPr>
      </w:pPr>
      <w:r>
        <w:rPr>
          <w:sz w:val="24"/>
        </w:rPr>
        <w:pict>
          <v:rect id="Rectangle 7" o:spid="_x0000_s2057" o:spt="1" style="position:absolute;left:0pt;margin-left:226.85pt;margin-top:4.15pt;height:119.05pt;width:195.4pt;z-index:251659264;mso-width-relative:page;mso-height-relative:page;" coordsize="21600,21600" o:gfxdata="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SgdCdgAAAAJAQAADwAAAAAAAAABACAAAAAiAAAAZHJzL2Rvd25yZXYu&#10;eG1sUEsBAhQAFAAAAAgAh07iQHi9S/80AgAAjAQAAA4AAAAAAAAAAQAgAAAAJwEAAGRycy9lMm9E&#10;b2MueG1sUEsFBgAAAAAGAAYAWQEAAM0FAAAAAA==&#10;">
            <v:path/>
            <v:fill focussize="0,0"/>
            <v:stroke/>
            <v:imagedata o:title=""/>
            <o:lock v:ext="edit"/>
            <v:textbox>
              <w:txbxContent>
                <w:p w14:paraId="103B5CD4">
                  <w:pPr>
                    <w:snapToGrid w:val="0"/>
                    <w:rPr>
                      <w:rStyle w:val="23"/>
                      <w:sz w:val="21"/>
                    </w:rPr>
                  </w:pPr>
                </w:p>
                <w:p w14:paraId="1AF9BFCF">
                  <w:pPr>
                    <w:snapToGrid w:val="0"/>
                    <w:rPr>
                      <w:rStyle w:val="23"/>
                      <w:sz w:val="21"/>
                    </w:rPr>
                  </w:pPr>
                </w:p>
                <w:p w14:paraId="4F414AC7">
                  <w:pPr>
                    <w:snapToGrid w:val="0"/>
                    <w:jc w:val="center"/>
                    <w:rPr>
                      <w:rStyle w:val="23"/>
                      <w:rFonts w:ascii="仿宋" w:hAnsi="仿宋" w:eastAsia="仿宋"/>
                      <w:sz w:val="28"/>
                    </w:rPr>
                  </w:pPr>
                  <w:r>
                    <w:rPr>
                      <w:rStyle w:val="23"/>
                      <w:rFonts w:ascii="仿宋" w:hAnsi="仿宋" w:eastAsia="仿宋"/>
                      <w:sz w:val="28"/>
                    </w:rPr>
                    <w:t>法定代表人身份证复印件</w:t>
                  </w:r>
                </w:p>
                <w:p w14:paraId="1F1B4A54">
                  <w:pPr>
                    <w:snapToGrid w:val="0"/>
                    <w:jc w:val="center"/>
                    <w:rPr>
                      <w:rStyle w:val="23"/>
                      <w:rFonts w:ascii="仿宋" w:hAnsi="仿宋" w:eastAsia="仿宋"/>
                      <w:sz w:val="24"/>
                    </w:rPr>
                  </w:pPr>
                  <w:r>
                    <w:rPr>
                      <w:rStyle w:val="23"/>
                      <w:rFonts w:ascii="仿宋" w:hAnsi="仿宋" w:eastAsia="仿宋"/>
                      <w:sz w:val="24"/>
                    </w:rPr>
                    <w:t>（背面）</w:t>
                  </w:r>
                </w:p>
                <w:p w14:paraId="3EAF4A5B">
                  <w:pPr>
                    <w:snapToGrid w:val="0"/>
                    <w:rPr>
                      <w:rStyle w:val="23"/>
                      <w:sz w:val="21"/>
                    </w:rPr>
                  </w:pPr>
                </w:p>
                <w:p w14:paraId="1D6509CF">
                  <w:pPr>
                    <w:snapToGrid w:val="0"/>
                    <w:rPr>
                      <w:rStyle w:val="23"/>
                      <w:sz w:val="21"/>
                    </w:rPr>
                  </w:pPr>
                </w:p>
                <w:p w14:paraId="4986FCA8">
                  <w:pPr>
                    <w:snapToGrid w:val="0"/>
                    <w:rPr>
                      <w:rStyle w:val="23"/>
                      <w:sz w:val="21"/>
                    </w:rPr>
                  </w:pPr>
                </w:p>
                <w:p w14:paraId="0ABE1325">
                  <w:pPr>
                    <w:snapToGrid w:val="0"/>
                    <w:rPr>
                      <w:rStyle w:val="23"/>
                      <w:sz w:val="21"/>
                    </w:rPr>
                  </w:pPr>
                </w:p>
                <w:p w14:paraId="0DB82C4A">
                  <w:pPr>
                    <w:snapToGrid w:val="0"/>
                    <w:rPr>
                      <w:rStyle w:val="23"/>
                      <w:sz w:val="21"/>
                    </w:rPr>
                  </w:pPr>
                </w:p>
                <w:p w14:paraId="0EC30268">
                  <w:pPr>
                    <w:snapToGrid w:val="0"/>
                    <w:rPr>
                      <w:rStyle w:val="23"/>
                      <w:sz w:val="21"/>
                    </w:rPr>
                  </w:pPr>
                </w:p>
                <w:p w14:paraId="7C32B1CC">
                  <w:pPr>
                    <w:snapToGrid w:val="0"/>
                    <w:rPr>
                      <w:rStyle w:val="23"/>
                      <w:sz w:val="32"/>
                    </w:rPr>
                  </w:pPr>
                </w:p>
                <w:p w14:paraId="58CAB748">
                  <w:pPr>
                    <w:rPr>
                      <w:rStyle w:val="23"/>
                      <w:sz w:val="21"/>
                    </w:rPr>
                  </w:pPr>
                </w:p>
              </w:txbxContent>
            </v:textbox>
          </v:rect>
        </w:pict>
      </w:r>
      <w:r>
        <w:rPr>
          <w:sz w:val="24"/>
        </w:rPr>
        <w:pict>
          <v:rect id="Rectangle 8" o:spid="_x0000_s2056" o:spt="1" style="position:absolute;left:0pt;margin-left:17.6pt;margin-top:4.15pt;height:119.05pt;width:201.4pt;z-index:251661312;mso-width-relative:page;mso-height-relative:page;" coordsize="21600,21600" o:gfxdata="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LvaAHXAAAACAEAAA8AAAAAAAAAAQAgAAAAIgAAAGRycy9kb3ducmV2Lnht&#10;bFBLAQIUABQAAAAIAIdO4kAiBXPJMwIAAIwEAAAOAAAAAAAAAAEAIAAAACYBAABkcnMvZTJvRG9j&#10;LnhtbFBLBQYAAAAABgAGAFkBAADLBQAAAAA=&#10;">
            <v:path/>
            <v:fill focussize="0,0"/>
            <v:stroke/>
            <v:imagedata o:title=""/>
            <o:lock v:ext="edit"/>
            <v:textbox>
              <w:txbxContent>
                <w:p w14:paraId="7BF7FB37">
                  <w:pPr>
                    <w:snapToGrid w:val="0"/>
                    <w:rPr>
                      <w:rStyle w:val="23"/>
                      <w:sz w:val="21"/>
                    </w:rPr>
                  </w:pPr>
                </w:p>
                <w:p w14:paraId="1A399E49">
                  <w:pPr>
                    <w:snapToGrid w:val="0"/>
                    <w:rPr>
                      <w:rStyle w:val="23"/>
                      <w:sz w:val="21"/>
                    </w:rPr>
                  </w:pPr>
                </w:p>
                <w:p w14:paraId="204F666D">
                  <w:pPr>
                    <w:snapToGrid w:val="0"/>
                    <w:jc w:val="center"/>
                    <w:rPr>
                      <w:rStyle w:val="23"/>
                      <w:rFonts w:ascii="仿宋" w:hAnsi="仿宋" w:eastAsia="仿宋"/>
                      <w:sz w:val="28"/>
                    </w:rPr>
                  </w:pPr>
                  <w:r>
                    <w:rPr>
                      <w:rStyle w:val="23"/>
                      <w:rFonts w:ascii="仿宋" w:hAnsi="仿宋" w:eastAsia="仿宋"/>
                      <w:sz w:val="28"/>
                    </w:rPr>
                    <w:t>法定代表人身份证复印件</w:t>
                  </w:r>
                </w:p>
                <w:p w14:paraId="7C27F1B8">
                  <w:pPr>
                    <w:snapToGrid w:val="0"/>
                    <w:jc w:val="center"/>
                    <w:rPr>
                      <w:rStyle w:val="23"/>
                      <w:rFonts w:ascii="仿宋" w:hAnsi="仿宋" w:eastAsia="仿宋"/>
                      <w:sz w:val="24"/>
                    </w:rPr>
                  </w:pPr>
                  <w:r>
                    <w:rPr>
                      <w:rStyle w:val="23"/>
                      <w:rFonts w:ascii="仿宋" w:hAnsi="仿宋" w:eastAsia="仿宋"/>
                      <w:sz w:val="24"/>
                    </w:rPr>
                    <w:t>（正面）</w:t>
                  </w:r>
                </w:p>
                <w:p w14:paraId="0A9C9CAC">
                  <w:pPr>
                    <w:snapToGrid w:val="0"/>
                    <w:rPr>
                      <w:rStyle w:val="23"/>
                      <w:sz w:val="21"/>
                    </w:rPr>
                  </w:pPr>
                </w:p>
                <w:p w14:paraId="4D71B45C">
                  <w:pPr>
                    <w:snapToGrid w:val="0"/>
                    <w:rPr>
                      <w:rStyle w:val="23"/>
                      <w:sz w:val="21"/>
                    </w:rPr>
                  </w:pPr>
                </w:p>
                <w:p w14:paraId="15F139DD">
                  <w:pPr>
                    <w:snapToGrid w:val="0"/>
                    <w:rPr>
                      <w:rStyle w:val="23"/>
                      <w:sz w:val="21"/>
                    </w:rPr>
                  </w:pPr>
                </w:p>
                <w:p w14:paraId="5010B0E0">
                  <w:pPr>
                    <w:snapToGrid w:val="0"/>
                    <w:rPr>
                      <w:rStyle w:val="23"/>
                      <w:sz w:val="21"/>
                    </w:rPr>
                  </w:pPr>
                </w:p>
                <w:p w14:paraId="44E4608F">
                  <w:pPr>
                    <w:snapToGrid w:val="0"/>
                    <w:rPr>
                      <w:rStyle w:val="23"/>
                      <w:sz w:val="21"/>
                    </w:rPr>
                  </w:pPr>
                </w:p>
                <w:p w14:paraId="7E7A66E5">
                  <w:pPr>
                    <w:snapToGrid w:val="0"/>
                    <w:rPr>
                      <w:rStyle w:val="23"/>
                      <w:sz w:val="21"/>
                    </w:rPr>
                  </w:pPr>
                </w:p>
                <w:p w14:paraId="1A5EE881">
                  <w:pPr>
                    <w:snapToGrid w:val="0"/>
                    <w:rPr>
                      <w:rStyle w:val="23"/>
                      <w:sz w:val="32"/>
                    </w:rPr>
                  </w:pPr>
                </w:p>
                <w:p w14:paraId="4494DD3E">
                  <w:pPr>
                    <w:rPr>
                      <w:rStyle w:val="23"/>
                      <w:sz w:val="21"/>
                    </w:rPr>
                  </w:pPr>
                </w:p>
              </w:txbxContent>
            </v:textbox>
          </v:rect>
        </w:pict>
      </w:r>
    </w:p>
    <w:p w14:paraId="7B2DA8C5">
      <w:pPr>
        <w:snapToGrid w:val="0"/>
        <w:rPr>
          <w:rStyle w:val="23"/>
          <w:rFonts w:ascii="宋体" w:hAnsi="宋体"/>
          <w:sz w:val="24"/>
        </w:rPr>
      </w:pPr>
    </w:p>
    <w:p w14:paraId="0BB28355">
      <w:pPr>
        <w:snapToGrid w:val="0"/>
        <w:rPr>
          <w:rStyle w:val="23"/>
          <w:rFonts w:ascii="宋体" w:hAnsi="宋体"/>
          <w:sz w:val="24"/>
        </w:rPr>
      </w:pPr>
    </w:p>
    <w:p w14:paraId="0EA5A50E">
      <w:pPr>
        <w:snapToGrid w:val="0"/>
        <w:rPr>
          <w:rStyle w:val="23"/>
          <w:rFonts w:ascii="宋体" w:hAnsi="宋体"/>
          <w:sz w:val="24"/>
        </w:rPr>
      </w:pPr>
    </w:p>
    <w:p w14:paraId="430E8CA2">
      <w:pPr>
        <w:snapToGrid w:val="0"/>
        <w:rPr>
          <w:rStyle w:val="23"/>
          <w:rFonts w:ascii="宋体" w:hAnsi="宋体"/>
          <w:sz w:val="24"/>
        </w:rPr>
      </w:pPr>
    </w:p>
    <w:p w14:paraId="0AAE4A0A">
      <w:pPr>
        <w:snapToGrid w:val="0"/>
        <w:rPr>
          <w:rStyle w:val="23"/>
          <w:rFonts w:ascii="宋体" w:hAnsi="宋体"/>
          <w:sz w:val="24"/>
        </w:rPr>
      </w:pPr>
      <w:r>
        <w:rPr>
          <w:rStyle w:val="23"/>
          <w:rFonts w:ascii="宋体" w:hAnsi="宋体"/>
          <w:sz w:val="24"/>
        </w:rPr>
        <w:t>特此证明。</w:t>
      </w:r>
    </w:p>
    <w:p w14:paraId="64BDD959">
      <w:pPr>
        <w:snapToGrid w:val="0"/>
        <w:jc w:val="right"/>
        <w:rPr>
          <w:rStyle w:val="23"/>
          <w:rFonts w:ascii="宋体" w:hAnsi="宋体"/>
          <w:sz w:val="24"/>
        </w:rPr>
      </w:pPr>
    </w:p>
    <w:p w14:paraId="36608F57">
      <w:pPr>
        <w:snapToGrid w:val="0"/>
        <w:ind w:right="1120"/>
        <w:rPr>
          <w:rStyle w:val="23"/>
          <w:rFonts w:ascii="宋体" w:hAnsi="宋体"/>
          <w:sz w:val="24"/>
          <w:u w:val="single"/>
        </w:rPr>
      </w:pPr>
      <w:r>
        <w:rPr>
          <w:rStyle w:val="23"/>
          <w:rFonts w:ascii="宋体" w:hAnsi="宋体"/>
          <w:sz w:val="24"/>
        </w:rPr>
        <w:t>报价单位：</w:t>
      </w:r>
      <w:r>
        <w:rPr>
          <w:rStyle w:val="23"/>
          <w:rFonts w:ascii="宋体" w:hAnsi="宋体"/>
          <w:sz w:val="24"/>
          <w:u w:val="single"/>
        </w:rPr>
        <w:t xml:space="preserve">               (盖章)</w:t>
      </w:r>
    </w:p>
    <w:p w14:paraId="132C84C4">
      <w:pPr>
        <w:snapToGrid w:val="0"/>
        <w:jc w:val="right"/>
        <w:rPr>
          <w:rStyle w:val="23"/>
          <w:rFonts w:ascii="宋体" w:hAnsi="宋体"/>
          <w:sz w:val="24"/>
          <w:u w:val="single"/>
        </w:rPr>
      </w:pPr>
    </w:p>
    <w:p w14:paraId="331789D4">
      <w:pPr>
        <w:snapToGrid w:val="0"/>
        <w:rPr>
          <w:rStyle w:val="23"/>
          <w:rFonts w:ascii="宋体" w:hAnsi="宋体"/>
          <w:sz w:val="24"/>
          <w:u w:val="single"/>
        </w:rPr>
      </w:pPr>
      <w:r>
        <w:rPr>
          <w:rStyle w:val="23"/>
          <w:rFonts w:ascii="宋体" w:hAnsi="宋体"/>
          <w:sz w:val="24"/>
        </w:rPr>
        <w:t>法定代表人：</w:t>
      </w:r>
      <w:r>
        <w:rPr>
          <w:rStyle w:val="23"/>
          <w:rFonts w:ascii="宋体" w:hAnsi="宋体"/>
          <w:sz w:val="24"/>
          <w:u w:val="single"/>
        </w:rPr>
        <w:t xml:space="preserve">      （签字或盖章）</w:t>
      </w:r>
    </w:p>
    <w:p w14:paraId="6D818D2E">
      <w:pPr>
        <w:snapToGrid w:val="0"/>
        <w:jc w:val="right"/>
        <w:rPr>
          <w:rStyle w:val="23"/>
          <w:rFonts w:ascii="宋体" w:hAnsi="宋体"/>
          <w:sz w:val="24"/>
        </w:rPr>
      </w:pPr>
    </w:p>
    <w:p w14:paraId="40405C8F">
      <w:pPr>
        <w:snapToGrid w:val="0"/>
        <w:jc w:val="right"/>
        <w:rPr>
          <w:rStyle w:val="23"/>
          <w:rFonts w:ascii="宋体" w:hAnsi="宋体"/>
          <w:sz w:val="24"/>
        </w:rPr>
      </w:pPr>
      <w:r>
        <w:rPr>
          <w:rStyle w:val="23"/>
          <w:rFonts w:ascii="宋体" w:hAnsi="宋体"/>
          <w:sz w:val="24"/>
        </w:rPr>
        <w:t>年月日</w:t>
      </w:r>
    </w:p>
    <w:p w14:paraId="73936DFE">
      <w:pPr>
        <w:pStyle w:val="26"/>
        <w:spacing w:before="0" w:after="0" w:line="240" w:lineRule="auto"/>
        <w:jc w:val="center"/>
        <w:rPr>
          <w:rStyle w:val="23"/>
          <w:sz w:val="28"/>
          <w:szCs w:val="28"/>
        </w:rPr>
      </w:pPr>
      <w:r>
        <w:rPr>
          <w:rStyle w:val="23"/>
          <w:sz w:val="28"/>
          <w:szCs w:val="28"/>
        </w:rPr>
        <w:br w:type="page"/>
      </w:r>
    </w:p>
    <w:p w14:paraId="4494F8F0">
      <w:pPr>
        <w:pStyle w:val="3"/>
        <w:numPr>
          <w:ilvl w:val="0"/>
          <w:numId w:val="8"/>
        </w:numPr>
        <w:jc w:val="center"/>
        <w:rPr>
          <w:rStyle w:val="23"/>
          <w:rFonts w:ascii="黑体" w:hAnsi="黑体" w:eastAsia="黑体"/>
          <w:color w:val="auto"/>
          <w:sz w:val="32"/>
        </w:rPr>
      </w:pPr>
      <w:bookmarkStart w:id="42" w:name="_Toc44584152"/>
      <w:r>
        <w:rPr>
          <w:rStyle w:val="23"/>
          <w:rFonts w:ascii="黑体" w:hAnsi="黑体" w:eastAsia="黑体"/>
          <w:color w:val="auto"/>
          <w:sz w:val="32"/>
        </w:rPr>
        <w:t>法定代表人授权委托书</w:t>
      </w:r>
      <w:bookmarkEnd w:id="42"/>
    </w:p>
    <w:p w14:paraId="7C4538CB">
      <w:pPr>
        <w:snapToGrid w:val="0"/>
        <w:rPr>
          <w:rStyle w:val="23"/>
          <w:rFonts w:ascii="Arial" w:hAnsi="Arial" w:eastAsia="黑体"/>
          <w:b/>
          <w:sz w:val="21"/>
        </w:rPr>
      </w:pPr>
    </w:p>
    <w:p w14:paraId="28BBD19B">
      <w:pPr>
        <w:snapToGrid w:val="0"/>
        <w:spacing w:line="360" w:lineRule="auto"/>
        <w:ind w:firstLine="630"/>
        <w:rPr>
          <w:rStyle w:val="23"/>
          <w:rFonts w:ascii="宋体" w:hAnsi="宋体"/>
          <w:sz w:val="24"/>
        </w:rPr>
      </w:pPr>
      <w:r>
        <w:rPr>
          <w:rStyle w:val="23"/>
          <w:rFonts w:ascii="宋体" w:hAnsi="宋体"/>
          <w:sz w:val="24"/>
        </w:rPr>
        <w:t>本授权委托书声明：我（姓名）系（报价单位全称）的法定代表人，现授权（姓名）为我公司代理人，以本公司的名义参</w:t>
      </w:r>
      <w:r>
        <w:rPr>
          <w:rStyle w:val="23"/>
          <w:rFonts w:hint="eastAsia" w:ascii="宋体" w:hAnsi="宋体"/>
          <w:sz w:val="24"/>
        </w:rPr>
        <w:t>加和田边境管理支队</w:t>
      </w:r>
      <w:r>
        <w:rPr>
          <w:rStyle w:val="23"/>
          <w:rFonts w:ascii="宋体" w:hAnsi="宋体"/>
          <w:sz w:val="24"/>
        </w:rPr>
        <w:t>的询价项目。代理人签署的报价文件和参加整个询价活动中所签署的一切文件和处理与之有关的一切事物，我均予以承认。</w:t>
      </w:r>
    </w:p>
    <w:p w14:paraId="5F7548D0">
      <w:pPr>
        <w:snapToGrid w:val="0"/>
        <w:spacing w:line="360" w:lineRule="auto"/>
        <w:rPr>
          <w:rStyle w:val="23"/>
          <w:rFonts w:ascii="宋体" w:hAnsi="宋体"/>
          <w:sz w:val="24"/>
        </w:rPr>
      </w:pPr>
      <w:r>
        <w:rPr>
          <w:rStyle w:val="23"/>
          <w:rFonts w:ascii="宋体" w:hAnsi="宋体"/>
          <w:sz w:val="24"/>
        </w:rPr>
        <w:t>代理人：性别：年龄：</w:t>
      </w:r>
    </w:p>
    <w:p w14:paraId="1C5E96A6">
      <w:pPr>
        <w:snapToGrid w:val="0"/>
        <w:spacing w:line="360" w:lineRule="auto"/>
        <w:rPr>
          <w:rStyle w:val="23"/>
          <w:rFonts w:ascii="宋体" w:hAnsi="宋体"/>
          <w:sz w:val="24"/>
        </w:rPr>
      </w:pPr>
      <w:r>
        <w:rPr>
          <w:rStyle w:val="23"/>
          <w:rFonts w:ascii="宋体" w:hAnsi="宋体"/>
          <w:sz w:val="24"/>
        </w:rPr>
        <w:t>单  位：部门：职务：</w:t>
      </w:r>
    </w:p>
    <w:p w14:paraId="0DED6238">
      <w:pPr>
        <w:snapToGrid w:val="0"/>
        <w:rPr>
          <w:rStyle w:val="23"/>
          <w:rFonts w:ascii="宋体" w:hAnsi="宋体"/>
          <w:sz w:val="24"/>
        </w:rPr>
      </w:pPr>
      <w:r>
        <w:rPr>
          <w:rStyle w:val="23"/>
          <w:rFonts w:ascii="宋体" w:hAnsi="宋体"/>
          <w:sz w:val="24"/>
        </w:rPr>
        <w:t>代理人无转委权。特此委托。</w:t>
      </w:r>
    </w:p>
    <w:p w14:paraId="692E7359">
      <w:pPr>
        <w:snapToGrid w:val="0"/>
        <w:rPr>
          <w:rStyle w:val="23"/>
          <w:rFonts w:ascii="宋体" w:hAnsi="宋体"/>
          <w:sz w:val="24"/>
        </w:rPr>
      </w:pPr>
      <w:r>
        <w:rPr>
          <w:sz w:val="24"/>
        </w:rPr>
        <w:pict>
          <v:rect id="_x0000_s2055" o:spid="_x0000_s2055" o:spt="1" style="position:absolute;left:0pt;margin-left:45pt;margin-top:9.1pt;height:93.3pt;width:152.65pt;z-index:251665408;mso-width-relative:page;mso-height-relative:page;" coordsize="21600,21600" o:gfxdata="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jvCXNcAAAAJAQAADwAAAAAAAAABACAAAAAiAAAAZHJzL2Rvd25yZXYu&#10;eG1sUEsBAhQAFAAAAAgAh07iQBnNwks1AgAAjQQAAA4AAAAAAAAAAQAgAAAAJgEAAGRycy9lMm9E&#10;b2MueG1sUEsFBgAAAAAGAAYAWQEAAM0FAAAAAA==&#10;">
            <v:path/>
            <v:fill focussize="0,0"/>
            <v:stroke/>
            <v:imagedata o:title=""/>
            <o:lock v:ext="edit"/>
            <v:textbox>
              <w:txbxContent>
                <w:p w14:paraId="5CECC297">
                  <w:pPr>
                    <w:snapToGrid w:val="0"/>
                    <w:rPr>
                      <w:rStyle w:val="23"/>
                      <w:sz w:val="21"/>
                    </w:rPr>
                  </w:pPr>
                </w:p>
                <w:p w14:paraId="2E4BD335">
                  <w:pPr>
                    <w:snapToGrid w:val="0"/>
                    <w:jc w:val="center"/>
                    <w:rPr>
                      <w:rStyle w:val="23"/>
                      <w:rFonts w:ascii="仿宋" w:hAnsi="仿宋" w:eastAsia="仿宋"/>
                      <w:sz w:val="22"/>
                    </w:rPr>
                  </w:pPr>
                  <w:r>
                    <w:rPr>
                      <w:rStyle w:val="23"/>
                      <w:rFonts w:ascii="仿宋" w:hAnsi="仿宋" w:eastAsia="仿宋"/>
                      <w:sz w:val="22"/>
                    </w:rPr>
                    <w:t>法定代表人身份证复印件</w:t>
                  </w:r>
                </w:p>
                <w:p w14:paraId="56D102B6">
                  <w:pPr>
                    <w:snapToGrid w:val="0"/>
                    <w:jc w:val="center"/>
                    <w:rPr>
                      <w:rStyle w:val="23"/>
                      <w:rFonts w:ascii="仿宋" w:hAnsi="仿宋" w:eastAsia="仿宋"/>
                      <w:sz w:val="22"/>
                    </w:rPr>
                  </w:pPr>
                  <w:r>
                    <w:rPr>
                      <w:rStyle w:val="23"/>
                      <w:rFonts w:ascii="仿宋" w:hAnsi="仿宋" w:eastAsia="仿宋"/>
                      <w:sz w:val="22"/>
                    </w:rPr>
                    <w:t>（正面）</w:t>
                  </w:r>
                </w:p>
                <w:p w14:paraId="066C8FC2">
                  <w:pPr>
                    <w:snapToGrid w:val="0"/>
                    <w:rPr>
                      <w:rStyle w:val="23"/>
                      <w:sz w:val="21"/>
                    </w:rPr>
                  </w:pPr>
                </w:p>
                <w:p w14:paraId="70F71D41">
                  <w:pPr>
                    <w:snapToGrid w:val="0"/>
                    <w:rPr>
                      <w:rStyle w:val="23"/>
                      <w:sz w:val="21"/>
                    </w:rPr>
                  </w:pPr>
                </w:p>
                <w:p w14:paraId="5F280923">
                  <w:pPr>
                    <w:snapToGrid w:val="0"/>
                    <w:rPr>
                      <w:rStyle w:val="23"/>
                      <w:sz w:val="21"/>
                    </w:rPr>
                  </w:pPr>
                </w:p>
                <w:p w14:paraId="66E39446">
                  <w:pPr>
                    <w:snapToGrid w:val="0"/>
                    <w:rPr>
                      <w:rStyle w:val="23"/>
                      <w:sz w:val="21"/>
                    </w:rPr>
                  </w:pPr>
                </w:p>
                <w:p w14:paraId="16FF8669">
                  <w:pPr>
                    <w:snapToGrid w:val="0"/>
                    <w:rPr>
                      <w:rStyle w:val="23"/>
                      <w:sz w:val="21"/>
                    </w:rPr>
                  </w:pPr>
                </w:p>
                <w:p w14:paraId="554E7452">
                  <w:pPr>
                    <w:snapToGrid w:val="0"/>
                    <w:rPr>
                      <w:rStyle w:val="23"/>
                      <w:sz w:val="21"/>
                    </w:rPr>
                  </w:pPr>
                </w:p>
                <w:p w14:paraId="2C589123">
                  <w:pPr>
                    <w:snapToGrid w:val="0"/>
                    <w:rPr>
                      <w:rStyle w:val="23"/>
                      <w:sz w:val="32"/>
                    </w:rPr>
                  </w:pPr>
                </w:p>
                <w:p w14:paraId="54B205D2">
                  <w:pPr>
                    <w:rPr>
                      <w:rStyle w:val="23"/>
                      <w:sz w:val="21"/>
                    </w:rPr>
                  </w:pPr>
                </w:p>
              </w:txbxContent>
            </v:textbox>
          </v:rect>
        </w:pict>
      </w:r>
      <w:r>
        <w:rPr>
          <w:sz w:val="24"/>
        </w:rPr>
        <w:pict>
          <v:rect id="Rectangle 9" o:spid="_x0000_s2054" o:spt="1" style="position:absolute;left:0pt;margin-left:200.5pt;margin-top:10.6pt;height:93.3pt;width:148.05pt;z-index:251662336;mso-width-relative:page;mso-height-relative:page;" coordsize="21600,21600" o:gfxdata="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IV1tTZAAAACgEAAA8AAAAAAAAAAQAgAAAAIgAAAGRycy9kb3ducmV2&#10;LnhtbFBLAQIUABQAAAAIAIdO4kD1CWuvNAIAAIwEAAAOAAAAAAAAAAEAIAAAACgBAABkcnMvZTJv&#10;RG9jLnhtbFBLBQYAAAAABgAGAFkBAADOBQAAAAA=&#10;">
            <v:path/>
            <v:fill focussize="0,0"/>
            <v:stroke/>
            <v:imagedata o:title=""/>
            <o:lock v:ext="edit"/>
            <v:textbox>
              <w:txbxContent>
                <w:p w14:paraId="4B4715A9">
                  <w:pPr>
                    <w:snapToGrid w:val="0"/>
                    <w:rPr>
                      <w:rStyle w:val="23"/>
                      <w:sz w:val="21"/>
                    </w:rPr>
                  </w:pPr>
                </w:p>
                <w:p w14:paraId="2C24534B">
                  <w:pPr>
                    <w:snapToGrid w:val="0"/>
                    <w:jc w:val="center"/>
                    <w:rPr>
                      <w:rStyle w:val="23"/>
                      <w:rFonts w:ascii="仿宋" w:hAnsi="仿宋" w:eastAsia="仿宋"/>
                      <w:sz w:val="21"/>
                    </w:rPr>
                  </w:pPr>
                  <w:r>
                    <w:rPr>
                      <w:rStyle w:val="23"/>
                      <w:rFonts w:ascii="仿宋" w:hAnsi="仿宋" w:eastAsia="仿宋"/>
                      <w:sz w:val="21"/>
                    </w:rPr>
                    <w:t>法定代表人身份证复印件</w:t>
                  </w:r>
                </w:p>
                <w:p w14:paraId="47E3E4E5">
                  <w:pPr>
                    <w:snapToGrid w:val="0"/>
                    <w:jc w:val="center"/>
                    <w:rPr>
                      <w:rStyle w:val="23"/>
                      <w:rFonts w:ascii="仿宋" w:hAnsi="仿宋" w:eastAsia="仿宋"/>
                      <w:sz w:val="21"/>
                    </w:rPr>
                  </w:pPr>
                  <w:r>
                    <w:rPr>
                      <w:rStyle w:val="23"/>
                      <w:rFonts w:ascii="仿宋" w:hAnsi="仿宋" w:eastAsia="仿宋"/>
                      <w:sz w:val="21"/>
                    </w:rPr>
                    <w:t>（背面）</w:t>
                  </w:r>
                </w:p>
                <w:p w14:paraId="33E1467B">
                  <w:pPr>
                    <w:snapToGrid w:val="0"/>
                    <w:rPr>
                      <w:rStyle w:val="23"/>
                      <w:sz w:val="21"/>
                    </w:rPr>
                  </w:pPr>
                </w:p>
                <w:p w14:paraId="10C7D439">
                  <w:pPr>
                    <w:snapToGrid w:val="0"/>
                    <w:rPr>
                      <w:rStyle w:val="23"/>
                      <w:sz w:val="21"/>
                    </w:rPr>
                  </w:pPr>
                </w:p>
                <w:p w14:paraId="694EDCC0">
                  <w:pPr>
                    <w:snapToGrid w:val="0"/>
                    <w:rPr>
                      <w:rStyle w:val="23"/>
                      <w:sz w:val="21"/>
                    </w:rPr>
                  </w:pPr>
                </w:p>
                <w:p w14:paraId="7CD56FCB">
                  <w:pPr>
                    <w:snapToGrid w:val="0"/>
                    <w:rPr>
                      <w:rStyle w:val="23"/>
                      <w:sz w:val="21"/>
                    </w:rPr>
                  </w:pPr>
                </w:p>
                <w:p w14:paraId="7E5C9BA6">
                  <w:pPr>
                    <w:snapToGrid w:val="0"/>
                    <w:rPr>
                      <w:rStyle w:val="23"/>
                      <w:sz w:val="21"/>
                    </w:rPr>
                  </w:pPr>
                </w:p>
                <w:p w14:paraId="7C1D80E4">
                  <w:pPr>
                    <w:snapToGrid w:val="0"/>
                    <w:rPr>
                      <w:rStyle w:val="23"/>
                      <w:sz w:val="21"/>
                    </w:rPr>
                  </w:pPr>
                </w:p>
                <w:p w14:paraId="466DEEB7">
                  <w:pPr>
                    <w:snapToGrid w:val="0"/>
                    <w:rPr>
                      <w:rStyle w:val="23"/>
                      <w:sz w:val="32"/>
                    </w:rPr>
                  </w:pPr>
                </w:p>
                <w:p w14:paraId="15CF1B74">
                  <w:pPr>
                    <w:rPr>
                      <w:rStyle w:val="23"/>
                      <w:sz w:val="21"/>
                    </w:rPr>
                  </w:pPr>
                </w:p>
              </w:txbxContent>
            </v:textbox>
          </v:rect>
        </w:pict>
      </w:r>
      <w:r>
        <w:rPr>
          <w:sz w:val="24"/>
        </w:rPr>
        <w:pict>
          <v:rect id="Rectangle 10" o:spid="_x0000_s2053" o:spt="1" style="position:absolute;left:0pt;margin-left:45pt;margin-top:10.6pt;height:93.3pt;width:152.65pt;z-index:251663360;mso-width-relative:page;mso-height-relative:page;" coordsize="21600,21600" o:gfxdata="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20ZGtcAAAAJAQAADwAAAAAAAAABACAAAAAiAAAAZHJzL2Rvd25yZXYu&#10;eG1sUEsBAhQAFAAAAAgAh07iQJ1g+w41AgAAjQQAAA4AAAAAAAAAAQAgAAAAJgEAAGRycy9lMm9E&#10;b2MueG1sUEsFBgAAAAAGAAYAWQEAAM0FAAAAAA==&#10;">
            <v:path/>
            <v:fill focussize="0,0"/>
            <v:stroke/>
            <v:imagedata o:title=""/>
            <o:lock v:ext="edit"/>
            <v:textbox>
              <w:txbxContent>
                <w:p w14:paraId="1496DEB1">
                  <w:pPr>
                    <w:snapToGrid w:val="0"/>
                    <w:rPr>
                      <w:rStyle w:val="23"/>
                      <w:sz w:val="21"/>
                    </w:rPr>
                  </w:pPr>
                </w:p>
                <w:p w14:paraId="2554DC5E">
                  <w:pPr>
                    <w:snapToGrid w:val="0"/>
                    <w:jc w:val="center"/>
                    <w:rPr>
                      <w:rStyle w:val="23"/>
                      <w:rFonts w:ascii="仿宋" w:hAnsi="仿宋" w:eastAsia="仿宋"/>
                      <w:sz w:val="22"/>
                    </w:rPr>
                  </w:pPr>
                  <w:r>
                    <w:rPr>
                      <w:rStyle w:val="23"/>
                      <w:rFonts w:ascii="仿宋" w:hAnsi="仿宋" w:eastAsia="仿宋"/>
                      <w:sz w:val="22"/>
                    </w:rPr>
                    <w:t>法定代表人身份证复印件</w:t>
                  </w:r>
                </w:p>
                <w:p w14:paraId="1530D8CF">
                  <w:pPr>
                    <w:snapToGrid w:val="0"/>
                    <w:jc w:val="center"/>
                    <w:rPr>
                      <w:rStyle w:val="23"/>
                      <w:rFonts w:ascii="仿宋" w:hAnsi="仿宋" w:eastAsia="仿宋"/>
                      <w:sz w:val="22"/>
                    </w:rPr>
                  </w:pPr>
                  <w:r>
                    <w:rPr>
                      <w:rStyle w:val="23"/>
                      <w:rFonts w:ascii="仿宋" w:hAnsi="仿宋" w:eastAsia="仿宋"/>
                      <w:sz w:val="22"/>
                    </w:rPr>
                    <w:t>（正面）</w:t>
                  </w:r>
                </w:p>
                <w:p w14:paraId="772FEF6B">
                  <w:pPr>
                    <w:snapToGrid w:val="0"/>
                    <w:rPr>
                      <w:rStyle w:val="23"/>
                      <w:sz w:val="21"/>
                    </w:rPr>
                  </w:pPr>
                </w:p>
                <w:p w14:paraId="2D3242E3">
                  <w:pPr>
                    <w:snapToGrid w:val="0"/>
                    <w:rPr>
                      <w:rStyle w:val="23"/>
                      <w:sz w:val="21"/>
                    </w:rPr>
                  </w:pPr>
                </w:p>
                <w:p w14:paraId="74DE208B">
                  <w:pPr>
                    <w:snapToGrid w:val="0"/>
                    <w:rPr>
                      <w:rStyle w:val="23"/>
                      <w:sz w:val="21"/>
                    </w:rPr>
                  </w:pPr>
                </w:p>
                <w:p w14:paraId="25B8F67A">
                  <w:pPr>
                    <w:snapToGrid w:val="0"/>
                    <w:rPr>
                      <w:rStyle w:val="23"/>
                      <w:sz w:val="21"/>
                    </w:rPr>
                  </w:pPr>
                </w:p>
                <w:p w14:paraId="155ADCFB">
                  <w:pPr>
                    <w:snapToGrid w:val="0"/>
                    <w:rPr>
                      <w:rStyle w:val="23"/>
                      <w:sz w:val="21"/>
                    </w:rPr>
                  </w:pPr>
                </w:p>
                <w:p w14:paraId="73935130">
                  <w:pPr>
                    <w:snapToGrid w:val="0"/>
                    <w:rPr>
                      <w:rStyle w:val="23"/>
                      <w:sz w:val="21"/>
                    </w:rPr>
                  </w:pPr>
                </w:p>
                <w:p w14:paraId="6D799355">
                  <w:pPr>
                    <w:snapToGrid w:val="0"/>
                    <w:rPr>
                      <w:rStyle w:val="23"/>
                      <w:sz w:val="32"/>
                    </w:rPr>
                  </w:pPr>
                </w:p>
                <w:p w14:paraId="50A0812A">
                  <w:pPr>
                    <w:rPr>
                      <w:rStyle w:val="23"/>
                      <w:sz w:val="21"/>
                    </w:rPr>
                  </w:pPr>
                </w:p>
              </w:txbxContent>
            </v:textbox>
          </v:rect>
        </w:pict>
      </w:r>
    </w:p>
    <w:p w14:paraId="33849570">
      <w:pPr>
        <w:snapToGrid w:val="0"/>
        <w:rPr>
          <w:rStyle w:val="23"/>
          <w:rFonts w:ascii="宋体" w:hAnsi="宋体"/>
          <w:sz w:val="24"/>
        </w:rPr>
      </w:pPr>
    </w:p>
    <w:p w14:paraId="0283BB60">
      <w:pPr>
        <w:snapToGrid w:val="0"/>
        <w:rPr>
          <w:rStyle w:val="23"/>
          <w:rFonts w:ascii="宋体" w:hAnsi="宋体"/>
          <w:sz w:val="24"/>
        </w:rPr>
      </w:pPr>
    </w:p>
    <w:p w14:paraId="7AD77FFF">
      <w:pPr>
        <w:snapToGrid w:val="0"/>
        <w:rPr>
          <w:rStyle w:val="23"/>
          <w:rFonts w:ascii="宋体" w:hAnsi="宋体"/>
          <w:sz w:val="24"/>
        </w:rPr>
      </w:pPr>
    </w:p>
    <w:p w14:paraId="2D0FF7D8">
      <w:pPr>
        <w:snapToGrid w:val="0"/>
        <w:rPr>
          <w:rStyle w:val="23"/>
          <w:rFonts w:ascii="宋体" w:hAnsi="宋体"/>
          <w:sz w:val="24"/>
        </w:rPr>
      </w:pPr>
    </w:p>
    <w:p w14:paraId="772F1396">
      <w:pPr>
        <w:snapToGrid w:val="0"/>
        <w:rPr>
          <w:rStyle w:val="23"/>
          <w:rFonts w:ascii="宋体" w:hAnsi="宋体"/>
          <w:sz w:val="24"/>
        </w:rPr>
      </w:pPr>
    </w:p>
    <w:p w14:paraId="7268D7D8">
      <w:pPr>
        <w:snapToGrid w:val="0"/>
        <w:rPr>
          <w:rStyle w:val="23"/>
          <w:rFonts w:ascii="宋体" w:hAnsi="宋体"/>
          <w:sz w:val="24"/>
        </w:rPr>
      </w:pPr>
    </w:p>
    <w:p w14:paraId="6117A216">
      <w:pPr>
        <w:snapToGrid w:val="0"/>
        <w:rPr>
          <w:rStyle w:val="23"/>
          <w:rFonts w:ascii="宋体" w:hAnsi="宋体"/>
          <w:sz w:val="24"/>
        </w:rPr>
      </w:pPr>
      <w:r>
        <w:rPr>
          <w:sz w:val="24"/>
        </w:rPr>
        <w:pict>
          <v:rect id="Rectangle 12" o:spid="_x0000_s2052" o:spt="1" style="position:absolute;left:0pt;margin-left:43.65pt;margin-top:3.6pt;height:117.7pt;width:152.65pt;z-index:251660288;mso-width-relative:page;mso-height-relative:page;" coordsize="21600,21600" o:gfxdata="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TsWYdcAAAAIAQAADwAAAAAAAAABACAAAAAiAAAAZHJzL2Rvd25yZXYu&#10;eG1sUEsBAhQAFAAAAAgAh07iQOoiJFI1AgAAjQQAAA4AAAAAAAAAAQAgAAAAJgEAAGRycy9lMm9E&#10;b2MueG1sUEsFBgAAAAAGAAYAWQEAAM0FAAAAAA==&#10;">
            <v:path/>
            <v:fill focussize="0,0"/>
            <v:stroke/>
            <v:imagedata o:title=""/>
            <o:lock v:ext="edit"/>
            <v:textbox>
              <w:txbxContent>
                <w:p w14:paraId="216ED702">
                  <w:pPr>
                    <w:snapToGrid w:val="0"/>
                    <w:jc w:val="center"/>
                    <w:rPr>
                      <w:rStyle w:val="23"/>
                      <w:rFonts w:ascii="仿宋" w:hAnsi="仿宋" w:eastAsia="仿宋"/>
                      <w:sz w:val="22"/>
                    </w:rPr>
                  </w:pPr>
                  <w:r>
                    <w:rPr>
                      <w:rStyle w:val="23"/>
                      <w:rFonts w:ascii="仿宋" w:hAnsi="仿宋" w:eastAsia="仿宋"/>
                      <w:sz w:val="22"/>
                    </w:rPr>
                    <w:t>委托代理人身份证</w:t>
                  </w:r>
                </w:p>
                <w:p w14:paraId="605DC280">
                  <w:pPr>
                    <w:snapToGrid w:val="0"/>
                    <w:jc w:val="center"/>
                    <w:rPr>
                      <w:rStyle w:val="23"/>
                      <w:rFonts w:ascii="仿宋" w:hAnsi="仿宋" w:eastAsia="仿宋"/>
                      <w:sz w:val="22"/>
                    </w:rPr>
                  </w:pPr>
                  <w:r>
                    <w:rPr>
                      <w:rStyle w:val="23"/>
                      <w:rFonts w:ascii="仿宋" w:hAnsi="仿宋" w:eastAsia="仿宋"/>
                      <w:sz w:val="22"/>
                    </w:rPr>
                    <w:t>（正面）</w:t>
                  </w:r>
                </w:p>
                <w:p w14:paraId="258A9F56">
                  <w:pPr>
                    <w:snapToGrid w:val="0"/>
                    <w:rPr>
                      <w:rStyle w:val="23"/>
                      <w:sz w:val="21"/>
                    </w:rPr>
                  </w:pPr>
                </w:p>
                <w:p w14:paraId="2A873048">
                  <w:pPr>
                    <w:snapToGrid w:val="0"/>
                    <w:jc w:val="center"/>
                    <w:rPr>
                      <w:rStyle w:val="23"/>
                      <w:rFonts w:ascii="仿宋" w:hAnsi="仿宋" w:eastAsia="仿宋"/>
                      <w:sz w:val="36"/>
                    </w:rPr>
                  </w:pPr>
                </w:p>
                <w:p w14:paraId="4A9955F4">
                  <w:pPr>
                    <w:snapToGrid w:val="0"/>
                    <w:rPr>
                      <w:rStyle w:val="23"/>
                      <w:sz w:val="21"/>
                    </w:rPr>
                  </w:pPr>
                </w:p>
                <w:p w14:paraId="733EB54C">
                  <w:pPr>
                    <w:snapToGrid w:val="0"/>
                    <w:rPr>
                      <w:rStyle w:val="23"/>
                      <w:sz w:val="21"/>
                    </w:rPr>
                  </w:pPr>
                </w:p>
                <w:p w14:paraId="21C5D05B">
                  <w:pPr>
                    <w:snapToGrid w:val="0"/>
                    <w:rPr>
                      <w:rStyle w:val="23"/>
                      <w:sz w:val="21"/>
                    </w:rPr>
                  </w:pPr>
                </w:p>
                <w:p w14:paraId="2C431886">
                  <w:pPr>
                    <w:snapToGrid w:val="0"/>
                    <w:rPr>
                      <w:rStyle w:val="23"/>
                      <w:sz w:val="21"/>
                    </w:rPr>
                  </w:pPr>
                </w:p>
                <w:p w14:paraId="5E15059C">
                  <w:pPr>
                    <w:snapToGrid w:val="0"/>
                    <w:rPr>
                      <w:rStyle w:val="23"/>
                      <w:sz w:val="21"/>
                    </w:rPr>
                  </w:pPr>
                </w:p>
                <w:p w14:paraId="11CB6D4B">
                  <w:pPr>
                    <w:snapToGrid w:val="0"/>
                    <w:rPr>
                      <w:rStyle w:val="23"/>
                      <w:sz w:val="21"/>
                    </w:rPr>
                  </w:pPr>
                </w:p>
                <w:p w14:paraId="67629A6F">
                  <w:pPr>
                    <w:snapToGrid w:val="0"/>
                    <w:rPr>
                      <w:rStyle w:val="23"/>
                      <w:sz w:val="32"/>
                    </w:rPr>
                  </w:pPr>
                </w:p>
                <w:p w14:paraId="429F6016">
                  <w:pPr>
                    <w:rPr>
                      <w:rStyle w:val="23"/>
                      <w:sz w:val="21"/>
                    </w:rPr>
                  </w:pPr>
                </w:p>
              </w:txbxContent>
            </v:textbox>
          </v:rect>
        </w:pict>
      </w:r>
      <w:r>
        <w:rPr>
          <w:sz w:val="24"/>
        </w:rPr>
        <w:pict>
          <v:rect id="Rectangle 11" o:spid="_x0000_s2051" o:spt="1" style="position:absolute;left:0pt;margin-left:203.05pt;margin-top:0.3pt;height:117.7pt;width:147.5pt;z-index:251664384;mso-width-relative:page;mso-height-relative:page;" coordsize="21600,21600" o:gfxdata="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ajd1NYAAAAIAQAADwAAAAAAAAABACAAAAAiAAAAZHJzL2Rvd25yZXYu&#10;eG1sUEsBAhQAFAAAAAgAh07iQNPSGIQ2AgAAjQQAAA4AAAAAAAAAAQAgAAAAJQEAAGRycy9lMm9E&#10;b2MueG1sUEsFBgAAAAAGAAYAWQEAAM0FAAAAAA==&#10;">
            <v:path/>
            <v:fill focussize="0,0"/>
            <v:stroke/>
            <v:imagedata o:title=""/>
            <o:lock v:ext="edit"/>
            <v:textbox>
              <w:txbxContent>
                <w:p w14:paraId="142F2A58">
                  <w:pPr>
                    <w:snapToGrid w:val="0"/>
                    <w:jc w:val="center"/>
                    <w:rPr>
                      <w:rStyle w:val="23"/>
                      <w:rFonts w:ascii="仿宋" w:hAnsi="仿宋" w:eastAsia="仿宋"/>
                      <w:sz w:val="21"/>
                    </w:rPr>
                  </w:pPr>
                  <w:r>
                    <w:rPr>
                      <w:rStyle w:val="23"/>
                      <w:rFonts w:ascii="仿宋" w:hAnsi="仿宋" w:eastAsia="仿宋"/>
                      <w:sz w:val="21"/>
                    </w:rPr>
                    <w:t>委托代理人身份证</w:t>
                  </w:r>
                </w:p>
                <w:p w14:paraId="3517AA2D">
                  <w:pPr>
                    <w:snapToGrid w:val="0"/>
                    <w:jc w:val="center"/>
                    <w:rPr>
                      <w:rStyle w:val="23"/>
                      <w:rFonts w:ascii="仿宋" w:hAnsi="仿宋" w:eastAsia="仿宋"/>
                      <w:sz w:val="21"/>
                    </w:rPr>
                  </w:pPr>
                  <w:r>
                    <w:rPr>
                      <w:rStyle w:val="23"/>
                      <w:rFonts w:ascii="仿宋" w:hAnsi="仿宋" w:eastAsia="仿宋"/>
                      <w:sz w:val="21"/>
                    </w:rPr>
                    <w:t>（背面）</w:t>
                  </w:r>
                </w:p>
                <w:p w14:paraId="3842F25F">
                  <w:pPr>
                    <w:snapToGrid w:val="0"/>
                    <w:rPr>
                      <w:rStyle w:val="23"/>
                      <w:sz w:val="21"/>
                    </w:rPr>
                  </w:pPr>
                </w:p>
                <w:p w14:paraId="405CA497">
                  <w:pPr>
                    <w:snapToGrid w:val="0"/>
                    <w:rPr>
                      <w:rStyle w:val="23"/>
                      <w:rFonts w:ascii="仿宋" w:hAnsi="仿宋" w:eastAsia="仿宋"/>
                      <w:sz w:val="36"/>
                    </w:rPr>
                  </w:pPr>
                </w:p>
                <w:p w14:paraId="7957EA47">
                  <w:pPr>
                    <w:snapToGrid w:val="0"/>
                    <w:rPr>
                      <w:rStyle w:val="23"/>
                      <w:sz w:val="21"/>
                    </w:rPr>
                  </w:pPr>
                </w:p>
                <w:p w14:paraId="50D6DDD5">
                  <w:pPr>
                    <w:snapToGrid w:val="0"/>
                    <w:rPr>
                      <w:rStyle w:val="23"/>
                      <w:sz w:val="21"/>
                    </w:rPr>
                  </w:pPr>
                </w:p>
                <w:p w14:paraId="2CBE6D80">
                  <w:pPr>
                    <w:snapToGrid w:val="0"/>
                    <w:rPr>
                      <w:rStyle w:val="23"/>
                      <w:sz w:val="21"/>
                    </w:rPr>
                  </w:pPr>
                </w:p>
                <w:p w14:paraId="7C2B06D5">
                  <w:pPr>
                    <w:snapToGrid w:val="0"/>
                    <w:rPr>
                      <w:rStyle w:val="23"/>
                      <w:sz w:val="21"/>
                    </w:rPr>
                  </w:pPr>
                </w:p>
                <w:p w14:paraId="2EE2A85D">
                  <w:pPr>
                    <w:snapToGrid w:val="0"/>
                    <w:rPr>
                      <w:rStyle w:val="23"/>
                      <w:sz w:val="21"/>
                    </w:rPr>
                  </w:pPr>
                </w:p>
                <w:p w14:paraId="2453289D">
                  <w:pPr>
                    <w:snapToGrid w:val="0"/>
                    <w:rPr>
                      <w:rStyle w:val="23"/>
                      <w:sz w:val="21"/>
                    </w:rPr>
                  </w:pPr>
                </w:p>
                <w:p w14:paraId="6B6BDF05">
                  <w:pPr>
                    <w:snapToGrid w:val="0"/>
                    <w:rPr>
                      <w:rStyle w:val="23"/>
                      <w:sz w:val="32"/>
                    </w:rPr>
                  </w:pPr>
                </w:p>
                <w:p w14:paraId="453A12B8">
                  <w:pPr>
                    <w:rPr>
                      <w:rStyle w:val="23"/>
                      <w:sz w:val="21"/>
                    </w:rPr>
                  </w:pPr>
                </w:p>
              </w:txbxContent>
            </v:textbox>
          </v:rect>
        </w:pict>
      </w:r>
    </w:p>
    <w:p w14:paraId="190DC19A">
      <w:pPr>
        <w:snapToGrid w:val="0"/>
        <w:rPr>
          <w:rStyle w:val="23"/>
          <w:rFonts w:ascii="宋体" w:hAnsi="宋体"/>
          <w:sz w:val="24"/>
        </w:rPr>
      </w:pPr>
    </w:p>
    <w:p w14:paraId="329CB468">
      <w:pPr>
        <w:snapToGrid w:val="0"/>
        <w:rPr>
          <w:rStyle w:val="23"/>
          <w:rFonts w:ascii="宋体" w:hAnsi="宋体"/>
          <w:sz w:val="24"/>
        </w:rPr>
      </w:pPr>
    </w:p>
    <w:p w14:paraId="722830AF">
      <w:pPr>
        <w:snapToGrid w:val="0"/>
        <w:rPr>
          <w:rStyle w:val="23"/>
          <w:rFonts w:ascii="宋体" w:hAnsi="宋体"/>
          <w:sz w:val="24"/>
        </w:rPr>
      </w:pPr>
    </w:p>
    <w:p w14:paraId="1AE0F094">
      <w:pPr>
        <w:snapToGrid w:val="0"/>
        <w:rPr>
          <w:rStyle w:val="23"/>
          <w:rFonts w:ascii="宋体" w:hAnsi="宋体"/>
          <w:sz w:val="24"/>
        </w:rPr>
      </w:pPr>
    </w:p>
    <w:p w14:paraId="02E14768">
      <w:pPr>
        <w:snapToGrid w:val="0"/>
        <w:rPr>
          <w:rStyle w:val="23"/>
          <w:rFonts w:ascii="宋体" w:hAnsi="宋体"/>
          <w:sz w:val="24"/>
        </w:rPr>
      </w:pPr>
    </w:p>
    <w:p w14:paraId="10817A06">
      <w:pPr>
        <w:snapToGrid w:val="0"/>
        <w:rPr>
          <w:rStyle w:val="23"/>
          <w:rFonts w:ascii="宋体" w:hAnsi="宋体"/>
          <w:sz w:val="24"/>
        </w:rPr>
      </w:pPr>
    </w:p>
    <w:p w14:paraId="5171C2A7">
      <w:pPr>
        <w:snapToGrid w:val="0"/>
        <w:rPr>
          <w:rStyle w:val="23"/>
          <w:rFonts w:ascii="宋体" w:hAnsi="宋体"/>
          <w:sz w:val="24"/>
        </w:rPr>
      </w:pPr>
    </w:p>
    <w:p w14:paraId="0447C7E2">
      <w:pPr>
        <w:snapToGrid w:val="0"/>
        <w:rPr>
          <w:rStyle w:val="23"/>
          <w:rFonts w:ascii="宋体" w:hAnsi="宋体"/>
          <w:sz w:val="24"/>
        </w:rPr>
      </w:pPr>
    </w:p>
    <w:p w14:paraId="4F7E278E">
      <w:pPr>
        <w:snapToGrid w:val="0"/>
        <w:rPr>
          <w:rStyle w:val="23"/>
          <w:rFonts w:ascii="宋体" w:hAnsi="宋体"/>
          <w:sz w:val="24"/>
        </w:rPr>
      </w:pPr>
    </w:p>
    <w:p w14:paraId="0563CD30">
      <w:pPr>
        <w:snapToGrid w:val="0"/>
        <w:rPr>
          <w:rStyle w:val="23"/>
          <w:rFonts w:ascii="宋体" w:hAnsi="宋体"/>
          <w:sz w:val="24"/>
        </w:rPr>
      </w:pPr>
    </w:p>
    <w:p w14:paraId="69DCA4EF">
      <w:pPr>
        <w:snapToGrid w:val="0"/>
        <w:rPr>
          <w:rStyle w:val="23"/>
          <w:rFonts w:ascii="宋体" w:hAnsi="宋体"/>
          <w:sz w:val="24"/>
        </w:rPr>
      </w:pPr>
    </w:p>
    <w:p w14:paraId="43DECA16">
      <w:pPr>
        <w:snapToGrid w:val="0"/>
        <w:rPr>
          <w:rStyle w:val="23"/>
          <w:rFonts w:ascii="宋体" w:hAnsi="宋体"/>
          <w:sz w:val="24"/>
        </w:rPr>
      </w:pPr>
      <w:r>
        <w:rPr>
          <w:rStyle w:val="23"/>
          <w:rFonts w:ascii="宋体" w:hAnsi="宋体"/>
          <w:sz w:val="24"/>
        </w:rPr>
        <w:t>报价单位：(盖章)</w:t>
      </w:r>
    </w:p>
    <w:p w14:paraId="0F3748FB">
      <w:pPr>
        <w:snapToGrid w:val="0"/>
        <w:spacing w:line="360" w:lineRule="auto"/>
        <w:rPr>
          <w:rStyle w:val="23"/>
          <w:rFonts w:ascii="宋体" w:hAnsi="宋体"/>
          <w:sz w:val="24"/>
        </w:rPr>
      </w:pPr>
      <w:r>
        <w:rPr>
          <w:rStyle w:val="23"/>
          <w:rFonts w:ascii="宋体" w:hAnsi="宋体"/>
          <w:sz w:val="24"/>
        </w:rPr>
        <w:t>法定代表人或授权委托人：（签字或盖章）</w:t>
      </w:r>
    </w:p>
    <w:p w14:paraId="6C0B1A16">
      <w:pPr>
        <w:snapToGrid w:val="0"/>
        <w:ind w:right="1200"/>
        <w:jc w:val="right"/>
        <w:rPr>
          <w:rStyle w:val="23"/>
          <w:rFonts w:ascii="宋体" w:hAnsi="宋体"/>
          <w:sz w:val="24"/>
        </w:rPr>
      </w:pPr>
      <w:r>
        <w:rPr>
          <w:rStyle w:val="23"/>
          <w:rFonts w:ascii="宋体" w:hAnsi="宋体"/>
          <w:sz w:val="24"/>
        </w:rPr>
        <w:t>日期：</w:t>
      </w:r>
      <w:r>
        <w:rPr>
          <w:rStyle w:val="23"/>
          <w:rFonts w:hint="eastAsia" w:ascii="宋体" w:hAnsi="宋体"/>
          <w:sz w:val="24"/>
          <w:lang w:val="en-US" w:eastAsia="zh-CN"/>
        </w:rPr>
        <w:t xml:space="preserve"> </w:t>
      </w:r>
      <w:r>
        <w:rPr>
          <w:rStyle w:val="23"/>
          <w:rFonts w:ascii="宋体" w:hAnsi="宋体"/>
          <w:sz w:val="24"/>
        </w:rPr>
        <w:t>年</w:t>
      </w:r>
      <w:r>
        <w:rPr>
          <w:rStyle w:val="23"/>
          <w:rFonts w:hint="eastAsia" w:ascii="宋体" w:hAnsi="宋体"/>
          <w:sz w:val="24"/>
          <w:lang w:val="en-US" w:eastAsia="zh-CN"/>
        </w:rPr>
        <w:t xml:space="preserve"> </w:t>
      </w:r>
      <w:r>
        <w:rPr>
          <w:rStyle w:val="23"/>
          <w:rFonts w:ascii="宋体" w:hAnsi="宋体"/>
          <w:sz w:val="24"/>
        </w:rPr>
        <w:t>月</w:t>
      </w:r>
      <w:r>
        <w:rPr>
          <w:rStyle w:val="23"/>
          <w:rFonts w:hint="eastAsia" w:ascii="宋体" w:hAnsi="宋体"/>
          <w:sz w:val="24"/>
          <w:lang w:val="en-US" w:eastAsia="zh-CN"/>
        </w:rPr>
        <w:t xml:space="preserve"> </w:t>
      </w:r>
      <w:r>
        <w:rPr>
          <w:rStyle w:val="23"/>
          <w:rFonts w:ascii="宋体" w:hAnsi="宋体"/>
          <w:sz w:val="24"/>
        </w:rPr>
        <w:t>日</w:t>
      </w:r>
    </w:p>
    <w:p w14:paraId="7F94D027">
      <w:pPr>
        <w:rPr>
          <w:rStyle w:val="23"/>
          <w:sz w:val="21"/>
        </w:rPr>
      </w:pPr>
      <w:r>
        <w:rPr>
          <w:rStyle w:val="23"/>
          <w:sz w:val="21"/>
        </w:rPr>
        <w:br w:type="page"/>
      </w:r>
    </w:p>
    <w:p w14:paraId="7A584339">
      <w:pPr>
        <w:pStyle w:val="3"/>
        <w:numPr>
          <w:ilvl w:val="0"/>
          <w:numId w:val="8"/>
        </w:numPr>
        <w:jc w:val="center"/>
        <w:rPr>
          <w:rStyle w:val="23"/>
          <w:rFonts w:ascii="黑体" w:hAnsi="黑体" w:eastAsia="黑体"/>
          <w:color w:val="auto"/>
          <w:sz w:val="32"/>
        </w:rPr>
      </w:pPr>
      <w:bookmarkStart w:id="43" w:name="_Toc44584153"/>
      <w:r>
        <w:rPr>
          <w:rStyle w:val="23"/>
          <w:rFonts w:ascii="黑体" w:hAnsi="黑体" w:eastAsia="黑体"/>
          <w:color w:val="auto"/>
          <w:sz w:val="32"/>
        </w:rPr>
        <w:t>企业简介</w:t>
      </w:r>
      <w:bookmarkEnd w:id="43"/>
    </w:p>
    <w:p w14:paraId="1BD93C51"/>
    <w:p w14:paraId="245A0907">
      <w:pPr>
        <w:rPr>
          <w:rStyle w:val="23"/>
          <w:sz w:val="24"/>
        </w:rPr>
      </w:pPr>
      <w:r>
        <w:rPr>
          <w:rStyle w:val="23"/>
          <w:rFonts w:hint="eastAsia"/>
          <w:sz w:val="24"/>
        </w:rPr>
        <w:t>后附：询价文件资格审查表内各项资格要求，</w:t>
      </w:r>
      <w:r>
        <w:rPr>
          <w:rStyle w:val="23"/>
          <w:rFonts w:hint="eastAsia" w:ascii="宋体" w:hAnsi="宋体"/>
          <w:sz w:val="24"/>
        </w:rPr>
        <w:t>以及其他企业相关资料，并对自身单位进行介绍说明。</w:t>
      </w:r>
    </w:p>
    <w:p w14:paraId="557D0DC2">
      <w:pPr>
        <w:jc w:val="center"/>
        <w:rPr>
          <w:rStyle w:val="23"/>
          <w:sz w:val="21"/>
        </w:rPr>
      </w:pPr>
    </w:p>
    <w:p w14:paraId="7C59A1E5">
      <w:pPr>
        <w:pStyle w:val="25"/>
      </w:pPr>
    </w:p>
    <w:p w14:paraId="3C94D6F1">
      <w:pPr>
        <w:pStyle w:val="3"/>
        <w:numPr>
          <w:ilvl w:val="0"/>
          <w:numId w:val="8"/>
        </w:numPr>
        <w:jc w:val="center"/>
        <w:rPr>
          <w:rStyle w:val="23"/>
          <w:rFonts w:ascii="黑体" w:hAnsi="黑体" w:eastAsia="黑体"/>
          <w:b w:val="0"/>
          <w:color w:val="auto"/>
          <w:sz w:val="24"/>
        </w:rPr>
      </w:pPr>
      <w:r>
        <w:rPr>
          <w:color w:val="auto"/>
        </w:rPr>
        <w:br w:type="page"/>
      </w:r>
      <w:bookmarkStart w:id="44" w:name="_Toc44584154"/>
      <w:r>
        <w:rPr>
          <w:rStyle w:val="23"/>
          <w:rFonts w:ascii="黑体" w:hAnsi="黑体" w:eastAsia="黑体"/>
          <w:color w:val="auto"/>
          <w:sz w:val="32"/>
        </w:rPr>
        <w:t>产品检测报告或产品合格证</w:t>
      </w:r>
      <w:bookmarkEnd w:id="44"/>
    </w:p>
    <w:p w14:paraId="60B2BE65">
      <w:pPr>
        <w:pStyle w:val="25"/>
      </w:pPr>
    </w:p>
    <w:p w14:paraId="4115D632">
      <w:pPr>
        <w:tabs>
          <w:tab w:val="left" w:pos="4200"/>
        </w:tabs>
        <w:snapToGrid w:val="0"/>
        <w:spacing w:line="432" w:lineRule="auto"/>
        <w:ind w:firstLine="2168" w:firstLineChars="900"/>
        <w:rPr>
          <w:rStyle w:val="23"/>
          <w:rFonts w:ascii="宋体" w:hAnsi="宋体"/>
          <w:b/>
          <w:sz w:val="24"/>
        </w:rPr>
      </w:pPr>
    </w:p>
    <w:p w14:paraId="31CC2E18">
      <w:pPr>
        <w:tabs>
          <w:tab w:val="left" w:pos="4200"/>
        </w:tabs>
        <w:snapToGrid w:val="0"/>
        <w:spacing w:line="432" w:lineRule="auto"/>
        <w:ind w:firstLine="2160" w:firstLineChars="900"/>
        <w:jc w:val="left"/>
        <w:rPr>
          <w:rStyle w:val="23"/>
          <w:rFonts w:ascii="宋体" w:hAnsi="宋体"/>
          <w:sz w:val="24"/>
        </w:rPr>
      </w:pPr>
      <w:r>
        <w:rPr>
          <w:rStyle w:val="23"/>
          <w:rFonts w:hint="eastAsia" w:ascii="宋体" w:hAnsi="宋体"/>
          <w:sz w:val="24"/>
        </w:rPr>
        <w:t>提供所投</w:t>
      </w:r>
      <w:r>
        <w:rPr>
          <w:rStyle w:val="23"/>
          <w:rFonts w:ascii="宋体" w:hAnsi="宋体"/>
          <w:sz w:val="24"/>
        </w:rPr>
        <w:t>产品检测报告或产品合格证（复印件）</w:t>
      </w:r>
    </w:p>
    <w:p w14:paraId="377CD72E">
      <w:pPr>
        <w:rPr>
          <w:rStyle w:val="23"/>
          <w:sz w:val="21"/>
        </w:rPr>
      </w:pPr>
    </w:p>
    <w:p w14:paraId="7C939C9C">
      <w:pPr>
        <w:pStyle w:val="26"/>
        <w:spacing w:before="0" w:after="0" w:line="240" w:lineRule="auto"/>
        <w:jc w:val="center"/>
        <w:rPr>
          <w:rStyle w:val="23"/>
          <w:sz w:val="32"/>
        </w:rPr>
      </w:pPr>
    </w:p>
    <w:p w14:paraId="4A5D3699">
      <w:pPr>
        <w:pStyle w:val="26"/>
        <w:spacing w:before="0" w:after="0" w:line="240" w:lineRule="auto"/>
        <w:jc w:val="center"/>
        <w:rPr>
          <w:rStyle w:val="23"/>
          <w:sz w:val="32"/>
        </w:rPr>
      </w:pPr>
    </w:p>
    <w:p w14:paraId="0C27B43C">
      <w:pPr>
        <w:rPr>
          <w:rStyle w:val="23"/>
          <w:sz w:val="32"/>
        </w:rPr>
      </w:pPr>
    </w:p>
    <w:p w14:paraId="729E12CA">
      <w:pPr>
        <w:pStyle w:val="25"/>
        <w:rPr>
          <w:rStyle w:val="23"/>
          <w:sz w:val="32"/>
        </w:rPr>
      </w:pPr>
    </w:p>
    <w:p w14:paraId="2E03AB0D">
      <w:pPr>
        <w:pStyle w:val="25"/>
        <w:rPr>
          <w:rStyle w:val="23"/>
          <w:sz w:val="32"/>
        </w:rPr>
      </w:pPr>
    </w:p>
    <w:p w14:paraId="361A1557">
      <w:pPr>
        <w:pStyle w:val="25"/>
        <w:rPr>
          <w:rStyle w:val="23"/>
          <w:sz w:val="32"/>
        </w:rPr>
      </w:pPr>
    </w:p>
    <w:p w14:paraId="46182036">
      <w:pPr>
        <w:pStyle w:val="25"/>
        <w:rPr>
          <w:rStyle w:val="23"/>
          <w:sz w:val="32"/>
        </w:rPr>
      </w:pPr>
    </w:p>
    <w:p w14:paraId="05B70E01">
      <w:pPr>
        <w:pStyle w:val="25"/>
        <w:rPr>
          <w:rStyle w:val="23"/>
          <w:sz w:val="32"/>
        </w:rPr>
      </w:pPr>
    </w:p>
    <w:p w14:paraId="1E08DE13">
      <w:pPr>
        <w:pStyle w:val="25"/>
        <w:rPr>
          <w:rStyle w:val="23"/>
          <w:sz w:val="32"/>
        </w:rPr>
      </w:pPr>
    </w:p>
    <w:p w14:paraId="320E1C75">
      <w:pPr>
        <w:pStyle w:val="25"/>
        <w:rPr>
          <w:rStyle w:val="23"/>
          <w:sz w:val="32"/>
        </w:rPr>
      </w:pPr>
    </w:p>
    <w:p w14:paraId="66F23DD0">
      <w:pPr>
        <w:pStyle w:val="25"/>
        <w:rPr>
          <w:rStyle w:val="23"/>
          <w:sz w:val="32"/>
        </w:rPr>
      </w:pPr>
    </w:p>
    <w:p w14:paraId="7ACA7865">
      <w:pPr>
        <w:pStyle w:val="25"/>
        <w:rPr>
          <w:rStyle w:val="23"/>
          <w:sz w:val="32"/>
        </w:rPr>
      </w:pPr>
    </w:p>
    <w:p w14:paraId="7C0A5740">
      <w:pPr>
        <w:pStyle w:val="25"/>
        <w:rPr>
          <w:rStyle w:val="23"/>
          <w:sz w:val="32"/>
        </w:rPr>
      </w:pPr>
    </w:p>
    <w:p w14:paraId="270D054E">
      <w:pPr>
        <w:pStyle w:val="25"/>
        <w:rPr>
          <w:rStyle w:val="23"/>
          <w:sz w:val="32"/>
        </w:rPr>
      </w:pPr>
    </w:p>
    <w:p w14:paraId="56038656">
      <w:pPr>
        <w:pStyle w:val="25"/>
        <w:rPr>
          <w:rStyle w:val="23"/>
          <w:sz w:val="32"/>
        </w:rPr>
      </w:pPr>
    </w:p>
    <w:p w14:paraId="75B1B72C">
      <w:pPr>
        <w:pStyle w:val="25"/>
        <w:rPr>
          <w:rStyle w:val="23"/>
          <w:sz w:val="32"/>
        </w:rPr>
      </w:pPr>
    </w:p>
    <w:p w14:paraId="717FE1D1">
      <w:pPr>
        <w:pStyle w:val="25"/>
        <w:rPr>
          <w:rStyle w:val="23"/>
          <w:sz w:val="32"/>
        </w:rPr>
      </w:pPr>
    </w:p>
    <w:p w14:paraId="1704DFD0">
      <w:pPr>
        <w:pStyle w:val="26"/>
        <w:spacing w:before="0" w:after="0" w:line="240" w:lineRule="auto"/>
        <w:jc w:val="center"/>
        <w:rPr>
          <w:rStyle w:val="23"/>
          <w:rFonts w:ascii="黑体" w:hAnsi="黑体"/>
          <w:bCs/>
          <w:sz w:val="32"/>
          <w:szCs w:val="26"/>
        </w:rPr>
      </w:pPr>
      <w:bookmarkStart w:id="45" w:name="_Toc44584155"/>
    </w:p>
    <w:p w14:paraId="23DA446E"/>
    <w:p w14:paraId="78DF6E71"/>
    <w:p w14:paraId="0B814BBB"/>
    <w:p w14:paraId="4C91E4A4"/>
    <w:p w14:paraId="3D850C45"/>
    <w:p w14:paraId="6A68C66E"/>
    <w:p w14:paraId="2DCAF487"/>
    <w:p w14:paraId="6EF22DD8">
      <w:pPr>
        <w:spacing w:line="360" w:lineRule="auto"/>
        <w:jc w:val="center"/>
        <w:rPr>
          <w:rStyle w:val="23"/>
          <w:rFonts w:ascii="黑体" w:hAnsi="黑体" w:eastAsia="黑体"/>
          <w:b/>
          <w:bCs/>
          <w:sz w:val="32"/>
          <w:szCs w:val="26"/>
        </w:rPr>
      </w:pPr>
      <w:r>
        <w:rPr>
          <w:rStyle w:val="23"/>
          <w:rFonts w:hint="eastAsia" w:ascii="黑体" w:hAnsi="黑体" w:eastAsia="黑体"/>
          <w:b/>
          <w:bCs/>
          <w:sz w:val="32"/>
          <w:szCs w:val="26"/>
        </w:rPr>
        <w:t>十、</w:t>
      </w:r>
      <w:bookmarkEnd w:id="45"/>
      <w:r>
        <w:rPr>
          <w:rStyle w:val="23"/>
          <w:rFonts w:hint="eastAsia" w:ascii="黑体" w:hAnsi="黑体" w:eastAsia="黑体"/>
          <w:b/>
          <w:bCs/>
          <w:sz w:val="32"/>
          <w:szCs w:val="26"/>
          <w:lang w:val="en-US" w:eastAsia="zh-CN"/>
        </w:rPr>
        <w:t>缴</w:t>
      </w:r>
      <w:r>
        <w:rPr>
          <w:rStyle w:val="23"/>
          <w:rFonts w:hint="eastAsia" w:ascii="黑体" w:hAnsi="黑体" w:eastAsia="黑体"/>
          <w:b/>
          <w:bCs/>
          <w:sz w:val="32"/>
          <w:szCs w:val="26"/>
        </w:rPr>
        <w:t>纳询价保证金凭证</w:t>
      </w:r>
    </w:p>
    <w:p w14:paraId="2F7CF43E">
      <w:pPr>
        <w:spacing w:line="360" w:lineRule="auto"/>
        <w:rPr>
          <w:rFonts w:ascii="宋体" w:hAnsi="宋体" w:cs="宋体"/>
          <w:color w:val="000000"/>
          <w:sz w:val="24"/>
        </w:rPr>
      </w:pPr>
      <w:r>
        <w:rPr>
          <w:rFonts w:hint="eastAsia" w:ascii="宋体" w:hAnsi="宋体" w:cs="宋体"/>
          <w:color w:val="000000"/>
          <w:sz w:val="24"/>
        </w:rPr>
        <w:t>（采购人单位名称）：</w:t>
      </w:r>
    </w:p>
    <w:p w14:paraId="253422E2">
      <w:pPr>
        <w:spacing w:line="360" w:lineRule="auto"/>
        <w:rPr>
          <w:rFonts w:ascii="宋体" w:hAnsi="宋体" w:cs="宋体"/>
          <w:color w:val="000000"/>
          <w:sz w:val="24"/>
        </w:rPr>
      </w:pPr>
      <w:r>
        <w:rPr>
          <w:rFonts w:hint="eastAsia" w:ascii="宋体" w:hAnsi="宋体" w:cs="宋体"/>
          <w:color w:val="000000"/>
          <w:sz w:val="24"/>
          <w:u w:val="single"/>
        </w:rPr>
        <w:t xml:space="preserve">   （投标人全称)   </w:t>
      </w:r>
      <w:r>
        <w:rPr>
          <w:rFonts w:hint="eastAsia" w:ascii="宋体" w:hAnsi="宋体" w:cs="宋体"/>
          <w:color w:val="000000"/>
          <w:sz w:val="24"/>
        </w:rPr>
        <w:t>参加贵方组织的</w:t>
      </w:r>
      <w:r>
        <w:rPr>
          <w:rFonts w:hint="eastAsia" w:ascii="宋体" w:hAnsi="宋体" w:cs="宋体"/>
          <w:color w:val="000000"/>
          <w:sz w:val="24"/>
          <w:u w:val="single"/>
        </w:rPr>
        <w:t>(项目编号/项目名称)</w:t>
      </w:r>
      <w:r>
        <w:rPr>
          <w:rFonts w:hint="eastAsia" w:ascii="宋体" w:hAnsi="宋体" w:cs="宋体"/>
          <w:color w:val="000000"/>
          <w:sz w:val="24"/>
        </w:rPr>
        <w:t>项目采购活动。按采购文件的规定，已递交人民币</w:t>
      </w:r>
      <w:r>
        <w:rPr>
          <w:rFonts w:hint="eastAsia" w:ascii="宋体" w:hAnsi="宋体" w:cs="宋体"/>
          <w:color w:val="000000"/>
          <w:sz w:val="24"/>
          <w:u w:val="single"/>
        </w:rPr>
        <w:t xml:space="preserve">（大写）  　　  </w:t>
      </w:r>
      <w:r>
        <w:rPr>
          <w:rFonts w:hint="eastAsia" w:ascii="宋体" w:hAnsi="宋体" w:cs="宋体"/>
          <w:color w:val="000000"/>
          <w:sz w:val="24"/>
        </w:rPr>
        <w:t>元的询价保证金。</w:t>
      </w:r>
    </w:p>
    <w:p w14:paraId="121F9C61">
      <w:pPr>
        <w:spacing w:line="360" w:lineRule="auto"/>
        <w:ind w:firstLine="480" w:firstLineChars="200"/>
        <w:rPr>
          <w:rFonts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p>
    <w:p w14:paraId="7E901F64">
      <w:pPr>
        <w:spacing w:line="360" w:lineRule="auto"/>
        <w:ind w:firstLine="480" w:firstLineChars="200"/>
        <w:rPr>
          <w:rFonts w:ascii="宋体" w:hAnsi="宋体" w:cs="宋体"/>
          <w:color w:val="000000"/>
          <w:sz w:val="24"/>
        </w:rPr>
      </w:pPr>
      <w:r>
        <w:rPr>
          <w:rFonts w:hint="eastAsia" w:ascii="宋体" w:hAnsi="宋体" w:cs="宋体"/>
          <w:color w:val="000000"/>
          <w:sz w:val="24"/>
        </w:rPr>
        <w:t>投标人开户银行：</w:t>
      </w:r>
      <w:r>
        <w:rPr>
          <w:rFonts w:hint="eastAsia" w:ascii="宋体" w:hAnsi="宋体" w:cs="宋体"/>
          <w:color w:val="000000"/>
          <w:sz w:val="24"/>
          <w:u w:val="single"/>
        </w:rPr>
        <w:t xml:space="preserve">   　              　                </w:t>
      </w:r>
    </w:p>
    <w:p w14:paraId="4A35870C">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投标人银行帐号：</w:t>
      </w:r>
      <w:r>
        <w:rPr>
          <w:rFonts w:hint="eastAsia" w:ascii="宋体" w:hAnsi="宋体" w:cs="宋体"/>
          <w:color w:val="000000"/>
          <w:sz w:val="24"/>
          <w:u w:val="single"/>
        </w:rPr>
        <w:t xml:space="preserve">   　              　                </w:t>
      </w:r>
    </w:p>
    <w:p w14:paraId="7E1D83EB">
      <w:pPr>
        <w:spacing w:line="360" w:lineRule="auto"/>
        <w:ind w:firstLine="480" w:firstLineChars="200"/>
        <w:rPr>
          <w:rFonts w:ascii="宋体" w:hAnsi="宋体" w:cs="宋体"/>
          <w:color w:val="000000"/>
          <w:sz w:val="24"/>
        </w:rPr>
      </w:pPr>
    </w:p>
    <w:p w14:paraId="14EBB917">
      <w:pPr>
        <w:spacing w:line="360" w:lineRule="auto"/>
        <w:rPr>
          <w:rFonts w:ascii="宋体" w:hAnsi="宋体" w:cs="宋体"/>
          <w:color w:val="000000"/>
          <w:sz w:val="24"/>
          <w:u w:val="single"/>
        </w:rPr>
      </w:pPr>
      <w:r>
        <w:rPr>
          <w:rFonts w:hint="eastAsia" w:ascii="宋体" w:hAnsi="宋体" w:cs="宋体"/>
          <w:color w:val="000000"/>
          <w:sz w:val="24"/>
        </w:rPr>
        <w:t>询价响应人：</w:t>
      </w:r>
      <w:r>
        <w:rPr>
          <w:rFonts w:hint="eastAsia" w:ascii="宋体" w:hAnsi="宋体" w:cs="宋体"/>
          <w:color w:val="000000"/>
          <w:sz w:val="24"/>
          <w:u w:val="single"/>
        </w:rPr>
        <w:t xml:space="preserve">(公章) </w:t>
      </w:r>
    </w:p>
    <w:p w14:paraId="6B652AB5">
      <w:pPr>
        <w:spacing w:line="360" w:lineRule="auto"/>
        <w:rPr>
          <w:rFonts w:ascii="宋体" w:hAnsi="宋体" w:cs="宋体"/>
          <w:color w:val="000000"/>
          <w:sz w:val="24"/>
          <w:u w:val="single"/>
        </w:rPr>
      </w:pPr>
      <w:r>
        <w:rPr>
          <w:rFonts w:hint="eastAsia" w:ascii="宋体" w:hAnsi="宋体" w:cs="宋体"/>
          <w:color w:val="000000"/>
          <w:sz w:val="24"/>
        </w:rPr>
        <w:t>法定代表人或法定代表人授权代表：</w:t>
      </w:r>
      <w:r>
        <w:rPr>
          <w:rFonts w:hint="eastAsia" w:ascii="宋体" w:hAnsi="宋体" w:cs="宋体"/>
          <w:color w:val="000000"/>
          <w:sz w:val="24"/>
          <w:u w:val="single"/>
        </w:rPr>
        <w:t>（签字或盖章）</w:t>
      </w:r>
    </w:p>
    <w:p w14:paraId="0EEA3EC0">
      <w:pPr>
        <w:spacing w:line="360" w:lineRule="auto"/>
        <w:jc w:val="right"/>
        <w:rPr>
          <w:rFonts w:ascii="宋体" w:hAnsi="宋体" w:cs="宋体"/>
          <w:color w:val="000000"/>
          <w:sz w:val="24"/>
        </w:rPr>
      </w:pPr>
      <w:r>
        <w:rPr>
          <w:rFonts w:hint="eastAsia" w:ascii="宋体" w:hAnsi="宋体" w:cs="宋体"/>
          <w:color w:val="000000"/>
          <w:sz w:val="24"/>
        </w:rPr>
        <w:t>年月日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B1B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286" w:type="dxa"/>
          </w:tcPr>
          <w:p w14:paraId="4CE3A88F">
            <w:pPr>
              <w:spacing w:line="360" w:lineRule="auto"/>
              <w:rPr>
                <w:rFonts w:ascii="宋体" w:hAnsi="宋体" w:cs="宋体"/>
                <w:color w:val="000000"/>
                <w:sz w:val="24"/>
              </w:rPr>
            </w:pPr>
          </w:p>
        </w:tc>
      </w:tr>
    </w:tbl>
    <w:p w14:paraId="096E3B8B">
      <w:pPr>
        <w:autoSpaceDE w:val="0"/>
        <w:autoSpaceDN w:val="0"/>
        <w:spacing w:line="360" w:lineRule="auto"/>
        <w:ind w:left="482" w:hanging="482"/>
        <w:rPr>
          <w:rFonts w:ascii="宋体" w:hAnsi="宋体" w:cs="宋体"/>
          <w:color w:val="000000"/>
          <w:sz w:val="24"/>
        </w:rPr>
      </w:pPr>
      <w:r>
        <w:rPr>
          <w:rFonts w:hint="eastAsia" w:ascii="宋体" w:hAnsi="宋体" w:cs="宋体"/>
          <w:color w:val="000000"/>
          <w:sz w:val="24"/>
        </w:rPr>
        <w:t>注：请投标企业认真填写银行信息，并要求与银行凭证的相关信息一致。</w:t>
      </w:r>
    </w:p>
    <w:p w14:paraId="23CEF57D">
      <w:pPr>
        <w:pStyle w:val="18"/>
        <w:widowControl/>
        <w:spacing w:before="75" w:beforeAutospacing="0" w:after="75" w:afterAutospacing="0" w:line="420" w:lineRule="atLeast"/>
        <w:ind w:firstLine="420"/>
        <w:jc w:val="center"/>
        <w:rPr>
          <w:color w:val="000000"/>
          <w:sz w:val="28"/>
          <w:szCs w:val="28"/>
        </w:rPr>
      </w:pPr>
      <w:r>
        <w:rPr>
          <w:rStyle w:val="23"/>
          <w:sz w:val="32"/>
        </w:rPr>
        <w:br w:type="page"/>
      </w:r>
      <w:r>
        <w:rPr>
          <w:rStyle w:val="23"/>
          <w:rFonts w:hint="eastAsia" w:ascii="黑体" w:hAnsi="黑体" w:eastAsia="黑体" w:cs="Times New Roman"/>
          <w:b/>
          <w:bCs/>
          <w:sz w:val="32"/>
          <w:szCs w:val="26"/>
        </w:rPr>
        <w:t>十一、中小企业声明函(货物）</w:t>
      </w:r>
    </w:p>
    <w:p w14:paraId="2EF04A87">
      <w:pPr>
        <w:spacing w:before="114" w:line="226" w:lineRule="auto"/>
        <w:ind w:left="2364"/>
        <w:outlineLvl w:val="2"/>
        <w:rPr>
          <w:rFonts w:ascii="仿宋" w:hAnsi="仿宋" w:eastAsia="仿宋" w:cs="仿宋"/>
          <w:b/>
          <w:bCs/>
          <w:spacing w:val="2"/>
          <w:sz w:val="35"/>
          <w:szCs w:val="35"/>
        </w:rPr>
      </w:pPr>
    </w:p>
    <w:p w14:paraId="0BA2F741">
      <w:pPr>
        <w:spacing w:before="114" w:line="226" w:lineRule="auto"/>
        <w:ind w:left="2364"/>
        <w:outlineLvl w:val="2"/>
        <w:rPr>
          <w:rFonts w:ascii="仿宋" w:hAnsi="仿宋" w:eastAsia="仿宋" w:cs="仿宋"/>
          <w:sz w:val="35"/>
          <w:szCs w:val="35"/>
        </w:rPr>
      </w:pPr>
      <w:r>
        <w:rPr>
          <w:rFonts w:ascii="仿宋" w:hAnsi="仿宋" w:eastAsia="仿宋" w:cs="仿宋"/>
          <w:b/>
          <w:bCs/>
          <w:spacing w:val="2"/>
          <w:sz w:val="35"/>
          <w:szCs w:val="35"/>
        </w:rPr>
        <w:t>中小企业声明函（货物）格式</w:t>
      </w:r>
    </w:p>
    <w:p w14:paraId="5B559C85">
      <w:pPr>
        <w:pStyle w:val="8"/>
        <w:spacing w:line="415" w:lineRule="auto"/>
      </w:pPr>
    </w:p>
    <w:p w14:paraId="557F4A20">
      <w:pPr>
        <w:spacing w:before="78" w:line="353" w:lineRule="auto"/>
        <w:ind w:left="365" w:firstLine="632"/>
        <w:rPr>
          <w:rFonts w:ascii="仿宋" w:hAnsi="仿宋" w:eastAsia="仿宋" w:cs="仿宋"/>
          <w:sz w:val="24"/>
        </w:rPr>
      </w:pPr>
      <w:r>
        <w:rPr>
          <w:rFonts w:ascii="仿宋" w:hAnsi="仿宋" w:eastAsia="仿宋" w:cs="仿宋"/>
          <w:spacing w:val="11"/>
          <w:sz w:val="24"/>
        </w:rPr>
        <w:t>本公司（联合体）郑重声明，根据《政府采购促</w:t>
      </w:r>
      <w:r>
        <w:rPr>
          <w:rFonts w:ascii="仿宋" w:hAnsi="仿宋" w:eastAsia="仿宋" w:cs="仿宋"/>
          <w:spacing w:val="10"/>
          <w:sz w:val="24"/>
        </w:rPr>
        <w:t>进中小企业发展管理办法》</w:t>
      </w:r>
      <w:r>
        <w:rPr>
          <w:rFonts w:ascii="仿宋" w:hAnsi="仿宋" w:eastAsia="仿宋" w:cs="仿宋"/>
          <w:spacing w:val="4"/>
          <w:sz w:val="24"/>
        </w:rPr>
        <w:t>（财库﹝2020﹞46号）的规定，本公司（联合体）参加（单位名称）的（项目名</w:t>
      </w:r>
      <w:r>
        <w:rPr>
          <w:rFonts w:ascii="仿宋" w:hAnsi="仿宋" w:eastAsia="仿宋" w:cs="仿宋"/>
          <w:spacing w:val="11"/>
          <w:sz w:val="24"/>
        </w:rPr>
        <w:t>称）采购活动，提供的货物如有符合政策要求中小企业制造的标注好中小企业制</w:t>
      </w:r>
      <w:r>
        <w:rPr>
          <w:rFonts w:ascii="仿宋" w:hAnsi="仿宋" w:eastAsia="仿宋" w:cs="仿宋"/>
          <w:spacing w:val="10"/>
          <w:sz w:val="24"/>
        </w:rPr>
        <w:t>造。相关企业（含联合体中的中小企业、签订分包意向协议的中小企</w:t>
      </w:r>
      <w:r>
        <w:rPr>
          <w:rFonts w:ascii="仿宋" w:hAnsi="仿宋" w:eastAsia="仿宋" w:cs="仿宋"/>
          <w:spacing w:val="9"/>
          <w:sz w:val="24"/>
        </w:rPr>
        <w:t>业）的具体</w:t>
      </w:r>
      <w:r>
        <w:rPr>
          <w:rFonts w:ascii="仿宋" w:hAnsi="仿宋" w:eastAsia="仿宋" w:cs="仿宋"/>
          <w:spacing w:val="4"/>
          <w:sz w:val="24"/>
        </w:rPr>
        <w:t>情况如下：</w:t>
      </w:r>
    </w:p>
    <w:p w14:paraId="36EA7748">
      <w:pPr>
        <w:spacing w:before="38" w:line="349" w:lineRule="auto"/>
        <w:ind w:left="124" w:right="105" w:firstLine="514"/>
        <w:rPr>
          <w:rFonts w:ascii="仿宋" w:hAnsi="仿宋" w:eastAsia="仿宋" w:cs="仿宋"/>
          <w:sz w:val="24"/>
        </w:rPr>
      </w:pPr>
      <w:r>
        <w:rPr>
          <w:rFonts w:ascii="仿宋" w:hAnsi="仿宋" w:eastAsia="仿宋" w:cs="仿宋"/>
          <w:spacing w:val="9"/>
          <w:sz w:val="24"/>
        </w:rPr>
        <w:t>1.</w:t>
      </w:r>
      <w:r>
        <w:rPr>
          <w:rFonts w:ascii="仿宋" w:hAnsi="仿宋" w:eastAsia="仿宋" w:cs="仿宋"/>
          <w:spacing w:val="9"/>
          <w:sz w:val="24"/>
          <w:u w:val="single"/>
        </w:rPr>
        <w:t>（标的名称</w:t>
      </w:r>
      <w:r>
        <w:rPr>
          <w:rFonts w:ascii="仿宋" w:hAnsi="仿宋" w:eastAsia="仿宋" w:cs="仿宋"/>
          <w:spacing w:val="6"/>
          <w:sz w:val="24"/>
          <w:u w:val="single"/>
        </w:rPr>
        <w:t>）</w:t>
      </w:r>
      <w:r>
        <w:rPr>
          <w:rFonts w:ascii="仿宋" w:hAnsi="仿宋" w:eastAsia="仿宋" w:cs="仿宋"/>
          <w:spacing w:val="6"/>
          <w:sz w:val="24"/>
        </w:rPr>
        <w:t>，</w:t>
      </w:r>
      <w:r>
        <w:rPr>
          <w:rFonts w:ascii="仿宋" w:hAnsi="仿宋" w:eastAsia="仿宋" w:cs="仿宋"/>
          <w:spacing w:val="9"/>
          <w:sz w:val="24"/>
        </w:rPr>
        <w:t>属于</w:t>
      </w:r>
      <w:r>
        <w:rPr>
          <w:rFonts w:ascii="仿宋" w:hAnsi="仿宋" w:eastAsia="仿宋" w:cs="仿宋"/>
          <w:spacing w:val="9"/>
          <w:sz w:val="24"/>
          <w:u w:val="single"/>
        </w:rPr>
        <w:t>（采购文件中明确的所属行业）</w:t>
      </w:r>
      <w:r>
        <w:rPr>
          <w:rFonts w:ascii="仿宋" w:hAnsi="仿宋" w:eastAsia="仿宋" w:cs="仿宋"/>
          <w:spacing w:val="9"/>
          <w:sz w:val="24"/>
        </w:rPr>
        <w:t>行业；制造商为</w:t>
      </w:r>
      <w:r>
        <w:rPr>
          <w:rFonts w:ascii="仿宋" w:hAnsi="仿宋" w:eastAsia="仿宋" w:cs="仿宋"/>
          <w:spacing w:val="9"/>
          <w:sz w:val="24"/>
          <w:u w:val="single"/>
        </w:rPr>
        <w:t>（企业</w:t>
      </w:r>
      <w:r>
        <w:rPr>
          <w:rFonts w:ascii="仿宋" w:hAnsi="仿宋" w:eastAsia="仿宋" w:cs="仿宋"/>
          <w:spacing w:val="2"/>
          <w:sz w:val="24"/>
          <w:u w:val="single"/>
        </w:rPr>
        <w:t>名称</w:t>
      </w:r>
      <w:r>
        <w:rPr>
          <w:rFonts w:ascii="仿宋" w:hAnsi="仿宋" w:eastAsia="仿宋" w:cs="仿宋"/>
          <w:spacing w:val="4"/>
          <w:sz w:val="24"/>
          <w:u w:val="single"/>
        </w:rPr>
        <w:t>）</w:t>
      </w:r>
      <w:r>
        <w:rPr>
          <w:rFonts w:ascii="仿宋" w:hAnsi="仿宋" w:eastAsia="仿宋" w:cs="仿宋"/>
          <w:spacing w:val="4"/>
          <w:sz w:val="24"/>
        </w:rPr>
        <w:t>，</w:t>
      </w:r>
      <w:r>
        <w:rPr>
          <w:rFonts w:ascii="仿宋" w:hAnsi="仿宋" w:eastAsia="仿宋" w:cs="仿宋"/>
          <w:spacing w:val="2"/>
          <w:sz w:val="24"/>
        </w:rPr>
        <w:t>从业人员人，营业收入为万元，资产总额为万元</w:t>
      </w:r>
      <w:r>
        <w:rPr>
          <w:rFonts w:ascii="仿宋" w:hAnsi="仿宋" w:eastAsia="仿宋" w:cs="仿宋"/>
          <w:spacing w:val="2"/>
          <w:position w:val="12"/>
          <w:sz w:val="12"/>
          <w:szCs w:val="12"/>
        </w:rPr>
        <w:t>1</w:t>
      </w:r>
      <w:r>
        <w:rPr>
          <w:rFonts w:ascii="仿宋" w:hAnsi="仿宋" w:eastAsia="仿宋" w:cs="仿宋"/>
          <w:spacing w:val="2"/>
          <w:sz w:val="24"/>
        </w:rPr>
        <w:t>，</w:t>
      </w:r>
      <w:r>
        <w:rPr>
          <w:rFonts w:ascii="仿宋" w:hAnsi="仿宋" w:eastAsia="仿宋" w:cs="仿宋"/>
          <w:spacing w:val="4"/>
          <w:sz w:val="24"/>
        </w:rPr>
        <w:t>属于（中型企业、小型企业、微型企业</w:t>
      </w:r>
      <w:r>
        <w:rPr>
          <w:rFonts w:ascii="仿宋" w:hAnsi="仿宋" w:eastAsia="仿宋" w:cs="仿宋"/>
          <w:spacing w:val="18"/>
          <w:sz w:val="24"/>
        </w:rPr>
        <w:t>）；</w:t>
      </w:r>
    </w:p>
    <w:p w14:paraId="25086AD9">
      <w:pPr>
        <w:spacing w:before="40" w:line="349" w:lineRule="auto"/>
        <w:ind w:left="125" w:right="105" w:firstLine="498"/>
        <w:rPr>
          <w:rFonts w:ascii="仿宋" w:hAnsi="仿宋" w:eastAsia="仿宋" w:cs="仿宋"/>
          <w:sz w:val="24"/>
        </w:rPr>
      </w:pPr>
      <w:r>
        <w:rPr>
          <w:rFonts w:ascii="仿宋" w:hAnsi="仿宋" w:eastAsia="仿宋" w:cs="仿宋"/>
          <w:spacing w:val="10"/>
          <w:sz w:val="24"/>
        </w:rPr>
        <w:t>2.</w:t>
      </w:r>
      <w:r>
        <w:rPr>
          <w:rFonts w:ascii="仿宋" w:hAnsi="仿宋" w:eastAsia="仿宋" w:cs="仿宋"/>
          <w:spacing w:val="10"/>
          <w:sz w:val="24"/>
          <w:u w:val="single"/>
        </w:rPr>
        <w:t>（标的名称</w:t>
      </w:r>
      <w:r>
        <w:rPr>
          <w:rFonts w:ascii="仿宋" w:hAnsi="仿宋" w:eastAsia="仿宋" w:cs="仿宋"/>
          <w:spacing w:val="-3"/>
          <w:sz w:val="24"/>
          <w:u w:val="single"/>
        </w:rPr>
        <w:t>）</w:t>
      </w:r>
      <w:r>
        <w:rPr>
          <w:rFonts w:ascii="仿宋" w:hAnsi="仿宋" w:eastAsia="仿宋" w:cs="仿宋"/>
          <w:spacing w:val="-3"/>
          <w:sz w:val="24"/>
        </w:rPr>
        <w:t>，</w:t>
      </w:r>
      <w:r>
        <w:rPr>
          <w:rFonts w:ascii="仿宋" w:hAnsi="仿宋" w:eastAsia="仿宋" w:cs="仿宋"/>
          <w:spacing w:val="10"/>
          <w:sz w:val="24"/>
        </w:rPr>
        <w:t>属于</w:t>
      </w:r>
      <w:r>
        <w:rPr>
          <w:rFonts w:ascii="仿宋" w:hAnsi="仿宋" w:eastAsia="仿宋" w:cs="仿宋"/>
          <w:spacing w:val="10"/>
          <w:sz w:val="24"/>
          <w:u w:val="single"/>
        </w:rPr>
        <w:t>（采购文件中明确的所属行业）</w:t>
      </w:r>
      <w:r>
        <w:rPr>
          <w:rFonts w:ascii="仿宋" w:hAnsi="仿宋" w:eastAsia="仿宋" w:cs="仿宋"/>
          <w:spacing w:val="10"/>
          <w:sz w:val="24"/>
        </w:rPr>
        <w:t>行业；制造商为</w:t>
      </w:r>
      <w:r>
        <w:rPr>
          <w:rFonts w:ascii="仿宋" w:hAnsi="仿宋" w:eastAsia="仿宋" w:cs="仿宋"/>
          <w:spacing w:val="10"/>
          <w:sz w:val="24"/>
          <w:u w:val="single"/>
        </w:rPr>
        <w:t>（企业</w:t>
      </w:r>
      <w:r>
        <w:rPr>
          <w:rFonts w:ascii="仿宋" w:hAnsi="仿宋" w:eastAsia="仿宋" w:cs="仿宋"/>
          <w:spacing w:val="6"/>
          <w:sz w:val="24"/>
          <w:u w:val="single"/>
        </w:rPr>
        <w:t>名称</w:t>
      </w:r>
      <w:r>
        <w:rPr>
          <w:rFonts w:ascii="仿宋" w:hAnsi="仿宋" w:eastAsia="仿宋" w:cs="仿宋"/>
          <w:spacing w:val="-2"/>
          <w:sz w:val="24"/>
          <w:u w:val="single"/>
        </w:rPr>
        <w:t>）</w:t>
      </w:r>
      <w:r>
        <w:rPr>
          <w:rFonts w:ascii="仿宋" w:hAnsi="仿宋" w:eastAsia="仿宋" w:cs="仿宋"/>
          <w:spacing w:val="-2"/>
          <w:sz w:val="24"/>
        </w:rPr>
        <w:t>，</w:t>
      </w:r>
      <w:r>
        <w:rPr>
          <w:rFonts w:ascii="仿宋" w:hAnsi="仿宋" w:eastAsia="仿宋" w:cs="仿宋"/>
          <w:spacing w:val="6"/>
          <w:sz w:val="24"/>
        </w:rPr>
        <w:t>从业人员人，营业收入为万元，资产总额为万元，属</w:t>
      </w:r>
      <w:r>
        <w:rPr>
          <w:rFonts w:ascii="仿宋" w:hAnsi="仿宋" w:eastAsia="仿宋" w:cs="仿宋"/>
          <w:spacing w:val="4"/>
          <w:sz w:val="24"/>
        </w:rPr>
        <w:t>于</w:t>
      </w:r>
      <w:r>
        <w:rPr>
          <w:rFonts w:ascii="仿宋" w:hAnsi="仿宋" w:eastAsia="仿宋" w:cs="仿宋"/>
          <w:spacing w:val="4"/>
          <w:sz w:val="24"/>
          <w:u w:val="single"/>
        </w:rPr>
        <w:t>（中型企业、小型企业、微型企业</w:t>
      </w:r>
      <w:r>
        <w:rPr>
          <w:rFonts w:ascii="仿宋" w:hAnsi="仿宋" w:eastAsia="仿宋" w:cs="仿宋"/>
          <w:spacing w:val="14"/>
          <w:sz w:val="24"/>
          <w:u w:val="single"/>
        </w:rPr>
        <w:t>）</w:t>
      </w:r>
      <w:r>
        <w:rPr>
          <w:rFonts w:ascii="仿宋" w:hAnsi="仿宋" w:eastAsia="仿宋" w:cs="仿宋"/>
          <w:spacing w:val="14"/>
          <w:sz w:val="24"/>
        </w:rPr>
        <w:t>；</w:t>
      </w:r>
    </w:p>
    <w:p w14:paraId="2EA0D3ED">
      <w:pPr>
        <w:spacing w:before="37" w:line="382" w:lineRule="exact"/>
        <w:ind w:left="637"/>
        <w:rPr>
          <w:rFonts w:ascii="仿宋" w:hAnsi="仿宋" w:eastAsia="仿宋" w:cs="仿宋"/>
          <w:sz w:val="24"/>
        </w:rPr>
      </w:pPr>
      <w:r>
        <w:rPr>
          <w:rFonts w:ascii="仿宋" w:hAnsi="仿宋" w:eastAsia="仿宋" w:cs="仿宋"/>
          <w:spacing w:val="-7"/>
          <w:position w:val="3"/>
          <w:sz w:val="24"/>
        </w:rPr>
        <w:t>……</w:t>
      </w:r>
    </w:p>
    <w:p w14:paraId="56826D7F">
      <w:pPr>
        <w:spacing w:before="85" w:line="342" w:lineRule="auto"/>
        <w:ind w:left="128" w:right="105" w:firstLine="524"/>
        <w:rPr>
          <w:rFonts w:ascii="仿宋" w:hAnsi="仿宋" w:eastAsia="仿宋" w:cs="仿宋"/>
          <w:sz w:val="24"/>
        </w:rPr>
      </w:pPr>
      <w:r>
        <w:rPr>
          <w:rFonts w:ascii="仿宋" w:hAnsi="仿宋" w:eastAsia="仿宋" w:cs="仿宋"/>
          <w:spacing w:val="10"/>
          <w:sz w:val="24"/>
        </w:rPr>
        <w:t>以上企业，不属于大企业的分支机构，不存在控股股东为大企业的情形，也不</w:t>
      </w:r>
      <w:r>
        <w:rPr>
          <w:rFonts w:ascii="仿宋" w:hAnsi="仿宋" w:eastAsia="仿宋" w:cs="仿宋"/>
          <w:spacing w:val="9"/>
          <w:sz w:val="24"/>
        </w:rPr>
        <w:t>存在与大企业的负责人为同一人的情形。</w:t>
      </w:r>
    </w:p>
    <w:p w14:paraId="0195B3AC">
      <w:pPr>
        <w:spacing w:before="45" w:line="220" w:lineRule="auto"/>
        <w:ind w:left="629"/>
        <w:rPr>
          <w:rFonts w:ascii="仿宋" w:hAnsi="仿宋" w:eastAsia="仿宋" w:cs="仿宋"/>
          <w:sz w:val="24"/>
        </w:rPr>
      </w:pPr>
      <w:r>
        <w:rPr>
          <w:rFonts w:ascii="仿宋" w:hAnsi="仿宋" w:eastAsia="仿宋" w:cs="仿宋"/>
          <w:spacing w:val="11"/>
          <w:sz w:val="24"/>
        </w:rPr>
        <w:t>本企业对上述声明内容的真实性负责。如有虚假，</w:t>
      </w:r>
      <w:r>
        <w:rPr>
          <w:rFonts w:ascii="仿宋" w:hAnsi="仿宋" w:eastAsia="仿宋" w:cs="仿宋"/>
          <w:spacing w:val="10"/>
          <w:sz w:val="24"/>
        </w:rPr>
        <w:t>将依法承担相应责任。</w:t>
      </w:r>
    </w:p>
    <w:p w14:paraId="6CF1BEA4">
      <w:pPr>
        <w:pStyle w:val="8"/>
        <w:spacing w:line="282" w:lineRule="auto"/>
      </w:pPr>
    </w:p>
    <w:p w14:paraId="6DC93A13">
      <w:pPr>
        <w:pStyle w:val="8"/>
        <w:spacing w:line="283" w:lineRule="auto"/>
      </w:pPr>
    </w:p>
    <w:p w14:paraId="0F64E45B">
      <w:pPr>
        <w:spacing w:before="78" w:line="221" w:lineRule="auto"/>
        <w:ind w:left="5714"/>
        <w:rPr>
          <w:rFonts w:ascii="仿宋" w:hAnsi="仿宋" w:eastAsia="仿宋" w:cs="仿宋"/>
          <w:sz w:val="24"/>
        </w:rPr>
      </w:pPr>
      <w:r>
        <w:rPr>
          <w:rFonts w:ascii="仿宋" w:hAnsi="仿宋" w:eastAsia="仿宋" w:cs="仿宋"/>
          <w:spacing w:val="-3"/>
          <w:sz w:val="24"/>
        </w:rPr>
        <w:t>企业名称（盖章</w:t>
      </w:r>
      <w:r>
        <w:rPr>
          <w:rFonts w:ascii="仿宋" w:hAnsi="仿宋" w:eastAsia="仿宋" w:cs="仿宋"/>
          <w:spacing w:val="1"/>
          <w:sz w:val="24"/>
        </w:rPr>
        <w:t>）：</w:t>
      </w:r>
    </w:p>
    <w:p w14:paraId="362AA6D5">
      <w:pPr>
        <w:spacing w:before="181" w:line="223" w:lineRule="auto"/>
        <w:ind w:left="7084"/>
        <w:rPr>
          <w:rFonts w:ascii="仿宋" w:hAnsi="仿宋" w:eastAsia="仿宋" w:cs="仿宋"/>
          <w:sz w:val="24"/>
        </w:rPr>
      </w:pPr>
      <w:r>
        <w:rPr>
          <w:rFonts w:ascii="仿宋" w:hAnsi="仿宋" w:eastAsia="仿宋" w:cs="仿宋"/>
          <w:spacing w:val="-39"/>
          <w:sz w:val="24"/>
        </w:rPr>
        <w:t>日期：</w:t>
      </w:r>
    </w:p>
    <w:p w14:paraId="0E61CE9E">
      <w:pPr>
        <w:pStyle w:val="8"/>
        <w:spacing w:line="243" w:lineRule="auto"/>
      </w:pPr>
    </w:p>
    <w:p w14:paraId="594A2476">
      <w:pPr>
        <w:pStyle w:val="8"/>
        <w:spacing w:line="243" w:lineRule="auto"/>
      </w:pPr>
    </w:p>
    <w:p w14:paraId="4C260642">
      <w:pPr>
        <w:pStyle w:val="8"/>
        <w:spacing w:line="243" w:lineRule="auto"/>
      </w:pPr>
    </w:p>
    <w:p w14:paraId="64C238DC">
      <w:pPr>
        <w:pStyle w:val="8"/>
        <w:spacing w:line="243" w:lineRule="auto"/>
      </w:pPr>
    </w:p>
    <w:p w14:paraId="379F6D0E">
      <w:pPr>
        <w:pStyle w:val="8"/>
        <w:spacing w:line="243" w:lineRule="auto"/>
      </w:pPr>
    </w:p>
    <w:p w14:paraId="379164BE">
      <w:pPr>
        <w:pStyle w:val="8"/>
        <w:spacing w:line="244" w:lineRule="auto"/>
      </w:pPr>
    </w:p>
    <w:p w14:paraId="2CCA4DD9">
      <w:pPr>
        <w:pStyle w:val="8"/>
        <w:spacing w:line="244" w:lineRule="auto"/>
      </w:pPr>
    </w:p>
    <w:p w14:paraId="1C074811">
      <w:pPr>
        <w:pStyle w:val="8"/>
        <w:spacing w:line="244" w:lineRule="auto"/>
      </w:pPr>
    </w:p>
    <w:p w14:paraId="25B885C4">
      <w:pPr>
        <w:pStyle w:val="8"/>
        <w:spacing w:line="244" w:lineRule="auto"/>
      </w:pPr>
    </w:p>
    <w:p w14:paraId="5D279B2E">
      <w:pPr>
        <w:pStyle w:val="8"/>
        <w:spacing w:line="244" w:lineRule="auto"/>
      </w:pPr>
      <w:r>
        <w:pict>
          <v:shape id="_x0000_s2050" o:spid="_x0000_s2050" o:spt="100" style="position:absolute;left:0pt;margin-left:0.2pt;margin-top:13.7pt;height:0.5pt;width:447.3pt;z-index:251666432;mso-width-relative:page;mso-height-relative:page;" filled="f" coordsize="8945,10" o:gfxdata="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&#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GRnk11wAAAAYBAAAPAAAAAAAAAAEAIAAAACIAAABk&#10;cnMvZG93bnJldi54bWxQSwECFAAUAAAACACHTuJAF8qN4UACAAC3BAAADgAAAAAAAAABACAAAAAm&#10;AQAAZHJzL2Uyb0RvYy54bWxQSwUGAAAAAAYABgBZAQAA2AUAAAAA&#10;" path="m0,4l8945,4e">
            <v:path o:connecttype="segments"/>
            <v:fill on="f" focussize="0,0"/>
            <v:stroke weight="0.48pt" joinstyle="bevel"/>
            <v:imagedata o:title=""/>
            <o:lock v:ext="edit"/>
          </v:shape>
        </w:pict>
      </w:r>
    </w:p>
    <w:p w14:paraId="154E508E">
      <w:pPr>
        <w:spacing w:before="66" w:line="231" w:lineRule="auto"/>
        <w:ind w:left="121"/>
        <w:rPr>
          <w:rFonts w:ascii="仿宋" w:hAnsi="仿宋" w:eastAsia="仿宋" w:cs="仿宋"/>
          <w:sz w:val="20"/>
          <w:szCs w:val="20"/>
        </w:rPr>
      </w:pPr>
      <w:r>
        <w:rPr>
          <w:rFonts w:ascii="仿宋" w:hAnsi="仿宋" w:eastAsia="仿宋" w:cs="仿宋"/>
          <w:spacing w:val="9"/>
          <w:sz w:val="20"/>
          <w:szCs w:val="20"/>
        </w:rPr>
        <w:t>从业人员、营业收入、资产总额填报上一年度数据，无上一年度数据的新成立企业可不填报。</w:t>
      </w:r>
    </w:p>
    <w:p w14:paraId="354C2560">
      <w:pPr>
        <w:spacing w:line="231" w:lineRule="auto"/>
        <w:rPr>
          <w:rFonts w:ascii="仿宋" w:hAnsi="仿宋" w:eastAsia="仿宋" w:cs="仿宋"/>
          <w:sz w:val="20"/>
          <w:szCs w:val="20"/>
        </w:rPr>
        <w:sectPr>
          <w:pgSz w:w="11907" w:h="16840"/>
          <w:pgMar w:top="1431" w:right="1325" w:bottom="400" w:left="1310" w:header="0" w:footer="0" w:gutter="0"/>
          <w:cols w:space="720" w:num="1"/>
        </w:sectPr>
      </w:pPr>
    </w:p>
    <w:p w14:paraId="010AE2A8">
      <w:pPr>
        <w:spacing w:before="57" w:line="224" w:lineRule="auto"/>
        <w:ind w:left="3654"/>
        <w:rPr>
          <w:rFonts w:ascii="仿宋" w:hAnsi="仿宋" w:eastAsia="仿宋" w:cs="仿宋"/>
          <w:sz w:val="28"/>
          <w:szCs w:val="28"/>
        </w:rPr>
      </w:pPr>
      <w:r>
        <w:rPr>
          <w:rFonts w:ascii="仿宋" w:hAnsi="仿宋" w:eastAsia="仿宋" w:cs="仿宋"/>
          <w:b/>
          <w:bCs/>
          <w:spacing w:val="-7"/>
          <w:sz w:val="28"/>
          <w:szCs w:val="28"/>
        </w:rPr>
        <w:t>JY企业声明函</w:t>
      </w:r>
    </w:p>
    <w:p w14:paraId="27D577CB">
      <w:pPr>
        <w:spacing w:before="199" w:line="224" w:lineRule="auto"/>
        <w:ind w:left="3670"/>
        <w:rPr>
          <w:rFonts w:ascii="仿宋" w:hAnsi="仿宋" w:eastAsia="仿宋" w:cs="仿宋"/>
          <w:sz w:val="24"/>
        </w:rPr>
      </w:pPr>
      <w:r>
        <w:rPr>
          <w:rFonts w:ascii="仿宋" w:hAnsi="仿宋" w:eastAsia="仿宋" w:cs="仿宋"/>
          <w:spacing w:val="-5"/>
          <w:sz w:val="24"/>
        </w:rPr>
        <w:t>（JY企业适用）</w:t>
      </w:r>
    </w:p>
    <w:p w14:paraId="12130598">
      <w:pPr>
        <w:pStyle w:val="8"/>
        <w:spacing w:line="280" w:lineRule="auto"/>
      </w:pPr>
    </w:p>
    <w:p w14:paraId="081F4D84">
      <w:pPr>
        <w:pStyle w:val="8"/>
        <w:spacing w:line="281" w:lineRule="auto"/>
      </w:pPr>
    </w:p>
    <w:p w14:paraId="3310392E">
      <w:pPr>
        <w:spacing w:before="78" w:line="220" w:lineRule="auto"/>
        <w:jc w:val="right"/>
        <w:rPr>
          <w:rFonts w:ascii="仿宋" w:hAnsi="仿宋" w:eastAsia="仿宋" w:cs="仿宋"/>
          <w:sz w:val="24"/>
        </w:rPr>
      </w:pPr>
      <w:r>
        <w:rPr>
          <w:rFonts w:ascii="仿宋" w:hAnsi="仿宋" w:eastAsia="仿宋" w:cs="仿宋"/>
          <w:spacing w:val="-1"/>
          <w:sz w:val="24"/>
        </w:rPr>
        <w:t>本公司郑重声明，根据《关于政府采购支持JY企业发展有关问题的通知》（</w:t>
      </w:r>
      <w:r>
        <w:rPr>
          <w:rFonts w:ascii="仿宋" w:hAnsi="仿宋" w:eastAsia="仿宋" w:cs="仿宋"/>
          <w:spacing w:val="-2"/>
          <w:sz w:val="24"/>
        </w:rPr>
        <w:t>财库</w:t>
      </w:r>
    </w:p>
    <w:p w14:paraId="67EDEB68">
      <w:pPr>
        <w:spacing w:before="182" w:line="222" w:lineRule="auto"/>
        <w:ind w:left="30"/>
        <w:rPr>
          <w:rFonts w:ascii="仿宋" w:hAnsi="仿宋" w:eastAsia="仿宋" w:cs="仿宋"/>
          <w:sz w:val="24"/>
        </w:rPr>
      </w:pPr>
      <w:r>
        <w:rPr>
          <w:rFonts w:ascii="仿宋" w:hAnsi="仿宋" w:eastAsia="仿宋" w:cs="仿宋"/>
          <w:spacing w:val="-5"/>
          <w:sz w:val="24"/>
        </w:rPr>
        <w:t>[2014]68号）的规定，本公司为JY企业。</w:t>
      </w:r>
    </w:p>
    <w:p w14:paraId="2741D458">
      <w:pPr>
        <w:spacing w:before="175" w:line="345" w:lineRule="auto"/>
        <w:ind w:left="5" w:firstLine="536"/>
        <w:rPr>
          <w:rFonts w:ascii="仿宋" w:hAnsi="仿宋" w:eastAsia="仿宋" w:cs="仿宋"/>
          <w:sz w:val="24"/>
        </w:rPr>
      </w:pPr>
      <w:r>
        <w:rPr>
          <w:rFonts w:ascii="仿宋" w:hAnsi="仿宋" w:eastAsia="仿宋" w:cs="仿宋"/>
          <w:spacing w:val="-4"/>
          <w:sz w:val="24"/>
        </w:rPr>
        <w:t>本公司参加单位的项目采购活动，采购活动提供本企业（填写制造的</w:t>
      </w:r>
      <w:r>
        <w:rPr>
          <w:rFonts w:ascii="仿宋" w:hAnsi="仿宋" w:eastAsia="仿宋" w:cs="仿宋"/>
          <w:spacing w:val="-2"/>
          <w:sz w:val="24"/>
        </w:rPr>
        <w:t>货物，由本企业承担工程、提供服务）。</w:t>
      </w:r>
    </w:p>
    <w:p w14:paraId="02D8D0D8">
      <w:pPr>
        <w:spacing w:before="37" w:line="221" w:lineRule="auto"/>
        <w:ind w:left="541"/>
        <w:rPr>
          <w:rFonts w:ascii="仿宋" w:hAnsi="仿宋" w:eastAsia="仿宋" w:cs="仿宋"/>
          <w:sz w:val="24"/>
        </w:rPr>
      </w:pPr>
      <w:r>
        <w:rPr>
          <w:rFonts w:ascii="仿宋" w:hAnsi="仿宋" w:eastAsia="仿宋" w:cs="仿宋"/>
          <w:spacing w:val="-1"/>
          <w:sz w:val="24"/>
        </w:rPr>
        <w:t>本条所称货物不包括使用大型企业注册商标的货物和服务。</w:t>
      </w:r>
    </w:p>
    <w:p w14:paraId="4DA52E3F">
      <w:pPr>
        <w:spacing w:before="181" w:line="220" w:lineRule="auto"/>
        <w:ind w:left="541"/>
        <w:rPr>
          <w:rFonts w:ascii="仿宋" w:hAnsi="仿宋" w:eastAsia="仿宋" w:cs="仿宋"/>
          <w:sz w:val="24"/>
        </w:rPr>
      </w:pPr>
      <w:r>
        <w:rPr>
          <w:rFonts w:ascii="仿宋" w:hAnsi="仿宋" w:eastAsia="仿宋" w:cs="仿宋"/>
          <w:spacing w:val="-1"/>
          <w:sz w:val="24"/>
        </w:rPr>
        <w:t>本公司对上述声明的真实性负责。如有虚假，将依法承担相应责任。</w:t>
      </w:r>
    </w:p>
    <w:p w14:paraId="5484CA2F">
      <w:pPr>
        <w:pStyle w:val="8"/>
        <w:spacing w:line="291" w:lineRule="auto"/>
      </w:pPr>
    </w:p>
    <w:p w14:paraId="7174A03B">
      <w:pPr>
        <w:pStyle w:val="8"/>
        <w:spacing w:line="291" w:lineRule="auto"/>
      </w:pPr>
    </w:p>
    <w:p w14:paraId="2ACCC0E9">
      <w:pPr>
        <w:pStyle w:val="8"/>
        <w:spacing w:line="292" w:lineRule="auto"/>
      </w:pPr>
    </w:p>
    <w:p w14:paraId="0169A929">
      <w:pPr>
        <w:spacing w:before="78" w:line="465" w:lineRule="auto"/>
        <w:ind w:left="8" w:right="1869" w:hanging="8"/>
        <w:rPr>
          <w:rFonts w:ascii="仿宋" w:hAnsi="仿宋" w:eastAsia="仿宋" w:cs="仿宋"/>
          <w:sz w:val="24"/>
        </w:rPr>
      </w:pPr>
      <w:r>
        <w:rPr>
          <w:rFonts w:ascii="仿宋" w:hAnsi="仿宋" w:eastAsia="仿宋" w:cs="仿宋"/>
          <w:spacing w:val="2"/>
          <w:sz w:val="24"/>
        </w:rPr>
        <w:t>投标单位</w:t>
      </w:r>
      <w:r>
        <w:rPr>
          <w:rFonts w:ascii="仿宋" w:hAnsi="仿宋" w:eastAsia="仿宋" w:cs="仿宋"/>
          <w:spacing w:val="-18"/>
          <w:sz w:val="24"/>
        </w:rPr>
        <w:t>：（</w:t>
      </w:r>
      <w:r>
        <w:rPr>
          <w:rFonts w:ascii="仿宋" w:hAnsi="仿宋" w:eastAsia="仿宋" w:cs="仿宋"/>
          <w:spacing w:val="2"/>
          <w:sz w:val="24"/>
        </w:rPr>
        <w:t>法人公章）</w:t>
      </w:r>
      <w:r>
        <w:rPr>
          <w:rFonts w:ascii="仿宋" w:hAnsi="仿宋" w:eastAsia="仿宋" w:cs="仿宋"/>
          <w:spacing w:val="-2"/>
          <w:sz w:val="24"/>
        </w:rPr>
        <w:t>法定代表人或授权代表人（签字或盖章</w:t>
      </w:r>
      <w:r>
        <w:rPr>
          <w:rFonts w:ascii="仿宋" w:hAnsi="仿宋" w:eastAsia="仿宋" w:cs="仿宋"/>
          <w:spacing w:val="4"/>
          <w:sz w:val="24"/>
        </w:rPr>
        <w:t>）：</w:t>
      </w:r>
    </w:p>
    <w:p w14:paraId="5C9DA410">
      <w:pPr>
        <w:spacing w:before="37" w:line="222" w:lineRule="auto"/>
        <w:ind w:left="171"/>
        <w:rPr>
          <w:rFonts w:ascii="仿宋" w:hAnsi="仿宋" w:eastAsia="仿宋" w:cs="仿宋"/>
          <w:sz w:val="24"/>
        </w:rPr>
      </w:pPr>
      <w:r>
        <w:rPr>
          <w:rFonts w:ascii="仿宋" w:hAnsi="仿宋" w:eastAsia="仿宋" w:cs="仿宋"/>
          <w:spacing w:val="-20"/>
          <w:sz w:val="24"/>
        </w:rPr>
        <w:t>日期：年月日</w:t>
      </w:r>
    </w:p>
    <w:p w14:paraId="22A86CF7">
      <w:pPr>
        <w:pStyle w:val="8"/>
        <w:spacing w:line="267" w:lineRule="auto"/>
      </w:pPr>
    </w:p>
    <w:p w14:paraId="15B70105">
      <w:pPr>
        <w:pStyle w:val="8"/>
        <w:spacing w:line="267" w:lineRule="auto"/>
      </w:pPr>
    </w:p>
    <w:p w14:paraId="344B6527">
      <w:pPr>
        <w:pStyle w:val="8"/>
        <w:spacing w:line="267" w:lineRule="auto"/>
      </w:pPr>
    </w:p>
    <w:p w14:paraId="6331C3C9">
      <w:pPr>
        <w:pStyle w:val="8"/>
        <w:spacing w:line="267" w:lineRule="auto"/>
      </w:pPr>
    </w:p>
    <w:p w14:paraId="16A015E0">
      <w:pPr>
        <w:pStyle w:val="8"/>
        <w:spacing w:line="268" w:lineRule="auto"/>
      </w:pPr>
    </w:p>
    <w:p w14:paraId="2107BA42">
      <w:pPr>
        <w:spacing w:before="78" w:line="222" w:lineRule="auto"/>
        <w:ind w:left="487"/>
        <w:rPr>
          <w:rFonts w:ascii="仿宋" w:hAnsi="仿宋" w:eastAsia="仿宋" w:cs="仿宋"/>
          <w:sz w:val="24"/>
        </w:rPr>
      </w:pPr>
      <w:r>
        <w:rPr>
          <w:rFonts w:ascii="仿宋" w:hAnsi="仿宋" w:eastAsia="仿宋" w:cs="仿宋"/>
          <w:spacing w:val="1"/>
          <w:sz w:val="24"/>
        </w:rPr>
        <w:t>注：后附</w:t>
      </w:r>
      <w:r>
        <w:rPr>
          <w:rFonts w:ascii="仿宋" w:hAnsi="仿宋" w:eastAsia="仿宋" w:cs="仿宋"/>
          <w:sz w:val="24"/>
        </w:rPr>
        <w:t>JY</w:t>
      </w:r>
      <w:r>
        <w:rPr>
          <w:rFonts w:ascii="仿宋" w:hAnsi="仿宋" w:eastAsia="仿宋" w:cs="仿宋"/>
          <w:spacing w:val="1"/>
          <w:sz w:val="24"/>
        </w:rPr>
        <w:t>企业资格证明文件</w:t>
      </w:r>
    </w:p>
    <w:p w14:paraId="5DC46EF0">
      <w:pPr>
        <w:spacing w:before="289" w:line="325" w:lineRule="auto"/>
        <w:ind w:left="14" w:firstLine="562"/>
        <w:rPr>
          <w:rFonts w:ascii="仿宋" w:hAnsi="仿宋" w:eastAsia="仿宋" w:cs="仿宋"/>
          <w:sz w:val="24"/>
        </w:rPr>
      </w:pPr>
      <w:r>
        <w:rPr>
          <w:rFonts w:ascii="仿宋" w:hAnsi="仿宋" w:eastAsia="仿宋" w:cs="仿宋"/>
          <w:spacing w:val="-3"/>
          <w:sz w:val="24"/>
        </w:rPr>
        <w:t>1. 省级以上JY管理局、戒毒管理局（含新疆生产建设兵团）出具的属于JY企业</w:t>
      </w:r>
      <w:r>
        <w:rPr>
          <w:rFonts w:ascii="仿宋" w:hAnsi="仿宋" w:eastAsia="仿宋" w:cs="仿宋"/>
          <w:spacing w:val="-5"/>
          <w:sz w:val="24"/>
        </w:rPr>
        <w:t>的证明文件；</w:t>
      </w:r>
    </w:p>
    <w:p w14:paraId="510D723D">
      <w:pPr>
        <w:spacing w:before="75" w:line="219" w:lineRule="auto"/>
        <w:ind w:left="562"/>
        <w:rPr>
          <w:rFonts w:ascii="仿宋" w:hAnsi="仿宋" w:eastAsia="仿宋" w:cs="仿宋"/>
          <w:sz w:val="24"/>
        </w:rPr>
      </w:pPr>
      <w:r>
        <w:rPr>
          <w:rFonts w:ascii="仿宋" w:hAnsi="仿宋" w:eastAsia="仿宋" w:cs="仿宋"/>
          <w:sz w:val="24"/>
        </w:rPr>
        <w:t>2.证明材料加盖供应商公章。（若响应性文件中无</w:t>
      </w:r>
      <w:r>
        <w:rPr>
          <w:rFonts w:ascii="仿宋" w:hAnsi="仿宋" w:eastAsia="仿宋" w:cs="仿宋"/>
          <w:spacing w:val="-1"/>
          <w:sz w:val="24"/>
        </w:rPr>
        <w:t>上述证明文件，则在评审时不</w:t>
      </w:r>
    </w:p>
    <w:p w14:paraId="47BA4741">
      <w:pPr>
        <w:spacing w:before="173" w:line="222" w:lineRule="auto"/>
        <w:ind w:left="1"/>
        <w:rPr>
          <w:rFonts w:ascii="仿宋" w:hAnsi="仿宋" w:eastAsia="仿宋" w:cs="仿宋"/>
          <w:sz w:val="24"/>
        </w:rPr>
      </w:pPr>
      <w:r>
        <w:rPr>
          <w:rFonts w:ascii="仿宋" w:hAnsi="仿宋" w:eastAsia="仿宋" w:cs="仿宋"/>
          <w:spacing w:val="2"/>
          <w:sz w:val="24"/>
        </w:rPr>
        <w:t>考虑对该</w:t>
      </w:r>
      <w:r>
        <w:rPr>
          <w:rFonts w:ascii="仿宋" w:hAnsi="仿宋" w:eastAsia="仿宋" w:cs="仿宋"/>
          <w:sz w:val="24"/>
        </w:rPr>
        <w:t>JY</w:t>
      </w:r>
      <w:r>
        <w:rPr>
          <w:rFonts w:ascii="仿宋" w:hAnsi="仿宋" w:eastAsia="仿宋" w:cs="仿宋"/>
          <w:spacing w:val="2"/>
          <w:sz w:val="24"/>
        </w:rPr>
        <w:t>企业的相关优惠。）</w:t>
      </w:r>
    </w:p>
    <w:p w14:paraId="7B03EEF5">
      <w:pPr>
        <w:spacing w:line="222" w:lineRule="auto"/>
        <w:rPr>
          <w:rFonts w:ascii="仿宋" w:hAnsi="仿宋" w:eastAsia="仿宋" w:cs="仿宋"/>
          <w:sz w:val="24"/>
        </w:rPr>
        <w:sectPr>
          <w:pgSz w:w="11907" w:h="16840"/>
          <w:pgMar w:top="1401" w:right="1419" w:bottom="400" w:left="1433" w:header="0" w:footer="0" w:gutter="0"/>
          <w:cols w:space="720" w:num="1"/>
        </w:sectPr>
      </w:pPr>
    </w:p>
    <w:p w14:paraId="45481BA5">
      <w:pPr>
        <w:spacing w:before="96" w:line="221" w:lineRule="auto"/>
        <w:ind w:left="2927"/>
        <w:rPr>
          <w:rFonts w:ascii="仿宋" w:hAnsi="仿宋" w:eastAsia="仿宋" w:cs="仿宋"/>
          <w:sz w:val="28"/>
          <w:szCs w:val="28"/>
        </w:rPr>
      </w:pPr>
      <w:r>
        <w:rPr>
          <w:rFonts w:ascii="仿宋" w:hAnsi="仿宋" w:eastAsia="仿宋" w:cs="仿宋"/>
          <w:b/>
          <w:bCs/>
          <w:spacing w:val="7"/>
          <w:sz w:val="28"/>
          <w:szCs w:val="28"/>
        </w:rPr>
        <w:t>残疾人福利性单位声明函</w:t>
      </w:r>
    </w:p>
    <w:p w14:paraId="221E1371">
      <w:pPr>
        <w:pStyle w:val="8"/>
        <w:spacing w:line="274" w:lineRule="auto"/>
      </w:pPr>
    </w:p>
    <w:p w14:paraId="155AFF47">
      <w:pPr>
        <w:pStyle w:val="8"/>
        <w:spacing w:line="274" w:lineRule="auto"/>
      </w:pPr>
    </w:p>
    <w:p w14:paraId="6F13FC90">
      <w:pPr>
        <w:spacing w:before="78" w:line="378" w:lineRule="auto"/>
        <w:ind w:firstLine="504"/>
        <w:rPr>
          <w:rFonts w:ascii="仿宋" w:hAnsi="仿宋" w:eastAsia="仿宋" w:cs="仿宋"/>
          <w:sz w:val="24"/>
        </w:rPr>
      </w:pPr>
      <w:r>
        <w:rPr>
          <w:rFonts w:ascii="仿宋" w:hAnsi="仿宋" w:eastAsia="仿宋" w:cs="仿宋"/>
          <w:spacing w:val="5"/>
          <w:sz w:val="24"/>
        </w:rPr>
        <w:t>本单位郑重声明，根据《财政部民政部中国残疾人联合会关于促进残疾人就</w:t>
      </w:r>
      <w:r>
        <w:rPr>
          <w:rFonts w:ascii="仿宋" w:hAnsi="仿宋" w:eastAsia="仿宋" w:cs="仿宋"/>
          <w:spacing w:val="7"/>
          <w:sz w:val="24"/>
        </w:rPr>
        <w:t>业政府采购政策的通知》（财库〔2017〕141号）</w:t>
      </w:r>
      <w:r>
        <w:rPr>
          <w:rFonts w:ascii="仿宋" w:hAnsi="仿宋" w:eastAsia="仿宋" w:cs="仿宋"/>
          <w:spacing w:val="6"/>
          <w:sz w:val="24"/>
        </w:rPr>
        <w:t>的规定，本单位为符合条件的残</w:t>
      </w:r>
      <w:r>
        <w:rPr>
          <w:rFonts w:ascii="仿宋" w:hAnsi="仿宋" w:eastAsia="仿宋" w:cs="仿宋"/>
          <w:spacing w:val="9"/>
          <w:sz w:val="24"/>
        </w:rPr>
        <w:t>疾人福利性单位，且本单位参加单位的项目采购活动提供本单</w:t>
      </w:r>
      <w:r>
        <w:rPr>
          <w:rFonts w:ascii="仿宋" w:hAnsi="仿宋" w:eastAsia="仿宋" w:cs="仿宋"/>
          <w:spacing w:val="8"/>
          <w:sz w:val="24"/>
        </w:rPr>
        <w:t>位制造</w:t>
      </w:r>
      <w:r>
        <w:rPr>
          <w:rFonts w:ascii="仿宋" w:hAnsi="仿宋" w:eastAsia="仿宋" w:cs="仿宋"/>
          <w:spacing w:val="7"/>
          <w:sz w:val="24"/>
        </w:rPr>
        <w:t>的货物（由本单位承担工程/提供服务</w:t>
      </w:r>
      <w:r>
        <w:rPr>
          <w:rFonts w:ascii="仿宋" w:hAnsi="仿宋" w:eastAsia="仿宋" w:cs="仿宋"/>
          <w:spacing w:val="3"/>
          <w:sz w:val="24"/>
        </w:rPr>
        <w:t>），</w:t>
      </w:r>
      <w:r>
        <w:rPr>
          <w:rFonts w:ascii="仿宋" w:hAnsi="仿宋" w:eastAsia="仿宋" w:cs="仿宋"/>
          <w:spacing w:val="7"/>
          <w:sz w:val="24"/>
        </w:rPr>
        <w:t>或者提供其他残疾人福利性单位制造的</w:t>
      </w:r>
      <w:r>
        <w:rPr>
          <w:rFonts w:ascii="仿宋" w:hAnsi="仿宋" w:eastAsia="仿宋" w:cs="仿宋"/>
          <w:spacing w:val="11"/>
          <w:sz w:val="24"/>
        </w:rPr>
        <w:t>货物（不包括使用非残疾人福利性单位注册商标的货</w:t>
      </w:r>
      <w:r>
        <w:rPr>
          <w:rFonts w:ascii="仿宋" w:hAnsi="仿宋" w:eastAsia="仿宋" w:cs="仿宋"/>
          <w:spacing w:val="10"/>
          <w:sz w:val="24"/>
        </w:rPr>
        <w:t>物）。</w:t>
      </w:r>
    </w:p>
    <w:p w14:paraId="60AEB8C6">
      <w:pPr>
        <w:spacing w:before="43" w:line="220" w:lineRule="auto"/>
        <w:ind w:left="505"/>
        <w:rPr>
          <w:rFonts w:ascii="仿宋" w:hAnsi="仿宋" w:eastAsia="仿宋" w:cs="仿宋"/>
          <w:sz w:val="24"/>
        </w:rPr>
      </w:pPr>
      <w:r>
        <w:rPr>
          <w:rFonts w:ascii="仿宋" w:hAnsi="仿宋" w:eastAsia="仿宋" w:cs="仿宋"/>
          <w:spacing w:val="10"/>
          <w:sz w:val="24"/>
        </w:rPr>
        <w:t>本单位对上述声明的真实性负责。如有虚假，将依法承担相应责任。</w:t>
      </w:r>
    </w:p>
    <w:p w14:paraId="16566729">
      <w:pPr>
        <w:pStyle w:val="8"/>
        <w:spacing w:line="241" w:lineRule="auto"/>
      </w:pPr>
    </w:p>
    <w:p w14:paraId="44C32381">
      <w:pPr>
        <w:pStyle w:val="8"/>
        <w:spacing w:line="241" w:lineRule="auto"/>
      </w:pPr>
    </w:p>
    <w:p w14:paraId="468491B8">
      <w:pPr>
        <w:pStyle w:val="8"/>
        <w:spacing w:line="242" w:lineRule="auto"/>
      </w:pPr>
    </w:p>
    <w:p w14:paraId="2D8343BB">
      <w:pPr>
        <w:spacing w:before="78" w:line="463" w:lineRule="auto"/>
        <w:ind w:left="8" w:right="1857" w:hanging="8"/>
        <w:rPr>
          <w:rFonts w:ascii="仿宋" w:hAnsi="仿宋" w:eastAsia="仿宋" w:cs="仿宋"/>
          <w:sz w:val="24"/>
        </w:rPr>
      </w:pPr>
      <w:r>
        <w:rPr>
          <w:rFonts w:ascii="仿宋" w:hAnsi="仿宋" w:eastAsia="仿宋" w:cs="仿宋"/>
          <w:spacing w:val="2"/>
          <w:sz w:val="24"/>
        </w:rPr>
        <w:t>投标单位</w:t>
      </w:r>
      <w:r>
        <w:rPr>
          <w:rFonts w:ascii="仿宋" w:hAnsi="仿宋" w:eastAsia="仿宋" w:cs="仿宋"/>
          <w:spacing w:val="-18"/>
          <w:sz w:val="24"/>
        </w:rPr>
        <w:t>：（</w:t>
      </w:r>
      <w:r>
        <w:rPr>
          <w:rFonts w:ascii="仿宋" w:hAnsi="仿宋" w:eastAsia="仿宋" w:cs="仿宋"/>
          <w:spacing w:val="2"/>
          <w:sz w:val="24"/>
        </w:rPr>
        <w:t>法人公章）</w:t>
      </w:r>
      <w:r>
        <w:rPr>
          <w:rFonts w:ascii="仿宋" w:hAnsi="仿宋" w:eastAsia="仿宋" w:cs="仿宋"/>
          <w:spacing w:val="-2"/>
          <w:sz w:val="24"/>
        </w:rPr>
        <w:t>法定代表人或授权代表人（签字或盖章</w:t>
      </w:r>
      <w:r>
        <w:rPr>
          <w:rFonts w:ascii="仿宋" w:hAnsi="仿宋" w:eastAsia="仿宋" w:cs="仿宋"/>
          <w:spacing w:val="4"/>
          <w:sz w:val="24"/>
        </w:rPr>
        <w:t>）：</w:t>
      </w:r>
    </w:p>
    <w:p w14:paraId="7D4A2914">
      <w:pPr>
        <w:spacing w:before="41" w:line="222" w:lineRule="auto"/>
        <w:ind w:left="171"/>
        <w:rPr>
          <w:rFonts w:ascii="仿宋" w:hAnsi="仿宋" w:eastAsia="仿宋" w:cs="仿宋"/>
          <w:sz w:val="24"/>
        </w:rPr>
        <w:sectPr>
          <w:pgSz w:w="11907" w:h="16840"/>
          <w:pgMar w:top="1431" w:right="1430" w:bottom="400" w:left="1433" w:header="0" w:footer="0" w:gutter="0"/>
          <w:cols w:space="720" w:num="1"/>
        </w:sectPr>
      </w:pPr>
      <w:r>
        <w:rPr>
          <w:rFonts w:ascii="仿宋" w:hAnsi="仿宋" w:eastAsia="仿宋" w:cs="仿宋"/>
          <w:spacing w:val="-20"/>
          <w:sz w:val="24"/>
        </w:rPr>
        <w:t>日期：年月</w:t>
      </w:r>
      <w:r>
        <w:rPr>
          <w:rFonts w:hint="eastAsia" w:ascii="仿宋" w:hAnsi="仿宋" w:eastAsia="仿宋" w:cs="仿宋"/>
          <w:spacing w:val="22"/>
          <w:sz w:val="24"/>
        </w:rPr>
        <w:t>日</w:t>
      </w:r>
    </w:p>
    <w:p w14:paraId="420033EB">
      <w:pPr>
        <w:pStyle w:val="11"/>
        <w:numPr>
          <w:ilvl w:val="0"/>
          <w:numId w:val="0"/>
        </w:numPr>
        <w:rPr>
          <w:rFonts w:ascii="宋体" w:hAnsi="宋体" w:cs="宋体"/>
          <w:color w:val="000000"/>
          <w:sz w:val="24"/>
        </w:rPr>
      </w:pPr>
    </w:p>
    <w:p w14:paraId="09764488">
      <w:pPr>
        <w:jc w:val="center"/>
        <w:rPr>
          <w:rStyle w:val="23"/>
          <w:rFonts w:ascii="黑体" w:hAnsi="黑体" w:eastAsia="黑体"/>
          <w:b/>
          <w:bCs/>
          <w:sz w:val="32"/>
          <w:szCs w:val="26"/>
        </w:rPr>
      </w:pPr>
      <w:r>
        <w:rPr>
          <w:rStyle w:val="23"/>
          <w:rFonts w:hint="eastAsia" w:ascii="黑体" w:hAnsi="黑体" w:eastAsia="黑体"/>
          <w:b/>
          <w:bCs/>
          <w:sz w:val="32"/>
          <w:szCs w:val="26"/>
        </w:rPr>
        <w:t>十二、</w:t>
      </w:r>
      <w:r>
        <w:rPr>
          <w:rStyle w:val="23"/>
          <w:rFonts w:ascii="黑体" w:hAnsi="黑体" w:eastAsia="黑体"/>
          <w:b/>
          <w:bCs/>
          <w:sz w:val="32"/>
          <w:szCs w:val="26"/>
        </w:rPr>
        <w:t>无围标、串标等违法违规行为承诺书</w:t>
      </w:r>
    </w:p>
    <w:p w14:paraId="6011A02F">
      <w:pPr>
        <w:spacing w:line="640" w:lineRule="exact"/>
        <w:jc w:val="left"/>
        <w:rPr>
          <w:rFonts w:ascii="仿宋_GB2312" w:hAnsi="华文中宋" w:eastAsia="仿宋_GB2312"/>
          <w:sz w:val="24"/>
        </w:rPr>
      </w:pPr>
    </w:p>
    <w:p w14:paraId="734F4051">
      <w:pPr>
        <w:spacing w:line="640" w:lineRule="exact"/>
        <w:ind w:firstLine="480" w:firstLineChars="200"/>
        <w:rPr>
          <w:rFonts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633DBA61">
      <w:pPr>
        <w:spacing w:line="640" w:lineRule="exact"/>
        <w:ind w:firstLine="480" w:firstLineChars="200"/>
        <w:rPr>
          <w:rFonts w:ascii="宋体" w:hAnsi="宋体" w:cs="宋体"/>
          <w:sz w:val="24"/>
        </w:rPr>
      </w:pPr>
      <w:r>
        <w:rPr>
          <w:rFonts w:hint="eastAsia" w:ascii="宋体" w:hAnsi="宋体" w:cs="宋体"/>
          <w:sz w:val="24"/>
        </w:rPr>
        <w:t>一、我单位遵循公开、公平、公正、诚实守信的原则，依法依规参与本项目竞标。</w:t>
      </w:r>
    </w:p>
    <w:p w14:paraId="531EFA03">
      <w:pPr>
        <w:spacing w:line="640" w:lineRule="exact"/>
        <w:ind w:firstLine="480" w:firstLineChars="200"/>
        <w:outlineLvl w:val="1"/>
        <w:rPr>
          <w:rFonts w:ascii="宋体" w:hAnsi="宋体" w:cs="宋体"/>
          <w:sz w:val="24"/>
        </w:rPr>
      </w:pPr>
      <w:r>
        <w:rPr>
          <w:rFonts w:hint="eastAsia" w:ascii="宋体" w:hAnsi="宋体" w:cs="宋体"/>
          <w:sz w:val="24"/>
        </w:rPr>
        <w:t>二、我单位在本项目招标投标活动中，未参与围标串标。</w:t>
      </w:r>
    </w:p>
    <w:p w14:paraId="201F5A0E">
      <w:pPr>
        <w:spacing w:line="640" w:lineRule="exact"/>
        <w:ind w:firstLine="480" w:firstLineChars="200"/>
        <w:rPr>
          <w:rFonts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7EDFFF85">
      <w:pPr>
        <w:spacing w:line="640" w:lineRule="exact"/>
        <w:jc w:val="left"/>
        <w:rPr>
          <w:rFonts w:ascii="宋体" w:hAnsi="宋体" w:cs="宋体"/>
          <w:sz w:val="24"/>
        </w:rPr>
      </w:pPr>
      <w:r>
        <w:rPr>
          <w:rFonts w:hint="eastAsia" w:ascii="宋体" w:hAnsi="宋体" w:cs="宋体"/>
          <w:sz w:val="24"/>
        </w:rPr>
        <w:t>项目编号：</w:t>
      </w:r>
    </w:p>
    <w:p w14:paraId="7275888A">
      <w:pPr>
        <w:spacing w:line="640" w:lineRule="exact"/>
        <w:jc w:val="left"/>
        <w:rPr>
          <w:rFonts w:ascii="宋体" w:hAnsi="宋体" w:cs="宋体"/>
          <w:sz w:val="24"/>
        </w:rPr>
      </w:pPr>
      <w:r>
        <w:rPr>
          <w:rFonts w:hint="eastAsia" w:ascii="宋体" w:hAnsi="宋体" w:cs="宋体"/>
          <w:sz w:val="24"/>
        </w:rPr>
        <w:t>项目名称：</w:t>
      </w:r>
    </w:p>
    <w:p w14:paraId="4C99F4FF">
      <w:pPr>
        <w:spacing w:line="640" w:lineRule="exact"/>
        <w:jc w:val="left"/>
        <w:rPr>
          <w:rFonts w:ascii="宋体" w:hAnsi="宋体" w:cs="宋体"/>
          <w:sz w:val="24"/>
        </w:rPr>
      </w:pPr>
      <w:r>
        <w:rPr>
          <w:rFonts w:hint="eastAsia" w:ascii="宋体" w:hAnsi="宋体" w:cs="宋体"/>
          <w:sz w:val="24"/>
        </w:rPr>
        <w:t>投标人单位名称：</w:t>
      </w:r>
    </w:p>
    <w:p w14:paraId="56CD9C3A">
      <w:pPr>
        <w:spacing w:line="640" w:lineRule="exact"/>
        <w:jc w:val="left"/>
        <w:rPr>
          <w:rFonts w:ascii="宋体" w:hAnsi="宋体" w:cs="宋体"/>
          <w:sz w:val="24"/>
        </w:rPr>
      </w:pPr>
      <w:r>
        <w:rPr>
          <w:rFonts w:hint="eastAsia" w:ascii="宋体" w:hAnsi="宋体" w:cs="宋体"/>
          <w:sz w:val="24"/>
        </w:rPr>
        <w:t>投标人法定代表人（签字或盖章）：</w:t>
      </w:r>
    </w:p>
    <w:p w14:paraId="6E4831E4">
      <w:pPr>
        <w:pStyle w:val="11"/>
        <w:numPr>
          <w:ilvl w:val="0"/>
          <w:numId w:val="0"/>
        </w:numPr>
        <w:rPr>
          <w:rFonts w:ascii="宋体" w:hAnsi="宋体" w:cs="宋体"/>
          <w:color w:val="000000"/>
          <w:sz w:val="24"/>
        </w:rPr>
      </w:pPr>
    </w:p>
    <w:p w14:paraId="0CE55864">
      <w:pPr>
        <w:pStyle w:val="11"/>
        <w:numPr>
          <w:ilvl w:val="0"/>
          <w:numId w:val="0"/>
        </w:numPr>
        <w:rPr>
          <w:rFonts w:ascii="宋体" w:hAnsi="宋体" w:cs="宋体"/>
          <w:color w:val="000000"/>
          <w:sz w:val="24"/>
        </w:rPr>
      </w:pPr>
    </w:p>
    <w:p w14:paraId="38E8B2DC">
      <w:pPr>
        <w:pStyle w:val="11"/>
        <w:numPr>
          <w:ilvl w:val="0"/>
          <w:numId w:val="0"/>
        </w:numPr>
        <w:rPr>
          <w:rFonts w:ascii="宋体" w:hAnsi="宋体" w:cs="宋体"/>
          <w:color w:val="000000"/>
          <w:sz w:val="24"/>
        </w:rPr>
      </w:pPr>
    </w:p>
    <w:p w14:paraId="24A6EB20">
      <w:pPr>
        <w:pStyle w:val="11"/>
        <w:numPr>
          <w:ilvl w:val="0"/>
          <w:numId w:val="0"/>
        </w:numPr>
        <w:rPr>
          <w:rFonts w:ascii="宋体" w:hAnsi="宋体" w:cs="宋体"/>
          <w:color w:val="000000"/>
          <w:sz w:val="24"/>
        </w:rPr>
      </w:pPr>
    </w:p>
    <w:p w14:paraId="56E91D5A">
      <w:pPr>
        <w:pStyle w:val="11"/>
        <w:numPr>
          <w:ilvl w:val="0"/>
          <w:numId w:val="0"/>
        </w:numPr>
        <w:rPr>
          <w:rFonts w:ascii="宋体" w:hAnsi="宋体" w:cs="宋体"/>
          <w:color w:val="000000"/>
          <w:sz w:val="24"/>
        </w:rPr>
      </w:pPr>
    </w:p>
    <w:p w14:paraId="76A9B088">
      <w:pPr>
        <w:pStyle w:val="11"/>
        <w:numPr>
          <w:ilvl w:val="0"/>
          <w:numId w:val="0"/>
        </w:numPr>
        <w:rPr>
          <w:rFonts w:ascii="宋体" w:hAnsi="宋体" w:cs="宋体"/>
          <w:color w:val="000000"/>
          <w:sz w:val="24"/>
        </w:rPr>
      </w:pPr>
    </w:p>
    <w:p w14:paraId="39558A06">
      <w:pPr>
        <w:pStyle w:val="11"/>
        <w:numPr>
          <w:ilvl w:val="0"/>
          <w:numId w:val="0"/>
        </w:numPr>
        <w:rPr>
          <w:rFonts w:ascii="宋体" w:hAnsi="宋体" w:cs="宋体"/>
          <w:color w:val="000000"/>
          <w:sz w:val="24"/>
        </w:rPr>
      </w:pPr>
    </w:p>
    <w:p w14:paraId="575B9BD3">
      <w:pPr>
        <w:pStyle w:val="11"/>
        <w:numPr>
          <w:ilvl w:val="0"/>
          <w:numId w:val="0"/>
        </w:numPr>
        <w:rPr>
          <w:rFonts w:ascii="宋体" w:hAnsi="宋体" w:cs="宋体"/>
          <w:color w:val="000000"/>
          <w:sz w:val="24"/>
        </w:rPr>
      </w:pPr>
    </w:p>
    <w:p w14:paraId="7F2E3C0C">
      <w:pPr>
        <w:pStyle w:val="11"/>
        <w:numPr>
          <w:ilvl w:val="0"/>
          <w:numId w:val="0"/>
        </w:numPr>
        <w:rPr>
          <w:rFonts w:ascii="宋体" w:hAnsi="宋体" w:cs="宋体"/>
          <w:color w:val="000000"/>
          <w:sz w:val="24"/>
        </w:rPr>
      </w:pPr>
    </w:p>
    <w:p w14:paraId="00B01FA6">
      <w:pPr>
        <w:pStyle w:val="11"/>
        <w:numPr>
          <w:ilvl w:val="0"/>
          <w:numId w:val="0"/>
        </w:numPr>
        <w:rPr>
          <w:rFonts w:ascii="宋体" w:hAnsi="宋体" w:cs="宋体"/>
          <w:color w:val="000000"/>
          <w:sz w:val="24"/>
        </w:rPr>
      </w:pPr>
    </w:p>
    <w:p w14:paraId="5272B9FA">
      <w:pPr>
        <w:pStyle w:val="11"/>
        <w:numPr>
          <w:ilvl w:val="0"/>
          <w:numId w:val="0"/>
        </w:numPr>
        <w:rPr>
          <w:rFonts w:ascii="宋体" w:hAnsi="宋体" w:cs="宋体"/>
          <w:color w:val="000000"/>
          <w:sz w:val="24"/>
        </w:rPr>
      </w:pPr>
    </w:p>
    <w:p w14:paraId="52C2AF41">
      <w:pPr>
        <w:pStyle w:val="11"/>
        <w:numPr>
          <w:ilvl w:val="0"/>
          <w:numId w:val="0"/>
        </w:numPr>
        <w:rPr>
          <w:rFonts w:ascii="宋体" w:hAnsi="宋体" w:cs="宋体"/>
          <w:color w:val="000000"/>
          <w:sz w:val="24"/>
        </w:rPr>
      </w:pPr>
    </w:p>
    <w:p w14:paraId="218C2587">
      <w:pPr>
        <w:pStyle w:val="11"/>
        <w:numPr>
          <w:ilvl w:val="0"/>
          <w:numId w:val="0"/>
        </w:numPr>
        <w:rPr>
          <w:rFonts w:ascii="宋体" w:hAnsi="宋体" w:cs="宋体"/>
          <w:color w:val="000000"/>
          <w:sz w:val="24"/>
        </w:rPr>
      </w:pPr>
    </w:p>
    <w:p w14:paraId="5648A5D0">
      <w:pPr>
        <w:pStyle w:val="11"/>
        <w:numPr>
          <w:ilvl w:val="0"/>
          <w:numId w:val="0"/>
        </w:numPr>
        <w:rPr>
          <w:rFonts w:ascii="宋体" w:hAnsi="宋体" w:cs="宋体"/>
          <w:color w:val="000000"/>
          <w:sz w:val="24"/>
        </w:rPr>
      </w:pPr>
    </w:p>
    <w:p w14:paraId="08AFAE2A">
      <w:pPr>
        <w:pStyle w:val="11"/>
        <w:numPr>
          <w:ilvl w:val="0"/>
          <w:numId w:val="0"/>
        </w:numPr>
        <w:rPr>
          <w:rFonts w:ascii="宋体" w:hAnsi="宋体" w:cs="宋体"/>
          <w:color w:val="000000"/>
          <w:sz w:val="24"/>
        </w:rPr>
      </w:pPr>
    </w:p>
    <w:p w14:paraId="3268075E">
      <w:pPr>
        <w:pStyle w:val="11"/>
        <w:numPr>
          <w:ilvl w:val="0"/>
          <w:numId w:val="0"/>
        </w:numPr>
        <w:rPr>
          <w:rFonts w:ascii="宋体" w:hAnsi="宋体" w:cs="宋体"/>
          <w:color w:val="000000"/>
          <w:sz w:val="24"/>
        </w:rPr>
      </w:pPr>
    </w:p>
    <w:p w14:paraId="2CF286B9">
      <w:pPr>
        <w:pStyle w:val="11"/>
        <w:numPr>
          <w:ilvl w:val="0"/>
          <w:numId w:val="0"/>
        </w:numPr>
        <w:rPr>
          <w:rFonts w:ascii="宋体" w:hAnsi="宋体" w:cs="宋体"/>
          <w:color w:val="000000"/>
          <w:sz w:val="24"/>
        </w:rPr>
      </w:pPr>
    </w:p>
    <w:p w14:paraId="2247CEC4">
      <w:pPr>
        <w:pStyle w:val="11"/>
        <w:numPr>
          <w:ilvl w:val="0"/>
          <w:numId w:val="0"/>
        </w:numPr>
        <w:rPr>
          <w:rFonts w:ascii="宋体" w:hAnsi="宋体" w:cs="宋体"/>
          <w:color w:val="000000"/>
          <w:sz w:val="24"/>
        </w:rPr>
      </w:pPr>
    </w:p>
    <w:p w14:paraId="46058A21">
      <w:pPr>
        <w:pStyle w:val="11"/>
        <w:numPr>
          <w:ilvl w:val="0"/>
          <w:numId w:val="0"/>
        </w:numPr>
        <w:rPr>
          <w:rFonts w:ascii="宋体" w:hAnsi="宋体" w:cs="宋体"/>
          <w:color w:val="000000"/>
          <w:sz w:val="24"/>
        </w:rPr>
      </w:pPr>
    </w:p>
    <w:p w14:paraId="540DDA1E">
      <w:pPr>
        <w:pStyle w:val="11"/>
        <w:numPr>
          <w:ilvl w:val="0"/>
          <w:numId w:val="0"/>
        </w:numPr>
        <w:rPr>
          <w:rFonts w:ascii="宋体" w:hAnsi="宋体" w:cs="宋体"/>
          <w:color w:val="000000"/>
          <w:sz w:val="24"/>
        </w:rPr>
      </w:pPr>
    </w:p>
    <w:p w14:paraId="66F20D84">
      <w:pPr>
        <w:pStyle w:val="11"/>
        <w:numPr>
          <w:ilvl w:val="0"/>
          <w:numId w:val="0"/>
        </w:numPr>
        <w:rPr>
          <w:rFonts w:ascii="宋体" w:hAnsi="宋体" w:cs="宋体"/>
          <w:color w:val="000000"/>
          <w:sz w:val="24"/>
        </w:rPr>
      </w:pPr>
    </w:p>
    <w:p w14:paraId="631E84D3">
      <w:pPr>
        <w:pStyle w:val="11"/>
        <w:numPr>
          <w:ilvl w:val="0"/>
          <w:numId w:val="0"/>
        </w:numPr>
        <w:rPr>
          <w:rFonts w:ascii="宋体" w:hAnsi="宋体" w:cs="宋体"/>
          <w:color w:val="000000"/>
          <w:sz w:val="24"/>
        </w:rPr>
      </w:pPr>
    </w:p>
    <w:p w14:paraId="640525A5">
      <w:pPr>
        <w:pStyle w:val="11"/>
        <w:numPr>
          <w:ilvl w:val="0"/>
          <w:numId w:val="0"/>
        </w:numPr>
        <w:rPr>
          <w:rFonts w:ascii="宋体" w:hAnsi="宋体" w:cs="宋体"/>
          <w:color w:val="000000"/>
          <w:sz w:val="24"/>
        </w:rPr>
      </w:pPr>
    </w:p>
    <w:p w14:paraId="7DADB2D3">
      <w:pPr>
        <w:jc w:val="center"/>
        <w:rPr>
          <w:rStyle w:val="23"/>
          <w:rFonts w:ascii="黑体" w:hAnsi="黑体" w:eastAsia="黑体"/>
          <w:b/>
          <w:bCs/>
          <w:sz w:val="32"/>
          <w:szCs w:val="26"/>
        </w:rPr>
      </w:pPr>
      <w:r>
        <w:rPr>
          <w:rStyle w:val="23"/>
          <w:rFonts w:hint="eastAsia" w:ascii="黑体" w:hAnsi="黑体" w:eastAsia="黑体"/>
          <w:b/>
          <w:bCs/>
          <w:sz w:val="32"/>
          <w:szCs w:val="26"/>
        </w:rPr>
        <w:t>十三、售后服务承诺书</w:t>
      </w:r>
    </w:p>
    <w:p w14:paraId="7680E9A7">
      <w:pPr>
        <w:pStyle w:val="15"/>
      </w:pPr>
    </w:p>
    <w:p w14:paraId="25DA8B60">
      <w:pPr>
        <w:spacing w:line="360" w:lineRule="auto"/>
        <w:rPr>
          <w:rFonts w:ascii="宋体" w:hAnsi="宋体" w:cs="宋体"/>
          <w:sz w:val="24"/>
          <w:u w:val="single"/>
        </w:rPr>
      </w:pPr>
      <w:r>
        <w:rPr>
          <w:rFonts w:hint="eastAsia" w:ascii="宋体" w:hAnsi="宋体" w:cs="宋体"/>
          <w:sz w:val="24"/>
        </w:rPr>
        <w:t xml:space="preserve">投标方：  </w:t>
      </w:r>
    </w:p>
    <w:p w14:paraId="10155F61">
      <w:pPr>
        <w:spacing w:line="360" w:lineRule="auto"/>
        <w:rPr>
          <w:rFonts w:ascii="宋体" w:hAnsi="宋体" w:cs="宋体"/>
          <w:sz w:val="24"/>
          <w:u w:val="single"/>
        </w:rPr>
      </w:pPr>
      <w:r>
        <w:rPr>
          <w:rFonts w:hint="eastAsia" w:ascii="宋体" w:hAnsi="宋体" w:cs="宋体"/>
          <w:sz w:val="24"/>
        </w:rPr>
        <w:t>投标产品：</w:t>
      </w:r>
    </w:p>
    <w:p w14:paraId="452D61F9">
      <w:pPr>
        <w:spacing w:line="360" w:lineRule="auto"/>
        <w:ind w:left="559" w:leftChars="266"/>
        <w:rPr>
          <w:rFonts w:ascii="宋体" w:hAnsi="宋体" w:cs="宋体"/>
          <w:sz w:val="24"/>
        </w:rPr>
      </w:pPr>
      <w:r>
        <w:rPr>
          <w:rFonts w:hint="eastAsia" w:ascii="宋体" w:hAnsi="宋体" w:cs="宋体"/>
          <w:sz w:val="24"/>
        </w:rPr>
        <w:t>本公司如有幸中标，愿郑重承诺如下：</w:t>
      </w:r>
    </w:p>
    <w:p w14:paraId="48E6597B">
      <w:pPr>
        <w:spacing w:line="360" w:lineRule="auto"/>
        <w:ind w:firstLine="482" w:firstLineChars="200"/>
        <w:rPr>
          <w:rFonts w:ascii="宋体" w:hAnsi="宋体" w:cs="宋体"/>
          <w:b/>
          <w:sz w:val="24"/>
        </w:rPr>
      </w:pPr>
      <w:r>
        <w:rPr>
          <w:rFonts w:hint="eastAsia" w:ascii="宋体" w:hAnsi="宋体" w:cs="宋体"/>
          <w:b/>
          <w:sz w:val="24"/>
        </w:rPr>
        <w:t xml:space="preserve">1、在接到采购单位通知后，保证在小时内到达贵单位； </w:t>
      </w:r>
    </w:p>
    <w:p w14:paraId="7BC124CB">
      <w:pPr>
        <w:spacing w:line="360" w:lineRule="auto"/>
        <w:ind w:left="1" w:firstLine="482" w:firstLineChars="200"/>
        <w:rPr>
          <w:rFonts w:ascii="宋体" w:hAnsi="宋体" w:cs="宋体"/>
          <w:b/>
          <w:sz w:val="24"/>
        </w:rPr>
      </w:pPr>
      <w:r>
        <w:rPr>
          <w:rFonts w:hint="eastAsia" w:ascii="宋体" w:hAnsi="宋体" w:cs="宋体"/>
          <w:b/>
          <w:sz w:val="24"/>
        </w:rPr>
        <w:t>2、如发生不及时到位、延误工作，本公司承担因此造成损失及不良影响的全部费用（费用额由业主单位确定）；</w:t>
      </w:r>
    </w:p>
    <w:p w14:paraId="082BCAFD">
      <w:pPr>
        <w:spacing w:line="360" w:lineRule="auto"/>
        <w:ind w:firstLine="482" w:firstLineChars="200"/>
        <w:rPr>
          <w:rFonts w:ascii="宋体" w:hAnsi="宋体" w:cs="宋体"/>
          <w:b/>
          <w:sz w:val="24"/>
        </w:rPr>
      </w:pPr>
      <w:r>
        <w:rPr>
          <w:rFonts w:hint="eastAsia" w:ascii="宋体" w:hAnsi="宋体" w:cs="宋体"/>
          <w:b/>
          <w:sz w:val="24"/>
        </w:rPr>
        <w:t>3、如果发生产品质量问题，保证做到立即更换为合格产品，承担因此而引起一切后果，包括对贵单位的补偿责任。愿意接受国家管理部门的处罚；</w:t>
      </w:r>
    </w:p>
    <w:p w14:paraId="78025EB2">
      <w:pPr>
        <w:spacing w:line="360" w:lineRule="auto"/>
        <w:ind w:left="1" w:firstLine="482" w:firstLineChars="200"/>
        <w:rPr>
          <w:rFonts w:ascii="宋体" w:hAnsi="宋体" w:cs="宋体"/>
          <w:sz w:val="24"/>
        </w:rPr>
      </w:pPr>
      <w:r>
        <w:rPr>
          <w:rFonts w:hint="eastAsia" w:ascii="宋体" w:hAnsi="宋体" w:cs="宋体"/>
          <w:b/>
          <w:sz w:val="24"/>
        </w:rPr>
        <w:t>以上承诺真实有效，本公司将严格履行，若做不到以上承诺，甘愿承担一切责任和经济赔偿。</w:t>
      </w:r>
    </w:p>
    <w:p w14:paraId="37C516EC">
      <w:pPr>
        <w:spacing w:line="360" w:lineRule="auto"/>
        <w:ind w:left="1"/>
        <w:rPr>
          <w:rFonts w:ascii="宋体" w:hAnsi="宋体" w:cs="宋体"/>
          <w:sz w:val="24"/>
        </w:rPr>
      </w:pPr>
    </w:p>
    <w:p w14:paraId="09D6CB45">
      <w:pPr>
        <w:spacing w:line="360" w:lineRule="auto"/>
        <w:ind w:left="1"/>
        <w:rPr>
          <w:rFonts w:ascii="宋体" w:hAnsi="宋体" w:cs="宋体"/>
          <w:sz w:val="24"/>
        </w:rPr>
      </w:pPr>
    </w:p>
    <w:p w14:paraId="641CDB49">
      <w:pPr>
        <w:spacing w:before="100" w:beforeAutospacing="1" w:after="100" w:afterAutospacing="1" w:line="360" w:lineRule="auto"/>
        <w:rPr>
          <w:rFonts w:ascii="宋体" w:hAnsi="宋体" w:cs="宋体"/>
          <w:sz w:val="24"/>
          <w:u w:val="single"/>
        </w:rPr>
      </w:pPr>
      <w:r>
        <w:rPr>
          <w:rFonts w:hint="eastAsia" w:ascii="宋体" w:hAnsi="宋体" w:cs="宋体"/>
          <w:sz w:val="24"/>
        </w:rPr>
        <w:t xml:space="preserve">  供应商： </w:t>
      </w:r>
      <w:r>
        <w:rPr>
          <w:rFonts w:hint="eastAsia" w:ascii="宋体" w:hAnsi="宋体" w:cs="宋体"/>
          <w:sz w:val="24"/>
          <w:u w:val="single"/>
        </w:rPr>
        <w:t xml:space="preserve">                       （供应商公章）   </w:t>
      </w:r>
    </w:p>
    <w:p w14:paraId="68C343D5">
      <w:pPr>
        <w:spacing w:line="360" w:lineRule="auto"/>
        <w:rPr>
          <w:rFonts w:ascii="宋体" w:hAnsi="宋体" w:cs="宋体"/>
          <w:sz w:val="24"/>
        </w:rPr>
      </w:pPr>
      <w:r>
        <w:rPr>
          <w:rFonts w:hint="eastAsia" w:ascii="宋体" w:hAnsi="宋体" w:cs="宋体"/>
          <w:sz w:val="24"/>
        </w:rPr>
        <w:t xml:space="preserve">  供应商代表人或授权代表人（签字盖章）：</w:t>
      </w:r>
    </w:p>
    <w:p w14:paraId="39A11A60">
      <w:pPr>
        <w:spacing w:line="360" w:lineRule="auto"/>
        <w:rPr>
          <w:rFonts w:ascii="宋体" w:hAnsi="宋体" w:cs="宋体"/>
          <w:sz w:val="24"/>
        </w:rPr>
      </w:pPr>
    </w:p>
    <w:p w14:paraId="31777E64">
      <w:pPr>
        <w:spacing w:line="360" w:lineRule="auto"/>
        <w:rPr>
          <w:rFonts w:ascii="宋体" w:hAnsi="宋体" w:cs="宋体"/>
          <w:sz w:val="24"/>
        </w:rPr>
      </w:pPr>
      <w:r>
        <w:rPr>
          <w:rFonts w:hint="eastAsia" w:ascii="宋体" w:hAnsi="宋体" w:cs="宋体"/>
          <w:sz w:val="24"/>
        </w:rPr>
        <w:t xml:space="preserve">   日期：   年   月   日</w:t>
      </w:r>
    </w:p>
    <w:p w14:paraId="38760D28">
      <w:pPr>
        <w:pStyle w:val="11"/>
        <w:numPr>
          <w:ilvl w:val="0"/>
          <w:numId w:val="0"/>
        </w:numPr>
        <w:rPr>
          <w:rFonts w:ascii="宋体" w:hAnsi="宋体" w:cs="宋体"/>
          <w:color w:val="000000"/>
          <w:sz w:val="24"/>
        </w:rPr>
      </w:pPr>
    </w:p>
    <w:p w14:paraId="61052837">
      <w:pPr>
        <w:pStyle w:val="29"/>
        <w:spacing w:line="360" w:lineRule="auto"/>
        <w:rPr>
          <w:rFonts w:ascii="宋体" w:hAnsi="宋体" w:cs="宋体"/>
          <w:b/>
          <w:color w:val="auto"/>
        </w:rPr>
      </w:pPr>
      <w:r>
        <w:rPr>
          <w:rFonts w:hint="eastAsia" w:ascii="宋体" w:hAnsi="宋体" w:cs="宋体"/>
          <w:b/>
          <w:color w:val="auto"/>
        </w:rPr>
        <w:t>注：供应商必须按此要求承诺，如未承诺，则视为不响应招标文件要求。</w:t>
      </w:r>
    </w:p>
    <w:p w14:paraId="5AF96BDF">
      <w:pPr>
        <w:pStyle w:val="11"/>
        <w:numPr>
          <w:ilvl w:val="0"/>
          <w:numId w:val="0"/>
        </w:numPr>
        <w:rPr>
          <w:rFonts w:ascii="宋体" w:hAnsi="宋体" w:cs="宋体"/>
          <w:color w:val="000000"/>
          <w:sz w:val="24"/>
        </w:rPr>
      </w:pPr>
    </w:p>
    <w:p w14:paraId="6CC9D46F">
      <w:pPr>
        <w:pStyle w:val="11"/>
        <w:numPr>
          <w:ilvl w:val="0"/>
          <w:numId w:val="0"/>
        </w:numPr>
        <w:rPr>
          <w:rFonts w:ascii="宋体" w:hAnsi="宋体" w:cs="宋体"/>
          <w:color w:val="000000"/>
          <w:sz w:val="24"/>
        </w:rPr>
      </w:pPr>
    </w:p>
    <w:p w14:paraId="0BBFEC67">
      <w:pPr>
        <w:pStyle w:val="11"/>
        <w:numPr>
          <w:ilvl w:val="0"/>
          <w:numId w:val="0"/>
        </w:numPr>
        <w:rPr>
          <w:rFonts w:ascii="宋体" w:hAnsi="宋体" w:cs="宋体"/>
          <w:color w:val="000000"/>
          <w:sz w:val="24"/>
        </w:rPr>
      </w:pPr>
    </w:p>
    <w:p w14:paraId="7ADFA768">
      <w:pPr>
        <w:pStyle w:val="11"/>
        <w:numPr>
          <w:ilvl w:val="0"/>
          <w:numId w:val="0"/>
        </w:numPr>
        <w:rPr>
          <w:rFonts w:ascii="宋体" w:hAnsi="宋体" w:cs="宋体"/>
          <w:color w:val="000000"/>
          <w:sz w:val="24"/>
        </w:rPr>
      </w:pPr>
    </w:p>
    <w:p w14:paraId="6BC7117C">
      <w:pPr>
        <w:pStyle w:val="11"/>
        <w:numPr>
          <w:ilvl w:val="0"/>
          <w:numId w:val="0"/>
        </w:numPr>
        <w:rPr>
          <w:rFonts w:ascii="宋体" w:hAnsi="宋体" w:cs="宋体"/>
          <w:color w:val="000000"/>
          <w:sz w:val="24"/>
        </w:rPr>
      </w:pPr>
    </w:p>
    <w:p w14:paraId="3816F437">
      <w:pPr>
        <w:pStyle w:val="11"/>
        <w:numPr>
          <w:ilvl w:val="0"/>
          <w:numId w:val="0"/>
        </w:numPr>
        <w:rPr>
          <w:rFonts w:ascii="宋体" w:hAnsi="宋体" w:cs="宋体"/>
          <w:color w:val="000000"/>
          <w:sz w:val="24"/>
        </w:rPr>
      </w:pPr>
    </w:p>
    <w:p w14:paraId="62AF049B">
      <w:pPr>
        <w:pStyle w:val="11"/>
        <w:numPr>
          <w:ilvl w:val="0"/>
          <w:numId w:val="0"/>
        </w:numPr>
        <w:rPr>
          <w:rFonts w:ascii="宋体" w:hAnsi="宋体" w:cs="宋体"/>
          <w:color w:val="000000"/>
          <w:sz w:val="24"/>
        </w:rPr>
      </w:pPr>
    </w:p>
    <w:p w14:paraId="481D534E">
      <w:pPr>
        <w:pStyle w:val="11"/>
        <w:numPr>
          <w:ilvl w:val="0"/>
          <w:numId w:val="0"/>
        </w:numPr>
        <w:rPr>
          <w:rFonts w:ascii="宋体" w:hAnsi="宋体" w:cs="宋体"/>
          <w:color w:val="000000"/>
          <w:sz w:val="24"/>
        </w:rPr>
      </w:pPr>
    </w:p>
    <w:p w14:paraId="1709C5C9">
      <w:pPr>
        <w:pStyle w:val="11"/>
        <w:numPr>
          <w:ilvl w:val="0"/>
          <w:numId w:val="0"/>
        </w:numPr>
        <w:rPr>
          <w:rFonts w:ascii="宋体" w:hAnsi="宋体" w:cs="宋体"/>
          <w:color w:val="000000"/>
          <w:sz w:val="24"/>
        </w:rPr>
      </w:pPr>
    </w:p>
    <w:p w14:paraId="6348919C">
      <w:pPr>
        <w:pStyle w:val="11"/>
        <w:numPr>
          <w:ilvl w:val="0"/>
          <w:numId w:val="0"/>
        </w:numPr>
        <w:rPr>
          <w:rFonts w:ascii="宋体" w:hAnsi="宋体" w:cs="宋体"/>
          <w:color w:val="000000"/>
          <w:sz w:val="24"/>
        </w:rPr>
      </w:pPr>
    </w:p>
    <w:p w14:paraId="34AB01A5">
      <w:pPr>
        <w:pStyle w:val="11"/>
        <w:numPr>
          <w:ilvl w:val="0"/>
          <w:numId w:val="0"/>
        </w:numPr>
        <w:rPr>
          <w:rFonts w:ascii="宋体" w:hAnsi="宋体" w:cs="宋体"/>
          <w:color w:val="000000"/>
          <w:sz w:val="24"/>
        </w:rPr>
      </w:pPr>
    </w:p>
    <w:p w14:paraId="75425F57">
      <w:pPr>
        <w:pStyle w:val="11"/>
        <w:numPr>
          <w:ilvl w:val="0"/>
          <w:numId w:val="0"/>
        </w:numPr>
        <w:rPr>
          <w:rFonts w:ascii="宋体" w:hAnsi="宋体" w:cs="宋体"/>
          <w:color w:val="000000"/>
          <w:sz w:val="24"/>
        </w:rPr>
      </w:pPr>
    </w:p>
    <w:p w14:paraId="7DE91314">
      <w:pPr>
        <w:pStyle w:val="11"/>
        <w:numPr>
          <w:ilvl w:val="0"/>
          <w:numId w:val="0"/>
        </w:numPr>
        <w:rPr>
          <w:rFonts w:ascii="宋体" w:hAnsi="宋体" w:cs="宋体"/>
          <w:color w:val="000000"/>
          <w:sz w:val="24"/>
        </w:rPr>
      </w:pPr>
    </w:p>
    <w:p w14:paraId="06EABAE4">
      <w:pPr>
        <w:pStyle w:val="11"/>
        <w:numPr>
          <w:ilvl w:val="0"/>
          <w:numId w:val="0"/>
        </w:numPr>
        <w:rPr>
          <w:rFonts w:ascii="宋体" w:hAnsi="宋体" w:cs="宋体"/>
          <w:color w:val="000000"/>
          <w:sz w:val="24"/>
        </w:rPr>
      </w:pPr>
    </w:p>
    <w:p w14:paraId="1F8954DA">
      <w:pPr>
        <w:pStyle w:val="11"/>
        <w:numPr>
          <w:ilvl w:val="0"/>
          <w:numId w:val="0"/>
        </w:numPr>
        <w:rPr>
          <w:rFonts w:ascii="宋体" w:hAnsi="宋体" w:cs="宋体"/>
          <w:color w:val="000000"/>
          <w:sz w:val="24"/>
        </w:rPr>
      </w:pPr>
    </w:p>
    <w:p w14:paraId="381220B9">
      <w:pPr>
        <w:pStyle w:val="11"/>
        <w:numPr>
          <w:ilvl w:val="0"/>
          <w:numId w:val="0"/>
        </w:numPr>
        <w:rPr>
          <w:rFonts w:ascii="宋体" w:hAnsi="宋体" w:cs="宋体"/>
          <w:color w:val="000000"/>
          <w:sz w:val="24"/>
        </w:rPr>
      </w:pPr>
    </w:p>
    <w:p w14:paraId="72D005F4">
      <w:pPr>
        <w:pStyle w:val="11"/>
        <w:numPr>
          <w:ilvl w:val="0"/>
          <w:numId w:val="0"/>
        </w:numPr>
        <w:rPr>
          <w:rFonts w:ascii="宋体" w:hAnsi="宋体" w:cs="宋体"/>
          <w:color w:val="000000"/>
          <w:sz w:val="24"/>
        </w:rPr>
      </w:pPr>
    </w:p>
    <w:p w14:paraId="7EF58066">
      <w:pPr>
        <w:pStyle w:val="11"/>
        <w:numPr>
          <w:ilvl w:val="0"/>
          <w:numId w:val="0"/>
        </w:numPr>
        <w:rPr>
          <w:rFonts w:ascii="宋体" w:hAnsi="宋体" w:cs="宋体"/>
          <w:color w:val="000000"/>
          <w:sz w:val="24"/>
        </w:rPr>
      </w:pPr>
    </w:p>
    <w:p w14:paraId="5DBB1442">
      <w:pPr>
        <w:pStyle w:val="11"/>
        <w:numPr>
          <w:ilvl w:val="0"/>
          <w:numId w:val="0"/>
        </w:numPr>
        <w:rPr>
          <w:rFonts w:ascii="宋体" w:hAnsi="宋体" w:cs="宋体"/>
          <w:color w:val="000000"/>
          <w:sz w:val="24"/>
        </w:rPr>
      </w:pPr>
    </w:p>
    <w:p w14:paraId="7D548F3C">
      <w:pPr>
        <w:jc w:val="center"/>
        <w:rPr>
          <w:rStyle w:val="23"/>
          <w:rFonts w:ascii="黑体" w:hAnsi="黑体" w:eastAsia="黑体"/>
          <w:b/>
          <w:bCs/>
          <w:sz w:val="32"/>
          <w:szCs w:val="26"/>
        </w:rPr>
      </w:pPr>
      <w:r>
        <w:rPr>
          <w:rStyle w:val="23"/>
          <w:rFonts w:hint="eastAsia" w:ascii="黑体" w:hAnsi="黑体" w:eastAsia="黑体"/>
          <w:b/>
          <w:bCs/>
          <w:sz w:val="32"/>
          <w:szCs w:val="26"/>
        </w:rPr>
        <w:t>十四、投标人认为应附的其他资料（格式自拟）</w:t>
      </w:r>
    </w:p>
    <w:p w14:paraId="20405294">
      <w:pPr>
        <w:pStyle w:val="11"/>
        <w:numPr>
          <w:ilvl w:val="0"/>
          <w:numId w:val="0"/>
        </w:numPr>
        <w:rPr>
          <w:rFonts w:ascii="宋体" w:hAnsi="宋体" w:cs="宋体"/>
          <w:color w:val="000000"/>
          <w:sz w:val="24"/>
        </w:rPr>
      </w:pPr>
    </w:p>
    <w:p w14:paraId="75F18B61">
      <w:pPr>
        <w:pStyle w:val="11"/>
        <w:numPr>
          <w:ilvl w:val="0"/>
          <w:numId w:val="0"/>
        </w:numPr>
        <w:rPr>
          <w:rFonts w:ascii="宋体" w:hAnsi="宋体" w:cs="宋体"/>
          <w:color w:val="000000"/>
          <w:sz w:val="24"/>
        </w:rPr>
      </w:pPr>
    </w:p>
    <w:p w14:paraId="60232CBD">
      <w:pPr>
        <w:pStyle w:val="11"/>
        <w:numPr>
          <w:ilvl w:val="0"/>
          <w:numId w:val="0"/>
        </w:numPr>
        <w:rPr>
          <w:rFonts w:ascii="宋体" w:hAnsi="宋体" w:cs="宋体"/>
          <w:color w:val="000000"/>
          <w:sz w:val="24"/>
        </w:rPr>
      </w:pPr>
    </w:p>
    <w:p w14:paraId="61B06CCC">
      <w:pPr>
        <w:pStyle w:val="11"/>
        <w:numPr>
          <w:ilvl w:val="0"/>
          <w:numId w:val="0"/>
        </w:numPr>
        <w:rPr>
          <w:rFonts w:ascii="宋体" w:hAnsi="宋体" w:cs="宋体"/>
          <w:color w:val="000000"/>
          <w:sz w:val="24"/>
        </w:rPr>
      </w:pPr>
    </w:p>
    <w:p w14:paraId="7AD7BA81">
      <w:pPr>
        <w:pStyle w:val="11"/>
        <w:numPr>
          <w:ilvl w:val="0"/>
          <w:numId w:val="0"/>
        </w:numPr>
        <w:rPr>
          <w:rFonts w:ascii="宋体" w:hAnsi="宋体" w:cs="宋体"/>
          <w:color w:val="000000"/>
          <w:sz w:val="24"/>
        </w:rPr>
      </w:pPr>
    </w:p>
    <w:p w14:paraId="50B5445E">
      <w:pPr>
        <w:pStyle w:val="11"/>
        <w:numPr>
          <w:ilvl w:val="0"/>
          <w:numId w:val="0"/>
        </w:numPr>
        <w:rPr>
          <w:rFonts w:ascii="宋体" w:hAnsi="宋体" w:cs="宋体"/>
          <w:color w:val="000000"/>
          <w:sz w:val="24"/>
        </w:rPr>
      </w:pPr>
    </w:p>
    <w:p w14:paraId="6D84E9DD">
      <w:pPr>
        <w:pStyle w:val="11"/>
        <w:numPr>
          <w:ilvl w:val="0"/>
          <w:numId w:val="0"/>
        </w:numPr>
        <w:rPr>
          <w:rFonts w:ascii="宋体" w:hAnsi="宋体" w:cs="宋体"/>
          <w:color w:val="000000"/>
          <w:sz w:val="24"/>
        </w:rPr>
      </w:pPr>
    </w:p>
    <w:p w14:paraId="2A6EC21A">
      <w:pPr>
        <w:pStyle w:val="11"/>
        <w:numPr>
          <w:ilvl w:val="0"/>
          <w:numId w:val="0"/>
        </w:numPr>
        <w:rPr>
          <w:rFonts w:ascii="宋体" w:hAnsi="宋体" w:cs="宋体"/>
          <w:color w:val="000000"/>
          <w:sz w:val="24"/>
        </w:rPr>
      </w:pPr>
    </w:p>
    <w:p w14:paraId="7FC5A2B8">
      <w:pPr>
        <w:pStyle w:val="11"/>
        <w:numPr>
          <w:ilvl w:val="0"/>
          <w:numId w:val="0"/>
        </w:numPr>
        <w:rPr>
          <w:rFonts w:ascii="宋体" w:hAnsi="宋体" w:cs="宋体"/>
          <w:color w:val="000000"/>
          <w:sz w:val="24"/>
        </w:rPr>
      </w:pPr>
    </w:p>
    <w:p w14:paraId="6CDBCF64">
      <w:pPr>
        <w:pStyle w:val="11"/>
        <w:numPr>
          <w:ilvl w:val="0"/>
          <w:numId w:val="0"/>
        </w:numPr>
        <w:rPr>
          <w:rFonts w:ascii="宋体" w:hAnsi="宋体" w:cs="宋体"/>
          <w:color w:val="000000"/>
          <w:sz w:val="24"/>
        </w:rPr>
      </w:pPr>
    </w:p>
    <w:p w14:paraId="70D26EC7">
      <w:pPr>
        <w:pStyle w:val="11"/>
        <w:numPr>
          <w:ilvl w:val="0"/>
          <w:numId w:val="0"/>
        </w:numPr>
        <w:rPr>
          <w:rFonts w:ascii="宋体" w:hAnsi="宋体" w:cs="宋体"/>
          <w:color w:val="000000"/>
          <w:sz w:val="24"/>
        </w:rPr>
      </w:pPr>
    </w:p>
    <w:p w14:paraId="64753E3B">
      <w:pPr>
        <w:pStyle w:val="11"/>
        <w:numPr>
          <w:ilvl w:val="0"/>
          <w:numId w:val="0"/>
        </w:numPr>
        <w:rPr>
          <w:rFonts w:ascii="宋体" w:hAnsi="宋体" w:cs="宋体"/>
          <w:color w:val="000000"/>
          <w:sz w:val="24"/>
        </w:rPr>
      </w:pPr>
    </w:p>
    <w:p w14:paraId="2803F3AD">
      <w:pPr>
        <w:pStyle w:val="11"/>
        <w:numPr>
          <w:ilvl w:val="0"/>
          <w:numId w:val="0"/>
        </w:numPr>
        <w:rPr>
          <w:rFonts w:ascii="宋体" w:hAnsi="宋体" w:cs="宋体"/>
          <w:color w:val="000000"/>
          <w:sz w:val="24"/>
        </w:rPr>
      </w:pPr>
    </w:p>
    <w:p w14:paraId="441E74A2">
      <w:pPr>
        <w:pStyle w:val="11"/>
        <w:numPr>
          <w:ilvl w:val="0"/>
          <w:numId w:val="0"/>
        </w:numPr>
        <w:rPr>
          <w:rFonts w:ascii="宋体" w:hAnsi="宋体" w:cs="宋体"/>
          <w:color w:val="000000"/>
          <w:sz w:val="24"/>
        </w:rPr>
      </w:pPr>
    </w:p>
    <w:p w14:paraId="6E93A029">
      <w:pPr>
        <w:pStyle w:val="11"/>
        <w:numPr>
          <w:ilvl w:val="0"/>
          <w:numId w:val="0"/>
        </w:numPr>
        <w:rPr>
          <w:rFonts w:ascii="宋体" w:hAnsi="宋体" w:cs="宋体"/>
          <w:color w:val="000000"/>
          <w:sz w:val="24"/>
        </w:rPr>
      </w:pPr>
    </w:p>
    <w:p w14:paraId="5CE6610F">
      <w:pPr>
        <w:pStyle w:val="11"/>
        <w:numPr>
          <w:ilvl w:val="0"/>
          <w:numId w:val="0"/>
        </w:numPr>
        <w:rPr>
          <w:rFonts w:ascii="宋体" w:hAnsi="宋体" w:cs="宋体"/>
          <w:color w:val="000000"/>
          <w:sz w:val="24"/>
        </w:rPr>
      </w:pPr>
    </w:p>
    <w:p w14:paraId="501DB203">
      <w:pPr>
        <w:pStyle w:val="11"/>
        <w:numPr>
          <w:ilvl w:val="0"/>
          <w:numId w:val="0"/>
        </w:numPr>
        <w:rPr>
          <w:rFonts w:ascii="宋体" w:hAnsi="宋体" w:cs="宋体"/>
          <w:color w:val="000000"/>
          <w:sz w:val="24"/>
        </w:rPr>
      </w:pPr>
    </w:p>
    <w:p w14:paraId="6EC62317">
      <w:pPr>
        <w:pStyle w:val="11"/>
        <w:numPr>
          <w:ilvl w:val="0"/>
          <w:numId w:val="0"/>
        </w:numPr>
        <w:rPr>
          <w:rFonts w:ascii="宋体" w:hAnsi="宋体" w:cs="宋体"/>
          <w:color w:val="000000"/>
          <w:sz w:val="24"/>
        </w:rPr>
      </w:pPr>
    </w:p>
    <w:p w14:paraId="71CB8234">
      <w:pPr>
        <w:pStyle w:val="11"/>
        <w:numPr>
          <w:ilvl w:val="0"/>
          <w:numId w:val="0"/>
        </w:numPr>
        <w:rPr>
          <w:rFonts w:ascii="宋体" w:hAnsi="宋体" w:cs="宋体"/>
          <w:color w:val="000000"/>
          <w:sz w:val="24"/>
        </w:rPr>
      </w:pPr>
    </w:p>
    <w:p w14:paraId="266B0604">
      <w:pPr>
        <w:pStyle w:val="11"/>
        <w:numPr>
          <w:ilvl w:val="0"/>
          <w:numId w:val="0"/>
        </w:numPr>
        <w:rPr>
          <w:rFonts w:ascii="宋体" w:hAnsi="宋体" w:cs="宋体"/>
          <w:color w:val="000000"/>
          <w:sz w:val="24"/>
        </w:rPr>
      </w:pPr>
    </w:p>
    <w:p w14:paraId="1403FC7F">
      <w:pPr>
        <w:pStyle w:val="11"/>
        <w:numPr>
          <w:ilvl w:val="0"/>
          <w:numId w:val="0"/>
        </w:numPr>
        <w:rPr>
          <w:rFonts w:ascii="宋体" w:hAnsi="宋体" w:cs="宋体"/>
          <w:color w:val="000000"/>
          <w:sz w:val="24"/>
        </w:rPr>
      </w:pPr>
    </w:p>
    <w:p w14:paraId="0E312A83">
      <w:pPr>
        <w:pStyle w:val="11"/>
        <w:numPr>
          <w:ilvl w:val="0"/>
          <w:numId w:val="0"/>
        </w:numPr>
        <w:rPr>
          <w:rFonts w:ascii="宋体" w:hAnsi="宋体" w:cs="宋体"/>
          <w:color w:val="000000"/>
          <w:sz w:val="24"/>
        </w:rPr>
      </w:pPr>
    </w:p>
    <w:p w14:paraId="1A93E543">
      <w:pPr>
        <w:pStyle w:val="11"/>
        <w:numPr>
          <w:ilvl w:val="0"/>
          <w:numId w:val="0"/>
        </w:numPr>
        <w:rPr>
          <w:rFonts w:ascii="宋体" w:hAnsi="宋体" w:cs="宋体"/>
          <w:color w:val="000000"/>
          <w:sz w:val="24"/>
        </w:rPr>
      </w:pPr>
    </w:p>
    <w:p w14:paraId="660E95DE">
      <w:pPr>
        <w:pStyle w:val="11"/>
        <w:numPr>
          <w:ilvl w:val="0"/>
          <w:numId w:val="0"/>
        </w:numPr>
        <w:rPr>
          <w:rFonts w:ascii="宋体" w:hAnsi="宋体" w:cs="宋体"/>
          <w:color w:val="000000"/>
          <w:sz w:val="24"/>
        </w:rPr>
      </w:pPr>
    </w:p>
    <w:p w14:paraId="75C3EB4C">
      <w:pPr>
        <w:pStyle w:val="11"/>
        <w:numPr>
          <w:ilvl w:val="0"/>
          <w:numId w:val="0"/>
        </w:numPr>
        <w:rPr>
          <w:rFonts w:ascii="宋体" w:hAnsi="宋体" w:cs="宋体"/>
          <w:color w:val="000000"/>
          <w:sz w:val="24"/>
        </w:rPr>
      </w:pPr>
    </w:p>
    <w:p w14:paraId="208306CA">
      <w:pPr>
        <w:pStyle w:val="11"/>
        <w:numPr>
          <w:ilvl w:val="0"/>
          <w:numId w:val="0"/>
        </w:numPr>
        <w:rPr>
          <w:rFonts w:ascii="宋体" w:hAnsi="宋体" w:cs="宋体"/>
          <w:color w:val="000000"/>
          <w:sz w:val="24"/>
        </w:rPr>
      </w:pPr>
    </w:p>
    <w:p w14:paraId="2183B172">
      <w:pPr>
        <w:pStyle w:val="11"/>
        <w:numPr>
          <w:ilvl w:val="0"/>
          <w:numId w:val="0"/>
        </w:numPr>
        <w:rPr>
          <w:rFonts w:ascii="宋体" w:hAnsi="宋体" w:cs="宋体"/>
          <w:color w:val="000000"/>
          <w:sz w:val="24"/>
        </w:rPr>
      </w:pPr>
    </w:p>
    <w:p w14:paraId="24DFE14A">
      <w:pPr>
        <w:pStyle w:val="11"/>
        <w:numPr>
          <w:ilvl w:val="0"/>
          <w:numId w:val="0"/>
        </w:numPr>
        <w:rPr>
          <w:rFonts w:ascii="宋体" w:hAnsi="宋体" w:cs="宋体"/>
          <w:color w:val="000000"/>
          <w:sz w:val="24"/>
        </w:rPr>
      </w:pPr>
    </w:p>
    <w:p w14:paraId="646178D9">
      <w:pPr>
        <w:pStyle w:val="11"/>
        <w:numPr>
          <w:ilvl w:val="0"/>
          <w:numId w:val="0"/>
        </w:numPr>
        <w:rPr>
          <w:rFonts w:ascii="宋体" w:hAnsi="宋体" w:cs="宋体"/>
          <w:color w:val="000000"/>
          <w:sz w:val="24"/>
        </w:rPr>
      </w:pPr>
    </w:p>
    <w:p w14:paraId="1A4CCD6D">
      <w:pPr>
        <w:pStyle w:val="11"/>
        <w:numPr>
          <w:ilvl w:val="0"/>
          <w:numId w:val="0"/>
        </w:numPr>
        <w:rPr>
          <w:rFonts w:ascii="宋体" w:hAnsi="宋体" w:cs="宋体"/>
          <w:color w:val="000000"/>
          <w:sz w:val="24"/>
        </w:rPr>
      </w:pPr>
    </w:p>
    <w:p w14:paraId="5FBB6C7F">
      <w:pPr>
        <w:pStyle w:val="11"/>
        <w:numPr>
          <w:ilvl w:val="0"/>
          <w:numId w:val="0"/>
        </w:numPr>
        <w:rPr>
          <w:rFonts w:ascii="宋体" w:hAnsi="宋体" w:cs="宋体"/>
          <w:color w:val="000000"/>
          <w:sz w:val="24"/>
        </w:rPr>
      </w:pPr>
    </w:p>
    <w:p w14:paraId="091E08A7">
      <w:pPr>
        <w:pStyle w:val="11"/>
        <w:numPr>
          <w:ilvl w:val="0"/>
          <w:numId w:val="0"/>
        </w:numPr>
        <w:rPr>
          <w:rFonts w:ascii="宋体" w:hAnsi="宋体" w:cs="宋体"/>
          <w:color w:val="000000"/>
          <w:sz w:val="24"/>
        </w:rPr>
      </w:pPr>
    </w:p>
    <w:p w14:paraId="49220B69">
      <w:pPr>
        <w:pStyle w:val="11"/>
        <w:numPr>
          <w:ilvl w:val="0"/>
          <w:numId w:val="0"/>
        </w:numPr>
        <w:rPr>
          <w:rFonts w:ascii="宋体" w:hAnsi="宋体" w:cs="宋体"/>
          <w:color w:val="000000"/>
          <w:sz w:val="24"/>
        </w:rPr>
      </w:pPr>
    </w:p>
    <w:p w14:paraId="43EDFCFD">
      <w:pPr>
        <w:pStyle w:val="11"/>
        <w:numPr>
          <w:ilvl w:val="0"/>
          <w:numId w:val="0"/>
        </w:numPr>
        <w:rPr>
          <w:rFonts w:ascii="宋体" w:hAnsi="宋体" w:cs="宋体"/>
          <w:color w:val="000000"/>
          <w:sz w:val="24"/>
        </w:rPr>
      </w:pPr>
    </w:p>
    <w:p w14:paraId="3FE665D3">
      <w:pPr>
        <w:pStyle w:val="11"/>
        <w:numPr>
          <w:ilvl w:val="0"/>
          <w:numId w:val="0"/>
        </w:numPr>
        <w:rPr>
          <w:rFonts w:ascii="宋体" w:hAnsi="宋体" w:cs="宋体"/>
          <w:color w:val="000000"/>
          <w:sz w:val="24"/>
        </w:rPr>
      </w:pPr>
    </w:p>
    <w:p w14:paraId="00E80428">
      <w:pPr>
        <w:pStyle w:val="11"/>
        <w:numPr>
          <w:ilvl w:val="0"/>
          <w:numId w:val="0"/>
        </w:numPr>
        <w:rPr>
          <w:rFonts w:ascii="宋体" w:hAnsi="宋体" w:cs="宋体"/>
          <w:color w:val="000000"/>
          <w:sz w:val="24"/>
        </w:rPr>
      </w:pPr>
    </w:p>
    <w:p w14:paraId="103721A1">
      <w:pPr>
        <w:pStyle w:val="11"/>
        <w:numPr>
          <w:ilvl w:val="0"/>
          <w:numId w:val="0"/>
        </w:numPr>
        <w:rPr>
          <w:rFonts w:ascii="宋体" w:hAnsi="宋体" w:cs="宋体"/>
          <w:color w:val="000000"/>
          <w:sz w:val="24"/>
        </w:rPr>
      </w:pPr>
    </w:p>
    <w:p w14:paraId="54799F17">
      <w:pPr>
        <w:pStyle w:val="11"/>
        <w:numPr>
          <w:ilvl w:val="0"/>
          <w:numId w:val="0"/>
        </w:numPr>
        <w:rPr>
          <w:rFonts w:ascii="宋体" w:hAnsi="宋体" w:cs="宋体"/>
          <w:color w:val="000000"/>
          <w:sz w:val="24"/>
        </w:rPr>
      </w:pPr>
    </w:p>
    <w:p w14:paraId="34EA0B46">
      <w:pPr>
        <w:pStyle w:val="11"/>
        <w:numPr>
          <w:ilvl w:val="0"/>
          <w:numId w:val="0"/>
        </w:numPr>
        <w:rPr>
          <w:rFonts w:ascii="宋体" w:hAnsi="宋体" w:cs="宋体"/>
          <w:color w:val="000000"/>
          <w:sz w:val="24"/>
        </w:rPr>
      </w:pPr>
    </w:p>
    <w:p w14:paraId="6EE03ABE">
      <w:pPr>
        <w:pStyle w:val="11"/>
        <w:numPr>
          <w:ilvl w:val="0"/>
          <w:numId w:val="0"/>
        </w:numPr>
        <w:rPr>
          <w:rFonts w:ascii="宋体" w:hAnsi="宋体" w:cs="宋体"/>
          <w:color w:val="000000"/>
          <w:sz w:val="24"/>
        </w:rPr>
      </w:pPr>
    </w:p>
    <w:p w14:paraId="1C54222F">
      <w:pPr>
        <w:pStyle w:val="11"/>
        <w:numPr>
          <w:ilvl w:val="0"/>
          <w:numId w:val="0"/>
        </w:numPr>
        <w:rPr>
          <w:rFonts w:ascii="宋体" w:hAnsi="宋体" w:cs="宋体"/>
          <w:color w:val="000000"/>
          <w:sz w:val="24"/>
        </w:rPr>
      </w:pPr>
    </w:p>
    <w:p w14:paraId="75AEC340">
      <w:pPr>
        <w:pStyle w:val="11"/>
        <w:numPr>
          <w:ilvl w:val="0"/>
          <w:numId w:val="0"/>
        </w:numPr>
        <w:rPr>
          <w:rFonts w:ascii="宋体" w:hAnsi="宋体" w:cs="宋体"/>
          <w:color w:val="000000"/>
          <w:sz w:val="24"/>
        </w:rPr>
      </w:pPr>
    </w:p>
    <w:p w14:paraId="30BF0D29">
      <w:pPr>
        <w:pStyle w:val="11"/>
        <w:numPr>
          <w:ilvl w:val="0"/>
          <w:numId w:val="0"/>
        </w:numPr>
        <w:rPr>
          <w:rFonts w:ascii="宋体" w:hAnsi="宋体" w:cs="宋体"/>
          <w:color w:val="000000"/>
          <w:sz w:val="24"/>
        </w:rPr>
      </w:pPr>
    </w:p>
    <w:p w14:paraId="207746DB">
      <w:pPr>
        <w:pStyle w:val="11"/>
        <w:numPr>
          <w:ilvl w:val="0"/>
          <w:numId w:val="0"/>
        </w:numPr>
        <w:rPr>
          <w:rFonts w:ascii="宋体" w:hAnsi="宋体" w:cs="宋体"/>
          <w:color w:val="000000"/>
          <w:sz w:val="24"/>
        </w:rPr>
      </w:pPr>
    </w:p>
    <w:p w14:paraId="1D33EA44">
      <w:pPr>
        <w:pStyle w:val="11"/>
        <w:numPr>
          <w:ilvl w:val="0"/>
          <w:numId w:val="0"/>
        </w:numPr>
        <w:rPr>
          <w:rFonts w:ascii="宋体" w:hAnsi="宋体" w:cs="宋体"/>
          <w:color w:val="000000"/>
          <w:sz w:val="24"/>
        </w:rPr>
      </w:pPr>
    </w:p>
    <w:p w14:paraId="26E3CF58">
      <w:pPr>
        <w:pStyle w:val="11"/>
        <w:numPr>
          <w:ilvl w:val="0"/>
          <w:numId w:val="0"/>
        </w:numPr>
        <w:rPr>
          <w:rFonts w:ascii="宋体" w:hAnsi="宋体" w:cs="宋体"/>
          <w:color w:val="000000"/>
          <w:sz w:val="24"/>
        </w:rPr>
      </w:pPr>
    </w:p>
    <w:p w14:paraId="4346D0E5">
      <w:pPr>
        <w:pStyle w:val="11"/>
        <w:numPr>
          <w:ilvl w:val="0"/>
          <w:numId w:val="10"/>
        </w:numPr>
        <w:rPr>
          <w:rStyle w:val="23"/>
          <w:rFonts w:ascii="Arial" w:hAnsi="Times New Roman" w:eastAsia="黑体"/>
          <w:b/>
          <w:bCs/>
          <w:sz w:val="32"/>
          <w:szCs w:val="20"/>
        </w:rPr>
      </w:pPr>
      <w:r>
        <w:rPr>
          <w:rStyle w:val="23"/>
          <w:rFonts w:hint="eastAsia" w:ascii="Arial" w:hAnsi="Times New Roman" w:eastAsia="黑体"/>
          <w:b/>
          <w:bCs/>
          <w:sz w:val="32"/>
          <w:szCs w:val="20"/>
        </w:rPr>
        <w:t>询价文件要求的其它资格审查内容</w:t>
      </w:r>
    </w:p>
    <w:p w14:paraId="77663A5A">
      <w:pPr>
        <w:pStyle w:val="11"/>
        <w:numPr>
          <w:ilvl w:val="0"/>
          <w:numId w:val="0"/>
        </w:numPr>
        <w:jc w:val="center"/>
        <w:rPr>
          <w:rStyle w:val="23"/>
          <w:rFonts w:ascii="Arial" w:hAnsi="Times New Roman" w:eastAsia="黑体"/>
          <w:b/>
          <w:bCs/>
          <w:sz w:val="32"/>
          <w:szCs w:val="20"/>
        </w:rPr>
      </w:pPr>
      <w:r>
        <w:rPr>
          <w:rStyle w:val="23"/>
          <w:rFonts w:hint="eastAsia" w:ascii="Arial" w:hAnsi="Times New Roman" w:eastAsia="黑体"/>
          <w:b/>
          <w:bCs/>
          <w:sz w:val="32"/>
          <w:szCs w:val="20"/>
        </w:rPr>
        <w:t>（格式自拟）</w:t>
      </w:r>
    </w:p>
    <w:p w14:paraId="76284C68">
      <w:pPr>
        <w:pStyle w:val="11"/>
        <w:numPr>
          <w:ilvl w:val="0"/>
          <w:numId w:val="0"/>
        </w:numPr>
        <w:jc w:val="center"/>
        <w:rPr>
          <w:rStyle w:val="23"/>
          <w:rFonts w:ascii="Arial" w:hAnsi="Times New Roman" w:eastAsia="黑体"/>
          <w:b/>
          <w:bCs/>
          <w:sz w:val="32"/>
          <w:szCs w:val="20"/>
        </w:rPr>
      </w:pPr>
    </w:p>
    <w:p w14:paraId="434CC9E4">
      <w:pPr>
        <w:pStyle w:val="11"/>
        <w:numPr>
          <w:ilvl w:val="0"/>
          <w:numId w:val="0"/>
        </w:numPr>
        <w:jc w:val="center"/>
        <w:rPr>
          <w:rStyle w:val="23"/>
          <w:rFonts w:ascii="Arial" w:hAnsi="Times New Roman" w:eastAsia="黑体"/>
          <w:b/>
          <w:bCs/>
          <w:sz w:val="32"/>
          <w:szCs w:val="20"/>
        </w:rPr>
      </w:pPr>
    </w:p>
    <w:p w14:paraId="2704A772">
      <w:pPr>
        <w:pStyle w:val="11"/>
        <w:numPr>
          <w:ilvl w:val="0"/>
          <w:numId w:val="0"/>
        </w:numPr>
        <w:jc w:val="center"/>
        <w:rPr>
          <w:rStyle w:val="23"/>
          <w:rFonts w:ascii="Arial" w:hAnsi="Times New Roman" w:eastAsia="黑体"/>
          <w:b/>
          <w:bCs/>
          <w:sz w:val="32"/>
          <w:szCs w:val="20"/>
        </w:rPr>
      </w:pPr>
    </w:p>
    <w:p w14:paraId="7080B7B8">
      <w:pPr>
        <w:pStyle w:val="11"/>
        <w:numPr>
          <w:ilvl w:val="0"/>
          <w:numId w:val="0"/>
        </w:numPr>
        <w:jc w:val="center"/>
        <w:rPr>
          <w:rStyle w:val="23"/>
          <w:rFonts w:ascii="Arial" w:hAnsi="Times New Roman" w:eastAsia="黑体"/>
          <w:b/>
          <w:bCs/>
          <w:sz w:val="32"/>
          <w:szCs w:val="20"/>
        </w:rPr>
      </w:pPr>
    </w:p>
    <w:p w14:paraId="23E5503B">
      <w:pPr>
        <w:pStyle w:val="11"/>
        <w:numPr>
          <w:ilvl w:val="0"/>
          <w:numId w:val="0"/>
        </w:numPr>
        <w:jc w:val="center"/>
        <w:rPr>
          <w:rStyle w:val="23"/>
          <w:rFonts w:ascii="Arial" w:hAnsi="Times New Roman" w:eastAsia="黑体"/>
          <w:b/>
          <w:bCs/>
          <w:sz w:val="32"/>
          <w:szCs w:val="20"/>
        </w:rPr>
      </w:pPr>
    </w:p>
    <w:p w14:paraId="19029178">
      <w:pPr>
        <w:pStyle w:val="11"/>
        <w:numPr>
          <w:ilvl w:val="0"/>
          <w:numId w:val="0"/>
        </w:numPr>
        <w:jc w:val="center"/>
        <w:rPr>
          <w:rStyle w:val="23"/>
          <w:rFonts w:ascii="Arial" w:hAnsi="Times New Roman" w:eastAsia="黑体"/>
          <w:b/>
          <w:bCs/>
          <w:sz w:val="32"/>
          <w:szCs w:val="20"/>
        </w:rPr>
      </w:pPr>
    </w:p>
    <w:p w14:paraId="332CD4B9">
      <w:pPr>
        <w:pStyle w:val="11"/>
        <w:numPr>
          <w:ilvl w:val="0"/>
          <w:numId w:val="0"/>
        </w:numPr>
        <w:jc w:val="center"/>
        <w:rPr>
          <w:rStyle w:val="23"/>
          <w:rFonts w:ascii="Arial" w:hAnsi="Times New Roman" w:eastAsia="黑体"/>
          <w:b/>
          <w:bCs/>
          <w:sz w:val="32"/>
          <w:szCs w:val="20"/>
        </w:rPr>
      </w:pPr>
    </w:p>
    <w:p w14:paraId="46479AB1">
      <w:pPr>
        <w:pStyle w:val="11"/>
        <w:numPr>
          <w:ilvl w:val="0"/>
          <w:numId w:val="0"/>
        </w:numPr>
        <w:jc w:val="center"/>
        <w:rPr>
          <w:rStyle w:val="23"/>
          <w:rFonts w:ascii="Arial" w:hAnsi="Times New Roman" w:eastAsia="黑体"/>
          <w:b/>
          <w:bCs/>
          <w:sz w:val="32"/>
          <w:szCs w:val="20"/>
        </w:rPr>
      </w:pPr>
    </w:p>
    <w:p w14:paraId="7F69C842">
      <w:pPr>
        <w:pStyle w:val="11"/>
        <w:numPr>
          <w:ilvl w:val="0"/>
          <w:numId w:val="0"/>
        </w:numPr>
        <w:jc w:val="center"/>
        <w:rPr>
          <w:rStyle w:val="23"/>
          <w:rFonts w:ascii="Arial" w:hAnsi="Times New Roman" w:eastAsia="黑体"/>
          <w:b/>
          <w:bCs/>
          <w:sz w:val="32"/>
          <w:szCs w:val="20"/>
        </w:rPr>
      </w:pPr>
    </w:p>
    <w:p w14:paraId="71C584EE">
      <w:pPr>
        <w:pStyle w:val="11"/>
        <w:numPr>
          <w:ilvl w:val="0"/>
          <w:numId w:val="0"/>
        </w:numPr>
        <w:jc w:val="center"/>
        <w:rPr>
          <w:rStyle w:val="23"/>
          <w:rFonts w:ascii="Arial" w:hAnsi="Times New Roman" w:eastAsia="黑体"/>
          <w:b/>
          <w:bCs/>
          <w:sz w:val="32"/>
          <w:szCs w:val="20"/>
        </w:rPr>
      </w:pPr>
    </w:p>
    <w:p w14:paraId="26CBEDF8">
      <w:pPr>
        <w:pStyle w:val="11"/>
        <w:numPr>
          <w:ilvl w:val="0"/>
          <w:numId w:val="0"/>
        </w:numPr>
        <w:jc w:val="center"/>
        <w:rPr>
          <w:rStyle w:val="23"/>
          <w:rFonts w:ascii="Arial" w:hAnsi="Times New Roman" w:eastAsia="黑体"/>
          <w:b/>
          <w:bCs/>
          <w:sz w:val="32"/>
          <w:szCs w:val="20"/>
        </w:rPr>
      </w:pPr>
    </w:p>
    <w:p w14:paraId="744E3964">
      <w:pPr>
        <w:pStyle w:val="11"/>
        <w:numPr>
          <w:ilvl w:val="0"/>
          <w:numId w:val="0"/>
        </w:numPr>
        <w:jc w:val="center"/>
        <w:rPr>
          <w:rStyle w:val="23"/>
          <w:rFonts w:ascii="Arial" w:hAnsi="Times New Roman" w:eastAsia="黑体"/>
          <w:b/>
          <w:bCs/>
          <w:sz w:val="32"/>
          <w:szCs w:val="20"/>
        </w:rPr>
      </w:pPr>
    </w:p>
    <w:p w14:paraId="5E6C1305">
      <w:pPr>
        <w:pStyle w:val="11"/>
        <w:numPr>
          <w:ilvl w:val="0"/>
          <w:numId w:val="0"/>
        </w:numPr>
        <w:jc w:val="center"/>
        <w:rPr>
          <w:rStyle w:val="23"/>
          <w:rFonts w:ascii="Arial" w:hAnsi="Times New Roman" w:eastAsia="黑体"/>
          <w:b/>
          <w:bCs/>
          <w:sz w:val="32"/>
          <w:szCs w:val="20"/>
        </w:rPr>
      </w:pPr>
    </w:p>
    <w:p w14:paraId="4EF5149C">
      <w:pPr>
        <w:pStyle w:val="11"/>
        <w:numPr>
          <w:ilvl w:val="0"/>
          <w:numId w:val="0"/>
        </w:numPr>
        <w:jc w:val="center"/>
        <w:rPr>
          <w:rStyle w:val="23"/>
          <w:rFonts w:ascii="Arial" w:hAnsi="Times New Roman" w:eastAsia="黑体"/>
          <w:b/>
          <w:bCs/>
          <w:sz w:val="32"/>
          <w:szCs w:val="20"/>
        </w:rPr>
      </w:pPr>
    </w:p>
    <w:p w14:paraId="28647B76">
      <w:pPr>
        <w:pStyle w:val="11"/>
        <w:numPr>
          <w:ilvl w:val="0"/>
          <w:numId w:val="0"/>
        </w:numPr>
        <w:jc w:val="center"/>
        <w:rPr>
          <w:rStyle w:val="23"/>
          <w:rFonts w:ascii="Arial" w:hAnsi="Times New Roman" w:eastAsia="黑体"/>
          <w:b/>
          <w:bCs/>
          <w:sz w:val="32"/>
          <w:szCs w:val="20"/>
        </w:rPr>
      </w:pPr>
    </w:p>
    <w:p w14:paraId="2E27E586">
      <w:pPr>
        <w:pStyle w:val="11"/>
        <w:numPr>
          <w:ilvl w:val="0"/>
          <w:numId w:val="0"/>
        </w:numPr>
        <w:jc w:val="center"/>
        <w:rPr>
          <w:rStyle w:val="23"/>
          <w:rFonts w:ascii="Arial" w:hAnsi="Times New Roman" w:eastAsia="黑体"/>
          <w:b/>
          <w:bCs/>
          <w:sz w:val="32"/>
          <w:szCs w:val="20"/>
        </w:rPr>
      </w:pPr>
    </w:p>
    <w:p w14:paraId="0C2200FF">
      <w:pPr>
        <w:pStyle w:val="11"/>
        <w:numPr>
          <w:ilvl w:val="0"/>
          <w:numId w:val="0"/>
        </w:numPr>
        <w:jc w:val="center"/>
        <w:rPr>
          <w:rStyle w:val="23"/>
          <w:rFonts w:ascii="Arial" w:hAnsi="Times New Roman" w:eastAsia="黑体"/>
          <w:b/>
          <w:bCs/>
          <w:sz w:val="32"/>
          <w:szCs w:val="20"/>
        </w:rPr>
      </w:pPr>
    </w:p>
    <w:p w14:paraId="0EF70444">
      <w:pPr>
        <w:pStyle w:val="11"/>
        <w:numPr>
          <w:ilvl w:val="0"/>
          <w:numId w:val="0"/>
        </w:numPr>
        <w:jc w:val="center"/>
        <w:rPr>
          <w:rStyle w:val="23"/>
          <w:rFonts w:ascii="Arial" w:hAnsi="Times New Roman" w:eastAsia="黑体"/>
          <w:b/>
          <w:bCs/>
          <w:sz w:val="32"/>
          <w:szCs w:val="20"/>
        </w:rPr>
      </w:pPr>
    </w:p>
    <w:p w14:paraId="6533E8B9">
      <w:pPr>
        <w:pStyle w:val="11"/>
        <w:numPr>
          <w:ilvl w:val="0"/>
          <w:numId w:val="0"/>
        </w:numPr>
        <w:jc w:val="center"/>
        <w:rPr>
          <w:rStyle w:val="23"/>
          <w:rFonts w:ascii="Arial" w:hAnsi="Times New Roman" w:eastAsia="黑体"/>
          <w:b/>
          <w:bCs/>
          <w:sz w:val="32"/>
          <w:szCs w:val="20"/>
        </w:rPr>
      </w:pPr>
    </w:p>
    <w:p w14:paraId="62E9E0DC">
      <w:pPr>
        <w:pStyle w:val="11"/>
        <w:numPr>
          <w:ilvl w:val="0"/>
          <w:numId w:val="0"/>
        </w:numPr>
        <w:jc w:val="center"/>
        <w:rPr>
          <w:rStyle w:val="23"/>
          <w:rFonts w:ascii="Arial" w:hAnsi="Times New Roman" w:eastAsia="黑体"/>
          <w:b/>
          <w:bCs/>
          <w:sz w:val="32"/>
          <w:szCs w:val="20"/>
        </w:rPr>
      </w:pPr>
    </w:p>
    <w:p w14:paraId="1E1C9197">
      <w:pPr>
        <w:pStyle w:val="11"/>
        <w:numPr>
          <w:ilvl w:val="0"/>
          <w:numId w:val="0"/>
        </w:numPr>
        <w:jc w:val="center"/>
        <w:rPr>
          <w:rStyle w:val="23"/>
          <w:rFonts w:ascii="Arial" w:hAnsi="Times New Roman" w:eastAsia="黑体"/>
          <w:b/>
          <w:bCs/>
          <w:sz w:val="32"/>
          <w:szCs w:val="20"/>
        </w:rPr>
      </w:pPr>
    </w:p>
    <w:p w14:paraId="269D505A">
      <w:pPr>
        <w:pStyle w:val="11"/>
        <w:numPr>
          <w:ilvl w:val="0"/>
          <w:numId w:val="0"/>
        </w:numPr>
        <w:jc w:val="center"/>
        <w:rPr>
          <w:rStyle w:val="23"/>
          <w:rFonts w:ascii="Arial" w:hAnsi="Times New Roman" w:eastAsia="黑体"/>
          <w:b/>
          <w:bCs/>
          <w:sz w:val="32"/>
          <w:szCs w:val="20"/>
        </w:rPr>
      </w:pPr>
    </w:p>
    <w:p w14:paraId="6263C8C2">
      <w:pPr>
        <w:pStyle w:val="11"/>
        <w:numPr>
          <w:ilvl w:val="0"/>
          <w:numId w:val="0"/>
        </w:numPr>
        <w:jc w:val="center"/>
        <w:rPr>
          <w:rStyle w:val="23"/>
          <w:rFonts w:ascii="Arial" w:hAnsi="Times New Roman" w:eastAsia="黑体"/>
          <w:b/>
          <w:bCs/>
          <w:sz w:val="32"/>
          <w:szCs w:val="20"/>
        </w:rPr>
      </w:pPr>
    </w:p>
    <w:p w14:paraId="5987287E">
      <w:pPr>
        <w:pStyle w:val="11"/>
        <w:numPr>
          <w:ilvl w:val="0"/>
          <w:numId w:val="0"/>
        </w:numPr>
        <w:jc w:val="center"/>
        <w:rPr>
          <w:rStyle w:val="23"/>
          <w:rFonts w:ascii="Arial" w:hAnsi="Times New Roman" w:eastAsia="黑体"/>
          <w:b/>
          <w:bCs/>
          <w:sz w:val="32"/>
          <w:szCs w:val="20"/>
        </w:rPr>
      </w:pPr>
    </w:p>
    <w:p w14:paraId="1396145C">
      <w:pPr>
        <w:pStyle w:val="11"/>
        <w:numPr>
          <w:ilvl w:val="0"/>
          <w:numId w:val="0"/>
        </w:numPr>
        <w:jc w:val="center"/>
        <w:rPr>
          <w:rStyle w:val="23"/>
          <w:rFonts w:ascii="Arial" w:hAnsi="Times New Roman" w:eastAsia="黑体"/>
          <w:b/>
          <w:bCs/>
          <w:sz w:val="32"/>
          <w:szCs w:val="20"/>
        </w:rPr>
      </w:pPr>
    </w:p>
    <w:p w14:paraId="1ABACEF8">
      <w:pPr>
        <w:pStyle w:val="11"/>
        <w:numPr>
          <w:ilvl w:val="0"/>
          <w:numId w:val="0"/>
        </w:numPr>
        <w:jc w:val="center"/>
        <w:rPr>
          <w:rStyle w:val="23"/>
          <w:rFonts w:ascii="Arial" w:hAnsi="Times New Roman" w:eastAsia="黑体"/>
          <w:b/>
          <w:bCs/>
          <w:sz w:val="32"/>
          <w:szCs w:val="20"/>
        </w:rPr>
      </w:pPr>
    </w:p>
    <w:p w14:paraId="0C2EA79C">
      <w:pPr>
        <w:pStyle w:val="11"/>
        <w:numPr>
          <w:ilvl w:val="0"/>
          <w:numId w:val="0"/>
        </w:numPr>
        <w:jc w:val="center"/>
        <w:rPr>
          <w:rStyle w:val="23"/>
          <w:rFonts w:ascii="Arial" w:hAnsi="Times New Roman" w:eastAsia="黑体"/>
          <w:b/>
          <w:bCs/>
          <w:sz w:val="32"/>
          <w:szCs w:val="20"/>
        </w:rPr>
      </w:pPr>
    </w:p>
    <w:p w14:paraId="7A0C8260">
      <w:pPr>
        <w:pStyle w:val="11"/>
        <w:numPr>
          <w:ilvl w:val="0"/>
          <w:numId w:val="0"/>
        </w:numPr>
        <w:jc w:val="center"/>
        <w:rPr>
          <w:rStyle w:val="23"/>
          <w:rFonts w:ascii="Arial" w:hAnsi="Times New Roman" w:eastAsia="黑体"/>
          <w:b/>
          <w:bCs/>
          <w:sz w:val="32"/>
          <w:szCs w:val="20"/>
        </w:rPr>
      </w:pPr>
    </w:p>
    <w:p w14:paraId="11A3161A">
      <w:pPr>
        <w:pStyle w:val="11"/>
        <w:numPr>
          <w:ilvl w:val="0"/>
          <w:numId w:val="0"/>
        </w:numPr>
        <w:jc w:val="center"/>
        <w:rPr>
          <w:rStyle w:val="23"/>
          <w:rFonts w:ascii="Arial" w:hAnsi="Times New Roman" w:eastAsia="黑体"/>
          <w:b/>
          <w:bCs/>
          <w:sz w:val="32"/>
          <w:szCs w:val="20"/>
        </w:rPr>
      </w:pPr>
    </w:p>
    <w:p w14:paraId="279750F3">
      <w:pPr>
        <w:pStyle w:val="11"/>
        <w:numPr>
          <w:ilvl w:val="0"/>
          <w:numId w:val="0"/>
        </w:numPr>
        <w:jc w:val="center"/>
        <w:rPr>
          <w:rStyle w:val="23"/>
          <w:rFonts w:ascii="Arial" w:hAnsi="Times New Roman" w:eastAsia="黑体"/>
          <w:b/>
          <w:bCs/>
          <w:sz w:val="32"/>
          <w:szCs w:val="20"/>
        </w:rPr>
      </w:pPr>
    </w:p>
    <w:p w14:paraId="285713EF">
      <w:pPr>
        <w:pStyle w:val="11"/>
        <w:numPr>
          <w:ilvl w:val="0"/>
          <w:numId w:val="0"/>
        </w:numPr>
        <w:rPr>
          <w:rStyle w:val="23"/>
          <w:rFonts w:ascii="Arial" w:hAnsi="Times New Roman" w:eastAsia="黑体"/>
          <w:b/>
          <w:bCs/>
          <w:sz w:val="32"/>
          <w:szCs w:val="20"/>
        </w:rPr>
      </w:pPr>
    </w:p>
    <w:p w14:paraId="20DED995">
      <w:pPr>
        <w:pStyle w:val="11"/>
        <w:numPr>
          <w:ilvl w:val="0"/>
          <w:numId w:val="0"/>
        </w:numPr>
        <w:rPr>
          <w:rStyle w:val="23"/>
          <w:rFonts w:ascii="Arial" w:hAnsi="Times New Roman" w:eastAsia="黑体"/>
          <w:b/>
          <w:bCs/>
          <w:sz w:val="32"/>
          <w:szCs w:val="20"/>
        </w:rPr>
      </w:pPr>
    </w:p>
    <w:p w14:paraId="2DAD60F9">
      <w:pPr>
        <w:pStyle w:val="11"/>
        <w:numPr>
          <w:ilvl w:val="0"/>
          <w:numId w:val="0"/>
        </w:numPr>
        <w:rPr>
          <w:rStyle w:val="23"/>
          <w:rFonts w:ascii="Arial" w:hAnsi="Times New Roman" w:eastAsia="黑体"/>
          <w:b/>
          <w:bCs/>
          <w:sz w:val="32"/>
          <w:szCs w:val="20"/>
        </w:rPr>
      </w:pPr>
    </w:p>
    <w:p w14:paraId="3DA4E900">
      <w:pPr>
        <w:pStyle w:val="11"/>
        <w:numPr>
          <w:ilvl w:val="0"/>
          <w:numId w:val="0"/>
        </w:numPr>
        <w:rPr>
          <w:rStyle w:val="23"/>
          <w:rFonts w:ascii="Arial" w:hAnsi="Times New Roman" w:eastAsia="黑体"/>
          <w:b/>
          <w:bCs/>
          <w:sz w:val="32"/>
          <w:szCs w:val="20"/>
        </w:rPr>
      </w:pPr>
    </w:p>
    <w:p w14:paraId="1E3534FD">
      <w:pPr>
        <w:pStyle w:val="11"/>
        <w:numPr>
          <w:ilvl w:val="0"/>
          <w:numId w:val="0"/>
        </w:numPr>
        <w:rPr>
          <w:rStyle w:val="23"/>
          <w:rFonts w:ascii="Arial" w:hAnsi="Times New Roman" w:eastAsia="黑体"/>
          <w:b/>
          <w:bCs/>
          <w:sz w:val="32"/>
          <w:szCs w:val="20"/>
        </w:rPr>
      </w:pPr>
    </w:p>
    <w:p w14:paraId="7B8BC04F">
      <w:pPr>
        <w:pStyle w:val="11"/>
        <w:numPr>
          <w:ilvl w:val="0"/>
          <w:numId w:val="0"/>
        </w:numPr>
        <w:jc w:val="center"/>
        <w:rPr>
          <w:rStyle w:val="23"/>
          <w:rFonts w:ascii="Arial" w:hAnsi="Times New Roman" w:eastAsia="黑体"/>
          <w:b/>
          <w:bCs/>
          <w:sz w:val="32"/>
          <w:szCs w:val="20"/>
        </w:rPr>
      </w:pPr>
    </w:p>
    <w:p w14:paraId="3BB2190B">
      <w:pPr>
        <w:pStyle w:val="11"/>
        <w:numPr>
          <w:ilvl w:val="0"/>
          <w:numId w:val="0"/>
        </w:numPr>
        <w:jc w:val="center"/>
        <w:rPr>
          <w:rStyle w:val="23"/>
          <w:rFonts w:ascii="Arial" w:hAnsi="Times New Roman" w:eastAsia="黑体"/>
          <w:b/>
          <w:bCs/>
          <w:sz w:val="32"/>
          <w:szCs w:val="20"/>
        </w:rPr>
      </w:pPr>
    </w:p>
    <w:p w14:paraId="648BA027">
      <w:pPr>
        <w:pStyle w:val="11"/>
        <w:numPr>
          <w:ilvl w:val="0"/>
          <w:numId w:val="0"/>
        </w:numPr>
        <w:rPr>
          <w:rStyle w:val="23"/>
          <w:rFonts w:ascii="Arial" w:hAnsi="Times New Roman" w:eastAsia="黑体"/>
          <w:b/>
          <w:bCs/>
          <w:sz w:val="32"/>
          <w:szCs w:val="20"/>
        </w:rPr>
      </w:pPr>
    </w:p>
    <w:p w14:paraId="5E1733CD">
      <w:pPr>
        <w:pStyle w:val="11"/>
        <w:numPr>
          <w:ilvl w:val="0"/>
          <w:numId w:val="0"/>
        </w:numPr>
        <w:jc w:val="center"/>
        <w:rPr>
          <w:rStyle w:val="23"/>
          <w:rFonts w:ascii="Arial" w:hAnsi="Times New Roman" w:eastAsia="黑体"/>
          <w:b/>
          <w:bCs/>
          <w:sz w:val="32"/>
          <w:szCs w:val="20"/>
        </w:rPr>
      </w:pPr>
    </w:p>
    <w:p w14:paraId="54F09212">
      <w:pPr>
        <w:pStyle w:val="9"/>
        <w:spacing w:line="240" w:lineRule="auto"/>
        <w:ind w:firstLine="0"/>
        <w:jc w:val="center"/>
        <w:rPr>
          <w:rFonts w:ascii="Arial" w:hAnsi="Times New Roman" w:eastAsia="黑体"/>
          <w:b/>
          <w:bCs/>
          <w:spacing w:val="0"/>
          <w:sz w:val="32"/>
        </w:rPr>
      </w:pPr>
      <w:r>
        <w:rPr>
          <w:rFonts w:hint="eastAsia" w:ascii="Arial" w:hAnsi="Times New Roman" w:eastAsia="黑体"/>
          <w:b/>
          <w:bCs/>
          <w:spacing w:val="0"/>
          <w:sz w:val="32"/>
        </w:rPr>
        <w:t>十六、投标人资格声明函（格式自拟）</w:t>
      </w:r>
    </w:p>
    <w:p w14:paraId="6CE9453D">
      <w:pPr>
        <w:pStyle w:val="9"/>
        <w:ind w:firstLine="528" w:firstLineChars="200"/>
        <w:rPr>
          <w:rFonts w:hAnsi="宋体" w:cs="宋体"/>
          <w:bCs/>
          <w:color w:val="000000"/>
          <w:szCs w:val="24"/>
        </w:rPr>
      </w:pPr>
      <w:r>
        <w:rPr>
          <w:rFonts w:hint="eastAsia" w:hAnsi="宋体" w:cs="宋体"/>
          <w:bCs/>
          <w:color w:val="000000"/>
          <w:szCs w:val="24"/>
        </w:rPr>
        <w:t>我公司</w:t>
      </w:r>
      <w:r>
        <w:rPr>
          <w:rFonts w:hint="eastAsia" w:hAnsi="宋体" w:cs="宋体"/>
          <w:bCs/>
          <w:color w:val="000000"/>
          <w:szCs w:val="24"/>
          <w:u w:val="single"/>
        </w:rPr>
        <w:t xml:space="preserve"> （供应商全称） </w:t>
      </w:r>
      <w:r>
        <w:rPr>
          <w:rFonts w:hint="eastAsia" w:hAnsi="宋体" w:cs="宋体"/>
          <w:bCs/>
          <w:color w:val="000000"/>
          <w:szCs w:val="24"/>
        </w:rPr>
        <w:t>收到项目（项目编号：、）的招标</w:t>
      </w:r>
      <w:r>
        <w:rPr>
          <w:rFonts w:hint="eastAsia" w:hAnsi="宋体" w:cs="宋体"/>
          <w:color w:val="000000"/>
          <w:spacing w:val="0"/>
          <w:szCs w:val="24"/>
        </w:rPr>
        <w:t>文件</w:t>
      </w:r>
      <w:r>
        <w:rPr>
          <w:rFonts w:hint="eastAsia" w:hAnsi="宋体" w:cs="宋体"/>
          <w:bCs/>
          <w:color w:val="000000"/>
          <w:szCs w:val="24"/>
        </w:rPr>
        <w:t>后，在完全理解该项目采购技术要求和商务条款的基础上，决定参加此次投标活动。我方保证具备履行合同所必需的服务和专业技术能力，并承诺如下：</w:t>
      </w:r>
    </w:p>
    <w:p w14:paraId="15A6EBE5">
      <w:pPr>
        <w:topLinePunct/>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E0093AA">
      <w:pPr>
        <w:topLinePunct/>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6E0A946">
      <w:pPr>
        <w:topLinePunct/>
        <w:spacing w:line="360" w:lineRule="auto"/>
        <w:ind w:firstLine="480" w:firstLineChars="200"/>
        <w:rPr>
          <w:rFonts w:ascii="宋体" w:hAnsi="宋体" w:cs="宋体"/>
          <w:sz w:val="24"/>
        </w:rPr>
      </w:pPr>
      <w:r>
        <w:rPr>
          <w:rFonts w:hint="eastAsia" w:ascii="宋体" w:hAnsi="宋体" w:cs="宋体"/>
          <w:sz w:val="24"/>
        </w:rPr>
        <w:t>3、具有履行合同所必需的货物和专业技术能力；</w:t>
      </w:r>
    </w:p>
    <w:p w14:paraId="5C13CC68">
      <w:pPr>
        <w:topLinePunct/>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9FACDE5">
      <w:pPr>
        <w:topLinePunct/>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7BE9162">
      <w:pPr>
        <w:topLinePunct/>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2AF18EDB">
      <w:pPr>
        <w:topLinePunct/>
        <w:spacing w:line="360" w:lineRule="auto"/>
        <w:ind w:firstLine="480" w:firstLineChars="200"/>
        <w:rPr>
          <w:rFonts w:ascii="宋体" w:hAnsi="宋体" w:cs="宋体"/>
          <w:sz w:val="24"/>
        </w:rPr>
      </w:pPr>
      <w:r>
        <w:rPr>
          <w:rFonts w:hint="eastAsia" w:ascii="宋体" w:hAnsi="宋体" w:cs="宋体"/>
          <w:sz w:val="24"/>
        </w:rPr>
        <w:t>7、具备承担和实施本次采购内容相关的经营许可或相关代理授权。</w:t>
      </w:r>
    </w:p>
    <w:p w14:paraId="6A9C0084">
      <w:pPr>
        <w:topLinePunct/>
        <w:spacing w:line="360" w:lineRule="auto"/>
        <w:ind w:firstLine="480" w:firstLineChars="200"/>
        <w:rPr>
          <w:rFonts w:ascii="宋体" w:hAnsi="宋体" w:cs="宋体"/>
          <w:sz w:val="24"/>
        </w:rPr>
      </w:pPr>
      <w:r>
        <w:rPr>
          <w:rFonts w:hint="eastAsia" w:ascii="宋体" w:hAnsi="宋体" w:cs="宋体"/>
          <w:sz w:val="24"/>
        </w:rPr>
        <w:t>8、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646AB2ED">
      <w:pPr>
        <w:pStyle w:val="9"/>
        <w:rPr>
          <w:rFonts w:hAnsi="宋体" w:cs="宋体"/>
          <w:bCs/>
          <w:color w:val="000000"/>
          <w:szCs w:val="24"/>
        </w:rPr>
      </w:pPr>
    </w:p>
    <w:p w14:paraId="60AE4272">
      <w:pPr>
        <w:pStyle w:val="9"/>
        <w:rPr>
          <w:rFonts w:hAnsi="宋体" w:cs="宋体"/>
          <w:bCs/>
          <w:color w:val="000000"/>
          <w:szCs w:val="24"/>
        </w:rPr>
      </w:pPr>
    </w:p>
    <w:p w14:paraId="327245F3">
      <w:pPr>
        <w:pStyle w:val="9"/>
        <w:rPr>
          <w:rFonts w:hAnsi="宋体" w:cs="宋体"/>
          <w:bCs/>
          <w:color w:val="000000"/>
          <w:szCs w:val="24"/>
        </w:rPr>
      </w:pPr>
    </w:p>
    <w:p w14:paraId="7A1339BF">
      <w:pPr>
        <w:pStyle w:val="9"/>
        <w:rPr>
          <w:rFonts w:hAnsi="宋体" w:cs="宋体"/>
          <w:bCs/>
          <w:color w:val="000000"/>
          <w:szCs w:val="24"/>
        </w:rPr>
      </w:pPr>
    </w:p>
    <w:p w14:paraId="258A48E5">
      <w:pPr>
        <w:pStyle w:val="9"/>
        <w:rPr>
          <w:rFonts w:hAnsi="宋体" w:cs="宋体"/>
          <w:bCs/>
          <w:color w:val="000000"/>
          <w:szCs w:val="24"/>
        </w:rPr>
      </w:pPr>
      <w:r>
        <w:rPr>
          <w:rFonts w:hint="eastAsia" w:hAnsi="宋体" w:cs="宋体"/>
          <w:bCs/>
          <w:color w:val="000000"/>
          <w:szCs w:val="24"/>
        </w:rPr>
        <w:t>供应商名称（电子公章）：</w:t>
      </w:r>
    </w:p>
    <w:p w14:paraId="4136D431">
      <w:pPr>
        <w:pStyle w:val="9"/>
        <w:ind w:firstLine="528" w:firstLineChars="200"/>
        <w:rPr>
          <w:rFonts w:hAnsi="宋体" w:cs="宋体"/>
          <w:bCs/>
          <w:color w:val="000000"/>
          <w:szCs w:val="24"/>
        </w:rPr>
      </w:pPr>
      <w:r>
        <w:rPr>
          <w:rFonts w:hint="eastAsia" w:hAnsi="宋体" w:cs="宋体"/>
          <w:bCs/>
          <w:color w:val="000000"/>
          <w:szCs w:val="24"/>
        </w:rPr>
        <w:t>法定代表人或其授权代表（签字）：</w:t>
      </w:r>
    </w:p>
    <w:p w14:paraId="2B8CB55B">
      <w:pPr>
        <w:pStyle w:val="11"/>
        <w:numPr>
          <w:ilvl w:val="0"/>
          <w:numId w:val="0"/>
        </w:numPr>
        <w:ind w:firstLine="480" w:firstLineChars="200"/>
        <w:rPr>
          <w:rFonts w:ascii="宋体" w:hAnsi="宋体" w:cs="宋体"/>
          <w:bCs/>
          <w:color w:val="000000"/>
          <w:sz w:val="24"/>
        </w:rPr>
      </w:pPr>
      <w:r>
        <w:rPr>
          <w:rFonts w:hint="eastAsia" w:ascii="宋体" w:hAnsi="宋体" w:cs="宋体"/>
          <w:bCs/>
          <w:color w:val="000000"/>
          <w:sz w:val="24"/>
        </w:rPr>
        <w:t>日期：   年   月    日</w:t>
      </w:r>
    </w:p>
    <w:p w14:paraId="37FA1631">
      <w:pPr>
        <w:pStyle w:val="11"/>
        <w:numPr>
          <w:ilvl w:val="0"/>
          <w:numId w:val="0"/>
        </w:numPr>
        <w:ind w:firstLine="480" w:firstLineChars="200"/>
        <w:rPr>
          <w:rFonts w:ascii="宋体" w:hAnsi="宋体" w:cs="宋体"/>
          <w:bCs/>
          <w:color w:val="000000"/>
          <w:sz w:val="24"/>
        </w:rPr>
      </w:pPr>
    </w:p>
    <w:p w14:paraId="0C63F9EE">
      <w:pPr>
        <w:pStyle w:val="11"/>
        <w:numPr>
          <w:ilvl w:val="0"/>
          <w:numId w:val="0"/>
        </w:numPr>
        <w:ind w:firstLine="480" w:firstLineChars="200"/>
        <w:rPr>
          <w:rFonts w:ascii="宋体" w:hAnsi="宋体" w:cs="宋体"/>
          <w:bCs/>
          <w:color w:val="000000"/>
          <w:sz w:val="24"/>
        </w:rPr>
      </w:pPr>
    </w:p>
    <w:p w14:paraId="753BC3B5">
      <w:pPr>
        <w:pStyle w:val="11"/>
        <w:numPr>
          <w:ilvl w:val="0"/>
          <w:numId w:val="0"/>
        </w:numPr>
        <w:ind w:firstLine="480" w:firstLineChars="200"/>
        <w:rPr>
          <w:rFonts w:ascii="宋体" w:hAnsi="宋体" w:cs="宋体"/>
          <w:bCs/>
          <w:color w:val="000000"/>
          <w:sz w:val="24"/>
        </w:rPr>
      </w:pPr>
    </w:p>
    <w:p w14:paraId="67317F83">
      <w:pPr>
        <w:pStyle w:val="11"/>
        <w:numPr>
          <w:ilvl w:val="0"/>
          <w:numId w:val="0"/>
        </w:numPr>
        <w:ind w:firstLine="480" w:firstLineChars="200"/>
        <w:rPr>
          <w:rFonts w:ascii="宋体" w:hAnsi="宋体" w:cs="宋体"/>
          <w:bCs/>
          <w:color w:val="000000"/>
          <w:sz w:val="24"/>
        </w:rPr>
      </w:pPr>
    </w:p>
    <w:p w14:paraId="35D5B0DB">
      <w:pPr>
        <w:pStyle w:val="11"/>
        <w:numPr>
          <w:ilvl w:val="0"/>
          <w:numId w:val="0"/>
        </w:numPr>
        <w:ind w:firstLine="480" w:firstLineChars="200"/>
        <w:rPr>
          <w:rFonts w:ascii="宋体" w:hAnsi="宋体" w:cs="宋体"/>
          <w:bCs/>
          <w:color w:val="000000"/>
          <w:sz w:val="24"/>
        </w:rPr>
      </w:pPr>
    </w:p>
    <w:p w14:paraId="2A03501E">
      <w:pPr>
        <w:pStyle w:val="11"/>
        <w:numPr>
          <w:ilvl w:val="0"/>
          <w:numId w:val="0"/>
        </w:numPr>
        <w:ind w:firstLine="480" w:firstLineChars="200"/>
        <w:rPr>
          <w:rFonts w:ascii="宋体" w:hAnsi="宋体" w:cs="宋体"/>
          <w:bCs/>
          <w:color w:val="000000"/>
          <w:sz w:val="24"/>
        </w:rPr>
      </w:pPr>
    </w:p>
    <w:p w14:paraId="6250DF63">
      <w:pPr>
        <w:pStyle w:val="11"/>
        <w:numPr>
          <w:ilvl w:val="0"/>
          <w:numId w:val="0"/>
        </w:numPr>
        <w:ind w:firstLine="480" w:firstLineChars="200"/>
        <w:rPr>
          <w:rFonts w:ascii="宋体" w:hAnsi="宋体" w:cs="宋体"/>
          <w:bCs/>
          <w:color w:val="000000"/>
          <w:sz w:val="24"/>
        </w:rPr>
      </w:pPr>
    </w:p>
    <w:p w14:paraId="1443794A">
      <w:pPr>
        <w:pStyle w:val="11"/>
        <w:numPr>
          <w:ilvl w:val="0"/>
          <w:numId w:val="0"/>
        </w:numPr>
        <w:ind w:firstLine="480" w:firstLineChars="200"/>
        <w:rPr>
          <w:rFonts w:ascii="宋体" w:hAnsi="宋体" w:cs="宋体"/>
          <w:bCs/>
          <w:color w:val="000000"/>
          <w:sz w:val="24"/>
        </w:rPr>
      </w:pPr>
    </w:p>
    <w:p w14:paraId="28F95C3A">
      <w:pPr>
        <w:pStyle w:val="11"/>
        <w:numPr>
          <w:ilvl w:val="0"/>
          <w:numId w:val="0"/>
        </w:numPr>
        <w:ind w:firstLine="480" w:firstLineChars="200"/>
        <w:rPr>
          <w:rFonts w:ascii="宋体" w:hAnsi="宋体" w:cs="宋体"/>
          <w:bCs/>
          <w:color w:val="000000"/>
          <w:sz w:val="24"/>
        </w:rPr>
      </w:pPr>
    </w:p>
    <w:p w14:paraId="247B0F5D">
      <w:pPr>
        <w:pStyle w:val="11"/>
        <w:numPr>
          <w:ilvl w:val="0"/>
          <w:numId w:val="0"/>
        </w:numPr>
        <w:ind w:firstLine="480" w:firstLineChars="200"/>
        <w:rPr>
          <w:rFonts w:ascii="宋体" w:hAnsi="宋体" w:cs="宋体"/>
          <w:bCs/>
          <w:color w:val="000000"/>
          <w:sz w:val="24"/>
        </w:rPr>
      </w:pPr>
    </w:p>
    <w:p w14:paraId="1F3C5A6D">
      <w:pPr>
        <w:pStyle w:val="11"/>
        <w:numPr>
          <w:ilvl w:val="0"/>
          <w:numId w:val="0"/>
        </w:numPr>
        <w:ind w:firstLine="480" w:firstLineChars="200"/>
        <w:rPr>
          <w:rFonts w:ascii="宋体" w:hAnsi="宋体" w:cs="宋体"/>
          <w:bCs/>
          <w:color w:val="000000"/>
          <w:sz w:val="24"/>
        </w:rPr>
      </w:pPr>
    </w:p>
    <w:p w14:paraId="2083BC36">
      <w:pPr>
        <w:pStyle w:val="11"/>
        <w:numPr>
          <w:ilvl w:val="0"/>
          <w:numId w:val="0"/>
        </w:numPr>
        <w:ind w:firstLine="480" w:firstLineChars="200"/>
        <w:rPr>
          <w:rFonts w:ascii="宋体" w:hAnsi="宋体" w:cs="宋体"/>
          <w:bCs/>
          <w:color w:val="000000"/>
          <w:sz w:val="24"/>
        </w:rPr>
      </w:pPr>
    </w:p>
    <w:p w14:paraId="0E9D9481">
      <w:pPr>
        <w:pStyle w:val="11"/>
        <w:numPr>
          <w:ilvl w:val="0"/>
          <w:numId w:val="0"/>
        </w:numPr>
        <w:ind w:firstLine="480" w:firstLineChars="200"/>
        <w:rPr>
          <w:rFonts w:ascii="宋体" w:hAnsi="宋体" w:cs="宋体"/>
          <w:bCs/>
          <w:color w:val="000000"/>
          <w:sz w:val="24"/>
        </w:rPr>
      </w:pPr>
    </w:p>
    <w:p w14:paraId="2251CEA5">
      <w:pPr>
        <w:pStyle w:val="11"/>
        <w:numPr>
          <w:ilvl w:val="0"/>
          <w:numId w:val="0"/>
        </w:numPr>
        <w:ind w:firstLine="480" w:firstLineChars="200"/>
        <w:rPr>
          <w:rFonts w:ascii="宋体" w:hAnsi="宋体" w:cs="宋体"/>
          <w:bCs/>
          <w:color w:val="000000"/>
          <w:sz w:val="24"/>
        </w:rPr>
      </w:pPr>
    </w:p>
    <w:p w14:paraId="2584BEA8">
      <w:pPr>
        <w:pStyle w:val="11"/>
        <w:numPr>
          <w:ilvl w:val="0"/>
          <w:numId w:val="0"/>
        </w:numPr>
        <w:ind w:firstLine="480" w:firstLineChars="200"/>
        <w:rPr>
          <w:rFonts w:ascii="宋体" w:hAnsi="宋体" w:cs="宋体"/>
          <w:bCs/>
          <w:color w:val="000000"/>
          <w:sz w:val="24"/>
        </w:rPr>
      </w:pPr>
    </w:p>
    <w:p w14:paraId="26089CEA">
      <w:pPr>
        <w:pStyle w:val="11"/>
        <w:numPr>
          <w:ilvl w:val="0"/>
          <w:numId w:val="0"/>
        </w:numPr>
        <w:rPr>
          <w:rFonts w:ascii="宋体" w:hAnsi="宋体" w:cs="宋体"/>
          <w:bCs/>
          <w:color w:val="000000"/>
          <w:sz w:val="24"/>
        </w:rPr>
      </w:pPr>
    </w:p>
    <w:p w14:paraId="3F03EE61">
      <w:pPr>
        <w:widowControl/>
        <w:jc w:val="center"/>
        <w:textAlignment w:val="center"/>
        <w:rPr>
          <w:rFonts w:ascii="宋体" w:hAnsi="宋体" w:cs="宋体"/>
          <w:b/>
          <w:bCs/>
          <w:color w:val="000000"/>
          <w:kern w:val="0"/>
          <w:sz w:val="40"/>
          <w:szCs w:val="40"/>
        </w:rPr>
      </w:pPr>
      <w:r>
        <w:rPr>
          <w:rFonts w:hint="eastAsia" w:ascii="Arial" w:hAnsi="Times New Roman" w:eastAsia="黑体"/>
          <w:b/>
          <w:bCs/>
          <w:sz w:val="32"/>
          <w:szCs w:val="20"/>
        </w:rPr>
        <w:t>第五章采购需求</w:t>
      </w:r>
    </w:p>
    <w:p w14:paraId="7A7F6708">
      <w:pPr>
        <w:pStyle w:val="11"/>
        <w:numPr>
          <w:ilvl w:val="0"/>
          <w:numId w:val="0"/>
        </w:numPr>
        <w:rPr>
          <w:rFonts w:ascii="宋体" w:hAnsi="宋体" w:cs="宋体"/>
          <w:bCs/>
          <w:color w:val="000000"/>
          <w:sz w:val="24"/>
        </w:rPr>
      </w:pPr>
    </w:p>
    <w:p w14:paraId="3CA14C4B">
      <w:pPr>
        <w:pStyle w:val="11"/>
        <w:numPr>
          <w:ilvl w:val="0"/>
          <w:numId w:val="0"/>
        </w:numPr>
        <w:jc w:val="center"/>
        <w:rPr>
          <w:rFonts w:ascii="宋体" w:hAnsi="宋体" w:cs="宋体"/>
          <w:b/>
          <w:bCs/>
          <w:color w:val="000000"/>
          <w:kern w:val="0"/>
          <w:sz w:val="32"/>
          <w:szCs w:val="32"/>
        </w:rPr>
      </w:pPr>
      <w:r>
        <w:rPr>
          <w:rFonts w:hint="eastAsia" w:ascii="宋体" w:hAnsi="宋体" w:cs="宋体"/>
          <w:b/>
          <w:bCs/>
          <w:color w:val="000000"/>
          <w:kern w:val="0"/>
          <w:sz w:val="32"/>
          <w:szCs w:val="32"/>
        </w:rPr>
        <w:t>2025年度药品采购清单</w:t>
      </w:r>
    </w:p>
    <w:tbl>
      <w:tblPr>
        <w:tblStyle w:val="19"/>
        <w:tblW w:w="10830" w:type="dxa"/>
        <w:tblInd w:w="-572" w:type="dxa"/>
        <w:tblLayout w:type="fixed"/>
        <w:tblCellMar>
          <w:top w:w="0" w:type="dxa"/>
          <w:left w:w="108" w:type="dxa"/>
          <w:bottom w:w="0" w:type="dxa"/>
          <w:right w:w="108" w:type="dxa"/>
        </w:tblCellMar>
      </w:tblPr>
      <w:tblGrid>
        <w:gridCol w:w="847"/>
        <w:gridCol w:w="2293"/>
        <w:gridCol w:w="1272"/>
        <w:gridCol w:w="2047"/>
        <w:gridCol w:w="1081"/>
        <w:gridCol w:w="1110"/>
        <w:gridCol w:w="1296"/>
        <w:gridCol w:w="884"/>
      </w:tblGrid>
      <w:tr w14:paraId="497A7C01">
        <w:tblPrEx>
          <w:tblCellMar>
            <w:top w:w="0" w:type="dxa"/>
            <w:left w:w="108" w:type="dxa"/>
            <w:bottom w:w="0" w:type="dxa"/>
            <w:right w:w="108" w:type="dxa"/>
          </w:tblCellMar>
        </w:tblPrEx>
        <w:trPr>
          <w:trHeight w:val="648"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0F93BA3D">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序号</w:t>
            </w:r>
          </w:p>
        </w:tc>
        <w:tc>
          <w:tcPr>
            <w:tcW w:w="2293" w:type="dxa"/>
            <w:tcBorders>
              <w:top w:val="single" w:color="auto" w:sz="4" w:space="0"/>
              <w:left w:val="single" w:color="auto" w:sz="4" w:space="0"/>
              <w:bottom w:val="single" w:color="auto" w:sz="4" w:space="0"/>
              <w:right w:val="single" w:color="auto" w:sz="4" w:space="0"/>
            </w:tcBorders>
            <w:noWrap/>
            <w:vAlign w:val="center"/>
          </w:tcPr>
          <w:p w14:paraId="5DB1C2B0">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品名</w:t>
            </w:r>
          </w:p>
        </w:tc>
        <w:tc>
          <w:tcPr>
            <w:tcW w:w="1272" w:type="dxa"/>
            <w:tcBorders>
              <w:top w:val="single" w:color="auto" w:sz="4" w:space="0"/>
              <w:left w:val="single" w:color="auto" w:sz="4" w:space="0"/>
              <w:bottom w:val="single" w:color="auto" w:sz="4" w:space="0"/>
              <w:right w:val="single" w:color="auto" w:sz="4" w:space="0"/>
            </w:tcBorders>
            <w:noWrap/>
            <w:vAlign w:val="center"/>
          </w:tcPr>
          <w:p w14:paraId="2CD33FAF">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单位</w:t>
            </w:r>
          </w:p>
        </w:tc>
        <w:tc>
          <w:tcPr>
            <w:tcW w:w="2047" w:type="dxa"/>
            <w:tcBorders>
              <w:top w:val="single" w:color="auto" w:sz="4" w:space="0"/>
              <w:left w:val="single" w:color="auto" w:sz="4" w:space="0"/>
              <w:bottom w:val="single" w:color="auto" w:sz="4" w:space="0"/>
              <w:right w:val="single" w:color="auto" w:sz="4" w:space="0"/>
            </w:tcBorders>
            <w:vAlign w:val="center"/>
          </w:tcPr>
          <w:p w14:paraId="4E57EF06">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规格</w:t>
            </w:r>
          </w:p>
        </w:tc>
        <w:tc>
          <w:tcPr>
            <w:tcW w:w="1081" w:type="dxa"/>
            <w:tcBorders>
              <w:top w:val="single" w:color="auto" w:sz="4" w:space="0"/>
              <w:left w:val="single" w:color="auto" w:sz="4" w:space="0"/>
              <w:bottom w:val="single" w:color="auto" w:sz="4" w:space="0"/>
              <w:right w:val="single" w:color="auto" w:sz="4" w:space="0"/>
            </w:tcBorders>
            <w:noWrap/>
            <w:vAlign w:val="center"/>
          </w:tcPr>
          <w:p w14:paraId="34713798">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数量</w:t>
            </w:r>
          </w:p>
        </w:tc>
        <w:tc>
          <w:tcPr>
            <w:tcW w:w="1110" w:type="dxa"/>
            <w:tcBorders>
              <w:top w:val="single" w:color="auto" w:sz="4" w:space="0"/>
              <w:left w:val="single" w:color="auto" w:sz="4" w:space="0"/>
              <w:bottom w:val="single" w:color="auto" w:sz="4" w:space="0"/>
              <w:right w:val="single" w:color="auto" w:sz="4" w:space="0"/>
            </w:tcBorders>
            <w:noWrap/>
            <w:vAlign w:val="center"/>
          </w:tcPr>
          <w:p w14:paraId="1C3DF65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单价</w:t>
            </w:r>
          </w:p>
        </w:tc>
        <w:tc>
          <w:tcPr>
            <w:tcW w:w="1296" w:type="dxa"/>
            <w:tcBorders>
              <w:top w:val="single" w:color="auto" w:sz="4" w:space="0"/>
              <w:left w:val="single" w:color="auto" w:sz="4" w:space="0"/>
              <w:bottom w:val="single" w:color="auto" w:sz="4" w:space="0"/>
              <w:right w:val="single" w:color="auto" w:sz="4" w:space="0"/>
            </w:tcBorders>
            <w:noWrap/>
            <w:vAlign w:val="center"/>
          </w:tcPr>
          <w:p w14:paraId="67F52813">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金额（元）</w:t>
            </w:r>
          </w:p>
        </w:tc>
        <w:tc>
          <w:tcPr>
            <w:tcW w:w="884" w:type="dxa"/>
            <w:tcBorders>
              <w:top w:val="single" w:color="auto" w:sz="4" w:space="0"/>
              <w:left w:val="single" w:color="auto" w:sz="4" w:space="0"/>
              <w:bottom w:val="single" w:color="auto" w:sz="4" w:space="0"/>
              <w:right w:val="single" w:color="auto" w:sz="4" w:space="0"/>
            </w:tcBorders>
            <w:noWrap/>
            <w:vAlign w:val="center"/>
          </w:tcPr>
          <w:p w14:paraId="5E4C6A41">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备注</w:t>
            </w:r>
          </w:p>
        </w:tc>
      </w:tr>
      <w:tr w14:paraId="065652FB">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214EFCA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w:t>
            </w:r>
          </w:p>
        </w:tc>
        <w:tc>
          <w:tcPr>
            <w:tcW w:w="2293" w:type="dxa"/>
            <w:tcBorders>
              <w:top w:val="single" w:color="auto" w:sz="4" w:space="0"/>
              <w:left w:val="single" w:color="auto" w:sz="4" w:space="0"/>
              <w:bottom w:val="single" w:color="auto" w:sz="4" w:space="0"/>
              <w:right w:val="single" w:color="auto" w:sz="4" w:space="0"/>
            </w:tcBorders>
            <w:noWrap/>
            <w:vAlign w:val="center"/>
          </w:tcPr>
          <w:p w14:paraId="4E4422C7">
            <w:pPr>
              <w:widowControl/>
              <w:jc w:val="center"/>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ascii="宋体" w:hAnsi="宋体" w:cs="宋体"/>
                <w:bCs/>
                <w:color w:val="000000"/>
                <w:spacing w:val="12"/>
                <w:sz w:val="28"/>
                <w:szCs w:val="28"/>
              </w:rPr>
              <w:t>红景天口服液</w:t>
            </w:r>
          </w:p>
        </w:tc>
        <w:tc>
          <w:tcPr>
            <w:tcW w:w="1272" w:type="dxa"/>
            <w:tcBorders>
              <w:top w:val="single" w:color="auto" w:sz="4" w:space="0"/>
              <w:left w:val="single" w:color="auto" w:sz="4" w:space="0"/>
              <w:bottom w:val="single" w:color="auto" w:sz="4" w:space="0"/>
              <w:right w:val="single" w:color="auto" w:sz="4" w:space="0"/>
            </w:tcBorders>
            <w:noWrap/>
            <w:vAlign w:val="center"/>
          </w:tcPr>
          <w:p w14:paraId="7AC1A776">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盒</w:t>
            </w:r>
          </w:p>
        </w:tc>
        <w:tc>
          <w:tcPr>
            <w:tcW w:w="2047" w:type="dxa"/>
            <w:tcBorders>
              <w:top w:val="single" w:color="auto" w:sz="4" w:space="0"/>
              <w:left w:val="single" w:color="auto" w:sz="4" w:space="0"/>
              <w:bottom w:val="single" w:color="auto" w:sz="4" w:space="0"/>
              <w:right w:val="single" w:color="auto" w:sz="4" w:space="0"/>
            </w:tcBorders>
            <w:vAlign w:val="center"/>
          </w:tcPr>
          <w:p w14:paraId="2610A4CC">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10ml/支；10支/盒</w:t>
            </w:r>
          </w:p>
        </w:tc>
        <w:tc>
          <w:tcPr>
            <w:tcW w:w="1081" w:type="dxa"/>
            <w:tcBorders>
              <w:top w:val="single" w:color="auto" w:sz="4" w:space="0"/>
              <w:left w:val="single" w:color="auto" w:sz="4" w:space="0"/>
              <w:bottom w:val="single" w:color="auto" w:sz="4" w:space="0"/>
              <w:right w:val="single" w:color="auto" w:sz="4" w:space="0"/>
            </w:tcBorders>
            <w:noWrap/>
            <w:vAlign w:val="center"/>
          </w:tcPr>
          <w:p w14:paraId="0409085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660</w:t>
            </w:r>
          </w:p>
        </w:tc>
        <w:tc>
          <w:tcPr>
            <w:tcW w:w="1110" w:type="dxa"/>
            <w:tcBorders>
              <w:top w:val="single" w:color="auto" w:sz="4" w:space="0"/>
              <w:left w:val="single" w:color="auto" w:sz="4" w:space="0"/>
              <w:bottom w:val="single" w:color="auto" w:sz="4" w:space="0"/>
              <w:right w:val="single" w:color="auto" w:sz="4" w:space="0"/>
            </w:tcBorders>
            <w:noWrap/>
            <w:vAlign w:val="center"/>
          </w:tcPr>
          <w:p w14:paraId="3AA73DA9">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82</w:t>
            </w:r>
          </w:p>
        </w:tc>
        <w:tc>
          <w:tcPr>
            <w:tcW w:w="1296" w:type="dxa"/>
            <w:tcBorders>
              <w:top w:val="single" w:color="auto" w:sz="4" w:space="0"/>
              <w:left w:val="single" w:color="auto" w:sz="4" w:space="0"/>
              <w:bottom w:val="single" w:color="auto" w:sz="4" w:space="0"/>
              <w:right w:val="single" w:color="auto" w:sz="4" w:space="0"/>
            </w:tcBorders>
            <w:noWrap/>
            <w:vAlign w:val="center"/>
          </w:tcPr>
          <w:p w14:paraId="60722083">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54120</w:t>
            </w:r>
          </w:p>
        </w:tc>
        <w:tc>
          <w:tcPr>
            <w:tcW w:w="884" w:type="dxa"/>
            <w:tcBorders>
              <w:top w:val="single" w:color="auto" w:sz="4" w:space="0"/>
              <w:left w:val="single" w:color="auto" w:sz="4" w:space="0"/>
              <w:bottom w:val="single" w:color="auto" w:sz="4" w:space="0"/>
              <w:right w:val="single" w:color="auto" w:sz="4" w:space="0"/>
            </w:tcBorders>
            <w:noWrap/>
            <w:vAlign w:val="center"/>
          </w:tcPr>
          <w:p w14:paraId="03384E6A">
            <w:pPr>
              <w:widowControl/>
              <w:jc w:val="center"/>
              <w:textAlignment w:val="center"/>
              <w:rPr>
                <w:rFonts w:ascii="宋体" w:hAnsi="宋体" w:cs="宋体"/>
                <w:bCs/>
                <w:color w:val="000000"/>
                <w:spacing w:val="12"/>
                <w:sz w:val="28"/>
                <w:szCs w:val="28"/>
              </w:rPr>
            </w:pPr>
          </w:p>
        </w:tc>
      </w:tr>
      <w:tr w14:paraId="0D2A3A2D">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57431A70">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2</w:t>
            </w:r>
          </w:p>
        </w:tc>
        <w:tc>
          <w:tcPr>
            <w:tcW w:w="2293" w:type="dxa"/>
            <w:tcBorders>
              <w:top w:val="single" w:color="auto" w:sz="4" w:space="0"/>
              <w:left w:val="single" w:color="auto" w:sz="4" w:space="0"/>
              <w:bottom w:val="single" w:color="auto" w:sz="4" w:space="0"/>
              <w:right w:val="single" w:color="auto" w:sz="4" w:space="0"/>
            </w:tcBorders>
            <w:noWrap/>
            <w:vAlign w:val="center"/>
          </w:tcPr>
          <w:p w14:paraId="22D04575">
            <w:pPr>
              <w:widowControl/>
              <w:jc w:val="center"/>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ascii="宋体" w:hAnsi="宋体" w:cs="宋体"/>
                <w:bCs/>
                <w:color w:val="000000"/>
                <w:spacing w:val="12"/>
                <w:sz w:val="28"/>
                <w:szCs w:val="28"/>
              </w:rPr>
              <w:t>多维元素片</w:t>
            </w:r>
          </w:p>
        </w:tc>
        <w:tc>
          <w:tcPr>
            <w:tcW w:w="1272" w:type="dxa"/>
            <w:tcBorders>
              <w:top w:val="single" w:color="auto" w:sz="4" w:space="0"/>
              <w:left w:val="single" w:color="auto" w:sz="4" w:space="0"/>
              <w:bottom w:val="single" w:color="auto" w:sz="4" w:space="0"/>
              <w:right w:val="single" w:color="auto" w:sz="4" w:space="0"/>
            </w:tcBorders>
            <w:noWrap/>
            <w:vAlign w:val="center"/>
          </w:tcPr>
          <w:p w14:paraId="5C7BDF4D">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盒</w:t>
            </w:r>
          </w:p>
        </w:tc>
        <w:tc>
          <w:tcPr>
            <w:tcW w:w="2047" w:type="dxa"/>
            <w:tcBorders>
              <w:top w:val="single" w:color="auto" w:sz="4" w:space="0"/>
              <w:left w:val="single" w:color="auto" w:sz="4" w:space="0"/>
              <w:bottom w:val="single" w:color="auto" w:sz="4" w:space="0"/>
              <w:right w:val="single" w:color="auto" w:sz="4" w:space="0"/>
            </w:tcBorders>
            <w:vAlign w:val="center"/>
          </w:tcPr>
          <w:p w14:paraId="5606423E">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100片/盒</w:t>
            </w:r>
          </w:p>
        </w:tc>
        <w:tc>
          <w:tcPr>
            <w:tcW w:w="1081" w:type="dxa"/>
            <w:tcBorders>
              <w:top w:val="single" w:color="auto" w:sz="4" w:space="0"/>
              <w:left w:val="single" w:color="auto" w:sz="4" w:space="0"/>
              <w:bottom w:val="single" w:color="auto" w:sz="4" w:space="0"/>
              <w:right w:val="single" w:color="auto" w:sz="4" w:space="0"/>
            </w:tcBorders>
            <w:noWrap/>
            <w:vAlign w:val="center"/>
          </w:tcPr>
          <w:p w14:paraId="7752A659">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300</w:t>
            </w:r>
          </w:p>
        </w:tc>
        <w:tc>
          <w:tcPr>
            <w:tcW w:w="1110" w:type="dxa"/>
            <w:tcBorders>
              <w:top w:val="single" w:color="auto" w:sz="4" w:space="0"/>
              <w:left w:val="single" w:color="auto" w:sz="4" w:space="0"/>
              <w:bottom w:val="single" w:color="auto" w:sz="4" w:space="0"/>
              <w:right w:val="single" w:color="auto" w:sz="4" w:space="0"/>
            </w:tcBorders>
            <w:noWrap/>
            <w:vAlign w:val="center"/>
          </w:tcPr>
          <w:p w14:paraId="7DFD13B3">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70</w:t>
            </w:r>
          </w:p>
        </w:tc>
        <w:tc>
          <w:tcPr>
            <w:tcW w:w="1296" w:type="dxa"/>
            <w:tcBorders>
              <w:top w:val="single" w:color="auto" w:sz="4" w:space="0"/>
              <w:left w:val="single" w:color="auto" w:sz="4" w:space="0"/>
              <w:bottom w:val="single" w:color="auto" w:sz="4" w:space="0"/>
              <w:right w:val="single" w:color="auto" w:sz="4" w:space="0"/>
            </w:tcBorders>
            <w:noWrap/>
            <w:vAlign w:val="center"/>
          </w:tcPr>
          <w:p w14:paraId="55B15485">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21000</w:t>
            </w:r>
          </w:p>
        </w:tc>
        <w:tc>
          <w:tcPr>
            <w:tcW w:w="884" w:type="dxa"/>
            <w:tcBorders>
              <w:top w:val="single" w:color="auto" w:sz="4" w:space="0"/>
              <w:left w:val="single" w:color="auto" w:sz="4" w:space="0"/>
              <w:bottom w:val="single" w:color="auto" w:sz="4" w:space="0"/>
              <w:right w:val="single" w:color="auto" w:sz="4" w:space="0"/>
            </w:tcBorders>
            <w:noWrap/>
            <w:vAlign w:val="center"/>
          </w:tcPr>
          <w:p w14:paraId="2AC86784">
            <w:pPr>
              <w:widowControl/>
              <w:jc w:val="center"/>
              <w:textAlignment w:val="center"/>
              <w:rPr>
                <w:rFonts w:ascii="宋体" w:hAnsi="宋体" w:cs="宋体"/>
                <w:bCs/>
                <w:color w:val="000000"/>
                <w:spacing w:val="12"/>
                <w:sz w:val="28"/>
                <w:szCs w:val="28"/>
              </w:rPr>
            </w:pPr>
          </w:p>
        </w:tc>
      </w:tr>
      <w:tr w14:paraId="508534F8">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379FF5D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3</w:t>
            </w:r>
          </w:p>
        </w:tc>
        <w:tc>
          <w:tcPr>
            <w:tcW w:w="2293" w:type="dxa"/>
            <w:tcBorders>
              <w:top w:val="single" w:color="auto" w:sz="4" w:space="0"/>
              <w:left w:val="single" w:color="auto" w:sz="4" w:space="0"/>
              <w:bottom w:val="single" w:color="auto" w:sz="4" w:space="0"/>
              <w:right w:val="single" w:color="auto" w:sz="4" w:space="0"/>
            </w:tcBorders>
            <w:noWrap/>
            <w:vAlign w:val="center"/>
          </w:tcPr>
          <w:p w14:paraId="75BAFBE1">
            <w:pPr>
              <w:widowControl/>
              <w:jc w:val="center"/>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ascii="宋体" w:hAnsi="宋体" w:cs="宋体"/>
                <w:bCs/>
                <w:color w:val="000000"/>
                <w:spacing w:val="12"/>
                <w:sz w:val="28"/>
                <w:szCs w:val="28"/>
              </w:rPr>
              <w:t>安神补脑液</w:t>
            </w:r>
          </w:p>
        </w:tc>
        <w:tc>
          <w:tcPr>
            <w:tcW w:w="1272" w:type="dxa"/>
            <w:tcBorders>
              <w:top w:val="single" w:color="auto" w:sz="4" w:space="0"/>
              <w:left w:val="single" w:color="auto" w:sz="4" w:space="0"/>
              <w:bottom w:val="single" w:color="auto" w:sz="4" w:space="0"/>
              <w:right w:val="single" w:color="auto" w:sz="4" w:space="0"/>
            </w:tcBorders>
            <w:noWrap/>
            <w:vAlign w:val="center"/>
          </w:tcPr>
          <w:p w14:paraId="631120C3">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盒</w:t>
            </w:r>
          </w:p>
        </w:tc>
        <w:tc>
          <w:tcPr>
            <w:tcW w:w="2047" w:type="dxa"/>
            <w:tcBorders>
              <w:top w:val="single" w:color="auto" w:sz="4" w:space="0"/>
              <w:left w:val="single" w:color="auto" w:sz="4" w:space="0"/>
              <w:bottom w:val="single" w:color="auto" w:sz="4" w:space="0"/>
              <w:right w:val="single" w:color="auto" w:sz="4" w:space="0"/>
            </w:tcBorders>
            <w:vAlign w:val="center"/>
          </w:tcPr>
          <w:p w14:paraId="7C3D35E7">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10ml/支；4</w:t>
            </w:r>
            <w:r>
              <w:rPr>
                <w:rFonts w:hint="eastAsia" w:ascii="宋体" w:hAnsi="宋体" w:cs="宋体"/>
                <w:bCs/>
                <w:color w:val="000000"/>
                <w:spacing w:val="12"/>
                <w:sz w:val="28"/>
                <w:szCs w:val="28"/>
                <w:lang w:val="en-US" w:eastAsia="zh-CN"/>
              </w:rPr>
              <w:t>8</w:t>
            </w:r>
            <w:r>
              <w:rPr>
                <w:rFonts w:ascii="宋体" w:hAnsi="宋体" w:cs="宋体"/>
                <w:bCs/>
                <w:color w:val="000000"/>
                <w:spacing w:val="12"/>
                <w:sz w:val="28"/>
                <w:szCs w:val="28"/>
              </w:rPr>
              <w:t>支/盒</w:t>
            </w:r>
          </w:p>
        </w:tc>
        <w:tc>
          <w:tcPr>
            <w:tcW w:w="1081" w:type="dxa"/>
            <w:tcBorders>
              <w:top w:val="single" w:color="auto" w:sz="4" w:space="0"/>
              <w:left w:val="single" w:color="auto" w:sz="4" w:space="0"/>
              <w:bottom w:val="single" w:color="auto" w:sz="4" w:space="0"/>
              <w:right w:val="single" w:color="auto" w:sz="4" w:space="0"/>
            </w:tcBorders>
            <w:noWrap/>
            <w:vAlign w:val="center"/>
          </w:tcPr>
          <w:p w14:paraId="2666D0F7">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300</w:t>
            </w:r>
          </w:p>
        </w:tc>
        <w:tc>
          <w:tcPr>
            <w:tcW w:w="1110" w:type="dxa"/>
            <w:tcBorders>
              <w:top w:val="single" w:color="auto" w:sz="4" w:space="0"/>
              <w:left w:val="single" w:color="auto" w:sz="4" w:space="0"/>
              <w:bottom w:val="single" w:color="auto" w:sz="4" w:space="0"/>
              <w:right w:val="single" w:color="auto" w:sz="4" w:space="0"/>
            </w:tcBorders>
            <w:noWrap/>
            <w:vAlign w:val="center"/>
          </w:tcPr>
          <w:p w14:paraId="2D4CB06E">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76</w:t>
            </w:r>
          </w:p>
        </w:tc>
        <w:tc>
          <w:tcPr>
            <w:tcW w:w="1296" w:type="dxa"/>
            <w:tcBorders>
              <w:top w:val="single" w:color="auto" w:sz="4" w:space="0"/>
              <w:left w:val="single" w:color="auto" w:sz="4" w:space="0"/>
              <w:bottom w:val="single" w:color="auto" w:sz="4" w:space="0"/>
              <w:right w:val="single" w:color="auto" w:sz="4" w:space="0"/>
            </w:tcBorders>
            <w:noWrap/>
            <w:vAlign w:val="center"/>
          </w:tcPr>
          <w:p w14:paraId="22485F5E">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22800</w:t>
            </w:r>
          </w:p>
        </w:tc>
        <w:tc>
          <w:tcPr>
            <w:tcW w:w="884" w:type="dxa"/>
            <w:tcBorders>
              <w:top w:val="single" w:color="auto" w:sz="4" w:space="0"/>
              <w:left w:val="single" w:color="auto" w:sz="4" w:space="0"/>
              <w:bottom w:val="single" w:color="auto" w:sz="4" w:space="0"/>
              <w:right w:val="single" w:color="auto" w:sz="4" w:space="0"/>
            </w:tcBorders>
            <w:noWrap/>
            <w:vAlign w:val="center"/>
          </w:tcPr>
          <w:p w14:paraId="00E40259">
            <w:pPr>
              <w:widowControl/>
              <w:jc w:val="center"/>
              <w:textAlignment w:val="center"/>
              <w:rPr>
                <w:rFonts w:ascii="宋体" w:hAnsi="宋体" w:cs="宋体"/>
                <w:bCs/>
                <w:color w:val="000000"/>
                <w:spacing w:val="12"/>
                <w:sz w:val="28"/>
                <w:szCs w:val="28"/>
              </w:rPr>
            </w:pPr>
          </w:p>
        </w:tc>
      </w:tr>
      <w:tr w14:paraId="5616C236">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4AC7B184">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4</w:t>
            </w:r>
          </w:p>
        </w:tc>
        <w:tc>
          <w:tcPr>
            <w:tcW w:w="2293" w:type="dxa"/>
            <w:tcBorders>
              <w:top w:val="single" w:color="auto" w:sz="4" w:space="0"/>
              <w:left w:val="single" w:color="auto" w:sz="4" w:space="0"/>
              <w:bottom w:val="single" w:color="auto" w:sz="4" w:space="0"/>
              <w:right w:val="single" w:color="auto" w:sz="4" w:space="0"/>
            </w:tcBorders>
            <w:noWrap/>
            <w:vAlign w:val="center"/>
          </w:tcPr>
          <w:p w14:paraId="098118E4">
            <w:pPr>
              <w:widowControl/>
              <w:tabs>
                <w:tab w:val="left" w:pos="475"/>
              </w:tabs>
              <w:jc w:val="left"/>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hint="eastAsia" w:ascii="宋体" w:hAnsi="宋体" w:cs="宋体"/>
                <w:bCs/>
                <w:color w:val="000000"/>
                <w:spacing w:val="12"/>
                <w:sz w:val="28"/>
                <w:szCs w:val="28"/>
              </w:rPr>
              <w:t>速效救心丸</w:t>
            </w:r>
          </w:p>
        </w:tc>
        <w:tc>
          <w:tcPr>
            <w:tcW w:w="1272" w:type="dxa"/>
            <w:tcBorders>
              <w:top w:val="single" w:color="auto" w:sz="4" w:space="0"/>
              <w:left w:val="single" w:color="auto" w:sz="4" w:space="0"/>
              <w:bottom w:val="single" w:color="auto" w:sz="4" w:space="0"/>
              <w:right w:val="single" w:color="auto" w:sz="4" w:space="0"/>
            </w:tcBorders>
            <w:noWrap/>
            <w:vAlign w:val="center"/>
          </w:tcPr>
          <w:p w14:paraId="69E2ABD3">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盒</w:t>
            </w:r>
          </w:p>
        </w:tc>
        <w:tc>
          <w:tcPr>
            <w:tcW w:w="2047" w:type="dxa"/>
            <w:tcBorders>
              <w:top w:val="single" w:color="auto" w:sz="4" w:space="0"/>
              <w:left w:val="single" w:color="auto" w:sz="4" w:space="0"/>
              <w:bottom w:val="single" w:color="auto" w:sz="4" w:space="0"/>
              <w:right w:val="single" w:color="auto" w:sz="4" w:space="0"/>
            </w:tcBorders>
            <w:vAlign w:val="center"/>
          </w:tcPr>
          <w:p w14:paraId="4CA0D403">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lang w:val="en-US" w:eastAsia="zh-CN"/>
              </w:rPr>
              <w:t>50</w:t>
            </w:r>
            <w:r>
              <w:rPr>
                <w:rFonts w:ascii="宋体" w:hAnsi="宋体" w:cs="宋体"/>
                <w:bCs/>
                <w:color w:val="000000"/>
                <w:spacing w:val="12"/>
                <w:sz w:val="28"/>
                <w:szCs w:val="28"/>
              </w:rPr>
              <w:t>粒/瓶；</w:t>
            </w:r>
            <w:r>
              <w:rPr>
                <w:rFonts w:hint="eastAsia" w:ascii="宋体" w:hAnsi="宋体" w:cs="宋体"/>
                <w:bCs/>
                <w:color w:val="000000"/>
                <w:spacing w:val="12"/>
                <w:sz w:val="28"/>
                <w:szCs w:val="28"/>
                <w:lang w:val="en-US" w:eastAsia="zh-CN"/>
              </w:rPr>
              <w:t>3</w:t>
            </w:r>
            <w:r>
              <w:rPr>
                <w:rFonts w:ascii="宋体" w:hAnsi="宋体" w:cs="宋体"/>
                <w:bCs/>
                <w:color w:val="000000"/>
                <w:spacing w:val="12"/>
                <w:sz w:val="28"/>
                <w:szCs w:val="28"/>
              </w:rPr>
              <w:t>瓶/盒</w:t>
            </w:r>
          </w:p>
        </w:tc>
        <w:tc>
          <w:tcPr>
            <w:tcW w:w="1081" w:type="dxa"/>
            <w:tcBorders>
              <w:top w:val="single" w:color="auto" w:sz="4" w:space="0"/>
              <w:left w:val="single" w:color="auto" w:sz="4" w:space="0"/>
              <w:bottom w:val="single" w:color="auto" w:sz="4" w:space="0"/>
              <w:right w:val="single" w:color="auto" w:sz="4" w:space="0"/>
            </w:tcBorders>
            <w:noWrap/>
            <w:vAlign w:val="center"/>
          </w:tcPr>
          <w:p w14:paraId="69944609">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150</w:t>
            </w:r>
          </w:p>
        </w:tc>
        <w:tc>
          <w:tcPr>
            <w:tcW w:w="1110" w:type="dxa"/>
            <w:tcBorders>
              <w:top w:val="single" w:color="auto" w:sz="4" w:space="0"/>
              <w:left w:val="single" w:color="auto" w:sz="4" w:space="0"/>
              <w:bottom w:val="single" w:color="auto" w:sz="4" w:space="0"/>
              <w:right w:val="single" w:color="auto" w:sz="4" w:space="0"/>
            </w:tcBorders>
            <w:noWrap/>
            <w:vAlign w:val="center"/>
          </w:tcPr>
          <w:p w14:paraId="2C2CB735">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46</w:t>
            </w:r>
          </w:p>
        </w:tc>
        <w:tc>
          <w:tcPr>
            <w:tcW w:w="1296" w:type="dxa"/>
            <w:tcBorders>
              <w:top w:val="single" w:color="auto" w:sz="4" w:space="0"/>
              <w:left w:val="single" w:color="auto" w:sz="4" w:space="0"/>
              <w:bottom w:val="single" w:color="auto" w:sz="4" w:space="0"/>
              <w:right w:val="single" w:color="auto" w:sz="4" w:space="0"/>
            </w:tcBorders>
            <w:noWrap/>
            <w:vAlign w:val="center"/>
          </w:tcPr>
          <w:p w14:paraId="1050270E">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6900</w:t>
            </w:r>
          </w:p>
        </w:tc>
        <w:tc>
          <w:tcPr>
            <w:tcW w:w="884" w:type="dxa"/>
            <w:tcBorders>
              <w:top w:val="single" w:color="auto" w:sz="4" w:space="0"/>
              <w:left w:val="single" w:color="auto" w:sz="4" w:space="0"/>
              <w:bottom w:val="single" w:color="auto" w:sz="4" w:space="0"/>
              <w:right w:val="single" w:color="auto" w:sz="4" w:space="0"/>
            </w:tcBorders>
            <w:noWrap/>
            <w:vAlign w:val="center"/>
          </w:tcPr>
          <w:p w14:paraId="35D05F58">
            <w:pPr>
              <w:widowControl/>
              <w:jc w:val="center"/>
              <w:textAlignment w:val="center"/>
              <w:rPr>
                <w:rFonts w:ascii="宋体" w:hAnsi="宋体" w:cs="宋体"/>
                <w:bCs/>
                <w:color w:val="000000"/>
                <w:spacing w:val="12"/>
                <w:sz w:val="28"/>
                <w:szCs w:val="28"/>
              </w:rPr>
            </w:pPr>
          </w:p>
        </w:tc>
      </w:tr>
      <w:tr w14:paraId="3F2548E9">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5B3316F5">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5</w:t>
            </w:r>
          </w:p>
        </w:tc>
        <w:tc>
          <w:tcPr>
            <w:tcW w:w="2293" w:type="dxa"/>
            <w:tcBorders>
              <w:top w:val="single" w:color="auto" w:sz="4" w:space="0"/>
              <w:left w:val="single" w:color="auto" w:sz="4" w:space="0"/>
              <w:bottom w:val="single" w:color="auto" w:sz="4" w:space="0"/>
              <w:right w:val="single" w:color="auto" w:sz="4" w:space="0"/>
            </w:tcBorders>
            <w:noWrap/>
            <w:vAlign w:val="center"/>
          </w:tcPr>
          <w:p w14:paraId="76E15DDA">
            <w:pPr>
              <w:widowControl/>
              <w:jc w:val="center"/>
              <w:textAlignment w:val="center"/>
              <w:rPr>
                <w:rFonts w:hint="default" w:ascii="宋体" w:hAnsi="宋体" w:eastAsia="宋体" w:cs="宋体"/>
                <w:bCs/>
                <w:color w:val="000000"/>
                <w:spacing w:val="12"/>
                <w:sz w:val="28"/>
                <w:szCs w:val="28"/>
                <w:lang w:val="en-US" w:eastAsia="zh-CN"/>
              </w:rPr>
            </w:pPr>
            <w:r>
              <w:rPr>
                <w:rFonts w:ascii="仿宋" w:hAnsi="仿宋" w:eastAsia="仿宋" w:cs="仿宋"/>
                <w:b/>
                <w:bCs/>
                <w:spacing w:val="-5"/>
                <w:sz w:val="24"/>
              </w:rPr>
              <w:t>★</w:t>
            </w:r>
            <w:r>
              <w:rPr>
                <w:rFonts w:hint="eastAsia" w:ascii="宋体" w:hAnsi="宋体" w:cs="宋体"/>
                <w:bCs/>
                <w:color w:val="000000"/>
                <w:spacing w:val="12"/>
                <w:sz w:val="28"/>
                <w:szCs w:val="28"/>
                <w:lang w:val="en-US" w:eastAsia="zh-CN"/>
              </w:rPr>
              <w:t>手持氧气瓶</w:t>
            </w:r>
          </w:p>
        </w:tc>
        <w:tc>
          <w:tcPr>
            <w:tcW w:w="1272" w:type="dxa"/>
            <w:tcBorders>
              <w:top w:val="single" w:color="auto" w:sz="4" w:space="0"/>
              <w:left w:val="single" w:color="auto" w:sz="4" w:space="0"/>
              <w:bottom w:val="single" w:color="auto" w:sz="4" w:space="0"/>
              <w:right w:val="single" w:color="auto" w:sz="4" w:space="0"/>
            </w:tcBorders>
            <w:noWrap/>
            <w:vAlign w:val="center"/>
          </w:tcPr>
          <w:p w14:paraId="591B7133">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个</w:t>
            </w:r>
          </w:p>
        </w:tc>
        <w:tc>
          <w:tcPr>
            <w:tcW w:w="2047" w:type="dxa"/>
            <w:tcBorders>
              <w:top w:val="single" w:color="auto" w:sz="4" w:space="0"/>
              <w:left w:val="single" w:color="auto" w:sz="4" w:space="0"/>
              <w:bottom w:val="single" w:color="auto" w:sz="4" w:space="0"/>
              <w:right w:val="single" w:color="auto" w:sz="4" w:space="0"/>
            </w:tcBorders>
            <w:vAlign w:val="center"/>
          </w:tcPr>
          <w:p w14:paraId="108E6122">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1000ml/个</w:t>
            </w:r>
          </w:p>
        </w:tc>
        <w:tc>
          <w:tcPr>
            <w:tcW w:w="1081" w:type="dxa"/>
            <w:tcBorders>
              <w:top w:val="single" w:color="auto" w:sz="4" w:space="0"/>
              <w:left w:val="single" w:color="auto" w:sz="4" w:space="0"/>
              <w:bottom w:val="single" w:color="auto" w:sz="4" w:space="0"/>
              <w:right w:val="single" w:color="auto" w:sz="4" w:space="0"/>
            </w:tcBorders>
            <w:noWrap/>
            <w:vAlign w:val="center"/>
          </w:tcPr>
          <w:p w14:paraId="25FC22AE">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1000</w:t>
            </w:r>
          </w:p>
        </w:tc>
        <w:tc>
          <w:tcPr>
            <w:tcW w:w="1110" w:type="dxa"/>
            <w:tcBorders>
              <w:top w:val="single" w:color="auto" w:sz="4" w:space="0"/>
              <w:left w:val="single" w:color="auto" w:sz="4" w:space="0"/>
              <w:bottom w:val="single" w:color="auto" w:sz="4" w:space="0"/>
              <w:right w:val="single" w:color="auto" w:sz="4" w:space="0"/>
            </w:tcBorders>
            <w:noWrap/>
            <w:vAlign w:val="center"/>
          </w:tcPr>
          <w:p w14:paraId="7FE9445E">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16</w:t>
            </w:r>
          </w:p>
        </w:tc>
        <w:tc>
          <w:tcPr>
            <w:tcW w:w="1296" w:type="dxa"/>
            <w:tcBorders>
              <w:top w:val="single" w:color="auto" w:sz="4" w:space="0"/>
              <w:left w:val="single" w:color="auto" w:sz="4" w:space="0"/>
              <w:bottom w:val="single" w:color="auto" w:sz="4" w:space="0"/>
              <w:right w:val="single" w:color="auto" w:sz="4" w:space="0"/>
            </w:tcBorders>
            <w:noWrap/>
            <w:vAlign w:val="center"/>
          </w:tcPr>
          <w:p w14:paraId="38E16EDF">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16000</w:t>
            </w:r>
          </w:p>
        </w:tc>
        <w:tc>
          <w:tcPr>
            <w:tcW w:w="884" w:type="dxa"/>
            <w:tcBorders>
              <w:top w:val="single" w:color="auto" w:sz="4" w:space="0"/>
              <w:left w:val="single" w:color="auto" w:sz="4" w:space="0"/>
              <w:bottom w:val="single" w:color="auto" w:sz="4" w:space="0"/>
              <w:right w:val="single" w:color="auto" w:sz="4" w:space="0"/>
            </w:tcBorders>
            <w:noWrap/>
            <w:vAlign w:val="center"/>
          </w:tcPr>
          <w:p w14:paraId="0A7DEC49">
            <w:pPr>
              <w:widowControl/>
              <w:jc w:val="center"/>
              <w:textAlignment w:val="center"/>
              <w:rPr>
                <w:rFonts w:ascii="宋体" w:hAnsi="宋体" w:cs="宋体"/>
                <w:bCs/>
                <w:color w:val="000000"/>
                <w:spacing w:val="12"/>
                <w:sz w:val="28"/>
                <w:szCs w:val="28"/>
              </w:rPr>
            </w:pPr>
          </w:p>
        </w:tc>
      </w:tr>
      <w:tr w14:paraId="3ED95A18">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2282BCB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6</w:t>
            </w:r>
          </w:p>
        </w:tc>
        <w:tc>
          <w:tcPr>
            <w:tcW w:w="2293" w:type="dxa"/>
            <w:tcBorders>
              <w:top w:val="single" w:color="auto" w:sz="4" w:space="0"/>
              <w:left w:val="single" w:color="auto" w:sz="4" w:space="0"/>
              <w:bottom w:val="single" w:color="auto" w:sz="4" w:space="0"/>
              <w:right w:val="single" w:color="auto" w:sz="4" w:space="0"/>
            </w:tcBorders>
            <w:noWrap/>
            <w:vAlign w:val="center"/>
          </w:tcPr>
          <w:p w14:paraId="26F0B561">
            <w:pPr>
              <w:widowControl/>
              <w:jc w:val="center"/>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ascii="宋体" w:hAnsi="宋体" w:cs="宋体"/>
                <w:bCs/>
                <w:color w:val="000000"/>
                <w:spacing w:val="12"/>
                <w:sz w:val="28"/>
                <w:szCs w:val="28"/>
              </w:rPr>
              <w:t>葡萄糖口服液</w:t>
            </w:r>
          </w:p>
        </w:tc>
        <w:tc>
          <w:tcPr>
            <w:tcW w:w="1272" w:type="dxa"/>
            <w:tcBorders>
              <w:top w:val="single" w:color="auto" w:sz="4" w:space="0"/>
              <w:left w:val="single" w:color="auto" w:sz="4" w:space="0"/>
              <w:bottom w:val="single" w:color="auto" w:sz="4" w:space="0"/>
              <w:right w:val="single" w:color="auto" w:sz="4" w:space="0"/>
            </w:tcBorders>
            <w:noWrap/>
            <w:vAlign w:val="center"/>
          </w:tcPr>
          <w:p w14:paraId="6DC477E0">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盒</w:t>
            </w:r>
          </w:p>
        </w:tc>
        <w:tc>
          <w:tcPr>
            <w:tcW w:w="2047" w:type="dxa"/>
            <w:tcBorders>
              <w:top w:val="single" w:color="auto" w:sz="4" w:space="0"/>
              <w:left w:val="single" w:color="auto" w:sz="4" w:space="0"/>
              <w:bottom w:val="single" w:color="auto" w:sz="4" w:space="0"/>
              <w:right w:val="single" w:color="auto" w:sz="4" w:space="0"/>
            </w:tcBorders>
            <w:vAlign w:val="center"/>
          </w:tcPr>
          <w:p w14:paraId="42A9A639">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20ml/支/；5支/盒</w:t>
            </w:r>
          </w:p>
        </w:tc>
        <w:tc>
          <w:tcPr>
            <w:tcW w:w="1081" w:type="dxa"/>
            <w:tcBorders>
              <w:top w:val="single" w:color="auto" w:sz="4" w:space="0"/>
              <w:left w:val="single" w:color="auto" w:sz="4" w:space="0"/>
              <w:bottom w:val="single" w:color="auto" w:sz="4" w:space="0"/>
              <w:right w:val="single" w:color="auto" w:sz="4" w:space="0"/>
            </w:tcBorders>
            <w:noWrap/>
            <w:vAlign w:val="center"/>
          </w:tcPr>
          <w:p w14:paraId="1D8B3EF1">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800</w:t>
            </w:r>
          </w:p>
        </w:tc>
        <w:tc>
          <w:tcPr>
            <w:tcW w:w="1110" w:type="dxa"/>
            <w:tcBorders>
              <w:top w:val="single" w:color="auto" w:sz="4" w:space="0"/>
              <w:left w:val="single" w:color="auto" w:sz="4" w:space="0"/>
              <w:bottom w:val="single" w:color="auto" w:sz="4" w:space="0"/>
              <w:right w:val="single" w:color="auto" w:sz="4" w:space="0"/>
            </w:tcBorders>
            <w:noWrap/>
            <w:vAlign w:val="center"/>
          </w:tcPr>
          <w:p w14:paraId="50E0D367">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10</w:t>
            </w:r>
          </w:p>
        </w:tc>
        <w:tc>
          <w:tcPr>
            <w:tcW w:w="1296" w:type="dxa"/>
            <w:tcBorders>
              <w:top w:val="single" w:color="auto" w:sz="4" w:space="0"/>
              <w:left w:val="single" w:color="auto" w:sz="4" w:space="0"/>
              <w:bottom w:val="single" w:color="auto" w:sz="4" w:space="0"/>
              <w:right w:val="single" w:color="auto" w:sz="4" w:space="0"/>
            </w:tcBorders>
            <w:noWrap/>
            <w:vAlign w:val="center"/>
          </w:tcPr>
          <w:p w14:paraId="11E5441F">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8000</w:t>
            </w:r>
          </w:p>
        </w:tc>
        <w:tc>
          <w:tcPr>
            <w:tcW w:w="884" w:type="dxa"/>
            <w:tcBorders>
              <w:top w:val="single" w:color="auto" w:sz="4" w:space="0"/>
              <w:left w:val="single" w:color="auto" w:sz="4" w:space="0"/>
              <w:bottom w:val="single" w:color="auto" w:sz="4" w:space="0"/>
              <w:right w:val="single" w:color="auto" w:sz="4" w:space="0"/>
            </w:tcBorders>
            <w:noWrap/>
            <w:vAlign w:val="center"/>
          </w:tcPr>
          <w:p w14:paraId="5AB1B430">
            <w:pPr>
              <w:widowControl/>
              <w:jc w:val="center"/>
              <w:textAlignment w:val="center"/>
              <w:rPr>
                <w:rFonts w:ascii="宋体" w:hAnsi="宋体" w:cs="宋体"/>
                <w:bCs/>
                <w:color w:val="000000"/>
                <w:spacing w:val="12"/>
                <w:sz w:val="28"/>
                <w:szCs w:val="28"/>
              </w:rPr>
            </w:pPr>
          </w:p>
        </w:tc>
      </w:tr>
      <w:tr w14:paraId="7BDEC59F">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1A4CDF50">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7</w:t>
            </w:r>
          </w:p>
        </w:tc>
        <w:tc>
          <w:tcPr>
            <w:tcW w:w="2293" w:type="dxa"/>
            <w:tcBorders>
              <w:top w:val="single" w:color="auto" w:sz="4" w:space="0"/>
              <w:left w:val="single" w:color="auto" w:sz="4" w:space="0"/>
              <w:bottom w:val="single" w:color="auto" w:sz="4" w:space="0"/>
              <w:right w:val="single" w:color="auto" w:sz="4" w:space="0"/>
            </w:tcBorders>
            <w:noWrap/>
            <w:vAlign w:val="center"/>
          </w:tcPr>
          <w:p w14:paraId="06B8D996">
            <w:pPr>
              <w:widowControl/>
              <w:jc w:val="center"/>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ascii="宋体" w:hAnsi="宋体" w:cs="宋体"/>
                <w:bCs/>
                <w:color w:val="000000"/>
                <w:spacing w:val="12"/>
                <w:sz w:val="28"/>
                <w:szCs w:val="28"/>
              </w:rPr>
              <w:t>爱维心口服液</w:t>
            </w:r>
          </w:p>
        </w:tc>
        <w:tc>
          <w:tcPr>
            <w:tcW w:w="1272" w:type="dxa"/>
            <w:tcBorders>
              <w:top w:val="single" w:color="auto" w:sz="4" w:space="0"/>
              <w:left w:val="single" w:color="auto" w:sz="4" w:space="0"/>
              <w:bottom w:val="single" w:color="auto" w:sz="4" w:space="0"/>
              <w:right w:val="single" w:color="auto" w:sz="4" w:space="0"/>
            </w:tcBorders>
            <w:noWrap/>
            <w:vAlign w:val="center"/>
          </w:tcPr>
          <w:p w14:paraId="6697E222">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盒</w:t>
            </w:r>
          </w:p>
        </w:tc>
        <w:tc>
          <w:tcPr>
            <w:tcW w:w="2047" w:type="dxa"/>
            <w:tcBorders>
              <w:top w:val="single" w:color="auto" w:sz="4" w:space="0"/>
              <w:left w:val="single" w:color="auto" w:sz="4" w:space="0"/>
              <w:bottom w:val="single" w:color="auto" w:sz="4" w:space="0"/>
              <w:right w:val="single" w:color="auto" w:sz="4" w:space="0"/>
            </w:tcBorders>
            <w:vAlign w:val="center"/>
          </w:tcPr>
          <w:p w14:paraId="7BD21C19">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10ml/支/；10支/盒</w:t>
            </w:r>
          </w:p>
        </w:tc>
        <w:tc>
          <w:tcPr>
            <w:tcW w:w="1081" w:type="dxa"/>
            <w:tcBorders>
              <w:top w:val="single" w:color="auto" w:sz="4" w:space="0"/>
              <w:left w:val="single" w:color="auto" w:sz="4" w:space="0"/>
              <w:bottom w:val="single" w:color="auto" w:sz="4" w:space="0"/>
              <w:right w:val="single" w:color="auto" w:sz="4" w:space="0"/>
            </w:tcBorders>
            <w:noWrap/>
            <w:vAlign w:val="center"/>
          </w:tcPr>
          <w:p w14:paraId="2AE8DD5B">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300</w:t>
            </w:r>
          </w:p>
        </w:tc>
        <w:tc>
          <w:tcPr>
            <w:tcW w:w="1110" w:type="dxa"/>
            <w:tcBorders>
              <w:top w:val="single" w:color="auto" w:sz="4" w:space="0"/>
              <w:left w:val="single" w:color="auto" w:sz="4" w:space="0"/>
              <w:bottom w:val="single" w:color="auto" w:sz="4" w:space="0"/>
              <w:right w:val="single" w:color="auto" w:sz="4" w:space="0"/>
            </w:tcBorders>
            <w:noWrap/>
            <w:vAlign w:val="center"/>
          </w:tcPr>
          <w:p w14:paraId="523933E9">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136</w:t>
            </w:r>
          </w:p>
        </w:tc>
        <w:tc>
          <w:tcPr>
            <w:tcW w:w="1296" w:type="dxa"/>
            <w:tcBorders>
              <w:top w:val="single" w:color="auto" w:sz="4" w:space="0"/>
              <w:left w:val="single" w:color="auto" w:sz="4" w:space="0"/>
              <w:bottom w:val="single" w:color="auto" w:sz="4" w:space="0"/>
              <w:right w:val="single" w:color="auto" w:sz="4" w:space="0"/>
            </w:tcBorders>
            <w:noWrap/>
            <w:vAlign w:val="center"/>
          </w:tcPr>
          <w:p w14:paraId="2476F009">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40800</w:t>
            </w:r>
          </w:p>
        </w:tc>
        <w:tc>
          <w:tcPr>
            <w:tcW w:w="884" w:type="dxa"/>
            <w:tcBorders>
              <w:top w:val="single" w:color="auto" w:sz="4" w:space="0"/>
              <w:left w:val="single" w:color="auto" w:sz="4" w:space="0"/>
              <w:bottom w:val="single" w:color="auto" w:sz="4" w:space="0"/>
              <w:right w:val="single" w:color="auto" w:sz="4" w:space="0"/>
            </w:tcBorders>
            <w:noWrap/>
            <w:vAlign w:val="center"/>
          </w:tcPr>
          <w:p w14:paraId="405B9719">
            <w:pPr>
              <w:widowControl/>
              <w:jc w:val="center"/>
              <w:textAlignment w:val="center"/>
              <w:rPr>
                <w:rFonts w:ascii="宋体" w:hAnsi="宋体" w:cs="宋体"/>
                <w:bCs/>
                <w:color w:val="000000"/>
                <w:spacing w:val="12"/>
                <w:sz w:val="28"/>
                <w:szCs w:val="28"/>
              </w:rPr>
            </w:pPr>
          </w:p>
        </w:tc>
      </w:tr>
      <w:tr w14:paraId="6B4EBE7F">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1672BCA3">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8</w:t>
            </w:r>
          </w:p>
        </w:tc>
        <w:tc>
          <w:tcPr>
            <w:tcW w:w="2293" w:type="dxa"/>
            <w:tcBorders>
              <w:top w:val="single" w:color="auto" w:sz="4" w:space="0"/>
              <w:left w:val="single" w:color="auto" w:sz="4" w:space="0"/>
              <w:bottom w:val="single" w:color="auto" w:sz="4" w:space="0"/>
              <w:right w:val="single" w:color="auto" w:sz="4" w:space="0"/>
            </w:tcBorders>
            <w:noWrap/>
            <w:vAlign w:val="center"/>
          </w:tcPr>
          <w:p w14:paraId="57160509">
            <w:pPr>
              <w:widowControl/>
              <w:jc w:val="center"/>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ascii="宋体" w:hAnsi="宋体" w:cs="宋体"/>
                <w:bCs/>
                <w:color w:val="000000"/>
                <w:spacing w:val="12"/>
                <w:sz w:val="28"/>
                <w:szCs w:val="28"/>
              </w:rPr>
              <w:t>高原护</w:t>
            </w:r>
            <w:r>
              <w:rPr>
                <w:rFonts w:hint="eastAsia" w:ascii="宋体" w:hAnsi="宋体" w:cs="宋体"/>
                <w:bCs/>
                <w:color w:val="000000"/>
                <w:spacing w:val="12"/>
                <w:sz w:val="28"/>
                <w:szCs w:val="28"/>
              </w:rPr>
              <w:t>肤</w:t>
            </w:r>
            <w:r>
              <w:rPr>
                <w:rFonts w:ascii="宋体" w:hAnsi="宋体" w:cs="宋体"/>
                <w:bCs/>
                <w:color w:val="000000"/>
                <w:spacing w:val="12"/>
                <w:sz w:val="28"/>
                <w:szCs w:val="28"/>
              </w:rPr>
              <w:t>霜</w:t>
            </w:r>
          </w:p>
        </w:tc>
        <w:tc>
          <w:tcPr>
            <w:tcW w:w="1272" w:type="dxa"/>
            <w:tcBorders>
              <w:top w:val="single" w:color="auto" w:sz="4" w:space="0"/>
              <w:left w:val="single" w:color="auto" w:sz="4" w:space="0"/>
              <w:bottom w:val="single" w:color="auto" w:sz="4" w:space="0"/>
              <w:right w:val="single" w:color="auto" w:sz="4" w:space="0"/>
            </w:tcBorders>
            <w:noWrap/>
            <w:vAlign w:val="center"/>
          </w:tcPr>
          <w:p w14:paraId="01177C8F">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支</w:t>
            </w:r>
          </w:p>
        </w:tc>
        <w:tc>
          <w:tcPr>
            <w:tcW w:w="2047" w:type="dxa"/>
            <w:tcBorders>
              <w:top w:val="single" w:color="auto" w:sz="4" w:space="0"/>
              <w:left w:val="single" w:color="auto" w:sz="4" w:space="0"/>
              <w:bottom w:val="single" w:color="auto" w:sz="4" w:space="0"/>
              <w:right w:val="single" w:color="auto" w:sz="4" w:space="0"/>
            </w:tcBorders>
            <w:vAlign w:val="center"/>
          </w:tcPr>
          <w:p w14:paraId="37EDEC8B">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lang w:val="en-US" w:eastAsia="zh-CN"/>
              </w:rPr>
              <w:t>80</w:t>
            </w:r>
            <w:r>
              <w:rPr>
                <w:rFonts w:ascii="宋体" w:hAnsi="宋体" w:cs="宋体"/>
                <w:bCs/>
                <w:color w:val="000000"/>
                <w:spacing w:val="12"/>
                <w:sz w:val="28"/>
                <w:szCs w:val="28"/>
              </w:rPr>
              <w:t>g/支</w:t>
            </w:r>
          </w:p>
        </w:tc>
        <w:tc>
          <w:tcPr>
            <w:tcW w:w="1081" w:type="dxa"/>
            <w:tcBorders>
              <w:top w:val="single" w:color="auto" w:sz="4" w:space="0"/>
              <w:left w:val="single" w:color="auto" w:sz="4" w:space="0"/>
              <w:bottom w:val="single" w:color="auto" w:sz="4" w:space="0"/>
              <w:right w:val="single" w:color="auto" w:sz="4" w:space="0"/>
            </w:tcBorders>
            <w:noWrap/>
            <w:vAlign w:val="center"/>
          </w:tcPr>
          <w:p w14:paraId="720518B9">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400</w:t>
            </w:r>
          </w:p>
        </w:tc>
        <w:tc>
          <w:tcPr>
            <w:tcW w:w="1110" w:type="dxa"/>
            <w:tcBorders>
              <w:top w:val="single" w:color="auto" w:sz="4" w:space="0"/>
              <w:left w:val="single" w:color="auto" w:sz="4" w:space="0"/>
              <w:bottom w:val="single" w:color="auto" w:sz="4" w:space="0"/>
              <w:right w:val="single" w:color="auto" w:sz="4" w:space="0"/>
            </w:tcBorders>
            <w:noWrap/>
            <w:vAlign w:val="center"/>
          </w:tcPr>
          <w:p w14:paraId="7BC1495F">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35</w:t>
            </w:r>
          </w:p>
        </w:tc>
        <w:tc>
          <w:tcPr>
            <w:tcW w:w="1296" w:type="dxa"/>
            <w:tcBorders>
              <w:top w:val="single" w:color="auto" w:sz="4" w:space="0"/>
              <w:left w:val="single" w:color="auto" w:sz="4" w:space="0"/>
              <w:bottom w:val="single" w:color="auto" w:sz="4" w:space="0"/>
              <w:right w:val="single" w:color="auto" w:sz="4" w:space="0"/>
            </w:tcBorders>
            <w:noWrap/>
            <w:vAlign w:val="center"/>
          </w:tcPr>
          <w:p w14:paraId="2612F8A7">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14000</w:t>
            </w:r>
          </w:p>
        </w:tc>
        <w:tc>
          <w:tcPr>
            <w:tcW w:w="884" w:type="dxa"/>
            <w:tcBorders>
              <w:top w:val="single" w:color="auto" w:sz="4" w:space="0"/>
              <w:left w:val="single" w:color="auto" w:sz="4" w:space="0"/>
              <w:bottom w:val="single" w:color="auto" w:sz="4" w:space="0"/>
              <w:right w:val="single" w:color="auto" w:sz="4" w:space="0"/>
            </w:tcBorders>
            <w:noWrap/>
            <w:vAlign w:val="center"/>
          </w:tcPr>
          <w:p w14:paraId="0C158733">
            <w:pPr>
              <w:widowControl/>
              <w:jc w:val="center"/>
              <w:textAlignment w:val="center"/>
              <w:rPr>
                <w:rFonts w:ascii="宋体" w:hAnsi="宋体" w:cs="宋体"/>
                <w:bCs/>
                <w:color w:val="000000"/>
                <w:spacing w:val="12"/>
                <w:sz w:val="28"/>
                <w:szCs w:val="28"/>
              </w:rPr>
            </w:pPr>
          </w:p>
        </w:tc>
      </w:tr>
      <w:tr w14:paraId="124B7B54">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6432D7B8">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9</w:t>
            </w:r>
          </w:p>
        </w:tc>
        <w:tc>
          <w:tcPr>
            <w:tcW w:w="2293" w:type="dxa"/>
            <w:tcBorders>
              <w:top w:val="single" w:color="auto" w:sz="4" w:space="0"/>
              <w:left w:val="single" w:color="auto" w:sz="4" w:space="0"/>
              <w:bottom w:val="single" w:color="auto" w:sz="4" w:space="0"/>
              <w:right w:val="single" w:color="auto" w:sz="4" w:space="0"/>
            </w:tcBorders>
            <w:noWrap/>
            <w:vAlign w:val="center"/>
          </w:tcPr>
          <w:p w14:paraId="17E3A961">
            <w:pPr>
              <w:widowControl/>
              <w:jc w:val="center"/>
              <w:textAlignment w:val="center"/>
              <w:rPr>
                <w:rFonts w:ascii="宋体" w:hAnsi="宋体" w:cs="宋体"/>
                <w:bCs/>
                <w:color w:val="000000"/>
                <w:spacing w:val="12"/>
                <w:sz w:val="28"/>
                <w:szCs w:val="28"/>
              </w:rPr>
            </w:pPr>
            <w:r>
              <w:rPr>
                <w:rFonts w:ascii="仿宋" w:hAnsi="仿宋" w:eastAsia="仿宋" w:cs="仿宋"/>
                <w:b/>
                <w:bCs/>
                <w:spacing w:val="-5"/>
                <w:sz w:val="24"/>
              </w:rPr>
              <w:t>★</w:t>
            </w:r>
            <w:r>
              <w:rPr>
                <w:rFonts w:ascii="宋体" w:hAnsi="宋体" w:cs="宋体"/>
                <w:bCs/>
                <w:color w:val="000000"/>
                <w:spacing w:val="12"/>
                <w:sz w:val="28"/>
                <w:szCs w:val="28"/>
              </w:rPr>
              <w:t>润唇膏</w:t>
            </w:r>
          </w:p>
        </w:tc>
        <w:tc>
          <w:tcPr>
            <w:tcW w:w="1272" w:type="dxa"/>
            <w:tcBorders>
              <w:top w:val="single" w:color="auto" w:sz="4" w:space="0"/>
              <w:left w:val="single" w:color="auto" w:sz="4" w:space="0"/>
              <w:bottom w:val="single" w:color="auto" w:sz="4" w:space="0"/>
              <w:right w:val="single" w:color="auto" w:sz="4" w:space="0"/>
            </w:tcBorders>
            <w:noWrap/>
            <w:vAlign w:val="center"/>
          </w:tcPr>
          <w:p w14:paraId="3F4D1CD8">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支</w:t>
            </w:r>
          </w:p>
        </w:tc>
        <w:tc>
          <w:tcPr>
            <w:tcW w:w="2047" w:type="dxa"/>
            <w:tcBorders>
              <w:top w:val="single" w:color="auto" w:sz="4" w:space="0"/>
              <w:left w:val="single" w:color="auto" w:sz="4" w:space="0"/>
              <w:bottom w:val="single" w:color="auto" w:sz="4" w:space="0"/>
              <w:right w:val="single" w:color="auto" w:sz="4" w:space="0"/>
            </w:tcBorders>
            <w:vAlign w:val="center"/>
          </w:tcPr>
          <w:p w14:paraId="0A715C10">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2.7g/支</w:t>
            </w:r>
          </w:p>
        </w:tc>
        <w:tc>
          <w:tcPr>
            <w:tcW w:w="1081" w:type="dxa"/>
            <w:tcBorders>
              <w:top w:val="single" w:color="auto" w:sz="4" w:space="0"/>
              <w:left w:val="single" w:color="auto" w:sz="4" w:space="0"/>
              <w:bottom w:val="single" w:color="auto" w:sz="4" w:space="0"/>
              <w:right w:val="single" w:color="auto" w:sz="4" w:space="0"/>
            </w:tcBorders>
            <w:noWrap/>
            <w:vAlign w:val="center"/>
          </w:tcPr>
          <w:p w14:paraId="3A52DCA6">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400</w:t>
            </w:r>
          </w:p>
        </w:tc>
        <w:tc>
          <w:tcPr>
            <w:tcW w:w="1110" w:type="dxa"/>
            <w:tcBorders>
              <w:top w:val="single" w:color="auto" w:sz="4" w:space="0"/>
              <w:left w:val="single" w:color="auto" w:sz="4" w:space="0"/>
              <w:bottom w:val="single" w:color="auto" w:sz="4" w:space="0"/>
              <w:right w:val="single" w:color="auto" w:sz="4" w:space="0"/>
            </w:tcBorders>
            <w:noWrap/>
            <w:vAlign w:val="center"/>
          </w:tcPr>
          <w:p w14:paraId="348C0FFA">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25</w:t>
            </w:r>
          </w:p>
        </w:tc>
        <w:tc>
          <w:tcPr>
            <w:tcW w:w="1296" w:type="dxa"/>
            <w:tcBorders>
              <w:top w:val="single" w:color="auto" w:sz="4" w:space="0"/>
              <w:left w:val="single" w:color="auto" w:sz="4" w:space="0"/>
              <w:bottom w:val="single" w:color="auto" w:sz="4" w:space="0"/>
              <w:right w:val="single" w:color="auto" w:sz="4" w:space="0"/>
            </w:tcBorders>
            <w:noWrap/>
            <w:vAlign w:val="center"/>
          </w:tcPr>
          <w:p w14:paraId="13802EC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10000</w:t>
            </w:r>
          </w:p>
        </w:tc>
        <w:tc>
          <w:tcPr>
            <w:tcW w:w="884" w:type="dxa"/>
            <w:tcBorders>
              <w:top w:val="single" w:color="auto" w:sz="4" w:space="0"/>
              <w:left w:val="single" w:color="auto" w:sz="4" w:space="0"/>
              <w:bottom w:val="single" w:color="auto" w:sz="4" w:space="0"/>
              <w:right w:val="single" w:color="auto" w:sz="4" w:space="0"/>
            </w:tcBorders>
            <w:noWrap/>
            <w:vAlign w:val="center"/>
          </w:tcPr>
          <w:p w14:paraId="297C31E0">
            <w:pPr>
              <w:widowControl/>
              <w:jc w:val="center"/>
              <w:textAlignment w:val="center"/>
              <w:rPr>
                <w:rFonts w:ascii="宋体" w:hAnsi="宋体" w:cs="宋体"/>
                <w:bCs/>
                <w:color w:val="000000"/>
                <w:spacing w:val="12"/>
                <w:sz w:val="28"/>
                <w:szCs w:val="28"/>
              </w:rPr>
            </w:pPr>
          </w:p>
        </w:tc>
      </w:tr>
      <w:tr w14:paraId="26DB8E1C">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1F4F388E">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10</w:t>
            </w:r>
          </w:p>
        </w:tc>
        <w:tc>
          <w:tcPr>
            <w:tcW w:w="2293" w:type="dxa"/>
            <w:tcBorders>
              <w:top w:val="single" w:color="auto" w:sz="4" w:space="0"/>
              <w:left w:val="single" w:color="auto" w:sz="4" w:space="0"/>
              <w:bottom w:val="single" w:color="auto" w:sz="4" w:space="0"/>
              <w:right w:val="single" w:color="auto" w:sz="4" w:space="0"/>
            </w:tcBorders>
            <w:noWrap/>
            <w:vAlign w:val="center"/>
          </w:tcPr>
          <w:p w14:paraId="46CA3134">
            <w:pPr>
              <w:widowControl/>
              <w:jc w:val="center"/>
              <w:textAlignment w:val="center"/>
              <w:rPr>
                <w:rFonts w:hint="default" w:ascii="宋体" w:hAnsi="宋体" w:eastAsia="宋体" w:cs="宋体"/>
                <w:bCs/>
                <w:color w:val="000000"/>
                <w:spacing w:val="12"/>
                <w:sz w:val="28"/>
                <w:szCs w:val="28"/>
                <w:lang w:val="en-US" w:eastAsia="zh-CN"/>
              </w:rPr>
            </w:pPr>
            <w:r>
              <w:rPr>
                <w:rFonts w:hint="eastAsia" w:ascii="宋体" w:hAnsi="宋体" w:cs="宋体"/>
                <w:bCs/>
                <w:color w:val="000000"/>
                <w:spacing w:val="12"/>
                <w:sz w:val="28"/>
                <w:szCs w:val="28"/>
                <w:lang w:val="en-US" w:eastAsia="zh-CN"/>
              </w:rPr>
              <w:t>一次性使用鼻氧管</w:t>
            </w:r>
          </w:p>
        </w:tc>
        <w:tc>
          <w:tcPr>
            <w:tcW w:w="1272" w:type="dxa"/>
            <w:tcBorders>
              <w:top w:val="single" w:color="auto" w:sz="4" w:space="0"/>
              <w:left w:val="single" w:color="auto" w:sz="4" w:space="0"/>
              <w:bottom w:val="single" w:color="auto" w:sz="4" w:space="0"/>
              <w:right w:val="single" w:color="auto" w:sz="4" w:space="0"/>
            </w:tcBorders>
            <w:noWrap/>
            <w:vAlign w:val="center"/>
          </w:tcPr>
          <w:p w14:paraId="3EC079F4">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个</w:t>
            </w:r>
          </w:p>
        </w:tc>
        <w:tc>
          <w:tcPr>
            <w:tcW w:w="2047" w:type="dxa"/>
            <w:tcBorders>
              <w:top w:val="single" w:color="auto" w:sz="4" w:space="0"/>
              <w:left w:val="single" w:color="auto" w:sz="4" w:space="0"/>
              <w:bottom w:val="single" w:color="auto" w:sz="4" w:space="0"/>
              <w:right w:val="single" w:color="auto" w:sz="4" w:space="0"/>
            </w:tcBorders>
            <w:vAlign w:val="center"/>
          </w:tcPr>
          <w:p w14:paraId="1958E24B">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2米/个</w:t>
            </w:r>
          </w:p>
        </w:tc>
        <w:tc>
          <w:tcPr>
            <w:tcW w:w="1081" w:type="dxa"/>
            <w:tcBorders>
              <w:top w:val="single" w:color="auto" w:sz="4" w:space="0"/>
              <w:left w:val="single" w:color="auto" w:sz="4" w:space="0"/>
              <w:bottom w:val="single" w:color="auto" w:sz="4" w:space="0"/>
              <w:right w:val="single" w:color="auto" w:sz="4" w:space="0"/>
            </w:tcBorders>
            <w:noWrap/>
            <w:vAlign w:val="center"/>
          </w:tcPr>
          <w:p w14:paraId="286D661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500</w:t>
            </w:r>
          </w:p>
        </w:tc>
        <w:tc>
          <w:tcPr>
            <w:tcW w:w="1110" w:type="dxa"/>
            <w:tcBorders>
              <w:top w:val="single" w:color="auto" w:sz="4" w:space="0"/>
              <w:left w:val="single" w:color="auto" w:sz="4" w:space="0"/>
              <w:bottom w:val="single" w:color="auto" w:sz="4" w:space="0"/>
              <w:right w:val="single" w:color="auto" w:sz="4" w:space="0"/>
            </w:tcBorders>
            <w:noWrap/>
            <w:vAlign w:val="center"/>
          </w:tcPr>
          <w:p w14:paraId="4791B349">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4.7</w:t>
            </w:r>
          </w:p>
        </w:tc>
        <w:tc>
          <w:tcPr>
            <w:tcW w:w="1296" w:type="dxa"/>
            <w:tcBorders>
              <w:top w:val="single" w:color="auto" w:sz="4" w:space="0"/>
              <w:left w:val="single" w:color="auto" w:sz="4" w:space="0"/>
              <w:bottom w:val="single" w:color="auto" w:sz="4" w:space="0"/>
              <w:right w:val="single" w:color="auto" w:sz="4" w:space="0"/>
            </w:tcBorders>
            <w:noWrap/>
            <w:vAlign w:val="center"/>
          </w:tcPr>
          <w:p w14:paraId="2B19325C">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2350</w:t>
            </w:r>
          </w:p>
        </w:tc>
        <w:tc>
          <w:tcPr>
            <w:tcW w:w="884" w:type="dxa"/>
            <w:tcBorders>
              <w:top w:val="single" w:color="auto" w:sz="4" w:space="0"/>
              <w:left w:val="single" w:color="auto" w:sz="4" w:space="0"/>
              <w:bottom w:val="single" w:color="auto" w:sz="4" w:space="0"/>
              <w:right w:val="single" w:color="auto" w:sz="4" w:space="0"/>
            </w:tcBorders>
            <w:noWrap/>
            <w:vAlign w:val="center"/>
          </w:tcPr>
          <w:p w14:paraId="431A2107">
            <w:pPr>
              <w:widowControl/>
              <w:jc w:val="center"/>
              <w:textAlignment w:val="center"/>
              <w:rPr>
                <w:rFonts w:ascii="宋体" w:hAnsi="宋体" w:cs="宋体"/>
                <w:bCs/>
                <w:color w:val="000000"/>
                <w:spacing w:val="12"/>
                <w:sz w:val="28"/>
                <w:szCs w:val="28"/>
              </w:rPr>
            </w:pPr>
          </w:p>
        </w:tc>
      </w:tr>
      <w:tr w14:paraId="18ACA2D1">
        <w:tblPrEx>
          <w:tblCellMar>
            <w:top w:w="0" w:type="dxa"/>
            <w:left w:w="108" w:type="dxa"/>
            <w:bottom w:w="0" w:type="dxa"/>
            <w:right w:w="108" w:type="dxa"/>
          </w:tblCellMar>
        </w:tblPrEx>
        <w:trPr>
          <w:trHeight w:val="782"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7CBEFC9A">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11</w:t>
            </w:r>
          </w:p>
        </w:tc>
        <w:tc>
          <w:tcPr>
            <w:tcW w:w="2293" w:type="dxa"/>
            <w:tcBorders>
              <w:top w:val="single" w:color="auto" w:sz="4" w:space="0"/>
              <w:left w:val="single" w:color="auto" w:sz="4" w:space="0"/>
              <w:bottom w:val="single" w:color="auto" w:sz="4" w:space="0"/>
              <w:right w:val="single" w:color="auto" w:sz="4" w:space="0"/>
            </w:tcBorders>
            <w:noWrap/>
            <w:vAlign w:val="center"/>
          </w:tcPr>
          <w:p w14:paraId="3C80BEE0">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六味地黄丸</w:t>
            </w:r>
          </w:p>
        </w:tc>
        <w:tc>
          <w:tcPr>
            <w:tcW w:w="1272" w:type="dxa"/>
            <w:tcBorders>
              <w:top w:val="single" w:color="auto" w:sz="4" w:space="0"/>
              <w:left w:val="single" w:color="auto" w:sz="4" w:space="0"/>
              <w:bottom w:val="single" w:color="auto" w:sz="4" w:space="0"/>
              <w:right w:val="single" w:color="auto" w:sz="4" w:space="0"/>
            </w:tcBorders>
            <w:noWrap/>
            <w:vAlign w:val="center"/>
          </w:tcPr>
          <w:p w14:paraId="1FAE742D">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瓶</w:t>
            </w:r>
          </w:p>
        </w:tc>
        <w:tc>
          <w:tcPr>
            <w:tcW w:w="2047" w:type="dxa"/>
            <w:tcBorders>
              <w:top w:val="single" w:color="auto" w:sz="4" w:space="0"/>
              <w:left w:val="single" w:color="auto" w:sz="4" w:space="0"/>
              <w:bottom w:val="single" w:color="auto" w:sz="4" w:space="0"/>
              <w:right w:val="single" w:color="auto" w:sz="4" w:space="0"/>
            </w:tcBorders>
            <w:vAlign w:val="center"/>
          </w:tcPr>
          <w:p w14:paraId="0328711C">
            <w:pPr>
              <w:widowControl/>
              <w:jc w:val="center"/>
              <w:textAlignment w:val="center"/>
              <w:rPr>
                <w:rFonts w:ascii="宋体" w:hAnsi="宋体" w:cs="宋体"/>
                <w:bCs/>
                <w:color w:val="000000"/>
                <w:spacing w:val="12"/>
                <w:sz w:val="28"/>
                <w:szCs w:val="28"/>
              </w:rPr>
            </w:pPr>
            <w:r>
              <w:rPr>
                <w:rFonts w:ascii="宋体" w:hAnsi="宋体" w:cs="宋体"/>
                <w:bCs/>
                <w:color w:val="000000"/>
                <w:spacing w:val="12"/>
                <w:sz w:val="28"/>
                <w:szCs w:val="28"/>
              </w:rPr>
              <w:t>300丸/瓶</w:t>
            </w:r>
          </w:p>
        </w:tc>
        <w:tc>
          <w:tcPr>
            <w:tcW w:w="1081" w:type="dxa"/>
            <w:tcBorders>
              <w:top w:val="single" w:color="auto" w:sz="4" w:space="0"/>
              <w:left w:val="single" w:color="auto" w:sz="4" w:space="0"/>
              <w:bottom w:val="single" w:color="auto" w:sz="4" w:space="0"/>
              <w:right w:val="single" w:color="auto" w:sz="4" w:space="0"/>
            </w:tcBorders>
            <w:noWrap/>
            <w:vAlign w:val="center"/>
          </w:tcPr>
          <w:p w14:paraId="2310409B">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200</w:t>
            </w:r>
          </w:p>
        </w:tc>
        <w:tc>
          <w:tcPr>
            <w:tcW w:w="1110" w:type="dxa"/>
            <w:tcBorders>
              <w:top w:val="single" w:color="auto" w:sz="4" w:space="0"/>
              <w:left w:val="single" w:color="auto" w:sz="4" w:space="0"/>
              <w:bottom w:val="single" w:color="auto" w:sz="4" w:space="0"/>
              <w:right w:val="single" w:color="auto" w:sz="4" w:space="0"/>
            </w:tcBorders>
            <w:noWrap/>
            <w:vAlign w:val="center"/>
          </w:tcPr>
          <w:p w14:paraId="0591643A">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46</w:t>
            </w:r>
          </w:p>
        </w:tc>
        <w:tc>
          <w:tcPr>
            <w:tcW w:w="1296" w:type="dxa"/>
            <w:tcBorders>
              <w:top w:val="single" w:color="auto" w:sz="4" w:space="0"/>
              <w:left w:val="single" w:color="auto" w:sz="4" w:space="0"/>
              <w:bottom w:val="single" w:color="auto" w:sz="4" w:space="0"/>
              <w:right w:val="single" w:color="auto" w:sz="4" w:space="0"/>
            </w:tcBorders>
            <w:noWrap/>
            <w:vAlign w:val="center"/>
          </w:tcPr>
          <w:p w14:paraId="1C94CFC6">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9200</w:t>
            </w:r>
          </w:p>
        </w:tc>
        <w:tc>
          <w:tcPr>
            <w:tcW w:w="884" w:type="dxa"/>
            <w:tcBorders>
              <w:top w:val="single" w:color="auto" w:sz="4" w:space="0"/>
              <w:left w:val="single" w:color="auto" w:sz="4" w:space="0"/>
              <w:bottom w:val="single" w:color="auto" w:sz="4" w:space="0"/>
              <w:right w:val="single" w:color="auto" w:sz="4" w:space="0"/>
            </w:tcBorders>
            <w:noWrap/>
            <w:vAlign w:val="center"/>
          </w:tcPr>
          <w:p w14:paraId="27D4DA7E">
            <w:pPr>
              <w:widowControl/>
              <w:jc w:val="center"/>
              <w:textAlignment w:val="center"/>
              <w:rPr>
                <w:rFonts w:ascii="宋体" w:hAnsi="宋体" w:cs="宋体"/>
                <w:bCs/>
                <w:color w:val="000000"/>
                <w:spacing w:val="12"/>
                <w:sz w:val="28"/>
                <w:szCs w:val="28"/>
              </w:rPr>
            </w:pPr>
          </w:p>
        </w:tc>
      </w:tr>
      <w:tr w14:paraId="4E2B3850">
        <w:tblPrEx>
          <w:tblCellMar>
            <w:top w:w="0" w:type="dxa"/>
            <w:left w:w="108" w:type="dxa"/>
            <w:bottom w:w="0" w:type="dxa"/>
            <w:right w:w="108" w:type="dxa"/>
          </w:tblCellMar>
        </w:tblPrEx>
        <w:trPr>
          <w:trHeight w:val="782" w:hRule="atLeast"/>
        </w:trPr>
        <w:tc>
          <w:tcPr>
            <w:tcW w:w="8650" w:type="dxa"/>
            <w:gridSpan w:val="6"/>
            <w:tcBorders>
              <w:top w:val="single" w:color="auto" w:sz="4" w:space="0"/>
              <w:left w:val="single" w:color="auto" w:sz="4" w:space="0"/>
              <w:bottom w:val="single" w:color="auto" w:sz="4" w:space="0"/>
              <w:right w:val="single" w:color="auto" w:sz="4" w:space="0"/>
            </w:tcBorders>
            <w:noWrap/>
            <w:vAlign w:val="center"/>
          </w:tcPr>
          <w:p w14:paraId="02E0B734">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合计</w:t>
            </w:r>
          </w:p>
        </w:tc>
        <w:tc>
          <w:tcPr>
            <w:tcW w:w="1296" w:type="dxa"/>
            <w:tcBorders>
              <w:top w:val="single" w:color="auto" w:sz="4" w:space="0"/>
              <w:left w:val="single" w:color="auto" w:sz="4" w:space="0"/>
              <w:bottom w:val="single" w:color="auto" w:sz="4" w:space="0"/>
              <w:right w:val="single" w:color="auto" w:sz="4" w:space="0"/>
            </w:tcBorders>
            <w:noWrap/>
            <w:vAlign w:val="center"/>
          </w:tcPr>
          <w:p w14:paraId="12C1C592">
            <w:pPr>
              <w:widowControl/>
              <w:jc w:val="center"/>
              <w:textAlignment w:val="center"/>
              <w:rPr>
                <w:rFonts w:ascii="宋体" w:hAnsi="宋体" w:cs="宋体"/>
                <w:bCs/>
                <w:color w:val="000000"/>
                <w:spacing w:val="12"/>
                <w:sz w:val="28"/>
                <w:szCs w:val="28"/>
              </w:rPr>
            </w:pPr>
            <w:r>
              <w:rPr>
                <w:rFonts w:hint="eastAsia" w:ascii="宋体" w:hAnsi="宋体" w:cs="宋体"/>
                <w:bCs/>
                <w:color w:val="000000"/>
                <w:spacing w:val="12"/>
                <w:sz w:val="28"/>
                <w:szCs w:val="28"/>
              </w:rPr>
              <w:t>20517</w:t>
            </w:r>
            <w:r>
              <w:rPr>
                <w:rFonts w:hint="eastAsia" w:ascii="宋体" w:hAnsi="宋体" w:cs="宋体"/>
                <w:bCs/>
                <w:color w:val="000000"/>
                <w:spacing w:val="12"/>
                <w:sz w:val="28"/>
                <w:szCs w:val="28"/>
                <w:lang w:val="en-US" w:eastAsia="zh-CN"/>
              </w:rPr>
              <w:t>0</w:t>
            </w:r>
          </w:p>
        </w:tc>
        <w:tc>
          <w:tcPr>
            <w:tcW w:w="884" w:type="dxa"/>
            <w:tcBorders>
              <w:top w:val="single" w:color="auto" w:sz="4" w:space="0"/>
              <w:left w:val="single" w:color="auto" w:sz="4" w:space="0"/>
              <w:bottom w:val="single" w:color="auto" w:sz="4" w:space="0"/>
              <w:right w:val="single" w:color="auto" w:sz="4" w:space="0"/>
            </w:tcBorders>
            <w:noWrap/>
            <w:vAlign w:val="center"/>
          </w:tcPr>
          <w:p w14:paraId="76994FCB">
            <w:pPr>
              <w:widowControl/>
              <w:jc w:val="center"/>
              <w:textAlignment w:val="center"/>
              <w:rPr>
                <w:rFonts w:ascii="宋体" w:hAnsi="宋体" w:cs="宋体"/>
                <w:bCs/>
                <w:color w:val="000000"/>
                <w:spacing w:val="12"/>
                <w:sz w:val="28"/>
                <w:szCs w:val="28"/>
              </w:rPr>
            </w:pPr>
          </w:p>
        </w:tc>
      </w:tr>
    </w:tbl>
    <w:p w14:paraId="6BE71A82">
      <w:pPr>
        <w:pStyle w:val="17"/>
        <w:spacing w:line="360" w:lineRule="auto"/>
        <w:jc w:val="both"/>
        <w:rPr>
          <w:color w:val="FF0000"/>
          <w:sz w:val="24"/>
          <w:szCs w:val="24"/>
        </w:rPr>
      </w:pPr>
    </w:p>
    <w:p w14:paraId="65EFFC29">
      <w:pPr>
        <w:pStyle w:val="17"/>
        <w:spacing w:line="360" w:lineRule="auto"/>
        <w:jc w:val="both"/>
        <w:rPr>
          <w:color w:val="FF0000"/>
          <w:sz w:val="24"/>
          <w:szCs w:val="24"/>
        </w:rPr>
      </w:pPr>
      <w:r>
        <w:rPr>
          <w:rFonts w:hint="eastAsia"/>
          <w:color w:val="FF0000"/>
          <w:sz w:val="24"/>
          <w:szCs w:val="24"/>
        </w:rPr>
        <w:t>注：该项目所涉及的商品，在交付过程中需要特别注意商品品牌、规格、生产日期、包装完整性等是否与要求一致，有损坏、临期、品牌不相符等问题的货物进行更换，验收合格前所有风险、损失及费用由供应商承担。</w:t>
      </w:r>
    </w:p>
    <w:p w14:paraId="563D48A7">
      <w:pPr>
        <w:spacing w:before="37" w:line="222" w:lineRule="auto"/>
        <w:ind w:left="753"/>
        <w:rPr>
          <w:rFonts w:ascii="仿宋" w:hAnsi="仿宋" w:eastAsia="仿宋" w:cs="仿宋"/>
          <w:sz w:val="24"/>
        </w:rPr>
      </w:pPr>
      <w:r>
        <w:rPr>
          <w:rFonts w:ascii="仿宋" w:hAnsi="仿宋" w:eastAsia="仿宋" w:cs="仿宋"/>
          <w:b/>
          <w:bCs/>
          <w:spacing w:val="-6"/>
          <w:sz w:val="24"/>
        </w:rPr>
        <w:t>有关说明</w:t>
      </w:r>
    </w:p>
    <w:p w14:paraId="4889DB3C">
      <w:pPr>
        <w:spacing w:before="178" w:line="343" w:lineRule="auto"/>
        <w:ind w:left="604" w:right="979" w:hanging="534"/>
        <w:rPr>
          <w:rFonts w:ascii="仿宋" w:hAnsi="仿宋" w:eastAsia="仿宋" w:cs="仿宋"/>
          <w:sz w:val="24"/>
        </w:rPr>
      </w:pPr>
      <w:r>
        <w:rPr>
          <w:rFonts w:ascii="仿宋" w:hAnsi="仿宋" w:eastAsia="仿宋" w:cs="仿宋"/>
          <w:sz w:val="24"/>
        </w:rPr>
        <w:t>(一) 投标人须对本项目的采购标的进行整体投标，任何只对本项目采购标的其中一部</w:t>
      </w:r>
      <w:r>
        <w:rPr>
          <w:rFonts w:ascii="仿宋" w:hAnsi="仿宋" w:eastAsia="仿宋" w:cs="仿宋"/>
          <w:spacing w:val="-1"/>
          <w:sz w:val="24"/>
        </w:rPr>
        <w:t>分内容、数量进行的投标都被视为无效投标。</w:t>
      </w:r>
    </w:p>
    <w:p w14:paraId="0863D7A9">
      <w:pPr>
        <w:spacing w:before="42" w:line="220" w:lineRule="auto"/>
        <w:ind w:left="70"/>
        <w:rPr>
          <w:rFonts w:ascii="仿宋" w:hAnsi="仿宋" w:eastAsia="仿宋" w:cs="仿宋"/>
          <w:sz w:val="24"/>
        </w:rPr>
      </w:pPr>
      <w:r>
        <w:rPr>
          <w:rFonts w:ascii="仿宋" w:hAnsi="仿宋" w:eastAsia="仿宋" w:cs="仿宋"/>
          <w:b/>
          <w:bCs/>
          <w:spacing w:val="-5"/>
          <w:sz w:val="24"/>
        </w:rPr>
        <w:t>(二)采购需求中标注“★”号条款为实质性响应条款，必须逐条进行响应，有任何</w:t>
      </w:r>
    </w:p>
    <w:p w14:paraId="42491C13">
      <w:pPr>
        <w:spacing w:before="178" w:line="222" w:lineRule="auto"/>
        <w:ind w:left="519"/>
        <w:rPr>
          <w:rFonts w:ascii="仿宋" w:hAnsi="仿宋" w:eastAsia="仿宋" w:cs="仿宋"/>
          <w:sz w:val="24"/>
        </w:rPr>
      </w:pPr>
      <w:r>
        <w:rPr>
          <w:rFonts w:ascii="仿宋" w:hAnsi="仿宋" w:eastAsia="仿宋" w:cs="仿宋"/>
          <w:b/>
          <w:bCs/>
          <w:spacing w:val="-4"/>
          <w:sz w:val="24"/>
        </w:rPr>
        <w:t>一条负偏离的，将导致无效投标。。</w:t>
      </w:r>
    </w:p>
    <w:p w14:paraId="456685EB">
      <w:pPr>
        <w:spacing w:before="180" w:line="222" w:lineRule="auto"/>
        <w:ind w:left="39"/>
        <w:rPr>
          <w:rFonts w:ascii="仿宋" w:hAnsi="仿宋" w:eastAsia="仿宋" w:cs="仿宋"/>
          <w:sz w:val="24"/>
        </w:rPr>
      </w:pPr>
      <w:r>
        <w:rPr>
          <w:rFonts w:ascii="仿宋" w:hAnsi="仿宋" w:eastAsia="仿宋" w:cs="仿宋"/>
          <w:spacing w:val="-4"/>
          <w:sz w:val="24"/>
        </w:rPr>
        <w:t>一、技术要求</w:t>
      </w:r>
    </w:p>
    <w:p w14:paraId="2942734F">
      <w:pPr>
        <w:spacing w:before="177" w:line="221" w:lineRule="auto"/>
        <w:ind w:left="756"/>
        <w:rPr>
          <w:rFonts w:ascii="仿宋" w:hAnsi="仿宋" w:eastAsia="仿宋" w:cs="仿宋"/>
          <w:sz w:val="24"/>
        </w:rPr>
      </w:pPr>
      <w:r>
        <w:rPr>
          <w:rFonts w:ascii="仿宋" w:hAnsi="仿宋" w:eastAsia="仿宋" w:cs="仿宋"/>
          <w:spacing w:val="-1"/>
          <w:sz w:val="24"/>
        </w:rPr>
        <w:t>所投货物来源渠道正当、品质优异，不得以次充好。</w:t>
      </w:r>
    </w:p>
    <w:p w14:paraId="65305C1D">
      <w:pPr>
        <w:spacing w:before="180" w:line="221" w:lineRule="auto"/>
        <w:ind w:left="43"/>
        <w:rPr>
          <w:rFonts w:ascii="仿宋" w:hAnsi="仿宋" w:eastAsia="仿宋" w:cs="仿宋"/>
          <w:sz w:val="24"/>
        </w:rPr>
      </w:pPr>
      <w:r>
        <w:rPr>
          <w:rFonts w:ascii="仿宋" w:hAnsi="仿宋" w:eastAsia="仿宋" w:cs="仿宋"/>
          <w:spacing w:val="-3"/>
          <w:sz w:val="24"/>
        </w:rPr>
        <w:t>二、供货、运输及保管</w:t>
      </w:r>
    </w:p>
    <w:p w14:paraId="3DDF9E09">
      <w:pPr>
        <w:spacing w:before="177" w:line="352" w:lineRule="auto"/>
        <w:ind w:left="35" w:right="978" w:firstLine="718"/>
        <w:rPr>
          <w:rFonts w:ascii="仿宋" w:hAnsi="仿宋" w:eastAsia="仿宋" w:cs="仿宋"/>
          <w:sz w:val="24"/>
        </w:rPr>
      </w:pPr>
      <w:r>
        <w:rPr>
          <w:rFonts w:ascii="仿宋" w:hAnsi="仿宋" w:eastAsia="仿宋" w:cs="仿宋"/>
          <w:spacing w:val="-2"/>
          <w:sz w:val="24"/>
        </w:rPr>
        <w:t>★投标人需在供货、运输、安装、保管等方面充分考虑因天气、路况等不确定因素造成的各种情况，及时做出相应解决方案，不得以其他借口延迟供货，如未按约定装卸至采购人指定地点，采购人有权拒收。如因投标人自身原因造成保管不当，后果由投</w:t>
      </w:r>
      <w:r>
        <w:rPr>
          <w:rFonts w:ascii="仿宋" w:hAnsi="仿宋" w:eastAsia="仿宋" w:cs="仿宋"/>
          <w:spacing w:val="-3"/>
          <w:sz w:val="24"/>
        </w:rPr>
        <w:t>标人自行承担。</w:t>
      </w:r>
    </w:p>
    <w:p w14:paraId="5A1F5BAD">
      <w:pPr>
        <w:spacing w:before="41" w:line="222" w:lineRule="auto"/>
        <w:ind w:left="764"/>
        <w:rPr>
          <w:rFonts w:ascii="仿宋" w:hAnsi="仿宋" w:eastAsia="仿宋" w:cs="仿宋"/>
          <w:sz w:val="24"/>
        </w:rPr>
      </w:pPr>
      <w:r>
        <w:rPr>
          <w:rFonts w:ascii="仿宋" w:hAnsi="仿宋" w:eastAsia="仿宋" w:cs="仿宋"/>
          <w:b/>
          <w:bCs/>
          <w:spacing w:val="-9"/>
          <w:sz w:val="24"/>
        </w:rPr>
        <w:t>商务要求</w:t>
      </w:r>
    </w:p>
    <w:p w14:paraId="1132CD54">
      <w:pPr>
        <w:spacing w:before="177" w:line="222" w:lineRule="auto"/>
        <w:ind w:left="46"/>
        <w:rPr>
          <w:rFonts w:ascii="仿宋" w:hAnsi="仿宋" w:eastAsia="仿宋" w:cs="仿宋"/>
          <w:sz w:val="24"/>
        </w:rPr>
      </w:pPr>
      <w:r>
        <w:rPr>
          <w:rFonts w:ascii="仿宋" w:hAnsi="仿宋" w:eastAsia="仿宋" w:cs="仿宋"/>
          <w:spacing w:val="-4"/>
          <w:sz w:val="24"/>
        </w:rPr>
        <w:t>1、供货要求：</w:t>
      </w:r>
    </w:p>
    <w:p w14:paraId="23FA9B70">
      <w:pPr>
        <w:spacing w:before="176" w:line="347" w:lineRule="auto"/>
        <w:ind w:left="35" w:right="1048" w:firstLine="11"/>
        <w:rPr>
          <w:rFonts w:ascii="仿宋" w:hAnsi="仿宋" w:eastAsia="仿宋" w:cs="仿宋"/>
          <w:sz w:val="24"/>
        </w:rPr>
      </w:pPr>
      <w:r>
        <w:rPr>
          <w:rFonts w:ascii="仿宋" w:hAnsi="仿宋" w:eastAsia="仿宋" w:cs="仿宋"/>
          <w:spacing w:val="-1"/>
          <w:sz w:val="24"/>
        </w:rPr>
        <w:t>1.1★所提供货物的技术规格和标准要符合中华人民共和国有关部门最新颁布的标准及</w:t>
      </w:r>
      <w:r>
        <w:rPr>
          <w:rFonts w:ascii="仿宋" w:hAnsi="仿宋" w:eastAsia="仿宋" w:cs="仿宋"/>
          <w:spacing w:val="-8"/>
          <w:sz w:val="24"/>
        </w:rPr>
        <w:t>规范</w:t>
      </w:r>
    </w:p>
    <w:p w14:paraId="6730840E">
      <w:pPr>
        <w:spacing w:line="347" w:lineRule="auto"/>
        <w:rPr>
          <w:rFonts w:ascii="仿宋" w:hAnsi="仿宋" w:eastAsia="仿宋" w:cs="仿宋"/>
          <w:sz w:val="24"/>
        </w:rPr>
        <w:sectPr>
          <w:pgSz w:w="11907" w:h="16840"/>
          <w:pgMar w:top="1418" w:right="440" w:bottom="400" w:left="1398" w:header="0" w:footer="0" w:gutter="0"/>
          <w:cols w:space="720" w:num="1"/>
        </w:sectPr>
      </w:pPr>
    </w:p>
    <w:p w14:paraId="453C9BDC">
      <w:pPr>
        <w:spacing w:before="48" w:line="332" w:lineRule="auto"/>
        <w:ind w:left="4" w:right="111" w:firstLine="10"/>
        <w:rPr>
          <w:rFonts w:ascii="仿宋" w:hAnsi="仿宋" w:eastAsia="仿宋" w:cs="仿宋"/>
          <w:sz w:val="24"/>
        </w:rPr>
      </w:pPr>
      <w:r>
        <w:rPr>
          <w:rFonts w:ascii="仿宋" w:hAnsi="仿宋" w:eastAsia="仿宋" w:cs="仿宋"/>
          <w:spacing w:val="-2"/>
          <w:sz w:val="24"/>
        </w:rPr>
        <w:t>1.3 投标人报价时所提供的货物如在实际供货时已经停产（不列入该厂家当时的产品系</w:t>
      </w:r>
      <w:r>
        <w:rPr>
          <w:rFonts w:ascii="仿宋" w:hAnsi="仿宋" w:eastAsia="仿宋" w:cs="仿宋"/>
          <w:sz w:val="24"/>
        </w:rPr>
        <w:t>统</w:t>
      </w:r>
      <w:r>
        <w:rPr>
          <w:rFonts w:ascii="仿宋" w:hAnsi="仿宋" w:eastAsia="仿宋" w:cs="仿宋"/>
          <w:spacing w:val="9"/>
          <w:sz w:val="24"/>
        </w:rPr>
        <w:t>），</w:t>
      </w:r>
      <w:r>
        <w:rPr>
          <w:rFonts w:ascii="仿宋" w:hAnsi="仿宋" w:eastAsia="仿宋" w:cs="仿宋"/>
          <w:sz w:val="24"/>
        </w:rPr>
        <w:t>如果未能按原价提供更优质的货物，则按违约处理，赔</w:t>
      </w:r>
      <w:r>
        <w:rPr>
          <w:rFonts w:ascii="仿宋" w:hAnsi="仿宋" w:eastAsia="仿宋" w:cs="仿宋"/>
          <w:spacing w:val="-1"/>
          <w:sz w:val="24"/>
        </w:rPr>
        <w:t>偿合同金额5%的违约金。</w:t>
      </w:r>
      <w:r>
        <w:rPr>
          <w:rFonts w:ascii="仿宋" w:hAnsi="仿宋" w:eastAsia="仿宋" w:cs="仿宋"/>
          <w:sz w:val="24"/>
        </w:rPr>
        <w:t xml:space="preserve"> 1.4★成交供应商应保证采购人在使用产品或产</w:t>
      </w:r>
      <w:r>
        <w:rPr>
          <w:rFonts w:ascii="仿宋" w:hAnsi="仿宋" w:eastAsia="仿宋" w:cs="仿宋"/>
          <w:spacing w:val="-1"/>
          <w:sz w:val="24"/>
        </w:rPr>
        <w:t>品的任何一部分，都不受第三方关于侵</w:t>
      </w:r>
      <w:r>
        <w:rPr>
          <w:rFonts w:ascii="仿宋" w:hAnsi="仿宋" w:eastAsia="仿宋" w:cs="仿宋"/>
          <w:spacing w:val="-2"/>
          <w:sz w:val="24"/>
        </w:rPr>
        <w:t>犯其所有权、专利权的指控，如因此指控为采购人带来的损失均由成交供应商承担，</w:t>
      </w:r>
      <w:r>
        <w:rPr>
          <w:rFonts w:ascii="仿宋" w:hAnsi="仿宋" w:eastAsia="仿宋" w:cs="仿宋"/>
          <w:b/>
          <w:bCs/>
          <w:spacing w:val="-2"/>
          <w:sz w:val="24"/>
        </w:rPr>
        <w:t>供</w:t>
      </w:r>
      <w:r>
        <w:rPr>
          <w:rFonts w:ascii="仿宋" w:hAnsi="仿宋" w:eastAsia="仿宋" w:cs="仿宋"/>
          <w:b/>
          <w:bCs/>
          <w:spacing w:val="-3"/>
          <w:sz w:val="24"/>
        </w:rPr>
        <w:t>应商必须就此点提供书面承诺。</w:t>
      </w:r>
    </w:p>
    <w:p w14:paraId="47732C89">
      <w:pPr>
        <w:spacing w:before="176" w:line="325" w:lineRule="auto"/>
        <w:ind w:left="7" w:right="185" w:firstLine="7"/>
        <w:rPr>
          <w:rFonts w:ascii="仿宋" w:hAnsi="仿宋" w:eastAsia="仿宋" w:cs="仿宋"/>
          <w:sz w:val="24"/>
        </w:rPr>
      </w:pPr>
      <w:r>
        <w:rPr>
          <w:rFonts w:ascii="仿宋" w:hAnsi="仿宋" w:eastAsia="仿宋" w:cs="仿宋"/>
          <w:spacing w:val="-2"/>
          <w:sz w:val="24"/>
        </w:rPr>
        <w:t>1.5 ★在实际供货时，若成交人提供的货物未能达到招标文件的要求和投标文件中的有</w:t>
      </w:r>
      <w:r>
        <w:rPr>
          <w:rFonts w:ascii="仿宋" w:hAnsi="仿宋" w:eastAsia="仿宋" w:cs="仿宋"/>
          <w:spacing w:val="-1"/>
          <w:sz w:val="24"/>
        </w:rPr>
        <w:t>关承诺，将按有关法规进行处罚，采购人将有权单方面中止合同的执行,并追究因成交</w:t>
      </w:r>
      <w:r>
        <w:rPr>
          <w:rFonts w:ascii="仿宋" w:hAnsi="仿宋" w:eastAsia="仿宋" w:cs="仿宋"/>
          <w:spacing w:val="-3"/>
          <w:sz w:val="24"/>
        </w:rPr>
        <w:t>人所提供的未达到所承诺准确率产品而产生的所有损失和责任。</w:t>
      </w:r>
      <w:r>
        <w:rPr>
          <w:rFonts w:ascii="仿宋" w:hAnsi="仿宋" w:eastAsia="仿宋" w:cs="仿宋"/>
          <w:b/>
          <w:bCs/>
          <w:spacing w:val="-3"/>
          <w:sz w:val="24"/>
        </w:rPr>
        <w:t>（以提供承诺函响应该</w:t>
      </w:r>
      <w:r>
        <w:rPr>
          <w:rFonts w:ascii="仿宋" w:hAnsi="仿宋" w:eastAsia="仿宋" w:cs="仿宋"/>
          <w:b/>
          <w:bCs/>
          <w:spacing w:val="-4"/>
          <w:sz w:val="24"/>
        </w:rPr>
        <w:t>条款，格式由供应商自拟。）</w:t>
      </w:r>
    </w:p>
    <w:p w14:paraId="0BDCC75C">
      <w:pPr>
        <w:spacing w:before="179" w:line="222" w:lineRule="auto"/>
        <w:rPr>
          <w:rFonts w:ascii="仿宋" w:hAnsi="仿宋" w:eastAsia="仿宋" w:cs="仿宋"/>
          <w:sz w:val="24"/>
        </w:rPr>
      </w:pPr>
      <w:r>
        <w:rPr>
          <w:rFonts w:ascii="仿宋" w:hAnsi="仿宋" w:eastAsia="仿宋" w:cs="仿宋"/>
          <w:spacing w:val="-2"/>
          <w:sz w:val="24"/>
        </w:rPr>
        <w:t>2、服务要求</w:t>
      </w:r>
    </w:p>
    <w:p w14:paraId="20C0453D">
      <w:pPr>
        <w:spacing w:before="177" w:line="222" w:lineRule="auto"/>
        <w:rPr>
          <w:rFonts w:ascii="仿宋" w:hAnsi="仿宋" w:eastAsia="仿宋" w:cs="仿宋"/>
          <w:sz w:val="24"/>
        </w:rPr>
      </w:pPr>
      <w:r>
        <w:rPr>
          <w:rFonts w:ascii="仿宋" w:hAnsi="仿宋" w:eastAsia="仿宋" w:cs="仿宋"/>
          <w:spacing w:val="-5"/>
          <w:sz w:val="24"/>
        </w:rPr>
        <w:t>2.1交货要求</w:t>
      </w:r>
    </w:p>
    <w:p w14:paraId="4674E852">
      <w:pPr>
        <w:spacing w:before="179" w:line="349" w:lineRule="auto"/>
        <w:ind w:left="7" w:right="171" w:firstLine="485"/>
        <w:rPr>
          <w:rFonts w:ascii="仿宋" w:hAnsi="仿宋" w:eastAsia="仿宋" w:cs="仿宋"/>
          <w:sz w:val="24"/>
        </w:rPr>
      </w:pPr>
      <w:r>
        <w:rPr>
          <w:rFonts w:ascii="仿宋" w:hAnsi="仿宋" w:eastAsia="仿宋" w:cs="仿宋"/>
          <w:spacing w:val="-2"/>
          <w:sz w:val="24"/>
        </w:rPr>
        <w:t>为了保证货物在运输和装卸过程中的安全，货物包装应符合国家或行业标准规定。包装均应有良好的防湿、防锈、防潮、防雨、防腐及防碰撞的措施，并适宜当地的气候</w:t>
      </w:r>
      <w:r>
        <w:rPr>
          <w:rFonts w:ascii="仿宋" w:hAnsi="仿宋" w:eastAsia="仿宋" w:cs="仿宋"/>
          <w:spacing w:val="-1"/>
          <w:sz w:val="24"/>
        </w:rPr>
        <w:t>条件。凡由于包装不良造成的损失和由此产生的费用均由成交人承担。</w:t>
      </w:r>
    </w:p>
    <w:p w14:paraId="3598BF40">
      <w:pPr>
        <w:spacing w:before="37" w:line="354" w:lineRule="auto"/>
        <w:ind w:left="3" w:right="119" w:firstLine="478"/>
        <w:rPr>
          <w:rFonts w:ascii="仿宋" w:hAnsi="仿宋" w:eastAsia="仿宋" w:cs="仿宋"/>
          <w:sz w:val="24"/>
        </w:rPr>
      </w:pPr>
      <w:r>
        <w:rPr>
          <w:rFonts w:ascii="仿宋" w:hAnsi="仿宋" w:eastAsia="仿宋" w:cs="仿宋"/>
          <w:spacing w:val="-2"/>
          <w:sz w:val="24"/>
        </w:rPr>
        <w:t>★成交人应当根据采购人实际情况，按与采购人的约定，在规定的时间内将预定的</w:t>
      </w:r>
      <w:r>
        <w:rPr>
          <w:rFonts w:ascii="仿宋" w:hAnsi="仿宋" w:eastAsia="仿宋" w:cs="仿宋"/>
          <w:spacing w:val="-6"/>
          <w:sz w:val="24"/>
        </w:rPr>
        <w:t>货物数量送到指定地点。除客观不可抗力外，成交人不得推迟送货。如</w:t>
      </w:r>
      <w:r>
        <w:rPr>
          <w:rFonts w:ascii="仿宋" w:hAnsi="仿宋" w:eastAsia="仿宋" w:cs="仿宋"/>
          <w:spacing w:val="-7"/>
          <w:sz w:val="24"/>
        </w:rPr>
        <w:t>确需延迟送货的，</w:t>
      </w:r>
      <w:r>
        <w:rPr>
          <w:rFonts w:ascii="仿宋" w:hAnsi="仿宋" w:eastAsia="仿宋" w:cs="仿宋"/>
          <w:spacing w:val="-2"/>
          <w:sz w:val="24"/>
        </w:rPr>
        <w:t>成交人应在得知情况的同时告知采购人并征得采购人同意，由于成交人拖沓造成采购人利益受损的，采购人有权要求成交人赔偿。供货期内成交人若出现延迟送货，经采购人书面提出整改通知，但情况没有改善的，采购人有权取消成交人供货资格，终止成交人供货合同和没收履约保证金。</w:t>
      </w:r>
      <w:r>
        <w:rPr>
          <w:rFonts w:ascii="仿宋" w:hAnsi="仿宋" w:eastAsia="仿宋" w:cs="仿宋"/>
          <w:b/>
          <w:bCs/>
          <w:spacing w:val="-2"/>
          <w:sz w:val="24"/>
        </w:rPr>
        <w:t>（以提供承诺函响应该条款，格式由供应商自拟。）</w:t>
      </w:r>
    </w:p>
    <w:p w14:paraId="50FC1536">
      <w:pPr>
        <w:spacing w:before="43" w:line="343" w:lineRule="auto"/>
        <w:ind w:left="2" w:right="179" w:hanging="1"/>
        <w:rPr>
          <w:rFonts w:ascii="仿宋" w:hAnsi="仿宋" w:eastAsia="仿宋" w:cs="仿宋"/>
          <w:sz w:val="24"/>
        </w:rPr>
      </w:pPr>
      <w:r>
        <w:rPr>
          <w:rFonts w:ascii="仿宋" w:hAnsi="仿宋" w:eastAsia="仿宋" w:cs="仿宋"/>
          <w:spacing w:val="-2"/>
          <w:sz w:val="24"/>
        </w:rPr>
        <w:t>★投标人须承诺如成交后将准时送货到采购人指</w:t>
      </w:r>
      <w:r>
        <w:rPr>
          <w:rFonts w:ascii="仿宋" w:hAnsi="仿宋" w:eastAsia="仿宋" w:cs="仿宋"/>
          <w:spacing w:val="-3"/>
          <w:sz w:val="24"/>
        </w:rPr>
        <w:t>定地点。</w:t>
      </w:r>
      <w:r>
        <w:rPr>
          <w:rFonts w:ascii="仿宋" w:hAnsi="仿宋" w:eastAsia="仿宋" w:cs="仿宋"/>
          <w:b/>
          <w:bCs/>
          <w:spacing w:val="-3"/>
          <w:sz w:val="24"/>
        </w:rPr>
        <w:t>（以提供承诺函响应该条款，</w:t>
      </w:r>
      <w:r>
        <w:rPr>
          <w:rFonts w:ascii="仿宋" w:hAnsi="仿宋" w:eastAsia="仿宋" w:cs="仿宋"/>
          <w:b/>
          <w:bCs/>
          <w:spacing w:val="-4"/>
          <w:sz w:val="24"/>
        </w:rPr>
        <w:t>格式由供应商自拟。）</w:t>
      </w:r>
    </w:p>
    <w:p w14:paraId="7B5FA4AE">
      <w:pPr>
        <w:spacing w:before="41" w:line="349" w:lineRule="auto"/>
        <w:ind w:left="3" w:hanging="2"/>
        <w:rPr>
          <w:rFonts w:ascii="仿宋" w:hAnsi="仿宋" w:eastAsia="仿宋" w:cs="仿宋"/>
          <w:sz w:val="24"/>
        </w:rPr>
      </w:pPr>
      <w:r>
        <w:rPr>
          <w:rFonts w:ascii="仿宋" w:hAnsi="仿宋" w:eastAsia="仿宋" w:cs="仿宋"/>
          <w:spacing w:val="-3"/>
          <w:sz w:val="24"/>
        </w:rPr>
        <w:t>★成交供应商不得将本项目的全部或任何部分分包和转包给他人，如在项目实施过</w:t>
      </w:r>
      <w:r>
        <w:rPr>
          <w:rFonts w:ascii="仿宋" w:hAnsi="仿宋" w:eastAsia="仿宋" w:cs="仿宋"/>
          <w:spacing w:val="-4"/>
          <w:sz w:val="24"/>
        </w:rPr>
        <w:t>程中，</w:t>
      </w:r>
      <w:r>
        <w:rPr>
          <w:rFonts w:ascii="仿宋" w:hAnsi="仿宋" w:eastAsia="仿宋" w:cs="仿宋"/>
          <w:spacing w:val="-8"/>
          <w:sz w:val="24"/>
        </w:rPr>
        <w:t>经采购人发现有此情况，采购人有权终止合同，由此造成的责任由成交供应商负责。</w:t>
      </w:r>
      <w:r>
        <w:rPr>
          <w:rFonts w:ascii="仿宋" w:hAnsi="仿宋" w:eastAsia="仿宋" w:cs="仿宋"/>
          <w:b/>
          <w:bCs/>
          <w:spacing w:val="-8"/>
          <w:sz w:val="24"/>
        </w:rPr>
        <w:t>（响</w:t>
      </w:r>
      <w:r>
        <w:rPr>
          <w:rFonts w:ascii="仿宋" w:hAnsi="仿宋" w:eastAsia="仿宋" w:cs="仿宋"/>
          <w:b/>
          <w:bCs/>
          <w:spacing w:val="-6"/>
          <w:sz w:val="24"/>
        </w:rPr>
        <w:t>应时须提供承诺函，格式自定）</w:t>
      </w:r>
    </w:p>
    <w:p w14:paraId="2878282B">
      <w:pPr>
        <w:pStyle w:val="8"/>
        <w:spacing w:line="250" w:lineRule="auto"/>
      </w:pPr>
    </w:p>
    <w:p w14:paraId="3EAAA4C2">
      <w:pPr>
        <w:spacing w:before="79" w:line="222" w:lineRule="auto"/>
        <w:rPr>
          <w:rFonts w:ascii="仿宋" w:hAnsi="仿宋" w:eastAsia="仿宋" w:cs="仿宋"/>
          <w:sz w:val="24"/>
        </w:rPr>
      </w:pPr>
      <w:r>
        <w:rPr>
          <w:rFonts w:ascii="仿宋" w:hAnsi="仿宋" w:eastAsia="仿宋" w:cs="仿宋"/>
          <w:spacing w:val="-4"/>
          <w:sz w:val="24"/>
        </w:rPr>
        <w:t>2.2退换货要求</w:t>
      </w:r>
    </w:p>
    <w:p w14:paraId="686A526B">
      <w:pPr>
        <w:spacing w:before="179" w:line="343" w:lineRule="auto"/>
        <w:ind w:left="18" w:right="185" w:firstLine="467"/>
        <w:rPr>
          <w:rFonts w:ascii="仿宋" w:hAnsi="仿宋" w:eastAsia="仿宋" w:cs="仿宋"/>
          <w:sz w:val="24"/>
        </w:rPr>
      </w:pPr>
      <w:r>
        <w:rPr>
          <w:rFonts w:ascii="仿宋" w:hAnsi="仿宋" w:eastAsia="仿宋" w:cs="仿宋"/>
          <w:spacing w:val="-2"/>
          <w:sz w:val="24"/>
        </w:rPr>
        <w:t>如发现成交人所交付的货物有次品、损坏或其他不符合本项目的采购文件要求或不</w:t>
      </w:r>
      <w:r>
        <w:rPr>
          <w:rFonts w:ascii="仿宋" w:hAnsi="仿宋" w:eastAsia="仿宋" w:cs="仿宋"/>
          <w:spacing w:val="-1"/>
          <w:sz w:val="24"/>
        </w:rPr>
        <w:t>能满足投标文件有关承诺等情况，采购人有权提出退换货处理或按违约处理。</w:t>
      </w:r>
    </w:p>
    <w:p w14:paraId="0546AD79">
      <w:pPr>
        <w:spacing w:before="41" w:line="222" w:lineRule="auto"/>
        <w:ind w:left="35"/>
        <w:rPr>
          <w:rFonts w:ascii="仿宋" w:hAnsi="仿宋" w:eastAsia="仿宋" w:cs="仿宋"/>
          <w:sz w:val="24"/>
        </w:rPr>
      </w:pPr>
      <w:r>
        <w:rPr>
          <w:rFonts w:ascii="仿宋" w:hAnsi="仿宋" w:eastAsia="仿宋" w:cs="仿宋"/>
          <w:spacing w:val="-2"/>
          <w:sz w:val="24"/>
        </w:rPr>
        <w:t>由成交人负责对需退换货的产品做好相关记录，经成交人、采购人双方签字确认后，方</w:t>
      </w:r>
    </w:p>
    <w:p w14:paraId="473DFC62">
      <w:pPr>
        <w:spacing w:line="222" w:lineRule="auto"/>
        <w:rPr>
          <w:rFonts w:ascii="仿宋" w:hAnsi="仿宋" w:eastAsia="仿宋" w:cs="仿宋"/>
          <w:sz w:val="24"/>
        </w:rPr>
        <w:sectPr>
          <w:pgSz w:w="11907" w:h="16840"/>
          <w:pgMar w:top="1404" w:right="1233" w:bottom="400" w:left="1429" w:header="0" w:footer="0" w:gutter="0"/>
          <w:cols w:space="720" w:num="1"/>
        </w:sectPr>
      </w:pPr>
    </w:p>
    <w:p w14:paraId="7E861BC4">
      <w:pPr>
        <w:spacing w:before="49" w:line="220" w:lineRule="auto"/>
        <w:ind w:left="4"/>
        <w:rPr>
          <w:rFonts w:ascii="仿宋" w:hAnsi="仿宋" w:eastAsia="仿宋" w:cs="仿宋"/>
          <w:sz w:val="24"/>
        </w:rPr>
      </w:pPr>
      <w:r>
        <w:rPr>
          <w:rFonts w:ascii="仿宋" w:hAnsi="仿宋" w:eastAsia="仿宋" w:cs="仿宋"/>
          <w:spacing w:val="-2"/>
          <w:sz w:val="24"/>
        </w:rPr>
        <w:t>可进行退换货品的工作。</w:t>
      </w:r>
    </w:p>
    <w:p w14:paraId="152AC25B">
      <w:pPr>
        <w:spacing w:before="178" w:line="345" w:lineRule="auto"/>
        <w:ind w:left="1" w:right="58" w:firstLine="482"/>
        <w:rPr>
          <w:rFonts w:ascii="仿宋" w:hAnsi="仿宋" w:eastAsia="仿宋" w:cs="仿宋"/>
          <w:sz w:val="24"/>
        </w:rPr>
      </w:pPr>
      <w:r>
        <w:rPr>
          <w:rFonts w:ascii="仿宋" w:hAnsi="仿宋" w:eastAsia="仿宋" w:cs="仿宋"/>
          <w:spacing w:val="-2"/>
          <w:sz w:val="24"/>
        </w:rPr>
        <w:t>成交人须在确认当天完成所有的退换货工作，退换货工作包括货品的运输、搬运、</w:t>
      </w:r>
      <w:r>
        <w:rPr>
          <w:rFonts w:ascii="仿宋" w:hAnsi="仿宋" w:eastAsia="仿宋" w:cs="仿宋"/>
          <w:spacing w:val="-1"/>
          <w:sz w:val="24"/>
        </w:rPr>
        <w:t>堆放等，且由此产生的一切费用由成交人承担。</w:t>
      </w:r>
    </w:p>
    <w:p w14:paraId="14A00F8A">
      <w:pPr>
        <w:spacing w:before="41" w:line="342" w:lineRule="auto"/>
        <w:ind w:left="5" w:right="51" w:firstLine="476"/>
        <w:rPr>
          <w:rFonts w:ascii="仿宋" w:hAnsi="仿宋" w:eastAsia="仿宋" w:cs="仿宋"/>
          <w:sz w:val="24"/>
        </w:rPr>
      </w:pPr>
      <w:r>
        <w:rPr>
          <w:rFonts w:ascii="仿宋" w:hAnsi="仿宋" w:eastAsia="仿宋" w:cs="仿宋"/>
          <w:spacing w:val="-2"/>
          <w:sz w:val="24"/>
        </w:rPr>
        <w:t>本项目换货后的产品须满足采购文件要求及投标文件承诺，不得低于原货品的标准要求；成交人也可经采购人同意后，选择同档次或优于原货品的同类产品替换原货品。</w:t>
      </w:r>
    </w:p>
    <w:p w14:paraId="6EB6035E">
      <w:pPr>
        <w:spacing w:before="44" w:line="353" w:lineRule="auto"/>
        <w:ind w:firstLine="478"/>
        <w:rPr>
          <w:rFonts w:ascii="仿宋" w:hAnsi="仿宋" w:eastAsia="仿宋" w:cs="仿宋"/>
          <w:sz w:val="24"/>
        </w:rPr>
      </w:pPr>
      <w:r>
        <w:rPr>
          <w:rFonts w:ascii="仿宋" w:hAnsi="仿宋" w:eastAsia="仿宋" w:cs="仿宋"/>
          <w:spacing w:val="-2"/>
          <w:sz w:val="24"/>
        </w:rPr>
        <w:t>★为确保本项目顺利完成，成交供应商必须承诺：本公司承诺在成交后所投入的人员为本公司人员，并与投标文件提供的人员一致，如服务期内采购人发现投入人员与投标文件不一致，视为提供虚假材料应标，采购人有权扣除履约保证金，单方面终止采购</w:t>
      </w:r>
      <w:r>
        <w:rPr>
          <w:rFonts w:ascii="仿宋" w:hAnsi="仿宋" w:eastAsia="仿宋" w:cs="仿宋"/>
          <w:spacing w:val="-7"/>
          <w:sz w:val="24"/>
        </w:rPr>
        <w:t>合同，并将供应商虚假应标的相关问题报送监管部门。</w:t>
      </w:r>
      <w:r>
        <w:rPr>
          <w:rFonts w:ascii="仿宋" w:hAnsi="仿宋" w:eastAsia="仿宋" w:cs="仿宋"/>
          <w:b/>
          <w:bCs/>
          <w:spacing w:val="-7"/>
          <w:sz w:val="24"/>
        </w:rPr>
        <w:t>（以单独提供承诺函</w:t>
      </w:r>
      <w:r>
        <w:rPr>
          <w:rFonts w:ascii="仿宋" w:hAnsi="仿宋" w:eastAsia="仿宋" w:cs="仿宋"/>
          <w:b/>
          <w:bCs/>
          <w:spacing w:val="-8"/>
          <w:sz w:val="24"/>
        </w:rPr>
        <w:t>响应该条款，</w:t>
      </w:r>
      <w:r>
        <w:rPr>
          <w:rFonts w:ascii="仿宋" w:hAnsi="仿宋" w:eastAsia="仿宋" w:cs="仿宋"/>
          <w:b/>
          <w:bCs/>
          <w:spacing w:val="-4"/>
          <w:sz w:val="24"/>
        </w:rPr>
        <w:t>格式由供应商自拟。）</w:t>
      </w:r>
    </w:p>
    <w:p w14:paraId="5F358625">
      <w:pPr>
        <w:spacing w:before="37" w:line="346" w:lineRule="auto"/>
        <w:ind w:left="4" w:right="65" w:firstLine="478"/>
        <w:rPr>
          <w:rFonts w:ascii="仿宋" w:hAnsi="仿宋" w:eastAsia="仿宋" w:cs="仿宋"/>
          <w:sz w:val="24"/>
        </w:rPr>
      </w:pPr>
      <w:r>
        <w:rPr>
          <w:rFonts w:ascii="仿宋" w:hAnsi="仿宋" w:eastAsia="仿宋" w:cs="仿宋"/>
          <w:spacing w:val="-2"/>
          <w:sz w:val="24"/>
        </w:rPr>
        <w:t>在采购人签收之前，货物的所有权和风险属于成交人，货物发生遗失、损坏由成交</w:t>
      </w:r>
      <w:r>
        <w:rPr>
          <w:rFonts w:ascii="仿宋" w:hAnsi="仿宋" w:eastAsia="仿宋" w:cs="仿宋"/>
          <w:spacing w:val="-5"/>
          <w:sz w:val="24"/>
        </w:rPr>
        <w:t>人负责。</w:t>
      </w:r>
    </w:p>
    <w:p w14:paraId="54E7704D">
      <w:pPr>
        <w:spacing w:before="35" w:line="350" w:lineRule="auto"/>
        <w:ind w:left="2" w:right="65" w:firstLine="475"/>
        <w:rPr>
          <w:rFonts w:ascii="仿宋" w:hAnsi="仿宋" w:eastAsia="仿宋" w:cs="仿宋"/>
          <w:sz w:val="24"/>
        </w:rPr>
      </w:pPr>
      <w:r>
        <w:rPr>
          <w:rFonts w:ascii="仿宋" w:hAnsi="仿宋" w:eastAsia="仿宋" w:cs="仿宋"/>
          <w:spacing w:val="-2"/>
          <w:sz w:val="24"/>
        </w:rPr>
        <w:t>★成交人须严格按照各采购人的指令送货商品的数量，不得随意增减数量，否则，采购人有权拒收。如因市场流通问题确实需要变更的，应事先书面申请，并经采购人同</w:t>
      </w:r>
      <w:r>
        <w:rPr>
          <w:rFonts w:ascii="仿宋" w:hAnsi="仿宋" w:eastAsia="仿宋" w:cs="仿宋"/>
          <w:spacing w:val="-3"/>
          <w:sz w:val="24"/>
        </w:rPr>
        <w:t>意后方可改变。</w:t>
      </w:r>
    </w:p>
    <w:p w14:paraId="2058C35D">
      <w:pPr>
        <w:spacing w:before="34" w:line="353" w:lineRule="auto"/>
        <w:ind w:left="1" w:firstLine="490"/>
        <w:rPr>
          <w:rFonts w:ascii="仿宋" w:hAnsi="仿宋" w:eastAsia="仿宋" w:cs="仿宋"/>
          <w:sz w:val="24"/>
        </w:rPr>
      </w:pPr>
      <w:r>
        <w:rPr>
          <w:rFonts w:ascii="仿宋" w:hAnsi="仿宋" w:eastAsia="仿宋" w:cs="仿宋"/>
          <w:spacing w:val="-2"/>
          <w:sz w:val="24"/>
        </w:rPr>
        <w:t>除客观不可抗力外，成交人不得更改送货内容。如确需变更供货内</w:t>
      </w:r>
      <w:r>
        <w:rPr>
          <w:rFonts w:ascii="仿宋" w:hAnsi="仿宋" w:eastAsia="仿宋" w:cs="仿宋"/>
          <w:spacing w:val="-3"/>
          <w:sz w:val="24"/>
        </w:rPr>
        <w:t>容的，成交人应</w:t>
      </w:r>
      <w:r>
        <w:rPr>
          <w:rFonts w:ascii="仿宋" w:hAnsi="仿宋" w:eastAsia="仿宋" w:cs="仿宋"/>
          <w:spacing w:val="-2"/>
          <w:sz w:val="24"/>
        </w:rPr>
        <w:t>在得知情况的同时告知采购人并征得采购人同意，经发现成交人有私自更改清单中货品时以违约论处，由此产生的一切损失和费用由成交人承担。供货期内成交人出现上述情</w:t>
      </w:r>
      <w:r>
        <w:rPr>
          <w:rFonts w:ascii="仿宋" w:hAnsi="仿宋" w:eastAsia="仿宋" w:cs="仿宋"/>
          <w:spacing w:val="-6"/>
          <w:sz w:val="24"/>
        </w:rPr>
        <w:t>况，经采购人书面提出整改通知，但情况没有改善的，采购人有权取</w:t>
      </w:r>
      <w:r>
        <w:rPr>
          <w:rFonts w:ascii="仿宋" w:hAnsi="仿宋" w:eastAsia="仿宋" w:cs="仿宋"/>
          <w:spacing w:val="-7"/>
          <w:sz w:val="24"/>
        </w:rPr>
        <w:t>消成交人供货资格，</w:t>
      </w:r>
      <w:r>
        <w:rPr>
          <w:rFonts w:ascii="仿宋" w:hAnsi="仿宋" w:eastAsia="仿宋" w:cs="仿宋"/>
          <w:spacing w:val="-1"/>
          <w:sz w:val="24"/>
        </w:rPr>
        <w:t>终止成交人供货合同和没收履约保证金。</w:t>
      </w:r>
    </w:p>
    <w:p w14:paraId="2DA934D3">
      <w:pPr>
        <w:spacing w:before="42" w:line="348" w:lineRule="auto"/>
        <w:ind w:right="63" w:firstLine="478"/>
        <w:rPr>
          <w:rFonts w:ascii="仿宋" w:hAnsi="仿宋" w:eastAsia="仿宋" w:cs="仿宋"/>
          <w:sz w:val="24"/>
        </w:rPr>
      </w:pPr>
      <w:r>
        <w:rPr>
          <w:rFonts w:ascii="仿宋" w:hAnsi="仿宋" w:eastAsia="仿宋" w:cs="仿宋"/>
          <w:spacing w:val="-2"/>
          <w:sz w:val="24"/>
        </w:rPr>
        <w:t>★采购人发现采购货物不能正常使用的，成交人应无条件退换。成交人未能履行招</w:t>
      </w:r>
      <w:r>
        <w:rPr>
          <w:rFonts w:ascii="仿宋" w:hAnsi="仿宋" w:eastAsia="仿宋" w:cs="仿宋"/>
          <w:spacing w:val="1"/>
          <w:sz w:val="24"/>
        </w:rPr>
        <w:t>标文件和合同所定事项,或供应不合格的、假冒伪劣、以次充好的商品，采购人退货后</w:t>
      </w:r>
      <w:r>
        <w:rPr>
          <w:rFonts w:ascii="仿宋" w:hAnsi="仿宋" w:eastAsia="仿宋" w:cs="仿宋"/>
          <w:spacing w:val="-1"/>
          <w:sz w:val="24"/>
        </w:rPr>
        <w:t>将记录在案，并对成交人予以处罚，要承担因此产生的一切损失和费用。</w:t>
      </w:r>
    </w:p>
    <w:p w14:paraId="7568C4EC">
      <w:pPr>
        <w:spacing w:before="41" w:line="349" w:lineRule="auto"/>
        <w:ind w:left="1" w:right="65" w:firstLine="2"/>
        <w:rPr>
          <w:rFonts w:ascii="仿宋" w:hAnsi="仿宋" w:eastAsia="仿宋" w:cs="仿宋"/>
          <w:sz w:val="24"/>
        </w:rPr>
      </w:pPr>
      <w:r>
        <w:rPr>
          <w:rFonts w:ascii="仿宋" w:hAnsi="仿宋" w:eastAsia="仿宋" w:cs="仿宋"/>
          <w:spacing w:val="-2"/>
          <w:sz w:val="24"/>
        </w:rPr>
        <w:t>成交人不能按核定的供货价交付成交商品、不能提供与其承诺相符的服务或成交人存在违反招标文件和合同的行为，并且不予纠正的，将取消其供货资格。此项违约责任包括但不限于下列各项：</w:t>
      </w:r>
    </w:p>
    <w:p w14:paraId="115E6DE5">
      <w:pPr>
        <w:spacing w:before="41" w:line="219" w:lineRule="auto"/>
        <w:ind w:left="473"/>
        <w:rPr>
          <w:rFonts w:ascii="仿宋" w:hAnsi="仿宋" w:eastAsia="仿宋" w:cs="仿宋"/>
          <w:sz w:val="24"/>
        </w:rPr>
      </w:pPr>
      <w:r>
        <w:rPr>
          <w:rFonts w:ascii="仿宋" w:hAnsi="仿宋" w:eastAsia="仿宋" w:cs="仿宋"/>
          <w:sz w:val="24"/>
        </w:rPr>
        <w:t>①成交人在收到采购人订货要求后，在承诺的供</w:t>
      </w:r>
      <w:r>
        <w:rPr>
          <w:rFonts w:ascii="仿宋" w:hAnsi="仿宋" w:eastAsia="仿宋" w:cs="仿宋"/>
          <w:spacing w:val="-1"/>
          <w:sz w:val="24"/>
        </w:rPr>
        <w:t>货时间内不能供货的；</w:t>
      </w:r>
    </w:p>
    <w:p w14:paraId="1367AB99">
      <w:pPr>
        <w:spacing w:before="180" w:line="222" w:lineRule="auto"/>
        <w:ind w:left="472"/>
        <w:rPr>
          <w:rFonts w:ascii="仿宋" w:hAnsi="仿宋" w:eastAsia="仿宋" w:cs="仿宋"/>
          <w:sz w:val="24"/>
        </w:rPr>
      </w:pPr>
      <w:r>
        <w:rPr>
          <w:rFonts w:ascii="仿宋" w:hAnsi="仿宋" w:eastAsia="仿宋" w:cs="仿宋"/>
          <w:spacing w:val="-1"/>
          <w:sz w:val="24"/>
        </w:rPr>
        <w:t>②成交人未能提供承诺的服务的。</w:t>
      </w:r>
    </w:p>
    <w:p w14:paraId="759C013C">
      <w:pPr>
        <w:spacing w:before="180" w:line="344" w:lineRule="auto"/>
        <w:ind w:left="14" w:right="65" w:firstLine="469"/>
        <w:rPr>
          <w:rFonts w:ascii="仿宋" w:hAnsi="仿宋" w:eastAsia="仿宋" w:cs="仿宋"/>
          <w:sz w:val="24"/>
        </w:rPr>
      </w:pPr>
      <w:r>
        <w:rPr>
          <w:rFonts w:ascii="仿宋" w:hAnsi="仿宋" w:eastAsia="仿宋" w:cs="仿宋"/>
          <w:spacing w:val="-2"/>
          <w:sz w:val="24"/>
        </w:rPr>
        <w:t>成交商品在质保期出现非人为损坏的，成交人应承诺提供替换服务，因替换货物产</w:t>
      </w:r>
      <w:r>
        <w:rPr>
          <w:rFonts w:ascii="仿宋" w:hAnsi="仿宋" w:eastAsia="仿宋" w:cs="仿宋"/>
          <w:spacing w:val="-3"/>
          <w:sz w:val="24"/>
        </w:rPr>
        <w:t>生的费用由成交人负责。</w:t>
      </w:r>
    </w:p>
    <w:p w14:paraId="05CAC987">
      <w:pPr>
        <w:spacing w:line="344" w:lineRule="auto"/>
        <w:rPr>
          <w:rFonts w:ascii="仿宋" w:hAnsi="仿宋" w:eastAsia="仿宋" w:cs="仿宋"/>
          <w:sz w:val="24"/>
        </w:rPr>
        <w:sectPr>
          <w:pgSz w:w="11907" w:h="16840"/>
          <w:pgMar w:top="1404" w:right="1353" w:bottom="400" w:left="1433" w:header="0" w:footer="0" w:gutter="0"/>
          <w:cols w:space="720" w:num="1"/>
        </w:sectPr>
      </w:pPr>
    </w:p>
    <w:p w14:paraId="21EAD854">
      <w:pPr>
        <w:spacing w:before="48" w:line="343" w:lineRule="auto"/>
        <w:ind w:left="5" w:right="189" w:firstLine="484"/>
        <w:rPr>
          <w:rFonts w:ascii="仿宋" w:hAnsi="仿宋" w:eastAsia="仿宋" w:cs="仿宋"/>
          <w:sz w:val="24"/>
        </w:rPr>
      </w:pPr>
      <w:r>
        <w:rPr>
          <w:rFonts w:ascii="仿宋" w:hAnsi="仿宋" w:eastAsia="仿宋" w:cs="仿宋"/>
          <w:spacing w:val="-2"/>
          <w:sz w:val="24"/>
        </w:rPr>
        <w:t>成交人的送货单必须详细注明商品的品牌、型号、单价、数量、送货单不得涂改。</w:t>
      </w:r>
      <w:r>
        <w:rPr>
          <w:rFonts w:ascii="仿宋" w:hAnsi="仿宋" w:eastAsia="仿宋" w:cs="仿宋"/>
          <w:sz w:val="24"/>
        </w:rPr>
        <w:t>标记不清的，采购人将拒绝签收。结算期末成</w:t>
      </w:r>
      <w:r>
        <w:rPr>
          <w:rFonts w:ascii="仿宋" w:hAnsi="仿宋" w:eastAsia="仿宋" w:cs="仿宋"/>
          <w:spacing w:val="-1"/>
          <w:sz w:val="24"/>
        </w:rPr>
        <w:t>交人还应提供送货清单供采购人结算。</w:t>
      </w:r>
    </w:p>
    <w:p w14:paraId="1207CD90">
      <w:pPr>
        <w:spacing w:before="41" w:line="345" w:lineRule="auto"/>
        <w:ind w:left="7" w:firstLine="482"/>
        <w:rPr>
          <w:rFonts w:ascii="仿宋" w:hAnsi="仿宋" w:eastAsia="仿宋" w:cs="仿宋"/>
          <w:sz w:val="24"/>
        </w:rPr>
      </w:pPr>
      <w:r>
        <w:rPr>
          <w:rFonts w:ascii="仿宋" w:hAnsi="仿宋" w:eastAsia="仿宋" w:cs="仿宋"/>
          <w:spacing w:val="-2"/>
          <w:sz w:val="24"/>
        </w:rPr>
        <w:t>成交人指定的送货专员必须穿着便于辨认的工衣和佩戴胸卡，送货专员在采购人单</w:t>
      </w:r>
      <w:r>
        <w:rPr>
          <w:rFonts w:ascii="仿宋" w:hAnsi="仿宋" w:eastAsia="仿宋" w:cs="仿宋"/>
          <w:spacing w:val="-3"/>
          <w:sz w:val="24"/>
        </w:rPr>
        <w:t>位活动必须严格遵守采购人单位各项规章制度，不得做出有损采购人形象和利益的事情。</w:t>
      </w:r>
    </w:p>
    <w:p w14:paraId="6BBFE91F">
      <w:pPr>
        <w:spacing w:before="38" w:line="345" w:lineRule="auto"/>
        <w:ind w:left="8" w:right="203" w:firstLine="475"/>
        <w:rPr>
          <w:rFonts w:ascii="仿宋" w:hAnsi="仿宋" w:eastAsia="仿宋" w:cs="仿宋"/>
          <w:sz w:val="24"/>
        </w:rPr>
      </w:pPr>
      <w:r>
        <w:rPr>
          <w:rFonts w:ascii="仿宋" w:hAnsi="仿宋" w:eastAsia="仿宋" w:cs="仿宋"/>
          <w:spacing w:val="-2"/>
          <w:sz w:val="24"/>
        </w:rPr>
        <w:t>★成交人不得泄露采购人的商业秘密。泄密造成采购人损失的，成交人将承担由此产生的一切损失和法律责任。</w:t>
      </w:r>
    </w:p>
    <w:p w14:paraId="41901F8E">
      <w:pPr>
        <w:spacing w:before="37" w:line="290" w:lineRule="auto"/>
        <w:ind w:left="16" w:right="272" w:hanging="13"/>
        <w:rPr>
          <w:rFonts w:ascii="仿宋" w:hAnsi="仿宋" w:eastAsia="仿宋" w:cs="仿宋"/>
          <w:sz w:val="24"/>
        </w:rPr>
      </w:pPr>
      <w:r>
        <w:rPr>
          <w:rFonts w:ascii="仿宋" w:hAnsi="仿宋" w:eastAsia="仿宋" w:cs="仿宋"/>
          <w:sz w:val="24"/>
        </w:rPr>
        <w:t>3、报价要求：报价应包括供货方设计、安装、随机</w:t>
      </w:r>
      <w:r>
        <w:rPr>
          <w:rFonts w:ascii="仿宋" w:hAnsi="仿宋" w:eastAsia="仿宋" w:cs="仿宋"/>
          <w:spacing w:val="-1"/>
          <w:sz w:val="24"/>
        </w:rPr>
        <w:t>零配件、标配工具、运输费用及保险、安装调试、培训、质保期服务、各项税费及合同实施过程中不可预见费用等。</w:t>
      </w:r>
    </w:p>
    <w:p w14:paraId="0CC891E4">
      <w:pPr>
        <w:spacing w:before="180" w:line="325" w:lineRule="auto"/>
        <w:ind w:left="9" w:right="203" w:hanging="9"/>
        <w:rPr>
          <w:rFonts w:ascii="仿宋" w:hAnsi="仿宋" w:eastAsia="仿宋" w:cs="仿宋"/>
          <w:sz w:val="24"/>
        </w:rPr>
      </w:pPr>
      <w:r>
        <w:rPr>
          <w:rFonts w:ascii="仿宋" w:hAnsi="仿宋" w:eastAsia="仿宋" w:cs="仿宋"/>
          <w:spacing w:val="-2"/>
          <w:sz w:val="24"/>
        </w:rPr>
        <w:t>6.2 ★成交供应商应按招标文件所要求的参数及投标文件中所响应的参数进行供货，在货物验收时，采购人组成验收小组按国家有关规定、规范及成交人的投标文件中承诺的内容进行验收，必要时邀请相关的第三方专业人员、机构或参与本次项目的其他投标人</w:t>
      </w:r>
      <w:r>
        <w:rPr>
          <w:rFonts w:ascii="仿宋" w:hAnsi="仿宋" w:eastAsia="仿宋" w:cs="仿宋"/>
          <w:spacing w:val="-4"/>
          <w:sz w:val="24"/>
        </w:rPr>
        <w:t>参与验收。</w:t>
      </w:r>
    </w:p>
    <w:p w14:paraId="35C9DAEE">
      <w:pPr>
        <w:spacing w:before="175" w:line="290" w:lineRule="auto"/>
        <w:ind w:left="6" w:right="267" w:hanging="6"/>
        <w:rPr>
          <w:rFonts w:ascii="仿宋" w:hAnsi="仿宋" w:eastAsia="仿宋" w:cs="仿宋"/>
          <w:sz w:val="24"/>
        </w:rPr>
      </w:pPr>
      <w:r>
        <w:rPr>
          <w:rFonts w:ascii="仿宋" w:hAnsi="仿宋" w:eastAsia="仿宋" w:cs="仿宋"/>
          <w:spacing w:val="-2"/>
          <w:sz w:val="24"/>
        </w:rPr>
        <w:t>6.3成交人应将关键的使用手册、有关单证资料及配备件、随机工具</w:t>
      </w:r>
      <w:r>
        <w:rPr>
          <w:rFonts w:ascii="仿宋" w:hAnsi="仿宋" w:eastAsia="仿宋" w:cs="仿宋"/>
          <w:spacing w:val="-3"/>
          <w:sz w:val="24"/>
        </w:rPr>
        <w:t>等交付给采购人，</w:t>
      </w:r>
      <w:r>
        <w:rPr>
          <w:rFonts w:ascii="仿宋" w:hAnsi="仿宋" w:eastAsia="仿宋" w:cs="仿宋"/>
          <w:spacing w:val="-1"/>
          <w:sz w:val="24"/>
        </w:rPr>
        <w:t>使用操作及安全须知等重要资料应附有中文说明。</w:t>
      </w:r>
    </w:p>
    <w:p w14:paraId="1ADC5CB7">
      <w:pPr>
        <w:spacing w:before="181" w:line="222" w:lineRule="auto"/>
        <w:ind w:left="4"/>
        <w:rPr>
          <w:rFonts w:ascii="仿宋" w:hAnsi="仿宋" w:eastAsia="仿宋" w:cs="仿宋"/>
          <w:sz w:val="24"/>
        </w:rPr>
      </w:pPr>
      <w:r>
        <w:rPr>
          <w:rFonts w:ascii="仿宋" w:hAnsi="仿宋" w:eastAsia="仿宋" w:cs="仿宋"/>
          <w:spacing w:val="-5"/>
          <w:sz w:val="24"/>
        </w:rPr>
        <w:t>7、</w:t>
      </w:r>
      <w:r>
        <w:rPr>
          <w:rFonts w:ascii="仿宋" w:hAnsi="仿宋" w:eastAsia="仿宋" w:cs="仿宋"/>
          <w:b/>
          <w:bCs/>
          <w:spacing w:val="-5"/>
          <w:sz w:val="24"/>
        </w:rPr>
        <w:t>其他</w:t>
      </w:r>
    </w:p>
    <w:p w14:paraId="39F793DB">
      <w:pPr>
        <w:spacing w:before="178" w:line="344" w:lineRule="auto"/>
        <w:ind w:left="15" w:right="203" w:firstLine="468"/>
        <w:rPr>
          <w:rFonts w:ascii="仿宋" w:hAnsi="仿宋" w:eastAsia="仿宋" w:cs="仿宋"/>
          <w:sz w:val="24"/>
        </w:rPr>
      </w:pPr>
      <w:r>
        <w:rPr>
          <w:rFonts w:ascii="仿宋" w:hAnsi="仿宋" w:eastAsia="仿宋" w:cs="仿宋"/>
          <w:spacing w:val="-4"/>
          <w:sz w:val="24"/>
        </w:rPr>
        <w:t>★</w:t>
      </w:r>
      <w:r>
        <w:rPr>
          <w:rFonts w:ascii="仿宋" w:hAnsi="仿宋" w:eastAsia="仿宋" w:cs="仿宋"/>
          <w:b/>
          <w:bCs/>
          <w:spacing w:val="-4"/>
          <w:sz w:val="24"/>
        </w:rPr>
        <w:t>为确保本项目顺利完成，供应商必须承诺：承诺在成交后所</w:t>
      </w:r>
      <w:r>
        <w:rPr>
          <w:rFonts w:ascii="仿宋" w:hAnsi="仿宋" w:eastAsia="仿宋" w:cs="仿宋"/>
          <w:b/>
          <w:bCs/>
          <w:spacing w:val="-5"/>
          <w:sz w:val="24"/>
        </w:rPr>
        <w:t>投入的项目管理人员</w:t>
      </w:r>
      <w:r>
        <w:rPr>
          <w:rFonts w:ascii="仿宋" w:hAnsi="仿宋" w:eastAsia="仿宋" w:cs="仿宋"/>
          <w:b/>
          <w:bCs/>
          <w:spacing w:val="-2"/>
          <w:sz w:val="24"/>
        </w:rPr>
        <w:t>为本企业任专业技术人员，并与投标文件提</w:t>
      </w:r>
      <w:r>
        <w:rPr>
          <w:rFonts w:ascii="仿宋" w:hAnsi="仿宋" w:eastAsia="仿宋" w:cs="仿宋"/>
          <w:b/>
          <w:bCs/>
          <w:spacing w:val="-3"/>
          <w:sz w:val="24"/>
        </w:rPr>
        <w:t>供的专业技术人员一致的承诺书。</w:t>
      </w:r>
    </w:p>
    <w:p w14:paraId="5CFB0D88">
      <w:pPr>
        <w:spacing w:before="37" w:line="290" w:lineRule="auto"/>
        <w:ind w:left="34" w:right="119" w:hanging="23"/>
        <w:rPr>
          <w:rFonts w:ascii="仿宋" w:hAnsi="仿宋" w:eastAsia="仿宋" w:cs="仿宋"/>
          <w:sz w:val="24"/>
        </w:rPr>
      </w:pPr>
      <w:r>
        <w:rPr>
          <w:rFonts w:ascii="仿宋" w:hAnsi="仿宋" w:eastAsia="仿宋" w:cs="仿宋"/>
          <w:spacing w:val="-1"/>
          <w:sz w:val="24"/>
        </w:rPr>
        <w:t>（1）成交人未能按时交付货物或交付的货物经检测机构抽样检验不符合招标文件，合</w:t>
      </w:r>
      <w:r>
        <w:rPr>
          <w:rFonts w:ascii="仿宋" w:hAnsi="仿宋" w:eastAsia="仿宋" w:cs="仿宋"/>
          <w:spacing w:val="-6"/>
          <w:sz w:val="24"/>
        </w:rPr>
        <w:t>同规定标准的，则向采购人支付货物总金额 5％的违约金，</w:t>
      </w:r>
      <w:r>
        <w:rPr>
          <w:rFonts w:ascii="仿宋" w:hAnsi="仿宋" w:eastAsia="仿宋" w:cs="仿宋"/>
          <w:spacing w:val="-7"/>
          <w:sz w:val="24"/>
        </w:rPr>
        <w:t>违约金从履约保证金中扣除。</w:t>
      </w:r>
    </w:p>
    <w:p w14:paraId="4880BA0C">
      <w:pPr>
        <w:spacing w:before="181" w:line="313" w:lineRule="auto"/>
        <w:ind w:left="5" w:right="272" w:firstLine="5"/>
        <w:rPr>
          <w:rFonts w:ascii="仿宋" w:hAnsi="仿宋" w:eastAsia="仿宋" w:cs="仿宋"/>
          <w:sz w:val="24"/>
        </w:rPr>
      </w:pPr>
      <w:r>
        <w:rPr>
          <w:rFonts w:ascii="仿宋" w:hAnsi="仿宋" w:eastAsia="仿宋" w:cs="仿宋"/>
          <w:spacing w:val="-1"/>
          <w:sz w:val="24"/>
        </w:rPr>
        <w:t>（2）如发现成交人交付货物的质量，规格和数量，不符合或达不到合同规定的技术参</w:t>
      </w:r>
      <w:r>
        <w:rPr>
          <w:rFonts w:ascii="仿宋" w:hAnsi="仿宋" w:eastAsia="仿宋" w:cs="仿宋"/>
          <w:sz w:val="24"/>
        </w:rPr>
        <w:t>数和要求的， 采购人有权拒收货物，由此造成</w:t>
      </w:r>
      <w:r>
        <w:rPr>
          <w:rFonts w:ascii="仿宋" w:hAnsi="仿宋" w:eastAsia="仿宋" w:cs="仿宋"/>
          <w:spacing w:val="-1"/>
          <w:sz w:val="24"/>
        </w:rPr>
        <w:t>采购人损失的，成交人向采购人支付货</w:t>
      </w:r>
      <w:r>
        <w:rPr>
          <w:rFonts w:ascii="仿宋" w:hAnsi="仿宋" w:eastAsia="仿宋" w:cs="仿宋"/>
          <w:spacing w:val="-2"/>
          <w:sz w:val="24"/>
        </w:rPr>
        <w:t>物总金额 5%的违约金，违约金从履约保证金中扣除。</w:t>
      </w:r>
    </w:p>
    <w:p w14:paraId="3305F4BF">
      <w:pPr>
        <w:spacing w:before="180" w:line="290" w:lineRule="auto"/>
        <w:ind w:left="12" w:right="129" w:hanging="1"/>
        <w:rPr>
          <w:rFonts w:ascii="仿宋" w:hAnsi="仿宋" w:eastAsia="仿宋" w:cs="仿宋"/>
          <w:sz w:val="24"/>
        </w:rPr>
      </w:pPr>
      <w:r>
        <w:rPr>
          <w:rFonts w:ascii="仿宋" w:hAnsi="仿宋" w:eastAsia="仿宋" w:cs="仿宋"/>
          <w:spacing w:val="-1"/>
          <w:sz w:val="24"/>
        </w:rPr>
        <w:t>（3）质保期内，成交人无法按时为采购人提供售后服务或以任何理由拒绝履行售后服</w:t>
      </w:r>
      <w:r>
        <w:rPr>
          <w:rFonts w:ascii="仿宋" w:hAnsi="仿宋" w:eastAsia="仿宋" w:cs="仿宋"/>
          <w:sz w:val="24"/>
        </w:rPr>
        <w:t>务承诺的，成交人向采购人支付货物总金额5%的违约金，违约金从履约保证金中扣除。</w:t>
      </w:r>
    </w:p>
    <w:p w14:paraId="72F2D4E2">
      <w:pPr>
        <w:spacing w:before="182" w:line="342" w:lineRule="auto"/>
        <w:ind w:left="7" w:right="119" w:firstLine="484"/>
        <w:rPr>
          <w:rFonts w:ascii="仿宋" w:hAnsi="仿宋" w:eastAsia="仿宋" w:cs="仿宋"/>
          <w:sz w:val="24"/>
        </w:rPr>
      </w:pPr>
      <w:r>
        <w:rPr>
          <w:rFonts w:ascii="仿宋" w:hAnsi="仿宋" w:eastAsia="仿宋" w:cs="仿宋"/>
          <w:b/>
          <w:bCs/>
          <w:spacing w:val="-1"/>
          <w:sz w:val="24"/>
        </w:rPr>
        <w:t>（4）★如在合同执行期间因成交人违约导致履约保证金部分扣</w:t>
      </w:r>
      <w:r>
        <w:rPr>
          <w:rFonts w:ascii="仿宋" w:hAnsi="仿宋" w:eastAsia="仿宋" w:cs="仿宋"/>
          <w:b/>
          <w:bCs/>
          <w:spacing w:val="-2"/>
          <w:sz w:val="24"/>
        </w:rPr>
        <w:t>除，成交人需在五</w:t>
      </w:r>
      <w:r>
        <w:rPr>
          <w:rFonts w:ascii="仿宋" w:hAnsi="仿宋" w:eastAsia="仿宋" w:cs="仿宋"/>
          <w:b/>
          <w:bCs/>
          <w:spacing w:val="-8"/>
          <w:sz w:val="24"/>
        </w:rPr>
        <w:t>个工作日内将扣除的履约保证金补齐（以提供承诺函响应该条</w:t>
      </w:r>
      <w:r>
        <w:rPr>
          <w:rFonts w:ascii="仿宋" w:hAnsi="仿宋" w:eastAsia="仿宋" w:cs="仿宋"/>
          <w:b/>
          <w:bCs/>
          <w:spacing w:val="-9"/>
          <w:sz w:val="24"/>
        </w:rPr>
        <w:t>款，格式由供应商自拟）。</w:t>
      </w:r>
    </w:p>
    <w:p w14:paraId="19D6029B">
      <w:pPr>
        <w:spacing w:before="43" w:line="223" w:lineRule="auto"/>
        <w:rPr>
          <w:rFonts w:ascii="仿宋" w:hAnsi="仿宋" w:eastAsia="仿宋" w:cs="仿宋"/>
          <w:sz w:val="24"/>
        </w:rPr>
      </w:pPr>
      <w:r>
        <w:rPr>
          <w:rFonts w:ascii="仿宋" w:hAnsi="仿宋" w:eastAsia="仿宋" w:cs="仿宋"/>
          <w:spacing w:val="-2"/>
          <w:sz w:val="24"/>
        </w:rPr>
        <w:t>9、付款方式：</w:t>
      </w:r>
    </w:p>
    <w:p w14:paraId="72ACC4E5">
      <w:pPr>
        <w:spacing w:before="176" w:line="221" w:lineRule="auto"/>
        <w:ind w:left="16"/>
        <w:rPr>
          <w:rFonts w:ascii="仿宋" w:hAnsi="仿宋" w:eastAsia="仿宋" w:cs="仿宋"/>
          <w:sz w:val="24"/>
        </w:rPr>
      </w:pPr>
      <w:r>
        <w:rPr>
          <w:rFonts w:ascii="仿宋" w:hAnsi="仿宋" w:eastAsia="仿宋" w:cs="仿宋"/>
          <w:spacing w:val="-2"/>
          <w:sz w:val="24"/>
        </w:rPr>
        <w:t>10、技术服务人员及售后服务队伍要求</w:t>
      </w:r>
    </w:p>
    <w:p w14:paraId="7A56F224">
      <w:pPr>
        <w:spacing w:before="180" w:line="343" w:lineRule="auto"/>
        <w:ind w:left="47" w:right="203" w:hanging="31"/>
        <w:rPr>
          <w:rFonts w:ascii="仿宋" w:hAnsi="仿宋" w:eastAsia="仿宋" w:cs="仿宋"/>
          <w:sz w:val="24"/>
        </w:rPr>
      </w:pPr>
      <w:r>
        <w:rPr>
          <w:rFonts w:ascii="仿宋" w:hAnsi="仿宋" w:eastAsia="仿宋" w:cs="仿宋"/>
          <w:spacing w:val="-4"/>
          <w:sz w:val="24"/>
        </w:rPr>
        <w:t>10.1.</w:t>
      </w:r>
      <w:r>
        <w:rPr>
          <w:rFonts w:ascii="仿宋" w:hAnsi="仿宋" w:eastAsia="仿宋" w:cs="仿宋"/>
          <w:b/>
          <w:bCs/>
          <w:spacing w:val="-4"/>
          <w:sz w:val="24"/>
        </w:rPr>
        <w:t>★成交人需有稳定、专业的服务团队，须指派1名项目负责人全程跟踪管理本项</w:t>
      </w:r>
      <w:r>
        <w:rPr>
          <w:rFonts w:ascii="仿宋" w:hAnsi="仿宋" w:eastAsia="仿宋" w:cs="仿宋"/>
          <w:b/>
          <w:bCs/>
          <w:spacing w:val="-5"/>
          <w:sz w:val="24"/>
        </w:rPr>
        <w:t>目，与采购人保持良好的的沟通。项目负责人应有</w:t>
      </w:r>
      <w:r>
        <w:rPr>
          <w:rFonts w:ascii="仿宋" w:hAnsi="仿宋" w:eastAsia="仿宋" w:cs="仿宋"/>
          <w:b/>
          <w:bCs/>
          <w:spacing w:val="-6"/>
          <w:sz w:val="24"/>
        </w:rPr>
        <w:t>丰富的类似项目经验、有良好的服务</w:t>
      </w:r>
    </w:p>
    <w:p w14:paraId="01357F72">
      <w:pPr>
        <w:spacing w:line="343" w:lineRule="auto"/>
        <w:rPr>
          <w:rFonts w:ascii="仿宋" w:hAnsi="仿宋" w:eastAsia="仿宋" w:cs="仿宋"/>
          <w:sz w:val="24"/>
        </w:rPr>
        <w:sectPr>
          <w:pgSz w:w="11907" w:h="16840"/>
          <w:pgMar w:top="1404" w:right="1215" w:bottom="400" w:left="1427" w:header="0" w:footer="0" w:gutter="0"/>
          <w:cols w:space="720" w:num="1"/>
        </w:sectPr>
      </w:pPr>
    </w:p>
    <w:p w14:paraId="5830209F">
      <w:pPr>
        <w:spacing w:before="48" w:line="221" w:lineRule="auto"/>
        <w:ind w:left="13"/>
        <w:rPr>
          <w:rFonts w:ascii="仿宋" w:hAnsi="仿宋" w:eastAsia="仿宋" w:cs="仿宋"/>
          <w:sz w:val="24"/>
        </w:rPr>
      </w:pPr>
      <w:r>
        <w:rPr>
          <w:rFonts w:ascii="仿宋" w:hAnsi="仿宋" w:eastAsia="仿宋" w:cs="仿宋"/>
          <w:b/>
          <w:bCs/>
          <w:spacing w:val="-3"/>
          <w:sz w:val="24"/>
        </w:rPr>
        <w:t>态度及沟通能力。（提供负责人简历及近三月的养老保险、联系方式）。</w:t>
      </w:r>
    </w:p>
    <w:p w14:paraId="0FDBEA0C">
      <w:pPr>
        <w:spacing w:before="179" w:line="350" w:lineRule="auto"/>
        <w:ind w:left="6" w:right="200" w:firstLine="8"/>
        <w:rPr>
          <w:rFonts w:ascii="仿宋" w:hAnsi="仿宋" w:eastAsia="仿宋" w:cs="仿宋"/>
          <w:sz w:val="24"/>
        </w:rPr>
      </w:pPr>
      <w:r>
        <w:rPr>
          <w:rFonts w:ascii="仿宋" w:hAnsi="仿宋" w:eastAsia="仿宋" w:cs="仿宋"/>
          <w:spacing w:val="1"/>
          <w:sz w:val="24"/>
        </w:rPr>
        <w:t>10.2.原则上项目负责人不得随意更换</w:t>
      </w:r>
      <w:r>
        <w:rPr>
          <w:rFonts w:ascii="仿宋" w:hAnsi="仿宋" w:eastAsia="仿宋" w:cs="仿宋"/>
          <w:sz w:val="24"/>
        </w:rPr>
        <w:t>（除离职、生病等不可抗力外</w:t>
      </w:r>
      <w:r>
        <w:rPr>
          <w:rFonts w:ascii="仿宋" w:hAnsi="仿宋" w:eastAsia="仿宋" w:cs="仿宋"/>
          <w:spacing w:val="12"/>
          <w:sz w:val="24"/>
        </w:rPr>
        <w:t>），</w:t>
      </w:r>
      <w:r>
        <w:rPr>
          <w:rFonts w:ascii="仿宋" w:hAnsi="仿宋" w:eastAsia="仿宋" w:cs="仿宋"/>
          <w:sz w:val="24"/>
        </w:rPr>
        <w:t>如确需更换应</w:t>
      </w:r>
      <w:r>
        <w:rPr>
          <w:rFonts w:ascii="仿宋" w:hAnsi="仿宋" w:eastAsia="仿宋" w:cs="仿宋"/>
          <w:spacing w:val="-4"/>
          <w:sz w:val="24"/>
        </w:rPr>
        <w:t>提前 3个工作日书面通知采购人，征得采购人同意后方可更换，而且更换后的人员水平</w:t>
      </w:r>
      <w:r>
        <w:rPr>
          <w:rFonts w:ascii="仿宋" w:hAnsi="仿宋" w:eastAsia="仿宋" w:cs="仿宋"/>
          <w:spacing w:val="-3"/>
          <w:sz w:val="24"/>
        </w:rPr>
        <w:t>不得低于原人员。</w:t>
      </w:r>
    </w:p>
    <w:p w14:paraId="74918786">
      <w:pPr>
        <w:spacing w:before="35" w:line="345" w:lineRule="auto"/>
        <w:ind w:left="13" w:right="200" w:firstLine="1"/>
        <w:rPr>
          <w:rFonts w:ascii="仿宋" w:hAnsi="仿宋" w:eastAsia="仿宋" w:cs="仿宋"/>
          <w:sz w:val="24"/>
        </w:rPr>
      </w:pPr>
      <w:r>
        <w:rPr>
          <w:rFonts w:ascii="仿宋" w:hAnsi="仿宋" w:eastAsia="仿宋" w:cs="仿宋"/>
          <w:spacing w:val="1"/>
          <w:sz w:val="24"/>
        </w:rPr>
        <w:t>10.3.成交人应当具有完善的物流配送体系和售后服务队伍，且具有履行本项目的供应</w:t>
      </w:r>
      <w:r>
        <w:rPr>
          <w:rFonts w:ascii="仿宋" w:hAnsi="仿宋" w:eastAsia="仿宋" w:cs="仿宋"/>
          <w:spacing w:val="-3"/>
          <w:sz w:val="24"/>
        </w:rPr>
        <w:t>等专业技术和服务能力。</w:t>
      </w:r>
    </w:p>
    <w:p w14:paraId="1E26D077">
      <w:pPr>
        <w:spacing w:before="36" w:line="222" w:lineRule="auto"/>
        <w:ind w:left="14"/>
        <w:rPr>
          <w:rFonts w:ascii="仿宋" w:hAnsi="仿宋" w:eastAsia="仿宋" w:cs="仿宋"/>
          <w:sz w:val="24"/>
        </w:rPr>
      </w:pPr>
      <w:r>
        <w:rPr>
          <w:rFonts w:ascii="仿宋" w:hAnsi="仿宋" w:eastAsia="仿宋" w:cs="仿宋"/>
          <w:spacing w:val="-4"/>
          <w:sz w:val="24"/>
        </w:rPr>
        <w:t>11.诚信履约</w:t>
      </w:r>
    </w:p>
    <w:p w14:paraId="110B6C5D">
      <w:pPr>
        <w:spacing w:before="178" w:line="325" w:lineRule="auto"/>
        <w:ind w:left="4" w:right="203" w:firstLine="5"/>
        <w:rPr>
          <w:rFonts w:ascii="仿宋" w:hAnsi="仿宋" w:eastAsia="仿宋" w:cs="仿宋"/>
          <w:sz w:val="24"/>
        </w:rPr>
      </w:pPr>
      <w:r>
        <w:rPr>
          <w:rFonts w:ascii="仿宋" w:hAnsi="仿宋" w:eastAsia="仿宋" w:cs="仿宋"/>
          <w:spacing w:val="-1"/>
          <w:sz w:val="24"/>
        </w:rPr>
        <w:t>（1）评标委员会认为此报价有可能影响产品质量或者不能诚信履约的，投标方的投标</w:t>
      </w:r>
      <w:r>
        <w:rPr>
          <w:rFonts w:ascii="仿宋" w:hAnsi="仿宋" w:eastAsia="仿宋" w:cs="仿宋"/>
          <w:spacing w:val="-2"/>
          <w:sz w:val="24"/>
        </w:rPr>
        <w:t>文件提供书面说明和成本清单等相关证明材料，评标委员会认定投标文件对此报价的书</w:t>
      </w:r>
      <w:r>
        <w:rPr>
          <w:rFonts w:ascii="仿宋" w:hAnsi="仿宋" w:eastAsia="仿宋" w:cs="仿宋"/>
          <w:spacing w:val="-8"/>
          <w:sz w:val="24"/>
        </w:rPr>
        <w:t>面说明或证明可以佐证此报价的产品质量和具有合理履约能力予以通过审查。（简称“有</w:t>
      </w:r>
      <w:r>
        <w:rPr>
          <w:rFonts w:ascii="仿宋" w:hAnsi="仿宋" w:eastAsia="仿宋" w:cs="仿宋"/>
          <w:spacing w:val="-2"/>
          <w:sz w:val="24"/>
        </w:rPr>
        <w:t>效报价提示一”）</w:t>
      </w:r>
    </w:p>
    <w:p w14:paraId="22372FD5">
      <w:pPr>
        <w:spacing w:before="182" w:line="331" w:lineRule="auto"/>
        <w:ind w:left="3" w:right="203" w:firstLine="5"/>
        <w:rPr>
          <w:rFonts w:ascii="仿宋" w:hAnsi="仿宋" w:eastAsia="仿宋" w:cs="仿宋"/>
          <w:sz w:val="24"/>
        </w:rPr>
      </w:pPr>
      <w:r>
        <w:rPr>
          <w:rFonts w:ascii="仿宋" w:hAnsi="仿宋" w:eastAsia="仿宋" w:cs="仿宋"/>
          <w:spacing w:val="-1"/>
          <w:sz w:val="24"/>
        </w:rPr>
        <w:t>（2）评标委员会认为投标方的报价明显低于其他通过符合性审查投标方的报价，此情</w:t>
      </w:r>
      <w:r>
        <w:rPr>
          <w:rFonts w:ascii="仿宋" w:hAnsi="仿宋" w:eastAsia="仿宋" w:cs="仿宋"/>
          <w:sz w:val="24"/>
        </w:rPr>
        <w:t>形是评标委员会根据市场竞争的现场情况来认</w:t>
      </w:r>
      <w:r>
        <w:rPr>
          <w:rFonts w:ascii="仿宋" w:hAnsi="仿宋" w:eastAsia="仿宋" w:cs="仿宋"/>
          <w:spacing w:val="-1"/>
          <w:sz w:val="24"/>
        </w:rPr>
        <w:t>为此报价有可能影响产品质量或者不能</w:t>
      </w:r>
      <w:r>
        <w:rPr>
          <w:rFonts w:ascii="仿宋" w:hAnsi="仿宋" w:eastAsia="仿宋" w:cs="仿宋"/>
          <w:spacing w:val="-2"/>
          <w:sz w:val="24"/>
        </w:rPr>
        <w:t>诚信履约的，投标方按评标委员的要求在评标现场合理的时间内提供书面说明，必要时提交相关证明材料。评标委员会认定投标方对此报价的书面说明或证明可以佐证此报价</w:t>
      </w:r>
      <w:r>
        <w:rPr>
          <w:rFonts w:ascii="仿宋" w:hAnsi="仿宋" w:eastAsia="仿宋" w:cs="仿宋"/>
          <w:sz w:val="24"/>
        </w:rPr>
        <w:t>的产品质量和具有合理履约能力予以通过审查</w:t>
      </w:r>
      <w:r>
        <w:rPr>
          <w:rFonts w:ascii="仿宋" w:hAnsi="仿宋" w:eastAsia="仿宋" w:cs="仿宋"/>
          <w:spacing w:val="-1"/>
          <w:sz w:val="24"/>
        </w:rPr>
        <w:t>。（简称“有效报价提示二”）</w:t>
      </w:r>
    </w:p>
    <w:p w14:paraId="099CEF0F">
      <w:pPr>
        <w:spacing w:before="179" w:line="348" w:lineRule="auto"/>
        <w:ind w:left="6" w:firstLine="477"/>
        <w:rPr>
          <w:rFonts w:ascii="仿宋" w:hAnsi="仿宋" w:eastAsia="仿宋" w:cs="仿宋"/>
          <w:sz w:val="24"/>
        </w:rPr>
      </w:pPr>
      <w:r>
        <w:rPr>
          <w:rFonts w:ascii="仿宋" w:hAnsi="仿宋" w:eastAsia="仿宋" w:cs="仿宋"/>
          <w:spacing w:val="-1"/>
          <w:sz w:val="24"/>
        </w:rPr>
        <w:t>投标方可以有预见地参照“有效报价提示一”情形的</w:t>
      </w:r>
      <w:r>
        <w:rPr>
          <w:rFonts w:ascii="仿宋" w:hAnsi="仿宋" w:eastAsia="仿宋" w:cs="仿宋"/>
          <w:spacing w:val="-2"/>
          <w:sz w:val="24"/>
        </w:rPr>
        <w:t>要求， 投标文件预先提供书</w:t>
      </w:r>
      <w:r>
        <w:rPr>
          <w:rFonts w:ascii="仿宋" w:hAnsi="仿宋" w:eastAsia="仿宋" w:cs="仿宋"/>
          <w:spacing w:val="-3"/>
          <w:sz w:val="24"/>
        </w:rPr>
        <w:t>面说明和成本清单等相关证明材料，也可以预先准备好书面说明和必要的相关证明材料。</w:t>
      </w:r>
      <w:r>
        <w:rPr>
          <w:rFonts w:ascii="仿宋" w:hAnsi="仿宋" w:eastAsia="仿宋" w:cs="仿宋"/>
          <w:spacing w:val="-1"/>
          <w:sz w:val="24"/>
        </w:rPr>
        <w:t>如果评标委员会认为此报价有可能影响产品质量或者不能诚信履约而要求投标方作出</w:t>
      </w:r>
    </w:p>
    <w:p w14:paraId="0070AF10">
      <w:pPr>
        <w:spacing w:before="44" w:line="344" w:lineRule="auto"/>
        <w:ind w:left="3" w:right="203" w:firstLine="12"/>
        <w:rPr>
          <w:rFonts w:ascii="仿宋" w:hAnsi="仿宋" w:eastAsia="仿宋" w:cs="仿宋"/>
          <w:sz w:val="24"/>
        </w:rPr>
      </w:pPr>
      <w:r>
        <w:rPr>
          <w:rFonts w:ascii="仿宋" w:hAnsi="仿宋" w:eastAsia="仿宋" w:cs="仿宋"/>
          <w:spacing w:val="-2"/>
          <w:sz w:val="24"/>
        </w:rPr>
        <w:t>书面说明或必要时提交相关证明材料，投标方能够在评标现场合理的时间内提供</w:t>
      </w:r>
      <w:r>
        <w:rPr>
          <w:rFonts w:ascii="仿宋" w:hAnsi="仿宋" w:eastAsia="仿宋" w:cs="仿宋"/>
          <w:spacing w:val="-3"/>
          <w:sz w:val="24"/>
        </w:rPr>
        <w:t>。如果</w:t>
      </w:r>
      <w:r>
        <w:rPr>
          <w:rFonts w:ascii="仿宋" w:hAnsi="仿宋" w:eastAsia="仿宋" w:cs="仿宋"/>
          <w:spacing w:val="-1"/>
          <w:sz w:val="24"/>
        </w:rPr>
        <w:t>投标方不能证明其报价合理性的，评标委员会应当将其作为无效投标处理。</w:t>
      </w:r>
    </w:p>
    <w:p w14:paraId="08F97943">
      <w:pPr>
        <w:spacing w:before="39" w:line="219" w:lineRule="auto"/>
        <w:ind w:left="1"/>
        <w:rPr>
          <w:rFonts w:ascii="仿宋" w:hAnsi="仿宋" w:eastAsia="仿宋" w:cs="仿宋"/>
          <w:sz w:val="24"/>
        </w:rPr>
      </w:pPr>
      <w:r>
        <w:rPr>
          <w:rFonts w:ascii="仿宋" w:hAnsi="仿宋" w:eastAsia="仿宋" w:cs="仿宋"/>
          <w:b/>
          <w:bCs/>
          <w:spacing w:val="-2"/>
          <w:sz w:val="24"/>
        </w:rPr>
        <w:t>★成交供应商必须切实做好安全工作，加强作业时的安全保障，在任何情况下</w:t>
      </w:r>
      <w:r>
        <w:rPr>
          <w:rFonts w:ascii="仿宋" w:hAnsi="仿宋" w:eastAsia="仿宋" w:cs="仿宋"/>
          <w:b/>
          <w:bCs/>
          <w:spacing w:val="-3"/>
          <w:sz w:val="24"/>
        </w:rPr>
        <w:t>都要</w:t>
      </w:r>
    </w:p>
    <w:p w14:paraId="75FC7697">
      <w:pPr>
        <w:spacing w:before="183" w:line="343" w:lineRule="auto"/>
        <w:ind w:left="14" w:right="103" w:hanging="3"/>
        <w:rPr>
          <w:rFonts w:ascii="仿宋" w:hAnsi="仿宋" w:eastAsia="仿宋" w:cs="仿宋"/>
          <w:sz w:val="24"/>
        </w:rPr>
      </w:pPr>
      <w:r>
        <w:rPr>
          <w:rFonts w:ascii="仿宋" w:hAnsi="仿宋" w:eastAsia="仿宋" w:cs="仿宋"/>
          <w:b/>
          <w:bCs/>
          <w:spacing w:val="-8"/>
          <w:sz w:val="24"/>
        </w:rPr>
        <w:t>注意安全。一切安全事故均由成交供应商自行负责。（响应时须提供承诺函，格式自</w:t>
      </w:r>
      <w:r>
        <w:rPr>
          <w:rFonts w:ascii="仿宋" w:hAnsi="仿宋" w:eastAsia="仿宋" w:cs="仿宋"/>
          <w:b/>
          <w:bCs/>
          <w:spacing w:val="-9"/>
          <w:sz w:val="24"/>
        </w:rPr>
        <w:t>定）</w:t>
      </w:r>
      <w:r>
        <w:rPr>
          <w:rFonts w:ascii="仿宋" w:hAnsi="仿宋" w:eastAsia="仿宋" w:cs="仿宋"/>
          <w:spacing w:val="-4"/>
          <w:sz w:val="24"/>
        </w:rPr>
        <w:t>12.</w:t>
      </w:r>
      <w:r>
        <w:rPr>
          <w:rFonts w:ascii="仿宋" w:hAnsi="仿宋" w:eastAsia="仿宋" w:cs="仿宋"/>
          <w:b/>
          <w:bCs/>
          <w:spacing w:val="-4"/>
          <w:sz w:val="24"/>
        </w:rPr>
        <w:t>替补候选人的设定与使用</w:t>
      </w:r>
    </w:p>
    <w:p w14:paraId="3BE284C8">
      <w:pPr>
        <w:spacing w:before="44" w:line="351" w:lineRule="auto"/>
        <w:ind w:left="8" w:right="203" w:firstLine="6"/>
        <w:rPr>
          <w:rFonts w:ascii="仿宋" w:hAnsi="仿宋" w:eastAsia="仿宋" w:cs="仿宋"/>
          <w:sz w:val="24"/>
        </w:rPr>
      </w:pPr>
      <w:r>
        <w:rPr>
          <w:rFonts w:ascii="仿宋" w:hAnsi="仿宋" w:eastAsia="仿宋" w:cs="仿宋"/>
          <w:spacing w:val="-4"/>
          <w:sz w:val="24"/>
        </w:rPr>
        <w:t>1.★</w:t>
      </w:r>
      <w:r>
        <w:rPr>
          <w:rFonts w:ascii="仿宋" w:hAnsi="仿宋" w:eastAsia="仿宋" w:cs="仿宋"/>
          <w:b/>
          <w:bCs/>
          <w:spacing w:val="-4"/>
          <w:sz w:val="24"/>
        </w:rPr>
        <w:t>如果成交供应商不能按照招标文件要求及投标文件的</w:t>
      </w:r>
      <w:r>
        <w:rPr>
          <w:rFonts w:ascii="仿宋" w:hAnsi="仿宋" w:eastAsia="仿宋" w:cs="仿宋"/>
          <w:b/>
          <w:bCs/>
          <w:spacing w:val="-5"/>
          <w:sz w:val="24"/>
        </w:rPr>
        <w:t>承诺签订成交合同，或经核定</w:t>
      </w:r>
      <w:r>
        <w:rPr>
          <w:rFonts w:ascii="仿宋" w:hAnsi="仿宋" w:eastAsia="仿宋" w:cs="仿宋"/>
          <w:b/>
          <w:bCs/>
          <w:spacing w:val="-4"/>
          <w:sz w:val="24"/>
        </w:rPr>
        <w:t>成交供应商的投标文件与事实不符，从而影响公平、</w:t>
      </w:r>
      <w:r>
        <w:rPr>
          <w:rFonts w:ascii="仿宋" w:hAnsi="仿宋" w:eastAsia="仿宋" w:cs="仿宋"/>
          <w:b/>
          <w:bCs/>
          <w:spacing w:val="-5"/>
          <w:sz w:val="24"/>
        </w:rPr>
        <w:t>公正及影响成交合同执行时，采购</w:t>
      </w:r>
      <w:r>
        <w:rPr>
          <w:rFonts w:ascii="仿宋" w:hAnsi="仿宋" w:eastAsia="仿宋" w:cs="仿宋"/>
          <w:b/>
          <w:bCs/>
          <w:spacing w:val="-4"/>
          <w:sz w:val="24"/>
        </w:rPr>
        <w:t>人有权取消该其成交供应商的成交资格，确定</w:t>
      </w:r>
      <w:r>
        <w:rPr>
          <w:rFonts w:ascii="仿宋" w:hAnsi="仿宋" w:eastAsia="仿宋" w:cs="仿宋"/>
          <w:b/>
          <w:bCs/>
          <w:spacing w:val="-5"/>
          <w:sz w:val="24"/>
        </w:rPr>
        <w:t>排名在成交供应商之后第一位的投标供应</w:t>
      </w:r>
      <w:r>
        <w:rPr>
          <w:rFonts w:ascii="仿宋" w:hAnsi="仿宋" w:eastAsia="仿宋" w:cs="仿宋"/>
          <w:b/>
          <w:bCs/>
          <w:spacing w:val="-4"/>
          <w:sz w:val="24"/>
        </w:rPr>
        <w:t>商为成交供应商或依法重新招标。</w:t>
      </w:r>
    </w:p>
    <w:p w14:paraId="35A7F87A">
      <w:pPr>
        <w:spacing w:before="39" w:line="222" w:lineRule="auto"/>
        <w:outlineLvl w:val="0"/>
        <w:rPr>
          <w:rFonts w:ascii="仿宋" w:hAnsi="仿宋" w:eastAsia="仿宋" w:cs="仿宋"/>
          <w:sz w:val="24"/>
        </w:rPr>
      </w:pPr>
      <w:r>
        <w:rPr>
          <w:rFonts w:ascii="仿宋" w:hAnsi="仿宋" w:eastAsia="仿宋" w:cs="仿宋"/>
          <w:spacing w:val="-1"/>
          <w:sz w:val="24"/>
        </w:rPr>
        <w:t>2.★如果所有成交候选人均无法签订合同，采购人将依法重新招标或更改</w:t>
      </w:r>
      <w:r>
        <w:rPr>
          <w:rFonts w:ascii="仿宋" w:hAnsi="仿宋" w:eastAsia="仿宋" w:cs="仿宋"/>
          <w:spacing w:val="-2"/>
          <w:sz w:val="24"/>
        </w:rPr>
        <w:t>采购形式，对</w:t>
      </w:r>
    </w:p>
    <w:p w14:paraId="66BDB138">
      <w:pPr>
        <w:spacing w:before="178" w:line="223" w:lineRule="auto"/>
        <w:ind w:left="15"/>
        <w:rPr>
          <w:rFonts w:ascii="仿宋" w:hAnsi="仿宋" w:eastAsia="仿宋" w:cs="仿宋"/>
          <w:sz w:val="24"/>
        </w:rPr>
      </w:pPr>
      <w:r>
        <w:rPr>
          <w:rFonts w:ascii="仿宋" w:hAnsi="仿宋" w:eastAsia="仿宋" w:cs="仿宋"/>
          <w:spacing w:val="-2"/>
          <w:sz w:val="24"/>
        </w:rPr>
        <w:t>受影响的响应供应商不承担任何责任。</w:t>
      </w:r>
    </w:p>
    <w:p w14:paraId="0D869DC5">
      <w:pPr>
        <w:spacing w:line="223" w:lineRule="auto"/>
        <w:rPr>
          <w:rFonts w:ascii="仿宋" w:hAnsi="仿宋" w:eastAsia="仿宋" w:cs="仿宋"/>
          <w:sz w:val="24"/>
        </w:rPr>
        <w:sectPr>
          <w:pgSz w:w="11907" w:h="16840"/>
          <w:pgMar w:top="1404" w:right="1215" w:bottom="400" w:left="1429" w:header="0" w:footer="0" w:gutter="0"/>
          <w:cols w:space="720" w:num="1"/>
        </w:sectPr>
      </w:pPr>
    </w:p>
    <w:p w14:paraId="42D10CEA">
      <w:pPr>
        <w:pStyle w:val="8"/>
        <w:spacing w:line="407" w:lineRule="auto"/>
      </w:pPr>
    </w:p>
    <w:p w14:paraId="7EF3B28D">
      <w:pPr>
        <w:pStyle w:val="17"/>
        <w:spacing w:line="360" w:lineRule="auto"/>
        <w:jc w:val="both"/>
        <w:rPr>
          <w:color w:val="FF0000"/>
          <w:sz w:val="24"/>
          <w:szCs w:val="24"/>
        </w:rPr>
      </w:pPr>
      <w:r>
        <w:rPr>
          <w:rFonts w:ascii="仿宋" w:hAnsi="仿宋" w:eastAsia="仿宋" w:cs="仿宋"/>
          <w:spacing w:val="-1"/>
          <w:sz w:val="24"/>
          <w:szCs w:val="24"/>
        </w:rPr>
        <w:t>备注：标“★”内容为实质性条款，须提供相关</w:t>
      </w:r>
      <w:r>
        <w:rPr>
          <w:rFonts w:ascii="仿宋" w:hAnsi="仿宋" w:eastAsia="仿宋" w:cs="仿宋"/>
          <w:spacing w:val="-2"/>
          <w:sz w:val="24"/>
          <w:szCs w:val="24"/>
        </w:rPr>
        <w:t>承诺或证明文件来响应招标文件。</w:t>
      </w:r>
    </w:p>
    <w:p w14:paraId="7A1D6A61">
      <w:pPr>
        <w:pStyle w:val="4"/>
        <w:spacing w:before="0"/>
        <w:rPr>
          <w:color w:val="auto"/>
          <w:sz w:val="28"/>
          <w:szCs w:val="28"/>
        </w:rPr>
      </w:pPr>
    </w:p>
    <w:p w14:paraId="3E30A514">
      <w:pPr>
        <w:pStyle w:val="4"/>
        <w:spacing w:before="0"/>
        <w:jc w:val="center"/>
        <w:rPr>
          <w:color w:val="auto"/>
          <w:sz w:val="28"/>
          <w:szCs w:val="28"/>
        </w:rPr>
      </w:pPr>
    </w:p>
    <w:p w14:paraId="5DA3829D">
      <w:pPr>
        <w:pStyle w:val="4"/>
        <w:spacing w:before="0"/>
        <w:jc w:val="center"/>
        <w:rPr>
          <w:color w:val="auto"/>
          <w:sz w:val="28"/>
          <w:szCs w:val="28"/>
        </w:rPr>
      </w:pPr>
    </w:p>
    <w:p w14:paraId="73B1748A">
      <w:pPr>
        <w:pStyle w:val="4"/>
        <w:spacing w:before="0"/>
        <w:jc w:val="center"/>
        <w:rPr>
          <w:color w:val="auto"/>
          <w:sz w:val="28"/>
          <w:szCs w:val="28"/>
        </w:rPr>
      </w:pPr>
    </w:p>
    <w:p w14:paraId="56DCAA74">
      <w:pPr>
        <w:pStyle w:val="4"/>
        <w:spacing w:before="0"/>
        <w:jc w:val="center"/>
        <w:rPr>
          <w:color w:val="auto"/>
          <w:sz w:val="28"/>
          <w:szCs w:val="28"/>
        </w:rPr>
      </w:pPr>
    </w:p>
    <w:p w14:paraId="0EE73194">
      <w:pPr>
        <w:pStyle w:val="4"/>
        <w:spacing w:before="0"/>
        <w:jc w:val="center"/>
        <w:rPr>
          <w:color w:val="auto"/>
          <w:sz w:val="28"/>
          <w:szCs w:val="28"/>
        </w:rPr>
      </w:pPr>
    </w:p>
    <w:p w14:paraId="1E20F35A">
      <w:pPr>
        <w:pStyle w:val="4"/>
        <w:spacing w:before="0"/>
        <w:jc w:val="center"/>
        <w:rPr>
          <w:color w:val="auto"/>
          <w:sz w:val="28"/>
          <w:szCs w:val="28"/>
        </w:rPr>
      </w:pPr>
    </w:p>
    <w:p w14:paraId="5C43CD0E">
      <w:pPr>
        <w:pStyle w:val="4"/>
        <w:spacing w:before="0"/>
        <w:jc w:val="center"/>
        <w:rPr>
          <w:color w:val="auto"/>
          <w:sz w:val="28"/>
          <w:szCs w:val="28"/>
        </w:rPr>
      </w:pPr>
    </w:p>
    <w:p w14:paraId="16D3647B">
      <w:pPr>
        <w:pStyle w:val="4"/>
        <w:spacing w:before="0"/>
        <w:jc w:val="center"/>
        <w:rPr>
          <w:color w:val="auto"/>
          <w:sz w:val="28"/>
          <w:szCs w:val="28"/>
        </w:rPr>
      </w:pPr>
    </w:p>
    <w:p w14:paraId="20C4F19F">
      <w:pPr>
        <w:pStyle w:val="4"/>
        <w:spacing w:before="0"/>
        <w:jc w:val="center"/>
        <w:rPr>
          <w:color w:val="auto"/>
          <w:sz w:val="28"/>
          <w:szCs w:val="28"/>
        </w:rPr>
      </w:pPr>
    </w:p>
    <w:p w14:paraId="5424AF58">
      <w:pPr>
        <w:pStyle w:val="4"/>
        <w:spacing w:before="0"/>
        <w:jc w:val="center"/>
        <w:rPr>
          <w:color w:val="auto"/>
          <w:sz w:val="28"/>
          <w:szCs w:val="28"/>
        </w:rPr>
      </w:pPr>
    </w:p>
    <w:p w14:paraId="3627BB84">
      <w:pPr>
        <w:pStyle w:val="4"/>
        <w:spacing w:before="0"/>
        <w:jc w:val="center"/>
        <w:rPr>
          <w:color w:val="auto"/>
          <w:sz w:val="28"/>
          <w:szCs w:val="28"/>
        </w:rPr>
      </w:pPr>
    </w:p>
    <w:p w14:paraId="692A7764">
      <w:pPr>
        <w:pStyle w:val="4"/>
        <w:spacing w:before="0"/>
        <w:jc w:val="center"/>
        <w:rPr>
          <w:color w:val="auto"/>
          <w:sz w:val="28"/>
          <w:szCs w:val="28"/>
        </w:rPr>
      </w:pPr>
    </w:p>
    <w:p w14:paraId="7096D57F">
      <w:pPr>
        <w:pStyle w:val="4"/>
        <w:spacing w:before="0"/>
        <w:jc w:val="center"/>
        <w:rPr>
          <w:color w:val="auto"/>
          <w:sz w:val="28"/>
          <w:szCs w:val="28"/>
        </w:rPr>
      </w:pPr>
    </w:p>
    <w:p w14:paraId="3308CBC1">
      <w:pPr>
        <w:pStyle w:val="4"/>
        <w:spacing w:before="0"/>
        <w:jc w:val="center"/>
        <w:rPr>
          <w:color w:val="auto"/>
          <w:sz w:val="28"/>
          <w:szCs w:val="28"/>
        </w:rPr>
      </w:pPr>
    </w:p>
    <w:p w14:paraId="0D36F98B">
      <w:pPr>
        <w:pStyle w:val="4"/>
        <w:spacing w:before="0"/>
        <w:jc w:val="center"/>
        <w:rPr>
          <w:color w:val="auto"/>
          <w:sz w:val="28"/>
          <w:szCs w:val="28"/>
        </w:rPr>
      </w:pPr>
    </w:p>
    <w:p w14:paraId="4E94AF9D">
      <w:pPr>
        <w:pStyle w:val="4"/>
        <w:spacing w:before="0"/>
        <w:jc w:val="center"/>
        <w:rPr>
          <w:color w:val="auto"/>
          <w:sz w:val="28"/>
          <w:szCs w:val="28"/>
        </w:rPr>
      </w:pPr>
    </w:p>
    <w:p w14:paraId="4EA7E0E5">
      <w:pPr>
        <w:pStyle w:val="4"/>
        <w:spacing w:before="0"/>
        <w:jc w:val="center"/>
        <w:rPr>
          <w:color w:val="auto"/>
          <w:sz w:val="28"/>
          <w:szCs w:val="28"/>
        </w:rPr>
      </w:pPr>
    </w:p>
    <w:p w14:paraId="54C3F51D">
      <w:pPr>
        <w:pStyle w:val="4"/>
        <w:spacing w:before="0"/>
        <w:jc w:val="center"/>
        <w:rPr>
          <w:color w:val="auto"/>
          <w:sz w:val="28"/>
          <w:szCs w:val="28"/>
        </w:rPr>
      </w:pPr>
    </w:p>
    <w:p w14:paraId="714900D1">
      <w:pPr>
        <w:pStyle w:val="4"/>
        <w:spacing w:before="0"/>
        <w:jc w:val="center"/>
        <w:rPr>
          <w:color w:val="auto"/>
          <w:sz w:val="28"/>
          <w:szCs w:val="28"/>
        </w:rPr>
      </w:pPr>
    </w:p>
    <w:p w14:paraId="49A13D73">
      <w:pPr>
        <w:pStyle w:val="4"/>
        <w:spacing w:before="0"/>
        <w:jc w:val="center"/>
        <w:rPr>
          <w:color w:val="auto"/>
          <w:sz w:val="28"/>
          <w:szCs w:val="28"/>
        </w:rPr>
      </w:pPr>
    </w:p>
    <w:p w14:paraId="46837F82">
      <w:pPr>
        <w:pStyle w:val="4"/>
        <w:spacing w:before="0"/>
        <w:jc w:val="center"/>
        <w:rPr>
          <w:color w:val="auto"/>
          <w:sz w:val="28"/>
          <w:szCs w:val="28"/>
        </w:rPr>
      </w:pPr>
    </w:p>
    <w:p w14:paraId="10E909D7">
      <w:pPr>
        <w:pStyle w:val="4"/>
        <w:spacing w:before="0"/>
        <w:jc w:val="center"/>
        <w:rPr>
          <w:color w:val="auto"/>
          <w:sz w:val="28"/>
          <w:szCs w:val="28"/>
        </w:rPr>
      </w:pPr>
    </w:p>
    <w:p w14:paraId="0732F259">
      <w:pPr>
        <w:pStyle w:val="4"/>
        <w:spacing w:before="0"/>
        <w:jc w:val="center"/>
        <w:rPr>
          <w:color w:val="auto"/>
          <w:sz w:val="28"/>
          <w:szCs w:val="28"/>
        </w:rPr>
      </w:pPr>
    </w:p>
    <w:p w14:paraId="6B57B086">
      <w:pPr>
        <w:pStyle w:val="4"/>
        <w:spacing w:before="0"/>
        <w:jc w:val="center"/>
        <w:rPr>
          <w:color w:val="auto"/>
          <w:sz w:val="28"/>
          <w:szCs w:val="28"/>
        </w:rPr>
      </w:pPr>
    </w:p>
    <w:p w14:paraId="746120F5">
      <w:pPr>
        <w:pStyle w:val="4"/>
        <w:spacing w:before="0"/>
        <w:jc w:val="center"/>
        <w:rPr>
          <w:color w:val="auto"/>
          <w:sz w:val="28"/>
          <w:szCs w:val="28"/>
        </w:rPr>
      </w:pPr>
    </w:p>
    <w:p w14:paraId="5159A74C">
      <w:pPr>
        <w:pStyle w:val="4"/>
        <w:spacing w:before="0"/>
        <w:jc w:val="center"/>
        <w:rPr>
          <w:color w:val="auto"/>
          <w:sz w:val="28"/>
          <w:szCs w:val="28"/>
        </w:rPr>
      </w:pPr>
    </w:p>
    <w:p w14:paraId="792978E0">
      <w:pPr>
        <w:pStyle w:val="4"/>
        <w:spacing w:before="0"/>
        <w:jc w:val="center"/>
        <w:rPr>
          <w:color w:val="auto"/>
          <w:sz w:val="28"/>
          <w:szCs w:val="28"/>
        </w:rPr>
      </w:pPr>
    </w:p>
    <w:p w14:paraId="6F6B542A">
      <w:pPr>
        <w:pStyle w:val="4"/>
        <w:spacing w:before="0"/>
        <w:jc w:val="center"/>
        <w:rPr>
          <w:color w:val="auto"/>
          <w:sz w:val="28"/>
          <w:szCs w:val="28"/>
        </w:rPr>
      </w:pPr>
    </w:p>
    <w:p w14:paraId="431AF1D9">
      <w:pPr>
        <w:pStyle w:val="4"/>
        <w:spacing w:before="0"/>
        <w:jc w:val="center"/>
        <w:rPr>
          <w:color w:val="auto"/>
          <w:sz w:val="28"/>
          <w:szCs w:val="28"/>
        </w:rPr>
      </w:pPr>
    </w:p>
    <w:p w14:paraId="74ACF920">
      <w:pPr>
        <w:pStyle w:val="4"/>
        <w:spacing w:before="0"/>
        <w:jc w:val="center"/>
        <w:rPr>
          <w:color w:val="auto"/>
          <w:sz w:val="28"/>
          <w:szCs w:val="28"/>
        </w:rPr>
      </w:pPr>
    </w:p>
    <w:p w14:paraId="1A200BB8">
      <w:pPr>
        <w:pStyle w:val="4"/>
        <w:spacing w:before="0"/>
        <w:jc w:val="center"/>
        <w:rPr>
          <w:color w:val="auto"/>
          <w:sz w:val="28"/>
          <w:szCs w:val="28"/>
        </w:rPr>
      </w:pPr>
    </w:p>
    <w:p w14:paraId="278F187B">
      <w:pPr>
        <w:pStyle w:val="4"/>
        <w:spacing w:before="0"/>
        <w:jc w:val="center"/>
        <w:rPr>
          <w:color w:val="auto"/>
          <w:sz w:val="28"/>
          <w:szCs w:val="28"/>
        </w:rPr>
      </w:pPr>
    </w:p>
    <w:p w14:paraId="42BEC843">
      <w:pPr>
        <w:pStyle w:val="4"/>
        <w:spacing w:before="0"/>
        <w:jc w:val="center"/>
        <w:rPr>
          <w:color w:val="auto"/>
          <w:sz w:val="28"/>
          <w:szCs w:val="28"/>
        </w:rPr>
      </w:pPr>
    </w:p>
    <w:p w14:paraId="15579785">
      <w:pPr>
        <w:pStyle w:val="4"/>
        <w:spacing w:before="0"/>
        <w:jc w:val="center"/>
        <w:rPr>
          <w:color w:val="auto"/>
          <w:sz w:val="28"/>
          <w:szCs w:val="28"/>
        </w:rPr>
      </w:pPr>
    </w:p>
    <w:p w14:paraId="50C945EB">
      <w:pPr>
        <w:pStyle w:val="4"/>
        <w:spacing w:before="0"/>
        <w:jc w:val="center"/>
        <w:rPr>
          <w:color w:val="auto"/>
          <w:sz w:val="28"/>
          <w:szCs w:val="28"/>
        </w:rPr>
      </w:pPr>
    </w:p>
    <w:p w14:paraId="2AC1110F">
      <w:pPr>
        <w:pStyle w:val="4"/>
        <w:spacing w:before="0"/>
        <w:jc w:val="center"/>
        <w:rPr>
          <w:color w:val="auto"/>
          <w:sz w:val="28"/>
          <w:szCs w:val="28"/>
        </w:rPr>
      </w:pPr>
    </w:p>
    <w:p w14:paraId="116EE060">
      <w:pPr>
        <w:ind w:firstLine="480" w:firstLineChars="200"/>
        <w:rPr>
          <w:rFonts w:ascii="宋体" w:hAnsi="宋体" w:cs="宋体"/>
          <w:sz w:val="24"/>
        </w:rPr>
      </w:pPr>
    </w:p>
    <w:p w14:paraId="53D50464">
      <w:pPr>
        <w:pStyle w:val="4"/>
        <w:spacing w:before="0"/>
        <w:jc w:val="center"/>
      </w:pPr>
      <w:r>
        <w:rPr>
          <w:rFonts w:hint="eastAsia"/>
          <w:color w:val="auto"/>
          <w:sz w:val="28"/>
          <w:szCs w:val="28"/>
        </w:rPr>
        <w:t>中小企业划分标准</w:t>
      </w:r>
    </w:p>
    <w:p w14:paraId="7B4ADBD7">
      <w:pPr>
        <w:ind w:firstLine="480" w:firstLineChars="200"/>
        <w:rPr>
          <w:rFonts w:ascii="宋体" w:hAnsi="宋体" w:cs="宋体"/>
          <w:sz w:val="24"/>
        </w:rPr>
      </w:pPr>
      <w:r>
        <w:rPr>
          <w:rFonts w:hint="eastAsia" w:ascii="宋体" w:hAnsi="宋体" w:cs="宋体"/>
          <w:sz w:val="24"/>
        </w:rPr>
        <w:t>工业和信息化部、国家统计局、发展改革委、财政部等四部门《关于印发中小企业划型标准规定的通知》（工信部联企业〔2011〕300号）规定中小企业划型标准如表所示：</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09"/>
        <w:gridCol w:w="976"/>
        <w:gridCol w:w="6504"/>
      </w:tblGrid>
      <w:tr w14:paraId="4910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0428B3E6">
            <w:pPr>
              <w:pStyle w:val="22"/>
              <w:shd w:val="clear" w:color="auto" w:fill="auto"/>
              <w:ind w:firstLine="240"/>
              <w:jc w:val="center"/>
              <w:rPr>
                <w:rFonts w:ascii="宋体" w:hAnsi="宋体" w:eastAsia="宋体" w:cs="宋体"/>
                <w:sz w:val="21"/>
                <w:szCs w:val="21"/>
              </w:rPr>
            </w:pPr>
            <w:r>
              <w:rPr>
                <w:rFonts w:hint="eastAsia" w:ascii="宋体" w:hAnsi="宋体" w:eastAsia="宋体" w:cs="宋体"/>
                <w:sz w:val="21"/>
                <w:szCs w:val="21"/>
              </w:rPr>
              <w:t>农、林、牧、渔业</w:t>
            </w:r>
          </w:p>
        </w:tc>
        <w:tc>
          <w:tcPr>
            <w:tcW w:w="4114" w:type="pct"/>
            <w:gridSpan w:val="2"/>
            <w:shd w:val="clear" w:color="auto" w:fill="FFFFFF"/>
            <w:vAlign w:val="center"/>
          </w:tcPr>
          <w:p w14:paraId="1E101DF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营业收入20000万元以下的为中小微型企业。</w:t>
            </w:r>
          </w:p>
        </w:tc>
      </w:tr>
      <w:tr w14:paraId="7F5E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2E48C0B2">
            <w:pPr>
              <w:jc w:val="center"/>
              <w:rPr>
                <w:rFonts w:ascii="宋体" w:hAnsi="宋体" w:cs="宋体"/>
                <w:szCs w:val="21"/>
              </w:rPr>
            </w:pPr>
          </w:p>
        </w:tc>
        <w:tc>
          <w:tcPr>
            <w:tcW w:w="537" w:type="pct"/>
            <w:shd w:val="clear" w:color="auto" w:fill="FFFFFF"/>
            <w:vAlign w:val="center"/>
          </w:tcPr>
          <w:p w14:paraId="49EFC50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371068FE">
            <w:pPr>
              <w:pStyle w:val="22"/>
              <w:shd w:val="clear" w:color="auto" w:fill="auto"/>
              <w:tabs>
                <w:tab w:val="left" w:pos="1930"/>
              </w:tabs>
              <w:jc w:val="center"/>
              <w:rPr>
                <w:rFonts w:ascii="宋体" w:hAnsi="宋体" w:eastAsia="宋体" w:cs="宋体"/>
                <w:sz w:val="21"/>
                <w:szCs w:val="21"/>
              </w:rPr>
            </w:pPr>
            <w:r>
              <w:rPr>
                <w:rFonts w:hint="eastAsia" w:ascii="宋体" w:hAnsi="宋体" w:eastAsia="宋体" w:cs="宋体"/>
                <w:sz w:val="21"/>
                <w:szCs w:val="21"/>
              </w:rPr>
              <w:t>500万元</w:t>
            </w:r>
            <w:r>
              <w:rPr>
                <w:rFonts w:hint="eastAsia" w:ascii="宋体" w:hAnsi="宋体" w:eastAsia="宋体" w:cs="宋体"/>
                <w:sz w:val="21"/>
                <w:szCs w:val="21"/>
                <w:lang w:val="en-US"/>
              </w:rPr>
              <w:t>-</w:t>
            </w:r>
            <w:r>
              <w:rPr>
                <w:rFonts w:hint="eastAsia" w:ascii="宋体" w:hAnsi="宋体" w:eastAsia="宋体" w:cs="宋体"/>
                <w:sz w:val="21"/>
                <w:szCs w:val="21"/>
              </w:rPr>
              <w:t>20000万元</w:t>
            </w:r>
          </w:p>
        </w:tc>
      </w:tr>
      <w:tr w14:paraId="318D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2C331CCE">
            <w:pPr>
              <w:jc w:val="center"/>
              <w:rPr>
                <w:rFonts w:ascii="宋体" w:hAnsi="宋体" w:cs="宋体"/>
                <w:szCs w:val="21"/>
              </w:rPr>
            </w:pPr>
          </w:p>
        </w:tc>
        <w:tc>
          <w:tcPr>
            <w:tcW w:w="537" w:type="pct"/>
            <w:shd w:val="clear" w:color="auto" w:fill="FFFFFF"/>
            <w:vAlign w:val="center"/>
          </w:tcPr>
          <w:p w14:paraId="4159B5C1">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4394BB86">
            <w:pPr>
              <w:pStyle w:val="22"/>
              <w:shd w:val="clear" w:color="auto" w:fill="auto"/>
              <w:tabs>
                <w:tab w:val="left" w:pos="1752"/>
              </w:tabs>
              <w:jc w:val="center"/>
              <w:rPr>
                <w:rFonts w:ascii="宋体" w:hAnsi="宋体" w:eastAsia="宋体" w:cs="宋体"/>
                <w:sz w:val="21"/>
                <w:szCs w:val="21"/>
              </w:rPr>
            </w:pPr>
            <w:r>
              <w:rPr>
                <w:rFonts w:hint="eastAsia" w:ascii="宋体" w:hAnsi="宋体" w:eastAsia="宋体" w:cs="宋体"/>
                <w:sz w:val="21"/>
                <w:szCs w:val="21"/>
              </w:rPr>
              <w:t>50万元</w:t>
            </w:r>
            <w:r>
              <w:rPr>
                <w:rFonts w:hint="eastAsia" w:ascii="宋体" w:hAnsi="宋体" w:eastAsia="宋体" w:cs="宋体"/>
                <w:sz w:val="21"/>
                <w:szCs w:val="21"/>
                <w:lang w:val="en-US"/>
              </w:rPr>
              <w:t>-</w:t>
            </w:r>
            <w:r>
              <w:rPr>
                <w:rFonts w:hint="eastAsia" w:ascii="宋体" w:hAnsi="宋体" w:eastAsia="宋体" w:cs="宋体"/>
                <w:sz w:val="21"/>
                <w:szCs w:val="21"/>
              </w:rPr>
              <w:t>500万元</w:t>
            </w:r>
          </w:p>
        </w:tc>
      </w:tr>
      <w:tr w14:paraId="76C4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68560239">
            <w:pPr>
              <w:jc w:val="center"/>
              <w:rPr>
                <w:rFonts w:ascii="宋体" w:hAnsi="宋体" w:cs="宋体"/>
                <w:szCs w:val="21"/>
              </w:rPr>
            </w:pPr>
          </w:p>
        </w:tc>
        <w:tc>
          <w:tcPr>
            <w:tcW w:w="537" w:type="pct"/>
            <w:shd w:val="clear" w:color="auto" w:fill="FFFFFF"/>
            <w:vAlign w:val="center"/>
          </w:tcPr>
          <w:p w14:paraId="35C9E7FF">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6AE15BC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50万元以下</w:t>
            </w:r>
          </w:p>
        </w:tc>
      </w:tr>
      <w:tr w14:paraId="7CBC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77714FD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工业</w:t>
            </w:r>
          </w:p>
          <w:p w14:paraId="12E6E78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（包括采矿业，制造业，电力、热力、燃气及水生产和供应</w:t>
            </w:r>
          </w:p>
          <w:p w14:paraId="4EEDA48C">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业）</w:t>
            </w:r>
          </w:p>
        </w:tc>
        <w:tc>
          <w:tcPr>
            <w:tcW w:w="4114" w:type="pct"/>
            <w:gridSpan w:val="2"/>
            <w:shd w:val="clear" w:color="auto" w:fill="FFFFFF"/>
            <w:vAlign w:val="center"/>
          </w:tcPr>
          <w:p w14:paraId="479EA293">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从业人员1000人以下或营业收入 40000万元以下的为中小微型企业。</w:t>
            </w:r>
          </w:p>
        </w:tc>
      </w:tr>
      <w:tr w14:paraId="3941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0D2E2529">
            <w:pPr>
              <w:jc w:val="center"/>
              <w:rPr>
                <w:rFonts w:ascii="宋体" w:hAnsi="宋体" w:cs="宋体"/>
                <w:szCs w:val="21"/>
              </w:rPr>
            </w:pPr>
          </w:p>
        </w:tc>
        <w:tc>
          <w:tcPr>
            <w:tcW w:w="537" w:type="pct"/>
            <w:shd w:val="clear" w:color="auto" w:fill="FFFFFF"/>
            <w:vAlign w:val="center"/>
          </w:tcPr>
          <w:p w14:paraId="1DF9C08D">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481A422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 300人一1000人，且营业收入 2000万元一40000万元</w:t>
            </w:r>
          </w:p>
        </w:tc>
      </w:tr>
      <w:tr w14:paraId="52B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0292AA3C">
            <w:pPr>
              <w:jc w:val="center"/>
              <w:rPr>
                <w:rFonts w:ascii="宋体" w:hAnsi="宋体" w:cs="宋体"/>
                <w:szCs w:val="21"/>
              </w:rPr>
            </w:pPr>
          </w:p>
        </w:tc>
        <w:tc>
          <w:tcPr>
            <w:tcW w:w="537" w:type="pct"/>
            <w:shd w:val="clear" w:color="auto" w:fill="FFFFFF"/>
            <w:vAlign w:val="center"/>
          </w:tcPr>
          <w:p w14:paraId="1F25F178">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0F152BC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从业人员20人一300人，且营业收入 300万元一2000万元</w:t>
            </w:r>
          </w:p>
        </w:tc>
      </w:tr>
      <w:tr w14:paraId="753B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44E99DE2">
            <w:pPr>
              <w:jc w:val="center"/>
              <w:rPr>
                <w:rFonts w:ascii="宋体" w:hAnsi="宋体" w:cs="宋体"/>
                <w:szCs w:val="21"/>
              </w:rPr>
            </w:pPr>
          </w:p>
        </w:tc>
        <w:tc>
          <w:tcPr>
            <w:tcW w:w="537" w:type="pct"/>
            <w:shd w:val="clear" w:color="auto" w:fill="FFFFFF"/>
            <w:vAlign w:val="center"/>
          </w:tcPr>
          <w:p w14:paraId="1225AEBE">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44747BB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从业人员20人以下或营业收入 300万元以下</w:t>
            </w:r>
          </w:p>
        </w:tc>
      </w:tr>
      <w:tr w14:paraId="7CCC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6B56980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建筑业</w:t>
            </w:r>
          </w:p>
        </w:tc>
        <w:tc>
          <w:tcPr>
            <w:tcW w:w="4114" w:type="pct"/>
            <w:gridSpan w:val="2"/>
            <w:shd w:val="clear" w:color="auto" w:fill="FFFFFF"/>
            <w:vAlign w:val="center"/>
          </w:tcPr>
          <w:p w14:paraId="431E5FF7">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营业收入80000万元以下或资产总额 80000万元以下的为中小微型企业。</w:t>
            </w:r>
          </w:p>
        </w:tc>
      </w:tr>
      <w:tr w14:paraId="6681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6293E55E">
            <w:pPr>
              <w:jc w:val="center"/>
              <w:rPr>
                <w:rFonts w:ascii="宋体" w:hAnsi="宋体" w:cs="宋体"/>
                <w:szCs w:val="21"/>
              </w:rPr>
            </w:pPr>
          </w:p>
        </w:tc>
        <w:tc>
          <w:tcPr>
            <w:tcW w:w="537" w:type="pct"/>
            <w:shd w:val="clear" w:color="auto" w:fill="FFFFFF"/>
            <w:vAlign w:val="center"/>
          </w:tcPr>
          <w:p w14:paraId="7B8C789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1ADA0934">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营业收入6000万元一80000万元，且资产总额 5 000万元一80000 万元</w:t>
            </w:r>
          </w:p>
        </w:tc>
      </w:tr>
      <w:tr w14:paraId="50C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471494D9">
            <w:pPr>
              <w:jc w:val="center"/>
              <w:rPr>
                <w:rFonts w:ascii="宋体" w:hAnsi="宋体" w:cs="宋体"/>
                <w:szCs w:val="21"/>
              </w:rPr>
            </w:pPr>
          </w:p>
        </w:tc>
        <w:tc>
          <w:tcPr>
            <w:tcW w:w="537" w:type="pct"/>
            <w:shd w:val="clear" w:color="auto" w:fill="FFFFFF"/>
            <w:vAlign w:val="center"/>
          </w:tcPr>
          <w:p w14:paraId="3B95752E">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558E5EEF">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营业收入 300万元一6000万元，且资产总额 300万一5000万元</w:t>
            </w:r>
          </w:p>
        </w:tc>
      </w:tr>
      <w:tr w14:paraId="7E68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5EB15E93">
            <w:pPr>
              <w:jc w:val="center"/>
              <w:rPr>
                <w:rFonts w:ascii="宋体" w:hAnsi="宋体" w:cs="宋体"/>
                <w:szCs w:val="21"/>
              </w:rPr>
            </w:pPr>
          </w:p>
        </w:tc>
        <w:tc>
          <w:tcPr>
            <w:tcW w:w="537" w:type="pct"/>
            <w:shd w:val="clear" w:color="auto" w:fill="FFFFFF"/>
            <w:vAlign w:val="center"/>
          </w:tcPr>
          <w:p w14:paraId="28175B27">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7F932AA3">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营业收入300万元以下或资产总额 300万元以下</w:t>
            </w:r>
          </w:p>
        </w:tc>
      </w:tr>
      <w:tr w14:paraId="2CEA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0526099E">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批发业</w:t>
            </w:r>
          </w:p>
        </w:tc>
        <w:tc>
          <w:tcPr>
            <w:tcW w:w="4114" w:type="pct"/>
            <w:gridSpan w:val="2"/>
            <w:shd w:val="clear" w:color="auto" w:fill="FFFFFF"/>
            <w:vAlign w:val="center"/>
          </w:tcPr>
          <w:p w14:paraId="6F1898E9">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从业人员200人以下或营业收入 40000万元以下的为中小微型企业。</w:t>
            </w:r>
          </w:p>
        </w:tc>
      </w:tr>
      <w:tr w14:paraId="77F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4B8BA7EC">
            <w:pPr>
              <w:jc w:val="center"/>
              <w:rPr>
                <w:rFonts w:ascii="宋体" w:hAnsi="宋体" w:cs="宋体"/>
                <w:szCs w:val="21"/>
              </w:rPr>
            </w:pPr>
          </w:p>
        </w:tc>
        <w:tc>
          <w:tcPr>
            <w:tcW w:w="537" w:type="pct"/>
            <w:shd w:val="clear" w:color="auto" w:fill="FFFFFF"/>
            <w:vAlign w:val="center"/>
          </w:tcPr>
          <w:p w14:paraId="0EDBB11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6E800987">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从业人员20人一200人，且营业收入 5000万元一40000万元</w:t>
            </w:r>
          </w:p>
        </w:tc>
      </w:tr>
      <w:tr w14:paraId="53CB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28CF8597">
            <w:pPr>
              <w:jc w:val="center"/>
              <w:rPr>
                <w:rFonts w:ascii="宋体" w:hAnsi="宋体" w:cs="宋体"/>
                <w:szCs w:val="21"/>
              </w:rPr>
            </w:pPr>
          </w:p>
        </w:tc>
        <w:tc>
          <w:tcPr>
            <w:tcW w:w="537" w:type="pct"/>
            <w:shd w:val="clear" w:color="auto" w:fill="FFFFFF"/>
            <w:vAlign w:val="center"/>
          </w:tcPr>
          <w:p w14:paraId="695AC82A">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3036975F">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从业人员5人一20人，且营业收入 1000万元一5000万元</w:t>
            </w:r>
          </w:p>
        </w:tc>
      </w:tr>
      <w:tr w14:paraId="79FD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5F9089FA">
            <w:pPr>
              <w:jc w:val="center"/>
              <w:rPr>
                <w:rFonts w:ascii="宋体" w:hAnsi="宋体" w:cs="宋体"/>
                <w:szCs w:val="21"/>
              </w:rPr>
            </w:pPr>
          </w:p>
        </w:tc>
        <w:tc>
          <w:tcPr>
            <w:tcW w:w="537" w:type="pct"/>
            <w:shd w:val="clear" w:color="auto" w:fill="FFFFFF"/>
            <w:vAlign w:val="center"/>
          </w:tcPr>
          <w:p w14:paraId="69C09459">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696E27E1">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从业人员5人以下或营业收入 1000万元以下</w:t>
            </w:r>
          </w:p>
        </w:tc>
      </w:tr>
      <w:tr w14:paraId="1A0A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232AF844">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零售业</w:t>
            </w:r>
          </w:p>
        </w:tc>
        <w:tc>
          <w:tcPr>
            <w:tcW w:w="4114" w:type="pct"/>
            <w:gridSpan w:val="2"/>
            <w:shd w:val="clear" w:color="auto" w:fill="FFFFFF"/>
            <w:vAlign w:val="center"/>
          </w:tcPr>
          <w:p w14:paraId="5ED411D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从业人员300人以下或营业收入 20000万元以下的为中小微型企业。</w:t>
            </w:r>
          </w:p>
        </w:tc>
      </w:tr>
      <w:tr w14:paraId="63F3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509EB9E0">
            <w:pPr>
              <w:jc w:val="center"/>
              <w:rPr>
                <w:rFonts w:ascii="宋体" w:hAnsi="宋体" w:cs="宋体"/>
                <w:szCs w:val="21"/>
              </w:rPr>
            </w:pPr>
          </w:p>
        </w:tc>
        <w:tc>
          <w:tcPr>
            <w:tcW w:w="537" w:type="pct"/>
            <w:shd w:val="clear" w:color="auto" w:fill="FFFFFF"/>
            <w:vAlign w:val="center"/>
          </w:tcPr>
          <w:p w14:paraId="4BE362F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5FC5554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 50人一300人，且营业收入 500万元一20000万元</w:t>
            </w:r>
          </w:p>
        </w:tc>
      </w:tr>
      <w:tr w14:paraId="2D11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1F07E078">
            <w:pPr>
              <w:jc w:val="center"/>
              <w:rPr>
                <w:rFonts w:ascii="宋体" w:hAnsi="宋体" w:cs="宋体"/>
                <w:szCs w:val="21"/>
              </w:rPr>
            </w:pPr>
          </w:p>
        </w:tc>
        <w:tc>
          <w:tcPr>
            <w:tcW w:w="537" w:type="pct"/>
            <w:shd w:val="clear" w:color="auto" w:fill="FFFFFF"/>
            <w:vAlign w:val="center"/>
          </w:tcPr>
          <w:p w14:paraId="3EAF23A9">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07603CAC">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从业人员10人一50人，且营业收入 100万元一500万元</w:t>
            </w:r>
          </w:p>
        </w:tc>
      </w:tr>
      <w:tr w14:paraId="0E65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4C53C7FF">
            <w:pPr>
              <w:jc w:val="center"/>
              <w:rPr>
                <w:rFonts w:ascii="宋体" w:hAnsi="宋体" w:cs="宋体"/>
                <w:szCs w:val="21"/>
              </w:rPr>
            </w:pPr>
          </w:p>
        </w:tc>
        <w:tc>
          <w:tcPr>
            <w:tcW w:w="537" w:type="pct"/>
            <w:shd w:val="clear" w:color="auto" w:fill="FFFFFF"/>
            <w:vAlign w:val="center"/>
          </w:tcPr>
          <w:p w14:paraId="7BA4AE52">
            <w:pPr>
              <w:pStyle w:val="22"/>
              <w:shd w:val="clear" w:color="auto" w:fill="auto"/>
              <w:spacing w:before="80"/>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359E6AAC">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从业人员10人以下或营业收入 100万元以下</w:t>
            </w:r>
          </w:p>
        </w:tc>
      </w:tr>
      <w:tr w14:paraId="27DA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5503D36E">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交通运输业 （不含铁路运输业）</w:t>
            </w:r>
          </w:p>
        </w:tc>
        <w:tc>
          <w:tcPr>
            <w:tcW w:w="4114" w:type="pct"/>
            <w:gridSpan w:val="2"/>
            <w:shd w:val="clear" w:color="auto" w:fill="FFFFFF"/>
            <w:vAlign w:val="center"/>
          </w:tcPr>
          <w:p w14:paraId="396A5583">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从业人员1000人以下或营业收入 30000万元以下的为中小微型企业。</w:t>
            </w:r>
          </w:p>
        </w:tc>
      </w:tr>
      <w:tr w14:paraId="148C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3A945ECE">
            <w:pPr>
              <w:jc w:val="center"/>
              <w:rPr>
                <w:rFonts w:ascii="宋体" w:hAnsi="宋体" w:cs="宋体"/>
                <w:szCs w:val="21"/>
              </w:rPr>
            </w:pPr>
          </w:p>
        </w:tc>
        <w:tc>
          <w:tcPr>
            <w:tcW w:w="537" w:type="pct"/>
            <w:shd w:val="clear" w:color="auto" w:fill="FFFFFF"/>
            <w:vAlign w:val="center"/>
          </w:tcPr>
          <w:p w14:paraId="6BE98A4D">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15999C2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 300人一1000人，且营业收入 3000万元一30000万元</w:t>
            </w:r>
          </w:p>
        </w:tc>
      </w:tr>
      <w:tr w14:paraId="0DA3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46A41A7B">
            <w:pPr>
              <w:jc w:val="center"/>
              <w:rPr>
                <w:rFonts w:ascii="宋体" w:hAnsi="宋体" w:cs="宋体"/>
                <w:szCs w:val="21"/>
              </w:rPr>
            </w:pPr>
          </w:p>
        </w:tc>
        <w:tc>
          <w:tcPr>
            <w:tcW w:w="537" w:type="pct"/>
            <w:shd w:val="clear" w:color="auto" w:fill="FFFFFF"/>
            <w:vAlign w:val="center"/>
          </w:tcPr>
          <w:p w14:paraId="5E502C8E">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2171452C">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从业人员20人一300人，且营业收入 200万元一3000万元</w:t>
            </w:r>
          </w:p>
        </w:tc>
      </w:tr>
      <w:tr w14:paraId="3631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69A55B69">
            <w:pPr>
              <w:jc w:val="center"/>
              <w:rPr>
                <w:rFonts w:ascii="宋体" w:hAnsi="宋体" w:cs="宋体"/>
                <w:szCs w:val="21"/>
              </w:rPr>
            </w:pPr>
          </w:p>
        </w:tc>
        <w:tc>
          <w:tcPr>
            <w:tcW w:w="537" w:type="pct"/>
            <w:shd w:val="clear" w:color="auto" w:fill="FFFFFF"/>
            <w:vAlign w:val="center"/>
          </w:tcPr>
          <w:p w14:paraId="325042A3">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17AE7F1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从业人员20人以下或营业收入 200万元以下</w:t>
            </w:r>
          </w:p>
        </w:tc>
      </w:tr>
      <w:tr w14:paraId="5FF6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49C4CBB7">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仓储业</w:t>
            </w:r>
          </w:p>
        </w:tc>
        <w:tc>
          <w:tcPr>
            <w:tcW w:w="4114" w:type="pct"/>
            <w:gridSpan w:val="2"/>
            <w:shd w:val="clear" w:color="auto" w:fill="FFFFFF"/>
            <w:vAlign w:val="center"/>
          </w:tcPr>
          <w:p w14:paraId="0437526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从业人员200人以下或营业收入 30000万元以下的为中小微型企业。</w:t>
            </w:r>
          </w:p>
        </w:tc>
      </w:tr>
      <w:tr w14:paraId="5511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1E8AA8F3">
            <w:pPr>
              <w:jc w:val="center"/>
              <w:rPr>
                <w:rFonts w:ascii="宋体" w:hAnsi="宋体" w:cs="宋体"/>
                <w:szCs w:val="21"/>
              </w:rPr>
            </w:pPr>
          </w:p>
        </w:tc>
        <w:tc>
          <w:tcPr>
            <w:tcW w:w="537" w:type="pct"/>
            <w:shd w:val="clear" w:color="auto" w:fill="FFFFFF"/>
            <w:vAlign w:val="center"/>
          </w:tcPr>
          <w:p w14:paraId="2A0E07D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1566358F">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从业人员100人一200人，且营业收入 1000万元一30000万元</w:t>
            </w:r>
          </w:p>
        </w:tc>
      </w:tr>
      <w:tr w14:paraId="2D5C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3B54E370">
            <w:pPr>
              <w:jc w:val="center"/>
              <w:rPr>
                <w:rFonts w:ascii="宋体" w:hAnsi="宋体" w:cs="宋体"/>
                <w:szCs w:val="21"/>
              </w:rPr>
            </w:pPr>
          </w:p>
        </w:tc>
        <w:tc>
          <w:tcPr>
            <w:tcW w:w="537" w:type="pct"/>
            <w:shd w:val="clear" w:color="auto" w:fill="FFFFFF"/>
            <w:vAlign w:val="center"/>
          </w:tcPr>
          <w:p w14:paraId="56D76FA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5D305AFA">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从业人员20人一100人，且营业收入 100万元一1000万元</w:t>
            </w:r>
          </w:p>
        </w:tc>
      </w:tr>
      <w:tr w14:paraId="1653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5CEC5103">
            <w:pPr>
              <w:jc w:val="center"/>
              <w:rPr>
                <w:rFonts w:ascii="宋体" w:hAnsi="宋体" w:cs="宋体"/>
                <w:szCs w:val="21"/>
              </w:rPr>
            </w:pPr>
          </w:p>
        </w:tc>
        <w:tc>
          <w:tcPr>
            <w:tcW w:w="537" w:type="pct"/>
            <w:shd w:val="clear" w:color="auto" w:fill="FFFFFF"/>
            <w:vAlign w:val="center"/>
          </w:tcPr>
          <w:p w14:paraId="0252287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1BEF694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从业人员20人以下或营业收入 100万元以下</w:t>
            </w:r>
          </w:p>
        </w:tc>
      </w:tr>
      <w:tr w14:paraId="470C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vAlign w:val="center"/>
          </w:tcPr>
          <w:p w14:paraId="3AC890A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邮政业</w:t>
            </w:r>
          </w:p>
        </w:tc>
        <w:tc>
          <w:tcPr>
            <w:tcW w:w="4114" w:type="pct"/>
            <w:gridSpan w:val="2"/>
            <w:shd w:val="clear" w:color="auto" w:fill="FFFFFF"/>
            <w:vAlign w:val="center"/>
          </w:tcPr>
          <w:p w14:paraId="47A72938">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从业人员1000人以下或营业收入 30000万元以下的为中小微型企业。</w:t>
            </w:r>
          </w:p>
        </w:tc>
      </w:tr>
      <w:tr w14:paraId="692D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6E82B642">
            <w:pPr>
              <w:jc w:val="center"/>
              <w:rPr>
                <w:rFonts w:ascii="宋体" w:hAnsi="宋体" w:cs="宋体"/>
                <w:szCs w:val="21"/>
              </w:rPr>
            </w:pPr>
          </w:p>
        </w:tc>
        <w:tc>
          <w:tcPr>
            <w:tcW w:w="537" w:type="pct"/>
            <w:shd w:val="clear" w:color="auto" w:fill="FFFFFF"/>
            <w:vAlign w:val="center"/>
          </w:tcPr>
          <w:p w14:paraId="10CF1E2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3577" w:type="pct"/>
            <w:shd w:val="clear" w:color="auto" w:fill="FFFFFF"/>
            <w:vAlign w:val="center"/>
          </w:tcPr>
          <w:p w14:paraId="7D690E3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 300人一1000人，且营业收入 2000万元一30000万元</w:t>
            </w:r>
          </w:p>
        </w:tc>
      </w:tr>
      <w:tr w14:paraId="764B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65B818F8">
            <w:pPr>
              <w:jc w:val="center"/>
              <w:rPr>
                <w:rFonts w:ascii="宋体" w:hAnsi="宋体" w:cs="宋体"/>
                <w:szCs w:val="21"/>
              </w:rPr>
            </w:pPr>
          </w:p>
        </w:tc>
        <w:tc>
          <w:tcPr>
            <w:tcW w:w="537" w:type="pct"/>
            <w:shd w:val="clear" w:color="auto" w:fill="FFFFFF"/>
            <w:vAlign w:val="center"/>
          </w:tcPr>
          <w:p w14:paraId="01F27313">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3577" w:type="pct"/>
            <w:shd w:val="clear" w:color="auto" w:fill="FFFFFF"/>
            <w:vAlign w:val="center"/>
          </w:tcPr>
          <w:p w14:paraId="6742DA7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从业人员20人一300人，且营业收入 100万元一2000万元</w:t>
            </w:r>
          </w:p>
        </w:tc>
      </w:tr>
      <w:tr w14:paraId="3383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vAlign w:val="center"/>
          </w:tcPr>
          <w:p w14:paraId="72283147">
            <w:pPr>
              <w:jc w:val="center"/>
              <w:rPr>
                <w:rFonts w:ascii="宋体" w:hAnsi="宋体" w:cs="宋体"/>
                <w:szCs w:val="21"/>
              </w:rPr>
            </w:pPr>
          </w:p>
        </w:tc>
        <w:tc>
          <w:tcPr>
            <w:tcW w:w="537" w:type="pct"/>
            <w:shd w:val="clear" w:color="auto" w:fill="FFFFFF"/>
            <w:vAlign w:val="center"/>
          </w:tcPr>
          <w:p w14:paraId="0DBCEFB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3577" w:type="pct"/>
            <w:shd w:val="clear" w:color="auto" w:fill="FFFFFF"/>
            <w:vAlign w:val="center"/>
          </w:tcPr>
          <w:p w14:paraId="256E551A">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从业人员20人以下或营业收入 100万元以下</w:t>
            </w:r>
          </w:p>
        </w:tc>
      </w:tr>
    </w:tbl>
    <w:p w14:paraId="2A6EFC3D">
      <w:pPr>
        <w:spacing w:line="1" w:lineRule="exact"/>
        <w:jc w:val="center"/>
        <w:rPr>
          <w:rFonts w:ascii="宋体" w:hAnsi="宋体" w:cs="宋体"/>
          <w:sz w:val="18"/>
          <w:szCs w:val="1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33"/>
        <w:gridCol w:w="587"/>
        <w:gridCol w:w="6971"/>
      </w:tblGrid>
      <w:tr w14:paraId="6650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517A70E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住宿业</w:t>
            </w:r>
          </w:p>
        </w:tc>
        <w:tc>
          <w:tcPr>
            <w:tcW w:w="0" w:type="auto"/>
            <w:gridSpan w:val="2"/>
            <w:shd w:val="clear" w:color="auto" w:fill="FFFFFF"/>
            <w:vAlign w:val="center"/>
          </w:tcPr>
          <w:p w14:paraId="224C280F">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从业人员300人以下或营业收入 10000万元以下的为中小微型企业。</w:t>
            </w:r>
          </w:p>
        </w:tc>
      </w:tr>
      <w:tr w14:paraId="433D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43CD90A8">
            <w:pPr>
              <w:jc w:val="center"/>
              <w:rPr>
                <w:rFonts w:ascii="宋体" w:hAnsi="宋体" w:cs="宋体"/>
                <w:szCs w:val="21"/>
              </w:rPr>
            </w:pPr>
          </w:p>
        </w:tc>
        <w:tc>
          <w:tcPr>
            <w:tcW w:w="0" w:type="auto"/>
            <w:shd w:val="clear" w:color="auto" w:fill="FFFFFF"/>
            <w:vAlign w:val="center"/>
          </w:tcPr>
          <w:p w14:paraId="04F67C02">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1BA6F7F7">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从业人员100人一300人，且营业收入 2000万元一10000万元</w:t>
            </w:r>
          </w:p>
        </w:tc>
      </w:tr>
      <w:tr w14:paraId="1CD3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5F21EE74">
            <w:pPr>
              <w:jc w:val="center"/>
              <w:rPr>
                <w:rFonts w:ascii="宋体" w:hAnsi="宋体" w:cs="宋体"/>
                <w:szCs w:val="21"/>
              </w:rPr>
            </w:pPr>
          </w:p>
        </w:tc>
        <w:tc>
          <w:tcPr>
            <w:tcW w:w="0" w:type="auto"/>
            <w:shd w:val="clear" w:color="auto" w:fill="FFFFFF"/>
            <w:vAlign w:val="center"/>
          </w:tcPr>
          <w:p w14:paraId="12591A74">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4F08DDB9">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从业人员10人一100人，且营业收入 100万元一2000万元</w:t>
            </w:r>
          </w:p>
        </w:tc>
      </w:tr>
      <w:tr w14:paraId="7C4B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4CE525CE">
            <w:pPr>
              <w:jc w:val="center"/>
              <w:rPr>
                <w:rFonts w:ascii="宋体" w:hAnsi="宋体" w:cs="宋体"/>
                <w:szCs w:val="21"/>
              </w:rPr>
            </w:pPr>
          </w:p>
        </w:tc>
        <w:tc>
          <w:tcPr>
            <w:tcW w:w="0" w:type="auto"/>
            <w:shd w:val="clear" w:color="auto" w:fill="FFFFFF"/>
            <w:vAlign w:val="center"/>
          </w:tcPr>
          <w:p w14:paraId="3D5A147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6398AD08">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从业人员10人以下或营业收入 100万元以下</w:t>
            </w:r>
          </w:p>
        </w:tc>
      </w:tr>
      <w:tr w14:paraId="303B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4EFB855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餐饮业</w:t>
            </w:r>
          </w:p>
        </w:tc>
        <w:tc>
          <w:tcPr>
            <w:tcW w:w="0" w:type="auto"/>
            <w:gridSpan w:val="2"/>
            <w:shd w:val="clear" w:color="auto" w:fill="FFFFFF"/>
            <w:vAlign w:val="center"/>
          </w:tcPr>
          <w:p w14:paraId="45DB792F">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从业人员300人以下或营业收入 10000万元以下的为中小微型企业。</w:t>
            </w:r>
          </w:p>
        </w:tc>
      </w:tr>
      <w:tr w14:paraId="0AE1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463E894C">
            <w:pPr>
              <w:jc w:val="center"/>
              <w:rPr>
                <w:rFonts w:ascii="宋体" w:hAnsi="宋体" w:cs="宋体"/>
                <w:szCs w:val="21"/>
              </w:rPr>
            </w:pPr>
          </w:p>
        </w:tc>
        <w:tc>
          <w:tcPr>
            <w:tcW w:w="0" w:type="auto"/>
            <w:shd w:val="clear" w:color="auto" w:fill="FFFFFF"/>
            <w:vAlign w:val="center"/>
          </w:tcPr>
          <w:p w14:paraId="6154CFFC">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009B386A">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 300人，且营业收入 2000万元一10000万元</w:t>
            </w:r>
          </w:p>
        </w:tc>
      </w:tr>
      <w:tr w14:paraId="6B8B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2D7BF562">
            <w:pPr>
              <w:jc w:val="center"/>
              <w:rPr>
                <w:rFonts w:ascii="宋体" w:hAnsi="宋体" w:cs="宋体"/>
                <w:szCs w:val="21"/>
              </w:rPr>
            </w:pPr>
          </w:p>
        </w:tc>
        <w:tc>
          <w:tcPr>
            <w:tcW w:w="0" w:type="auto"/>
            <w:shd w:val="clear" w:color="auto" w:fill="FFFFFF"/>
            <w:vAlign w:val="center"/>
          </w:tcPr>
          <w:p w14:paraId="0A8EA36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34049EAB">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从业人员10人一100人，且营业收入 100万元一2000万元</w:t>
            </w:r>
          </w:p>
        </w:tc>
      </w:tr>
      <w:tr w14:paraId="6A71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0085C463">
            <w:pPr>
              <w:jc w:val="center"/>
              <w:rPr>
                <w:rFonts w:ascii="宋体" w:hAnsi="宋体" w:cs="宋体"/>
                <w:szCs w:val="21"/>
              </w:rPr>
            </w:pPr>
          </w:p>
        </w:tc>
        <w:tc>
          <w:tcPr>
            <w:tcW w:w="0" w:type="auto"/>
            <w:shd w:val="clear" w:color="auto" w:fill="FFFFFF"/>
            <w:vAlign w:val="center"/>
          </w:tcPr>
          <w:p w14:paraId="374B7C05">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55099B0C">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从业人员10人以下或营业收入 100万元以下</w:t>
            </w:r>
          </w:p>
        </w:tc>
      </w:tr>
      <w:tr w14:paraId="3C60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5973BC43">
            <w:pPr>
              <w:pStyle w:val="22"/>
              <w:shd w:val="clear" w:color="auto" w:fill="auto"/>
              <w:spacing w:line="492" w:lineRule="exact"/>
              <w:jc w:val="center"/>
              <w:rPr>
                <w:rFonts w:ascii="宋体" w:hAnsi="宋体" w:eastAsia="宋体" w:cs="宋体"/>
                <w:sz w:val="21"/>
                <w:szCs w:val="21"/>
              </w:rPr>
            </w:pPr>
            <w:r>
              <w:rPr>
                <w:rFonts w:hint="eastAsia" w:ascii="宋体" w:hAnsi="宋体" w:eastAsia="宋体" w:cs="宋体"/>
                <w:sz w:val="21"/>
                <w:szCs w:val="21"/>
              </w:rPr>
              <w:t>信息传输业 （包括电信、互联网 和相关服务）</w:t>
            </w:r>
          </w:p>
        </w:tc>
        <w:tc>
          <w:tcPr>
            <w:tcW w:w="0" w:type="auto"/>
            <w:gridSpan w:val="2"/>
            <w:shd w:val="clear" w:color="auto" w:fill="FFFFFF"/>
            <w:vAlign w:val="center"/>
          </w:tcPr>
          <w:p w14:paraId="0F054F09">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从业人员2 000人以下或营业收入 100 000万元以下的为中小微型企业。</w:t>
            </w:r>
          </w:p>
        </w:tc>
      </w:tr>
      <w:tr w14:paraId="0E24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092FD609">
            <w:pPr>
              <w:jc w:val="center"/>
              <w:rPr>
                <w:rFonts w:ascii="宋体" w:hAnsi="宋体" w:cs="宋体"/>
                <w:szCs w:val="21"/>
              </w:rPr>
            </w:pPr>
          </w:p>
        </w:tc>
        <w:tc>
          <w:tcPr>
            <w:tcW w:w="0" w:type="auto"/>
            <w:shd w:val="clear" w:color="auto" w:fill="FFFFFF"/>
            <w:vAlign w:val="center"/>
          </w:tcPr>
          <w:p w14:paraId="5B9A665C">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783C5282">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从业人员100人一2 000人，且营业收入 1000万元一10000万元</w:t>
            </w:r>
          </w:p>
        </w:tc>
      </w:tr>
      <w:tr w14:paraId="32B0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7C240E88">
            <w:pPr>
              <w:jc w:val="center"/>
              <w:rPr>
                <w:rFonts w:ascii="宋体" w:hAnsi="宋体" w:cs="宋体"/>
                <w:szCs w:val="21"/>
              </w:rPr>
            </w:pPr>
          </w:p>
        </w:tc>
        <w:tc>
          <w:tcPr>
            <w:tcW w:w="0" w:type="auto"/>
            <w:shd w:val="clear" w:color="auto" w:fill="FFFFFF"/>
            <w:vAlign w:val="center"/>
          </w:tcPr>
          <w:p w14:paraId="62BB3CED">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0ABF1A98">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从业人员10人一100人，且营业收入 100万元一1000万元</w:t>
            </w:r>
          </w:p>
        </w:tc>
      </w:tr>
      <w:tr w14:paraId="71AD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731B1AF4">
            <w:pPr>
              <w:jc w:val="center"/>
              <w:rPr>
                <w:rFonts w:ascii="宋体" w:hAnsi="宋体" w:cs="宋体"/>
                <w:szCs w:val="21"/>
              </w:rPr>
            </w:pPr>
          </w:p>
        </w:tc>
        <w:tc>
          <w:tcPr>
            <w:tcW w:w="0" w:type="auto"/>
            <w:shd w:val="clear" w:color="auto" w:fill="FFFFFF"/>
            <w:vAlign w:val="center"/>
          </w:tcPr>
          <w:p w14:paraId="56CA5E02">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538F7670">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从业人员10人以下或营业收入 100万元以下</w:t>
            </w:r>
          </w:p>
        </w:tc>
      </w:tr>
      <w:tr w14:paraId="4D79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5E913DF0">
            <w:pPr>
              <w:pStyle w:val="22"/>
              <w:shd w:val="clear" w:color="auto" w:fill="auto"/>
              <w:spacing w:line="509" w:lineRule="exact"/>
              <w:jc w:val="center"/>
              <w:rPr>
                <w:rFonts w:ascii="宋体" w:hAnsi="宋体" w:eastAsia="宋体" w:cs="宋体"/>
                <w:sz w:val="21"/>
                <w:szCs w:val="21"/>
              </w:rPr>
            </w:pPr>
            <w:r>
              <w:rPr>
                <w:rFonts w:hint="eastAsia" w:ascii="宋体" w:hAnsi="宋体" w:eastAsia="宋体" w:cs="宋体"/>
                <w:sz w:val="21"/>
                <w:szCs w:val="21"/>
              </w:rPr>
              <w:t>软件和信息技术服务业</w:t>
            </w:r>
          </w:p>
        </w:tc>
        <w:tc>
          <w:tcPr>
            <w:tcW w:w="0" w:type="auto"/>
            <w:gridSpan w:val="2"/>
            <w:shd w:val="clear" w:color="auto" w:fill="FFFFFF"/>
            <w:vAlign w:val="center"/>
          </w:tcPr>
          <w:p w14:paraId="0E280E1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从业人员300人以下或营业收入 10000万元以下的为中小微型企业。</w:t>
            </w:r>
          </w:p>
        </w:tc>
      </w:tr>
      <w:tr w14:paraId="29A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5B8D7CA1">
            <w:pPr>
              <w:jc w:val="center"/>
              <w:rPr>
                <w:rFonts w:ascii="宋体" w:hAnsi="宋体" w:cs="宋体"/>
                <w:szCs w:val="21"/>
              </w:rPr>
            </w:pPr>
          </w:p>
        </w:tc>
        <w:tc>
          <w:tcPr>
            <w:tcW w:w="0" w:type="auto"/>
            <w:shd w:val="clear" w:color="auto" w:fill="FFFFFF"/>
            <w:vAlign w:val="center"/>
          </w:tcPr>
          <w:p w14:paraId="5CC10EAD">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319CFEBE">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 300人，且营业收入 1 000万元一10000万元</w:t>
            </w:r>
          </w:p>
        </w:tc>
      </w:tr>
      <w:tr w14:paraId="6198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2A0A7D77">
            <w:pPr>
              <w:jc w:val="center"/>
              <w:rPr>
                <w:rFonts w:ascii="宋体" w:hAnsi="宋体" w:cs="宋体"/>
                <w:szCs w:val="21"/>
              </w:rPr>
            </w:pPr>
          </w:p>
        </w:tc>
        <w:tc>
          <w:tcPr>
            <w:tcW w:w="0" w:type="auto"/>
            <w:shd w:val="clear" w:color="auto" w:fill="FFFFFF"/>
            <w:vAlign w:val="center"/>
          </w:tcPr>
          <w:p w14:paraId="4BB8A5E9">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6F3B2529">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从业人员10人一100人，且营业收入 50万元一1000万元</w:t>
            </w:r>
          </w:p>
        </w:tc>
      </w:tr>
      <w:tr w14:paraId="7EF3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7D85A498">
            <w:pPr>
              <w:jc w:val="center"/>
              <w:rPr>
                <w:rFonts w:ascii="宋体" w:hAnsi="宋体" w:cs="宋体"/>
                <w:szCs w:val="21"/>
              </w:rPr>
            </w:pPr>
          </w:p>
        </w:tc>
        <w:tc>
          <w:tcPr>
            <w:tcW w:w="0" w:type="auto"/>
            <w:shd w:val="clear" w:color="auto" w:fill="FFFFFF"/>
            <w:vAlign w:val="center"/>
          </w:tcPr>
          <w:p w14:paraId="16B9A5A7">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169D580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从业人员10人以下或营业收入 50万元以下</w:t>
            </w:r>
          </w:p>
        </w:tc>
      </w:tr>
      <w:tr w14:paraId="08FD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3650F5EE">
            <w:pPr>
              <w:pStyle w:val="22"/>
              <w:shd w:val="clear" w:color="auto" w:fill="auto"/>
              <w:rPr>
                <w:rFonts w:ascii="宋体" w:hAnsi="宋体" w:eastAsia="宋体" w:cs="宋体"/>
                <w:sz w:val="21"/>
                <w:szCs w:val="21"/>
              </w:rPr>
            </w:pPr>
            <w:r>
              <w:rPr>
                <w:rFonts w:hint="eastAsia" w:ascii="宋体" w:hAnsi="宋体" w:eastAsia="宋体" w:cs="宋体"/>
                <w:sz w:val="21"/>
                <w:szCs w:val="21"/>
              </w:rPr>
              <w:t>房地产开发经营</w:t>
            </w:r>
          </w:p>
        </w:tc>
        <w:tc>
          <w:tcPr>
            <w:tcW w:w="0" w:type="auto"/>
            <w:gridSpan w:val="2"/>
            <w:shd w:val="clear" w:color="auto" w:fill="FFFFFF"/>
            <w:vAlign w:val="center"/>
          </w:tcPr>
          <w:p w14:paraId="2C6EF9E2">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营业收入200000万元以下或资产总额 10 000万元以下的为中小微型企业。</w:t>
            </w:r>
          </w:p>
        </w:tc>
      </w:tr>
      <w:tr w14:paraId="1FE6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2263B21E">
            <w:pPr>
              <w:jc w:val="center"/>
              <w:rPr>
                <w:rFonts w:ascii="宋体" w:hAnsi="宋体" w:cs="宋体"/>
                <w:szCs w:val="21"/>
              </w:rPr>
            </w:pPr>
          </w:p>
        </w:tc>
        <w:tc>
          <w:tcPr>
            <w:tcW w:w="0" w:type="auto"/>
            <w:shd w:val="clear" w:color="auto" w:fill="FFFFFF"/>
            <w:vAlign w:val="center"/>
          </w:tcPr>
          <w:p w14:paraId="59C1F0B0">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69BF6C78">
            <w:pPr>
              <w:pStyle w:val="22"/>
              <w:shd w:val="clear" w:color="auto" w:fill="auto"/>
              <w:spacing w:after="120"/>
              <w:ind w:firstLine="140"/>
              <w:jc w:val="center"/>
              <w:rPr>
                <w:rFonts w:ascii="宋体" w:hAnsi="宋体" w:eastAsia="宋体" w:cs="宋体"/>
                <w:sz w:val="21"/>
                <w:szCs w:val="21"/>
              </w:rPr>
            </w:pPr>
            <w:r>
              <w:rPr>
                <w:rFonts w:hint="eastAsia" w:ascii="宋体" w:hAnsi="宋体" w:eastAsia="宋体" w:cs="宋体"/>
                <w:sz w:val="21"/>
                <w:szCs w:val="21"/>
              </w:rPr>
              <w:t>营业收入1000万元一200000万元，且资产总额 5000万元一10000万元</w:t>
            </w:r>
          </w:p>
        </w:tc>
      </w:tr>
      <w:tr w14:paraId="78A2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23D5A353">
            <w:pPr>
              <w:jc w:val="center"/>
              <w:rPr>
                <w:rFonts w:ascii="宋体" w:hAnsi="宋体" w:cs="宋体"/>
                <w:szCs w:val="21"/>
              </w:rPr>
            </w:pPr>
          </w:p>
        </w:tc>
        <w:tc>
          <w:tcPr>
            <w:tcW w:w="0" w:type="auto"/>
            <w:shd w:val="clear" w:color="auto" w:fill="FFFFFF"/>
            <w:vAlign w:val="center"/>
          </w:tcPr>
          <w:p w14:paraId="0BFC6E8F">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26DAD257">
            <w:pPr>
              <w:pStyle w:val="22"/>
              <w:shd w:val="clear" w:color="auto" w:fill="auto"/>
              <w:ind w:left="140"/>
              <w:jc w:val="center"/>
              <w:rPr>
                <w:rFonts w:ascii="宋体" w:hAnsi="宋体" w:eastAsia="宋体" w:cs="宋体"/>
                <w:sz w:val="21"/>
                <w:szCs w:val="21"/>
              </w:rPr>
            </w:pPr>
            <w:r>
              <w:rPr>
                <w:rFonts w:hint="eastAsia" w:ascii="宋体" w:hAnsi="宋体" w:eastAsia="宋体" w:cs="宋体"/>
                <w:sz w:val="21"/>
                <w:szCs w:val="21"/>
              </w:rPr>
              <w:t>营业收入100万元一1000万元，且资产总额 2000万元一5000 万元</w:t>
            </w:r>
          </w:p>
        </w:tc>
      </w:tr>
      <w:tr w14:paraId="4216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337F55DB">
            <w:pPr>
              <w:jc w:val="center"/>
              <w:rPr>
                <w:rFonts w:ascii="宋体" w:hAnsi="宋体" w:cs="宋体"/>
                <w:szCs w:val="21"/>
              </w:rPr>
            </w:pPr>
          </w:p>
        </w:tc>
        <w:tc>
          <w:tcPr>
            <w:tcW w:w="0" w:type="auto"/>
            <w:shd w:val="clear" w:color="auto" w:fill="FFFFFF"/>
            <w:vAlign w:val="center"/>
          </w:tcPr>
          <w:p w14:paraId="3D9FD47D">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37C76FA9">
            <w:pPr>
              <w:pStyle w:val="22"/>
              <w:shd w:val="clear" w:color="auto" w:fill="auto"/>
              <w:tabs>
                <w:tab w:val="left" w:pos="5256"/>
              </w:tabs>
              <w:jc w:val="center"/>
              <w:rPr>
                <w:rFonts w:ascii="宋体" w:hAnsi="宋体" w:eastAsia="宋体" w:cs="宋体"/>
                <w:sz w:val="21"/>
                <w:szCs w:val="21"/>
              </w:rPr>
            </w:pPr>
            <w:r>
              <w:rPr>
                <w:rFonts w:hint="eastAsia" w:ascii="宋体" w:hAnsi="宋体" w:eastAsia="宋体" w:cs="宋体"/>
                <w:sz w:val="21"/>
                <w:szCs w:val="21"/>
              </w:rPr>
              <w:t>营业收入100万元以下或资产总额2000万元以下的为微型企业</w:t>
            </w:r>
          </w:p>
        </w:tc>
      </w:tr>
      <w:tr w14:paraId="02DC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7004D28E">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物业管理</w:t>
            </w:r>
          </w:p>
        </w:tc>
        <w:tc>
          <w:tcPr>
            <w:tcW w:w="0" w:type="auto"/>
            <w:gridSpan w:val="2"/>
            <w:shd w:val="clear" w:color="auto" w:fill="FFFFFF"/>
            <w:vAlign w:val="center"/>
          </w:tcPr>
          <w:p w14:paraId="45211E4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从业人员1 000人以下或营业收入 5000万元以下的为中小微型企业。</w:t>
            </w:r>
          </w:p>
        </w:tc>
      </w:tr>
      <w:tr w14:paraId="67B6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7DFCC4C4">
            <w:pPr>
              <w:jc w:val="center"/>
              <w:rPr>
                <w:rFonts w:ascii="宋体" w:hAnsi="宋体" w:cs="宋体"/>
                <w:szCs w:val="21"/>
              </w:rPr>
            </w:pPr>
          </w:p>
        </w:tc>
        <w:tc>
          <w:tcPr>
            <w:tcW w:w="0" w:type="auto"/>
            <w:shd w:val="clear" w:color="auto" w:fill="FFFFFF"/>
            <w:vAlign w:val="center"/>
          </w:tcPr>
          <w:p w14:paraId="4304B242">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1211AFB3">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 300人一1 000人，且营业收入 1000万元一5000万元</w:t>
            </w:r>
          </w:p>
        </w:tc>
      </w:tr>
      <w:tr w14:paraId="1FBD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2D71AA3C">
            <w:pPr>
              <w:jc w:val="center"/>
              <w:rPr>
                <w:rFonts w:ascii="宋体" w:hAnsi="宋体" w:cs="宋体"/>
                <w:szCs w:val="21"/>
              </w:rPr>
            </w:pPr>
          </w:p>
        </w:tc>
        <w:tc>
          <w:tcPr>
            <w:tcW w:w="0" w:type="auto"/>
            <w:shd w:val="clear" w:color="auto" w:fill="FFFFFF"/>
            <w:vAlign w:val="center"/>
          </w:tcPr>
          <w:p w14:paraId="75BCCA59">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2E3D48E9">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从业人员100人一300人，且营业收入 500万元一1000万元</w:t>
            </w:r>
          </w:p>
        </w:tc>
      </w:tr>
      <w:tr w14:paraId="3357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291BD0C4">
            <w:pPr>
              <w:jc w:val="center"/>
              <w:rPr>
                <w:rFonts w:ascii="宋体" w:hAnsi="宋体" w:cs="宋体"/>
                <w:szCs w:val="21"/>
              </w:rPr>
            </w:pPr>
          </w:p>
        </w:tc>
        <w:tc>
          <w:tcPr>
            <w:tcW w:w="0" w:type="auto"/>
            <w:shd w:val="clear" w:color="auto" w:fill="FFFFFF"/>
            <w:vAlign w:val="center"/>
          </w:tcPr>
          <w:p w14:paraId="21E43E6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59F73964">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从业人员100人以下或营业收入 500万元以下</w:t>
            </w:r>
          </w:p>
        </w:tc>
      </w:tr>
      <w:tr w14:paraId="0040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75ECBA45">
            <w:pPr>
              <w:pStyle w:val="22"/>
              <w:shd w:val="clear" w:color="auto" w:fill="auto"/>
              <w:ind w:firstLine="240"/>
              <w:jc w:val="center"/>
              <w:rPr>
                <w:rFonts w:ascii="宋体" w:hAnsi="宋体" w:eastAsia="宋体" w:cs="宋体"/>
                <w:sz w:val="21"/>
                <w:szCs w:val="21"/>
              </w:rPr>
            </w:pPr>
            <w:r>
              <w:rPr>
                <w:rFonts w:hint="eastAsia" w:ascii="宋体" w:hAnsi="宋体" w:eastAsia="宋体" w:cs="宋体"/>
                <w:sz w:val="21"/>
                <w:szCs w:val="21"/>
              </w:rPr>
              <w:t>租赁和商务服务业</w:t>
            </w:r>
          </w:p>
        </w:tc>
        <w:tc>
          <w:tcPr>
            <w:tcW w:w="0" w:type="auto"/>
            <w:gridSpan w:val="2"/>
            <w:shd w:val="clear" w:color="auto" w:fill="FFFFFF"/>
            <w:vAlign w:val="center"/>
          </w:tcPr>
          <w:p w14:paraId="03291A09">
            <w:pPr>
              <w:pStyle w:val="22"/>
              <w:shd w:val="clear" w:color="auto" w:fill="auto"/>
              <w:tabs>
                <w:tab w:val="left" w:pos="10666"/>
              </w:tabs>
              <w:jc w:val="center"/>
              <w:rPr>
                <w:rFonts w:ascii="宋体" w:hAnsi="宋体" w:eastAsia="宋体" w:cs="宋体"/>
                <w:sz w:val="21"/>
                <w:szCs w:val="21"/>
              </w:rPr>
            </w:pPr>
            <w:r>
              <w:rPr>
                <w:rFonts w:hint="eastAsia" w:ascii="宋体" w:hAnsi="宋体" w:eastAsia="宋体" w:cs="宋体"/>
                <w:sz w:val="21"/>
                <w:szCs w:val="21"/>
              </w:rPr>
              <w:t>从业人员300人以下或资产总额 120000万元以下的为中小微型企业。 其中， 从业人员100人及以上，且资产总额 8000万元及以上的为中型企业；从业 人员10人及以上，且资产总额 100万元及以上的为小型企业；从业人员</w:t>
            </w:r>
            <w:r>
              <w:rPr>
                <w:rFonts w:hint="eastAsia" w:ascii="宋体" w:hAnsi="宋体" w:eastAsia="宋体" w:cs="宋体"/>
                <w:sz w:val="21"/>
                <w:szCs w:val="21"/>
                <w:lang w:val="en-US"/>
              </w:rPr>
              <w:t>10</w:t>
            </w:r>
            <w:r>
              <w:rPr>
                <w:rFonts w:hint="eastAsia" w:ascii="宋体" w:hAnsi="宋体" w:eastAsia="宋体" w:cs="宋体"/>
                <w:sz w:val="21"/>
                <w:szCs w:val="21"/>
              </w:rPr>
              <w:t>人以下或资产总额 100万元以下的为微型企业。</w:t>
            </w:r>
          </w:p>
        </w:tc>
      </w:tr>
      <w:tr w14:paraId="66D2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194556B5">
            <w:pPr>
              <w:jc w:val="center"/>
              <w:rPr>
                <w:rFonts w:ascii="宋体" w:hAnsi="宋体" w:cs="宋体"/>
                <w:szCs w:val="21"/>
              </w:rPr>
            </w:pPr>
          </w:p>
        </w:tc>
        <w:tc>
          <w:tcPr>
            <w:tcW w:w="0" w:type="auto"/>
            <w:shd w:val="clear" w:color="auto" w:fill="FFFFFF"/>
            <w:vAlign w:val="center"/>
          </w:tcPr>
          <w:p w14:paraId="6B67E81B">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5CA22635">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从业人员100人一300人，且资产总额 8000万元一120000万元</w:t>
            </w:r>
          </w:p>
        </w:tc>
      </w:tr>
      <w:tr w14:paraId="7C30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4A314321">
            <w:pPr>
              <w:jc w:val="center"/>
              <w:rPr>
                <w:rFonts w:ascii="宋体" w:hAnsi="宋体" w:cs="宋体"/>
                <w:szCs w:val="21"/>
              </w:rPr>
            </w:pPr>
          </w:p>
        </w:tc>
        <w:tc>
          <w:tcPr>
            <w:tcW w:w="0" w:type="auto"/>
            <w:shd w:val="clear" w:color="auto" w:fill="FFFFFF"/>
            <w:vAlign w:val="center"/>
          </w:tcPr>
          <w:p w14:paraId="130CC1D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0ED7E86C">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从业人员10人一100人，且资产总额 100万元一8000万元</w:t>
            </w:r>
          </w:p>
        </w:tc>
      </w:tr>
      <w:tr w14:paraId="0C95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4BE3E11F">
            <w:pPr>
              <w:jc w:val="center"/>
              <w:rPr>
                <w:rFonts w:ascii="宋体" w:hAnsi="宋体" w:cs="宋体"/>
                <w:szCs w:val="21"/>
              </w:rPr>
            </w:pPr>
          </w:p>
        </w:tc>
        <w:tc>
          <w:tcPr>
            <w:tcW w:w="0" w:type="auto"/>
            <w:shd w:val="clear" w:color="auto" w:fill="FFFFFF"/>
            <w:vAlign w:val="center"/>
          </w:tcPr>
          <w:p w14:paraId="5B4FADE8">
            <w:pPr>
              <w:pStyle w:val="22"/>
              <w:shd w:val="clear" w:color="auto" w:fill="auto"/>
              <w:spacing w:before="100"/>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76E9DF8E">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从业人员10人以下或资产总额 100万元以下</w:t>
            </w:r>
          </w:p>
        </w:tc>
      </w:tr>
      <w:tr w14:paraId="4FED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vAlign w:val="center"/>
          </w:tcPr>
          <w:p w14:paraId="441A989D">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其他未列明行业</w:t>
            </w:r>
          </w:p>
        </w:tc>
        <w:tc>
          <w:tcPr>
            <w:tcW w:w="0" w:type="auto"/>
            <w:gridSpan w:val="2"/>
            <w:shd w:val="clear" w:color="auto" w:fill="FFFFFF"/>
            <w:vAlign w:val="center"/>
          </w:tcPr>
          <w:p w14:paraId="73C163FA">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从业人员300人以下的为中小微型企业。</w:t>
            </w:r>
          </w:p>
        </w:tc>
      </w:tr>
      <w:tr w14:paraId="7ACD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5B1C0BC2">
            <w:pPr>
              <w:jc w:val="center"/>
              <w:rPr>
                <w:rFonts w:ascii="宋体" w:hAnsi="宋体" w:cs="宋体"/>
                <w:szCs w:val="21"/>
              </w:rPr>
            </w:pPr>
          </w:p>
        </w:tc>
        <w:tc>
          <w:tcPr>
            <w:tcW w:w="0" w:type="auto"/>
            <w:shd w:val="clear" w:color="auto" w:fill="FFFFFF"/>
            <w:vAlign w:val="center"/>
          </w:tcPr>
          <w:p w14:paraId="03B4A116">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中型</w:t>
            </w:r>
          </w:p>
        </w:tc>
        <w:tc>
          <w:tcPr>
            <w:tcW w:w="0" w:type="auto"/>
            <w:shd w:val="clear" w:color="auto" w:fill="FFFFFF"/>
            <w:vAlign w:val="center"/>
          </w:tcPr>
          <w:p w14:paraId="675D30DE">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从业人员100— 300人</w:t>
            </w:r>
          </w:p>
        </w:tc>
      </w:tr>
      <w:tr w14:paraId="3A54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23842D4D">
            <w:pPr>
              <w:jc w:val="center"/>
              <w:rPr>
                <w:rFonts w:ascii="宋体" w:hAnsi="宋体" w:cs="宋体"/>
                <w:szCs w:val="21"/>
              </w:rPr>
            </w:pPr>
          </w:p>
        </w:tc>
        <w:tc>
          <w:tcPr>
            <w:tcW w:w="0" w:type="auto"/>
            <w:shd w:val="clear" w:color="auto" w:fill="FFFFFF"/>
            <w:vAlign w:val="center"/>
          </w:tcPr>
          <w:p w14:paraId="010BB305">
            <w:pPr>
              <w:pStyle w:val="22"/>
              <w:shd w:val="clear" w:color="auto" w:fill="auto"/>
              <w:spacing w:before="80"/>
              <w:jc w:val="center"/>
              <w:rPr>
                <w:rFonts w:ascii="宋体" w:hAnsi="宋体" w:eastAsia="宋体" w:cs="宋体"/>
                <w:sz w:val="21"/>
                <w:szCs w:val="21"/>
              </w:rPr>
            </w:pPr>
            <w:r>
              <w:rPr>
                <w:rFonts w:hint="eastAsia" w:ascii="宋体" w:hAnsi="宋体" w:eastAsia="宋体" w:cs="宋体"/>
                <w:sz w:val="21"/>
                <w:szCs w:val="21"/>
              </w:rPr>
              <w:t>小型</w:t>
            </w:r>
          </w:p>
        </w:tc>
        <w:tc>
          <w:tcPr>
            <w:tcW w:w="0" w:type="auto"/>
            <w:shd w:val="clear" w:color="auto" w:fill="FFFFFF"/>
            <w:vAlign w:val="center"/>
          </w:tcPr>
          <w:p w14:paraId="3CE12266">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从业人员10人一100人</w:t>
            </w:r>
          </w:p>
        </w:tc>
      </w:tr>
      <w:tr w14:paraId="1781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vAlign w:val="center"/>
          </w:tcPr>
          <w:p w14:paraId="1185B87C">
            <w:pPr>
              <w:jc w:val="center"/>
              <w:rPr>
                <w:rFonts w:ascii="宋体" w:hAnsi="宋体" w:cs="宋体"/>
                <w:szCs w:val="21"/>
              </w:rPr>
            </w:pPr>
          </w:p>
        </w:tc>
        <w:tc>
          <w:tcPr>
            <w:tcW w:w="0" w:type="auto"/>
            <w:shd w:val="clear" w:color="auto" w:fill="FFFFFF"/>
            <w:vAlign w:val="center"/>
          </w:tcPr>
          <w:p w14:paraId="03149A29">
            <w:pPr>
              <w:pStyle w:val="22"/>
              <w:shd w:val="clear" w:color="auto" w:fill="auto"/>
              <w:jc w:val="center"/>
              <w:rPr>
                <w:rFonts w:ascii="宋体" w:hAnsi="宋体" w:eastAsia="宋体" w:cs="宋体"/>
                <w:sz w:val="21"/>
                <w:szCs w:val="21"/>
              </w:rPr>
            </w:pPr>
            <w:r>
              <w:rPr>
                <w:rFonts w:hint="eastAsia" w:ascii="宋体" w:hAnsi="宋体" w:eastAsia="宋体" w:cs="宋体"/>
                <w:sz w:val="21"/>
                <w:szCs w:val="21"/>
              </w:rPr>
              <w:t>微型</w:t>
            </w:r>
          </w:p>
        </w:tc>
        <w:tc>
          <w:tcPr>
            <w:tcW w:w="0" w:type="auto"/>
            <w:shd w:val="clear" w:color="auto" w:fill="FFFFFF"/>
            <w:vAlign w:val="center"/>
          </w:tcPr>
          <w:p w14:paraId="63250088">
            <w:pPr>
              <w:pStyle w:val="22"/>
              <w:shd w:val="clear" w:color="auto" w:fill="auto"/>
              <w:ind w:firstLine="140"/>
              <w:jc w:val="center"/>
              <w:rPr>
                <w:rFonts w:ascii="宋体" w:hAnsi="宋体" w:eastAsia="宋体" w:cs="宋体"/>
                <w:sz w:val="21"/>
                <w:szCs w:val="21"/>
              </w:rPr>
            </w:pPr>
            <w:r>
              <w:rPr>
                <w:rFonts w:hint="eastAsia" w:ascii="宋体" w:hAnsi="宋体" w:eastAsia="宋体" w:cs="宋体"/>
                <w:sz w:val="21"/>
                <w:szCs w:val="21"/>
              </w:rPr>
              <w:t>从业人员10人以下</w:t>
            </w:r>
          </w:p>
        </w:tc>
      </w:tr>
    </w:tbl>
    <w:p w14:paraId="53016748">
      <w:pPr>
        <w:pStyle w:val="17"/>
        <w:spacing w:line="360" w:lineRule="auto"/>
        <w:jc w:val="both"/>
        <w:rPr>
          <w:color w:val="FF0000"/>
          <w:sz w:val="24"/>
          <w:szCs w:val="24"/>
        </w:rPr>
      </w:pPr>
    </w:p>
    <w:p w14:paraId="7EA8E0B4">
      <w:pPr>
        <w:pStyle w:val="17"/>
        <w:spacing w:line="360" w:lineRule="auto"/>
        <w:jc w:val="both"/>
        <w:rPr>
          <w:color w:val="FF0000"/>
          <w:sz w:val="24"/>
          <w:szCs w:val="24"/>
        </w:rPr>
      </w:pPr>
    </w:p>
    <w:p w14:paraId="204D36F7">
      <w:pPr>
        <w:pStyle w:val="17"/>
        <w:spacing w:line="360" w:lineRule="auto"/>
        <w:jc w:val="both"/>
        <w:rPr>
          <w:color w:val="FF0000"/>
          <w:sz w:val="24"/>
          <w:szCs w:val="24"/>
        </w:rPr>
      </w:pPr>
    </w:p>
    <w:p w14:paraId="3141495E">
      <w:pPr>
        <w:pStyle w:val="17"/>
        <w:spacing w:line="360" w:lineRule="auto"/>
        <w:jc w:val="both"/>
        <w:rPr>
          <w:color w:val="FF0000"/>
          <w:sz w:val="24"/>
          <w:szCs w:val="24"/>
        </w:rPr>
      </w:pPr>
    </w:p>
    <w:p w14:paraId="22A14B66">
      <w:pPr>
        <w:pStyle w:val="17"/>
        <w:spacing w:line="360" w:lineRule="auto"/>
        <w:jc w:val="both"/>
        <w:rPr>
          <w:color w:val="FF0000"/>
          <w:sz w:val="24"/>
          <w:szCs w:val="24"/>
        </w:rPr>
      </w:pPr>
    </w:p>
    <w:p w14:paraId="606F9C4A">
      <w:pPr>
        <w:pStyle w:val="17"/>
        <w:spacing w:line="360" w:lineRule="auto"/>
        <w:jc w:val="both"/>
        <w:rPr>
          <w:color w:val="FF0000"/>
          <w:sz w:val="24"/>
          <w:szCs w:val="24"/>
        </w:rPr>
      </w:pPr>
    </w:p>
    <w:p w14:paraId="638345A0">
      <w:pPr>
        <w:pStyle w:val="17"/>
        <w:spacing w:line="360" w:lineRule="auto"/>
        <w:jc w:val="both"/>
        <w:rPr>
          <w:color w:val="FF0000"/>
          <w:sz w:val="24"/>
          <w:szCs w:val="24"/>
        </w:rPr>
      </w:pPr>
    </w:p>
    <w:p w14:paraId="653B43B3">
      <w:pPr>
        <w:pStyle w:val="17"/>
        <w:spacing w:line="360" w:lineRule="auto"/>
        <w:jc w:val="both"/>
        <w:rPr>
          <w:color w:val="FF0000"/>
          <w:sz w:val="24"/>
          <w:szCs w:val="24"/>
        </w:rPr>
      </w:pPr>
    </w:p>
    <w:p w14:paraId="0E74EED3">
      <w:pPr>
        <w:pStyle w:val="17"/>
        <w:spacing w:line="360" w:lineRule="auto"/>
        <w:jc w:val="both"/>
        <w:rPr>
          <w:color w:val="FF0000"/>
          <w:sz w:val="24"/>
          <w:szCs w:val="24"/>
        </w:rPr>
      </w:pPr>
    </w:p>
    <w:p w14:paraId="43FEE79C">
      <w:pPr>
        <w:pStyle w:val="17"/>
        <w:spacing w:line="360" w:lineRule="auto"/>
        <w:jc w:val="both"/>
        <w:rPr>
          <w:color w:val="FF0000"/>
          <w:sz w:val="24"/>
          <w:szCs w:val="24"/>
        </w:rPr>
      </w:pPr>
    </w:p>
    <w:p w14:paraId="6D41F4CD">
      <w:pPr>
        <w:pStyle w:val="17"/>
        <w:spacing w:line="360" w:lineRule="auto"/>
        <w:jc w:val="both"/>
        <w:rPr>
          <w:color w:val="FF0000"/>
          <w:sz w:val="24"/>
          <w:szCs w:val="24"/>
        </w:rPr>
      </w:pPr>
    </w:p>
    <w:p w14:paraId="2A87C54E">
      <w:pPr>
        <w:pStyle w:val="17"/>
        <w:spacing w:line="360" w:lineRule="auto"/>
        <w:jc w:val="both"/>
        <w:rPr>
          <w:color w:val="FF0000"/>
          <w:sz w:val="24"/>
          <w:szCs w:val="24"/>
        </w:rPr>
      </w:pPr>
    </w:p>
    <w:p w14:paraId="279AF4A2">
      <w:pPr>
        <w:pStyle w:val="17"/>
        <w:spacing w:line="360" w:lineRule="auto"/>
        <w:jc w:val="both"/>
        <w:rPr>
          <w:color w:val="FF0000"/>
          <w:sz w:val="24"/>
          <w:szCs w:val="24"/>
        </w:rPr>
      </w:pPr>
    </w:p>
    <w:p w14:paraId="4489D6B0">
      <w:pPr>
        <w:pStyle w:val="17"/>
        <w:spacing w:line="360" w:lineRule="auto"/>
        <w:jc w:val="both"/>
        <w:rPr>
          <w:color w:val="FF0000"/>
          <w:sz w:val="24"/>
          <w:szCs w:val="24"/>
        </w:rPr>
      </w:pPr>
    </w:p>
    <w:p w14:paraId="57BD1EC0">
      <w:pPr>
        <w:tabs>
          <w:tab w:val="left" w:pos="4031"/>
        </w:tabs>
        <w:jc w:val="left"/>
      </w:pPr>
    </w:p>
    <w:sectPr>
      <w:headerReference r:id="rId8" w:type="default"/>
      <w:footerReference r:id="rId9" w:type="default"/>
      <w:pgSz w:w="11907" w:h="16840"/>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868C">
    <w:pPr>
      <w:pStyle w:val="12"/>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path/>
          <v:fill on="f" focussize="0,0"/>
          <v:stroke on="f" weight="0.5pt" joinstyle="miter"/>
          <v:imagedata o:title=""/>
          <o:lock v:ext="edit"/>
          <v:textbox inset="0mm,0mm,0mm,0mm" style="mso-fit-shape-to-text:t;">
            <w:txbxContent>
              <w:p w14:paraId="0AC93834">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5C00">
    <w:pPr>
      <w:spacing w:line="193" w:lineRule="auto"/>
      <w:ind w:left="4754"/>
      <w:rPr>
        <w:rFonts w:ascii="Times New Roman" w:hAnsi="Times New Roman" w:eastAsia="Times New Roman"/>
        <w:sz w:val="17"/>
        <w:szCs w:val="17"/>
      </w:rPr>
    </w:pPr>
    <w:r>
      <w:rPr>
        <w:sz w:val="17"/>
      </w:rP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path/>
          <v:fill on="f" focussize="0,0"/>
          <v:stroke on="f" weight="0.5pt" joinstyle="miter"/>
          <v:imagedata o:title=""/>
          <o:lock v:ext="edit"/>
          <v:textbox inset="0mm,0mm,0mm,0mm" style="mso-fit-shape-to-text:t;">
            <w:txbxContent>
              <w:p w14:paraId="23207319">
                <w:pPr>
                  <w:pStyle w:val="12"/>
                </w:pPr>
                <w:r>
                  <w:fldChar w:fldCharType="begin"/>
                </w:r>
                <w:r>
                  <w:instrText xml:space="preserve"> PAGE  \* MERGEFORMAT </w:instrText>
                </w:r>
                <w:r>
                  <w:fldChar w:fldCharType="separate"/>
                </w:r>
                <w: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DC31">
    <w:pPr>
      <w:pStyle w:val="12"/>
      <w:tabs>
        <w:tab w:val="center" w:pos="4153"/>
        <w:tab w:val="right" w:pos="8306"/>
      </w:tabs>
      <w:jc w:val="center"/>
    </w:pPr>
  </w:p>
  <w:p w14:paraId="3CB2E624">
    <w:pPr>
      <w:spacing w:line="188" w:lineRule="auto"/>
      <w:ind w:left="4084"/>
      <w:rPr>
        <w:rFonts w:eastAsia="Calibri" w:cs="Calibri"/>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36A6">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D2DF">
    <w:pPr>
      <w:pStyle w:val="12"/>
      <w:jc w:val="right"/>
      <w:rPr>
        <w:rFonts w:ascii="黑体" w:hAnsi="黑体" w:eastAsia="黑体"/>
        <w:b/>
        <w:sz w:val="21"/>
      </w:rPr>
    </w:pPr>
  </w:p>
  <w:p w14:paraId="1F1CD6F2">
    <w:pPr>
      <w:pStyle w:val="12"/>
      <w:rPr>
        <w:rStyle w:val="23"/>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97BC">
    <w:pPr>
      <w:tabs>
        <w:tab w:val="left" w:pos="4755"/>
      </w:tabs>
      <w:snapToGrid w:val="0"/>
      <w:rPr>
        <w:rStyle w:val="23"/>
        <w:rFonts w:ascii="黑体" w:eastAsia="黑体"/>
        <w:b/>
        <w:color w:val="3366FF"/>
        <w:sz w:val="24"/>
      </w:rPr>
    </w:pPr>
    <w:r>
      <w:rPr>
        <w:rStyle w:val="23"/>
        <w:rFonts w:ascii="黑体" w:eastAsia="黑体"/>
        <w:b/>
        <w:color w:val="3366FF"/>
        <w:sz w:val="24"/>
      </w:rPr>
      <w:tab/>
    </w:r>
  </w:p>
  <w:p w14:paraId="0BA8C0E7">
    <w:pPr>
      <w:tabs>
        <w:tab w:val="left" w:pos="3550"/>
      </w:tabs>
      <w:snapToGrid w:val="0"/>
      <w:rPr>
        <w:rStyle w:val="23"/>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39D9">
    <w:pPr>
      <w:tabs>
        <w:tab w:val="left" w:pos="3550"/>
      </w:tabs>
      <w:snapToGrid w:val="0"/>
      <w:rPr>
        <w:rStyle w:val="23"/>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666AB"/>
    <w:multiLevelType w:val="singleLevel"/>
    <w:tmpl w:val="8F0666AB"/>
    <w:lvl w:ilvl="0" w:tentative="0">
      <w:start w:val="5"/>
      <w:numFmt w:val="chineseCounting"/>
      <w:suff w:val="nothing"/>
      <w:lvlText w:val="%1、"/>
      <w:lvlJc w:val="left"/>
      <w:rPr>
        <w:rFonts w:hint="eastAsia"/>
      </w:rPr>
    </w:lvl>
  </w:abstractNum>
  <w:abstractNum w:abstractNumId="1">
    <w:nsid w:val="EDF787D1"/>
    <w:multiLevelType w:val="singleLevel"/>
    <w:tmpl w:val="EDF787D1"/>
    <w:lvl w:ilvl="0" w:tentative="0">
      <w:start w:val="3"/>
      <w:numFmt w:val="decimal"/>
      <w:lvlText w:val="%1."/>
      <w:lvlJc w:val="left"/>
      <w:pPr>
        <w:tabs>
          <w:tab w:val="left" w:pos="312"/>
        </w:tabs>
      </w:pPr>
    </w:lvl>
  </w:abstractNum>
  <w:abstractNum w:abstractNumId="2">
    <w:nsid w:val="FDFDEA18"/>
    <w:multiLevelType w:val="singleLevel"/>
    <w:tmpl w:val="FDFDEA18"/>
    <w:lvl w:ilvl="0" w:tentative="0">
      <w:start w:val="1"/>
      <w:numFmt w:val="decimal"/>
      <w:pStyle w:val="11"/>
      <w:lvlText w:val="%1."/>
      <w:lvlJc w:val="left"/>
      <w:pPr>
        <w:tabs>
          <w:tab w:val="left" w:pos="2040"/>
        </w:tabs>
        <w:ind w:left="2040" w:hanging="360"/>
      </w:pPr>
    </w:lvl>
  </w:abstractNum>
  <w:abstractNum w:abstractNumId="3">
    <w:nsid w:val="2586501E"/>
    <w:multiLevelType w:val="multilevel"/>
    <w:tmpl w:val="258650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8BF4D9"/>
    <w:multiLevelType w:val="singleLevel"/>
    <w:tmpl w:val="2A8BF4D9"/>
    <w:lvl w:ilvl="0" w:tentative="0">
      <w:start w:val="15"/>
      <w:numFmt w:val="chineseCounting"/>
      <w:suff w:val="nothing"/>
      <w:lvlText w:val="%1、"/>
      <w:lvlJc w:val="left"/>
      <w:rPr>
        <w:rFonts w:hint="eastAsia"/>
      </w:rPr>
    </w:lvl>
  </w:abstractNum>
  <w:abstractNum w:abstractNumId="5">
    <w:nsid w:val="342769F4"/>
    <w:multiLevelType w:val="multilevel"/>
    <w:tmpl w:val="342769F4"/>
    <w:lvl w:ilvl="0" w:tentative="0">
      <w:start w:val="2"/>
      <w:numFmt w:val="chineseCountingThousand"/>
      <w:lvlText w:val="第%1章　"/>
      <w:lvlJc w:val="left"/>
      <w:pPr>
        <w:ind w:left="420" w:hanging="420"/>
      </w:pPr>
      <w:rPr>
        <w:rFonts w:hint="eastAsia"/>
        <w:b/>
        <w:bCs/>
        <w:color w:val="000000"/>
        <w:sz w:val="40"/>
      </w:rPr>
    </w:lvl>
    <w:lvl w:ilvl="1" w:tentative="0">
      <w:start w:val="1"/>
      <w:numFmt w:val="chineseCountingThousand"/>
      <w:lvlText w:val="%1、"/>
      <w:lvlJc w:val="left"/>
      <w:pPr>
        <w:ind w:left="840" w:hanging="420"/>
      </w:pPr>
      <w:rPr>
        <w:rFonts w:hint="eastAsia"/>
        <w:sz w:val="24"/>
      </w:rPr>
    </w:lvl>
    <w:lvl w:ilvl="2" w:tentative="0">
      <w:start w:val="1"/>
      <w:numFmt w:val="lowerRoman"/>
      <w:lvlText w:val="%1."/>
      <w:lvlJc w:val="right"/>
      <w:pPr>
        <w:ind w:left="1260" w:hanging="420"/>
      </w:pPr>
      <w:rPr>
        <w:rFonts w:hint="eastAsia"/>
      </w:rPr>
    </w:lvl>
    <w:lvl w:ilvl="3" w:tentative="0">
      <w:start w:val="1"/>
      <w:numFmt w:val="decimal"/>
      <w:lvlText w:val="%1."/>
      <w:lvlJc w:val="left"/>
      <w:pPr>
        <w:ind w:left="1680" w:hanging="420"/>
      </w:pPr>
      <w:rPr>
        <w:rFonts w:hint="eastAsia"/>
      </w:rPr>
    </w:lvl>
    <w:lvl w:ilvl="4" w:tentative="0">
      <w:start w:val="1"/>
      <w:numFmt w:val="lowerLetter"/>
      <w:lvlText w:val="%1)"/>
      <w:lvlJc w:val="left"/>
      <w:pPr>
        <w:ind w:left="2100" w:hanging="420"/>
      </w:pPr>
      <w:rPr>
        <w:rFonts w:hint="eastAsia"/>
      </w:rPr>
    </w:lvl>
    <w:lvl w:ilvl="5" w:tentative="0">
      <w:start w:val="1"/>
      <w:numFmt w:val="lowerRoman"/>
      <w:lvlText w:val="%1."/>
      <w:lvlJc w:val="right"/>
      <w:pPr>
        <w:ind w:left="2520" w:hanging="420"/>
      </w:pPr>
      <w:rPr>
        <w:rFonts w:hint="eastAsia"/>
      </w:rPr>
    </w:lvl>
    <w:lvl w:ilvl="6" w:tentative="0">
      <w:start w:val="1"/>
      <w:numFmt w:val="decimal"/>
      <w:lvlText w:val="%1."/>
      <w:lvlJc w:val="left"/>
      <w:pPr>
        <w:ind w:left="2940" w:hanging="420"/>
      </w:pPr>
      <w:rPr>
        <w:rFonts w:hint="eastAsia"/>
      </w:rPr>
    </w:lvl>
    <w:lvl w:ilvl="7" w:tentative="0">
      <w:start w:val="1"/>
      <w:numFmt w:val="lowerLetter"/>
      <w:lvlText w:val="%1)"/>
      <w:lvlJc w:val="left"/>
      <w:pPr>
        <w:ind w:left="3360" w:hanging="420"/>
      </w:pPr>
      <w:rPr>
        <w:rFonts w:hint="eastAsia"/>
      </w:rPr>
    </w:lvl>
    <w:lvl w:ilvl="8" w:tentative="0">
      <w:start w:val="1"/>
      <w:numFmt w:val="lowerRoman"/>
      <w:lvlText w:val="%1."/>
      <w:lvlJc w:val="right"/>
      <w:pPr>
        <w:ind w:left="3780" w:hanging="420"/>
      </w:pPr>
      <w:rPr>
        <w:rFonts w:hint="eastAsia"/>
      </w:rPr>
    </w:lvl>
  </w:abstractNum>
  <w:abstractNum w:abstractNumId="6">
    <w:nsid w:val="3E5DECD8"/>
    <w:multiLevelType w:val="singleLevel"/>
    <w:tmpl w:val="3E5DECD8"/>
    <w:lvl w:ilvl="0" w:tentative="0">
      <w:start w:val="2"/>
      <w:numFmt w:val="chineseCounting"/>
      <w:suff w:val="space"/>
      <w:lvlText w:val="第%1条"/>
      <w:lvlJc w:val="left"/>
      <w:pPr>
        <w:ind w:left="481" w:firstLine="0"/>
      </w:pPr>
      <w:rPr>
        <w:rFonts w:hint="eastAsia"/>
      </w:rPr>
    </w:lvl>
  </w:abstractNum>
  <w:abstractNum w:abstractNumId="7">
    <w:nsid w:val="56D4451C"/>
    <w:multiLevelType w:val="multilevel"/>
    <w:tmpl w:val="56D4451C"/>
    <w:lvl w:ilvl="0" w:tentative="0">
      <w:start w:val="1"/>
      <w:numFmt w:val="chineseCountingThousand"/>
      <w:lvlText w:val="%1、"/>
      <w:lvlJc w:val="left"/>
      <w:pPr>
        <w:ind w:left="420" w:hanging="420"/>
        <w:textAlignment w:val="baseline"/>
      </w:pPr>
    </w:lvl>
    <w:lvl w:ilvl="1" w:tentative="0">
      <w:start w:val="1"/>
      <w:numFmt w:val="chineseCountingThousand"/>
      <w:lvlText w:val="%1、"/>
      <w:lvlJc w:val="left"/>
      <w:pPr>
        <w:ind w:left="840" w:hanging="420"/>
        <w:textAlignment w:val="baseline"/>
      </w:pPr>
      <w:rPr>
        <w:sz w:val="24"/>
      </w:r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8">
    <w:nsid w:val="5C94629D"/>
    <w:multiLevelType w:val="multilevel"/>
    <w:tmpl w:val="5C94629D"/>
    <w:lvl w:ilvl="0" w:tentative="0">
      <w:start w:val="2"/>
      <w:numFmt w:val="decimal"/>
      <w:suff w:val="nothing"/>
      <w:lvlText w:val="%1."/>
      <w:lvlJc w:val="left"/>
      <w:pPr>
        <w:ind w:left="0" w:firstLine="0"/>
      </w:pPr>
      <w:rPr>
        <w:rFonts w:hint="default"/>
        <w:w w:val="100"/>
      </w:rPr>
    </w:lvl>
    <w:lvl w:ilvl="1" w:tentative="0">
      <w:start w:val="1"/>
      <w:numFmt w:val="chineseCounting"/>
      <w:suff w:val="nothing"/>
      <w:lvlText w:val="（%2）"/>
      <w:lvlJc w:val="left"/>
      <w:pPr>
        <w:ind w:left="735" w:firstLine="0"/>
      </w:pPr>
      <w:rPr>
        <w:rFonts w:hint="default"/>
        <w:w w:val="100"/>
      </w:rPr>
    </w:lvl>
    <w:lvl w:ilvl="2" w:tentative="0">
      <w:start w:val="1"/>
      <w:numFmt w:val="decimal"/>
      <w:suff w:val="nothing"/>
      <w:lvlText w:val="%3．"/>
      <w:lvlJc w:val="left"/>
      <w:pPr>
        <w:ind w:left="1443" w:firstLine="400"/>
      </w:pPr>
      <w:rPr>
        <w:rFonts w:hint="default"/>
        <w:w w:val="100"/>
      </w:rPr>
    </w:lvl>
    <w:lvl w:ilvl="3" w:tentative="0">
      <w:start w:val="1"/>
      <w:numFmt w:val="decimal"/>
      <w:suff w:val="nothing"/>
      <w:lvlText w:val="（%4）"/>
      <w:lvlJc w:val="left"/>
      <w:pPr>
        <w:ind w:left="0" w:firstLine="402"/>
      </w:pPr>
      <w:rPr>
        <w:rFonts w:hint="default"/>
        <w:w w:val="100"/>
      </w:rPr>
    </w:lvl>
    <w:lvl w:ilvl="4" w:tentative="0">
      <w:start w:val="1"/>
      <w:numFmt w:val="decimal"/>
      <w:suff w:val="nothing"/>
      <w:lvlText w:val="%5"/>
      <w:lvlJc w:val="left"/>
      <w:pPr>
        <w:ind w:left="0" w:firstLine="402"/>
      </w:pPr>
      <w:rPr>
        <w:rFonts w:hint="default"/>
        <w:w w:val="100"/>
      </w:rPr>
    </w:lvl>
    <w:lvl w:ilvl="5" w:tentative="0">
      <w:start w:val="1"/>
      <w:numFmt w:val="decimal"/>
      <w:suff w:val="nothing"/>
      <w:lvlText w:val="%6）"/>
      <w:lvlJc w:val="left"/>
      <w:pPr>
        <w:ind w:left="0" w:firstLine="402"/>
      </w:pPr>
      <w:rPr>
        <w:rFonts w:hint="default"/>
        <w:w w:val="100"/>
      </w:rPr>
    </w:lvl>
    <w:lvl w:ilvl="6" w:tentative="0">
      <w:start w:val="1"/>
      <w:numFmt w:val="lowerLetter"/>
      <w:suff w:val="nothing"/>
      <w:lvlText w:val="%7．"/>
      <w:lvlJc w:val="left"/>
      <w:pPr>
        <w:ind w:left="0" w:firstLine="402"/>
      </w:pPr>
      <w:rPr>
        <w:rFonts w:hint="default"/>
        <w:w w:val="100"/>
      </w:rPr>
    </w:lvl>
    <w:lvl w:ilvl="7" w:tentative="0">
      <w:start w:val="1"/>
      <w:numFmt w:val="lowerLetter"/>
      <w:suff w:val="nothing"/>
      <w:lvlText w:val="%8）"/>
      <w:lvlJc w:val="left"/>
      <w:pPr>
        <w:ind w:left="0" w:firstLine="402"/>
      </w:pPr>
      <w:rPr>
        <w:rFonts w:hint="default"/>
        <w:w w:val="100"/>
      </w:rPr>
    </w:lvl>
    <w:lvl w:ilvl="8" w:tentative="0">
      <w:start w:val="1"/>
      <w:numFmt w:val="lowerRoman"/>
      <w:suff w:val="nothing"/>
      <w:lvlText w:val="%9 "/>
      <w:lvlJc w:val="left"/>
      <w:pPr>
        <w:ind w:left="0" w:firstLine="402"/>
      </w:pPr>
      <w:rPr>
        <w:rFonts w:hint="default"/>
        <w:w w:val="100"/>
      </w:rPr>
    </w:lvl>
  </w:abstractNum>
  <w:abstractNum w:abstractNumId="9">
    <w:nsid w:val="6B416F26"/>
    <w:multiLevelType w:val="multilevel"/>
    <w:tmpl w:val="6B416F26"/>
    <w:lvl w:ilvl="0" w:tentative="0">
      <w:start w:val="1"/>
      <w:numFmt w:val="chineseCountingThousand"/>
      <w:lvlText w:val="%1、"/>
      <w:lvlJc w:val="left"/>
      <w:pPr>
        <w:ind w:left="420" w:hanging="420"/>
      </w:pPr>
      <w:rPr>
        <w:rFonts w:hint="eastAsia" w:eastAsia="黑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0F83D37"/>
    <w:rsid w:val="001D18A0"/>
    <w:rsid w:val="002F5699"/>
    <w:rsid w:val="003536AB"/>
    <w:rsid w:val="006F5C14"/>
    <w:rsid w:val="007104DC"/>
    <w:rsid w:val="00726E4D"/>
    <w:rsid w:val="00754802"/>
    <w:rsid w:val="007B1D27"/>
    <w:rsid w:val="007C26BB"/>
    <w:rsid w:val="00F51B77"/>
    <w:rsid w:val="00F83D37"/>
    <w:rsid w:val="024A64DB"/>
    <w:rsid w:val="02A1111E"/>
    <w:rsid w:val="08F20326"/>
    <w:rsid w:val="08F3167C"/>
    <w:rsid w:val="09470C5A"/>
    <w:rsid w:val="0A2763AD"/>
    <w:rsid w:val="0B197C7C"/>
    <w:rsid w:val="0CB622AD"/>
    <w:rsid w:val="0F0241A8"/>
    <w:rsid w:val="113066A6"/>
    <w:rsid w:val="11A81C4F"/>
    <w:rsid w:val="11F92CFC"/>
    <w:rsid w:val="135B24CE"/>
    <w:rsid w:val="14072DAB"/>
    <w:rsid w:val="157B1677"/>
    <w:rsid w:val="160457F4"/>
    <w:rsid w:val="16824E86"/>
    <w:rsid w:val="179356E1"/>
    <w:rsid w:val="17F32D97"/>
    <w:rsid w:val="18E86D07"/>
    <w:rsid w:val="190B50EC"/>
    <w:rsid w:val="1AC13CB4"/>
    <w:rsid w:val="1B354E03"/>
    <w:rsid w:val="1BC1624F"/>
    <w:rsid w:val="1E5D25CF"/>
    <w:rsid w:val="1ED551EB"/>
    <w:rsid w:val="203A55B8"/>
    <w:rsid w:val="2355024C"/>
    <w:rsid w:val="29433740"/>
    <w:rsid w:val="2E54415F"/>
    <w:rsid w:val="338E4ADC"/>
    <w:rsid w:val="34FB5AD0"/>
    <w:rsid w:val="35C948C7"/>
    <w:rsid w:val="36BE570F"/>
    <w:rsid w:val="3978683C"/>
    <w:rsid w:val="3B2A1F51"/>
    <w:rsid w:val="3D013CC5"/>
    <w:rsid w:val="3EAB0813"/>
    <w:rsid w:val="3EFBC6AF"/>
    <w:rsid w:val="40856F37"/>
    <w:rsid w:val="410E28FE"/>
    <w:rsid w:val="49AF7180"/>
    <w:rsid w:val="4A96763E"/>
    <w:rsid w:val="4A987CDE"/>
    <w:rsid w:val="4CB34D59"/>
    <w:rsid w:val="4D6C2F03"/>
    <w:rsid w:val="4F8103C3"/>
    <w:rsid w:val="51DE0A31"/>
    <w:rsid w:val="53A51C81"/>
    <w:rsid w:val="54D30832"/>
    <w:rsid w:val="551B1DD7"/>
    <w:rsid w:val="55F634F9"/>
    <w:rsid w:val="57FF170B"/>
    <w:rsid w:val="5BCAF8A7"/>
    <w:rsid w:val="5BDC7DA7"/>
    <w:rsid w:val="5CC41B31"/>
    <w:rsid w:val="5DDD5B49"/>
    <w:rsid w:val="5F3F366E"/>
    <w:rsid w:val="619C1A0A"/>
    <w:rsid w:val="61EB0BE3"/>
    <w:rsid w:val="621719D8"/>
    <w:rsid w:val="62E713AB"/>
    <w:rsid w:val="63464323"/>
    <w:rsid w:val="69EC1023"/>
    <w:rsid w:val="6A5FB83C"/>
    <w:rsid w:val="6B4C2280"/>
    <w:rsid w:val="6D8343C6"/>
    <w:rsid w:val="6DD87949"/>
    <w:rsid w:val="6EAF0AAD"/>
    <w:rsid w:val="6EFBB0F6"/>
    <w:rsid w:val="6FAC787B"/>
    <w:rsid w:val="70CD6084"/>
    <w:rsid w:val="73747CBD"/>
    <w:rsid w:val="73832D86"/>
    <w:rsid w:val="75E6149D"/>
    <w:rsid w:val="77B2336C"/>
    <w:rsid w:val="77CF77E4"/>
    <w:rsid w:val="77D9BC25"/>
    <w:rsid w:val="78153E6C"/>
    <w:rsid w:val="799234CC"/>
    <w:rsid w:val="7A506CA5"/>
    <w:rsid w:val="7A883979"/>
    <w:rsid w:val="7EFFEA0A"/>
    <w:rsid w:val="7F5FE7CA"/>
    <w:rsid w:val="7F6B3678"/>
    <w:rsid w:val="7FD98DB5"/>
    <w:rsid w:val="D95FA323"/>
    <w:rsid w:val="F3FAFF56"/>
    <w:rsid w:val="F5FFD5FF"/>
    <w:rsid w:val="FE5B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480"/>
      <w:outlineLvl w:val="0"/>
    </w:pPr>
    <w:rPr>
      <w:color w:val="366091"/>
      <w:sz w:val="28"/>
      <w:szCs w:val="28"/>
    </w:rPr>
  </w:style>
  <w:style w:type="paragraph" w:styleId="3">
    <w:name w:val="heading 2"/>
    <w:basedOn w:val="4"/>
    <w:next w:val="1"/>
    <w:unhideWhenUsed/>
    <w:qFormat/>
    <w:uiPriority w:val="9"/>
    <w:pPr>
      <w:outlineLvl w:val="1"/>
    </w:pPr>
    <w:rPr>
      <w:sz w:val="26"/>
      <w:szCs w:val="26"/>
    </w:rPr>
  </w:style>
  <w:style w:type="paragraph" w:styleId="4">
    <w:name w:val="heading 3"/>
    <w:basedOn w:val="1"/>
    <w:next w:val="1"/>
    <w:unhideWhenUsed/>
    <w:qFormat/>
    <w:uiPriority w:val="9"/>
    <w:pPr>
      <w:keepNext/>
      <w:keepLines/>
      <w:spacing w:before="200"/>
      <w:outlineLvl w:val="2"/>
    </w:pPr>
    <w:rPr>
      <w:rFonts w:ascii="Cambria" w:hAnsi="Cambria"/>
      <w:b/>
      <w:bCs/>
      <w:color w:val="4F81BD"/>
    </w:rPr>
  </w:style>
  <w:style w:type="paragraph" w:styleId="5">
    <w:name w:val="heading 4"/>
    <w:basedOn w:val="1"/>
    <w:next w:val="1"/>
    <w:unhideWhenUsed/>
    <w:qFormat/>
    <w:uiPriority w:val="9"/>
    <w:pPr>
      <w:keepNext/>
      <w:keepLines/>
      <w:spacing w:before="200"/>
      <w:outlineLvl w:val="3"/>
    </w:pPr>
    <w:rPr>
      <w:rFonts w:ascii="Cambria" w:hAnsi="Cambria"/>
      <w:b/>
      <w:bCs/>
      <w:i/>
      <w:iCs/>
      <w:color w:val="4F81BD"/>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0"/>
    <w:pPr>
      <w:ind w:left="800" w:leftChars="800"/>
    </w:pPr>
  </w:style>
  <w:style w:type="paragraph" w:styleId="7">
    <w:name w:val="annotation text"/>
    <w:basedOn w:val="1"/>
    <w:qFormat/>
    <w:uiPriority w:val="0"/>
  </w:style>
  <w:style w:type="paragraph" w:styleId="8">
    <w:name w:val="Body Text"/>
    <w:basedOn w:val="1"/>
    <w:qFormat/>
    <w:uiPriority w:val="0"/>
    <w:rPr>
      <w:rFonts w:ascii="宋体"/>
      <w:sz w:val="24"/>
    </w:rPr>
  </w:style>
  <w:style w:type="paragraph" w:styleId="9">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sz w:val="24"/>
      <w:szCs w:val="20"/>
    </w:rPr>
  </w:style>
  <w:style w:type="paragraph" w:styleId="10">
    <w:name w:val="Plain Text"/>
    <w:basedOn w:val="1"/>
    <w:next w:val="11"/>
    <w:qFormat/>
    <w:uiPriority w:val="0"/>
    <w:rPr>
      <w:rFonts w:ascii="宋体" w:hAnsi="Courier New"/>
    </w:rPr>
  </w:style>
  <w:style w:type="paragraph" w:styleId="11">
    <w:name w:val="List Number 5"/>
    <w:basedOn w:val="1"/>
    <w:qFormat/>
    <w:uiPriority w:val="0"/>
    <w:pPr>
      <w:numPr>
        <w:ilvl w:val="0"/>
        <w:numId w:val="1"/>
      </w:numPr>
    </w:pPr>
  </w:style>
  <w:style w:type="paragraph" w:styleId="12">
    <w:name w:val="footer"/>
    <w:basedOn w:val="1"/>
    <w:qFormat/>
    <w:uiPriority w:val="99"/>
    <w:pPr>
      <w:textAlignment w:val="baseline"/>
    </w:pPr>
    <w:rPr>
      <w:rFonts w:ascii="Times New Roman"/>
      <w:sz w:val="18"/>
    </w:rPr>
  </w:style>
  <w:style w:type="paragraph" w:styleId="13">
    <w:name w:val="header"/>
    <w:basedOn w:val="1"/>
    <w:qFormat/>
    <w:uiPriority w:val="0"/>
    <w:pPr>
      <w:jc w:val="center"/>
      <w:textAlignment w:val="baseline"/>
    </w:pPr>
    <w:rPr>
      <w:rFonts w:ascii="Times New Roman"/>
      <w:sz w:val="18"/>
    </w:rPr>
  </w:style>
  <w:style w:type="paragraph" w:styleId="14">
    <w:name w:val="toc 1"/>
    <w:basedOn w:val="1"/>
    <w:next w:val="1"/>
    <w:qFormat/>
    <w:uiPriority w:val="39"/>
    <w:pPr>
      <w:spacing w:before="120" w:after="120"/>
    </w:pPr>
    <w:rPr>
      <w:rFonts w:cs="Calibri"/>
      <w:b/>
      <w:bCs/>
      <w:caps/>
      <w:sz w:val="20"/>
      <w:szCs w:val="20"/>
    </w:rPr>
  </w:style>
  <w:style w:type="paragraph" w:styleId="15">
    <w:name w:val="footnote text"/>
    <w:basedOn w:val="1"/>
    <w:next w:val="6"/>
    <w:qFormat/>
    <w:uiPriority w:val="0"/>
    <w:pPr>
      <w:snapToGrid w:val="0"/>
      <w:jc w:val="left"/>
    </w:pPr>
    <w:rPr>
      <w:sz w:val="18"/>
    </w:rPr>
  </w:style>
  <w:style w:type="paragraph" w:styleId="16">
    <w:name w:val="toc 2"/>
    <w:basedOn w:val="1"/>
    <w:next w:val="1"/>
    <w:qFormat/>
    <w:uiPriority w:val="39"/>
    <w:pPr>
      <w:ind w:left="220"/>
    </w:pPr>
    <w:rPr>
      <w:rFonts w:cs="Calibri"/>
      <w:smallCaps/>
      <w:sz w:val="20"/>
      <w:szCs w:val="20"/>
    </w:rPr>
  </w:style>
  <w:style w:type="paragraph" w:styleId="17">
    <w:name w:val="Body Text 2"/>
    <w:basedOn w:val="1"/>
    <w:qFormat/>
    <w:uiPriority w:val="0"/>
    <w:pPr>
      <w:autoSpaceDE w:val="0"/>
      <w:autoSpaceDN w:val="0"/>
      <w:adjustRightInd w:val="0"/>
      <w:jc w:val="center"/>
    </w:pPr>
    <w:rPr>
      <w:rFonts w:ascii="幼圆" w:eastAsia="幼圆"/>
      <w:b/>
      <w:bCs/>
      <w:color w:val="000000"/>
      <w:sz w:val="72"/>
      <w:szCs w:val="44"/>
    </w:rPr>
  </w:style>
  <w:style w:type="paragraph" w:styleId="18">
    <w:name w:val="Normal (Web)"/>
    <w:basedOn w:val="1"/>
    <w:unhideWhenUsed/>
    <w:qFormat/>
    <w:uiPriority w:val="0"/>
    <w:pPr>
      <w:spacing w:before="100" w:beforeAutospacing="1" w:after="100" w:afterAutospacing="1"/>
    </w:pPr>
    <w:rPr>
      <w:rFonts w:ascii="宋体" w:hAnsi="宋体" w:cs="宋体"/>
      <w:sz w:val="24"/>
    </w:rPr>
  </w:style>
  <w:style w:type="character" w:styleId="21">
    <w:name w:val="Hyperlink"/>
    <w:basedOn w:val="20"/>
    <w:qFormat/>
    <w:uiPriority w:val="99"/>
    <w:rPr>
      <w:rFonts w:ascii="微软雅黑" w:hAnsi="微软雅黑" w:eastAsia="微软雅黑"/>
      <w:color w:val="02396F"/>
      <w:sz w:val="20"/>
      <w:u w:val="single"/>
    </w:rPr>
  </w:style>
  <w:style w:type="paragraph" w:customStyle="1" w:styleId="22">
    <w:name w:val="其他"/>
    <w:basedOn w:val="1"/>
    <w:qFormat/>
    <w:uiPriority w:val="0"/>
    <w:pPr>
      <w:shd w:val="clear" w:color="auto" w:fill="FFFFFF"/>
    </w:pPr>
    <w:rPr>
      <w:rFonts w:ascii="新宋体" w:hAnsi="新宋体" w:eastAsia="新宋体" w:cs="新宋体"/>
      <w:sz w:val="30"/>
      <w:szCs w:val="30"/>
      <w:lang w:val="zh-CN" w:bidi="zh-CN"/>
    </w:rPr>
  </w:style>
  <w:style w:type="character" w:customStyle="1" w:styleId="23">
    <w:name w:val="NormalCharacter"/>
    <w:qFormat/>
    <w:uiPriority w:val="0"/>
    <w:rPr>
      <w:sz w:val="20"/>
    </w:rPr>
  </w:style>
  <w:style w:type="paragraph" w:customStyle="1" w:styleId="24">
    <w:name w:val="Heading1"/>
    <w:basedOn w:val="1"/>
    <w:next w:val="1"/>
    <w:qFormat/>
    <w:uiPriority w:val="0"/>
    <w:pPr>
      <w:textAlignment w:val="baseline"/>
    </w:pPr>
    <w:rPr>
      <w:rFonts w:ascii="宋体"/>
      <w:sz w:val="28"/>
    </w:rPr>
  </w:style>
  <w:style w:type="paragraph" w:customStyle="1" w:styleId="25">
    <w:name w:val="_Style 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6">
    <w:name w:val="Heading2"/>
    <w:basedOn w:val="1"/>
    <w:next w:val="1"/>
    <w:qFormat/>
    <w:uiPriority w:val="0"/>
    <w:pPr>
      <w:spacing w:before="260" w:after="260" w:line="416" w:lineRule="auto"/>
      <w:textAlignment w:val="baseline"/>
    </w:pPr>
    <w:rPr>
      <w:rFonts w:ascii="Arial" w:eastAsia="黑体"/>
      <w:b/>
      <w:sz w:val="32"/>
    </w:rPr>
  </w:style>
  <w:style w:type="paragraph" w:customStyle="1" w:styleId="27">
    <w:name w:val="Heading3"/>
    <w:basedOn w:val="1"/>
    <w:next w:val="1"/>
    <w:qFormat/>
    <w:uiPriority w:val="0"/>
    <w:pPr>
      <w:spacing w:before="260" w:after="260" w:line="416" w:lineRule="auto"/>
      <w:textAlignment w:val="baseline"/>
    </w:pPr>
    <w:rPr>
      <w:rFonts w:ascii="Times New Roman"/>
      <w:b/>
      <w:sz w:val="32"/>
    </w:rPr>
  </w:style>
  <w:style w:type="paragraph" w:customStyle="1" w:styleId="2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9">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3073"/>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1328</Words>
  <Characters>1792</Characters>
  <Lines>265</Lines>
  <Paragraphs>74</Paragraphs>
  <TotalTime>3</TotalTime>
  <ScaleCrop>false</ScaleCrop>
  <LinksUpToDate>false</LinksUpToDate>
  <CharactersWithSpaces>1916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2025-05-19T10:32:00Z</dcterms:created>
  <dc:creator>Administrator</dc:creator>
  <cp:lastModifiedBy>Administrator</cp:lastModifiedBy>
  <dcterms:modified xsi:type="dcterms:W3CDTF">2025-06-18T10:23:48Z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60C564A6867A4741B5EEB4B739E72D08_13</vt:lpwstr>
  </property>
  <property fmtid="{D5CDD505-2E9C-101B-9397-08002B2CF9AE}" pid="4" name="KSOTemplateDocerSaveRecord">
    <vt:lpwstr>eyJoZGlkIjoiN2M0ODYyNTZkOGViMzUxODcwMjA0NmFkODJlN2JjNTkifQ==</vt:lpwstr>
  </property>
</Properties>
</file>