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highlight w:val="none"/>
        </w:rPr>
      </w:pPr>
      <w:r>
        <w:rPr>
          <w:rFonts w:hint="eastAsia" w:ascii="宋体" w:hAnsi="宋体"/>
          <w:color w:val="000000"/>
          <w:sz w:val="20"/>
          <w:highlight w:val="none"/>
        </w:rPr>
        <w:t xml:space="preserve">  </w:t>
      </w:r>
    </w:p>
    <w:p>
      <w:pPr>
        <w:tabs>
          <w:tab w:val="left" w:pos="1134"/>
          <w:tab w:val="left" w:pos="5481"/>
          <w:tab w:val="left" w:pos="5859"/>
        </w:tabs>
        <w:jc w:val="center"/>
        <w:rPr>
          <w:rFonts w:hint="eastAsia" w:eastAsia="华文中宋"/>
          <w:b/>
          <w:color w:val="000000"/>
          <w:sz w:val="52"/>
          <w:highlight w:val="none"/>
        </w:rPr>
      </w:pPr>
      <w:bookmarkStart w:id="0" w:name="EBbedd27ed10e84c36af6bf82d310e2444"/>
      <w:r>
        <w:rPr>
          <w:rFonts w:hint="eastAsia" w:eastAsia="华文中宋"/>
          <w:b/>
          <w:color w:val="000000"/>
          <w:sz w:val="20"/>
          <w:highlight w:val="none"/>
        </w:rPr>
        <w:t xml:space="preserve"> </w:t>
      </w:r>
      <w:bookmarkEnd w:id="0"/>
      <w:bookmarkStart w:id="1" w:name="EBe5faf34d5325488db56088efa4dde614"/>
      <w:r>
        <w:rPr>
          <w:rFonts w:hint="eastAsia" w:eastAsia="华文中宋"/>
          <w:b/>
          <w:color w:val="000000"/>
          <w:sz w:val="20"/>
          <w:highlight w:val="none"/>
        </w:rPr>
        <w:t xml:space="preserve"> </w:t>
      </w:r>
      <w:bookmarkEnd w:id="1"/>
    </w:p>
    <w:p>
      <w:pPr>
        <w:rPr>
          <w:rFonts w:hint="eastAsia"/>
          <w:color w:val="000000"/>
          <w:highlight w:val="none"/>
        </w:rPr>
      </w:pPr>
    </w:p>
    <w:p>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spacing w:line="1080" w:lineRule="auto"/>
        <w:jc w:val="center"/>
        <w:textAlignment w:val="auto"/>
        <w:rPr>
          <w:rFonts w:hint="eastAsia" w:ascii="黑体" w:hAnsi="黑体" w:eastAsia="黑体"/>
          <w:color w:val="000000"/>
          <w:sz w:val="72"/>
          <w:szCs w:val="72"/>
          <w:highlight w:val="none"/>
        </w:rPr>
      </w:pPr>
      <w:r>
        <w:rPr>
          <w:rFonts w:hint="eastAsia" w:ascii="黑体" w:hAnsi="黑体" w:eastAsia="黑体"/>
          <w:color w:val="000000"/>
          <w:sz w:val="72"/>
          <w:szCs w:val="72"/>
          <w:highlight w:val="none"/>
        </w:rPr>
        <w:t>新疆生产建设兵团</w:t>
      </w:r>
    </w:p>
    <w:p>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spacing w:line="1080" w:lineRule="auto"/>
        <w:jc w:val="center"/>
        <w:textAlignment w:val="auto"/>
        <w:rPr>
          <w:rFonts w:hint="eastAsia" w:ascii="黑体" w:hAnsi="黑体" w:eastAsia="黑体"/>
          <w:color w:val="000000"/>
          <w:sz w:val="72"/>
          <w:szCs w:val="72"/>
          <w:highlight w:val="none"/>
        </w:rPr>
      </w:pPr>
      <w:r>
        <w:rPr>
          <w:rFonts w:hint="eastAsia" w:ascii="黑体" w:hAnsi="黑体" w:eastAsia="黑体"/>
          <w:color w:val="000000"/>
          <w:sz w:val="72"/>
          <w:szCs w:val="72"/>
          <w:highlight w:val="none"/>
        </w:rPr>
        <w:t>政府采购</w:t>
      </w:r>
    </w:p>
    <w:p>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spacing w:line="1080" w:lineRule="auto"/>
        <w:jc w:val="center"/>
        <w:textAlignment w:val="auto"/>
        <w:rPr>
          <w:rFonts w:hint="eastAsia" w:ascii="黑体" w:hAnsi="黑体" w:eastAsia="黑体"/>
          <w:color w:val="000000"/>
          <w:sz w:val="72"/>
          <w:szCs w:val="72"/>
          <w:highlight w:val="none"/>
        </w:rPr>
      </w:pPr>
      <w:r>
        <w:rPr>
          <w:rFonts w:hint="eastAsia" w:ascii="黑体" w:hAnsi="黑体" w:eastAsia="黑体"/>
          <w:color w:val="000000"/>
          <w:sz w:val="72"/>
          <w:szCs w:val="72"/>
          <w:highlight w:val="none"/>
          <w:lang w:val="en-US" w:eastAsia="zh-CN"/>
        </w:rPr>
        <w:t>招标</w:t>
      </w:r>
      <w:r>
        <w:rPr>
          <w:rFonts w:hint="eastAsia" w:ascii="黑体" w:hAnsi="黑体" w:eastAsia="黑体"/>
          <w:color w:val="000000"/>
          <w:sz w:val="72"/>
          <w:szCs w:val="72"/>
          <w:highlight w:val="none"/>
        </w:rPr>
        <w:t>文件</w:t>
      </w:r>
    </w:p>
    <w:p>
      <w:pPr>
        <w:rPr>
          <w:rFonts w:hint="eastAsia"/>
          <w:color w:val="000000"/>
          <w:highlight w:val="none"/>
        </w:rPr>
      </w:pPr>
    </w:p>
    <w:p>
      <w:pPr>
        <w:tabs>
          <w:tab w:val="left" w:pos="1134"/>
          <w:tab w:val="left" w:pos="5481"/>
          <w:tab w:val="left" w:pos="5859"/>
        </w:tabs>
        <w:jc w:val="center"/>
        <w:rPr>
          <w:rFonts w:hint="eastAsia" w:eastAsia="黑体"/>
          <w:b/>
          <w:color w:val="000000"/>
          <w:sz w:val="32"/>
          <w:highlight w:val="none"/>
        </w:rPr>
      </w:pPr>
    </w:p>
    <w:p>
      <w:pPr>
        <w:tabs>
          <w:tab w:val="left" w:pos="1134"/>
          <w:tab w:val="left" w:pos="5481"/>
          <w:tab w:val="left" w:pos="5859"/>
        </w:tabs>
        <w:jc w:val="center"/>
        <w:rPr>
          <w:rFonts w:hint="eastAsia" w:eastAsia="黑体"/>
          <w:b/>
          <w:color w:val="000000"/>
          <w:sz w:val="32"/>
          <w:highlight w:val="none"/>
        </w:rPr>
      </w:pPr>
    </w:p>
    <w:p>
      <w:pPr>
        <w:rPr>
          <w:rFonts w:hint="eastAsia"/>
          <w:color w:val="000000"/>
          <w:highlight w:val="none"/>
        </w:rPr>
      </w:pPr>
    </w:p>
    <w:p>
      <w:pPr>
        <w:pStyle w:val="17"/>
        <w:ind w:firstLine="1369" w:firstLineChars="426"/>
        <w:rPr>
          <w:rFonts w:hint="eastAsia" w:ascii="宋体" w:hAnsi="宋体"/>
          <w:b/>
          <w:color w:val="000000"/>
          <w:highlight w:val="none"/>
        </w:rPr>
      </w:pPr>
    </w:p>
    <w:p>
      <w:pPr>
        <w:pStyle w:val="17"/>
        <w:ind w:firstLine="1369" w:firstLineChars="426"/>
        <w:rPr>
          <w:rFonts w:hint="eastAsia" w:ascii="宋体" w:hAnsi="宋体"/>
          <w:b/>
          <w:color w:val="000000"/>
          <w:highlight w:val="none"/>
        </w:rPr>
      </w:pPr>
    </w:p>
    <w:p>
      <w:pPr>
        <w:pStyle w:val="17"/>
        <w:ind w:left="958" w:leftChars="456" w:firstLine="482" w:firstLineChars="150"/>
        <w:rPr>
          <w:rFonts w:hint="eastAsia" w:ascii="宋体" w:hAnsi="宋体"/>
          <w:b/>
          <w:color w:val="000000"/>
          <w:highlight w:val="none"/>
          <w:lang w:eastAsia="zh-CN"/>
        </w:rPr>
      </w:pPr>
      <w:r>
        <w:rPr>
          <w:rFonts w:hint="eastAsia" w:ascii="宋体" w:hAnsi="宋体"/>
          <w:b/>
          <w:color w:val="000000"/>
          <w:highlight w:val="none"/>
        </w:rPr>
        <w:t>分包名称：</w:t>
      </w:r>
      <w:r>
        <w:rPr>
          <w:rFonts w:hint="eastAsia" w:ascii="宋体" w:hAnsi="宋体"/>
          <w:b/>
          <w:color w:val="000000"/>
          <w:highlight w:val="none"/>
          <w:lang w:eastAsia="zh-CN"/>
        </w:rPr>
        <w:t>新疆生产建设兵团第八师石河子市图书馆</w:t>
      </w:r>
    </w:p>
    <w:p>
      <w:pPr>
        <w:pStyle w:val="17"/>
        <w:ind w:left="958" w:leftChars="456" w:firstLine="2088" w:firstLineChars="650"/>
        <w:rPr>
          <w:rFonts w:hint="eastAsia" w:ascii="宋体" w:hAnsi="宋体"/>
          <w:b/>
          <w:color w:val="000000"/>
          <w:highlight w:val="none"/>
          <w:lang w:val="en-US" w:eastAsia="zh-CN"/>
        </w:rPr>
      </w:pPr>
      <w:r>
        <w:rPr>
          <w:rFonts w:hint="eastAsia" w:ascii="宋体" w:hAnsi="宋体"/>
          <w:b/>
          <w:color w:val="000000"/>
          <w:highlight w:val="none"/>
          <w:lang w:val="en-US" w:eastAsia="zh-CN"/>
        </w:rPr>
        <w:t>2022年中文纸质图书采购项目</w:t>
      </w:r>
    </w:p>
    <w:p>
      <w:pPr>
        <w:pStyle w:val="17"/>
        <w:ind w:firstLine="1369" w:firstLineChars="426"/>
        <w:rPr>
          <w:rFonts w:hint="default" w:ascii="宋体" w:hAnsi="宋体" w:eastAsia="仿宋_GB2312"/>
          <w:b/>
          <w:color w:val="000000"/>
          <w:highlight w:val="none"/>
          <w:lang w:val="en-US" w:eastAsia="zh-CN"/>
        </w:rPr>
      </w:pPr>
      <w:r>
        <w:rPr>
          <w:rFonts w:hint="eastAsia" w:ascii="宋体" w:hAnsi="宋体"/>
          <w:b/>
          <w:color w:val="000000"/>
          <w:highlight w:val="none"/>
        </w:rPr>
        <w:t>分包编号：</w:t>
      </w:r>
      <w:r>
        <w:rPr>
          <w:rFonts w:hint="eastAsia" w:ascii="宋体" w:hAnsi="宋体"/>
          <w:b/>
          <w:color w:val="000000"/>
          <w:highlight w:val="none"/>
          <w:lang w:val="en-US" w:eastAsia="zh-CN"/>
        </w:rPr>
        <w:t xml:space="preserve"> B8S[2022]5号</w:t>
      </w:r>
    </w:p>
    <w:p>
      <w:pPr>
        <w:pStyle w:val="17"/>
        <w:ind w:firstLine="1369" w:firstLineChars="426"/>
        <w:rPr>
          <w:rFonts w:hint="eastAsia" w:ascii="宋体" w:hAnsi="宋体"/>
          <w:b/>
          <w:color w:val="000000"/>
          <w:highlight w:val="none"/>
          <w:lang w:eastAsia="zh-CN"/>
        </w:rPr>
      </w:pPr>
      <w:r>
        <w:rPr>
          <w:rFonts w:hint="eastAsia" w:ascii="宋体" w:hAnsi="宋体"/>
          <w:b/>
          <w:color w:val="000000"/>
          <w:highlight w:val="none"/>
        </w:rPr>
        <w:t>采购代理机构：</w:t>
      </w:r>
      <w:bookmarkStart w:id="2" w:name="EB2265ee1d82d54ddfb180eb48a231464f"/>
      <w:r>
        <w:rPr>
          <w:rFonts w:hint="eastAsia" w:ascii="宋体" w:hAnsi="宋体"/>
          <w:b/>
          <w:color w:val="000000"/>
          <w:highlight w:val="none"/>
          <w:lang w:eastAsia="zh-CN"/>
        </w:rPr>
        <w:t>新疆新建联项目管理咨询有限公司</w:t>
      </w:r>
      <w:bookmarkEnd w:id="2"/>
    </w:p>
    <w:p>
      <w:pPr>
        <w:pStyle w:val="17"/>
        <w:ind w:firstLine="1369" w:firstLineChars="426"/>
        <w:rPr>
          <w:rFonts w:hint="eastAsia"/>
          <w:b/>
          <w:color w:val="000000"/>
          <w:sz w:val="30"/>
          <w:highlight w:val="none"/>
        </w:rPr>
      </w:pPr>
      <w:r>
        <w:rPr>
          <w:rFonts w:hint="eastAsia" w:ascii="宋体" w:hAnsi="宋体"/>
          <w:b/>
          <w:color w:val="000000"/>
          <w:highlight w:val="none"/>
        </w:rPr>
        <w:t>日期：</w:t>
      </w:r>
      <w:bookmarkStart w:id="3" w:name="EB9e40127d237d41a6aafb6a2c9ccff4f1"/>
      <w:r>
        <w:rPr>
          <w:rFonts w:hint="eastAsia" w:ascii="宋体" w:hAnsi="宋体"/>
          <w:b/>
          <w:color w:val="000000"/>
          <w:highlight w:val="none"/>
          <w:lang w:eastAsia="zh-CN"/>
        </w:rPr>
        <w:t>20</w:t>
      </w:r>
      <w:r>
        <w:rPr>
          <w:rFonts w:hint="eastAsia" w:ascii="宋体" w:hAnsi="宋体"/>
          <w:b/>
          <w:color w:val="000000"/>
          <w:highlight w:val="none"/>
          <w:lang w:val="en-US" w:eastAsia="zh-CN"/>
        </w:rPr>
        <w:t>22</w:t>
      </w:r>
      <w:r>
        <w:rPr>
          <w:rFonts w:hint="eastAsia" w:ascii="宋体" w:hAnsi="宋体"/>
          <w:b/>
          <w:color w:val="000000"/>
          <w:highlight w:val="none"/>
          <w:lang w:eastAsia="zh-CN"/>
        </w:rPr>
        <w:t>年</w:t>
      </w:r>
      <w:r>
        <w:rPr>
          <w:rFonts w:hint="eastAsia" w:ascii="宋体" w:hAnsi="宋体"/>
          <w:b/>
          <w:color w:val="000000"/>
          <w:highlight w:val="none"/>
          <w:lang w:val="en-US" w:eastAsia="zh-CN"/>
        </w:rPr>
        <w:t>3</w:t>
      </w:r>
      <w:r>
        <w:rPr>
          <w:rFonts w:hint="eastAsia" w:ascii="宋体" w:hAnsi="宋体"/>
          <w:b/>
          <w:color w:val="000000"/>
          <w:highlight w:val="none"/>
          <w:lang w:eastAsia="zh-CN"/>
        </w:rPr>
        <w:t>月</w:t>
      </w:r>
      <w:r>
        <w:rPr>
          <w:rFonts w:hint="eastAsia" w:ascii="宋体" w:hAnsi="宋体"/>
          <w:b/>
          <w:color w:val="000000"/>
          <w:highlight w:val="none"/>
          <w:lang w:val="en-US" w:eastAsia="zh-CN"/>
        </w:rPr>
        <w:t>22</w:t>
      </w:r>
      <w:r>
        <w:rPr>
          <w:rFonts w:hint="eastAsia" w:ascii="宋体" w:hAnsi="宋体"/>
          <w:b/>
          <w:color w:val="000000"/>
          <w:highlight w:val="none"/>
          <w:lang w:eastAsia="zh-CN"/>
        </w:rPr>
        <w:t>日</w:t>
      </w:r>
      <w:bookmarkEnd w:id="3"/>
    </w:p>
    <w:p>
      <w:pPr>
        <w:rPr>
          <w:rFonts w:hint="eastAsia"/>
          <w:color w:val="000000"/>
          <w:highlight w:val="none"/>
        </w:rPr>
      </w:pPr>
    </w:p>
    <w:p>
      <w:pPr>
        <w:tabs>
          <w:tab w:val="left" w:pos="1134"/>
          <w:tab w:val="left" w:pos="5481"/>
          <w:tab w:val="left" w:pos="5859"/>
        </w:tabs>
        <w:jc w:val="center"/>
        <w:rPr>
          <w:rFonts w:hint="eastAsia" w:eastAsia="黑体"/>
          <w:b/>
          <w:color w:val="000000"/>
          <w:sz w:val="32"/>
          <w:highlight w:val="none"/>
        </w:rPr>
      </w:pPr>
      <w:bookmarkStart w:id="4" w:name="EB7552a9a5f20a417d89111a06f2948b78"/>
      <w:r>
        <w:rPr>
          <w:rFonts w:hint="eastAsia" w:eastAsia="黑体"/>
          <w:b/>
          <w:color w:val="000000"/>
          <w:sz w:val="20"/>
          <w:highlight w:val="none"/>
        </w:rPr>
        <w:t xml:space="preserve"> </w:t>
      </w:r>
      <w:bookmarkEnd w:id="4"/>
    </w:p>
    <w:p>
      <w:pPr>
        <w:rPr>
          <w:rFonts w:hint="eastAsia"/>
          <w:color w:val="000000"/>
          <w:highlight w:val="none"/>
        </w:rPr>
      </w:pPr>
      <w:r>
        <w:rPr>
          <w:color w:val="000000"/>
          <w:highlight w:val="none"/>
        </w:rPr>
        <w:br w:type="page"/>
      </w:r>
    </w:p>
    <w:p>
      <w:pPr>
        <w:spacing w:line="500" w:lineRule="exact"/>
        <w:ind w:left="853" w:hanging="853" w:hangingChars="193"/>
        <w:jc w:val="center"/>
        <w:rPr>
          <w:rFonts w:hint="eastAsia" w:ascii="宋体" w:hAnsi="宋体"/>
          <w:b/>
          <w:color w:val="000000"/>
          <w:sz w:val="44"/>
          <w:highlight w:val="none"/>
          <w:lang w:val="zh-CN"/>
        </w:rPr>
      </w:pPr>
      <w:r>
        <w:rPr>
          <w:rFonts w:ascii="宋体" w:hAnsi="宋体"/>
          <w:b/>
          <w:color w:val="000000"/>
          <w:sz w:val="44"/>
          <w:highlight w:val="none"/>
          <w:lang w:val="zh-CN"/>
        </w:rPr>
        <w:t>目</w:t>
      </w:r>
      <w:r>
        <w:rPr>
          <w:rFonts w:hint="eastAsia" w:ascii="宋体" w:hAnsi="宋体"/>
          <w:b/>
          <w:color w:val="000000"/>
          <w:sz w:val="44"/>
          <w:highlight w:val="none"/>
          <w:lang w:val="zh-CN"/>
        </w:rPr>
        <w:t xml:space="preserve">    </w:t>
      </w:r>
      <w:r>
        <w:rPr>
          <w:rFonts w:ascii="宋体" w:hAnsi="宋体"/>
          <w:b/>
          <w:color w:val="000000"/>
          <w:sz w:val="44"/>
          <w:highlight w:val="none"/>
          <w:lang w:val="zh-CN"/>
        </w:rPr>
        <w:t>录</w:t>
      </w:r>
    </w:p>
    <w:p>
      <w:pPr>
        <w:pStyle w:val="28"/>
        <w:tabs>
          <w:tab w:val="right" w:leader="dot" w:pos="9446"/>
        </w:tabs>
        <w:rPr>
          <w:highlight w:val="none"/>
        </w:rPr>
      </w:pPr>
      <w:r>
        <w:rPr>
          <w:rFonts w:ascii="宋体" w:hAnsi="宋体"/>
          <w:color w:val="000000"/>
          <w:highlight w:val="none"/>
        </w:rPr>
        <w:fldChar w:fldCharType="begin"/>
      </w:r>
      <w:r>
        <w:rPr>
          <w:rFonts w:ascii="宋体" w:hAnsi="宋体"/>
          <w:color w:val="000000"/>
          <w:highlight w:val="none"/>
        </w:rPr>
        <w:instrText xml:space="preserve"> TOC \h \z \u \t "标题 1,1,标题 2,2" </w:instrText>
      </w:r>
      <w:r>
        <w:rPr>
          <w:rFonts w:ascii="宋体" w:hAnsi="宋体"/>
          <w:color w:val="000000"/>
          <w:highlight w:val="none"/>
        </w:rPr>
        <w:fldChar w:fldCharType="separate"/>
      </w:r>
      <w:r>
        <w:rPr>
          <w:rFonts w:ascii="宋体" w:hAnsi="宋体"/>
          <w:color w:val="000000"/>
          <w:highlight w:val="none"/>
        </w:rPr>
        <w:fldChar w:fldCharType="begin"/>
      </w:r>
      <w:r>
        <w:rPr>
          <w:rFonts w:ascii="宋体" w:hAnsi="宋体"/>
          <w:highlight w:val="none"/>
        </w:rPr>
        <w:instrText xml:space="preserve"> HYPERLINK \l _Toc31036 </w:instrText>
      </w:r>
      <w:r>
        <w:rPr>
          <w:rFonts w:ascii="宋体" w:hAnsi="宋体"/>
          <w:highlight w:val="none"/>
        </w:rPr>
        <w:fldChar w:fldCharType="separate"/>
      </w:r>
      <w:r>
        <w:rPr>
          <w:rFonts w:hint="default"/>
          <w:highlight w:val="none"/>
        </w:rPr>
        <w:t xml:space="preserve">第一章 </w:t>
      </w:r>
      <w:r>
        <w:rPr>
          <w:rFonts w:hint="eastAsia"/>
          <w:highlight w:val="none"/>
          <w:lang w:eastAsia="zh-CN"/>
        </w:rPr>
        <w:t>招标</w:t>
      </w:r>
      <w:r>
        <w:rPr>
          <w:rFonts w:hint="eastAsia"/>
          <w:highlight w:val="none"/>
        </w:rPr>
        <w:t>公告</w:t>
      </w:r>
      <w:r>
        <w:rPr>
          <w:highlight w:val="none"/>
        </w:rPr>
        <w:tab/>
      </w:r>
      <w:r>
        <w:rPr>
          <w:highlight w:val="none"/>
        </w:rPr>
        <w:fldChar w:fldCharType="begin"/>
      </w:r>
      <w:r>
        <w:rPr>
          <w:highlight w:val="none"/>
        </w:rPr>
        <w:instrText xml:space="preserve"> PAGEREF _Toc31036 \h </w:instrText>
      </w:r>
      <w:r>
        <w:rPr>
          <w:highlight w:val="none"/>
        </w:rPr>
        <w:fldChar w:fldCharType="separate"/>
      </w:r>
      <w:r>
        <w:rPr>
          <w:highlight w:val="none"/>
        </w:rPr>
        <w:t>3</w:t>
      </w:r>
      <w:r>
        <w:rPr>
          <w:highlight w:val="none"/>
        </w:rPr>
        <w:fldChar w:fldCharType="end"/>
      </w:r>
      <w:r>
        <w:rPr>
          <w:rFonts w:ascii="宋体" w:hAnsi="宋体"/>
          <w:color w:val="000000"/>
          <w:highlight w:val="none"/>
        </w:rPr>
        <w:fldChar w:fldCharType="end"/>
      </w:r>
    </w:p>
    <w:p>
      <w:pPr>
        <w:pStyle w:val="28"/>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_Toc7361 </w:instrText>
      </w:r>
      <w:r>
        <w:rPr>
          <w:rFonts w:ascii="宋体" w:hAnsi="宋体"/>
          <w:szCs w:val="20"/>
          <w:highlight w:val="none"/>
        </w:rPr>
        <w:fldChar w:fldCharType="separate"/>
      </w:r>
      <w:r>
        <w:rPr>
          <w:rFonts w:hint="eastAsia"/>
          <w:szCs w:val="30"/>
          <w:highlight w:val="none"/>
        </w:rPr>
        <w:t xml:space="preserve">第二章 </w:t>
      </w:r>
      <w:r>
        <w:rPr>
          <w:rFonts w:hint="eastAsia"/>
          <w:szCs w:val="30"/>
          <w:highlight w:val="none"/>
          <w:lang w:eastAsia="zh-CN"/>
        </w:rPr>
        <w:t>招标</w:t>
      </w:r>
      <w:r>
        <w:rPr>
          <w:rFonts w:hint="eastAsia"/>
          <w:szCs w:val="30"/>
          <w:highlight w:val="none"/>
        </w:rPr>
        <w:t>须知</w:t>
      </w:r>
      <w:r>
        <w:rPr>
          <w:highlight w:val="none"/>
        </w:rPr>
        <w:tab/>
      </w:r>
      <w:r>
        <w:rPr>
          <w:highlight w:val="none"/>
        </w:rPr>
        <w:fldChar w:fldCharType="begin"/>
      </w:r>
      <w:r>
        <w:rPr>
          <w:highlight w:val="none"/>
        </w:rPr>
        <w:instrText xml:space="preserve"> PAGEREF _Toc7361 \h </w:instrText>
      </w:r>
      <w:r>
        <w:rPr>
          <w:highlight w:val="none"/>
        </w:rPr>
        <w:fldChar w:fldCharType="separate"/>
      </w:r>
      <w:r>
        <w:rPr>
          <w:highlight w:val="none"/>
        </w:rPr>
        <w:t>6</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_Toc423 </w:instrText>
      </w:r>
      <w:r>
        <w:rPr>
          <w:rFonts w:ascii="宋体" w:hAnsi="宋体"/>
          <w:szCs w:val="20"/>
          <w:highlight w:val="none"/>
        </w:rPr>
        <w:fldChar w:fldCharType="separate"/>
      </w:r>
      <w:r>
        <w:rPr>
          <w:rFonts w:hint="eastAsia" w:ascii="宋体" w:hAnsi="宋体" w:eastAsia="宋体"/>
          <w:bCs/>
          <w:kern w:val="0"/>
          <w:szCs w:val="18"/>
          <w:highlight w:val="none"/>
        </w:rPr>
        <w:t>一、说 明</w:t>
      </w:r>
      <w:r>
        <w:rPr>
          <w:highlight w:val="none"/>
        </w:rPr>
        <w:tab/>
      </w:r>
      <w:r>
        <w:rPr>
          <w:highlight w:val="none"/>
        </w:rPr>
        <w:fldChar w:fldCharType="begin"/>
      </w:r>
      <w:r>
        <w:rPr>
          <w:highlight w:val="none"/>
        </w:rPr>
        <w:instrText xml:space="preserve"> PAGEREF _Toc423 \h </w:instrText>
      </w:r>
      <w:r>
        <w:rPr>
          <w:highlight w:val="none"/>
        </w:rPr>
        <w:fldChar w:fldCharType="separate"/>
      </w:r>
      <w:r>
        <w:rPr>
          <w:highlight w:val="none"/>
        </w:rPr>
        <w:t>13</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_Toc1473 </w:instrText>
      </w:r>
      <w:r>
        <w:rPr>
          <w:rFonts w:ascii="宋体" w:hAnsi="宋体"/>
          <w:szCs w:val="20"/>
          <w:highlight w:val="none"/>
        </w:rPr>
        <w:fldChar w:fldCharType="separate"/>
      </w:r>
      <w:r>
        <w:rPr>
          <w:rFonts w:hint="eastAsia" w:ascii="宋体" w:hAnsi="宋体" w:eastAsia="宋体"/>
          <w:bCs/>
          <w:kern w:val="0"/>
          <w:szCs w:val="18"/>
          <w:highlight w:val="none"/>
        </w:rPr>
        <w:t>二、</w:t>
      </w:r>
      <w:r>
        <w:rPr>
          <w:rFonts w:hint="eastAsia" w:ascii="宋体" w:hAnsi="宋体"/>
          <w:bCs/>
          <w:kern w:val="0"/>
          <w:szCs w:val="18"/>
          <w:highlight w:val="none"/>
          <w:lang w:eastAsia="zh-CN"/>
        </w:rPr>
        <w:t>招标</w:t>
      </w:r>
      <w:r>
        <w:rPr>
          <w:rFonts w:hint="eastAsia" w:ascii="宋体" w:hAnsi="宋体" w:eastAsia="宋体"/>
          <w:bCs/>
          <w:kern w:val="0"/>
          <w:szCs w:val="18"/>
          <w:highlight w:val="none"/>
        </w:rPr>
        <w:t>响应文件的编制</w:t>
      </w:r>
      <w:r>
        <w:rPr>
          <w:highlight w:val="none"/>
        </w:rPr>
        <w:tab/>
      </w:r>
      <w:r>
        <w:rPr>
          <w:highlight w:val="none"/>
        </w:rPr>
        <w:fldChar w:fldCharType="begin"/>
      </w:r>
      <w:r>
        <w:rPr>
          <w:highlight w:val="none"/>
        </w:rPr>
        <w:instrText xml:space="preserve"> PAGEREF _Toc1473 \h </w:instrText>
      </w:r>
      <w:r>
        <w:rPr>
          <w:highlight w:val="none"/>
        </w:rPr>
        <w:fldChar w:fldCharType="separate"/>
      </w:r>
      <w:r>
        <w:rPr>
          <w:highlight w:val="none"/>
        </w:rPr>
        <w:t>15</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_Toc15743 </w:instrText>
      </w:r>
      <w:r>
        <w:rPr>
          <w:rFonts w:ascii="宋体" w:hAnsi="宋体"/>
          <w:szCs w:val="20"/>
          <w:highlight w:val="none"/>
        </w:rPr>
        <w:fldChar w:fldCharType="separate"/>
      </w:r>
      <w:r>
        <w:rPr>
          <w:rFonts w:hint="eastAsia" w:ascii="宋体" w:hAnsi="宋体" w:eastAsia="宋体"/>
          <w:bCs/>
          <w:kern w:val="0"/>
          <w:szCs w:val="18"/>
          <w:highlight w:val="none"/>
        </w:rPr>
        <w:t>三、</w:t>
      </w:r>
      <w:r>
        <w:rPr>
          <w:rFonts w:hint="eastAsia" w:ascii="宋体" w:hAnsi="宋体"/>
          <w:bCs/>
          <w:kern w:val="0"/>
          <w:szCs w:val="18"/>
          <w:highlight w:val="none"/>
          <w:lang w:eastAsia="zh-CN"/>
        </w:rPr>
        <w:t>招标</w:t>
      </w:r>
      <w:r>
        <w:rPr>
          <w:rFonts w:hint="eastAsia" w:ascii="宋体" w:hAnsi="宋体" w:eastAsia="宋体"/>
          <w:bCs/>
          <w:kern w:val="0"/>
          <w:szCs w:val="18"/>
          <w:highlight w:val="none"/>
        </w:rPr>
        <w:t>报价要求</w:t>
      </w:r>
      <w:r>
        <w:rPr>
          <w:highlight w:val="none"/>
        </w:rPr>
        <w:tab/>
      </w:r>
      <w:r>
        <w:rPr>
          <w:highlight w:val="none"/>
        </w:rPr>
        <w:fldChar w:fldCharType="begin"/>
      </w:r>
      <w:r>
        <w:rPr>
          <w:highlight w:val="none"/>
        </w:rPr>
        <w:instrText xml:space="preserve"> PAGEREF _Toc15743 \h </w:instrText>
      </w:r>
      <w:r>
        <w:rPr>
          <w:highlight w:val="none"/>
        </w:rPr>
        <w:fldChar w:fldCharType="separate"/>
      </w:r>
      <w:r>
        <w:rPr>
          <w:highlight w:val="none"/>
        </w:rPr>
        <w:t>17</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_Toc29909 </w:instrText>
      </w:r>
      <w:r>
        <w:rPr>
          <w:rFonts w:ascii="宋体" w:hAnsi="宋体"/>
          <w:szCs w:val="20"/>
          <w:highlight w:val="none"/>
        </w:rPr>
        <w:fldChar w:fldCharType="separate"/>
      </w:r>
      <w:r>
        <w:rPr>
          <w:rFonts w:hint="eastAsia" w:ascii="宋体" w:hAnsi="宋体" w:eastAsia="宋体"/>
          <w:bCs/>
          <w:kern w:val="0"/>
          <w:szCs w:val="18"/>
          <w:highlight w:val="none"/>
        </w:rPr>
        <w:t>四、</w:t>
      </w:r>
      <w:r>
        <w:rPr>
          <w:rFonts w:hint="eastAsia" w:ascii="宋体" w:hAnsi="宋体"/>
          <w:bCs/>
          <w:kern w:val="0"/>
          <w:szCs w:val="18"/>
          <w:highlight w:val="none"/>
          <w:lang w:eastAsia="zh-CN"/>
        </w:rPr>
        <w:t>招标</w:t>
      </w:r>
      <w:r>
        <w:rPr>
          <w:rFonts w:hint="eastAsia" w:ascii="宋体" w:hAnsi="宋体" w:eastAsia="宋体"/>
          <w:bCs/>
          <w:kern w:val="0"/>
          <w:szCs w:val="18"/>
          <w:highlight w:val="none"/>
        </w:rPr>
        <w:t>文件的份数、封装和递交</w:t>
      </w:r>
      <w:r>
        <w:rPr>
          <w:highlight w:val="none"/>
        </w:rPr>
        <w:tab/>
      </w:r>
      <w:r>
        <w:rPr>
          <w:highlight w:val="none"/>
        </w:rPr>
        <w:fldChar w:fldCharType="begin"/>
      </w:r>
      <w:r>
        <w:rPr>
          <w:highlight w:val="none"/>
        </w:rPr>
        <w:instrText xml:space="preserve"> PAGEREF _Toc29909 \h </w:instrText>
      </w:r>
      <w:r>
        <w:rPr>
          <w:highlight w:val="none"/>
        </w:rPr>
        <w:fldChar w:fldCharType="separate"/>
      </w:r>
      <w:r>
        <w:rPr>
          <w:highlight w:val="none"/>
        </w:rPr>
        <w:t>17</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_Toc29460 </w:instrText>
      </w:r>
      <w:r>
        <w:rPr>
          <w:rFonts w:ascii="宋体" w:hAnsi="宋体"/>
          <w:szCs w:val="20"/>
          <w:highlight w:val="none"/>
        </w:rPr>
        <w:fldChar w:fldCharType="separate"/>
      </w:r>
      <w:r>
        <w:rPr>
          <w:rFonts w:hint="eastAsia" w:ascii="宋体" w:hAnsi="宋体" w:eastAsia="宋体"/>
          <w:bCs/>
          <w:kern w:val="0"/>
          <w:szCs w:val="18"/>
          <w:highlight w:val="none"/>
        </w:rPr>
        <w:t>五、</w:t>
      </w:r>
      <w:r>
        <w:rPr>
          <w:rFonts w:hint="eastAsia" w:ascii="宋体" w:hAnsi="宋体"/>
          <w:bCs/>
          <w:kern w:val="0"/>
          <w:szCs w:val="18"/>
          <w:highlight w:val="none"/>
          <w:lang w:eastAsia="zh-CN"/>
        </w:rPr>
        <w:t>招标</w:t>
      </w:r>
      <w:r>
        <w:rPr>
          <w:rFonts w:hint="eastAsia" w:ascii="宋体" w:hAnsi="宋体" w:eastAsia="宋体"/>
          <w:bCs/>
          <w:kern w:val="0"/>
          <w:szCs w:val="18"/>
          <w:highlight w:val="none"/>
        </w:rPr>
        <w:t>步骤</w:t>
      </w:r>
      <w:r>
        <w:rPr>
          <w:highlight w:val="none"/>
        </w:rPr>
        <w:tab/>
      </w:r>
      <w:r>
        <w:rPr>
          <w:highlight w:val="none"/>
        </w:rPr>
        <w:fldChar w:fldCharType="begin"/>
      </w:r>
      <w:r>
        <w:rPr>
          <w:highlight w:val="none"/>
        </w:rPr>
        <w:instrText xml:space="preserve"> PAGEREF _Toc29460 \h </w:instrText>
      </w:r>
      <w:r>
        <w:rPr>
          <w:highlight w:val="none"/>
        </w:rPr>
        <w:fldChar w:fldCharType="separate"/>
      </w:r>
      <w:r>
        <w:rPr>
          <w:highlight w:val="none"/>
        </w:rPr>
        <w:t>19</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_Toc3010 </w:instrText>
      </w:r>
      <w:r>
        <w:rPr>
          <w:rFonts w:ascii="宋体" w:hAnsi="宋体"/>
          <w:szCs w:val="20"/>
          <w:highlight w:val="none"/>
        </w:rPr>
        <w:fldChar w:fldCharType="separate"/>
      </w:r>
      <w:r>
        <w:rPr>
          <w:rFonts w:hint="eastAsia" w:ascii="宋体" w:hAnsi="宋体" w:eastAsia="宋体"/>
          <w:bCs/>
          <w:kern w:val="0"/>
          <w:szCs w:val="18"/>
          <w:highlight w:val="none"/>
        </w:rPr>
        <w:t>六、确定成交供应商办法和原则</w:t>
      </w:r>
      <w:r>
        <w:rPr>
          <w:highlight w:val="none"/>
        </w:rPr>
        <w:tab/>
      </w:r>
      <w:r>
        <w:rPr>
          <w:highlight w:val="none"/>
        </w:rPr>
        <w:fldChar w:fldCharType="begin"/>
      </w:r>
      <w:r>
        <w:rPr>
          <w:highlight w:val="none"/>
        </w:rPr>
        <w:instrText xml:space="preserve"> PAGEREF _Toc3010 \h </w:instrText>
      </w:r>
      <w:r>
        <w:rPr>
          <w:highlight w:val="none"/>
        </w:rPr>
        <w:fldChar w:fldCharType="separate"/>
      </w:r>
      <w:r>
        <w:rPr>
          <w:highlight w:val="none"/>
        </w:rPr>
        <w:t>22</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_Toc18155 </w:instrText>
      </w:r>
      <w:r>
        <w:rPr>
          <w:rFonts w:ascii="宋体" w:hAnsi="宋体"/>
          <w:szCs w:val="20"/>
          <w:highlight w:val="none"/>
        </w:rPr>
        <w:fldChar w:fldCharType="separate"/>
      </w:r>
      <w:r>
        <w:rPr>
          <w:rFonts w:hint="eastAsia" w:ascii="宋体" w:hAnsi="宋体" w:eastAsia="宋体"/>
          <w:bCs/>
          <w:kern w:val="0"/>
          <w:szCs w:val="18"/>
          <w:highlight w:val="none"/>
        </w:rPr>
        <w:t>七、签订合同</w:t>
      </w:r>
      <w:r>
        <w:rPr>
          <w:highlight w:val="none"/>
        </w:rPr>
        <w:tab/>
      </w:r>
      <w:r>
        <w:rPr>
          <w:highlight w:val="none"/>
        </w:rPr>
        <w:fldChar w:fldCharType="begin"/>
      </w:r>
      <w:r>
        <w:rPr>
          <w:highlight w:val="none"/>
        </w:rPr>
        <w:instrText xml:space="preserve"> PAGEREF _Toc18155 \h </w:instrText>
      </w:r>
      <w:r>
        <w:rPr>
          <w:highlight w:val="none"/>
        </w:rPr>
        <w:fldChar w:fldCharType="separate"/>
      </w:r>
      <w:r>
        <w:rPr>
          <w:highlight w:val="none"/>
        </w:rPr>
        <w:t>22</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_Toc1922 </w:instrText>
      </w:r>
      <w:r>
        <w:rPr>
          <w:rFonts w:ascii="宋体" w:hAnsi="宋体"/>
          <w:szCs w:val="20"/>
          <w:highlight w:val="none"/>
        </w:rPr>
        <w:fldChar w:fldCharType="separate"/>
      </w:r>
      <w:r>
        <w:rPr>
          <w:rFonts w:hint="eastAsia" w:ascii="宋体" w:hAnsi="宋体" w:eastAsia="宋体"/>
          <w:bCs/>
          <w:kern w:val="0"/>
          <w:szCs w:val="18"/>
          <w:highlight w:val="none"/>
        </w:rPr>
        <w:t>八、</w:t>
      </w:r>
      <w:r>
        <w:rPr>
          <w:rFonts w:hint="eastAsia"/>
          <w:highlight w:val="none"/>
        </w:rPr>
        <w:t>质疑和投诉</w:t>
      </w:r>
      <w:r>
        <w:rPr>
          <w:highlight w:val="none"/>
        </w:rPr>
        <w:tab/>
      </w:r>
      <w:r>
        <w:rPr>
          <w:highlight w:val="none"/>
        </w:rPr>
        <w:fldChar w:fldCharType="begin"/>
      </w:r>
      <w:r>
        <w:rPr>
          <w:highlight w:val="none"/>
        </w:rPr>
        <w:instrText xml:space="preserve"> PAGEREF _Toc1922 \h </w:instrText>
      </w:r>
      <w:r>
        <w:rPr>
          <w:highlight w:val="none"/>
        </w:rPr>
        <w:fldChar w:fldCharType="separate"/>
      </w:r>
      <w:r>
        <w:rPr>
          <w:highlight w:val="none"/>
        </w:rPr>
        <w:t>23</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_Toc10871 </w:instrText>
      </w:r>
      <w:r>
        <w:rPr>
          <w:rFonts w:ascii="宋体" w:hAnsi="宋体"/>
          <w:szCs w:val="20"/>
          <w:highlight w:val="none"/>
        </w:rPr>
        <w:fldChar w:fldCharType="separate"/>
      </w:r>
      <w:r>
        <w:rPr>
          <w:rFonts w:hint="eastAsia" w:ascii="宋体" w:hAnsi="宋体" w:eastAsia="宋体"/>
          <w:bCs/>
          <w:kern w:val="0"/>
          <w:szCs w:val="18"/>
          <w:highlight w:val="none"/>
        </w:rPr>
        <w:t>九、项目验收</w:t>
      </w:r>
      <w:r>
        <w:rPr>
          <w:highlight w:val="none"/>
        </w:rPr>
        <w:tab/>
      </w:r>
      <w:r>
        <w:rPr>
          <w:highlight w:val="none"/>
        </w:rPr>
        <w:fldChar w:fldCharType="begin"/>
      </w:r>
      <w:r>
        <w:rPr>
          <w:highlight w:val="none"/>
        </w:rPr>
        <w:instrText xml:space="preserve"> PAGEREF _Toc10871 \h </w:instrText>
      </w:r>
      <w:r>
        <w:rPr>
          <w:highlight w:val="none"/>
        </w:rPr>
        <w:fldChar w:fldCharType="separate"/>
      </w:r>
      <w:r>
        <w:rPr>
          <w:highlight w:val="none"/>
        </w:rPr>
        <w:t>26</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_Toc8857 </w:instrText>
      </w:r>
      <w:r>
        <w:rPr>
          <w:rFonts w:ascii="宋体" w:hAnsi="宋体"/>
          <w:szCs w:val="20"/>
          <w:highlight w:val="none"/>
        </w:rPr>
        <w:fldChar w:fldCharType="separate"/>
      </w:r>
      <w:r>
        <w:rPr>
          <w:rFonts w:hint="eastAsia" w:ascii="宋体" w:hAnsi="宋体" w:eastAsia="宋体"/>
          <w:bCs/>
          <w:kern w:val="0"/>
          <w:szCs w:val="18"/>
          <w:highlight w:val="none"/>
        </w:rPr>
        <w:t>十、适用法律</w:t>
      </w:r>
      <w:r>
        <w:rPr>
          <w:highlight w:val="none"/>
        </w:rPr>
        <w:tab/>
      </w:r>
      <w:r>
        <w:rPr>
          <w:highlight w:val="none"/>
        </w:rPr>
        <w:fldChar w:fldCharType="begin"/>
      </w:r>
      <w:r>
        <w:rPr>
          <w:highlight w:val="none"/>
        </w:rPr>
        <w:instrText xml:space="preserve"> PAGEREF _Toc8857 \h </w:instrText>
      </w:r>
      <w:r>
        <w:rPr>
          <w:highlight w:val="none"/>
        </w:rPr>
        <w:fldChar w:fldCharType="separate"/>
      </w:r>
      <w:r>
        <w:rPr>
          <w:highlight w:val="none"/>
        </w:rPr>
        <w:t>26</w:t>
      </w:r>
      <w:r>
        <w:rPr>
          <w:highlight w:val="none"/>
        </w:rPr>
        <w:fldChar w:fldCharType="end"/>
      </w:r>
      <w:r>
        <w:rPr>
          <w:rFonts w:ascii="宋体" w:hAnsi="宋体"/>
          <w:color w:val="000000"/>
          <w:szCs w:val="20"/>
          <w:highlight w:val="none"/>
        </w:rPr>
        <w:fldChar w:fldCharType="end"/>
      </w:r>
    </w:p>
    <w:p>
      <w:pPr>
        <w:pStyle w:val="28"/>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_Toc10653 </w:instrText>
      </w:r>
      <w:r>
        <w:rPr>
          <w:rFonts w:ascii="宋体" w:hAnsi="宋体"/>
          <w:szCs w:val="20"/>
          <w:highlight w:val="none"/>
        </w:rPr>
        <w:fldChar w:fldCharType="separate"/>
      </w:r>
      <w:r>
        <w:rPr>
          <w:rFonts w:hint="eastAsia"/>
          <w:szCs w:val="44"/>
          <w:highlight w:val="none"/>
        </w:rPr>
        <w:t>第三章 采购需求</w:t>
      </w:r>
      <w:r>
        <w:rPr>
          <w:highlight w:val="none"/>
        </w:rPr>
        <w:tab/>
      </w:r>
      <w:r>
        <w:rPr>
          <w:highlight w:val="none"/>
        </w:rPr>
        <w:fldChar w:fldCharType="begin"/>
      </w:r>
      <w:r>
        <w:rPr>
          <w:highlight w:val="none"/>
        </w:rPr>
        <w:instrText xml:space="preserve"> PAGEREF _Toc10653 \h </w:instrText>
      </w:r>
      <w:r>
        <w:rPr>
          <w:highlight w:val="none"/>
        </w:rPr>
        <w:fldChar w:fldCharType="separate"/>
      </w:r>
      <w:r>
        <w:rPr>
          <w:highlight w:val="none"/>
        </w:rPr>
        <w:t>27</w:t>
      </w:r>
      <w:r>
        <w:rPr>
          <w:highlight w:val="none"/>
        </w:rPr>
        <w:fldChar w:fldCharType="end"/>
      </w:r>
      <w:r>
        <w:rPr>
          <w:rFonts w:ascii="宋体" w:hAnsi="宋体"/>
          <w:color w:val="000000"/>
          <w:szCs w:val="20"/>
          <w:highlight w:val="none"/>
        </w:rPr>
        <w:fldChar w:fldCharType="end"/>
      </w:r>
    </w:p>
    <w:p>
      <w:pPr>
        <w:pStyle w:val="28"/>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_Toc20226 </w:instrText>
      </w:r>
      <w:r>
        <w:rPr>
          <w:rFonts w:ascii="宋体" w:hAnsi="宋体"/>
          <w:szCs w:val="20"/>
          <w:highlight w:val="none"/>
        </w:rPr>
        <w:fldChar w:fldCharType="separate"/>
      </w:r>
      <w:r>
        <w:rPr>
          <w:rFonts w:hint="eastAsia"/>
          <w:szCs w:val="36"/>
          <w:highlight w:val="none"/>
        </w:rPr>
        <w:t>第四章  合同格式及合同条款</w:t>
      </w:r>
      <w:r>
        <w:rPr>
          <w:highlight w:val="none"/>
        </w:rPr>
        <w:tab/>
      </w:r>
      <w:r>
        <w:rPr>
          <w:highlight w:val="none"/>
        </w:rPr>
        <w:fldChar w:fldCharType="begin"/>
      </w:r>
      <w:r>
        <w:rPr>
          <w:highlight w:val="none"/>
        </w:rPr>
        <w:instrText xml:space="preserve"> PAGEREF _Toc20226 \h </w:instrText>
      </w:r>
      <w:r>
        <w:rPr>
          <w:highlight w:val="none"/>
        </w:rPr>
        <w:fldChar w:fldCharType="separate"/>
      </w:r>
      <w:r>
        <w:rPr>
          <w:highlight w:val="none"/>
        </w:rPr>
        <w:t>31</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_Toc21874 </w:instrText>
      </w:r>
      <w:r>
        <w:rPr>
          <w:rFonts w:ascii="宋体" w:hAnsi="宋体"/>
          <w:szCs w:val="20"/>
          <w:highlight w:val="none"/>
        </w:rPr>
        <w:fldChar w:fldCharType="separate"/>
      </w:r>
      <w:r>
        <w:rPr>
          <w:rFonts w:hint="eastAsia"/>
          <w:szCs w:val="36"/>
          <w:highlight w:val="none"/>
        </w:rPr>
        <w:t>合同条款</w:t>
      </w:r>
      <w:r>
        <w:rPr>
          <w:highlight w:val="none"/>
        </w:rPr>
        <w:tab/>
      </w:r>
      <w:r>
        <w:rPr>
          <w:highlight w:val="none"/>
        </w:rPr>
        <w:fldChar w:fldCharType="begin"/>
      </w:r>
      <w:r>
        <w:rPr>
          <w:highlight w:val="none"/>
        </w:rPr>
        <w:instrText xml:space="preserve"> PAGEREF _Toc21874 \h </w:instrText>
      </w:r>
      <w:r>
        <w:rPr>
          <w:highlight w:val="none"/>
        </w:rPr>
        <w:fldChar w:fldCharType="separate"/>
      </w:r>
      <w:r>
        <w:rPr>
          <w:highlight w:val="none"/>
        </w:rPr>
        <w:t>32</w:t>
      </w:r>
      <w:r>
        <w:rPr>
          <w:highlight w:val="none"/>
        </w:rPr>
        <w:fldChar w:fldCharType="end"/>
      </w:r>
      <w:r>
        <w:rPr>
          <w:rFonts w:ascii="宋体" w:hAnsi="宋体"/>
          <w:color w:val="000000"/>
          <w:szCs w:val="20"/>
          <w:highlight w:val="none"/>
        </w:rPr>
        <w:fldChar w:fldCharType="end"/>
      </w:r>
    </w:p>
    <w:p>
      <w:pPr>
        <w:pStyle w:val="28"/>
        <w:tabs>
          <w:tab w:val="right" w:leader="dot" w:pos="9446"/>
        </w:tabs>
        <w:rPr>
          <w:rFonts w:hint="eastAsia" w:eastAsia="宋体"/>
          <w:highlight w:val="none"/>
          <w:lang w:val="en-US" w:eastAsia="zh-CN"/>
        </w:rPr>
      </w:pPr>
      <w:r>
        <w:rPr>
          <w:rFonts w:ascii="宋体" w:hAnsi="宋体"/>
          <w:color w:val="000000"/>
          <w:szCs w:val="20"/>
          <w:highlight w:val="none"/>
        </w:rPr>
        <w:fldChar w:fldCharType="begin"/>
      </w:r>
      <w:r>
        <w:rPr>
          <w:rFonts w:ascii="宋体" w:hAnsi="宋体"/>
          <w:szCs w:val="20"/>
          <w:highlight w:val="none"/>
        </w:rPr>
        <w:instrText xml:space="preserve"> HYPERLINK \l _Toc11385 </w:instrText>
      </w:r>
      <w:r>
        <w:rPr>
          <w:rFonts w:ascii="宋体" w:hAnsi="宋体"/>
          <w:szCs w:val="20"/>
          <w:highlight w:val="none"/>
        </w:rPr>
        <w:fldChar w:fldCharType="separate"/>
      </w:r>
      <w:r>
        <w:rPr>
          <w:rFonts w:hint="eastAsia" w:ascii="Calibri" w:hAnsi="Calibri"/>
          <w:bCs/>
          <w:kern w:val="2"/>
          <w:szCs w:val="44"/>
          <w:highlight w:val="none"/>
          <w:lang w:val="en-US" w:eastAsia="zh-CN" w:bidi="ar-SA"/>
        </w:rPr>
        <w:t>详 细 评 审</w:t>
      </w:r>
      <w:r>
        <w:rPr>
          <w:highlight w:val="none"/>
        </w:rPr>
        <w:tab/>
      </w:r>
      <w:r>
        <w:rPr>
          <w:rFonts w:hint="eastAsia"/>
          <w:highlight w:val="none"/>
          <w:lang w:val="en-US" w:eastAsia="zh-CN"/>
        </w:rPr>
        <w:t>3</w:t>
      </w:r>
      <w:r>
        <w:rPr>
          <w:rFonts w:ascii="宋体" w:hAnsi="宋体"/>
          <w:color w:val="000000"/>
          <w:szCs w:val="20"/>
          <w:highlight w:val="none"/>
        </w:rPr>
        <w:fldChar w:fldCharType="end"/>
      </w:r>
      <w:r>
        <w:rPr>
          <w:rFonts w:hint="eastAsia" w:ascii="宋体" w:hAnsi="宋体"/>
          <w:color w:val="000000"/>
          <w:szCs w:val="20"/>
          <w:highlight w:val="none"/>
          <w:lang w:val="en-US" w:eastAsia="zh-CN"/>
        </w:rPr>
        <w:t>9</w:t>
      </w:r>
    </w:p>
    <w:p>
      <w:pPr>
        <w:pStyle w:val="28"/>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_Toc15825 </w:instrText>
      </w:r>
      <w:r>
        <w:rPr>
          <w:rFonts w:ascii="宋体" w:hAnsi="宋体"/>
          <w:szCs w:val="20"/>
          <w:highlight w:val="none"/>
        </w:rPr>
        <w:fldChar w:fldCharType="separate"/>
      </w:r>
      <w:r>
        <w:rPr>
          <w:rFonts w:hint="eastAsia"/>
          <w:bCs/>
          <w:szCs w:val="56"/>
          <w:highlight w:val="none"/>
        </w:rPr>
        <w:t xml:space="preserve">第六章 </w:t>
      </w:r>
      <w:r>
        <w:rPr>
          <w:rFonts w:hint="eastAsia"/>
          <w:bCs/>
          <w:szCs w:val="48"/>
          <w:highlight w:val="none"/>
          <w:lang w:eastAsia="zh-CN"/>
        </w:rPr>
        <w:t>招标</w:t>
      </w:r>
      <w:r>
        <w:rPr>
          <w:rFonts w:hint="eastAsia"/>
          <w:bCs/>
          <w:szCs w:val="56"/>
          <w:highlight w:val="none"/>
        </w:rPr>
        <w:t>文件格式</w:t>
      </w:r>
      <w:r>
        <w:rPr>
          <w:highlight w:val="none"/>
        </w:rPr>
        <w:tab/>
      </w:r>
      <w:r>
        <w:rPr>
          <w:highlight w:val="none"/>
        </w:rPr>
        <w:fldChar w:fldCharType="begin"/>
      </w:r>
      <w:r>
        <w:rPr>
          <w:highlight w:val="none"/>
        </w:rPr>
        <w:instrText xml:space="preserve"> PAGEREF _Toc15825 \h </w:instrText>
      </w:r>
      <w:r>
        <w:rPr>
          <w:highlight w:val="none"/>
        </w:rPr>
        <w:fldChar w:fldCharType="separate"/>
      </w:r>
      <w:r>
        <w:rPr>
          <w:highlight w:val="none"/>
        </w:rPr>
        <w:t>41</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_Toc1586 </w:instrText>
      </w:r>
      <w:r>
        <w:rPr>
          <w:rFonts w:ascii="宋体" w:hAnsi="宋体"/>
          <w:szCs w:val="20"/>
          <w:highlight w:val="none"/>
        </w:rPr>
        <w:fldChar w:fldCharType="separate"/>
      </w:r>
      <w:r>
        <w:rPr>
          <w:highlight w:val="none"/>
        </w:rPr>
        <w:t>一、投标文件封面</w:t>
      </w:r>
      <w:r>
        <w:rPr>
          <w:highlight w:val="none"/>
        </w:rPr>
        <w:tab/>
      </w:r>
      <w:r>
        <w:rPr>
          <w:highlight w:val="none"/>
        </w:rPr>
        <w:fldChar w:fldCharType="begin"/>
      </w:r>
      <w:r>
        <w:rPr>
          <w:highlight w:val="none"/>
        </w:rPr>
        <w:instrText xml:space="preserve"> PAGEREF _Toc1586 \h </w:instrText>
      </w:r>
      <w:r>
        <w:rPr>
          <w:highlight w:val="none"/>
        </w:rPr>
        <w:fldChar w:fldCharType="separate"/>
      </w:r>
      <w:r>
        <w:rPr>
          <w:highlight w:val="none"/>
        </w:rPr>
        <w:t>42</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_Toc14525 </w:instrText>
      </w:r>
      <w:r>
        <w:rPr>
          <w:rFonts w:ascii="宋体" w:hAnsi="宋体"/>
          <w:szCs w:val="20"/>
          <w:highlight w:val="none"/>
        </w:rPr>
        <w:fldChar w:fldCharType="separate"/>
      </w:r>
      <w:r>
        <w:rPr>
          <w:highlight w:val="none"/>
        </w:rPr>
        <w:t>二、投标单位供应商反商业贿赂承诺书</w:t>
      </w:r>
      <w:r>
        <w:rPr>
          <w:highlight w:val="none"/>
        </w:rPr>
        <w:tab/>
      </w:r>
      <w:r>
        <w:rPr>
          <w:highlight w:val="none"/>
        </w:rPr>
        <w:fldChar w:fldCharType="begin"/>
      </w:r>
      <w:r>
        <w:rPr>
          <w:highlight w:val="none"/>
        </w:rPr>
        <w:instrText xml:space="preserve"> PAGEREF _Toc14525 \h </w:instrText>
      </w:r>
      <w:r>
        <w:rPr>
          <w:highlight w:val="none"/>
        </w:rPr>
        <w:fldChar w:fldCharType="separate"/>
      </w:r>
      <w:r>
        <w:rPr>
          <w:highlight w:val="none"/>
        </w:rPr>
        <w:t>43</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_Toc15173 </w:instrText>
      </w:r>
      <w:r>
        <w:rPr>
          <w:rFonts w:ascii="宋体" w:hAnsi="宋体"/>
          <w:szCs w:val="20"/>
          <w:highlight w:val="none"/>
        </w:rPr>
        <w:fldChar w:fldCharType="separate"/>
      </w:r>
      <w:r>
        <w:rPr>
          <w:rFonts w:hint="eastAsia"/>
          <w:highlight w:val="none"/>
          <w:lang w:eastAsia="zh-CN"/>
        </w:rPr>
        <w:t>（</w:t>
      </w:r>
      <w:r>
        <w:rPr>
          <w:rFonts w:hint="eastAsia"/>
          <w:highlight w:val="none"/>
          <w:lang w:val="en-US" w:eastAsia="zh-CN"/>
        </w:rPr>
        <w:t>1</w:t>
      </w:r>
      <w:r>
        <w:rPr>
          <w:rFonts w:hint="eastAsia"/>
          <w:highlight w:val="none"/>
          <w:lang w:eastAsia="zh-CN"/>
        </w:rPr>
        <w:t>）</w:t>
      </w:r>
      <w:r>
        <w:rPr>
          <w:highlight w:val="none"/>
        </w:rPr>
        <w:t>资格审查资料</w:t>
      </w:r>
      <w:r>
        <w:rPr>
          <w:highlight w:val="none"/>
        </w:rPr>
        <w:tab/>
      </w:r>
      <w:r>
        <w:rPr>
          <w:highlight w:val="none"/>
        </w:rPr>
        <w:fldChar w:fldCharType="begin"/>
      </w:r>
      <w:r>
        <w:rPr>
          <w:highlight w:val="none"/>
        </w:rPr>
        <w:instrText xml:space="preserve"> PAGEREF _Toc15173 \h </w:instrText>
      </w:r>
      <w:r>
        <w:rPr>
          <w:highlight w:val="none"/>
        </w:rPr>
        <w:fldChar w:fldCharType="separate"/>
      </w:r>
      <w:r>
        <w:rPr>
          <w:highlight w:val="none"/>
        </w:rPr>
        <w:t>44</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_Toc28070 </w:instrText>
      </w:r>
      <w:r>
        <w:rPr>
          <w:rFonts w:ascii="宋体" w:hAnsi="宋体"/>
          <w:szCs w:val="20"/>
          <w:highlight w:val="none"/>
        </w:rPr>
        <w:fldChar w:fldCharType="separate"/>
      </w:r>
      <w:r>
        <w:rPr>
          <w:rFonts w:hint="eastAsia"/>
          <w:highlight w:val="none"/>
          <w:lang w:eastAsia="zh-CN"/>
        </w:rPr>
        <w:t>三、</w:t>
      </w:r>
      <w:r>
        <w:rPr>
          <w:highlight w:val="none"/>
        </w:rPr>
        <w:t>营业执照</w:t>
      </w:r>
      <w:r>
        <w:rPr>
          <w:rFonts w:hint="eastAsia"/>
          <w:highlight w:val="none"/>
          <w:lang w:eastAsia="zh-CN"/>
        </w:rPr>
        <w:t>副本</w:t>
      </w:r>
      <w:r>
        <w:rPr>
          <w:highlight w:val="none"/>
        </w:rPr>
        <w:tab/>
      </w:r>
      <w:r>
        <w:rPr>
          <w:highlight w:val="none"/>
        </w:rPr>
        <w:fldChar w:fldCharType="begin"/>
      </w:r>
      <w:r>
        <w:rPr>
          <w:highlight w:val="none"/>
        </w:rPr>
        <w:instrText xml:space="preserve"> PAGEREF _Toc28070 \h </w:instrText>
      </w:r>
      <w:r>
        <w:rPr>
          <w:highlight w:val="none"/>
        </w:rPr>
        <w:fldChar w:fldCharType="separate"/>
      </w:r>
      <w:r>
        <w:rPr>
          <w:highlight w:val="none"/>
        </w:rPr>
        <w:t>45</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_Toc20295 </w:instrText>
      </w:r>
      <w:r>
        <w:rPr>
          <w:rFonts w:ascii="宋体" w:hAnsi="宋体"/>
          <w:szCs w:val="20"/>
          <w:highlight w:val="none"/>
        </w:rPr>
        <w:fldChar w:fldCharType="separate"/>
      </w:r>
      <w:r>
        <w:rPr>
          <w:rFonts w:hint="eastAsia"/>
          <w:highlight w:val="none"/>
          <w:lang w:eastAsia="zh-CN"/>
        </w:rPr>
        <w:t>四</w:t>
      </w:r>
      <w:r>
        <w:rPr>
          <w:highlight w:val="none"/>
        </w:rPr>
        <w:t>、投标保证金</w:t>
      </w:r>
      <w:r>
        <w:rPr>
          <w:highlight w:val="none"/>
        </w:rPr>
        <w:tab/>
      </w:r>
      <w:r>
        <w:rPr>
          <w:highlight w:val="none"/>
        </w:rPr>
        <w:fldChar w:fldCharType="begin"/>
      </w:r>
      <w:r>
        <w:rPr>
          <w:highlight w:val="none"/>
        </w:rPr>
        <w:instrText xml:space="preserve"> PAGEREF _Toc20295 \h </w:instrText>
      </w:r>
      <w:r>
        <w:rPr>
          <w:highlight w:val="none"/>
        </w:rPr>
        <w:fldChar w:fldCharType="separate"/>
      </w:r>
      <w:r>
        <w:rPr>
          <w:highlight w:val="none"/>
        </w:rPr>
        <w:t>46</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_Toc3085 </w:instrText>
      </w:r>
      <w:r>
        <w:rPr>
          <w:rFonts w:ascii="宋体" w:hAnsi="宋体"/>
          <w:szCs w:val="20"/>
          <w:highlight w:val="none"/>
        </w:rPr>
        <w:fldChar w:fldCharType="separate"/>
      </w:r>
      <w:r>
        <w:rPr>
          <w:rFonts w:hint="eastAsia"/>
          <w:highlight w:val="none"/>
        </w:rPr>
        <w:t>投标保证金</w:t>
      </w:r>
      <w:r>
        <w:rPr>
          <w:highlight w:val="none"/>
        </w:rPr>
        <w:tab/>
      </w:r>
      <w:r>
        <w:rPr>
          <w:highlight w:val="none"/>
        </w:rPr>
        <w:fldChar w:fldCharType="begin"/>
      </w:r>
      <w:r>
        <w:rPr>
          <w:highlight w:val="none"/>
        </w:rPr>
        <w:instrText xml:space="preserve"> PAGEREF _Toc3085 \h </w:instrText>
      </w:r>
      <w:r>
        <w:rPr>
          <w:highlight w:val="none"/>
        </w:rPr>
        <w:fldChar w:fldCharType="separate"/>
      </w:r>
      <w:r>
        <w:rPr>
          <w:highlight w:val="none"/>
        </w:rPr>
        <w:t>46</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_Toc3309 </w:instrText>
      </w:r>
      <w:r>
        <w:rPr>
          <w:rFonts w:ascii="宋体" w:hAnsi="宋体"/>
          <w:szCs w:val="20"/>
          <w:highlight w:val="none"/>
        </w:rPr>
        <w:fldChar w:fldCharType="separate"/>
      </w:r>
      <w:r>
        <w:rPr>
          <w:rFonts w:hint="eastAsia"/>
          <w:highlight w:val="none"/>
          <w:lang w:eastAsia="zh-CN"/>
        </w:rPr>
        <w:t>五</w:t>
      </w:r>
      <w:r>
        <w:rPr>
          <w:highlight w:val="none"/>
        </w:rPr>
        <w:t>、其他声明材料</w:t>
      </w:r>
      <w:r>
        <w:rPr>
          <w:highlight w:val="none"/>
        </w:rPr>
        <w:tab/>
      </w:r>
      <w:r>
        <w:rPr>
          <w:highlight w:val="none"/>
        </w:rPr>
        <w:fldChar w:fldCharType="begin"/>
      </w:r>
      <w:r>
        <w:rPr>
          <w:highlight w:val="none"/>
        </w:rPr>
        <w:instrText xml:space="preserve"> PAGEREF _Toc3309 \h </w:instrText>
      </w:r>
      <w:r>
        <w:rPr>
          <w:highlight w:val="none"/>
        </w:rPr>
        <w:fldChar w:fldCharType="separate"/>
      </w:r>
      <w:r>
        <w:rPr>
          <w:highlight w:val="none"/>
        </w:rPr>
        <w:t>47</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_Toc4129 </w:instrText>
      </w:r>
      <w:r>
        <w:rPr>
          <w:rFonts w:ascii="宋体" w:hAnsi="宋体"/>
          <w:szCs w:val="20"/>
          <w:highlight w:val="none"/>
        </w:rPr>
        <w:fldChar w:fldCharType="separate"/>
      </w:r>
      <w:r>
        <w:rPr>
          <w:rFonts w:hint="eastAsia"/>
          <w:highlight w:val="none"/>
        </w:rPr>
        <w:t>其他声明材料</w:t>
      </w:r>
      <w:r>
        <w:rPr>
          <w:highlight w:val="none"/>
        </w:rPr>
        <w:tab/>
      </w:r>
      <w:r>
        <w:rPr>
          <w:highlight w:val="none"/>
        </w:rPr>
        <w:fldChar w:fldCharType="begin"/>
      </w:r>
      <w:r>
        <w:rPr>
          <w:highlight w:val="none"/>
        </w:rPr>
        <w:instrText xml:space="preserve"> PAGEREF _Toc4129 \h </w:instrText>
      </w:r>
      <w:r>
        <w:rPr>
          <w:highlight w:val="none"/>
        </w:rPr>
        <w:fldChar w:fldCharType="separate"/>
      </w:r>
      <w:r>
        <w:rPr>
          <w:highlight w:val="none"/>
        </w:rPr>
        <w:t>47</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_Toc12988 </w:instrText>
      </w:r>
      <w:r>
        <w:rPr>
          <w:rFonts w:ascii="宋体" w:hAnsi="宋体"/>
          <w:szCs w:val="20"/>
          <w:highlight w:val="none"/>
        </w:rPr>
        <w:fldChar w:fldCharType="separate"/>
      </w:r>
      <w:r>
        <w:rPr>
          <w:rFonts w:hint="eastAsia"/>
          <w:highlight w:val="none"/>
          <w:lang w:eastAsia="zh-CN"/>
        </w:rPr>
        <w:t>六</w:t>
      </w:r>
      <w:r>
        <w:rPr>
          <w:highlight w:val="none"/>
        </w:rPr>
        <w:t>、不参与围标串标承诺书</w:t>
      </w:r>
      <w:r>
        <w:rPr>
          <w:highlight w:val="none"/>
        </w:rPr>
        <w:tab/>
      </w:r>
      <w:r>
        <w:rPr>
          <w:highlight w:val="none"/>
        </w:rPr>
        <w:fldChar w:fldCharType="begin"/>
      </w:r>
      <w:r>
        <w:rPr>
          <w:highlight w:val="none"/>
        </w:rPr>
        <w:instrText xml:space="preserve"> PAGEREF _Toc12988 \h </w:instrText>
      </w:r>
      <w:r>
        <w:rPr>
          <w:highlight w:val="none"/>
        </w:rPr>
        <w:fldChar w:fldCharType="separate"/>
      </w:r>
      <w:r>
        <w:rPr>
          <w:highlight w:val="none"/>
        </w:rPr>
        <w:t>48</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_Toc19771 </w:instrText>
      </w:r>
      <w:r>
        <w:rPr>
          <w:rFonts w:ascii="宋体" w:hAnsi="宋体"/>
          <w:szCs w:val="20"/>
          <w:highlight w:val="none"/>
        </w:rPr>
        <w:fldChar w:fldCharType="separate"/>
      </w:r>
      <w:r>
        <w:rPr>
          <w:rFonts w:hint="eastAsia"/>
          <w:highlight w:val="none"/>
          <w:lang w:eastAsia="zh-CN"/>
        </w:rPr>
        <w:t>七</w:t>
      </w:r>
      <w:r>
        <w:rPr>
          <w:highlight w:val="none"/>
        </w:rPr>
        <w:t>、投标函</w:t>
      </w:r>
      <w:r>
        <w:rPr>
          <w:highlight w:val="none"/>
        </w:rPr>
        <w:tab/>
      </w:r>
      <w:r>
        <w:rPr>
          <w:highlight w:val="none"/>
        </w:rPr>
        <w:fldChar w:fldCharType="begin"/>
      </w:r>
      <w:r>
        <w:rPr>
          <w:highlight w:val="none"/>
        </w:rPr>
        <w:instrText xml:space="preserve"> PAGEREF _Toc19771 \h </w:instrText>
      </w:r>
      <w:r>
        <w:rPr>
          <w:highlight w:val="none"/>
        </w:rPr>
        <w:fldChar w:fldCharType="separate"/>
      </w:r>
      <w:r>
        <w:rPr>
          <w:highlight w:val="none"/>
        </w:rPr>
        <w:t>49</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_Toc8699 </w:instrText>
      </w:r>
      <w:r>
        <w:rPr>
          <w:rFonts w:ascii="宋体" w:hAnsi="宋体"/>
          <w:szCs w:val="20"/>
          <w:highlight w:val="none"/>
        </w:rPr>
        <w:fldChar w:fldCharType="separate"/>
      </w:r>
      <w:r>
        <w:rPr>
          <w:rFonts w:hint="eastAsia"/>
          <w:highlight w:val="none"/>
        </w:rPr>
        <w:t>投标函</w:t>
      </w:r>
      <w:r>
        <w:rPr>
          <w:highlight w:val="none"/>
        </w:rPr>
        <w:tab/>
      </w:r>
      <w:r>
        <w:rPr>
          <w:highlight w:val="none"/>
        </w:rPr>
        <w:fldChar w:fldCharType="begin"/>
      </w:r>
      <w:r>
        <w:rPr>
          <w:highlight w:val="none"/>
        </w:rPr>
        <w:instrText xml:space="preserve"> PAGEREF _Toc8699 \h </w:instrText>
      </w:r>
      <w:r>
        <w:rPr>
          <w:highlight w:val="none"/>
        </w:rPr>
        <w:fldChar w:fldCharType="separate"/>
      </w:r>
      <w:r>
        <w:rPr>
          <w:highlight w:val="none"/>
        </w:rPr>
        <w:t>49</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_Toc30067 </w:instrText>
      </w:r>
      <w:r>
        <w:rPr>
          <w:rFonts w:ascii="宋体" w:hAnsi="宋体"/>
          <w:szCs w:val="20"/>
          <w:highlight w:val="none"/>
        </w:rPr>
        <w:fldChar w:fldCharType="separate"/>
      </w:r>
      <w:r>
        <w:rPr>
          <w:rFonts w:hint="eastAsia"/>
          <w:highlight w:val="none"/>
          <w:lang w:eastAsia="zh-CN"/>
        </w:rPr>
        <w:t>八</w:t>
      </w:r>
      <w:r>
        <w:rPr>
          <w:highlight w:val="none"/>
        </w:rPr>
        <w:t>、开标一览表</w:t>
      </w:r>
      <w:r>
        <w:rPr>
          <w:highlight w:val="none"/>
        </w:rPr>
        <w:tab/>
      </w:r>
      <w:r>
        <w:rPr>
          <w:highlight w:val="none"/>
        </w:rPr>
        <w:fldChar w:fldCharType="begin"/>
      </w:r>
      <w:r>
        <w:rPr>
          <w:highlight w:val="none"/>
        </w:rPr>
        <w:instrText xml:space="preserve"> PAGEREF _Toc30067 \h </w:instrText>
      </w:r>
      <w:r>
        <w:rPr>
          <w:highlight w:val="none"/>
        </w:rPr>
        <w:fldChar w:fldCharType="separate"/>
      </w:r>
      <w:r>
        <w:rPr>
          <w:highlight w:val="none"/>
        </w:rPr>
        <w:t>51</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_Toc2702 </w:instrText>
      </w:r>
      <w:r>
        <w:rPr>
          <w:rFonts w:ascii="宋体" w:hAnsi="宋体"/>
          <w:szCs w:val="20"/>
          <w:highlight w:val="none"/>
        </w:rPr>
        <w:fldChar w:fldCharType="separate"/>
      </w:r>
      <w:r>
        <w:rPr>
          <w:rFonts w:hint="eastAsia"/>
          <w:highlight w:val="none"/>
          <w:lang w:eastAsia="zh-CN"/>
        </w:rPr>
        <w:t>九</w:t>
      </w:r>
      <w:r>
        <w:rPr>
          <w:highlight w:val="none"/>
        </w:rPr>
        <w:t>、分项报价表</w:t>
      </w:r>
      <w:r>
        <w:rPr>
          <w:highlight w:val="none"/>
        </w:rPr>
        <w:tab/>
      </w:r>
      <w:r>
        <w:rPr>
          <w:highlight w:val="none"/>
        </w:rPr>
        <w:fldChar w:fldCharType="begin"/>
      </w:r>
      <w:r>
        <w:rPr>
          <w:highlight w:val="none"/>
        </w:rPr>
        <w:instrText xml:space="preserve"> PAGEREF _Toc2702 \h </w:instrText>
      </w:r>
      <w:r>
        <w:rPr>
          <w:highlight w:val="none"/>
        </w:rPr>
        <w:fldChar w:fldCharType="separate"/>
      </w:r>
      <w:r>
        <w:rPr>
          <w:highlight w:val="none"/>
        </w:rPr>
        <w:t>52</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_Toc20130 </w:instrText>
      </w:r>
      <w:r>
        <w:rPr>
          <w:rFonts w:ascii="宋体" w:hAnsi="宋体"/>
          <w:szCs w:val="20"/>
          <w:highlight w:val="none"/>
        </w:rPr>
        <w:fldChar w:fldCharType="separate"/>
      </w:r>
      <w:r>
        <w:rPr>
          <w:rFonts w:hint="eastAsia"/>
          <w:highlight w:val="none"/>
          <w:lang w:eastAsia="zh-CN"/>
        </w:rPr>
        <w:t>十</w:t>
      </w:r>
      <w:r>
        <w:rPr>
          <w:highlight w:val="none"/>
        </w:rPr>
        <w:t>、货物、服务清单</w:t>
      </w:r>
      <w:r>
        <w:rPr>
          <w:highlight w:val="none"/>
        </w:rPr>
        <w:tab/>
      </w:r>
      <w:r>
        <w:rPr>
          <w:highlight w:val="none"/>
        </w:rPr>
        <w:fldChar w:fldCharType="begin"/>
      </w:r>
      <w:r>
        <w:rPr>
          <w:highlight w:val="none"/>
        </w:rPr>
        <w:instrText xml:space="preserve"> PAGEREF _Toc20130 \h </w:instrText>
      </w:r>
      <w:r>
        <w:rPr>
          <w:highlight w:val="none"/>
        </w:rPr>
        <w:fldChar w:fldCharType="separate"/>
      </w:r>
      <w:r>
        <w:rPr>
          <w:highlight w:val="none"/>
        </w:rPr>
        <w:t>53</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_Toc8809 </w:instrText>
      </w:r>
      <w:r>
        <w:rPr>
          <w:rFonts w:ascii="宋体" w:hAnsi="宋体"/>
          <w:szCs w:val="20"/>
          <w:highlight w:val="none"/>
        </w:rPr>
        <w:fldChar w:fldCharType="separate"/>
      </w:r>
      <w:r>
        <w:rPr>
          <w:rFonts w:hint="eastAsia"/>
          <w:highlight w:val="none"/>
        </w:rPr>
        <w:t>货物、服务清单</w:t>
      </w:r>
      <w:r>
        <w:rPr>
          <w:highlight w:val="none"/>
        </w:rPr>
        <w:tab/>
      </w:r>
      <w:r>
        <w:rPr>
          <w:highlight w:val="none"/>
        </w:rPr>
        <w:fldChar w:fldCharType="begin"/>
      </w:r>
      <w:r>
        <w:rPr>
          <w:highlight w:val="none"/>
        </w:rPr>
        <w:instrText xml:space="preserve"> PAGEREF _Toc8809 \h </w:instrText>
      </w:r>
      <w:r>
        <w:rPr>
          <w:highlight w:val="none"/>
        </w:rPr>
        <w:fldChar w:fldCharType="separate"/>
      </w:r>
      <w:r>
        <w:rPr>
          <w:highlight w:val="none"/>
        </w:rPr>
        <w:t>53</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_Toc2175 </w:instrText>
      </w:r>
      <w:r>
        <w:rPr>
          <w:rFonts w:ascii="宋体" w:hAnsi="宋体"/>
          <w:szCs w:val="20"/>
          <w:highlight w:val="none"/>
        </w:rPr>
        <w:fldChar w:fldCharType="separate"/>
      </w:r>
      <w:r>
        <w:rPr>
          <w:rFonts w:hint="eastAsia"/>
          <w:highlight w:val="none"/>
          <w:lang w:eastAsia="zh-CN"/>
        </w:rPr>
        <w:t>十一</w:t>
      </w:r>
      <w:r>
        <w:rPr>
          <w:highlight w:val="none"/>
        </w:rPr>
        <w:t>、法定代表人授权书</w:t>
      </w:r>
      <w:r>
        <w:rPr>
          <w:highlight w:val="none"/>
        </w:rPr>
        <w:tab/>
      </w:r>
      <w:r>
        <w:rPr>
          <w:highlight w:val="none"/>
        </w:rPr>
        <w:fldChar w:fldCharType="begin"/>
      </w:r>
      <w:r>
        <w:rPr>
          <w:highlight w:val="none"/>
        </w:rPr>
        <w:instrText xml:space="preserve"> PAGEREF _Toc2175 \h </w:instrText>
      </w:r>
      <w:r>
        <w:rPr>
          <w:highlight w:val="none"/>
        </w:rPr>
        <w:fldChar w:fldCharType="separate"/>
      </w:r>
      <w:r>
        <w:rPr>
          <w:highlight w:val="none"/>
        </w:rPr>
        <w:t>54</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_Toc11692 </w:instrText>
      </w:r>
      <w:r>
        <w:rPr>
          <w:rFonts w:ascii="宋体" w:hAnsi="宋体"/>
          <w:szCs w:val="20"/>
          <w:highlight w:val="none"/>
        </w:rPr>
        <w:fldChar w:fldCharType="separate"/>
      </w:r>
      <w:r>
        <w:rPr>
          <w:rFonts w:hint="eastAsia"/>
          <w:highlight w:val="none"/>
        </w:rPr>
        <w:t>法定代表人授权书</w:t>
      </w:r>
      <w:r>
        <w:rPr>
          <w:highlight w:val="none"/>
        </w:rPr>
        <w:tab/>
      </w:r>
      <w:r>
        <w:rPr>
          <w:highlight w:val="none"/>
        </w:rPr>
        <w:fldChar w:fldCharType="begin"/>
      </w:r>
      <w:r>
        <w:rPr>
          <w:highlight w:val="none"/>
        </w:rPr>
        <w:instrText xml:space="preserve"> PAGEREF _Toc11692 \h </w:instrText>
      </w:r>
      <w:r>
        <w:rPr>
          <w:highlight w:val="none"/>
        </w:rPr>
        <w:fldChar w:fldCharType="separate"/>
      </w:r>
      <w:r>
        <w:rPr>
          <w:highlight w:val="none"/>
        </w:rPr>
        <w:t>54</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_Toc1225 </w:instrText>
      </w:r>
      <w:r>
        <w:rPr>
          <w:rFonts w:ascii="宋体" w:hAnsi="宋体"/>
          <w:szCs w:val="20"/>
          <w:highlight w:val="none"/>
        </w:rPr>
        <w:fldChar w:fldCharType="separate"/>
      </w:r>
      <w:r>
        <w:rPr>
          <w:rFonts w:hint="eastAsia"/>
          <w:highlight w:val="none"/>
          <w:lang w:eastAsia="zh-CN"/>
        </w:rPr>
        <w:t>十二</w:t>
      </w:r>
      <w:r>
        <w:rPr>
          <w:highlight w:val="none"/>
        </w:rPr>
        <w:t>、承诺</w:t>
      </w:r>
      <w:r>
        <w:rPr>
          <w:rFonts w:hint="eastAsia"/>
          <w:highlight w:val="none"/>
          <w:lang w:eastAsia="zh-CN"/>
        </w:rPr>
        <w:t>书</w:t>
      </w:r>
      <w:r>
        <w:rPr>
          <w:highlight w:val="none"/>
        </w:rPr>
        <w:tab/>
      </w:r>
      <w:r>
        <w:rPr>
          <w:highlight w:val="none"/>
        </w:rPr>
        <w:fldChar w:fldCharType="begin"/>
      </w:r>
      <w:r>
        <w:rPr>
          <w:highlight w:val="none"/>
        </w:rPr>
        <w:instrText xml:space="preserve"> PAGEREF _Toc1225 \h </w:instrText>
      </w:r>
      <w:r>
        <w:rPr>
          <w:highlight w:val="none"/>
        </w:rPr>
        <w:fldChar w:fldCharType="separate"/>
      </w:r>
      <w:r>
        <w:rPr>
          <w:highlight w:val="none"/>
        </w:rPr>
        <w:t>56</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_Toc1206 </w:instrText>
      </w:r>
      <w:r>
        <w:rPr>
          <w:rFonts w:ascii="宋体" w:hAnsi="宋体"/>
          <w:szCs w:val="20"/>
          <w:highlight w:val="none"/>
        </w:rPr>
        <w:fldChar w:fldCharType="separate"/>
      </w:r>
      <w:r>
        <w:rPr>
          <w:rFonts w:hint="eastAsia"/>
          <w:highlight w:val="none"/>
          <w:lang w:eastAsia="zh-CN"/>
        </w:rPr>
        <w:t>十三</w:t>
      </w:r>
      <w:r>
        <w:rPr>
          <w:highlight w:val="none"/>
        </w:rPr>
        <w:t>、履约保证金</w:t>
      </w:r>
      <w:r>
        <w:rPr>
          <w:highlight w:val="none"/>
        </w:rPr>
        <w:tab/>
      </w:r>
      <w:r>
        <w:rPr>
          <w:highlight w:val="none"/>
        </w:rPr>
        <w:fldChar w:fldCharType="begin"/>
      </w:r>
      <w:r>
        <w:rPr>
          <w:highlight w:val="none"/>
        </w:rPr>
        <w:instrText xml:space="preserve"> PAGEREF _Toc1206 \h </w:instrText>
      </w:r>
      <w:r>
        <w:rPr>
          <w:highlight w:val="none"/>
        </w:rPr>
        <w:fldChar w:fldCharType="separate"/>
      </w:r>
      <w:r>
        <w:rPr>
          <w:highlight w:val="none"/>
        </w:rPr>
        <w:t>58</w:t>
      </w:r>
      <w:r>
        <w:rPr>
          <w:highlight w:val="none"/>
        </w:rPr>
        <w:fldChar w:fldCharType="end"/>
      </w:r>
      <w:r>
        <w:rPr>
          <w:rFonts w:ascii="宋体" w:hAnsi="宋体"/>
          <w:color w:val="000000"/>
          <w:szCs w:val="20"/>
          <w:highlight w:val="none"/>
        </w:rPr>
        <w:fldChar w:fldCharType="end"/>
      </w:r>
    </w:p>
    <w:p>
      <w:pPr>
        <w:pStyle w:val="34"/>
        <w:tabs>
          <w:tab w:val="right" w:leader="dot" w:pos="9446"/>
        </w:tabs>
        <w:rPr>
          <w:highlight w:val="none"/>
        </w:rPr>
      </w:pPr>
      <w:r>
        <w:rPr>
          <w:rFonts w:hint="eastAsia" w:eastAsia="宋体" w:cs="Times New Roman"/>
          <w:iCs/>
          <w:smallCaps w:val="0"/>
          <w:kern w:val="2"/>
          <w:sz w:val="28"/>
          <w:szCs w:val="20"/>
          <w:highlight w:val="none"/>
          <w:lang w:val="en-US" w:eastAsia="zh-CN" w:bidi="ar-SA"/>
        </w:rPr>
        <w:t>十四、</w:t>
      </w:r>
      <w:r>
        <w:rPr>
          <w:rFonts w:ascii="Calibri" w:hAnsi="Calibri" w:eastAsia="宋体" w:cs="Times New Roman"/>
          <w:iCs/>
          <w:smallCaps w:val="0"/>
          <w:kern w:val="2"/>
          <w:sz w:val="28"/>
          <w:szCs w:val="20"/>
          <w:highlight w:val="none"/>
          <w:lang w:val="en-US" w:eastAsia="zh-CN" w:bidi="ar-SA"/>
        </w:rPr>
        <w:t>货物、服务介绍、</w:t>
      </w:r>
      <w:r>
        <w:rPr>
          <w:rFonts w:hint="eastAsia" w:ascii="Calibri" w:hAnsi="Calibri" w:eastAsia="宋体" w:cs="Times New Roman"/>
          <w:iCs/>
          <w:smallCaps w:val="0"/>
          <w:kern w:val="2"/>
          <w:sz w:val="28"/>
          <w:szCs w:val="20"/>
          <w:highlight w:val="none"/>
          <w:lang w:val="en-US" w:eastAsia="zh-CN" w:bidi="ar-SA"/>
        </w:rPr>
        <w:t>售后、培训</w:t>
      </w:r>
      <w:r>
        <w:rPr>
          <w:rFonts w:ascii="Calibri" w:hAnsi="Calibri" w:eastAsia="宋体" w:cs="Times New Roman"/>
          <w:iCs/>
          <w:smallCaps w:val="0"/>
          <w:kern w:val="2"/>
          <w:sz w:val="28"/>
          <w:szCs w:val="20"/>
          <w:highlight w:val="none"/>
          <w:lang w:val="en-US" w:eastAsia="zh-CN" w:bidi="ar-SA"/>
        </w:rPr>
        <w:t>（服务）方案</w:t>
      </w:r>
      <w:r>
        <w:rPr>
          <w:rFonts w:ascii="宋体" w:hAnsi="宋体"/>
          <w:color w:val="000000"/>
          <w:szCs w:val="20"/>
          <w:highlight w:val="none"/>
        </w:rPr>
        <w:fldChar w:fldCharType="begin"/>
      </w:r>
      <w:r>
        <w:rPr>
          <w:rFonts w:ascii="宋体" w:hAnsi="宋体"/>
          <w:szCs w:val="20"/>
          <w:highlight w:val="none"/>
        </w:rPr>
        <w:instrText xml:space="preserve"> HYPERLINK \l _Toc10647 </w:instrText>
      </w:r>
      <w:r>
        <w:rPr>
          <w:rFonts w:ascii="宋体" w:hAnsi="宋体"/>
          <w:szCs w:val="20"/>
          <w:highlight w:val="none"/>
        </w:rPr>
        <w:fldChar w:fldCharType="separate"/>
      </w:r>
      <w:r>
        <w:rPr>
          <w:highlight w:val="none"/>
        </w:rPr>
        <w:tab/>
      </w:r>
      <w:r>
        <w:rPr>
          <w:highlight w:val="none"/>
        </w:rPr>
        <w:fldChar w:fldCharType="begin"/>
      </w:r>
      <w:r>
        <w:rPr>
          <w:highlight w:val="none"/>
        </w:rPr>
        <w:instrText xml:space="preserve"> PAGEREF _Toc10647 \h </w:instrText>
      </w:r>
      <w:r>
        <w:rPr>
          <w:highlight w:val="none"/>
        </w:rPr>
        <w:fldChar w:fldCharType="separate"/>
      </w:r>
      <w:r>
        <w:rPr>
          <w:highlight w:val="none"/>
        </w:rPr>
        <w:t>59</w:t>
      </w:r>
      <w:r>
        <w:rPr>
          <w:highlight w:val="none"/>
        </w:rPr>
        <w:fldChar w:fldCharType="end"/>
      </w:r>
      <w:r>
        <w:rPr>
          <w:rFonts w:ascii="宋体" w:hAnsi="宋体"/>
          <w:color w:val="000000"/>
          <w:szCs w:val="20"/>
          <w:highlight w:val="none"/>
        </w:rPr>
        <w:fldChar w:fldCharType="end"/>
      </w:r>
    </w:p>
    <w:p>
      <w:pPr>
        <w:pStyle w:val="21"/>
        <w:tabs>
          <w:tab w:val="right" w:leader="dot" w:pos="9446"/>
        </w:tabs>
        <w:rPr>
          <w:highlight w:val="none"/>
        </w:rPr>
      </w:pPr>
      <w:r>
        <w:rPr>
          <w:rFonts w:ascii="宋体" w:hAnsi="宋体"/>
          <w:color w:val="000000"/>
          <w:szCs w:val="20"/>
          <w:highlight w:val="none"/>
        </w:rPr>
        <w:fldChar w:fldCharType="begin"/>
      </w:r>
      <w:r>
        <w:rPr>
          <w:rFonts w:ascii="宋体" w:hAnsi="宋体"/>
          <w:szCs w:val="20"/>
          <w:highlight w:val="none"/>
        </w:rPr>
        <w:instrText xml:space="preserve"> HYPERLINK \l _Toc28585 </w:instrText>
      </w:r>
      <w:r>
        <w:rPr>
          <w:rFonts w:ascii="宋体" w:hAnsi="宋体"/>
          <w:szCs w:val="20"/>
          <w:highlight w:val="none"/>
        </w:rPr>
        <w:fldChar w:fldCharType="separate"/>
      </w:r>
      <w:r>
        <w:rPr>
          <w:rFonts w:hint="eastAsia"/>
          <w:highlight w:val="none"/>
          <w:lang w:eastAsia="zh-CN"/>
        </w:rPr>
        <w:t>十五</w:t>
      </w:r>
      <w:r>
        <w:rPr>
          <w:highlight w:val="none"/>
        </w:rPr>
        <w:t>、</w:t>
      </w:r>
      <w:r>
        <w:rPr>
          <w:rFonts w:hint="eastAsia"/>
          <w:highlight w:val="none"/>
          <w:lang w:val="en-US" w:eastAsia="zh-CN"/>
        </w:rPr>
        <w:t>投标</w:t>
      </w:r>
      <w:r>
        <w:rPr>
          <w:highlight w:val="none"/>
        </w:rPr>
        <w:t>供应商认为需提供的证明文件及其它资料</w:t>
      </w:r>
      <w:r>
        <w:rPr>
          <w:highlight w:val="none"/>
        </w:rPr>
        <w:tab/>
      </w:r>
      <w:r>
        <w:rPr>
          <w:highlight w:val="none"/>
        </w:rPr>
        <w:fldChar w:fldCharType="begin"/>
      </w:r>
      <w:r>
        <w:rPr>
          <w:highlight w:val="none"/>
        </w:rPr>
        <w:instrText xml:space="preserve"> PAGEREF _Toc28585 \h </w:instrText>
      </w:r>
      <w:r>
        <w:rPr>
          <w:highlight w:val="none"/>
        </w:rPr>
        <w:fldChar w:fldCharType="separate"/>
      </w:r>
      <w:r>
        <w:rPr>
          <w:highlight w:val="none"/>
        </w:rPr>
        <w:t>60</w:t>
      </w:r>
      <w:r>
        <w:rPr>
          <w:highlight w:val="none"/>
        </w:rPr>
        <w:fldChar w:fldCharType="end"/>
      </w:r>
      <w:r>
        <w:rPr>
          <w:rFonts w:ascii="宋体" w:hAnsi="宋体"/>
          <w:color w:val="000000"/>
          <w:szCs w:val="20"/>
          <w:highlight w:val="none"/>
        </w:rPr>
        <w:fldChar w:fldCharType="end"/>
      </w:r>
    </w:p>
    <w:p>
      <w:pPr>
        <w:pStyle w:val="34"/>
        <w:tabs>
          <w:tab w:val="right" w:leader="dot" w:pos="9446"/>
        </w:tabs>
        <w:ind w:left="0" w:leftChars="0" w:firstLine="0" w:firstLineChars="0"/>
        <w:rPr>
          <w:highlight w:val="none"/>
        </w:rPr>
      </w:pPr>
    </w:p>
    <w:p>
      <w:pPr>
        <w:rPr>
          <w:rFonts w:ascii="宋体" w:hAnsi="宋体"/>
          <w:color w:val="000000"/>
          <w:highlight w:val="none"/>
        </w:rPr>
      </w:pPr>
      <w:r>
        <w:rPr>
          <w:rFonts w:ascii="宋体" w:hAnsi="宋体"/>
          <w:color w:val="000000"/>
          <w:szCs w:val="20"/>
          <w:highlight w:val="none"/>
        </w:rPr>
        <w:fldChar w:fldCharType="end"/>
      </w:r>
    </w:p>
    <w:p>
      <w:pPr>
        <w:rPr>
          <w:color w:val="000000"/>
          <w:highlight w:val="none"/>
        </w:rPr>
      </w:pPr>
      <w:r>
        <w:rPr>
          <w:color w:val="000000"/>
          <w:highlight w:val="none"/>
        </w:rPr>
        <w:br w:type="page"/>
      </w:r>
      <w:bookmarkStart w:id="5" w:name="EBe4592391d4e14519af670f32d5ad2b58"/>
    </w:p>
    <w:p>
      <w:pPr>
        <w:pStyle w:val="150"/>
        <w:numPr>
          <w:ilvl w:val="0"/>
          <w:numId w:val="2"/>
        </w:numPr>
        <w:rPr>
          <w:rFonts w:hint="eastAsia"/>
          <w:color w:val="000000"/>
          <w:highlight w:val="none"/>
        </w:rPr>
      </w:pPr>
      <w:bookmarkStart w:id="6" w:name="_Toc31036"/>
      <w:r>
        <w:rPr>
          <w:rFonts w:hint="eastAsia"/>
          <w:color w:val="000000"/>
          <w:highlight w:val="none"/>
          <w:lang w:eastAsia="zh-CN"/>
        </w:rPr>
        <w:t>招标</w:t>
      </w:r>
      <w:r>
        <w:rPr>
          <w:rFonts w:hint="eastAsia"/>
          <w:color w:val="000000"/>
          <w:highlight w:val="none"/>
        </w:rPr>
        <w:t>公告</w:t>
      </w:r>
      <w:bookmarkEnd w:id="6"/>
    </w:p>
    <w:p>
      <w:pPr>
        <w:pStyle w:val="153"/>
        <w:rPr>
          <w:color w:val="000000"/>
          <w:highlight w:val="none"/>
        </w:rPr>
      </w:pPr>
    </w:p>
    <w:p>
      <w:pPr>
        <w:pStyle w:val="52"/>
        <w:widowControl/>
        <w:wordWrap w:val="0"/>
        <w:spacing w:line="360" w:lineRule="auto"/>
        <w:ind w:firstLine="482" w:firstLineChars="200"/>
        <w:jc w:val="left"/>
        <w:rPr>
          <w:rFonts w:hint="eastAsia" w:ascii="宋体" w:hAnsi="宋体"/>
          <w:color w:val="000000"/>
          <w:kern w:val="0"/>
          <w:sz w:val="24"/>
          <w:highlight w:val="none"/>
        </w:rPr>
      </w:pPr>
      <w:r>
        <w:rPr>
          <w:rFonts w:hint="eastAsia" w:ascii="宋体" w:hAnsi="宋体" w:cs="宋体"/>
          <w:b/>
          <w:bCs/>
          <w:color w:val="000000"/>
          <w:kern w:val="0"/>
          <w:sz w:val="24"/>
          <w:highlight w:val="none"/>
          <w:u w:val="single"/>
        </w:rPr>
        <w:t>新疆新建联项目管理咨询有限公司</w:t>
      </w:r>
      <w:r>
        <w:rPr>
          <w:rFonts w:hint="eastAsia" w:ascii="宋体" w:hAnsi="宋体" w:cs="宋体"/>
          <w:b/>
          <w:bCs/>
          <w:color w:val="000000"/>
          <w:kern w:val="0"/>
          <w:sz w:val="24"/>
          <w:highlight w:val="none"/>
          <w:u w:val="single"/>
          <w:lang w:val="en-US" w:eastAsia="zh-CN"/>
        </w:rPr>
        <w:t xml:space="preserve"> </w:t>
      </w:r>
      <w:r>
        <w:rPr>
          <w:rFonts w:hint="eastAsia" w:ascii="宋体" w:hAnsi="宋体"/>
          <w:color w:val="000000"/>
          <w:kern w:val="0"/>
          <w:sz w:val="24"/>
          <w:highlight w:val="none"/>
        </w:rPr>
        <w:t>受</w:t>
      </w:r>
      <w:r>
        <w:rPr>
          <w:rFonts w:hint="eastAsia" w:ascii="宋体" w:hAnsi="宋体"/>
          <w:color w:val="000000"/>
          <w:kern w:val="0"/>
          <w:sz w:val="24"/>
          <w:highlight w:val="none"/>
          <w:u w:val="single"/>
          <w:lang w:val="en-US" w:eastAsia="zh-CN"/>
        </w:rPr>
        <w:t xml:space="preserve"> </w:t>
      </w:r>
      <w:r>
        <w:rPr>
          <w:rFonts w:hint="eastAsia" w:ascii="宋体" w:hAnsi="宋体" w:cs="宋体"/>
          <w:b/>
          <w:bCs/>
          <w:color w:val="000000"/>
          <w:kern w:val="0"/>
          <w:sz w:val="24"/>
          <w:highlight w:val="none"/>
          <w:u w:val="single"/>
          <w:lang w:eastAsia="zh-CN"/>
        </w:rPr>
        <w:t>新疆生产建设兵团第八师石河子市图书馆</w:t>
      </w:r>
      <w:r>
        <w:rPr>
          <w:rFonts w:hint="eastAsia" w:ascii="宋体" w:hAnsi="宋体" w:cs="宋体"/>
          <w:b/>
          <w:bCs/>
          <w:color w:val="000000"/>
          <w:kern w:val="0"/>
          <w:sz w:val="24"/>
          <w:highlight w:val="none"/>
          <w:u w:val="single"/>
          <w:lang w:val="en-US" w:eastAsia="zh-CN"/>
        </w:rPr>
        <w:t xml:space="preserve"> </w:t>
      </w:r>
      <w:r>
        <w:rPr>
          <w:rFonts w:hint="eastAsia" w:ascii="宋体" w:hAnsi="宋体"/>
          <w:color w:val="000000"/>
          <w:kern w:val="0"/>
          <w:sz w:val="24"/>
          <w:highlight w:val="none"/>
        </w:rPr>
        <w:t>的委托，就</w:t>
      </w:r>
      <w:r>
        <w:rPr>
          <w:rFonts w:hint="eastAsia" w:ascii="宋体" w:hAnsi="宋体" w:cs="宋体"/>
          <w:b/>
          <w:bCs/>
          <w:color w:val="000000"/>
          <w:kern w:val="0"/>
          <w:sz w:val="24"/>
          <w:highlight w:val="none"/>
          <w:u w:val="single"/>
          <w:lang w:eastAsia="zh-CN"/>
        </w:rPr>
        <w:t xml:space="preserve"> 新疆生产建设兵团第八师石河子市图书馆</w:t>
      </w:r>
      <w:r>
        <w:rPr>
          <w:rFonts w:hint="eastAsia" w:ascii="宋体" w:hAnsi="宋体" w:cs="宋体"/>
          <w:b/>
          <w:bCs/>
          <w:color w:val="000000"/>
          <w:kern w:val="0"/>
          <w:sz w:val="24"/>
          <w:highlight w:val="none"/>
          <w:u w:val="single"/>
          <w:lang w:val="en-US" w:eastAsia="zh-CN"/>
        </w:rPr>
        <w:t xml:space="preserve">2022年中文纸质图书采购 </w:t>
      </w:r>
      <w:r>
        <w:rPr>
          <w:rFonts w:hint="eastAsia" w:ascii="宋体" w:hAnsi="宋体"/>
          <w:color w:val="000000"/>
          <w:kern w:val="0"/>
          <w:sz w:val="24"/>
          <w:highlight w:val="none"/>
        </w:rPr>
        <w:t>项目进行</w:t>
      </w:r>
      <w:r>
        <w:rPr>
          <w:rFonts w:hint="eastAsia" w:ascii="宋体" w:hAnsi="宋体"/>
          <w:b/>
          <w:bCs/>
          <w:color w:val="000000"/>
          <w:kern w:val="0"/>
          <w:sz w:val="24"/>
          <w:highlight w:val="none"/>
          <w:u w:val="single"/>
          <w:lang w:eastAsia="zh-CN"/>
        </w:rPr>
        <w:t>公开招标</w:t>
      </w:r>
      <w:r>
        <w:rPr>
          <w:rFonts w:hint="eastAsia" w:ascii="宋体" w:hAnsi="宋体"/>
          <w:color w:val="000000"/>
          <w:kern w:val="0"/>
          <w:sz w:val="24"/>
          <w:highlight w:val="none"/>
        </w:rPr>
        <w:t>，现邀请合格的投标人参加。</w:t>
      </w:r>
    </w:p>
    <w:p>
      <w:pPr>
        <w:pStyle w:val="52"/>
        <w:widowControl/>
        <w:wordWrap w:val="0"/>
        <w:spacing w:line="360" w:lineRule="auto"/>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1、政府采购编号：</w:t>
      </w:r>
      <w:r>
        <w:rPr>
          <w:rFonts w:hint="eastAsia" w:ascii="宋体" w:hAnsi="宋体" w:cs="宋体"/>
          <w:color w:val="000000"/>
          <w:kern w:val="0"/>
          <w:sz w:val="24"/>
          <w:highlight w:val="none"/>
          <w:u w:val="single"/>
          <w:lang w:eastAsia="zh-CN"/>
        </w:rPr>
        <w:t>B8S[202</w:t>
      </w:r>
      <w:r>
        <w:rPr>
          <w:rFonts w:hint="eastAsia" w:ascii="宋体" w:hAnsi="宋体" w:cs="宋体"/>
          <w:color w:val="000000"/>
          <w:kern w:val="0"/>
          <w:sz w:val="24"/>
          <w:highlight w:val="none"/>
          <w:u w:val="single"/>
          <w:lang w:val="en-US" w:eastAsia="zh-CN"/>
        </w:rPr>
        <w:t>2</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lang w:eastAsia="zh-CN"/>
        </w:rPr>
        <w:t>号</w:t>
      </w:r>
      <w:r>
        <w:rPr>
          <w:rFonts w:hint="eastAsia" w:ascii="宋体" w:hAnsi="宋体" w:cs="宋体"/>
          <w:color w:val="000000"/>
          <w:kern w:val="0"/>
          <w:sz w:val="24"/>
          <w:highlight w:val="none"/>
          <w:u w:val="single"/>
          <w:lang w:val="en-US" w:eastAsia="zh-CN"/>
        </w:rPr>
        <w:t xml:space="preserve"> </w:t>
      </w:r>
    </w:p>
    <w:p>
      <w:pPr>
        <w:pStyle w:val="52"/>
        <w:widowControl/>
        <w:wordWrap w:val="0"/>
        <w:spacing w:line="360" w:lineRule="auto"/>
        <w:jc w:val="left"/>
        <w:rPr>
          <w:rFonts w:hint="eastAsia" w:ascii="宋体" w:hAnsi="宋体" w:eastAsia="宋体" w:cs="宋体"/>
          <w:b w:val="0"/>
          <w:bCs w:val="0"/>
          <w:color w:val="000000"/>
          <w:kern w:val="0"/>
          <w:sz w:val="24"/>
          <w:highlight w:val="none"/>
          <w:u w:val="single"/>
          <w:lang w:val="en-US" w:eastAsia="zh-CN"/>
        </w:rPr>
      </w:pPr>
      <w:r>
        <w:rPr>
          <w:rFonts w:hint="eastAsia" w:ascii="宋体" w:hAnsi="宋体" w:cs="宋体"/>
          <w:color w:val="000000"/>
          <w:kern w:val="0"/>
          <w:sz w:val="24"/>
          <w:highlight w:val="none"/>
        </w:rPr>
        <w:t>2、采购项目名称</w:t>
      </w:r>
      <w:r>
        <w:rPr>
          <w:rFonts w:hint="eastAsia" w:ascii="宋体" w:hAnsi="宋体" w:cs="宋体"/>
          <w:color w:val="000000"/>
          <w:kern w:val="0"/>
          <w:sz w:val="24"/>
          <w:highlight w:val="none"/>
          <w:lang w:eastAsia="zh-CN"/>
        </w:rPr>
        <w:t>：</w:t>
      </w:r>
      <w:r>
        <w:rPr>
          <w:rFonts w:hint="eastAsia" w:ascii="宋体" w:hAnsi="宋体" w:cs="宋体"/>
          <w:b w:val="0"/>
          <w:bCs w:val="0"/>
          <w:color w:val="000000"/>
          <w:kern w:val="0"/>
          <w:sz w:val="24"/>
          <w:highlight w:val="none"/>
          <w:u w:val="single"/>
          <w:lang w:eastAsia="zh-CN"/>
        </w:rPr>
        <w:t>新疆生产建设兵团第八师石河子市图书馆</w:t>
      </w:r>
      <w:r>
        <w:rPr>
          <w:rFonts w:hint="eastAsia" w:ascii="宋体" w:hAnsi="宋体" w:cs="宋体"/>
          <w:b w:val="0"/>
          <w:bCs w:val="0"/>
          <w:color w:val="000000"/>
          <w:kern w:val="0"/>
          <w:sz w:val="24"/>
          <w:highlight w:val="none"/>
          <w:u w:val="single"/>
          <w:lang w:val="en-US" w:eastAsia="zh-CN"/>
        </w:rPr>
        <w:t>2022年中文纸质图书采购项目</w:t>
      </w:r>
    </w:p>
    <w:p>
      <w:pPr>
        <w:pStyle w:val="52"/>
        <w:widowControl/>
        <w:wordWrap w:val="0"/>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3、招标内容及要求：</w:t>
      </w:r>
    </w:p>
    <w:tbl>
      <w:tblPr>
        <w:tblStyle w:val="40"/>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990"/>
        <w:gridCol w:w="924"/>
        <w:gridCol w:w="2455"/>
        <w:gridCol w:w="1154"/>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Borders>
              <w:top w:val="single" w:color="auto" w:sz="4" w:space="0"/>
              <w:left w:val="single" w:color="auto" w:sz="4" w:space="0"/>
              <w:bottom w:val="single" w:color="auto" w:sz="4" w:space="0"/>
              <w:right w:val="single" w:color="auto" w:sz="4" w:space="0"/>
            </w:tcBorders>
            <w:vAlign w:val="center"/>
          </w:tcPr>
          <w:p>
            <w:pPr>
              <w:pStyle w:val="153"/>
              <w:snapToGrid w:val="0"/>
              <w:spacing w:line="440" w:lineRule="exact"/>
              <w:jc w:val="center"/>
              <w:textAlignment w:val="baseline"/>
              <w:rPr>
                <w:rStyle w:val="223"/>
                <w:rFonts w:ascii="宋体" w:hAnsi="宋体"/>
                <w:b w:val="0"/>
                <w:bCs w:val="0"/>
                <w:color w:val="000000"/>
                <w:sz w:val="24"/>
                <w:szCs w:val="24"/>
                <w:highlight w:val="none"/>
              </w:rPr>
            </w:pPr>
            <w:bookmarkStart w:id="179" w:name="_GoBack"/>
            <w:r>
              <w:rPr>
                <w:rStyle w:val="223"/>
                <w:rFonts w:hint="eastAsia" w:ascii="宋体" w:hAnsi="宋体"/>
                <w:b w:val="0"/>
                <w:bCs w:val="0"/>
                <w:color w:val="000000"/>
                <w:sz w:val="24"/>
                <w:szCs w:val="24"/>
                <w:highlight w:val="none"/>
              </w:rPr>
              <w:t>分包名称</w:t>
            </w:r>
          </w:p>
        </w:tc>
        <w:tc>
          <w:tcPr>
            <w:tcW w:w="990"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hint="eastAsia" w:ascii="宋体" w:hAnsi="宋体"/>
                <w:b w:val="0"/>
                <w:bCs w:val="0"/>
                <w:color w:val="000000"/>
                <w:sz w:val="24"/>
                <w:szCs w:val="24"/>
                <w:highlight w:val="none"/>
              </w:rPr>
            </w:pPr>
            <w:bookmarkStart w:id="7" w:name="_Toc21736"/>
            <w:bookmarkEnd w:id="7"/>
            <w:r>
              <w:rPr>
                <w:rStyle w:val="223"/>
                <w:rFonts w:hint="eastAsia" w:ascii="宋体" w:hAnsi="宋体"/>
                <w:b w:val="0"/>
                <w:bCs w:val="0"/>
                <w:color w:val="000000"/>
                <w:sz w:val="24"/>
                <w:szCs w:val="24"/>
                <w:highlight w:val="none"/>
              </w:rPr>
              <w:t>品目</w:t>
            </w:r>
          </w:p>
          <w:p>
            <w:pPr>
              <w:pStyle w:val="153"/>
              <w:snapToGrid w:val="0"/>
              <w:spacing w:line="440" w:lineRule="exact"/>
              <w:jc w:val="center"/>
              <w:textAlignment w:val="baseline"/>
              <w:rPr>
                <w:rStyle w:val="223"/>
                <w:rFonts w:ascii="宋体" w:hAnsi="宋体"/>
                <w:b w:val="0"/>
                <w:bCs w:val="0"/>
                <w:color w:val="000000"/>
                <w:sz w:val="24"/>
                <w:szCs w:val="24"/>
                <w:highlight w:val="none"/>
              </w:rPr>
            </w:pPr>
            <w:r>
              <w:rPr>
                <w:rStyle w:val="223"/>
                <w:rFonts w:hint="eastAsia" w:ascii="宋体" w:hAnsi="宋体"/>
                <w:b w:val="0"/>
                <w:bCs w:val="0"/>
                <w:color w:val="000000"/>
                <w:sz w:val="24"/>
                <w:szCs w:val="24"/>
                <w:highlight w:val="none"/>
              </w:rPr>
              <w:t>名称</w:t>
            </w:r>
          </w:p>
        </w:tc>
        <w:tc>
          <w:tcPr>
            <w:tcW w:w="924"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hint="default" w:ascii="宋体" w:hAnsi="宋体" w:eastAsia="宋体"/>
                <w:b w:val="0"/>
                <w:bCs w:val="0"/>
                <w:color w:val="000000"/>
                <w:sz w:val="24"/>
                <w:szCs w:val="24"/>
                <w:highlight w:val="none"/>
                <w:lang w:val="en-US" w:eastAsia="zh-CN"/>
              </w:rPr>
            </w:pPr>
            <w:bookmarkStart w:id="8" w:name="_Toc14564"/>
            <w:bookmarkEnd w:id="8"/>
            <w:r>
              <w:rPr>
                <w:rStyle w:val="223"/>
                <w:rFonts w:hint="eastAsia" w:ascii="宋体" w:hAnsi="宋体"/>
                <w:b w:val="0"/>
                <w:bCs w:val="0"/>
                <w:color w:val="000000"/>
                <w:sz w:val="24"/>
                <w:szCs w:val="24"/>
                <w:highlight w:val="none"/>
              </w:rPr>
              <w:t>数量</w:t>
            </w:r>
            <w:r>
              <w:rPr>
                <w:rStyle w:val="223"/>
                <w:rFonts w:hint="eastAsia" w:ascii="宋体" w:hAnsi="宋体" w:eastAsia="宋体"/>
                <w:b w:val="0"/>
                <w:bCs w:val="0"/>
                <w:color w:val="000000"/>
                <w:sz w:val="24"/>
                <w:szCs w:val="24"/>
                <w:highlight w:val="none"/>
                <w:lang w:eastAsia="zh-CN"/>
              </w:rPr>
              <w:t>（</w:t>
            </w:r>
            <w:r>
              <w:rPr>
                <w:rStyle w:val="223"/>
                <w:rFonts w:hint="eastAsia" w:ascii="宋体" w:hAnsi="宋体" w:eastAsia="宋体"/>
                <w:b w:val="0"/>
                <w:bCs w:val="0"/>
                <w:color w:val="000000"/>
                <w:sz w:val="24"/>
                <w:szCs w:val="24"/>
                <w:highlight w:val="none"/>
                <w:lang w:val="en-US" w:eastAsia="zh-CN"/>
              </w:rPr>
              <w:t>批）</w:t>
            </w:r>
          </w:p>
        </w:tc>
        <w:tc>
          <w:tcPr>
            <w:tcW w:w="2455"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ascii="宋体" w:hAnsi="宋体"/>
                <w:b w:val="0"/>
                <w:bCs w:val="0"/>
                <w:color w:val="000000"/>
                <w:sz w:val="24"/>
                <w:szCs w:val="24"/>
                <w:highlight w:val="none"/>
              </w:rPr>
            </w:pPr>
            <w:bookmarkStart w:id="9" w:name="_Toc28358"/>
            <w:bookmarkEnd w:id="9"/>
            <w:r>
              <w:rPr>
                <w:rStyle w:val="223"/>
                <w:rFonts w:hint="eastAsia" w:ascii="宋体" w:hAnsi="宋体"/>
                <w:b w:val="0"/>
                <w:bCs w:val="0"/>
                <w:color w:val="000000"/>
                <w:sz w:val="24"/>
                <w:szCs w:val="24"/>
                <w:highlight w:val="none"/>
              </w:rPr>
              <w:t>简要规格描述或项目基本概况</w:t>
            </w:r>
          </w:p>
        </w:tc>
        <w:tc>
          <w:tcPr>
            <w:tcW w:w="1154"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ascii="宋体" w:hAnsi="宋体"/>
                <w:b w:val="0"/>
                <w:bCs w:val="0"/>
                <w:color w:val="000000"/>
                <w:sz w:val="24"/>
                <w:szCs w:val="24"/>
                <w:highlight w:val="none"/>
              </w:rPr>
            </w:pPr>
            <w:bookmarkStart w:id="10" w:name="_Toc3274"/>
            <w:bookmarkEnd w:id="10"/>
            <w:r>
              <w:rPr>
                <w:rStyle w:val="223"/>
                <w:rFonts w:hint="eastAsia" w:ascii="宋体" w:hAnsi="宋体"/>
                <w:b w:val="0"/>
                <w:bCs w:val="0"/>
                <w:color w:val="000000"/>
                <w:sz w:val="24"/>
                <w:szCs w:val="24"/>
                <w:highlight w:val="none"/>
              </w:rPr>
              <w:t>预算金额(元)</w:t>
            </w:r>
          </w:p>
        </w:tc>
        <w:tc>
          <w:tcPr>
            <w:tcW w:w="2937"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hint="eastAsia" w:ascii="宋体" w:hAnsi="宋体" w:eastAsia="宋体"/>
                <w:b w:val="0"/>
                <w:bCs w:val="0"/>
                <w:color w:val="000000"/>
                <w:sz w:val="24"/>
                <w:szCs w:val="24"/>
                <w:highlight w:val="none"/>
                <w:lang w:val="en-US" w:eastAsia="zh-CN"/>
              </w:rPr>
            </w:pPr>
            <w:bookmarkStart w:id="11" w:name="_Toc1074"/>
            <w:bookmarkEnd w:id="11"/>
            <w:r>
              <w:rPr>
                <w:rStyle w:val="223"/>
                <w:rFonts w:hint="eastAsia" w:ascii="宋体" w:hAnsi="宋体" w:eastAsia="宋体"/>
                <w:b w:val="0"/>
                <w:bCs w:val="0"/>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pStyle w:val="153"/>
              <w:snapToGrid w:val="0"/>
              <w:spacing w:line="440" w:lineRule="exact"/>
              <w:jc w:val="center"/>
              <w:textAlignment w:val="baseline"/>
              <w:rPr>
                <w:rStyle w:val="223"/>
                <w:rFonts w:ascii="宋体" w:hAnsi="宋体"/>
                <w:b w:val="0"/>
                <w:bCs w:val="0"/>
                <w:color w:val="000000"/>
                <w:sz w:val="24"/>
                <w:szCs w:val="24"/>
                <w:highlight w:val="none"/>
              </w:rPr>
            </w:pPr>
            <w:r>
              <w:rPr>
                <w:rStyle w:val="223"/>
                <w:rFonts w:hint="eastAsia" w:ascii="宋体" w:hAnsi="宋体"/>
                <w:b w:val="0"/>
                <w:bCs w:val="0"/>
                <w:color w:val="000000"/>
                <w:sz w:val="24"/>
                <w:szCs w:val="24"/>
                <w:highlight w:val="none"/>
                <w:lang w:eastAsia="zh-CN"/>
              </w:rPr>
              <w:t>新疆生产建设兵团第八师石河子市图书馆</w:t>
            </w:r>
            <w:r>
              <w:rPr>
                <w:rStyle w:val="223"/>
                <w:rFonts w:hint="eastAsia" w:ascii="宋体" w:hAnsi="宋体"/>
                <w:b w:val="0"/>
                <w:bCs w:val="0"/>
                <w:color w:val="000000"/>
                <w:sz w:val="24"/>
                <w:szCs w:val="24"/>
                <w:highlight w:val="none"/>
                <w:lang w:val="en-US" w:eastAsia="zh-CN"/>
              </w:rPr>
              <w:t xml:space="preserve">2022年中文纸质图书采购项目 </w:t>
            </w:r>
          </w:p>
        </w:tc>
        <w:tc>
          <w:tcPr>
            <w:tcW w:w="990"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ascii="宋体" w:hAnsi="宋体"/>
                <w:b w:val="0"/>
                <w:bCs w:val="0"/>
                <w:color w:val="000000"/>
                <w:sz w:val="24"/>
                <w:szCs w:val="24"/>
                <w:highlight w:val="none"/>
              </w:rPr>
            </w:pPr>
            <w:bookmarkStart w:id="12" w:name="_Toc24811"/>
            <w:bookmarkEnd w:id="12"/>
            <w:r>
              <w:rPr>
                <w:rStyle w:val="223"/>
                <w:rFonts w:hint="eastAsia" w:ascii="宋体" w:hAnsi="宋体"/>
                <w:b w:val="0"/>
                <w:bCs w:val="0"/>
                <w:color w:val="000000"/>
                <w:sz w:val="24"/>
                <w:szCs w:val="24"/>
                <w:highlight w:val="none"/>
              </w:rPr>
              <w:t>货物类</w:t>
            </w:r>
          </w:p>
        </w:tc>
        <w:tc>
          <w:tcPr>
            <w:tcW w:w="924"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hint="default" w:ascii="宋体" w:hAnsi="宋体" w:eastAsia="宋体"/>
                <w:b w:val="0"/>
                <w:bCs w:val="0"/>
                <w:color w:val="000000"/>
                <w:sz w:val="24"/>
                <w:szCs w:val="24"/>
                <w:highlight w:val="none"/>
                <w:lang w:val="en-US" w:eastAsia="zh-CN"/>
              </w:rPr>
            </w:pPr>
            <w:bookmarkStart w:id="13" w:name="_Toc7278"/>
            <w:bookmarkEnd w:id="13"/>
            <w:r>
              <w:rPr>
                <w:rStyle w:val="223"/>
                <w:rFonts w:hint="eastAsia" w:ascii="宋体" w:hAnsi="宋体" w:eastAsia="宋体"/>
                <w:b w:val="0"/>
                <w:bCs w:val="0"/>
                <w:color w:val="000000"/>
                <w:sz w:val="24"/>
                <w:szCs w:val="24"/>
                <w:highlight w:val="none"/>
                <w:lang w:val="en-US" w:eastAsia="zh-CN"/>
              </w:rPr>
              <w:t>1</w:t>
            </w:r>
          </w:p>
        </w:tc>
        <w:tc>
          <w:tcPr>
            <w:tcW w:w="2455" w:type="dxa"/>
            <w:tcBorders>
              <w:top w:val="single" w:color="auto" w:sz="4" w:space="0"/>
              <w:left w:val="nil"/>
              <w:bottom w:val="single" w:color="auto" w:sz="4" w:space="0"/>
              <w:right w:val="single" w:color="auto" w:sz="4" w:space="0"/>
            </w:tcBorders>
            <w:vAlign w:val="center"/>
          </w:tcPr>
          <w:p>
            <w:pPr>
              <w:pStyle w:val="17"/>
              <w:ind w:left="0" w:leftChars="0" w:firstLine="0" w:firstLineChars="0"/>
              <w:rPr>
                <w:rFonts w:hint="eastAsia" w:ascii="宋体" w:hAnsi="宋体" w:eastAsia="宋体" w:cs="宋体"/>
                <w:kern w:val="2"/>
                <w:sz w:val="24"/>
                <w:szCs w:val="24"/>
                <w:highlight w:val="none"/>
                <w:lang w:val="en-US" w:eastAsia="zh-CN" w:bidi="ar-SA"/>
              </w:rPr>
            </w:pPr>
            <w:bookmarkStart w:id="14" w:name="_Toc32083"/>
            <w:bookmarkEnd w:id="14"/>
            <w:r>
              <w:rPr>
                <w:rFonts w:hint="eastAsia" w:ascii="宋体" w:hAnsi="宋体" w:eastAsia="宋体" w:cs="宋体"/>
                <w:kern w:val="2"/>
                <w:sz w:val="24"/>
                <w:szCs w:val="24"/>
                <w:highlight w:val="none"/>
                <w:lang w:val="en-US" w:eastAsia="zh-CN" w:bidi="ar-SA"/>
              </w:rPr>
              <w:t>石河子市图书馆中文纸质图书采购项目。</w:t>
            </w:r>
          </w:p>
          <w:p>
            <w:pPr>
              <w:rPr>
                <w:rStyle w:val="223"/>
                <w:rFonts w:hint="eastAsia" w:ascii="宋体" w:hAnsi="宋体" w:eastAsia="宋体"/>
                <w:b w:val="0"/>
                <w:bCs w:val="0"/>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中标</w:t>
            </w:r>
            <w:r>
              <w:rPr>
                <w:rFonts w:hint="eastAsia" w:ascii="宋体" w:hAnsi="宋体" w:eastAsia="宋体" w:cs="宋体"/>
                <w:sz w:val="24"/>
                <w:szCs w:val="24"/>
                <w:highlight w:val="none"/>
              </w:rPr>
              <w:t>单位必须提供20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年1月以后出版的中文图书，如有其它年份的出版物需经甲方同意。中标单位还须无偿提供各大出版社最新图书征订目录及最新的畅销图书采购目录，供甲方选择书籍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所提供的书目与出版的实际情况相符，不得剔除新近出版的折扣较高的图书</w:t>
            </w:r>
            <w:r>
              <w:rPr>
                <w:rFonts w:hint="eastAsia" w:ascii="宋体" w:hAnsi="宋体" w:cs="宋体"/>
                <w:sz w:val="24"/>
                <w:szCs w:val="24"/>
                <w:highlight w:val="none"/>
                <w:lang w:eastAsia="zh-CN"/>
              </w:rPr>
              <w:t>。</w:t>
            </w:r>
          </w:p>
        </w:tc>
        <w:tc>
          <w:tcPr>
            <w:tcW w:w="1154" w:type="dxa"/>
            <w:tcBorders>
              <w:top w:val="single" w:color="auto" w:sz="4" w:space="0"/>
              <w:left w:val="nil"/>
              <w:bottom w:val="single" w:color="auto" w:sz="4" w:space="0"/>
              <w:right w:val="single" w:color="auto" w:sz="4" w:space="0"/>
            </w:tcBorders>
            <w:vAlign w:val="center"/>
          </w:tcPr>
          <w:p>
            <w:pPr>
              <w:pStyle w:val="153"/>
              <w:snapToGrid w:val="0"/>
              <w:spacing w:line="440" w:lineRule="exact"/>
              <w:jc w:val="center"/>
              <w:textAlignment w:val="baseline"/>
              <w:rPr>
                <w:rStyle w:val="223"/>
                <w:rFonts w:hint="default" w:ascii="宋体" w:hAnsi="宋体" w:eastAsia="宋体"/>
                <w:b w:val="0"/>
                <w:bCs w:val="0"/>
                <w:color w:val="000000"/>
                <w:sz w:val="24"/>
                <w:szCs w:val="24"/>
                <w:highlight w:val="none"/>
                <w:lang w:val="en-US" w:eastAsia="zh-CN"/>
              </w:rPr>
            </w:pPr>
            <w:bookmarkStart w:id="15" w:name="_Toc17930"/>
            <w:bookmarkEnd w:id="15"/>
            <w:r>
              <w:rPr>
                <w:rStyle w:val="223"/>
                <w:rFonts w:hint="eastAsia" w:ascii="宋体" w:hAnsi="宋体"/>
                <w:b w:val="0"/>
                <w:bCs w:val="0"/>
                <w:color w:val="000000"/>
                <w:sz w:val="24"/>
                <w:szCs w:val="24"/>
                <w:highlight w:val="none"/>
                <w:lang w:val="en-US" w:eastAsia="zh-CN"/>
              </w:rPr>
              <w:t>40</w:t>
            </w:r>
            <w:r>
              <w:rPr>
                <w:rStyle w:val="223"/>
                <w:rFonts w:hint="eastAsia" w:ascii="宋体" w:hAnsi="宋体" w:eastAsia="宋体"/>
                <w:b w:val="0"/>
                <w:bCs w:val="0"/>
                <w:color w:val="000000"/>
                <w:sz w:val="24"/>
                <w:szCs w:val="24"/>
                <w:highlight w:val="none"/>
                <w:lang w:val="en-US" w:eastAsia="zh-CN"/>
              </w:rPr>
              <w:t>0000</w:t>
            </w:r>
          </w:p>
        </w:tc>
        <w:tc>
          <w:tcPr>
            <w:tcW w:w="293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1"/>
                <w:szCs w:val="21"/>
                <w:highlight w:val="none"/>
                <w:lang w:val="en-US" w:eastAsia="zh-CN"/>
              </w:rPr>
            </w:pPr>
            <w:bookmarkStart w:id="16" w:name="_Toc30880"/>
            <w:r>
              <w:rPr>
                <w:rFonts w:hint="eastAsia" w:ascii="宋体" w:hAnsi="宋体" w:eastAsia="宋体" w:cs="宋体"/>
                <w:sz w:val="21"/>
                <w:szCs w:val="21"/>
                <w:highlight w:val="none"/>
                <w:lang w:val="en-US" w:eastAsia="zh-CN"/>
              </w:rPr>
              <w:t>投标人投标报价以图书的出版价作为基准价，进行下浮率报价，按图书出版价乘以（1-下浮率）乘以当期供应数量进行结算。</w:t>
            </w:r>
          </w:p>
          <w:p>
            <w:pPr>
              <w:rPr>
                <w:rStyle w:val="223"/>
                <w:rFonts w:hint="default" w:ascii="宋体" w:hAnsi="宋体" w:eastAsia="宋体"/>
                <w:b w:val="0"/>
                <w:bCs w:val="0"/>
                <w:color w:val="000000"/>
                <w:sz w:val="24"/>
                <w:szCs w:val="24"/>
                <w:highlight w:val="none"/>
                <w:lang w:val="en-US" w:eastAsia="zh-CN"/>
              </w:rPr>
            </w:pPr>
            <w:r>
              <w:rPr>
                <w:rFonts w:hint="eastAsia" w:ascii="宋体" w:hAnsi="宋体" w:eastAsia="宋体" w:cs="宋体"/>
                <w:sz w:val="21"/>
                <w:szCs w:val="21"/>
                <w:highlight w:val="none"/>
                <w:lang w:val="en-US" w:eastAsia="zh-CN"/>
              </w:rPr>
              <w:t>注：1、项目预算包括此项目全部费用，采购人不再单另支付其他费用。最终报价应以产品生产制造费、材料费、包装费、检验费、检测费、加工费、运输费（包括从货物发出地到合同指定实际交货地之间的所有费用）、装卸费、备品备件、损耗费、税金、质保售后及相应的配套服务费产生的全部费用。中标后不因市场因素价格变化而作任何变动，投标人必须按投标人须知、投标书、投标承诺及合同条款、技术规范标准及现场要求为准，任何投标时估算错误或漏项的风险，一律由投标人承担。</w:t>
            </w:r>
          </w:p>
          <w:bookmarkEnd w:id="1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0" w:type="dxa"/>
            <w:gridSpan w:val="3"/>
            <w:tcBorders>
              <w:top w:val="single" w:color="auto" w:sz="4" w:space="0"/>
              <w:left w:val="single" w:color="auto" w:sz="4" w:space="0"/>
              <w:bottom w:val="single" w:color="auto" w:sz="4" w:space="0"/>
              <w:right w:val="single" w:color="auto" w:sz="4" w:space="0"/>
            </w:tcBorders>
            <w:vAlign w:val="center"/>
          </w:tcPr>
          <w:p>
            <w:pPr>
              <w:pStyle w:val="153"/>
              <w:snapToGrid w:val="0"/>
              <w:spacing w:line="440" w:lineRule="exact"/>
              <w:ind w:firstLine="360" w:firstLineChars="150"/>
              <w:jc w:val="center"/>
              <w:textAlignment w:val="baseline"/>
              <w:rPr>
                <w:rStyle w:val="223"/>
                <w:rFonts w:ascii="宋体" w:hAnsi="宋体"/>
                <w:b w:val="0"/>
                <w:bCs w:val="0"/>
                <w:color w:val="000000"/>
                <w:sz w:val="24"/>
                <w:szCs w:val="24"/>
                <w:highlight w:val="none"/>
              </w:rPr>
            </w:pPr>
            <w:bookmarkStart w:id="17" w:name="_Toc3549"/>
            <w:r>
              <w:rPr>
                <w:rStyle w:val="223"/>
                <w:rFonts w:hint="eastAsia" w:ascii="宋体" w:hAnsi="宋体"/>
                <w:b w:val="0"/>
                <w:bCs w:val="0"/>
                <w:color w:val="000000"/>
                <w:sz w:val="24"/>
                <w:szCs w:val="24"/>
                <w:highlight w:val="none"/>
              </w:rPr>
              <w:t>预计合计</w:t>
            </w:r>
            <w:bookmarkEnd w:id="17"/>
          </w:p>
        </w:tc>
        <w:tc>
          <w:tcPr>
            <w:tcW w:w="6546" w:type="dxa"/>
            <w:gridSpan w:val="3"/>
            <w:tcBorders>
              <w:top w:val="single" w:color="auto" w:sz="4" w:space="0"/>
              <w:left w:val="nil"/>
              <w:bottom w:val="single" w:color="auto" w:sz="4" w:space="0"/>
              <w:right w:val="single" w:color="auto" w:sz="4" w:space="0"/>
            </w:tcBorders>
            <w:vAlign w:val="center"/>
          </w:tcPr>
          <w:p>
            <w:pPr>
              <w:pStyle w:val="153"/>
              <w:snapToGrid w:val="0"/>
              <w:spacing w:line="440" w:lineRule="exact"/>
              <w:ind w:firstLine="360" w:firstLineChars="150"/>
              <w:jc w:val="center"/>
              <w:textAlignment w:val="baseline"/>
              <w:rPr>
                <w:rStyle w:val="223"/>
                <w:rFonts w:ascii="宋体" w:hAnsi="宋体"/>
                <w:b w:val="0"/>
                <w:bCs w:val="0"/>
                <w:color w:val="000000"/>
                <w:sz w:val="24"/>
                <w:szCs w:val="24"/>
                <w:highlight w:val="none"/>
              </w:rPr>
            </w:pPr>
            <w:bookmarkStart w:id="18" w:name="_Toc3482"/>
            <w:bookmarkEnd w:id="18"/>
            <w:r>
              <w:rPr>
                <w:rStyle w:val="223"/>
                <w:rFonts w:hint="eastAsia" w:ascii="宋体" w:hAnsi="宋体"/>
                <w:b w:val="0"/>
                <w:bCs w:val="0"/>
                <w:color w:val="000000"/>
                <w:sz w:val="24"/>
                <w:szCs w:val="24"/>
                <w:highlight w:val="none"/>
                <w:lang w:val="en-US" w:eastAsia="zh-CN"/>
              </w:rPr>
              <w:t>40</w:t>
            </w:r>
            <w:r>
              <w:rPr>
                <w:rStyle w:val="223"/>
                <w:rFonts w:hint="eastAsia" w:ascii="宋体" w:hAnsi="宋体" w:eastAsia="宋体"/>
                <w:b w:val="0"/>
                <w:bCs w:val="0"/>
                <w:color w:val="000000"/>
                <w:sz w:val="24"/>
                <w:szCs w:val="24"/>
                <w:highlight w:val="none"/>
                <w:lang w:val="en-US" w:eastAsia="zh-CN"/>
              </w:rPr>
              <w:t>0000</w:t>
            </w:r>
            <w:r>
              <w:rPr>
                <w:rStyle w:val="223"/>
                <w:rFonts w:hint="eastAsia" w:ascii="宋体" w:hAnsi="宋体"/>
                <w:b w:val="0"/>
                <w:bCs w:val="0"/>
                <w:color w:val="000000"/>
                <w:sz w:val="24"/>
                <w:szCs w:val="24"/>
                <w:highlight w:val="none"/>
              </w:rPr>
              <w:t>元</w:t>
            </w:r>
          </w:p>
        </w:tc>
      </w:tr>
      <w:bookmarkEnd w:id="179"/>
    </w:tbl>
    <w:p>
      <w:pPr>
        <w:pStyle w:val="52"/>
        <w:widowControl/>
        <w:wordWrap w:val="0"/>
        <w:spacing w:line="360" w:lineRule="auto"/>
        <w:jc w:val="left"/>
        <w:rPr>
          <w:rFonts w:hint="eastAsia" w:ascii="宋体" w:hAnsi="宋体" w:cs="宋体"/>
          <w:color w:val="000000"/>
          <w:kern w:val="0"/>
          <w:sz w:val="24"/>
          <w:highlight w:val="none"/>
        </w:rPr>
      </w:pPr>
    </w:p>
    <w:p>
      <w:pPr>
        <w:pStyle w:val="52"/>
        <w:widowControl/>
        <w:wordWrap w:val="0"/>
        <w:spacing w:line="360" w:lineRule="auto"/>
        <w:jc w:val="left"/>
        <w:rPr>
          <w:rFonts w:hint="eastAsia" w:ascii="宋体" w:hAnsi="宋体" w:cs="宋体"/>
          <w:color w:val="000000"/>
          <w:kern w:val="0"/>
          <w:sz w:val="24"/>
          <w:highlight w:val="none"/>
        </w:rPr>
      </w:pPr>
    </w:p>
    <w:p>
      <w:pPr>
        <w:pStyle w:val="52"/>
        <w:numPr>
          <w:ilvl w:val="0"/>
          <w:numId w:val="3"/>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采购项目需要落实的政府采购：（中小企业优惠、节能产品、环境标志产品等）：</w:t>
      </w:r>
      <w:r>
        <w:rPr>
          <w:rFonts w:hint="eastAsia" w:ascii="宋体" w:hAnsi="宋体" w:cs="宋体"/>
          <w:color w:val="000000"/>
          <w:kern w:val="0"/>
          <w:sz w:val="24"/>
          <w:highlight w:val="none"/>
          <w:u w:val="single"/>
        </w:rPr>
        <w:t xml:space="preserve"> 根据财政部的相关规定，此次采购的项目对小型和微型企业产品的价格给予6%的扣除，用扣除后的价格参与评审，具体扣除比例由采购人或者采购代理机构确定。其他规定按:</w:t>
      </w:r>
      <w:r>
        <w:rPr>
          <w:rFonts w:hint="eastAsia" w:ascii="宋体" w:hAnsi="宋体" w:cs="宋体"/>
          <w:color w:val="000000"/>
          <w:kern w:val="0"/>
          <w:sz w:val="24"/>
          <w:highlight w:val="none"/>
          <w:u w:val="single"/>
          <w:lang w:eastAsia="zh-CN"/>
        </w:rPr>
        <w:t>财库[2020]46号</w:t>
      </w:r>
      <w:r>
        <w:rPr>
          <w:rFonts w:hint="eastAsia" w:ascii="宋体" w:hAnsi="宋体" w:cs="宋体"/>
          <w:color w:val="000000"/>
          <w:kern w:val="0"/>
          <w:sz w:val="24"/>
          <w:highlight w:val="none"/>
          <w:u w:val="single"/>
        </w:rPr>
        <w:t>、财库[2014]68号执行。（开标时请携带[市场监管总局]小微企业名录查询-中国政府网企业查询结果网页打印加盖公章，网站地址：http://bmfw.www.gov.cn/gszjxwqymlcx/index.html）</w:t>
      </w:r>
    </w:p>
    <w:p>
      <w:pPr>
        <w:pStyle w:val="52"/>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5、投标人资质要求：</w:t>
      </w:r>
    </w:p>
    <w:p>
      <w:pPr>
        <w:pStyle w:val="52"/>
        <w:widowControl/>
        <w:spacing w:line="360" w:lineRule="auto"/>
        <w:jc w:val="left"/>
        <w:rPr>
          <w:rStyle w:val="223"/>
          <w:rFonts w:hint="default" w:ascii="宋体" w:hAnsi="宋体"/>
          <w:b w:val="0"/>
          <w:bCs w:val="0"/>
          <w:color w:val="000000"/>
          <w:sz w:val="24"/>
          <w:szCs w:val="24"/>
          <w:highlight w:val="none"/>
          <w:lang w:val="en-US" w:eastAsia="zh-CN" w:bidi="ar-SA"/>
        </w:rPr>
      </w:pPr>
      <w:r>
        <w:rPr>
          <w:rStyle w:val="223"/>
          <w:rFonts w:hint="eastAsia" w:ascii="宋体" w:hAnsi="宋体"/>
          <w:b w:val="0"/>
          <w:bCs w:val="0"/>
          <w:color w:val="000000"/>
          <w:sz w:val="24"/>
          <w:szCs w:val="24"/>
          <w:highlight w:val="none"/>
          <w:lang w:val="en-US" w:eastAsia="zh-CN" w:bidi="ar-SA"/>
        </w:rPr>
        <w:t>5.1、符合《中华人民共和国政府采购法》第二十二条规定条件；</w:t>
      </w:r>
    </w:p>
    <w:p>
      <w:pPr>
        <w:pStyle w:val="101"/>
        <w:spacing w:line="360" w:lineRule="auto"/>
        <w:rPr>
          <w:rStyle w:val="223"/>
          <w:rFonts w:hint="eastAsia" w:ascii="宋体" w:hAnsi="宋体"/>
          <w:b w:val="0"/>
          <w:bCs w:val="0"/>
          <w:color w:val="000000"/>
          <w:sz w:val="24"/>
          <w:szCs w:val="24"/>
          <w:highlight w:val="none"/>
          <w:lang w:val="en-US" w:eastAsia="zh-CN" w:bidi="ar-SA"/>
        </w:rPr>
      </w:pPr>
      <w:r>
        <w:rPr>
          <w:rStyle w:val="223"/>
          <w:rFonts w:hint="eastAsia" w:ascii="宋体" w:hAnsi="宋体"/>
          <w:b w:val="0"/>
          <w:bCs w:val="0"/>
          <w:color w:val="000000"/>
          <w:sz w:val="24"/>
          <w:szCs w:val="24"/>
          <w:highlight w:val="none"/>
          <w:lang w:val="en-US" w:eastAsia="zh-CN" w:bidi="ar-SA"/>
        </w:rPr>
        <w:t>5.2、投标人必须是国内注册的独立法人资格，能独立承担民事责任和合同义务，具有良好商业信誉和服务体系，有依法缴纳税收和社会保障资金的良好记录；</w:t>
      </w:r>
    </w:p>
    <w:p>
      <w:pPr>
        <w:pStyle w:val="101"/>
        <w:spacing w:line="360" w:lineRule="auto"/>
        <w:rPr>
          <w:rFonts w:hint="eastAsia"/>
          <w:lang w:val="en-US" w:eastAsia="zh-CN"/>
        </w:rPr>
      </w:pPr>
      <w:r>
        <w:rPr>
          <w:rStyle w:val="223"/>
          <w:rFonts w:hint="eastAsia" w:ascii="宋体" w:hAnsi="宋体" w:cs="Times New Roman"/>
          <w:b w:val="0"/>
          <w:bCs w:val="0"/>
          <w:sz w:val="24"/>
          <w:szCs w:val="24"/>
          <w:highlight w:val="none"/>
          <w:lang w:val="en-US" w:eastAsia="zh-CN" w:bidi="ar-SA"/>
        </w:rPr>
        <w:t>5.3、具有有效期内的《中华人民共和国出版物经营许可证》或《中华人民共和国出版物发行许可证》；</w:t>
      </w:r>
    </w:p>
    <w:p>
      <w:pPr>
        <w:pStyle w:val="101"/>
        <w:spacing w:line="360" w:lineRule="auto"/>
        <w:rPr>
          <w:rStyle w:val="223"/>
          <w:rFonts w:hint="eastAsia" w:ascii="宋体" w:hAnsi="宋体"/>
          <w:b w:val="0"/>
          <w:bCs w:val="0"/>
          <w:color w:val="000000"/>
          <w:sz w:val="24"/>
          <w:szCs w:val="24"/>
          <w:highlight w:val="none"/>
          <w:lang w:val="en-US" w:eastAsia="zh-CN" w:bidi="ar-SA"/>
        </w:rPr>
      </w:pPr>
      <w:r>
        <w:rPr>
          <w:rStyle w:val="223"/>
          <w:rFonts w:hint="eastAsia" w:ascii="宋体" w:hAnsi="宋体"/>
          <w:b w:val="0"/>
          <w:bCs w:val="0"/>
          <w:color w:val="000000"/>
          <w:sz w:val="24"/>
          <w:szCs w:val="24"/>
          <w:highlight w:val="none"/>
          <w:lang w:val="en-US" w:eastAsia="zh-CN" w:bidi="ar-SA"/>
        </w:rPr>
        <w:t>5.4、通过“信用中国”网站(</w:t>
      </w:r>
      <w:r>
        <w:rPr>
          <w:rStyle w:val="223"/>
          <w:rFonts w:hint="eastAsia" w:ascii="宋体" w:hAnsi="宋体"/>
          <w:b w:val="0"/>
          <w:bCs w:val="0"/>
          <w:color w:val="000000"/>
          <w:sz w:val="24"/>
          <w:szCs w:val="24"/>
          <w:highlight w:val="none"/>
          <w:lang w:val="en-US" w:eastAsia="zh-CN" w:bidi="ar-SA"/>
        </w:rPr>
        <w:drawing>
          <wp:inline distT="0" distB="0" distL="114300" distR="114300">
            <wp:extent cx="190500" cy="142875"/>
            <wp:effectExtent l="0" t="0" r="0" b="952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Style w:val="223"/>
          <w:rFonts w:hint="eastAsia" w:ascii="宋体" w:hAnsi="宋体"/>
          <w:b w:val="0"/>
          <w:bCs w:val="0"/>
          <w:color w:val="000000"/>
          <w:sz w:val="24"/>
          <w:szCs w:val="24"/>
          <w:highlight w:val="none"/>
          <w:lang w:val="en-US" w:eastAsia="zh-CN" w:bidi="ar-SA"/>
        </w:rPr>
        <w:t>www.creditchina.gov.cn)、中国政府采购网(</w:t>
      </w:r>
      <w:r>
        <w:rPr>
          <w:rStyle w:val="223"/>
          <w:rFonts w:hint="eastAsia" w:ascii="宋体" w:hAnsi="宋体"/>
          <w:b w:val="0"/>
          <w:bCs w:val="0"/>
          <w:color w:val="000000"/>
          <w:sz w:val="24"/>
          <w:szCs w:val="24"/>
          <w:highlight w:val="none"/>
          <w:lang w:val="en-US" w:eastAsia="zh-CN" w:bidi="ar-SA"/>
        </w:rPr>
        <w:drawing>
          <wp:inline distT="0" distB="0" distL="114300" distR="114300">
            <wp:extent cx="190500" cy="142875"/>
            <wp:effectExtent l="0" t="0" r="0" b="952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Style w:val="223"/>
          <w:rFonts w:hint="eastAsia" w:ascii="宋体" w:hAnsi="宋体"/>
          <w:b w:val="0"/>
          <w:bCs w:val="0"/>
          <w:color w:val="000000"/>
          <w:sz w:val="24"/>
          <w:szCs w:val="24"/>
          <w:highlight w:val="none"/>
          <w:lang w:val="en-US" w:eastAsia="zh-CN" w:bidi="ar-SA"/>
        </w:rPr>
        <w:t>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p>
    <w:p>
      <w:pPr>
        <w:pStyle w:val="57"/>
        <w:spacing w:line="360" w:lineRule="auto"/>
        <w:ind w:left="0" w:leftChars="0" w:firstLine="0" w:firstLineChars="0"/>
        <w:rPr>
          <w:rFonts w:hint="default"/>
          <w:highlight w:val="none"/>
          <w:lang w:val="en-US" w:eastAsia="zh-CN"/>
        </w:rPr>
      </w:pPr>
      <w:r>
        <w:rPr>
          <w:rStyle w:val="223"/>
          <w:rFonts w:hint="eastAsia" w:hAnsi="宋体"/>
          <w:b w:val="0"/>
          <w:bCs w:val="0"/>
          <w:color w:val="000000"/>
          <w:sz w:val="24"/>
          <w:szCs w:val="24"/>
          <w:highlight w:val="none"/>
          <w:lang w:val="en-US" w:eastAsia="zh-CN" w:bidi="ar-SA"/>
        </w:rPr>
        <w:t>5.5、</w:t>
      </w:r>
      <w:r>
        <w:rPr>
          <w:rStyle w:val="223"/>
          <w:rFonts w:hint="eastAsia" w:ascii="宋体" w:hAnsi="宋体"/>
          <w:b w:val="0"/>
          <w:bCs w:val="0"/>
          <w:color w:val="000000"/>
          <w:sz w:val="24"/>
          <w:szCs w:val="24"/>
          <w:highlight w:val="none"/>
          <w:lang w:val="en-US" w:eastAsia="zh-CN" w:bidi="ar-SA"/>
        </w:rPr>
        <w:t>参加采购活动前三年内，在经营活动中没有重大违法记录(受行政主管部门的处罚不能参加投标)</w:t>
      </w:r>
      <w:r>
        <w:rPr>
          <w:rStyle w:val="223"/>
          <w:rFonts w:hint="eastAsia" w:hAnsi="宋体"/>
          <w:b w:val="0"/>
          <w:bCs w:val="0"/>
          <w:color w:val="000000"/>
          <w:sz w:val="24"/>
          <w:szCs w:val="24"/>
          <w:highlight w:val="none"/>
          <w:lang w:val="en-US" w:eastAsia="zh-CN" w:bidi="ar-SA"/>
        </w:rPr>
        <w:t>。</w:t>
      </w:r>
    </w:p>
    <w:p>
      <w:pPr>
        <w:pStyle w:val="52"/>
        <w:widowControl/>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、本项目</w:t>
      </w:r>
      <w:r>
        <w:rPr>
          <w:rFonts w:hint="eastAsia" w:ascii="宋体" w:hAnsi="宋体" w:cs="宋体"/>
          <w:color w:val="000000"/>
          <w:kern w:val="0"/>
          <w:sz w:val="24"/>
          <w:highlight w:val="none"/>
          <w:u w:val="single"/>
        </w:rPr>
        <w:t xml:space="preserve"> </w:t>
      </w:r>
      <w:r>
        <w:rPr>
          <w:rFonts w:hint="eastAsia" w:ascii="宋体" w:hAnsi="宋体" w:cs="宋体"/>
          <w:b/>
          <w:bCs/>
          <w:color w:val="000000"/>
          <w:kern w:val="0"/>
          <w:sz w:val="24"/>
          <w:highlight w:val="none"/>
          <w:u w:val="single"/>
        </w:rPr>
        <w:t>不接受</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联合体</w:t>
      </w:r>
    </w:p>
    <w:p>
      <w:pPr>
        <w:pStyle w:val="125"/>
        <w:spacing w:line="360" w:lineRule="auto"/>
        <w:rPr>
          <w:rFonts w:hint="eastAsia" w:ascii="宋体" w:hAnsi="宋体" w:cs="宋体"/>
          <w:b/>
          <w:bCs/>
          <w:color w:val="000000"/>
          <w:sz w:val="24"/>
          <w:szCs w:val="24"/>
          <w:highlight w:val="yellow"/>
          <w:shd w:val="clear" w:color="auto" w:fill="FFFFFF"/>
          <w:lang w:eastAsia="zh-CN"/>
        </w:rPr>
      </w:pPr>
      <w:r>
        <w:rPr>
          <w:rFonts w:hint="eastAsia" w:ascii="宋体" w:hAnsi="宋体" w:cs="宋体"/>
          <w:color w:val="000000"/>
          <w:kern w:val="0"/>
          <w:sz w:val="24"/>
          <w:highlight w:val="none"/>
        </w:rPr>
        <w:t>6、</w:t>
      </w:r>
      <w:r>
        <w:rPr>
          <w:rFonts w:hint="eastAsia" w:ascii="宋体" w:hAnsi="宋体" w:cs="宋体"/>
          <w:color w:val="000000"/>
          <w:sz w:val="24"/>
          <w:szCs w:val="24"/>
          <w:highlight w:val="none"/>
          <w:shd w:val="clear" w:color="auto" w:fill="FFFFFF"/>
        </w:rPr>
        <w:t>招标文件发售时间:</w:t>
      </w:r>
      <w:r>
        <w:rPr>
          <w:rFonts w:hint="eastAsia" w:ascii="宋体" w:hAnsi="宋体" w:cs="宋体"/>
          <w:color w:val="000000"/>
          <w:sz w:val="24"/>
          <w:szCs w:val="24"/>
          <w:highlight w:val="yellow"/>
          <w:shd w:val="clear" w:color="auto" w:fill="FFFFFF"/>
        </w:rPr>
        <w:t xml:space="preserve"> </w:t>
      </w:r>
      <w:r>
        <w:rPr>
          <w:rFonts w:hint="eastAsia" w:ascii="宋体" w:hAnsi="宋体" w:cs="宋体"/>
          <w:b/>
          <w:bCs/>
          <w:color w:val="000000"/>
          <w:sz w:val="24"/>
          <w:szCs w:val="24"/>
          <w:highlight w:val="yellow"/>
          <w:shd w:val="clear" w:color="auto" w:fill="FFFFFF"/>
        </w:rPr>
        <w:t>202</w:t>
      </w:r>
      <w:r>
        <w:rPr>
          <w:rFonts w:hint="eastAsia" w:ascii="宋体" w:hAnsi="宋体" w:cs="宋体"/>
          <w:b/>
          <w:bCs/>
          <w:color w:val="000000"/>
          <w:sz w:val="24"/>
          <w:szCs w:val="24"/>
          <w:highlight w:val="yellow"/>
          <w:shd w:val="clear" w:color="auto" w:fill="FFFFFF"/>
          <w:lang w:val="en-US" w:eastAsia="zh-CN"/>
        </w:rPr>
        <w:t>2</w:t>
      </w:r>
      <w:r>
        <w:rPr>
          <w:rFonts w:hint="eastAsia" w:ascii="宋体" w:hAnsi="宋体" w:cs="宋体"/>
          <w:b/>
          <w:bCs/>
          <w:color w:val="000000"/>
          <w:sz w:val="24"/>
          <w:szCs w:val="24"/>
          <w:highlight w:val="yellow"/>
          <w:shd w:val="clear" w:color="auto" w:fill="FFFFFF"/>
        </w:rPr>
        <w:t>年</w:t>
      </w:r>
      <w:r>
        <w:rPr>
          <w:rFonts w:hint="eastAsia" w:ascii="宋体" w:hAnsi="宋体" w:cs="宋体"/>
          <w:b/>
          <w:bCs/>
          <w:color w:val="000000"/>
          <w:sz w:val="24"/>
          <w:szCs w:val="24"/>
          <w:highlight w:val="yellow"/>
          <w:shd w:val="clear" w:color="auto" w:fill="FFFFFF"/>
          <w:lang w:val="en-US" w:eastAsia="zh-CN"/>
        </w:rPr>
        <w:t>3</w:t>
      </w:r>
      <w:r>
        <w:rPr>
          <w:rFonts w:hint="eastAsia" w:ascii="宋体" w:hAnsi="宋体" w:cs="宋体"/>
          <w:b/>
          <w:bCs/>
          <w:color w:val="000000"/>
          <w:sz w:val="24"/>
          <w:szCs w:val="24"/>
          <w:highlight w:val="yellow"/>
          <w:shd w:val="clear" w:color="auto" w:fill="FFFFFF"/>
        </w:rPr>
        <w:t>月</w:t>
      </w:r>
      <w:r>
        <w:rPr>
          <w:rFonts w:hint="eastAsia" w:ascii="宋体" w:hAnsi="宋体" w:cs="宋体"/>
          <w:b/>
          <w:bCs/>
          <w:color w:val="000000"/>
          <w:sz w:val="24"/>
          <w:szCs w:val="24"/>
          <w:highlight w:val="yellow"/>
          <w:shd w:val="clear" w:color="auto" w:fill="FFFFFF"/>
          <w:lang w:val="en-US" w:eastAsia="zh-CN"/>
        </w:rPr>
        <w:t>25</w:t>
      </w:r>
      <w:r>
        <w:rPr>
          <w:rFonts w:hint="eastAsia" w:ascii="宋体" w:hAnsi="宋体" w:cs="宋体"/>
          <w:b/>
          <w:bCs/>
          <w:color w:val="000000"/>
          <w:sz w:val="24"/>
          <w:szCs w:val="24"/>
          <w:highlight w:val="yellow"/>
          <w:shd w:val="clear" w:color="auto" w:fill="FFFFFF"/>
        </w:rPr>
        <w:t>日到202</w:t>
      </w:r>
      <w:r>
        <w:rPr>
          <w:rFonts w:hint="eastAsia" w:ascii="宋体" w:hAnsi="宋体" w:cs="宋体"/>
          <w:b/>
          <w:bCs/>
          <w:color w:val="000000"/>
          <w:sz w:val="24"/>
          <w:szCs w:val="24"/>
          <w:highlight w:val="yellow"/>
          <w:shd w:val="clear" w:color="auto" w:fill="FFFFFF"/>
          <w:lang w:val="en-US" w:eastAsia="zh-CN"/>
        </w:rPr>
        <w:t>2</w:t>
      </w:r>
      <w:r>
        <w:rPr>
          <w:rFonts w:hint="eastAsia" w:ascii="宋体" w:hAnsi="宋体" w:cs="宋体"/>
          <w:b/>
          <w:bCs/>
          <w:color w:val="000000"/>
          <w:sz w:val="24"/>
          <w:szCs w:val="24"/>
          <w:highlight w:val="yellow"/>
          <w:shd w:val="clear" w:color="auto" w:fill="FFFFFF"/>
        </w:rPr>
        <w:t>年</w:t>
      </w:r>
      <w:r>
        <w:rPr>
          <w:rFonts w:hint="eastAsia" w:ascii="宋体" w:hAnsi="宋体" w:cs="宋体"/>
          <w:b/>
          <w:bCs/>
          <w:color w:val="000000"/>
          <w:sz w:val="24"/>
          <w:szCs w:val="24"/>
          <w:highlight w:val="yellow"/>
          <w:shd w:val="clear" w:color="auto" w:fill="FFFFFF"/>
          <w:lang w:val="en-US" w:eastAsia="zh-CN"/>
        </w:rPr>
        <w:t>04</w:t>
      </w:r>
      <w:r>
        <w:rPr>
          <w:rFonts w:hint="eastAsia" w:ascii="宋体" w:hAnsi="宋体" w:cs="宋体"/>
          <w:b/>
          <w:bCs/>
          <w:color w:val="000000"/>
          <w:sz w:val="24"/>
          <w:szCs w:val="24"/>
          <w:highlight w:val="yellow"/>
          <w:shd w:val="clear" w:color="auto" w:fill="FFFFFF"/>
        </w:rPr>
        <w:t>月</w:t>
      </w:r>
      <w:r>
        <w:rPr>
          <w:rFonts w:hint="eastAsia" w:ascii="宋体" w:hAnsi="宋体" w:cs="宋体"/>
          <w:b/>
          <w:bCs/>
          <w:color w:val="000000"/>
          <w:sz w:val="24"/>
          <w:szCs w:val="24"/>
          <w:highlight w:val="yellow"/>
          <w:shd w:val="clear" w:color="auto" w:fill="FFFFFF"/>
          <w:lang w:val="en-US" w:eastAsia="zh-CN"/>
        </w:rPr>
        <w:t>01</w:t>
      </w:r>
      <w:r>
        <w:rPr>
          <w:rFonts w:hint="eastAsia" w:ascii="宋体" w:hAnsi="宋体" w:cs="宋体"/>
          <w:b/>
          <w:bCs/>
          <w:color w:val="000000"/>
          <w:sz w:val="24"/>
          <w:szCs w:val="24"/>
          <w:highlight w:val="yellow"/>
          <w:shd w:val="clear" w:color="auto" w:fill="FFFFFF"/>
        </w:rPr>
        <w:t>日</w:t>
      </w:r>
      <w:r>
        <w:rPr>
          <w:rFonts w:hint="eastAsia" w:ascii="宋体" w:hAnsi="宋体" w:cs="宋体"/>
          <w:b/>
          <w:bCs/>
          <w:color w:val="000000"/>
          <w:sz w:val="24"/>
          <w:szCs w:val="24"/>
          <w:highlight w:val="yellow"/>
          <w:shd w:val="clear" w:color="auto" w:fill="FFFFFF"/>
          <w:lang w:val="en-US" w:eastAsia="zh-CN"/>
        </w:rPr>
        <w:t>23</w:t>
      </w:r>
      <w:r>
        <w:rPr>
          <w:rFonts w:hint="eastAsia" w:ascii="宋体" w:hAnsi="宋体" w:cs="宋体"/>
          <w:b/>
          <w:bCs/>
          <w:color w:val="000000"/>
          <w:sz w:val="24"/>
          <w:szCs w:val="24"/>
          <w:highlight w:val="yellow"/>
          <w:shd w:val="clear" w:color="auto" w:fill="FFFFFF"/>
        </w:rPr>
        <w:t>点</w:t>
      </w:r>
      <w:r>
        <w:rPr>
          <w:rFonts w:hint="eastAsia" w:ascii="宋体" w:hAnsi="宋体" w:cs="宋体"/>
          <w:b/>
          <w:bCs/>
          <w:color w:val="000000"/>
          <w:sz w:val="24"/>
          <w:szCs w:val="24"/>
          <w:highlight w:val="yellow"/>
          <w:shd w:val="clear" w:color="auto" w:fill="FFFFFF"/>
          <w:lang w:val="en-US" w:eastAsia="zh-CN"/>
        </w:rPr>
        <w:t>59</w:t>
      </w:r>
      <w:r>
        <w:rPr>
          <w:rFonts w:hint="eastAsia" w:ascii="宋体" w:hAnsi="宋体" w:cs="宋体"/>
          <w:b/>
          <w:bCs/>
          <w:color w:val="000000"/>
          <w:sz w:val="24"/>
          <w:szCs w:val="24"/>
          <w:highlight w:val="yellow"/>
          <w:shd w:val="clear" w:color="auto" w:fill="FFFFFF"/>
        </w:rPr>
        <w:t>分</w:t>
      </w:r>
    </w:p>
    <w:p>
      <w:pPr>
        <w:pStyle w:val="125"/>
        <w:spacing w:line="360" w:lineRule="auto"/>
        <w:ind w:firstLine="482" w:firstLineChars="200"/>
        <w:rPr>
          <w:rFonts w:hint="eastAsia" w:ascii="宋体" w:hAnsi="宋体" w:eastAsia="宋体" w:cs="宋体"/>
          <w:color w:val="000000"/>
          <w:sz w:val="24"/>
          <w:szCs w:val="24"/>
          <w:highlight w:val="none"/>
          <w:shd w:val="clear" w:color="auto" w:fill="FFFFFF"/>
        </w:rPr>
      </w:pPr>
      <w:r>
        <w:rPr>
          <w:rFonts w:hint="eastAsia" w:ascii="宋体" w:hAnsi="宋体" w:eastAsia="宋体" w:cs="宋体"/>
          <w:b/>
          <w:bCs/>
          <w:color w:val="000000"/>
          <w:sz w:val="24"/>
          <w:szCs w:val="24"/>
          <w:highlight w:val="none"/>
          <w:shd w:val="clear" w:color="auto" w:fill="FFFFFF"/>
        </w:rPr>
        <w:t>注:</w:t>
      </w:r>
      <w:r>
        <w:rPr>
          <w:rFonts w:hint="eastAsia" w:ascii="宋体" w:hAnsi="宋体" w:eastAsia="宋体" w:cs="宋体"/>
          <w:color w:val="000000"/>
          <w:sz w:val="24"/>
          <w:szCs w:val="24"/>
          <w:highlight w:val="none"/>
          <w:shd w:val="clear" w:color="auto" w:fill="FFFFFF"/>
        </w:rPr>
        <w:t>投标单位须</w:t>
      </w:r>
      <w:r>
        <w:rPr>
          <w:rFonts w:hint="eastAsia" w:ascii="宋体" w:hAnsi="宋体" w:eastAsia="宋体" w:cs="宋体"/>
          <w:color w:val="000000"/>
          <w:sz w:val="24"/>
          <w:szCs w:val="24"/>
          <w:highlight w:val="none"/>
          <w:shd w:val="clear" w:color="auto" w:fill="FFFFFF"/>
          <w:lang w:val="en-US" w:eastAsia="zh-CN"/>
        </w:rPr>
        <w:t>注册入驻政企采购云平台（</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"https://www.zhengcaiyun.cn/" </w:instrText>
      </w:r>
      <w:r>
        <w:rPr>
          <w:rFonts w:ascii="宋体" w:hAnsi="宋体" w:eastAsia="宋体" w:cs="宋体"/>
          <w:sz w:val="24"/>
          <w:szCs w:val="24"/>
          <w:highlight w:val="none"/>
        </w:rPr>
        <w:fldChar w:fldCharType="separate"/>
      </w:r>
      <w:r>
        <w:rPr>
          <w:rStyle w:val="47"/>
          <w:rFonts w:ascii="宋体" w:hAnsi="宋体" w:eastAsia="宋体" w:cs="宋体"/>
          <w:sz w:val="24"/>
          <w:szCs w:val="24"/>
          <w:highlight w:val="none"/>
        </w:rPr>
        <w:t>https://www.zhengcaiyun.cn/</w:t>
      </w:r>
      <w:r>
        <w:rPr>
          <w:rFonts w:ascii="宋体" w:hAnsi="宋体" w:eastAsia="宋体" w:cs="宋体"/>
          <w:sz w:val="24"/>
          <w:szCs w:val="24"/>
          <w:highlight w:val="none"/>
        </w:rPr>
        <w:fldChar w:fldCharType="end"/>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登陆</w:t>
      </w:r>
      <w:r>
        <w:rPr>
          <w:rFonts w:hint="eastAsia" w:ascii="宋体" w:hAnsi="宋体" w:eastAsia="宋体" w:cs="宋体"/>
          <w:color w:val="000000"/>
          <w:sz w:val="24"/>
          <w:szCs w:val="24"/>
          <w:highlight w:val="none"/>
          <w:shd w:val="clear" w:color="auto" w:fill="FFFFFF"/>
          <w:lang w:val="en-US" w:eastAsia="zh-CN"/>
        </w:rPr>
        <w:t>政企采购云平台（</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"https://www.zhengcaiyun.cn/" </w:instrText>
      </w:r>
      <w:r>
        <w:rPr>
          <w:rFonts w:ascii="宋体" w:hAnsi="宋体" w:eastAsia="宋体" w:cs="宋体"/>
          <w:sz w:val="24"/>
          <w:szCs w:val="24"/>
          <w:highlight w:val="none"/>
        </w:rPr>
        <w:fldChar w:fldCharType="separate"/>
      </w:r>
      <w:r>
        <w:rPr>
          <w:rStyle w:val="47"/>
          <w:rFonts w:ascii="宋体" w:hAnsi="宋体" w:eastAsia="宋体" w:cs="宋体"/>
          <w:sz w:val="24"/>
          <w:szCs w:val="24"/>
          <w:highlight w:val="none"/>
        </w:rPr>
        <w:t>https://www.zhengcaiyun.cn/</w:t>
      </w:r>
      <w:r>
        <w:rPr>
          <w:rFonts w:ascii="宋体" w:hAnsi="宋体" w:eastAsia="宋体" w:cs="宋体"/>
          <w:sz w:val="24"/>
          <w:szCs w:val="24"/>
          <w:highlight w:val="none"/>
        </w:rPr>
        <w:fldChar w:fldCharType="end"/>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sz w:val="24"/>
          <w:szCs w:val="24"/>
          <w:highlight w:val="none"/>
          <w:shd w:val="clear" w:color="auto" w:fill="FFFFFF"/>
        </w:rPr>
        <w:t>后方可在</w:t>
      </w:r>
      <w:r>
        <w:rPr>
          <w:rFonts w:hint="eastAsia" w:ascii="宋体" w:hAnsi="宋体" w:eastAsia="宋体" w:cs="宋体"/>
          <w:color w:val="000000"/>
          <w:sz w:val="24"/>
          <w:szCs w:val="24"/>
          <w:highlight w:val="none"/>
          <w:shd w:val="clear" w:color="auto" w:fill="FFFFFF"/>
          <w:lang w:val="en-US" w:eastAsia="zh-CN"/>
        </w:rPr>
        <w:t>平台</w:t>
      </w:r>
      <w:r>
        <w:rPr>
          <w:rFonts w:hint="eastAsia" w:ascii="宋体" w:hAnsi="宋体" w:eastAsia="宋体" w:cs="宋体"/>
          <w:color w:val="000000"/>
          <w:sz w:val="24"/>
          <w:szCs w:val="24"/>
          <w:highlight w:val="none"/>
          <w:shd w:val="clear" w:color="auto" w:fill="FFFFFF"/>
        </w:rPr>
        <w:t>系统</w:t>
      </w:r>
      <w:r>
        <w:rPr>
          <w:rFonts w:hint="eastAsia" w:ascii="宋体" w:hAnsi="宋体" w:eastAsia="宋体" w:cs="宋体"/>
          <w:color w:val="000000"/>
          <w:sz w:val="24"/>
          <w:szCs w:val="24"/>
          <w:highlight w:val="none"/>
          <w:shd w:val="clear" w:color="auto" w:fill="FFFFFF"/>
          <w:lang w:val="en-US" w:eastAsia="zh-CN"/>
        </w:rPr>
        <w:t>内免费下载招标文件，未下载招标文件的投标人不得参与投标。</w:t>
      </w:r>
    </w:p>
    <w:p>
      <w:pPr>
        <w:pStyle w:val="125"/>
        <w:spacing w:line="360" w:lineRule="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rPr>
        <w:t>  具体注册事宜见</w:t>
      </w:r>
      <w:r>
        <w:rPr>
          <w:rFonts w:hint="eastAsia" w:ascii="宋体" w:hAnsi="宋体" w:eastAsia="宋体" w:cs="宋体"/>
          <w:color w:val="000000"/>
          <w:sz w:val="24"/>
          <w:szCs w:val="24"/>
          <w:highlight w:val="none"/>
          <w:shd w:val="clear" w:color="auto" w:fill="FFFFFF"/>
          <w:lang w:val="en-US" w:eastAsia="zh-CN"/>
        </w:rPr>
        <w:t>政企采购云平台（</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"https://www.zhengcaiyun.cn/" </w:instrText>
      </w:r>
      <w:r>
        <w:rPr>
          <w:rFonts w:ascii="宋体" w:hAnsi="宋体" w:eastAsia="宋体" w:cs="宋体"/>
          <w:sz w:val="24"/>
          <w:szCs w:val="24"/>
          <w:highlight w:val="none"/>
        </w:rPr>
        <w:fldChar w:fldCharType="separate"/>
      </w:r>
      <w:r>
        <w:rPr>
          <w:rStyle w:val="47"/>
          <w:rFonts w:ascii="宋体" w:hAnsi="宋体" w:eastAsia="宋体" w:cs="宋体"/>
          <w:sz w:val="24"/>
          <w:szCs w:val="24"/>
          <w:highlight w:val="none"/>
        </w:rPr>
        <w:t>https://www.zhengcaiyun.cn/</w:t>
      </w:r>
      <w:r>
        <w:rPr>
          <w:rFonts w:ascii="宋体" w:hAnsi="宋体" w:eastAsia="宋体" w:cs="宋体"/>
          <w:sz w:val="24"/>
          <w:szCs w:val="24"/>
          <w:highlight w:val="none"/>
        </w:rPr>
        <w:fldChar w:fldCharType="end"/>
      </w:r>
      <w:r>
        <w:rPr>
          <w:rFonts w:hint="eastAsia" w:ascii="宋体" w:hAnsi="宋体" w:eastAsia="宋体" w:cs="宋体"/>
          <w:color w:val="000000"/>
          <w:sz w:val="24"/>
          <w:szCs w:val="24"/>
          <w:highlight w:val="none"/>
          <w:shd w:val="clear" w:color="auto" w:fill="FFFFFF"/>
          <w:lang w:val="en-US" w:eastAsia="zh-CN"/>
        </w:rPr>
        <w:t>）-采购单位入驻-采购单位入驻流程办理。</w:t>
      </w:r>
    </w:p>
    <w:p>
      <w:pPr>
        <w:pStyle w:val="125"/>
        <w:spacing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  请各供应商获取招标文件后及时关注交易平台答疑文件获取栏目。</w:t>
      </w:r>
    </w:p>
    <w:p>
      <w:pPr>
        <w:pStyle w:val="125"/>
        <w:spacing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7</w:t>
      </w:r>
      <w:r>
        <w:rPr>
          <w:rFonts w:hint="eastAsia" w:ascii="宋体" w:hAnsi="宋体" w:eastAsia="宋体" w:cs="宋体"/>
          <w:color w:val="000000"/>
          <w:sz w:val="24"/>
          <w:szCs w:val="24"/>
          <w:highlight w:val="none"/>
          <w:shd w:val="clear" w:color="auto" w:fill="FFFFFF"/>
        </w:rPr>
        <w:t>、提交投标文件截止时间、开标时间和地点</w:t>
      </w:r>
    </w:p>
    <w:p>
      <w:pPr>
        <w:pStyle w:val="125"/>
        <w:spacing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lang w:val="en-US" w:eastAsia="zh-CN"/>
        </w:rPr>
        <w:t>1</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投标截止时间:</w:t>
      </w:r>
      <w:r>
        <w:rPr>
          <w:rFonts w:hint="eastAsia" w:ascii="宋体" w:hAnsi="宋体" w:eastAsia="宋体" w:cs="宋体"/>
          <w:b/>
          <w:bCs/>
          <w:color w:val="000000"/>
          <w:sz w:val="24"/>
          <w:szCs w:val="24"/>
          <w:highlight w:val="yellow"/>
          <w:shd w:val="clear" w:color="auto" w:fill="FFFFFF"/>
        </w:rPr>
        <w:t xml:space="preserve"> 202</w:t>
      </w:r>
      <w:r>
        <w:rPr>
          <w:rFonts w:hint="eastAsia" w:ascii="宋体" w:hAnsi="宋体" w:cs="宋体"/>
          <w:b/>
          <w:bCs/>
          <w:color w:val="000000"/>
          <w:sz w:val="24"/>
          <w:szCs w:val="24"/>
          <w:highlight w:val="yellow"/>
          <w:shd w:val="clear" w:color="auto" w:fill="FFFFFF"/>
          <w:lang w:val="en-US" w:eastAsia="zh-CN"/>
        </w:rPr>
        <w:t>2</w:t>
      </w:r>
      <w:r>
        <w:rPr>
          <w:rFonts w:hint="eastAsia" w:ascii="宋体" w:hAnsi="宋体" w:eastAsia="宋体" w:cs="宋体"/>
          <w:b/>
          <w:bCs/>
          <w:color w:val="000000"/>
          <w:sz w:val="24"/>
          <w:szCs w:val="24"/>
          <w:highlight w:val="yellow"/>
          <w:shd w:val="clear" w:color="auto" w:fill="FFFFFF"/>
        </w:rPr>
        <w:t>年</w:t>
      </w:r>
      <w:r>
        <w:rPr>
          <w:rFonts w:hint="eastAsia" w:ascii="宋体" w:hAnsi="宋体" w:eastAsia="宋体" w:cs="宋体"/>
          <w:b/>
          <w:bCs/>
          <w:color w:val="000000"/>
          <w:sz w:val="24"/>
          <w:szCs w:val="24"/>
          <w:highlight w:val="yellow"/>
          <w:shd w:val="clear" w:color="auto" w:fill="FFFFFF"/>
          <w:lang w:val="en-US" w:eastAsia="zh-CN"/>
        </w:rPr>
        <w:t>0</w:t>
      </w:r>
      <w:r>
        <w:rPr>
          <w:rFonts w:hint="eastAsia" w:ascii="宋体" w:hAnsi="宋体" w:cs="宋体"/>
          <w:b/>
          <w:bCs/>
          <w:color w:val="000000"/>
          <w:sz w:val="24"/>
          <w:szCs w:val="24"/>
          <w:highlight w:val="yellow"/>
          <w:shd w:val="clear" w:color="auto" w:fill="FFFFFF"/>
          <w:lang w:val="en-US" w:eastAsia="zh-CN"/>
        </w:rPr>
        <w:t>4</w:t>
      </w:r>
      <w:r>
        <w:rPr>
          <w:rFonts w:hint="eastAsia" w:ascii="宋体" w:hAnsi="宋体" w:eastAsia="宋体" w:cs="宋体"/>
          <w:b/>
          <w:bCs/>
          <w:color w:val="000000"/>
          <w:sz w:val="24"/>
          <w:szCs w:val="24"/>
          <w:highlight w:val="yellow"/>
          <w:shd w:val="clear" w:color="auto" w:fill="FFFFFF"/>
        </w:rPr>
        <w:t>月</w:t>
      </w:r>
      <w:r>
        <w:rPr>
          <w:rFonts w:hint="eastAsia" w:ascii="宋体" w:hAnsi="宋体" w:cs="宋体"/>
          <w:b/>
          <w:bCs/>
          <w:color w:val="000000"/>
          <w:sz w:val="24"/>
          <w:szCs w:val="24"/>
          <w:highlight w:val="yellow"/>
          <w:shd w:val="clear" w:color="auto" w:fill="FFFFFF"/>
          <w:lang w:val="en-US" w:eastAsia="zh-CN"/>
        </w:rPr>
        <w:t>15</w:t>
      </w:r>
      <w:r>
        <w:rPr>
          <w:rFonts w:hint="eastAsia" w:ascii="宋体" w:hAnsi="宋体" w:eastAsia="宋体" w:cs="宋体"/>
          <w:b/>
          <w:bCs/>
          <w:color w:val="000000"/>
          <w:sz w:val="24"/>
          <w:szCs w:val="24"/>
          <w:highlight w:val="yellow"/>
          <w:shd w:val="clear" w:color="auto" w:fill="FFFFFF"/>
        </w:rPr>
        <w:t>日</w:t>
      </w:r>
      <w:r>
        <w:rPr>
          <w:rFonts w:hint="eastAsia" w:ascii="宋体" w:hAnsi="宋体" w:eastAsia="宋体" w:cs="宋体"/>
          <w:b/>
          <w:bCs/>
          <w:color w:val="000000"/>
          <w:sz w:val="24"/>
          <w:szCs w:val="24"/>
          <w:highlight w:val="yellow"/>
          <w:shd w:val="clear" w:color="auto" w:fill="FFFFFF"/>
          <w:lang w:val="en-US" w:eastAsia="zh-CN"/>
        </w:rPr>
        <w:t>11</w:t>
      </w:r>
      <w:r>
        <w:rPr>
          <w:rFonts w:hint="eastAsia" w:ascii="宋体" w:hAnsi="宋体" w:eastAsia="宋体" w:cs="宋体"/>
          <w:b/>
          <w:bCs/>
          <w:color w:val="000000"/>
          <w:sz w:val="24"/>
          <w:szCs w:val="24"/>
          <w:highlight w:val="yellow"/>
          <w:shd w:val="clear" w:color="auto" w:fill="FFFFFF"/>
        </w:rPr>
        <w:t>点00分</w:t>
      </w:r>
      <w:r>
        <w:rPr>
          <w:rFonts w:hint="eastAsia" w:ascii="宋体" w:hAnsi="宋体" w:eastAsia="宋体" w:cs="宋体"/>
          <w:color w:val="000000"/>
          <w:sz w:val="24"/>
          <w:szCs w:val="24"/>
          <w:highlight w:val="none"/>
          <w:shd w:val="clear" w:color="auto" w:fill="FFFFFF"/>
        </w:rPr>
        <w:t>(北京时间)供应商应在此之前将投标文件上传至</w:t>
      </w:r>
      <w:r>
        <w:rPr>
          <w:rFonts w:hint="eastAsia" w:ascii="宋体" w:hAnsi="宋体" w:eastAsia="宋体" w:cs="宋体"/>
          <w:color w:val="000000"/>
          <w:sz w:val="24"/>
          <w:szCs w:val="24"/>
          <w:highlight w:val="none"/>
          <w:shd w:val="clear" w:color="auto" w:fill="FFFFFF"/>
          <w:lang w:eastAsia="zh-CN"/>
        </w:rPr>
        <w:t>政企采购云平台（https://www.zhengcaiyun.cn/）</w:t>
      </w:r>
      <w:r>
        <w:rPr>
          <w:rFonts w:hint="eastAsia" w:ascii="宋体" w:hAnsi="宋体" w:eastAsia="宋体" w:cs="宋体"/>
          <w:color w:val="000000"/>
          <w:sz w:val="24"/>
          <w:szCs w:val="24"/>
          <w:highlight w:val="none"/>
          <w:shd w:val="clear" w:color="auto" w:fill="FFFFFF"/>
        </w:rPr>
        <w:t>对应位置(逾期未上传的或不符合规定的投标文件将被拒绝接收)。</w:t>
      </w:r>
    </w:p>
    <w:p>
      <w:pPr>
        <w:pStyle w:val="125"/>
        <w:spacing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lang w:val="en-US" w:eastAsia="zh-CN"/>
        </w:rPr>
        <w:t>2</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rPr>
        <w:t>开标时间:</w:t>
      </w:r>
      <w:r>
        <w:rPr>
          <w:rFonts w:hint="eastAsia" w:ascii="宋体" w:hAnsi="宋体" w:eastAsia="宋体" w:cs="宋体"/>
          <w:b/>
          <w:bCs/>
          <w:color w:val="000000"/>
          <w:sz w:val="24"/>
          <w:szCs w:val="24"/>
          <w:highlight w:val="yellow"/>
          <w:shd w:val="clear" w:color="auto" w:fill="FFFFFF"/>
        </w:rPr>
        <w:t>202</w:t>
      </w:r>
      <w:r>
        <w:rPr>
          <w:rFonts w:hint="eastAsia" w:ascii="宋体" w:hAnsi="宋体" w:cs="宋体"/>
          <w:b/>
          <w:bCs/>
          <w:color w:val="000000"/>
          <w:sz w:val="24"/>
          <w:szCs w:val="24"/>
          <w:highlight w:val="yellow"/>
          <w:shd w:val="clear" w:color="auto" w:fill="FFFFFF"/>
          <w:lang w:val="en-US" w:eastAsia="zh-CN"/>
        </w:rPr>
        <w:t>2</w:t>
      </w:r>
      <w:r>
        <w:rPr>
          <w:rFonts w:hint="eastAsia" w:ascii="宋体" w:hAnsi="宋体" w:eastAsia="宋体" w:cs="宋体"/>
          <w:b/>
          <w:bCs/>
          <w:color w:val="000000"/>
          <w:sz w:val="24"/>
          <w:szCs w:val="24"/>
          <w:highlight w:val="yellow"/>
          <w:shd w:val="clear" w:color="auto" w:fill="FFFFFF"/>
        </w:rPr>
        <w:t>年</w:t>
      </w:r>
      <w:r>
        <w:rPr>
          <w:rFonts w:hint="eastAsia" w:ascii="宋体" w:hAnsi="宋体" w:eastAsia="宋体" w:cs="宋体"/>
          <w:b/>
          <w:bCs/>
          <w:color w:val="000000"/>
          <w:sz w:val="24"/>
          <w:szCs w:val="24"/>
          <w:highlight w:val="yellow"/>
          <w:shd w:val="clear" w:color="auto" w:fill="FFFFFF"/>
          <w:lang w:val="en-US" w:eastAsia="zh-CN"/>
        </w:rPr>
        <w:t>0</w:t>
      </w:r>
      <w:r>
        <w:rPr>
          <w:rFonts w:hint="eastAsia" w:ascii="宋体" w:hAnsi="宋体" w:cs="宋体"/>
          <w:b/>
          <w:bCs/>
          <w:color w:val="000000"/>
          <w:sz w:val="24"/>
          <w:szCs w:val="24"/>
          <w:highlight w:val="yellow"/>
          <w:shd w:val="clear" w:color="auto" w:fill="FFFFFF"/>
          <w:lang w:val="en-US" w:eastAsia="zh-CN"/>
        </w:rPr>
        <w:t>4</w:t>
      </w:r>
      <w:r>
        <w:rPr>
          <w:rFonts w:hint="eastAsia" w:ascii="宋体" w:hAnsi="宋体" w:eastAsia="宋体" w:cs="宋体"/>
          <w:b/>
          <w:bCs/>
          <w:color w:val="000000"/>
          <w:sz w:val="24"/>
          <w:szCs w:val="24"/>
          <w:highlight w:val="yellow"/>
          <w:shd w:val="clear" w:color="auto" w:fill="FFFFFF"/>
        </w:rPr>
        <w:t>月</w:t>
      </w:r>
      <w:r>
        <w:rPr>
          <w:rFonts w:hint="eastAsia" w:ascii="宋体" w:hAnsi="宋体" w:cs="宋体"/>
          <w:b/>
          <w:bCs/>
          <w:color w:val="000000"/>
          <w:sz w:val="24"/>
          <w:szCs w:val="24"/>
          <w:highlight w:val="yellow"/>
          <w:shd w:val="clear" w:color="auto" w:fill="FFFFFF"/>
          <w:lang w:val="en-US" w:eastAsia="zh-CN"/>
        </w:rPr>
        <w:t xml:space="preserve">15 </w:t>
      </w:r>
      <w:r>
        <w:rPr>
          <w:rFonts w:hint="eastAsia" w:ascii="宋体" w:hAnsi="宋体" w:eastAsia="宋体" w:cs="宋体"/>
          <w:b/>
          <w:bCs/>
          <w:color w:val="000000"/>
          <w:sz w:val="24"/>
          <w:szCs w:val="24"/>
          <w:highlight w:val="yellow"/>
          <w:shd w:val="clear" w:color="auto" w:fill="FFFFFF"/>
        </w:rPr>
        <w:t>日</w:t>
      </w:r>
      <w:r>
        <w:rPr>
          <w:rFonts w:hint="eastAsia" w:ascii="宋体" w:hAnsi="宋体" w:eastAsia="宋体" w:cs="宋体"/>
          <w:b/>
          <w:bCs/>
          <w:color w:val="000000"/>
          <w:sz w:val="24"/>
          <w:szCs w:val="24"/>
          <w:highlight w:val="yellow"/>
          <w:shd w:val="clear" w:color="auto" w:fill="FFFFFF"/>
          <w:lang w:val="en-US" w:eastAsia="zh-CN"/>
        </w:rPr>
        <w:t>11</w:t>
      </w:r>
      <w:r>
        <w:rPr>
          <w:rFonts w:hint="eastAsia" w:ascii="宋体" w:hAnsi="宋体" w:eastAsia="宋体" w:cs="宋体"/>
          <w:b/>
          <w:bCs/>
          <w:color w:val="000000"/>
          <w:sz w:val="24"/>
          <w:szCs w:val="24"/>
          <w:highlight w:val="yellow"/>
          <w:shd w:val="clear" w:color="auto" w:fill="FFFFFF"/>
        </w:rPr>
        <w:t xml:space="preserve">点00分 </w:t>
      </w:r>
    </w:p>
    <w:p>
      <w:pPr>
        <w:pStyle w:val="125"/>
        <w:spacing w:line="360" w:lineRule="auto"/>
        <w:rPr>
          <w:rFonts w:hint="eastAsia" w:ascii="宋体" w:hAnsi="宋体" w:eastAsia="宋体" w:cs="宋体"/>
          <w:color w:val="000000"/>
          <w:sz w:val="24"/>
          <w:szCs w:val="24"/>
          <w:highlight w:val="green"/>
          <w:shd w:val="clear" w:color="auto" w:fill="FFFFFF"/>
          <w:lang w:eastAsia="zh-CN"/>
        </w:rPr>
      </w:pPr>
      <w:r>
        <w:rPr>
          <w:rFonts w:hint="eastAsia" w:ascii="宋体" w:hAnsi="宋体" w:eastAsia="宋体" w:cs="宋体"/>
          <w:color w:val="000000"/>
          <w:sz w:val="24"/>
          <w:szCs w:val="24"/>
          <w:highlight w:val="green"/>
          <w:shd w:val="clear" w:color="auto" w:fill="FFFFFF"/>
          <w:lang w:eastAsia="zh-CN"/>
        </w:rPr>
        <w:t>（</w:t>
      </w:r>
      <w:r>
        <w:rPr>
          <w:rFonts w:hint="eastAsia" w:ascii="宋体" w:hAnsi="宋体" w:eastAsia="宋体" w:cs="宋体"/>
          <w:color w:val="000000"/>
          <w:sz w:val="24"/>
          <w:szCs w:val="24"/>
          <w:highlight w:val="green"/>
          <w:shd w:val="clear" w:color="auto" w:fill="FFFFFF"/>
          <w:lang w:val="en-US" w:eastAsia="zh-CN"/>
        </w:rPr>
        <w:t>3</w:t>
      </w:r>
      <w:r>
        <w:rPr>
          <w:rFonts w:hint="eastAsia" w:ascii="宋体" w:hAnsi="宋体" w:eastAsia="宋体" w:cs="宋体"/>
          <w:color w:val="000000"/>
          <w:sz w:val="24"/>
          <w:szCs w:val="24"/>
          <w:highlight w:val="green"/>
          <w:shd w:val="clear" w:color="auto" w:fill="FFFFFF"/>
          <w:lang w:eastAsia="zh-CN"/>
        </w:rPr>
        <w:t>）</w:t>
      </w:r>
      <w:r>
        <w:rPr>
          <w:rFonts w:hint="eastAsia" w:ascii="宋体" w:hAnsi="宋体" w:eastAsia="宋体" w:cs="宋体"/>
          <w:color w:val="000000"/>
          <w:sz w:val="24"/>
          <w:szCs w:val="24"/>
          <w:highlight w:val="green"/>
          <w:shd w:val="clear" w:color="auto" w:fill="FFFFFF"/>
        </w:rPr>
        <w:t>开标地点:</w:t>
      </w:r>
      <w:r>
        <w:rPr>
          <w:rFonts w:hint="eastAsia" w:ascii="宋体" w:hAnsi="宋体"/>
          <w:kern w:val="0"/>
          <w:sz w:val="24"/>
          <w:szCs w:val="22"/>
          <w:highlight w:val="green"/>
          <w:lang w:val="en-US" w:eastAsia="zh-CN" w:bidi="ar-SA"/>
        </w:rPr>
        <w:t>新疆石河子26小区97栋写字楼三楼</w:t>
      </w:r>
    </w:p>
    <w:p>
      <w:pPr>
        <w:pStyle w:val="125"/>
        <w:spacing w:line="360" w:lineRule="auto"/>
        <w:ind w:firstLine="480" w:firstLineChars="200"/>
        <w:rPr>
          <w:rFonts w:hint="eastAsia" w:ascii="宋体" w:hAnsi="宋体" w:eastAsia="宋体" w:cs="宋体"/>
          <w:color w:val="000000"/>
          <w:sz w:val="24"/>
          <w:szCs w:val="24"/>
          <w:highlight w:val="green"/>
          <w:shd w:val="clear" w:color="auto" w:fill="FFFFFF"/>
          <w:lang w:eastAsia="zh-CN"/>
        </w:rPr>
      </w:pPr>
      <w:r>
        <w:rPr>
          <w:rFonts w:hint="eastAsia" w:ascii="宋体" w:hAnsi="宋体" w:cs="宋体"/>
          <w:color w:val="393939"/>
          <w:kern w:val="0"/>
          <w:sz w:val="24"/>
          <w:szCs w:val="22"/>
          <w:highlight w:val="green"/>
          <w:u w:val="single"/>
          <w:lang w:val="en-US" w:eastAsia="zh-CN" w:bidi="ar-SA"/>
        </w:rPr>
        <w:t>供应商应在投标截止时间之前将投标文件电子文件上传至政企采购云平台，并携带企业政采云CA锁至开标现场解密投标文件，同时按要求密封纸质版投标文件文件、电子文件、投标样品等至开标现场新疆石河子26小区97栋写字楼三楼(逾期未递交的或不符合规定的投标文件将被拒绝接收)</w:t>
      </w:r>
    </w:p>
    <w:p>
      <w:pPr>
        <w:pStyle w:val="125"/>
        <w:spacing w:line="360" w:lineRule="auto"/>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val="en-US" w:eastAsia="zh-CN"/>
        </w:rPr>
        <w:t>8</w:t>
      </w:r>
      <w:r>
        <w:rPr>
          <w:rFonts w:hint="eastAsia" w:ascii="宋体" w:hAnsi="宋体" w:eastAsia="宋体" w:cs="宋体"/>
          <w:color w:val="000000"/>
          <w:sz w:val="24"/>
          <w:szCs w:val="24"/>
          <w:highlight w:val="none"/>
          <w:shd w:val="clear" w:color="auto" w:fill="FFFFFF"/>
        </w:rPr>
        <w:t>、发布公告的媒介</w:t>
      </w:r>
    </w:p>
    <w:p>
      <w:pPr>
        <w:pStyle w:val="125"/>
        <w:spacing w:line="360" w:lineRule="auto"/>
        <w:ind w:firstLine="480" w:firstLineChars="20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lang w:eastAsia="zh-CN"/>
        </w:rPr>
        <w:t>政企采购云平台（https://www.zhengcaiyun.cn/）</w:t>
      </w:r>
      <w:r>
        <w:rPr>
          <w:rFonts w:hint="eastAsia" w:ascii="宋体" w:hAnsi="宋体" w:eastAsia="宋体" w:cs="宋体"/>
          <w:color w:val="000000"/>
          <w:sz w:val="24"/>
          <w:szCs w:val="24"/>
          <w:highlight w:val="none"/>
          <w:shd w:val="clear" w:color="auto" w:fill="FFFFFF"/>
        </w:rPr>
        <w:t>。</w:t>
      </w:r>
    </w:p>
    <w:p>
      <w:pPr>
        <w:pStyle w:val="125"/>
        <w:spacing w:line="360" w:lineRule="auto"/>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9、</w:t>
      </w:r>
      <w:r>
        <w:rPr>
          <w:rFonts w:hint="eastAsia" w:ascii="宋体" w:hAnsi="宋体" w:eastAsia="宋体" w:cs="宋体"/>
          <w:color w:val="000000"/>
          <w:sz w:val="24"/>
          <w:szCs w:val="24"/>
          <w:highlight w:val="none"/>
          <w:shd w:val="clear" w:color="auto" w:fill="FFFFFF"/>
          <w:lang w:eastAsia="zh-CN"/>
        </w:rPr>
        <w:t>以中标价为计算基数按石财建(2012) 8号文计取，不足4000元的按4000元计取，由中标单位支付</w:t>
      </w:r>
      <w:r>
        <w:rPr>
          <w:rFonts w:hint="eastAsia" w:ascii="宋体" w:hAnsi="宋体" w:eastAsia="宋体" w:cs="宋体"/>
          <w:color w:val="000000"/>
          <w:sz w:val="24"/>
          <w:szCs w:val="24"/>
          <w:highlight w:val="none"/>
          <w:shd w:val="clear" w:color="auto" w:fill="FFFFFF"/>
        </w:rPr>
        <w:t>。</w:t>
      </w:r>
    </w:p>
    <w:p>
      <w:pPr>
        <w:pStyle w:val="52"/>
        <w:spacing w:line="360" w:lineRule="auto"/>
        <w:rPr>
          <w:rFonts w:hint="eastAsia" w:ascii="宋体" w:hAnsi="宋体" w:eastAsia="宋体" w:cs="宋体"/>
          <w:color w:val="000000"/>
          <w:kern w:val="0"/>
          <w:sz w:val="24"/>
          <w:highlight w:val="none"/>
          <w:u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0</w:t>
      </w:r>
      <w:r>
        <w:rPr>
          <w:rFonts w:hint="eastAsia" w:ascii="宋体" w:hAnsi="宋体" w:cs="宋体"/>
          <w:color w:val="000000"/>
          <w:kern w:val="0"/>
          <w:sz w:val="24"/>
          <w:highlight w:val="none"/>
        </w:rPr>
        <w:t>、</w:t>
      </w:r>
      <w:bookmarkStart w:id="19" w:name="OLE_LINK2"/>
      <w:r>
        <w:rPr>
          <w:rFonts w:hint="eastAsia" w:ascii="宋体" w:hAnsi="宋体" w:cs="宋体"/>
          <w:color w:val="000000"/>
          <w:kern w:val="0"/>
          <w:sz w:val="24"/>
          <w:highlight w:val="none"/>
        </w:rPr>
        <w:t>采购单位</w:t>
      </w:r>
      <w:bookmarkEnd w:id="19"/>
      <w:r>
        <w:rPr>
          <w:rFonts w:hint="eastAsia" w:ascii="宋体" w:hAnsi="宋体" w:cs="宋体"/>
          <w:color w:val="000000"/>
          <w:kern w:val="0"/>
          <w:sz w:val="24"/>
          <w:highlight w:val="none"/>
        </w:rPr>
        <w:t>：</w:t>
      </w:r>
      <w:r>
        <w:rPr>
          <w:rFonts w:hint="eastAsia" w:ascii="宋体" w:hAnsi="宋体" w:eastAsia="宋体" w:cs="宋体"/>
          <w:color w:val="000000"/>
          <w:kern w:val="0"/>
          <w:sz w:val="24"/>
          <w:highlight w:val="none"/>
          <w:u w:val="none"/>
          <w:lang w:eastAsia="zh-CN"/>
        </w:rPr>
        <w:t>新疆生产建设兵团第八师石河子市图书馆</w:t>
      </w:r>
    </w:p>
    <w:p>
      <w:pPr>
        <w:pStyle w:val="52"/>
        <w:spacing w:line="360" w:lineRule="auto"/>
        <w:ind w:firstLine="480" w:firstLineChars="200"/>
        <w:rPr>
          <w:rFonts w:hint="eastAsia" w:ascii="宋体" w:hAnsi="宋体" w:cs="宋体"/>
          <w:color w:val="000000"/>
          <w:kern w:val="0"/>
          <w:sz w:val="24"/>
          <w:highlight w:val="yellow"/>
        </w:rPr>
      </w:pPr>
      <w:r>
        <w:rPr>
          <w:rFonts w:hint="eastAsia" w:ascii="宋体" w:hAnsi="宋体" w:cs="宋体"/>
          <w:color w:val="000000"/>
          <w:kern w:val="0"/>
          <w:sz w:val="24"/>
          <w:highlight w:val="yellow"/>
        </w:rPr>
        <w:t>地    址：</w:t>
      </w:r>
    </w:p>
    <w:p>
      <w:pPr>
        <w:pStyle w:val="52"/>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 系 人：</w:t>
      </w:r>
      <w:r>
        <w:rPr>
          <w:rFonts w:hint="eastAsia" w:ascii="宋体" w:hAnsi="宋体" w:cs="宋体"/>
          <w:color w:val="000000"/>
          <w:kern w:val="0"/>
          <w:sz w:val="24"/>
          <w:highlight w:val="none"/>
          <w:u w:val="none"/>
          <w:lang w:eastAsia="zh-CN"/>
        </w:rPr>
        <w:t>孙宁</w:t>
      </w:r>
    </w:p>
    <w:p>
      <w:pPr>
        <w:pStyle w:val="52"/>
        <w:spacing w:line="360" w:lineRule="auto"/>
        <w:ind w:firstLine="480" w:firstLineChars="200"/>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u w:val="none"/>
          <w:lang w:eastAsia="zh-CN"/>
        </w:rPr>
        <w:t>1</w:t>
      </w:r>
      <w:r>
        <w:rPr>
          <w:rFonts w:hint="eastAsia" w:ascii="宋体" w:hAnsi="宋体" w:cs="宋体"/>
          <w:color w:val="000000"/>
          <w:kern w:val="0"/>
          <w:sz w:val="24"/>
          <w:highlight w:val="none"/>
          <w:u w:val="none"/>
          <w:lang w:val="en-US" w:eastAsia="zh-CN"/>
        </w:rPr>
        <w:t>3369939115</w:t>
      </w:r>
    </w:p>
    <w:p>
      <w:pPr>
        <w:pStyle w:val="52"/>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w:t>
      </w:r>
    </w:p>
    <w:p>
      <w:pPr>
        <w:pStyle w:val="52"/>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政府采购代理机构：</w:t>
      </w:r>
      <w:r>
        <w:rPr>
          <w:rFonts w:hint="eastAsia" w:ascii="宋体" w:hAnsi="宋体" w:cs="宋体"/>
          <w:color w:val="000000"/>
          <w:kern w:val="0"/>
          <w:sz w:val="24"/>
          <w:highlight w:val="none"/>
          <w:u w:val="none"/>
        </w:rPr>
        <w:t>新疆新建联项目管理咨询有限公司</w:t>
      </w:r>
    </w:p>
    <w:p>
      <w:pPr>
        <w:pStyle w:val="52"/>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u w:val="none"/>
        </w:rPr>
        <w:t>石河子市天山路26小区高层97号楼三楼</w:t>
      </w:r>
    </w:p>
    <w:p>
      <w:pPr>
        <w:pStyle w:val="52"/>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 系 人：</w:t>
      </w:r>
      <w:r>
        <w:rPr>
          <w:rFonts w:hint="eastAsia" w:ascii="宋体" w:hAnsi="宋体" w:cs="宋体"/>
          <w:color w:val="000000"/>
          <w:kern w:val="0"/>
          <w:sz w:val="24"/>
          <w:highlight w:val="none"/>
          <w:u w:val="none"/>
          <w:lang w:eastAsia="zh-CN"/>
        </w:rPr>
        <w:t>隋竹玲</w:t>
      </w:r>
    </w:p>
    <w:p>
      <w:pPr>
        <w:pStyle w:val="52"/>
        <w:spacing w:line="360" w:lineRule="auto"/>
        <w:ind w:firstLine="480" w:firstLineChars="200"/>
        <w:rPr>
          <w:rFonts w:hint="default" w:ascii="宋体" w:hAnsi="宋体" w:eastAsia="宋体"/>
          <w:color w:val="000000"/>
          <w:sz w:val="24"/>
          <w:highlight w:val="none"/>
          <w:lang w:val="en-US"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u w:val="none"/>
          <w:lang w:val="en-US" w:eastAsia="zh-CN"/>
        </w:rPr>
        <w:t>13369939335</w:t>
      </w:r>
    </w:p>
    <w:p>
      <w:pPr>
        <w:pStyle w:val="52"/>
        <w:spacing w:line="360" w:lineRule="auto"/>
        <w:ind w:left="420"/>
        <w:jc w:val="right"/>
        <w:rPr>
          <w:rFonts w:hint="eastAsia" w:ascii="宋体" w:hAnsi="宋体"/>
          <w:color w:val="000000"/>
          <w:sz w:val="24"/>
          <w:highlight w:val="yellow"/>
        </w:rPr>
      </w:pPr>
      <w:r>
        <w:rPr>
          <w:rFonts w:hint="eastAsia" w:ascii="宋体" w:hAnsi="宋体"/>
          <w:color w:val="000000"/>
          <w:sz w:val="24"/>
          <w:highlight w:val="yellow"/>
          <w:u w:val="single"/>
        </w:rPr>
        <w:t>20</w:t>
      </w:r>
      <w:r>
        <w:rPr>
          <w:rFonts w:hint="eastAsia" w:ascii="宋体" w:hAnsi="宋体"/>
          <w:color w:val="000000"/>
          <w:sz w:val="24"/>
          <w:highlight w:val="yellow"/>
          <w:u w:val="single"/>
          <w:lang w:val="en-US" w:eastAsia="zh-CN"/>
        </w:rPr>
        <w:t>22</w:t>
      </w:r>
      <w:r>
        <w:rPr>
          <w:rFonts w:hint="eastAsia" w:ascii="宋体" w:hAnsi="宋体"/>
          <w:color w:val="000000"/>
          <w:sz w:val="24"/>
          <w:highlight w:val="yellow"/>
          <w:u w:val="single"/>
        </w:rPr>
        <w:t>年</w:t>
      </w:r>
      <w:r>
        <w:rPr>
          <w:rFonts w:hint="eastAsia" w:ascii="宋体" w:hAnsi="宋体"/>
          <w:color w:val="000000"/>
          <w:sz w:val="24"/>
          <w:highlight w:val="yellow"/>
          <w:u w:val="single"/>
          <w:lang w:val="en-US" w:eastAsia="zh-CN"/>
        </w:rPr>
        <w:t>03</w:t>
      </w:r>
      <w:r>
        <w:rPr>
          <w:rFonts w:hint="eastAsia" w:ascii="宋体" w:hAnsi="宋体"/>
          <w:color w:val="000000"/>
          <w:sz w:val="24"/>
          <w:highlight w:val="yellow"/>
          <w:u w:val="single"/>
        </w:rPr>
        <w:t>月</w:t>
      </w:r>
      <w:r>
        <w:rPr>
          <w:rFonts w:hint="eastAsia" w:ascii="宋体" w:hAnsi="宋体"/>
          <w:color w:val="000000"/>
          <w:sz w:val="24"/>
          <w:highlight w:val="yellow"/>
          <w:u w:val="single"/>
          <w:lang w:val="en-US" w:eastAsia="zh-CN"/>
        </w:rPr>
        <w:t>25</w:t>
      </w:r>
      <w:r>
        <w:rPr>
          <w:rFonts w:hint="eastAsia" w:ascii="宋体" w:hAnsi="宋体"/>
          <w:color w:val="000000"/>
          <w:sz w:val="24"/>
          <w:highlight w:val="yellow"/>
          <w:u w:val="single"/>
        </w:rPr>
        <w:t>日</w:t>
      </w:r>
      <w:r>
        <w:rPr>
          <w:rFonts w:ascii="宋体" w:hAnsi="宋体"/>
          <w:color w:val="000000"/>
          <w:sz w:val="24"/>
          <w:highlight w:val="yellow"/>
        </w:rPr>
        <w:t xml:space="preserve"> </w:t>
      </w:r>
      <w:r>
        <w:rPr>
          <w:rFonts w:hint="eastAsia" w:ascii="宋体" w:hAnsi="宋体"/>
          <w:color w:val="000000"/>
          <w:sz w:val="24"/>
          <w:highlight w:val="yellow"/>
        </w:rPr>
        <w:t>（北京时间）</w:t>
      </w:r>
    </w:p>
    <w:bookmarkEnd w:id="5"/>
    <w:p>
      <w:pPr>
        <w:pStyle w:val="32"/>
        <w:spacing w:line="360" w:lineRule="auto"/>
        <w:rPr>
          <w:color w:val="000000"/>
          <w:highlight w:val="none"/>
        </w:rPr>
      </w:pPr>
    </w:p>
    <w:p>
      <w:pPr>
        <w:pStyle w:val="125"/>
        <w:rPr>
          <w:rFonts w:hint="eastAsia"/>
          <w:color w:val="000000"/>
          <w:sz w:val="20"/>
          <w:highlight w:val="none"/>
        </w:rPr>
      </w:pPr>
    </w:p>
    <w:p>
      <w:pPr>
        <w:pStyle w:val="3"/>
        <w:numPr>
          <w:ilvl w:val="0"/>
          <w:numId w:val="2"/>
        </w:numPr>
        <w:ind w:left="1515" w:leftChars="0" w:hanging="1515" w:firstLineChars="0"/>
        <w:jc w:val="center"/>
        <w:rPr>
          <w:rFonts w:hint="eastAsia"/>
          <w:color w:val="000000"/>
          <w:sz w:val="30"/>
          <w:szCs w:val="30"/>
          <w:highlight w:val="none"/>
        </w:rPr>
      </w:pPr>
      <w:bookmarkStart w:id="20" w:name="_Toc456291247"/>
      <w:bookmarkStart w:id="21" w:name="_Toc456291341"/>
      <w:bookmarkStart w:id="22" w:name="_Toc456291152"/>
      <w:bookmarkStart w:id="23" w:name="_Toc456291524"/>
      <w:r>
        <w:rPr>
          <w:color w:val="000000"/>
          <w:highlight w:val="none"/>
        </w:rPr>
        <w:br w:type="page"/>
      </w:r>
      <w:bookmarkStart w:id="24" w:name="_Toc7361"/>
      <w:r>
        <w:rPr>
          <w:rFonts w:hint="eastAsia"/>
          <w:color w:val="000000"/>
          <w:sz w:val="30"/>
          <w:szCs w:val="30"/>
          <w:highlight w:val="none"/>
        </w:rPr>
        <w:t xml:space="preserve"> </w:t>
      </w:r>
      <w:r>
        <w:rPr>
          <w:rFonts w:hint="eastAsia" w:ascii="宋体" w:hAnsi="宋体" w:eastAsia="宋体" w:cs="Times New Roman"/>
          <w:b/>
          <w:bCs/>
          <w:color w:val="000000"/>
          <w:kern w:val="0"/>
          <w:sz w:val="36"/>
          <w:szCs w:val="18"/>
          <w:highlight w:val="none"/>
          <w:lang w:val="en-US" w:eastAsia="zh-CN" w:bidi="ar-SA"/>
        </w:rPr>
        <w:t>招标须知</w:t>
      </w:r>
      <w:bookmarkEnd w:id="20"/>
      <w:bookmarkEnd w:id="21"/>
      <w:bookmarkEnd w:id="22"/>
      <w:bookmarkEnd w:id="23"/>
      <w:bookmarkEnd w:id="24"/>
    </w:p>
    <w:p>
      <w:pPr>
        <w:numPr>
          <w:ilvl w:val="0"/>
          <w:numId w:val="0"/>
        </w:numPr>
        <w:ind w:leftChars="0"/>
        <w:rPr>
          <w:rFonts w:hint="eastAsia"/>
        </w:rPr>
      </w:pPr>
    </w:p>
    <w:p>
      <w:pPr>
        <w:jc w:val="center"/>
        <w:rPr>
          <w:rFonts w:hint="eastAsia" w:ascii="宋体" w:hAnsi="宋体"/>
          <w:b/>
          <w:bCs/>
          <w:color w:val="000000"/>
          <w:sz w:val="36"/>
          <w:szCs w:val="36"/>
          <w:highlight w:val="none"/>
        </w:rPr>
      </w:pPr>
      <w:bookmarkStart w:id="25" w:name="_Toc456291248"/>
      <w:bookmarkStart w:id="26" w:name="_Toc456291525"/>
      <w:bookmarkStart w:id="27" w:name="_Toc456291342"/>
      <w:bookmarkStart w:id="28" w:name="_Toc456291153"/>
      <w:bookmarkStart w:id="29" w:name="_Toc456291268"/>
      <w:bookmarkStart w:id="30" w:name="_Toc456291467"/>
      <w:bookmarkStart w:id="31" w:name="_Toc529628438"/>
      <w:bookmarkStart w:id="32" w:name="EB7883d461127a49cd9e888155c8623983"/>
      <w:r>
        <w:rPr>
          <w:rFonts w:hint="eastAsia" w:ascii="宋体" w:hAnsi="宋体"/>
          <w:b/>
          <w:bCs/>
          <w:color w:val="000000"/>
          <w:kern w:val="0"/>
          <w:sz w:val="36"/>
          <w:szCs w:val="36"/>
          <w:highlight w:val="none"/>
        </w:rPr>
        <w:t>供应商须知前附表</w:t>
      </w:r>
      <w:bookmarkEnd w:id="25"/>
      <w:bookmarkEnd w:id="26"/>
      <w:bookmarkEnd w:id="27"/>
      <w:bookmarkEnd w:id="28"/>
      <w:bookmarkEnd w:id="29"/>
      <w:bookmarkEnd w:id="30"/>
      <w:bookmarkEnd w:id="31"/>
    </w:p>
    <w:tbl>
      <w:tblPr>
        <w:tblStyle w:val="40"/>
        <w:tblW w:w="974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552"/>
        <w:gridCol w:w="605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blHeader/>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序列号</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058" w:type="dxa"/>
            <w:vAlign w:val="center"/>
          </w:tcPr>
          <w:p>
            <w:pPr>
              <w:pStyle w:val="79"/>
              <w:adjustRightInd w:val="0"/>
              <w:snapToGrid w:val="0"/>
              <w:spacing w:before="156" w:before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u w:val="single"/>
              </w:rPr>
            </w:pPr>
            <w:r>
              <w:rPr>
                <w:rStyle w:val="223"/>
                <w:rFonts w:hint="eastAsia" w:ascii="宋体" w:hAnsi="宋体"/>
                <w:b w:val="0"/>
                <w:bCs w:val="0"/>
                <w:color w:val="000000"/>
                <w:sz w:val="24"/>
                <w:szCs w:val="24"/>
                <w:highlight w:val="none"/>
                <w:lang w:eastAsia="zh-CN"/>
              </w:rPr>
              <w:t>新疆生产建设兵团第八师石河子市图书馆</w:t>
            </w:r>
            <w:r>
              <w:rPr>
                <w:rStyle w:val="223"/>
                <w:rFonts w:hint="eastAsia" w:ascii="宋体" w:hAnsi="宋体"/>
                <w:b w:val="0"/>
                <w:bCs w:val="0"/>
                <w:color w:val="000000"/>
                <w:sz w:val="24"/>
                <w:szCs w:val="24"/>
                <w:highlight w:val="none"/>
                <w:lang w:val="en-US" w:eastAsia="zh-CN"/>
              </w:rPr>
              <w:t>2022年中文纸质图书采购项目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2"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000000"/>
                <w:kern w:val="0"/>
                <w:sz w:val="24"/>
                <w:highlight w:val="none"/>
                <w:u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000000"/>
                <w:kern w:val="0"/>
                <w:sz w:val="24"/>
                <w:highlight w:val="none"/>
                <w:u w:val="none"/>
                <w:lang w:eastAsia="zh-CN"/>
              </w:rPr>
              <w:t>新疆生产建设兵团第八师石河子市图书馆</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000000"/>
                <w:kern w:val="0"/>
                <w:sz w:val="24"/>
                <w:highlight w:val="none"/>
                <w:u w:val="none"/>
                <w:lang w:eastAsia="zh-CN"/>
              </w:rPr>
              <w:t>新疆石河子市一小区</w:t>
            </w:r>
            <w:r>
              <w:rPr>
                <w:rFonts w:hint="eastAsia" w:ascii="宋体" w:hAnsi="宋体" w:eastAsia="宋体" w:cs="宋体"/>
                <w:color w:val="000000"/>
                <w:kern w:val="0"/>
                <w:sz w:val="24"/>
                <w:highlight w:val="none"/>
                <w:u w:val="none"/>
                <w:lang w:val="en-US" w:eastAsia="zh-CN"/>
              </w:rPr>
              <w:t>116号</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cs="宋体"/>
                <w:color w:val="000000"/>
                <w:kern w:val="0"/>
                <w:sz w:val="24"/>
                <w:highlight w:val="none"/>
                <w:u w:val="none"/>
                <w:lang w:eastAsia="zh-CN"/>
              </w:rPr>
              <w:t>1</w:t>
            </w:r>
            <w:r>
              <w:rPr>
                <w:rFonts w:hint="eastAsia" w:ascii="宋体" w:hAnsi="宋体" w:cs="宋体"/>
                <w:color w:val="000000"/>
                <w:kern w:val="0"/>
                <w:sz w:val="24"/>
                <w:highlight w:val="none"/>
                <w:u w:val="none"/>
                <w:lang w:val="en-US" w:eastAsia="zh-CN"/>
              </w:rPr>
              <w:t>3369939115</w:t>
            </w:r>
            <w:r>
              <w:rPr>
                <w:rFonts w:hint="eastAsia" w:ascii="宋体" w:hAnsi="宋体" w:eastAsia="宋体" w:cs="宋体"/>
                <w:color w:val="auto"/>
                <w:sz w:val="24"/>
                <w:szCs w:val="24"/>
                <w:highlight w:val="none"/>
              </w:rPr>
              <w:t xml:space="preserve">                </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孙宁</w:t>
            </w:r>
            <w:r>
              <w:rPr>
                <w:rFonts w:hint="eastAsia" w:ascii="宋体" w:hAnsi="宋体" w:eastAsia="宋体" w:cs="宋体"/>
                <w:color w:val="auto"/>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1"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新疆新建联项目管理咨询有限公司</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石河子市26小区97栋三楼招标部</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3369939335</w:t>
            </w:r>
            <w:r>
              <w:rPr>
                <w:rFonts w:hint="eastAsia" w:ascii="宋体" w:hAnsi="宋体" w:eastAsia="宋体" w:cs="宋体"/>
                <w:color w:val="auto"/>
                <w:sz w:val="24"/>
                <w:szCs w:val="24"/>
                <w:highlight w:val="none"/>
              </w:rPr>
              <w:t xml:space="preserve">               </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隋竹玲</w:t>
            </w:r>
            <w:r>
              <w:rPr>
                <w:rFonts w:hint="eastAsia" w:ascii="宋体" w:hAnsi="宋体" w:eastAsia="宋体" w:cs="宋体"/>
                <w:color w:val="auto"/>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47"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监管部门</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bookmarkStart w:id="33" w:name="EBd12b0e5ba4d549cd88f2bd911f4c750d"/>
            <w:bookmarkEnd w:id="33"/>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八师石河子市财政局政府采购办</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bookmarkStart w:id="34" w:name="EB5012181dc32a44cbad4b288278b43cb0"/>
            <w:bookmarkEnd w:id="34"/>
            <w:r>
              <w:rPr>
                <w:rFonts w:hint="eastAsia" w:ascii="宋体" w:hAnsi="宋体" w:eastAsia="宋体" w:cs="宋体"/>
                <w:color w:val="auto"/>
                <w:sz w:val="24"/>
                <w:szCs w:val="24"/>
                <w:highlight w:val="none"/>
              </w:rPr>
              <w:t>:石河子市北三东路1号</w:t>
            </w:r>
          </w:p>
          <w:p>
            <w:pPr>
              <w:pStyle w:val="79"/>
              <w:adjustRightInd w:val="0"/>
              <w:snapToGrid w:val="0"/>
              <w:spacing w:before="156" w:beforeLines="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bookmarkStart w:id="35" w:name="EB0f69425277834fed99d5fb091cc5ff38"/>
            <w:bookmarkEnd w:id="35"/>
            <w:r>
              <w:rPr>
                <w:rFonts w:hint="eastAsia" w:ascii="宋体" w:hAnsi="宋体" w:eastAsia="宋体" w:cs="宋体"/>
                <w:color w:val="auto"/>
                <w:sz w:val="24"/>
                <w:szCs w:val="24"/>
                <w:highlight w:val="none"/>
              </w:rPr>
              <w:t>0993-20686</w:t>
            </w:r>
            <w:r>
              <w:rPr>
                <w:rFonts w:hint="eastAsia" w:ascii="宋体" w:hAnsi="宋体" w:eastAsia="宋体" w:cs="宋体"/>
                <w:color w:val="auto"/>
                <w:sz w:val="24"/>
                <w:szCs w:val="24"/>
                <w:highlight w:val="none"/>
                <w:lang w:val="en-US" w:eastAsia="zh-CN"/>
              </w:rPr>
              <w:t>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0"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none"/>
              </w:rPr>
              <w:t>项目预算</w:t>
            </w:r>
          </w:p>
        </w:tc>
        <w:tc>
          <w:tcPr>
            <w:tcW w:w="6058" w:type="dxa"/>
            <w:vAlign w:val="center"/>
          </w:tcPr>
          <w:p>
            <w:pPr>
              <w:pStyle w:val="32"/>
              <w:autoSpaceDE w:val="0"/>
              <w:autoSpaceDN w:val="0"/>
              <w:spacing w:line="460" w:lineRule="exact"/>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zh-CN" w:eastAsia="zh-CN" w:bidi="ar-SA"/>
              </w:rPr>
              <w:t>金额（小写）：</w:t>
            </w:r>
            <w:r>
              <w:rPr>
                <w:rFonts w:hint="eastAsia" w:ascii="宋体" w:hAnsi="宋体" w:eastAsia="宋体" w:cs="宋体"/>
                <w:b/>
                <w:bCs/>
                <w:color w:val="auto"/>
                <w:kern w:val="0"/>
                <w:sz w:val="22"/>
                <w:szCs w:val="22"/>
                <w:highlight w:val="none"/>
                <w:lang w:val="en-US" w:eastAsia="zh-CN" w:bidi="ar-SA"/>
              </w:rPr>
              <w:t>400000元</w:t>
            </w:r>
          </w:p>
          <w:p>
            <w:pPr>
              <w:pStyle w:val="79"/>
              <w:adjustRightInd w:val="0"/>
              <w:snapToGrid w:val="0"/>
              <w:spacing w:before="156" w:beforeLines="50" w:line="360" w:lineRule="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zh-CN" w:eastAsia="zh-CN" w:bidi="ar-SA"/>
              </w:rPr>
              <w:t>金额（大写）：</w:t>
            </w:r>
            <w:r>
              <w:rPr>
                <w:rFonts w:hint="eastAsia" w:ascii="宋体" w:hAnsi="宋体" w:eastAsia="宋体" w:cs="宋体"/>
                <w:b/>
                <w:bCs/>
                <w:color w:val="auto"/>
                <w:kern w:val="0"/>
                <w:sz w:val="22"/>
                <w:szCs w:val="22"/>
                <w:highlight w:val="none"/>
                <w:lang w:val="en-US" w:eastAsia="zh-CN" w:bidi="ar-SA"/>
              </w:rPr>
              <w:t xml:space="preserve">肆拾万元整 </w:t>
            </w:r>
          </w:p>
          <w:p>
            <w:pPr>
              <w:pStyle w:val="101"/>
              <w:autoSpaceDE w:val="0"/>
              <w:autoSpaceDN w:val="0"/>
              <w:adjustRightInd w:val="0"/>
              <w:spacing w:line="360" w:lineRule="auto"/>
              <w:jc w:val="left"/>
              <w:rPr>
                <w:rFonts w:hint="eastAsia" w:ascii="宋体" w:hAnsi="宋体" w:cs="宋体"/>
                <w:sz w:val="24"/>
                <w:szCs w:val="24"/>
                <w:highlight w:val="none"/>
                <w:u w:val="single"/>
              </w:rPr>
            </w:pPr>
            <w:r>
              <w:rPr>
                <w:rFonts w:hint="eastAsia" w:ascii="宋体" w:hAnsi="宋体" w:cs="宋体"/>
                <w:b/>
                <w:bCs/>
                <w:color w:val="auto"/>
                <w:kern w:val="0"/>
                <w:sz w:val="22"/>
                <w:szCs w:val="22"/>
                <w:highlight w:val="none"/>
                <w:lang w:val="en-US" w:eastAsia="zh-CN" w:bidi="ar-SA"/>
              </w:rPr>
              <w:t>注：</w:t>
            </w:r>
            <w:r>
              <w:rPr>
                <w:rFonts w:hint="eastAsia" w:ascii="宋体" w:hAnsi="宋体" w:eastAsia="宋体" w:cs="宋体"/>
                <w:b/>
                <w:bCs/>
                <w:color w:val="auto"/>
                <w:kern w:val="0"/>
                <w:sz w:val="22"/>
                <w:szCs w:val="22"/>
                <w:highlight w:val="none"/>
                <w:lang w:val="en-US" w:eastAsia="zh-CN" w:bidi="ar-SA"/>
              </w:rPr>
              <w:t>超出最高投标限价</w:t>
            </w:r>
            <w:r>
              <w:rPr>
                <w:rFonts w:hint="eastAsia" w:ascii="宋体" w:hAnsi="宋体" w:cs="宋体"/>
                <w:b/>
                <w:bCs/>
                <w:color w:val="auto"/>
                <w:kern w:val="0"/>
                <w:sz w:val="22"/>
                <w:szCs w:val="22"/>
                <w:highlight w:val="none"/>
                <w:lang w:val="en-US" w:eastAsia="zh-CN" w:bidi="ar-SA"/>
              </w:rPr>
              <w:t>40万元</w:t>
            </w:r>
            <w:r>
              <w:rPr>
                <w:rFonts w:hint="eastAsia" w:ascii="宋体" w:hAnsi="宋体" w:eastAsia="宋体" w:cs="宋体"/>
                <w:b/>
                <w:bCs/>
                <w:color w:val="auto"/>
                <w:kern w:val="0"/>
                <w:sz w:val="22"/>
                <w:szCs w:val="22"/>
                <w:highlight w:val="none"/>
                <w:lang w:val="en-US" w:eastAsia="zh-CN" w:bidi="ar-SA"/>
              </w:rPr>
              <w:t>及投标报价格式不响应招标文件的视为无效投标。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5"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供应商资格条件</w:t>
            </w:r>
          </w:p>
        </w:tc>
        <w:tc>
          <w:tcPr>
            <w:tcW w:w="6058" w:type="dxa"/>
            <w:vAlign w:val="center"/>
          </w:tcPr>
          <w:p>
            <w:pPr>
              <w:pStyle w:val="79"/>
              <w:autoSpaceDE w:val="0"/>
              <w:autoSpaceDN w:val="0"/>
              <w:spacing w:line="460" w:lineRule="exac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zh-CN"/>
              </w:rPr>
              <w:t>1、供应商应具备《政府采购法》第二十二条规定的条件；</w:t>
            </w:r>
          </w:p>
          <w:p>
            <w:pPr>
              <w:pStyle w:val="79"/>
              <w:autoSpaceDE w:val="0"/>
              <w:autoSpaceDN w:val="0"/>
              <w:spacing w:line="460" w:lineRule="exact"/>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lang w:val="zh-CN"/>
              </w:rPr>
              <w:t>、特殊资格条件</w:t>
            </w:r>
            <w:r>
              <w:rPr>
                <w:rFonts w:hint="eastAsia" w:ascii="宋体" w:hAnsi="宋体" w:eastAsia="宋体" w:cs="宋体"/>
                <w:color w:val="auto"/>
                <w:sz w:val="24"/>
                <w:szCs w:val="24"/>
                <w:highlight w:val="none"/>
                <w:lang w:val="hr-HR"/>
              </w:rPr>
              <w:t xml:space="preserve">： </w:t>
            </w:r>
          </w:p>
          <w:p>
            <w:pPr>
              <w:pStyle w:val="101"/>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（1）投标人必须是国内注册的独立法人资格，能独立承担民事责任和合同义务，具有良好商业信誉和服务体系，有依法缴纳税收和社会保障资金的良好记录；</w:t>
            </w:r>
          </w:p>
          <w:p>
            <w:pPr>
              <w:pStyle w:val="101"/>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具有有效期内的《中华人民共和国出版物经营许可证》或《中华人民共和国出版物发行许可证》</w:t>
            </w:r>
          </w:p>
          <w:p>
            <w:pPr>
              <w:pStyle w:val="101"/>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）通过“信用中国”网站(</w:t>
            </w:r>
            <w:r>
              <w:rPr>
                <w:rFonts w:hint="eastAsia" w:ascii="宋体" w:hAnsi="宋体" w:eastAsia="宋体" w:cs="宋体"/>
                <w:color w:val="auto"/>
                <w:kern w:val="2"/>
                <w:sz w:val="24"/>
                <w:szCs w:val="24"/>
                <w:highlight w:val="none"/>
                <w:lang w:val="en-US" w:eastAsia="zh-CN" w:bidi="ar-SA"/>
              </w:rPr>
              <w:drawing>
                <wp:inline distT="0" distB="0" distL="114300" distR="114300">
                  <wp:extent cx="190500" cy="142875"/>
                  <wp:effectExtent l="0" t="0" r="0" b="952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kern w:val="2"/>
                <w:sz w:val="24"/>
                <w:szCs w:val="24"/>
                <w:highlight w:val="none"/>
                <w:lang w:val="en-US" w:eastAsia="zh-CN" w:bidi="ar-SA"/>
              </w:rPr>
              <w:t>www.creditchina.gov.cn)、中国政府采购网(</w:t>
            </w:r>
            <w:r>
              <w:rPr>
                <w:rFonts w:hint="eastAsia" w:ascii="宋体" w:hAnsi="宋体" w:eastAsia="宋体" w:cs="宋体"/>
                <w:color w:val="auto"/>
                <w:kern w:val="2"/>
                <w:sz w:val="24"/>
                <w:szCs w:val="24"/>
                <w:highlight w:val="none"/>
                <w:lang w:val="en-US" w:eastAsia="zh-CN" w:bidi="ar-SA"/>
              </w:rPr>
              <w:drawing>
                <wp:inline distT="0" distB="0" distL="114300" distR="114300">
                  <wp:extent cx="190500" cy="142875"/>
                  <wp:effectExtent l="0" t="0" r="0" b="952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kern w:val="2"/>
                <w:sz w:val="24"/>
                <w:szCs w:val="24"/>
                <w:highlight w:val="none"/>
                <w:lang w:val="en-US" w:eastAsia="zh-CN" w:bidi="ar-SA"/>
              </w:rPr>
              <w:t>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w:t>
            </w:r>
          </w:p>
          <w:p>
            <w:pPr>
              <w:pStyle w:val="57"/>
              <w:spacing w:line="36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cs="宋体"/>
                <w:sz w:val="24"/>
                <w:szCs w:val="24"/>
                <w:highlight w:val="none"/>
              </w:rPr>
              <w:t>参加采购活动前三年内，在经营活动中没有重大违法记录(受行政主管部门的处罚不能参加投标)；并自行提供无行贿犯罪档案记录承诺；年限要求：201</w:t>
            </w: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rPr>
              <w:t>月1日至今。</w:t>
            </w:r>
          </w:p>
          <w:p>
            <w:pPr>
              <w:pStyle w:val="52"/>
              <w:widowControl/>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）本项目</w:t>
            </w:r>
            <w:r>
              <w:rPr>
                <w:rFonts w:hint="eastAsia" w:ascii="宋体" w:hAnsi="宋体" w:eastAsia="宋体" w:cs="宋体"/>
                <w:b/>
                <w:bCs/>
                <w:color w:val="auto"/>
                <w:kern w:val="2"/>
                <w:sz w:val="24"/>
                <w:szCs w:val="24"/>
                <w:highlight w:val="none"/>
                <w:u w:val="single"/>
                <w:lang w:val="zh-CN" w:eastAsia="zh-CN" w:bidi="ar-SA"/>
              </w:rPr>
              <w:t xml:space="preserve"> 不接受 </w:t>
            </w:r>
            <w:r>
              <w:rPr>
                <w:rFonts w:hint="eastAsia" w:ascii="宋体" w:hAnsi="宋体" w:eastAsia="宋体" w:cs="宋体"/>
                <w:color w:val="auto"/>
                <w:kern w:val="2"/>
                <w:sz w:val="24"/>
                <w:szCs w:val="24"/>
                <w:highlight w:val="none"/>
                <w:lang w:val="zh-CN" w:eastAsia="zh-CN" w:bidi="ar-SA"/>
              </w:rPr>
              <w:t>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备选方案</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☑不接受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9</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信息公告媒体</w:t>
            </w:r>
          </w:p>
        </w:tc>
        <w:tc>
          <w:tcPr>
            <w:tcW w:w="6058" w:type="dxa"/>
            <w:vAlign w:val="center"/>
          </w:tcPr>
          <w:p>
            <w:pPr>
              <w:pStyle w:val="78"/>
              <w:wordWrap w:val="0"/>
              <w:spacing w:line="360" w:lineRule="auto"/>
              <w:jc w:val="both"/>
              <w:rPr>
                <w:rFonts w:hint="eastAsia" w:ascii="宋体" w:hAnsi="宋体" w:eastAsia="宋体" w:cs="宋体"/>
                <w:color w:val="auto"/>
                <w:sz w:val="24"/>
                <w:szCs w:val="24"/>
                <w:highlight w:val="none"/>
                <w:u w:val="single"/>
                <w:lang w:val="en-US" w:eastAsia="zh-CN"/>
              </w:rPr>
            </w:pPr>
            <w:r>
              <w:rPr>
                <w:rFonts w:hint="eastAsia" w:ascii="宋体" w:hAnsi="宋体" w:cs="宋体"/>
                <w:b/>
                <w:bCs/>
                <w:sz w:val="22"/>
                <w:highlight w:val="none"/>
              </w:rPr>
              <w:t>政企采购云平台（https://www.zhengcaiyun.cn/）及兵团政府采购网（http://ccgp-bingtuan.gov.cn/）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pPr>
              <w:pStyle w:val="79"/>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截止时间</w:t>
            </w:r>
          </w:p>
        </w:tc>
        <w:tc>
          <w:tcPr>
            <w:tcW w:w="6058" w:type="dxa"/>
            <w:vAlign w:val="center"/>
          </w:tcPr>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yellow"/>
                <w:u w:val="single"/>
              </w:rPr>
              <w:t>20</w:t>
            </w:r>
            <w:r>
              <w:rPr>
                <w:rFonts w:hint="eastAsia" w:ascii="宋体" w:hAnsi="宋体" w:eastAsia="宋体" w:cs="宋体"/>
                <w:b/>
                <w:bCs/>
                <w:color w:val="auto"/>
                <w:sz w:val="24"/>
                <w:szCs w:val="24"/>
                <w:highlight w:val="yellow"/>
                <w:u w:val="single"/>
                <w:lang w:val="en-US" w:eastAsia="zh-CN"/>
              </w:rPr>
              <w:t>22</w:t>
            </w:r>
            <w:r>
              <w:rPr>
                <w:rFonts w:hint="eastAsia" w:ascii="宋体" w:hAnsi="宋体" w:eastAsia="宋体" w:cs="宋体"/>
                <w:b/>
                <w:bCs/>
                <w:color w:val="auto"/>
                <w:sz w:val="24"/>
                <w:szCs w:val="24"/>
                <w:highlight w:val="yellow"/>
                <w:u w:val="single"/>
              </w:rPr>
              <w:t>年</w:t>
            </w:r>
            <w:r>
              <w:rPr>
                <w:rFonts w:hint="eastAsia" w:ascii="宋体" w:hAnsi="宋体" w:eastAsia="宋体" w:cs="宋体"/>
                <w:b/>
                <w:bCs/>
                <w:color w:val="auto"/>
                <w:sz w:val="24"/>
                <w:szCs w:val="24"/>
                <w:highlight w:val="yellow"/>
                <w:u w:val="single"/>
                <w:lang w:val="en-US" w:eastAsia="zh-CN"/>
              </w:rPr>
              <w:t>04</w:t>
            </w:r>
            <w:r>
              <w:rPr>
                <w:rFonts w:hint="eastAsia" w:ascii="宋体" w:hAnsi="宋体" w:eastAsia="宋体" w:cs="宋体"/>
                <w:b/>
                <w:bCs/>
                <w:color w:val="auto"/>
                <w:sz w:val="24"/>
                <w:szCs w:val="24"/>
                <w:highlight w:val="yellow"/>
                <w:u w:val="single"/>
              </w:rPr>
              <w:t>月</w:t>
            </w:r>
            <w:r>
              <w:rPr>
                <w:rFonts w:hint="eastAsia" w:ascii="宋体" w:hAnsi="宋体" w:eastAsia="宋体" w:cs="宋体"/>
                <w:b/>
                <w:bCs/>
                <w:color w:val="auto"/>
                <w:sz w:val="24"/>
                <w:szCs w:val="24"/>
                <w:highlight w:val="yellow"/>
                <w:u w:val="single"/>
                <w:lang w:val="en-US" w:eastAsia="zh-CN"/>
              </w:rPr>
              <w:t>15</w:t>
            </w:r>
            <w:r>
              <w:rPr>
                <w:rFonts w:hint="eastAsia" w:ascii="宋体" w:hAnsi="宋体" w:eastAsia="宋体" w:cs="宋体"/>
                <w:b/>
                <w:bCs/>
                <w:color w:val="auto"/>
                <w:sz w:val="24"/>
                <w:szCs w:val="24"/>
                <w:highlight w:val="yellow"/>
                <w:u w:val="single"/>
              </w:rPr>
              <w:t>日</w:t>
            </w:r>
            <w:r>
              <w:rPr>
                <w:rFonts w:hint="eastAsia" w:ascii="宋体" w:hAnsi="宋体" w:eastAsia="宋体" w:cs="宋体"/>
                <w:b/>
                <w:bCs/>
                <w:color w:val="auto"/>
                <w:sz w:val="24"/>
                <w:szCs w:val="24"/>
                <w:highlight w:val="yellow"/>
                <w:u w:val="single"/>
                <w:lang w:val="en-US" w:eastAsia="zh-CN"/>
              </w:rPr>
              <w:t>11</w:t>
            </w:r>
            <w:r>
              <w:rPr>
                <w:rFonts w:hint="eastAsia" w:ascii="宋体" w:hAnsi="宋体" w:eastAsia="宋体" w:cs="宋体"/>
                <w:b/>
                <w:bCs/>
                <w:color w:val="auto"/>
                <w:sz w:val="24"/>
                <w:szCs w:val="24"/>
                <w:highlight w:val="yellow"/>
                <w:u w:val="single"/>
              </w:rPr>
              <w:t>时</w:t>
            </w:r>
            <w:r>
              <w:rPr>
                <w:rFonts w:hint="eastAsia" w:ascii="宋体" w:hAnsi="宋体" w:eastAsia="宋体" w:cs="宋体"/>
                <w:b/>
                <w:bCs/>
                <w:color w:val="auto"/>
                <w:sz w:val="24"/>
                <w:szCs w:val="24"/>
                <w:highlight w:val="yellow"/>
                <w:u w:val="single"/>
                <w:lang w:val="en-US" w:eastAsia="zh-CN"/>
              </w:rPr>
              <w:t>00</w:t>
            </w:r>
            <w:r>
              <w:rPr>
                <w:rFonts w:hint="eastAsia" w:ascii="宋体" w:hAnsi="宋体" w:eastAsia="宋体" w:cs="宋体"/>
                <w:b/>
                <w:bCs/>
                <w:color w:val="auto"/>
                <w:sz w:val="24"/>
                <w:szCs w:val="24"/>
                <w:highlight w:val="yellow"/>
                <w:u w:val="single"/>
              </w:rPr>
              <w:t>分</w:t>
            </w:r>
            <w:r>
              <w:rPr>
                <w:rFonts w:hint="eastAsia" w:ascii="宋体" w:hAnsi="宋体" w:eastAsia="宋体" w:cs="宋体"/>
                <w:b/>
                <w:bCs/>
                <w:color w:val="auto"/>
                <w:sz w:val="24"/>
                <w:szCs w:val="24"/>
                <w:highlight w:val="yellow"/>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4"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p>
        </w:tc>
        <w:tc>
          <w:tcPr>
            <w:tcW w:w="2552" w:type="dxa"/>
            <w:vAlign w:val="center"/>
          </w:tcPr>
          <w:p>
            <w:pPr>
              <w:pStyle w:val="79"/>
              <w:spacing w:before="1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时间、地点</w:t>
            </w:r>
          </w:p>
        </w:tc>
        <w:tc>
          <w:tcPr>
            <w:tcW w:w="6058" w:type="dxa"/>
            <w:vAlign w:val="center"/>
          </w:tcPr>
          <w:p>
            <w:pPr>
              <w:pStyle w:val="79"/>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yellow"/>
                <w:lang w:eastAsia="zh-CN"/>
              </w:rPr>
              <w:t>投标截止</w:t>
            </w:r>
            <w:r>
              <w:rPr>
                <w:rFonts w:hint="eastAsia" w:ascii="宋体" w:hAnsi="宋体" w:eastAsia="宋体" w:cs="宋体"/>
                <w:color w:val="auto"/>
                <w:sz w:val="24"/>
                <w:szCs w:val="24"/>
                <w:highlight w:val="yellow"/>
              </w:rPr>
              <w:t>时间</w:t>
            </w:r>
            <w:r>
              <w:rPr>
                <w:rFonts w:hint="eastAsia" w:ascii="宋体" w:hAnsi="宋体" w:eastAsia="宋体" w:cs="宋体"/>
                <w:b/>
                <w:bCs/>
                <w:color w:val="auto"/>
                <w:sz w:val="24"/>
                <w:szCs w:val="24"/>
                <w:highlight w:val="yellow"/>
              </w:rPr>
              <w:t>：</w:t>
            </w:r>
            <w:r>
              <w:rPr>
                <w:rFonts w:hint="eastAsia" w:ascii="宋体" w:hAnsi="宋体" w:eastAsia="宋体" w:cs="宋体"/>
                <w:b/>
                <w:bCs/>
                <w:color w:val="auto"/>
                <w:sz w:val="24"/>
                <w:szCs w:val="24"/>
                <w:highlight w:val="yellow"/>
                <w:u w:val="single"/>
              </w:rPr>
              <w:t>20</w:t>
            </w:r>
            <w:r>
              <w:rPr>
                <w:rFonts w:hint="eastAsia" w:ascii="宋体" w:hAnsi="宋体" w:eastAsia="宋体" w:cs="宋体"/>
                <w:b/>
                <w:bCs/>
                <w:color w:val="auto"/>
                <w:sz w:val="24"/>
                <w:szCs w:val="24"/>
                <w:highlight w:val="yellow"/>
                <w:u w:val="single"/>
                <w:lang w:val="en-US" w:eastAsia="zh-CN"/>
              </w:rPr>
              <w:t>22</w:t>
            </w:r>
            <w:r>
              <w:rPr>
                <w:rFonts w:hint="eastAsia" w:ascii="宋体" w:hAnsi="宋体" w:eastAsia="宋体" w:cs="宋体"/>
                <w:b/>
                <w:bCs/>
                <w:color w:val="auto"/>
                <w:sz w:val="24"/>
                <w:szCs w:val="24"/>
                <w:highlight w:val="yellow"/>
                <w:u w:val="single"/>
              </w:rPr>
              <w:t>年</w:t>
            </w:r>
            <w:r>
              <w:rPr>
                <w:rFonts w:hint="eastAsia" w:ascii="宋体" w:hAnsi="宋体" w:eastAsia="宋体" w:cs="宋体"/>
                <w:b/>
                <w:bCs/>
                <w:color w:val="auto"/>
                <w:sz w:val="24"/>
                <w:szCs w:val="24"/>
                <w:highlight w:val="yellow"/>
                <w:u w:val="single"/>
                <w:lang w:val="en-US" w:eastAsia="zh-CN"/>
              </w:rPr>
              <w:t>04</w:t>
            </w:r>
            <w:r>
              <w:rPr>
                <w:rFonts w:hint="eastAsia" w:ascii="宋体" w:hAnsi="宋体" w:eastAsia="宋体" w:cs="宋体"/>
                <w:b/>
                <w:bCs/>
                <w:color w:val="auto"/>
                <w:sz w:val="24"/>
                <w:szCs w:val="24"/>
                <w:highlight w:val="yellow"/>
                <w:u w:val="single"/>
              </w:rPr>
              <w:t>月</w:t>
            </w:r>
            <w:r>
              <w:rPr>
                <w:rFonts w:hint="eastAsia" w:ascii="宋体" w:hAnsi="宋体" w:eastAsia="宋体" w:cs="宋体"/>
                <w:b/>
                <w:bCs/>
                <w:color w:val="auto"/>
                <w:sz w:val="24"/>
                <w:szCs w:val="24"/>
                <w:highlight w:val="yellow"/>
                <w:u w:val="single"/>
                <w:lang w:val="en-US" w:eastAsia="zh-CN"/>
              </w:rPr>
              <w:t>15</w:t>
            </w:r>
            <w:r>
              <w:rPr>
                <w:rFonts w:hint="eastAsia" w:ascii="宋体" w:hAnsi="宋体" w:eastAsia="宋体" w:cs="宋体"/>
                <w:b/>
                <w:bCs/>
                <w:color w:val="auto"/>
                <w:sz w:val="24"/>
                <w:szCs w:val="24"/>
                <w:highlight w:val="yellow"/>
                <w:u w:val="single"/>
              </w:rPr>
              <w:t>日</w:t>
            </w:r>
            <w:r>
              <w:rPr>
                <w:rFonts w:hint="eastAsia" w:ascii="宋体" w:hAnsi="宋体" w:eastAsia="宋体" w:cs="宋体"/>
                <w:b/>
                <w:bCs/>
                <w:color w:val="auto"/>
                <w:sz w:val="24"/>
                <w:szCs w:val="24"/>
                <w:highlight w:val="yellow"/>
                <w:u w:val="single"/>
                <w:lang w:val="en-US" w:eastAsia="zh-CN"/>
              </w:rPr>
              <w:t>11</w:t>
            </w:r>
            <w:r>
              <w:rPr>
                <w:rFonts w:hint="eastAsia" w:ascii="宋体" w:hAnsi="宋体" w:eastAsia="宋体" w:cs="宋体"/>
                <w:b/>
                <w:bCs/>
                <w:color w:val="auto"/>
                <w:sz w:val="24"/>
                <w:szCs w:val="24"/>
                <w:highlight w:val="yellow"/>
                <w:u w:val="single"/>
              </w:rPr>
              <w:t>时</w:t>
            </w:r>
            <w:r>
              <w:rPr>
                <w:rFonts w:hint="eastAsia" w:ascii="宋体" w:hAnsi="宋体" w:eastAsia="宋体" w:cs="宋体"/>
                <w:b/>
                <w:bCs/>
                <w:color w:val="auto"/>
                <w:sz w:val="24"/>
                <w:szCs w:val="24"/>
                <w:highlight w:val="yellow"/>
                <w:u w:val="single"/>
                <w:lang w:val="en-US" w:eastAsia="zh-CN"/>
              </w:rPr>
              <w:t>00</w:t>
            </w:r>
            <w:r>
              <w:rPr>
                <w:rFonts w:hint="eastAsia" w:ascii="宋体" w:hAnsi="宋体" w:eastAsia="宋体" w:cs="宋体"/>
                <w:b/>
                <w:bCs/>
                <w:color w:val="auto"/>
                <w:sz w:val="24"/>
                <w:szCs w:val="24"/>
                <w:highlight w:val="yellow"/>
                <w:u w:val="single"/>
              </w:rPr>
              <w:t>分</w:t>
            </w:r>
            <w:r>
              <w:rPr>
                <w:rFonts w:hint="eastAsia" w:ascii="宋体" w:hAnsi="宋体" w:eastAsia="宋体" w:cs="宋体"/>
                <w:b/>
                <w:bCs/>
                <w:color w:val="auto"/>
                <w:sz w:val="24"/>
                <w:szCs w:val="24"/>
                <w:highlight w:val="yellow"/>
              </w:rPr>
              <w:t>（北京时间）</w:t>
            </w:r>
          </w:p>
          <w:p>
            <w:pPr>
              <w:pStyle w:val="79"/>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地点：</w:t>
            </w:r>
            <w:r>
              <w:rPr>
                <w:rFonts w:hint="eastAsia" w:ascii="宋体" w:hAnsi="宋体" w:eastAsia="宋体" w:cs="宋体"/>
                <w:color w:val="auto"/>
                <w:kern w:val="2"/>
                <w:sz w:val="24"/>
                <w:szCs w:val="24"/>
                <w:highlight w:val="none"/>
                <w:lang w:val="en-US" w:eastAsia="zh-CN" w:bidi="ar-SA"/>
              </w:rPr>
              <w:t>石河子市26小区97栋三楼新疆新建联项目管理咨询有限公司石河子分公司</w:t>
            </w:r>
          </w:p>
          <w:p>
            <w:pPr>
              <w:pStyle w:val="79"/>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lang w:val="en-US" w:eastAsia="zh-CN" w:bidi="ar-SA"/>
              </w:rPr>
              <w:t>评审方式：评标委员会在新疆新建联项目管理咨询有限公司石河子分公司评标室通过政企采购云平台（https://www.zhengcaiyun.cn/）线上电子评审。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8"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招标小组的组建及评审专家的确定方式</w:t>
            </w:r>
          </w:p>
        </w:tc>
        <w:tc>
          <w:tcPr>
            <w:tcW w:w="6058" w:type="dxa"/>
            <w:vAlign w:val="center"/>
          </w:tcPr>
          <w:p>
            <w:pPr>
              <w:pStyle w:val="32"/>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招标采购单位依法组建</w:t>
            </w:r>
            <w:r>
              <w:rPr>
                <w:rFonts w:hint="eastAsia" w:ascii="宋体" w:hAnsi="宋体" w:cs="宋体"/>
                <w:sz w:val="24"/>
                <w:szCs w:val="24"/>
                <w:highlight w:val="none"/>
                <w:lang w:eastAsia="zh-CN"/>
              </w:rPr>
              <w:t>，招标</w:t>
            </w:r>
            <w:r>
              <w:rPr>
                <w:rFonts w:hint="eastAsia" w:ascii="宋体" w:hAnsi="宋体" w:cs="宋体"/>
                <w:sz w:val="24"/>
                <w:szCs w:val="24"/>
                <w:highlight w:val="none"/>
              </w:rPr>
              <w:t>小组共</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rPr>
              <w:t>人组成，其中采购人代表</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人和专家评委_</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rPr>
              <w:t>人。</w:t>
            </w:r>
          </w:p>
          <w:p>
            <w:pPr>
              <w:pStyle w:val="32"/>
              <w:adjustRightInd w:val="0"/>
              <w:snapToGrid w:val="0"/>
              <w:spacing w:before="120" w:beforeLines="50"/>
              <w:rPr>
                <w:rFonts w:hint="eastAsia" w:ascii="宋体" w:hAnsi="宋体" w:cs="宋体"/>
                <w:sz w:val="24"/>
                <w:szCs w:val="24"/>
                <w:highlight w:val="none"/>
              </w:rPr>
            </w:pPr>
            <w:r>
              <w:rPr>
                <w:rFonts w:hint="eastAsia" w:ascii="宋体" w:hAnsi="宋体" w:cs="宋体"/>
                <w:sz w:val="24"/>
                <w:szCs w:val="24"/>
                <w:highlight w:val="none"/>
              </w:rPr>
              <w:t>小组确定方式：</w:t>
            </w:r>
          </w:p>
          <w:p>
            <w:pPr>
              <w:pStyle w:val="79"/>
              <w:adjustRightInd w:val="0"/>
              <w:snapToGrid w:val="0"/>
              <w:spacing w:before="156" w:beforeLines="50" w:line="360" w:lineRule="auto"/>
              <w:rPr>
                <w:rFonts w:hint="eastAsia" w:ascii="宋体" w:hAnsi="宋体" w:eastAsia="宋体" w:cs="宋体"/>
                <w:color w:val="auto"/>
                <w:sz w:val="24"/>
                <w:szCs w:val="24"/>
                <w:highlight w:val="none"/>
              </w:rPr>
            </w:pPr>
            <w:r>
              <w:rPr>
                <w:rFonts w:hint="eastAsia" w:ascii="宋体" w:hAnsi="宋体" w:cs="宋体"/>
                <w:sz w:val="24"/>
                <w:szCs w:val="24"/>
                <w:highlight w:val="none"/>
              </w:rPr>
              <w:t>☑</w:t>
            </w:r>
            <w:r>
              <w:rPr>
                <w:rFonts w:hint="eastAsia" w:ascii="宋体" w:hAnsi="宋体" w:eastAsia="宋体" w:cs="宋体"/>
                <w:kern w:val="2"/>
                <w:sz w:val="24"/>
                <w:szCs w:val="24"/>
                <w:highlight w:val="none"/>
                <w:lang w:val="en-US" w:eastAsia="zh-CN" w:bidi="ar-SA"/>
              </w:rPr>
              <w:t xml:space="preserve">计算机随机抽取语音、短信通知方式。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restart"/>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p>
        </w:tc>
        <w:tc>
          <w:tcPr>
            <w:tcW w:w="2552" w:type="dxa"/>
            <w:vMerge w:val="restart"/>
            <w:vAlign w:val="center"/>
          </w:tcPr>
          <w:p>
            <w:pPr>
              <w:pStyle w:val="79"/>
              <w:adjustRightInd w:val="0"/>
              <w:snapToGrid w:val="0"/>
              <w:spacing w:before="156" w:beforeLines="50" w:line="360" w:lineRule="auto"/>
              <w:ind w:left="-533" w:leftChars="-254" w:firstLine="612" w:firstLineChars="254"/>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投标保证金</w:t>
            </w:r>
          </w:p>
        </w:tc>
        <w:tc>
          <w:tcPr>
            <w:tcW w:w="6058" w:type="dxa"/>
            <w:vAlign w:val="center"/>
          </w:tcPr>
          <w:p>
            <w:pPr>
              <w:pStyle w:val="79"/>
              <w:spacing w:line="500" w:lineRule="exact"/>
              <w:ind w:left="520" w:leftChars="1" w:hanging="518" w:hangingChars="21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缴纳方式：电汇、网银转账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p>
        </w:tc>
        <w:tc>
          <w:tcPr>
            <w:tcW w:w="2552" w:type="dxa"/>
            <w:vMerge w:val="continue"/>
            <w:vAlign w:val="center"/>
          </w:tcPr>
          <w:p>
            <w:pPr>
              <w:pStyle w:val="79"/>
              <w:adjustRightInd w:val="0"/>
              <w:snapToGrid w:val="0"/>
              <w:spacing w:before="156" w:beforeLines="50" w:line="360" w:lineRule="auto"/>
              <w:ind w:left="-533" w:leftChars="-254" w:firstLine="612" w:firstLineChars="254"/>
              <w:jc w:val="center"/>
              <w:rPr>
                <w:rFonts w:hint="eastAsia" w:ascii="宋体" w:hAnsi="宋体" w:eastAsia="宋体" w:cs="宋体"/>
                <w:b/>
                <w:bCs/>
                <w:color w:val="auto"/>
                <w:sz w:val="24"/>
                <w:szCs w:val="24"/>
                <w:highlight w:val="none"/>
              </w:rPr>
            </w:pPr>
          </w:p>
        </w:tc>
        <w:tc>
          <w:tcPr>
            <w:tcW w:w="6058" w:type="dxa"/>
            <w:vAlign w:val="center"/>
          </w:tcPr>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金额（小写）：</w:t>
            </w:r>
            <w:r>
              <w:rPr>
                <w:rFonts w:hint="eastAsia" w:ascii="宋体" w:hAnsi="宋体" w:eastAsia="宋体" w:cs="宋体"/>
                <w:color w:val="auto"/>
                <w:sz w:val="24"/>
                <w:szCs w:val="24"/>
                <w:highlight w:val="none"/>
                <w:u w:val="single"/>
                <w:lang w:val="en-US" w:eastAsia="zh-CN"/>
              </w:rPr>
              <w:t>5000</w:t>
            </w:r>
            <w:r>
              <w:rPr>
                <w:rFonts w:hint="eastAsia" w:ascii="宋体" w:hAnsi="宋体" w:eastAsia="宋体" w:cs="宋体"/>
                <w:color w:val="auto"/>
                <w:sz w:val="24"/>
                <w:szCs w:val="24"/>
                <w:highlight w:val="none"/>
                <w:u w:val="single"/>
              </w:rPr>
              <w:t xml:space="preserve">元  </w:t>
            </w:r>
          </w:p>
          <w:p>
            <w:pPr>
              <w:pStyle w:val="79"/>
              <w:spacing w:line="500" w:lineRule="exact"/>
              <w:ind w:left="520" w:leftChars="1" w:hanging="518" w:hangingChars="21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金额（大写）：</w:t>
            </w:r>
            <w:r>
              <w:rPr>
                <w:rFonts w:hint="eastAsia" w:ascii="宋体" w:hAnsi="宋体" w:eastAsia="宋体" w:cs="宋体"/>
                <w:color w:val="auto"/>
                <w:sz w:val="24"/>
                <w:szCs w:val="24"/>
                <w:highlight w:val="none"/>
                <w:u w:val="single"/>
                <w:lang w:val="en-US" w:eastAsia="zh-CN"/>
              </w:rPr>
              <w:t>伍</w:t>
            </w:r>
            <w:r>
              <w:rPr>
                <w:rFonts w:hint="eastAsia" w:ascii="宋体" w:hAnsi="宋体" w:eastAsia="宋体" w:cs="宋体"/>
                <w:color w:val="auto"/>
                <w:sz w:val="24"/>
                <w:szCs w:val="24"/>
                <w:highlight w:val="none"/>
                <w:u w:val="single"/>
              </w:rPr>
              <w:t>仟圆整</w:t>
            </w:r>
            <w:r>
              <w:rPr>
                <w:rFonts w:hint="eastAsia" w:ascii="宋体" w:hAnsi="宋体" w:eastAsia="宋体" w:cs="宋体"/>
                <w:color w:val="auto"/>
                <w:sz w:val="24"/>
                <w:szCs w:val="24"/>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p>
        </w:tc>
        <w:tc>
          <w:tcPr>
            <w:tcW w:w="2552" w:type="dxa"/>
            <w:vMerge w:val="continue"/>
            <w:vAlign w:val="center"/>
          </w:tcPr>
          <w:p>
            <w:pPr>
              <w:pStyle w:val="79"/>
              <w:adjustRightInd w:val="0"/>
              <w:snapToGrid w:val="0"/>
              <w:spacing w:before="156" w:beforeLines="50" w:line="360" w:lineRule="auto"/>
              <w:ind w:left="-533" w:leftChars="-254" w:firstLine="612" w:firstLineChars="254"/>
              <w:jc w:val="center"/>
              <w:rPr>
                <w:rFonts w:hint="eastAsia" w:ascii="宋体" w:hAnsi="宋体" w:eastAsia="宋体" w:cs="宋体"/>
                <w:b/>
                <w:bCs/>
                <w:color w:val="auto"/>
                <w:sz w:val="24"/>
                <w:szCs w:val="24"/>
                <w:highlight w:val="none"/>
              </w:rPr>
            </w:pPr>
          </w:p>
        </w:tc>
        <w:tc>
          <w:tcPr>
            <w:tcW w:w="6058" w:type="dxa"/>
            <w:vAlign w:val="center"/>
          </w:tcPr>
          <w:p>
            <w:pPr>
              <w:pStyle w:val="32"/>
              <w:spacing w:line="300" w:lineRule="auto"/>
              <w:ind w:firstLine="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单位名称：新疆新建联项目管理咨询有限公司石河子分公司</w:t>
            </w:r>
          </w:p>
          <w:p>
            <w:pPr>
              <w:pStyle w:val="32"/>
              <w:spacing w:line="300" w:lineRule="auto"/>
              <w:ind w:firstLine="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开户银行：中国建设银行股份有限公司石河子市分行军垦支行</w:t>
            </w:r>
          </w:p>
          <w:p>
            <w:pPr>
              <w:pStyle w:val="32"/>
              <w:spacing w:line="300" w:lineRule="auto"/>
              <w:ind w:firstLine="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银行账号：65001631400052501351</w:t>
            </w:r>
          </w:p>
          <w:p>
            <w:pPr>
              <w:pStyle w:val="32"/>
              <w:spacing w:line="360" w:lineRule="auto"/>
              <w:ind w:firstLine="2"/>
              <w:rPr>
                <w:rFonts w:hint="eastAsia" w:ascii="宋体" w:hAnsi="宋体" w:cs="宋体"/>
                <w:sz w:val="24"/>
                <w:szCs w:val="24"/>
                <w:highlight w:val="none"/>
              </w:rPr>
            </w:pPr>
            <w:r>
              <w:rPr>
                <w:rFonts w:hint="eastAsia" w:ascii="宋体" w:hAnsi="宋体" w:cs="宋体"/>
                <w:sz w:val="24"/>
                <w:szCs w:val="24"/>
                <w:highlight w:val="none"/>
              </w:rPr>
              <w:t>（1）投标保证金缴纳方式：投标人以电汇或网银转账形式提交的投标保证金，应当从其基本账户转出并在投标文件中附上基本账户开户证明，</w:t>
            </w:r>
            <w:r>
              <w:rPr>
                <w:rFonts w:hint="eastAsia" w:ascii="宋体" w:hAnsi="宋体" w:cs="宋体"/>
                <w:b/>
                <w:bCs/>
                <w:sz w:val="24"/>
                <w:szCs w:val="24"/>
                <w:highlight w:val="none"/>
              </w:rPr>
              <w:t>汇款转账时需注明缴纳保证金的项目名称</w:t>
            </w:r>
            <w:r>
              <w:rPr>
                <w:rFonts w:hint="eastAsia" w:ascii="宋体" w:hAnsi="宋体" w:cs="宋体"/>
                <w:sz w:val="24"/>
                <w:szCs w:val="24"/>
                <w:highlight w:val="none"/>
              </w:rPr>
              <w:t>，</w:t>
            </w:r>
            <w:r>
              <w:rPr>
                <w:rFonts w:hint="eastAsia" w:ascii="宋体" w:hAnsi="宋体" w:cs="宋体"/>
                <w:b/>
                <w:bCs/>
                <w:sz w:val="24"/>
                <w:szCs w:val="24"/>
                <w:highlight w:val="yellow"/>
              </w:rPr>
              <w:t>202</w:t>
            </w:r>
            <w:r>
              <w:rPr>
                <w:rFonts w:hint="eastAsia" w:ascii="宋体" w:hAnsi="宋体" w:cs="宋体"/>
                <w:b/>
                <w:bCs/>
                <w:sz w:val="24"/>
                <w:szCs w:val="24"/>
                <w:highlight w:val="yellow"/>
                <w:lang w:val="en-US" w:eastAsia="zh-CN"/>
              </w:rPr>
              <w:t>2</w:t>
            </w:r>
            <w:r>
              <w:rPr>
                <w:rFonts w:hint="eastAsia" w:ascii="宋体" w:hAnsi="宋体" w:cs="宋体"/>
                <w:b/>
                <w:bCs/>
                <w:sz w:val="24"/>
                <w:szCs w:val="24"/>
                <w:highlight w:val="yellow"/>
              </w:rPr>
              <w:t>年</w:t>
            </w:r>
            <w:r>
              <w:rPr>
                <w:rFonts w:hint="eastAsia" w:ascii="宋体" w:hAnsi="宋体" w:cs="宋体"/>
                <w:b/>
                <w:bCs/>
                <w:sz w:val="24"/>
                <w:szCs w:val="24"/>
                <w:highlight w:val="yellow"/>
                <w:lang w:val="en-US" w:eastAsia="zh-CN"/>
              </w:rPr>
              <w:t>04</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08</w:t>
            </w:r>
            <w:r>
              <w:rPr>
                <w:rFonts w:hint="eastAsia" w:ascii="宋体" w:hAnsi="宋体" w:cs="宋体"/>
                <w:b/>
                <w:bCs/>
                <w:sz w:val="24"/>
                <w:szCs w:val="24"/>
                <w:highlight w:val="yellow"/>
              </w:rPr>
              <w:t>日</w:t>
            </w:r>
            <w:r>
              <w:rPr>
                <w:rFonts w:hint="eastAsia" w:ascii="宋体" w:hAnsi="宋体" w:cs="宋体"/>
                <w:b/>
                <w:bCs/>
                <w:sz w:val="24"/>
                <w:szCs w:val="24"/>
                <w:highlight w:val="yellow"/>
                <w:lang w:val="en-US" w:eastAsia="zh-CN"/>
              </w:rPr>
              <w:t>20</w:t>
            </w:r>
            <w:r>
              <w:rPr>
                <w:rFonts w:hint="eastAsia" w:ascii="宋体" w:hAnsi="宋体" w:cs="宋体"/>
                <w:b/>
                <w:bCs/>
                <w:sz w:val="24"/>
                <w:szCs w:val="24"/>
                <w:highlight w:val="yellow"/>
              </w:rPr>
              <w:t>:00</w:t>
            </w:r>
            <w:r>
              <w:rPr>
                <w:rFonts w:hint="eastAsia" w:ascii="宋体" w:hAnsi="宋体" w:cs="宋体"/>
                <w:b/>
                <w:bCs/>
                <w:sz w:val="24"/>
                <w:szCs w:val="24"/>
                <w:highlight w:val="none"/>
              </w:rPr>
              <w:t>前</w:t>
            </w:r>
            <w:r>
              <w:rPr>
                <w:rFonts w:hint="eastAsia" w:ascii="宋体" w:hAnsi="宋体" w:cs="宋体"/>
                <w:sz w:val="24"/>
                <w:szCs w:val="24"/>
                <w:highlight w:val="none"/>
              </w:rPr>
              <w:t>确保保证金到账至新疆新建联项目管理咨询有限公司石河子分公司，否则视为放弃本次投标。</w:t>
            </w:r>
          </w:p>
          <w:p>
            <w:pPr>
              <w:pStyle w:val="32"/>
              <w:spacing w:line="360" w:lineRule="auto"/>
              <w:ind w:firstLine="2"/>
              <w:rPr>
                <w:rFonts w:hint="eastAsia" w:ascii="宋体" w:hAnsi="宋体" w:cs="宋体"/>
                <w:sz w:val="24"/>
                <w:szCs w:val="24"/>
                <w:highlight w:val="none"/>
              </w:rPr>
            </w:pPr>
            <w:r>
              <w:rPr>
                <w:rFonts w:hint="eastAsia" w:ascii="宋体" w:hAnsi="宋体" w:cs="宋体"/>
                <w:sz w:val="24"/>
                <w:szCs w:val="24"/>
                <w:highlight w:val="none"/>
              </w:rPr>
              <w:t>（2）投标人需自行评估因异地、跨行、公休日等因素造成的投标保证金到账延迟风险，并承担相应责任。</w:t>
            </w:r>
          </w:p>
          <w:p>
            <w:pPr>
              <w:pStyle w:val="49"/>
              <w:numPr>
                <w:ilvl w:val="0"/>
                <w:numId w:val="0"/>
              </w:numP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（3）</w:t>
            </w:r>
            <w:r>
              <w:rPr>
                <w:rFonts w:hint="eastAsia" w:ascii="宋体" w:hAnsi="宋体" w:eastAsia="宋体" w:cs="宋体"/>
                <w:kern w:val="2"/>
                <w:sz w:val="24"/>
                <w:szCs w:val="24"/>
                <w:highlight w:val="none"/>
                <w:lang w:val="en-US" w:eastAsia="zh-CN" w:bidi="ar-SA"/>
              </w:rPr>
              <w:t>投标保证金的交纳必须从投标人开户许可证所列账号（结算卡等关联账号不予认可,自然人投标的从与其名称一致的个人账户）进行电汇或转账，否则将导致投标被拒绝。</w:t>
            </w:r>
          </w:p>
          <w:p>
            <w:pPr>
              <w:pStyle w:val="99"/>
              <w:numPr>
                <w:ilvl w:val="0"/>
                <w:numId w:val="0"/>
              </w:numPr>
              <w:spacing w:line="312"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（4）投标人缴纳投标保证金时必须备注项目名称，如不备注项目名称代理机构财务将不认可该项汇款为本项目投标保证金。未按以上要求递交投标保证金，其投标保证金视为无效，采购人将拒绝其投标。</w:t>
            </w:r>
          </w:p>
          <w:p>
            <w:pPr>
              <w:pStyle w:val="99"/>
              <w:numPr>
                <w:ilvl w:val="0"/>
                <w:numId w:val="4"/>
              </w:numPr>
              <w:spacing w:line="312" w:lineRule="auto"/>
              <w:rPr>
                <w:rFonts w:hint="eastAsia" w:ascii="宋体" w:hAnsi="宋体" w:eastAsia="宋体" w:cs="宋体"/>
                <w:sz w:val="24"/>
                <w:szCs w:val="24"/>
                <w:highlight w:val="none"/>
                <w:lang w:eastAsia="zh-CN"/>
              </w:rPr>
            </w:pPr>
            <w:r>
              <w:rPr>
                <w:rFonts w:ascii="宋体" w:hAnsi="宋体" w:eastAsia="宋体" w:cs="宋体"/>
                <w:sz w:val="24"/>
                <w:szCs w:val="24"/>
                <w:highlight w:val="none"/>
              </w:rPr>
              <w:t>为简化手续，优化流程，今后对采用电子支付方式提交投标保证金的，在退还时，按原路退回，收取时不再开具收据，退还时也不再要求提交收据。</w:t>
            </w:r>
          </w:p>
          <w:p>
            <w:pPr>
              <w:pStyle w:val="99"/>
              <w:numPr>
                <w:ilvl w:val="0"/>
                <w:numId w:val="4"/>
              </w:numPr>
              <w:spacing w:line="312"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开标结束退还保证金时需缴纳退投标保证金手续费（10元/家）至招标代理公司，可邮寄、微转等。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p>
        </w:tc>
        <w:tc>
          <w:tcPr>
            <w:tcW w:w="2552" w:type="dxa"/>
            <w:vMerge w:val="continue"/>
            <w:vAlign w:val="center"/>
          </w:tcPr>
          <w:p>
            <w:pPr>
              <w:pStyle w:val="79"/>
              <w:adjustRightInd w:val="0"/>
              <w:snapToGrid w:val="0"/>
              <w:spacing w:before="156" w:beforeLines="50" w:line="360" w:lineRule="auto"/>
              <w:ind w:left="-533" w:leftChars="-254" w:firstLine="612" w:firstLineChars="254"/>
              <w:jc w:val="center"/>
              <w:rPr>
                <w:rFonts w:hint="eastAsia" w:ascii="宋体" w:hAnsi="宋体" w:eastAsia="宋体" w:cs="宋体"/>
                <w:b/>
                <w:bCs/>
                <w:color w:val="auto"/>
                <w:sz w:val="24"/>
                <w:szCs w:val="24"/>
                <w:highlight w:val="none"/>
              </w:rPr>
            </w:pPr>
          </w:p>
        </w:tc>
        <w:tc>
          <w:tcPr>
            <w:tcW w:w="6058" w:type="dxa"/>
            <w:vAlign w:val="center"/>
          </w:tcPr>
          <w:p>
            <w:pPr>
              <w:pStyle w:val="79"/>
              <w:spacing w:line="500" w:lineRule="exact"/>
              <w:ind w:left="0" w:leftChars="0" w:firstLine="2"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yellow"/>
                <w:lang w:val="en-US" w:eastAsia="zh-CN" w:bidi="ar-SA"/>
              </w:rPr>
              <w:t>到账截止时间：</w:t>
            </w:r>
            <w:r>
              <w:rPr>
                <w:rFonts w:hint="eastAsia" w:ascii="宋体" w:hAnsi="宋体" w:eastAsia="宋体" w:cs="宋体"/>
                <w:b/>
                <w:bCs/>
                <w:color w:val="auto"/>
                <w:sz w:val="24"/>
                <w:szCs w:val="24"/>
                <w:highlight w:val="yellow"/>
                <w:u w:val="single"/>
              </w:rPr>
              <w:t>20</w:t>
            </w:r>
            <w:r>
              <w:rPr>
                <w:rFonts w:hint="eastAsia" w:ascii="宋体" w:hAnsi="宋体" w:eastAsia="宋体" w:cs="宋体"/>
                <w:b/>
                <w:bCs/>
                <w:color w:val="auto"/>
                <w:sz w:val="24"/>
                <w:szCs w:val="24"/>
                <w:highlight w:val="yellow"/>
                <w:u w:val="single"/>
                <w:lang w:val="en-US" w:eastAsia="zh-CN"/>
              </w:rPr>
              <w:t>22</w:t>
            </w:r>
            <w:r>
              <w:rPr>
                <w:rFonts w:hint="eastAsia" w:ascii="宋体" w:hAnsi="宋体" w:eastAsia="宋体" w:cs="宋体"/>
                <w:b/>
                <w:bCs/>
                <w:color w:val="auto"/>
                <w:sz w:val="24"/>
                <w:szCs w:val="24"/>
                <w:highlight w:val="yellow"/>
                <w:u w:val="single"/>
              </w:rPr>
              <w:t>年</w:t>
            </w:r>
            <w:r>
              <w:rPr>
                <w:rFonts w:hint="eastAsia" w:ascii="宋体" w:hAnsi="宋体" w:eastAsia="宋体" w:cs="宋体"/>
                <w:b/>
                <w:bCs/>
                <w:color w:val="auto"/>
                <w:sz w:val="24"/>
                <w:szCs w:val="24"/>
                <w:highlight w:val="yellow"/>
                <w:u w:val="single"/>
                <w:lang w:val="en-US" w:eastAsia="zh-CN"/>
              </w:rPr>
              <w:t>04</w:t>
            </w:r>
            <w:r>
              <w:rPr>
                <w:rFonts w:hint="eastAsia" w:ascii="宋体" w:hAnsi="宋体" w:eastAsia="宋体" w:cs="宋体"/>
                <w:b/>
                <w:bCs/>
                <w:color w:val="auto"/>
                <w:sz w:val="24"/>
                <w:szCs w:val="24"/>
                <w:highlight w:val="yellow"/>
                <w:u w:val="single"/>
              </w:rPr>
              <w:t>月</w:t>
            </w:r>
            <w:r>
              <w:rPr>
                <w:rFonts w:hint="eastAsia" w:ascii="宋体" w:hAnsi="宋体" w:eastAsia="宋体" w:cs="宋体"/>
                <w:b/>
                <w:bCs/>
                <w:color w:val="auto"/>
                <w:sz w:val="24"/>
                <w:szCs w:val="24"/>
                <w:highlight w:val="yellow"/>
                <w:u w:val="single"/>
                <w:lang w:val="en-US" w:eastAsia="zh-CN"/>
              </w:rPr>
              <w:t>08</w:t>
            </w:r>
            <w:r>
              <w:rPr>
                <w:rFonts w:hint="eastAsia" w:ascii="宋体" w:hAnsi="宋体" w:eastAsia="宋体" w:cs="宋体"/>
                <w:b/>
                <w:bCs/>
                <w:color w:val="auto"/>
                <w:sz w:val="24"/>
                <w:szCs w:val="24"/>
                <w:highlight w:val="yellow"/>
                <w:u w:val="single"/>
              </w:rPr>
              <w:t>日</w:t>
            </w:r>
            <w:r>
              <w:rPr>
                <w:rFonts w:hint="eastAsia" w:ascii="宋体" w:hAnsi="宋体" w:eastAsia="宋体" w:cs="宋体"/>
                <w:b/>
                <w:bCs/>
                <w:color w:val="auto"/>
                <w:sz w:val="24"/>
                <w:szCs w:val="24"/>
                <w:highlight w:val="yellow"/>
                <w:u w:val="single"/>
                <w:lang w:val="en-US" w:eastAsia="zh-CN"/>
              </w:rPr>
              <w:t>20</w:t>
            </w:r>
            <w:r>
              <w:rPr>
                <w:rFonts w:hint="eastAsia" w:ascii="宋体" w:hAnsi="宋体" w:eastAsia="宋体" w:cs="宋体"/>
                <w:b/>
                <w:bCs/>
                <w:color w:val="auto"/>
                <w:sz w:val="24"/>
                <w:szCs w:val="24"/>
                <w:highlight w:val="yellow"/>
                <w:u w:val="single"/>
              </w:rPr>
              <w:t>时</w:t>
            </w:r>
            <w:r>
              <w:rPr>
                <w:rFonts w:hint="eastAsia" w:ascii="宋体" w:hAnsi="宋体" w:eastAsia="宋体" w:cs="宋体"/>
                <w:b/>
                <w:bCs/>
                <w:color w:val="auto"/>
                <w:sz w:val="24"/>
                <w:szCs w:val="24"/>
                <w:highlight w:val="yellow"/>
                <w:u w:val="single"/>
                <w:lang w:val="en-US" w:eastAsia="zh-CN"/>
              </w:rPr>
              <w:t>00</w:t>
            </w:r>
            <w:r>
              <w:rPr>
                <w:rFonts w:hint="eastAsia" w:ascii="宋体" w:hAnsi="宋体" w:eastAsia="宋体" w:cs="宋体"/>
                <w:b/>
                <w:bCs/>
                <w:color w:val="auto"/>
                <w:sz w:val="24"/>
                <w:szCs w:val="24"/>
                <w:highlight w:val="yellow"/>
                <w:u w:val="single"/>
              </w:rPr>
              <w:t>分</w:t>
            </w:r>
            <w:r>
              <w:rPr>
                <w:rFonts w:hint="eastAsia" w:ascii="宋体" w:hAnsi="宋体" w:eastAsia="宋体" w:cs="宋体"/>
                <w:b/>
                <w:bCs/>
                <w:color w:val="auto"/>
                <w:sz w:val="24"/>
                <w:szCs w:val="24"/>
                <w:highlight w:val="yellow"/>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有效期</w:t>
            </w:r>
          </w:p>
        </w:tc>
        <w:tc>
          <w:tcPr>
            <w:tcW w:w="6058" w:type="dxa"/>
            <w:vAlign w:val="center"/>
          </w:tcPr>
          <w:p>
            <w:pPr>
              <w:pStyle w:val="79"/>
              <w:adjustRightInd w:val="0"/>
              <w:snapToGrid w:val="0"/>
              <w:spacing w:before="156" w:beforeLines="5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响应文件</w:t>
            </w:r>
            <w:r>
              <w:rPr>
                <w:rFonts w:hint="eastAsia" w:ascii="宋体" w:hAnsi="宋体" w:eastAsia="宋体" w:cs="宋体"/>
                <w:b/>
                <w:bCs/>
                <w:color w:val="auto"/>
                <w:sz w:val="24"/>
                <w:szCs w:val="24"/>
                <w:highlight w:val="none"/>
                <w:lang w:eastAsia="zh-CN"/>
              </w:rPr>
              <w:t>递交</w:t>
            </w:r>
          </w:p>
        </w:tc>
        <w:tc>
          <w:tcPr>
            <w:tcW w:w="6058" w:type="dxa"/>
            <w:vAlign w:val="center"/>
          </w:tcPr>
          <w:p>
            <w:pPr>
              <w:pStyle w:val="63"/>
              <w:spacing w:line="300" w:lineRule="auto"/>
              <w:rPr>
                <w:rFonts w:hint="eastAsia" w:ascii="宋体" w:hAnsi="宋体" w:cs="宋体"/>
                <w:sz w:val="24"/>
                <w:szCs w:val="24"/>
                <w:highlight w:val="none"/>
              </w:rPr>
            </w:pPr>
            <w:r>
              <w:rPr>
                <w:rFonts w:hint="eastAsia" w:ascii="宋体" w:hAnsi="宋体" w:cs="宋体"/>
                <w:sz w:val="24"/>
                <w:szCs w:val="24"/>
                <w:highlight w:val="none"/>
              </w:rPr>
              <w:t>☑采用见面开标：</w:t>
            </w:r>
          </w:p>
          <w:p>
            <w:pPr>
              <w:pStyle w:val="63"/>
              <w:adjustRightInd w:val="0"/>
              <w:snapToGrid w:val="0"/>
              <w:spacing w:before="120" w:beforeLines="50" w:line="300" w:lineRule="auto"/>
              <w:rPr>
                <w:rFonts w:hint="eastAsia" w:ascii="宋体" w:hAnsi="宋体" w:cs="宋体"/>
                <w:b/>
                <w:bCs/>
                <w:sz w:val="24"/>
                <w:szCs w:val="24"/>
                <w:highlight w:val="none"/>
              </w:rPr>
            </w:pPr>
            <w:r>
              <w:rPr>
                <w:rFonts w:hint="eastAsia" w:ascii="宋体" w:hAnsi="宋体" w:cs="宋体"/>
                <w:b/>
                <w:bCs/>
                <w:sz w:val="24"/>
                <w:szCs w:val="24"/>
                <w:highlight w:val="none"/>
              </w:rPr>
              <w:t>投标文件包括：</w:t>
            </w:r>
          </w:p>
          <w:p>
            <w:pPr>
              <w:pStyle w:val="101"/>
              <w:numPr>
                <w:ilvl w:val="0"/>
                <w:numId w:val="5"/>
              </w:numPr>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加密电子版投标文件：</w:t>
            </w:r>
            <w:r>
              <w:rPr>
                <w:rFonts w:hint="eastAsia" w:ascii="宋体" w:hAnsi="宋体" w:cs="宋体"/>
                <w:sz w:val="24"/>
                <w:szCs w:val="24"/>
                <w:highlight w:val="none"/>
              </w:rPr>
              <w:t>供应商在政企采购云平台（https://www.zhengcaiyun.cn/）制作、上传投标文件，并在投标截止时间前成功上传</w:t>
            </w:r>
            <w:r>
              <w:rPr>
                <w:rFonts w:hint="eastAsia" w:ascii="宋体" w:hAnsi="宋体" w:eastAsia="宋体" w:cs="宋体"/>
                <w:color w:val="000000"/>
                <w:kern w:val="0"/>
                <w:sz w:val="24"/>
                <w:szCs w:val="24"/>
                <w:highlight w:val="none"/>
              </w:rPr>
              <w:t>；否则其投标将被拒绝</w:t>
            </w:r>
            <w:r>
              <w:rPr>
                <w:rFonts w:hint="eastAsia" w:ascii="宋体" w:hAnsi="宋体" w:cs="宋体"/>
                <w:sz w:val="24"/>
                <w:szCs w:val="24"/>
                <w:highlight w:val="none"/>
              </w:rPr>
              <w:t>。</w:t>
            </w:r>
          </w:p>
          <w:p>
            <w:pPr>
              <w:pStyle w:val="101"/>
              <w:numPr>
                <w:ilvl w:val="0"/>
                <w:numId w:val="5"/>
              </w:numPr>
              <w:spacing w:line="360" w:lineRule="auto"/>
              <w:rPr>
                <w:rFonts w:hint="eastAsia" w:ascii="宋体" w:hAnsi="宋体" w:eastAsia="宋体" w:cs="宋体"/>
                <w:color w:val="000000"/>
                <w:kern w:val="0"/>
                <w:sz w:val="24"/>
                <w:szCs w:val="24"/>
                <w:highlight w:val="green"/>
                <w:lang w:val="en-US" w:eastAsia="zh-CN"/>
              </w:rPr>
            </w:pPr>
            <w:r>
              <w:rPr>
                <w:rFonts w:hint="eastAsia" w:ascii="宋体" w:hAnsi="宋体" w:cs="宋体"/>
                <w:sz w:val="24"/>
                <w:szCs w:val="24"/>
                <w:highlight w:val="green"/>
                <w:lang w:eastAsia="zh-CN"/>
              </w:rPr>
              <w:t>投标人</w:t>
            </w:r>
            <w:r>
              <w:rPr>
                <w:rFonts w:hint="eastAsia" w:ascii="宋体" w:hAnsi="宋体" w:cs="宋体"/>
                <w:sz w:val="24"/>
                <w:szCs w:val="24"/>
                <w:highlight w:val="green"/>
                <w:lang w:val="en-US" w:eastAsia="zh-CN"/>
              </w:rPr>
              <w:t>携带企业政采云CA锁至开标现场解密投标文件。</w:t>
            </w:r>
          </w:p>
          <w:p>
            <w:pPr>
              <w:pStyle w:val="101"/>
              <w:numPr>
                <w:ilvl w:val="0"/>
                <w:numId w:val="5"/>
              </w:numPr>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中标人在签订合同前</w:t>
            </w:r>
            <w:r>
              <w:rPr>
                <w:rFonts w:hint="eastAsia" w:ascii="宋体" w:hAnsi="宋体" w:eastAsia="宋体" w:cs="宋体"/>
                <w:color w:val="000000"/>
                <w:kern w:val="0"/>
                <w:sz w:val="24"/>
                <w:szCs w:val="24"/>
                <w:highlight w:val="green"/>
                <w:lang w:val="en-US" w:eastAsia="zh-CN"/>
              </w:rPr>
              <w:t>必须提供4份</w:t>
            </w:r>
            <w:r>
              <w:rPr>
                <w:rFonts w:hint="eastAsia" w:ascii="宋体" w:hAnsi="宋体" w:eastAsia="宋体" w:cs="宋体"/>
                <w:color w:val="000000"/>
                <w:kern w:val="0"/>
                <w:sz w:val="24"/>
                <w:szCs w:val="24"/>
                <w:highlight w:val="none"/>
                <w:lang w:val="en-US" w:eastAsia="zh-CN"/>
              </w:rPr>
              <w:t>与</w:t>
            </w:r>
            <w:r>
              <w:rPr>
                <w:rFonts w:hint="eastAsia" w:ascii="宋体" w:hAnsi="宋体" w:eastAsia="宋体" w:cs="宋体"/>
                <w:color w:val="000000"/>
                <w:kern w:val="0"/>
                <w:sz w:val="24"/>
                <w:szCs w:val="24"/>
                <w:highlight w:val="none"/>
              </w:rPr>
              <w:t>加密电子版投标文件</w:t>
            </w:r>
            <w:r>
              <w:rPr>
                <w:rFonts w:hint="eastAsia" w:ascii="宋体" w:hAnsi="宋体" w:eastAsia="宋体" w:cs="宋体"/>
                <w:color w:val="000000"/>
                <w:kern w:val="0"/>
                <w:sz w:val="24"/>
                <w:szCs w:val="24"/>
                <w:highlight w:val="none"/>
                <w:lang w:eastAsia="zh-CN"/>
              </w:rPr>
              <w:t>相同的纸质版投标文件。</w:t>
            </w:r>
          </w:p>
          <w:p>
            <w:pPr>
              <w:pStyle w:val="57"/>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cs="宋体"/>
                <w:b/>
                <w:bCs/>
                <w:sz w:val="24"/>
                <w:szCs w:val="24"/>
                <w:highlight w:val="none"/>
              </w:rPr>
              <w:t>注：</w:t>
            </w:r>
            <w:r>
              <w:rPr>
                <w:rFonts w:hint="eastAsia" w:ascii="宋体" w:hAnsi="宋体" w:cs="宋体"/>
                <w:sz w:val="24"/>
                <w:szCs w:val="24"/>
                <w:highlight w:val="none"/>
              </w:rPr>
              <w:t>加密的电子投标文件为使用政企采购云平台（https://www.zhengcaiyun.cn/）提供的电子投标文件制作工具制作生成的加密版投标文件。 因投标人自身原因导致解密失败的，将导致其投标被拒绝且投标文件被退回；将导致投标被拒绝。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1134" w:type="dxa"/>
            <w:vAlign w:val="center"/>
          </w:tcPr>
          <w:p>
            <w:pPr>
              <w:pStyle w:val="79"/>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评审办法</w:t>
            </w:r>
          </w:p>
        </w:tc>
        <w:tc>
          <w:tcPr>
            <w:tcW w:w="6058" w:type="dxa"/>
            <w:vAlign w:val="center"/>
          </w:tcPr>
          <w:p>
            <w:pPr>
              <w:pStyle w:val="79"/>
              <w:rPr>
                <w:rFonts w:hint="eastAsia" w:ascii="宋体" w:hAnsi="宋体" w:eastAsia="宋体" w:cs="宋体"/>
                <w:color w:val="auto"/>
                <w:kern w:val="0"/>
                <w:sz w:val="24"/>
                <w:szCs w:val="24"/>
                <w:highlight w:val="none"/>
              </w:rPr>
            </w:pPr>
            <w:r>
              <w:rPr>
                <w:rFonts w:hint="eastAsia" w:ascii="宋体" w:hAnsi="宋体" w:eastAsia="Calibri" w:cs="宋体"/>
                <w:kern w:val="0"/>
                <w:sz w:val="24"/>
                <w:szCs w:val="24"/>
                <w:highlight w:val="none"/>
                <w:lang w:val="en-US" w:eastAsia="zh-CN" w:bidi="ar-SA"/>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p>
        </w:tc>
        <w:tc>
          <w:tcPr>
            <w:tcW w:w="2552" w:type="dxa"/>
            <w:vAlign w:val="center"/>
          </w:tcPr>
          <w:p>
            <w:pPr>
              <w:pStyle w:val="79"/>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中小微型企业</w:t>
            </w:r>
          </w:p>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有关政策</w:t>
            </w:r>
          </w:p>
        </w:tc>
        <w:tc>
          <w:tcPr>
            <w:tcW w:w="6058" w:type="dxa"/>
            <w:vAlign w:val="center"/>
          </w:tcPr>
          <w:p>
            <w:pPr>
              <w:pStyle w:val="79"/>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(1)根据工信部等部委发布的《关于印发中小企业划型标准规定的通知》（工信部联企业[2011]300号</w:t>
            </w:r>
            <w:r>
              <w:rPr>
                <w:rFonts w:hint="eastAsia" w:ascii="宋体" w:hAnsi="宋体" w:eastAsia="宋体" w:cs="宋体"/>
                <w:color w:val="auto"/>
                <w:kern w:val="0"/>
                <w:sz w:val="24"/>
                <w:szCs w:val="24"/>
                <w:highlight w:val="none"/>
                <w:lang w:eastAsia="zh-CN"/>
              </w:rPr>
              <w:t>、财库[2020]46号</w:t>
            </w:r>
            <w:r>
              <w:rPr>
                <w:rFonts w:hint="eastAsia" w:ascii="宋体" w:hAnsi="宋体" w:eastAsia="宋体" w:cs="宋体"/>
                <w:color w:val="auto"/>
                <w:kern w:val="0"/>
                <w:sz w:val="24"/>
                <w:szCs w:val="24"/>
                <w:highlight w:val="none"/>
              </w:rPr>
              <w:t>）规定执行；</w:t>
            </w:r>
          </w:p>
          <w:p>
            <w:pPr>
              <w:pStyle w:val="7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(2)价格扣除幅度：价格给予</w:t>
            </w:r>
            <w:r>
              <w:rPr>
                <w:rFonts w:hint="eastAsia" w:ascii="宋体" w:hAnsi="宋体" w:eastAsia="宋体" w:cs="宋体"/>
                <w:color w:val="auto"/>
                <w:sz w:val="24"/>
                <w:szCs w:val="24"/>
                <w:highlight w:val="none"/>
                <w:u w:val="single"/>
              </w:rPr>
              <w:t xml:space="preserve"> 6 </w:t>
            </w:r>
            <w:r>
              <w:rPr>
                <w:rFonts w:hint="eastAsia" w:ascii="宋体" w:hAnsi="宋体" w:eastAsia="宋体" w:cs="宋体"/>
                <w:color w:val="auto"/>
                <w:kern w:val="0"/>
                <w:sz w:val="24"/>
                <w:szCs w:val="24"/>
                <w:highlight w:val="none"/>
              </w:rPr>
              <w:t xml:space="preserve"> %的扣除。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34" w:type="dxa"/>
            <w:vMerge w:val="restart"/>
            <w:vAlign w:val="center"/>
          </w:tcPr>
          <w:p>
            <w:pPr>
              <w:pStyle w:val="79"/>
              <w:tabs>
                <w:tab w:val="left" w:pos="265"/>
              </w:tabs>
              <w:adjustRightInd w:val="0"/>
              <w:snapToGrid w:val="0"/>
              <w:spacing w:before="156" w:beforeLines="5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8 </w:t>
            </w:r>
          </w:p>
        </w:tc>
        <w:tc>
          <w:tcPr>
            <w:tcW w:w="2552" w:type="dxa"/>
            <w:vMerge w:val="restart"/>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rPr>
              <w:t>履约保证金</w:t>
            </w:r>
          </w:p>
        </w:tc>
        <w:tc>
          <w:tcPr>
            <w:tcW w:w="6058" w:type="dxa"/>
            <w:vAlign w:val="center"/>
          </w:tcPr>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履约保证金的交纳必须以公对公账户进行电汇或转账，否则不予认可。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34" w:type="dxa"/>
            <w:vMerge w:val="continue"/>
            <w:vAlign w:val="center"/>
          </w:tcPr>
          <w:p>
            <w:pPr>
              <w:pStyle w:val="79"/>
              <w:rPr>
                <w:rFonts w:hint="eastAsia" w:ascii="宋体" w:hAnsi="宋体" w:eastAsia="宋体" w:cs="宋体"/>
                <w:b/>
                <w:bCs/>
                <w:color w:val="auto"/>
                <w:sz w:val="24"/>
                <w:szCs w:val="24"/>
                <w:highlight w:val="none"/>
              </w:rPr>
            </w:pPr>
          </w:p>
        </w:tc>
        <w:tc>
          <w:tcPr>
            <w:tcW w:w="2552" w:type="dxa"/>
            <w:vMerge w:val="continue"/>
            <w:vAlign w:val="center"/>
          </w:tcPr>
          <w:p>
            <w:pPr>
              <w:pStyle w:val="79"/>
              <w:rPr>
                <w:rFonts w:hint="eastAsia" w:ascii="宋体" w:hAnsi="宋体" w:eastAsia="宋体" w:cs="宋体"/>
                <w:b/>
                <w:bCs/>
                <w:color w:val="auto"/>
                <w:sz w:val="24"/>
                <w:szCs w:val="24"/>
                <w:highlight w:val="none"/>
              </w:rPr>
            </w:pPr>
          </w:p>
        </w:tc>
        <w:tc>
          <w:tcPr>
            <w:tcW w:w="6058" w:type="dxa"/>
            <w:vAlign w:val="center"/>
          </w:tcPr>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bCs/>
                <w:color w:val="auto"/>
                <w:kern w:val="0"/>
                <w:sz w:val="24"/>
                <w:szCs w:val="24"/>
                <w:highlight w:val="none"/>
              </w:rPr>
              <w:t>中标方在收到中标通知书后</w:t>
            </w:r>
            <w:r>
              <w:rPr>
                <w:rFonts w:hint="eastAsia" w:ascii="宋体" w:hAnsi="宋体" w:eastAsia="宋体" w:cs="宋体"/>
                <w:b/>
                <w:bCs/>
                <w:color w:val="auto"/>
                <w:kern w:val="0"/>
                <w:sz w:val="24"/>
                <w:szCs w:val="24"/>
                <w:highlight w:val="none"/>
                <w:lang w:val="en-US" w:eastAsia="zh-CN"/>
              </w:rPr>
              <w:t>5日</w:t>
            </w:r>
            <w:r>
              <w:rPr>
                <w:rFonts w:hint="eastAsia" w:ascii="宋体" w:hAnsi="宋体" w:eastAsia="宋体" w:cs="宋体"/>
                <w:b/>
                <w:bCs/>
                <w:color w:val="auto"/>
                <w:kern w:val="0"/>
                <w:sz w:val="24"/>
                <w:szCs w:val="24"/>
                <w:highlight w:val="none"/>
              </w:rPr>
              <w:t>内（工作日）。由招标人向中标单位提供账户。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34" w:type="dxa"/>
            <w:vMerge w:val="continue"/>
            <w:vAlign w:val="center"/>
          </w:tcPr>
          <w:p>
            <w:pPr>
              <w:pStyle w:val="79"/>
              <w:rPr>
                <w:rFonts w:hint="eastAsia" w:ascii="宋体" w:hAnsi="宋体" w:eastAsia="宋体" w:cs="宋体"/>
                <w:b/>
                <w:bCs/>
                <w:color w:val="auto"/>
                <w:sz w:val="24"/>
                <w:szCs w:val="24"/>
                <w:highlight w:val="none"/>
              </w:rPr>
            </w:pPr>
          </w:p>
        </w:tc>
        <w:tc>
          <w:tcPr>
            <w:tcW w:w="2552" w:type="dxa"/>
            <w:vMerge w:val="continue"/>
            <w:vAlign w:val="center"/>
          </w:tcPr>
          <w:p>
            <w:pPr>
              <w:pStyle w:val="79"/>
              <w:rPr>
                <w:rFonts w:hint="eastAsia" w:ascii="宋体" w:hAnsi="宋体" w:eastAsia="宋体" w:cs="宋体"/>
                <w:b/>
                <w:bCs/>
                <w:color w:val="auto"/>
                <w:sz w:val="24"/>
                <w:szCs w:val="24"/>
                <w:highlight w:val="none"/>
              </w:rPr>
            </w:pPr>
          </w:p>
        </w:tc>
        <w:tc>
          <w:tcPr>
            <w:tcW w:w="6058" w:type="dxa"/>
            <w:vAlign w:val="center"/>
          </w:tcPr>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交纳金额：</w:t>
            </w:r>
            <w:r>
              <w:rPr>
                <w:rFonts w:hint="eastAsia" w:ascii="宋体" w:hAnsi="宋体" w:eastAsia="宋体" w:cs="宋体"/>
                <w:b/>
                <w:bCs/>
                <w:color w:val="auto"/>
                <w:kern w:val="0"/>
                <w:sz w:val="24"/>
                <w:szCs w:val="24"/>
                <w:highlight w:val="none"/>
              </w:rPr>
              <w:t xml:space="preserve">中标价的5%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34" w:type="dxa"/>
            <w:vMerge w:val="continue"/>
            <w:vAlign w:val="center"/>
          </w:tcPr>
          <w:p>
            <w:pPr>
              <w:pStyle w:val="79"/>
              <w:rPr>
                <w:rFonts w:hint="eastAsia" w:ascii="宋体" w:hAnsi="宋体" w:eastAsia="宋体" w:cs="宋体"/>
                <w:b/>
                <w:bCs/>
                <w:color w:val="auto"/>
                <w:sz w:val="24"/>
                <w:szCs w:val="24"/>
                <w:highlight w:val="none"/>
              </w:rPr>
            </w:pPr>
          </w:p>
        </w:tc>
        <w:tc>
          <w:tcPr>
            <w:tcW w:w="2552" w:type="dxa"/>
            <w:vMerge w:val="continue"/>
            <w:vAlign w:val="center"/>
          </w:tcPr>
          <w:p>
            <w:pPr>
              <w:pStyle w:val="79"/>
              <w:rPr>
                <w:rFonts w:hint="eastAsia" w:ascii="宋体" w:hAnsi="宋体" w:eastAsia="宋体" w:cs="宋体"/>
                <w:b/>
                <w:bCs/>
                <w:color w:val="auto"/>
                <w:sz w:val="24"/>
                <w:szCs w:val="24"/>
                <w:highlight w:val="none"/>
              </w:rPr>
            </w:pPr>
          </w:p>
        </w:tc>
        <w:tc>
          <w:tcPr>
            <w:tcW w:w="6058" w:type="dxa"/>
            <w:vAlign w:val="center"/>
          </w:tcPr>
          <w:p>
            <w:pPr>
              <w:pStyle w:val="109"/>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收款单位：采购人指定单位 </w:t>
            </w:r>
          </w:p>
          <w:p>
            <w:pPr>
              <w:pStyle w:val="109"/>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开户银行：采购人指定银行 </w:t>
            </w:r>
            <w:r>
              <w:rPr>
                <w:rFonts w:hint="eastAsia" w:ascii="宋体" w:hAnsi="宋体" w:eastAsia="宋体" w:cs="宋体"/>
                <w:color w:val="auto"/>
                <w:sz w:val="24"/>
                <w:szCs w:val="24"/>
                <w:highlight w:val="none"/>
                <w:u w:val="single"/>
              </w:rPr>
              <w:t xml:space="preserve">                               </w:t>
            </w:r>
          </w:p>
          <w:p>
            <w:pPr>
              <w:pStyle w:val="109"/>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银行账号：采购人指定账号</w:t>
            </w:r>
            <w:r>
              <w:rPr>
                <w:rFonts w:hint="eastAsia" w:ascii="宋体" w:hAnsi="宋体" w:eastAsia="宋体" w:cs="宋体"/>
                <w:color w:val="auto"/>
                <w:sz w:val="24"/>
                <w:szCs w:val="24"/>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1134" w:type="dxa"/>
            <w:vMerge w:val="continue"/>
            <w:vAlign w:val="center"/>
          </w:tcPr>
          <w:p>
            <w:pPr>
              <w:pStyle w:val="79"/>
              <w:rPr>
                <w:rFonts w:hint="eastAsia" w:ascii="宋体" w:hAnsi="宋体" w:eastAsia="宋体" w:cs="宋体"/>
                <w:b/>
                <w:bCs/>
                <w:color w:val="auto"/>
                <w:sz w:val="24"/>
                <w:szCs w:val="24"/>
                <w:highlight w:val="none"/>
              </w:rPr>
            </w:pPr>
          </w:p>
        </w:tc>
        <w:tc>
          <w:tcPr>
            <w:tcW w:w="2552" w:type="dxa"/>
            <w:vMerge w:val="continue"/>
            <w:vAlign w:val="center"/>
          </w:tcPr>
          <w:p>
            <w:pPr>
              <w:pStyle w:val="79"/>
              <w:rPr>
                <w:rFonts w:hint="eastAsia" w:ascii="宋体" w:hAnsi="宋体" w:eastAsia="宋体" w:cs="宋体"/>
                <w:b/>
                <w:bCs/>
                <w:color w:val="auto"/>
                <w:sz w:val="24"/>
                <w:szCs w:val="24"/>
                <w:highlight w:val="none"/>
              </w:rPr>
            </w:pPr>
          </w:p>
        </w:tc>
        <w:tc>
          <w:tcPr>
            <w:tcW w:w="6058" w:type="dxa"/>
            <w:vAlign w:val="center"/>
          </w:tcPr>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其他要求详见《2.供应商须知征文》十二、履约保证金详细要求。</w:t>
            </w:r>
          </w:p>
          <w:p>
            <w:pPr>
              <w:pStyle w:val="7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供货服务期结束，采购人验收完成，将履约保证金转为质保金，质保期满后一次性（无息）退还。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9</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yellow"/>
              </w:rPr>
            </w:pPr>
            <w:r>
              <w:rPr>
                <w:rFonts w:hint="eastAsia" w:ascii="宋体" w:hAnsi="宋体" w:eastAsia="宋体" w:cs="宋体"/>
                <w:b/>
                <w:bCs/>
                <w:color w:val="auto"/>
                <w:kern w:val="0"/>
                <w:sz w:val="24"/>
                <w:szCs w:val="24"/>
                <w:highlight w:val="none"/>
              </w:rPr>
              <w:t>交货期</w:t>
            </w:r>
          </w:p>
        </w:tc>
        <w:tc>
          <w:tcPr>
            <w:tcW w:w="6058" w:type="dxa"/>
            <w:vAlign w:val="center"/>
          </w:tcPr>
          <w:p>
            <w:pPr>
              <w:pStyle w:val="79"/>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根据甲方要求，1</w:t>
            </w:r>
            <w:r>
              <w:rPr>
                <w:rFonts w:hint="eastAsia" w:ascii="宋体" w:hAnsi="宋体" w:eastAsia="宋体" w:cs="宋体"/>
                <w:color w:val="auto"/>
                <w:sz w:val="24"/>
                <w:szCs w:val="24"/>
                <w:highlight w:val="none"/>
                <w:lang w:eastAsia="zh-CN"/>
              </w:rPr>
              <w:t>年供货服务期内按采购人要求进行供货服务。交付地点：石河子市图书馆。</w:t>
            </w:r>
          </w:p>
          <w:p>
            <w:pPr>
              <w:spacing w:line="360" w:lineRule="auto"/>
              <w:rPr>
                <w:rFonts w:hint="eastAsia" w:ascii="宋体" w:hAnsi="宋体" w:eastAsia="宋体" w:cs="宋体"/>
                <w:sz w:val="24"/>
                <w:szCs w:val="24"/>
              </w:rPr>
            </w:pPr>
            <w:r>
              <w:rPr>
                <w:rFonts w:hint="eastAsia" w:ascii="宋体" w:hAnsi="宋体" w:eastAsia="宋体" w:cs="宋体"/>
                <w:sz w:val="24"/>
                <w:szCs w:val="24"/>
              </w:rPr>
              <w:t>1、现采：双方确定订单后，30天到书50%以上，45天到书90%以上，90天到书100%。</w:t>
            </w:r>
          </w:p>
          <w:p>
            <w:pPr>
              <w:spacing w:line="360" w:lineRule="auto"/>
              <w:rPr>
                <w:rFonts w:hint="eastAsia" w:ascii="宋体" w:hAnsi="宋体" w:eastAsia="宋体" w:cs="宋体"/>
                <w:sz w:val="24"/>
                <w:szCs w:val="24"/>
              </w:rPr>
            </w:pPr>
            <w:r>
              <w:rPr>
                <w:rFonts w:hint="eastAsia" w:ascii="宋体" w:hAnsi="宋体" w:eastAsia="宋体" w:cs="宋体"/>
                <w:sz w:val="24"/>
                <w:szCs w:val="24"/>
              </w:rPr>
              <w:t>2、订单采购：自双方确认订单之日起，45天到书50%以上60天到书90%以上，90天到书100%。</w:t>
            </w:r>
          </w:p>
          <w:p>
            <w:pPr>
              <w:spacing w:line="360" w:lineRule="auto"/>
              <w:ind w:firstLine="480" w:firstLineChars="200"/>
              <w:rPr>
                <w:rFonts w:hint="eastAsia" w:ascii="宋体" w:hAnsi="宋体" w:eastAsia="宋体" w:cs="宋体"/>
                <w:color w:val="auto"/>
                <w:sz w:val="24"/>
                <w:szCs w:val="24"/>
                <w:highlight w:val="yellow"/>
                <w:lang w:eastAsia="zh-CN"/>
              </w:rPr>
            </w:pPr>
            <w:r>
              <w:rPr>
                <w:rFonts w:hint="eastAsia" w:ascii="宋体" w:hAnsi="宋体" w:eastAsia="宋体" w:cs="宋体"/>
                <w:sz w:val="24"/>
                <w:szCs w:val="24"/>
              </w:rPr>
              <w:t>以上二种采购方式约定的到货日期，逾期未到我馆的图书，订单自动失效，造成的损失由乙方承担。对于未采到图书，乙方必须及时反馈书目清单。一次未提供未到书清单，将从保证金中扣除1000元。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pPr>
              <w:pStyle w:val="79"/>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b/>
                <w:bCs/>
                <w:color w:val="auto"/>
                <w:kern w:val="0"/>
                <w:sz w:val="24"/>
                <w:highlight w:val="none"/>
              </w:rPr>
              <w:t>质保期</w:t>
            </w:r>
          </w:p>
        </w:tc>
        <w:tc>
          <w:tcPr>
            <w:tcW w:w="6058" w:type="dxa"/>
            <w:vAlign w:val="center"/>
          </w:tcPr>
          <w:p>
            <w:pPr>
              <w:pStyle w:val="79"/>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合同履行期限：供货服务期：1年，质保期：2年。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6058" w:type="dxa"/>
            <w:vAlign w:val="center"/>
          </w:tcPr>
          <w:p>
            <w:pPr>
              <w:pStyle w:val="79"/>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1、预付款：无预付款。</w:t>
            </w:r>
          </w:p>
          <w:p>
            <w:pPr>
              <w:pStyle w:val="79"/>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2、每期图书送达采购人指定地点、加工、编目、上架完毕准确无误，经采购人验收合格后按期进行结算。按图书出版价乘以（1-下浮率）乘以当期供应数量进行结算。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代理服务费</w:t>
            </w:r>
          </w:p>
        </w:tc>
        <w:tc>
          <w:tcPr>
            <w:tcW w:w="6058" w:type="dxa"/>
            <w:vAlign w:val="center"/>
          </w:tcPr>
          <w:p>
            <w:pPr>
              <w:pStyle w:val="79"/>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□不交纳。</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交纳。</w:t>
            </w:r>
          </w:p>
          <w:p>
            <w:pPr>
              <w:pStyle w:val="79"/>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交纳时间：</w:t>
            </w:r>
            <w:r>
              <w:rPr>
                <w:rFonts w:hint="eastAsia" w:ascii="宋体" w:hAnsi="宋体" w:eastAsia="宋体" w:cs="宋体"/>
                <w:b w:val="0"/>
                <w:bCs w:val="0"/>
                <w:color w:val="auto"/>
                <w:sz w:val="24"/>
                <w:szCs w:val="30"/>
                <w:highlight w:val="none"/>
                <w:u w:val="single"/>
                <w:lang w:val="zh-CN"/>
              </w:rPr>
              <w:t>招标代理工作</w:t>
            </w:r>
            <w:r>
              <w:rPr>
                <w:rFonts w:hint="eastAsia" w:ascii="宋体" w:hAnsi="宋体" w:eastAsia="宋体" w:cs="宋体"/>
                <w:b w:val="0"/>
                <w:bCs w:val="0"/>
                <w:color w:val="auto"/>
                <w:sz w:val="24"/>
                <w:szCs w:val="30"/>
                <w:highlight w:val="none"/>
                <w:u w:val="single"/>
                <w:lang w:val="en-US" w:eastAsia="zh-CN"/>
              </w:rPr>
              <w:t>完成后领取中标通知书前支付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pStyle w:val="79"/>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交纳金额：</w:t>
            </w:r>
            <w:r>
              <w:rPr>
                <w:rFonts w:hint="eastAsia" w:ascii="宋体" w:hAnsi="宋体" w:eastAsia="宋体" w:cs="宋体"/>
                <w:color w:val="auto"/>
                <w:kern w:val="0"/>
                <w:sz w:val="24"/>
                <w:szCs w:val="24"/>
                <w:highlight w:val="none"/>
                <w:u w:val="single"/>
                <w:lang w:val="zh-CN"/>
              </w:rPr>
              <w:t>以中标价为计算基数按石财建(2012) 8号文计取，不足4000元的按4000元计取，由中标单位支付。</w:t>
            </w:r>
          </w:p>
          <w:p>
            <w:pPr>
              <w:pStyle w:val="65"/>
              <w:keepNext w:val="0"/>
              <w:keepLines w:val="0"/>
              <w:pageBreakBefore w:val="0"/>
              <w:widowControl w:val="0"/>
              <w:shd w:val="clear" w:color="auto" w:fill="auto"/>
              <w:tabs>
                <w:tab w:val="left" w:pos="9460"/>
              </w:tabs>
              <w:kinsoku/>
              <w:wordWrap/>
              <w:overflowPunct/>
              <w:topLinePunct w:val="0"/>
              <w:bidi w:val="0"/>
              <w:snapToGrid/>
              <w:spacing w:before="0" w:line="440" w:lineRule="exact"/>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0</wp:posOffset>
                      </wp:positionV>
                      <wp:extent cx="1600200" cy="0"/>
                      <wp:effectExtent l="0" t="0" r="0" b="0"/>
                      <wp:wrapNone/>
                      <wp:docPr id="1" name="直线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2pt;margin-top:0pt;height:0pt;width:126pt;z-index:251659264;mso-width-relative:page;mso-height-relative:page;" filled="f" stroked="t" coordsize="21600,21600" o:gfxdata="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NgKNQAAAAF&#10;AQAADwAAAAAAAAABACAAAAAiAAAAZHJzL2Rvd25yZXYueG1sUEsBAhQAFAAAAAgAh07iQAz3JITn&#10;AQAA2wMAAA4AAAAAAAAAAQAgAAAAIw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color w:val="auto"/>
                <w:kern w:val="0"/>
                <w:sz w:val="24"/>
                <w:szCs w:val="24"/>
                <w:highlight w:val="none"/>
                <w:u w:val="none"/>
                <w:shd w:val="clear" w:color="auto" w:fill="auto"/>
                <w:lang w:val="zh-CN" w:eastAsia="zh-CN" w:bidi="ar-SA"/>
              </w:rPr>
              <w:t>代理报酬的支付方式：</w:t>
            </w:r>
            <w:r>
              <w:rPr>
                <w:rFonts w:hint="eastAsia" w:ascii="宋体" w:hAnsi="宋体" w:eastAsia="宋体" w:cs="宋体"/>
                <w:color w:val="auto"/>
                <w:kern w:val="0"/>
                <w:sz w:val="24"/>
                <w:szCs w:val="24"/>
                <w:highlight w:val="none"/>
                <w:u w:val="single"/>
                <w:shd w:val="clear" w:color="auto" w:fill="auto"/>
                <w:lang w:val="zh-CN" w:eastAsia="zh-CN" w:bidi="ar-SA"/>
              </w:rPr>
              <w:t xml:space="preserve"> 转帐、网银或现金支付</w:t>
            </w:r>
          </w:p>
          <w:p>
            <w:pPr>
              <w:pStyle w:val="65"/>
              <w:keepNext w:val="0"/>
              <w:keepLines w:val="0"/>
              <w:pageBreakBefore w:val="0"/>
              <w:widowControl w:val="0"/>
              <w:shd w:val="clear" w:color="auto" w:fill="auto"/>
              <w:tabs>
                <w:tab w:val="left" w:pos="9460"/>
              </w:tabs>
              <w:kinsoku/>
              <w:wordWrap/>
              <w:overflowPunct/>
              <w:topLinePunct w:val="0"/>
              <w:bidi w:val="0"/>
              <w:snapToGrid/>
              <w:spacing w:before="0" w:line="440" w:lineRule="exact"/>
              <w:ind w:right="86" w:rightChars="0"/>
              <w:jc w:val="left"/>
              <w:textAlignment w:val="auto"/>
              <w:rPr>
                <w:rFonts w:hint="eastAsia" w:ascii="宋体" w:hAnsi="宋体" w:eastAsia="宋体" w:cs="宋体"/>
                <w:color w:val="auto"/>
                <w:kern w:val="0"/>
                <w:sz w:val="24"/>
                <w:szCs w:val="24"/>
                <w:highlight w:val="none"/>
                <w:u w:val="single"/>
                <w:shd w:val="clear" w:color="auto" w:fill="auto"/>
                <w:lang w:val="zh-CN" w:eastAsia="zh-CN" w:bidi="ar-SA"/>
              </w:rPr>
            </w:pPr>
            <w:r>
              <w:rPr>
                <w:rFonts w:hint="eastAsia" w:ascii="宋体" w:hAnsi="宋体" w:eastAsia="宋体" w:cs="宋体"/>
                <w:color w:val="auto"/>
                <w:kern w:val="0"/>
                <w:sz w:val="24"/>
                <w:szCs w:val="24"/>
                <w:highlight w:val="none"/>
                <w:u w:val="none"/>
                <w:shd w:val="clear" w:color="auto" w:fill="auto"/>
                <w:lang w:val="zh-CN" w:eastAsia="zh-CN" w:bidi="ar-SA"/>
              </w:rPr>
              <w:t>专家评审费按实际发放金额由中标人支付。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6058" w:type="dxa"/>
            <w:vAlign w:val="center"/>
          </w:tcPr>
          <w:p>
            <w:pPr>
              <w:pStyle w:val="79"/>
              <w:wordWrap w:val="0"/>
              <w:spacing w:before="12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kern w:val="2"/>
                <w:sz w:val="24"/>
                <w:szCs w:val="24"/>
                <w:highlight w:val="none"/>
                <w:lang w:val="en-US" w:eastAsia="zh-CN" w:bidi="ar-SA"/>
              </w:rPr>
              <w:t>石河子市图书馆中文纸质图书采购一批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74"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采购答疑</w:t>
            </w:r>
          </w:p>
        </w:tc>
        <w:tc>
          <w:tcPr>
            <w:tcW w:w="6058" w:type="dxa"/>
            <w:vAlign w:val="center"/>
          </w:tcPr>
          <w:p>
            <w:pPr>
              <w:pStyle w:val="51"/>
              <w:spacing w:line="360" w:lineRule="auto"/>
              <w:rPr>
                <w:rFonts w:hint="eastAsia" w:ascii="宋体" w:hAnsi="宋体" w:cs="宋体"/>
                <w:bCs/>
                <w:sz w:val="24"/>
                <w:szCs w:val="24"/>
                <w:highlight w:val="none"/>
              </w:rPr>
            </w:pPr>
            <w:r>
              <w:rPr>
                <w:rFonts w:hint="eastAsia" w:ascii="宋体" w:hAnsi="宋体" w:cs="宋体"/>
                <w:kern w:val="0"/>
                <w:sz w:val="24"/>
                <w:szCs w:val="24"/>
                <w:highlight w:val="none"/>
              </w:rPr>
              <w:t>于</w:t>
            </w:r>
            <w:r>
              <w:rPr>
                <w:rFonts w:hint="eastAsia" w:ascii="宋体" w:hAnsi="宋体" w:cs="宋体"/>
                <w:b/>
                <w:bCs/>
                <w:kern w:val="0"/>
                <w:sz w:val="24"/>
                <w:szCs w:val="24"/>
                <w:highlight w:val="yellow"/>
              </w:rPr>
              <w:t>202</w:t>
            </w:r>
            <w:r>
              <w:rPr>
                <w:rFonts w:hint="eastAsia" w:ascii="宋体" w:hAnsi="宋体" w:cs="宋体"/>
                <w:b/>
                <w:bCs/>
                <w:kern w:val="0"/>
                <w:sz w:val="24"/>
                <w:szCs w:val="24"/>
                <w:highlight w:val="yellow"/>
                <w:lang w:val="en-US" w:eastAsia="zh-CN"/>
              </w:rPr>
              <w:t>2</w:t>
            </w:r>
            <w:r>
              <w:rPr>
                <w:rFonts w:hint="eastAsia" w:ascii="宋体" w:hAnsi="宋体" w:cs="宋体"/>
                <w:b/>
                <w:bCs/>
                <w:kern w:val="0"/>
                <w:sz w:val="24"/>
                <w:szCs w:val="24"/>
                <w:highlight w:val="yellow"/>
              </w:rPr>
              <w:t>年</w:t>
            </w:r>
            <w:r>
              <w:rPr>
                <w:rFonts w:hint="eastAsia" w:ascii="宋体" w:hAnsi="宋体" w:cs="宋体"/>
                <w:b/>
                <w:bCs/>
                <w:kern w:val="0"/>
                <w:sz w:val="24"/>
                <w:szCs w:val="24"/>
                <w:highlight w:val="yellow"/>
                <w:lang w:val="en-US" w:eastAsia="zh-CN"/>
              </w:rPr>
              <w:t>04</w:t>
            </w:r>
            <w:r>
              <w:rPr>
                <w:rFonts w:hint="eastAsia" w:ascii="宋体" w:hAnsi="宋体" w:cs="宋体"/>
                <w:b/>
                <w:bCs/>
                <w:kern w:val="0"/>
                <w:sz w:val="24"/>
                <w:szCs w:val="24"/>
                <w:highlight w:val="yellow"/>
              </w:rPr>
              <w:t>月</w:t>
            </w:r>
            <w:r>
              <w:rPr>
                <w:rFonts w:hint="eastAsia" w:ascii="宋体" w:hAnsi="宋体" w:cs="宋体"/>
                <w:b/>
                <w:bCs/>
                <w:kern w:val="0"/>
                <w:sz w:val="24"/>
                <w:szCs w:val="24"/>
                <w:highlight w:val="yellow"/>
                <w:lang w:val="en-US" w:eastAsia="zh-CN"/>
              </w:rPr>
              <w:t>07</w:t>
            </w:r>
            <w:r>
              <w:rPr>
                <w:rFonts w:hint="eastAsia" w:ascii="宋体" w:hAnsi="宋体" w:cs="宋体"/>
                <w:b/>
                <w:bCs/>
                <w:kern w:val="0"/>
                <w:sz w:val="24"/>
                <w:szCs w:val="24"/>
                <w:highlight w:val="yellow"/>
              </w:rPr>
              <w:t>日19时00分</w:t>
            </w:r>
            <w:r>
              <w:rPr>
                <w:rFonts w:hint="eastAsia" w:ascii="宋体" w:hAnsi="宋体" w:cs="宋体"/>
                <w:b/>
                <w:bCs/>
                <w:kern w:val="0"/>
                <w:sz w:val="24"/>
                <w:szCs w:val="24"/>
                <w:highlight w:val="none"/>
              </w:rPr>
              <w:t>（北京时间）</w:t>
            </w:r>
            <w:r>
              <w:rPr>
                <w:rFonts w:hint="eastAsia" w:ascii="宋体" w:hAnsi="宋体" w:cs="宋体"/>
                <w:bCs/>
                <w:sz w:val="24"/>
                <w:szCs w:val="24"/>
                <w:highlight w:val="none"/>
              </w:rPr>
              <w:t>前接受投标人疑问或澄清要求（逾期不予受理）。</w:t>
            </w:r>
          </w:p>
          <w:p>
            <w:pPr>
              <w:pStyle w:val="51"/>
              <w:spacing w:line="360" w:lineRule="auto"/>
              <w:rPr>
                <w:rFonts w:hint="eastAsia"/>
              </w:rPr>
            </w:pPr>
            <w:r>
              <w:rPr>
                <w:rFonts w:hint="eastAsia" w:ascii="宋体" w:hAnsi="宋体" w:cs="宋体"/>
                <w:kern w:val="0"/>
                <w:sz w:val="24"/>
                <w:szCs w:val="24"/>
                <w:highlight w:val="none"/>
              </w:rPr>
              <w:t>提交方式：投标人</w:t>
            </w:r>
            <w:r>
              <w:rPr>
                <w:rFonts w:hint="eastAsia" w:ascii="宋体" w:hAnsi="宋体" w:cs="宋体"/>
                <w:color w:val="000000"/>
                <w:sz w:val="24"/>
                <w:szCs w:val="24"/>
                <w:highlight w:val="none"/>
              </w:rPr>
              <w:t>提交答疑提问材料加盖投标人公章的扫描件及WORD文档、营业执照扫描件和授权委托书加盖投标人公章的扫描件</w:t>
            </w:r>
            <w:r>
              <w:rPr>
                <w:rFonts w:hint="eastAsia" w:ascii="宋体" w:hAnsi="宋体" w:cs="宋体"/>
                <w:bCs/>
                <w:sz w:val="24"/>
                <w:szCs w:val="24"/>
                <w:highlight w:val="none"/>
              </w:rPr>
              <w:t>，并电话联系采购代理机构负责人，逾期或未按要求提出答疑的视为对采购文件响应认同，没有异议。</w:t>
            </w:r>
          </w:p>
          <w:p>
            <w:pPr>
              <w:pStyle w:val="90"/>
              <w:spacing w:line="360" w:lineRule="auto"/>
              <w:rPr>
                <w:rFonts w:hint="eastAsia" w:ascii="宋体" w:hAnsi="宋体" w:eastAsia="宋体" w:cs="宋体"/>
                <w:bCs/>
                <w:color w:val="auto"/>
                <w:sz w:val="24"/>
                <w:szCs w:val="24"/>
                <w:highlight w:val="none"/>
                <w:lang w:eastAsia="zh-CN"/>
              </w:rPr>
            </w:pPr>
            <w:r>
              <w:rPr>
                <w:rFonts w:hint="eastAsia" w:ascii="宋体" w:hAnsi="宋体" w:cs="宋体"/>
                <w:b/>
                <w:bCs/>
                <w:sz w:val="24"/>
                <w:szCs w:val="24"/>
                <w:highlight w:val="none"/>
              </w:rPr>
              <w:t>注：</w:t>
            </w:r>
            <w:r>
              <w:rPr>
                <w:rFonts w:hint="eastAsia" w:ascii="宋体" w:hAnsi="宋体"/>
                <w:b/>
                <w:bCs/>
                <w:sz w:val="24"/>
                <w:highlight w:val="none"/>
              </w:rPr>
              <w:t>澄清、修改文件发出后，投标人必须按照最新的澄清、答疑文件制作投标文件，否则投标内容有误将有投标人自行承担。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134" w:type="dxa"/>
            <w:vAlign w:val="center"/>
          </w:tcPr>
          <w:p>
            <w:pPr>
              <w:pStyle w:val="79"/>
              <w:adjustRightInd w:val="0"/>
              <w:snapToGrid w:val="0"/>
              <w:spacing w:before="156" w:beforeLines="50"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是否允许投报进口产品</w:t>
            </w:r>
          </w:p>
        </w:tc>
        <w:tc>
          <w:tcPr>
            <w:tcW w:w="6058" w:type="dxa"/>
            <w:vAlign w:val="center"/>
          </w:tcPr>
          <w:p>
            <w:pPr>
              <w:pStyle w:val="90"/>
              <w:spacing w:line="360" w:lineRule="auto"/>
              <w:rPr>
                <w:rFonts w:hint="eastAsia" w:ascii="宋体" w:hAnsi="宋体" w:cs="宋体"/>
                <w:b/>
                <w:bCs/>
                <w:sz w:val="24"/>
                <w:szCs w:val="24"/>
                <w:highlight w:val="none"/>
              </w:rPr>
            </w:pPr>
            <w:r>
              <w:rPr>
                <w:rFonts w:hint="eastAsia" w:ascii="宋体" w:hAnsi="宋体" w:cs="宋体"/>
                <w:kern w:val="0"/>
                <w:sz w:val="24"/>
                <w:szCs w:val="24"/>
                <w:highlight w:val="none"/>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8" w:hRule="atLeast"/>
        </w:trPr>
        <w:tc>
          <w:tcPr>
            <w:tcW w:w="1134"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6</w:t>
            </w:r>
          </w:p>
        </w:tc>
        <w:tc>
          <w:tcPr>
            <w:tcW w:w="2552" w:type="dxa"/>
            <w:vAlign w:val="center"/>
          </w:tcPr>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采购人认为应该补充的其他内容</w:t>
            </w:r>
          </w:p>
        </w:tc>
        <w:tc>
          <w:tcPr>
            <w:tcW w:w="6058" w:type="dxa"/>
            <w:vAlign w:val="center"/>
          </w:tcPr>
          <w:p>
            <w:pPr>
              <w:pStyle w:val="32"/>
              <w:numPr>
                <w:ilvl w:val="0"/>
                <w:numId w:val="6"/>
              </w:numPr>
              <w:wordWrap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符合资格条件的投标人，在投报本项目后请及时关注本项目在政企采购云平台（https://www.zhengcaiyun.cn/）及兵团政府采购网（http://ccgp-bingtuan.gov.cn/）上的信息动态，以免造成信息获取误漏，若截止开标时间后因未关注项目信息通知而未收悉的各投标人请自行承担后果。</w:t>
            </w:r>
          </w:p>
          <w:p>
            <w:pPr>
              <w:pStyle w:val="32"/>
              <w:numPr>
                <w:ilvl w:val="0"/>
                <w:numId w:val="6"/>
              </w:numPr>
              <w:wordWrap w:val="0"/>
              <w:spacing w:line="360" w:lineRule="auto"/>
              <w:jc w:val="left"/>
              <w:rPr>
                <w:rFonts w:hint="eastAsia" w:ascii="宋体" w:hAnsi="宋体" w:eastAsia="宋体" w:cs="宋体"/>
                <w:color w:val="auto"/>
                <w:sz w:val="24"/>
                <w:szCs w:val="24"/>
                <w:highlight w:val="none"/>
              </w:rPr>
            </w:pPr>
            <w:r>
              <w:rPr>
                <w:rFonts w:hint="eastAsia" w:ascii="宋体" w:hAnsi="宋体" w:cs="宋体"/>
                <w:sz w:val="24"/>
                <w:szCs w:val="24"/>
                <w:highlight w:val="none"/>
              </w:rPr>
              <w:t>请各投标单位及时关注开标动态，以免错过</w:t>
            </w:r>
            <w:r>
              <w:rPr>
                <w:rFonts w:hint="eastAsia" w:ascii="宋体" w:hAnsi="宋体" w:cs="宋体"/>
                <w:sz w:val="24"/>
                <w:szCs w:val="24"/>
                <w:highlight w:val="none"/>
                <w:lang w:eastAsia="zh-CN"/>
              </w:rPr>
              <w:t>开标</w:t>
            </w:r>
            <w:r>
              <w:rPr>
                <w:rFonts w:hint="eastAsia" w:ascii="宋体" w:hAnsi="宋体" w:cs="宋体"/>
                <w:sz w:val="24"/>
                <w:szCs w:val="24"/>
                <w:highlight w:val="none"/>
              </w:rPr>
              <w:t>信息获取误漏，如因投标人自身原因错过信息获取误漏</w:t>
            </w:r>
            <w:r>
              <w:rPr>
                <w:rFonts w:hint="eastAsia" w:ascii="宋体" w:hAnsi="宋体" w:cs="宋体"/>
                <w:sz w:val="24"/>
                <w:szCs w:val="24"/>
                <w:highlight w:val="none"/>
                <w:lang w:eastAsia="zh-CN"/>
              </w:rPr>
              <w:t>等</w:t>
            </w:r>
            <w:r>
              <w:rPr>
                <w:rFonts w:hint="eastAsia" w:ascii="宋体" w:hAnsi="宋体" w:cs="宋体"/>
                <w:sz w:val="24"/>
                <w:szCs w:val="24"/>
                <w:highlight w:val="none"/>
              </w:rPr>
              <w:t>，将由投标人自行承担后果。</w:t>
            </w:r>
          </w:p>
          <w:p>
            <w:pPr>
              <w:pStyle w:val="32"/>
              <w:numPr>
                <w:ilvl w:val="0"/>
                <w:numId w:val="6"/>
              </w:numPr>
              <w:wordWrap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2"/>
                <w:szCs w:val="22"/>
                <w:highlight w:val="none"/>
                <w:lang w:val="en-US" w:eastAsia="zh-CN" w:bidi="ar-SA"/>
              </w:rPr>
              <w:t>本项目所述时间以政企采购云平台（https://www.zhengcaiyun.cn/）服务器时间为准。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pPr>
              <w:pStyle w:val="155"/>
              <w:spacing w:line="300" w:lineRule="auto"/>
              <w:ind w:left="482" w:hanging="482" w:hangingChars="200"/>
              <w:contextualSpacing/>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注意</w:t>
            </w:r>
          </w:p>
          <w:p>
            <w:pPr>
              <w:pStyle w:val="79"/>
              <w:adjustRightInd w:val="0"/>
              <w:snapToGrid w:val="0"/>
              <w:spacing w:before="156"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rPr>
              <w:t>事项</w:t>
            </w:r>
          </w:p>
        </w:tc>
        <w:tc>
          <w:tcPr>
            <w:tcW w:w="8610" w:type="dxa"/>
            <w:gridSpan w:val="2"/>
            <w:vAlign w:val="center"/>
          </w:tcPr>
          <w:p>
            <w:pPr>
              <w:pStyle w:val="79"/>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www.creditchina.gov.cn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）、中国政府采购网（</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"qq://txfile/"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www.ccgp.gov.cn</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）等渠道查询主体信用记录，并将信用信息查询记录作为响应文件组成部分。</w:t>
            </w:r>
          </w:p>
        </w:tc>
      </w:tr>
    </w:tbl>
    <w:p>
      <w:pPr>
        <w:pStyle w:val="32"/>
        <w:spacing w:line="44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注：</w:t>
      </w:r>
      <w:r>
        <w:rPr>
          <w:rFonts w:hint="eastAsia" w:ascii="宋体" w:hAnsi="宋体" w:cs="宋体"/>
          <w:sz w:val="24"/>
          <w:szCs w:val="24"/>
          <w:highlight w:val="none"/>
        </w:rPr>
        <w:t>1、本表内容与招标文件其它内容不一致的，应当以本表内容为准。</w:t>
      </w:r>
    </w:p>
    <w:p>
      <w:pPr>
        <w:pStyle w:val="32"/>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2、本表中“</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4"/>
          <w:sz w:val="36"/>
          <w:szCs w:val="24"/>
          <w:highlight w:val="none"/>
        </w:rPr>
        <w:instrText xml:space="preserve">□</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”标示选择使用该项</w:t>
      </w:r>
    </w:p>
    <w:p>
      <w:pPr>
        <w:pStyle w:val="55"/>
        <w:rPr>
          <w:rFonts w:hint="eastAsia" w:ascii="宋体" w:hAnsi="宋体" w:eastAsia="宋体"/>
          <w:color w:val="000000"/>
          <w:sz w:val="21"/>
          <w:szCs w:val="22"/>
          <w:highlight w:val="none"/>
        </w:rPr>
      </w:pPr>
    </w:p>
    <w:p>
      <w:pPr>
        <w:pStyle w:val="55"/>
        <w:keepNext/>
        <w:keepLines/>
        <w:spacing w:before="120" w:after="120" w:line="360" w:lineRule="auto"/>
        <w:jc w:val="both"/>
        <w:outlineLvl w:val="1"/>
        <w:rPr>
          <w:rFonts w:hint="eastAsia" w:ascii="宋体" w:hAnsi="宋体" w:eastAsia="宋体"/>
          <w:b/>
          <w:bCs/>
          <w:color w:val="000000"/>
          <w:kern w:val="0"/>
          <w:sz w:val="36"/>
          <w:szCs w:val="18"/>
          <w:highlight w:val="none"/>
        </w:rPr>
      </w:pPr>
      <w:bookmarkStart w:id="36" w:name="_Toc456291249"/>
      <w:bookmarkStart w:id="37" w:name="_Toc456291526"/>
      <w:bookmarkStart w:id="38" w:name="_Toc423"/>
      <w:bookmarkStart w:id="39" w:name="_Toc529628439"/>
      <w:bookmarkStart w:id="40" w:name="_Toc456291269"/>
      <w:bookmarkStart w:id="41" w:name="_Toc456291154"/>
      <w:bookmarkStart w:id="42" w:name="_Toc456291468"/>
      <w:bookmarkStart w:id="43" w:name="_Toc456291343"/>
    </w:p>
    <w:p>
      <w:pPr>
        <w:pStyle w:val="72"/>
        <w:rPr>
          <w:rFonts w:hint="eastAsia" w:ascii="宋体" w:hAnsi="宋体" w:eastAsia="宋体"/>
          <w:b/>
          <w:bCs/>
          <w:color w:val="000000"/>
          <w:kern w:val="0"/>
          <w:sz w:val="36"/>
          <w:szCs w:val="18"/>
          <w:highlight w:val="none"/>
        </w:rPr>
      </w:pPr>
    </w:p>
    <w:p>
      <w:pPr>
        <w:pStyle w:val="72"/>
        <w:rPr>
          <w:rFonts w:hint="eastAsia" w:ascii="宋体" w:hAnsi="宋体" w:eastAsia="宋体"/>
          <w:b/>
          <w:bCs/>
          <w:color w:val="000000"/>
          <w:kern w:val="0"/>
          <w:sz w:val="36"/>
          <w:szCs w:val="18"/>
          <w:highlight w:val="none"/>
        </w:rPr>
      </w:pPr>
    </w:p>
    <w:p>
      <w:pPr>
        <w:pStyle w:val="72"/>
        <w:rPr>
          <w:rFonts w:hint="eastAsia" w:ascii="宋体" w:hAnsi="宋体" w:eastAsia="宋体"/>
          <w:b/>
          <w:bCs/>
          <w:color w:val="000000"/>
          <w:kern w:val="0"/>
          <w:sz w:val="36"/>
          <w:szCs w:val="18"/>
          <w:highlight w:val="none"/>
        </w:rPr>
      </w:pPr>
    </w:p>
    <w:bookmarkEnd w:id="36"/>
    <w:bookmarkEnd w:id="37"/>
    <w:bookmarkEnd w:id="38"/>
    <w:bookmarkEnd w:id="39"/>
    <w:bookmarkEnd w:id="40"/>
    <w:bookmarkEnd w:id="41"/>
    <w:bookmarkEnd w:id="42"/>
    <w:bookmarkEnd w:id="43"/>
    <w:p>
      <w:pPr>
        <w:pStyle w:val="55"/>
        <w:spacing w:line="500" w:lineRule="exact"/>
        <w:jc w:val="left"/>
        <w:rPr>
          <w:rFonts w:hint="eastAsia" w:ascii="宋体" w:hAnsi="宋体" w:eastAsia="宋体" w:cs="Calibri"/>
          <w:bCs/>
          <w:color w:val="000000"/>
          <w:kern w:val="0"/>
          <w:szCs w:val="28"/>
          <w:highlight w:val="none"/>
          <w:lang w:val="en-US" w:eastAsia="zh-CN"/>
        </w:rPr>
      </w:pPr>
    </w:p>
    <w:p>
      <w:pPr>
        <w:spacing w:line="500" w:lineRule="exact"/>
        <w:jc w:val="center"/>
        <w:outlineLvl w:val="1"/>
        <w:rPr>
          <w:rFonts w:hint="eastAsia" w:ascii="宋体" w:hAnsi="宋体" w:eastAsia="宋体" w:cs="宋体"/>
          <w:b/>
          <w:color w:val="auto"/>
          <w:sz w:val="28"/>
          <w:szCs w:val="28"/>
          <w:highlight w:val="none"/>
        </w:rPr>
      </w:pPr>
      <w:bookmarkStart w:id="44" w:name="_Toc15762"/>
      <w:bookmarkStart w:id="45" w:name="_Toc30836"/>
      <w:r>
        <w:rPr>
          <w:rFonts w:hint="eastAsia" w:ascii="宋体" w:hAnsi="宋体" w:eastAsia="宋体" w:cs="宋体"/>
          <w:b/>
          <w:color w:val="auto"/>
          <w:sz w:val="28"/>
          <w:szCs w:val="28"/>
          <w:highlight w:val="none"/>
        </w:rPr>
        <w:t>投标人须知正文部分</w:t>
      </w:r>
      <w:bookmarkEnd w:id="44"/>
      <w:bookmarkEnd w:id="45"/>
    </w:p>
    <w:p>
      <w:pPr>
        <w:pStyle w:val="4"/>
        <w:numPr>
          <w:ilvl w:val="0"/>
          <w:numId w:val="0"/>
        </w:numPr>
        <w:spacing w:before="0" w:after="0" w:line="360" w:lineRule="auto"/>
        <w:jc w:val="both"/>
        <w:rPr>
          <w:rFonts w:hint="eastAsia" w:ascii="宋体" w:hAnsi="宋体" w:eastAsia="宋体" w:cs="宋体"/>
          <w:color w:val="auto"/>
          <w:sz w:val="24"/>
          <w:szCs w:val="24"/>
          <w:highlight w:val="none"/>
        </w:rPr>
      </w:pPr>
      <w:bookmarkStart w:id="46" w:name="_Toc15380"/>
      <w:bookmarkStart w:id="47" w:name="_Toc256000004"/>
      <w:bookmarkStart w:id="48" w:name="_Toc7465"/>
      <w:r>
        <w:rPr>
          <w:rFonts w:hint="eastAsia" w:ascii="宋体" w:hAnsi="宋体" w:eastAsia="宋体" w:cs="宋体"/>
          <w:color w:val="auto"/>
          <w:sz w:val="24"/>
          <w:szCs w:val="24"/>
          <w:highlight w:val="none"/>
        </w:rPr>
        <w:t>一、总则</w:t>
      </w:r>
      <w:bookmarkEnd w:id="46"/>
      <w:bookmarkEnd w:id="47"/>
      <w:bookmarkEnd w:id="48"/>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本招标文件适用于本次招标采购项目的招标投标。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“采购人”名称见本招标文件第二部分“投标人须知前附表”。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“采购代理机构”名称见本招标文件第二部分“投标人须知前附表”。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“服务”指招标文件第三部分所述投标人应该履行的承诺和义务。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“潜在投标人”指符合招标文件各项规定的供应商。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“投标人”指符合招标文件规定并参加投标的供应商。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“投标人公章”在投标文件中指与投标人标准公章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“电子投标文件”按《投标人须知前附表》要求执行。</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3.合格投标人的条件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具有本项目实施能力，符合、承认并承诺履行本文件各项规定的国内法人、其他组织或自然人均可参加投标。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遵守有关的国家法律、法规和条例，具备《中华人民共和国政府采购法》和本文件中规定的条件：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7)具有本招标文件第二部分“投标人须知前附表”中第5项规定的资格条件。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投标人之间如果存在下列情形之一的，不得同时参加同一包（标段）或者不分包（标段）的同一项目投标：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法定代表人为同一个人的两个及两个以上法人；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母公司、全资子公司及其控股公司；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参加投标的其他组织之间存在特殊的利害关系的；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法律和行政法规规定的其他情形。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投标人须持有《法定代表人授权委托书》。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投标人按时足额交纳投标保证金。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 本次招标是否允许由两个以上投标人组成一个联合体以一个投标人身份共同投标，按照招标文件第二部分“投标人须知前附表”的规定。如果允许，除均应符合上述规定外，还应符合下列要求：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2）联合体各方中至少应当有一方对应满足本项目规定的相应资质条件，并且联合体投标人整体应当符合本项目的资质要求，否则，其提交的联合投标将被拒绝。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3）由不同专业的投标人组成的联合体, 首先以投标的全权代表方的应答材料作为认定资质以及商务评审的依据；涉及行业专属的资质,按照所属行业所对应的投标人的应答材料确定。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18"/>
        <w:tabs>
          <w:tab w:val="left" w:pos="1146"/>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投标人不得与采购人、采购代理机构等有利害关系。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投标人应承担所有与准备和参加投标有关的费用。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5.纪律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投标人的投标行为应遵守中国的有关法律、法规和规章。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 有下列情形之一的，属于投标人相互串通投标：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5.2.1.1 投标人之间协商投标报价等投标文件的实质性内容；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5.2.1.2 投标人之间约定中标人；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5.2.1.3 投标人之间约定部分投标人放弃投标或者中标；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5.2.1.4 属于同一集团、协会、商会等组织成员的投标人按照该组织要求协同投标；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5.2.1.5 投标人之间为谋取中标或者排斥特定投标人而采取的其他联合行动。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 有下列情形之一的，视为投标人相互串通投标：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5.2.2.1 不同投标人的投标文件由同一单位或者个人编制；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5.2.2.2 不同投标人委托同一单位或者个人办理投标事宜，或制作电子投标文件的文件制作机器码（mac地址）一致，或制作电子投标文件的文件创建标识码一致；（此条款适用于电子评标项目）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5.2.2.3 不同投标人的投标文件载明的项目管理成员为同一人；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5.2.2.4 不同投标人的投标文件异常一致或者投标报价呈规律性差异；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5.2.2.5 不同投标人的投标文件相互混装；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5.2.2.6 不同投标人的投标保证金从同一单位或者个人的账户转出。</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对与本项目有关的通知，采购代理机构将以书面（包括书面材料、信函、传真等，下同）或在本次招标公告刊登的媒体上发布公告并在</w:t>
      </w:r>
      <w:r>
        <w:rPr>
          <w:rFonts w:hint="eastAsia" w:hAnsi="宋体"/>
          <w:color w:val="auto"/>
          <w:sz w:val="24"/>
          <w:highlight w:val="none"/>
          <w:lang w:val="en-US" w:eastAsia="zh-CN"/>
        </w:rPr>
        <w:t>政企采购云</w:t>
      </w:r>
      <w:r>
        <w:rPr>
          <w:rFonts w:hint="eastAsia" w:ascii="宋体" w:hAnsi="宋体" w:eastAsia="宋体" w:cs="宋体"/>
          <w:color w:val="auto"/>
          <w:sz w:val="24"/>
          <w:highlight w:val="none"/>
        </w:rPr>
        <w:t>平台内发送变更通知及/或答疑文件的形式，向潜在投标人发出，因报名时投标单位所提供信息有误、传真线路故障或其它任何意外情形，导致所发出的通知延迟送达或无法到达投标人，采购代理机构不因此承担任何责任，有关的招标活动可以继续有效地进行。</w:t>
      </w:r>
    </w:p>
    <w:p>
      <w:pPr>
        <w:rPr>
          <w:rFonts w:hint="eastAsia" w:ascii="宋体" w:hAnsi="宋体" w:eastAsia="宋体" w:cs="宋体"/>
          <w:color w:val="auto"/>
          <w:highlight w:val="none"/>
        </w:rPr>
      </w:pPr>
      <w:bookmarkStart w:id="49" w:name="EBb7ad169f5dca4521a3bb59218ea160eb"/>
      <w:r>
        <w:rPr>
          <w:rFonts w:hint="eastAsia" w:ascii="宋体" w:hAnsi="宋体" w:eastAsia="宋体" w:cs="宋体"/>
          <w:color w:val="auto"/>
          <w:sz w:val="20"/>
          <w:highlight w:val="none"/>
        </w:rPr>
        <w:t xml:space="preserve"> </w:t>
      </w:r>
      <w:bookmarkEnd w:id="49"/>
      <w:bookmarkStart w:id="50" w:name="EB5329076af7ef4078a7e06f9b6702af2d"/>
      <w:r>
        <w:rPr>
          <w:rFonts w:hint="eastAsia" w:ascii="宋体" w:hAnsi="宋体" w:eastAsia="宋体" w:cs="宋体"/>
          <w:color w:val="auto"/>
          <w:sz w:val="20"/>
          <w:highlight w:val="none"/>
        </w:rPr>
        <w:t xml:space="preserve"> </w:t>
      </w:r>
      <w:bookmarkEnd w:id="50"/>
      <w:bookmarkStart w:id="51" w:name="EBdd610f0d907f425faf59ac376a8bd170"/>
      <w:r>
        <w:rPr>
          <w:rFonts w:hint="eastAsia" w:ascii="宋体" w:hAnsi="宋体" w:eastAsia="宋体" w:cs="宋体"/>
          <w:color w:val="auto"/>
          <w:sz w:val="20"/>
          <w:highlight w:val="none"/>
        </w:rPr>
        <w:t xml:space="preserve"> </w:t>
      </w:r>
      <w:bookmarkEnd w:id="51"/>
    </w:p>
    <w:p>
      <w:pPr>
        <w:pStyle w:val="4"/>
        <w:numPr>
          <w:ilvl w:val="0"/>
          <w:numId w:val="0"/>
        </w:numPr>
        <w:spacing w:before="0" w:after="0" w:line="360" w:lineRule="auto"/>
        <w:jc w:val="both"/>
        <w:rPr>
          <w:rFonts w:hint="eastAsia" w:ascii="宋体" w:hAnsi="宋体" w:eastAsia="宋体" w:cs="宋体"/>
          <w:color w:val="auto"/>
          <w:sz w:val="24"/>
          <w:szCs w:val="24"/>
          <w:highlight w:val="none"/>
        </w:rPr>
      </w:pPr>
      <w:bookmarkStart w:id="52" w:name="_Toc20489"/>
      <w:bookmarkStart w:id="53" w:name="_Toc2144"/>
      <w:bookmarkStart w:id="54" w:name="_Toc256000005"/>
      <w:r>
        <w:rPr>
          <w:rFonts w:hint="eastAsia" w:ascii="宋体" w:hAnsi="宋体" w:eastAsia="宋体" w:cs="宋体"/>
          <w:color w:val="auto"/>
          <w:sz w:val="24"/>
          <w:szCs w:val="24"/>
          <w:highlight w:val="none"/>
        </w:rPr>
        <w:t>二、招标文件</w:t>
      </w:r>
      <w:bookmarkEnd w:id="52"/>
      <w:bookmarkEnd w:id="53"/>
      <w:bookmarkEnd w:id="54"/>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7.招标文件组成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招标文件由招标文件目录所列内容组成。</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8.踏勘现场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本项目是否统一组织投标人踏勘现场见招标文件第二部分“投标人须知前附表”的规定。无论是否统一组织，投标人应对供货现场和周围环境进行勘察，以获取编制投标文件所需的资料。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除非有特殊要求，招标文件不单独提供供货使用地的自然环境、气候条件、公用设施等情况，投标人被视为熟悉上述与履行合同有关的一切情况。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除采购人原因外，投标人自行负责在踏勘现场中所发生的人员伤亡和财产损失。</w:t>
      </w:r>
    </w:p>
    <w:p>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9.知识产权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投标人如欲在项目实施过程中采用自有知识成果，须在投标文件中声明，并提供相关知识产权证明文件。使用该知识成果后，投标人须提供开发接口和开发手册等技术文档。</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10.答疑及招标文件的澄清和修改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投标人如果对招标文件有疑问或要求进行澄清的，应按照招标文件第二部分“投标人须知前附表”规定向采购代理机构提出。必要时，采购代理机构将组织相关专家召开答疑会，如召开，答疑会安排另行通知。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投标人在规定的时间内未对招标文件提出疑问或要求澄清的，采购代理机构将视其为同意，对在“答疑接受时间”后就招标文件内容提出的疑问及澄清要求将不予受理。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无论出于何种原因，采购代理机构主动或出于解答投标人疑问对已发出的招标文件进行必要澄清或修改的，应当以当面交接、邮寄、传真或电子邮件、网站披露等其中至少一种方式，向潜在投标人发出澄清、修改的补充文件。需要为此调整投标文件提交截止时间的，应当重新确定，并就变更后的投标截止时间重新发出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特殊情况下，采购代理机构发布澄清、修改文件后，征得投标人同意，可不改变投标截止时间和开标时间。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10.4 采购代理机构对招标文件作出的澄清、修改</w:t>
      </w:r>
      <w:r>
        <w:rPr>
          <w:rFonts w:hint="eastAsia" w:ascii="宋体" w:hAnsi="宋体" w:eastAsia="宋体" w:cs="宋体"/>
          <w:color w:val="auto"/>
          <w:sz w:val="24"/>
          <w:highlight w:val="none"/>
          <w:lang w:val="en-US" w:eastAsia="zh-CN"/>
        </w:rPr>
        <w:t>以报名时登记的联系方式通知已报名的投标人</w:t>
      </w:r>
      <w:r>
        <w:rPr>
          <w:rFonts w:hint="eastAsia" w:ascii="宋体" w:hAnsi="宋体" w:eastAsia="宋体" w:cs="宋体"/>
          <w:color w:val="auto"/>
          <w:sz w:val="24"/>
          <w:highlight w:val="none"/>
        </w:rPr>
        <w:t>，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10.5 澄清、修改文件发出后，投标人必须使用最新的答疑、澄清文件制作投标文件，否则造成投标文件内容的偏差由投标单位自行承担。</w:t>
      </w:r>
    </w:p>
    <w:p>
      <w:pPr>
        <w:rPr>
          <w:rFonts w:hint="eastAsia" w:ascii="宋体" w:hAnsi="宋体" w:eastAsia="宋体" w:cs="宋体"/>
          <w:color w:val="auto"/>
          <w:highlight w:val="none"/>
        </w:rPr>
      </w:pPr>
      <w:bookmarkStart w:id="55" w:name="EBac939afec8874e7f8a3f1c1c91ecd53a"/>
      <w:r>
        <w:rPr>
          <w:rFonts w:hint="eastAsia" w:ascii="宋体" w:hAnsi="宋体" w:eastAsia="宋体" w:cs="宋体"/>
          <w:color w:val="auto"/>
          <w:sz w:val="20"/>
          <w:highlight w:val="none"/>
        </w:rPr>
        <w:t xml:space="preserve"> </w:t>
      </w:r>
      <w:bookmarkEnd w:id="55"/>
      <w:bookmarkStart w:id="56" w:name="EB9e0c2cece2d5471cad5c8aca4f2715bc"/>
      <w:r>
        <w:rPr>
          <w:rFonts w:hint="eastAsia" w:ascii="宋体" w:hAnsi="宋体" w:eastAsia="宋体" w:cs="宋体"/>
          <w:color w:val="auto"/>
          <w:sz w:val="20"/>
          <w:highlight w:val="none"/>
        </w:rPr>
        <w:t xml:space="preserve"> </w:t>
      </w:r>
      <w:bookmarkEnd w:id="56"/>
      <w:bookmarkStart w:id="57" w:name="EBbaf56f3c512d410ca402b14f6cef0c32"/>
      <w:r>
        <w:rPr>
          <w:rFonts w:hint="eastAsia" w:ascii="宋体" w:hAnsi="宋体" w:eastAsia="宋体" w:cs="宋体"/>
          <w:color w:val="auto"/>
          <w:sz w:val="20"/>
          <w:highlight w:val="none"/>
        </w:rPr>
        <w:t xml:space="preserve"> </w:t>
      </w:r>
      <w:bookmarkEnd w:id="57"/>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58" w:name="_Toc256000006"/>
      <w:bookmarkStart w:id="59" w:name="_Toc1067"/>
      <w:bookmarkStart w:id="60" w:name="_Toc4260"/>
      <w:r>
        <w:rPr>
          <w:rFonts w:hint="eastAsia" w:ascii="宋体" w:hAnsi="宋体" w:eastAsia="宋体" w:cs="宋体"/>
          <w:color w:val="auto"/>
          <w:sz w:val="24"/>
          <w:highlight w:val="none"/>
        </w:rPr>
        <w:t>三、投标文件</w:t>
      </w:r>
      <w:bookmarkEnd w:id="58"/>
      <w:bookmarkEnd w:id="59"/>
      <w:bookmarkEnd w:id="60"/>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11.投标文件的语言及计量单位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投标人提交的投标文件（包括技术文件和资料、图纸中的说明）以及投标人与采购代理机构就有关投标的所有来往函电均应使用中文简体字。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除非招标文件另有规定，投标文件所使用的计量单位，应使用国家法定计量单位。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对违反上述规定情形的，评标委员会有权要求投标人限期提供相应文件或决定对其投标予以拒绝。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电报、电话、传真形式的投标概不接受。投标人的投标文件一律不予退还。</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12.投标文件组成及编制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投标文件分为资格审查资料、商务文件、技术文件和服务文件，无需分册装订。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投标人递交的投标文件及相关要求按照招标文件第二部分“投标人须知前附表”中的规定。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投标文件的编制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12.2.1.1 投标文件按照招标文件要求进行制作编制。投标文件制作时，需保证目录清晰、内容完整。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12.2.1.2 投标文件须使用投标人公章及法定代表人签章。若无签章，则视为无效投标。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12.2.1.4 投标人须保证电子投标文件能正常读取。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所有投标报价均以人民币元为计算单位。只要投报了一个确定数额的总价，无论分项价格是否全部填报了相应的金额或免费字样，报价应被视为已经包含了但并不限于各项购买货物</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及其运送、验收、保险和相关服务等的费用和所需缴纳的所有价格、税、费。在其他情况下，由于分项报价填报不完整、不清楚或存在其他任何失误，所导致的任何不利后果均应当由投标人自行承担。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投标人投报多包的，须对每包分别制作投标文件并报价</w:t>
      </w:r>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13.3 除非招标文件另有规定，不接受可选择或可调整的投标方案和报价，任何有选择的或可调整的投标方案和报价将被视为非响应性投标而被拒绝。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 本项目是否接受进口产品按照招标文件第二部分“投标人须知前附表中”中第6项的规定。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 投标人须严格按照报价明细表规定的内容填写货物</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单价以及其他事项。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13.7 投标人对投标报价若有说明应在投标文件中显著处注明。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除政策性文件规定以外，投标人所报价格在合同实施期间不因市场变化因素而变动。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13.8 对于有</w:t>
      </w:r>
      <w:r>
        <w:rPr>
          <w:rFonts w:hint="eastAsia" w:ascii="宋体" w:hAnsi="宋体" w:eastAsia="宋体" w:cs="宋体"/>
          <w:color w:val="auto"/>
          <w:sz w:val="24"/>
          <w:highlight w:val="none"/>
          <w:lang w:val="en-US" w:eastAsia="zh-CN"/>
        </w:rPr>
        <w:t>升华设计、成交结果交付报告</w:t>
      </w:r>
      <w:r>
        <w:rPr>
          <w:rFonts w:hint="eastAsia" w:ascii="宋体" w:hAnsi="宋体" w:eastAsia="宋体" w:cs="宋体"/>
          <w:color w:val="auto"/>
          <w:sz w:val="24"/>
          <w:highlight w:val="none"/>
        </w:rPr>
        <w:t>等内容，该表格格式由投标人自行设计。投标人按照上述要求分类报价，其目的是便于评标，但在任何情况下并不限制采购人以其他条款签订合同的权利。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13.9 最低报价不能作为中标的保证。</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14.投标有效期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本项目的投标有效期按照招标文件第二部分“投标人须知前附表中”中的规定。投标有效期自开标之日起计算，短于规定期限的投标将按无效投标处理。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15.投标内容填写说明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开标一览表为在开标仪式上唱标的内容，要求按格式统一填写，不得自行增减内容。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 投标人必须保证投标文件所提供的全部资料真实可靠，并接受采购代理机构或评标委员会对其中任何资料进一步审查的要求。</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rPr>
          <w:rFonts w:hint="eastAsia" w:ascii="宋体" w:hAnsi="宋体" w:eastAsia="宋体" w:cs="宋体"/>
          <w:color w:val="auto"/>
          <w:highlight w:val="none"/>
        </w:rPr>
      </w:pPr>
      <w:bookmarkStart w:id="61" w:name="EB72d461685b9944a695e7c9740d61788e"/>
      <w:r>
        <w:rPr>
          <w:rFonts w:hint="eastAsia" w:ascii="宋体" w:hAnsi="宋体" w:eastAsia="宋体" w:cs="宋体"/>
          <w:color w:val="auto"/>
          <w:sz w:val="20"/>
          <w:highlight w:val="none"/>
        </w:rPr>
        <w:t xml:space="preserve"> </w:t>
      </w:r>
      <w:bookmarkEnd w:id="61"/>
      <w:bookmarkStart w:id="62" w:name="EBe595676a889240e6b9627a8204925a3e"/>
      <w:r>
        <w:rPr>
          <w:rFonts w:hint="eastAsia" w:ascii="宋体" w:hAnsi="宋体" w:eastAsia="宋体" w:cs="宋体"/>
          <w:color w:val="auto"/>
          <w:sz w:val="20"/>
          <w:highlight w:val="none"/>
        </w:rPr>
        <w:t xml:space="preserve"> </w:t>
      </w:r>
      <w:bookmarkEnd w:id="62"/>
      <w:bookmarkStart w:id="63" w:name="EB4f3eccb3b0eb41a5a5ac39abf7d322b5"/>
      <w:r>
        <w:rPr>
          <w:rFonts w:hint="eastAsia" w:ascii="宋体" w:hAnsi="宋体" w:eastAsia="宋体" w:cs="宋体"/>
          <w:color w:val="auto"/>
          <w:sz w:val="20"/>
          <w:highlight w:val="none"/>
        </w:rPr>
        <w:t xml:space="preserve"> </w:t>
      </w:r>
      <w:bookmarkEnd w:id="63"/>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64" w:name="_Toc31855"/>
      <w:bookmarkStart w:id="65" w:name="_Toc256000007"/>
      <w:bookmarkStart w:id="66" w:name="_Toc22604"/>
      <w:r>
        <w:rPr>
          <w:rFonts w:hint="eastAsia" w:ascii="宋体" w:hAnsi="宋体" w:eastAsia="宋体" w:cs="宋体"/>
          <w:color w:val="auto"/>
          <w:sz w:val="24"/>
          <w:highlight w:val="none"/>
        </w:rPr>
        <w:t>四、投标保证金</w:t>
      </w:r>
      <w:bookmarkEnd w:id="64"/>
      <w:bookmarkEnd w:id="65"/>
      <w:bookmarkEnd w:id="66"/>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16.投标保证金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投标人应按照招标文件第二部分“投标人须知前附表”中的规定交纳。投标保证金须于到账截止时间前到帐，并经采购代理机构确认。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采购代理机构不接收以现金或汇票等其他形式递交的投标保证金。未按要求提交投标保证金的，将被视为无效投标。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未中标的投标人的投标保证金在中标通知书发出之日起5个工作日内退还；中标人的投标保证金将在交纳履约保证金并于合同生效后5个工作日内退还。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投标保证金退还一律采用网上银行转帐方式退还至投标人的汇款帐户，资金原路返回。</w:t>
      </w:r>
    </w:p>
    <w:p>
      <w:pPr>
        <w:rPr>
          <w:rFonts w:hint="eastAsia" w:ascii="宋体" w:hAnsi="宋体" w:eastAsia="宋体" w:cs="宋体"/>
          <w:color w:val="auto"/>
          <w:highlight w:val="none"/>
        </w:rPr>
      </w:pPr>
      <w:bookmarkStart w:id="67" w:name="EBa90ba16225e5405a8b55b51f6fbf6913"/>
      <w:r>
        <w:rPr>
          <w:rFonts w:hint="eastAsia" w:ascii="宋体" w:hAnsi="宋体" w:eastAsia="宋体" w:cs="宋体"/>
          <w:color w:val="auto"/>
          <w:sz w:val="20"/>
          <w:highlight w:val="none"/>
        </w:rPr>
        <w:t xml:space="preserve"> </w:t>
      </w:r>
      <w:bookmarkEnd w:id="67"/>
      <w:bookmarkStart w:id="68" w:name="EB0c070bf3e6d94ea48712869c254a1cb6"/>
      <w:r>
        <w:rPr>
          <w:rFonts w:hint="eastAsia" w:ascii="宋体" w:hAnsi="宋体" w:eastAsia="宋体" w:cs="宋体"/>
          <w:color w:val="auto"/>
          <w:sz w:val="20"/>
          <w:highlight w:val="none"/>
        </w:rPr>
        <w:t xml:space="preserve"> </w:t>
      </w:r>
      <w:bookmarkEnd w:id="68"/>
      <w:bookmarkStart w:id="69" w:name="EBc8891308b3a1430f8313667ff7476db2"/>
      <w:r>
        <w:rPr>
          <w:rFonts w:hint="eastAsia" w:ascii="宋体" w:hAnsi="宋体" w:eastAsia="宋体" w:cs="宋体"/>
          <w:color w:val="auto"/>
          <w:sz w:val="20"/>
          <w:highlight w:val="none"/>
        </w:rPr>
        <w:t xml:space="preserve"> </w:t>
      </w:r>
      <w:bookmarkEnd w:id="69"/>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70" w:name="_Toc256000008"/>
      <w:bookmarkStart w:id="71" w:name="_Toc9430"/>
      <w:bookmarkStart w:id="72" w:name="_Toc10279"/>
      <w:r>
        <w:rPr>
          <w:rFonts w:hint="eastAsia" w:ascii="宋体" w:hAnsi="宋体" w:eastAsia="宋体" w:cs="宋体"/>
          <w:color w:val="auto"/>
          <w:sz w:val="24"/>
          <w:highlight w:val="none"/>
        </w:rPr>
        <w:t>五、投标文件的递交</w:t>
      </w:r>
      <w:bookmarkEnd w:id="70"/>
      <w:bookmarkEnd w:id="71"/>
      <w:bookmarkEnd w:id="72"/>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17.投标文件的密封和标记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投标人应按照招标文件第二部分“投标人须知前附表”中的规定制作、密封、标记。</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18.投标文件的递交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投标人应当在招标文件要求提交投标文件的截止时间前， 投标人应按照招标文件第二部分“投标人须知前附表”中的规定递交。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在招标文件要求提交投标文件的截止时间之后送达的投标文件，为无效投标文件，采购代理机构将拒绝接收。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18.3 </w:t>
      </w:r>
      <w:r>
        <w:rPr>
          <w:rFonts w:hint="eastAsia" w:ascii="宋体" w:hAnsi="宋体" w:eastAsia="宋体" w:cs="宋体"/>
          <w:color w:val="auto"/>
          <w:sz w:val="24"/>
          <w:highlight w:val="none"/>
        </w:rPr>
        <w:t>响应文件光盘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U盘</w:t>
      </w:r>
      <w:r>
        <w:rPr>
          <w:rFonts w:hint="eastAsia" w:ascii="宋体" w:hAnsi="宋体" w:eastAsia="宋体" w:cs="宋体"/>
          <w:color w:val="auto"/>
          <w:sz w:val="24"/>
          <w:highlight w:val="none"/>
        </w:rPr>
        <w:t>的密封和标记。电子响应文件光盘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U盘</w:t>
      </w:r>
      <w:r>
        <w:rPr>
          <w:rFonts w:hint="eastAsia" w:ascii="宋体" w:hAnsi="宋体" w:eastAsia="宋体" w:cs="宋体"/>
          <w:color w:val="auto"/>
          <w:sz w:val="24"/>
          <w:highlight w:val="none"/>
        </w:rPr>
        <w:t>须用信封单独密封，并在信封上注明采购项目名称、项目编号、包号、供应商名称和有“在（</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文件中规定的开标日期和时间）之前不得启封”的字样，封口处加盖供应商印章。如果未按要求密封和标记，采购单位不予受理</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19.投标文件的修改和撤回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投标人在递交投标文件后，可以修改或撤回其投标，但这种修改和撤回，必须在规定的投标截止时间前。在投标截止时间后，投标人不得要求修改或撤回其投标文件。</w:t>
      </w:r>
    </w:p>
    <w:p>
      <w:pPr>
        <w:rPr>
          <w:rFonts w:hint="eastAsia" w:ascii="宋体" w:hAnsi="宋体" w:eastAsia="宋体" w:cs="宋体"/>
          <w:color w:val="auto"/>
          <w:highlight w:val="none"/>
        </w:rPr>
      </w:pPr>
      <w:bookmarkStart w:id="73" w:name="EBdea484bda35746a2b5fd314ad05e57a5"/>
      <w:r>
        <w:rPr>
          <w:rFonts w:hint="eastAsia" w:ascii="宋体" w:hAnsi="宋体" w:eastAsia="宋体" w:cs="宋体"/>
          <w:color w:val="auto"/>
          <w:sz w:val="20"/>
          <w:highlight w:val="none"/>
        </w:rPr>
        <w:t xml:space="preserve"> </w:t>
      </w:r>
      <w:bookmarkEnd w:id="73"/>
      <w:bookmarkStart w:id="74" w:name="EB81ee8525ba154877a375e0453dfebe72"/>
      <w:r>
        <w:rPr>
          <w:rFonts w:hint="eastAsia" w:ascii="宋体" w:hAnsi="宋体" w:eastAsia="宋体" w:cs="宋体"/>
          <w:color w:val="auto"/>
          <w:sz w:val="20"/>
          <w:highlight w:val="none"/>
        </w:rPr>
        <w:t xml:space="preserve"> </w:t>
      </w:r>
      <w:bookmarkEnd w:id="74"/>
      <w:bookmarkStart w:id="75" w:name="EB59f3b3240a8b4b64960eecad995cd524"/>
      <w:r>
        <w:rPr>
          <w:rFonts w:hint="eastAsia" w:ascii="宋体" w:hAnsi="宋体" w:eastAsia="宋体" w:cs="宋体"/>
          <w:color w:val="auto"/>
          <w:sz w:val="20"/>
          <w:highlight w:val="none"/>
        </w:rPr>
        <w:t xml:space="preserve"> </w:t>
      </w:r>
      <w:bookmarkEnd w:id="75"/>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76" w:name="_Toc19067"/>
      <w:bookmarkStart w:id="77" w:name="_Toc11149"/>
      <w:bookmarkStart w:id="78" w:name="_Toc256000009"/>
      <w:r>
        <w:rPr>
          <w:rFonts w:hint="eastAsia" w:ascii="宋体" w:hAnsi="宋体" w:eastAsia="宋体" w:cs="宋体"/>
          <w:color w:val="auto"/>
          <w:sz w:val="24"/>
          <w:highlight w:val="none"/>
        </w:rPr>
        <w:t>六、开标</w:t>
      </w:r>
      <w:bookmarkEnd w:id="76"/>
      <w:bookmarkEnd w:id="77"/>
      <w:bookmarkEnd w:id="78"/>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 采购代理机构按照招标文件规定的时间、地点主持开标。投标人应按照招标文件第二部分“投标人须知前附表”中的规定递交需开标现场查验的有效证件。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开标时，采购代理机构将公布投标人名称、投标价格，以及采购代理机构认为合适的其它详细内容。投标人若有报价和优惠未被唱出，应在开标时及时声明或提请注意，否则采购代理机构对此不承担任何责任。</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20.4 在评审结束前，未得到采购代理机构允许，投标人法定代表人或授权代理人不得离开开标现场。</w:t>
      </w:r>
      <w:bookmarkStart w:id="79" w:name="EB762c78e93eba4b72af2df5b3efee4779"/>
      <w:r>
        <w:rPr>
          <w:rFonts w:hint="eastAsia" w:ascii="宋体" w:hAnsi="宋体" w:eastAsia="宋体" w:cs="宋体"/>
          <w:color w:val="auto"/>
          <w:sz w:val="20"/>
          <w:highlight w:val="none"/>
        </w:rPr>
        <w:t xml:space="preserve"> </w:t>
      </w:r>
      <w:bookmarkEnd w:id="79"/>
      <w:bookmarkStart w:id="80" w:name="EBd11563aac94641bcbce64c740b54f3c6"/>
      <w:r>
        <w:rPr>
          <w:rFonts w:hint="eastAsia" w:ascii="宋体" w:hAnsi="宋体" w:eastAsia="宋体" w:cs="宋体"/>
          <w:color w:val="auto"/>
          <w:sz w:val="20"/>
          <w:highlight w:val="none"/>
        </w:rPr>
        <w:t xml:space="preserve"> </w:t>
      </w:r>
      <w:bookmarkEnd w:id="80"/>
      <w:bookmarkStart w:id="81" w:name="EBb2fe5bffca4b463885814e2aee93745c"/>
      <w:r>
        <w:rPr>
          <w:rFonts w:hint="eastAsia" w:ascii="宋体" w:hAnsi="宋体" w:eastAsia="宋体" w:cs="宋体"/>
          <w:color w:val="auto"/>
          <w:sz w:val="20"/>
          <w:highlight w:val="none"/>
        </w:rPr>
        <w:t xml:space="preserve"> </w:t>
      </w:r>
      <w:bookmarkEnd w:id="81"/>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82" w:name="_Toc21033"/>
      <w:bookmarkStart w:id="83" w:name="_Toc256000010"/>
      <w:bookmarkStart w:id="84" w:name="_Toc17838"/>
      <w:r>
        <w:rPr>
          <w:rFonts w:hint="eastAsia" w:ascii="宋体" w:hAnsi="宋体" w:eastAsia="宋体" w:cs="宋体"/>
          <w:color w:val="auto"/>
          <w:sz w:val="24"/>
          <w:highlight w:val="none"/>
        </w:rPr>
        <w:t>七、评标步骤和要求</w:t>
      </w:r>
      <w:bookmarkEnd w:id="82"/>
      <w:bookmarkEnd w:id="83"/>
      <w:bookmarkEnd w:id="84"/>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21.组建评标委员会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参与过本项目的论证专家不得作为评标专家参加评标，采购人不得以专家身份参与评标。</w:t>
      </w:r>
    </w:p>
    <w:p>
      <w:pPr>
        <w:spacing w:line="360" w:lineRule="auto"/>
        <w:rPr>
          <w:rFonts w:hint="eastAsia"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22、资格审查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22.1公开招标采购项目开标结束后，采购人或者采购代理机构应当依法对投标人的资格进行审查。合格投标人不足3家的，不得评标。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23.1 评标委员会审查投标文件是否符合招标文件的基本要求：内容是否完整、资格证明文件是否合格、文件签署是否齐全、有无计算错误等。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评标委员会审查投标文件是否实质上响应招标文件的要求。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1）实质上响应的投标是指与招标文件上的条款、条件和规格相符，没有重大偏离或保留，否则将视为无效投标。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2）重大偏离或保留系指投标货物</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的质量、数量和交付日期等明显不能满足招标文件的要求，或者实质上与招标文件不一致，纠正这些偏离或保留将对其他实质上响应要求的投标人的竞争地位产生不公正的影响。包括但不限于：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A、招标文件第二部分“投标人须知前附表”“投标文件组成”部分中，带“☆”号部分的证明文件不全或无效的；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B、投标文件未按招标文件的规定签章的；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C、未按投标文件份数要求提交投标文件的；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D、招标文件带“☆”号部分任意一款不满足要求的；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E、报价超过项目预算或经评标委员会认定低于成本的；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F、投标有效期不足的；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G、联合体投标文件未附联合体投标协议书的；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H、不符合招标文件中有关分包规定的；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I、有串通投标或弄虚作假或有其他违法行为的；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J、投标人名称或组织结构与报名时不一致且无有效变更证明的；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K、不符合招标文件中规定的其他实质性要求。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23.4 初步评审中，对明显的文字和计算错误按下述原则处理，若出现相互矛盾之处，应以排列在先的原则为准优先处理：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1）投标文件中的开标一览表与明细表内容不一致的，以开标一览表为准。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2）如果以文字表示的数据与数字表示的有差别，以文字为准修正数字。如果大写金额和小写金额不一致的，以大写金额为准；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4）调整后的数据对投标人具有约束力，投标人不同意以上修正，其投标将被拒绝。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23.5 评标委员会对投标文件的判定，只依据投标文件内容本身，不依据其他外来证明。</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24.投标的澄清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如评标委员会一致认为某个投标人的报价明显不合理，有降低</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 公开招标采购项目开标结束后，采购人或者采购代理机构应当依法对投标人的资格进行审查。合格投标人不足3家的，不得评标。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评标委员会只对实质上响应招标文件的投标进行评价和比较；评审应严格按照招标文件第二部分“投标人须知前附表”中规定以及招标文件的要求进行。具体要求等详见招标文件第四部分“评审方法”。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26.确定中标人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26.1 </w:t>
      </w:r>
      <w:r>
        <w:rPr>
          <w:rFonts w:hint="eastAsia" w:ascii="宋体" w:hAnsi="宋体" w:eastAsia="宋体" w:cs="宋体"/>
          <w:color w:val="000000"/>
          <w:kern w:val="0"/>
          <w:sz w:val="24"/>
          <w:szCs w:val="24"/>
          <w:highlight w:val="none"/>
          <w:lang w:val="en-US" w:eastAsia="zh-CN" w:bidi="ar"/>
        </w:rPr>
        <w:t>综合评分相等时，以投标报价低的优先；投标报价也相等的，以服务方案得分高的优先确定中标候选人顺序。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评标委员会根据评审结果及招标文件的规定确定中标人。</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27.评标过程要求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开标之后，直到签订合同止，凡是属于审查、澄清、评价和比较投标的有关资料以及定标意向等，均不向投标人或者其他与评标无关的人员透露。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在确定中标人之前，投标人试图在投标文件审查、澄清、比较和评标时对评标委员会、采购人和采购代理机构施加任何影响都可能导致其投标无效。</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28.投标人瑕疵滞后发现的处理规则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29.采购项目废标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在评标过程中，评标委员会发现有下列情形之一的，应对采购项目予以废标：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1）符合专业条件的供应商或者对招标文件作实质响应的供应商数量不足，导致进入详细评审、打分阶段的供应商不足3家的；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2）投标人的报价均超过了采购预算；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3）出现影响采购公正的违法、违规行为的；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除前款第四项规定的情形外，项目废标后，如未变更采购方式，采购代理机构将依法重新组织招标。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供应商应当按照采购文件的变动情况和评标委员会的要求重新提交响应文件，并由其法定代表人或授权代表签字或者加盖公章。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29.2.3 投标人的投标报价超出预算价的，将视为重大偏离并导致报价被拒绝。</w:t>
      </w:r>
    </w:p>
    <w:p>
      <w:pPr>
        <w:rPr>
          <w:rFonts w:hint="eastAsia" w:ascii="宋体" w:hAnsi="宋体" w:eastAsia="宋体" w:cs="宋体"/>
          <w:color w:val="auto"/>
          <w:highlight w:val="none"/>
        </w:rPr>
      </w:pPr>
      <w:bookmarkStart w:id="85" w:name="EB89510c3b3a30480c8610f449b19e4e0a"/>
      <w:r>
        <w:rPr>
          <w:rFonts w:hint="eastAsia" w:ascii="宋体" w:hAnsi="宋体" w:eastAsia="宋体" w:cs="宋体"/>
          <w:color w:val="auto"/>
          <w:sz w:val="20"/>
          <w:highlight w:val="none"/>
        </w:rPr>
        <w:t xml:space="preserve"> </w:t>
      </w:r>
      <w:bookmarkEnd w:id="85"/>
      <w:bookmarkStart w:id="86" w:name="EBcfcb2aa810f9473284463cee8dd57e95"/>
      <w:r>
        <w:rPr>
          <w:rFonts w:hint="eastAsia" w:ascii="宋体" w:hAnsi="宋体" w:eastAsia="宋体" w:cs="宋体"/>
          <w:color w:val="auto"/>
          <w:sz w:val="20"/>
          <w:highlight w:val="none"/>
        </w:rPr>
        <w:t xml:space="preserve"> </w:t>
      </w:r>
      <w:bookmarkEnd w:id="86"/>
      <w:bookmarkStart w:id="87" w:name="EBaf0501d4fc0047abb4da5d9e147222a8"/>
      <w:r>
        <w:rPr>
          <w:rFonts w:hint="eastAsia" w:ascii="宋体" w:hAnsi="宋体" w:eastAsia="宋体" w:cs="宋体"/>
          <w:color w:val="auto"/>
          <w:sz w:val="20"/>
          <w:highlight w:val="none"/>
        </w:rPr>
        <w:t xml:space="preserve"> </w:t>
      </w:r>
      <w:bookmarkEnd w:id="87"/>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88" w:name="_Toc28385"/>
      <w:bookmarkStart w:id="89" w:name="_Toc30116"/>
      <w:bookmarkStart w:id="90" w:name="_Toc256000011"/>
      <w:r>
        <w:rPr>
          <w:rFonts w:hint="eastAsia" w:ascii="宋体" w:hAnsi="宋体" w:eastAsia="宋体" w:cs="宋体"/>
          <w:color w:val="auto"/>
          <w:sz w:val="24"/>
          <w:highlight w:val="none"/>
        </w:rPr>
        <w:t>八、履约保证金</w:t>
      </w:r>
      <w:bookmarkEnd w:id="88"/>
      <w:bookmarkEnd w:id="89"/>
      <w:bookmarkEnd w:id="90"/>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 履约保证金按照招标文件第二部分“投标人须知前附表”中规定，在签订合同前交纳。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30.2 中标人在中标公告发布后及时足额交纳履约保证金。</w:t>
      </w:r>
    </w:p>
    <w:p>
      <w:pPr>
        <w:rPr>
          <w:rFonts w:hint="eastAsia" w:ascii="宋体" w:hAnsi="宋体" w:eastAsia="宋体" w:cs="宋体"/>
          <w:color w:val="auto"/>
          <w:highlight w:val="none"/>
        </w:rPr>
      </w:pPr>
      <w:bookmarkStart w:id="91" w:name="EB09ff709202054180b10e7298446abc62"/>
      <w:r>
        <w:rPr>
          <w:rFonts w:hint="eastAsia" w:ascii="宋体" w:hAnsi="宋体" w:eastAsia="宋体" w:cs="宋体"/>
          <w:color w:val="auto"/>
          <w:sz w:val="20"/>
          <w:highlight w:val="none"/>
        </w:rPr>
        <w:t xml:space="preserve"> </w:t>
      </w:r>
      <w:bookmarkEnd w:id="91"/>
      <w:bookmarkStart w:id="92" w:name="EBa2782dfe55b145cf925f57f312c27ae5"/>
      <w:r>
        <w:rPr>
          <w:rFonts w:hint="eastAsia" w:ascii="宋体" w:hAnsi="宋体" w:eastAsia="宋体" w:cs="宋体"/>
          <w:color w:val="auto"/>
          <w:sz w:val="20"/>
          <w:highlight w:val="none"/>
        </w:rPr>
        <w:t xml:space="preserve"> </w:t>
      </w:r>
      <w:bookmarkEnd w:id="92"/>
      <w:bookmarkStart w:id="93" w:name="EBbe8c5d3558184a138eebad6fbda2d8b7"/>
      <w:r>
        <w:rPr>
          <w:rFonts w:hint="eastAsia" w:ascii="宋体" w:hAnsi="宋体" w:eastAsia="宋体" w:cs="宋体"/>
          <w:color w:val="auto"/>
          <w:sz w:val="20"/>
          <w:highlight w:val="none"/>
        </w:rPr>
        <w:t xml:space="preserve"> </w:t>
      </w:r>
      <w:bookmarkEnd w:id="93"/>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94" w:name="_Toc15939"/>
      <w:bookmarkStart w:id="95" w:name="_Toc256000012"/>
      <w:bookmarkStart w:id="96" w:name="_Toc3912"/>
      <w:r>
        <w:rPr>
          <w:rFonts w:hint="eastAsia" w:ascii="宋体" w:hAnsi="宋体" w:eastAsia="宋体" w:cs="宋体"/>
          <w:color w:val="auto"/>
          <w:sz w:val="24"/>
          <w:highlight w:val="none"/>
        </w:rPr>
        <w:t>九、代理服务费、公证费</w:t>
      </w:r>
      <w:bookmarkEnd w:id="94"/>
      <w:bookmarkEnd w:id="95"/>
      <w:bookmarkEnd w:id="96"/>
    </w:p>
    <w:p>
      <w:pPr>
        <w:spacing w:line="360" w:lineRule="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31.代理服务费</w:t>
      </w:r>
      <w:r>
        <w:rPr>
          <w:rFonts w:hint="eastAsia" w:ascii="宋体" w:hAnsi="宋体" w:eastAsia="宋体" w:cs="宋体"/>
          <w:b/>
          <w:color w:val="auto"/>
          <w:sz w:val="24"/>
          <w:highlight w:val="none"/>
          <w:lang w:val="en-US" w:eastAsia="zh-CN"/>
        </w:rPr>
        <w:t>及专家评审费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代理服务费</w:t>
      </w:r>
      <w:r>
        <w:rPr>
          <w:rFonts w:hint="eastAsia" w:ascii="宋体" w:hAnsi="宋体" w:eastAsia="宋体" w:cs="宋体"/>
          <w:color w:val="auto"/>
          <w:sz w:val="24"/>
          <w:highlight w:val="none"/>
          <w:lang w:val="en-US" w:eastAsia="zh-CN"/>
        </w:rPr>
        <w:t>及专家评审费</w:t>
      </w:r>
      <w:r>
        <w:rPr>
          <w:rFonts w:hint="eastAsia" w:ascii="宋体" w:hAnsi="宋体" w:eastAsia="宋体" w:cs="宋体"/>
          <w:color w:val="auto"/>
          <w:sz w:val="24"/>
          <w:highlight w:val="none"/>
        </w:rPr>
        <w:t>按照招标文件第二部分“投标人须知前附表”中的规定由中标人交纳，请投标人在测算投标报价时充分考虑这一因素。</w:t>
      </w:r>
    </w:p>
    <w:p>
      <w:pPr>
        <w:rPr>
          <w:rFonts w:hint="eastAsia" w:ascii="宋体" w:hAnsi="宋体" w:eastAsia="宋体" w:cs="宋体"/>
          <w:color w:val="auto"/>
          <w:highlight w:val="none"/>
        </w:rPr>
      </w:pPr>
      <w:bookmarkStart w:id="97" w:name="EB3d5290ec12874590b73093f235eb4b9c"/>
      <w:r>
        <w:rPr>
          <w:rFonts w:hint="eastAsia" w:ascii="宋体" w:hAnsi="宋体" w:eastAsia="宋体" w:cs="宋体"/>
          <w:color w:val="auto"/>
          <w:sz w:val="20"/>
          <w:highlight w:val="none"/>
        </w:rPr>
        <w:t xml:space="preserve"> </w:t>
      </w:r>
      <w:bookmarkEnd w:id="97"/>
      <w:bookmarkStart w:id="98" w:name="EBa88a30bffaa84b308ae0078153f9e940"/>
      <w:r>
        <w:rPr>
          <w:rFonts w:hint="eastAsia" w:ascii="宋体" w:hAnsi="宋体" w:eastAsia="宋体" w:cs="宋体"/>
          <w:color w:val="auto"/>
          <w:sz w:val="20"/>
          <w:highlight w:val="none"/>
        </w:rPr>
        <w:t xml:space="preserve"> </w:t>
      </w:r>
      <w:bookmarkEnd w:id="98"/>
      <w:bookmarkStart w:id="99" w:name="EB8594d7a587344cd4b5015c7adff7aa6f"/>
      <w:r>
        <w:rPr>
          <w:rFonts w:hint="eastAsia" w:ascii="宋体" w:hAnsi="宋体" w:eastAsia="宋体" w:cs="宋体"/>
          <w:color w:val="auto"/>
          <w:sz w:val="20"/>
          <w:highlight w:val="none"/>
        </w:rPr>
        <w:t xml:space="preserve"> </w:t>
      </w:r>
      <w:bookmarkEnd w:id="99"/>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100" w:name="_Toc6635"/>
      <w:bookmarkStart w:id="101" w:name="_Toc23351"/>
      <w:r>
        <w:rPr>
          <w:rFonts w:hint="eastAsia" w:ascii="宋体" w:hAnsi="宋体" w:eastAsia="宋体" w:cs="宋体"/>
          <w:color w:val="auto"/>
          <w:sz w:val="24"/>
          <w:highlight w:val="none"/>
        </w:rPr>
        <w:t>十、签订、审核合同</w:t>
      </w:r>
      <w:bookmarkEnd w:id="100"/>
      <w:bookmarkEnd w:id="101"/>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32.中标通知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w:t>
      </w:r>
      <w:r>
        <w:rPr>
          <w:rFonts w:hint="eastAsia" w:ascii="宋体" w:hAnsi="宋体" w:eastAsia="宋体" w:cs="宋体"/>
          <w:color w:val="auto"/>
          <w:sz w:val="24"/>
          <w:highlight w:val="none"/>
          <w:lang w:val="en-US" w:eastAsia="zh-CN"/>
        </w:rPr>
        <w:t>专家评审费</w:t>
      </w:r>
      <w:r>
        <w:rPr>
          <w:rFonts w:hint="eastAsia" w:ascii="宋体" w:hAnsi="宋体" w:eastAsia="宋体" w:cs="宋体"/>
          <w:color w:val="auto"/>
          <w:sz w:val="24"/>
          <w:highlight w:val="none"/>
        </w:rPr>
        <w:t>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采购代理机构对未中标的投标人不作未中标原因的解释，但中标结果的有效性不以未中标的投标人是否收到相应的通知为前提。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中标通知书是合同的组成部分。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33.签订合同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中标人须在中标通知书发出之日起15日内与采购人签订采购合同。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中标人须按照招标文件、投标文件及评标过程中的有关澄清、说明或者补正文件的内容与采购人签订合同。中标人不得再与采购人签订背离合同实质性内容的其他协议或声明。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采购人如需追加与合同标的相同的货物</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，在不改变合同其他条款的前提下，提交追加合同的申请报经同级财政部门审核后，可与中标人签订补充合同，但所有补充合同的采购金额不得超过原合同金额的百分之十。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中标人一旦中标及签订合同后，不得转包，亦不得将合同全部及任何权利、义务向第三方转让。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 违反32.1条、32.2条的规定，给对方造成损失的，应承担赔偿责任。</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34.审核合同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中标人持政府采购合同于签订合同之日起3个工作日内到</w:t>
      </w:r>
      <w:r>
        <w:rPr>
          <w:rFonts w:hint="eastAsia" w:hAnsi="宋体"/>
          <w:color w:val="auto"/>
          <w:sz w:val="24"/>
          <w:highlight w:val="none"/>
          <w:lang w:val="en-US" w:eastAsia="zh-CN"/>
        </w:rPr>
        <w:t>政企采购云</w:t>
      </w:r>
      <w:r>
        <w:rPr>
          <w:rFonts w:hint="eastAsia" w:ascii="宋体" w:hAnsi="宋体" w:eastAsia="宋体" w:cs="宋体"/>
          <w:color w:val="auto"/>
          <w:sz w:val="24"/>
          <w:highlight w:val="none"/>
          <w:lang w:val="en-US" w:eastAsia="zh-CN"/>
        </w:rPr>
        <w:t>平台</w:t>
      </w:r>
      <w:r>
        <w:rPr>
          <w:rFonts w:hint="eastAsia" w:ascii="宋体" w:hAnsi="宋体" w:eastAsia="宋体" w:cs="宋体"/>
          <w:color w:val="auto"/>
          <w:sz w:val="24"/>
          <w:highlight w:val="none"/>
        </w:rPr>
        <w:t>进行备案留存。</w:t>
      </w:r>
    </w:p>
    <w:p>
      <w:pPr>
        <w:rPr>
          <w:rFonts w:hint="eastAsia" w:ascii="宋体" w:hAnsi="宋体" w:eastAsia="宋体" w:cs="宋体"/>
          <w:color w:val="auto"/>
          <w:highlight w:val="none"/>
        </w:rPr>
      </w:pPr>
      <w:bookmarkStart w:id="102" w:name="EB65972bcfd405439a8ed92726140c4e40"/>
      <w:r>
        <w:rPr>
          <w:rFonts w:hint="eastAsia" w:ascii="宋体" w:hAnsi="宋体" w:eastAsia="宋体" w:cs="宋体"/>
          <w:color w:val="auto"/>
          <w:sz w:val="20"/>
          <w:highlight w:val="none"/>
        </w:rPr>
        <w:t xml:space="preserve"> </w:t>
      </w:r>
      <w:bookmarkEnd w:id="102"/>
      <w:bookmarkStart w:id="103" w:name="EB6c0abc09bb1f4a6bbedf613e9381b7f4"/>
      <w:r>
        <w:rPr>
          <w:rFonts w:hint="eastAsia" w:ascii="宋体" w:hAnsi="宋体" w:eastAsia="宋体" w:cs="宋体"/>
          <w:color w:val="auto"/>
          <w:sz w:val="20"/>
          <w:highlight w:val="none"/>
        </w:rPr>
        <w:t xml:space="preserve"> </w:t>
      </w:r>
      <w:bookmarkEnd w:id="103"/>
      <w:bookmarkStart w:id="104" w:name="EB26d94f6935064ca08c11486392c4dde2"/>
      <w:r>
        <w:rPr>
          <w:rFonts w:hint="eastAsia" w:ascii="宋体" w:hAnsi="宋体" w:eastAsia="宋体" w:cs="宋体"/>
          <w:color w:val="auto"/>
          <w:sz w:val="20"/>
          <w:highlight w:val="none"/>
        </w:rPr>
        <w:t xml:space="preserve"> </w:t>
      </w:r>
      <w:bookmarkEnd w:id="104"/>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105" w:name="_Toc256000014"/>
      <w:bookmarkStart w:id="106" w:name="_Toc14908"/>
      <w:bookmarkStart w:id="107" w:name="_Toc11397"/>
      <w:r>
        <w:rPr>
          <w:rFonts w:hint="eastAsia" w:ascii="宋体" w:hAnsi="宋体" w:eastAsia="宋体" w:cs="宋体"/>
          <w:color w:val="auto"/>
          <w:sz w:val="24"/>
          <w:highlight w:val="none"/>
        </w:rPr>
        <w:t>十一、处罚、询问和质疑</w:t>
      </w:r>
      <w:bookmarkEnd w:id="105"/>
      <w:bookmarkEnd w:id="106"/>
      <w:bookmarkEnd w:id="107"/>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35.处罚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发生下列情况之一，投标人的保证金不予退还；情节严重的将其列入不良记录名单。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1）开标后在投标有效期内，投标人撤回其投标；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2）中标后无正当理由不与采购人签订合同的；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3）中标人与采购人订立背离合同实质性内容的其他协议；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4）将中标项目转让给他人，或者在投标文件中未说明，且未经采购代理机构同意，将中标项目分包给他人的；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5）存在串通投标行为的；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6）存在弄虚作假或提供虚假材料谋取中标的；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7）投标人其他未按招标文件规定和合同约定履行义务的行为。</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36.询问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 投标人对采购事项有疑问的，可以向采购人或采购代理机构提出询问。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37.投标人有权就招标事宜提出质疑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投标人认为招标文件、采购过程和中标结果使自已的权益受到损害的，可以在知道或者应知其权益受到损害之日起7个工作日内，以书面形式提出质疑。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 质疑应当按照《中华人民共和国政府采购法》、《中华人民共和国政府采购法实施条例》、《政府采购供应商投诉处理办法》等法律法规的相关规定，以书面形式向采购代理机构提出。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37.4 质疑人可以采取直接送达或者邮寄方式提交质疑书。采购代理机构收到质疑书后，对质疑书进行审查，对符合质疑条件的将办理签收手续，自签收质疑书之日起即为受理。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37.5 采购代理机构将在受理书面质疑后7个工作日内审查质疑事项，作出答复或相关处理决定，并以书面形式通知质疑人和其他相关供应商，但答复的内容不涉及商业秘密。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37.6 投标人进行虚假和恶意质疑的，采购代理机构将提请有关部门将其列入不良记录名单，在一至三年内禁止参加政府采购活动，并将处理决定在相关政府采购媒体上公布。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37.7 质疑人对答复不满意以及采购代理机构未在规定的时间内作出答复的，可以在答复期满后15个工作日内向财政部门投拆。</w:t>
      </w:r>
    </w:p>
    <w:p>
      <w:pPr>
        <w:pStyle w:val="51"/>
        <w:spacing w:line="48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质   疑  函</w:t>
      </w:r>
    </w:p>
    <w:p>
      <w:pPr>
        <w:pStyle w:val="51"/>
        <w:spacing w:line="480" w:lineRule="exact"/>
        <w:ind w:firstLine="21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Style w:val="51"/>
        <w:spacing w:line="480" w:lineRule="exact"/>
        <w:ind w:firstLine="420"/>
        <w:rPr>
          <w:rFonts w:hint="eastAsia" w:ascii="宋体" w:hAnsi="宋体" w:eastAsia="宋体" w:cs="宋体"/>
          <w:sz w:val="24"/>
          <w:highlight w:val="none"/>
        </w:rPr>
      </w:pPr>
      <w:r>
        <w:rPr>
          <w:rFonts w:hint="eastAsia" w:ascii="宋体" w:hAnsi="宋体" w:eastAsia="宋体" w:cs="宋体"/>
          <w:sz w:val="24"/>
          <w:highlight w:val="none"/>
        </w:rPr>
        <w:t>依据采购相关法规，我公司对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项目的（项目编号：         ）招标活动存在疑问，特提出质疑（详见下表）。</w:t>
      </w:r>
    </w:p>
    <w:p>
      <w:pPr>
        <w:pStyle w:val="51"/>
        <w:spacing w:line="480" w:lineRule="exact"/>
        <w:ind w:firstLine="420"/>
        <w:rPr>
          <w:rFonts w:hint="eastAsia" w:ascii="宋体" w:hAnsi="宋体" w:eastAsia="宋体" w:cs="宋体"/>
          <w:sz w:val="24"/>
          <w:highlight w:val="none"/>
        </w:rPr>
      </w:pPr>
      <w:r>
        <w:rPr>
          <w:rFonts w:hint="eastAsia" w:ascii="宋体" w:hAnsi="宋体" w:eastAsia="宋体" w:cs="宋体"/>
          <w:sz w:val="24"/>
          <w:highlight w:val="none"/>
        </w:rPr>
        <w:t>我公司和本人对此质疑函内容的真实性负责，并愿意承担由此引起的相应处理和法律责任。</w:t>
      </w:r>
    </w:p>
    <w:p>
      <w:pPr>
        <w:pStyle w:val="51"/>
        <w:spacing w:line="480" w:lineRule="exact"/>
        <w:rPr>
          <w:rFonts w:hint="eastAsia" w:ascii="宋体" w:hAnsi="宋体" w:eastAsia="宋体" w:cs="宋体"/>
          <w:sz w:val="24"/>
          <w:highlight w:val="none"/>
        </w:rPr>
      </w:pP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法定代表人（签字并盖名章）：</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身份证号码：</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固话：     　　　 传真： 　　　    手机：　</w:t>
      </w:r>
    </w:p>
    <w:p>
      <w:pPr>
        <w:pStyle w:val="51"/>
        <w:spacing w:line="480" w:lineRule="exact"/>
        <w:rPr>
          <w:rFonts w:hint="eastAsia" w:ascii="宋体" w:hAnsi="宋体" w:eastAsia="宋体" w:cs="宋体"/>
          <w:sz w:val="24"/>
          <w:highlight w:val="none"/>
        </w:rPr>
      </w:pP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本项目授权委托人（签字并盖名章）：</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身份证号码：</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固话：   　　     传真：   　　　　 手机：</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公司地址：              邮编：</w:t>
      </w:r>
    </w:p>
    <w:p>
      <w:pPr>
        <w:pStyle w:val="51"/>
        <w:spacing w:line="480" w:lineRule="exact"/>
        <w:rPr>
          <w:rFonts w:hint="eastAsia" w:ascii="宋体" w:hAnsi="宋体" w:eastAsia="宋体" w:cs="宋体"/>
          <w:sz w:val="24"/>
          <w:highlight w:val="none"/>
        </w:rPr>
      </w:pPr>
      <w:r>
        <w:rPr>
          <w:rFonts w:hint="eastAsia" w:ascii="宋体" w:hAnsi="宋体" w:eastAsia="宋体" w:cs="宋体"/>
          <w:sz w:val="24"/>
          <w:highlight w:val="none"/>
        </w:rPr>
        <w:t>（如法人为质疑人则不需要填此项）</w:t>
      </w:r>
    </w:p>
    <w:p>
      <w:pPr>
        <w:pStyle w:val="51"/>
        <w:spacing w:line="480" w:lineRule="exact"/>
        <w:ind w:firstLine="2625"/>
        <w:jc w:val="right"/>
        <w:rPr>
          <w:rFonts w:hint="eastAsia" w:ascii="宋体" w:hAnsi="宋体" w:eastAsia="宋体" w:cs="宋体"/>
          <w:sz w:val="24"/>
          <w:highlight w:val="none"/>
        </w:rPr>
      </w:pPr>
      <w:r>
        <w:rPr>
          <w:rFonts w:hint="eastAsia" w:ascii="宋体" w:hAnsi="宋体" w:eastAsia="宋体" w:cs="宋体"/>
          <w:sz w:val="24"/>
          <w:highlight w:val="none"/>
        </w:rPr>
        <w:t xml:space="preserve">质疑人（公章）：  </w:t>
      </w:r>
    </w:p>
    <w:p>
      <w:pPr>
        <w:pStyle w:val="51"/>
        <w:spacing w:line="480" w:lineRule="exact"/>
        <w:ind w:firstLine="420"/>
        <w:jc w:val="right"/>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pStyle w:val="51"/>
        <w:spacing w:line="480" w:lineRule="exact"/>
        <w:rPr>
          <w:rFonts w:hint="eastAsia" w:ascii="宋体" w:hAnsi="宋体" w:eastAsia="宋体" w:cs="宋体"/>
          <w:sz w:val="24"/>
          <w:highlight w:val="none"/>
        </w:rPr>
      </w:pPr>
    </w:p>
    <w:p>
      <w:pPr>
        <w:pStyle w:val="51"/>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质   疑  内  容</w:t>
      </w:r>
    </w:p>
    <w:p>
      <w:pPr>
        <w:pStyle w:val="51"/>
        <w:rPr>
          <w:rFonts w:hint="eastAsia" w:ascii="宋体" w:hAnsi="宋体" w:eastAsia="宋体" w:cs="宋体"/>
          <w:sz w:val="24"/>
          <w:highlight w:val="none"/>
        </w:rPr>
      </w:pPr>
    </w:p>
    <w:tbl>
      <w:tblPr>
        <w:tblStyle w:val="40"/>
        <w:tblW w:w="0" w:type="auto"/>
        <w:tblInd w:w="108" w:type="dxa"/>
        <w:tblLayout w:type="fixed"/>
        <w:tblCellMar>
          <w:top w:w="0" w:type="dxa"/>
          <w:left w:w="108" w:type="dxa"/>
          <w:bottom w:w="0" w:type="dxa"/>
          <w:right w:w="108" w:type="dxa"/>
        </w:tblCellMar>
      </w:tblPr>
      <w:tblGrid>
        <w:gridCol w:w="516"/>
        <w:gridCol w:w="954"/>
        <w:gridCol w:w="7177"/>
      </w:tblGrid>
      <w:tr>
        <w:tblPrEx>
          <w:tblCellMar>
            <w:top w:w="0" w:type="dxa"/>
            <w:left w:w="108" w:type="dxa"/>
            <w:bottom w:w="0" w:type="dxa"/>
            <w:right w:w="108" w:type="dxa"/>
          </w:tblCellMar>
        </w:tblPrEx>
        <w:trPr>
          <w:trHeight w:val="462" w:hRule="atLeast"/>
        </w:trPr>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17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387" w:hRule="atLeast"/>
        </w:trPr>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717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4341" w:hRule="atLeast"/>
        </w:trPr>
        <w:tc>
          <w:tcPr>
            <w:tcW w:w="516"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sz w:val="24"/>
                <w:highlight w:val="none"/>
              </w:rPr>
            </w:pPr>
            <w:r>
              <w:rPr>
                <w:rFonts w:hint="eastAsia" w:ascii="宋体" w:hAnsi="宋体" w:eastAsia="宋体" w:cs="宋体"/>
                <w:sz w:val="24"/>
                <w:highlight w:val="none"/>
              </w:rPr>
              <w:t>具体的质疑事项及事实依据</w:t>
            </w:r>
          </w:p>
        </w:tc>
        <w:tc>
          <w:tcPr>
            <w:tcW w:w="8131" w:type="dxa"/>
            <w:gridSpan w:val="2"/>
            <w:tcBorders>
              <w:top w:val="single" w:color="000000" w:sz="4" w:space="0"/>
              <w:left w:val="single" w:color="000000" w:sz="4" w:space="0"/>
              <w:bottom w:val="single" w:color="000000" w:sz="4" w:space="0"/>
              <w:right w:val="single" w:color="000000" w:sz="4" w:space="0"/>
            </w:tcBorders>
            <w:noWrap w:val="0"/>
            <w:vAlign w:val="top"/>
          </w:tcPr>
          <w:p>
            <w:pPr>
              <w:pStyle w:val="51"/>
              <w:spacing w:line="300" w:lineRule="auto"/>
              <w:jc w:val="left"/>
              <w:rPr>
                <w:rFonts w:hint="eastAsia" w:ascii="宋体" w:hAnsi="宋体" w:eastAsia="宋体" w:cs="宋体"/>
                <w:sz w:val="24"/>
                <w:highlight w:val="none"/>
              </w:rPr>
            </w:pPr>
            <w:r>
              <w:rPr>
                <w:rFonts w:hint="eastAsia" w:ascii="宋体" w:hAnsi="宋体" w:eastAsia="宋体" w:cs="宋体"/>
                <w:sz w:val="24"/>
                <w:highlight w:val="none"/>
              </w:rPr>
              <w:t>一、质疑事项1：</w:t>
            </w:r>
          </w:p>
          <w:p>
            <w:pPr>
              <w:pStyle w:val="51"/>
              <w:spacing w:line="30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主要内容：</w:t>
            </w:r>
          </w:p>
          <w:p>
            <w:pPr>
              <w:pStyle w:val="51"/>
              <w:spacing w:line="30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事实依据：</w:t>
            </w:r>
          </w:p>
          <w:p>
            <w:pPr>
              <w:pStyle w:val="51"/>
              <w:spacing w:line="30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适应法规条款：</w:t>
            </w:r>
          </w:p>
          <w:p>
            <w:pPr>
              <w:pStyle w:val="51"/>
              <w:spacing w:line="300" w:lineRule="auto"/>
              <w:ind w:firstLine="454"/>
              <w:jc w:val="left"/>
              <w:rPr>
                <w:rFonts w:hint="eastAsia" w:ascii="宋体" w:hAnsi="宋体" w:eastAsia="宋体" w:cs="宋体"/>
                <w:sz w:val="24"/>
                <w:highlight w:val="none"/>
              </w:rPr>
            </w:pPr>
            <w:r>
              <w:rPr>
                <w:rFonts w:hint="eastAsia" w:ascii="宋体" w:hAnsi="宋体" w:eastAsia="宋体" w:cs="宋体"/>
                <w:sz w:val="24"/>
                <w:highlight w:val="none"/>
              </w:rPr>
              <w:t>佐证材料：</w:t>
            </w:r>
          </w:p>
          <w:p>
            <w:pPr>
              <w:pStyle w:val="51"/>
              <w:spacing w:line="300" w:lineRule="auto"/>
              <w:jc w:val="left"/>
              <w:rPr>
                <w:rFonts w:hint="eastAsia" w:ascii="宋体" w:hAnsi="宋体" w:eastAsia="宋体" w:cs="宋体"/>
                <w:sz w:val="24"/>
                <w:highlight w:val="none"/>
              </w:rPr>
            </w:pPr>
            <w:r>
              <w:rPr>
                <w:rFonts w:hint="eastAsia" w:ascii="宋体" w:hAnsi="宋体" w:eastAsia="宋体" w:cs="宋体"/>
                <w:sz w:val="24"/>
                <w:highlight w:val="none"/>
              </w:rPr>
              <w:t>二、质疑事项2：</w:t>
            </w:r>
          </w:p>
          <w:p>
            <w:pPr>
              <w:pStyle w:val="51"/>
              <w:spacing w:line="30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主要内容：</w:t>
            </w:r>
          </w:p>
          <w:p>
            <w:pPr>
              <w:pStyle w:val="51"/>
              <w:spacing w:line="300" w:lineRule="auto"/>
              <w:ind w:firstLine="454"/>
              <w:jc w:val="left"/>
              <w:rPr>
                <w:rFonts w:hint="eastAsia" w:ascii="宋体" w:hAnsi="宋体" w:eastAsia="宋体" w:cs="宋体"/>
                <w:sz w:val="24"/>
                <w:highlight w:val="none"/>
              </w:rPr>
            </w:pPr>
            <w:r>
              <w:rPr>
                <w:rFonts w:hint="eastAsia" w:ascii="宋体" w:hAnsi="宋体" w:eastAsia="宋体" w:cs="宋体"/>
                <w:sz w:val="24"/>
                <w:highlight w:val="none"/>
              </w:rPr>
              <w:t>事实依据：</w:t>
            </w:r>
          </w:p>
          <w:p>
            <w:pPr>
              <w:pStyle w:val="51"/>
              <w:spacing w:line="30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适应法规条款：</w:t>
            </w:r>
          </w:p>
          <w:p>
            <w:pPr>
              <w:pStyle w:val="51"/>
              <w:spacing w:line="300" w:lineRule="auto"/>
              <w:ind w:firstLine="454"/>
              <w:jc w:val="left"/>
              <w:rPr>
                <w:rFonts w:hint="eastAsia" w:ascii="宋体" w:hAnsi="宋体" w:eastAsia="宋体" w:cs="宋体"/>
                <w:sz w:val="24"/>
                <w:highlight w:val="none"/>
              </w:rPr>
            </w:pPr>
            <w:r>
              <w:rPr>
                <w:rFonts w:hint="eastAsia" w:ascii="宋体" w:hAnsi="宋体" w:eastAsia="宋体" w:cs="宋体"/>
                <w:sz w:val="24"/>
                <w:highlight w:val="none"/>
              </w:rPr>
              <w:t>佐证材料：</w:t>
            </w:r>
          </w:p>
          <w:p>
            <w:pPr>
              <w:pStyle w:val="51"/>
              <w:jc w:val="left"/>
              <w:rPr>
                <w:rFonts w:hint="eastAsia" w:ascii="宋体" w:hAnsi="宋体" w:eastAsia="宋体" w:cs="宋体"/>
                <w:sz w:val="24"/>
                <w:highlight w:val="none"/>
              </w:rPr>
            </w:pPr>
            <w:r>
              <w:rPr>
                <w:rFonts w:hint="eastAsia" w:ascii="宋体" w:hAnsi="宋体" w:eastAsia="宋体" w:cs="宋体"/>
                <w:sz w:val="24"/>
                <w:highlight w:val="none"/>
              </w:rPr>
              <w:t>三、同上</w:t>
            </w:r>
          </w:p>
          <w:p>
            <w:pPr>
              <w:pStyle w:val="51"/>
              <w:ind w:firstLine="465"/>
              <w:jc w:val="left"/>
              <w:rPr>
                <w:rFonts w:hint="eastAsia" w:ascii="宋体" w:hAnsi="宋体" w:eastAsia="宋体" w:cs="宋体"/>
                <w:sz w:val="24"/>
                <w:highlight w:val="none"/>
              </w:rPr>
            </w:pPr>
          </w:p>
        </w:tc>
      </w:tr>
    </w:tbl>
    <w:p>
      <w:pPr>
        <w:pStyle w:val="51"/>
        <w:spacing w:line="480" w:lineRule="exact"/>
        <w:ind w:left="926" w:hanging="926"/>
        <w:rPr>
          <w:rFonts w:hint="eastAsia" w:ascii="宋体" w:hAnsi="宋体" w:eastAsia="宋体" w:cs="宋体"/>
          <w:sz w:val="24"/>
          <w:highlight w:val="none"/>
        </w:rPr>
      </w:pPr>
      <w:r>
        <w:rPr>
          <w:rFonts w:hint="eastAsia" w:ascii="宋体" w:hAnsi="宋体" w:eastAsia="宋体" w:cs="宋体"/>
          <w:sz w:val="24"/>
          <w:highlight w:val="none"/>
        </w:rPr>
        <w:t>备注：</w:t>
      </w:r>
    </w:p>
    <w:p>
      <w:pPr>
        <w:pStyle w:val="51"/>
        <w:spacing w:line="480" w:lineRule="exact"/>
        <w:ind w:firstLine="420"/>
        <w:jc w:val="left"/>
        <w:rPr>
          <w:rFonts w:hint="eastAsia" w:ascii="宋体" w:hAnsi="宋体" w:eastAsia="宋体" w:cs="宋体"/>
          <w:sz w:val="24"/>
          <w:highlight w:val="none"/>
        </w:rPr>
      </w:pPr>
      <w:r>
        <w:rPr>
          <w:rFonts w:hint="eastAsia" w:ascii="宋体" w:hAnsi="宋体" w:eastAsia="宋体" w:cs="宋体"/>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pStyle w:val="51"/>
        <w:spacing w:line="480" w:lineRule="exact"/>
        <w:ind w:firstLine="420"/>
        <w:jc w:val="left"/>
        <w:rPr>
          <w:rFonts w:hint="eastAsia" w:ascii="宋体" w:hAnsi="宋体" w:eastAsia="宋体" w:cs="宋体"/>
          <w:sz w:val="24"/>
          <w:highlight w:val="none"/>
        </w:rPr>
      </w:pPr>
      <w:r>
        <w:rPr>
          <w:rFonts w:hint="eastAsia" w:ascii="宋体" w:hAnsi="宋体" w:eastAsia="宋体" w:cs="宋体"/>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pStyle w:val="51"/>
        <w:spacing w:line="480" w:lineRule="exact"/>
        <w:ind w:firstLine="420"/>
        <w:jc w:val="left"/>
        <w:rPr>
          <w:rFonts w:hint="eastAsia" w:ascii="宋体" w:hAnsi="宋体" w:eastAsia="宋体" w:cs="宋体"/>
          <w:sz w:val="24"/>
          <w:highlight w:val="none"/>
        </w:rPr>
      </w:pPr>
      <w:r>
        <w:rPr>
          <w:rFonts w:hint="eastAsia" w:ascii="宋体" w:hAnsi="宋体" w:eastAsia="宋体" w:cs="宋体"/>
          <w:sz w:val="24"/>
          <w:highlight w:val="none"/>
        </w:rPr>
        <w:t>3、“具体的质疑事项及事实依据”一栏填写不下时，质疑人可另附页（A4），但附纸要求加盖质疑人公章。</w:t>
      </w:r>
    </w:p>
    <w:p>
      <w:pPr>
        <w:pStyle w:val="56"/>
        <w:ind w:firstLine="480" w:firstLineChars="200"/>
        <w:jc w:val="both"/>
        <w:rPr>
          <w:rFonts w:hint="eastAsia"/>
          <w:highlight w:val="none"/>
        </w:rPr>
      </w:pPr>
      <w:r>
        <w:rPr>
          <w:rFonts w:hint="eastAsia" w:ascii="宋体" w:hAnsi="宋体" w:eastAsia="宋体" w:cs="宋体"/>
          <w:color w:val="auto"/>
          <w:kern w:val="2"/>
          <w:sz w:val="24"/>
          <w:szCs w:val="22"/>
          <w:highlight w:val="none"/>
          <w:lang w:val="en-US" w:eastAsia="zh-CN" w:bidi="ar-SA"/>
        </w:rPr>
        <w:t>4、与质疑事项有关的材料应与质疑函合并装订</w:t>
      </w:r>
    </w:p>
    <w:p>
      <w:pPr>
        <w:rPr>
          <w:rFonts w:hint="eastAsia" w:ascii="宋体" w:hAnsi="宋体" w:eastAsia="宋体" w:cs="宋体"/>
          <w:color w:val="auto"/>
          <w:highlight w:val="none"/>
        </w:rPr>
      </w:pPr>
      <w:bookmarkStart w:id="108" w:name="EB39c71293e74d40469078ba26d6416c98"/>
      <w:r>
        <w:rPr>
          <w:rFonts w:hint="eastAsia" w:ascii="宋体" w:hAnsi="宋体" w:eastAsia="宋体" w:cs="宋体"/>
          <w:color w:val="auto"/>
          <w:sz w:val="20"/>
          <w:highlight w:val="none"/>
        </w:rPr>
        <w:t xml:space="preserve"> </w:t>
      </w:r>
      <w:bookmarkEnd w:id="108"/>
      <w:bookmarkStart w:id="109" w:name="EB271efed5eb2c4571a51ef86245b10499"/>
      <w:r>
        <w:rPr>
          <w:rFonts w:hint="eastAsia" w:ascii="宋体" w:hAnsi="宋体" w:eastAsia="宋体" w:cs="宋体"/>
          <w:color w:val="auto"/>
          <w:sz w:val="20"/>
          <w:highlight w:val="none"/>
        </w:rPr>
        <w:t xml:space="preserve"> </w:t>
      </w:r>
      <w:bookmarkEnd w:id="109"/>
      <w:bookmarkStart w:id="110" w:name="EB1019d0c475354d278c10922fbe210b36"/>
      <w:r>
        <w:rPr>
          <w:rFonts w:hint="eastAsia" w:ascii="宋体" w:hAnsi="宋体" w:eastAsia="宋体" w:cs="宋体"/>
          <w:color w:val="auto"/>
          <w:sz w:val="20"/>
          <w:highlight w:val="none"/>
        </w:rPr>
        <w:t xml:space="preserve"> </w:t>
      </w:r>
      <w:bookmarkEnd w:id="110"/>
    </w:p>
    <w:p>
      <w:pPr>
        <w:pStyle w:val="4"/>
        <w:numPr>
          <w:ilvl w:val="0"/>
          <w:numId w:val="0"/>
        </w:numPr>
        <w:spacing w:before="0" w:after="0" w:line="360" w:lineRule="auto"/>
        <w:jc w:val="both"/>
        <w:rPr>
          <w:rFonts w:hint="eastAsia" w:ascii="宋体" w:hAnsi="宋体" w:eastAsia="宋体" w:cs="宋体"/>
          <w:color w:val="auto"/>
          <w:sz w:val="24"/>
          <w:highlight w:val="none"/>
        </w:rPr>
      </w:pPr>
      <w:bookmarkStart w:id="111" w:name="_Toc19800"/>
      <w:bookmarkStart w:id="112" w:name="_Toc23097"/>
      <w:bookmarkStart w:id="113" w:name="_Toc256000015"/>
      <w:r>
        <w:rPr>
          <w:rFonts w:hint="eastAsia" w:ascii="宋体" w:hAnsi="宋体" w:eastAsia="宋体" w:cs="宋体"/>
          <w:color w:val="auto"/>
          <w:sz w:val="24"/>
          <w:highlight w:val="none"/>
        </w:rPr>
        <w:t>十二、保密和披露</w:t>
      </w:r>
      <w:bookmarkEnd w:id="111"/>
      <w:bookmarkEnd w:id="112"/>
      <w:bookmarkEnd w:id="113"/>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38.保密和披露</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38.2 采购代理机构有权将投标人提供的所有资料向有关政府部门或评审标书的有关人员披露。</w:t>
      </w:r>
    </w:p>
    <w:p>
      <w:pPr>
        <w:pStyle w:val="55"/>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55"/>
        <w:spacing w:line="500" w:lineRule="exact"/>
        <w:jc w:val="left"/>
        <w:rPr>
          <w:rFonts w:hint="eastAsia" w:ascii="宋体" w:hAnsi="宋体" w:eastAsia="宋体" w:cs="宋体"/>
          <w:color w:val="auto"/>
          <w:sz w:val="24"/>
          <w:highlight w:val="none"/>
        </w:rPr>
      </w:pPr>
    </w:p>
    <w:p>
      <w:pPr>
        <w:pStyle w:val="55"/>
        <w:keepNext/>
        <w:keepLines/>
        <w:spacing w:before="120" w:after="120" w:line="360" w:lineRule="auto"/>
        <w:ind w:left="1069" w:hanging="1069"/>
        <w:jc w:val="both"/>
        <w:outlineLvl w:val="1"/>
        <w:rPr>
          <w:rFonts w:hint="eastAsia" w:ascii="宋体" w:hAnsi="宋体" w:eastAsia="宋体" w:cs="宋体"/>
          <w:color w:val="auto"/>
          <w:kern w:val="2"/>
          <w:sz w:val="24"/>
          <w:szCs w:val="22"/>
          <w:highlight w:val="none"/>
          <w:lang w:val="en-US" w:eastAsia="zh-CN" w:bidi="ar-SA"/>
        </w:rPr>
      </w:pPr>
      <w:bookmarkStart w:id="114" w:name="_Toc456291477"/>
      <w:bookmarkStart w:id="115" w:name="_Toc456291258"/>
      <w:bookmarkStart w:id="116" w:name="_Toc456291278"/>
      <w:bookmarkStart w:id="117" w:name="_Toc456291535"/>
      <w:bookmarkStart w:id="118" w:name="_Toc8857"/>
      <w:bookmarkStart w:id="119" w:name="_Toc456291163"/>
      <w:bookmarkStart w:id="120" w:name="_Toc529628448"/>
      <w:bookmarkStart w:id="121" w:name="_Toc456291352"/>
      <w:r>
        <w:rPr>
          <w:rFonts w:hint="eastAsia" w:ascii="宋体" w:hAnsi="宋体" w:eastAsia="宋体" w:cs="宋体"/>
          <w:color w:val="auto"/>
          <w:kern w:val="2"/>
          <w:sz w:val="24"/>
          <w:szCs w:val="22"/>
          <w:highlight w:val="none"/>
          <w:lang w:val="en-US" w:eastAsia="zh-CN" w:bidi="ar-SA"/>
        </w:rPr>
        <w:t>十三、适用法律</w:t>
      </w:r>
      <w:bookmarkEnd w:id="114"/>
      <w:bookmarkEnd w:id="115"/>
      <w:bookmarkEnd w:id="116"/>
      <w:bookmarkEnd w:id="117"/>
      <w:bookmarkEnd w:id="118"/>
      <w:bookmarkEnd w:id="119"/>
      <w:bookmarkEnd w:id="120"/>
      <w:bookmarkEnd w:id="121"/>
    </w:p>
    <w:p>
      <w:pPr>
        <w:pStyle w:val="55"/>
        <w:spacing w:line="500" w:lineRule="exact"/>
        <w:ind w:left="420" w:hanging="420"/>
        <w:rPr>
          <w:rFonts w:hint="eastAsia" w:ascii="宋体" w:hAnsi="宋体" w:eastAsia="宋体"/>
          <w:color w:val="000000"/>
          <w:szCs w:val="28"/>
          <w:highlight w:val="none"/>
        </w:rPr>
      </w:pPr>
      <w:r>
        <w:rPr>
          <w:rFonts w:hint="eastAsia" w:ascii="宋体" w:hAnsi="宋体" w:eastAsia="宋体"/>
          <w:color w:val="000000"/>
          <w:szCs w:val="28"/>
          <w:highlight w:val="none"/>
        </w:rPr>
        <w:t>2</w:t>
      </w:r>
      <w:r>
        <w:rPr>
          <w:rFonts w:hint="eastAsia" w:ascii="宋体" w:hAnsi="宋体" w:eastAsia="宋体"/>
          <w:color w:val="000000"/>
          <w:szCs w:val="28"/>
          <w:highlight w:val="none"/>
          <w:lang w:val="en-US" w:eastAsia="zh-CN"/>
        </w:rPr>
        <w:t>9</w:t>
      </w:r>
      <w:r>
        <w:rPr>
          <w:rFonts w:hint="eastAsia" w:ascii="宋体" w:hAnsi="宋体" w:eastAsia="宋体"/>
          <w:color w:val="000000"/>
          <w:szCs w:val="28"/>
          <w:highlight w:val="none"/>
        </w:rPr>
        <w:t>. 采购当事人的一切活动均适用于《中华人民共和国政府采购法》及《政府采购实施条例》、《政府采购竞争性磋商采购方式管理办法》等相关规定。</w:t>
      </w:r>
    </w:p>
    <w:p>
      <w:pPr>
        <w:pStyle w:val="55"/>
        <w:spacing w:line="500" w:lineRule="exact"/>
        <w:ind w:left="420" w:hanging="420"/>
        <w:rPr>
          <w:rFonts w:hint="eastAsia" w:ascii="宋体" w:hAnsi="宋体" w:eastAsia="宋体"/>
          <w:color w:val="000000"/>
          <w:szCs w:val="28"/>
          <w:highlight w:val="none"/>
        </w:rPr>
      </w:pPr>
    </w:p>
    <w:bookmarkEnd w:id="32"/>
    <w:p>
      <w:pPr>
        <w:rPr>
          <w:rFonts w:hint="eastAsia"/>
          <w:color w:val="000000"/>
          <w:sz w:val="20"/>
          <w:highlight w:val="none"/>
        </w:rPr>
      </w:pPr>
    </w:p>
    <w:p>
      <w:pPr>
        <w:rPr>
          <w:rFonts w:hint="eastAsia" w:ascii="宋体" w:hAnsi="宋体"/>
          <w:color w:val="000000"/>
          <w:highlight w:val="none"/>
        </w:rPr>
      </w:pPr>
    </w:p>
    <w:p>
      <w:pPr>
        <w:pStyle w:val="3"/>
        <w:spacing w:before="0" w:after="0" w:line="240" w:lineRule="auto"/>
        <w:ind w:left="0" w:leftChars="0"/>
        <w:jc w:val="center"/>
        <w:rPr>
          <w:color w:val="000000"/>
          <w:highlight w:val="none"/>
        </w:rPr>
      </w:pPr>
      <w:bookmarkStart w:id="122" w:name="_Toc456291536"/>
      <w:bookmarkStart w:id="123" w:name="_Toc456291259"/>
      <w:bookmarkStart w:id="124" w:name="_Toc456291279"/>
      <w:bookmarkStart w:id="125" w:name="_Toc456291478"/>
      <w:bookmarkStart w:id="126" w:name="_Toc456291353"/>
      <w:bookmarkStart w:id="127" w:name="_Toc456291164"/>
      <w:r>
        <w:rPr>
          <w:color w:val="000000"/>
          <w:highlight w:val="none"/>
        </w:rPr>
        <w:br w:type="page"/>
      </w:r>
      <w:bookmarkEnd w:id="122"/>
      <w:bookmarkEnd w:id="123"/>
      <w:bookmarkEnd w:id="124"/>
      <w:bookmarkEnd w:id="125"/>
      <w:bookmarkEnd w:id="126"/>
      <w:bookmarkEnd w:id="127"/>
      <w:bookmarkStart w:id="128" w:name="_Toc293736019"/>
      <w:bookmarkStart w:id="129" w:name="_Toc293739000"/>
      <w:bookmarkStart w:id="130" w:name="_Toc293736062"/>
      <w:bookmarkStart w:id="131" w:name="_Toc446599321"/>
      <w:bookmarkStart w:id="132" w:name="_Toc256000013"/>
      <w:bookmarkStart w:id="133" w:name="_Toc534380785"/>
      <w:r>
        <w:rPr>
          <w:rFonts w:hint="eastAsia"/>
          <w:color w:val="000000"/>
          <w:sz w:val="44"/>
          <w:szCs w:val="44"/>
          <w:highlight w:val="none"/>
          <w:lang w:val="en-US" w:eastAsia="zh-CN"/>
        </w:rPr>
        <w:t xml:space="preserve"> </w:t>
      </w:r>
      <w:bookmarkStart w:id="134" w:name="_Toc10653"/>
      <w:r>
        <w:rPr>
          <w:rFonts w:hint="eastAsia"/>
          <w:color w:val="000000"/>
          <w:sz w:val="44"/>
          <w:szCs w:val="44"/>
          <w:highlight w:val="none"/>
        </w:rPr>
        <w:t>第三章 采购</w:t>
      </w:r>
      <w:bookmarkEnd w:id="128"/>
      <w:bookmarkEnd w:id="129"/>
      <w:bookmarkEnd w:id="130"/>
      <w:r>
        <w:rPr>
          <w:rFonts w:hint="eastAsia"/>
          <w:color w:val="000000"/>
          <w:sz w:val="44"/>
          <w:szCs w:val="44"/>
          <w:highlight w:val="none"/>
        </w:rPr>
        <w:t>需求</w:t>
      </w:r>
      <w:bookmarkEnd w:id="131"/>
      <w:bookmarkEnd w:id="132"/>
      <w:bookmarkEnd w:id="133"/>
      <w:bookmarkEnd w:id="134"/>
    </w:p>
    <w:p>
      <w:pPr>
        <w:rPr>
          <w:rFonts w:hint="eastAsia"/>
          <w:color w:val="000000"/>
          <w:highlight w:val="none"/>
        </w:rPr>
      </w:pPr>
    </w:p>
    <w:p>
      <w:pPr>
        <w:numPr>
          <w:ilvl w:val="0"/>
          <w:numId w:val="7"/>
        </w:numPr>
        <w:spacing w:line="360" w:lineRule="auto"/>
        <w:ind w:firstLine="64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采购项目名称</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新疆生产建设兵团第八师石河子市图书馆中文纸质图书采购项目</w:t>
      </w:r>
    </w:p>
    <w:p>
      <w:pPr>
        <w:pStyle w:val="49"/>
        <w:rPr>
          <w:rFonts w:hint="eastAsia"/>
          <w:highlight w:val="none"/>
          <w:lang w:val="en-US" w:eastAsia="zh-CN"/>
        </w:rPr>
      </w:pPr>
      <w:r>
        <w:rPr>
          <w:rFonts w:hint="eastAsia" w:ascii="宋体" w:hAnsi="宋体" w:eastAsia="宋体" w:cs="Times New Roman"/>
          <w:color w:val="000000"/>
          <w:kern w:val="2"/>
          <w:sz w:val="28"/>
          <w:szCs w:val="28"/>
          <w:highlight w:val="none"/>
          <w:lang w:val="en-US" w:eastAsia="zh-CN" w:bidi="ar-SA"/>
        </w:rPr>
        <w:t>（二）采购金额</w:t>
      </w:r>
    </w:p>
    <w:p>
      <w:pPr>
        <w:spacing w:line="360" w:lineRule="auto"/>
        <w:ind w:firstLine="560" w:firstLineChars="2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项目预算为400000.00元，投标人投标报价以图书的出版价作为基准价，进行下浮率报价</w:t>
      </w:r>
      <w:r>
        <w:rPr>
          <w:rFonts w:hint="eastAsia" w:ascii="宋体" w:hAnsi="宋体" w:cs="Times New Roman"/>
          <w:color w:val="000000"/>
          <w:kern w:val="2"/>
          <w:sz w:val="28"/>
          <w:szCs w:val="28"/>
          <w:highlight w:val="none"/>
          <w:lang w:val="en-US" w:eastAsia="zh-CN" w:bidi="ar-SA"/>
        </w:rPr>
        <w:t>，按图书出版价乘以（1-下浮率）乘以当期供应数量进行结算。</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注：1、项目预算包括此项目全部费用，采购人不再单另支付其他费用。最终报价应以产品生产制造费、材料费、包装费、检验费、检测费、加工费、运输费（包括从货物发出地到合同指定实际交货地之间的所有费用）、装卸费、备品备件、损耗费、税金、质保售后及相应的配套服务费产生的全部费用。中标后不因市场因素价格变化而作任何变动，投标人必须按投标人须知、投标书、投标承诺及合同条款、技术规范标准及现场要求为准，任何投标时估算错误或漏项的风险，一律由投标人承担。</w:t>
      </w:r>
    </w:p>
    <w:p>
      <w:pPr>
        <w:pStyle w:val="49"/>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（三）具体要求</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1、拥有图书物流基地、完善畅通的物流运作渠道和提供现场采购的能力。</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2、中标单位能提供符合国家财税法律规定制度要求的售书发票。</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中标单位必须提供2021年1月以后出版的中文图书，如有其它年份的出版物需经甲方同意。中标单位还须无偿提供各大出版社最新图书征订目录及最新的畅销图书采购目录，所提供的书目与出版的实际情况相符，不得剔除新近出版的折扣较高的图书，发现一次即从履约保证金中扣除1000-2000元罚款。</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4、乙方收到甲方订单后，须在24小时内以EMAIL或其它方式予以确认， 并对订购书目进行查重，剔除不符合馆配要求的图书，15个工作日内向甲方反馈图书的购买情况、预计的到书时间以及乙方无法采购到的图书等情况。如遇图书出版信息发生变化（如：出版价超过原预订价50%、书名变更）、价格在100元以上的高价格图书复本超过2册或重复订购图书等情况，乙方须及时与甲方沟通并通过甲方确认。</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5、必须保证正版图书。一经发现所提供的为违法、盗版、翻版书籍，必须无条件退货，招标方有权解除合同，取消其服务资格。违约责任、经济责任与法律责任由中标方承担。</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6、供书发货差错率低于0.2%。出现差错纠错时间保证在2周内妥善解决。</w:t>
      </w:r>
    </w:p>
    <w:p>
      <w:pPr>
        <w:spacing w:line="360" w:lineRule="auto"/>
        <w:ind w:firstLine="560"/>
        <w:rPr>
          <w:rFonts w:hint="eastAsia"/>
          <w:lang w:val="en-US" w:eastAsia="zh-CN"/>
        </w:rPr>
      </w:pPr>
      <w:r>
        <w:rPr>
          <w:rFonts w:hint="eastAsia" w:ascii="宋体" w:hAnsi="宋体" w:eastAsia="宋体" w:cs="Times New Roman"/>
          <w:color w:val="000000"/>
          <w:kern w:val="2"/>
          <w:sz w:val="28"/>
          <w:szCs w:val="28"/>
          <w:highlight w:val="none"/>
          <w:lang w:val="en-US" w:eastAsia="zh-CN" w:bidi="ar-SA"/>
        </w:rPr>
        <w:t>7、中标书商负责图书的后期加工，耗材自理。</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（三）图书到货率与到货速度要求</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1、现采：双方确定订单后，30天到书50%以上，45天到书90%以上，90天到书100%。</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2、订单采购：自双方确认订单之日起，45天到书50%以上60天到书90%以上，90天到书100%。</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3、以上二种采购方式约定的到货日期，逾期未到我馆的图书，订单自动失效，造成的损失由乙方承担。对于未采到图书，乙方必须及时反馈书目清单。一次未提供未到书清单，将从保证金中扣除1000元。</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（四）服务质量要求</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1、投标方提供编目数据服务。所有采购图书配送标准CNMARC数据，并严格遵循《CALIS 联机合作编目手册》所规定的著录格式和著录标准，书目数据应达到详编级次。数据符合管理系统的要求，CNMARC正确率须100%。发货图书种数与配送的标准MARC 数据条数一致，并于实体到馆前以邮件方式到馆。</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2、芯片加工要求。每本图书贴RFID高频芯片（下简称“芯片”），由甲方提供馆员工作站和芯片。芯片粘贴在图书封底内出边切线3cm，距书根（下切口）4-5cm处，乙方进行图书的数据转换。</w:t>
      </w:r>
    </w:p>
    <w:p>
      <w:pPr>
        <w:pStyle w:val="158"/>
        <w:spacing w:line="360" w:lineRule="auto"/>
        <w:ind w:firstLine="280" w:firstLineChars="1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盖馆藏章要求。馆藏章由甲方提供。每本书馆藏章盖1枚，使用红颜色。盖于书口中部。馆藏章要位置适当、清晰、勿歪斜。馆藏章为椭圆形，45mm*35mm，内容为：“石河子市图书馆藏书章”。盖章前必须对图书进行检查，如发现残破、污损、倒装、缺页、漏白等印刷质量问题须及时更换后再盖章。负责退换、补配因印刷原因或缺附件及乙方运输原因造成错装、损坏等质量不合格的图书，以及与订单不符的图书，不能以加工为理由拒绝，由此造成的各项费用全部由乙方承担。</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4、制作和粘贴条形码。中标方务必严格按甲方提供的规格要求制作条形码。条形码制作规格：50mm*20mm，要求条码贴纸不易褪色，质量良好。条码上部为“石河子市图书馆”字样，下部为条码号（条码号由甲方在采购数据确定后给出号段）。条形码粘贴从最小号码开始连续使用；同一种图书各复本的条码一定要连续，不能断开。每本图书贴条码1张，贴于书名页下边部3-4cm处居中。勿歪斜，上覆薄膜。</w:t>
      </w:r>
    </w:p>
    <w:p>
      <w:pPr>
        <w:spacing w:line="360" w:lineRule="auto"/>
        <w:ind w:firstLine="6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5、制作和粘贴书标。在书脊距离图书下切口2.5cm处划一横线，要求整齐、清楚。沿横线上方贴图书标签（书标），张贴方式：索书号位于书标正中，分为上中下三行，上行为分类号，中间一行为种次号；第三行为条码号,所有字母、数字，均清晰、准确无误。并在书标上贴保护膜，保护膜粘贴应与书标长宽同向，要求位置准确、结实牢固。</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6、到馆图书需按我馆图书排架体系的要求定位、上架，误差率2%。</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（五）包装、交货及其他服务要求</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1、配送及送货</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1）、供货时间：双方协定。</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2）、中标单位应在送货前与招标人协商确定具体的送货时间、批数，并提供免费送货与卸货服务。</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3）、因中标单位配送错误导致的损失由中标单位自负。</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2、包装</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所送图书应按批次有序排列：每批书附一式三份的汇总单（包括该批书的批号、种数、册数、总金额等项目）；每包书附一式三份的打印销售清单及电子清单（包括该书的序号、ISBN号、图书题名、责任者、出版社、出版时间、册数、单价、总价等项目）。</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每包图书的品种、册数、金额等必须与对应的出货清单相符。如果在验收过程中，同一批次图书出现3%图书品种与相应清单不符，招标人有权退回该批次全部图书，要求中标单位重新核对，直至该批图书与清单相符。中标单位累计出现5次上述出错现象，致使招标人合同目的不能实现的，招标人有权与该中标单位解除合同。</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3）、同次采购的同种图书必须置于同一个包内送到招标人指定地点。</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3、验收</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1）、质量问题的处理：出现如下情况，图书装订或印刷质量有问题，如缺页、倒装、模糊不清、折页、开线、开胶等的；图书种册数与对应清单不符的；图书出现污损情况的；图书的随书附件如随书光盘等不齐全的。中标单位必须在接到招标人通知15个工作日内免费更换。</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2）、退货：图书到招标人指定地点后，通过验收发现不是订单内的图书，中标单位应无条件退货；因各种原因不适合图书馆收藏的，中标单位应无条件退换，但退货比例不超过货物总金额的8%，招标人采购图书一般情况下不重复，如果图书出现非招标人计划购置的复本，中标单位应全部无条件退货，且不受本条约定的退货比例的约束。</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4、售后服务要求</w:t>
      </w:r>
    </w:p>
    <w:p>
      <w:pPr>
        <w:spacing w:line="360" w:lineRule="auto"/>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 xml:space="preserve">    中标单位应提供一站式服务，图书的选择、送货、收退、结算等所有服务均有专人负责跟进，服务计划要周密详尽，服务专业、细致、准时、准确；图书辅助加工及上门审较数据人员应相对稳定，以保证加工质量。图书辅助加工人员及上门审校数据人员应接受招标人的考核、检查。其图书加工及数据编目准确率应保证在99%以上。对考核不合格人员，招标人有权随时要求中标单位更换。</w:t>
      </w:r>
    </w:p>
    <w:p>
      <w:pPr>
        <w:numPr>
          <w:ilvl w:val="0"/>
          <w:numId w:val="0"/>
        </w:numPr>
        <w:spacing w:line="360" w:lineRule="auto"/>
        <w:ind w:leftChars="0" w:firstLine="560" w:firstLineChars="2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5、中标单位承担采购人现采的一切费用。</w:t>
      </w:r>
    </w:p>
    <w:p>
      <w:pPr>
        <w:pStyle w:val="39"/>
        <w:numPr>
          <w:ilvl w:val="0"/>
          <w:numId w:val="0"/>
        </w:numPr>
        <w:ind w:leftChars="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(六)人员配备及相应要求</w:t>
      </w:r>
    </w:p>
    <w:p>
      <w:pPr>
        <w:pStyle w:val="39"/>
        <w:numPr>
          <w:ilvl w:val="0"/>
          <w:numId w:val="0"/>
        </w:numPr>
        <w:ind w:leftChars="0" w:firstLine="560" w:firstLineChars="2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1、审查工作</w:t>
      </w:r>
    </w:p>
    <w:p>
      <w:pPr>
        <w:pStyle w:val="39"/>
        <w:numPr>
          <w:ilvl w:val="0"/>
          <w:numId w:val="0"/>
        </w:numPr>
        <w:ind w:leftChars="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为了保障意识形态领域安全，确保所发行出版物内容导向正确，根据《出版管理条例》、《新疆维吾尔自治区出版物内容导向管理办法》等有关管理规定，投标单位必须具有完善的内部审查工作制度，并且需要配备固定的内部审查工作人员，参与审查的工作人员不得少于2人（含2人）且具有中华人民共和国人力资源和社会保障部印制颁发的职业资格证书，出版物发行员三级以上（含三级）。</w:t>
      </w:r>
    </w:p>
    <w:p>
      <w:pPr>
        <w:pStyle w:val="39"/>
        <w:numPr>
          <w:ilvl w:val="0"/>
          <w:numId w:val="0"/>
        </w:numPr>
        <w:ind w:leftChars="0" w:firstLine="560" w:firstLineChars="20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2、图书加工</w:t>
      </w:r>
    </w:p>
    <w:p>
      <w:pPr>
        <w:pStyle w:val="39"/>
        <w:numPr>
          <w:ilvl w:val="0"/>
          <w:numId w:val="0"/>
        </w:numPr>
        <w:ind w:leftChars="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图书加工工作必须配备专业人员，参与图书加工的工作人员不得少于5人（含5人），且具有中华人民共和国人力资源和社会保障部印制颁发的职业资格证书，出版物发行员三级以上（含三级），其中出版物发行员二级人员不得少于1人，其从业年限不得少于8年；出版物发行员三级人员不得少于4人，其从业年限不得少于3年。</w:t>
      </w:r>
    </w:p>
    <w:p>
      <w:pPr>
        <w:pStyle w:val="39"/>
        <w:numPr>
          <w:ilvl w:val="0"/>
          <w:numId w:val="0"/>
        </w:numPr>
        <w:ind w:leftChars="0"/>
        <w:rPr>
          <w:rFonts w:hint="eastAsia" w:ascii="宋体" w:hAnsi="宋体" w:eastAsia="宋体" w:cs="Times New Roman"/>
          <w:color w:val="000000"/>
          <w:kern w:val="2"/>
          <w:sz w:val="28"/>
          <w:szCs w:val="28"/>
          <w:highlight w:val="none"/>
          <w:lang w:val="en-US" w:eastAsia="zh-CN" w:bidi="ar-SA"/>
        </w:rPr>
      </w:pPr>
      <w:r>
        <w:rPr>
          <w:rFonts w:hint="eastAsia" w:ascii="宋体" w:hAnsi="宋体" w:eastAsia="宋体" w:cs="Times New Roman"/>
          <w:color w:val="000000"/>
          <w:kern w:val="2"/>
          <w:sz w:val="28"/>
          <w:szCs w:val="28"/>
          <w:highlight w:val="none"/>
          <w:lang w:val="en-US" w:eastAsia="zh-CN" w:bidi="ar-SA"/>
        </w:rPr>
        <w:t>以上人员不得重复。</w:t>
      </w:r>
    </w:p>
    <w:p>
      <w:pPr>
        <w:rPr>
          <w:rFonts w:hint="eastAsia"/>
          <w:b/>
          <w:bCs/>
          <w:color w:val="000000"/>
          <w:sz w:val="28"/>
          <w:szCs w:val="32"/>
          <w:highlight w:val="none"/>
          <w:lang w:eastAsia="zh-CN"/>
        </w:rPr>
      </w:pPr>
      <w:r>
        <w:rPr>
          <w:rFonts w:hint="eastAsia"/>
          <w:b/>
          <w:bCs/>
          <w:color w:val="000000"/>
          <w:sz w:val="28"/>
          <w:szCs w:val="32"/>
          <w:highlight w:val="none"/>
          <w:lang w:eastAsia="zh-CN"/>
        </w:rPr>
        <w:t>注：本章采购需求由采购人提供，投标人需仔细阅读，并保证所提供货品、服务、售后等符合本章要求。</w:t>
      </w:r>
    </w:p>
    <w:p>
      <w:pPr>
        <w:pStyle w:val="3"/>
        <w:jc w:val="center"/>
        <w:rPr>
          <w:rFonts w:hint="eastAsia"/>
          <w:color w:val="000000"/>
          <w:sz w:val="36"/>
          <w:szCs w:val="36"/>
          <w:highlight w:val="none"/>
        </w:rPr>
      </w:pPr>
      <w:bookmarkStart w:id="135" w:name="_Toc20226"/>
    </w:p>
    <w:p>
      <w:pPr>
        <w:pStyle w:val="3"/>
        <w:jc w:val="center"/>
        <w:rPr>
          <w:rFonts w:hint="eastAsia"/>
          <w:color w:val="000000"/>
          <w:szCs w:val="36"/>
          <w:highlight w:val="none"/>
        </w:rPr>
      </w:pPr>
      <w:r>
        <w:rPr>
          <w:rFonts w:hint="eastAsia"/>
          <w:color w:val="000000"/>
          <w:sz w:val="36"/>
          <w:szCs w:val="36"/>
          <w:highlight w:val="none"/>
        </w:rPr>
        <w:t>第四章  合同格式及合同条款</w:t>
      </w:r>
      <w:bookmarkEnd w:id="135"/>
    </w:p>
    <w:p>
      <w:pPr>
        <w:pStyle w:val="63"/>
        <w:rPr>
          <w:rFonts w:hint="eastAsia"/>
          <w:color w:val="000000"/>
          <w:highlight w:val="none"/>
        </w:rPr>
      </w:pPr>
      <w:bookmarkStart w:id="136" w:name="EBc05cf6dbd39e4b8abe9a360c5a10d76f"/>
      <w:bookmarkStart w:id="137" w:name="_Hlk450145418"/>
    </w:p>
    <w:p>
      <w:pPr>
        <w:pStyle w:val="117"/>
        <w:spacing w:line="440" w:lineRule="exact"/>
        <w:ind w:firstLine="560"/>
        <w:jc w:val="left"/>
        <w:rPr>
          <w:rFonts w:ascii="宋体" w:hAnsi="宋体"/>
          <w:bCs/>
          <w:color w:val="000000"/>
          <w:sz w:val="28"/>
          <w:szCs w:val="28"/>
          <w:highlight w:val="none"/>
        </w:rPr>
      </w:pPr>
      <w:r>
        <w:rPr>
          <w:rFonts w:hint="eastAsia" w:ascii="宋体" w:hAnsi="宋体"/>
          <w:bCs/>
          <w:color w:val="000000"/>
          <w:sz w:val="28"/>
          <w:szCs w:val="28"/>
          <w:highlight w:val="none"/>
        </w:rPr>
        <w:t>根据《中华人民共和国政府采购法》和《中华人民共和国</w:t>
      </w:r>
      <w:r>
        <w:rPr>
          <w:rFonts w:hint="eastAsia" w:ascii="宋体" w:hAnsi="宋体"/>
          <w:bCs/>
          <w:color w:val="000000"/>
          <w:sz w:val="28"/>
          <w:szCs w:val="28"/>
          <w:highlight w:val="none"/>
          <w:lang w:eastAsia="zh-CN"/>
        </w:rPr>
        <w:t>民典法</w:t>
      </w:r>
      <w:r>
        <w:rPr>
          <w:rFonts w:hint="eastAsia" w:ascii="宋体" w:hAnsi="宋体"/>
          <w:bCs/>
          <w:color w:val="000000"/>
          <w:sz w:val="28"/>
          <w:szCs w:val="28"/>
          <w:highlight w:val="none"/>
        </w:rPr>
        <w:t>》。采购人和供应商之间的权利和义务，应当按照平等的原则以合同方式约定。此合同书仅作为签订正式合同时的参考，正式合同书应包括本参考格式之内容。</w:t>
      </w:r>
    </w:p>
    <w:p>
      <w:pPr>
        <w:pStyle w:val="117"/>
        <w:spacing w:line="440" w:lineRule="exact"/>
        <w:ind w:firstLine="560"/>
        <w:jc w:val="left"/>
        <w:rPr>
          <w:rFonts w:ascii="宋体" w:hAnsi="宋体"/>
          <w:bCs/>
          <w:color w:val="000000"/>
          <w:sz w:val="28"/>
          <w:szCs w:val="28"/>
          <w:highlight w:val="none"/>
        </w:rPr>
      </w:pP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1. 合同文件</w:t>
      </w:r>
    </w:p>
    <w:p>
      <w:pPr>
        <w:pStyle w:val="117"/>
        <w:spacing w:line="440" w:lineRule="exact"/>
        <w:ind w:firstLine="560"/>
        <w:jc w:val="left"/>
        <w:rPr>
          <w:rFonts w:ascii="宋体" w:hAnsi="宋体"/>
          <w:bCs/>
          <w:color w:val="000000"/>
          <w:sz w:val="28"/>
          <w:szCs w:val="28"/>
          <w:highlight w:val="none"/>
        </w:rPr>
      </w:pPr>
      <w:r>
        <w:rPr>
          <w:rFonts w:hint="eastAsia" w:ascii="宋体" w:hAnsi="宋体"/>
          <w:bCs/>
          <w:color w:val="000000"/>
          <w:sz w:val="28"/>
          <w:szCs w:val="28"/>
          <w:highlight w:val="none"/>
        </w:rPr>
        <w:t>本合同所附下列文件是构成本合同不可分割的部分：</w:t>
      </w:r>
    </w:p>
    <w:p>
      <w:pPr>
        <w:pStyle w:val="117"/>
        <w:spacing w:line="440" w:lineRule="exact"/>
        <w:ind w:left="560" w:firstLine="0" w:firstLineChars="0"/>
        <w:jc w:val="left"/>
        <w:rPr>
          <w:rFonts w:ascii="宋体" w:hAnsi="宋体"/>
          <w:bCs/>
          <w:color w:val="000000"/>
          <w:sz w:val="28"/>
          <w:szCs w:val="28"/>
          <w:highlight w:val="none"/>
        </w:rPr>
      </w:pPr>
      <w:r>
        <w:rPr>
          <w:rFonts w:hint="eastAsia" w:ascii="宋体" w:hAnsi="宋体"/>
          <w:bCs/>
          <w:color w:val="000000"/>
          <w:sz w:val="28"/>
          <w:szCs w:val="28"/>
          <w:highlight w:val="none"/>
        </w:rPr>
        <w:t>(1)采购文件</w:t>
      </w:r>
    </w:p>
    <w:p>
      <w:pPr>
        <w:pStyle w:val="117"/>
        <w:spacing w:line="440" w:lineRule="exact"/>
        <w:ind w:left="560" w:firstLine="0" w:firstLineChars="0"/>
        <w:jc w:val="left"/>
        <w:rPr>
          <w:rFonts w:ascii="宋体" w:hAnsi="宋体"/>
          <w:bCs/>
          <w:color w:val="000000"/>
          <w:sz w:val="28"/>
          <w:szCs w:val="28"/>
          <w:highlight w:val="none"/>
        </w:rPr>
      </w:pPr>
      <w:r>
        <w:rPr>
          <w:rFonts w:hint="eastAsia" w:ascii="宋体" w:hAnsi="宋体"/>
          <w:bCs/>
          <w:color w:val="000000"/>
          <w:sz w:val="28"/>
          <w:szCs w:val="28"/>
          <w:highlight w:val="none"/>
        </w:rPr>
        <w:t>(2)合同条款</w:t>
      </w:r>
    </w:p>
    <w:p>
      <w:pPr>
        <w:pStyle w:val="117"/>
        <w:spacing w:line="440" w:lineRule="exact"/>
        <w:ind w:left="560" w:firstLine="0" w:firstLineChars="0"/>
        <w:jc w:val="left"/>
        <w:rPr>
          <w:rFonts w:ascii="宋体" w:hAnsi="宋体"/>
          <w:bCs/>
          <w:color w:val="000000"/>
          <w:sz w:val="28"/>
          <w:szCs w:val="28"/>
          <w:highlight w:val="none"/>
        </w:rPr>
      </w:pPr>
      <w:r>
        <w:rPr>
          <w:rFonts w:hint="eastAsia" w:ascii="宋体" w:hAnsi="宋体"/>
          <w:bCs/>
          <w:color w:val="000000"/>
          <w:sz w:val="28"/>
          <w:szCs w:val="28"/>
          <w:highlight w:val="none"/>
        </w:rPr>
        <w:t>(3)中标人提交的响应文件</w:t>
      </w:r>
    </w:p>
    <w:p>
      <w:pPr>
        <w:pStyle w:val="117"/>
        <w:spacing w:line="440" w:lineRule="exact"/>
        <w:ind w:left="560" w:firstLine="0" w:firstLineChars="0"/>
        <w:jc w:val="left"/>
        <w:rPr>
          <w:rFonts w:ascii="宋体" w:hAnsi="宋体"/>
          <w:bCs/>
          <w:color w:val="000000"/>
          <w:sz w:val="28"/>
          <w:szCs w:val="28"/>
          <w:highlight w:val="none"/>
        </w:rPr>
      </w:pPr>
      <w:r>
        <w:rPr>
          <w:rFonts w:hint="eastAsia" w:ascii="宋体" w:hAnsi="宋体"/>
          <w:bCs/>
          <w:color w:val="000000"/>
          <w:sz w:val="28"/>
          <w:szCs w:val="28"/>
          <w:highlight w:val="none"/>
        </w:rPr>
        <w:t>(4)技术规格（包括图纸，如果有的话）</w:t>
      </w:r>
    </w:p>
    <w:p>
      <w:pPr>
        <w:pStyle w:val="117"/>
        <w:spacing w:line="440" w:lineRule="exact"/>
        <w:ind w:left="560" w:firstLine="0" w:firstLineChars="0"/>
        <w:jc w:val="left"/>
        <w:rPr>
          <w:rFonts w:ascii="宋体" w:hAnsi="宋体"/>
          <w:bCs/>
          <w:color w:val="000000"/>
          <w:sz w:val="28"/>
          <w:szCs w:val="28"/>
          <w:highlight w:val="none"/>
        </w:rPr>
      </w:pPr>
      <w:r>
        <w:rPr>
          <w:rFonts w:hint="eastAsia" w:ascii="宋体" w:hAnsi="宋体"/>
          <w:bCs/>
          <w:color w:val="000000"/>
          <w:sz w:val="28"/>
          <w:szCs w:val="28"/>
          <w:highlight w:val="none"/>
        </w:rPr>
        <w:t>(5)中标/成交通知书</w:t>
      </w: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2．合同范围和条件</w:t>
      </w:r>
    </w:p>
    <w:p>
      <w:pPr>
        <w:pStyle w:val="117"/>
        <w:spacing w:line="440" w:lineRule="exact"/>
        <w:ind w:firstLine="560"/>
        <w:jc w:val="left"/>
        <w:rPr>
          <w:rFonts w:ascii="宋体" w:hAnsi="宋体"/>
          <w:bCs/>
          <w:color w:val="000000"/>
          <w:sz w:val="28"/>
          <w:szCs w:val="28"/>
          <w:highlight w:val="none"/>
        </w:rPr>
      </w:pPr>
      <w:r>
        <w:rPr>
          <w:rFonts w:hint="eastAsia" w:ascii="宋体" w:hAnsi="宋体"/>
          <w:bCs/>
          <w:color w:val="000000"/>
          <w:sz w:val="28"/>
          <w:szCs w:val="28"/>
          <w:highlight w:val="none"/>
        </w:rPr>
        <w:t>本合同的范围和条件与上述文件的规定相一致。</w:t>
      </w: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3．货物及数量</w:t>
      </w:r>
    </w:p>
    <w:p>
      <w:pPr>
        <w:pStyle w:val="117"/>
        <w:spacing w:line="440" w:lineRule="exact"/>
        <w:ind w:firstLine="560"/>
        <w:jc w:val="left"/>
        <w:rPr>
          <w:rFonts w:ascii="宋体" w:hAnsi="宋体"/>
          <w:bCs/>
          <w:color w:val="000000"/>
          <w:sz w:val="28"/>
          <w:szCs w:val="28"/>
          <w:highlight w:val="none"/>
        </w:rPr>
      </w:pPr>
      <w:r>
        <w:rPr>
          <w:rFonts w:hint="eastAsia" w:ascii="宋体" w:hAnsi="宋体"/>
          <w:bCs/>
          <w:color w:val="000000"/>
          <w:sz w:val="28"/>
          <w:szCs w:val="28"/>
          <w:highlight w:val="none"/>
        </w:rPr>
        <w:t xml:space="preserve">本合同所提供的货物数量/服务详见采购文件“第三章 </w:t>
      </w:r>
      <w:r>
        <w:rPr>
          <w:rFonts w:ascii="宋体" w:hAnsi="宋体"/>
          <w:bCs/>
          <w:color w:val="000000"/>
          <w:sz w:val="28"/>
          <w:szCs w:val="28"/>
          <w:highlight w:val="none"/>
        </w:rPr>
        <w:t xml:space="preserve"> </w:t>
      </w:r>
      <w:r>
        <w:rPr>
          <w:rFonts w:hint="eastAsia" w:ascii="宋体" w:hAnsi="宋体"/>
          <w:color w:val="000000"/>
          <w:sz w:val="28"/>
          <w:szCs w:val="28"/>
          <w:highlight w:val="none"/>
        </w:rPr>
        <w:t>采购项目技术规格、参数及要求</w:t>
      </w:r>
      <w:r>
        <w:rPr>
          <w:rFonts w:hint="eastAsia" w:ascii="宋体" w:hAnsi="宋体"/>
          <w:bCs/>
          <w:color w:val="000000"/>
          <w:sz w:val="28"/>
          <w:szCs w:val="28"/>
          <w:highlight w:val="none"/>
        </w:rPr>
        <w:t>”。</w:t>
      </w: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4．合同金额</w:t>
      </w:r>
    </w:p>
    <w:p>
      <w:pPr>
        <w:pStyle w:val="117"/>
        <w:spacing w:line="440" w:lineRule="exact"/>
        <w:ind w:firstLine="560"/>
        <w:jc w:val="left"/>
        <w:rPr>
          <w:rFonts w:ascii="宋体" w:hAnsi="宋体"/>
          <w:bCs/>
          <w:color w:val="000000"/>
          <w:sz w:val="28"/>
          <w:szCs w:val="28"/>
          <w:highlight w:val="none"/>
        </w:rPr>
      </w:pPr>
      <w:r>
        <w:rPr>
          <w:rFonts w:hint="eastAsia" w:ascii="宋体" w:hAnsi="宋体"/>
          <w:bCs/>
          <w:color w:val="000000"/>
          <w:sz w:val="28"/>
          <w:szCs w:val="28"/>
          <w:highlight w:val="none"/>
        </w:rPr>
        <w:t>合同总金额为人民币__________元，分项价格见响应文件报价明细表。</w:t>
      </w: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5．合同生效及支付条件和方式</w:t>
      </w:r>
    </w:p>
    <w:p>
      <w:pPr>
        <w:pStyle w:val="117"/>
        <w:spacing w:line="440" w:lineRule="exact"/>
        <w:ind w:left="559" w:leftChars="266" w:firstLine="0" w:firstLineChars="0"/>
        <w:jc w:val="left"/>
        <w:rPr>
          <w:rFonts w:hint="eastAsia" w:ascii="宋体" w:hAnsi="宋体"/>
          <w:bCs/>
          <w:color w:val="000000"/>
          <w:sz w:val="28"/>
          <w:szCs w:val="28"/>
          <w:highlight w:val="none"/>
          <w:lang w:val="en-US" w:eastAsia="zh-CN" w:bidi="ar-SA"/>
        </w:rPr>
      </w:pPr>
      <w:r>
        <w:rPr>
          <w:rFonts w:hint="eastAsia" w:ascii="宋体" w:hAnsi="宋体"/>
          <w:bCs/>
          <w:color w:val="000000"/>
          <w:sz w:val="28"/>
          <w:szCs w:val="28"/>
          <w:highlight w:val="none"/>
          <w:lang w:val="en-US" w:eastAsia="zh-CN" w:bidi="ar-SA"/>
        </w:rPr>
        <w:t>1、预付款：无预付款。</w:t>
      </w:r>
    </w:p>
    <w:p>
      <w:pPr>
        <w:pStyle w:val="117"/>
        <w:spacing w:line="440" w:lineRule="exact"/>
        <w:ind w:left="559" w:leftChars="266" w:firstLine="0" w:firstLineChars="0"/>
        <w:jc w:val="left"/>
        <w:rPr>
          <w:rFonts w:hint="eastAsia" w:ascii="宋体" w:hAnsi="宋体"/>
          <w:bCs/>
          <w:color w:val="000000"/>
          <w:sz w:val="28"/>
          <w:szCs w:val="28"/>
          <w:highlight w:val="none"/>
          <w:lang w:val="en-US" w:eastAsia="zh-CN" w:bidi="ar-SA"/>
        </w:rPr>
      </w:pPr>
      <w:r>
        <w:rPr>
          <w:rFonts w:hint="eastAsia" w:ascii="宋体" w:hAnsi="宋体"/>
          <w:bCs/>
          <w:color w:val="000000"/>
          <w:sz w:val="28"/>
          <w:szCs w:val="28"/>
          <w:highlight w:val="none"/>
          <w:lang w:val="en-US" w:eastAsia="zh-CN" w:bidi="ar-SA"/>
        </w:rPr>
        <w:t>2、付款方式：每期图书送达采购人指定地点、加工、编目、上架完毕准确无误，经采购人验收合格后按期进行结算。按图书出版价乘以（1-下浮率）乘以当期供应数量进行结算。</w:t>
      </w:r>
    </w:p>
    <w:p>
      <w:pPr>
        <w:pStyle w:val="117"/>
        <w:spacing w:line="440" w:lineRule="exact"/>
        <w:ind w:firstLine="562"/>
        <w:jc w:val="left"/>
        <w:rPr>
          <w:rFonts w:ascii="宋体" w:hAnsi="宋体"/>
          <w:b/>
          <w:color w:val="000000"/>
          <w:sz w:val="28"/>
          <w:szCs w:val="28"/>
          <w:highlight w:val="none"/>
        </w:rPr>
      </w:pPr>
      <w:r>
        <w:rPr>
          <w:rFonts w:hint="eastAsia" w:ascii="宋体" w:hAnsi="宋体"/>
          <w:b/>
          <w:color w:val="000000"/>
          <w:sz w:val="28"/>
          <w:szCs w:val="28"/>
          <w:highlight w:val="none"/>
        </w:rPr>
        <w:t>6．交货时间和交货地点</w:t>
      </w:r>
    </w:p>
    <w:p>
      <w:pPr>
        <w:pStyle w:val="117"/>
        <w:spacing w:line="440" w:lineRule="exact"/>
        <w:ind w:firstLine="560"/>
        <w:jc w:val="left"/>
        <w:rPr>
          <w:rFonts w:hint="eastAsia" w:ascii="宋体" w:hAnsi="宋体"/>
          <w:bCs/>
          <w:color w:val="000000"/>
          <w:sz w:val="28"/>
          <w:szCs w:val="28"/>
          <w:highlight w:val="none"/>
        </w:rPr>
      </w:pPr>
      <w:r>
        <w:rPr>
          <w:rFonts w:hint="eastAsia" w:ascii="宋体" w:hAnsi="宋体"/>
          <w:bCs/>
          <w:color w:val="000000"/>
          <w:sz w:val="28"/>
          <w:szCs w:val="28"/>
          <w:highlight w:val="none"/>
        </w:rPr>
        <w:t>本合同货物的交货时间和交货地点按采购文件</w:t>
      </w:r>
      <w:r>
        <w:rPr>
          <w:rFonts w:hint="eastAsia" w:ascii="宋体" w:hAnsi="宋体"/>
          <w:bCs/>
          <w:color w:val="000000"/>
          <w:sz w:val="28"/>
          <w:szCs w:val="28"/>
          <w:highlight w:val="none"/>
          <w:lang w:eastAsia="zh-CN"/>
        </w:rPr>
        <w:t>“第二章</w:t>
      </w:r>
      <w:r>
        <w:rPr>
          <w:rFonts w:hint="eastAsia" w:ascii="宋体" w:hAnsi="宋体"/>
          <w:bCs/>
          <w:color w:val="000000"/>
          <w:sz w:val="28"/>
          <w:szCs w:val="28"/>
          <w:highlight w:val="none"/>
          <w:lang w:val="en-US" w:eastAsia="zh-CN"/>
        </w:rPr>
        <w:t xml:space="preserve"> 投标须知</w:t>
      </w:r>
      <w:r>
        <w:rPr>
          <w:rFonts w:hint="eastAsia" w:ascii="宋体" w:hAnsi="宋体"/>
          <w:bCs/>
          <w:color w:val="000000"/>
          <w:sz w:val="28"/>
          <w:szCs w:val="28"/>
          <w:highlight w:val="none"/>
          <w:lang w:eastAsia="zh-CN"/>
        </w:rPr>
        <w:t>”及</w:t>
      </w:r>
      <w:r>
        <w:rPr>
          <w:rFonts w:hint="eastAsia" w:ascii="宋体" w:hAnsi="宋体"/>
          <w:bCs/>
          <w:color w:val="000000"/>
          <w:sz w:val="28"/>
          <w:szCs w:val="28"/>
          <w:highlight w:val="none"/>
        </w:rPr>
        <w:t xml:space="preserve">“第三章 </w:t>
      </w:r>
      <w:r>
        <w:rPr>
          <w:rFonts w:ascii="宋体" w:hAnsi="宋体"/>
          <w:bCs/>
          <w:color w:val="000000"/>
          <w:sz w:val="28"/>
          <w:szCs w:val="28"/>
          <w:highlight w:val="none"/>
        </w:rPr>
        <w:t xml:space="preserve"> </w:t>
      </w:r>
      <w:r>
        <w:rPr>
          <w:rFonts w:hint="eastAsia" w:ascii="宋体" w:hAnsi="宋体"/>
          <w:color w:val="000000"/>
          <w:sz w:val="28"/>
          <w:szCs w:val="28"/>
          <w:highlight w:val="none"/>
        </w:rPr>
        <w:t>采购项目技术规格、参数及要求</w:t>
      </w:r>
      <w:r>
        <w:rPr>
          <w:rFonts w:hint="eastAsia" w:ascii="宋体" w:hAnsi="宋体"/>
          <w:bCs/>
          <w:color w:val="000000"/>
          <w:sz w:val="28"/>
          <w:szCs w:val="28"/>
          <w:highlight w:val="none"/>
        </w:rPr>
        <w:t>”执行。</w:t>
      </w:r>
    </w:p>
    <w:p>
      <w:pPr>
        <w:pStyle w:val="117"/>
        <w:spacing w:line="440" w:lineRule="exact"/>
        <w:ind w:firstLine="560"/>
        <w:jc w:val="left"/>
        <w:rPr>
          <w:rFonts w:hint="eastAsia" w:ascii="宋体" w:hAnsi="宋体"/>
          <w:bCs/>
          <w:color w:val="000000"/>
          <w:sz w:val="28"/>
          <w:szCs w:val="28"/>
          <w:highlight w:val="none"/>
        </w:rPr>
      </w:pPr>
    </w:p>
    <w:p>
      <w:pPr>
        <w:pStyle w:val="92"/>
        <w:spacing w:line="360" w:lineRule="auto"/>
        <w:jc w:val="left"/>
        <w:rPr>
          <w:rFonts w:hint="eastAsia" w:ascii="宋体" w:hAnsi="宋体"/>
          <w:b/>
          <w:color w:val="000000"/>
          <w:sz w:val="24"/>
          <w:highlight w:val="none"/>
        </w:rPr>
      </w:pPr>
    </w:p>
    <w:p>
      <w:pPr>
        <w:pStyle w:val="92"/>
        <w:spacing w:line="360" w:lineRule="auto"/>
        <w:jc w:val="left"/>
        <w:rPr>
          <w:rFonts w:hint="eastAsia" w:ascii="宋体" w:hAnsi="宋体"/>
          <w:b/>
          <w:color w:val="000000"/>
          <w:sz w:val="24"/>
          <w:highlight w:val="none"/>
        </w:rPr>
      </w:pPr>
    </w:p>
    <w:p>
      <w:pPr>
        <w:pStyle w:val="92"/>
        <w:spacing w:line="360" w:lineRule="auto"/>
        <w:jc w:val="left"/>
        <w:rPr>
          <w:rFonts w:hint="eastAsia" w:ascii="宋体" w:hAnsi="宋体"/>
          <w:b/>
          <w:color w:val="000000"/>
          <w:sz w:val="24"/>
          <w:highlight w:val="none"/>
        </w:rPr>
      </w:pPr>
      <w:r>
        <w:rPr>
          <w:rFonts w:hint="eastAsia" w:ascii="宋体" w:hAnsi="宋体"/>
          <w:b/>
          <w:color w:val="000000"/>
          <w:sz w:val="24"/>
          <w:highlight w:val="none"/>
        </w:rPr>
        <w:t>甲    方：                            乙    方：</w:t>
      </w:r>
    </w:p>
    <w:p>
      <w:pPr>
        <w:pStyle w:val="92"/>
        <w:spacing w:line="360" w:lineRule="auto"/>
        <w:jc w:val="left"/>
        <w:rPr>
          <w:rFonts w:hint="eastAsia" w:ascii="宋体" w:hAnsi="宋体"/>
          <w:color w:val="000000"/>
          <w:sz w:val="24"/>
          <w:highlight w:val="none"/>
        </w:rPr>
      </w:pPr>
      <w:r>
        <w:rPr>
          <w:rFonts w:hint="eastAsia" w:ascii="宋体" w:hAnsi="宋体"/>
          <w:color w:val="000000"/>
          <w:sz w:val="24"/>
          <w:highlight w:val="none"/>
        </w:rPr>
        <w:t>单位名称(公章)：                      单位名称(公章)：</w:t>
      </w:r>
    </w:p>
    <w:p>
      <w:pPr>
        <w:pStyle w:val="92"/>
        <w:spacing w:line="360" w:lineRule="auto"/>
        <w:jc w:val="left"/>
        <w:rPr>
          <w:rFonts w:hint="eastAsia" w:ascii="宋体" w:hAnsi="宋体"/>
          <w:color w:val="000000"/>
          <w:sz w:val="24"/>
          <w:highlight w:val="none"/>
        </w:rPr>
      </w:pPr>
    </w:p>
    <w:p>
      <w:pPr>
        <w:pStyle w:val="92"/>
        <w:spacing w:line="360" w:lineRule="auto"/>
        <w:jc w:val="left"/>
        <w:rPr>
          <w:rFonts w:hint="eastAsia" w:ascii="宋体" w:hAnsi="宋体"/>
          <w:color w:val="000000"/>
          <w:sz w:val="24"/>
          <w:highlight w:val="none"/>
        </w:rPr>
      </w:pPr>
      <w:r>
        <w:rPr>
          <w:rFonts w:hint="eastAsia" w:ascii="宋体" w:hAnsi="宋体"/>
          <w:color w:val="000000"/>
          <w:sz w:val="24"/>
          <w:highlight w:val="none"/>
        </w:rPr>
        <w:t>法定代表人或授权代理人：（签字）       法定代表人或授权代理人：（签字）</w:t>
      </w:r>
    </w:p>
    <w:p>
      <w:pPr>
        <w:pStyle w:val="92"/>
        <w:spacing w:line="360" w:lineRule="auto"/>
        <w:jc w:val="left"/>
        <w:rPr>
          <w:rFonts w:hint="eastAsia" w:ascii="宋体" w:hAnsi="宋体"/>
          <w:color w:val="000000"/>
          <w:sz w:val="24"/>
          <w:highlight w:val="none"/>
        </w:rPr>
      </w:pPr>
    </w:p>
    <w:p>
      <w:pPr>
        <w:pStyle w:val="92"/>
        <w:spacing w:line="360" w:lineRule="auto"/>
        <w:jc w:val="left"/>
        <w:rPr>
          <w:rFonts w:hint="eastAsia" w:ascii="宋体" w:hAnsi="宋体"/>
          <w:color w:val="000000"/>
          <w:sz w:val="24"/>
          <w:highlight w:val="none"/>
        </w:rPr>
      </w:pPr>
      <w:r>
        <w:rPr>
          <w:rFonts w:hint="eastAsia" w:ascii="宋体" w:hAnsi="宋体"/>
          <w:color w:val="000000"/>
          <w:sz w:val="24"/>
          <w:highlight w:val="none"/>
        </w:rPr>
        <w:t>电    话：                            电    话：</w:t>
      </w:r>
    </w:p>
    <w:p>
      <w:pPr>
        <w:pStyle w:val="92"/>
        <w:spacing w:line="360" w:lineRule="auto"/>
        <w:jc w:val="left"/>
        <w:rPr>
          <w:rFonts w:hint="eastAsia" w:ascii="宋体" w:hAnsi="宋体"/>
          <w:color w:val="000000"/>
          <w:sz w:val="24"/>
          <w:highlight w:val="none"/>
        </w:rPr>
      </w:pPr>
      <w:r>
        <w:rPr>
          <w:rFonts w:hint="eastAsia" w:ascii="宋体" w:hAnsi="宋体"/>
          <w:color w:val="000000"/>
          <w:sz w:val="24"/>
          <w:highlight w:val="none"/>
        </w:rPr>
        <w:t>签订日期：                            签订日期：</w:t>
      </w:r>
    </w:p>
    <w:p>
      <w:pPr>
        <w:pStyle w:val="118"/>
        <w:widowControl/>
        <w:jc w:val="left"/>
        <w:rPr>
          <w:rFonts w:ascii="宋体" w:hAnsi="宋体"/>
          <w:b/>
          <w:color w:val="000000"/>
          <w:spacing w:val="120"/>
          <w:kern w:val="0"/>
          <w:sz w:val="36"/>
          <w:szCs w:val="36"/>
          <w:highlight w:val="none"/>
        </w:rPr>
      </w:pPr>
    </w:p>
    <w:bookmarkEnd w:id="136"/>
    <w:p>
      <w:pPr>
        <w:pStyle w:val="108"/>
        <w:jc w:val="center"/>
        <w:rPr>
          <w:rFonts w:hint="eastAsia"/>
          <w:color w:val="000000"/>
          <w:szCs w:val="36"/>
          <w:highlight w:val="none"/>
        </w:rPr>
      </w:pPr>
      <w:bookmarkStart w:id="138" w:name="_Toc21107"/>
      <w:bookmarkStart w:id="139" w:name="_Toc21874"/>
      <w:r>
        <w:rPr>
          <w:rFonts w:hint="eastAsia"/>
          <w:color w:val="000000"/>
          <w:szCs w:val="36"/>
          <w:highlight w:val="none"/>
        </w:rPr>
        <w:t>合同条款</w:t>
      </w:r>
      <w:bookmarkEnd w:id="138"/>
      <w:bookmarkEnd w:id="139"/>
    </w:p>
    <w:p>
      <w:pPr>
        <w:pStyle w:val="63"/>
        <w:jc w:val="center"/>
        <w:rPr>
          <w:rFonts w:hint="eastAsia" w:eastAsia="宋体"/>
          <w:lang w:eastAsia="zh-CN"/>
        </w:rPr>
      </w:pPr>
      <w:r>
        <w:rPr>
          <w:rFonts w:hint="eastAsia"/>
          <w:color w:val="000000"/>
          <w:szCs w:val="36"/>
          <w:highlight w:val="none"/>
          <w:lang w:eastAsia="zh-CN"/>
        </w:rPr>
        <w:t>（按采购人与采购供应商专用合同条款）</w:t>
      </w:r>
    </w:p>
    <w:bookmarkEnd w:id="137"/>
    <w:p>
      <w:pPr>
        <w:rPr>
          <w:rFonts w:hint="eastAsia"/>
          <w:color w:val="000000"/>
          <w:sz w:val="20"/>
          <w:highlight w:val="none"/>
        </w:rPr>
      </w:pPr>
    </w:p>
    <w:p>
      <w:pPr>
        <w:jc w:val="center"/>
        <w:rPr>
          <w:b/>
          <w:bCs/>
          <w:color w:val="000000"/>
          <w:sz w:val="36"/>
          <w:szCs w:val="40"/>
          <w:highlight w:val="none"/>
        </w:rPr>
      </w:pPr>
      <w:r>
        <w:rPr>
          <w:color w:val="000000"/>
          <w:highlight w:val="none"/>
        </w:rPr>
        <w:br w:type="page"/>
      </w:r>
      <w:bookmarkStart w:id="140" w:name="_Toc25861"/>
      <w:r>
        <w:rPr>
          <w:rFonts w:hint="eastAsia"/>
          <w:b/>
          <w:bCs/>
          <w:color w:val="000000"/>
          <w:sz w:val="36"/>
          <w:szCs w:val="40"/>
          <w:highlight w:val="none"/>
        </w:rPr>
        <w:t>第五章 评审方法</w:t>
      </w:r>
      <w:bookmarkEnd w:id="140"/>
    </w:p>
    <w:p>
      <w:pPr>
        <w:spacing w:line="360" w:lineRule="exact"/>
        <w:jc w:val="center"/>
        <w:outlineLvl w:val="1"/>
        <w:rPr>
          <w:rFonts w:hint="eastAsia" w:cs="Times New Roman"/>
          <w:b/>
          <w:bCs/>
          <w:sz w:val="28"/>
          <w:szCs w:val="24"/>
          <w:highlight w:val="none"/>
          <w:lang w:val="en-US" w:eastAsia="zh-CN"/>
        </w:rPr>
      </w:pPr>
      <w:r>
        <w:rPr>
          <w:rFonts w:hint="eastAsia" w:cs="Times New Roman"/>
          <w:b/>
          <w:bCs/>
          <w:sz w:val="28"/>
          <w:szCs w:val="24"/>
          <w:highlight w:val="none"/>
          <w:lang w:val="en-US" w:eastAsia="zh-CN"/>
        </w:rPr>
        <w:t>初步评审</w:t>
      </w:r>
    </w:p>
    <w:tbl>
      <w:tblPr>
        <w:tblStyle w:val="40"/>
        <w:tblW w:w="9460" w:type="dxa"/>
        <w:tblInd w:w="-15"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008"/>
        <w:gridCol w:w="2325"/>
        <w:gridCol w:w="546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674" w:type="dxa"/>
            <w:gridSpan w:val="2"/>
            <w:tcBorders>
              <w:top w:val="outset" w:color="auto" w:sz="6" w:space="0"/>
              <w:left w:val="outset" w:color="auto" w:sz="6" w:space="0"/>
              <w:bottom w:val="outset" w:color="auto" w:sz="6" w:space="0"/>
              <w:right w:val="outset" w:color="auto" w:sz="6" w:space="0"/>
            </w:tcBorders>
            <w:vAlign w:val="center"/>
          </w:tcPr>
          <w:p>
            <w:pPr>
              <w:pStyle w:val="55"/>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序号</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检查内容</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资</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格</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性</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检</w:t>
            </w:r>
          </w:p>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查</w:t>
            </w:r>
          </w:p>
        </w:tc>
        <w:tc>
          <w:tcPr>
            <w:tcW w:w="1008" w:type="dxa"/>
            <w:tcBorders>
              <w:top w:val="outset" w:color="auto" w:sz="6" w:space="0"/>
              <w:left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基本资质</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投标人必须符合《中华人民共和国政府采购法》第二十二条规定条件</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投标人必须是国内注册的独立法人资格，能独立承担民事责任和合同义务；具有良好商业信誉和服务体系，有依法缴纳税收和社会保障资金的良好记录；</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spacing w:line="360" w:lineRule="auto"/>
              <w:jc w:val="center"/>
              <w:rPr>
                <w:rFonts w:ascii="Calibri" w:hAnsi="Calibri" w:eastAsia="宋体"/>
                <w:color w:val="000000"/>
                <w:sz w:val="21"/>
                <w:szCs w:val="22"/>
                <w:highlight w:val="none"/>
              </w:rPr>
            </w:pPr>
          </w:p>
        </w:tc>
        <w:tc>
          <w:tcPr>
            <w:tcW w:w="1008" w:type="dxa"/>
            <w:tcBorders>
              <w:left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营业执照</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营业执照是否合法有效</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投标人需具在有效期内年审合格的营业执照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top w:val="outset" w:color="auto" w:sz="6" w:space="0"/>
              <w:left w:val="outset" w:color="auto" w:sz="6" w:space="0"/>
              <w:bottom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tcBorders>
              <w:top w:val="outset" w:color="auto" w:sz="6" w:space="0"/>
              <w:left w:val="outset" w:color="auto" w:sz="6" w:space="0"/>
              <w:bottom w:val="outset" w:color="auto" w:sz="6" w:space="0"/>
              <w:right w:val="outset" w:color="auto" w:sz="6" w:space="0"/>
            </w:tcBorders>
            <w:vAlign w:val="center"/>
          </w:tcPr>
          <w:p>
            <w:pPr>
              <w:pStyle w:val="55"/>
              <w:widowControl/>
              <w:spacing w:line="360" w:lineRule="auto"/>
              <w:jc w:val="left"/>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 xml:space="preserve"> 财务报告</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具有良好的财务状况</w:t>
            </w:r>
            <w:r>
              <w:rPr>
                <w:rFonts w:hint="eastAsia" w:ascii="Calibri" w:hAnsi="Calibri" w:eastAsia="宋体"/>
                <w:color w:val="000000"/>
                <w:sz w:val="21"/>
                <w:szCs w:val="22"/>
                <w:highlight w:val="none"/>
                <w:lang w:eastAsia="zh-CN"/>
              </w:rPr>
              <w:t>，</w:t>
            </w:r>
            <w:r>
              <w:rPr>
                <w:rFonts w:hint="eastAsia" w:ascii="Calibri" w:hAnsi="Calibri" w:eastAsia="宋体"/>
                <w:color w:val="000000"/>
                <w:sz w:val="21"/>
                <w:szCs w:val="22"/>
                <w:highlight w:val="none"/>
              </w:rPr>
              <w:t>提供最近连续三年财务报告</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最近连续三年”是指 2018 年度、2019 年度、2020年度；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top w:val="outset" w:color="auto" w:sz="6" w:space="0"/>
              <w:left w:val="outset" w:color="auto" w:sz="6" w:space="0"/>
              <w:bottom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tcBorders>
              <w:top w:val="outset" w:color="auto" w:sz="6" w:space="0"/>
              <w:left w:val="outset" w:color="auto" w:sz="6" w:space="0"/>
              <w:bottom w:val="outset" w:color="auto" w:sz="6" w:space="0"/>
              <w:right w:val="outset" w:color="auto" w:sz="6" w:space="0"/>
            </w:tcBorders>
            <w:vAlign w:val="center"/>
          </w:tcPr>
          <w:p>
            <w:pPr>
              <w:pStyle w:val="55"/>
              <w:widowControl/>
              <w:spacing w:line="360" w:lineRule="auto"/>
              <w:jc w:val="left"/>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特定资质</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ascii="Monospaced Number" w:hAnsi="Monospaced Number" w:eastAsia="Monospaced Number" w:cs="Monospaced Number"/>
                <w:i w:val="0"/>
                <w:caps w:val="0"/>
                <w:color w:val="333333"/>
                <w:spacing w:val="0"/>
                <w:sz w:val="21"/>
                <w:szCs w:val="21"/>
                <w:highlight w:val="none"/>
                <w:shd w:val="clear" w:color="auto" w:fill="F5F6FA"/>
              </w:rPr>
              <w:t>投标人需具有良好的信誉资格</w:t>
            </w:r>
          </w:p>
        </w:tc>
        <w:tc>
          <w:tcPr>
            <w:tcW w:w="5461" w:type="dxa"/>
            <w:tcBorders>
              <w:top w:val="outset" w:color="auto" w:sz="6" w:space="0"/>
              <w:left w:val="outset" w:color="auto" w:sz="6" w:space="0"/>
              <w:bottom w:val="outset" w:color="auto" w:sz="6" w:space="0"/>
              <w:right w:val="outset" w:color="auto" w:sz="6" w:space="0"/>
            </w:tcBorders>
            <w:vAlign w:val="center"/>
          </w:tcPr>
          <w:p>
            <w:pPr>
              <w:pStyle w:val="57"/>
              <w:numPr>
                <w:ilvl w:val="0"/>
                <w:numId w:val="8"/>
              </w:numPr>
              <w:spacing w:line="360" w:lineRule="auto"/>
              <w:ind w:left="0" w:leftChars="0" w:firstLine="0" w:firstLineChars="0"/>
              <w:jc w:val="left"/>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 xml:space="preserve">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应当拒绝其参与政府采购活动。 </w:t>
            </w:r>
          </w:p>
          <w:p>
            <w:pPr>
              <w:pStyle w:val="57"/>
              <w:numPr>
                <w:ilvl w:val="0"/>
                <w:numId w:val="8"/>
              </w:numPr>
              <w:spacing w:line="360" w:lineRule="auto"/>
              <w:ind w:left="0" w:leftChars="0" w:firstLine="0" w:firstLineChars="0"/>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参加采购活动前三年内，在经营活动中没有重大违法记录</w:t>
            </w:r>
            <w:r>
              <w:rPr>
                <w:rFonts w:hint="eastAsia" w:ascii="Calibri" w:eastAsia="宋体"/>
                <w:color w:val="000000"/>
                <w:sz w:val="21"/>
                <w:szCs w:val="22"/>
                <w:highlight w:val="none"/>
                <w:lang w:eastAsia="zh-CN"/>
              </w:rPr>
              <w:t>（</w:t>
            </w:r>
            <w:r>
              <w:rPr>
                <w:rFonts w:hint="eastAsia" w:ascii="Calibri" w:hAnsi="Calibri" w:eastAsia="宋体"/>
                <w:color w:val="000000"/>
                <w:sz w:val="21"/>
                <w:szCs w:val="22"/>
                <w:highlight w:val="none"/>
              </w:rPr>
              <w:t>受行政主管部门的处罚不能参加投标</w:t>
            </w:r>
            <w:r>
              <w:rPr>
                <w:rFonts w:hint="eastAsia" w:ascii="Calibri" w:eastAsia="宋体"/>
                <w:color w:val="000000"/>
                <w:sz w:val="21"/>
                <w:szCs w:val="22"/>
                <w:highlight w:val="none"/>
                <w:lang w:eastAsia="zh-CN"/>
              </w:rPr>
              <w:t>）</w:t>
            </w:r>
            <w:r>
              <w:rPr>
                <w:rFonts w:hint="eastAsia" w:ascii="Calibri" w:hAnsi="Calibri" w:eastAsia="宋体"/>
                <w:color w:val="000000"/>
                <w:sz w:val="21"/>
                <w:szCs w:val="22"/>
                <w:highlight w:val="none"/>
              </w:rPr>
              <w:t>；年限要求：201</w:t>
            </w:r>
            <w:r>
              <w:rPr>
                <w:rFonts w:hint="eastAsia" w:ascii="Calibri" w:hAnsi="Calibri" w:eastAsia="宋体"/>
                <w:color w:val="000000"/>
                <w:sz w:val="21"/>
                <w:szCs w:val="22"/>
                <w:highlight w:val="none"/>
                <w:lang w:val="en-US" w:eastAsia="zh-CN"/>
              </w:rPr>
              <w:t>9</w:t>
            </w:r>
            <w:r>
              <w:rPr>
                <w:rFonts w:hint="eastAsia" w:ascii="Calibri" w:hAnsi="Calibri" w:eastAsia="宋体"/>
                <w:color w:val="000000"/>
                <w:sz w:val="21"/>
                <w:szCs w:val="22"/>
                <w:highlight w:val="none"/>
              </w:rPr>
              <w:t>年</w:t>
            </w:r>
            <w:r>
              <w:rPr>
                <w:rFonts w:hint="eastAsia" w:ascii="Calibri" w:hAnsi="Calibri" w:eastAsia="宋体"/>
                <w:color w:val="000000"/>
                <w:sz w:val="21"/>
                <w:szCs w:val="22"/>
                <w:highlight w:val="none"/>
                <w:lang w:val="en-US" w:eastAsia="zh-CN"/>
              </w:rPr>
              <w:t>1</w:t>
            </w:r>
            <w:r>
              <w:rPr>
                <w:rFonts w:hint="eastAsia" w:ascii="Calibri" w:hAnsi="Calibri" w:eastAsia="宋体"/>
                <w:color w:val="000000"/>
                <w:sz w:val="21"/>
                <w:szCs w:val="22"/>
                <w:highlight w:val="none"/>
              </w:rPr>
              <w:t>月1日至今。</w:t>
            </w:r>
          </w:p>
          <w:p>
            <w:pPr>
              <w:pStyle w:val="57"/>
              <w:numPr>
                <w:ilvl w:val="0"/>
                <w:numId w:val="8"/>
              </w:numPr>
              <w:spacing w:line="360" w:lineRule="auto"/>
              <w:ind w:left="0" w:leftChars="0" w:firstLine="0" w:firstLineChars="0"/>
              <w:jc w:val="left"/>
              <w:rPr>
                <w:rFonts w:ascii="Calibri" w:hAnsi="Calibri" w:eastAsia="宋体"/>
                <w:color w:val="000000"/>
                <w:sz w:val="21"/>
                <w:szCs w:val="22"/>
                <w:highlight w:val="none"/>
              </w:rPr>
            </w:pPr>
            <w:r>
              <w:rPr>
                <w:rFonts w:hint="eastAsia" w:ascii="Calibri" w:eastAsia="宋体"/>
                <w:color w:val="000000"/>
                <w:sz w:val="21"/>
                <w:szCs w:val="22"/>
                <w:highlight w:val="none"/>
                <w:lang w:eastAsia="zh-CN"/>
              </w:rPr>
              <w:t>、具有有效期内的《中华人民共和国出版物经营许可证》或《中华人民共和国出版物发行许可证》；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符</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合</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性</w:t>
            </w:r>
          </w:p>
          <w:p>
            <w:pPr>
              <w:pStyle w:val="55"/>
              <w:spacing w:line="360" w:lineRule="auto"/>
              <w:jc w:val="center"/>
              <w:rPr>
                <w:rFonts w:hint="eastAsia" w:ascii="Calibri" w:hAnsi="Calibri" w:eastAsia="宋体"/>
                <w:color w:val="000000"/>
                <w:sz w:val="21"/>
                <w:szCs w:val="22"/>
                <w:highlight w:val="none"/>
                <w:lang w:eastAsia="zh-CN"/>
              </w:rPr>
            </w:pPr>
            <w:r>
              <w:rPr>
                <w:rFonts w:hint="eastAsia" w:ascii="Calibri" w:hAnsi="Calibri" w:eastAsia="宋体"/>
                <w:color w:val="000000"/>
                <w:sz w:val="21"/>
                <w:szCs w:val="22"/>
                <w:highlight w:val="none"/>
              </w:rPr>
              <w:t>检</w:t>
            </w:r>
          </w:p>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查</w:t>
            </w:r>
          </w:p>
        </w:tc>
        <w:tc>
          <w:tcPr>
            <w:tcW w:w="1008"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报价</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1、报价方式：在政企采购云平台（https://www.zhengcaiyun.cn/）在线报价。</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1、采购供应商所提供的货物和服务均以人民币报价，超出最高限价（预算金额）为无效报价。</w:t>
            </w:r>
          </w:p>
          <w:p>
            <w:pPr>
              <w:pStyle w:val="55"/>
              <w:spacing w:line="360" w:lineRule="auto"/>
              <w:jc w:val="left"/>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2、投标总报价应是本项目范围内全部内容的价格体现，包括货款、包装费、运杂费、安装测试费、技术培训费、售后服务、税金、利润等各种应有费用。</w:t>
            </w:r>
          </w:p>
          <w:p>
            <w:pPr>
              <w:pStyle w:val="55"/>
              <w:spacing w:line="360" w:lineRule="auto"/>
              <w:jc w:val="left"/>
              <w:rPr>
                <w:rFonts w:hint="eastAsia" w:ascii="Calibri" w:hAnsi="Calibri" w:eastAsia="宋体"/>
                <w:color w:val="000000"/>
                <w:sz w:val="21"/>
                <w:szCs w:val="22"/>
                <w:highlight w:val="none"/>
              </w:rPr>
            </w:pPr>
            <w:r>
              <w:rPr>
                <w:rFonts w:hint="eastAsia" w:ascii="Calibri" w:hAnsi="Calibri" w:eastAsia="宋体"/>
                <w:color w:val="000000"/>
                <w:sz w:val="21"/>
                <w:szCs w:val="22"/>
                <w:highlight w:val="none"/>
              </w:rPr>
              <w:t>3、对于本文件中未列明，而采购供应商认为必需的费用也需列入总报价。在合同实施时，采购人将不予支付成交供应商没有列入的项目费用，并认为此项目的费用已包括在总报价中。</w:t>
            </w:r>
          </w:p>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4、报价最低价不是保证中标的唯一要求。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restart"/>
            <w:tcBorders>
              <w:top w:val="outset" w:color="auto" w:sz="6" w:space="0"/>
              <w:left w:val="outset" w:color="auto" w:sz="6" w:space="0"/>
              <w:right w:val="outset" w:color="auto" w:sz="6" w:space="0"/>
            </w:tcBorders>
            <w:vAlign w:val="center"/>
          </w:tcPr>
          <w:p>
            <w:pPr>
              <w:pStyle w:val="55"/>
              <w:spacing w:line="360" w:lineRule="auto"/>
              <w:jc w:val="left"/>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商务资信</w:t>
            </w: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响应文件</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按</w:t>
            </w:r>
            <w:r>
              <w:rPr>
                <w:rFonts w:hint="eastAsia" w:ascii="Calibri" w:hAnsi="Calibri" w:eastAsia="宋体"/>
                <w:color w:val="000000"/>
                <w:sz w:val="21"/>
                <w:szCs w:val="22"/>
                <w:highlight w:val="none"/>
                <w:lang w:eastAsia="zh-CN"/>
              </w:rPr>
              <w:t>招标</w:t>
            </w:r>
            <w:r>
              <w:rPr>
                <w:rFonts w:hint="eastAsia" w:ascii="Calibri" w:hAnsi="Calibri" w:eastAsia="宋体"/>
                <w:color w:val="000000"/>
                <w:sz w:val="21"/>
                <w:szCs w:val="22"/>
                <w:highlight w:val="none"/>
              </w:rPr>
              <w:t>文件要求在规定区域加盖投标单位电子公章和法定代表人电子签章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left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eastAsia="zh-CN"/>
              </w:rPr>
              <w:t>招标</w:t>
            </w:r>
            <w:r>
              <w:rPr>
                <w:rFonts w:hint="eastAsia" w:ascii="Calibri" w:hAnsi="Calibri" w:eastAsia="宋体"/>
                <w:color w:val="000000"/>
                <w:sz w:val="21"/>
                <w:szCs w:val="22"/>
                <w:highlight w:val="none"/>
              </w:rPr>
              <w:t>方案</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只有一个</w:t>
            </w:r>
            <w:r>
              <w:rPr>
                <w:rFonts w:hint="eastAsia" w:ascii="Calibri" w:hAnsi="Calibri" w:eastAsia="宋体"/>
                <w:color w:val="000000"/>
                <w:sz w:val="21"/>
                <w:szCs w:val="22"/>
                <w:highlight w:val="none"/>
                <w:lang w:eastAsia="zh-CN"/>
              </w:rPr>
              <w:t>投标</w:t>
            </w:r>
            <w:r>
              <w:rPr>
                <w:rFonts w:hint="eastAsia" w:ascii="Calibri" w:hAnsi="Calibri" w:eastAsia="宋体"/>
                <w:color w:val="000000"/>
                <w:sz w:val="21"/>
                <w:szCs w:val="22"/>
                <w:highlight w:val="none"/>
              </w:rPr>
              <w:t>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left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rPr>
              <w:t>货物清单</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lang w:eastAsia="zh-CN"/>
              </w:rPr>
              <w:t>采购</w:t>
            </w:r>
            <w:r>
              <w:rPr>
                <w:rFonts w:hint="eastAsia" w:ascii="Calibri" w:hAnsi="Calibri" w:eastAsia="宋体"/>
                <w:color w:val="000000"/>
                <w:sz w:val="21"/>
                <w:szCs w:val="22"/>
                <w:highlight w:val="none"/>
              </w:rPr>
              <w:t>供应商提供的货物清单是否符合</w:t>
            </w:r>
            <w:r>
              <w:rPr>
                <w:rFonts w:hint="eastAsia" w:ascii="Calibri" w:hAnsi="Calibri" w:eastAsia="宋体"/>
                <w:color w:val="000000"/>
                <w:sz w:val="21"/>
                <w:szCs w:val="22"/>
                <w:highlight w:val="none"/>
                <w:lang w:eastAsia="zh-CN"/>
              </w:rPr>
              <w:t>“</w:t>
            </w:r>
            <w:r>
              <w:rPr>
                <w:rFonts w:hint="eastAsia" w:ascii="Calibri" w:hAnsi="Calibri" w:eastAsia="宋体"/>
                <w:color w:val="000000"/>
                <w:sz w:val="21"/>
                <w:szCs w:val="22"/>
                <w:highlight w:val="none"/>
              </w:rPr>
              <w:t>货物需求一览表</w:t>
            </w:r>
            <w:r>
              <w:rPr>
                <w:rFonts w:hint="eastAsia" w:ascii="Calibri" w:hAnsi="Calibri" w:eastAsia="宋体"/>
                <w:color w:val="000000"/>
                <w:sz w:val="21"/>
                <w:szCs w:val="22"/>
                <w:highlight w:val="none"/>
                <w:lang w:eastAsia="zh-CN"/>
              </w:rPr>
              <w:t>”</w:t>
            </w:r>
            <w:r>
              <w:rPr>
                <w:rFonts w:hint="eastAsia" w:ascii="Calibri" w:hAnsi="Calibri" w:eastAsia="宋体"/>
                <w:color w:val="000000"/>
                <w:sz w:val="21"/>
                <w:szCs w:val="22"/>
                <w:highlight w:val="none"/>
              </w:rPr>
              <w:t>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left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lang w:eastAsia="zh-CN"/>
              </w:rPr>
              <w:t>投标</w:t>
            </w:r>
            <w:r>
              <w:rPr>
                <w:rFonts w:hint="eastAsia" w:ascii="Calibri" w:hAnsi="Calibri" w:eastAsia="宋体"/>
                <w:color w:val="000000"/>
                <w:sz w:val="21"/>
                <w:szCs w:val="22"/>
                <w:highlight w:val="none"/>
              </w:rPr>
              <w:t>有效期</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符合招标文件第二章第</w:t>
            </w:r>
            <w:r>
              <w:rPr>
                <w:rFonts w:ascii="Calibri" w:hAnsi="Calibri" w:eastAsia="宋体"/>
                <w:color w:val="000000"/>
                <w:sz w:val="21"/>
                <w:szCs w:val="22"/>
                <w:highlight w:val="none"/>
              </w:rPr>
              <w:t>1</w:t>
            </w:r>
            <w:r>
              <w:rPr>
                <w:rFonts w:hint="eastAsia" w:ascii="Calibri" w:hAnsi="Calibri" w:eastAsia="宋体"/>
                <w:color w:val="000000"/>
                <w:sz w:val="21"/>
                <w:szCs w:val="22"/>
                <w:highlight w:val="none"/>
                <w:lang w:val="en-US" w:eastAsia="zh-CN"/>
              </w:rPr>
              <w:t>3</w:t>
            </w:r>
            <w:r>
              <w:rPr>
                <w:rFonts w:hint="eastAsia" w:ascii="Calibri" w:hAnsi="Calibri" w:eastAsia="宋体"/>
                <w:color w:val="000000"/>
                <w:sz w:val="21"/>
                <w:szCs w:val="22"/>
                <w:highlight w:val="none"/>
              </w:rPr>
              <w:t>条规定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left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p>
        </w:tc>
        <w:tc>
          <w:tcPr>
            <w:tcW w:w="2325"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Calibri" w:hAnsi="Calibri" w:eastAsia="宋体"/>
                <w:color w:val="000000"/>
                <w:sz w:val="21"/>
                <w:szCs w:val="22"/>
                <w:highlight w:val="none"/>
              </w:rPr>
            </w:pPr>
            <w:r>
              <w:rPr>
                <w:rFonts w:hint="eastAsia" w:ascii="Calibri" w:hAnsi="Calibri" w:eastAsia="宋体"/>
                <w:color w:val="000000"/>
                <w:sz w:val="21"/>
                <w:szCs w:val="22"/>
                <w:highlight w:val="none"/>
                <w:lang w:eastAsia="zh-CN"/>
              </w:rPr>
              <w:t>投标</w:t>
            </w:r>
            <w:r>
              <w:rPr>
                <w:rFonts w:hint="eastAsia" w:ascii="Calibri" w:hAnsi="Calibri" w:eastAsia="宋体"/>
                <w:color w:val="000000"/>
                <w:sz w:val="21"/>
                <w:szCs w:val="22"/>
                <w:highlight w:val="none"/>
              </w:rPr>
              <w:t>保证金</w:t>
            </w:r>
          </w:p>
        </w:tc>
        <w:tc>
          <w:tcPr>
            <w:tcW w:w="5461" w:type="dxa"/>
            <w:tcBorders>
              <w:top w:val="outset" w:color="auto" w:sz="6" w:space="0"/>
              <w:left w:val="outset" w:color="auto" w:sz="6" w:space="0"/>
              <w:bottom w:val="outset" w:color="auto" w:sz="6" w:space="0"/>
              <w:right w:val="outset" w:color="auto" w:sz="6" w:space="0"/>
            </w:tcBorders>
            <w:vAlign w:val="center"/>
          </w:tcPr>
          <w:p>
            <w:pPr>
              <w:pStyle w:val="55"/>
              <w:spacing w:line="360" w:lineRule="auto"/>
              <w:jc w:val="left"/>
              <w:rPr>
                <w:rFonts w:ascii="Calibri" w:hAnsi="Calibri" w:eastAsia="宋体"/>
                <w:color w:val="000000"/>
                <w:sz w:val="21"/>
                <w:szCs w:val="22"/>
                <w:highlight w:val="none"/>
              </w:rPr>
            </w:pPr>
            <w:r>
              <w:rPr>
                <w:rFonts w:hint="eastAsia" w:ascii="Calibri" w:hAnsi="Calibri" w:eastAsia="宋体"/>
                <w:color w:val="000000"/>
                <w:sz w:val="21"/>
                <w:szCs w:val="22"/>
                <w:highlight w:val="none"/>
              </w:rPr>
              <w:t>符合</w:t>
            </w:r>
            <w:r>
              <w:rPr>
                <w:rFonts w:hint="eastAsia" w:ascii="Calibri" w:hAnsi="Calibri" w:eastAsia="宋体"/>
                <w:color w:val="000000"/>
                <w:sz w:val="21"/>
                <w:szCs w:val="22"/>
                <w:highlight w:val="none"/>
                <w:lang w:val="en-US" w:eastAsia="zh-CN"/>
              </w:rPr>
              <w:t>采购</w:t>
            </w:r>
            <w:r>
              <w:rPr>
                <w:rFonts w:hint="eastAsia" w:ascii="Calibri" w:hAnsi="Calibri" w:eastAsia="宋体"/>
                <w:color w:val="000000"/>
                <w:sz w:val="21"/>
                <w:szCs w:val="22"/>
                <w:highlight w:val="none"/>
              </w:rPr>
              <w:t>文件第二章第</w:t>
            </w:r>
            <w:r>
              <w:rPr>
                <w:rFonts w:hint="eastAsia" w:ascii="Calibri" w:hAnsi="Calibri" w:eastAsia="宋体"/>
                <w:color w:val="000000"/>
                <w:sz w:val="21"/>
                <w:szCs w:val="22"/>
                <w:highlight w:val="none"/>
                <w:lang w:val="en-US" w:eastAsia="zh-CN"/>
              </w:rPr>
              <w:t>12</w:t>
            </w:r>
            <w:r>
              <w:rPr>
                <w:rFonts w:hint="eastAsia" w:ascii="Calibri" w:hAnsi="Calibri" w:eastAsia="宋体"/>
                <w:color w:val="000000"/>
                <w:sz w:val="21"/>
                <w:szCs w:val="22"/>
                <w:highlight w:val="none"/>
              </w:rPr>
              <w:t>条规定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left w:val="outset" w:color="auto" w:sz="6" w:space="0"/>
              <w:bottom w:val="single" w:color="auto" w:sz="4"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ascii="Calibri" w:hAnsi="Calibri" w:eastAsia="宋体"/>
                <w:color w:val="000000"/>
                <w:sz w:val="21"/>
                <w:szCs w:val="22"/>
                <w:highlight w:val="none"/>
              </w:rPr>
            </w:pPr>
            <w:r>
              <w:rPr>
                <w:rFonts w:hint="eastAsia" w:ascii="宋体" w:hAnsi="宋体" w:cs="宋体"/>
                <w:bCs/>
                <w:szCs w:val="21"/>
                <w:highlight w:val="none"/>
                <w:lang w:val="zh-CN"/>
              </w:rPr>
              <w:t>企业业绩</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ascii="Calibri" w:hAnsi="Calibri" w:eastAsia="宋体"/>
                <w:color w:val="000000"/>
                <w:sz w:val="21"/>
                <w:szCs w:val="22"/>
                <w:highlight w:val="none"/>
              </w:rPr>
            </w:pPr>
            <w:r>
              <w:rPr>
                <w:rFonts w:hint="eastAsia" w:ascii="宋体" w:hAnsi="宋体" w:cs="宋体"/>
                <w:szCs w:val="24"/>
                <w:highlight w:val="none"/>
                <w:lang w:val="en-US" w:eastAsia="zh-CN"/>
              </w:rPr>
              <w:t>投标人是否提供</w:t>
            </w:r>
            <w:r>
              <w:rPr>
                <w:rFonts w:hint="eastAsia" w:ascii="宋体" w:hAnsi="宋体" w:cs="宋体"/>
                <w:szCs w:val="24"/>
                <w:highlight w:val="none"/>
                <w:lang w:val="zh-CN"/>
              </w:rPr>
              <w:t>近</w:t>
            </w:r>
            <w:r>
              <w:rPr>
                <w:rFonts w:ascii="宋体" w:hAnsi="宋体" w:cs="宋体"/>
                <w:szCs w:val="24"/>
                <w:highlight w:val="none"/>
              </w:rPr>
              <w:t>3</w:t>
            </w:r>
            <w:r>
              <w:rPr>
                <w:rFonts w:hint="eastAsia" w:ascii="宋体" w:hAnsi="宋体" w:cs="宋体"/>
                <w:szCs w:val="24"/>
                <w:highlight w:val="none"/>
                <w:lang w:val="zh-CN"/>
              </w:rPr>
              <w:t>年（</w:t>
            </w:r>
            <w:r>
              <w:rPr>
                <w:rFonts w:hint="eastAsia" w:ascii="宋体" w:hAnsi="宋体" w:cs="宋体"/>
                <w:szCs w:val="24"/>
                <w:highlight w:val="none"/>
              </w:rPr>
              <w:t>201</w:t>
            </w:r>
            <w:r>
              <w:rPr>
                <w:rFonts w:ascii="宋体" w:hAnsi="宋体" w:cs="宋体"/>
                <w:szCs w:val="24"/>
                <w:highlight w:val="none"/>
              </w:rPr>
              <w:t>8</w:t>
            </w:r>
            <w:r>
              <w:rPr>
                <w:rFonts w:hint="eastAsia" w:ascii="宋体" w:hAnsi="宋体" w:cs="宋体"/>
                <w:szCs w:val="24"/>
                <w:highlight w:val="none"/>
              </w:rPr>
              <w:t>年</w:t>
            </w:r>
            <w:r>
              <w:rPr>
                <w:rFonts w:hint="eastAsia" w:ascii="宋体" w:hAnsi="宋体" w:cs="宋体"/>
                <w:szCs w:val="24"/>
                <w:highlight w:val="none"/>
                <w:lang w:val="en-US" w:eastAsia="zh-CN"/>
              </w:rPr>
              <w:t>5</w:t>
            </w:r>
            <w:r>
              <w:rPr>
                <w:rFonts w:hint="eastAsia" w:ascii="宋体" w:hAnsi="宋体" w:cs="宋体"/>
                <w:szCs w:val="24"/>
                <w:highlight w:val="none"/>
              </w:rPr>
              <w:t>月1日</w:t>
            </w:r>
            <w:r>
              <w:rPr>
                <w:rFonts w:hint="eastAsia" w:ascii="宋体" w:hAnsi="宋体" w:cs="宋体"/>
                <w:szCs w:val="24"/>
                <w:highlight w:val="none"/>
                <w:lang w:val="en-US" w:eastAsia="zh-CN"/>
              </w:rPr>
              <w:t>至今</w:t>
            </w:r>
            <w:r>
              <w:rPr>
                <w:rFonts w:hint="eastAsia" w:ascii="宋体" w:hAnsi="宋体" w:cs="宋体"/>
                <w:szCs w:val="24"/>
                <w:highlight w:val="none"/>
              </w:rPr>
              <w:t>，以合同签订时间为准</w:t>
            </w:r>
            <w:r>
              <w:rPr>
                <w:rFonts w:hint="eastAsia" w:ascii="宋体" w:hAnsi="宋体" w:cs="宋体"/>
                <w:szCs w:val="24"/>
                <w:highlight w:val="none"/>
                <w:lang w:val="zh-CN"/>
              </w:rPr>
              <w:t>）投标人</w:t>
            </w:r>
            <w:r>
              <w:rPr>
                <w:rFonts w:hint="eastAsia" w:ascii="宋体" w:hAnsi="宋体" w:cs="宋体"/>
                <w:szCs w:val="24"/>
                <w:highlight w:val="none"/>
              </w:rPr>
              <w:t>或设备厂商</w:t>
            </w:r>
            <w:r>
              <w:rPr>
                <w:rFonts w:hint="eastAsia" w:ascii="宋体" w:hAnsi="宋体" w:cs="宋体"/>
                <w:szCs w:val="24"/>
                <w:highlight w:val="none"/>
                <w:lang w:val="zh-CN"/>
              </w:rPr>
              <w:t>具有</w:t>
            </w:r>
            <w:r>
              <w:rPr>
                <w:rFonts w:hint="eastAsia" w:ascii="宋体" w:hAnsi="宋体" w:cs="宋体"/>
                <w:szCs w:val="24"/>
                <w:highlight w:val="none"/>
              </w:rPr>
              <w:t>与所投产品同一型号的</w:t>
            </w:r>
            <w:r>
              <w:rPr>
                <w:rFonts w:hint="eastAsia" w:ascii="宋体" w:hAnsi="宋体" w:cs="宋体"/>
                <w:szCs w:val="24"/>
                <w:highlight w:val="none"/>
                <w:lang w:val="en-US" w:eastAsia="zh-CN"/>
              </w:rPr>
              <w:t>至少两项</w:t>
            </w:r>
            <w:r>
              <w:rPr>
                <w:rFonts w:hint="eastAsia" w:ascii="宋体" w:hAnsi="宋体" w:cs="宋体"/>
                <w:szCs w:val="24"/>
                <w:highlight w:val="none"/>
                <w:lang w:val="zh-CN"/>
              </w:rPr>
              <w:t>销售业绩（</w:t>
            </w:r>
            <w:r>
              <w:rPr>
                <w:rFonts w:hint="eastAsia" w:ascii="宋体" w:hAnsi="宋体" w:cs="宋体"/>
                <w:szCs w:val="24"/>
                <w:highlight w:val="none"/>
                <w:lang w:val="en-US" w:eastAsia="zh-CN"/>
              </w:rPr>
              <w:t>所提供投标业绩</w:t>
            </w:r>
            <w:r>
              <w:rPr>
                <w:rFonts w:hint="eastAsia" w:ascii="宋体" w:hAnsi="宋体" w:cs="宋体"/>
                <w:szCs w:val="24"/>
                <w:highlight w:val="none"/>
              </w:rPr>
              <w:t>需附完整的供货合同</w:t>
            </w:r>
            <w:r>
              <w:rPr>
                <w:rFonts w:hint="eastAsia" w:ascii="宋体" w:hAnsi="宋体" w:cs="宋体"/>
                <w:szCs w:val="24"/>
                <w:highlight w:val="none"/>
                <w:lang w:eastAsia="zh-CN"/>
              </w:rPr>
              <w:t>，</w:t>
            </w:r>
            <w:r>
              <w:rPr>
                <w:rFonts w:hint="eastAsia" w:ascii="宋体" w:hAnsi="宋体" w:cs="宋体"/>
                <w:szCs w:val="24"/>
                <w:highlight w:val="none"/>
                <w:lang w:val="en-US" w:eastAsia="zh-CN"/>
              </w:rPr>
              <w:t>否则不予算业绩</w:t>
            </w:r>
            <w:r>
              <w:rPr>
                <w:rFonts w:hint="eastAsia" w:ascii="宋体" w:hAnsi="宋体" w:cs="宋体"/>
                <w:szCs w:val="24"/>
                <w:highlight w:val="none"/>
              </w:rPr>
              <w:t>。</w:t>
            </w:r>
            <w:r>
              <w:rPr>
                <w:rFonts w:hint="eastAsia" w:ascii="宋体" w:hAnsi="宋体" w:cs="宋体"/>
                <w:szCs w:val="24"/>
                <w:highlight w:val="none"/>
                <w:lang w:val="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restart"/>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center"/>
              <w:rPr>
                <w:rFonts w:hint="eastAsia" w:ascii="Calibri" w:hAnsi="Calibri" w:eastAsia="宋体"/>
                <w:color w:val="000000"/>
                <w:sz w:val="21"/>
                <w:szCs w:val="22"/>
                <w:highlight w:val="none"/>
                <w:lang w:val="en-US" w:eastAsia="zh-CN"/>
              </w:rPr>
            </w:pPr>
            <w:r>
              <w:rPr>
                <w:rFonts w:hint="eastAsia" w:ascii="Calibri" w:hAnsi="Calibri" w:eastAsia="宋体"/>
                <w:color w:val="000000"/>
                <w:sz w:val="21"/>
                <w:szCs w:val="22"/>
                <w:highlight w:val="none"/>
                <w:lang w:val="en-US" w:eastAsia="zh-CN"/>
              </w:rPr>
              <w:t>技术</w:t>
            </w: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主要</w:t>
            </w:r>
          </w:p>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技术指标</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投标人所提供产品是否基本符合《第三章 采购需求》的主要技术指标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重要参数</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投标人所提供产品是否完全符合或高于《第三章 采购需求》带▲标记为重要参数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交货期</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投标人所承诺的交货期是否完全响应采购文件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质保期</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投标人所承诺的质保期是否完全响应采购文件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售后方案</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投标人所提供的售后服务方案是否具备合理性、可行性、可操作性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承诺书</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投标人是否对投标文件所提供货物质量、服务质量、售后方案等作出承诺，并签订承诺书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1008" w:type="dxa"/>
            <w:vMerge w:val="continue"/>
            <w:tcBorders>
              <w:top w:val="single" w:color="auto" w:sz="4" w:space="0"/>
              <w:left w:val="single" w:color="auto" w:sz="4" w:space="0"/>
              <w:bottom w:val="single" w:color="auto" w:sz="4" w:space="0"/>
              <w:right w:val="single" w:color="auto" w:sz="4" w:space="0"/>
            </w:tcBorders>
            <w:vAlign w:val="center"/>
          </w:tcPr>
          <w:p>
            <w:pPr>
              <w:pStyle w:val="55"/>
              <w:widowControl/>
              <w:spacing w:line="360" w:lineRule="auto"/>
              <w:jc w:val="left"/>
              <w:rPr>
                <w:rFonts w:ascii="Calibri" w:hAnsi="Calibri" w:eastAsia="宋体"/>
                <w:color w:val="000000"/>
                <w:sz w:val="21"/>
                <w:szCs w:val="22"/>
                <w:highlight w:val="none"/>
              </w:rPr>
            </w:pPr>
          </w:p>
        </w:tc>
        <w:tc>
          <w:tcPr>
            <w:tcW w:w="2325" w:type="dxa"/>
            <w:tcBorders>
              <w:top w:val="outset" w:color="auto" w:sz="6" w:space="0"/>
              <w:left w:val="single" w:color="auto" w:sz="4" w:space="0"/>
              <w:bottom w:val="outset" w:color="auto" w:sz="6" w:space="0"/>
              <w:right w:val="outset" w:color="auto" w:sz="6" w:space="0"/>
            </w:tcBorders>
            <w:vAlign w:val="center"/>
          </w:tcPr>
          <w:p>
            <w:pPr>
              <w:keepNext w:val="0"/>
              <w:keepLines w:val="0"/>
              <w:widowControl/>
              <w:suppressLineNumbers w:val="0"/>
              <w:spacing w:line="360" w:lineRule="auto"/>
              <w:jc w:val="center"/>
              <w:textAlignment w:val="center"/>
              <w:rPr>
                <w:rFonts w:hint="eastAsia" w:ascii="宋体" w:hAnsi="宋体" w:cs="宋体"/>
                <w:bCs/>
                <w:szCs w:val="21"/>
                <w:highlight w:val="none"/>
                <w:lang w:val="zh-CN"/>
              </w:rPr>
            </w:pPr>
            <w:r>
              <w:rPr>
                <w:rFonts w:hint="eastAsia" w:ascii="宋体" w:hAnsi="宋体" w:eastAsia="宋体" w:cs="宋体"/>
                <w:szCs w:val="24"/>
                <w:highlight w:val="none"/>
                <w:lang w:val="en-US" w:eastAsia="zh-CN"/>
              </w:rPr>
              <w:t>培训方案</w:t>
            </w:r>
          </w:p>
        </w:tc>
        <w:tc>
          <w:tcPr>
            <w:tcW w:w="5461"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line="360" w:lineRule="auto"/>
              <w:jc w:val="left"/>
              <w:textAlignment w:val="center"/>
              <w:rPr>
                <w:rFonts w:hint="eastAsia" w:ascii="宋体" w:hAnsi="宋体" w:cs="宋体"/>
                <w:szCs w:val="24"/>
                <w:highlight w:val="none"/>
                <w:lang w:val="en-US" w:eastAsia="zh-CN"/>
              </w:rPr>
            </w:pPr>
            <w:r>
              <w:rPr>
                <w:rFonts w:hint="eastAsia" w:ascii="宋体" w:hAnsi="宋体" w:eastAsia="宋体" w:cs="宋体"/>
                <w:szCs w:val="24"/>
                <w:highlight w:val="none"/>
                <w:lang w:val="en-US" w:eastAsia="zh-CN"/>
              </w:rPr>
              <w:t>投标人所提供的培训方案是否具备合理性、可行性、可操作性</w:t>
            </w:r>
          </w:p>
        </w:tc>
      </w:tr>
    </w:tbl>
    <w:p>
      <w:pPr>
        <w:pStyle w:val="2"/>
        <w:rPr>
          <w:rFonts w:hint="eastAsia"/>
          <w:lang w:val="en-US" w:eastAsia="zh-CN"/>
        </w:rPr>
      </w:pPr>
    </w:p>
    <w:p>
      <w:pPr>
        <w:rPr>
          <w:rFonts w:hint="eastAsia"/>
          <w:b/>
          <w:bCs/>
          <w:sz w:val="28"/>
          <w:szCs w:val="24"/>
          <w:highlight w:val="none"/>
        </w:rPr>
      </w:pPr>
      <w:r>
        <w:rPr>
          <w:rFonts w:hint="eastAsia"/>
          <w:b/>
          <w:bCs/>
          <w:sz w:val="28"/>
          <w:szCs w:val="24"/>
          <w:highlight w:val="none"/>
        </w:rPr>
        <w:br w:type="page"/>
      </w:r>
    </w:p>
    <w:p>
      <w:pPr>
        <w:spacing w:line="360" w:lineRule="exact"/>
        <w:jc w:val="center"/>
        <w:outlineLvl w:val="1"/>
        <w:rPr>
          <w:rFonts w:hint="eastAsia"/>
          <w:color w:val="000000"/>
          <w:highlight w:val="none"/>
        </w:rPr>
      </w:pPr>
      <w:r>
        <w:rPr>
          <w:rFonts w:hint="eastAsia"/>
          <w:b/>
          <w:bCs/>
          <w:sz w:val="28"/>
          <w:szCs w:val="24"/>
          <w:highlight w:val="none"/>
        </w:rPr>
        <w:t>综合评分细则表</w:t>
      </w:r>
      <w:bookmarkStart w:id="141" w:name="_Toc456291165"/>
      <w:bookmarkStart w:id="142" w:name="_Toc456291479"/>
      <w:bookmarkStart w:id="143" w:name="_Toc456291280"/>
      <w:bookmarkStart w:id="144" w:name="_Toc456291537"/>
      <w:bookmarkStart w:id="145" w:name="_Toc456291354"/>
      <w:bookmarkStart w:id="146" w:name="_Toc456291260"/>
    </w:p>
    <w:p>
      <w:pPr>
        <w:pStyle w:val="3"/>
        <w:numPr>
          <w:ilvl w:val="0"/>
          <w:numId w:val="0"/>
        </w:numPr>
        <w:jc w:val="both"/>
        <w:rPr>
          <w:rFonts w:hint="eastAsia"/>
          <w:color w:val="000000"/>
          <w:highlight w:val="none"/>
        </w:rPr>
      </w:pPr>
    </w:p>
    <w:tbl>
      <w:tblPr>
        <w:tblStyle w:val="4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
        <w:gridCol w:w="1303"/>
        <w:gridCol w:w="257"/>
        <w:gridCol w:w="1324"/>
        <w:gridCol w:w="6119"/>
        <w:gridCol w:w="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720" w:hRule="atLeast"/>
          <w:jc w:val="center"/>
        </w:trPr>
        <w:tc>
          <w:tcPr>
            <w:tcW w:w="1560"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评审因素</w:t>
            </w:r>
          </w:p>
        </w:tc>
        <w:tc>
          <w:tcPr>
            <w:tcW w:w="1581"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分值</w:t>
            </w:r>
          </w:p>
        </w:tc>
        <w:tc>
          <w:tcPr>
            <w:tcW w:w="6119" w:type="dxa"/>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0264" w:hRule="atLeast"/>
          <w:jc w:val="center"/>
        </w:trPr>
        <w:tc>
          <w:tcPr>
            <w:tcW w:w="1560"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一、价格分</w:t>
            </w:r>
          </w:p>
        </w:tc>
        <w:tc>
          <w:tcPr>
            <w:tcW w:w="1581"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30分</w:t>
            </w:r>
          </w:p>
        </w:tc>
        <w:tc>
          <w:tcPr>
            <w:tcW w:w="6119" w:type="dxa"/>
            <w:noWrap w:val="0"/>
            <w:vAlign w:val="center"/>
          </w:tcPr>
          <w:p>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1、满足招标文件要求且投标报价最低的投标报价作为评标基准价，其价格分为满分30分。其他投标人的价格分统一按照下列公式计算：</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投标报价得分=(</w:t>
            </w:r>
            <w:r>
              <w:rPr>
                <w:rFonts w:hint="eastAsia" w:ascii="宋体" w:hAnsi="宋体" w:cs="宋体"/>
                <w:color w:val="000000"/>
                <w:kern w:val="0"/>
                <w:szCs w:val="21"/>
                <w:lang w:val="en-US" w:eastAsia="zh-CN"/>
              </w:rPr>
              <w:t>最低报价</w:t>
            </w:r>
            <w:r>
              <w:rPr>
                <w:rFonts w:hint="eastAsia" w:ascii="宋体" w:hAnsi="宋体" w:cs="宋体"/>
                <w:color w:val="000000"/>
                <w:kern w:val="0"/>
                <w:szCs w:val="21"/>
              </w:rPr>
              <w:t>／投标报价)×</w:t>
            </w:r>
            <w:r>
              <w:rPr>
                <w:rFonts w:hint="eastAsia" w:ascii="宋体" w:hAnsi="宋体" w:cs="宋体"/>
                <w:color w:val="000000"/>
                <w:kern w:val="0"/>
                <w:szCs w:val="21"/>
                <w:lang w:val="en-US" w:eastAsia="zh-CN"/>
              </w:rPr>
              <w:t>最大分值</w:t>
            </w:r>
          </w:p>
          <w:p>
            <w:pPr>
              <w:widowControl/>
              <w:spacing w:line="360" w:lineRule="auto"/>
              <w:ind w:firstLine="420" w:firstLineChars="200"/>
              <w:rPr>
                <w:rFonts w:hint="eastAsia" w:ascii="宋体" w:hAnsi="宋体" w:cs="宋体"/>
                <w:szCs w:val="21"/>
              </w:rPr>
            </w:pPr>
            <w:r>
              <w:rPr>
                <w:rFonts w:hint="eastAsia" w:ascii="宋体" w:hAnsi="宋体" w:cs="宋体"/>
                <w:szCs w:val="21"/>
              </w:rPr>
              <w:t>2、根据财库 [2011]181号文及关于政府采购支持监狱企业发展有关问题的通知 (财库〔 2014〕 68号 )的通知，对小型、微型及监狱型企业产品的价格给予6%的扣除，用扣除后的价格参与评审。</w:t>
            </w:r>
          </w:p>
          <w:p>
            <w:pPr>
              <w:pStyle w:val="144"/>
              <w:spacing w:line="360" w:lineRule="auto"/>
              <w:ind w:firstLine="420" w:firstLineChars="200"/>
              <w:jc w:val="both"/>
              <w:rPr>
                <w:rFonts w:hint="eastAsia"/>
                <w:sz w:val="21"/>
                <w:szCs w:val="21"/>
              </w:rPr>
            </w:pPr>
            <w:r>
              <w:rPr>
                <w:rFonts w:hint="eastAsia"/>
                <w:sz w:val="21"/>
                <w:szCs w:val="21"/>
              </w:rPr>
              <w:t>3、在评标过程中，投标人报价明显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税金及附加、销售费用、管理费用、财务费用等成本构成事项详细陈述。</w:t>
            </w:r>
          </w:p>
          <w:p>
            <w:pPr>
              <w:pStyle w:val="144"/>
              <w:spacing w:line="360" w:lineRule="auto"/>
              <w:jc w:val="both"/>
              <w:rPr>
                <w:rFonts w:hint="eastAsia"/>
                <w:sz w:val="21"/>
                <w:szCs w:val="21"/>
              </w:rPr>
            </w:pPr>
            <w:r>
              <w:rPr>
                <w:rFonts w:hint="eastAsia"/>
                <w:sz w:val="21"/>
                <w:szCs w:val="21"/>
              </w:rPr>
              <w:t>供应商书面说明应当签字确认或者加盖公章，否则无效。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758" w:hRule="atLeast"/>
          <w:jc w:val="center"/>
        </w:trPr>
        <w:tc>
          <w:tcPr>
            <w:tcW w:w="1560"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二、商务部分</w:t>
            </w:r>
          </w:p>
        </w:tc>
        <w:tc>
          <w:tcPr>
            <w:tcW w:w="1581"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17分</w:t>
            </w:r>
          </w:p>
        </w:tc>
        <w:tc>
          <w:tcPr>
            <w:tcW w:w="6119" w:type="dxa"/>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（评委会共同认定）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945" w:hRule="atLeast"/>
          <w:jc w:val="center"/>
        </w:trPr>
        <w:tc>
          <w:tcPr>
            <w:tcW w:w="1560" w:type="dxa"/>
            <w:gridSpan w:val="2"/>
            <w:vMerge w:val="restart"/>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581" w:type="dxa"/>
            <w:gridSpan w:val="2"/>
            <w:vMerge w:val="restart"/>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企业财务状况(7分)</w:t>
            </w:r>
          </w:p>
        </w:tc>
        <w:tc>
          <w:tcPr>
            <w:tcW w:w="6119" w:type="dxa"/>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1．提供201</w:t>
            </w:r>
            <w:r>
              <w:rPr>
                <w:rFonts w:hint="eastAsia" w:ascii="宋体" w:hAnsi="宋体" w:cs="宋体"/>
                <w:kern w:val="0"/>
                <w:szCs w:val="21"/>
                <w:lang w:val="en-US" w:eastAsia="zh-CN"/>
              </w:rPr>
              <w:t>8</w:t>
            </w:r>
            <w:r>
              <w:rPr>
                <w:rFonts w:hint="eastAsia"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年度审计报告的得5分，</w:t>
            </w:r>
            <w:r>
              <w:rPr>
                <w:rFonts w:hint="eastAsia" w:ascii="宋体" w:hAnsi="宋体" w:cs="宋体"/>
                <w:szCs w:val="21"/>
              </w:rPr>
              <w:t>新成立的企业提交银行出具的资信证明</w:t>
            </w:r>
            <w:r>
              <w:rPr>
                <w:rFonts w:hint="eastAsia" w:ascii="宋体" w:hAnsi="宋体" w:cs="宋体"/>
                <w:kern w:val="0"/>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825" w:hRule="atLeast"/>
          <w:jc w:val="center"/>
        </w:trPr>
        <w:tc>
          <w:tcPr>
            <w:tcW w:w="1560" w:type="dxa"/>
            <w:gridSpan w:val="2"/>
            <w:vMerge w:val="continue"/>
            <w:noWrap w:val="0"/>
            <w:vAlign w:val="center"/>
          </w:tcPr>
          <w:p>
            <w:pPr>
              <w:widowControl/>
              <w:spacing w:line="360" w:lineRule="auto"/>
              <w:jc w:val="left"/>
              <w:rPr>
                <w:rFonts w:hint="eastAsia" w:ascii="宋体" w:hAnsi="宋体" w:cs="宋体"/>
                <w:kern w:val="0"/>
                <w:szCs w:val="21"/>
              </w:rPr>
            </w:pPr>
          </w:p>
        </w:tc>
        <w:tc>
          <w:tcPr>
            <w:tcW w:w="1581" w:type="dxa"/>
            <w:gridSpan w:val="2"/>
            <w:vMerge w:val="continue"/>
            <w:noWrap w:val="0"/>
            <w:vAlign w:val="center"/>
          </w:tcPr>
          <w:p>
            <w:pPr>
              <w:widowControl/>
              <w:spacing w:line="360" w:lineRule="auto"/>
              <w:jc w:val="left"/>
              <w:rPr>
                <w:rFonts w:hint="eastAsia" w:ascii="宋体" w:hAnsi="宋体" w:cs="宋体"/>
                <w:color w:val="000000"/>
                <w:kern w:val="0"/>
                <w:szCs w:val="21"/>
              </w:rPr>
            </w:pPr>
          </w:p>
        </w:tc>
        <w:tc>
          <w:tcPr>
            <w:tcW w:w="6119" w:type="dxa"/>
            <w:noWrap w:val="0"/>
            <w:vAlign w:val="center"/>
          </w:tcPr>
          <w:p>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2. 投标人能提供企业近三个月的社保缴纳证明和缴税证明或免税证明原件的得2分，不全或者不能提供的不得分。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290" w:hRule="atLeast"/>
          <w:jc w:val="center"/>
        </w:trPr>
        <w:tc>
          <w:tcPr>
            <w:tcW w:w="1560"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1581" w:type="dxa"/>
            <w:gridSpan w:val="2"/>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企业信誉</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(5分)</w:t>
            </w:r>
          </w:p>
        </w:tc>
        <w:tc>
          <w:tcPr>
            <w:tcW w:w="6119" w:type="dxa"/>
            <w:noWrap w:val="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提供QE:9000国际信用管理体系AAA级信用企业证书，AAA级重合同所信用企业证书，AAA级质量服务诚信单位证书，AAA级资信等级证书，AAA级重服务守信用单位证书，AAA级诚信经营示范单位证书和信用认证报告的得5分，缺一项及以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125" w:hRule="atLeast"/>
          <w:jc w:val="center"/>
        </w:trPr>
        <w:tc>
          <w:tcPr>
            <w:tcW w:w="1560"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1581"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供货能力（5）</w:t>
            </w:r>
          </w:p>
        </w:tc>
        <w:tc>
          <w:tcPr>
            <w:tcW w:w="6119" w:type="dxa"/>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提供201</w:t>
            </w:r>
            <w:r>
              <w:rPr>
                <w:rFonts w:hint="eastAsia" w:ascii="宋体" w:hAnsi="宋体" w:cs="宋体"/>
                <w:kern w:val="0"/>
                <w:szCs w:val="21"/>
                <w:lang w:val="en-US" w:eastAsia="zh-CN"/>
              </w:rPr>
              <w:t>9</w:t>
            </w:r>
            <w:r>
              <w:rPr>
                <w:rFonts w:hint="eastAsia" w:ascii="宋体" w:hAnsi="宋体" w:cs="宋体"/>
                <w:kern w:val="0"/>
                <w:szCs w:val="21"/>
              </w:rPr>
              <w:t>年以来合同类业绩合同，每提供一份得1分，共5分。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705" w:hRule="atLeast"/>
          <w:jc w:val="center"/>
        </w:trPr>
        <w:tc>
          <w:tcPr>
            <w:tcW w:w="1560"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三 、技术部分</w:t>
            </w:r>
          </w:p>
        </w:tc>
        <w:tc>
          <w:tcPr>
            <w:tcW w:w="1581" w:type="dxa"/>
            <w:gridSpan w:val="2"/>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b/>
                <w:bCs/>
                <w:color w:val="000000"/>
                <w:kern w:val="0"/>
                <w:szCs w:val="21"/>
              </w:rPr>
              <w:t>53分</w:t>
            </w:r>
          </w:p>
        </w:tc>
        <w:tc>
          <w:tcPr>
            <w:tcW w:w="6119" w:type="dxa"/>
            <w:noWrap w:val="0"/>
            <w:vAlign w:val="center"/>
          </w:tcPr>
          <w:p>
            <w:pPr>
              <w:widowControl/>
              <w:spacing w:line="360" w:lineRule="auto"/>
              <w:jc w:val="left"/>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705" w:hRule="atLeast"/>
          <w:jc w:val="center"/>
        </w:trPr>
        <w:tc>
          <w:tcPr>
            <w:tcW w:w="1560" w:type="dxa"/>
            <w:gridSpan w:val="2"/>
            <w:vMerge w:val="restart"/>
            <w:noWrap w:val="0"/>
            <w:vAlign w:val="center"/>
          </w:tcPr>
          <w:p>
            <w:pPr>
              <w:widowControl/>
              <w:spacing w:line="360" w:lineRule="auto"/>
              <w:jc w:val="center"/>
              <w:rPr>
                <w:rFonts w:hint="eastAsia" w:ascii="宋体" w:hAnsi="宋体" w:cs="宋体"/>
                <w:b/>
                <w:bCs/>
                <w:color w:val="000000"/>
                <w:kern w:val="0"/>
                <w:szCs w:val="21"/>
              </w:rPr>
            </w:pPr>
            <w:r>
              <w:rPr>
                <w:rFonts w:hint="eastAsia" w:ascii="宋体" w:hAnsi="宋体" w:cs="宋体"/>
                <w:kern w:val="0"/>
                <w:szCs w:val="21"/>
              </w:rPr>
              <w:t>1</w:t>
            </w:r>
          </w:p>
        </w:tc>
        <w:tc>
          <w:tcPr>
            <w:tcW w:w="1581" w:type="dxa"/>
            <w:gridSpan w:val="2"/>
            <w:vMerge w:val="restart"/>
            <w:noWrap w:val="0"/>
            <w:vAlign w:val="center"/>
          </w:tcPr>
          <w:p>
            <w:pPr>
              <w:widowControl/>
              <w:spacing w:line="360" w:lineRule="auto"/>
              <w:jc w:val="left"/>
              <w:rPr>
                <w:rFonts w:hint="eastAsia" w:ascii="宋体" w:hAnsi="宋体" w:cs="宋体"/>
                <w:szCs w:val="21"/>
              </w:rPr>
            </w:pPr>
            <w:r>
              <w:rPr>
                <w:rFonts w:hint="eastAsia" w:ascii="宋体" w:hAnsi="宋体" w:cs="宋体"/>
                <w:kern w:val="0"/>
                <w:szCs w:val="21"/>
              </w:rPr>
              <w:t>专业技术能力（7分）</w:t>
            </w:r>
          </w:p>
        </w:tc>
        <w:tc>
          <w:tcPr>
            <w:tcW w:w="6119" w:type="dxa"/>
            <w:noWrap w:val="0"/>
            <w:vAlign w:val="center"/>
          </w:tcPr>
          <w:p>
            <w:pPr>
              <w:pStyle w:val="87"/>
              <w:spacing w:before="142" w:line="360" w:lineRule="auto"/>
              <w:ind w:left="106"/>
              <w:rPr>
                <w:rFonts w:hint="eastAsia"/>
                <w:sz w:val="21"/>
                <w:szCs w:val="21"/>
              </w:rPr>
            </w:pPr>
            <w:r>
              <w:rPr>
                <w:rFonts w:hint="eastAsia"/>
                <w:sz w:val="21"/>
                <w:szCs w:val="21"/>
              </w:rPr>
              <w:t xml:space="preserve">提供中级出版物发行员资格证书，每提供 1 份得 1 分，最高 </w:t>
            </w:r>
            <w:r>
              <w:rPr>
                <w:rFonts w:hint="eastAsia"/>
                <w:sz w:val="21"/>
                <w:szCs w:val="21"/>
                <w:lang w:val="en-US" w:eastAsia="zh-CN"/>
              </w:rPr>
              <w:t>4</w:t>
            </w:r>
            <w:r>
              <w:rPr>
                <w:rFonts w:hint="eastAsia"/>
                <w:sz w:val="21"/>
                <w:szCs w:val="21"/>
              </w:rPr>
              <w:t xml:space="preserve"> 分。以上需提供证书原件，否则不予计分（</w:t>
            </w:r>
            <w:r>
              <w:fldChar w:fldCharType="begin"/>
            </w:r>
            <w:r>
              <w:instrText xml:space="preserve"> HYPERLINK "http://zscx.osta.org.cn/" \h </w:instrText>
            </w:r>
            <w:r>
              <w:fldChar w:fldCharType="separate"/>
            </w:r>
            <w:r>
              <w:rPr>
                <w:rFonts w:hint="eastAsia"/>
                <w:sz w:val="21"/>
                <w:szCs w:val="21"/>
              </w:rPr>
              <w:t>http://zscx.osta.org.cn/</w:t>
            </w:r>
            <w:r>
              <w:rPr>
                <w:rFonts w:hint="eastAsia"/>
                <w:sz w:val="21"/>
                <w:szCs w:val="21"/>
              </w:rPr>
              <w:fldChar w:fldCharType="end"/>
            </w:r>
            <w:r>
              <w:rPr>
                <w:rFonts w:hint="eastAsia"/>
                <w:sz w:val="21"/>
                <w:szCs w:val="21"/>
              </w:rPr>
              <w:t>全国联网国家职业资格证书查询系统查询为准）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515" w:hRule="atLeast"/>
          <w:jc w:val="center"/>
        </w:trPr>
        <w:tc>
          <w:tcPr>
            <w:tcW w:w="1560" w:type="dxa"/>
            <w:gridSpan w:val="2"/>
            <w:vMerge w:val="continue"/>
            <w:noWrap w:val="0"/>
            <w:vAlign w:val="center"/>
          </w:tcPr>
          <w:p>
            <w:pPr>
              <w:widowControl/>
              <w:spacing w:line="360" w:lineRule="auto"/>
              <w:jc w:val="center"/>
              <w:rPr>
                <w:rFonts w:hint="eastAsia" w:ascii="宋体" w:hAnsi="宋体" w:cs="宋体"/>
                <w:kern w:val="0"/>
                <w:szCs w:val="21"/>
                <w:lang w:eastAsia="ja-JP"/>
              </w:rPr>
            </w:pPr>
          </w:p>
        </w:tc>
        <w:tc>
          <w:tcPr>
            <w:tcW w:w="1581" w:type="dxa"/>
            <w:gridSpan w:val="2"/>
            <w:vMerge w:val="continue"/>
            <w:noWrap w:val="0"/>
            <w:vAlign w:val="center"/>
          </w:tcPr>
          <w:p>
            <w:pPr>
              <w:widowControl/>
              <w:spacing w:line="360" w:lineRule="auto"/>
              <w:jc w:val="left"/>
              <w:rPr>
                <w:rFonts w:hint="eastAsia" w:ascii="宋体" w:hAnsi="宋体" w:cs="宋体"/>
                <w:kern w:val="0"/>
                <w:szCs w:val="21"/>
                <w:lang w:eastAsia="ja-JP"/>
              </w:rPr>
            </w:pPr>
          </w:p>
        </w:tc>
        <w:tc>
          <w:tcPr>
            <w:tcW w:w="6119" w:type="dxa"/>
            <w:noWrap w:val="0"/>
            <w:vAlign w:val="center"/>
          </w:tcPr>
          <w:p>
            <w:pPr>
              <w:pStyle w:val="87"/>
              <w:spacing w:before="142" w:line="360" w:lineRule="auto"/>
              <w:ind w:left="106"/>
              <w:rPr>
                <w:rFonts w:hint="eastAsia"/>
                <w:sz w:val="21"/>
                <w:szCs w:val="21"/>
              </w:rPr>
            </w:pPr>
            <w:r>
              <w:rPr>
                <w:rFonts w:hint="eastAsia"/>
                <w:sz w:val="21"/>
                <w:szCs w:val="21"/>
              </w:rPr>
              <w:t xml:space="preserve">提供投标人编目员上岗证书，每提供 1 份得 1 分，最高 </w:t>
            </w:r>
            <w:r>
              <w:rPr>
                <w:rFonts w:hint="eastAsia"/>
                <w:sz w:val="21"/>
                <w:szCs w:val="21"/>
                <w:lang w:val="en-US" w:eastAsia="zh-CN"/>
              </w:rPr>
              <w:t>3</w:t>
            </w:r>
            <w:r>
              <w:rPr>
                <w:rFonts w:hint="eastAsia"/>
                <w:sz w:val="21"/>
                <w:szCs w:val="21"/>
              </w:rPr>
              <w:t>分</w:t>
            </w:r>
            <w:r>
              <w:rPr>
                <w:rFonts w:hint="eastAsia"/>
                <w:sz w:val="21"/>
                <w:szCs w:val="21"/>
                <w:lang w:eastAsia="zh-CN"/>
              </w:rPr>
              <w:t>。</w:t>
            </w:r>
            <w:r>
              <w:rPr>
                <w:rFonts w:hint="eastAsia"/>
                <w:sz w:val="21"/>
                <w:szCs w:val="21"/>
              </w:rPr>
              <w:t>以上需提供证书原件，否则不予计分（</w:t>
            </w:r>
            <w:r>
              <w:fldChar w:fldCharType="begin"/>
            </w:r>
            <w:r>
              <w:instrText xml:space="preserve"> HYPERLINK "http://zscx.osta.org.cn/" \h </w:instrText>
            </w:r>
            <w:r>
              <w:fldChar w:fldCharType="separate"/>
            </w:r>
            <w:r>
              <w:rPr>
                <w:rFonts w:hint="eastAsia"/>
                <w:sz w:val="21"/>
                <w:szCs w:val="21"/>
              </w:rPr>
              <w:t>http://zscx.osta.org.cn/</w:t>
            </w:r>
            <w:r>
              <w:rPr>
                <w:rFonts w:hint="eastAsia"/>
                <w:sz w:val="21"/>
                <w:szCs w:val="21"/>
              </w:rPr>
              <w:fldChar w:fldCharType="end"/>
            </w:r>
            <w:r>
              <w:rPr>
                <w:rFonts w:hint="eastAsia"/>
                <w:sz w:val="21"/>
                <w:szCs w:val="21"/>
              </w:rPr>
              <w:t>全国联网国家职业资格证书查询系统查询为准）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561" w:hRule="atLeast"/>
          <w:jc w:val="center"/>
        </w:trPr>
        <w:tc>
          <w:tcPr>
            <w:tcW w:w="1560"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2</w:t>
            </w:r>
          </w:p>
        </w:tc>
        <w:tc>
          <w:tcPr>
            <w:tcW w:w="1581"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项目实施方案（12分）</w:t>
            </w:r>
          </w:p>
        </w:tc>
        <w:tc>
          <w:tcPr>
            <w:tcW w:w="6119" w:type="dxa"/>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投标人提供针对本项目服务区域的配送方案（包括但不限于提供以下内容：仓储场地、配送队伍、运输工具、配送方案、图书加工上架、质量控制等保障条件和管理能力等内容），配送方案完善，仓储场地分布广能最大程度满足采购需求，运输工具齐全、效率高，配送队伍运能力强，配送流程监管到位，能合理保障运输质量的，得10-12分;配送方案内容有部分缺失，但具有较强的针对性，仓储场地分布能满足采购需求，具备运输工具，能按采购人要求配送到位且能保运输质量的，得7-9分;配送方案内容绝大部分缺失，勉强能满足采购基本要求的，得4-6分;未提供方案或方案无法满足采购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936" w:hRule="atLeast"/>
          <w:jc w:val="center"/>
        </w:trPr>
        <w:tc>
          <w:tcPr>
            <w:tcW w:w="1560" w:type="dxa"/>
            <w:gridSpan w:val="2"/>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3</w:t>
            </w:r>
          </w:p>
        </w:tc>
        <w:tc>
          <w:tcPr>
            <w:tcW w:w="1581" w:type="dxa"/>
            <w:gridSpan w:val="2"/>
            <w:noWrap w:val="0"/>
            <w:vAlign w:val="center"/>
          </w:tcPr>
          <w:p>
            <w:pPr>
              <w:spacing w:line="360" w:lineRule="auto"/>
              <w:rPr>
                <w:rFonts w:hint="eastAsia" w:ascii="宋体" w:hAnsi="宋体" w:cs="宋体"/>
                <w:kern w:val="0"/>
                <w:szCs w:val="21"/>
              </w:rPr>
            </w:pPr>
            <w:r>
              <w:rPr>
                <w:rFonts w:hint="eastAsia" w:ascii="宋体" w:hAnsi="宋体" w:cs="宋体"/>
                <w:kern w:val="0"/>
                <w:szCs w:val="21"/>
              </w:rPr>
              <w:t>图书质量保障服务方案（</w:t>
            </w:r>
            <w:r>
              <w:rPr>
                <w:rFonts w:hint="eastAsia" w:ascii="宋体" w:hAnsi="宋体" w:cs="宋体"/>
                <w:kern w:val="0"/>
                <w:szCs w:val="21"/>
                <w:lang w:val="en-US" w:eastAsia="zh-CN"/>
              </w:rPr>
              <w:t>2</w:t>
            </w:r>
            <w:r>
              <w:rPr>
                <w:rFonts w:hint="eastAsia" w:ascii="宋体" w:hAnsi="宋体" w:cs="宋体"/>
                <w:kern w:val="0"/>
                <w:szCs w:val="21"/>
              </w:rPr>
              <w:t>0分）</w:t>
            </w:r>
          </w:p>
        </w:tc>
        <w:tc>
          <w:tcPr>
            <w:tcW w:w="6119" w:type="dxa"/>
            <w:noWrap w:val="0"/>
            <w:vAlign w:val="center"/>
          </w:tcPr>
          <w:p>
            <w:pPr>
              <w:widowControl/>
              <w:spacing w:line="360" w:lineRule="auto"/>
              <w:rPr>
                <w:rFonts w:hint="eastAsia" w:ascii="宋体" w:hAnsi="宋体" w:cs="宋体"/>
                <w:kern w:val="0"/>
                <w:szCs w:val="21"/>
              </w:rPr>
            </w:pPr>
            <w:r>
              <w:rPr>
                <w:rFonts w:hint="eastAsia" w:ascii="宋体" w:hAnsi="宋体" w:cs="宋体"/>
                <w:kern w:val="0"/>
                <w:szCs w:val="21"/>
              </w:rPr>
              <w:t>投标人提供针对本项目制定的图书质量保障服务方案，方案全面，能准确提供本项目图书质量保障服务总负责人及售后服务队的姓名、职务、详细地址、人员资质、联系方式，人员配备最齐全，能满足且优于采购人需求，响应时间最快，能有效及时的提供快捷服务的，得</w:t>
            </w:r>
            <w:r>
              <w:rPr>
                <w:rFonts w:hint="eastAsia" w:ascii="宋体" w:hAnsi="宋体" w:cs="宋体"/>
                <w:kern w:val="0"/>
                <w:szCs w:val="21"/>
                <w:lang w:val="en-US" w:eastAsia="zh-CN"/>
              </w:rPr>
              <w:t>2</w:t>
            </w:r>
            <w:r>
              <w:rPr>
                <w:rFonts w:hint="eastAsia" w:ascii="宋体" w:hAnsi="宋体" w:cs="宋体"/>
                <w:kern w:val="0"/>
                <w:szCs w:val="21"/>
              </w:rPr>
              <w:t>0分;上述内容有部分缺失，但能提供针对本项目的售后服务人员配置情况，人员配置、响应时间能满足采购人需求，得</w:t>
            </w:r>
            <w:r>
              <w:rPr>
                <w:rFonts w:hint="eastAsia" w:ascii="宋体" w:hAnsi="宋体" w:cs="宋体"/>
                <w:kern w:val="0"/>
                <w:szCs w:val="21"/>
                <w:lang w:val="en-US" w:eastAsia="zh-CN"/>
              </w:rPr>
              <w:t>16</w:t>
            </w:r>
            <w:r>
              <w:rPr>
                <w:rFonts w:hint="eastAsia" w:ascii="宋体" w:hAnsi="宋体" w:cs="宋体"/>
                <w:kern w:val="0"/>
                <w:szCs w:val="21"/>
              </w:rPr>
              <w:t>分;上述内容有绝大部分缺失，只能满足采购人基本需求，无优化条件的，得</w:t>
            </w:r>
            <w:r>
              <w:rPr>
                <w:rFonts w:hint="eastAsia" w:ascii="宋体" w:hAnsi="宋体" w:cs="宋体"/>
                <w:kern w:val="0"/>
                <w:szCs w:val="21"/>
                <w:lang w:val="en-US" w:eastAsia="zh-CN"/>
              </w:rPr>
              <w:t>6</w:t>
            </w:r>
            <w:r>
              <w:rPr>
                <w:rFonts w:hint="eastAsia" w:ascii="宋体" w:hAnsi="宋体" w:cs="宋体"/>
                <w:kern w:val="0"/>
                <w:szCs w:val="21"/>
              </w:rPr>
              <w:t>分;未提供图书质量保障服务方案或图书质量保障服务提供的相关资料与方案不符的不得分。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936" w:hRule="atLeast"/>
          <w:jc w:val="center"/>
        </w:trPr>
        <w:tc>
          <w:tcPr>
            <w:tcW w:w="1560" w:type="dxa"/>
            <w:gridSpan w:val="2"/>
            <w:noWrap w:val="0"/>
            <w:vAlign w:val="center"/>
          </w:tcPr>
          <w:p>
            <w:pPr>
              <w:widowControl/>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81" w:type="dxa"/>
            <w:gridSpan w:val="2"/>
            <w:noWrap w:val="0"/>
            <w:vAlign w:val="center"/>
          </w:tcPr>
          <w:p>
            <w:pPr>
              <w:widowControl/>
              <w:spacing w:line="360" w:lineRule="auto"/>
              <w:rPr>
                <w:rFonts w:hint="eastAsia" w:ascii="宋体" w:hAnsi="宋体" w:eastAsia="宋体" w:cs="宋体"/>
                <w:szCs w:val="21"/>
                <w:lang w:val="en-US" w:eastAsia="zh-CN"/>
              </w:rPr>
            </w:pPr>
            <w:r>
              <w:rPr>
                <w:rFonts w:hint="eastAsia" w:ascii="宋体" w:hAnsi="宋体" w:cs="宋体"/>
                <w:szCs w:val="21"/>
                <w:lang w:val="en-US" w:eastAsia="zh-CN"/>
              </w:rPr>
              <w:t>售后（11分）</w:t>
            </w:r>
          </w:p>
        </w:tc>
        <w:tc>
          <w:tcPr>
            <w:tcW w:w="6119" w:type="dxa"/>
            <w:noWrap w:val="0"/>
            <w:vAlign w:val="center"/>
          </w:tcPr>
          <w:p>
            <w:pPr>
              <w:spacing w:line="360" w:lineRule="auto"/>
              <w:rPr>
                <w:rFonts w:hint="eastAsia" w:ascii="宋体" w:hAnsi="宋体" w:eastAsia="宋体" w:cs="宋体"/>
                <w:kern w:val="0"/>
                <w:szCs w:val="21"/>
                <w:lang w:eastAsia="zh-CN"/>
              </w:rPr>
            </w:pPr>
            <w:r>
              <w:rPr>
                <w:rFonts w:hint="eastAsia" w:ascii="宋体" w:hAnsi="宋体" w:cs="宋体"/>
                <w:kern w:val="0"/>
                <w:szCs w:val="21"/>
              </w:rPr>
              <w:t>由评委在打分前根据投标人售后服务方案（包括投标文件中售后服务承诺书内容的完整性、可行性和货物免费保修期限、交货期、到达故障现场时间以及定期维护 (注明时间)等内容，）集体讨论确定各投标人售后服务方案的等级后，在相应等级内由各评委独立打分。</w:t>
            </w:r>
          </w:p>
          <w:p>
            <w:pPr>
              <w:spacing w:line="360" w:lineRule="auto"/>
              <w:rPr>
                <w:rFonts w:hint="eastAsia" w:ascii="宋体" w:hAnsi="宋体" w:eastAsia="宋体" w:cs="宋体"/>
                <w:kern w:val="0"/>
                <w:szCs w:val="21"/>
                <w:lang w:eastAsia="zh-CN"/>
              </w:rPr>
            </w:pPr>
            <w:r>
              <w:rPr>
                <w:rFonts w:hint="eastAsia" w:ascii="宋体" w:hAnsi="宋体" w:cs="宋体"/>
                <w:kern w:val="0"/>
                <w:szCs w:val="21"/>
              </w:rPr>
              <w:t>一档：售后服务方案满足招标文件要求    （1-3分）；</w:t>
            </w:r>
          </w:p>
          <w:p>
            <w:pPr>
              <w:spacing w:line="360" w:lineRule="auto"/>
              <w:rPr>
                <w:rFonts w:hint="eastAsia" w:ascii="宋体" w:hAnsi="宋体" w:eastAsia="宋体" w:cs="宋体"/>
                <w:kern w:val="0"/>
                <w:szCs w:val="21"/>
                <w:lang w:eastAsia="zh-CN"/>
              </w:rPr>
            </w:pPr>
            <w:r>
              <w:rPr>
                <w:rFonts w:hint="eastAsia" w:ascii="宋体" w:hAnsi="宋体" w:cs="宋体"/>
                <w:kern w:val="0"/>
                <w:szCs w:val="21"/>
              </w:rPr>
              <w:t>二档：售后服务方案优于招标文件要求　　（4-7分）；</w:t>
            </w:r>
          </w:p>
          <w:p>
            <w:pPr>
              <w:spacing w:line="360" w:lineRule="auto"/>
              <w:rPr>
                <w:rFonts w:hint="eastAsia" w:ascii="宋体" w:hAnsi="宋体" w:cs="宋体"/>
                <w:kern w:val="0"/>
                <w:szCs w:val="21"/>
              </w:rPr>
            </w:pPr>
            <w:r>
              <w:rPr>
                <w:rFonts w:hint="eastAsia" w:ascii="宋体" w:hAnsi="宋体" w:cs="宋体"/>
                <w:kern w:val="0"/>
                <w:szCs w:val="21"/>
              </w:rPr>
              <w:t>三档：售后服务方案内容完整，可行性强，其他优惠方案优于招标文件要求     （8-1</w:t>
            </w:r>
            <w:r>
              <w:rPr>
                <w:rFonts w:hint="eastAsia" w:ascii="宋体" w:hAnsi="宋体" w:cs="宋体"/>
                <w:kern w:val="0"/>
                <w:szCs w:val="21"/>
                <w:lang w:val="en-US" w:eastAsia="zh-CN"/>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936" w:hRule="atLeast"/>
          <w:jc w:val="center"/>
        </w:trPr>
        <w:tc>
          <w:tcPr>
            <w:tcW w:w="1560" w:type="dxa"/>
            <w:gridSpan w:val="2"/>
            <w:noWrap w:val="0"/>
            <w:vAlign w:val="center"/>
          </w:tcPr>
          <w:p>
            <w:pPr>
              <w:widowControl/>
              <w:spacing w:line="360" w:lineRule="auto"/>
              <w:jc w:val="center"/>
              <w:rPr>
                <w:rFonts w:hint="eastAsia" w:ascii="宋体" w:hAnsi="宋体" w:cs="宋体"/>
                <w:szCs w:val="21"/>
              </w:rPr>
            </w:pPr>
            <w:r>
              <w:rPr>
                <w:rFonts w:hint="eastAsia" w:ascii="宋体" w:hAnsi="宋体" w:cs="宋体"/>
                <w:szCs w:val="21"/>
              </w:rPr>
              <w:t>5</w:t>
            </w:r>
          </w:p>
        </w:tc>
        <w:tc>
          <w:tcPr>
            <w:tcW w:w="1581" w:type="dxa"/>
            <w:gridSpan w:val="2"/>
            <w:noWrap w:val="0"/>
            <w:vAlign w:val="center"/>
          </w:tcPr>
          <w:p>
            <w:pPr>
              <w:widowControl/>
              <w:spacing w:line="360" w:lineRule="auto"/>
              <w:rPr>
                <w:rFonts w:hint="eastAsia" w:ascii="宋体" w:hAnsi="宋体" w:cs="宋体"/>
                <w:szCs w:val="21"/>
              </w:rPr>
            </w:pPr>
            <w:r>
              <w:rPr>
                <w:rFonts w:hint="eastAsia" w:ascii="宋体" w:hAnsi="宋体" w:cs="宋体"/>
                <w:szCs w:val="21"/>
              </w:rPr>
              <w:t>标书制作情况（3分）</w:t>
            </w:r>
          </w:p>
        </w:tc>
        <w:tc>
          <w:tcPr>
            <w:tcW w:w="6119" w:type="dxa"/>
            <w:noWrap w:val="0"/>
            <w:vAlign w:val="center"/>
          </w:tcPr>
          <w:p>
            <w:pPr>
              <w:spacing w:line="360" w:lineRule="auto"/>
              <w:rPr>
                <w:rFonts w:hint="eastAsia" w:ascii="宋体" w:hAnsi="宋体" w:cs="宋体"/>
                <w:kern w:val="0"/>
                <w:szCs w:val="21"/>
              </w:rPr>
            </w:pPr>
            <w:r>
              <w:rPr>
                <w:rFonts w:hint="eastAsia" w:ascii="宋体" w:hAnsi="宋体" w:cs="宋体"/>
                <w:kern w:val="0"/>
                <w:szCs w:val="21"/>
              </w:rPr>
              <w:t>按招标文件要求编制投标文件，投标文件组成完整性、编目条理性，主要投标货物产品说明材料充分性等综合情况，优得3分，良得2分，一般得1分。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Before w:val="1"/>
          <w:wBefore w:w="257" w:type="dxa"/>
          <w:trHeight w:val="482"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rPr>
            </w:pPr>
          </w:p>
        </w:tc>
        <w:tc>
          <w:tcPr>
            <w:tcW w:w="77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Before w:val="1"/>
          <w:wBefore w:w="257" w:type="dxa"/>
          <w:trHeight w:val="2142"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废标条款</w:t>
            </w:r>
          </w:p>
        </w:tc>
        <w:tc>
          <w:tcPr>
            <w:tcW w:w="77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 未按照招标文件的规定提交投标保证金的</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 投标文件未按招标文件要求签署、盖章的</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 不具备招标文件中规定的资格要求</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(4) 报价超过招标文件中规定的预算金额或者最高限价的</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 投标文件含有采购人不能接受的附加条件的</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法律、法规和招标文件规定的其他无效情形</w:t>
            </w:r>
          </w:p>
        </w:tc>
      </w:tr>
    </w:tbl>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1、综合评分相等时，以投标报价低的优先；投标报价也相等的，以服务方案得分高的优先确定中标候选人顺序。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4、在任何评标环节中，需评标委员会就某项评审结论做出表决的，由评标委员会全体成员按照少数服从多数的原则，以记名投票方式表决。</w:t>
      </w:r>
    </w:p>
    <w:p>
      <w:pPr>
        <w:spacing w:line="360" w:lineRule="auto"/>
        <w:rPr>
          <w:rFonts w:hint="eastAsia" w:ascii="宋体" w:hAnsi="宋体" w:cs="宋体"/>
          <w:szCs w:val="21"/>
        </w:rPr>
      </w:pPr>
      <w:r>
        <w:rPr>
          <w:rFonts w:hint="eastAsia" w:ascii="宋体" w:hAnsi="宋体" w:eastAsia="宋体" w:cs="宋体"/>
          <w:b/>
          <w:bCs/>
          <w:highlight w:val="none"/>
        </w:rPr>
        <w:t>*提供虚假资料、虚假人员信息，一经查出按照废标处理。</w:t>
      </w:r>
      <w:r>
        <w:rPr>
          <w:rFonts w:hint="eastAsia" w:ascii="宋体" w:hAnsi="宋体" w:eastAsia="宋体" w:cs="宋体"/>
          <w:sz w:val="24"/>
          <w:highlight w:val="none"/>
        </w:rPr>
        <w:br w:type="page"/>
      </w:r>
    </w:p>
    <w:p>
      <w:pPr>
        <w:pStyle w:val="49"/>
        <w:rPr>
          <w:rFonts w:hint="eastAsia" w:ascii="宋体" w:hAnsi="宋体" w:cs="宋体"/>
          <w:szCs w:val="21"/>
        </w:rPr>
      </w:pPr>
    </w:p>
    <w:p>
      <w:pPr>
        <w:pStyle w:val="49"/>
        <w:rPr>
          <w:rFonts w:hint="eastAsia" w:ascii="宋体" w:hAnsi="宋体" w:cs="宋体"/>
          <w:szCs w:val="21"/>
        </w:rPr>
      </w:pPr>
    </w:p>
    <w:p>
      <w:pPr>
        <w:pStyle w:val="3"/>
        <w:numPr>
          <w:ilvl w:val="0"/>
          <w:numId w:val="0"/>
        </w:numPr>
        <w:jc w:val="center"/>
        <w:rPr>
          <w:rFonts w:hint="eastAsia"/>
          <w:color w:val="000000"/>
          <w:highlight w:val="none"/>
        </w:rPr>
      </w:pPr>
    </w:p>
    <w:p>
      <w:pPr>
        <w:pStyle w:val="3"/>
        <w:numPr>
          <w:ilvl w:val="0"/>
          <w:numId w:val="0"/>
        </w:numPr>
        <w:jc w:val="center"/>
        <w:rPr>
          <w:rFonts w:hint="eastAsia"/>
          <w:b/>
          <w:bCs/>
          <w:color w:val="000000"/>
          <w:sz w:val="36"/>
          <w:szCs w:val="56"/>
          <w:highlight w:val="none"/>
        </w:rPr>
      </w:pPr>
      <w:bookmarkStart w:id="147" w:name="_Toc15825"/>
      <w:r>
        <w:rPr>
          <w:rFonts w:hint="eastAsia"/>
          <w:b/>
          <w:bCs/>
          <w:color w:val="000000"/>
          <w:sz w:val="36"/>
          <w:szCs w:val="48"/>
          <w:highlight w:val="none"/>
          <w:lang w:eastAsia="zh-CN"/>
        </w:rPr>
        <w:t>招标</w:t>
      </w:r>
      <w:r>
        <w:rPr>
          <w:rFonts w:hint="eastAsia"/>
          <w:b/>
          <w:bCs/>
          <w:color w:val="000000"/>
          <w:sz w:val="36"/>
          <w:szCs w:val="48"/>
          <w:highlight w:val="none"/>
        </w:rPr>
        <w:t>响应</w:t>
      </w:r>
      <w:r>
        <w:rPr>
          <w:rFonts w:hint="eastAsia"/>
          <w:b/>
          <w:bCs/>
          <w:color w:val="000000"/>
          <w:sz w:val="36"/>
          <w:szCs w:val="56"/>
          <w:highlight w:val="none"/>
        </w:rPr>
        <w:t>文件格式</w:t>
      </w:r>
      <w:bookmarkEnd w:id="141"/>
      <w:bookmarkEnd w:id="142"/>
      <w:bookmarkEnd w:id="143"/>
      <w:bookmarkEnd w:id="144"/>
      <w:bookmarkEnd w:id="145"/>
      <w:bookmarkEnd w:id="146"/>
      <w:bookmarkEnd w:id="147"/>
    </w:p>
    <w:p>
      <w:pPr>
        <w:rPr>
          <w:rFonts w:hint="eastAsia" w:eastAsia="宋体"/>
          <w:highlight w:val="none"/>
          <w:lang w:eastAsia="zh-CN"/>
        </w:rPr>
      </w:pPr>
    </w:p>
    <w:p>
      <w:pPr>
        <w:rPr>
          <w:color w:val="000000"/>
          <w:highlight w:val="none"/>
        </w:rPr>
      </w:pPr>
      <w:bookmarkStart w:id="148" w:name="EB297b5a8066974f08b314f18e85a8ad1d"/>
    </w:p>
    <w:p>
      <w:pPr>
        <w:pStyle w:val="163"/>
        <w:spacing w:after="100" w:afterAutospacing="1"/>
        <w:jc w:val="center"/>
        <w:rPr>
          <w:color w:val="000000"/>
          <w:highlight w:val="none"/>
        </w:rPr>
      </w:pPr>
      <w:r>
        <w:rPr>
          <w:color w:val="000000"/>
          <w:highlight w:val="none"/>
        </w:rPr>
        <w:t>目  录</w:t>
      </w:r>
    </w:p>
    <w:p>
      <w:pPr>
        <w:pStyle w:val="163"/>
        <w:spacing w:after="100" w:afterAutospacing="1"/>
        <w:rPr>
          <w:color w:val="000000"/>
          <w:highlight w:val="none"/>
        </w:rPr>
      </w:pPr>
      <w:r>
        <w:rPr>
          <w:rFonts w:ascii="宋体" w:hAnsi="宋体" w:eastAsia="宋体" w:cs="宋体"/>
          <w:color w:val="000000"/>
          <w:highlight w:val="none"/>
        </w:rPr>
        <w:t>一、投标文件封面</w:t>
      </w:r>
    </w:p>
    <w:p>
      <w:pPr>
        <w:pStyle w:val="163"/>
        <w:spacing w:after="100" w:afterAutospacing="1"/>
        <w:rPr>
          <w:color w:val="000000"/>
          <w:highlight w:val="none"/>
        </w:rPr>
      </w:pPr>
      <w:r>
        <w:rPr>
          <w:rFonts w:ascii="宋体" w:hAnsi="宋体" w:eastAsia="宋体" w:cs="宋体"/>
          <w:color w:val="000000"/>
          <w:highlight w:val="none"/>
        </w:rPr>
        <w:t>二、投标单位供应商反商业贿赂承诺书</w:t>
      </w:r>
    </w:p>
    <w:p>
      <w:pPr>
        <w:pStyle w:val="163"/>
        <w:spacing w:after="100" w:afterAutospacing="1"/>
        <w:rPr>
          <w:rFonts w:hint="eastAsia" w:ascii="宋体" w:hAnsi="宋体" w:eastAsia="宋体" w:cs="宋体"/>
          <w:color w:val="000000"/>
          <w:highlight w:val="none"/>
          <w:lang w:eastAsia="zh-CN"/>
        </w:rPr>
      </w:pPr>
      <w:r>
        <w:rPr>
          <w:rFonts w:ascii="宋体" w:hAnsi="宋体" w:eastAsia="宋体" w:cs="宋体"/>
          <w:color w:val="000000"/>
          <w:highlight w:val="none"/>
        </w:rPr>
        <w:t>三、营业执照</w:t>
      </w:r>
      <w:r>
        <w:rPr>
          <w:rFonts w:hint="eastAsia" w:ascii="宋体" w:hAnsi="宋体" w:eastAsia="宋体" w:cs="宋体"/>
          <w:color w:val="000000"/>
          <w:highlight w:val="none"/>
          <w:lang w:eastAsia="zh-CN"/>
        </w:rPr>
        <w:t>副本</w:t>
      </w:r>
    </w:p>
    <w:p>
      <w:pPr>
        <w:pStyle w:val="163"/>
        <w:spacing w:after="100" w:afterAutospacing="1"/>
        <w:rPr>
          <w:color w:val="000000"/>
          <w:highlight w:val="none"/>
        </w:rPr>
      </w:pPr>
      <w:r>
        <w:rPr>
          <w:rFonts w:ascii="宋体" w:hAnsi="宋体" w:eastAsia="宋体" w:cs="宋体"/>
          <w:color w:val="000000"/>
          <w:highlight w:val="none"/>
        </w:rPr>
        <w:t>四、投标保证金</w:t>
      </w:r>
    </w:p>
    <w:p>
      <w:pPr>
        <w:pStyle w:val="163"/>
        <w:spacing w:after="100" w:afterAutospacing="1"/>
        <w:rPr>
          <w:color w:val="000000"/>
          <w:highlight w:val="none"/>
        </w:rPr>
      </w:pPr>
      <w:r>
        <w:rPr>
          <w:rFonts w:ascii="宋体" w:hAnsi="宋体" w:eastAsia="宋体" w:cs="宋体"/>
          <w:color w:val="000000"/>
          <w:highlight w:val="none"/>
        </w:rPr>
        <w:t>五、其他声明材料</w:t>
      </w:r>
    </w:p>
    <w:p>
      <w:pPr>
        <w:pStyle w:val="163"/>
        <w:spacing w:after="100" w:afterAutospacing="1"/>
        <w:rPr>
          <w:color w:val="000000"/>
          <w:highlight w:val="none"/>
        </w:rPr>
      </w:pPr>
      <w:r>
        <w:rPr>
          <w:rFonts w:ascii="宋体" w:hAnsi="宋体" w:eastAsia="宋体" w:cs="宋体"/>
          <w:color w:val="000000"/>
          <w:highlight w:val="none"/>
        </w:rPr>
        <w:t>六、不参与围标串标承诺书</w:t>
      </w:r>
    </w:p>
    <w:p>
      <w:pPr>
        <w:pStyle w:val="163"/>
        <w:spacing w:after="100" w:afterAutospacing="1"/>
        <w:rPr>
          <w:color w:val="000000"/>
          <w:highlight w:val="none"/>
        </w:rPr>
      </w:pPr>
      <w:r>
        <w:rPr>
          <w:rFonts w:ascii="宋体" w:hAnsi="宋体" w:eastAsia="宋体" w:cs="宋体"/>
          <w:color w:val="000000"/>
          <w:highlight w:val="none"/>
        </w:rPr>
        <w:t>七、投标函</w:t>
      </w:r>
    </w:p>
    <w:p>
      <w:pPr>
        <w:pStyle w:val="163"/>
        <w:spacing w:after="100" w:afterAutospacing="1"/>
        <w:rPr>
          <w:color w:val="000000"/>
          <w:highlight w:val="none"/>
        </w:rPr>
      </w:pPr>
      <w:r>
        <w:rPr>
          <w:rFonts w:ascii="宋体" w:hAnsi="宋体" w:eastAsia="宋体" w:cs="宋体"/>
          <w:color w:val="000000"/>
          <w:highlight w:val="none"/>
        </w:rPr>
        <w:t>八、开标一览表</w:t>
      </w:r>
    </w:p>
    <w:p>
      <w:pPr>
        <w:pStyle w:val="163"/>
        <w:spacing w:after="100" w:afterAutospacing="1"/>
        <w:rPr>
          <w:color w:val="000000"/>
          <w:highlight w:val="none"/>
        </w:rPr>
      </w:pPr>
      <w:r>
        <w:rPr>
          <w:rFonts w:ascii="宋体" w:hAnsi="宋体" w:eastAsia="宋体" w:cs="宋体"/>
          <w:color w:val="000000"/>
          <w:highlight w:val="none"/>
        </w:rPr>
        <w:t>九、分项报价表</w:t>
      </w:r>
    </w:p>
    <w:p>
      <w:pPr>
        <w:pStyle w:val="163"/>
        <w:spacing w:after="100" w:afterAutospacing="1"/>
        <w:rPr>
          <w:color w:val="000000"/>
          <w:highlight w:val="none"/>
        </w:rPr>
      </w:pPr>
      <w:r>
        <w:rPr>
          <w:rFonts w:ascii="宋体" w:hAnsi="宋体" w:eastAsia="宋体" w:cs="宋体"/>
          <w:color w:val="000000"/>
          <w:highlight w:val="none"/>
        </w:rPr>
        <w:t>十、货物、服务清单</w:t>
      </w:r>
    </w:p>
    <w:p>
      <w:pPr>
        <w:pStyle w:val="163"/>
        <w:spacing w:after="100" w:afterAutospacing="1"/>
        <w:rPr>
          <w:color w:val="000000"/>
          <w:highlight w:val="none"/>
        </w:rPr>
      </w:pPr>
      <w:r>
        <w:rPr>
          <w:rFonts w:ascii="宋体" w:hAnsi="宋体" w:eastAsia="宋体" w:cs="宋体"/>
          <w:color w:val="000000"/>
          <w:highlight w:val="none"/>
        </w:rPr>
        <w:t>十一、法定代表人授权书</w:t>
      </w:r>
    </w:p>
    <w:p>
      <w:pPr>
        <w:pStyle w:val="163"/>
        <w:spacing w:after="100" w:afterAutospacing="1"/>
        <w:rPr>
          <w:rFonts w:hint="eastAsia" w:eastAsia="宋体"/>
          <w:color w:val="000000"/>
          <w:highlight w:val="none"/>
          <w:lang w:eastAsia="zh-CN"/>
        </w:rPr>
      </w:pPr>
      <w:r>
        <w:rPr>
          <w:rFonts w:ascii="宋体" w:hAnsi="宋体" w:eastAsia="宋体" w:cs="宋体"/>
          <w:color w:val="000000"/>
          <w:highlight w:val="none"/>
        </w:rPr>
        <w:t>十二、承诺</w:t>
      </w:r>
      <w:r>
        <w:rPr>
          <w:rFonts w:hint="eastAsia" w:ascii="宋体" w:hAnsi="宋体" w:eastAsia="宋体" w:cs="宋体"/>
          <w:color w:val="000000"/>
          <w:highlight w:val="none"/>
          <w:lang w:eastAsia="zh-CN"/>
        </w:rPr>
        <w:t>书</w:t>
      </w:r>
    </w:p>
    <w:p>
      <w:pPr>
        <w:pStyle w:val="163"/>
        <w:spacing w:after="100" w:afterAutospacing="1"/>
        <w:rPr>
          <w:color w:val="000000"/>
          <w:highlight w:val="none"/>
        </w:rPr>
      </w:pPr>
      <w:r>
        <w:rPr>
          <w:rFonts w:ascii="宋体" w:hAnsi="宋体" w:eastAsia="宋体" w:cs="宋体"/>
          <w:color w:val="000000"/>
          <w:highlight w:val="none"/>
        </w:rPr>
        <w:t>十三、履约保证金</w:t>
      </w:r>
    </w:p>
    <w:p>
      <w:pPr>
        <w:pStyle w:val="163"/>
        <w:spacing w:after="100" w:afterAutospacing="1"/>
        <w:rPr>
          <w:color w:val="000000"/>
          <w:highlight w:val="none"/>
        </w:rPr>
      </w:pPr>
      <w:r>
        <w:rPr>
          <w:rFonts w:ascii="宋体" w:hAnsi="宋体" w:eastAsia="宋体" w:cs="宋体"/>
          <w:color w:val="000000"/>
          <w:highlight w:val="none"/>
        </w:rPr>
        <w:t>十四、货物、服务介绍、</w:t>
      </w:r>
      <w:r>
        <w:rPr>
          <w:rFonts w:hint="eastAsia" w:ascii="宋体" w:hAnsi="宋体" w:eastAsia="宋体" w:cs="宋体"/>
          <w:color w:val="000000"/>
          <w:highlight w:val="none"/>
          <w:lang w:eastAsia="zh-CN"/>
        </w:rPr>
        <w:t>售后、培训</w:t>
      </w:r>
      <w:r>
        <w:rPr>
          <w:rFonts w:ascii="宋体" w:hAnsi="宋体" w:eastAsia="宋体" w:cs="宋体"/>
          <w:color w:val="000000"/>
          <w:highlight w:val="none"/>
        </w:rPr>
        <w:t>（服务）方案</w:t>
      </w:r>
    </w:p>
    <w:p>
      <w:pPr>
        <w:pStyle w:val="163"/>
        <w:spacing w:after="100" w:afterAutospacing="1"/>
        <w:rPr>
          <w:color w:val="000000"/>
          <w:highlight w:val="none"/>
        </w:rPr>
      </w:pPr>
      <w:r>
        <w:rPr>
          <w:rFonts w:ascii="宋体" w:hAnsi="宋体" w:eastAsia="宋体" w:cs="宋体"/>
          <w:color w:val="000000"/>
          <w:highlight w:val="none"/>
        </w:rPr>
        <w:t>十五、</w:t>
      </w:r>
      <w:r>
        <w:rPr>
          <w:rFonts w:hint="eastAsia" w:ascii="宋体" w:hAnsi="宋体" w:eastAsia="宋体" w:cs="宋体"/>
          <w:color w:val="000000"/>
          <w:highlight w:val="none"/>
          <w:lang w:val="en-US" w:eastAsia="zh-CN"/>
        </w:rPr>
        <w:t>投标</w:t>
      </w:r>
      <w:r>
        <w:rPr>
          <w:rFonts w:ascii="宋体" w:hAnsi="宋体" w:eastAsia="宋体" w:cs="宋体"/>
          <w:color w:val="000000"/>
          <w:highlight w:val="none"/>
        </w:rPr>
        <w:t>供应商认为需提供的证明文件及其它资料</w:t>
      </w:r>
    </w:p>
    <w:p>
      <w:pPr>
        <w:rPr>
          <w:color w:val="000000"/>
          <w:highlight w:val="none"/>
        </w:rPr>
      </w:pPr>
    </w:p>
    <w:p>
      <w:pPr>
        <w:pStyle w:val="159"/>
        <w:outlineLvl w:val="1"/>
        <w:rPr>
          <w:color w:val="000000"/>
          <w:highlight w:val="none"/>
        </w:rPr>
      </w:pPr>
    </w:p>
    <w:p>
      <w:pPr>
        <w:pStyle w:val="164"/>
        <w:outlineLvl w:val="2"/>
        <w:rPr>
          <w:color w:val="000000"/>
          <w:highlight w:val="none"/>
        </w:rPr>
      </w:pPr>
      <w:r>
        <w:rPr>
          <w:color w:val="000000"/>
          <w:highlight w:val="none"/>
        </w:rPr>
        <w:br w:type="page"/>
      </w:r>
      <w:bookmarkStart w:id="149" w:name="_Toc1586"/>
      <w:r>
        <w:rPr>
          <w:color w:val="000000"/>
          <w:highlight w:val="none"/>
        </w:rPr>
        <w:t>一、投标文件封面</w:t>
      </w:r>
      <w:bookmarkEnd w:id="149"/>
    </w:p>
    <w:p>
      <w:pPr>
        <w:pStyle w:val="66"/>
        <w:spacing w:line="360" w:lineRule="auto"/>
        <w:rPr>
          <w:rFonts w:hint="eastAsia" w:ascii="宋体" w:hAnsi="宋体"/>
          <w:b/>
          <w:color w:val="000000"/>
          <w:sz w:val="24"/>
          <w:highlight w:val="none"/>
        </w:rPr>
      </w:pPr>
    </w:p>
    <w:p>
      <w:pPr>
        <w:pStyle w:val="66"/>
        <w:spacing w:line="360" w:lineRule="auto"/>
        <w:rPr>
          <w:rFonts w:hint="eastAsia" w:ascii="宋体" w:hAnsi="宋体"/>
          <w:b/>
          <w:color w:val="000000"/>
          <w:sz w:val="24"/>
          <w:highlight w:val="none"/>
        </w:rPr>
      </w:pPr>
    </w:p>
    <w:p>
      <w:pPr>
        <w:pStyle w:val="66"/>
        <w:spacing w:line="360" w:lineRule="auto"/>
        <w:jc w:val="center"/>
        <w:rPr>
          <w:rFonts w:hint="eastAsia" w:ascii="宋体" w:hAnsi="宋体"/>
          <w:color w:val="000000"/>
          <w:sz w:val="24"/>
          <w:highlight w:val="none"/>
        </w:rPr>
      </w:pPr>
    </w:p>
    <w:p>
      <w:pPr>
        <w:pStyle w:val="66"/>
        <w:spacing w:line="360" w:lineRule="auto"/>
        <w:rPr>
          <w:rFonts w:hint="eastAsia" w:ascii="宋体" w:hAnsi="宋体"/>
          <w:color w:val="000000"/>
          <w:sz w:val="28"/>
          <w:szCs w:val="28"/>
          <w:highlight w:val="none"/>
        </w:rPr>
      </w:pPr>
      <w:r>
        <w:rPr>
          <w:rFonts w:hint="eastAsia" w:ascii="宋体" w:hAnsi="宋体"/>
          <w:color w:val="000000"/>
          <w:sz w:val="28"/>
          <w:szCs w:val="28"/>
          <w:highlight w:val="non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（项目名称）</w:t>
      </w:r>
    </w:p>
    <w:p>
      <w:pPr>
        <w:pStyle w:val="66"/>
        <w:spacing w:line="360" w:lineRule="auto"/>
        <w:jc w:val="center"/>
        <w:rPr>
          <w:rFonts w:hint="eastAsia" w:ascii="宋体" w:hAnsi="宋体"/>
          <w:color w:val="000000"/>
          <w:sz w:val="28"/>
          <w:szCs w:val="28"/>
          <w:highlight w:val="none"/>
        </w:rPr>
      </w:pPr>
    </w:p>
    <w:p>
      <w:pPr>
        <w:pStyle w:val="66"/>
        <w:spacing w:line="360" w:lineRule="auto"/>
        <w:rPr>
          <w:rFonts w:hint="eastAsia" w:ascii="宋体" w:hAnsi="宋体"/>
          <w:color w:val="000000"/>
          <w:sz w:val="28"/>
          <w:szCs w:val="28"/>
          <w:highlight w:val="none"/>
        </w:rPr>
      </w:pPr>
      <w:r>
        <w:rPr>
          <w:rFonts w:hint="eastAsia" w:ascii="宋体" w:hAnsi="宋体"/>
          <w:color w:val="000000"/>
          <w:sz w:val="28"/>
          <w:szCs w:val="28"/>
          <w:highlight w:val="non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（项目编号）</w:t>
      </w:r>
    </w:p>
    <w:p>
      <w:pPr>
        <w:pStyle w:val="66"/>
        <w:spacing w:line="360" w:lineRule="auto"/>
        <w:jc w:val="center"/>
        <w:rPr>
          <w:rFonts w:hint="eastAsia" w:ascii="宋体" w:hAnsi="宋体"/>
          <w:color w:val="000000"/>
          <w:sz w:val="28"/>
          <w:szCs w:val="28"/>
          <w:highlight w:val="none"/>
        </w:rPr>
      </w:pPr>
    </w:p>
    <w:p>
      <w:pPr>
        <w:pStyle w:val="66"/>
        <w:spacing w:line="360" w:lineRule="auto"/>
        <w:rPr>
          <w:rFonts w:hint="eastAsia" w:ascii="宋体" w:hAnsi="宋体"/>
          <w:color w:val="000000"/>
          <w:sz w:val="28"/>
          <w:szCs w:val="28"/>
          <w:highlight w:val="none"/>
        </w:rPr>
      </w:pPr>
      <w:r>
        <w:rPr>
          <w:rFonts w:hint="eastAsia" w:ascii="宋体" w:hAnsi="宋体"/>
          <w:color w:val="000000"/>
          <w:sz w:val="28"/>
          <w:szCs w:val="28"/>
          <w:highlight w:val="non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（包号）</w:t>
      </w:r>
    </w:p>
    <w:p>
      <w:pPr>
        <w:pStyle w:val="66"/>
        <w:spacing w:line="360" w:lineRule="auto"/>
        <w:jc w:val="center"/>
        <w:rPr>
          <w:rFonts w:hint="eastAsia" w:ascii="宋体" w:hAnsi="宋体"/>
          <w:color w:val="000000"/>
          <w:sz w:val="24"/>
          <w:highlight w:val="none"/>
        </w:rPr>
      </w:pPr>
    </w:p>
    <w:p>
      <w:pPr>
        <w:pStyle w:val="66"/>
        <w:spacing w:line="360" w:lineRule="auto"/>
        <w:jc w:val="center"/>
        <w:rPr>
          <w:rFonts w:hint="eastAsia" w:ascii="宋体" w:hAnsi="宋体"/>
          <w:color w:val="000000"/>
          <w:sz w:val="24"/>
          <w:highlight w:val="none"/>
        </w:rPr>
      </w:pPr>
    </w:p>
    <w:p>
      <w:pPr>
        <w:pStyle w:val="66"/>
        <w:spacing w:line="360" w:lineRule="auto"/>
        <w:jc w:val="center"/>
        <w:rPr>
          <w:rFonts w:hint="eastAsia" w:eastAsia="黑体"/>
          <w:b/>
          <w:color w:val="000000"/>
          <w:sz w:val="72"/>
          <w:szCs w:val="72"/>
          <w:highlight w:val="none"/>
        </w:rPr>
      </w:pPr>
      <w:r>
        <w:rPr>
          <w:rFonts w:hint="eastAsia" w:eastAsia="黑体"/>
          <w:b/>
          <w:color w:val="000000"/>
          <w:sz w:val="72"/>
          <w:szCs w:val="72"/>
          <w:highlight w:val="none"/>
        </w:rPr>
        <w:t>响应文件</w:t>
      </w:r>
    </w:p>
    <w:p>
      <w:pPr>
        <w:pStyle w:val="66"/>
        <w:spacing w:line="360" w:lineRule="auto"/>
        <w:jc w:val="center"/>
        <w:rPr>
          <w:rFonts w:hint="eastAsia" w:ascii="宋体" w:hAnsi="宋体"/>
          <w:color w:val="000000"/>
          <w:sz w:val="24"/>
          <w:highlight w:val="none"/>
        </w:rPr>
      </w:pPr>
    </w:p>
    <w:p>
      <w:pPr>
        <w:pStyle w:val="66"/>
        <w:spacing w:line="360" w:lineRule="auto"/>
        <w:jc w:val="center"/>
        <w:rPr>
          <w:rFonts w:hint="eastAsia" w:ascii="宋体" w:hAnsi="宋体"/>
          <w:color w:val="000000"/>
          <w:sz w:val="24"/>
          <w:highlight w:val="none"/>
        </w:rPr>
      </w:pPr>
    </w:p>
    <w:p>
      <w:pPr>
        <w:pStyle w:val="66"/>
        <w:spacing w:line="360" w:lineRule="auto"/>
        <w:jc w:val="center"/>
        <w:rPr>
          <w:rFonts w:hint="eastAsia" w:ascii="宋体" w:hAnsi="宋体"/>
          <w:b/>
          <w:color w:val="000000"/>
          <w:sz w:val="24"/>
          <w:highlight w:val="none"/>
        </w:rPr>
      </w:pPr>
    </w:p>
    <w:p>
      <w:pPr>
        <w:pStyle w:val="66"/>
        <w:spacing w:line="360" w:lineRule="auto"/>
        <w:jc w:val="center"/>
        <w:rPr>
          <w:rFonts w:hint="eastAsia" w:ascii="宋体" w:hAnsi="宋体"/>
          <w:b/>
          <w:color w:val="000000"/>
          <w:sz w:val="24"/>
          <w:highlight w:val="none"/>
        </w:rPr>
      </w:pPr>
    </w:p>
    <w:p>
      <w:pPr>
        <w:pStyle w:val="66"/>
        <w:spacing w:line="360" w:lineRule="auto"/>
        <w:jc w:val="center"/>
        <w:rPr>
          <w:rFonts w:hint="eastAsia" w:ascii="宋体" w:hAnsi="宋体"/>
          <w:b/>
          <w:color w:val="000000"/>
          <w:sz w:val="24"/>
          <w:highlight w:val="none"/>
        </w:rPr>
      </w:pPr>
    </w:p>
    <w:p>
      <w:pPr>
        <w:pStyle w:val="66"/>
        <w:spacing w:line="360" w:lineRule="auto"/>
        <w:jc w:val="center"/>
        <w:rPr>
          <w:rFonts w:hint="eastAsia" w:ascii="宋体" w:hAnsi="宋体"/>
          <w:b/>
          <w:color w:val="000000"/>
          <w:sz w:val="24"/>
          <w:highlight w:val="none"/>
        </w:rPr>
      </w:pPr>
    </w:p>
    <w:p>
      <w:pPr>
        <w:pStyle w:val="66"/>
        <w:spacing w:line="360" w:lineRule="auto"/>
        <w:jc w:val="center"/>
        <w:rPr>
          <w:rFonts w:hint="eastAsia" w:ascii="宋体" w:hAnsi="宋体"/>
          <w:b/>
          <w:color w:val="000000"/>
          <w:sz w:val="24"/>
          <w:highlight w:val="none"/>
        </w:rPr>
      </w:pPr>
    </w:p>
    <w:p>
      <w:pPr>
        <w:pStyle w:val="66"/>
        <w:spacing w:line="360" w:lineRule="auto"/>
        <w:jc w:val="center"/>
        <w:rPr>
          <w:rFonts w:hint="eastAsia" w:ascii="宋体" w:hAnsi="宋体"/>
          <w:color w:val="000000"/>
          <w:sz w:val="28"/>
          <w:szCs w:val="28"/>
          <w:highlight w:val="none"/>
          <w:u w:val="single"/>
        </w:rPr>
      </w:pPr>
      <w:r>
        <w:rPr>
          <w:rFonts w:hint="eastAsia" w:ascii="宋体" w:hAnsi="宋体"/>
          <w:color w:val="000000"/>
          <w:sz w:val="28"/>
          <w:szCs w:val="28"/>
          <w:highlight w:val="none"/>
        </w:rPr>
        <w:t>投标人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（投标人电子公章）</w:t>
      </w:r>
    </w:p>
    <w:p>
      <w:pPr>
        <w:pStyle w:val="66"/>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法定代表人</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（电子签章）</w:t>
      </w:r>
    </w:p>
    <w:p>
      <w:pPr>
        <w:pStyle w:val="66"/>
        <w:spacing w:line="360" w:lineRule="auto"/>
        <w:jc w:val="center"/>
        <w:rPr>
          <w:rFonts w:hint="eastAsia" w:ascii="宋体" w:hAnsi="宋体"/>
          <w:color w:val="000000"/>
          <w:sz w:val="28"/>
          <w:szCs w:val="28"/>
          <w:highlight w:val="none"/>
          <w:u w:val="single"/>
        </w:rPr>
      </w:pPr>
      <w:r>
        <w:rPr>
          <w:rFonts w:hint="eastAsia" w:ascii="宋体" w:hAnsi="宋体"/>
          <w:color w:val="000000"/>
          <w:sz w:val="28"/>
          <w:szCs w:val="28"/>
          <w:highlight w:val="none"/>
        </w:rPr>
        <w:t>日期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（年/月/日）</w:t>
      </w:r>
    </w:p>
    <w:p>
      <w:pPr>
        <w:pStyle w:val="123"/>
        <w:outlineLvl w:val="2"/>
        <w:rPr>
          <w:color w:val="000000"/>
          <w:highlight w:val="none"/>
        </w:rPr>
      </w:pPr>
      <w:r>
        <w:rPr>
          <w:color w:val="000000"/>
          <w:highlight w:val="none"/>
        </w:rPr>
        <w:br w:type="page"/>
      </w:r>
      <w:bookmarkStart w:id="150" w:name="_Toc14525"/>
      <w:r>
        <w:rPr>
          <w:color w:val="000000"/>
          <w:highlight w:val="none"/>
        </w:rPr>
        <w:t>二、投标单位供应商反商业贿赂承诺书</w:t>
      </w:r>
      <w:bookmarkEnd w:id="150"/>
    </w:p>
    <w:p>
      <w:pPr>
        <w:pStyle w:val="133"/>
        <w:widowControl/>
        <w:spacing w:before="100" w:beforeAutospacing="1" w:after="100" w:afterAutospacing="1" w:line="360" w:lineRule="auto"/>
        <w:jc w:val="center"/>
        <w:rPr>
          <w:rFonts w:hint="eastAsia" w:ascii="宋体" w:hAnsi="宋体" w:cs="宋体"/>
          <w:b/>
          <w:bCs/>
          <w:color w:val="000000"/>
          <w:kern w:val="0"/>
          <w:sz w:val="32"/>
          <w:szCs w:val="40"/>
          <w:highlight w:val="none"/>
        </w:rPr>
      </w:pPr>
      <w:r>
        <w:rPr>
          <w:rFonts w:hint="eastAsia" w:ascii="宋体" w:hAnsi="宋体" w:cs="宋体"/>
          <w:b/>
          <w:bCs/>
          <w:color w:val="000000"/>
          <w:kern w:val="0"/>
          <w:sz w:val="32"/>
          <w:szCs w:val="40"/>
          <w:highlight w:val="none"/>
        </w:rPr>
        <w:t>投标单位（供应商）反商业贿赂承诺书</w:t>
      </w: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bCs/>
          <w:color w:val="000000"/>
          <w:szCs w:val="21"/>
          <w:highlight w:val="none"/>
        </w:rPr>
        <w:t> </w:t>
      </w:r>
      <w:r>
        <w:rPr>
          <w:rFonts w:hint="eastAsia" w:ascii="宋体" w:hAnsi="宋体" w:cs="宋体"/>
          <w:color w:val="000000"/>
          <w:szCs w:val="21"/>
          <w:highlight w:val="none"/>
        </w:rPr>
        <w:t>   </w:t>
      </w:r>
      <w:r>
        <w:rPr>
          <w:rFonts w:hint="eastAsia" w:ascii="宋体" w:hAnsi="宋体" w:cs="宋体"/>
          <w:color w:val="000000"/>
          <w:sz w:val="24"/>
          <w:szCs w:val="24"/>
          <w:highlight w:val="none"/>
        </w:rPr>
        <w:t>我公司承诺在</w:t>
      </w:r>
      <w:r>
        <w:rPr>
          <w:rFonts w:hint="eastAsia" w:ascii="宋体" w:hAnsi="宋体" w:cs="宋体"/>
          <w:color w:val="000000"/>
          <w:sz w:val="24"/>
          <w:szCs w:val="24"/>
          <w:highlight w:val="none"/>
          <w:u w:val="single"/>
        </w:rPr>
        <w:t>（项目编号、项目名称）</w:t>
      </w:r>
      <w:r>
        <w:rPr>
          <w:rFonts w:hint="eastAsia" w:ascii="宋体" w:hAnsi="宋体" w:cs="宋体"/>
          <w:color w:val="000000"/>
          <w:sz w:val="24"/>
          <w:szCs w:val="24"/>
          <w:highlight w:val="none"/>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投标单位（供应商）承诺书 </w:t>
      </w: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我公司承诺在参加本次投标前三年内，无以下行为：</w:t>
      </w: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重大违法行为；</w:t>
      </w: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商业贿赂行为；</w:t>
      </w: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rPr>
        <w:tab/>
      </w:r>
      <w:r>
        <w:rPr>
          <w:rFonts w:hint="eastAsia" w:ascii="宋体" w:hAnsi="宋体" w:cs="宋体"/>
          <w:color w:val="000000"/>
          <w:sz w:val="24"/>
          <w:szCs w:val="24"/>
          <w:highlight w:val="none"/>
        </w:rPr>
        <w:t>政府采购法《第七十七条》，列入不良行为记录名单的各种行为；</w:t>
      </w:r>
    </w:p>
    <w:p>
      <w:pPr>
        <w:pStyle w:val="133"/>
        <w:widowControl/>
        <w:spacing w:line="48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如有上述行为，我公司及项目参与人员自愿放弃本次项目的投标、报价资格，若为预中标、成交人，也自愿放弃中标、成交资格。 </w:t>
      </w:r>
    </w:p>
    <w:p>
      <w:pPr>
        <w:pStyle w:val="133"/>
        <w:widowControl/>
        <w:spacing w:line="480" w:lineRule="auto"/>
        <w:jc w:val="left"/>
        <w:rPr>
          <w:rFonts w:hint="eastAsia" w:ascii="宋体" w:hAnsi="宋体" w:cs="宋体"/>
          <w:color w:val="000000"/>
          <w:sz w:val="24"/>
          <w:szCs w:val="24"/>
          <w:highlight w:val="none"/>
        </w:rPr>
      </w:pPr>
    </w:p>
    <w:p>
      <w:pPr>
        <w:pStyle w:val="133"/>
        <w:widowControl/>
        <w:spacing w:line="480" w:lineRule="auto"/>
        <w:jc w:val="left"/>
        <w:rPr>
          <w:rFonts w:hint="eastAsia" w:ascii="宋体" w:hAnsi="宋体" w:cs="宋体"/>
          <w:color w:val="000000"/>
          <w:sz w:val="24"/>
          <w:szCs w:val="24"/>
          <w:highlight w:val="none"/>
        </w:rPr>
      </w:pPr>
    </w:p>
    <w:p>
      <w:pPr>
        <w:pStyle w:val="133"/>
        <w:widowControl/>
        <w:spacing w:line="480" w:lineRule="auto"/>
        <w:jc w:val="left"/>
        <w:rPr>
          <w:rFonts w:hint="eastAsia" w:ascii="宋体" w:hAnsi="宋体" w:cs="宋体"/>
          <w:color w:val="000000"/>
          <w:sz w:val="24"/>
          <w:szCs w:val="24"/>
          <w:highlight w:val="none"/>
        </w:rPr>
      </w:pPr>
    </w:p>
    <w:p>
      <w:pPr>
        <w:pStyle w:val="133"/>
        <w:widowControl/>
        <w:spacing w:line="48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公司法人代表签字</w:t>
      </w:r>
      <w:r>
        <w:rPr>
          <w:rFonts w:hint="eastAsia" w:ascii="宋体" w:hAnsi="宋体" w:cs="宋体"/>
          <w:color w:val="000000"/>
          <w:sz w:val="24"/>
          <w:szCs w:val="24"/>
          <w:highlight w:val="none"/>
          <w:lang w:val="en-US" w:eastAsia="zh-CN"/>
        </w:rPr>
        <w:t>或签章</w:t>
      </w:r>
      <w:r>
        <w:rPr>
          <w:rFonts w:hint="eastAsia" w:ascii="宋体" w:hAnsi="宋体" w:cs="宋体"/>
          <w:color w:val="000000"/>
          <w:sz w:val="24"/>
          <w:szCs w:val="24"/>
          <w:highlight w:val="none"/>
        </w:rPr>
        <w:t>：</w:t>
      </w:r>
    </w:p>
    <w:p>
      <w:pPr>
        <w:pStyle w:val="133"/>
        <w:widowControl/>
        <w:spacing w:line="48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20</w:t>
      </w:r>
      <w:r>
        <w:rPr>
          <w:rFonts w:hint="eastAsia" w:ascii="宋体" w:hAnsi="宋体" w:cs="宋体"/>
          <w:color w:val="000000"/>
          <w:sz w:val="24"/>
          <w:szCs w:val="24"/>
          <w:highlight w:val="none"/>
          <w:lang w:val="en-US" w:eastAsia="zh-CN"/>
        </w:rPr>
        <w:t>21</w:t>
      </w:r>
      <w:r>
        <w:rPr>
          <w:rFonts w:hint="eastAsia" w:ascii="宋体" w:hAnsi="宋体" w:cs="宋体"/>
          <w:color w:val="000000"/>
          <w:sz w:val="24"/>
          <w:szCs w:val="24"/>
          <w:highlight w:val="none"/>
        </w:rPr>
        <w:t>年   月   日</w:t>
      </w:r>
    </w:p>
    <w:p>
      <w:pPr>
        <w:pStyle w:val="152"/>
        <w:outlineLvl w:val="1"/>
        <w:rPr>
          <w:color w:val="000000"/>
          <w:highlight w:val="none"/>
        </w:rPr>
      </w:pPr>
      <w:r>
        <w:rPr>
          <w:color w:val="000000"/>
          <w:highlight w:val="none"/>
        </w:rPr>
        <w:br w:type="page"/>
      </w:r>
      <w:bookmarkStart w:id="151" w:name="_Toc15173"/>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color w:val="000000"/>
          <w:highlight w:val="none"/>
        </w:rPr>
        <w:t>资格审查资料</w:t>
      </w:r>
      <w:bookmarkEnd w:id="151"/>
    </w:p>
    <w:p>
      <w:pPr>
        <w:pStyle w:val="73"/>
        <w:outlineLvl w:val="2"/>
        <w:rPr>
          <w:rFonts w:hint="eastAsia" w:eastAsia="黑体"/>
          <w:color w:val="000000"/>
          <w:highlight w:val="none"/>
          <w:lang w:eastAsia="zh-CN"/>
        </w:rPr>
      </w:pPr>
      <w:r>
        <w:rPr>
          <w:color w:val="000000"/>
          <w:highlight w:val="none"/>
        </w:rPr>
        <w:br w:type="page"/>
      </w:r>
      <w:bookmarkStart w:id="152" w:name="_Toc28070"/>
      <w:r>
        <w:rPr>
          <w:rFonts w:hint="eastAsia"/>
          <w:color w:val="000000"/>
          <w:highlight w:val="none"/>
          <w:lang w:eastAsia="zh-CN"/>
        </w:rPr>
        <w:t>三、</w:t>
      </w:r>
      <w:r>
        <w:rPr>
          <w:color w:val="000000"/>
          <w:highlight w:val="none"/>
        </w:rPr>
        <w:t>营业执照</w:t>
      </w:r>
      <w:bookmarkEnd w:id="152"/>
      <w:r>
        <w:rPr>
          <w:rFonts w:hint="eastAsia"/>
          <w:color w:val="000000"/>
          <w:highlight w:val="none"/>
          <w:lang w:eastAsia="zh-CN"/>
        </w:rPr>
        <w:t>副本</w:t>
      </w:r>
    </w:p>
    <w:p>
      <w:pPr>
        <w:pStyle w:val="131"/>
        <w:ind w:left="0" w:firstLine="0"/>
        <w:rPr>
          <w:rFonts w:hint="eastAsia" w:ascii="宋体" w:hAnsi="宋体"/>
          <w:color w:val="000000"/>
          <w:highlight w:val="none"/>
        </w:rPr>
      </w:pPr>
      <w:r>
        <w:rPr>
          <w:rFonts w:hint="eastAsia" w:ascii="宋体" w:hAnsi="宋体"/>
          <w:color w:val="000000"/>
          <w:highlight w:val="none"/>
        </w:rPr>
        <w:t>说明：此处上传营业执照</w:t>
      </w:r>
      <w:r>
        <w:rPr>
          <w:rFonts w:hint="eastAsia" w:ascii="宋体" w:hAnsi="宋体"/>
          <w:color w:val="000000"/>
          <w:highlight w:val="none"/>
          <w:lang w:eastAsia="zh-CN"/>
        </w:rPr>
        <w:t>副本</w:t>
      </w:r>
      <w:r>
        <w:rPr>
          <w:rFonts w:hint="eastAsia" w:ascii="宋体" w:hAnsi="宋体"/>
          <w:color w:val="000000"/>
          <w:highlight w:val="none"/>
        </w:rPr>
        <w:t>，只需要导入营业执照即可。</w:t>
      </w:r>
    </w:p>
    <w:p>
      <w:pPr>
        <w:pStyle w:val="107"/>
        <w:outlineLvl w:val="2"/>
        <w:rPr>
          <w:color w:val="000000"/>
          <w:highlight w:val="none"/>
        </w:rPr>
      </w:pPr>
      <w:r>
        <w:rPr>
          <w:color w:val="000000"/>
          <w:highlight w:val="none"/>
        </w:rPr>
        <w:br w:type="page"/>
      </w:r>
      <w:bookmarkStart w:id="153" w:name="_Toc20295"/>
      <w:r>
        <w:rPr>
          <w:rFonts w:hint="eastAsia"/>
          <w:color w:val="000000"/>
          <w:highlight w:val="none"/>
          <w:lang w:eastAsia="zh-CN"/>
        </w:rPr>
        <w:t>四</w:t>
      </w:r>
      <w:r>
        <w:rPr>
          <w:color w:val="000000"/>
          <w:highlight w:val="none"/>
        </w:rPr>
        <w:t>、投标保证金</w:t>
      </w:r>
      <w:bookmarkEnd w:id="153"/>
    </w:p>
    <w:p>
      <w:pPr>
        <w:pStyle w:val="140"/>
        <w:rPr>
          <w:rFonts w:hint="eastAsia"/>
          <w:color w:val="000000"/>
          <w:highlight w:val="none"/>
        </w:rPr>
      </w:pPr>
      <w:bookmarkStart w:id="154" w:name="_Toc1453"/>
      <w:bookmarkStart w:id="155" w:name="_Toc3085"/>
      <w:r>
        <w:rPr>
          <w:rFonts w:hint="eastAsia"/>
          <w:color w:val="000000"/>
          <w:highlight w:val="none"/>
        </w:rPr>
        <w:t>投标保证金</w:t>
      </w:r>
      <w:bookmarkEnd w:id="154"/>
      <w:bookmarkEnd w:id="155"/>
    </w:p>
    <w:p>
      <w:pPr>
        <w:pStyle w:val="115"/>
        <w:ind w:left="0" w:firstLine="0"/>
        <w:rPr>
          <w:color w:val="000000"/>
          <w:highlight w:val="none"/>
        </w:rPr>
      </w:pPr>
      <w:r>
        <w:rPr>
          <w:rFonts w:hint="eastAsia" w:ascii="宋体" w:hAnsi="宋体"/>
          <w:color w:val="000000"/>
          <w:highlight w:val="none"/>
        </w:rPr>
        <w:t>说明：此处上传投标保证金缴纳证明文件</w:t>
      </w:r>
      <w:r>
        <w:rPr>
          <w:rFonts w:hint="eastAsia" w:ascii="宋体" w:hAnsi="宋体"/>
          <w:color w:val="000000"/>
          <w:sz w:val="24"/>
          <w:highlight w:val="none"/>
        </w:rPr>
        <w:t>；</w:t>
      </w:r>
    </w:p>
    <w:p>
      <w:pPr>
        <w:pStyle w:val="161"/>
        <w:outlineLvl w:val="2"/>
        <w:rPr>
          <w:color w:val="000000"/>
          <w:highlight w:val="none"/>
        </w:rPr>
      </w:pPr>
      <w:r>
        <w:rPr>
          <w:color w:val="000000"/>
          <w:highlight w:val="none"/>
        </w:rPr>
        <w:br w:type="page"/>
      </w:r>
      <w:bookmarkStart w:id="156" w:name="_Toc3309"/>
      <w:r>
        <w:rPr>
          <w:rFonts w:hint="eastAsia"/>
          <w:color w:val="000000"/>
          <w:highlight w:val="none"/>
          <w:lang w:eastAsia="zh-CN"/>
        </w:rPr>
        <w:t>五</w:t>
      </w:r>
      <w:r>
        <w:rPr>
          <w:color w:val="000000"/>
          <w:highlight w:val="none"/>
        </w:rPr>
        <w:t>、其他声明材料</w:t>
      </w:r>
      <w:bookmarkEnd w:id="156"/>
    </w:p>
    <w:p>
      <w:pPr>
        <w:pStyle w:val="157"/>
        <w:rPr>
          <w:rFonts w:hint="eastAsia"/>
          <w:color w:val="000000"/>
          <w:highlight w:val="none"/>
        </w:rPr>
      </w:pPr>
      <w:bookmarkStart w:id="157" w:name="_Toc6546"/>
      <w:bookmarkStart w:id="158" w:name="_Toc4129"/>
      <w:r>
        <w:rPr>
          <w:rFonts w:hint="eastAsia"/>
          <w:color w:val="000000"/>
          <w:highlight w:val="none"/>
        </w:rPr>
        <w:t>其他声明材料</w:t>
      </w:r>
      <w:bookmarkEnd w:id="157"/>
      <w:bookmarkEnd w:id="158"/>
    </w:p>
    <w:p>
      <w:pPr>
        <w:pStyle w:val="84"/>
        <w:rPr>
          <w:rFonts w:hint="eastAsia" w:ascii="宋体" w:hAnsi="宋体"/>
          <w:color w:val="000000"/>
          <w:kern w:val="0"/>
          <w:sz w:val="24"/>
          <w:highlight w:val="none"/>
        </w:rPr>
      </w:pPr>
      <w:r>
        <w:rPr>
          <w:rFonts w:hint="eastAsia" w:ascii="宋体" w:hAnsi="宋体"/>
          <w:color w:val="000000"/>
          <w:kern w:val="0"/>
          <w:sz w:val="24"/>
          <w:highlight w:val="none"/>
        </w:rPr>
        <w:t>1.供应商在疆</w:t>
      </w:r>
      <w:r>
        <w:rPr>
          <w:rFonts w:hint="eastAsia" w:ascii="宋体" w:hAnsi="宋体"/>
          <w:color w:val="000000"/>
          <w:kern w:val="0"/>
          <w:sz w:val="24"/>
          <w:highlight w:val="none"/>
          <w:lang w:eastAsia="zh-CN"/>
        </w:rPr>
        <w:t>内</w:t>
      </w:r>
      <w:r>
        <w:rPr>
          <w:rFonts w:hint="eastAsia" w:ascii="宋体" w:hAnsi="宋体"/>
          <w:color w:val="000000"/>
          <w:kern w:val="0"/>
          <w:sz w:val="24"/>
          <w:highlight w:val="none"/>
        </w:rPr>
        <w:t>设有分公司或售后服务机构证明文件；</w:t>
      </w:r>
    </w:p>
    <w:p>
      <w:pPr>
        <w:pStyle w:val="84"/>
        <w:rPr>
          <w:rFonts w:hint="eastAsia" w:ascii="宋体" w:hAnsi="宋体"/>
          <w:color w:val="000000"/>
          <w:kern w:val="0"/>
          <w:sz w:val="24"/>
          <w:highlight w:val="none"/>
        </w:rPr>
      </w:pPr>
      <w:r>
        <w:rPr>
          <w:rFonts w:hint="eastAsia" w:ascii="宋体" w:hAnsi="宋体"/>
          <w:color w:val="000000"/>
          <w:kern w:val="0"/>
          <w:sz w:val="24"/>
          <w:highlight w:val="none"/>
        </w:rPr>
        <w:t>2.类似项目业绩表；</w:t>
      </w:r>
    </w:p>
    <w:p>
      <w:pPr>
        <w:pStyle w:val="88"/>
        <w:adjustRightInd w:val="0"/>
        <w:snapToGrid w:val="0"/>
        <w:spacing w:line="500" w:lineRule="exact"/>
        <w:rPr>
          <w:rFonts w:hint="eastAsia" w:ascii="宋体" w:hAnsi="宋体"/>
          <w:color w:val="000000"/>
          <w:sz w:val="24"/>
          <w:szCs w:val="24"/>
          <w:highlight w:val="none"/>
        </w:rPr>
      </w:pPr>
      <w:r>
        <w:rPr>
          <w:rFonts w:hint="eastAsia" w:ascii="宋体" w:hAnsi="宋体"/>
          <w:color w:val="000000"/>
          <w:sz w:val="24"/>
          <w:szCs w:val="24"/>
          <w:highlight w:val="none"/>
        </w:rPr>
        <w:t>附：类似项目业绩表</w:t>
      </w:r>
    </w:p>
    <w:p>
      <w:pPr>
        <w:pStyle w:val="88"/>
        <w:adjustRightInd w:val="0"/>
        <w:snapToGrid w:val="0"/>
        <w:spacing w:line="500" w:lineRule="exact"/>
        <w:rPr>
          <w:rFonts w:ascii="宋体" w:hAnsi="宋体"/>
          <w:color w:val="000000"/>
          <w:sz w:val="24"/>
          <w:szCs w:val="24"/>
          <w:highlight w:val="none"/>
        </w:rPr>
      </w:pPr>
      <w:r>
        <w:rPr>
          <w:rFonts w:hint="eastAsia" w:ascii="宋体" w:hAnsi="宋体"/>
          <w:color w:val="000000"/>
          <w:sz w:val="24"/>
          <w:szCs w:val="24"/>
          <w:highlight w:val="none"/>
        </w:rPr>
        <w:t>采购项目编号：</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pPr>
        <w:pStyle w:val="88"/>
        <w:adjustRightInd w:val="0"/>
        <w:snapToGrid w:val="0"/>
        <w:spacing w:line="500" w:lineRule="exact"/>
        <w:rPr>
          <w:rFonts w:ascii="宋体" w:hAnsi="宋体"/>
          <w:color w:val="000000"/>
          <w:sz w:val="24"/>
          <w:szCs w:val="24"/>
          <w:highlight w:val="none"/>
          <w:u w:val="single"/>
        </w:rPr>
      </w:pPr>
      <w:r>
        <w:rPr>
          <w:rFonts w:hint="eastAsia" w:ascii="宋体" w:hAnsi="宋体"/>
          <w:color w:val="000000"/>
          <w:sz w:val="24"/>
          <w:szCs w:val="24"/>
          <w:highlight w:val="none"/>
        </w:rPr>
        <w:t>采购项目名称：</w:t>
      </w:r>
      <w:r>
        <w:rPr>
          <w:rFonts w:hint="eastAsia" w:ascii="宋体" w:hAnsi="宋体"/>
          <w:color w:val="000000"/>
          <w:sz w:val="24"/>
          <w:szCs w:val="24"/>
          <w:highlight w:val="none"/>
          <w:u w:val="single"/>
        </w:rPr>
        <w:t xml:space="preserve">                              </w:t>
      </w:r>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88"/>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7200" w:type="dxa"/>
            <w:vAlign w:val="top"/>
          </w:tcPr>
          <w:p>
            <w:pPr>
              <w:pStyle w:val="88"/>
              <w:tabs>
                <w:tab w:val="left" w:pos="2265"/>
              </w:tabs>
              <w:rPr>
                <w:rFonts w:ascii="宋体" w:hAnsi="宋体"/>
                <w:color w:val="000000"/>
                <w:sz w:val="24"/>
                <w:szCs w:val="24"/>
                <w:highlight w:val="none"/>
              </w:rPr>
            </w:pPr>
            <w:r>
              <w:rPr>
                <w:rFonts w:ascii="宋体" w:hAnsi="宋体"/>
                <w:color w:val="000000"/>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8"/>
              <w:jc w:val="center"/>
              <w:rPr>
                <w:rFonts w:ascii="宋体" w:hAnsi="宋体"/>
                <w:color w:val="000000"/>
                <w:sz w:val="24"/>
                <w:szCs w:val="24"/>
                <w:highlight w:val="none"/>
              </w:rPr>
            </w:pPr>
            <w:r>
              <w:rPr>
                <w:rFonts w:hint="eastAsia" w:ascii="宋体" w:hAnsi="宋体"/>
                <w:color w:val="000000"/>
                <w:sz w:val="24"/>
                <w:szCs w:val="24"/>
                <w:highlight w:val="none"/>
              </w:rPr>
              <w:t>项目单位名称</w:t>
            </w:r>
          </w:p>
        </w:tc>
        <w:tc>
          <w:tcPr>
            <w:tcW w:w="7200" w:type="dxa"/>
            <w:vAlign w:val="top"/>
          </w:tcPr>
          <w:p>
            <w:pPr>
              <w:pStyle w:val="88"/>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88"/>
              <w:spacing w:before="0" w:after="0" w:line="240" w:lineRule="auto"/>
              <w:ind w:left="0" w:firstLine="0"/>
              <w:jc w:val="center"/>
              <w:rPr>
                <w:rFonts w:ascii="宋体" w:hAnsi="宋体"/>
                <w:color w:val="000000"/>
                <w:sz w:val="24"/>
                <w:szCs w:val="24"/>
                <w:highlight w:val="none"/>
              </w:rPr>
            </w:pPr>
            <w:r>
              <w:rPr>
                <w:rFonts w:hint="eastAsia" w:ascii="宋体" w:hAnsi="宋体"/>
                <w:color w:val="000000"/>
                <w:sz w:val="24"/>
                <w:szCs w:val="24"/>
                <w:highlight w:val="none"/>
              </w:rPr>
              <w:t>项目单位联系人姓名及联系方式</w:t>
            </w:r>
          </w:p>
        </w:tc>
        <w:tc>
          <w:tcPr>
            <w:tcW w:w="7200" w:type="dxa"/>
            <w:vAlign w:val="top"/>
          </w:tcPr>
          <w:p>
            <w:pPr>
              <w:pStyle w:val="88"/>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88"/>
              <w:jc w:val="center"/>
              <w:rPr>
                <w:rFonts w:ascii="宋体" w:hAnsi="宋体"/>
                <w:color w:val="000000"/>
                <w:sz w:val="24"/>
                <w:szCs w:val="24"/>
                <w:highlight w:val="none"/>
              </w:rPr>
            </w:pPr>
            <w:r>
              <w:rPr>
                <w:rFonts w:hint="eastAsia" w:ascii="宋体" w:hAnsi="宋体"/>
                <w:color w:val="000000"/>
                <w:sz w:val="24"/>
                <w:szCs w:val="24"/>
                <w:highlight w:val="none"/>
              </w:rPr>
              <w:t>合同金额</w:t>
            </w:r>
          </w:p>
        </w:tc>
        <w:tc>
          <w:tcPr>
            <w:tcW w:w="7200" w:type="dxa"/>
            <w:vAlign w:val="top"/>
          </w:tcPr>
          <w:p>
            <w:pPr>
              <w:pStyle w:val="88"/>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88"/>
              <w:spacing w:line="240" w:lineRule="auto"/>
              <w:jc w:val="center"/>
              <w:rPr>
                <w:rFonts w:ascii="宋体" w:hAnsi="宋体"/>
                <w:color w:val="000000"/>
                <w:sz w:val="24"/>
                <w:szCs w:val="24"/>
                <w:highlight w:val="none"/>
              </w:rPr>
            </w:pPr>
            <w:r>
              <w:rPr>
                <w:rFonts w:hint="eastAsia" w:ascii="宋体" w:hAnsi="宋体"/>
                <w:color w:val="000000"/>
                <w:sz w:val="24"/>
                <w:szCs w:val="24"/>
                <w:highlight w:val="none"/>
              </w:rPr>
              <w:t>项目负责人</w:t>
            </w:r>
          </w:p>
          <w:p>
            <w:pPr>
              <w:pStyle w:val="88"/>
              <w:spacing w:line="240" w:lineRule="auto"/>
              <w:jc w:val="center"/>
              <w:rPr>
                <w:rFonts w:ascii="宋体" w:hAnsi="宋体"/>
                <w:color w:val="000000"/>
                <w:sz w:val="24"/>
                <w:szCs w:val="24"/>
                <w:highlight w:val="none"/>
              </w:rPr>
            </w:pPr>
            <w:r>
              <w:rPr>
                <w:rFonts w:hint="eastAsia" w:ascii="宋体" w:hAnsi="宋体"/>
                <w:color w:val="000000"/>
                <w:sz w:val="24"/>
                <w:szCs w:val="24"/>
                <w:highlight w:val="none"/>
              </w:rPr>
              <w:t>姓名</w:t>
            </w:r>
          </w:p>
        </w:tc>
        <w:tc>
          <w:tcPr>
            <w:tcW w:w="7200" w:type="dxa"/>
            <w:vAlign w:val="top"/>
          </w:tcPr>
          <w:p>
            <w:pPr>
              <w:pStyle w:val="88"/>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88"/>
              <w:jc w:val="center"/>
              <w:rPr>
                <w:rFonts w:ascii="宋体" w:hAnsi="宋体"/>
                <w:color w:val="000000"/>
                <w:sz w:val="24"/>
                <w:szCs w:val="24"/>
                <w:highlight w:val="none"/>
              </w:rPr>
            </w:pPr>
            <w:r>
              <w:rPr>
                <w:rFonts w:hint="eastAsia" w:ascii="宋体" w:hAnsi="宋体"/>
                <w:color w:val="000000"/>
                <w:sz w:val="24"/>
                <w:szCs w:val="24"/>
                <w:highlight w:val="none"/>
              </w:rPr>
              <w:t>项目实施时间</w:t>
            </w:r>
          </w:p>
        </w:tc>
        <w:tc>
          <w:tcPr>
            <w:tcW w:w="7200" w:type="dxa"/>
            <w:vAlign w:val="top"/>
          </w:tcPr>
          <w:p>
            <w:pPr>
              <w:pStyle w:val="88"/>
              <w:jc w:val="center"/>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908" w:type="dxa"/>
            <w:vAlign w:val="center"/>
          </w:tcPr>
          <w:p>
            <w:pPr>
              <w:pStyle w:val="88"/>
              <w:jc w:val="center"/>
              <w:rPr>
                <w:rFonts w:ascii="宋体" w:hAnsi="宋体"/>
                <w:color w:val="000000"/>
                <w:sz w:val="24"/>
                <w:szCs w:val="24"/>
                <w:highlight w:val="none"/>
              </w:rPr>
            </w:pPr>
            <w:r>
              <w:rPr>
                <w:rFonts w:hint="eastAsia" w:ascii="宋体" w:hAnsi="宋体"/>
                <w:color w:val="000000"/>
                <w:sz w:val="24"/>
                <w:szCs w:val="24"/>
                <w:highlight w:val="none"/>
              </w:rPr>
              <w:t>项目内容说明</w:t>
            </w:r>
          </w:p>
        </w:tc>
        <w:tc>
          <w:tcPr>
            <w:tcW w:w="7200" w:type="dxa"/>
            <w:vAlign w:val="top"/>
          </w:tcPr>
          <w:p>
            <w:pPr>
              <w:pStyle w:val="88"/>
              <w:jc w:val="center"/>
              <w:rPr>
                <w:rFonts w:ascii="宋体" w:hAnsi="宋体"/>
                <w:color w:val="000000"/>
                <w:sz w:val="24"/>
                <w:szCs w:val="24"/>
                <w:highlight w:val="none"/>
              </w:rPr>
            </w:pPr>
          </w:p>
        </w:tc>
      </w:tr>
    </w:tbl>
    <w:p>
      <w:pPr>
        <w:pStyle w:val="88"/>
        <w:autoSpaceDE w:val="0"/>
        <w:autoSpaceDN w:val="0"/>
        <w:rPr>
          <w:rFonts w:ascii="宋体" w:hAnsi="宋体"/>
          <w:color w:val="000000"/>
          <w:sz w:val="24"/>
          <w:szCs w:val="24"/>
          <w:highlight w:val="none"/>
        </w:rPr>
      </w:pPr>
      <w:r>
        <w:rPr>
          <w:rFonts w:hint="eastAsia" w:ascii="宋体" w:hAnsi="宋体"/>
          <w:color w:val="000000"/>
          <w:sz w:val="24"/>
          <w:szCs w:val="24"/>
          <w:highlight w:val="none"/>
        </w:rPr>
        <w:t>说明：1．每个合同须单独附表，并附上相关证明材料，否则专家在评审时将不予采信；</w:t>
      </w:r>
    </w:p>
    <w:p>
      <w:pPr>
        <w:pStyle w:val="88"/>
        <w:ind w:firstLine="720" w:firstLineChars="300"/>
        <w:rPr>
          <w:rFonts w:ascii="宋体" w:hAnsi="宋体"/>
          <w:color w:val="000000"/>
          <w:sz w:val="24"/>
          <w:szCs w:val="24"/>
          <w:highlight w:val="none"/>
        </w:rPr>
      </w:pPr>
      <w:r>
        <w:rPr>
          <w:rFonts w:hint="eastAsia" w:ascii="宋体" w:hAnsi="宋体"/>
          <w:color w:val="000000"/>
          <w:sz w:val="24"/>
          <w:szCs w:val="24"/>
          <w:highlight w:val="none"/>
        </w:rPr>
        <w:t>2．项目内容请详细说明所承担的具体工作内容，如：网络建设、系统集成、软件开发、网站建设等；</w:t>
      </w:r>
    </w:p>
    <w:p>
      <w:pPr>
        <w:pStyle w:val="88"/>
        <w:adjustRightInd w:val="0"/>
        <w:snapToGrid w:val="0"/>
        <w:spacing w:line="500" w:lineRule="exact"/>
        <w:rPr>
          <w:rFonts w:ascii="宋体" w:hAnsi="宋体"/>
          <w:color w:val="000000"/>
          <w:sz w:val="24"/>
          <w:szCs w:val="24"/>
          <w:highlight w:val="none"/>
        </w:rPr>
      </w:pPr>
      <w:r>
        <w:rPr>
          <w:rFonts w:hint="eastAsia" w:ascii="宋体" w:hAnsi="宋体"/>
          <w:color w:val="000000"/>
          <w:sz w:val="24"/>
          <w:szCs w:val="24"/>
          <w:highlight w:val="none"/>
        </w:rPr>
        <w:t>投标人法定代表人（签章）：</w:t>
      </w:r>
      <w:r>
        <w:rPr>
          <w:rFonts w:hint="eastAsia" w:ascii="宋体" w:hAnsi="宋体"/>
          <w:color w:val="000000"/>
          <w:sz w:val="24"/>
          <w:szCs w:val="24"/>
          <w:highlight w:val="none"/>
          <w:u w:val="single"/>
        </w:rPr>
        <w:t xml:space="preserve">                  </w:t>
      </w:r>
    </w:p>
    <w:p>
      <w:pPr>
        <w:pStyle w:val="88"/>
        <w:adjustRightInd w:val="0"/>
        <w:snapToGrid w:val="0"/>
        <w:spacing w:line="500" w:lineRule="exact"/>
        <w:rPr>
          <w:rFonts w:ascii="宋体" w:hAnsi="宋体"/>
          <w:color w:val="000000"/>
          <w:sz w:val="24"/>
          <w:szCs w:val="24"/>
          <w:highlight w:val="none"/>
          <w:u w:val="single"/>
        </w:rPr>
      </w:pPr>
      <w:r>
        <w:rPr>
          <w:rFonts w:hint="eastAsia" w:ascii="宋体" w:hAnsi="宋体"/>
          <w:color w:val="000000"/>
          <w:sz w:val="24"/>
          <w:szCs w:val="24"/>
          <w:highlight w:val="none"/>
        </w:rPr>
        <w:t>投标人名称（签章）：</w:t>
      </w:r>
      <w:r>
        <w:rPr>
          <w:rFonts w:hint="eastAsia" w:ascii="宋体" w:hAnsi="宋体"/>
          <w:color w:val="000000"/>
          <w:sz w:val="24"/>
          <w:szCs w:val="24"/>
          <w:highlight w:val="none"/>
          <w:u w:val="single"/>
        </w:rPr>
        <w:t xml:space="preserve">                       </w:t>
      </w:r>
    </w:p>
    <w:p>
      <w:pPr>
        <w:pStyle w:val="88"/>
        <w:spacing w:line="500" w:lineRule="exact"/>
        <w:rPr>
          <w:rFonts w:hint="eastAsia"/>
          <w:color w:val="000000"/>
          <w:highlight w:val="none"/>
        </w:rPr>
      </w:pPr>
      <w:r>
        <w:rPr>
          <w:rFonts w:hint="eastAsia" w:ascii="宋体" w:hAnsi="宋体"/>
          <w:color w:val="000000"/>
          <w:sz w:val="24"/>
          <w:szCs w:val="24"/>
          <w:highlight w:val="none"/>
        </w:rPr>
        <w:t>日期：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日</w:t>
      </w:r>
    </w:p>
    <w:p>
      <w:pPr>
        <w:pStyle w:val="81"/>
        <w:outlineLvl w:val="2"/>
        <w:rPr>
          <w:color w:val="000000"/>
          <w:highlight w:val="none"/>
        </w:rPr>
      </w:pPr>
      <w:r>
        <w:rPr>
          <w:color w:val="000000"/>
          <w:highlight w:val="none"/>
        </w:rPr>
        <w:br w:type="page"/>
      </w:r>
      <w:bookmarkStart w:id="159" w:name="_Toc12988"/>
      <w:r>
        <w:rPr>
          <w:rFonts w:hint="eastAsia"/>
          <w:color w:val="000000"/>
          <w:highlight w:val="none"/>
          <w:lang w:eastAsia="zh-CN"/>
        </w:rPr>
        <w:t>六</w:t>
      </w:r>
      <w:r>
        <w:rPr>
          <w:color w:val="000000"/>
          <w:highlight w:val="none"/>
        </w:rPr>
        <w:t>、不参与围标串标承诺书</w:t>
      </w:r>
      <w:bookmarkEnd w:id="159"/>
    </w:p>
    <w:p>
      <w:pPr>
        <w:pStyle w:val="106"/>
        <w:spacing w:line="640" w:lineRule="exact"/>
        <w:ind w:firstLine="569" w:firstLineChars="177"/>
        <w:jc w:val="center"/>
        <w:rPr>
          <w:rFonts w:ascii="华文中宋" w:hAnsi="华文中宋" w:eastAsia="华文中宋"/>
          <w:color w:val="000000"/>
          <w:sz w:val="32"/>
          <w:szCs w:val="32"/>
          <w:highlight w:val="none"/>
        </w:rPr>
      </w:pPr>
      <w:r>
        <w:rPr>
          <w:rFonts w:hint="eastAsia" w:ascii="宋体" w:hAnsi="宋体" w:cs="宋体"/>
          <w:b/>
          <w:bCs/>
          <w:color w:val="000000"/>
          <w:sz w:val="32"/>
          <w:szCs w:val="32"/>
          <w:highlight w:val="none"/>
        </w:rPr>
        <w:t>不参与围标串标承诺书</w:t>
      </w:r>
    </w:p>
    <w:p>
      <w:pPr>
        <w:pStyle w:val="106"/>
        <w:spacing w:line="640" w:lineRule="exact"/>
        <w:jc w:val="left"/>
        <w:rPr>
          <w:rFonts w:ascii="仿宋_GB2312" w:hAnsi="华文中宋" w:eastAsia="仿宋_GB2312"/>
          <w:color w:val="000000"/>
          <w:sz w:val="24"/>
          <w:highlight w:val="none"/>
        </w:rPr>
      </w:pPr>
    </w:p>
    <w:p>
      <w:pPr>
        <w:pStyle w:val="106"/>
        <w:spacing w:line="64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本人作为</w:t>
      </w:r>
      <w:r>
        <w:rPr>
          <w:rFonts w:hint="eastAsia" w:ascii="宋体" w:hAnsi="宋体" w:cs="仿宋"/>
          <w:color w:val="000000"/>
          <w:sz w:val="24"/>
          <w:highlight w:val="none"/>
          <w:u w:val="single"/>
        </w:rPr>
        <w:t xml:space="preserve">（单位名称）                    </w:t>
      </w:r>
      <w:r>
        <w:rPr>
          <w:rFonts w:hint="eastAsia" w:ascii="宋体" w:hAnsi="宋体" w:cs="仿宋"/>
          <w:color w:val="000000"/>
          <w:sz w:val="24"/>
          <w:highlight w:val="none"/>
        </w:rPr>
        <w:t>的法人，清楚知晓我公司本项目投标活动，对以下事项作出承诺：</w:t>
      </w:r>
    </w:p>
    <w:p>
      <w:pPr>
        <w:pStyle w:val="106"/>
        <w:spacing w:line="64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一、我单位遵循公开、公平、公正、诚实守信的原则，依法依规参与本项目竞标。</w:t>
      </w:r>
    </w:p>
    <w:p>
      <w:pPr>
        <w:pStyle w:val="106"/>
        <w:spacing w:line="640" w:lineRule="exact"/>
        <w:ind w:firstLine="480" w:firstLineChars="200"/>
        <w:rPr>
          <w:rFonts w:ascii="宋体" w:hAnsi="宋体" w:cs="仿宋"/>
          <w:color w:val="000000"/>
          <w:sz w:val="24"/>
          <w:highlight w:val="none"/>
        </w:rPr>
      </w:pPr>
      <w:r>
        <w:rPr>
          <w:rFonts w:hint="eastAsia" w:ascii="宋体" w:hAnsi="宋体" w:cs="仿宋"/>
          <w:color w:val="000000"/>
          <w:sz w:val="24"/>
          <w:highlight w:val="none"/>
        </w:rPr>
        <w:t>二、我单位在本项目招标投标活动中，未参与围标串标。</w:t>
      </w:r>
    </w:p>
    <w:p>
      <w:pPr>
        <w:pStyle w:val="106"/>
        <w:spacing w:line="640" w:lineRule="exact"/>
        <w:ind w:firstLine="480" w:firstLineChars="200"/>
        <w:rPr>
          <w:rFonts w:ascii="宋体" w:hAnsi="宋体"/>
          <w:b/>
          <w:color w:val="000000"/>
          <w:sz w:val="24"/>
          <w:highlight w:val="none"/>
        </w:rPr>
      </w:pPr>
      <w:r>
        <w:rPr>
          <w:rFonts w:hint="eastAsia" w:ascii="宋体" w:hAnsi="宋体" w:cs="仿宋"/>
          <w:color w:val="000000"/>
          <w:sz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pPr>
        <w:pStyle w:val="106"/>
        <w:spacing w:line="640" w:lineRule="exact"/>
        <w:jc w:val="left"/>
        <w:rPr>
          <w:rFonts w:ascii="宋体" w:hAnsi="宋体"/>
          <w:color w:val="000000"/>
          <w:sz w:val="24"/>
          <w:highlight w:val="none"/>
        </w:rPr>
      </w:pPr>
      <w:r>
        <w:rPr>
          <w:rFonts w:hint="eastAsia" w:ascii="宋体" w:hAnsi="宋体"/>
          <w:color w:val="000000"/>
          <w:sz w:val="24"/>
          <w:highlight w:val="none"/>
        </w:rPr>
        <w:t>项目编号</w:t>
      </w:r>
      <w:r>
        <w:rPr>
          <w:rFonts w:ascii="宋体" w:hAnsi="宋体"/>
          <w:color w:val="000000"/>
          <w:sz w:val="24"/>
          <w:highlight w:val="none"/>
        </w:rPr>
        <w:t xml:space="preserve">：    </w:t>
      </w:r>
    </w:p>
    <w:p>
      <w:pPr>
        <w:pStyle w:val="106"/>
        <w:spacing w:line="640" w:lineRule="exact"/>
        <w:jc w:val="left"/>
        <w:rPr>
          <w:rFonts w:ascii="宋体" w:hAnsi="宋体"/>
          <w:color w:val="000000"/>
          <w:sz w:val="24"/>
          <w:highlight w:val="none"/>
        </w:rPr>
      </w:pPr>
      <w:r>
        <w:rPr>
          <w:rFonts w:ascii="宋体" w:hAnsi="宋体"/>
          <w:color w:val="000000"/>
          <w:sz w:val="24"/>
          <w:highlight w:val="none"/>
        </w:rPr>
        <w:t>标段号：</w:t>
      </w:r>
      <w:r>
        <w:rPr>
          <w:rFonts w:hint="eastAsia" w:ascii="宋体" w:hAnsi="宋体"/>
          <w:color w:val="000000"/>
          <w:sz w:val="24"/>
          <w:highlight w:val="none"/>
        </w:rPr>
        <w:t xml:space="preserve">    </w:t>
      </w:r>
    </w:p>
    <w:p>
      <w:pPr>
        <w:pStyle w:val="106"/>
        <w:spacing w:line="640" w:lineRule="exact"/>
        <w:jc w:val="left"/>
        <w:rPr>
          <w:rFonts w:ascii="宋体" w:hAnsi="宋体"/>
          <w:color w:val="000000"/>
          <w:sz w:val="24"/>
          <w:highlight w:val="none"/>
        </w:rPr>
      </w:pPr>
      <w:r>
        <w:rPr>
          <w:rFonts w:hint="eastAsia" w:ascii="宋体" w:hAnsi="宋体"/>
          <w:color w:val="000000"/>
          <w:sz w:val="24"/>
          <w:highlight w:val="none"/>
        </w:rPr>
        <w:t>供应商单位名称：</w:t>
      </w:r>
    </w:p>
    <w:p>
      <w:pPr>
        <w:pStyle w:val="106"/>
        <w:spacing w:line="640" w:lineRule="exact"/>
        <w:jc w:val="left"/>
        <w:rPr>
          <w:rFonts w:ascii="宋体" w:hAnsi="宋体"/>
          <w:color w:val="000000"/>
          <w:sz w:val="24"/>
          <w:highlight w:val="none"/>
        </w:rPr>
      </w:pPr>
      <w:r>
        <w:rPr>
          <w:rFonts w:hint="eastAsia" w:ascii="宋体" w:hAnsi="宋体"/>
          <w:color w:val="000000"/>
          <w:sz w:val="24"/>
          <w:highlight w:val="none"/>
        </w:rPr>
        <w:t>供应商法人签名：</w:t>
      </w:r>
    </w:p>
    <w:p>
      <w:pPr>
        <w:pStyle w:val="106"/>
        <w:spacing w:line="640" w:lineRule="exact"/>
        <w:jc w:val="left"/>
        <w:rPr>
          <w:rFonts w:ascii="宋体" w:hAnsi="宋体"/>
          <w:color w:val="000000"/>
          <w:sz w:val="24"/>
          <w:highlight w:val="none"/>
        </w:rPr>
      </w:pPr>
      <w:r>
        <w:rPr>
          <w:rFonts w:hint="eastAsia" w:ascii="宋体" w:hAnsi="宋体"/>
          <w:color w:val="000000"/>
          <w:sz w:val="24"/>
          <w:highlight w:val="none"/>
        </w:rPr>
        <w:t xml:space="preserve">                                  </w:t>
      </w:r>
    </w:p>
    <w:p>
      <w:pPr>
        <w:pStyle w:val="106"/>
        <w:spacing w:line="640" w:lineRule="exact"/>
        <w:jc w:val="left"/>
        <w:rPr>
          <w:rFonts w:ascii="宋体" w:hAnsi="宋体"/>
          <w:color w:val="000000"/>
          <w:sz w:val="24"/>
          <w:highlight w:val="none"/>
        </w:rPr>
      </w:pPr>
    </w:p>
    <w:p>
      <w:pPr>
        <w:pStyle w:val="106"/>
        <w:spacing w:line="640" w:lineRule="exact"/>
        <w:ind w:firstLine="4080" w:firstLineChars="1700"/>
        <w:jc w:val="left"/>
        <w:rPr>
          <w:rFonts w:ascii="宋体" w:hAnsi="宋体"/>
          <w:color w:val="000000"/>
          <w:sz w:val="24"/>
          <w:highlight w:val="none"/>
        </w:rPr>
      </w:pPr>
      <w:r>
        <w:rPr>
          <w:rFonts w:hint="eastAsia" w:ascii="宋体" w:hAnsi="宋体"/>
          <w:color w:val="000000"/>
          <w:sz w:val="24"/>
          <w:highlight w:val="none"/>
        </w:rPr>
        <w:t xml:space="preserve">      盖  章</w:t>
      </w:r>
    </w:p>
    <w:p>
      <w:pPr>
        <w:pStyle w:val="106"/>
        <w:spacing w:line="640" w:lineRule="exact"/>
        <w:ind w:firstLine="4320" w:firstLineChars="1800"/>
        <w:jc w:val="left"/>
        <w:rPr>
          <w:rFonts w:ascii="宋体" w:hAnsi="宋体"/>
          <w:color w:val="000000"/>
          <w:sz w:val="24"/>
          <w:highlight w:val="none"/>
        </w:rPr>
      </w:pPr>
      <w:r>
        <w:rPr>
          <w:rFonts w:hint="eastAsia" w:ascii="宋体" w:hAnsi="宋体"/>
          <w:color w:val="000000"/>
          <w:sz w:val="24"/>
          <w:highlight w:val="none"/>
        </w:rPr>
        <w:t xml:space="preserve"> 年   月   日</w:t>
      </w:r>
    </w:p>
    <w:p>
      <w:pPr>
        <w:pStyle w:val="132"/>
        <w:outlineLvl w:val="2"/>
        <w:rPr>
          <w:color w:val="000000"/>
          <w:highlight w:val="none"/>
        </w:rPr>
      </w:pPr>
      <w:r>
        <w:rPr>
          <w:color w:val="000000"/>
          <w:highlight w:val="none"/>
        </w:rPr>
        <w:br w:type="page"/>
      </w:r>
      <w:bookmarkStart w:id="160" w:name="_Toc19771"/>
      <w:r>
        <w:rPr>
          <w:rFonts w:hint="eastAsia"/>
          <w:color w:val="000000"/>
          <w:highlight w:val="none"/>
          <w:lang w:eastAsia="zh-CN"/>
        </w:rPr>
        <w:t>七</w:t>
      </w:r>
      <w:r>
        <w:rPr>
          <w:color w:val="000000"/>
          <w:highlight w:val="none"/>
        </w:rPr>
        <w:t>、投标函</w:t>
      </w:r>
      <w:bookmarkEnd w:id="160"/>
    </w:p>
    <w:p>
      <w:pPr>
        <w:pStyle w:val="85"/>
        <w:ind w:firstLine="3855" w:firstLineChars="1200"/>
        <w:jc w:val="both"/>
        <w:rPr>
          <w:rFonts w:hint="eastAsia"/>
          <w:color w:val="000000"/>
          <w:highlight w:val="none"/>
        </w:rPr>
      </w:pPr>
      <w:bookmarkStart w:id="161" w:name="_Toc8699"/>
      <w:r>
        <w:rPr>
          <w:rFonts w:hint="eastAsia"/>
          <w:color w:val="000000"/>
          <w:highlight w:val="none"/>
        </w:rPr>
        <w:t>投标函</w:t>
      </w:r>
      <w:bookmarkEnd w:id="161"/>
    </w:p>
    <w:p>
      <w:pPr>
        <w:pStyle w:val="122"/>
        <w:widowControl/>
        <w:spacing w:line="360" w:lineRule="auto"/>
        <w:rPr>
          <w:rFonts w:hint="eastAsia" w:hAnsi="宋体"/>
          <w:color w:val="000000"/>
          <w:highlight w:val="none"/>
        </w:rPr>
      </w:pPr>
      <w:r>
        <w:rPr>
          <w:rFonts w:hint="eastAsia" w:hAnsi="宋体"/>
          <w:color w:val="000000"/>
          <w:highlight w:val="none"/>
        </w:rPr>
        <w:t>{采购人或采购代理机构}：</w:t>
      </w:r>
    </w:p>
    <w:p>
      <w:pPr>
        <w:pStyle w:val="122"/>
        <w:widowControl/>
        <w:spacing w:line="360" w:lineRule="auto"/>
        <w:rPr>
          <w:rFonts w:hint="eastAsia" w:hAnsi="宋体"/>
          <w:color w:val="000000"/>
          <w:highlight w:val="none"/>
        </w:rPr>
      </w:pPr>
      <w:r>
        <w:rPr>
          <w:rFonts w:hint="eastAsia" w:hAnsi="宋体"/>
          <w:color w:val="000000"/>
          <w:highlight w:val="none"/>
        </w:rPr>
        <w:t xml:space="preserve">     </w:t>
      </w:r>
      <w:r>
        <w:rPr>
          <w:rFonts w:hint="eastAsia" w:hAnsi="宋体"/>
          <w:color w:val="000000"/>
          <w:highlight w:val="none"/>
          <w:u w:val="single"/>
        </w:rPr>
        <w:t xml:space="preserve">                    </w:t>
      </w:r>
      <w:r>
        <w:rPr>
          <w:rFonts w:hint="eastAsia" w:hAnsi="宋体"/>
          <w:color w:val="000000"/>
          <w:highlight w:val="none"/>
        </w:rPr>
        <w:t xml:space="preserve"> (投标人名称)授权</w:t>
      </w:r>
      <w:r>
        <w:rPr>
          <w:rFonts w:hint="eastAsia" w:hAnsi="宋体"/>
          <w:color w:val="000000"/>
          <w:highlight w:val="none"/>
          <w:u w:val="single"/>
        </w:rPr>
        <w:t xml:space="preserve">                    </w:t>
      </w:r>
      <w:r>
        <w:rPr>
          <w:rFonts w:hint="eastAsia" w:hAnsi="宋体"/>
          <w:color w:val="000000"/>
          <w:highlight w:val="none"/>
        </w:rPr>
        <w:t>(投标人授权代理人姓名)</w:t>
      </w:r>
      <w:r>
        <w:rPr>
          <w:rFonts w:hint="eastAsia" w:hAnsi="宋体"/>
          <w:color w:val="000000"/>
          <w:highlight w:val="none"/>
          <w:u w:val="single"/>
        </w:rPr>
        <w:t xml:space="preserve">                      </w:t>
      </w:r>
      <w:r>
        <w:rPr>
          <w:rFonts w:hint="eastAsia" w:hAnsi="宋体"/>
          <w:color w:val="000000"/>
          <w:highlight w:val="none"/>
        </w:rPr>
        <w:t>(职务、职称)为我方代表，参加贵方组织的</w:t>
      </w:r>
      <w:r>
        <w:rPr>
          <w:rFonts w:hint="eastAsia" w:hAnsi="宋体"/>
          <w:color w:val="000000"/>
          <w:highlight w:val="none"/>
          <w:u w:val="single"/>
        </w:rPr>
        <w:t xml:space="preserve">                       </w:t>
      </w:r>
      <w:r>
        <w:rPr>
          <w:rFonts w:hint="eastAsia" w:hAnsi="宋体"/>
          <w:color w:val="000000"/>
          <w:highlight w:val="none"/>
        </w:rPr>
        <w:t xml:space="preserve"> (项目名称、项目编号、包号)招标的有关活动，并对此项目进行投标。为此：</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1、我方承诺：已经具备《中华人民共和国政府采购法》中规定的参加政府采购活动的供应商应当具备的条件和本招标文件中规定的条件。</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3、按照招标文件规定提供全部投标文件，按照招标文件要求提供和交付的货物及相关服务的投标报价见开标一览表。</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4、我方承诺：接受招标文件中的全部条款且无任何异议，保证遵守招标文件的规定。</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5、我方承诺：完全满足和响应招标文件中的各项技术和服务要求，若有偏差，已在偏离表中予以明确特别说明。</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6、我方完全理解贵方不一定接受最低价的投标或收到的任何投标，以及投标报价若超过项目预算时投标将被拒绝。</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7、我方已详细审核全部投标文件，包括投标文件修改书（如有的话）、参考资料及有关附件，确认无误。</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8、我方承诺：</w:t>
      </w:r>
      <w:r>
        <w:rPr>
          <w:rFonts w:hAnsi="宋体"/>
          <w:color w:val="000000"/>
          <w:highlight w:val="none"/>
        </w:rPr>
        <w:t>保证所报货物均为原厂正品，</w:t>
      </w:r>
      <w:r>
        <w:rPr>
          <w:rFonts w:hint="eastAsia" w:hAnsi="宋体"/>
          <w:color w:val="000000"/>
          <w:highlight w:val="none"/>
        </w:rPr>
        <w:t>如所报货物属国家强制认证产品的均已通过认证且在有效期内，否则，由此产生的一切法律责任由我方承担。</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9、我方承诺：与在本项目中设计编制技术规格的机构及其附属机构无任何直接隶属关系和利益关联。</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10、保证忠实地执行双方所签订的合同，并承担合同规定的责任和义务。</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11、我方承诺：投标文件所提供的一切资料及</w:t>
      </w:r>
      <w:r>
        <w:rPr>
          <w:rFonts w:hint="eastAsia" w:hAnsi="宋体"/>
          <w:color w:val="000000"/>
          <w:highlight w:val="none"/>
          <w:lang w:eastAsia="zh-CN"/>
        </w:rPr>
        <w:t>政企采购云平台（https://www.zhengcaiyun.cn/）</w:t>
      </w:r>
      <w:r>
        <w:rPr>
          <w:rFonts w:hint="eastAsia" w:hAnsi="宋体"/>
          <w:color w:val="000000"/>
          <w:highlight w:val="none"/>
        </w:rPr>
        <w:t>提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12、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1）提供虚假材料谋取中标、成交的；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2）采取不正当手段诋毁、排挤其他供应商的；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3）与采购人、其他供应商或者采购代理机构恶意串通的；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4）向采购人、采购代理机构行贿或者提供其他不正当利益的；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5）在招标采购过程中与采购人进行协商谈判的；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6）拒绝有关部门监督检查或提供虚假情况的。</w:t>
      </w:r>
    </w:p>
    <w:p>
      <w:pPr>
        <w:pStyle w:val="86"/>
        <w:rPr>
          <w:rFonts w:hint="eastAsia"/>
          <w:color w:val="000000"/>
          <w:highlight w:val="none"/>
        </w:rPr>
      </w:pP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与本投标有关的一切往来通讯请寄：</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地址：____________________________________________________</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邮编：____________</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电话：____________</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传真：____________</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电子邮箱：____________</w:t>
      </w:r>
    </w:p>
    <w:p>
      <w:pPr>
        <w:pStyle w:val="122"/>
        <w:widowControl/>
        <w:spacing w:line="360" w:lineRule="auto"/>
        <w:ind w:firstLine="480" w:firstLineChars="200"/>
        <w:rPr>
          <w:rFonts w:hint="eastAsia" w:hAnsi="宋体"/>
          <w:color w:val="000000"/>
          <w:highlight w:val="none"/>
        </w:rPr>
      </w:pPr>
      <w:r>
        <w:rPr>
          <w:rFonts w:hint="eastAsia" w:hAnsi="宋体"/>
          <w:color w:val="000000"/>
          <w:highlight w:val="none"/>
        </w:rPr>
        <w:t>投标人法定代表人或授权代理人联系电话：</w:t>
      </w:r>
      <w:r>
        <w:rPr>
          <w:rFonts w:hint="eastAsia" w:hAnsi="宋体"/>
          <w:color w:val="000000"/>
          <w:highlight w:val="none"/>
          <w:u w:val="single"/>
        </w:rPr>
        <w:t xml:space="preserve">                           </w:t>
      </w:r>
    </w:p>
    <w:p>
      <w:pPr>
        <w:pStyle w:val="86"/>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投标人法定代表人电子签章：</w:t>
      </w:r>
    </w:p>
    <w:p>
      <w:pPr>
        <w:pStyle w:val="86"/>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投标人电子公章：</w:t>
      </w:r>
    </w:p>
    <w:p>
      <w:pPr>
        <w:pStyle w:val="86"/>
        <w:spacing w:line="360" w:lineRule="auto"/>
        <w:ind w:firstLine="480" w:firstLineChars="200"/>
        <w:rPr>
          <w:rFonts w:ascii="宋体" w:hAnsi="宋体"/>
          <w:color w:val="000000"/>
          <w:sz w:val="24"/>
          <w:highlight w:val="none"/>
        </w:rPr>
      </w:pPr>
    </w:p>
    <w:p>
      <w:pPr>
        <w:pStyle w:val="86"/>
        <w:spacing w:line="360" w:lineRule="auto"/>
        <w:ind w:firstLine="480" w:firstLineChars="200"/>
        <w:rPr>
          <w:rFonts w:ascii="宋体" w:hAnsi="宋体"/>
          <w:color w:val="000000"/>
          <w:sz w:val="24"/>
          <w:highlight w:val="none"/>
        </w:rPr>
      </w:pPr>
      <w:r>
        <w:rPr>
          <w:rFonts w:ascii="宋体" w:hAnsi="宋体"/>
          <w:color w:val="000000"/>
          <w:sz w:val="24"/>
          <w:highlight w:val="none"/>
        </w:rPr>
        <w:t>日</w:t>
      </w:r>
      <w:r>
        <w:rPr>
          <w:rFonts w:hint="eastAsia" w:ascii="宋体" w:hAnsi="宋体"/>
          <w:color w:val="000000"/>
          <w:sz w:val="24"/>
          <w:highlight w:val="none"/>
        </w:rPr>
        <w:t xml:space="preserve">   </w:t>
      </w:r>
      <w:r>
        <w:rPr>
          <w:rFonts w:ascii="宋体" w:hAnsi="宋体"/>
          <w:color w:val="000000"/>
          <w:sz w:val="24"/>
          <w:highlight w:val="none"/>
        </w:rPr>
        <w:t>期：</w:t>
      </w:r>
      <w:r>
        <w:rPr>
          <w:rFonts w:hint="eastAsia" w:ascii="宋体" w:hAnsi="宋体"/>
          <w:color w:val="000000"/>
          <w:sz w:val="24"/>
          <w:highlight w:val="none"/>
          <w:u w:val="single"/>
        </w:rPr>
        <w:t xml:space="preserve">         </w:t>
      </w:r>
      <w:r>
        <w:rPr>
          <w:rFonts w:ascii="宋体" w:hAnsi="宋体"/>
          <w:color w:val="000000"/>
          <w:sz w:val="24"/>
          <w:highlight w:val="none"/>
        </w:rPr>
        <w:t>年</w:t>
      </w:r>
      <w:r>
        <w:rPr>
          <w:rFonts w:hint="eastAsia" w:ascii="宋体" w:hAnsi="宋体"/>
          <w:color w:val="000000"/>
          <w:sz w:val="24"/>
          <w:highlight w:val="none"/>
          <w:u w:val="single"/>
        </w:rPr>
        <w:t xml:space="preserve">     </w:t>
      </w:r>
      <w:r>
        <w:rPr>
          <w:rFonts w:ascii="宋体" w:hAnsi="宋体"/>
          <w:color w:val="000000"/>
          <w:sz w:val="24"/>
          <w:highlight w:val="none"/>
        </w:rPr>
        <w:t>月</w:t>
      </w:r>
      <w:r>
        <w:rPr>
          <w:rFonts w:hint="eastAsia" w:ascii="宋体" w:hAnsi="宋体"/>
          <w:color w:val="000000"/>
          <w:sz w:val="24"/>
          <w:highlight w:val="none"/>
          <w:u w:val="single"/>
        </w:rPr>
        <w:t xml:space="preserve">     </w:t>
      </w:r>
      <w:r>
        <w:rPr>
          <w:rFonts w:ascii="宋体" w:hAnsi="宋体"/>
          <w:color w:val="000000"/>
          <w:sz w:val="24"/>
          <w:highlight w:val="none"/>
        </w:rPr>
        <w:t>日</w:t>
      </w:r>
    </w:p>
    <w:p>
      <w:pPr>
        <w:pStyle w:val="122"/>
        <w:widowControl/>
        <w:spacing w:line="360" w:lineRule="auto"/>
        <w:rPr>
          <w:rFonts w:hint="eastAsia" w:hAnsi="宋体"/>
          <w:b/>
          <w:color w:val="000000"/>
          <w:highlight w:val="none"/>
        </w:rPr>
      </w:pPr>
    </w:p>
    <w:p>
      <w:pPr>
        <w:pStyle w:val="122"/>
        <w:widowControl/>
        <w:spacing w:line="360" w:lineRule="auto"/>
        <w:rPr>
          <w:rFonts w:hint="eastAsia"/>
          <w:color w:val="000000"/>
          <w:highlight w:val="none"/>
        </w:rPr>
      </w:pPr>
      <w:r>
        <w:rPr>
          <w:rFonts w:hint="eastAsia" w:hAnsi="宋体"/>
          <w:b/>
          <w:color w:val="000000"/>
          <w:highlight w:val="none"/>
        </w:rPr>
        <w:t>说明：除可填报项目外，对本投标函的任何修改将被视为非实质性响应投标，从而导致该投标被拒绝。</w:t>
      </w:r>
    </w:p>
    <w:p>
      <w:pPr>
        <w:pStyle w:val="110"/>
        <w:outlineLvl w:val="2"/>
        <w:rPr>
          <w:color w:val="000000"/>
          <w:highlight w:val="none"/>
        </w:rPr>
      </w:pPr>
      <w:r>
        <w:rPr>
          <w:color w:val="000000"/>
          <w:highlight w:val="none"/>
        </w:rPr>
        <w:br w:type="page"/>
      </w:r>
      <w:bookmarkStart w:id="162" w:name="_Toc30067"/>
      <w:r>
        <w:rPr>
          <w:rFonts w:hint="eastAsia"/>
          <w:color w:val="000000"/>
          <w:highlight w:val="none"/>
          <w:lang w:eastAsia="zh-CN"/>
        </w:rPr>
        <w:t>八</w:t>
      </w:r>
      <w:r>
        <w:rPr>
          <w:color w:val="000000"/>
          <w:highlight w:val="none"/>
        </w:rPr>
        <w:t>、开标一览表</w:t>
      </w:r>
      <w:bookmarkEnd w:id="162"/>
    </w:p>
    <w:p>
      <w:pPr>
        <w:pStyle w:val="59"/>
        <w:jc w:val="center"/>
        <w:rPr>
          <w:b/>
          <w:color w:val="000000"/>
          <w:sz w:val="36"/>
          <w:szCs w:val="36"/>
          <w:highlight w:val="none"/>
        </w:rPr>
      </w:pPr>
      <w:bookmarkStart w:id="163" w:name="_Toc485895992"/>
      <w:bookmarkStart w:id="164" w:name="_Toc8938"/>
      <w:bookmarkStart w:id="165" w:name="_Toc8046"/>
      <w:r>
        <w:rPr>
          <w:rFonts w:hint="eastAsia"/>
          <w:b/>
          <w:color w:val="000000"/>
          <w:sz w:val="36"/>
          <w:szCs w:val="36"/>
          <w:highlight w:val="none"/>
        </w:rPr>
        <w:t>开标一览表</w:t>
      </w:r>
      <w:bookmarkEnd w:id="163"/>
      <w:bookmarkEnd w:id="164"/>
      <w:bookmarkEnd w:id="165"/>
    </w:p>
    <w:p>
      <w:pPr>
        <w:pStyle w:val="58"/>
        <w:spacing w:line="360" w:lineRule="auto"/>
        <w:ind w:firstLine="0" w:firstLineChars="0"/>
        <w:rPr>
          <w:rFonts w:hint="eastAsia"/>
          <w:color w:val="000000"/>
          <w:highlight w:val="none"/>
        </w:rPr>
      </w:pPr>
      <w:r>
        <w:rPr>
          <w:rFonts w:hint="eastAsia"/>
          <w:color w:val="000000"/>
          <w:highlight w:val="none"/>
        </w:rPr>
        <w:t>项目编号、包号：</w:t>
      </w:r>
      <w:r>
        <w:rPr>
          <w:rFonts w:hint="eastAsia"/>
          <w:color w:val="000000"/>
          <w:highlight w:val="none"/>
          <w:u w:val="single"/>
        </w:rPr>
        <w:t xml:space="preserve">                     </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center"/>
          </w:tcPr>
          <w:p>
            <w:pPr>
              <w:pStyle w:val="59"/>
              <w:tabs>
                <w:tab w:val="left" w:pos="1337"/>
              </w:tabs>
              <w:spacing w:line="360" w:lineRule="auto"/>
              <w:jc w:val="center"/>
              <w:rPr>
                <w:rFonts w:eastAsia="黑体"/>
                <w:color w:val="000000"/>
                <w:sz w:val="24"/>
                <w:highlight w:val="none"/>
              </w:rPr>
            </w:pPr>
            <w:r>
              <w:rPr>
                <w:rFonts w:hint="eastAsia" w:ascii="黑体"/>
                <w:bCs/>
                <w:color w:val="000000"/>
                <w:sz w:val="24"/>
                <w:highlight w:val="none"/>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59"/>
              <w:tabs>
                <w:tab w:val="left" w:pos="1337"/>
              </w:tabs>
              <w:spacing w:line="360" w:lineRule="auto"/>
              <w:jc w:val="center"/>
              <w:rPr>
                <w:rFonts w:ascii="黑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pStyle w:val="59"/>
              <w:tabs>
                <w:tab w:val="left" w:pos="1337"/>
              </w:tabs>
              <w:spacing w:line="360" w:lineRule="auto"/>
              <w:jc w:val="center"/>
              <w:rPr>
                <w:color w:val="000000"/>
                <w:sz w:val="24"/>
                <w:highlight w:val="none"/>
              </w:rPr>
            </w:pPr>
            <w:r>
              <w:rPr>
                <w:rFonts w:hint="eastAsia" w:ascii="黑体"/>
                <w:bCs/>
                <w:color w:val="000000"/>
                <w:sz w:val="24"/>
                <w:highlight w:val="none"/>
              </w:rPr>
              <w:t>投 标 报 价</w:t>
            </w:r>
          </w:p>
        </w:tc>
        <w:tc>
          <w:tcPr>
            <w:tcW w:w="6770" w:type="dxa"/>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rPr>
                <w:rFonts w:ascii="黑体"/>
                <w:bCs/>
                <w:color w:val="000000"/>
                <w:sz w:val="24"/>
                <w:highlight w:val="none"/>
              </w:rPr>
            </w:pPr>
          </w:p>
          <w:p>
            <w:pPr>
              <w:pStyle w:val="59"/>
              <w:tabs>
                <w:tab w:val="left" w:pos="1337"/>
              </w:tabs>
              <w:spacing w:line="360" w:lineRule="auto"/>
              <w:rPr>
                <w:rFonts w:hint="eastAsia" w:ascii="黑体"/>
                <w:bCs/>
                <w:color w:val="000000"/>
                <w:sz w:val="24"/>
                <w:highlight w:val="none"/>
              </w:rPr>
            </w:pPr>
            <w:r>
              <w:rPr>
                <w:rFonts w:hint="eastAsia" w:ascii="黑体"/>
                <w:bCs/>
                <w:color w:val="000000"/>
                <w:sz w:val="24"/>
                <w:highlight w:val="none"/>
              </w:rPr>
              <w:t>小写：</w:t>
            </w:r>
            <w:r>
              <w:rPr>
                <w:rFonts w:hint="eastAsia" w:ascii="黑体"/>
                <w:bCs/>
                <w:color w:val="000000"/>
                <w:sz w:val="24"/>
                <w:highlight w:val="none"/>
                <w:u w:val="single"/>
              </w:rPr>
              <w:t xml:space="preserve">                               </w:t>
            </w:r>
          </w:p>
          <w:p>
            <w:pPr>
              <w:pStyle w:val="59"/>
              <w:tabs>
                <w:tab w:val="left" w:pos="1337"/>
              </w:tabs>
              <w:spacing w:line="360" w:lineRule="auto"/>
              <w:rPr>
                <w:rFonts w:hint="eastAsia" w:ascii="黑体"/>
                <w:bCs/>
                <w:color w:val="000000"/>
                <w:sz w:val="24"/>
                <w:highlight w:val="none"/>
              </w:rPr>
            </w:pPr>
          </w:p>
          <w:p>
            <w:pPr>
              <w:pStyle w:val="59"/>
              <w:tabs>
                <w:tab w:val="left" w:pos="1337"/>
              </w:tabs>
              <w:spacing w:line="360" w:lineRule="auto"/>
              <w:rPr>
                <w:rFonts w:hint="eastAsia" w:ascii="黑体"/>
                <w:bCs/>
                <w:color w:val="000000"/>
                <w:sz w:val="24"/>
                <w:highlight w:val="none"/>
              </w:rPr>
            </w:pPr>
            <w:r>
              <w:rPr>
                <w:rFonts w:hint="eastAsia" w:ascii="黑体"/>
                <w:bCs/>
                <w:color w:val="000000"/>
                <w:sz w:val="24"/>
                <w:highlight w:val="none"/>
              </w:rPr>
              <w:t>大写：</w:t>
            </w:r>
            <w:r>
              <w:rPr>
                <w:rFonts w:hint="eastAsia" w:ascii="黑体"/>
                <w:bCs/>
                <w:color w:val="000000"/>
                <w:sz w:val="24"/>
                <w:highlight w:val="none"/>
                <w:u w:val="single"/>
              </w:rPr>
              <w:t xml:space="preserve">                               </w:t>
            </w:r>
          </w:p>
          <w:p>
            <w:pPr>
              <w:pStyle w:val="59"/>
              <w:tabs>
                <w:tab w:val="left" w:pos="1337"/>
              </w:tabs>
              <w:spacing w:line="360" w:lineRule="auto"/>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jc w:val="center"/>
              <w:rPr>
                <w:rFonts w:ascii="黑体"/>
                <w:bCs/>
                <w:color w:val="000000"/>
                <w:sz w:val="24"/>
                <w:highlight w:val="none"/>
              </w:rPr>
            </w:pPr>
            <w:r>
              <w:rPr>
                <w:rFonts w:hint="eastAsia" w:ascii="黑体"/>
                <w:bCs/>
                <w:color w:val="000000"/>
                <w:sz w:val="24"/>
                <w:highlight w:val="none"/>
              </w:rPr>
              <w:t>报价单位</w:t>
            </w:r>
          </w:p>
        </w:tc>
        <w:tc>
          <w:tcPr>
            <w:tcW w:w="6770" w:type="dxa"/>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rPr>
                <w:color w:val="000000"/>
                <w:sz w:val="24"/>
                <w:highlight w:val="none"/>
              </w:rPr>
            </w:pPr>
            <w:r>
              <w:rPr>
                <w:rFonts w:hint="eastAsia"/>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jc w:val="center"/>
              <w:rPr>
                <w:color w:val="000000"/>
                <w:sz w:val="24"/>
                <w:highlight w:val="none"/>
              </w:rPr>
            </w:pPr>
            <w:r>
              <w:rPr>
                <w:rFonts w:hint="eastAsia" w:ascii="黑体"/>
                <w:bCs/>
                <w:color w:val="000000"/>
                <w:sz w:val="24"/>
                <w:highlight w:val="none"/>
              </w:rPr>
              <w:t>交货期</w:t>
            </w:r>
          </w:p>
        </w:tc>
        <w:tc>
          <w:tcPr>
            <w:tcW w:w="6770" w:type="dxa"/>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vAlign w:val="top"/>
          </w:tcPr>
          <w:p>
            <w:pPr>
              <w:pStyle w:val="59"/>
              <w:tabs>
                <w:tab w:val="left" w:pos="1337"/>
              </w:tabs>
              <w:spacing w:line="360" w:lineRule="auto"/>
              <w:rPr>
                <w:color w:val="000000"/>
                <w:sz w:val="24"/>
                <w:highlight w:val="none"/>
              </w:rPr>
            </w:pPr>
            <w:r>
              <w:rPr>
                <w:rFonts w:hint="eastAsia" w:ascii="黑体"/>
                <w:bCs/>
                <w:color w:val="000000"/>
                <w:sz w:val="24"/>
                <w:highlight w:val="none"/>
              </w:rPr>
              <w:t>备注：</w:t>
            </w:r>
          </w:p>
        </w:tc>
      </w:tr>
    </w:tbl>
    <w:p>
      <w:pPr>
        <w:pStyle w:val="59"/>
        <w:spacing w:line="360" w:lineRule="auto"/>
        <w:rPr>
          <w:rFonts w:hint="eastAsia" w:ascii="宋体" w:hAnsi="宋体"/>
          <w:color w:val="000000"/>
          <w:sz w:val="24"/>
          <w:highlight w:val="none"/>
        </w:rPr>
      </w:pPr>
      <w:r>
        <w:rPr>
          <w:rFonts w:hint="eastAsia" w:ascii="宋体" w:hAnsi="宋体"/>
          <w:color w:val="000000"/>
          <w:sz w:val="24"/>
          <w:highlight w:val="none"/>
        </w:rPr>
        <w:t>说明：1、投标人严格按照规定的格式填写。投标报价为优惠后报价，并作为评审及定标的依据。</w:t>
      </w:r>
    </w:p>
    <w:p>
      <w:pPr>
        <w:pStyle w:val="59"/>
        <w:spacing w:line="360" w:lineRule="auto"/>
        <w:rPr>
          <w:rFonts w:hint="eastAsia" w:ascii="宋体" w:hAnsi="宋体"/>
          <w:color w:val="000000"/>
          <w:sz w:val="24"/>
          <w:highlight w:val="none"/>
        </w:rPr>
      </w:pPr>
      <w:r>
        <w:rPr>
          <w:rFonts w:hint="eastAsia" w:ascii="宋体" w:hAnsi="宋体"/>
          <w:color w:val="000000"/>
          <w:sz w:val="24"/>
          <w:highlight w:val="none"/>
        </w:rPr>
        <w:t xml:space="preserve">      2、任何有选择或有条件的投标报价或表中某一包填写多个报价，均将导致投标被拒绝。</w:t>
      </w:r>
    </w:p>
    <w:p>
      <w:pPr>
        <w:pStyle w:val="59"/>
        <w:spacing w:line="360" w:lineRule="auto"/>
        <w:ind w:firstLine="480" w:firstLineChars="200"/>
        <w:rPr>
          <w:rFonts w:hint="eastAsia" w:ascii="宋体" w:hAnsi="宋体"/>
          <w:color w:val="000000"/>
          <w:sz w:val="24"/>
          <w:highlight w:val="none"/>
        </w:rPr>
      </w:pPr>
    </w:p>
    <w:p>
      <w:pPr>
        <w:pStyle w:val="59"/>
        <w:spacing w:line="360" w:lineRule="auto"/>
        <w:ind w:firstLine="480" w:firstLineChars="200"/>
        <w:rPr>
          <w:rFonts w:hint="eastAsia"/>
          <w:color w:val="000000"/>
          <w:sz w:val="24"/>
          <w:highlight w:val="none"/>
          <w:u w:val="single"/>
        </w:rPr>
      </w:pPr>
    </w:p>
    <w:p>
      <w:pPr>
        <w:pStyle w:val="59"/>
        <w:spacing w:line="360" w:lineRule="auto"/>
        <w:ind w:firstLine="480" w:firstLineChars="200"/>
        <w:rPr>
          <w:color w:val="000000"/>
          <w:sz w:val="24"/>
          <w:highlight w:val="none"/>
          <w:u w:val="single"/>
        </w:rPr>
      </w:pPr>
      <w:r>
        <w:rPr>
          <w:rFonts w:hint="eastAsia" w:ascii="宋体" w:hAnsi="宋体"/>
          <w:color w:val="000000"/>
          <w:sz w:val="24"/>
          <w:highlight w:val="none"/>
        </w:rPr>
        <w:t>投标人电子公章：</w:t>
      </w:r>
    </w:p>
    <w:p>
      <w:pPr>
        <w:pStyle w:val="59"/>
        <w:spacing w:line="360" w:lineRule="auto"/>
        <w:ind w:firstLine="480" w:firstLineChars="200"/>
        <w:rPr>
          <w:rFonts w:ascii="宋体" w:hAnsi="宋体"/>
          <w:color w:val="000000"/>
          <w:sz w:val="24"/>
          <w:highlight w:val="none"/>
        </w:rPr>
      </w:pPr>
    </w:p>
    <w:p>
      <w:pPr>
        <w:pStyle w:val="59"/>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Style w:val="93"/>
        <w:adjustRightInd w:val="0"/>
        <w:snapToGrid w:val="0"/>
        <w:spacing w:line="500" w:lineRule="exact"/>
        <w:ind w:left="1636" w:leftChars="470" w:hanging="649" w:hangingChars="232"/>
        <w:rPr>
          <w:rFonts w:hint="eastAsia" w:ascii="宋体" w:hAnsi="宋体"/>
          <w:color w:val="000000"/>
          <w:szCs w:val="28"/>
          <w:highlight w:val="none"/>
        </w:rPr>
      </w:pPr>
    </w:p>
    <w:p>
      <w:pPr>
        <w:pStyle w:val="74"/>
        <w:outlineLvl w:val="2"/>
        <w:rPr>
          <w:color w:val="000000"/>
          <w:highlight w:val="none"/>
        </w:rPr>
      </w:pPr>
      <w:r>
        <w:rPr>
          <w:color w:val="000000"/>
          <w:highlight w:val="none"/>
        </w:rPr>
        <w:br w:type="page"/>
      </w:r>
      <w:bookmarkStart w:id="166" w:name="_Toc2702"/>
      <w:r>
        <w:rPr>
          <w:rFonts w:hint="eastAsia"/>
          <w:color w:val="000000"/>
          <w:highlight w:val="none"/>
          <w:lang w:eastAsia="zh-CN"/>
        </w:rPr>
        <w:t>九</w:t>
      </w:r>
      <w:r>
        <w:rPr>
          <w:color w:val="000000"/>
          <w:highlight w:val="none"/>
        </w:rPr>
        <w:t>、分项报价表</w:t>
      </w:r>
      <w:bookmarkEnd w:id="166"/>
    </w:p>
    <w:p>
      <w:pPr>
        <w:pStyle w:val="62"/>
        <w:jc w:val="center"/>
        <w:rPr>
          <w:b/>
          <w:color w:val="000000"/>
          <w:sz w:val="32"/>
          <w:szCs w:val="32"/>
          <w:highlight w:val="none"/>
        </w:rPr>
      </w:pPr>
      <w:bookmarkStart w:id="167" w:name="_Toc30284"/>
      <w:r>
        <w:rPr>
          <w:rFonts w:hint="eastAsia"/>
          <w:b/>
          <w:color w:val="000000"/>
          <w:sz w:val="32"/>
          <w:szCs w:val="32"/>
          <w:highlight w:val="none"/>
        </w:rPr>
        <w:t>分项报价表</w:t>
      </w:r>
      <w:bookmarkEnd w:id="167"/>
    </w:p>
    <w:p>
      <w:pPr>
        <w:pStyle w:val="129"/>
        <w:adjustRightInd w:val="0"/>
        <w:snapToGrid w:val="0"/>
        <w:spacing w:line="500" w:lineRule="exact"/>
        <w:rPr>
          <w:rFonts w:hint="eastAsia" w:ascii="宋体" w:hAnsi="宋体"/>
          <w:color w:val="000000"/>
          <w:szCs w:val="28"/>
          <w:highlight w:val="none"/>
        </w:rPr>
      </w:pPr>
      <w:r>
        <w:rPr>
          <w:rFonts w:hint="eastAsia" w:ascii="宋体" w:hAnsi="宋体"/>
          <w:color w:val="000000"/>
          <w:szCs w:val="28"/>
          <w:highlight w:val="none"/>
        </w:rPr>
        <w:t>采购项目编号：</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w:t>
      </w:r>
    </w:p>
    <w:p>
      <w:pPr>
        <w:pStyle w:val="129"/>
        <w:adjustRightInd w:val="0"/>
        <w:snapToGrid w:val="0"/>
        <w:spacing w:line="500" w:lineRule="exact"/>
        <w:rPr>
          <w:rFonts w:hint="eastAsia" w:ascii="宋体" w:hAnsi="宋体"/>
          <w:color w:val="000000"/>
          <w:szCs w:val="28"/>
          <w:highlight w:val="none"/>
          <w:u w:val="single"/>
        </w:rPr>
      </w:pPr>
      <w:r>
        <w:rPr>
          <w:rFonts w:hint="eastAsia" w:ascii="宋体" w:hAnsi="宋体"/>
          <w:color w:val="000000"/>
          <w:szCs w:val="28"/>
          <w:highlight w:val="none"/>
        </w:rPr>
        <w:t>采购项目名称：</w:t>
      </w:r>
      <w:r>
        <w:rPr>
          <w:rFonts w:hint="eastAsia" w:ascii="宋体" w:hAnsi="宋体"/>
          <w:color w:val="000000"/>
          <w:szCs w:val="28"/>
          <w:highlight w:val="none"/>
          <w:u w:val="single"/>
        </w:rPr>
        <w:t xml:space="preserve">                        </w:t>
      </w:r>
    </w:p>
    <w:tbl>
      <w:tblPr>
        <w:tblStyle w:val="40"/>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序号</w:t>
            </w:r>
          </w:p>
        </w:tc>
        <w:tc>
          <w:tcPr>
            <w:tcW w:w="2054"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名称</w:t>
            </w:r>
          </w:p>
        </w:tc>
        <w:tc>
          <w:tcPr>
            <w:tcW w:w="1323"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型号和规格</w:t>
            </w:r>
          </w:p>
        </w:tc>
        <w:tc>
          <w:tcPr>
            <w:tcW w:w="1986"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制造商名称国别/地区</w:t>
            </w:r>
          </w:p>
        </w:tc>
        <w:tc>
          <w:tcPr>
            <w:tcW w:w="923"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单位</w:t>
            </w:r>
          </w:p>
        </w:tc>
        <w:tc>
          <w:tcPr>
            <w:tcW w:w="939"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数量</w:t>
            </w:r>
          </w:p>
        </w:tc>
        <w:tc>
          <w:tcPr>
            <w:tcW w:w="994" w:type="dxa"/>
            <w:tcBorders>
              <w:top w:val="single" w:color="auto" w:sz="4"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单价</w:t>
            </w:r>
          </w:p>
        </w:tc>
        <w:tc>
          <w:tcPr>
            <w:tcW w:w="1035" w:type="dxa"/>
            <w:tcBorders>
              <w:top w:val="single" w:color="auto" w:sz="4" w:space="0"/>
              <w:left w:val="single" w:color="auto" w:sz="6" w:space="0"/>
              <w:bottom w:val="single" w:color="auto" w:sz="6" w:space="0"/>
              <w:right w:val="single" w:color="auto" w:sz="4"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r>
              <w:rPr>
                <w:rFonts w:hint="eastAsia" w:ascii="宋体" w:hAnsi="宋体"/>
                <w:color w:val="000000"/>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1</w:t>
            </w:r>
          </w:p>
        </w:tc>
        <w:tc>
          <w:tcPr>
            <w:tcW w:w="205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rPr>
                <w:rFonts w:ascii="宋体" w:hAnsi="宋体"/>
                <w:color w:val="000000"/>
                <w:szCs w:val="28"/>
                <w:highlight w:val="none"/>
              </w:rPr>
            </w:pPr>
            <w:r>
              <w:rPr>
                <w:rFonts w:hint="eastAsia" w:ascii="宋体" w:hAnsi="宋体"/>
                <w:color w:val="000000"/>
                <w:szCs w:val="28"/>
                <w:highlight w:val="none"/>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39"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9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035" w:type="dxa"/>
            <w:tcBorders>
              <w:top w:val="single" w:color="auto" w:sz="6" w:space="0"/>
              <w:left w:val="single" w:color="auto" w:sz="6" w:space="0"/>
              <w:bottom w:val="single" w:color="auto" w:sz="6" w:space="0"/>
              <w:right w:val="single" w:color="auto" w:sz="4"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2</w:t>
            </w:r>
          </w:p>
        </w:tc>
        <w:tc>
          <w:tcPr>
            <w:tcW w:w="205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rPr>
                <w:rFonts w:ascii="宋体" w:hAnsi="宋体"/>
                <w:color w:val="000000"/>
                <w:szCs w:val="28"/>
                <w:highlight w:val="none"/>
              </w:rPr>
            </w:pPr>
            <w:r>
              <w:rPr>
                <w:rFonts w:hint="eastAsia" w:ascii="宋体" w:hAnsi="宋体"/>
                <w:color w:val="000000"/>
                <w:szCs w:val="28"/>
                <w:highlight w:val="none"/>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39"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9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035" w:type="dxa"/>
            <w:tcBorders>
              <w:top w:val="single" w:color="auto" w:sz="6" w:space="0"/>
              <w:left w:val="single" w:color="auto" w:sz="6" w:space="0"/>
              <w:bottom w:val="single" w:color="auto" w:sz="6" w:space="0"/>
              <w:right w:val="single" w:color="auto" w:sz="4"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3</w:t>
            </w:r>
          </w:p>
        </w:tc>
        <w:tc>
          <w:tcPr>
            <w:tcW w:w="205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rPr>
                <w:rFonts w:ascii="宋体" w:hAnsi="宋体"/>
                <w:color w:val="000000"/>
                <w:szCs w:val="28"/>
                <w:highlight w:val="none"/>
              </w:rPr>
            </w:pPr>
            <w:r>
              <w:rPr>
                <w:rFonts w:hint="eastAsia" w:ascii="宋体" w:hAnsi="宋体"/>
                <w:color w:val="000000"/>
                <w:szCs w:val="28"/>
                <w:highlight w:val="none"/>
              </w:rPr>
              <w:t>货物1/服务1</w:t>
            </w:r>
          </w:p>
        </w:tc>
        <w:tc>
          <w:tcPr>
            <w:tcW w:w="13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39"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9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035" w:type="dxa"/>
            <w:tcBorders>
              <w:top w:val="single" w:color="auto" w:sz="6" w:space="0"/>
              <w:left w:val="single" w:color="auto" w:sz="6" w:space="0"/>
              <w:bottom w:val="single" w:color="auto" w:sz="6" w:space="0"/>
              <w:right w:val="single" w:color="auto" w:sz="4"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w:t>
            </w:r>
          </w:p>
        </w:tc>
        <w:tc>
          <w:tcPr>
            <w:tcW w:w="205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88" w:leftChars="-42" w:firstLine="700" w:firstLineChars="250"/>
              <w:rPr>
                <w:rFonts w:ascii="宋体" w:hAnsi="宋体"/>
                <w:color w:val="000000"/>
                <w:szCs w:val="28"/>
                <w:highlight w:val="none"/>
              </w:rPr>
            </w:pPr>
            <w:r>
              <w:rPr>
                <w:rFonts w:hint="eastAsia" w:ascii="宋体" w:hAnsi="宋体"/>
                <w:color w:val="000000"/>
                <w:szCs w:val="28"/>
                <w:highlight w:val="none"/>
              </w:rPr>
              <w:t>…</w:t>
            </w:r>
          </w:p>
        </w:tc>
        <w:tc>
          <w:tcPr>
            <w:tcW w:w="13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23"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39"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994" w:type="dxa"/>
            <w:tcBorders>
              <w:top w:val="single" w:color="auto" w:sz="6" w:space="0"/>
              <w:left w:val="single" w:color="auto" w:sz="6" w:space="0"/>
              <w:bottom w:val="single" w:color="auto" w:sz="6" w:space="0"/>
              <w:right w:val="single" w:color="auto" w:sz="6"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c>
          <w:tcPr>
            <w:tcW w:w="1035" w:type="dxa"/>
            <w:tcBorders>
              <w:top w:val="single" w:color="auto" w:sz="6" w:space="0"/>
              <w:left w:val="single" w:color="auto" w:sz="6" w:space="0"/>
              <w:bottom w:val="single" w:color="auto" w:sz="6" w:space="0"/>
              <w:right w:val="single" w:color="auto" w:sz="4" w:space="0"/>
            </w:tcBorders>
            <w:vAlign w:val="center"/>
          </w:tcPr>
          <w:p>
            <w:pPr>
              <w:pStyle w:val="129"/>
              <w:widowControl w:val="0"/>
              <w:adjustRightInd w:val="0"/>
              <w:snapToGrid w:val="0"/>
              <w:spacing w:before="0" w:after="0" w:line="500" w:lineRule="exact"/>
              <w:ind w:left="-101" w:firstLine="0"/>
              <w:jc w:val="center"/>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vAlign w:val="center"/>
          </w:tcPr>
          <w:p>
            <w:pPr>
              <w:pStyle w:val="129"/>
              <w:widowControl w:val="0"/>
              <w:adjustRightInd w:val="0"/>
              <w:snapToGrid w:val="0"/>
              <w:spacing w:before="0" w:after="0" w:line="500" w:lineRule="exact"/>
              <w:ind w:left="-88" w:leftChars="-42" w:firstLine="0"/>
              <w:jc w:val="center"/>
              <w:rPr>
                <w:rFonts w:ascii="宋体" w:hAnsi="宋体"/>
                <w:color w:val="000000"/>
                <w:szCs w:val="28"/>
                <w:highlight w:val="none"/>
              </w:rPr>
            </w:pPr>
            <w:r>
              <w:rPr>
                <w:rFonts w:hint="eastAsia" w:ascii="宋体" w:hAnsi="宋体"/>
                <w:color w:val="000000"/>
                <w:szCs w:val="28"/>
                <w:highlight w:val="none"/>
              </w:rPr>
              <w:t>¥：</w:t>
            </w:r>
          </w:p>
        </w:tc>
      </w:tr>
    </w:tbl>
    <w:p>
      <w:pPr>
        <w:pStyle w:val="129"/>
        <w:widowControl w:val="0"/>
        <w:adjustRightInd w:val="0"/>
        <w:snapToGrid w:val="0"/>
        <w:spacing w:before="0" w:after="0" w:line="500" w:lineRule="exact"/>
        <w:ind w:left="0" w:firstLine="0"/>
        <w:jc w:val="left"/>
        <w:rPr>
          <w:rFonts w:hint="eastAsia" w:ascii="宋体" w:hAnsi="宋体"/>
          <w:color w:val="000000"/>
          <w:szCs w:val="28"/>
          <w:highlight w:val="none"/>
        </w:rPr>
      </w:pPr>
      <w:r>
        <w:rPr>
          <w:rFonts w:hint="eastAsia" w:ascii="宋体" w:hAnsi="宋体"/>
          <w:color w:val="000000"/>
          <w:szCs w:val="28"/>
          <w:highlight w:val="none"/>
        </w:rPr>
        <w:t>说明：1．所有价格均用人民币表示，单位为元。</w:t>
      </w:r>
    </w:p>
    <w:p>
      <w:pPr>
        <w:pStyle w:val="129"/>
        <w:widowControl w:val="0"/>
        <w:adjustRightInd w:val="0"/>
        <w:snapToGrid w:val="0"/>
        <w:spacing w:before="0" w:after="0" w:line="500" w:lineRule="exact"/>
        <w:ind w:left="1060" w:leftChars="304" w:hanging="422" w:hangingChars="151"/>
        <w:jc w:val="left"/>
        <w:rPr>
          <w:rFonts w:hint="eastAsia" w:ascii="宋体" w:hAnsi="宋体"/>
          <w:color w:val="000000"/>
          <w:szCs w:val="28"/>
          <w:highlight w:val="none"/>
        </w:rPr>
      </w:pPr>
      <w:r>
        <w:rPr>
          <w:rFonts w:hint="eastAsia" w:ascii="宋体" w:hAnsi="宋体"/>
          <w:color w:val="000000"/>
          <w:szCs w:val="28"/>
          <w:highlight w:val="none"/>
        </w:rPr>
        <w:t>2. 分项报价总计价格必须与《报价一览表》报价一致。</w:t>
      </w:r>
    </w:p>
    <w:p>
      <w:pPr>
        <w:pStyle w:val="129"/>
        <w:widowControl w:val="0"/>
        <w:adjustRightInd w:val="0"/>
        <w:snapToGrid w:val="0"/>
        <w:spacing w:before="0" w:after="0" w:line="500" w:lineRule="exact"/>
        <w:ind w:left="1060" w:leftChars="304" w:hanging="422" w:hangingChars="151"/>
        <w:jc w:val="left"/>
        <w:rPr>
          <w:rFonts w:hint="eastAsia" w:ascii="宋体" w:hAnsi="宋体"/>
          <w:color w:val="000000"/>
          <w:szCs w:val="28"/>
          <w:highlight w:val="none"/>
        </w:rPr>
      </w:pPr>
      <w:r>
        <w:rPr>
          <w:rFonts w:hint="eastAsia" w:ascii="宋体" w:hAnsi="宋体"/>
          <w:color w:val="000000"/>
          <w:szCs w:val="28"/>
          <w:highlight w:val="none"/>
        </w:rPr>
        <w:t>3. 如果不提供详细的分项报价表将被视为没有实质性响应询价通知书。</w:t>
      </w:r>
    </w:p>
    <w:p>
      <w:pPr>
        <w:pStyle w:val="129"/>
        <w:widowControl w:val="0"/>
        <w:adjustRightInd w:val="0"/>
        <w:snapToGrid w:val="0"/>
        <w:spacing w:before="0" w:after="0" w:line="500" w:lineRule="exact"/>
        <w:ind w:left="1060" w:leftChars="304" w:hanging="422" w:hangingChars="151"/>
        <w:jc w:val="left"/>
        <w:rPr>
          <w:rFonts w:hint="eastAsia" w:ascii="宋体" w:hAnsi="宋体"/>
          <w:color w:val="000000"/>
          <w:szCs w:val="28"/>
          <w:highlight w:val="none"/>
        </w:rPr>
      </w:pPr>
      <w:r>
        <w:rPr>
          <w:rFonts w:hint="eastAsia" w:ascii="宋体" w:hAnsi="宋体"/>
          <w:color w:val="000000"/>
          <w:szCs w:val="28"/>
          <w:highlight w:val="none"/>
        </w:rPr>
        <w:t>4．供应商必须按此表格式中的对应栏目内容填写，若需增加栏目，请在栏目“其它”中填写，并作详细说明。</w:t>
      </w:r>
    </w:p>
    <w:p>
      <w:pPr>
        <w:pStyle w:val="129"/>
        <w:widowControl w:val="0"/>
        <w:autoSpaceDE w:val="0"/>
        <w:autoSpaceDN w:val="0"/>
        <w:adjustRightInd w:val="0"/>
        <w:spacing w:before="0" w:after="0" w:line="500" w:lineRule="exact"/>
        <w:ind w:left="0" w:firstLine="100" w:firstLineChars="50"/>
        <w:jc w:val="left"/>
        <w:rPr>
          <w:rFonts w:hint="eastAsia" w:ascii="宋体" w:hAnsi="宋体"/>
          <w:color w:val="000000"/>
          <w:sz w:val="20"/>
          <w:szCs w:val="28"/>
          <w:highlight w:val="none"/>
        </w:rPr>
      </w:pPr>
    </w:p>
    <w:p>
      <w:pPr>
        <w:pStyle w:val="129"/>
        <w:widowControl w:val="0"/>
        <w:autoSpaceDE w:val="0"/>
        <w:autoSpaceDN w:val="0"/>
        <w:adjustRightInd w:val="0"/>
        <w:spacing w:before="0" w:after="0" w:line="500" w:lineRule="exact"/>
        <w:ind w:left="0" w:firstLine="100" w:firstLineChars="50"/>
        <w:jc w:val="left"/>
        <w:rPr>
          <w:rFonts w:hint="eastAsia" w:ascii="宋体" w:hAnsi="宋体"/>
          <w:color w:val="000000"/>
          <w:sz w:val="20"/>
          <w:szCs w:val="28"/>
          <w:highlight w:val="none"/>
        </w:rPr>
      </w:pPr>
    </w:p>
    <w:p>
      <w:pPr>
        <w:pStyle w:val="129"/>
        <w:widowControl w:val="0"/>
        <w:autoSpaceDE w:val="0"/>
        <w:autoSpaceDN w:val="0"/>
        <w:adjustRightInd w:val="0"/>
        <w:spacing w:before="0" w:after="0" w:line="500" w:lineRule="exact"/>
        <w:ind w:left="0" w:firstLine="100" w:firstLineChars="50"/>
        <w:jc w:val="left"/>
        <w:rPr>
          <w:rFonts w:hint="eastAsia" w:ascii="宋体" w:hAnsi="宋体"/>
          <w:color w:val="000000"/>
          <w:sz w:val="20"/>
          <w:szCs w:val="28"/>
          <w:highlight w:val="none"/>
        </w:rPr>
      </w:pPr>
    </w:p>
    <w:p>
      <w:pPr>
        <w:pStyle w:val="129"/>
        <w:widowControl w:val="0"/>
        <w:autoSpaceDE w:val="0"/>
        <w:autoSpaceDN w:val="0"/>
        <w:adjustRightInd w:val="0"/>
        <w:spacing w:before="0" w:after="0" w:line="500" w:lineRule="exact"/>
        <w:ind w:left="0" w:firstLine="100" w:firstLineChars="50"/>
        <w:jc w:val="left"/>
        <w:rPr>
          <w:rFonts w:hint="eastAsia" w:ascii="宋体" w:hAnsi="宋体"/>
          <w:color w:val="000000"/>
          <w:sz w:val="20"/>
          <w:szCs w:val="28"/>
          <w:highlight w:val="none"/>
        </w:rPr>
      </w:pPr>
    </w:p>
    <w:p>
      <w:pPr>
        <w:pStyle w:val="129"/>
        <w:adjustRightInd w:val="0"/>
        <w:snapToGrid w:val="0"/>
        <w:spacing w:line="500" w:lineRule="exact"/>
        <w:ind w:left="1636" w:leftChars="470" w:hanging="649" w:hangingChars="232"/>
        <w:rPr>
          <w:rFonts w:hint="eastAsia" w:ascii="宋体" w:hAnsi="宋体"/>
          <w:color w:val="000000"/>
          <w:szCs w:val="28"/>
          <w:highlight w:val="none"/>
          <w:u w:val="single"/>
        </w:rPr>
      </w:pPr>
      <w:r>
        <w:rPr>
          <w:rFonts w:hint="eastAsia" w:ascii="宋体" w:hAnsi="宋体"/>
          <w:color w:val="000000"/>
          <w:szCs w:val="28"/>
          <w:highlight w:val="none"/>
        </w:rPr>
        <w:t>供应商名称（签章）：</w:t>
      </w:r>
      <w:r>
        <w:rPr>
          <w:rFonts w:hint="eastAsia" w:ascii="宋体" w:hAnsi="宋体"/>
          <w:color w:val="000000"/>
          <w:szCs w:val="28"/>
          <w:highlight w:val="none"/>
          <w:u w:val="single"/>
        </w:rPr>
        <w:t xml:space="preserve">                       </w:t>
      </w:r>
    </w:p>
    <w:p>
      <w:pPr>
        <w:pStyle w:val="129"/>
        <w:adjustRightInd w:val="0"/>
        <w:snapToGrid w:val="0"/>
        <w:spacing w:line="500" w:lineRule="exact"/>
        <w:ind w:left="1636" w:leftChars="470" w:hanging="649" w:hangingChars="232"/>
        <w:rPr>
          <w:rFonts w:hint="eastAsia" w:ascii="宋体" w:hAnsi="宋体"/>
          <w:color w:val="000000"/>
          <w:szCs w:val="28"/>
          <w:highlight w:val="none"/>
        </w:rPr>
      </w:pPr>
      <w:r>
        <w:rPr>
          <w:rFonts w:hint="eastAsia" w:ascii="宋体" w:hAnsi="宋体"/>
          <w:color w:val="000000"/>
          <w:szCs w:val="28"/>
          <w:highlight w:val="none"/>
        </w:rPr>
        <w:t>供应商法定代表人（签章）：</w:t>
      </w:r>
      <w:r>
        <w:rPr>
          <w:rFonts w:hint="eastAsia" w:ascii="宋体" w:hAnsi="宋体"/>
          <w:color w:val="000000"/>
          <w:szCs w:val="28"/>
          <w:highlight w:val="none"/>
          <w:u w:val="single"/>
        </w:rPr>
        <w:t xml:space="preserve">                 </w:t>
      </w:r>
    </w:p>
    <w:p>
      <w:pPr>
        <w:pStyle w:val="129"/>
        <w:adjustRightInd w:val="0"/>
        <w:snapToGrid w:val="0"/>
        <w:spacing w:line="500" w:lineRule="exact"/>
        <w:ind w:left="1636" w:leftChars="470" w:hanging="649" w:hangingChars="232"/>
        <w:rPr>
          <w:rFonts w:hint="eastAsia" w:ascii="宋体" w:hAnsi="宋体"/>
          <w:color w:val="000000"/>
          <w:szCs w:val="28"/>
          <w:highlight w:val="none"/>
        </w:rPr>
      </w:pPr>
      <w:r>
        <w:rPr>
          <w:rFonts w:hint="eastAsia" w:ascii="宋体" w:hAnsi="宋体"/>
          <w:color w:val="000000"/>
          <w:szCs w:val="28"/>
          <w:highlight w:val="none"/>
        </w:rPr>
        <w:t>日期：</w:t>
      </w:r>
      <w:r>
        <w:rPr>
          <w:rFonts w:hint="eastAsia" w:ascii="宋体" w:hAnsi="宋体"/>
          <w:color w:val="000000"/>
          <w:szCs w:val="28"/>
          <w:highlight w:val="none"/>
          <w:u w:val="single"/>
        </w:rPr>
        <w:t xml:space="preserve">          </w:t>
      </w:r>
      <w:r>
        <w:rPr>
          <w:rFonts w:hint="eastAsia" w:ascii="宋体" w:hAnsi="宋体"/>
          <w:color w:val="000000"/>
          <w:szCs w:val="28"/>
          <w:highlight w:val="none"/>
        </w:rPr>
        <w:t>年</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月</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日</w:t>
      </w:r>
    </w:p>
    <w:p>
      <w:pPr>
        <w:pStyle w:val="145"/>
        <w:outlineLvl w:val="2"/>
        <w:rPr>
          <w:color w:val="000000"/>
          <w:highlight w:val="none"/>
        </w:rPr>
      </w:pPr>
      <w:r>
        <w:rPr>
          <w:color w:val="000000"/>
          <w:highlight w:val="none"/>
        </w:rPr>
        <w:br w:type="page"/>
      </w:r>
      <w:bookmarkStart w:id="168" w:name="_Toc20130"/>
      <w:r>
        <w:rPr>
          <w:rFonts w:hint="eastAsia"/>
          <w:color w:val="000000"/>
          <w:highlight w:val="none"/>
          <w:lang w:eastAsia="zh-CN"/>
        </w:rPr>
        <w:t>十</w:t>
      </w:r>
      <w:r>
        <w:rPr>
          <w:color w:val="000000"/>
          <w:highlight w:val="none"/>
        </w:rPr>
        <w:t>、货物、服务清单</w:t>
      </w:r>
      <w:bookmarkEnd w:id="168"/>
    </w:p>
    <w:p>
      <w:pPr>
        <w:pStyle w:val="135"/>
        <w:rPr>
          <w:color w:val="000000"/>
          <w:highlight w:val="none"/>
        </w:rPr>
      </w:pPr>
      <w:bookmarkStart w:id="169" w:name="_Toc8809"/>
      <w:bookmarkStart w:id="170" w:name="_Toc25555"/>
      <w:r>
        <w:rPr>
          <w:rFonts w:hint="eastAsia"/>
          <w:color w:val="000000"/>
          <w:highlight w:val="none"/>
        </w:rPr>
        <w:t>货物、服务清单</w:t>
      </w:r>
      <w:bookmarkEnd w:id="169"/>
      <w:bookmarkEnd w:id="170"/>
    </w:p>
    <w:p>
      <w:pPr>
        <w:pStyle w:val="136"/>
        <w:adjustRightInd w:val="0"/>
        <w:snapToGrid w:val="0"/>
        <w:spacing w:line="500" w:lineRule="exact"/>
        <w:rPr>
          <w:rFonts w:ascii="宋体" w:hAnsi="宋体"/>
          <w:color w:val="000000"/>
          <w:szCs w:val="28"/>
          <w:highlight w:val="none"/>
        </w:rPr>
      </w:pPr>
      <w:r>
        <w:rPr>
          <w:rFonts w:hint="eastAsia" w:ascii="宋体" w:hAnsi="宋体"/>
          <w:color w:val="000000"/>
          <w:szCs w:val="28"/>
          <w:highlight w:val="none"/>
        </w:rPr>
        <w:t>采购项目编号：</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w:t>
      </w:r>
    </w:p>
    <w:p>
      <w:pPr>
        <w:pStyle w:val="136"/>
        <w:adjustRightInd w:val="0"/>
        <w:snapToGrid w:val="0"/>
        <w:spacing w:line="500" w:lineRule="exact"/>
        <w:rPr>
          <w:rFonts w:ascii="宋体" w:hAnsi="宋体"/>
          <w:color w:val="000000"/>
          <w:szCs w:val="28"/>
          <w:highlight w:val="none"/>
          <w:u w:val="single"/>
        </w:rPr>
      </w:pPr>
      <w:r>
        <w:rPr>
          <w:rFonts w:hint="eastAsia" w:ascii="宋体" w:hAnsi="宋体"/>
          <w:color w:val="000000"/>
          <w:szCs w:val="28"/>
          <w:highlight w:val="none"/>
        </w:rPr>
        <w:t>采购项目名称：</w:t>
      </w:r>
      <w:r>
        <w:rPr>
          <w:rFonts w:hint="eastAsia" w:ascii="宋体" w:hAnsi="宋体"/>
          <w:color w:val="000000"/>
          <w:szCs w:val="28"/>
          <w:highlight w:val="none"/>
          <w:u w:val="single"/>
        </w:rPr>
        <w:t xml:space="preserve">                              </w:t>
      </w:r>
    </w:p>
    <w:tbl>
      <w:tblPr>
        <w:tblStyle w:val="40"/>
        <w:tblW w:w="9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3"/>
        <w:gridCol w:w="2452"/>
        <w:gridCol w:w="4767"/>
        <w:gridCol w:w="1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4"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序号</w:t>
            </w:r>
          </w:p>
        </w:tc>
        <w:tc>
          <w:tcPr>
            <w:tcW w:w="2452" w:type="dxa"/>
            <w:tcBorders>
              <w:top w:val="single" w:color="auto" w:sz="4"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货物/服务名称</w:t>
            </w:r>
          </w:p>
        </w:tc>
        <w:tc>
          <w:tcPr>
            <w:tcW w:w="4767" w:type="dxa"/>
            <w:tcBorders>
              <w:top w:val="single" w:color="auto" w:sz="4"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主要规格、技术参数</w:t>
            </w:r>
          </w:p>
        </w:tc>
        <w:tc>
          <w:tcPr>
            <w:tcW w:w="1880" w:type="dxa"/>
            <w:tcBorders>
              <w:top w:val="single" w:color="auto" w:sz="4"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1</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2</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3</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4</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5</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6</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7</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8</w:t>
            </w:r>
          </w:p>
        </w:tc>
        <w:tc>
          <w:tcPr>
            <w:tcW w:w="2452"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6"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6"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3" w:type="dxa"/>
            <w:tcBorders>
              <w:top w:val="single" w:color="auto" w:sz="6" w:space="0"/>
              <w:left w:val="single" w:color="auto" w:sz="4" w:space="0"/>
              <w:bottom w:val="single" w:color="auto" w:sz="4"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r>
              <w:rPr>
                <w:rFonts w:hint="eastAsia" w:ascii="宋体" w:hAnsi="宋体"/>
                <w:color w:val="000000"/>
                <w:szCs w:val="28"/>
                <w:highlight w:val="none"/>
              </w:rPr>
              <w:t>…</w:t>
            </w:r>
          </w:p>
        </w:tc>
        <w:tc>
          <w:tcPr>
            <w:tcW w:w="2452" w:type="dxa"/>
            <w:tcBorders>
              <w:top w:val="single" w:color="auto" w:sz="6" w:space="0"/>
              <w:left w:val="single" w:color="auto" w:sz="6" w:space="0"/>
              <w:bottom w:val="single" w:color="auto" w:sz="4"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4767" w:type="dxa"/>
            <w:tcBorders>
              <w:top w:val="single" w:color="auto" w:sz="6" w:space="0"/>
              <w:left w:val="single" w:color="auto" w:sz="6" w:space="0"/>
              <w:bottom w:val="single" w:color="auto" w:sz="4" w:space="0"/>
              <w:right w:val="single" w:color="auto" w:sz="6"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c>
          <w:tcPr>
            <w:tcW w:w="1880" w:type="dxa"/>
            <w:tcBorders>
              <w:top w:val="single" w:color="auto" w:sz="6" w:space="0"/>
              <w:left w:val="single" w:color="auto" w:sz="6" w:space="0"/>
              <w:bottom w:val="single" w:color="auto" w:sz="4" w:space="0"/>
              <w:right w:val="single" w:color="auto" w:sz="4" w:space="0"/>
            </w:tcBorders>
            <w:vAlign w:val="center"/>
          </w:tcPr>
          <w:p>
            <w:pPr>
              <w:pStyle w:val="136"/>
              <w:widowControl w:val="0"/>
              <w:adjustRightInd w:val="0"/>
              <w:snapToGrid w:val="0"/>
              <w:spacing w:before="0" w:after="0" w:line="500" w:lineRule="exact"/>
              <w:ind w:left="0" w:firstLine="0"/>
              <w:jc w:val="left"/>
              <w:rPr>
                <w:rFonts w:ascii="宋体" w:hAnsi="宋体"/>
                <w:color w:val="000000"/>
                <w:szCs w:val="28"/>
                <w:highlight w:val="none"/>
              </w:rPr>
            </w:pPr>
          </w:p>
        </w:tc>
      </w:tr>
    </w:tbl>
    <w:p>
      <w:pPr>
        <w:pStyle w:val="136"/>
        <w:adjustRightInd w:val="0"/>
        <w:snapToGrid w:val="0"/>
        <w:spacing w:line="500" w:lineRule="exact"/>
        <w:ind w:left="1260" w:hanging="1260" w:hangingChars="450"/>
        <w:rPr>
          <w:rFonts w:hint="eastAsia" w:ascii="宋体" w:hAnsi="宋体"/>
          <w:color w:val="000000"/>
          <w:szCs w:val="28"/>
          <w:highlight w:val="none"/>
        </w:rPr>
      </w:pPr>
      <w:r>
        <w:rPr>
          <w:rFonts w:hint="eastAsia" w:ascii="宋体" w:hAnsi="宋体"/>
          <w:color w:val="000000"/>
          <w:szCs w:val="28"/>
          <w:highlight w:val="none"/>
        </w:rPr>
        <w:t>说明：1．提供所供货物详细的供货范围，包括主要配件及生产厂家、备品备件等。</w:t>
      </w:r>
    </w:p>
    <w:p>
      <w:pPr>
        <w:pStyle w:val="136"/>
        <w:widowControl w:val="0"/>
        <w:adjustRightInd w:val="0"/>
        <w:snapToGrid w:val="0"/>
        <w:spacing w:before="0" w:after="0" w:line="500" w:lineRule="exact"/>
        <w:ind w:left="531" w:leftChars="253" w:firstLine="142" w:firstLineChars="51"/>
        <w:rPr>
          <w:rFonts w:ascii="宋体" w:hAnsi="宋体"/>
          <w:color w:val="000000"/>
          <w:szCs w:val="28"/>
          <w:highlight w:val="none"/>
        </w:rPr>
      </w:pPr>
      <w:r>
        <w:rPr>
          <w:rFonts w:hint="eastAsia" w:ascii="宋体" w:hAnsi="宋体"/>
          <w:color w:val="000000"/>
          <w:szCs w:val="28"/>
          <w:highlight w:val="none"/>
        </w:rPr>
        <w:t>2．各项货物、服务详细技术规格、参数及要求，应另页描述。</w:t>
      </w:r>
    </w:p>
    <w:p>
      <w:pPr>
        <w:pStyle w:val="136"/>
        <w:widowControl w:val="0"/>
        <w:autoSpaceDE w:val="0"/>
        <w:autoSpaceDN w:val="0"/>
        <w:adjustRightInd w:val="0"/>
        <w:spacing w:before="0" w:after="0" w:line="500" w:lineRule="exact"/>
        <w:ind w:left="0" w:firstLine="0"/>
        <w:jc w:val="left"/>
        <w:rPr>
          <w:rFonts w:hint="eastAsia" w:ascii="宋体" w:hAnsi="宋体"/>
          <w:color w:val="000000"/>
          <w:sz w:val="20"/>
          <w:szCs w:val="28"/>
          <w:highlight w:val="none"/>
        </w:rPr>
      </w:pPr>
    </w:p>
    <w:p>
      <w:pPr>
        <w:pStyle w:val="136"/>
        <w:widowControl w:val="0"/>
        <w:autoSpaceDE w:val="0"/>
        <w:autoSpaceDN w:val="0"/>
        <w:adjustRightInd w:val="0"/>
        <w:spacing w:before="0" w:after="0" w:line="500" w:lineRule="exact"/>
        <w:ind w:hangingChars="536"/>
        <w:jc w:val="left"/>
        <w:rPr>
          <w:rFonts w:hint="eastAsia" w:ascii="宋体" w:hAnsi="宋体"/>
          <w:color w:val="000000"/>
          <w:sz w:val="20"/>
          <w:szCs w:val="28"/>
          <w:highlight w:val="none"/>
        </w:rPr>
      </w:pPr>
    </w:p>
    <w:p>
      <w:pPr>
        <w:pStyle w:val="136"/>
        <w:adjustRightInd w:val="0"/>
        <w:snapToGrid w:val="0"/>
        <w:spacing w:line="500" w:lineRule="exact"/>
        <w:ind w:left="1636" w:leftChars="470" w:hanging="649" w:hangingChars="232"/>
        <w:rPr>
          <w:rFonts w:ascii="宋体" w:hAnsi="宋体"/>
          <w:color w:val="000000"/>
          <w:szCs w:val="28"/>
          <w:highlight w:val="none"/>
          <w:u w:val="single"/>
        </w:rPr>
      </w:pPr>
      <w:r>
        <w:rPr>
          <w:rFonts w:hint="eastAsia" w:ascii="宋体" w:hAnsi="宋体"/>
          <w:color w:val="000000"/>
          <w:szCs w:val="28"/>
          <w:highlight w:val="none"/>
        </w:rPr>
        <w:t>供应商名称（签章）：</w:t>
      </w:r>
      <w:r>
        <w:rPr>
          <w:rFonts w:hint="eastAsia" w:ascii="宋体" w:hAnsi="宋体"/>
          <w:color w:val="000000"/>
          <w:szCs w:val="28"/>
          <w:highlight w:val="none"/>
          <w:u w:val="single"/>
        </w:rPr>
        <w:t xml:space="preserve">                       </w:t>
      </w:r>
    </w:p>
    <w:p>
      <w:pPr>
        <w:pStyle w:val="136"/>
        <w:adjustRightInd w:val="0"/>
        <w:snapToGrid w:val="0"/>
        <w:spacing w:line="500" w:lineRule="exact"/>
        <w:ind w:left="1636" w:leftChars="470" w:hanging="649" w:hangingChars="232"/>
        <w:rPr>
          <w:rFonts w:ascii="宋体" w:hAnsi="宋体"/>
          <w:color w:val="000000"/>
          <w:szCs w:val="28"/>
          <w:highlight w:val="none"/>
        </w:rPr>
      </w:pPr>
      <w:r>
        <w:rPr>
          <w:rFonts w:hint="eastAsia" w:ascii="宋体" w:hAnsi="宋体"/>
          <w:color w:val="000000"/>
          <w:szCs w:val="28"/>
          <w:highlight w:val="none"/>
        </w:rPr>
        <w:t>供应商法定代表人（签章）：</w:t>
      </w:r>
      <w:r>
        <w:rPr>
          <w:rFonts w:hint="eastAsia" w:ascii="宋体" w:hAnsi="宋体"/>
          <w:color w:val="000000"/>
          <w:szCs w:val="28"/>
          <w:highlight w:val="none"/>
          <w:u w:val="single"/>
        </w:rPr>
        <w:t xml:space="preserve">                 </w:t>
      </w:r>
    </w:p>
    <w:p>
      <w:pPr>
        <w:pStyle w:val="136"/>
        <w:adjustRightInd w:val="0"/>
        <w:snapToGrid w:val="0"/>
        <w:spacing w:line="500" w:lineRule="exact"/>
        <w:ind w:left="1636" w:leftChars="470" w:hanging="649" w:hangingChars="232"/>
        <w:rPr>
          <w:rFonts w:ascii="宋体" w:hAnsi="宋体"/>
          <w:color w:val="000000"/>
          <w:szCs w:val="28"/>
          <w:highlight w:val="none"/>
        </w:rPr>
      </w:pPr>
      <w:r>
        <w:rPr>
          <w:rFonts w:hint="eastAsia" w:ascii="宋体" w:hAnsi="宋体"/>
          <w:color w:val="000000"/>
          <w:szCs w:val="28"/>
          <w:highlight w:val="none"/>
        </w:rPr>
        <w:t>日期：</w:t>
      </w:r>
      <w:r>
        <w:rPr>
          <w:rFonts w:hint="eastAsia" w:ascii="宋体" w:hAnsi="宋体"/>
          <w:color w:val="000000"/>
          <w:szCs w:val="28"/>
          <w:highlight w:val="none"/>
          <w:u w:val="single"/>
        </w:rPr>
        <w:t xml:space="preserve">          </w:t>
      </w:r>
      <w:r>
        <w:rPr>
          <w:rFonts w:hint="eastAsia" w:ascii="宋体" w:hAnsi="宋体"/>
          <w:color w:val="000000"/>
          <w:szCs w:val="28"/>
          <w:highlight w:val="none"/>
        </w:rPr>
        <w:t>年</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月</w:t>
      </w:r>
      <w:r>
        <w:rPr>
          <w:rFonts w:hint="eastAsia" w:ascii="宋体" w:hAnsi="宋体"/>
          <w:color w:val="000000"/>
          <w:szCs w:val="28"/>
          <w:highlight w:val="none"/>
          <w:u w:val="single"/>
        </w:rPr>
        <w:t xml:space="preserve">    </w:t>
      </w:r>
      <w:r>
        <w:rPr>
          <w:rFonts w:hint="eastAsia" w:ascii="宋体" w:hAnsi="宋体"/>
          <w:color w:val="000000"/>
          <w:szCs w:val="28"/>
          <w:highlight w:val="none"/>
        </w:rPr>
        <w:t xml:space="preserve"> 日</w:t>
      </w:r>
    </w:p>
    <w:p>
      <w:pPr>
        <w:pStyle w:val="165"/>
        <w:outlineLvl w:val="2"/>
        <w:rPr>
          <w:color w:val="000000"/>
          <w:highlight w:val="none"/>
        </w:rPr>
      </w:pPr>
      <w:r>
        <w:rPr>
          <w:color w:val="000000"/>
          <w:highlight w:val="none"/>
        </w:rPr>
        <w:br w:type="page"/>
      </w:r>
      <w:bookmarkStart w:id="171" w:name="_Toc2175"/>
      <w:r>
        <w:rPr>
          <w:rFonts w:hint="eastAsia"/>
          <w:color w:val="000000"/>
          <w:highlight w:val="none"/>
          <w:lang w:eastAsia="zh-CN"/>
        </w:rPr>
        <w:t>十一</w:t>
      </w:r>
      <w:r>
        <w:rPr>
          <w:color w:val="000000"/>
          <w:highlight w:val="none"/>
        </w:rPr>
        <w:t>、法定代表人授权书</w:t>
      </w:r>
      <w:bookmarkEnd w:id="171"/>
    </w:p>
    <w:p>
      <w:pPr>
        <w:pStyle w:val="141"/>
        <w:rPr>
          <w:rFonts w:hint="eastAsia"/>
          <w:color w:val="000000"/>
          <w:highlight w:val="none"/>
        </w:rPr>
      </w:pPr>
      <w:bookmarkStart w:id="172" w:name="_Toc16710"/>
      <w:bookmarkStart w:id="173" w:name="_Toc11692"/>
      <w:r>
        <w:rPr>
          <w:rFonts w:hint="eastAsia"/>
          <w:color w:val="000000"/>
          <w:highlight w:val="none"/>
        </w:rPr>
        <w:t>法定代表人授权书</w:t>
      </w:r>
      <w:bookmarkEnd w:id="172"/>
      <w:bookmarkEnd w:id="173"/>
    </w:p>
    <w:p>
      <w:pPr>
        <w:pStyle w:val="116"/>
        <w:widowControl w:val="0"/>
        <w:adjustRightInd w:val="0"/>
        <w:snapToGrid w:val="0"/>
        <w:spacing w:before="0" w:after="0" w:line="500" w:lineRule="exact"/>
        <w:ind w:left="0" w:firstLine="0"/>
        <w:jc w:val="left"/>
        <w:rPr>
          <w:rFonts w:hint="eastAsia" w:ascii="宋体" w:hAnsi="宋体"/>
          <w:color w:val="000000"/>
          <w:szCs w:val="28"/>
          <w:highlight w:val="none"/>
        </w:rPr>
      </w:pPr>
    </w:p>
    <w:p>
      <w:pPr>
        <w:pStyle w:val="111"/>
        <w:tabs>
          <w:tab w:val="left" w:pos="5580"/>
        </w:tabs>
        <w:spacing w:line="360" w:lineRule="auto"/>
        <w:ind w:firstLine="480"/>
        <w:rPr>
          <w:rFonts w:hint="eastAsia" w:hAnsi="宋体"/>
          <w:color w:val="000000"/>
          <w:sz w:val="24"/>
          <w:szCs w:val="28"/>
          <w:highlight w:val="none"/>
        </w:rPr>
      </w:pPr>
      <w:r>
        <w:rPr>
          <w:rFonts w:hint="eastAsia" w:hAnsi="宋体"/>
          <w:color w:val="000000"/>
          <w:sz w:val="24"/>
          <w:szCs w:val="24"/>
          <w:highlight w:val="none"/>
        </w:rPr>
        <w:t xml:space="preserve">本授权书声明：注册于 </w:t>
      </w:r>
      <w:r>
        <w:rPr>
          <w:rFonts w:hint="eastAsia" w:hAnsi="宋体"/>
          <w:color w:val="000000"/>
          <w:sz w:val="24"/>
          <w:szCs w:val="24"/>
          <w:highlight w:val="none"/>
          <w:u w:val="single"/>
        </w:rPr>
        <w:t xml:space="preserve">              </w:t>
      </w:r>
      <w:r>
        <w:rPr>
          <w:rFonts w:hint="eastAsia" w:hAnsi="宋体"/>
          <w:color w:val="000000"/>
          <w:sz w:val="24"/>
          <w:szCs w:val="24"/>
          <w:highlight w:val="none"/>
        </w:rPr>
        <w:t>（投标人住址）的</w:t>
      </w:r>
      <w:r>
        <w:rPr>
          <w:rFonts w:hint="eastAsia" w:hAnsi="宋体"/>
          <w:color w:val="000000"/>
          <w:sz w:val="24"/>
          <w:szCs w:val="24"/>
          <w:highlight w:val="none"/>
          <w:u w:val="single"/>
        </w:rPr>
        <w:t xml:space="preserve">           </w:t>
      </w:r>
      <w:r>
        <w:rPr>
          <w:rFonts w:hint="eastAsia" w:hAnsi="宋体"/>
          <w:color w:val="000000"/>
          <w:sz w:val="24"/>
          <w:szCs w:val="24"/>
          <w:highlight w:val="none"/>
        </w:rPr>
        <w:t>（投标人名称）的在下面电子签章的</w:t>
      </w:r>
      <w:r>
        <w:rPr>
          <w:rFonts w:hint="eastAsia" w:hAnsi="宋体"/>
          <w:color w:val="000000"/>
          <w:sz w:val="24"/>
          <w:szCs w:val="24"/>
          <w:highlight w:val="none"/>
          <w:u w:val="single"/>
        </w:rPr>
        <w:t xml:space="preserve">             </w:t>
      </w:r>
      <w:r>
        <w:rPr>
          <w:rFonts w:hint="eastAsia" w:hAnsi="宋体"/>
          <w:color w:val="000000"/>
          <w:sz w:val="24"/>
          <w:szCs w:val="24"/>
          <w:highlight w:val="none"/>
        </w:rPr>
        <w:t>（法定代表人姓名、职务）代表本公司授权</w:t>
      </w:r>
      <w:r>
        <w:rPr>
          <w:rFonts w:hint="eastAsia" w:hAnsi="宋体"/>
          <w:color w:val="000000"/>
          <w:sz w:val="24"/>
          <w:szCs w:val="24"/>
          <w:highlight w:val="none"/>
          <w:u w:val="single"/>
        </w:rPr>
        <w:t xml:space="preserve">             </w:t>
      </w:r>
      <w:r>
        <w:rPr>
          <w:rFonts w:hint="eastAsia" w:hAnsi="宋体"/>
          <w:color w:val="000000"/>
          <w:sz w:val="24"/>
          <w:szCs w:val="24"/>
          <w:highlight w:val="none"/>
        </w:rPr>
        <w:t>（授权代理人的姓名、职务）为本公司的合法代理人，就贵方组织</w:t>
      </w:r>
      <w:r>
        <w:rPr>
          <w:rFonts w:hint="eastAsia" w:hAnsi="宋体"/>
          <w:color w:val="000000"/>
          <w:sz w:val="24"/>
          <w:szCs w:val="24"/>
          <w:highlight w:val="none"/>
          <w:u w:val="single"/>
        </w:rPr>
        <w:t xml:space="preserve">             </w:t>
      </w:r>
      <w:r>
        <w:rPr>
          <w:rFonts w:hint="eastAsia" w:hAnsi="宋体"/>
          <w:color w:val="000000"/>
          <w:sz w:val="24"/>
          <w:szCs w:val="24"/>
          <w:highlight w:val="none"/>
        </w:rPr>
        <w:t>（项目名称）项目（项目编号、包号：</w:t>
      </w:r>
      <w:r>
        <w:rPr>
          <w:rFonts w:hint="eastAsia" w:hAnsi="宋体"/>
          <w:color w:val="000000"/>
          <w:sz w:val="24"/>
          <w:szCs w:val="24"/>
          <w:highlight w:val="none"/>
          <w:u w:val="single"/>
        </w:rPr>
        <w:t xml:space="preserve">           </w:t>
      </w:r>
      <w:r>
        <w:rPr>
          <w:rFonts w:hint="eastAsia" w:hAnsi="宋体"/>
          <w:color w:val="000000"/>
          <w:sz w:val="24"/>
          <w:szCs w:val="24"/>
          <w:highlight w:val="none"/>
        </w:rPr>
        <w:t>），以本公司名义处理一切与之有关的事宜。</w:t>
      </w:r>
      <w:r>
        <w:rPr>
          <w:rFonts w:hint="eastAsia" w:hAnsi="宋体"/>
          <w:color w:val="000000"/>
          <w:sz w:val="24"/>
          <w:szCs w:val="28"/>
          <w:highlight w:val="none"/>
        </w:rPr>
        <w:t>投标人授权代理人在投标过程中所签署的一切文件和处理与之有关的一切事务，本公司均予以认可并对此承担责任。</w:t>
      </w:r>
    </w:p>
    <w:p>
      <w:pPr>
        <w:pStyle w:val="111"/>
        <w:tabs>
          <w:tab w:val="left" w:pos="5580"/>
        </w:tabs>
        <w:spacing w:line="360" w:lineRule="auto"/>
        <w:ind w:firstLine="480"/>
        <w:rPr>
          <w:rFonts w:hint="eastAsia" w:hAnsi="宋体"/>
          <w:color w:val="000000"/>
          <w:sz w:val="24"/>
          <w:szCs w:val="24"/>
          <w:highlight w:val="none"/>
        </w:rPr>
      </w:pPr>
      <w:r>
        <w:rPr>
          <w:rFonts w:hint="eastAsia" w:hAnsi="宋体"/>
          <w:color w:val="000000"/>
          <w:sz w:val="24"/>
          <w:szCs w:val="28"/>
          <w:highlight w:val="none"/>
        </w:rPr>
        <w:t>投标人授权代理人无转委托权。特此授权。</w:t>
      </w:r>
      <w:r>
        <w:rPr>
          <w:rFonts w:hint="eastAsia" w:hAnsi="宋体"/>
          <w:color w:val="000000"/>
          <w:sz w:val="24"/>
          <w:szCs w:val="24"/>
          <w:highlight w:val="none"/>
        </w:rPr>
        <w:cr/>
      </w:r>
      <w:r>
        <w:rPr>
          <w:rFonts w:hint="eastAsia" w:hAnsi="宋体"/>
          <w:color w:val="000000"/>
          <w:sz w:val="24"/>
          <w:szCs w:val="24"/>
          <w:highlight w:val="none"/>
        </w:rPr>
        <w:t>　　</w:t>
      </w:r>
    </w:p>
    <w:p>
      <w:pPr>
        <w:pStyle w:val="111"/>
        <w:tabs>
          <w:tab w:val="left" w:pos="5580"/>
        </w:tabs>
        <w:spacing w:line="360" w:lineRule="auto"/>
        <w:ind w:firstLine="480"/>
        <w:rPr>
          <w:rFonts w:hint="eastAsia" w:hAnsi="宋体"/>
          <w:color w:val="000000"/>
          <w:sz w:val="24"/>
          <w:szCs w:val="24"/>
          <w:highlight w:val="none"/>
        </w:rPr>
      </w:pPr>
      <w:r>
        <w:rPr>
          <w:rFonts w:hint="eastAsia" w:hAnsi="宋体"/>
          <w:color w:val="000000"/>
          <w:sz w:val="24"/>
          <w:szCs w:val="24"/>
          <w:highlight w:val="none"/>
        </w:rPr>
        <w:t>本授权书于__________年_____月______日生效，特此声明。</w:t>
      </w:r>
      <w:r>
        <w:rPr>
          <w:rFonts w:hint="eastAsia" w:hAnsi="宋体"/>
          <w:color w:val="000000"/>
          <w:sz w:val="24"/>
          <w:szCs w:val="24"/>
          <w:highlight w:val="none"/>
        </w:rPr>
        <w:cr/>
      </w: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b/>
          <w:color w:val="000000"/>
          <w:sz w:val="24"/>
          <w:szCs w:val="24"/>
          <w:highlight w:val="none"/>
        </w:rPr>
      </w:pPr>
      <w:r>
        <w:rPr>
          <w:rFonts w:hint="eastAsia" w:hAnsi="宋体"/>
          <w:b/>
          <w:color w:val="000000"/>
          <w:sz w:val="24"/>
          <w:szCs w:val="24"/>
          <w:highlight w:val="none"/>
        </w:rPr>
        <w:t xml:space="preserve">                                （附授权代理人身份证正反两面扫描件）</w:t>
      </w: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color w:val="000000"/>
          <w:sz w:val="24"/>
          <w:szCs w:val="24"/>
          <w:highlight w:val="none"/>
        </w:rPr>
      </w:pPr>
    </w:p>
    <w:p>
      <w:pPr>
        <w:pStyle w:val="111"/>
        <w:tabs>
          <w:tab w:val="left" w:pos="5580"/>
        </w:tabs>
        <w:spacing w:line="360" w:lineRule="auto"/>
        <w:rPr>
          <w:rFonts w:hint="eastAsia" w:hAnsi="宋体"/>
          <w:color w:val="000000"/>
          <w:sz w:val="24"/>
          <w:szCs w:val="24"/>
          <w:highlight w:val="none"/>
        </w:rPr>
      </w:pPr>
    </w:p>
    <w:p>
      <w:pPr>
        <w:pStyle w:val="139"/>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投标人法定代表人电子签章：</w:t>
      </w:r>
    </w:p>
    <w:p>
      <w:pPr>
        <w:pStyle w:val="139"/>
        <w:spacing w:line="360" w:lineRule="auto"/>
        <w:ind w:firstLine="480" w:firstLineChars="200"/>
        <w:rPr>
          <w:rFonts w:hint="eastAsia" w:ascii="宋体" w:hAnsi="宋体"/>
          <w:color w:val="000000"/>
          <w:sz w:val="24"/>
          <w:highlight w:val="none"/>
        </w:rPr>
      </w:pPr>
    </w:p>
    <w:p>
      <w:pPr>
        <w:pStyle w:val="139"/>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投标人电子公章：</w:t>
      </w:r>
    </w:p>
    <w:p>
      <w:pPr>
        <w:pStyle w:val="139"/>
        <w:spacing w:line="360" w:lineRule="auto"/>
        <w:ind w:firstLine="480" w:firstLineChars="200"/>
        <w:rPr>
          <w:rFonts w:hint="eastAsia" w:ascii="宋体" w:hAnsi="宋体"/>
          <w:color w:val="000000"/>
          <w:sz w:val="24"/>
          <w:highlight w:val="none"/>
        </w:rPr>
      </w:pPr>
    </w:p>
    <w:p>
      <w:pPr>
        <w:pStyle w:val="139"/>
        <w:spacing w:line="360" w:lineRule="auto"/>
        <w:ind w:firstLine="480" w:firstLineChars="200"/>
        <w:rPr>
          <w:rFonts w:hint="eastAsia" w:hAnsi="宋体"/>
          <w:b/>
          <w:color w:val="000000"/>
          <w:highlight w:val="none"/>
        </w:rPr>
      </w:pPr>
      <w:r>
        <w:rPr>
          <w:rFonts w:ascii="宋体" w:hAnsi="宋体"/>
          <w:color w:val="000000"/>
          <w:sz w:val="24"/>
          <w:highlight w:val="none"/>
        </w:rPr>
        <w:t>日</w:t>
      </w:r>
      <w:r>
        <w:rPr>
          <w:rFonts w:hint="eastAsia" w:ascii="宋体" w:hAnsi="宋体"/>
          <w:color w:val="000000"/>
          <w:sz w:val="24"/>
          <w:highlight w:val="none"/>
        </w:rPr>
        <w:t xml:space="preserve">   </w:t>
      </w:r>
      <w:r>
        <w:rPr>
          <w:rFonts w:ascii="宋体" w:hAnsi="宋体"/>
          <w:color w:val="000000"/>
          <w:sz w:val="24"/>
          <w:highlight w:val="none"/>
        </w:rPr>
        <w:t>期：</w:t>
      </w:r>
      <w:r>
        <w:rPr>
          <w:rFonts w:hint="eastAsia" w:ascii="宋体" w:hAnsi="宋体"/>
          <w:color w:val="000000"/>
          <w:sz w:val="24"/>
          <w:highlight w:val="none"/>
          <w:u w:val="single"/>
        </w:rPr>
        <w:t xml:space="preserve">         </w:t>
      </w:r>
      <w:r>
        <w:rPr>
          <w:rFonts w:ascii="宋体" w:hAnsi="宋体"/>
          <w:color w:val="000000"/>
          <w:sz w:val="24"/>
          <w:highlight w:val="none"/>
        </w:rPr>
        <w:t>年</w:t>
      </w:r>
      <w:r>
        <w:rPr>
          <w:rFonts w:hint="eastAsia" w:ascii="宋体" w:hAnsi="宋体"/>
          <w:color w:val="000000"/>
          <w:sz w:val="24"/>
          <w:highlight w:val="none"/>
          <w:u w:val="single"/>
        </w:rPr>
        <w:t xml:space="preserve">     </w:t>
      </w:r>
      <w:r>
        <w:rPr>
          <w:rFonts w:ascii="宋体" w:hAnsi="宋体"/>
          <w:color w:val="000000"/>
          <w:sz w:val="24"/>
          <w:highlight w:val="none"/>
        </w:rPr>
        <w:t>月</w:t>
      </w:r>
      <w:r>
        <w:rPr>
          <w:rFonts w:hint="eastAsia" w:ascii="宋体" w:hAnsi="宋体"/>
          <w:color w:val="000000"/>
          <w:sz w:val="24"/>
          <w:highlight w:val="none"/>
          <w:u w:val="single"/>
        </w:rPr>
        <w:t xml:space="preserve">     </w:t>
      </w:r>
      <w:r>
        <w:rPr>
          <w:rFonts w:ascii="宋体" w:hAnsi="宋体"/>
          <w:color w:val="000000"/>
          <w:sz w:val="24"/>
          <w:highlight w:val="none"/>
        </w:rPr>
        <w:t>日</w:t>
      </w:r>
      <w:r>
        <w:rPr>
          <w:rFonts w:hAnsi="宋体"/>
          <w:b/>
          <w:color w:val="000000"/>
          <w:highlight w:val="none"/>
        </w:rPr>
        <w:br w:type="page"/>
      </w:r>
      <w:r>
        <w:rPr>
          <w:rFonts w:hint="eastAsia" w:hAnsi="宋体"/>
          <w:b/>
          <w:color w:val="000000"/>
          <w:highlight w:val="none"/>
        </w:rPr>
        <w:t>附：法定代表人身份证明书</w:t>
      </w:r>
    </w:p>
    <w:p>
      <w:pPr>
        <w:pStyle w:val="139"/>
        <w:spacing w:line="360" w:lineRule="auto"/>
        <w:rPr>
          <w:rFonts w:hint="eastAsia" w:ascii="宋体" w:hAnsi="宋体"/>
          <w:color w:val="000000"/>
          <w:highlight w:val="none"/>
        </w:rPr>
      </w:pPr>
    </w:p>
    <w:p>
      <w:pPr>
        <w:pStyle w:val="139"/>
        <w:spacing w:line="360" w:lineRule="auto"/>
        <w:rPr>
          <w:rFonts w:hint="eastAsia"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r>
        <w:rPr>
          <w:rFonts w:ascii="宋体" w:hAnsi="宋体"/>
          <w:color w:val="000000"/>
          <w:sz w:val="24"/>
          <w:highlight w:val="none"/>
        </w:rPr>
        <w:t>单位名称：</w:t>
      </w:r>
      <w:r>
        <w:rPr>
          <w:rFonts w:hint="eastAsia" w:ascii="宋体" w:hAnsi="宋体"/>
          <w:color w:val="000000"/>
          <w:sz w:val="24"/>
          <w:highlight w:val="none"/>
          <w:u w:val="single"/>
        </w:rPr>
        <w:t xml:space="preserve">                                  </w:t>
      </w:r>
    </w:p>
    <w:p>
      <w:pPr>
        <w:pStyle w:val="139"/>
        <w:spacing w:line="360" w:lineRule="auto"/>
        <w:rPr>
          <w:rFonts w:hint="eastAsia"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r>
        <w:rPr>
          <w:rFonts w:ascii="宋体" w:hAnsi="宋体"/>
          <w:color w:val="000000"/>
          <w:sz w:val="24"/>
          <w:highlight w:val="none"/>
        </w:rPr>
        <w:t>单位</w:t>
      </w:r>
      <w:r>
        <w:rPr>
          <w:rFonts w:hint="eastAsia" w:ascii="宋体" w:hAnsi="宋体"/>
          <w:color w:val="000000"/>
          <w:sz w:val="24"/>
          <w:highlight w:val="none"/>
        </w:rPr>
        <w:t>类型</w:t>
      </w:r>
      <w:r>
        <w:rPr>
          <w:rFonts w:ascii="宋体" w:hAnsi="宋体"/>
          <w:color w:val="000000"/>
          <w:sz w:val="24"/>
          <w:highlight w:val="none"/>
        </w:rPr>
        <w:t>：</w:t>
      </w:r>
      <w:r>
        <w:rPr>
          <w:rFonts w:hint="eastAsia" w:ascii="宋体" w:hAnsi="宋体"/>
          <w:color w:val="000000"/>
          <w:sz w:val="24"/>
          <w:highlight w:val="none"/>
          <w:u w:val="single"/>
        </w:rPr>
        <w:t xml:space="preserve">                                  </w:t>
      </w:r>
    </w:p>
    <w:p>
      <w:pPr>
        <w:pStyle w:val="139"/>
        <w:spacing w:line="360" w:lineRule="auto"/>
        <w:rPr>
          <w:rFonts w:hint="eastAsia"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住</w:t>
      </w:r>
      <w:r>
        <w:rPr>
          <w:rFonts w:ascii="宋体" w:hAnsi="宋体"/>
          <w:color w:val="000000"/>
          <w:sz w:val="24"/>
          <w:highlight w:val="none"/>
        </w:rPr>
        <w:t xml:space="preserve">    </w:t>
      </w:r>
      <w:r>
        <w:rPr>
          <w:rFonts w:hint="eastAsia" w:ascii="宋体" w:hAnsi="宋体"/>
          <w:color w:val="000000"/>
          <w:sz w:val="24"/>
          <w:highlight w:val="none"/>
        </w:rPr>
        <w:t>所</w:t>
      </w:r>
      <w:r>
        <w:rPr>
          <w:rFonts w:ascii="宋体" w:hAnsi="宋体"/>
          <w:color w:val="000000"/>
          <w:sz w:val="24"/>
          <w:highlight w:val="none"/>
        </w:rPr>
        <w:t>：</w:t>
      </w:r>
      <w:r>
        <w:rPr>
          <w:rFonts w:hint="eastAsia" w:ascii="宋体" w:hAnsi="宋体"/>
          <w:color w:val="000000"/>
          <w:sz w:val="24"/>
          <w:highlight w:val="none"/>
          <w:u w:val="single"/>
        </w:rPr>
        <w:t xml:space="preserve">                                  </w:t>
      </w:r>
    </w:p>
    <w:p>
      <w:pPr>
        <w:pStyle w:val="139"/>
        <w:spacing w:line="360" w:lineRule="auto"/>
        <w:rPr>
          <w:rFonts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w:t>
      </w:r>
      <w:r>
        <w:rPr>
          <w:rFonts w:ascii="宋体" w:hAnsi="宋体"/>
          <w:color w:val="000000"/>
          <w:sz w:val="24"/>
          <w:highlight w:val="none"/>
        </w:rPr>
        <w:t>成立</w:t>
      </w:r>
      <w:r>
        <w:rPr>
          <w:rFonts w:hint="eastAsia" w:ascii="宋体" w:hAnsi="宋体"/>
          <w:color w:val="000000"/>
          <w:sz w:val="24"/>
          <w:highlight w:val="none"/>
        </w:rPr>
        <w:t>日期</w:t>
      </w:r>
      <w:r>
        <w:rPr>
          <w:rFonts w:ascii="宋体" w:hAnsi="宋体"/>
          <w:color w:val="000000"/>
          <w:sz w:val="24"/>
          <w:highlight w:val="none"/>
        </w:rPr>
        <w:t>：</w:t>
      </w:r>
      <w:r>
        <w:rPr>
          <w:rFonts w:hint="eastAsia" w:ascii="宋体" w:hAnsi="宋体"/>
          <w:color w:val="000000"/>
          <w:sz w:val="24"/>
          <w:highlight w:val="none"/>
          <w:u w:val="single"/>
        </w:rPr>
        <w:t xml:space="preserve">          </w:t>
      </w:r>
      <w:r>
        <w:rPr>
          <w:rFonts w:ascii="宋体" w:hAnsi="宋体"/>
          <w:color w:val="000000"/>
          <w:sz w:val="24"/>
          <w:highlight w:val="none"/>
        </w:rPr>
        <w:t>年</w:t>
      </w:r>
      <w:r>
        <w:rPr>
          <w:rFonts w:hint="eastAsia" w:ascii="宋体" w:hAnsi="宋体"/>
          <w:color w:val="000000"/>
          <w:sz w:val="24"/>
          <w:highlight w:val="none"/>
          <w:u w:val="single"/>
        </w:rPr>
        <w:t xml:space="preserve">     </w:t>
      </w:r>
      <w:r>
        <w:rPr>
          <w:rFonts w:ascii="宋体" w:hAnsi="宋体"/>
          <w:color w:val="000000"/>
          <w:sz w:val="24"/>
          <w:highlight w:val="none"/>
        </w:rPr>
        <w:t>月</w:t>
      </w:r>
      <w:r>
        <w:rPr>
          <w:rFonts w:hint="eastAsia" w:ascii="宋体" w:hAnsi="宋体"/>
          <w:color w:val="000000"/>
          <w:sz w:val="24"/>
          <w:highlight w:val="none"/>
          <w:u w:val="single"/>
        </w:rPr>
        <w:t xml:space="preserve">     </w:t>
      </w:r>
      <w:r>
        <w:rPr>
          <w:rFonts w:ascii="宋体" w:hAnsi="宋体"/>
          <w:color w:val="000000"/>
          <w:sz w:val="24"/>
          <w:highlight w:val="none"/>
        </w:rPr>
        <w:t>日</w:t>
      </w:r>
    </w:p>
    <w:p>
      <w:pPr>
        <w:pStyle w:val="139"/>
        <w:spacing w:line="360" w:lineRule="auto"/>
        <w:ind w:firstLine="465"/>
        <w:rPr>
          <w:rFonts w:hint="eastAsia" w:ascii="宋体" w:hAnsi="宋体"/>
          <w:color w:val="000000"/>
          <w:sz w:val="24"/>
          <w:highlight w:val="none"/>
          <w:u w:val="single"/>
        </w:rPr>
      </w:pPr>
      <w:r>
        <w:rPr>
          <w:rFonts w:hint="eastAsia" w:ascii="宋体" w:hAnsi="宋体"/>
          <w:color w:val="000000"/>
          <w:sz w:val="24"/>
          <w:highlight w:val="none"/>
        </w:rPr>
        <w:t>营业期限</w:t>
      </w:r>
      <w:r>
        <w:rPr>
          <w:rFonts w:ascii="宋体" w:hAnsi="宋体"/>
          <w:color w:val="000000"/>
          <w:sz w:val="24"/>
          <w:highlight w:val="none"/>
        </w:rPr>
        <w:t>：</w:t>
      </w:r>
      <w:r>
        <w:rPr>
          <w:rFonts w:hint="eastAsia" w:ascii="宋体" w:hAnsi="宋体"/>
          <w:color w:val="000000"/>
          <w:sz w:val="24"/>
          <w:highlight w:val="none"/>
          <w:u w:val="single"/>
        </w:rPr>
        <w:t xml:space="preserve">                                  </w:t>
      </w:r>
    </w:p>
    <w:p>
      <w:pPr>
        <w:pStyle w:val="139"/>
        <w:spacing w:line="360" w:lineRule="auto"/>
        <w:ind w:firstLine="465"/>
        <w:rPr>
          <w:rFonts w:hint="eastAsia" w:ascii="宋体" w:hAnsi="宋体"/>
          <w:color w:val="000000"/>
          <w:sz w:val="24"/>
          <w:highlight w:val="none"/>
        </w:rPr>
      </w:pPr>
    </w:p>
    <w:p>
      <w:pPr>
        <w:pStyle w:val="139"/>
        <w:spacing w:line="360" w:lineRule="auto"/>
        <w:ind w:firstLine="480" w:firstLineChars="200"/>
        <w:rPr>
          <w:rFonts w:hint="eastAsia" w:ascii="宋体" w:hAnsi="宋体"/>
          <w:color w:val="000000"/>
          <w:sz w:val="24"/>
          <w:highlight w:val="none"/>
          <w:u w:val="single"/>
        </w:rPr>
      </w:pPr>
      <w:r>
        <w:rPr>
          <w:rFonts w:ascii="宋体" w:hAnsi="宋体"/>
          <w:color w:val="000000"/>
          <w:sz w:val="24"/>
          <w:highlight w:val="none"/>
        </w:rPr>
        <w:t>姓    名：</w:t>
      </w:r>
      <w:r>
        <w:rPr>
          <w:rFonts w:hint="eastAsia" w:ascii="宋体" w:hAnsi="宋体"/>
          <w:color w:val="000000"/>
          <w:sz w:val="24"/>
          <w:highlight w:val="none"/>
          <w:u w:val="single"/>
        </w:rPr>
        <w:t xml:space="preserve">          </w:t>
      </w:r>
      <w:r>
        <w:rPr>
          <w:rFonts w:ascii="宋体" w:hAnsi="宋体"/>
          <w:color w:val="000000"/>
          <w:sz w:val="24"/>
          <w:highlight w:val="none"/>
        </w:rPr>
        <w:t>性别：</w:t>
      </w:r>
      <w:r>
        <w:rPr>
          <w:rFonts w:hint="eastAsia" w:ascii="宋体" w:hAnsi="宋体"/>
          <w:color w:val="000000"/>
          <w:sz w:val="24"/>
          <w:highlight w:val="none"/>
          <w:u w:val="single"/>
        </w:rPr>
        <w:t xml:space="preserve">           </w:t>
      </w:r>
    </w:p>
    <w:p>
      <w:pPr>
        <w:pStyle w:val="139"/>
        <w:spacing w:line="360" w:lineRule="auto"/>
        <w:ind w:firstLine="480"/>
        <w:rPr>
          <w:rFonts w:hint="eastAsia" w:ascii="宋体" w:hAnsi="宋体"/>
          <w:color w:val="000000"/>
          <w:sz w:val="24"/>
          <w:highlight w:val="none"/>
        </w:rPr>
      </w:pPr>
      <w:r>
        <w:rPr>
          <w:rFonts w:ascii="宋体" w:hAnsi="宋体"/>
          <w:color w:val="000000"/>
          <w:sz w:val="24"/>
          <w:highlight w:val="none"/>
        </w:rPr>
        <w:t>系</w:t>
      </w:r>
      <w:r>
        <w:rPr>
          <w:rFonts w:hint="eastAsia" w:ascii="宋体" w:hAnsi="宋体"/>
          <w:color w:val="000000"/>
          <w:sz w:val="24"/>
          <w:highlight w:val="none"/>
          <w:u w:val="single"/>
        </w:rPr>
        <w:t xml:space="preserve">    （投标人名称）   </w:t>
      </w:r>
      <w:r>
        <w:rPr>
          <w:rFonts w:ascii="宋体" w:hAnsi="宋体"/>
          <w:color w:val="000000"/>
          <w:sz w:val="24"/>
          <w:highlight w:val="none"/>
        </w:rPr>
        <w:t>的法定代表人。</w:t>
      </w:r>
    </w:p>
    <w:p>
      <w:pPr>
        <w:pStyle w:val="139"/>
        <w:spacing w:line="360" w:lineRule="auto"/>
        <w:ind w:firstLine="480"/>
        <w:rPr>
          <w:rFonts w:hint="eastAsia" w:ascii="宋体" w:hAnsi="宋体"/>
          <w:color w:val="000000"/>
          <w:sz w:val="24"/>
          <w:highlight w:val="none"/>
        </w:rPr>
      </w:pPr>
    </w:p>
    <w:p>
      <w:pPr>
        <w:pStyle w:val="139"/>
        <w:spacing w:line="360" w:lineRule="auto"/>
        <w:ind w:firstLine="480"/>
        <w:rPr>
          <w:rFonts w:hint="eastAsia" w:ascii="宋体" w:hAnsi="宋体"/>
          <w:color w:val="000000"/>
          <w:sz w:val="24"/>
          <w:highlight w:val="none"/>
        </w:rPr>
      </w:pPr>
      <w:r>
        <w:rPr>
          <w:rFonts w:ascii="宋体" w:hAnsi="宋体"/>
          <w:color w:val="000000"/>
          <w:sz w:val="24"/>
          <w:highlight w:val="none"/>
        </w:rPr>
        <w:t>特此证明。</w:t>
      </w:r>
    </w:p>
    <w:p>
      <w:pPr>
        <w:pStyle w:val="139"/>
        <w:spacing w:line="360" w:lineRule="auto"/>
        <w:ind w:firstLine="480"/>
        <w:rPr>
          <w:rFonts w:hint="eastAsia" w:ascii="宋体" w:hAnsi="宋体"/>
          <w:color w:val="000000"/>
          <w:sz w:val="24"/>
          <w:highlight w:val="none"/>
        </w:rPr>
      </w:pPr>
    </w:p>
    <w:p>
      <w:pPr>
        <w:pStyle w:val="139"/>
        <w:spacing w:line="360" w:lineRule="auto"/>
        <w:ind w:firstLine="480"/>
        <w:rPr>
          <w:rFonts w:hint="eastAsia" w:ascii="宋体" w:hAnsi="宋体"/>
          <w:color w:val="000000"/>
          <w:sz w:val="24"/>
          <w:highlight w:val="none"/>
        </w:rPr>
      </w:pPr>
    </w:p>
    <w:p>
      <w:pPr>
        <w:pStyle w:val="139"/>
        <w:spacing w:line="360" w:lineRule="auto"/>
        <w:ind w:firstLine="480"/>
        <w:rPr>
          <w:rFonts w:hint="eastAsia" w:ascii="宋体" w:hAnsi="宋体"/>
          <w:color w:val="000000"/>
          <w:sz w:val="24"/>
          <w:highlight w:val="none"/>
        </w:rPr>
      </w:pPr>
    </w:p>
    <w:p>
      <w:pPr>
        <w:pStyle w:val="111"/>
        <w:tabs>
          <w:tab w:val="left" w:pos="5580"/>
        </w:tabs>
        <w:spacing w:line="360" w:lineRule="auto"/>
        <w:rPr>
          <w:rFonts w:hint="eastAsia" w:hAnsi="宋体"/>
          <w:color w:val="000000"/>
          <w:sz w:val="24"/>
          <w:szCs w:val="24"/>
          <w:highlight w:val="none"/>
        </w:rPr>
      </w:pPr>
      <w:r>
        <w:rPr>
          <w:rFonts w:hint="eastAsia" w:hAnsi="宋体"/>
          <w:color w:val="000000"/>
          <w:sz w:val="24"/>
          <w:szCs w:val="24"/>
          <w:highlight w:val="none"/>
        </w:rPr>
        <w:t xml:space="preserve">                                （附法定代表人身份证正反两面扫描件）</w:t>
      </w:r>
    </w:p>
    <w:p>
      <w:pPr>
        <w:pStyle w:val="139"/>
        <w:spacing w:line="360" w:lineRule="auto"/>
        <w:ind w:firstLine="480"/>
        <w:rPr>
          <w:rFonts w:hint="eastAsia" w:ascii="宋体" w:hAnsi="宋体"/>
          <w:color w:val="000000"/>
          <w:sz w:val="24"/>
          <w:highlight w:val="none"/>
        </w:rPr>
      </w:pPr>
    </w:p>
    <w:p>
      <w:pPr>
        <w:pStyle w:val="139"/>
        <w:spacing w:line="360" w:lineRule="auto"/>
        <w:ind w:firstLine="480"/>
        <w:rPr>
          <w:rFonts w:hint="eastAsia" w:ascii="宋体" w:hAnsi="宋体"/>
          <w:color w:val="000000"/>
          <w:sz w:val="24"/>
          <w:highlight w:val="none"/>
        </w:rPr>
      </w:pPr>
    </w:p>
    <w:p>
      <w:pPr>
        <w:pStyle w:val="139"/>
        <w:spacing w:line="360" w:lineRule="auto"/>
        <w:ind w:firstLine="480"/>
        <w:rPr>
          <w:rFonts w:hint="eastAsia" w:ascii="宋体" w:hAnsi="宋体"/>
          <w:color w:val="000000"/>
          <w:sz w:val="24"/>
          <w:highlight w:val="none"/>
        </w:rPr>
      </w:pPr>
    </w:p>
    <w:p>
      <w:pPr>
        <w:pStyle w:val="139"/>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投标人电子公章：</w:t>
      </w:r>
    </w:p>
    <w:p>
      <w:pPr>
        <w:pStyle w:val="139"/>
        <w:spacing w:line="360" w:lineRule="auto"/>
        <w:ind w:firstLine="480" w:firstLineChars="200"/>
        <w:rPr>
          <w:rFonts w:ascii="宋体" w:hAnsi="宋体"/>
          <w:color w:val="000000"/>
          <w:sz w:val="24"/>
          <w:highlight w:val="none"/>
        </w:rPr>
      </w:pPr>
    </w:p>
    <w:p>
      <w:pPr>
        <w:pStyle w:val="139"/>
        <w:spacing w:line="360" w:lineRule="auto"/>
        <w:ind w:firstLine="480" w:firstLineChars="200"/>
        <w:rPr>
          <w:rFonts w:ascii="宋体" w:hAnsi="宋体"/>
          <w:color w:val="000000"/>
          <w:sz w:val="24"/>
          <w:highlight w:val="none"/>
        </w:rPr>
      </w:pPr>
      <w:r>
        <w:rPr>
          <w:rFonts w:ascii="宋体" w:hAnsi="宋体"/>
          <w:color w:val="000000"/>
          <w:sz w:val="24"/>
          <w:highlight w:val="none"/>
        </w:rPr>
        <w:t>日</w:t>
      </w:r>
      <w:r>
        <w:rPr>
          <w:rFonts w:hint="eastAsia" w:ascii="宋体" w:hAnsi="宋体"/>
          <w:color w:val="000000"/>
          <w:sz w:val="24"/>
          <w:highlight w:val="none"/>
        </w:rPr>
        <w:t xml:space="preserve">   </w:t>
      </w:r>
      <w:r>
        <w:rPr>
          <w:rFonts w:ascii="宋体" w:hAnsi="宋体"/>
          <w:color w:val="000000"/>
          <w:sz w:val="24"/>
          <w:highlight w:val="none"/>
        </w:rPr>
        <w:t>期：</w:t>
      </w:r>
      <w:r>
        <w:rPr>
          <w:rFonts w:hint="eastAsia" w:ascii="宋体" w:hAnsi="宋体"/>
          <w:color w:val="000000"/>
          <w:sz w:val="24"/>
          <w:highlight w:val="none"/>
          <w:u w:val="single"/>
        </w:rPr>
        <w:t xml:space="preserve">         </w:t>
      </w:r>
      <w:r>
        <w:rPr>
          <w:rFonts w:ascii="宋体" w:hAnsi="宋体"/>
          <w:color w:val="000000"/>
          <w:sz w:val="24"/>
          <w:highlight w:val="none"/>
        </w:rPr>
        <w:t>年</w:t>
      </w:r>
      <w:r>
        <w:rPr>
          <w:rFonts w:hint="eastAsia" w:ascii="宋体" w:hAnsi="宋体"/>
          <w:color w:val="000000"/>
          <w:sz w:val="24"/>
          <w:highlight w:val="none"/>
          <w:u w:val="single"/>
        </w:rPr>
        <w:t xml:space="preserve">       </w:t>
      </w:r>
      <w:r>
        <w:rPr>
          <w:rFonts w:ascii="宋体" w:hAnsi="宋体"/>
          <w:color w:val="000000"/>
          <w:sz w:val="24"/>
          <w:highlight w:val="none"/>
        </w:rPr>
        <w:t>月</w:t>
      </w:r>
      <w:r>
        <w:rPr>
          <w:rFonts w:hint="eastAsia" w:ascii="宋体" w:hAnsi="宋体"/>
          <w:color w:val="000000"/>
          <w:sz w:val="24"/>
          <w:highlight w:val="none"/>
          <w:u w:val="single"/>
        </w:rPr>
        <w:t xml:space="preserve">       </w:t>
      </w:r>
      <w:r>
        <w:rPr>
          <w:rFonts w:ascii="宋体" w:hAnsi="宋体"/>
          <w:color w:val="000000"/>
          <w:sz w:val="24"/>
          <w:highlight w:val="none"/>
        </w:rPr>
        <w:t>日</w:t>
      </w:r>
    </w:p>
    <w:p>
      <w:pPr>
        <w:pStyle w:val="139"/>
        <w:spacing w:line="360" w:lineRule="auto"/>
        <w:rPr>
          <w:rFonts w:hint="eastAsia" w:ascii="宋体" w:hAnsi="宋体"/>
          <w:color w:val="000000"/>
          <w:highlight w:val="none"/>
        </w:rPr>
      </w:pPr>
    </w:p>
    <w:p>
      <w:pPr>
        <w:pStyle w:val="139"/>
        <w:spacing w:line="360" w:lineRule="auto"/>
        <w:rPr>
          <w:rFonts w:hint="eastAsia" w:ascii="宋体" w:hAnsi="宋体"/>
          <w:color w:val="000000"/>
          <w:highlight w:val="none"/>
        </w:rPr>
      </w:pPr>
    </w:p>
    <w:p>
      <w:pPr>
        <w:pStyle w:val="139"/>
        <w:spacing w:line="360" w:lineRule="auto"/>
        <w:rPr>
          <w:rFonts w:hint="eastAsia" w:ascii="宋体" w:hAnsi="宋体"/>
          <w:color w:val="000000"/>
          <w:sz w:val="24"/>
          <w:highlight w:val="none"/>
        </w:rPr>
      </w:pPr>
      <w:r>
        <w:rPr>
          <w:rFonts w:hint="eastAsia" w:ascii="宋体" w:hAnsi="宋体"/>
          <w:color w:val="000000"/>
          <w:sz w:val="24"/>
          <w:highlight w:val="none"/>
        </w:rPr>
        <w:t>注：1、本项目只允许有唯一的投标人授权代理人，且必须为投标人在职员工。</w:t>
      </w:r>
    </w:p>
    <w:p>
      <w:pPr>
        <w:pStyle w:val="139"/>
        <w:spacing w:line="360" w:lineRule="auto"/>
        <w:ind w:firstLine="480" w:firstLineChars="200"/>
        <w:rPr>
          <w:color w:val="000000"/>
          <w:highlight w:val="none"/>
        </w:rPr>
      </w:pPr>
      <w:r>
        <w:rPr>
          <w:rFonts w:hint="eastAsia" w:ascii="宋体" w:hAnsi="宋体"/>
          <w:color w:val="000000"/>
          <w:sz w:val="24"/>
          <w:highlight w:val="none"/>
        </w:rPr>
        <w:t>2、投标人法定代表人参加投标的，可以不提供法定代表人授权委托书，但必须提供上述法定代表人身份证明书，否则将按无效投标处理。</w:t>
      </w:r>
    </w:p>
    <w:p>
      <w:pPr>
        <w:pStyle w:val="83"/>
        <w:outlineLvl w:val="2"/>
        <w:rPr>
          <w:rFonts w:hint="eastAsia" w:eastAsia="黑体"/>
          <w:color w:val="000000"/>
          <w:highlight w:val="none"/>
          <w:lang w:eastAsia="zh-CN"/>
        </w:rPr>
      </w:pPr>
      <w:r>
        <w:rPr>
          <w:color w:val="000000"/>
          <w:highlight w:val="none"/>
        </w:rPr>
        <w:br w:type="page"/>
      </w:r>
      <w:bookmarkStart w:id="174" w:name="_Toc1225"/>
      <w:r>
        <w:rPr>
          <w:rFonts w:hint="eastAsia"/>
          <w:color w:val="000000"/>
          <w:highlight w:val="none"/>
          <w:lang w:eastAsia="zh-CN"/>
        </w:rPr>
        <w:t>十二</w:t>
      </w:r>
      <w:r>
        <w:rPr>
          <w:color w:val="000000"/>
          <w:highlight w:val="none"/>
        </w:rPr>
        <w:t>、承诺</w:t>
      </w:r>
      <w:r>
        <w:rPr>
          <w:rFonts w:hint="eastAsia"/>
          <w:color w:val="000000"/>
          <w:highlight w:val="none"/>
          <w:lang w:eastAsia="zh-CN"/>
        </w:rPr>
        <w:t>书</w:t>
      </w:r>
      <w:bookmarkEnd w:id="174"/>
    </w:p>
    <w:p>
      <w:pPr>
        <w:pStyle w:val="156"/>
        <w:spacing w:line="360" w:lineRule="auto"/>
        <w:jc w:val="center"/>
        <w:rPr>
          <w:rFonts w:hint="eastAsia" w:ascii="宋体" w:hAnsi="宋体" w:cs="宋体"/>
          <w:b/>
          <w:sz w:val="28"/>
          <w:szCs w:val="24"/>
          <w:highlight w:val="none"/>
        </w:rPr>
      </w:pPr>
      <w:r>
        <w:rPr>
          <w:rFonts w:hint="eastAsia" w:ascii="宋体" w:hAnsi="宋体" w:cs="宋体"/>
          <w:b/>
          <w:sz w:val="28"/>
          <w:szCs w:val="24"/>
          <w:highlight w:val="none"/>
        </w:rPr>
        <w:t>承诺书</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lang w:eastAsia="zh-CN"/>
        </w:rPr>
        <w:t>石河子经济技术开发区管理委员会</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eastAsia="zh-CN"/>
        </w:rPr>
        <w:t>公司</w:t>
      </w:r>
      <w:r>
        <w:rPr>
          <w:rFonts w:hint="eastAsia" w:ascii="宋体" w:hAnsi="宋体" w:cs="宋体"/>
          <w:sz w:val="24"/>
          <w:szCs w:val="24"/>
          <w:highlight w:val="none"/>
          <w:u w:val="single"/>
        </w:rPr>
        <w:t xml:space="preserve">                 </w:t>
      </w:r>
      <w:r>
        <w:rPr>
          <w:rFonts w:hint="eastAsia" w:ascii="宋体" w:hAnsi="宋体" w:cs="宋体"/>
          <w:sz w:val="24"/>
          <w:szCs w:val="24"/>
          <w:highlight w:val="none"/>
        </w:rPr>
        <w:t>自愿成为</w:t>
      </w:r>
      <w:r>
        <w:rPr>
          <w:rFonts w:hint="eastAsia" w:ascii="宋体" w:hAnsi="宋体" w:cs="宋体"/>
          <w:sz w:val="24"/>
          <w:szCs w:val="24"/>
          <w:highlight w:val="none"/>
          <w:u w:val="single"/>
        </w:rPr>
        <w:t xml:space="preserve">     （项目名称）     设备采购</w:t>
      </w:r>
      <w:r>
        <w:rPr>
          <w:rFonts w:hint="eastAsia" w:ascii="宋体" w:hAnsi="宋体" w:cs="宋体"/>
          <w:sz w:val="24"/>
          <w:szCs w:val="24"/>
          <w:highlight w:val="none"/>
        </w:rPr>
        <w:t>的物资供应商，我愿做出如下郑重承诺：</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一、关于我方经营资格的保证</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我方保证向贵</w:t>
      </w:r>
      <w:r>
        <w:rPr>
          <w:rFonts w:hint="eastAsia" w:ascii="宋体" w:hAnsi="宋体" w:cs="宋体"/>
          <w:sz w:val="24"/>
          <w:szCs w:val="24"/>
          <w:highlight w:val="none"/>
          <w:lang w:eastAsia="zh-CN"/>
        </w:rPr>
        <w:t>单位</w:t>
      </w:r>
      <w:r>
        <w:rPr>
          <w:rFonts w:hint="eastAsia" w:ascii="宋体" w:hAnsi="宋体" w:cs="宋体"/>
          <w:sz w:val="24"/>
          <w:szCs w:val="24"/>
          <w:highlight w:val="none"/>
        </w:rPr>
        <w:t>提供的营业执照、经营生产许可证等证件真实、合法有效，且我公司依法存续。</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二、关于我方供应货物的保证</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1、我方严格履行与贵公司签订合同及技术协议，供应物资都有产品合格证、产品说明书、质量证明书三证齐全，物资的质量符合国家标准、行业标准的相关规定。</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2、供应物资经贵</w:t>
      </w:r>
      <w:r>
        <w:rPr>
          <w:rFonts w:hint="eastAsia" w:ascii="宋体" w:hAnsi="宋体" w:cs="宋体"/>
          <w:sz w:val="24"/>
          <w:szCs w:val="24"/>
          <w:highlight w:val="none"/>
          <w:lang w:eastAsia="zh-CN"/>
        </w:rPr>
        <w:t>单位</w:t>
      </w:r>
      <w:r>
        <w:rPr>
          <w:rFonts w:hint="eastAsia" w:ascii="宋体" w:hAnsi="宋体" w:cs="宋体"/>
          <w:sz w:val="24"/>
          <w:szCs w:val="24"/>
          <w:highlight w:val="none"/>
        </w:rPr>
        <w:t>书面确认供应品牌后，不作随意更换。</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3、我方认可贵</w:t>
      </w:r>
      <w:r>
        <w:rPr>
          <w:rFonts w:hint="eastAsia" w:ascii="宋体" w:hAnsi="宋体" w:cs="宋体"/>
          <w:sz w:val="24"/>
          <w:szCs w:val="24"/>
          <w:highlight w:val="none"/>
          <w:lang w:eastAsia="zh-CN"/>
        </w:rPr>
        <w:t>单位</w:t>
      </w:r>
      <w:r>
        <w:rPr>
          <w:rFonts w:hint="eastAsia" w:ascii="宋体" w:hAnsi="宋体" w:cs="宋体"/>
          <w:sz w:val="24"/>
          <w:szCs w:val="24"/>
          <w:highlight w:val="none"/>
        </w:rPr>
        <w:t>的物资验收制度，并在对供应货物进行验收时，严格遵守贵</w:t>
      </w:r>
      <w:r>
        <w:rPr>
          <w:rFonts w:hint="eastAsia" w:ascii="宋体" w:hAnsi="宋体" w:cs="宋体"/>
          <w:sz w:val="24"/>
          <w:szCs w:val="24"/>
          <w:highlight w:val="none"/>
          <w:lang w:eastAsia="zh-CN"/>
        </w:rPr>
        <w:t>单位</w:t>
      </w:r>
      <w:r>
        <w:rPr>
          <w:rFonts w:hint="eastAsia" w:ascii="宋体" w:hAnsi="宋体" w:cs="宋体"/>
          <w:sz w:val="24"/>
          <w:szCs w:val="24"/>
          <w:highlight w:val="none"/>
        </w:rPr>
        <w:t>的货物验收制度。</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4、对未通过验收的物资，保证在贵</w:t>
      </w:r>
      <w:r>
        <w:rPr>
          <w:rFonts w:hint="eastAsia" w:ascii="宋体" w:hAnsi="宋体" w:cs="宋体"/>
          <w:sz w:val="24"/>
          <w:szCs w:val="24"/>
          <w:highlight w:val="none"/>
          <w:lang w:eastAsia="zh-CN"/>
        </w:rPr>
        <w:t>单位</w:t>
      </w:r>
      <w:r>
        <w:rPr>
          <w:rFonts w:hint="eastAsia" w:ascii="宋体" w:hAnsi="宋体" w:cs="宋体"/>
          <w:sz w:val="24"/>
          <w:szCs w:val="24"/>
          <w:highlight w:val="none"/>
        </w:rPr>
        <w:t>规定时间内补充合格的货物。</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5、对通过验收的物资，在贵</w:t>
      </w:r>
      <w:r>
        <w:rPr>
          <w:rFonts w:hint="eastAsia" w:ascii="宋体" w:hAnsi="宋体" w:cs="宋体"/>
          <w:sz w:val="24"/>
          <w:szCs w:val="24"/>
          <w:highlight w:val="none"/>
          <w:lang w:eastAsia="zh-CN"/>
        </w:rPr>
        <w:t>单位</w:t>
      </w:r>
      <w:r>
        <w:rPr>
          <w:rFonts w:hint="eastAsia" w:ascii="宋体" w:hAnsi="宋体" w:cs="宋体"/>
          <w:sz w:val="24"/>
          <w:szCs w:val="24"/>
          <w:highlight w:val="none"/>
        </w:rPr>
        <w:t>投入使用之前，出现相关证照不全、品牌不符及质量问题的，保证无条件退货，并在贵</w:t>
      </w:r>
      <w:r>
        <w:rPr>
          <w:rFonts w:hint="eastAsia" w:ascii="宋体" w:hAnsi="宋体" w:cs="宋体"/>
          <w:sz w:val="24"/>
          <w:szCs w:val="24"/>
          <w:highlight w:val="none"/>
          <w:lang w:eastAsia="zh-CN"/>
        </w:rPr>
        <w:t>单位</w:t>
      </w:r>
      <w:r>
        <w:rPr>
          <w:rFonts w:hint="eastAsia" w:ascii="宋体" w:hAnsi="宋体" w:cs="宋体"/>
          <w:sz w:val="24"/>
          <w:szCs w:val="24"/>
          <w:highlight w:val="none"/>
        </w:rPr>
        <w:t>规定时间内补充合格的货物。</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6、因我方供应物资的质量问题，对贵</w:t>
      </w:r>
      <w:r>
        <w:rPr>
          <w:rFonts w:hint="eastAsia" w:ascii="宋体" w:hAnsi="宋体" w:cs="宋体"/>
          <w:sz w:val="24"/>
          <w:szCs w:val="24"/>
          <w:highlight w:val="none"/>
          <w:lang w:eastAsia="zh-CN"/>
        </w:rPr>
        <w:t>单位</w:t>
      </w:r>
      <w:r>
        <w:rPr>
          <w:rFonts w:hint="eastAsia" w:ascii="宋体" w:hAnsi="宋体" w:cs="宋体"/>
          <w:sz w:val="24"/>
          <w:szCs w:val="24"/>
          <w:highlight w:val="none"/>
        </w:rPr>
        <w:t>造成了不良影响的，我方愿承担违约金以及所造成的经济损失和法律责任。</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三、我单位承诺</w:t>
      </w:r>
      <w:r>
        <w:rPr>
          <w:rFonts w:hint="eastAsia" w:ascii="宋体" w:hAnsi="宋体" w:cs="宋体"/>
          <w:sz w:val="24"/>
          <w:szCs w:val="24"/>
          <w:highlight w:val="none"/>
          <w:lang w:eastAsia="zh-CN"/>
        </w:rPr>
        <w:t>对投标文件中向贵单位所提供的售后服务方案及培训方案完全响应落实</w:t>
      </w:r>
      <w:r>
        <w:rPr>
          <w:rFonts w:hint="eastAsia" w:ascii="宋体" w:hAnsi="宋体" w:cs="宋体"/>
          <w:sz w:val="24"/>
          <w:szCs w:val="24"/>
          <w:highlight w:val="none"/>
        </w:rPr>
        <w:t>。</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四、投标报价不受实物支付付款的影响。</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五、遵守贵</w:t>
      </w:r>
      <w:r>
        <w:rPr>
          <w:rFonts w:hint="eastAsia" w:ascii="宋体" w:hAnsi="宋体" w:cs="宋体"/>
          <w:sz w:val="24"/>
          <w:szCs w:val="24"/>
          <w:highlight w:val="none"/>
          <w:lang w:eastAsia="zh-CN"/>
        </w:rPr>
        <w:t>单位</w:t>
      </w:r>
      <w:r>
        <w:rPr>
          <w:rFonts w:hint="eastAsia" w:ascii="宋体" w:hAnsi="宋体" w:cs="宋体"/>
          <w:sz w:val="24"/>
          <w:szCs w:val="24"/>
          <w:highlight w:val="none"/>
        </w:rPr>
        <w:t>关于供应商管理相关规定，贵</w:t>
      </w:r>
      <w:r>
        <w:rPr>
          <w:rFonts w:hint="eastAsia" w:ascii="宋体" w:hAnsi="宋体" w:cs="宋体"/>
          <w:sz w:val="24"/>
          <w:szCs w:val="24"/>
          <w:highlight w:val="none"/>
          <w:lang w:eastAsia="zh-CN"/>
        </w:rPr>
        <w:t>单位</w:t>
      </w:r>
      <w:r>
        <w:rPr>
          <w:rFonts w:hint="eastAsia" w:ascii="宋体" w:hAnsi="宋体" w:cs="宋体"/>
          <w:sz w:val="24"/>
          <w:szCs w:val="24"/>
          <w:highlight w:val="none"/>
        </w:rPr>
        <w:t>有权随时对我公司经营状况、资质、能力等进行必要的考察、核实。我公司经考察、考核后如不具有相关资质和能力，贵</w:t>
      </w:r>
      <w:r>
        <w:rPr>
          <w:rFonts w:hint="eastAsia" w:ascii="宋体" w:hAnsi="宋体" w:cs="宋体"/>
          <w:sz w:val="24"/>
          <w:szCs w:val="24"/>
          <w:highlight w:val="none"/>
          <w:lang w:eastAsia="zh-CN"/>
        </w:rPr>
        <w:t>单位</w:t>
      </w:r>
      <w:r>
        <w:rPr>
          <w:rFonts w:hint="eastAsia" w:ascii="宋体" w:hAnsi="宋体" w:cs="宋体"/>
          <w:sz w:val="24"/>
          <w:szCs w:val="24"/>
          <w:highlight w:val="none"/>
        </w:rPr>
        <w:t>有权直接取消准入资格。</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六、我公司承诺遵守国家相关法律法规，在商务活动中遵守职业道德，不以任何形式、任何理由向贵</w:t>
      </w:r>
      <w:r>
        <w:rPr>
          <w:rFonts w:hint="eastAsia" w:ascii="宋体" w:hAnsi="宋体" w:cs="宋体"/>
          <w:sz w:val="24"/>
          <w:szCs w:val="24"/>
          <w:highlight w:val="none"/>
          <w:lang w:eastAsia="zh-CN"/>
        </w:rPr>
        <w:t>单位</w:t>
      </w:r>
      <w:r>
        <w:rPr>
          <w:rFonts w:hint="eastAsia" w:ascii="宋体" w:hAnsi="宋体" w:cs="宋体"/>
          <w:sz w:val="24"/>
          <w:szCs w:val="24"/>
          <w:highlight w:val="none"/>
        </w:rPr>
        <w:t>员工提供个人佣金、回扣、礼金礼券和贵重物品等不正当行为，也不为贵</w:t>
      </w:r>
      <w:r>
        <w:rPr>
          <w:rFonts w:hint="eastAsia" w:ascii="宋体" w:hAnsi="宋体" w:cs="宋体"/>
          <w:sz w:val="24"/>
          <w:szCs w:val="24"/>
          <w:highlight w:val="none"/>
          <w:lang w:eastAsia="zh-CN"/>
        </w:rPr>
        <w:t>单位</w:t>
      </w:r>
      <w:r>
        <w:rPr>
          <w:rFonts w:hint="eastAsia" w:ascii="宋体" w:hAnsi="宋体" w:cs="宋体"/>
          <w:sz w:val="24"/>
          <w:szCs w:val="24"/>
          <w:highlight w:val="none"/>
        </w:rPr>
        <w:t>员工安排高消费娱乐活动。如贵</w:t>
      </w:r>
      <w:r>
        <w:rPr>
          <w:rFonts w:hint="eastAsia" w:ascii="宋体" w:hAnsi="宋体" w:cs="宋体"/>
          <w:sz w:val="24"/>
          <w:szCs w:val="24"/>
          <w:highlight w:val="none"/>
          <w:lang w:eastAsia="zh-CN"/>
        </w:rPr>
        <w:t>单位</w:t>
      </w:r>
      <w:r>
        <w:rPr>
          <w:rFonts w:hint="eastAsia" w:ascii="宋体" w:hAnsi="宋体" w:cs="宋体"/>
          <w:sz w:val="24"/>
          <w:szCs w:val="24"/>
          <w:highlight w:val="none"/>
        </w:rPr>
        <w:t>发现我公司以不正当竞争手段拉拢、贿赂贵</w:t>
      </w:r>
      <w:r>
        <w:rPr>
          <w:rFonts w:hint="eastAsia" w:ascii="宋体" w:hAnsi="宋体" w:cs="宋体"/>
          <w:sz w:val="24"/>
          <w:szCs w:val="24"/>
          <w:highlight w:val="none"/>
          <w:lang w:eastAsia="zh-CN"/>
        </w:rPr>
        <w:t>单位</w:t>
      </w:r>
      <w:r>
        <w:rPr>
          <w:rFonts w:hint="eastAsia" w:ascii="宋体" w:hAnsi="宋体" w:cs="宋体"/>
          <w:sz w:val="24"/>
          <w:szCs w:val="24"/>
          <w:highlight w:val="none"/>
        </w:rPr>
        <w:t>员工，一经查实，我公司接受贵</w:t>
      </w:r>
      <w:r>
        <w:rPr>
          <w:rFonts w:hint="eastAsia" w:ascii="宋体" w:hAnsi="宋体" w:cs="宋体"/>
          <w:sz w:val="24"/>
          <w:szCs w:val="24"/>
          <w:highlight w:val="none"/>
          <w:lang w:eastAsia="zh-CN"/>
        </w:rPr>
        <w:t>单位</w:t>
      </w:r>
      <w:r>
        <w:rPr>
          <w:rFonts w:hint="eastAsia" w:ascii="宋体" w:hAnsi="宋体" w:cs="宋体"/>
          <w:sz w:val="24"/>
          <w:szCs w:val="24"/>
          <w:highlight w:val="none"/>
        </w:rPr>
        <w:t>所采取的相应的处罚。</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lang w:eastAsia="zh-CN"/>
        </w:rPr>
        <w:t>七</w:t>
      </w:r>
      <w:r>
        <w:rPr>
          <w:rFonts w:hint="eastAsia" w:ascii="宋体" w:hAnsi="宋体" w:cs="宋体"/>
          <w:sz w:val="24"/>
          <w:szCs w:val="24"/>
          <w:highlight w:val="none"/>
        </w:rPr>
        <w:t>、本承诺自我公司盖章后生效。有效期自本承诺出具之日起至全面履行完毕与贵</w:t>
      </w:r>
      <w:r>
        <w:rPr>
          <w:rFonts w:hint="eastAsia" w:ascii="宋体" w:hAnsi="宋体" w:cs="宋体"/>
          <w:sz w:val="24"/>
          <w:szCs w:val="24"/>
          <w:highlight w:val="none"/>
          <w:lang w:eastAsia="zh-CN"/>
        </w:rPr>
        <w:t>单位</w:t>
      </w:r>
      <w:r>
        <w:rPr>
          <w:rFonts w:hint="eastAsia" w:ascii="宋体" w:hAnsi="宋体" w:cs="宋体"/>
          <w:sz w:val="24"/>
          <w:szCs w:val="24"/>
          <w:highlight w:val="none"/>
        </w:rPr>
        <w:t>签署的所有相关法律文件中约定的义务之日止。</w:t>
      </w:r>
    </w:p>
    <w:p>
      <w:pPr>
        <w:pStyle w:val="156"/>
        <w:spacing w:line="360" w:lineRule="auto"/>
        <w:rPr>
          <w:rFonts w:hint="eastAsia" w:ascii="宋体" w:hAnsi="宋体" w:cs="宋体"/>
          <w:sz w:val="24"/>
          <w:szCs w:val="24"/>
          <w:highlight w:val="none"/>
        </w:rPr>
      </w:pPr>
      <w:r>
        <w:rPr>
          <w:rFonts w:hint="eastAsia" w:ascii="宋体" w:hAnsi="宋体" w:cs="宋体"/>
          <w:sz w:val="24"/>
          <w:szCs w:val="24"/>
          <w:highlight w:val="none"/>
        </w:rPr>
        <w:t>特此承诺!</w:t>
      </w:r>
    </w:p>
    <w:p>
      <w:pPr>
        <w:pStyle w:val="156"/>
        <w:spacing w:line="360" w:lineRule="auto"/>
        <w:rPr>
          <w:rFonts w:hint="eastAsia" w:ascii="宋体" w:hAnsi="宋体" w:cs="宋体"/>
          <w:sz w:val="24"/>
          <w:szCs w:val="24"/>
          <w:highlight w:val="none"/>
        </w:rPr>
      </w:pPr>
    </w:p>
    <w:p>
      <w:pPr>
        <w:pStyle w:val="156"/>
        <w:spacing w:line="480"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承诺人（盖章）：</w:t>
      </w:r>
    </w:p>
    <w:p>
      <w:pPr>
        <w:pStyle w:val="156"/>
        <w:spacing w:line="480"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法定代表人（签字）:</w:t>
      </w:r>
    </w:p>
    <w:p>
      <w:pPr>
        <w:pStyle w:val="156"/>
        <w:spacing w:line="480"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时间：2021年  月  日</w:t>
      </w:r>
    </w:p>
    <w:p>
      <w:pPr>
        <w:rPr>
          <w:rFonts w:hint="eastAsia"/>
          <w:color w:val="000080"/>
          <w:sz w:val="20"/>
          <w:highlight w:val="none"/>
        </w:rPr>
      </w:pPr>
      <w:r>
        <w:rPr>
          <w:rFonts w:hint="eastAsia"/>
          <w:color w:val="000080"/>
          <w:sz w:val="20"/>
          <w:highlight w:val="none"/>
        </w:rPr>
        <w:t xml:space="preserve"> </w:t>
      </w:r>
    </w:p>
    <w:p>
      <w:pPr>
        <w:spacing w:line="400" w:lineRule="exact"/>
        <w:rPr>
          <w:rFonts w:ascii="Times New Roman" w:hAnsi="Times New Roman"/>
          <w:highlight w:val="none"/>
        </w:rPr>
      </w:pPr>
    </w:p>
    <w:p>
      <w:pPr>
        <w:pStyle w:val="142"/>
        <w:outlineLvl w:val="2"/>
        <w:rPr>
          <w:color w:val="000000"/>
          <w:highlight w:val="none"/>
        </w:rPr>
      </w:pPr>
      <w:r>
        <w:rPr>
          <w:color w:val="000000"/>
          <w:highlight w:val="none"/>
        </w:rPr>
        <w:br w:type="page"/>
      </w:r>
      <w:bookmarkStart w:id="175" w:name="_Toc1206"/>
      <w:r>
        <w:rPr>
          <w:rFonts w:hint="eastAsia"/>
          <w:color w:val="000000"/>
          <w:highlight w:val="none"/>
          <w:lang w:eastAsia="zh-CN"/>
        </w:rPr>
        <w:t>十三</w:t>
      </w:r>
      <w:r>
        <w:rPr>
          <w:color w:val="000000"/>
          <w:highlight w:val="none"/>
        </w:rPr>
        <w:t>、履约保证金</w:t>
      </w:r>
      <w:bookmarkEnd w:id="175"/>
    </w:p>
    <w:p>
      <w:pPr>
        <w:pStyle w:val="97"/>
        <w:jc w:val="left"/>
        <w:rPr>
          <w:rFonts w:hint="eastAsia"/>
          <w:b/>
          <w:bCs/>
          <w:color w:val="000000"/>
          <w:sz w:val="28"/>
          <w:szCs w:val="28"/>
          <w:highlight w:val="none"/>
          <w:lang w:eastAsia="zh-CN"/>
        </w:rPr>
      </w:pPr>
      <w:r>
        <w:rPr>
          <w:rFonts w:hint="eastAsia" w:ascii="宋体" w:hAnsi="宋体"/>
          <w:b/>
          <w:bCs/>
          <w:color w:val="000000"/>
          <w:sz w:val="28"/>
          <w:szCs w:val="28"/>
          <w:highlight w:val="none"/>
        </w:rPr>
        <w:t>如采用银行保函，格式如下</w:t>
      </w:r>
      <w:r>
        <w:rPr>
          <w:rFonts w:hint="eastAsia" w:ascii="宋体" w:hAnsi="宋体"/>
          <w:b/>
          <w:bCs/>
          <w:color w:val="000000"/>
          <w:sz w:val="28"/>
          <w:szCs w:val="28"/>
          <w:highlight w:val="none"/>
          <w:lang w:eastAsia="zh-CN"/>
        </w:rPr>
        <w:t>：</w:t>
      </w:r>
    </w:p>
    <w:p>
      <w:pPr>
        <w:pStyle w:val="97"/>
        <w:spacing w:line="131" w:lineRule="exact"/>
        <w:jc w:val="left"/>
        <w:rPr>
          <w:color w:val="000000"/>
          <w:sz w:val="24"/>
          <w:szCs w:val="24"/>
          <w:highlight w:val="none"/>
        </w:rPr>
      </w:pPr>
      <w:r>
        <w:rPr>
          <w:color w:val="000000"/>
          <w:sz w:val="24"/>
          <w:szCs w:val="24"/>
          <w:highlight w:val="none"/>
        </w:rPr>
        <w:t xml:space="preserve"> </w:t>
      </w:r>
    </w:p>
    <w:p>
      <w:pPr>
        <w:pStyle w:val="97"/>
        <w:ind w:left="3620"/>
        <w:jc w:val="left"/>
        <w:rPr>
          <w:b/>
          <w:bCs/>
          <w:color w:val="000000"/>
          <w:sz w:val="32"/>
          <w:szCs w:val="32"/>
          <w:highlight w:val="none"/>
        </w:rPr>
      </w:pPr>
      <w:r>
        <w:rPr>
          <w:rFonts w:hint="eastAsia" w:ascii="宋体" w:hAnsi="宋体"/>
          <w:b/>
          <w:bCs/>
          <w:color w:val="000000"/>
          <w:sz w:val="36"/>
          <w:szCs w:val="36"/>
          <w:highlight w:val="none"/>
        </w:rPr>
        <w:t>履约保证金</w:t>
      </w:r>
    </w:p>
    <w:p>
      <w:pPr>
        <w:pStyle w:val="97"/>
        <w:spacing w:line="200" w:lineRule="exact"/>
        <w:jc w:val="left"/>
        <w:rPr>
          <w:color w:val="000000"/>
          <w:sz w:val="24"/>
          <w:szCs w:val="24"/>
          <w:highlight w:val="none"/>
        </w:rPr>
      </w:pPr>
      <w:r>
        <w:rPr>
          <w:color w:val="000000"/>
          <w:sz w:val="24"/>
          <w:szCs w:val="24"/>
          <w:highlight w:val="none"/>
        </w:rPr>
        <w:t xml:space="preserve"> </w:t>
      </w:r>
    </w:p>
    <w:p>
      <w:pPr>
        <w:pStyle w:val="97"/>
        <w:spacing w:line="200" w:lineRule="exact"/>
        <w:jc w:val="left"/>
        <w:rPr>
          <w:color w:val="000000"/>
          <w:sz w:val="24"/>
          <w:szCs w:val="24"/>
          <w:highlight w:val="none"/>
        </w:rPr>
      </w:pPr>
      <w:r>
        <w:rPr>
          <w:color w:val="000000"/>
          <w:sz w:val="24"/>
          <w:szCs w:val="24"/>
          <w:highlight w:val="none"/>
        </w:rPr>
        <w:t xml:space="preserve"> </w:t>
      </w:r>
    </w:p>
    <w:p>
      <w:pPr>
        <w:pStyle w:val="97"/>
        <w:spacing w:line="232" w:lineRule="exact"/>
        <w:jc w:val="left"/>
        <w:rPr>
          <w:color w:val="000000"/>
          <w:sz w:val="24"/>
          <w:szCs w:val="24"/>
          <w:highlight w:val="none"/>
        </w:rPr>
      </w:pPr>
      <w:r>
        <w:rPr>
          <w:color w:val="000000"/>
          <w:sz w:val="24"/>
          <w:szCs w:val="24"/>
          <w:highlight w:val="none"/>
        </w:rPr>
        <w:t xml:space="preserve"> </w:t>
      </w:r>
    </w:p>
    <w:p>
      <w:pPr>
        <w:pStyle w:val="97"/>
        <w:ind w:left="2200"/>
        <w:jc w:val="left"/>
        <w:rPr>
          <w:color w:val="000000"/>
          <w:sz w:val="24"/>
          <w:szCs w:val="24"/>
          <w:highlight w:val="none"/>
        </w:rPr>
      </w:pPr>
      <w:r>
        <w:rPr>
          <w:rFonts w:hint="eastAsia" w:ascii="宋体" w:hAnsi="宋体"/>
          <w:color w:val="000000"/>
          <w:highlight w:val="none"/>
        </w:rPr>
        <w:t>（买方名称）：</w:t>
      </w:r>
    </w:p>
    <w:p>
      <w:pPr>
        <w:pStyle w:val="97"/>
        <w:spacing w:line="200" w:lineRule="exact"/>
        <w:jc w:val="left"/>
        <w:rPr>
          <w:color w:val="000000"/>
          <w:sz w:val="24"/>
          <w:szCs w:val="24"/>
          <w:highlight w:val="none"/>
        </w:rPr>
      </w:pPr>
      <w:r>
        <w:rPr>
          <w:color w:val="000000"/>
          <w:highlight w:val="none"/>
        </w:rPr>
        <w:drawing>
          <wp:inline distT="0" distB="0" distL="114300" distR="114300">
            <wp:extent cx="1409700" cy="8255"/>
            <wp:effectExtent l="0" t="0" r="0" b="0"/>
            <wp:docPr id="9" name="图片 1" descr="C:\Users\ADMINI~1\AppData\Local\Temp\ksohtml478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ksohtml4788\wps1.jpg"/>
                    <pic:cNvPicPr>
                      <a:picLocks noChangeAspect="1"/>
                    </pic:cNvPicPr>
                  </pic:nvPicPr>
                  <pic:blipFill>
                    <a:blip r:embed="rId9" r:link="rId10"/>
                    <a:stretch>
                      <a:fillRect/>
                    </a:stretch>
                  </pic:blipFill>
                  <pic:spPr>
                    <a:xfrm>
                      <a:off x="0" y="0"/>
                      <a:ext cx="1409700" cy="8255"/>
                    </a:xfrm>
                    <a:prstGeom prst="rect">
                      <a:avLst/>
                    </a:prstGeom>
                    <a:noFill/>
                    <a:ln w="9525">
                      <a:noFill/>
                    </a:ln>
                  </pic:spPr>
                </pic:pic>
              </a:graphicData>
            </a:graphic>
          </wp:inline>
        </w:drawing>
      </w:r>
      <w:r>
        <w:rPr>
          <w:color w:val="000000"/>
          <w:sz w:val="24"/>
          <w:szCs w:val="24"/>
          <w:highlight w:val="none"/>
        </w:rPr>
        <w:t xml:space="preserve"> </w:t>
      </w:r>
    </w:p>
    <w:p>
      <w:pPr>
        <w:pStyle w:val="97"/>
        <w:spacing w:line="200" w:lineRule="exact"/>
        <w:jc w:val="left"/>
        <w:rPr>
          <w:color w:val="000000"/>
          <w:sz w:val="24"/>
          <w:szCs w:val="24"/>
          <w:highlight w:val="none"/>
        </w:rPr>
      </w:pPr>
      <w:r>
        <w:rPr>
          <w:color w:val="000000"/>
          <w:sz w:val="24"/>
          <w:szCs w:val="24"/>
          <w:highlight w:val="none"/>
        </w:rPr>
        <w:t xml:space="preserve"> </w:t>
      </w:r>
    </w:p>
    <w:p>
      <w:pPr>
        <w:pStyle w:val="97"/>
        <w:spacing w:line="232" w:lineRule="exact"/>
        <w:jc w:val="left"/>
        <w:rPr>
          <w:color w:val="000000"/>
          <w:sz w:val="24"/>
          <w:szCs w:val="24"/>
          <w:highlight w:val="none"/>
        </w:rPr>
      </w:pPr>
      <w:r>
        <w:rPr>
          <w:color w:val="000000"/>
          <w:sz w:val="24"/>
          <w:szCs w:val="24"/>
          <w:highlight w:val="none"/>
        </w:rPr>
        <w:t xml:space="preserve"> </w:t>
      </w:r>
    </w:p>
    <w:p>
      <w:pPr>
        <w:pStyle w:val="97"/>
        <w:ind w:left="420"/>
        <w:jc w:val="left"/>
        <w:rPr>
          <w:color w:val="000000"/>
          <w:sz w:val="24"/>
          <w:szCs w:val="24"/>
          <w:highlight w:val="none"/>
        </w:rPr>
      </w:pPr>
      <w:r>
        <w:rPr>
          <w:rFonts w:hint="eastAsia" w:ascii="宋体" w:hAnsi="宋体"/>
          <w:color w:val="000000"/>
          <w:highlight w:val="none"/>
        </w:rPr>
        <w:t>鉴于（买方名称，以下简称</w:t>
      </w:r>
      <w:r>
        <w:rPr>
          <w:rFonts w:eastAsia="Times New Roman"/>
          <w:color w:val="000000"/>
          <w:highlight w:val="none"/>
        </w:rPr>
        <w:t>“</w:t>
      </w:r>
      <w:r>
        <w:rPr>
          <w:rFonts w:hint="eastAsia" w:ascii="宋体" w:hAnsi="宋体"/>
          <w:color w:val="000000"/>
          <w:highlight w:val="none"/>
        </w:rPr>
        <w:t>买方</w:t>
      </w:r>
      <w:r>
        <w:rPr>
          <w:rFonts w:eastAsia="Times New Roman"/>
          <w:color w:val="000000"/>
          <w:highlight w:val="none"/>
        </w:rPr>
        <w:t>”</w:t>
      </w:r>
      <w:r>
        <w:rPr>
          <w:rFonts w:hint="eastAsia" w:ascii="宋体" w:hAnsi="宋体"/>
          <w:color w:val="000000"/>
          <w:highlight w:val="none"/>
        </w:rPr>
        <w:t>）接受（卖方名称，以下称</w:t>
      </w:r>
      <w:r>
        <w:rPr>
          <w:rFonts w:eastAsia="Times New Roman"/>
          <w:color w:val="000000"/>
          <w:highlight w:val="none"/>
        </w:rPr>
        <w:t>“</w:t>
      </w:r>
      <w:r>
        <w:rPr>
          <w:rFonts w:hint="eastAsia" w:ascii="宋体" w:hAnsi="宋体"/>
          <w:color w:val="000000"/>
          <w:highlight w:val="none"/>
        </w:rPr>
        <w:t>卖方</w:t>
      </w:r>
      <w:r>
        <w:rPr>
          <w:rFonts w:eastAsia="Times New Roman"/>
          <w:color w:val="000000"/>
          <w:highlight w:val="none"/>
        </w:rPr>
        <w:t>”</w:t>
      </w:r>
      <w:r>
        <w:rPr>
          <w:rFonts w:hint="eastAsia" w:ascii="宋体" w:hAnsi="宋体"/>
          <w:color w:val="000000"/>
          <w:highlight w:val="none"/>
        </w:rPr>
        <w:t>）于</w:t>
      </w:r>
      <w:r>
        <w:rPr>
          <w:color w:val="000000"/>
          <w:sz w:val="24"/>
          <w:szCs w:val="24"/>
          <w:highlight w:val="none"/>
        </w:rPr>
        <w:tab/>
      </w:r>
      <w:r>
        <w:rPr>
          <w:rFonts w:hint="eastAsia" w:ascii="宋体" w:hAnsi="宋体"/>
          <w:color w:val="000000"/>
          <w:highlight w:val="none"/>
        </w:rPr>
        <w:t>年</w:t>
      </w:r>
      <w:r>
        <w:rPr>
          <w:color w:val="000000"/>
          <w:sz w:val="24"/>
          <w:szCs w:val="24"/>
          <w:highlight w:val="none"/>
        </w:rPr>
        <w:tab/>
      </w:r>
      <w:r>
        <w:rPr>
          <w:rFonts w:hint="eastAsia" w:ascii="宋体" w:hAnsi="宋体"/>
          <w:color w:val="000000"/>
          <w:sz w:val="20"/>
          <w:szCs w:val="20"/>
          <w:highlight w:val="none"/>
        </w:rPr>
        <w:t>月</w:t>
      </w:r>
    </w:p>
    <w:p>
      <w:pPr>
        <w:pStyle w:val="97"/>
        <w:spacing w:line="183" w:lineRule="exact"/>
        <w:jc w:val="left"/>
        <w:rPr>
          <w:color w:val="000000"/>
          <w:sz w:val="24"/>
          <w:szCs w:val="24"/>
          <w:highlight w:val="none"/>
        </w:rPr>
      </w:pPr>
      <w:r>
        <w:rPr>
          <w:color w:val="000000"/>
          <w:highlight w:val="none"/>
        </w:rPr>
        <w:drawing>
          <wp:inline distT="0" distB="0" distL="114300" distR="114300">
            <wp:extent cx="466090" cy="8255"/>
            <wp:effectExtent l="0" t="0" r="0" b="0"/>
            <wp:docPr id="10" name="图片 2" descr="C:\Users\ADMINI~1\AppData\Local\Temp\ksohtml478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1\AppData\Local\Temp\ksohtml4788\wps2.jpg"/>
                    <pic:cNvPicPr>
                      <a:picLocks noChangeAspect="1"/>
                    </pic:cNvPicPr>
                  </pic:nvPicPr>
                  <pic:blipFill>
                    <a:blip r:embed="rId11" r:link="rId12"/>
                    <a:stretch>
                      <a:fillRect/>
                    </a:stretch>
                  </pic:blipFill>
                  <pic:spPr>
                    <a:xfrm>
                      <a:off x="0" y="0"/>
                      <a:ext cx="466090" cy="8255"/>
                    </a:xfrm>
                    <a:prstGeom prst="rect">
                      <a:avLst/>
                    </a:prstGeom>
                    <a:noFill/>
                    <a:ln w="9525">
                      <a:noFill/>
                    </a:ln>
                  </pic:spPr>
                </pic:pic>
              </a:graphicData>
            </a:graphic>
          </wp:inline>
        </w:drawing>
      </w:r>
      <w:r>
        <w:rPr>
          <w:color w:val="000000"/>
          <w:highlight w:val="none"/>
        </w:rPr>
        <w:drawing>
          <wp:inline distT="0" distB="0" distL="114300" distR="114300">
            <wp:extent cx="466090" cy="8255"/>
            <wp:effectExtent l="0" t="0" r="0" b="0"/>
            <wp:docPr id="11" name="图片 3" descr="C:\Users\ADMINI~1\AppData\Local\Temp\ksohtml47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C:\Users\ADMINI~1\AppData\Local\Temp\ksohtml4788\wps3.jpg"/>
                    <pic:cNvPicPr>
                      <a:picLocks noChangeAspect="1"/>
                    </pic:cNvPicPr>
                  </pic:nvPicPr>
                  <pic:blipFill>
                    <a:blip r:embed="rId11" r:link="rId12"/>
                    <a:stretch>
                      <a:fillRect/>
                    </a:stretch>
                  </pic:blipFill>
                  <pic:spPr>
                    <a:xfrm>
                      <a:off x="0" y="0"/>
                      <a:ext cx="466090" cy="8255"/>
                    </a:xfrm>
                    <a:prstGeom prst="rect">
                      <a:avLst/>
                    </a:prstGeom>
                    <a:noFill/>
                    <a:ln w="9525">
                      <a:noFill/>
                    </a:ln>
                  </pic:spPr>
                </pic:pic>
              </a:graphicData>
            </a:graphic>
          </wp:inline>
        </w:drawing>
      </w:r>
      <w:r>
        <w:rPr>
          <w:color w:val="000000"/>
          <w:sz w:val="24"/>
          <w:szCs w:val="24"/>
          <w:highlight w:val="none"/>
        </w:rPr>
        <w:t xml:space="preserve"> </w:t>
      </w:r>
    </w:p>
    <w:tbl>
      <w:tblPr>
        <w:tblStyle w:val="40"/>
        <w:tblW w:w="8640" w:type="dxa"/>
        <w:tblInd w:w="216" w:type="dxa"/>
        <w:tblLayout w:type="fixed"/>
        <w:tblCellMar>
          <w:top w:w="0" w:type="dxa"/>
          <w:left w:w="0" w:type="dxa"/>
          <w:bottom w:w="0" w:type="dxa"/>
          <w:right w:w="0" w:type="dxa"/>
        </w:tblCellMar>
      </w:tblPr>
      <w:tblGrid>
        <w:gridCol w:w="740"/>
        <w:gridCol w:w="640"/>
        <w:gridCol w:w="1620"/>
        <w:gridCol w:w="580"/>
        <w:gridCol w:w="880"/>
        <w:gridCol w:w="540"/>
        <w:gridCol w:w="1380"/>
        <w:gridCol w:w="80"/>
        <w:gridCol w:w="2180"/>
      </w:tblGrid>
      <w:tr>
        <w:tblPrEx>
          <w:tblCellMar>
            <w:top w:w="0" w:type="dxa"/>
            <w:left w:w="0" w:type="dxa"/>
            <w:bottom w:w="0" w:type="dxa"/>
            <w:right w:w="0" w:type="dxa"/>
          </w:tblCellMar>
        </w:tblPrEx>
        <w:trPr>
          <w:trHeight w:val="240" w:hRule="atLeast"/>
        </w:trPr>
        <w:tc>
          <w:tcPr>
            <w:tcW w:w="740" w:type="dxa"/>
            <w:tcBorders>
              <w:top w:val="nil"/>
              <w:left w:val="nil"/>
              <w:bottom w:val="single" w:color="auto" w:sz="8" w:space="0"/>
              <w:right w:val="nil"/>
            </w:tcBorders>
            <w:vAlign w:val="bottom"/>
          </w:tcPr>
          <w:p>
            <w:pPr>
              <w:pStyle w:val="97"/>
              <w:jc w:val="left"/>
              <w:rPr>
                <w:rFonts w:cs="Calibri"/>
                <w:color w:val="000000"/>
                <w:sz w:val="20"/>
                <w:szCs w:val="20"/>
                <w:highlight w:val="none"/>
              </w:rPr>
            </w:pPr>
          </w:p>
        </w:tc>
        <w:tc>
          <w:tcPr>
            <w:tcW w:w="640" w:type="dxa"/>
            <w:tcBorders>
              <w:top w:val="nil"/>
              <w:left w:val="nil"/>
              <w:bottom w:val="nil"/>
              <w:right w:val="nil"/>
            </w:tcBorders>
            <w:vAlign w:val="bottom"/>
          </w:tcPr>
          <w:p>
            <w:pPr>
              <w:pStyle w:val="97"/>
              <w:spacing w:line="239" w:lineRule="exact"/>
              <w:jc w:val="left"/>
              <w:rPr>
                <w:rFonts w:cs="Calibri"/>
                <w:color w:val="000000"/>
                <w:sz w:val="24"/>
                <w:szCs w:val="24"/>
                <w:highlight w:val="none"/>
              </w:rPr>
            </w:pPr>
            <w:r>
              <w:rPr>
                <w:rFonts w:hint="eastAsia" w:ascii="宋体" w:hAnsi="宋体" w:cs="Calibri"/>
                <w:color w:val="000000"/>
                <w:highlight w:val="none"/>
              </w:rPr>
              <w:t>日参加</w:t>
            </w:r>
          </w:p>
        </w:tc>
        <w:tc>
          <w:tcPr>
            <w:tcW w:w="2200" w:type="dxa"/>
            <w:gridSpan w:val="2"/>
            <w:tcBorders>
              <w:top w:val="nil"/>
              <w:left w:val="nil"/>
              <w:bottom w:val="single" w:color="auto" w:sz="8" w:space="0"/>
              <w:right w:val="nil"/>
            </w:tcBorders>
            <w:vAlign w:val="bottom"/>
          </w:tcPr>
          <w:p>
            <w:pPr>
              <w:pStyle w:val="97"/>
              <w:jc w:val="left"/>
              <w:rPr>
                <w:rFonts w:cs="Calibri"/>
                <w:color w:val="000000"/>
                <w:sz w:val="20"/>
                <w:szCs w:val="20"/>
                <w:highlight w:val="none"/>
              </w:rPr>
            </w:pPr>
          </w:p>
        </w:tc>
        <w:tc>
          <w:tcPr>
            <w:tcW w:w="5060" w:type="dxa"/>
            <w:gridSpan w:val="5"/>
            <w:tcBorders>
              <w:top w:val="nil"/>
              <w:left w:val="nil"/>
              <w:bottom w:val="nil"/>
              <w:right w:val="nil"/>
            </w:tcBorders>
            <w:vAlign w:val="bottom"/>
          </w:tcPr>
          <w:p>
            <w:pPr>
              <w:pStyle w:val="97"/>
              <w:spacing w:line="239" w:lineRule="exact"/>
              <w:jc w:val="left"/>
              <w:rPr>
                <w:rFonts w:cs="Calibri"/>
                <w:color w:val="000000"/>
                <w:sz w:val="24"/>
                <w:szCs w:val="24"/>
                <w:highlight w:val="none"/>
              </w:rPr>
            </w:pPr>
            <w:r>
              <w:rPr>
                <w:rFonts w:hint="eastAsia" w:ascii="宋体" w:hAnsi="宋体" w:cs="Calibri"/>
                <w:color w:val="000000"/>
                <w:highlight w:val="none"/>
              </w:rPr>
              <w:t>（项目名称）材料采购招标项目的投标。我方愿意无条</w:t>
            </w:r>
          </w:p>
        </w:tc>
      </w:tr>
      <w:tr>
        <w:tblPrEx>
          <w:tblCellMar>
            <w:top w:w="0" w:type="dxa"/>
            <w:left w:w="0" w:type="dxa"/>
            <w:bottom w:w="0" w:type="dxa"/>
            <w:right w:w="0" w:type="dxa"/>
          </w:tblCellMar>
        </w:tblPrEx>
        <w:trPr>
          <w:trHeight w:val="423" w:hRule="atLeast"/>
        </w:trPr>
        <w:tc>
          <w:tcPr>
            <w:tcW w:w="6380" w:type="dxa"/>
            <w:gridSpan w:val="7"/>
            <w:tcBorders>
              <w:top w:val="nil"/>
              <w:left w:val="nil"/>
              <w:bottom w:val="nil"/>
              <w:right w:val="nil"/>
            </w:tcBorders>
            <w:vAlign w:val="bottom"/>
          </w:tcPr>
          <w:p>
            <w:pPr>
              <w:pStyle w:val="97"/>
              <w:spacing w:line="239" w:lineRule="exact"/>
              <w:jc w:val="left"/>
              <w:rPr>
                <w:rFonts w:cs="Calibri"/>
                <w:color w:val="000000"/>
                <w:sz w:val="24"/>
                <w:szCs w:val="24"/>
                <w:highlight w:val="none"/>
              </w:rPr>
            </w:pPr>
            <w:r>
              <w:rPr>
                <w:rFonts w:hint="eastAsia" w:ascii="宋体" w:hAnsi="宋体" w:cs="Calibri"/>
                <w:color w:val="000000"/>
                <w:highlight w:val="none"/>
              </w:rPr>
              <w:t>件地、不可撤销地就卖方履行与你方订立的合同，向你方提供担保。</w:t>
            </w:r>
          </w:p>
        </w:tc>
        <w:tc>
          <w:tcPr>
            <w:tcW w:w="80" w:type="dxa"/>
            <w:tcBorders>
              <w:top w:val="nil"/>
              <w:left w:val="nil"/>
              <w:bottom w:val="nil"/>
              <w:right w:val="nil"/>
            </w:tcBorders>
            <w:vAlign w:val="bottom"/>
          </w:tcPr>
          <w:p>
            <w:pPr>
              <w:pStyle w:val="97"/>
              <w:jc w:val="left"/>
              <w:rPr>
                <w:rFonts w:cs="Calibri"/>
                <w:color w:val="000000"/>
                <w:sz w:val="24"/>
                <w:szCs w:val="24"/>
                <w:highlight w:val="none"/>
              </w:rPr>
            </w:pPr>
          </w:p>
        </w:tc>
        <w:tc>
          <w:tcPr>
            <w:tcW w:w="2180" w:type="dxa"/>
            <w:tcBorders>
              <w:top w:val="nil"/>
              <w:left w:val="nil"/>
              <w:bottom w:val="nil"/>
              <w:right w:val="nil"/>
            </w:tcBorders>
            <w:vAlign w:val="bottom"/>
          </w:tcPr>
          <w:p>
            <w:pPr>
              <w:pStyle w:val="97"/>
              <w:jc w:val="left"/>
              <w:rPr>
                <w:rFonts w:cs="Calibri"/>
                <w:color w:val="000000"/>
                <w:sz w:val="24"/>
                <w:szCs w:val="24"/>
                <w:highlight w:val="none"/>
              </w:rPr>
            </w:pPr>
          </w:p>
        </w:tc>
      </w:tr>
      <w:tr>
        <w:tblPrEx>
          <w:tblCellMar>
            <w:top w:w="0" w:type="dxa"/>
            <w:left w:w="0" w:type="dxa"/>
            <w:bottom w:w="0" w:type="dxa"/>
            <w:right w:w="0" w:type="dxa"/>
          </w:tblCellMar>
        </w:tblPrEx>
        <w:trPr>
          <w:trHeight w:val="435" w:hRule="atLeast"/>
        </w:trPr>
        <w:tc>
          <w:tcPr>
            <w:tcW w:w="3000" w:type="dxa"/>
            <w:gridSpan w:val="3"/>
            <w:tcBorders>
              <w:top w:val="nil"/>
              <w:left w:val="nil"/>
              <w:bottom w:val="nil"/>
              <w:right w:val="nil"/>
            </w:tcBorders>
            <w:vAlign w:val="bottom"/>
          </w:tcPr>
          <w:p>
            <w:pPr>
              <w:pStyle w:val="97"/>
              <w:ind w:left="420"/>
              <w:jc w:val="left"/>
              <w:rPr>
                <w:rFonts w:cs="Calibri"/>
                <w:color w:val="000000"/>
                <w:sz w:val="24"/>
                <w:szCs w:val="24"/>
                <w:highlight w:val="none"/>
              </w:rPr>
            </w:pPr>
            <w:r>
              <w:rPr>
                <w:rFonts w:eastAsia="Times New Roman" w:cs="Calibri"/>
                <w:color w:val="000000"/>
                <w:highlight w:val="none"/>
              </w:rPr>
              <w:t xml:space="preserve">1. </w:t>
            </w:r>
            <w:r>
              <w:rPr>
                <w:rFonts w:hint="eastAsia" w:ascii="宋体" w:hAnsi="宋体" w:cs="Calibri"/>
                <w:color w:val="000000"/>
                <w:highlight w:val="none"/>
              </w:rPr>
              <w:t>担保金额人民币（大写）</w:t>
            </w:r>
          </w:p>
        </w:tc>
        <w:tc>
          <w:tcPr>
            <w:tcW w:w="580" w:type="dxa"/>
            <w:tcBorders>
              <w:top w:val="nil"/>
              <w:left w:val="nil"/>
              <w:bottom w:val="nil"/>
              <w:right w:val="nil"/>
            </w:tcBorders>
            <w:vAlign w:val="bottom"/>
          </w:tcPr>
          <w:p>
            <w:pPr>
              <w:pStyle w:val="97"/>
              <w:jc w:val="left"/>
              <w:rPr>
                <w:rFonts w:cs="Calibri"/>
                <w:color w:val="000000"/>
                <w:sz w:val="24"/>
                <w:szCs w:val="24"/>
                <w:highlight w:val="none"/>
              </w:rPr>
            </w:pPr>
          </w:p>
        </w:tc>
        <w:tc>
          <w:tcPr>
            <w:tcW w:w="880" w:type="dxa"/>
            <w:tcBorders>
              <w:top w:val="nil"/>
              <w:left w:val="nil"/>
              <w:bottom w:val="nil"/>
              <w:right w:val="nil"/>
            </w:tcBorders>
            <w:vAlign w:val="bottom"/>
          </w:tcPr>
          <w:p>
            <w:pPr>
              <w:pStyle w:val="97"/>
              <w:jc w:val="left"/>
              <w:rPr>
                <w:rFonts w:cs="Calibri"/>
                <w:color w:val="000000"/>
                <w:sz w:val="24"/>
                <w:szCs w:val="24"/>
                <w:highlight w:val="none"/>
              </w:rPr>
            </w:pPr>
          </w:p>
        </w:tc>
        <w:tc>
          <w:tcPr>
            <w:tcW w:w="540" w:type="dxa"/>
            <w:tcBorders>
              <w:top w:val="nil"/>
              <w:left w:val="nil"/>
              <w:bottom w:val="nil"/>
              <w:right w:val="nil"/>
            </w:tcBorders>
            <w:vAlign w:val="bottom"/>
          </w:tcPr>
          <w:p>
            <w:pPr>
              <w:pStyle w:val="97"/>
              <w:jc w:val="left"/>
              <w:rPr>
                <w:rFonts w:cs="Calibri"/>
                <w:color w:val="000000"/>
                <w:sz w:val="24"/>
                <w:szCs w:val="24"/>
                <w:highlight w:val="none"/>
              </w:rPr>
            </w:pPr>
            <w:r>
              <w:rPr>
                <w:rFonts w:hint="eastAsia" w:ascii="宋体" w:hAnsi="宋体" w:cs="Calibri"/>
                <w:color w:val="000000"/>
                <w:highlight w:val="none"/>
              </w:rPr>
              <w:t>（</w:t>
            </w:r>
            <w:r>
              <w:rPr>
                <w:rFonts w:eastAsia="Times New Roman" w:cs="Calibri"/>
                <w:color w:val="000000"/>
                <w:highlight w:val="none"/>
              </w:rPr>
              <w:t>¥</w:t>
            </w:r>
            <w:r>
              <w:rPr>
                <w:rFonts w:hint="eastAsia" w:ascii="宋体" w:hAnsi="宋体" w:cs="Calibri"/>
                <w:color w:val="000000"/>
                <w:highlight w:val="none"/>
              </w:rPr>
              <w:t>）</w:t>
            </w:r>
          </w:p>
        </w:tc>
        <w:tc>
          <w:tcPr>
            <w:tcW w:w="1380" w:type="dxa"/>
            <w:tcBorders>
              <w:top w:val="nil"/>
              <w:left w:val="nil"/>
              <w:bottom w:val="nil"/>
              <w:right w:val="nil"/>
            </w:tcBorders>
            <w:vAlign w:val="bottom"/>
          </w:tcPr>
          <w:p>
            <w:pPr>
              <w:pStyle w:val="97"/>
              <w:jc w:val="left"/>
              <w:rPr>
                <w:rFonts w:cs="Calibri"/>
                <w:color w:val="000000"/>
                <w:sz w:val="24"/>
                <w:szCs w:val="24"/>
                <w:highlight w:val="none"/>
              </w:rPr>
            </w:pPr>
          </w:p>
        </w:tc>
        <w:tc>
          <w:tcPr>
            <w:tcW w:w="2260" w:type="dxa"/>
            <w:gridSpan w:val="2"/>
            <w:tcBorders>
              <w:top w:val="nil"/>
              <w:left w:val="nil"/>
              <w:bottom w:val="nil"/>
              <w:right w:val="nil"/>
            </w:tcBorders>
            <w:vAlign w:val="bottom"/>
          </w:tcPr>
          <w:p>
            <w:pPr>
              <w:pStyle w:val="97"/>
              <w:spacing w:line="239" w:lineRule="exact"/>
              <w:ind w:left="80"/>
              <w:jc w:val="left"/>
              <w:rPr>
                <w:rFonts w:cs="Calibri"/>
                <w:color w:val="000000"/>
                <w:sz w:val="24"/>
                <w:szCs w:val="24"/>
                <w:highlight w:val="none"/>
              </w:rPr>
            </w:pPr>
            <w:r>
              <w:rPr>
                <w:rFonts w:hint="eastAsia" w:ascii="宋体" w:hAnsi="宋体" w:cs="Calibri"/>
                <w:color w:val="000000"/>
                <w:highlight w:val="none"/>
              </w:rPr>
              <w:t>。</w:t>
            </w:r>
          </w:p>
        </w:tc>
      </w:tr>
      <w:tr>
        <w:tblPrEx>
          <w:tblCellMar>
            <w:top w:w="0" w:type="dxa"/>
            <w:left w:w="0" w:type="dxa"/>
            <w:bottom w:w="0" w:type="dxa"/>
            <w:right w:w="0" w:type="dxa"/>
          </w:tblCellMar>
        </w:tblPrEx>
        <w:trPr>
          <w:trHeight w:val="20" w:hRule="atLeast"/>
        </w:trPr>
        <w:tc>
          <w:tcPr>
            <w:tcW w:w="74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64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162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5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8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54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13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2180" w:type="dxa"/>
            <w:tcBorders>
              <w:top w:val="nil"/>
              <w:left w:val="nil"/>
              <w:bottom w:val="nil"/>
              <w:right w:val="nil"/>
            </w:tcBorders>
            <w:vAlign w:val="bottom"/>
          </w:tcPr>
          <w:p>
            <w:pPr>
              <w:pStyle w:val="97"/>
              <w:spacing w:line="20" w:lineRule="exact"/>
              <w:jc w:val="left"/>
              <w:rPr>
                <w:rFonts w:cs="Calibri"/>
                <w:color w:val="000000"/>
                <w:sz w:val="2"/>
                <w:szCs w:val="2"/>
                <w:highlight w:val="none"/>
              </w:rPr>
            </w:pPr>
          </w:p>
        </w:tc>
      </w:tr>
    </w:tbl>
    <w:p>
      <w:pPr>
        <w:pStyle w:val="97"/>
        <w:spacing w:line="228" w:lineRule="exact"/>
        <w:jc w:val="left"/>
        <w:rPr>
          <w:color w:val="000000"/>
          <w:sz w:val="24"/>
          <w:szCs w:val="24"/>
          <w:highlight w:val="none"/>
        </w:rPr>
      </w:pPr>
      <w:r>
        <w:rPr>
          <w:color w:val="000000"/>
          <w:sz w:val="24"/>
          <w:szCs w:val="24"/>
          <w:highlight w:val="none"/>
        </w:rPr>
        <w:t xml:space="preserve"> </w:t>
      </w:r>
    </w:p>
    <w:p>
      <w:pPr>
        <w:pStyle w:val="97"/>
        <w:overflowPunct w:val="0"/>
        <w:spacing w:line="379" w:lineRule="auto"/>
        <w:ind w:right="100" w:firstLine="420"/>
        <w:rPr>
          <w:rFonts w:eastAsia="Times New Roman"/>
          <w:color w:val="000000"/>
          <w:highlight w:val="none"/>
        </w:rPr>
      </w:pPr>
      <w:r>
        <w:rPr>
          <w:rFonts w:hint="eastAsia" w:ascii="宋体" w:hAnsi="宋体"/>
          <w:color w:val="000000"/>
          <w:highlight w:val="none"/>
        </w:rPr>
        <w:t xml:space="preserve">担保有效期自买方与卖方签订的合同生效之日起至合同材料验收证书或验收款支付函签署之日起 </w:t>
      </w:r>
      <w:r>
        <w:rPr>
          <w:rFonts w:eastAsia="Times New Roman"/>
          <w:color w:val="000000"/>
          <w:highlight w:val="none"/>
        </w:rPr>
        <w:t>28</w:t>
      </w:r>
      <w:r>
        <w:rPr>
          <w:rFonts w:hint="eastAsia" w:ascii="宋体" w:hAnsi="宋体"/>
          <w:color w:val="000000"/>
          <w:highlight w:val="none"/>
        </w:rPr>
        <w:t xml:space="preserve"> 日后失效。</w:t>
      </w:r>
    </w:p>
    <w:p>
      <w:pPr>
        <w:pStyle w:val="97"/>
        <w:spacing w:line="63" w:lineRule="exact"/>
        <w:jc w:val="left"/>
        <w:rPr>
          <w:rFonts w:eastAsia="Times New Roman"/>
          <w:color w:val="000000"/>
          <w:highlight w:val="none"/>
        </w:rPr>
      </w:pPr>
      <w:r>
        <w:rPr>
          <w:rFonts w:eastAsia="Times New Roman"/>
          <w:color w:val="000000"/>
          <w:highlight w:val="none"/>
        </w:rPr>
        <w:t xml:space="preserve"> </w:t>
      </w:r>
    </w:p>
    <w:p>
      <w:pPr>
        <w:pStyle w:val="97"/>
        <w:overflowPunct w:val="0"/>
        <w:spacing w:line="384" w:lineRule="auto"/>
        <w:ind w:right="100" w:firstLine="420"/>
        <w:rPr>
          <w:rFonts w:eastAsia="Times New Roman"/>
          <w:color w:val="000000"/>
          <w:highlight w:val="none"/>
        </w:rPr>
      </w:pPr>
      <w:r>
        <w:rPr>
          <w:rFonts w:hint="eastAsia" w:ascii="宋体" w:hAnsi="宋体"/>
          <w:color w:val="000000"/>
          <w:highlight w:val="none"/>
        </w:rPr>
        <w:t xml:space="preserve">在本担保有效期内，如果卖方不履行合同约定的义务或其履行不符合合同的约定，我方在收到你方以书面形式提出的在担保金额内的赔偿要求后，在 </w:t>
      </w:r>
      <w:r>
        <w:rPr>
          <w:rFonts w:eastAsia="Times New Roman"/>
          <w:color w:val="000000"/>
          <w:highlight w:val="none"/>
        </w:rPr>
        <w:t>7</w:t>
      </w:r>
      <w:r>
        <w:rPr>
          <w:rFonts w:hint="eastAsia" w:ascii="宋体" w:hAnsi="宋体"/>
          <w:color w:val="000000"/>
          <w:highlight w:val="none"/>
        </w:rPr>
        <w:t xml:space="preserve"> 日内无条件支付。</w:t>
      </w:r>
    </w:p>
    <w:p>
      <w:pPr>
        <w:pStyle w:val="97"/>
        <w:spacing w:line="13" w:lineRule="exact"/>
        <w:jc w:val="left"/>
        <w:rPr>
          <w:rFonts w:eastAsia="Times New Roman"/>
          <w:color w:val="000000"/>
          <w:highlight w:val="none"/>
        </w:rPr>
      </w:pPr>
      <w:r>
        <w:rPr>
          <w:rFonts w:eastAsia="Times New Roman"/>
          <w:color w:val="000000"/>
          <w:highlight w:val="none"/>
        </w:rPr>
        <w:t xml:space="preserve"> </w:t>
      </w:r>
    </w:p>
    <w:p>
      <w:pPr>
        <w:pStyle w:val="97"/>
        <w:overflowPunct w:val="0"/>
        <w:ind w:left="680" w:hanging="260"/>
        <w:rPr>
          <w:rFonts w:eastAsia="Times New Roman"/>
          <w:color w:val="000000"/>
          <w:highlight w:val="none"/>
        </w:rPr>
      </w:pPr>
      <w:r>
        <w:rPr>
          <w:rFonts w:hint="eastAsia" w:ascii="宋体" w:hAnsi="宋体"/>
          <w:color w:val="000000"/>
          <w:highlight w:val="none"/>
        </w:rPr>
        <w:t>买方和卖方变更合同时，无论我方是否收到该变更，我方承担本担保规定的义务不变。</w:t>
      </w:r>
    </w:p>
    <w:p>
      <w:pPr>
        <w:pStyle w:val="97"/>
        <w:spacing w:line="200" w:lineRule="exact"/>
        <w:jc w:val="left"/>
        <w:rPr>
          <w:color w:val="000000"/>
          <w:sz w:val="24"/>
          <w:szCs w:val="24"/>
          <w:highlight w:val="none"/>
        </w:rPr>
      </w:pPr>
      <w:r>
        <w:rPr>
          <w:color w:val="000000"/>
          <w:sz w:val="24"/>
          <w:szCs w:val="24"/>
          <w:highlight w:val="none"/>
        </w:rPr>
        <w:t xml:space="preserve"> </w:t>
      </w:r>
    </w:p>
    <w:p>
      <w:pPr>
        <w:pStyle w:val="97"/>
        <w:spacing w:line="200" w:lineRule="exact"/>
        <w:jc w:val="left"/>
        <w:rPr>
          <w:color w:val="000000"/>
          <w:sz w:val="24"/>
          <w:szCs w:val="24"/>
          <w:highlight w:val="none"/>
        </w:rPr>
      </w:pPr>
      <w:r>
        <w:rPr>
          <w:color w:val="000000"/>
          <w:sz w:val="24"/>
          <w:szCs w:val="24"/>
          <w:highlight w:val="none"/>
        </w:rPr>
        <w:t xml:space="preserve"> </w:t>
      </w:r>
    </w:p>
    <w:p>
      <w:pPr>
        <w:pStyle w:val="97"/>
        <w:spacing w:line="364" w:lineRule="exact"/>
        <w:jc w:val="left"/>
        <w:rPr>
          <w:color w:val="000000"/>
          <w:sz w:val="24"/>
          <w:szCs w:val="24"/>
          <w:highlight w:val="none"/>
        </w:rPr>
      </w:pPr>
      <w:r>
        <w:rPr>
          <w:color w:val="000000"/>
          <w:sz w:val="24"/>
          <w:szCs w:val="24"/>
          <w:highlight w:val="none"/>
        </w:rPr>
        <w:t xml:space="preserve"> </w:t>
      </w:r>
    </w:p>
    <w:tbl>
      <w:tblPr>
        <w:tblStyle w:val="40"/>
        <w:tblW w:w="6420" w:type="dxa"/>
        <w:tblInd w:w="2536" w:type="dxa"/>
        <w:tblLayout w:type="fixed"/>
        <w:tblCellMar>
          <w:top w:w="0" w:type="dxa"/>
          <w:left w:w="0" w:type="dxa"/>
          <w:bottom w:w="0" w:type="dxa"/>
          <w:right w:w="0" w:type="dxa"/>
        </w:tblCellMar>
      </w:tblPr>
      <w:tblGrid>
        <w:gridCol w:w="420"/>
        <w:gridCol w:w="620"/>
        <w:gridCol w:w="220"/>
        <w:gridCol w:w="2800"/>
        <w:gridCol w:w="580"/>
        <w:gridCol w:w="620"/>
        <w:gridCol w:w="280"/>
        <w:gridCol w:w="760"/>
        <w:gridCol w:w="120"/>
      </w:tblGrid>
      <w:tr>
        <w:tblPrEx>
          <w:tblCellMar>
            <w:top w:w="0" w:type="dxa"/>
            <w:left w:w="0" w:type="dxa"/>
            <w:bottom w:w="0" w:type="dxa"/>
            <w:right w:w="0" w:type="dxa"/>
          </w:tblCellMar>
        </w:tblPrEx>
        <w:trPr>
          <w:trHeight w:val="240" w:hRule="atLeast"/>
        </w:trPr>
        <w:tc>
          <w:tcPr>
            <w:tcW w:w="4640" w:type="dxa"/>
            <w:gridSpan w:val="5"/>
            <w:tcBorders>
              <w:top w:val="nil"/>
              <w:left w:val="nil"/>
              <w:bottom w:val="nil"/>
              <w:right w:val="nil"/>
            </w:tcBorders>
            <w:vAlign w:val="bottom"/>
          </w:tcPr>
          <w:p>
            <w:pPr>
              <w:pStyle w:val="97"/>
              <w:spacing w:line="239" w:lineRule="exact"/>
              <w:jc w:val="left"/>
              <w:rPr>
                <w:rFonts w:cs="Calibri"/>
                <w:color w:val="000000"/>
                <w:sz w:val="24"/>
                <w:szCs w:val="24"/>
                <w:highlight w:val="none"/>
              </w:rPr>
            </w:pPr>
            <w:r>
              <w:rPr>
                <w:rFonts w:hint="eastAsia" w:ascii="宋体" w:hAnsi="宋体" w:cs="Calibri"/>
                <w:color w:val="000000"/>
                <w:highlight w:val="none"/>
              </w:rPr>
              <w:t>担保人名称 ：</w:t>
            </w:r>
          </w:p>
        </w:tc>
        <w:tc>
          <w:tcPr>
            <w:tcW w:w="1780" w:type="dxa"/>
            <w:gridSpan w:val="4"/>
            <w:tcBorders>
              <w:top w:val="nil"/>
              <w:left w:val="nil"/>
              <w:bottom w:val="nil"/>
              <w:right w:val="nil"/>
            </w:tcBorders>
            <w:vAlign w:val="bottom"/>
          </w:tcPr>
          <w:p>
            <w:pPr>
              <w:pStyle w:val="97"/>
              <w:spacing w:line="239" w:lineRule="exact"/>
              <w:ind w:left="520"/>
              <w:jc w:val="left"/>
              <w:rPr>
                <w:rFonts w:cs="Calibri"/>
                <w:color w:val="000000"/>
                <w:sz w:val="24"/>
                <w:szCs w:val="24"/>
                <w:highlight w:val="none"/>
              </w:rPr>
            </w:pPr>
            <w:r>
              <w:rPr>
                <w:rFonts w:hint="eastAsia" w:ascii="宋体" w:hAnsi="宋体" w:cs="Calibri"/>
                <w:color w:val="000000"/>
                <w:highlight w:val="none"/>
              </w:rPr>
              <w:t>（盖单位章）</w:t>
            </w:r>
          </w:p>
        </w:tc>
      </w:tr>
      <w:tr>
        <w:tblPrEx>
          <w:tblCellMar>
            <w:top w:w="0" w:type="dxa"/>
            <w:left w:w="0" w:type="dxa"/>
            <w:bottom w:w="0" w:type="dxa"/>
            <w:right w:w="0" w:type="dxa"/>
          </w:tblCellMar>
        </w:tblPrEx>
        <w:trPr>
          <w:trHeight w:val="20" w:hRule="atLeast"/>
        </w:trPr>
        <w:tc>
          <w:tcPr>
            <w:tcW w:w="1040" w:type="dxa"/>
            <w:gridSpan w:val="2"/>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22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280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5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62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280" w:type="dxa"/>
            <w:tcBorders>
              <w:top w:val="nil"/>
              <w:left w:val="nil"/>
              <w:bottom w:val="nil"/>
              <w:right w:val="nil"/>
            </w:tcBorders>
            <w:vAlign w:val="bottom"/>
          </w:tcPr>
          <w:p>
            <w:pPr>
              <w:pStyle w:val="97"/>
              <w:spacing w:line="20" w:lineRule="exact"/>
              <w:jc w:val="left"/>
              <w:rPr>
                <w:rFonts w:cs="Calibri"/>
                <w:color w:val="000000"/>
                <w:sz w:val="2"/>
                <w:szCs w:val="2"/>
                <w:highlight w:val="none"/>
              </w:rPr>
            </w:pPr>
          </w:p>
        </w:tc>
        <w:tc>
          <w:tcPr>
            <w:tcW w:w="760" w:type="dxa"/>
            <w:tcBorders>
              <w:top w:val="nil"/>
              <w:left w:val="nil"/>
              <w:bottom w:val="nil"/>
              <w:right w:val="nil"/>
            </w:tcBorders>
            <w:vAlign w:val="bottom"/>
          </w:tcPr>
          <w:p>
            <w:pPr>
              <w:pStyle w:val="97"/>
              <w:spacing w:line="20" w:lineRule="exact"/>
              <w:jc w:val="left"/>
              <w:rPr>
                <w:rFonts w:cs="Calibri"/>
                <w:color w:val="000000"/>
                <w:sz w:val="2"/>
                <w:szCs w:val="2"/>
                <w:highlight w:val="none"/>
              </w:rPr>
            </w:pPr>
          </w:p>
        </w:tc>
        <w:tc>
          <w:tcPr>
            <w:tcW w:w="120" w:type="dxa"/>
            <w:tcBorders>
              <w:top w:val="nil"/>
              <w:left w:val="nil"/>
              <w:bottom w:val="nil"/>
              <w:right w:val="nil"/>
            </w:tcBorders>
            <w:vAlign w:val="bottom"/>
          </w:tcPr>
          <w:p>
            <w:pPr>
              <w:pStyle w:val="97"/>
              <w:spacing w:line="20" w:lineRule="exact"/>
              <w:jc w:val="left"/>
              <w:rPr>
                <w:rFonts w:cs="Calibri"/>
                <w:color w:val="000000"/>
                <w:sz w:val="2"/>
                <w:szCs w:val="2"/>
                <w:highlight w:val="none"/>
              </w:rPr>
            </w:pPr>
          </w:p>
        </w:tc>
      </w:tr>
      <w:tr>
        <w:tblPrEx>
          <w:tblCellMar>
            <w:top w:w="0" w:type="dxa"/>
            <w:left w:w="0" w:type="dxa"/>
            <w:bottom w:w="0" w:type="dxa"/>
            <w:right w:w="0" w:type="dxa"/>
          </w:tblCellMar>
        </w:tblPrEx>
        <w:trPr>
          <w:trHeight w:val="581" w:hRule="atLeast"/>
        </w:trPr>
        <w:tc>
          <w:tcPr>
            <w:tcW w:w="4640" w:type="dxa"/>
            <w:gridSpan w:val="5"/>
            <w:tcBorders>
              <w:top w:val="nil"/>
              <w:left w:val="nil"/>
              <w:bottom w:val="nil"/>
              <w:right w:val="nil"/>
            </w:tcBorders>
            <w:vAlign w:val="bottom"/>
          </w:tcPr>
          <w:p>
            <w:pPr>
              <w:pStyle w:val="97"/>
              <w:jc w:val="left"/>
              <w:rPr>
                <w:rFonts w:cs="Calibri"/>
                <w:color w:val="000000"/>
                <w:sz w:val="24"/>
                <w:szCs w:val="24"/>
                <w:highlight w:val="none"/>
              </w:rPr>
            </w:pPr>
            <w:r>
              <w:rPr>
                <w:rFonts w:hint="eastAsia" w:ascii="宋体" w:hAnsi="宋体" w:cs="Calibri"/>
                <w:color w:val="000000"/>
                <w:highlight w:val="none"/>
              </w:rPr>
              <w:t>法定代表人（单位负责人）或其委托代理人：</w:t>
            </w:r>
          </w:p>
        </w:tc>
        <w:tc>
          <w:tcPr>
            <w:tcW w:w="620" w:type="dxa"/>
            <w:tcBorders>
              <w:top w:val="nil"/>
              <w:left w:val="nil"/>
              <w:bottom w:val="nil"/>
              <w:right w:val="nil"/>
            </w:tcBorders>
            <w:vAlign w:val="bottom"/>
          </w:tcPr>
          <w:p>
            <w:pPr>
              <w:pStyle w:val="97"/>
              <w:jc w:val="left"/>
              <w:rPr>
                <w:rFonts w:cs="Calibri"/>
                <w:color w:val="000000"/>
                <w:sz w:val="24"/>
                <w:szCs w:val="24"/>
                <w:highlight w:val="none"/>
              </w:rPr>
            </w:pPr>
          </w:p>
        </w:tc>
        <w:tc>
          <w:tcPr>
            <w:tcW w:w="1160" w:type="dxa"/>
            <w:gridSpan w:val="3"/>
            <w:tcBorders>
              <w:top w:val="nil"/>
              <w:left w:val="nil"/>
              <w:bottom w:val="nil"/>
              <w:right w:val="nil"/>
            </w:tcBorders>
            <w:vAlign w:val="bottom"/>
          </w:tcPr>
          <w:p>
            <w:pPr>
              <w:pStyle w:val="97"/>
              <w:ind w:left="220"/>
              <w:jc w:val="left"/>
              <w:rPr>
                <w:rFonts w:cs="Calibri"/>
                <w:color w:val="000000"/>
                <w:sz w:val="24"/>
                <w:szCs w:val="24"/>
                <w:highlight w:val="none"/>
              </w:rPr>
            </w:pPr>
            <w:r>
              <w:rPr>
                <w:rFonts w:hint="eastAsia" w:ascii="宋体" w:hAnsi="宋体" w:cs="Calibri"/>
                <w:color w:val="000000"/>
                <w:highlight w:val="none"/>
              </w:rPr>
              <w:t>（签字）</w:t>
            </w:r>
          </w:p>
        </w:tc>
      </w:tr>
      <w:tr>
        <w:tblPrEx>
          <w:tblCellMar>
            <w:top w:w="0" w:type="dxa"/>
            <w:left w:w="0" w:type="dxa"/>
            <w:bottom w:w="0" w:type="dxa"/>
            <w:right w:w="0" w:type="dxa"/>
          </w:tblCellMar>
        </w:tblPrEx>
        <w:trPr>
          <w:trHeight w:val="580" w:hRule="atLeast"/>
        </w:trPr>
        <w:tc>
          <w:tcPr>
            <w:tcW w:w="420" w:type="dxa"/>
            <w:tcBorders>
              <w:top w:val="nil"/>
              <w:left w:val="nil"/>
              <w:bottom w:val="nil"/>
              <w:right w:val="nil"/>
            </w:tcBorders>
            <w:vAlign w:val="bottom"/>
          </w:tcPr>
          <w:p>
            <w:pPr>
              <w:pStyle w:val="97"/>
              <w:jc w:val="left"/>
              <w:rPr>
                <w:rFonts w:cs="Calibri"/>
                <w:color w:val="000000"/>
                <w:sz w:val="24"/>
                <w:szCs w:val="24"/>
                <w:highlight w:val="none"/>
              </w:rPr>
            </w:pPr>
            <w:r>
              <w:rPr>
                <w:rFonts w:hint="eastAsia" w:ascii="宋体" w:hAnsi="宋体" w:cs="Calibri"/>
                <w:color w:val="000000"/>
                <w:highlight w:val="none"/>
              </w:rPr>
              <w:t>地</w:t>
            </w:r>
          </w:p>
        </w:tc>
        <w:tc>
          <w:tcPr>
            <w:tcW w:w="3640" w:type="dxa"/>
            <w:gridSpan w:val="3"/>
            <w:tcBorders>
              <w:top w:val="nil"/>
              <w:left w:val="nil"/>
              <w:bottom w:val="nil"/>
              <w:right w:val="nil"/>
            </w:tcBorders>
            <w:vAlign w:val="bottom"/>
          </w:tcPr>
          <w:p>
            <w:pPr>
              <w:pStyle w:val="97"/>
              <w:ind w:left="200"/>
              <w:jc w:val="left"/>
              <w:rPr>
                <w:rFonts w:cs="Calibri"/>
                <w:color w:val="000000"/>
                <w:sz w:val="24"/>
                <w:szCs w:val="24"/>
                <w:highlight w:val="none"/>
              </w:rPr>
            </w:pPr>
            <w:r>
              <w:rPr>
                <w:rFonts w:hint="eastAsia" w:ascii="宋体" w:hAnsi="宋体" w:cs="Calibri"/>
                <w:color w:val="000000"/>
                <w:highlight w:val="none"/>
              </w:rPr>
              <w:t>址：</w:t>
            </w:r>
          </w:p>
        </w:tc>
        <w:tc>
          <w:tcPr>
            <w:tcW w:w="580" w:type="dxa"/>
            <w:tcBorders>
              <w:top w:val="single" w:color="auto" w:sz="8" w:space="0"/>
              <w:left w:val="nil"/>
              <w:bottom w:val="nil"/>
              <w:right w:val="nil"/>
            </w:tcBorders>
            <w:vAlign w:val="bottom"/>
          </w:tcPr>
          <w:p>
            <w:pPr>
              <w:pStyle w:val="97"/>
              <w:jc w:val="left"/>
              <w:rPr>
                <w:rFonts w:cs="Calibri"/>
                <w:color w:val="000000"/>
                <w:sz w:val="24"/>
                <w:szCs w:val="24"/>
                <w:highlight w:val="none"/>
              </w:rPr>
            </w:pPr>
          </w:p>
        </w:tc>
        <w:tc>
          <w:tcPr>
            <w:tcW w:w="620" w:type="dxa"/>
            <w:tcBorders>
              <w:top w:val="single" w:color="auto" w:sz="8" w:space="0"/>
              <w:left w:val="nil"/>
              <w:bottom w:val="nil"/>
              <w:right w:val="nil"/>
            </w:tcBorders>
            <w:vAlign w:val="bottom"/>
          </w:tcPr>
          <w:p>
            <w:pPr>
              <w:pStyle w:val="97"/>
              <w:jc w:val="left"/>
              <w:rPr>
                <w:rFonts w:cs="Calibri"/>
                <w:color w:val="000000"/>
                <w:sz w:val="24"/>
                <w:szCs w:val="24"/>
                <w:highlight w:val="none"/>
              </w:rPr>
            </w:pPr>
          </w:p>
        </w:tc>
        <w:tc>
          <w:tcPr>
            <w:tcW w:w="280" w:type="dxa"/>
            <w:tcBorders>
              <w:top w:val="single" w:color="auto" w:sz="8" w:space="0"/>
              <w:left w:val="nil"/>
              <w:bottom w:val="nil"/>
              <w:right w:val="nil"/>
            </w:tcBorders>
            <w:vAlign w:val="bottom"/>
          </w:tcPr>
          <w:p>
            <w:pPr>
              <w:pStyle w:val="97"/>
              <w:jc w:val="left"/>
              <w:rPr>
                <w:rFonts w:cs="Calibri"/>
                <w:color w:val="000000"/>
                <w:sz w:val="24"/>
                <w:szCs w:val="24"/>
                <w:highlight w:val="none"/>
              </w:rPr>
            </w:pPr>
          </w:p>
        </w:tc>
        <w:tc>
          <w:tcPr>
            <w:tcW w:w="760" w:type="dxa"/>
            <w:tcBorders>
              <w:top w:val="nil"/>
              <w:left w:val="nil"/>
              <w:bottom w:val="nil"/>
              <w:right w:val="nil"/>
            </w:tcBorders>
            <w:vAlign w:val="bottom"/>
          </w:tcPr>
          <w:p>
            <w:pPr>
              <w:pStyle w:val="97"/>
              <w:jc w:val="left"/>
              <w:rPr>
                <w:rFonts w:cs="Calibri"/>
                <w:color w:val="000000"/>
                <w:sz w:val="24"/>
                <w:szCs w:val="24"/>
                <w:highlight w:val="none"/>
              </w:rPr>
            </w:pPr>
          </w:p>
        </w:tc>
        <w:tc>
          <w:tcPr>
            <w:tcW w:w="120" w:type="dxa"/>
            <w:tcBorders>
              <w:top w:val="nil"/>
              <w:left w:val="nil"/>
              <w:bottom w:val="nil"/>
              <w:right w:val="nil"/>
            </w:tcBorders>
            <w:vAlign w:val="bottom"/>
          </w:tcPr>
          <w:p>
            <w:pPr>
              <w:pStyle w:val="97"/>
              <w:jc w:val="left"/>
              <w:rPr>
                <w:rFonts w:cs="Calibri"/>
                <w:color w:val="000000"/>
                <w:sz w:val="24"/>
                <w:szCs w:val="24"/>
                <w:highlight w:val="none"/>
              </w:rPr>
            </w:pPr>
          </w:p>
        </w:tc>
      </w:tr>
      <w:tr>
        <w:tblPrEx>
          <w:tblCellMar>
            <w:top w:w="0" w:type="dxa"/>
            <w:left w:w="0" w:type="dxa"/>
            <w:bottom w:w="0" w:type="dxa"/>
            <w:right w:w="0" w:type="dxa"/>
          </w:tblCellMar>
        </w:tblPrEx>
        <w:trPr>
          <w:trHeight w:val="20" w:hRule="atLeast"/>
        </w:trPr>
        <w:tc>
          <w:tcPr>
            <w:tcW w:w="42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620" w:type="dxa"/>
            <w:tcBorders>
              <w:top w:val="nil"/>
              <w:left w:val="nil"/>
              <w:bottom w:val="nil"/>
              <w:right w:val="nil"/>
            </w:tcBorders>
            <w:shd w:val="clear" w:color="auto" w:fill="auto"/>
            <w:vAlign w:val="bottom"/>
          </w:tcPr>
          <w:p>
            <w:pPr>
              <w:pStyle w:val="97"/>
              <w:spacing w:line="20" w:lineRule="exact"/>
              <w:jc w:val="left"/>
              <w:rPr>
                <w:rFonts w:cs="Calibri"/>
                <w:color w:val="000000"/>
                <w:sz w:val="2"/>
                <w:szCs w:val="2"/>
                <w:highlight w:val="none"/>
              </w:rPr>
            </w:pPr>
          </w:p>
        </w:tc>
        <w:tc>
          <w:tcPr>
            <w:tcW w:w="22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280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5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62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28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760" w:type="dxa"/>
            <w:tcBorders>
              <w:top w:val="nil"/>
              <w:left w:val="nil"/>
              <w:bottom w:val="nil"/>
              <w:right w:val="nil"/>
            </w:tcBorders>
            <w:shd w:val="clear" w:color="auto" w:fill="000000"/>
            <w:vAlign w:val="bottom"/>
          </w:tcPr>
          <w:p>
            <w:pPr>
              <w:pStyle w:val="97"/>
              <w:spacing w:line="20" w:lineRule="exact"/>
              <w:jc w:val="left"/>
              <w:rPr>
                <w:rFonts w:cs="Calibri"/>
                <w:color w:val="000000"/>
                <w:sz w:val="2"/>
                <w:szCs w:val="2"/>
                <w:highlight w:val="none"/>
              </w:rPr>
            </w:pPr>
          </w:p>
        </w:tc>
        <w:tc>
          <w:tcPr>
            <w:tcW w:w="120" w:type="dxa"/>
            <w:tcBorders>
              <w:top w:val="nil"/>
              <w:left w:val="nil"/>
              <w:bottom w:val="nil"/>
              <w:right w:val="nil"/>
            </w:tcBorders>
            <w:vAlign w:val="bottom"/>
          </w:tcPr>
          <w:p>
            <w:pPr>
              <w:pStyle w:val="97"/>
              <w:spacing w:line="20" w:lineRule="exact"/>
              <w:jc w:val="left"/>
              <w:rPr>
                <w:rFonts w:cs="Calibri"/>
                <w:color w:val="000000"/>
                <w:sz w:val="2"/>
                <w:szCs w:val="2"/>
                <w:highlight w:val="none"/>
              </w:rPr>
            </w:pPr>
          </w:p>
        </w:tc>
      </w:tr>
    </w:tbl>
    <w:p>
      <w:pPr>
        <w:pStyle w:val="97"/>
        <w:spacing w:line="355" w:lineRule="exact"/>
        <w:jc w:val="left"/>
        <w:rPr>
          <w:color w:val="000000"/>
          <w:sz w:val="24"/>
          <w:szCs w:val="24"/>
          <w:highlight w:val="none"/>
        </w:rPr>
      </w:pPr>
      <w:r>
        <w:rPr>
          <w:color w:val="000000"/>
          <w:sz w:val="24"/>
          <w:szCs w:val="24"/>
          <w:highlight w:val="none"/>
        </w:rPr>
        <w:t xml:space="preserve"> </w:t>
      </w:r>
    </w:p>
    <w:p>
      <w:pPr>
        <w:pStyle w:val="97"/>
        <w:ind w:left="2320" w:firstLine="210" w:firstLineChars="100"/>
        <w:jc w:val="left"/>
        <w:rPr>
          <w:color w:val="000000"/>
          <w:sz w:val="24"/>
          <w:szCs w:val="24"/>
          <w:highlight w:val="none"/>
        </w:rPr>
      </w:pPr>
      <w:r>
        <w:rPr>
          <w:rFonts w:hint="eastAsia" w:ascii="宋体" w:hAnsi="宋体"/>
          <w:color w:val="000000"/>
          <w:highlight w:val="none"/>
        </w:rPr>
        <w:t>邮政编码：</w:t>
      </w:r>
      <w:r>
        <w:rPr>
          <w:color w:val="000000"/>
          <w:highlight w:val="none"/>
        </w:rPr>
        <w:drawing>
          <wp:inline distT="0" distB="0" distL="114300" distR="114300">
            <wp:extent cx="3333115" cy="8255"/>
            <wp:effectExtent l="0" t="0" r="0" b="0"/>
            <wp:docPr id="12" name="图片 4" descr="C:\Users\ADMINI~1\AppData\Local\Temp\ksohtml478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C:\Users\ADMINI~1\AppData\Local\Temp\ksohtml4788\wps4.jpg"/>
                    <pic:cNvPicPr>
                      <a:picLocks noChangeAspect="1"/>
                    </pic:cNvPicPr>
                  </pic:nvPicPr>
                  <pic:blipFill>
                    <a:blip r:embed="rId13" r:link="rId14"/>
                    <a:stretch>
                      <a:fillRect/>
                    </a:stretch>
                  </pic:blipFill>
                  <pic:spPr>
                    <a:xfrm>
                      <a:off x="0" y="0"/>
                      <a:ext cx="3333115" cy="8255"/>
                    </a:xfrm>
                    <a:prstGeom prst="rect">
                      <a:avLst/>
                    </a:prstGeom>
                    <a:noFill/>
                    <a:ln w="9525">
                      <a:noFill/>
                    </a:ln>
                  </pic:spPr>
                </pic:pic>
              </a:graphicData>
            </a:graphic>
          </wp:inline>
        </w:drawing>
      </w:r>
      <w:r>
        <w:rPr>
          <w:color w:val="000000"/>
          <w:sz w:val="24"/>
          <w:szCs w:val="24"/>
          <w:highlight w:val="none"/>
        </w:rPr>
        <w:t xml:space="preserve"> </w:t>
      </w:r>
    </w:p>
    <w:p>
      <w:pPr>
        <w:pStyle w:val="97"/>
        <w:ind w:left="2320" w:firstLine="210" w:firstLineChars="100"/>
        <w:jc w:val="left"/>
        <w:rPr>
          <w:color w:val="000000"/>
          <w:sz w:val="24"/>
          <w:szCs w:val="24"/>
          <w:highlight w:val="none"/>
        </w:rPr>
      </w:pPr>
      <w:r>
        <w:rPr>
          <w:rFonts w:hint="eastAsia" w:ascii="宋体" w:hAnsi="宋体"/>
          <w:color w:val="000000"/>
          <w:highlight w:val="none"/>
        </w:rPr>
        <w:t>电</w:t>
      </w:r>
      <w:r>
        <w:rPr>
          <w:color w:val="000000"/>
          <w:sz w:val="24"/>
          <w:szCs w:val="24"/>
          <w:highlight w:val="none"/>
        </w:rPr>
        <w:tab/>
      </w:r>
      <w:r>
        <w:rPr>
          <w:rFonts w:hint="eastAsia" w:ascii="宋体" w:hAnsi="宋体"/>
          <w:color w:val="000000"/>
          <w:highlight w:val="none"/>
        </w:rPr>
        <w:t>话：</w:t>
      </w:r>
    </w:p>
    <w:p>
      <w:pPr>
        <w:pStyle w:val="97"/>
        <w:spacing w:line="360" w:lineRule="exact"/>
        <w:jc w:val="left"/>
        <w:rPr>
          <w:color w:val="000000"/>
          <w:sz w:val="24"/>
          <w:szCs w:val="24"/>
          <w:highlight w:val="none"/>
        </w:rPr>
      </w:pPr>
      <w:r>
        <w:rPr>
          <w:color w:val="000000"/>
          <w:sz w:val="24"/>
          <w:szCs w:val="24"/>
          <w:highlight w:val="none"/>
        </w:rPr>
        <w:t xml:space="preserve"> </w:t>
      </w:r>
    </w:p>
    <w:p>
      <w:pPr>
        <w:pStyle w:val="97"/>
        <w:ind w:left="6540"/>
        <w:jc w:val="left"/>
        <w:rPr>
          <w:color w:val="000000"/>
          <w:sz w:val="24"/>
          <w:szCs w:val="24"/>
          <w:highlight w:val="none"/>
        </w:rPr>
      </w:pPr>
      <w:r>
        <w:rPr>
          <w:rFonts w:hint="eastAsia" w:ascii="宋体" w:hAnsi="宋体"/>
          <w:color w:val="000000"/>
          <w:highlight w:val="none"/>
        </w:rPr>
        <w:t>年</w:t>
      </w:r>
      <w:r>
        <w:rPr>
          <w:color w:val="000000"/>
          <w:sz w:val="24"/>
          <w:szCs w:val="24"/>
          <w:highlight w:val="none"/>
        </w:rPr>
        <w:tab/>
      </w:r>
      <w:r>
        <w:rPr>
          <w:rFonts w:hint="eastAsia" w:ascii="宋体" w:hAnsi="宋体"/>
          <w:color w:val="000000"/>
          <w:highlight w:val="none"/>
        </w:rPr>
        <w:t>月</w:t>
      </w:r>
      <w:r>
        <w:rPr>
          <w:color w:val="000000"/>
          <w:sz w:val="24"/>
          <w:szCs w:val="24"/>
          <w:highlight w:val="none"/>
        </w:rPr>
        <w:tab/>
      </w:r>
      <w:r>
        <w:rPr>
          <w:rFonts w:hint="eastAsia" w:ascii="宋体" w:hAnsi="宋体"/>
          <w:color w:val="000000"/>
          <w:sz w:val="20"/>
          <w:szCs w:val="20"/>
          <w:highlight w:val="none"/>
        </w:rPr>
        <w:t>日</w:t>
      </w:r>
    </w:p>
    <w:p>
      <w:pPr>
        <w:pStyle w:val="163"/>
        <w:spacing w:after="100" w:afterAutospacing="1"/>
        <w:rPr>
          <w:color w:val="000000"/>
          <w:highlight w:val="none"/>
        </w:rPr>
      </w:pPr>
      <w:r>
        <w:rPr>
          <w:color w:val="000000"/>
          <w:highlight w:val="none"/>
        </w:rPr>
        <w:br w:type="page"/>
      </w:r>
      <w:r>
        <w:rPr>
          <w:rFonts w:hint="eastAsia" w:ascii="黑体" w:hAnsi="黑体" w:eastAsia="黑体" w:cs="Times New Roman"/>
          <w:b/>
          <w:color w:val="000000"/>
          <w:sz w:val="32"/>
          <w:szCs w:val="24"/>
          <w:highlight w:val="none"/>
          <w:lang w:eastAsia="zh-CN" w:bidi="ar-SA"/>
        </w:rPr>
        <w:t>十</w:t>
      </w:r>
      <w:r>
        <w:rPr>
          <w:rFonts w:ascii="黑体" w:hAnsi="黑体" w:eastAsia="黑体" w:cs="Times New Roman"/>
          <w:b/>
          <w:color w:val="000000"/>
          <w:sz w:val="32"/>
          <w:szCs w:val="24"/>
          <w:highlight w:val="none"/>
          <w:lang w:bidi="ar-SA"/>
        </w:rPr>
        <w:t>四、货物、服务介绍、</w:t>
      </w:r>
      <w:r>
        <w:rPr>
          <w:rFonts w:hint="eastAsia" w:ascii="黑体" w:hAnsi="黑体" w:eastAsia="黑体" w:cs="Times New Roman"/>
          <w:b/>
          <w:color w:val="000000"/>
          <w:sz w:val="32"/>
          <w:szCs w:val="24"/>
          <w:highlight w:val="none"/>
          <w:lang w:eastAsia="zh-CN" w:bidi="ar-SA"/>
        </w:rPr>
        <w:t>售后、培训</w:t>
      </w:r>
      <w:r>
        <w:rPr>
          <w:rFonts w:ascii="黑体" w:hAnsi="黑体" w:eastAsia="黑体" w:cs="Times New Roman"/>
          <w:b/>
          <w:color w:val="000000"/>
          <w:sz w:val="32"/>
          <w:szCs w:val="24"/>
          <w:highlight w:val="none"/>
          <w:lang w:bidi="ar-SA"/>
        </w:rPr>
        <w:t>（服务）方案</w:t>
      </w:r>
    </w:p>
    <w:p>
      <w:pPr>
        <w:pStyle w:val="113"/>
        <w:rPr>
          <w:rFonts w:hint="eastAsia"/>
          <w:color w:val="000000"/>
          <w:szCs w:val="36"/>
          <w:highlight w:val="none"/>
        </w:rPr>
      </w:pPr>
      <w:bookmarkStart w:id="176" w:name="_Toc10647"/>
      <w:r>
        <w:rPr>
          <w:rFonts w:hint="eastAsia" w:ascii="宋体" w:hAnsi="宋体" w:eastAsia="宋体" w:cs="Calibri"/>
          <w:b/>
          <w:bCs/>
          <w:color w:val="000000"/>
          <w:kern w:val="2"/>
          <w:sz w:val="28"/>
          <w:szCs w:val="28"/>
          <w:highlight w:val="none"/>
          <w:lang w:val="en-US" w:eastAsia="zh-CN" w:bidi="ar-SA"/>
        </w:rPr>
        <w:t>由投标人根据真实情况自行编写</w:t>
      </w:r>
      <w:bookmarkEnd w:id="176"/>
    </w:p>
    <w:p>
      <w:pPr>
        <w:pStyle w:val="128"/>
        <w:outlineLvl w:val="2"/>
        <w:rPr>
          <w:color w:val="000000"/>
          <w:highlight w:val="none"/>
        </w:rPr>
      </w:pPr>
      <w:r>
        <w:rPr>
          <w:color w:val="000000"/>
          <w:highlight w:val="none"/>
        </w:rPr>
        <w:br w:type="page"/>
      </w:r>
      <w:bookmarkStart w:id="177" w:name="_Toc28585"/>
      <w:r>
        <w:rPr>
          <w:rFonts w:hint="eastAsia"/>
          <w:color w:val="000000"/>
          <w:highlight w:val="none"/>
          <w:lang w:eastAsia="zh-CN"/>
        </w:rPr>
        <w:t>十五</w:t>
      </w:r>
      <w:r>
        <w:rPr>
          <w:color w:val="000000"/>
          <w:highlight w:val="none"/>
        </w:rPr>
        <w:t>、</w:t>
      </w:r>
      <w:r>
        <w:rPr>
          <w:rFonts w:hint="eastAsia"/>
          <w:color w:val="000000"/>
          <w:highlight w:val="none"/>
          <w:lang w:eastAsia="zh-CN"/>
        </w:rPr>
        <w:t>采购</w:t>
      </w:r>
      <w:r>
        <w:rPr>
          <w:color w:val="000000"/>
          <w:highlight w:val="none"/>
        </w:rPr>
        <w:t>供应商认为需提供的证明文件及其它资料</w:t>
      </w:r>
      <w:bookmarkEnd w:id="177"/>
    </w:p>
    <w:p>
      <w:pPr>
        <w:pStyle w:val="126"/>
        <w:rPr>
          <w:rFonts w:hint="eastAsia"/>
          <w:color w:val="000000"/>
          <w:szCs w:val="36"/>
          <w:highlight w:val="none"/>
        </w:rPr>
      </w:pPr>
      <w:bookmarkStart w:id="178" w:name="_Toc22338"/>
      <w:r>
        <w:rPr>
          <w:rFonts w:hint="eastAsia"/>
          <w:color w:val="000000"/>
          <w:szCs w:val="28"/>
          <w:highlight w:val="none"/>
          <w:lang w:eastAsia="zh-CN"/>
        </w:rPr>
        <w:t>采购</w:t>
      </w:r>
      <w:r>
        <w:rPr>
          <w:rFonts w:hint="eastAsia"/>
          <w:color w:val="000000"/>
          <w:szCs w:val="28"/>
          <w:highlight w:val="none"/>
        </w:rPr>
        <w:t>供应商认为需提供的证明文件及其它资料</w:t>
      </w:r>
      <w:bookmarkEnd w:id="178"/>
    </w:p>
    <w:p>
      <w:pPr>
        <w:rPr>
          <w:rFonts w:hint="eastAsia"/>
          <w:color w:val="000000"/>
          <w:sz w:val="20"/>
          <w:highlight w:val="none"/>
        </w:rPr>
      </w:pPr>
      <w:r>
        <w:rPr>
          <w:rFonts w:hint="eastAsia"/>
          <w:color w:val="000000"/>
          <w:sz w:val="20"/>
          <w:highlight w:val="none"/>
        </w:rPr>
        <w:t xml:space="preserve"> </w:t>
      </w:r>
      <w:bookmarkEnd w:id="148"/>
    </w:p>
    <w:sectPr>
      <w:headerReference r:id="rId5" w:type="first"/>
      <w:headerReference r:id="rId3" w:type="default"/>
      <w:footerReference r:id="rId6" w:type="default"/>
      <w:headerReference r:id="rId4" w:type="even"/>
      <w:pgSz w:w="11906" w:h="16838"/>
      <w:pgMar w:top="1440" w:right="1174" w:bottom="1440" w:left="117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dobe 仿宋 Std R">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onospaced Numbe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highlight w:val="white"/>
      </w:rPr>
      <w:instrText xml:space="preserve">PAGE  </w:instrText>
    </w:r>
    <w:r>
      <w:fldChar w:fldCharType="separate"/>
    </w:r>
    <w:r>
      <w:rPr>
        <w:rStyle w:val="44"/>
        <w:highlight w:val="white"/>
      </w:rPr>
      <w:t>70</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938429266" o:spid="_x0000_s2049" o:spt="136" type="#_x0000_t136" style="position:absolute;left:0pt;height:39.15pt;width:626.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新疆生产建设兵团公共资源交易中心"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88F87"/>
    <w:multiLevelType w:val="singleLevel"/>
    <w:tmpl w:val="E1888F87"/>
    <w:lvl w:ilvl="0" w:tentative="0">
      <w:start w:val="1"/>
      <w:numFmt w:val="decimal"/>
      <w:suff w:val="nothing"/>
      <w:lvlText w:val="（%1）"/>
      <w:lvlJc w:val="left"/>
    </w:lvl>
  </w:abstractNum>
  <w:abstractNum w:abstractNumId="1">
    <w:nsid w:val="5F053978"/>
    <w:multiLevelType w:val="singleLevel"/>
    <w:tmpl w:val="5F053978"/>
    <w:lvl w:ilvl="0" w:tentative="0">
      <w:start w:val="1"/>
      <w:numFmt w:val="chineseCounting"/>
      <w:suff w:val="nothing"/>
      <w:lvlText w:val="（%1）"/>
      <w:lvlJc w:val="left"/>
    </w:lvl>
  </w:abstractNum>
  <w:abstractNum w:abstractNumId="2">
    <w:nsid w:val="6430444F"/>
    <w:multiLevelType w:val="singleLevel"/>
    <w:tmpl w:val="6430444F"/>
    <w:lvl w:ilvl="0" w:tentative="0">
      <w:start w:val="1"/>
      <w:numFmt w:val="decimal"/>
      <w:suff w:val="nothing"/>
      <w:lvlText w:val="（%1）"/>
      <w:lvlJc w:val="left"/>
    </w:lvl>
  </w:abstractNum>
  <w:abstractNum w:abstractNumId="3">
    <w:nsid w:val="661AF9B7"/>
    <w:multiLevelType w:val="singleLevel"/>
    <w:tmpl w:val="661AF9B7"/>
    <w:lvl w:ilvl="0" w:tentative="0">
      <w:start w:val="5"/>
      <w:numFmt w:val="decimal"/>
      <w:suff w:val="nothing"/>
      <w:lvlText w:val="（%1）"/>
      <w:lvlJc w:val="left"/>
    </w:lvl>
  </w:abstractNum>
  <w:abstractNum w:abstractNumId="4">
    <w:nsid w:val="66CB5DFE"/>
    <w:multiLevelType w:val="singleLevel"/>
    <w:tmpl w:val="66CB5DFE"/>
    <w:lvl w:ilvl="0" w:tentative="0">
      <w:start w:val="1"/>
      <w:numFmt w:val="decimal"/>
      <w:suff w:val="nothing"/>
      <w:lvlText w:val="%1、"/>
      <w:lvlJc w:val="left"/>
    </w:lvl>
  </w:abstractNum>
  <w:abstractNum w:abstractNumId="5">
    <w:nsid w:val="6A2F4AB3"/>
    <w:multiLevelType w:val="multilevel"/>
    <w:tmpl w:val="6A2F4AB3"/>
    <w:lvl w:ilvl="0" w:tentative="0">
      <w:start w:val="1"/>
      <w:numFmt w:val="chineseCountingThousand"/>
      <w:pStyle w:val="154"/>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6">
    <w:nsid w:val="7E914EE3"/>
    <w:multiLevelType w:val="multilevel"/>
    <w:tmpl w:val="7E914EE3"/>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914EE4"/>
    <w:multiLevelType w:val="singleLevel"/>
    <w:tmpl w:val="7E914EE4"/>
    <w:lvl w:ilvl="0" w:tentative="0">
      <w:start w:val="4"/>
      <w:numFmt w:val="decimal"/>
      <w:suff w:val="nothing"/>
      <w:lvlText w:val="%1、"/>
      <w:lvlJc w:val="left"/>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54"/>
    <w:rsid w:val="001848D6"/>
    <w:rsid w:val="004C3B4C"/>
    <w:rsid w:val="005F5134"/>
    <w:rsid w:val="009321F3"/>
    <w:rsid w:val="00A938E7"/>
    <w:rsid w:val="00BC2186"/>
    <w:rsid w:val="00CF5303"/>
    <w:rsid w:val="014F66ED"/>
    <w:rsid w:val="01DE3119"/>
    <w:rsid w:val="022E567C"/>
    <w:rsid w:val="02795907"/>
    <w:rsid w:val="027D0498"/>
    <w:rsid w:val="029D5416"/>
    <w:rsid w:val="02AF7C43"/>
    <w:rsid w:val="02B278FF"/>
    <w:rsid w:val="02C73184"/>
    <w:rsid w:val="02CA2A39"/>
    <w:rsid w:val="03306884"/>
    <w:rsid w:val="036732B6"/>
    <w:rsid w:val="038940B8"/>
    <w:rsid w:val="03957E39"/>
    <w:rsid w:val="03A51702"/>
    <w:rsid w:val="05716E55"/>
    <w:rsid w:val="05E14DE5"/>
    <w:rsid w:val="061672BD"/>
    <w:rsid w:val="066825D0"/>
    <w:rsid w:val="06CE0320"/>
    <w:rsid w:val="06D33000"/>
    <w:rsid w:val="06F7000B"/>
    <w:rsid w:val="071D5A77"/>
    <w:rsid w:val="07651814"/>
    <w:rsid w:val="078A5363"/>
    <w:rsid w:val="07DD7A05"/>
    <w:rsid w:val="081731AB"/>
    <w:rsid w:val="08216CA4"/>
    <w:rsid w:val="0833206E"/>
    <w:rsid w:val="08885CA1"/>
    <w:rsid w:val="08A54A7F"/>
    <w:rsid w:val="08AD29E1"/>
    <w:rsid w:val="09020A95"/>
    <w:rsid w:val="090B1C09"/>
    <w:rsid w:val="0930575A"/>
    <w:rsid w:val="093F596C"/>
    <w:rsid w:val="094106DA"/>
    <w:rsid w:val="09D2572F"/>
    <w:rsid w:val="0A1A2AB4"/>
    <w:rsid w:val="0A222254"/>
    <w:rsid w:val="0A432686"/>
    <w:rsid w:val="0A7E15D0"/>
    <w:rsid w:val="0AA37708"/>
    <w:rsid w:val="0ABC5ACE"/>
    <w:rsid w:val="0B000E8E"/>
    <w:rsid w:val="0B0D1464"/>
    <w:rsid w:val="0B1E0FBD"/>
    <w:rsid w:val="0B633D2C"/>
    <w:rsid w:val="0B856472"/>
    <w:rsid w:val="0B97710D"/>
    <w:rsid w:val="0BA1163F"/>
    <w:rsid w:val="0BA81223"/>
    <w:rsid w:val="0BAE591A"/>
    <w:rsid w:val="0BC80A88"/>
    <w:rsid w:val="0C0D5FF8"/>
    <w:rsid w:val="0C651F28"/>
    <w:rsid w:val="0C685B69"/>
    <w:rsid w:val="0CE911D3"/>
    <w:rsid w:val="0D29687A"/>
    <w:rsid w:val="0D601F36"/>
    <w:rsid w:val="0EC03B57"/>
    <w:rsid w:val="0ECF4682"/>
    <w:rsid w:val="0ED31DD4"/>
    <w:rsid w:val="0ED431B1"/>
    <w:rsid w:val="0F3F04EA"/>
    <w:rsid w:val="0F40180E"/>
    <w:rsid w:val="0F5240AE"/>
    <w:rsid w:val="0FDD207A"/>
    <w:rsid w:val="0FE7746C"/>
    <w:rsid w:val="108E1DEA"/>
    <w:rsid w:val="10917770"/>
    <w:rsid w:val="10C94F3D"/>
    <w:rsid w:val="10D7743B"/>
    <w:rsid w:val="11352D8F"/>
    <w:rsid w:val="11471780"/>
    <w:rsid w:val="117C454E"/>
    <w:rsid w:val="119F338B"/>
    <w:rsid w:val="125421C4"/>
    <w:rsid w:val="12B842F0"/>
    <w:rsid w:val="12D46E31"/>
    <w:rsid w:val="13094E84"/>
    <w:rsid w:val="130C37B4"/>
    <w:rsid w:val="131B49E7"/>
    <w:rsid w:val="135E5B61"/>
    <w:rsid w:val="13720AE7"/>
    <w:rsid w:val="1392377A"/>
    <w:rsid w:val="13CB7325"/>
    <w:rsid w:val="145854FB"/>
    <w:rsid w:val="14797729"/>
    <w:rsid w:val="14883E62"/>
    <w:rsid w:val="14E14CB3"/>
    <w:rsid w:val="15161456"/>
    <w:rsid w:val="1582263F"/>
    <w:rsid w:val="160E1438"/>
    <w:rsid w:val="162A5E6D"/>
    <w:rsid w:val="16563517"/>
    <w:rsid w:val="1665112C"/>
    <w:rsid w:val="16A658F7"/>
    <w:rsid w:val="17B405B4"/>
    <w:rsid w:val="17D01E28"/>
    <w:rsid w:val="18195AA8"/>
    <w:rsid w:val="1865039C"/>
    <w:rsid w:val="18A031E2"/>
    <w:rsid w:val="18BC728E"/>
    <w:rsid w:val="18D72B9C"/>
    <w:rsid w:val="18F20AC5"/>
    <w:rsid w:val="18F86951"/>
    <w:rsid w:val="195E2AD5"/>
    <w:rsid w:val="19726B5B"/>
    <w:rsid w:val="19AA5BC6"/>
    <w:rsid w:val="19E571E4"/>
    <w:rsid w:val="1A1809A4"/>
    <w:rsid w:val="1A782A01"/>
    <w:rsid w:val="1AFC699D"/>
    <w:rsid w:val="1B1876F1"/>
    <w:rsid w:val="1B624D21"/>
    <w:rsid w:val="1B931C70"/>
    <w:rsid w:val="1C352601"/>
    <w:rsid w:val="1C550A59"/>
    <w:rsid w:val="1C6B07E5"/>
    <w:rsid w:val="1CC0101E"/>
    <w:rsid w:val="1D1A42F8"/>
    <w:rsid w:val="1D342569"/>
    <w:rsid w:val="1D600C98"/>
    <w:rsid w:val="1DCF5278"/>
    <w:rsid w:val="1E3A7D06"/>
    <w:rsid w:val="1E6D755B"/>
    <w:rsid w:val="1F782FF9"/>
    <w:rsid w:val="1F923830"/>
    <w:rsid w:val="1FB328F8"/>
    <w:rsid w:val="1FCC75E6"/>
    <w:rsid w:val="20526F43"/>
    <w:rsid w:val="20C92CC6"/>
    <w:rsid w:val="212E297D"/>
    <w:rsid w:val="217A4A8B"/>
    <w:rsid w:val="21B628FA"/>
    <w:rsid w:val="21FE5C9C"/>
    <w:rsid w:val="221F1C43"/>
    <w:rsid w:val="22463943"/>
    <w:rsid w:val="225600DA"/>
    <w:rsid w:val="229D7B04"/>
    <w:rsid w:val="22C72F42"/>
    <w:rsid w:val="233905A1"/>
    <w:rsid w:val="23591890"/>
    <w:rsid w:val="23A50E4F"/>
    <w:rsid w:val="240C2E27"/>
    <w:rsid w:val="24A27A11"/>
    <w:rsid w:val="24D861C0"/>
    <w:rsid w:val="25255C32"/>
    <w:rsid w:val="255C5FC4"/>
    <w:rsid w:val="257B026C"/>
    <w:rsid w:val="25D53933"/>
    <w:rsid w:val="25D92C3A"/>
    <w:rsid w:val="25EA00A0"/>
    <w:rsid w:val="266D1D6F"/>
    <w:rsid w:val="26875036"/>
    <w:rsid w:val="26B3027B"/>
    <w:rsid w:val="26D71914"/>
    <w:rsid w:val="26FC45CC"/>
    <w:rsid w:val="273326D9"/>
    <w:rsid w:val="27350799"/>
    <w:rsid w:val="276C7C9B"/>
    <w:rsid w:val="281A3C9A"/>
    <w:rsid w:val="281A755B"/>
    <w:rsid w:val="28284086"/>
    <w:rsid w:val="288F454C"/>
    <w:rsid w:val="28C05622"/>
    <w:rsid w:val="2926466D"/>
    <w:rsid w:val="294366EC"/>
    <w:rsid w:val="296D252F"/>
    <w:rsid w:val="29BA6008"/>
    <w:rsid w:val="29C67582"/>
    <w:rsid w:val="29E54667"/>
    <w:rsid w:val="29F20EB2"/>
    <w:rsid w:val="2A0668E2"/>
    <w:rsid w:val="2A267359"/>
    <w:rsid w:val="2A365B8F"/>
    <w:rsid w:val="2A42532A"/>
    <w:rsid w:val="2AD723D7"/>
    <w:rsid w:val="2AE92790"/>
    <w:rsid w:val="2B074961"/>
    <w:rsid w:val="2B295808"/>
    <w:rsid w:val="2B4120F8"/>
    <w:rsid w:val="2B7D1F06"/>
    <w:rsid w:val="2B976310"/>
    <w:rsid w:val="2BAC7D84"/>
    <w:rsid w:val="2BC0182F"/>
    <w:rsid w:val="2BCC4A55"/>
    <w:rsid w:val="2BE958CF"/>
    <w:rsid w:val="2BF63144"/>
    <w:rsid w:val="2C234059"/>
    <w:rsid w:val="2C700D4F"/>
    <w:rsid w:val="2CEA1413"/>
    <w:rsid w:val="2D1324EA"/>
    <w:rsid w:val="2D322095"/>
    <w:rsid w:val="2D5F4BED"/>
    <w:rsid w:val="2D784BE7"/>
    <w:rsid w:val="2D8C4C58"/>
    <w:rsid w:val="2DDB0D74"/>
    <w:rsid w:val="2DDC3310"/>
    <w:rsid w:val="2EA309B2"/>
    <w:rsid w:val="2EAB1AC6"/>
    <w:rsid w:val="2EDD18FE"/>
    <w:rsid w:val="2EE2290F"/>
    <w:rsid w:val="2F134CD6"/>
    <w:rsid w:val="2F8759CF"/>
    <w:rsid w:val="2F884564"/>
    <w:rsid w:val="2F89083A"/>
    <w:rsid w:val="2F917EB5"/>
    <w:rsid w:val="2F920B47"/>
    <w:rsid w:val="2FF5677D"/>
    <w:rsid w:val="30381951"/>
    <w:rsid w:val="307B6228"/>
    <w:rsid w:val="308746A5"/>
    <w:rsid w:val="308932A9"/>
    <w:rsid w:val="30FA542B"/>
    <w:rsid w:val="310F493B"/>
    <w:rsid w:val="31250E41"/>
    <w:rsid w:val="31575D85"/>
    <w:rsid w:val="31605754"/>
    <w:rsid w:val="316C1AE0"/>
    <w:rsid w:val="31D812B2"/>
    <w:rsid w:val="31E35882"/>
    <w:rsid w:val="31F3417A"/>
    <w:rsid w:val="31F44C5D"/>
    <w:rsid w:val="32313F1A"/>
    <w:rsid w:val="32797A7C"/>
    <w:rsid w:val="32A65A9A"/>
    <w:rsid w:val="32D66AB6"/>
    <w:rsid w:val="344D2EC9"/>
    <w:rsid w:val="344E28E5"/>
    <w:rsid w:val="3465568C"/>
    <w:rsid w:val="348F04B0"/>
    <w:rsid w:val="34B9418B"/>
    <w:rsid w:val="34D740A3"/>
    <w:rsid w:val="34E807A3"/>
    <w:rsid w:val="35551029"/>
    <w:rsid w:val="35960D8E"/>
    <w:rsid w:val="35990184"/>
    <w:rsid w:val="35A92573"/>
    <w:rsid w:val="3621129A"/>
    <w:rsid w:val="36381EC8"/>
    <w:rsid w:val="36B261C2"/>
    <w:rsid w:val="36C235E2"/>
    <w:rsid w:val="372E774E"/>
    <w:rsid w:val="37517770"/>
    <w:rsid w:val="3771655B"/>
    <w:rsid w:val="379922AB"/>
    <w:rsid w:val="37D44250"/>
    <w:rsid w:val="37EE6555"/>
    <w:rsid w:val="380C4DD7"/>
    <w:rsid w:val="38504C81"/>
    <w:rsid w:val="389C1A31"/>
    <w:rsid w:val="38B72026"/>
    <w:rsid w:val="38C40663"/>
    <w:rsid w:val="38F53A4E"/>
    <w:rsid w:val="393E2C04"/>
    <w:rsid w:val="396729E9"/>
    <w:rsid w:val="399356F8"/>
    <w:rsid w:val="39F25FC7"/>
    <w:rsid w:val="3A0E5821"/>
    <w:rsid w:val="3A1A5EE0"/>
    <w:rsid w:val="3A281124"/>
    <w:rsid w:val="3A6173C5"/>
    <w:rsid w:val="3AAD0191"/>
    <w:rsid w:val="3AEF7B31"/>
    <w:rsid w:val="3B741A12"/>
    <w:rsid w:val="3BAE0F89"/>
    <w:rsid w:val="3C0A04E7"/>
    <w:rsid w:val="3C1242BA"/>
    <w:rsid w:val="3C1F5A72"/>
    <w:rsid w:val="3C8373A7"/>
    <w:rsid w:val="3CF1460F"/>
    <w:rsid w:val="3D006494"/>
    <w:rsid w:val="3DBE6715"/>
    <w:rsid w:val="3DE202C9"/>
    <w:rsid w:val="3DF20F54"/>
    <w:rsid w:val="3E0F6C00"/>
    <w:rsid w:val="3E1123C0"/>
    <w:rsid w:val="3E21776A"/>
    <w:rsid w:val="3E60703C"/>
    <w:rsid w:val="3E875B34"/>
    <w:rsid w:val="3EAF34DE"/>
    <w:rsid w:val="3EC653C0"/>
    <w:rsid w:val="3F220CF6"/>
    <w:rsid w:val="3F764341"/>
    <w:rsid w:val="40392B6F"/>
    <w:rsid w:val="40994546"/>
    <w:rsid w:val="41187FCD"/>
    <w:rsid w:val="41275709"/>
    <w:rsid w:val="412A1728"/>
    <w:rsid w:val="41733C1E"/>
    <w:rsid w:val="417A3650"/>
    <w:rsid w:val="41811428"/>
    <w:rsid w:val="4199170B"/>
    <w:rsid w:val="41C90201"/>
    <w:rsid w:val="42040D9D"/>
    <w:rsid w:val="42A01E43"/>
    <w:rsid w:val="42DA50C0"/>
    <w:rsid w:val="437F2FE8"/>
    <w:rsid w:val="43A77CA5"/>
    <w:rsid w:val="43BC1A22"/>
    <w:rsid w:val="43BE2F18"/>
    <w:rsid w:val="43CC3737"/>
    <w:rsid w:val="443750AD"/>
    <w:rsid w:val="44422B2F"/>
    <w:rsid w:val="444E49C5"/>
    <w:rsid w:val="44501EB0"/>
    <w:rsid w:val="449C28AC"/>
    <w:rsid w:val="450B2CE6"/>
    <w:rsid w:val="4524602A"/>
    <w:rsid w:val="45305729"/>
    <w:rsid w:val="453244AE"/>
    <w:rsid w:val="453952FD"/>
    <w:rsid w:val="45551CD8"/>
    <w:rsid w:val="45642E67"/>
    <w:rsid w:val="45D03FA5"/>
    <w:rsid w:val="46041334"/>
    <w:rsid w:val="462F0431"/>
    <w:rsid w:val="46526496"/>
    <w:rsid w:val="46992FA1"/>
    <w:rsid w:val="4710794F"/>
    <w:rsid w:val="47132408"/>
    <w:rsid w:val="47470FC5"/>
    <w:rsid w:val="478C12AE"/>
    <w:rsid w:val="47D97DDD"/>
    <w:rsid w:val="47DE21D2"/>
    <w:rsid w:val="487A092C"/>
    <w:rsid w:val="488A75D7"/>
    <w:rsid w:val="48F43378"/>
    <w:rsid w:val="490F0AA5"/>
    <w:rsid w:val="49942B99"/>
    <w:rsid w:val="49A739A5"/>
    <w:rsid w:val="49C265E4"/>
    <w:rsid w:val="49CF2F84"/>
    <w:rsid w:val="49D209B0"/>
    <w:rsid w:val="49DD222A"/>
    <w:rsid w:val="49F06373"/>
    <w:rsid w:val="4A163B6D"/>
    <w:rsid w:val="4A484F7B"/>
    <w:rsid w:val="4A9F5F72"/>
    <w:rsid w:val="4AD90729"/>
    <w:rsid w:val="4AED3143"/>
    <w:rsid w:val="4B0719EE"/>
    <w:rsid w:val="4B145D89"/>
    <w:rsid w:val="4B176B1E"/>
    <w:rsid w:val="4B677CB1"/>
    <w:rsid w:val="4B8466B2"/>
    <w:rsid w:val="4B9D0BA5"/>
    <w:rsid w:val="4BE11229"/>
    <w:rsid w:val="4C2D28ED"/>
    <w:rsid w:val="4C406E32"/>
    <w:rsid w:val="4C52764A"/>
    <w:rsid w:val="4C556310"/>
    <w:rsid w:val="4D342A0C"/>
    <w:rsid w:val="4D6E77B6"/>
    <w:rsid w:val="4DA033B7"/>
    <w:rsid w:val="4E6522E9"/>
    <w:rsid w:val="4E783BF0"/>
    <w:rsid w:val="4EE32482"/>
    <w:rsid w:val="4EF306EE"/>
    <w:rsid w:val="4EFB10F4"/>
    <w:rsid w:val="4F996404"/>
    <w:rsid w:val="4FF71A8D"/>
    <w:rsid w:val="501C1B27"/>
    <w:rsid w:val="5043635A"/>
    <w:rsid w:val="50951D88"/>
    <w:rsid w:val="50F60B10"/>
    <w:rsid w:val="510B2848"/>
    <w:rsid w:val="510F4B1A"/>
    <w:rsid w:val="512455E8"/>
    <w:rsid w:val="513B526C"/>
    <w:rsid w:val="51534B88"/>
    <w:rsid w:val="523F7A35"/>
    <w:rsid w:val="52752BA0"/>
    <w:rsid w:val="52B01FC4"/>
    <w:rsid w:val="52FB198D"/>
    <w:rsid w:val="535F043F"/>
    <w:rsid w:val="53723F6F"/>
    <w:rsid w:val="538632F1"/>
    <w:rsid w:val="53A62FEF"/>
    <w:rsid w:val="53B147E6"/>
    <w:rsid w:val="53BB7CF3"/>
    <w:rsid w:val="53C60909"/>
    <w:rsid w:val="53E04280"/>
    <w:rsid w:val="53FA607A"/>
    <w:rsid w:val="54006B20"/>
    <w:rsid w:val="540B00C4"/>
    <w:rsid w:val="541850C9"/>
    <w:rsid w:val="542B0B52"/>
    <w:rsid w:val="54572828"/>
    <w:rsid w:val="54C64857"/>
    <w:rsid w:val="54F80C56"/>
    <w:rsid w:val="55617F45"/>
    <w:rsid w:val="556765C3"/>
    <w:rsid w:val="56012426"/>
    <w:rsid w:val="561938C7"/>
    <w:rsid w:val="56223832"/>
    <w:rsid w:val="564155A8"/>
    <w:rsid w:val="56A03310"/>
    <w:rsid w:val="56E74567"/>
    <w:rsid w:val="570C524E"/>
    <w:rsid w:val="57537251"/>
    <w:rsid w:val="577E376C"/>
    <w:rsid w:val="579A65D8"/>
    <w:rsid w:val="57A6256B"/>
    <w:rsid w:val="57D319A3"/>
    <w:rsid w:val="585D19F6"/>
    <w:rsid w:val="58D11F3C"/>
    <w:rsid w:val="58F51A47"/>
    <w:rsid w:val="596174B3"/>
    <w:rsid w:val="59A92358"/>
    <w:rsid w:val="59AA24F0"/>
    <w:rsid w:val="5A1A19E6"/>
    <w:rsid w:val="5A643A41"/>
    <w:rsid w:val="5AED0505"/>
    <w:rsid w:val="5AF52E9E"/>
    <w:rsid w:val="5AFE1B0C"/>
    <w:rsid w:val="5B3A7824"/>
    <w:rsid w:val="5B917811"/>
    <w:rsid w:val="5BBC3E1C"/>
    <w:rsid w:val="5BC930BD"/>
    <w:rsid w:val="5BD21AB6"/>
    <w:rsid w:val="5BE66FCF"/>
    <w:rsid w:val="5C04693A"/>
    <w:rsid w:val="5C176E60"/>
    <w:rsid w:val="5C252847"/>
    <w:rsid w:val="5C63204A"/>
    <w:rsid w:val="5C932846"/>
    <w:rsid w:val="5CBF5022"/>
    <w:rsid w:val="5CC80EC3"/>
    <w:rsid w:val="5D0C417A"/>
    <w:rsid w:val="5DC07A93"/>
    <w:rsid w:val="5E1A52FF"/>
    <w:rsid w:val="5E9735D1"/>
    <w:rsid w:val="5EC17F51"/>
    <w:rsid w:val="5EF81602"/>
    <w:rsid w:val="5F1621B0"/>
    <w:rsid w:val="5F4B474B"/>
    <w:rsid w:val="5F4D1DD1"/>
    <w:rsid w:val="5F5F17DE"/>
    <w:rsid w:val="5FA97C7F"/>
    <w:rsid w:val="5FD71400"/>
    <w:rsid w:val="5FDD2014"/>
    <w:rsid w:val="5FF06117"/>
    <w:rsid w:val="60787612"/>
    <w:rsid w:val="60830167"/>
    <w:rsid w:val="60F30A02"/>
    <w:rsid w:val="614C3FF9"/>
    <w:rsid w:val="617567C7"/>
    <w:rsid w:val="61CE5D31"/>
    <w:rsid w:val="61F60FB7"/>
    <w:rsid w:val="61FD1B39"/>
    <w:rsid w:val="621A312B"/>
    <w:rsid w:val="623244F6"/>
    <w:rsid w:val="625B522D"/>
    <w:rsid w:val="626328C3"/>
    <w:rsid w:val="626C34C4"/>
    <w:rsid w:val="6271748C"/>
    <w:rsid w:val="62945DFC"/>
    <w:rsid w:val="62BC3972"/>
    <w:rsid w:val="62EC09BE"/>
    <w:rsid w:val="63812753"/>
    <w:rsid w:val="638F596B"/>
    <w:rsid w:val="63C342B5"/>
    <w:rsid w:val="63FE1BA7"/>
    <w:rsid w:val="64927433"/>
    <w:rsid w:val="64B824DC"/>
    <w:rsid w:val="6505228C"/>
    <w:rsid w:val="650A22FC"/>
    <w:rsid w:val="654E3DDA"/>
    <w:rsid w:val="658C39AE"/>
    <w:rsid w:val="65AC2BAE"/>
    <w:rsid w:val="65E40126"/>
    <w:rsid w:val="667757BB"/>
    <w:rsid w:val="66AF4913"/>
    <w:rsid w:val="66C45F6E"/>
    <w:rsid w:val="66F23AC1"/>
    <w:rsid w:val="670C5F85"/>
    <w:rsid w:val="67107C71"/>
    <w:rsid w:val="676716F6"/>
    <w:rsid w:val="67AD0ED8"/>
    <w:rsid w:val="67EB452B"/>
    <w:rsid w:val="67FF0378"/>
    <w:rsid w:val="680663DE"/>
    <w:rsid w:val="68302D59"/>
    <w:rsid w:val="683472F0"/>
    <w:rsid w:val="6851530F"/>
    <w:rsid w:val="68662C89"/>
    <w:rsid w:val="6869454F"/>
    <w:rsid w:val="68802DFD"/>
    <w:rsid w:val="69A76C9C"/>
    <w:rsid w:val="69E40CC2"/>
    <w:rsid w:val="69E635B4"/>
    <w:rsid w:val="69F31215"/>
    <w:rsid w:val="6A4162E5"/>
    <w:rsid w:val="6A471585"/>
    <w:rsid w:val="6A4A3D79"/>
    <w:rsid w:val="6A7C0AB1"/>
    <w:rsid w:val="6AE40F4B"/>
    <w:rsid w:val="6B4C5474"/>
    <w:rsid w:val="6BAD3A3E"/>
    <w:rsid w:val="6BF94150"/>
    <w:rsid w:val="6C3C413A"/>
    <w:rsid w:val="6C7A181E"/>
    <w:rsid w:val="6C8832D0"/>
    <w:rsid w:val="6CE43BFD"/>
    <w:rsid w:val="6D120D2D"/>
    <w:rsid w:val="6D1A330B"/>
    <w:rsid w:val="6D70642F"/>
    <w:rsid w:val="6DFC04B4"/>
    <w:rsid w:val="6E134A4A"/>
    <w:rsid w:val="6E1B0658"/>
    <w:rsid w:val="6E1D3CCA"/>
    <w:rsid w:val="6E646411"/>
    <w:rsid w:val="6FA32F81"/>
    <w:rsid w:val="6FE72507"/>
    <w:rsid w:val="700E2C8A"/>
    <w:rsid w:val="70307EAF"/>
    <w:rsid w:val="704771DF"/>
    <w:rsid w:val="704E1DEC"/>
    <w:rsid w:val="706143B4"/>
    <w:rsid w:val="70D301BC"/>
    <w:rsid w:val="70DF5431"/>
    <w:rsid w:val="70E70BF6"/>
    <w:rsid w:val="71116D30"/>
    <w:rsid w:val="711E4FEF"/>
    <w:rsid w:val="7146167C"/>
    <w:rsid w:val="71493BA7"/>
    <w:rsid w:val="73AD675F"/>
    <w:rsid w:val="7426610C"/>
    <w:rsid w:val="74565B27"/>
    <w:rsid w:val="74CE2E3C"/>
    <w:rsid w:val="751A7192"/>
    <w:rsid w:val="751B7593"/>
    <w:rsid w:val="7577313B"/>
    <w:rsid w:val="758C7B28"/>
    <w:rsid w:val="75CD5560"/>
    <w:rsid w:val="765C3CC5"/>
    <w:rsid w:val="76DB4722"/>
    <w:rsid w:val="76F5444D"/>
    <w:rsid w:val="770517FC"/>
    <w:rsid w:val="77994CD6"/>
    <w:rsid w:val="77D3143F"/>
    <w:rsid w:val="78364428"/>
    <w:rsid w:val="788D25A3"/>
    <w:rsid w:val="78973586"/>
    <w:rsid w:val="78C943B3"/>
    <w:rsid w:val="78E804AE"/>
    <w:rsid w:val="78FC148B"/>
    <w:rsid w:val="7913630A"/>
    <w:rsid w:val="791E0AC6"/>
    <w:rsid w:val="797B550B"/>
    <w:rsid w:val="79AE2CA6"/>
    <w:rsid w:val="79B27972"/>
    <w:rsid w:val="79D834C5"/>
    <w:rsid w:val="79F818AC"/>
    <w:rsid w:val="7A052219"/>
    <w:rsid w:val="7A5F39FD"/>
    <w:rsid w:val="7A8B31E0"/>
    <w:rsid w:val="7A8F7B41"/>
    <w:rsid w:val="7AAD4ADD"/>
    <w:rsid w:val="7AB57146"/>
    <w:rsid w:val="7AC80FA9"/>
    <w:rsid w:val="7AD61D6E"/>
    <w:rsid w:val="7AE104E4"/>
    <w:rsid w:val="7B07396E"/>
    <w:rsid w:val="7B5A22F8"/>
    <w:rsid w:val="7B695B15"/>
    <w:rsid w:val="7B7F4FAF"/>
    <w:rsid w:val="7BA1272C"/>
    <w:rsid w:val="7C060246"/>
    <w:rsid w:val="7C1558FC"/>
    <w:rsid w:val="7C1D35DC"/>
    <w:rsid w:val="7C4A299E"/>
    <w:rsid w:val="7CCD32AF"/>
    <w:rsid w:val="7CE9480E"/>
    <w:rsid w:val="7CF41F44"/>
    <w:rsid w:val="7D0C4510"/>
    <w:rsid w:val="7D153FE5"/>
    <w:rsid w:val="7DBF54A5"/>
    <w:rsid w:val="7E120DFF"/>
    <w:rsid w:val="7E2C6FCE"/>
    <w:rsid w:val="7E35244A"/>
    <w:rsid w:val="7E3C4310"/>
    <w:rsid w:val="7EC405CA"/>
    <w:rsid w:val="7F30148E"/>
    <w:rsid w:val="7FF23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69"/>
    <w:qFormat/>
    <w:uiPriority w:val="0"/>
    <w:pPr>
      <w:outlineLvl w:val="0"/>
    </w:pPr>
    <w:rPr>
      <w:rFonts w:ascii="宋体" w:hAnsi="宋体"/>
    </w:rPr>
  </w:style>
  <w:style w:type="paragraph" w:styleId="4">
    <w:name w:val="heading 2"/>
    <w:basedOn w:val="1"/>
    <w:next w:val="1"/>
    <w:link w:val="175"/>
    <w:qFormat/>
    <w:uiPriority w:val="0"/>
    <w:pPr>
      <w:outlineLvl w:val="1"/>
    </w:pPr>
  </w:style>
  <w:style w:type="paragraph" w:styleId="5">
    <w:name w:val="heading 3"/>
    <w:basedOn w:val="1"/>
    <w:next w:val="1"/>
    <w:link w:val="176"/>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link w:val="178"/>
    <w:qFormat/>
    <w:uiPriority w:val="0"/>
    <w:pPr>
      <w:keepNext/>
      <w:keepLines/>
      <w:spacing w:before="120" w:after="120" w:line="360" w:lineRule="auto"/>
      <w:ind w:left="851" w:hanging="851"/>
      <w:outlineLvl w:val="3"/>
    </w:pPr>
    <w:rPr>
      <w:rFonts w:ascii="Times New Roman" w:hAnsi="Times New Roman"/>
      <w:b/>
      <w:bCs/>
      <w:kern w:val="0"/>
      <w:szCs w:val="28"/>
    </w:rPr>
  </w:style>
  <w:style w:type="paragraph" w:styleId="7">
    <w:name w:val="heading 5"/>
    <w:basedOn w:val="1"/>
    <w:next w:val="1"/>
    <w:link w:val="172"/>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8">
    <w:name w:val="heading 6"/>
    <w:basedOn w:val="1"/>
    <w:next w:val="1"/>
    <w:link w:val="174"/>
    <w:qFormat/>
    <w:uiPriority w:val="0"/>
    <w:pPr>
      <w:keepNext/>
      <w:keepLines/>
      <w:spacing w:before="240" w:after="64" w:line="320" w:lineRule="auto"/>
      <w:ind w:left="1134" w:hanging="1134"/>
      <w:outlineLvl w:val="5"/>
    </w:pPr>
    <w:rPr>
      <w:rFonts w:ascii="Cambria" w:hAnsi="Cambria"/>
      <w:b/>
      <w:bCs/>
      <w:szCs w:val="24"/>
    </w:rPr>
  </w:style>
  <w:style w:type="paragraph" w:styleId="9">
    <w:name w:val="heading 7"/>
    <w:basedOn w:val="1"/>
    <w:next w:val="1"/>
    <w:link w:val="166"/>
    <w:qFormat/>
    <w:uiPriority w:val="0"/>
    <w:pPr>
      <w:keepNext/>
      <w:keepLines/>
      <w:spacing w:before="240" w:after="64" w:line="320" w:lineRule="auto"/>
      <w:outlineLvl w:val="6"/>
    </w:pPr>
    <w:rPr>
      <w:rFonts w:ascii="Times New Roman" w:hAnsi="Times New Roman"/>
      <w:b/>
      <w:bCs/>
      <w:szCs w:val="24"/>
    </w:rPr>
  </w:style>
  <w:style w:type="paragraph" w:styleId="10">
    <w:name w:val="heading 8"/>
    <w:basedOn w:val="8"/>
    <w:next w:val="1"/>
    <w:link w:val="171"/>
    <w:qFormat/>
    <w:uiPriority w:val="0"/>
    <w:pPr>
      <w:numPr>
        <w:ilvl w:val="0"/>
        <w:numId w:val="0"/>
      </w:numPr>
      <w:spacing w:before="120" w:after="120" w:line="360" w:lineRule="auto"/>
      <w:outlineLvl w:val="7"/>
    </w:pPr>
    <w:rPr>
      <w:rFonts w:ascii="Times New Roman" w:hAnsi="Times New Roman"/>
      <w:bCs w:val="0"/>
      <w:kern w:val="0"/>
    </w:rPr>
  </w:style>
  <w:style w:type="paragraph" w:styleId="11">
    <w:name w:val="heading 9"/>
    <w:basedOn w:val="1"/>
    <w:next w:val="1"/>
    <w:link w:val="170"/>
    <w:qFormat/>
    <w:uiPriority w:val="0"/>
    <w:pPr>
      <w:keepNext/>
      <w:keepLines/>
      <w:spacing w:before="240" w:after="64" w:line="320" w:lineRule="auto"/>
      <w:outlineLvl w:val="8"/>
    </w:pPr>
    <w:rPr>
      <w:rFonts w:ascii="Cambria" w:hAnsi="Cambria"/>
      <w:sz w:val="21"/>
      <w:szCs w:val="21"/>
    </w:rPr>
  </w:style>
  <w:style w:type="character" w:default="1" w:styleId="42">
    <w:name w:val="Default Paragraph Font"/>
    <w:unhideWhenUsed/>
    <w:qFormat/>
    <w:uiPriority w:val="1"/>
  </w:style>
  <w:style w:type="table" w:default="1" w:styleId="40">
    <w:name w:val="Normal Table"/>
    <w:semiHidden/>
    <w:qFormat/>
    <w:uiPriority w:val="0"/>
    <w:tblPr>
      <w:tblCellMar>
        <w:top w:w="0" w:type="dxa"/>
        <w:left w:w="108" w:type="dxa"/>
        <w:bottom w:w="0" w:type="dxa"/>
        <w:right w:w="108" w:type="dxa"/>
      </w:tblCellMar>
    </w:tblPr>
  </w:style>
  <w:style w:type="paragraph" w:styleId="2">
    <w:name w:val="Normal Indent"/>
    <w:basedOn w:val="1"/>
    <w:link w:val="177"/>
    <w:unhideWhenUsed/>
    <w:qFormat/>
    <w:uiPriority w:val="0"/>
    <w:pPr>
      <w:ind w:firstLine="420" w:firstLineChars="200"/>
    </w:pPr>
    <w:rPr>
      <w:rFonts w:ascii="Calibri" w:hAnsi="Calibri"/>
      <w:sz w:val="21"/>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168"/>
    <w:qFormat/>
    <w:uiPriority w:val="0"/>
    <w:rPr>
      <w:rFonts w:ascii="宋体" w:hAnsi="Calibri"/>
      <w:sz w:val="18"/>
      <w:szCs w:val="18"/>
    </w:rPr>
  </w:style>
  <w:style w:type="paragraph" w:styleId="15">
    <w:name w:val="annotation text"/>
    <w:basedOn w:val="1"/>
    <w:link w:val="179"/>
    <w:qFormat/>
    <w:uiPriority w:val="0"/>
    <w:pPr>
      <w:jc w:val="left"/>
    </w:pPr>
    <w:rPr>
      <w:rFonts w:ascii="Calibri" w:hAnsi="Calibri"/>
      <w:sz w:val="21"/>
    </w:rPr>
  </w:style>
  <w:style w:type="paragraph" w:styleId="16">
    <w:name w:val="Body Text"/>
    <w:basedOn w:val="1"/>
    <w:qFormat/>
    <w:uiPriority w:val="0"/>
    <w:pPr>
      <w:spacing w:after="120"/>
    </w:pPr>
  </w:style>
  <w:style w:type="paragraph" w:styleId="17">
    <w:name w:val="Body Text Indent"/>
    <w:basedOn w:val="1"/>
    <w:link w:val="180"/>
    <w:qFormat/>
    <w:uiPriority w:val="0"/>
    <w:pPr>
      <w:ind w:firstLine="830" w:firstLineChars="352"/>
    </w:pPr>
    <w:rPr>
      <w:rFonts w:ascii="仿宋_GB2312" w:eastAsia="仿宋_GB2312"/>
      <w:sz w:val="32"/>
      <w:szCs w:val="20"/>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autoSpaceDE w:val="0"/>
      <w:autoSpaceDN w:val="0"/>
      <w:adjustRightInd w:val="0"/>
      <w:spacing w:line="500" w:lineRule="exact"/>
      <w:ind w:left="391" w:right="246"/>
    </w:pPr>
    <w:rPr>
      <w:rFonts w:ascii="仿宋_GB2312" w:hAnsi="Calibri" w:eastAsia="仿宋_GB2312"/>
      <w:kern w:val="0"/>
      <w:sz w:val="24"/>
    </w:rPr>
  </w:style>
  <w:style w:type="paragraph" w:styleId="20">
    <w:name w:val="toc 5"/>
    <w:basedOn w:val="1"/>
    <w:next w:val="1"/>
    <w:qFormat/>
    <w:uiPriority w:val="0"/>
    <w:pPr>
      <w:ind w:left="840"/>
      <w:jc w:val="left"/>
    </w:pPr>
    <w:rPr>
      <w:sz w:val="18"/>
      <w:szCs w:val="18"/>
    </w:rPr>
  </w:style>
  <w:style w:type="paragraph" w:styleId="21">
    <w:name w:val="toc 3"/>
    <w:basedOn w:val="1"/>
    <w:next w:val="1"/>
    <w:unhideWhenUsed/>
    <w:qFormat/>
    <w:uiPriority w:val="39"/>
    <w:pPr>
      <w:ind w:left="420"/>
      <w:jc w:val="left"/>
    </w:pPr>
    <w:rPr>
      <w:iCs/>
      <w:sz w:val="28"/>
      <w:szCs w:val="20"/>
    </w:rPr>
  </w:style>
  <w:style w:type="paragraph" w:styleId="22">
    <w:name w:val="Plain Text"/>
    <w:basedOn w:val="1"/>
    <w:link w:val="181"/>
    <w:qFormat/>
    <w:uiPriority w:val="0"/>
    <w:rPr>
      <w:rFonts w:ascii="宋体" w:hAnsi="Courier New" w:eastAsia="等线"/>
      <w:sz w:val="21"/>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82"/>
    <w:qFormat/>
    <w:uiPriority w:val="0"/>
    <w:pPr>
      <w:adjustRightInd w:val="0"/>
      <w:spacing w:line="360" w:lineRule="atLeast"/>
    </w:pPr>
    <w:rPr>
      <w:rFonts w:hint="eastAsia" w:ascii="宋体"/>
      <w:kern w:val="0"/>
      <w:sz w:val="24"/>
      <w:szCs w:val="20"/>
    </w:rPr>
  </w:style>
  <w:style w:type="paragraph" w:styleId="25">
    <w:name w:val="Balloon Text"/>
    <w:basedOn w:val="1"/>
    <w:link w:val="183"/>
    <w:qFormat/>
    <w:uiPriority w:val="0"/>
    <w:rPr>
      <w:rFonts w:ascii="Calibri" w:hAnsi="Calibri"/>
      <w:sz w:val="18"/>
      <w:szCs w:val="18"/>
    </w:rPr>
  </w:style>
  <w:style w:type="paragraph" w:styleId="26">
    <w:name w:val="footer"/>
    <w:basedOn w:val="1"/>
    <w:link w:val="184"/>
    <w:qFormat/>
    <w:uiPriority w:val="0"/>
    <w:pPr>
      <w:tabs>
        <w:tab w:val="center" w:pos="4153"/>
        <w:tab w:val="right" w:pos="8306"/>
      </w:tabs>
      <w:snapToGrid w:val="0"/>
      <w:jc w:val="left"/>
    </w:pPr>
    <w:rPr>
      <w:sz w:val="18"/>
      <w:szCs w:val="18"/>
    </w:rPr>
  </w:style>
  <w:style w:type="paragraph" w:styleId="27">
    <w:name w:val="header"/>
    <w:basedOn w:val="1"/>
    <w:link w:val="173"/>
    <w:qFormat/>
    <w:uiPriority w:val="99"/>
    <w:pPr>
      <w:pBdr>
        <w:bottom w:val="single" w:color="auto" w:sz="6" w:space="1"/>
      </w:pBdr>
      <w:tabs>
        <w:tab w:val="center" w:pos="4153"/>
        <w:tab w:val="right" w:pos="8306"/>
      </w:tabs>
      <w:snapToGrid w:val="0"/>
      <w:jc w:val="center"/>
    </w:pPr>
    <w:rPr>
      <w:rFonts w:eastAsia="等线"/>
      <w:sz w:val="18"/>
      <w:szCs w:val="18"/>
    </w:rPr>
  </w:style>
  <w:style w:type="paragraph" w:styleId="28">
    <w:name w:val="toc 1"/>
    <w:basedOn w:val="1"/>
    <w:next w:val="1"/>
    <w:unhideWhenUsed/>
    <w:qFormat/>
    <w:uiPriority w:val="39"/>
    <w:pPr>
      <w:spacing w:before="120" w:after="120"/>
      <w:jc w:val="left"/>
    </w:pPr>
    <w:rPr>
      <w:b/>
      <w:bCs/>
      <w:caps/>
      <w:sz w:val="28"/>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85"/>
    <w:qFormat/>
    <w:uiPriority w:val="11"/>
    <w:pPr>
      <w:spacing w:before="240" w:after="60" w:line="312" w:lineRule="auto"/>
      <w:jc w:val="center"/>
      <w:outlineLvl w:val="1"/>
    </w:pPr>
    <w:rPr>
      <w:rFonts w:ascii="Cambria" w:hAnsi="Cambria"/>
      <w:b/>
      <w:bCs/>
      <w:kern w:val="28"/>
      <w:sz w:val="32"/>
      <w:szCs w:val="32"/>
    </w:rPr>
  </w:style>
  <w:style w:type="paragraph" w:styleId="31">
    <w:name w:val="List"/>
    <w:basedOn w:val="32"/>
    <w:qFormat/>
    <w:uiPriority w:val="0"/>
    <w:pPr>
      <w:adjustRightInd w:val="0"/>
      <w:jc w:val="center"/>
      <w:textAlignment w:val="baseline"/>
    </w:pPr>
    <w:rPr>
      <w:rFonts w:ascii="宋体" w:hAnsi="宋体"/>
      <w:sz w:val="24"/>
      <w:szCs w:val="20"/>
    </w:rPr>
  </w:style>
  <w:style w:type="paragraph" w:customStyle="1" w:styleId="32">
    <w:name w:val="正文_2"/>
    <w:next w:val="3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3">
    <w:name w:val="toc 6"/>
    <w:basedOn w:val="1"/>
    <w:next w:val="1"/>
    <w:qFormat/>
    <w:uiPriority w:val="0"/>
    <w:pPr>
      <w:ind w:left="1050"/>
      <w:jc w:val="left"/>
    </w:pPr>
    <w:rPr>
      <w:sz w:val="18"/>
      <w:szCs w:val="18"/>
    </w:rPr>
  </w:style>
  <w:style w:type="paragraph" w:styleId="34">
    <w:name w:val="toc 2"/>
    <w:basedOn w:val="1"/>
    <w:next w:val="1"/>
    <w:unhideWhenUsed/>
    <w:qFormat/>
    <w:uiPriority w:val="39"/>
    <w:pPr>
      <w:ind w:left="200" w:leftChars="200"/>
      <w:jc w:val="left"/>
    </w:pPr>
    <w:rPr>
      <w:smallCaps/>
      <w:sz w:val="28"/>
      <w:szCs w:val="20"/>
    </w:rPr>
  </w:style>
  <w:style w:type="paragraph" w:styleId="35">
    <w:name w:val="toc 9"/>
    <w:basedOn w:val="1"/>
    <w:next w:val="1"/>
    <w:qFormat/>
    <w:uiPriority w:val="0"/>
    <w:pPr>
      <w:ind w:left="1680"/>
      <w:jc w:val="left"/>
    </w:pPr>
    <w:rPr>
      <w:sz w:val="18"/>
      <w:szCs w:val="18"/>
    </w:rPr>
  </w:style>
  <w:style w:type="paragraph" w:styleId="36">
    <w:name w:val="Normal (Web)"/>
    <w:basedOn w:val="1"/>
    <w:qFormat/>
    <w:uiPriority w:val="99"/>
    <w:rPr>
      <w:rFonts w:ascii="Times New Roman" w:hAnsi="Times New Roman" w:cs="Times New Roman"/>
      <w:sz w:val="24"/>
      <w:szCs w:val="24"/>
    </w:rPr>
  </w:style>
  <w:style w:type="paragraph" w:styleId="37">
    <w:name w:val="Title"/>
    <w:basedOn w:val="1"/>
    <w:next w:val="1"/>
    <w:link w:val="186"/>
    <w:qFormat/>
    <w:uiPriority w:val="0"/>
    <w:pPr>
      <w:spacing w:before="240" w:after="60" w:line="960" w:lineRule="auto"/>
      <w:jc w:val="center"/>
    </w:pPr>
    <w:rPr>
      <w:rFonts w:ascii="Cambria" w:hAnsi="Cambria" w:eastAsia="黑体"/>
      <w:b/>
      <w:bCs/>
      <w:kern w:val="0"/>
      <w:sz w:val="52"/>
      <w:szCs w:val="32"/>
    </w:rPr>
  </w:style>
  <w:style w:type="paragraph" w:styleId="38">
    <w:name w:val="annotation subject"/>
    <w:basedOn w:val="15"/>
    <w:next w:val="15"/>
    <w:link w:val="187"/>
    <w:qFormat/>
    <w:uiPriority w:val="99"/>
    <w:rPr>
      <w:rFonts w:ascii="Times New Roman" w:hAnsi="Times New Roman"/>
      <w:b/>
      <w:sz w:val="28"/>
      <w:szCs w:val="20"/>
    </w:rPr>
  </w:style>
  <w:style w:type="paragraph" w:styleId="39">
    <w:name w:val="Body Text First Indent 2"/>
    <w:basedOn w:val="17"/>
    <w:qFormat/>
    <w:uiPriority w:val="0"/>
    <w:pPr>
      <w:tabs>
        <w:tab w:val="left" w:pos="0"/>
        <w:tab w:val="left" w:pos="993"/>
        <w:tab w:val="left" w:pos="1134"/>
      </w:tabs>
      <w:ind w:firstLine="420"/>
    </w:pPr>
    <w:rPr>
      <w:rFonts w:ascii="宋体" w:cs="宋体"/>
      <w:kern w:val="0"/>
      <w:szCs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unhideWhenUsed/>
    <w:qFormat/>
    <w:uiPriority w:val="99"/>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qFormat/>
    <w:uiPriority w:val="0"/>
    <w:rPr>
      <w:sz w:val="21"/>
      <w:szCs w:val="21"/>
    </w:rPr>
  </w:style>
  <w:style w:type="paragraph" w:customStyle="1" w:styleId="49">
    <w:name w:val="正文1"/>
    <w:basedOn w:val="32"/>
    <w:qFormat/>
    <w:uiPriority w:val="0"/>
    <w:pPr>
      <w:widowControl/>
      <w:adjustRightInd w:val="0"/>
      <w:spacing w:before="120" w:after="120"/>
      <w:ind w:firstLine="200" w:firstLineChars="200"/>
      <w:jc w:val="left"/>
    </w:pPr>
    <w:rPr>
      <w:rFonts w:ascii="Times New Roman" w:hAnsi="Times New Roman" w:eastAsia="Adobe 仿宋 Std R"/>
      <w:szCs w:val="21"/>
    </w:rPr>
  </w:style>
  <w:style w:type="paragraph" w:customStyle="1" w:styleId="50">
    <w:name w:val="正文文本_0"/>
    <w:basedOn w:val="51"/>
    <w:qFormat/>
    <w:uiPriority w:val="0"/>
    <w:pPr>
      <w:spacing w:after="120"/>
    </w:pPr>
  </w:style>
  <w:style w:type="paragraph" w:customStyle="1" w:styleId="51">
    <w:name w:val="正文_1_0_0"/>
    <w:basedOn w:val="52"/>
    <w:next w:val="5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2_0"/>
    <w:basedOn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首行缩进 2_0_0"/>
    <w:basedOn w:val="54"/>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54">
    <w:name w:val="正文文本缩进_1_0"/>
    <w:basedOn w:val="55"/>
    <w:unhideWhenUsed/>
    <w:qFormat/>
    <w:uiPriority w:val="0"/>
    <w:pPr>
      <w:spacing w:line="360" w:lineRule="auto"/>
      <w:ind w:firstLine="570"/>
    </w:pPr>
    <w:rPr>
      <w:rFonts w:ascii="宋体" w:hAnsi="宋体" w:eastAsia="宋体" w:cs="Times New Roman"/>
      <w:i/>
      <w:iCs/>
      <w:sz w:val="28"/>
      <w:szCs w:val="20"/>
    </w:rPr>
  </w:style>
  <w:style w:type="paragraph" w:customStyle="1" w:styleId="55">
    <w:name w:val="正文_3"/>
    <w:basedOn w:val="32"/>
    <w:next w:val="56"/>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6">
    <w:name w:val="列表_0"/>
    <w:basedOn w:val="55"/>
    <w:semiHidden/>
    <w:qFormat/>
    <w:locked/>
    <w:uiPriority w:val="0"/>
    <w:pPr>
      <w:ind w:left="200" w:hanging="200" w:hangingChars="200"/>
    </w:pPr>
  </w:style>
  <w:style w:type="paragraph" w:customStyle="1" w:styleId="57">
    <w:name w:val="正文首行缩进 2_0"/>
    <w:basedOn w:val="58"/>
    <w:qFormat/>
    <w:uiPriority w:val="0"/>
    <w:pPr>
      <w:tabs>
        <w:tab w:val="left" w:pos="0"/>
        <w:tab w:val="left" w:pos="993"/>
        <w:tab w:val="left" w:pos="1134"/>
      </w:tabs>
      <w:ind w:firstLine="420"/>
    </w:pPr>
    <w:rPr>
      <w:rFonts w:ascii="宋体" w:hAnsi="Calibri" w:eastAsia="Calibri" w:cs="宋体"/>
      <w:kern w:val="0"/>
      <w:szCs w:val="21"/>
    </w:rPr>
  </w:style>
  <w:style w:type="paragraph" w:customStyle="1" w:styleId="58">
    <w:name w:val="正文文本缩进_1"/>
    <w:basedOn w:val="59"/>
    <w:link w:val="188"/>
    <w:unhideWhenUsed/>
    <w:qFormat/>
    <w:uiPriority w:val="0"/>
    <w:pPr>
      <w:ind w:firstLine="830" w:firstLineChars="352"/>
    </w:pPr>
    <w:rPr>
      <w:rFonts w:ascii="仿宋_GB2312" w:hAnsi="Calibri" w:eastAsia="仿宋_GB2312"/>
      <w:sz w:val="32"/>
      <w:szCs w:val="20"/>
    </w:rPr>
  </w:style>
  <w:style w:type="paragraph" w:customStyle="1" w:styleId="5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缩进_0"/>
    <w:basedOn w:val="61"/>
    <w:unhideWhenUsed/>
    <w:qFormat/>
    <w:uiPriority w:val="0"/>
    <w:pPr>
      <w:spacing w:after="120"/>
      <w:ind w:left="420" w:leftChars="200"/>
    </w:pPr>
    <w:rPr>
      <w:rFonts w:ascii="Calibri" w:hAnsi="Calibri" w:eastAsia="宋体"/>
      <w:sz w:val="21"/>
    </w:rPr>
  </w:style>
  <w:style w:type="paragraph" w:customStyle="1" w:styleId="61">
    <w:name w:val="正文_1"/>
    <w:next w:val="50"/>
    <w:qFormat/>
    <w:uiPriority w:val="0"/>
    <w:pPr>
      <w:widowControl w:val="0"/>
    </w:pPr>
    <w:rPr>
      <w:rFonts w:ascii="等线" w:hAnsi="等线" w:eastAsia="宋体" w:cs="Times New Roman"/>
      <w:kern w:val="2"/>
      <w:sz w:val="24"/>
      <w:szCs w:val="22"/>
      <w:lang w:val="en-US" w:eastAsia="zh-CN" w:bidi="ar-SA"/>
    </w:rPr>
  </w:style>
  <w:style w:type="paragraph" w:customStyle="1" w:styleId="6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4"/>
    <w:next w:val="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文本_2"/>
    <w:basedOn w:val="63"/>
    <w:qFormat/>
    <w:uiPriority w:val="0"/>
    <w:pPr>
      <w:spacing w:after="120"/>
    </w:pPr>
  </w:style>
  <w:style w:type="paragraph" w:customStyle="1" w:styleId="65">
    <w:name w:val="Body text|2"/>
    <w:basedOn w:val="1"/>
    <w:qFormat/>
    <w:uiPriority w:val="0"/>
    <w:pPr>
      <w:widowControl w:val="0"/>
      <w:shd w:val="clear" w:color="auto" w:fill="auto"/>
      <w:spacing w:after="120"/>
      <w:ind w:right="440"/>
      <w:jc w:val="right"/>
    </w:pPr>
    <w:rPr>
      <w:rFonts w:ascii="Arial" w:hAnsi="Arial" w:eastAsia="Arial" w:cs="Arial"/>
      <w:sz w:val="17"/>
      <w:szCs w:val="17"/>
      <w:u w:val="none"/>
      <w:shd w:val="clear" w:color="auto" w:fill="auto"/>
      <w:lang w:val="zh-TW" w:eastAsia="zh-TW" w:bidi="zh-TW"/>
    </w:rPr>
  </w:style>
  <w:style w:type="paragraph" w:customStyle="1" w:styleId="6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_Style 55"/>
    <w:link w:val="228"/>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标题 3_1"/>
    <w:basedOn w:val="32"/>
    <w:next w:val="32"/>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69">
    <w:name w:val="Normal_16"/>
    <w:qFormat/>
    <w:uiPriority w:val="0"/>
    <w:rPr>
      <w:rFonts w:ascii="黑体" w:hAnsi="黑体" w:eastAsia="黑体" w:cs="Times New Roman"/>
      <w:b/>
      <w:sz w:val="32"/>
      <w:szCs w:val="24"/>
      <w:lang w:bidi="ar-SA"/>
    </w:rPr>
  </w:style>
  <w:style w:type="paragraph" w:customStyle="1" w:styleId="70">
    <w:name w:val="正文_1_2_0"/>
    <w:qFormat/>
    <w:uiPriority w:val="0"/>
    <w:pPr>
      <w:widowControl w:val="0"/>
    </w:pPr>
    <w:rPr>
      <w:rFonts w:ascii="等线" w:hAnsi="等线" w:eastAsia="宋体" w:cs="Times New Roman"/>
      <w:kern w:val="2"/>
      <w:sz w:val="24"/>
      <w:szCs w:val="22"/>
      <w:lang w:val="en-US" w:eastAsia="zh-CN" w:bidi="ar-SA"/>
    </w:rPr>
  </w:style>
  <w:style w:type="paragraph" w:customStyle="1" w:styleId="71">
    <w:name w:val="标题 3_2"/>
    <w:basedOn w:val="55"/>
    <w:next w:val="55"/>
    <w:link w:val="195"/>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72">
    <w:name w:val="正文文本_1"/>
    <w:basedOn w:val="55"/>
    <w:link w:val="189"/>
    <w:unhideWhenUsed/>
    <w:qFormat/>
    <w:uiPriority w:val="0"/>
    <w:pPr>
      <w:spacing w:after="120"/>
    </w:pPr>
  </w:style>
  <w:style w:type="paragraph" w:customStyle="1" w:styleId="73">
    <w:name w:val="Normal_4"/>
    <w:qFormat/>
    <w:uiPriority w:val="0"/>
    <w:rPr>
      <w:rFonts w:ascii="黑体" w:hAnsi="黑体" w:eastAsia="黑体" w:cs="Times New Roman"/>
      <w:b/>
      <w:sz w:val="32"/>
      <w:szCs w:val="24"/>
      <w:lang w:bidi="ar-SA"/>
    </w:rPr>
  </w:style>
  <w:style w:type="paragraph" w:customStyle="1" w:styleId="74">
    <w:name w:val="Normal_11"/>
    <w:qFormat/>
    <w:uiPriority w:val="0"/>
    <w:rPr>
      <w:rFonts w:ascii="黑体" w:hAnsi="黑体" w:eastAsia="黑体" w:cs="Times New Roman"/>
      <w:b/>
      <w:sz w:val="32"/>
      <w:szCs w:val="24"/>
      <w:lang w:bidi="ar-SA"/>
    </w:rPr>
  </w:style>
  <w:style w:type="paragraph" w:customStyle="1" w:styleId="75">
    <w:name w:val="_Style 64"/>
    <w:basedOn w:val="3"/>
    <w:next w:val="1"/>
    <w:qFormat/>
    <w:uiPriority w:val="39"/>
    <w:pPr>
      <w:widowControl/>
      <w:numPr>
        <w:ilvl w:val="0"/>
        <w:numId w:val="0"/>
      </w:numPr>
      <w:spacing w:before="480" w:after="0" w:line="276" w:lineRule="auto"/>
      <w:jc w:val="left"/>
      <w:outlineLvl w:val="9"/>
    </w:pPr>
    <w:rPr>
      <w:rFonts w:ascii="Cambria" w:hAnsi="Cambria"/>
      <w:color w:val="365F91"/>
      <w:kern w:val="0"/>
      <w:sz w:val="28"/>
    </w:rPr>
  </w:style>
  <w:style w:type="paragraph" w:customStyle="1" w:styleId="76">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7">
    <w:name w:val="正文_0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普通(网站)_0"/>
    <w:basedOn w:val="79"/>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79">
    <w:name w:val="正文_3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0">
    <w:name w:val="_Style 69"/>
    <w:basedOn w:val="1"/>
    <w:qFormat/>
    <w:uiPriority w:val="34"/>
    <w:pPr>
      <w:ind w:firstLine="420" w:firstLineChars="200"/>
    </w:pPr>
  </w:style>
  <w:style w:type="paragraph" w:customStyle="1" w:styleId="81">
    <w:name w:val="Normal_7"/>
    <w:qFormat/>
    <w:uiPriority w:val="0"/>
    <w:rPr>
      <w:rFonts w:ascii="黑体" w:hAnsi="黑体" w:eastAsia="黑体" w:cs="Times New Roman"/>
      <w:b/>
      <w:sz w:val="32"/>
      <w:szCs w:val="24"/>
      <w:lang w:bidi="ar-SA"/>
    </w:rPr>
  </w:style>
  <w:style w:type="paragraph" w:customStyle="1" w:styleId="82">
    <w:name w:val="Normal_1"/>
    <w:qFormat/>
    <w:uiPriority w:val="0"/>
    <w:rPr>
      <w:rFonts w:ascii="Times New Roman" w:hAnsi="Times New Roman" w:eastAsia="Times New Roman" w:cs="Times New Roman"/>
      <w:sz w:val="24"/>
      <w:szCs w:val="24"/>
      <w:lang w:bidi="ar-SA"/>
    </w:rPr>
  </w:style>
  <w:style w:type="paragraph" w:customStyle="1" w:styleId="83">
    <w:name w:val="Normal_14"/>
    <w:qFormat/>
    <w:uiPriority w:val="0"/>
    <w:rPr>
      <w:rFonts w:ascii="黑体" w:hAnsi="黑体" w:eastAsia="黑体" w:cs="Times New Roman"/>
      <w:b/>
      <w:sz w:val="32"/>
      <w:szCs w:val="24"/>
      <w:lang w:bidi="ar-SA"/>
    </w:rPr>
  </w:style>
  <w:style w:type="paragraph" w:customStyle="1" w:styleId="8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标题 2_0_2"/>
    <w:basedOn w:val="86"/>
    <w:next w:val="86"/>
    <w:link w:val="209"/>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86">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Table Paragraph"/>
    <w:basedOn w:val="1"/>
    <w:qFormat/>
    <w:uiPriority w:val="1"/>
    <w:pPr>
      <w:autoSpaceDE w:val="0"/>
      <w:autoSpaceDN w:val="0"/>
      <w:jc w:val="left"/>
    </w:pPr>
    <w:rPr>
      <w:rFonts w:ascii="宋体" w:hAnsi="宋体" w:cs="宋体"/>
      <w:kern w:val="0"/>
      <w:sz w:val="22"/>
      <w:szCs w:val="22"/>
      <w:lang w:val="ja-JP" w:eastAsia="ja-JP" w:bidi="ja-JP"/>
    </w:rPr>
  </w:style>
  <w:style w:type="paragraph" w:customStyle="1" w:styleId="88">
    <w:name w:val="正文_0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89">
    <w:name w:val="正文_1_1"/>
    <w:qFormat/>
    <w:uiPriority w:val="0"/>
    <w:pPr>
      <w:widowControl w:val="0"/>
    </w:pPr>
    <w:rPr>
      <w:rFonts w:ascii="等线" w:hAnsi="等线" w:eastAsia="宋体" w:cs="Times New Roman"/>
      <w:kern w:val="2"/>
      <w:sz w:val="24"/>
      <w:szCs w:val="22"/>
      <w:lang w:val="en-US" w:eastAsia="zh-CN" w:bidi="ar-SA"/>
    </w:rPr>
  </w:style>
  <w:style w:type="paragraph" w:customStyle="1" w:styleId="90">
    <w:name w:val="正文_1_2"/>
    <w:qFormat/>
    <w:uiPriority w:val="0"/>
    <w:pPr>
      <w:widowControl w:val="0"/>
    </w:pPr>
    <w:rPr>
      <w:rFonts w:ascii="等线" w:hAnsi="等线" w:eastAsia="宋体" w:cs="Times New Roman"/>
      <w:kern w:val="2"/>
      <w:sz w:val="24"/>
      <w:szCs w:val="22"/>
      <w:lang w:val="en-US" w:eastAsia="zh-CN" w:bidi="ar-SA"/>
    </w:rPr>
  </w:style>
  <w:style w:type="paragraph" w:customStyle="1" w:styleId="91">
    <w:name w:val="标题 2_0_0_0"/>
    <w:basedOn w:val="92"/>
    <w:next w:val="92"/>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_0_0_2"/>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94">
    <w:name w:val="Normal_8"/>
    <w:qFormat/>
    <w:uiPriority w:val="0"/>
    <w:rPr>
      <w:rFonts w:ascii="黑体" w:hAnsi="黑体" w:eastAsia="黑体" w:cs="Times New Roman"/>
      <w:b/>
      <w:sz w:val="32"/>
      <w:szCs w:val="24"/>
      <w:lang w:bidi="ar-SA"/>
    </w:rPr>
  </w:style>
  <w:style w:type="paragraph" w:customStyle="1" w:styleId="9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标题 2_1"/>
    <w:basedOn w:val="68"/>
    <w:next w:val="32"/>
    <w:qFormat/>
    <w:uiPriority w:val="0"/>
    <w:pPr>
      <w:outlineLvl w:val="1"/>
    </w:pPr>
  </w:style>
  <w:style w:type="paragraph" w:customStyle="1" w:styleId="97">
    <w:name w:val="正文_0_2_0"/>
    <w:basedOn w:val="77"/>
    <w:qFormat/>
    <w:uiPriority w:val="0"/>
    <w:rPr>
      <w:rFonts w:ascii="Calibri" w:hAnsi="Calibri" w:eastAsia="宋体" w:cs="Calibri"/>
      <w:szCs w:val="21"/>
    </w:rPr>
  </w:style>
  <w:style w:type="paragraph" w:customStyle="1" w:styleId="98">
    <w:name w:val="Body Text"/>
    <w:basedOn w:val="99"/>
    <w:qFormat/>
    <w:uiPriority w:val="0"/>
    <w:pPr>
      <w:spacing w:after="120"/>
    </w:pPr>
  </w:style>
  <w:style w:type="paragraph" w:customStyle="1" w:styleId="99">
    <w:name w:val="Normal"/>
    <w:next w:val="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_Style 91"/>
    <w:basedOn w:val="1"/>
    <w:next w:val="1"/>
    <w:link w:val="227"/>
    <w:qFormat/>
    <w:uiPriority w:val="30"/>
    <w:pPr>
      <w:pBdr>
        <w:bottom w:val="single" w:color="4F81BD" w:sz="4" w:space="4"/>
      </w:pBdr>
      <w:spacing w:before="200" w:after="280"/>
      <w:ind w:left="936" w:right="936"/>
    </w:pPr>
    <w:rPr>
      <w:rFonts w:ascii="Times New Roman" w:hAnsi="Times New Roman"/>
      <w:b/>
      <w:bCs/>
      <w:i/>
      <w:iCs/>
      <w:color w:val="4F81BD"/>
      <w:sz w:val="21"/>
      <w:szCs w:val="24"/>
    </w:rPr>
  </w:style>
  <w:style w:type="paragraph" w:customStyle="1" w:styleId="101">
    <w:name w:val="正文_1_0"/>
    <w:basedOn w:val="32"/>
    <w:next w:val="57"/>
    <w:qFormat/>
    <w:uiPriority w:val="0"/>
    <w:pPr>
      <w:widowControl w:val="0"/>
      <w:jc w:val="both"/>
    </w:pPr>
    <w:rPr>
      <w:rFonts w:ascii="Calibri" w:hAnsi="Calibri"/>
      <w:kern w:val="2"/>
      <w:sz w:val="28"/>
      <w:szCs w:val="22"/>
      <w:lang w:val="en-US" w:eastAsia="zh-CN" w:bidi="ar-SA"/>
    </w:rPr>
  </w:style>
  <w:style w:type="paragraph" w:customStyle="1" w:styleId="102">
    <w:name w:val="Normal_17"/>
    <w:qFormat/>
    <w:uiPriority w:val="0"/>
    <w:rPr>
      <w:rFonts w:ascii="黑体" w:hAnsi="黑体" w:eastAsia="黑体" w:cs="Times New Roman"/>
      <w:b/>
      <w:sz w:val="32"/>
      <w:szCs w:val="24"/>
      <w:lang w:bidi="ar-SA"/>
    </w:rPr>
  </w:style>
  <w:style w:type="paragraph" w:customStyle="1" w:styleId="103">
    <w:name w:val="标题 3_3"/>
    <w:basedOn w:val="63"/>
    <w:next w:val="63"/>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customStyle="1" w:styleId="104">
    <w:name w:val="标题 3_0_0"/>
    <w:basedOn w:val="101"/>
    <w:next w:val="101"/>
    <w:link w:val="211"/>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105">
    <w:name w:val="标题 3_0"/>
    <w:basedOn w:val="76"/>
    <w:next w:val="76"/>
    <w:link w:val="201"/>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106">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Normal_5"/>
    <w:qFormat/>
    <w:uiPriority w:val="0"/>
    <w:rPr>
      <w:rFonts w:ascii="黑体" w:hAnsi="黑体" w:eastAsia="黑体" w:cs="Times New Roman"/>
      <w:b/>
      <w:sz w:val="32"/>
      <w:szCs w:val="24"/>
      <w:lang w:bidi="ar-SA"/>
    </w:rPr>
  </w:style>
  <w:style w:type="paragraph" w:customStyle="1" w:styleId="108">
    <w:name w:val="标题 2_0_0_1"/>
    <w:basedOn w:val="63"/>
    <w:next w:val="63"/>
    <w:link w:val="199"/>
    <w:qFormat/>
    <w:uiPriority w:val="0"/>
    <w:pPr>
      <w:keepNext/>
      <w:keepLines/>
      <w:spacing w:before="120" w:after="120" w:line="360" w:lineRule="auto"/>
      <w:jc w:val="center"/>
      <w:outlineLvl w:val="1"/>
    </w:pPr>
    <w:rPr>
      <w:rFonts w:ascii="宋体" w:hAnsi="宋体" w:eastAsia="宋体" w:cs="Times New Roman"/>
      <w:b/>
      <w:bCs/>
      <w:sz w:val="36"/>
      <w:szCs w:val="18"/>
    </w:rPr>
  </w:style>
  <w:style w:type="paragraph" w:customStyle="1" w:styleId="109">
    <w:name w:val="正文文本_0_0"/>
    <w:basedOn w:val="79"/>
    <w:unhideWhenUsed/>
    <w:qFormat/>
    <w:uiPriority w:val="0"/>
    <w:pPr>
      <w:spacing w:after="120"/>
    </w:pPr>
  </w:style>
  <w:style w:type="paragraph" w:customStyle="1" w:styleId="110">
    <w:name w:val="Normal_10"/>
    <w:qFormat/>
    <w:uiPriority w:val="0"/>
    <w:rPr>
      <w:rFonts w:ascii="黑体" w:hAnsi="黑体" w:eastAsia="黑体" w:cs="Times New Roman"/>
      <w:b/>
      <w:sz w:val="32"/>
      <w:szCs w:val="24"/>
      <w:lang w:bidi="ar-SA"/>
    </w:rPr>
  </w:style>
  <w:style w:type="paragraph" w:customStyle="1" w:styleId="111">
    <w:name w:val="纯文本_0"/>
    <w:basedOn w:val="32"/>
    <w:link w:val="196"/>
    <w:qFormat/>
    <w:uiPriority w:val="0"/>
    <w:rPr>
      <w:rFonts w:ascii="宋体" w:hAnsi="Courier New" w:eastAsia="等线" w:cs="Courier New"/>
      <w:szCs w:val="21"/>
    </w:rPr>
  </w:style>
  <w:style w:type="paragraph" w:customStyle="1" w:styleId="112">
    <w:name w:val="正文_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标题 2_0_0_0_0"/>
    <w:basedOn w:val="114"/>
    <w:next w:val="114"/>
    <w:link w:val="215"/>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1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正文_0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6">
    <w:name w:val="正文_0_0_5"/>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7">
    <w:name w:val="正文缩进_0_0"/>
    <w:basedOn w:val="118"/>
    <w:unhideWhenUsed/>
    <w:qFormat/>
    <w:uiPriority w:val="0"/>
    <w:pPr>
      <w:ind w:firstLine="420" w:firstLineChars="200"/>
    </w:pPr>
    <w:rPr>
      <w:rFonts w:ascii="Calibri" w:hAnsi="Calibri"/>
      <w:szCs w:val="22"/>
    </w:rPr>
  </w:style>
  <w:style w:type="paragraph" w:customStyle="1" w:styleId="118">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0_0_6"/>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20">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_Style 113"/>
    <w:basedOn w:val="1"/>
    <w:next w:val="1"/>
    <w:link w:val="191"/>
    <w:qFormat/>
    <w:uiPriority w:val="29"/>
    <w:rPr>
      <w:rFonts w:ascii="Times New Roman" w:hAnsi="Times New Roman"/>
      <w:i/>
      <w:iCs/>
      <w:color w:val="000000"/>
      <w:sz w:val="21"/>
      <w:szCs w:val="24"/>
    </w:rPr>
  </w:style>
  <w:style w:type="paragraph" w:customStyle="1" w:styleId="122">
    <w:name w:val="日期_0"/>
    <w:basedOn w:val="86"/>
    <w:next w:val="86"/>
    <w:link w:val="190"/>
    <w:qFormat/>
    <w:uiPriority w:val="0"/>
    <w:pPr>
      <w:adjustRightInd w:val="0"/>
      <w:spacing w:line="360" w:lineRule="atLeast"/>
    </w:pPr>
    <w:rPr>
      <w:rFonts w:ascii="宋体" w:hAnsi="Calibri" w:eastAsia="宋体"/>
      <w:sz w:val="24"/>
    </w:rPr>
  </w:style>
  <w:style w:type="paragraph" w:customStyle="1" w:styleId="123">
    <w:name w:val="Normal_2"/>
    <w:qFormat/>
    <w:uiPriority w:val="0"/>
    <w:rPr>
      <w:rFonts w:ascii="黑体" w:hAnsi="黑体" w:eastAsia="黑体" w:cs="Times New Roman"/>
      <w:b/>
      <w:sz w:val="32"/>
      <w:szCs w:val="24"/>
      <w:lang w:bidi="ar-SA"/>
    </w:rPr>
  </w:style>
  <w:style w:type="paragraph" w:customStyle="1" w:styleId="124">
    <w:name w:val="标题 2_2"/>
    <w:basedOn w:val="71"/>
    <w:next w:val="55"/>
    <w:link w:val="207"/>
    <w:unhideWhenUsed/>
    <w:qFormat/>
    <w:uiPriority w:val="0"/>
    <w:pPr>
      <w:keepNext/>
      <w:keepLines/>
      <w:spacing w:before="260" w:after="260" w:line="415" w:lineRule="auto"/>
      <w:outlineLvl w:val="1"/>
    </w:pPr>
    <w:rPr>
      <w:rFonts w:ascii="Cambria" w:hAnsi="Cambria" w:eastAsia="宋体" w:cs="黑体"/>
      <w:b w:val="0"/>
      <w:bCs w:val="0"/>
      <w:sz w:val="36"/>
      <w:szCs w:val="32"/>
    </w:rPr>
  </w:style>
  <w:style w:type="paragraph" w:customStyle="1" w:styleId="1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2_0_0_1_0"/>
    <w:basedOn w:val="95"/>
    <w:next w:val="95"/>
    <w:link w:val="231"/>
    <w:qFormat/>
    <w:uiPriority w:val="0"/>
    <w:pPr>
      <w:keepNext/>
      <w:keepLines/>
      <w:spacing w:before="120" w:after="120" w:line="360" w:lineRule="auto"/>
      <w:jc w:val="center"/>
      <w:outlineLvl w:val="1"/>
    </w:pPr>
    <w:rPr>
      <w:rFonts w:ascii="宋体" w:hAnsi="宋体" w:eastAsia="宋体"/>
      <w:b/>
      <w:bCs/>
      <w:sz w:val="36"/>
      <w:szCs w:val="18"/>
    </w:rPr>
  </w:style>
  <w:style w:type="paragraph" w:customStyle="1" w:styleId="127">
    <w:name w:val="标题 3_0_1_0"/>
    <w:basedOn w:val="119"/>
    <w:next w:val="119"/>
    <w:link w:val="192"/>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28">
    <w:name w:val="Normal_18"/>
    <w:qFormat/>
    <w:uiPriority w:val="0"/>
    <w:rPr>
      <w:rFonts w:ascii="黑体" w:hAnsi="黑体" w:eastAsia="黑体" w:cs="Times New Roman"/>
      <w:b/>
      <w:sz w:val="32"/>
      <w:szCs w:val="24"/>
      <w:lang w:bidi="ar-SA"/>
    </w:rPr>
  </w:style>
  <w:style w:type="paragraph" w:customStyle="1" w:styleId="129">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0">
    <w:name w:val="标题 2_0_1"/>
    <w:basedOn w:val="131"/>
    <w:next w:val="131"/>
    <w:link w:val="208"/>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31">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2">
    <w:name w:val="Normal_9"/>
    <w:qFormat/>
    <w:uiPriority w:val="0"/>
    <w:rPr>
      <w:rFonts w:ascii="黑体" w:hAnsi="黑体" w:eastAsia="黑体" w:cs="Times New Roman"/>
      <w:b/>
      <w:sz w:val="32"/>
      <w:szCs w:val="24"/>
      <w:lang w:bidi="ar-SA"/>
    </w:rPr>
  </w:style>
  <w:style w:type="paragraph" w:customStyle="1" w:styleId="133">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标题 2_0_0"/>
    <w:basedOn w:val="104"/>
    <w:next w:val="101"/>
    <w:link w:val="222"/>
    <w:qFormat/>
    <w:uiPriority w:val="0"/>
    <w:pPr>
      <w:outlineLvl w:val="1"/>
    </w:pPr>
    <w:rPr>
      <w:rFonts w:ascii="Calibri" w:hAnsi="Calibri" w:eastAsia="宋体"/>
      <w:lang w:eastAsia="zh-CN"/>
    </w:rPr>
  </w:style>
  <w:style w:type="paragraph" w:customStyle="1" w:styleId="135">
    <w:name w:val="标题 3_0_1"/>
    <w:basedOn w:val="136"/>
    <w:next w:val="136"/>
    <w:link w:val="202"/>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36">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37">
    <w:name w:val="正文缩进_0_1"/>
    <w:basedOn w:val="138"/>
    <w:link w:val="221"/>
    <w:unhideWhenUsed/>
    <w:qFormat/>
    <w:uiPriority w:val="0"/>
    <w:pPr>
      <w:ind w:firstLine="420" w:firstLineChars="200"/>
    </w:pPr>
    <w:rPr>
      <w:rFonts w:ascii="Calibri" w:hAnsi="Calibri"/>
      <w:szCs w:val="22"/>
    </w:rPr>
  </w:style>
  <w:style w:type="paragraph" w:customStyle="1" w:styleId="138">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标题 2_0_0_2"/>
    <w:basedOn w:val="115"/>
    <w:next w:val="115"/>
    <w:link w:val="194"/>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41">
    <w:name w:val="标题 3_0_0_0"/>
    <w:basedOn w:val="116"/>
    <w:next w:val="116"/>
    <w:link w:val="167"/>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142">
    <w:name w:val="Normal_15"/>
    <w:qFormat/>
    <w:uiPriority w:val="0"/>
    <w:rPr>
      <w:rFonts w:ascii="黑体" w:hAnsi="黑体" w:eastAsia="黑体" w:cs="Times New Roman"/>
      <w:b/>
      <w:sz w:val="32"/>
      <w:szCs w:val="24"/>
      <w:lang w:bidi="ar-SA"/>
    </w:rPr>
  </w:style>
  <w:style w:type="paragraph" w:customStyle="1" w:styleId="143">
    <w:name w:val="标题 1_1"/>
    <w:basedOn w:val="124"/>
    <w:next w:val="55"/>
    <w:link w:val="206"/>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Normal_12"/>
    <w:qFormat/>
    <w:uiPriority w:val="0"/>
    <w:rPr>
      <w:rFonts w:ascii="黑体" w:hAnsi="黑体" w:eastAsia="黑体" w:cs="Times New Roman"/>
      <w:b/>
      <w:sz w:val="32"/>
      <w:szCs w:val="24"/>
      <w:lang w:bidi="ar-SA"/>
    </w:rPr>
  </w:style>
  <w:style w:type="paragraph" w:customStyle="1" w:styleId="146">
    <w:name w:val="日期_0_0"/>
    <w:basedOn w:val="139"/>
    <w:next w:val="139"/>
    <w:link w:val="217"/>
    <w:qFormat/>
    <w:uiPriority w:val="0"/>
    <w:pPr>
      <w:adjustRightInd w:val="0"/>
      <w:spacing w:line="360" w:lineRule="atLeast"/>
    </w:pPr>
    <w:rPr>
      <w:rFonts w:ascii="宋体" w:hAnsi="Calibri" w:eastAsia="宋体"/>
      <w:sz w:val="24"/>
    </w:rPr>
  </w:style>
  <w:style w:type="paragraph" w:customStyle="1" w:styleId="147">
    <w:name w:val="List Paragraph"/>
    <w:basedOn w:val="120"/>
    <w:qFormat/>
    <w:uiPriority w:val="34"/>
    <w:pPr>
      <w:ind w:firstLine="420" w:firstLineChars="200"/>
    </w:pPr>
  </w:style>
  <w:style w:type="paragraph" w:customStyle="1" w:styleId="148">
    <w:name w:val="标题 1_2"/>
    <w:basedOn w:val="149"/>
    <w:next w:val="63"/>
    <w:qFormat/>
    <w:uiPriority w:val="0"/>
    <w:pPr>
      <w:outlineLvl w:val="0"/>
    </w:pPr>
    <w:rPr>
      <w:rFonts w:ascii="宋体" w:hAnsi="宋体"/>
    </w:rPr>
  </w:style>
  <w:style w:type="paragraph" w:customStyle="1" w:styleId="149">
    <w:name w:val="标题 2_3"/>
    <w:basedOn w:val="103"/>
    <w:next w:val="63"/>
    <w:qFormat/>
    <w:uiPriority w:val="0"/>
    <w:pPr>
      <w:outlineLvl w:val="1"/>
    </w:pPr>
  </w:style>
  <w:style w:type="paragraph" w:customStyle="1" w:styleId="150">
    <w:name w:val="标题 1_0"/>
    <w:basedOn w:val="96"/>
    <w:next w:val="32"/>
    <w:qFormat/>
    <w:uiPriority w:val="0"/>
    <w:pPr>
      <w:outlineLvl w:val="0"/>
    </w:pPr>
    <w:rPr>
      <w:rFonts w:ascii="宋体" w:hAnsi="宋体"/>
    </w:rPr>
  </w:style>
  <w:style w:type="paragraph" w:customStyle="1" w:styleId="151">
    <w:name w:val="标题 2_0"/>
    <w:basedOn w:val="76"/>
    <w:next w:val="76"/>
    <w:link w:val="219"/>
    <w:qFormat/>
    <w:uiPriority w:val="0"/>
    <w:pPr>
      <w:keepNext/>
      <w:keepLines/>
      <w:spacing w:before="260" w:after="260" w:line="416" w:lineRule="auto"/>
      <w:ind w:left="0" w:firstLine="0"/>
      <w:jc w:val="center"/>
      <w:outlineLvl w:val="1"/>
    </w:pPr>
    <w:rPr>
      <w:rFonts w:ascii="Calibri Light" w:hAnsi="Calibri Light" w:eastAsia="宋体" w:cs="Times New Roman"/>
      <w:b/>
      <w:bCs/>
      <w:sz w:val="32"/>
      <w:szCs w:val="32"/>
    </w:rPr>
  </w:style>
  <w:style w:type="paragraph" w:customStyle="1" w:styleId="152">
    <w:name w:val="Normal_3"/>
    <w:qFormat/>
    <w:uiPriority w:val="0"/>
    <w:rPr>
      <w:rFonts w:ascii="黑体" w:hAnsi="黑体" w:eastAsia="黑体" w:cs="Times New Roman"/>
      <w:b/>
      <w:sz w:val="32"/>
      <w:szCs w:val="24"/>
      <w:lang w:bidi="ar-SA"/>
    </w:rPr>
  </w:style>
  <w:style w:type="paragraph" w:customStyle="1" w:styleId="153">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需求样式"/>
    <w:basedOn w:val="3"/>
    <w:link w:val="224"/>
    <w:qFormat/>
    <w:uiPriority w:val="0"/>
    <w:pPr>
      <w:numPr>
        <w:ilvl w:val="0"/>
        <w:numId w:val="1"/>
      </w:numPr>
      <w:spacing w:before="120" w:after="120" w:line="360" w:lineRule="auto"/>
    </w:pPr>
    <w:rPr>
      <w:rFonts w:ascii="Times New Roman" w:hAnsi="Times New Roman"/>
      <w:sz w:val="32"/>
      <w:szCs w:val="28"/>
    </w:rPr>
  </w:style>
  <w:style w:type="paragraph" w:customStyle="1" w:styleId="155">
    <w:name w:val="正文缩进_0"/>
    <w:basedOn w:val="32"/>
    <w:link w:val="226"/>
    <w:unhideWhenUsed/>
    <w:qFormat/>
    <w:uiPriority w:val="0"/>
    <w:pPr>
      <w:ind w:firstLine="420" w:firstLineChars="200"/>
    </w:pPr>
    <w:rPr>
      <w:rFonts w:ascii="Calibri" w:hAnsi="Calibri"/>
      <w:szCs w:val="22"/>
    </w:rPr>
  </w:style>
  <w:style w:type="paragraph" w:customStyle="1" w:styleId="156">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标题 2_0_1_0"/>
    <w:basedOn w:val="88"/>
    <w:next w:val="88"/>
    <w:link w:val="229"/>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1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9">
    <w:name w:val="Normal_0_0"/>
    <w:qFormat/>
    <w:uiPriority w:val="0"/>
    <w:rPr>
      <w:rFonts w:ascii="黑体" w:hAnsi="黑体" w:eastAsia="黑体" w:cs="Times New Roman"/>
      <w:b/>
      <w:sz w:val="32"/>
      <w:szCs w:val="24"/>
      <w:lang w:bidi="ar-SA"/>
    </w:rPr>
  </w:style>
  <w:style w:type="paragraph" w:customStyle="1" w:styleId="160">
    <w:name w:val="样式1"/>
    <w:basedOn w:val="1"/>
    <w:qFormat/>
    <w:uiPriority w:val="0"/>
    <w:pPr>
      <w:tabs>
        <w:tab w:val="left" w:pos="709"/>
      </w:tabs>
      <w:adjustRightInd w:val="0"/>
      <w:ind w:left="709" w:hanging="709"/>
      <w:textAlignment w:val="baseline"/>
    </w:pPr>
    <w:rPr>
      <w:rFonts w:ascii="宋体" w:hAnsi="宋体" w:eastAsia="宋体"/>
      <w:kern w:val="0"/>
      <w:szCs w:val="21"/>
    </w:rPr>
  </w:style>
  <w:style w:type="paragraph" w:customStyle="1" w:styleId="161">
    <w:name w:val="Normal_6"/>
    <w:qFormat/>
    <w:uiPriority w:val="0"/>
    <w:rPr>
      <w:rFonts w:ascii="黑体" w:hAnsi="黑体" w:eastAsia="黑体" w:cs="Times New Roman"/>
      <w:b/>
      <w:sz w:val="32"/>
      <w:szCs w:val="24"/>
      <w:lang w:bidi="ar-SA"/>
    </w:rPr>
  </w:style>
  <w:style w:type="paragraph" w:customStyle="1" w:styleId="162">
    <w:name w:val="列出段落1"/>
    <w:basedOn w:val="1"/>
    <w:qFormat/>
    <w:uiPriority w:val="0"/>
    <w:pPr>
      <w:ind w:firstLine="420" w:firstLineChars="200"/>
    </w:pPr>
    <w:rPr>
      <w:rFonts w:ascii="Calibri" w:hAnsi="Calibri"/>
      <w:szCs w:val="22"/>
    </w:rPr>
  </w:style>
  <w:style w:type="paragraph" w:customStyle="1" w:styleId="163">
    <w:name w:val="Normal_19"/>
    <w:qFormat/>
    <w:uiPriority w:val="0"/>
    <w:rPr>
      <w:rFonts w:ascii="Times New Roman" w:hAnsi="Times New Roman" w:eastAsia="Times New Roman" w:cs="Times New Roman"/>
      <w:sz w:val="24"/>
      <w:szCs w:val="24"/>
      <w:lang w:bidi="ar-SA"/>
    </w:rPr>
  </w:style>
  <w:style w:type="paragraph" w:customStyle="1" w:styleId="164">
    <w:name w:val="Normal_1_0"/>
    <w:qFormat/>
    <w:uiPriority w:val="0"/>
    <w:rPr>
      <w:rFonts w:ascii="黑体" w:hAnsi="黑体" w:eastAsia="黑体" w:cs="Times New Roman"/>
      <w:b/>
      <w:sz w:val="32"/>
      <w:szCs w:val="24"/>
      <w:lang w:bidi="ar-SA"/>
    </w:rPr>
  </w:style>
  <w:style w:type="paragraph" w:customStyle="1" w:styleId="165">
    <w:name w:val="Normal_13"/>
    <w:qFormat/>
    <w:uiPriority w:val="0"/>
    <w:rPr>
      <w:rFonts w:ascii="黑体" w:hAnsi="黑体" w:eastAsia="黑体" w:cs="Times New Roman"/>
      <w:b/>
      <w:sz w:val="32"/>
      <w:szCs w:val="24"/>
      <w:lang w:bidi="ar-SA"/>
    </w:rPr>
  </w:style>
  <w:style w:type="character" w:customStyle="1" w:styleId="166">
    <w:name w:val="标题 7 Char"/>
    <w:link w:val="9"/>
    <w:qFormat/>
    <w:uiPriority w:val="0"/>
    <w:rPr>
      <w:b/>
      <w:bCs/>
      <w:kern w:val="2"/>
      <w:sz w:val="24"/>
      <w:szCs w:val="24"/>
    </w:rPr>
  </w:style>
  <w:style w:type="character" w:customStyle="1" w:styleId="167">
    <w:name w:val="标题 3 Char_0_0_0"/>
    <w:link w:val="141"/>
    <w:qFormat/>
    <w:uiPriority w:val="0"/>
    <w:rPr>
      <w:rFonts w:ascii="宋体" w:hAnsi="宋体"/>
      <w:b/>
      <w:sz w:val="32"/>
      <w:szCs w:val="32"/>
    </w:rPr>
  </w:style>
  <w:style w:type="character" w:customStyle="1" w:styleId="168">
    <w:name w:val="文档结构图 Char"/>
    <w:link w:val="14"/>
    <w:qFormat/>
    <w:uiPriority w:val="0"/>
    <w:rPr>
      <w:rFonts w:ascii="宋体" w:hAnsi="Calibri"/>
      <w:kern w:val="2"/>
      <w:sz w:val="18"/>
      <w:szCs w:val="18"/>
    </w:rPr>
  </w:style>
  <w:style w:type="character" w:customStyle="1" w:styleId="169">
    <w:name w:val="标题 1 Char"/>
    <w:link w:val="3"/>
    <w:uiPriority w:val="0"/>
    <w:rPr>
      <w:rFonts w:ascii="宋体" w:hAnsi="宋体"/>
      <w:b/>
      <w:bCs/>
      <w:sz w:val="44"/>
      <w:szCs w:val="32"/>
    </w:rPr>
  </w:style>
  <w:style w:type="character" w:customStyle="1" w:styleId="170">
    <w:name w:val="标题 9 Char"/>
    <w:link w:val="11"/>
    <w:qFormat/>
    <w:uiPriority w:val="0"/>
    <w:rPr>
      <w:rFonts w:ascii="Cambria" w:hAnsi="Cambria"/>
      <w:kern w:val="2"/>
      <w:sz w:val="21"/>
      <w:szCs w:val="21"/>
    </w:rPr>
  </w:style>
  <w:style w:type="character" w:customStyle="1" w:styleId="171">
    <w:name w:val="标题 8 Char"/>
    <w:link w:val="10"/>
    <w:semiHidden/>
    <w:qFormat/>
    <w:uiPriority w:val="0"/>
    <w:rPr>
      <w:rFonts w:eastAsia="宋体" w:cs="Times New Roman"/>
      <w:b/>
      <w:sz w:val="21"/>
      <w:szCs w:val="24"/>
    </w:rPr>
  </w:style>
  <w:style w:type="character" w:customStyle="1" w:styleId="172">
    <w:name w:val="标题 5 Char"/>
    <w:link w:val="7"/>
    <w:semiHidden/>
    <w:qFormat/>
    <w:uiPriority w:val="0"/>
    <w:rPr>
      <w:rFonts w:eastAsia="宋体" w:cs="Times New Roman"/>
      <w:b/>
      <w:bCs/>
      <w:szCs w:val="28"/>
    </w:rPr>
  </w:style>
  <w:style w:type="character" w:customStyle="1" w:styleId="173">
    <w:name w:val="页眉 Char"/>
    <w:link w:val="27"/>
    <w:qFormat/>
    <w:uiPriority w:val="99"/>
    <w:rPr>
      <w:rFonts w:ascii="等线" w:hAnsi="等线" w:eastAsia="等线"/>
      <w:kern w:val="2"/>
      <w:sz w:val="18"/>
      <w:szCs w:val="18"/>
    </w:rPr>
  </w:style>
  <w:style w:type="character" w:customStyle="1" w:styleId="174">
    <w:name w:val="标题 6 Char"/>
    <w:link w:val="8"/>
    <w:semiHidden/>
    <w:qFormat/>
    <w:uiPriority w:val="0"/>
    <w:rPr>
      <w:rFonts w:ascii="Cambria" w:hAnsi="Cambria" w:eastAsia="宋体" w:cs="Times New Roman"/>
      <w:b/>
      <w:bCs/>
      <w:kern w:val="2"/>
      <w:sz w:val="21"/>
      <w:szCs w:val="24"/>
    </w:rPr>
  </w:style>
  <w:style w:type="character" w:customStyle="1" w:styleId="175">
    <w:name w:val="标题 2 Char"/>
    <w:link w:val="4"/>
    <w:qFormat/>
    <w:uiPriority w:val="0"/>
    <w:rPr>
      <w:rFonts w:ascii="宋体" w:hAnsi="宋体"/>
      <w:b/>
      <w:bCs/>
      <w:sz w:val="36"/>
      <w:szCs w:val="18"/>
    </w:rPr>
  </w:style>
  <w:style w:type="character" w:customStyle="1" w:styleId="176">
    <w:name w:val="标题 3 Char"/>
    <w:link w:val="5"/>
    <w:qFormat/>
    <w:uiPriority w:val="0"/>
    <w:rPr>
      <w:rFonts w:ascii="宋体" w:hAnsi="宋体"/>
      <w:b/>
      <w:bCs/>
      <w:sz w:val="36"/>
      <w:szCs w:val="18"/>
    </w:rPr>
  </w:style>
  <w:style w:type="character" w:customStyle="1" w:styleId="177">
    <w:name w:val="正文缩进 Char"/>
    <w:link w:val="2"/>
    <w:qFormat/>
    <w:uiPriority w:val="0"/>
    <w:rPr>
      <w:rFonts w:ascii="Calibri" w:hAnsi="Calibri"/>
      <w:kern w:val="2"/>
      <w:sz w:val="21"/>
      <w:szCs w:val="22"/>
    </w:rPr>
  </w:style>
  <w:style w:type="character" w:customStyle="1" w:styleId="178">
    <w:name w:val="标题 4 Char"/>
    <w:link w:val="6"/>
    <w:qFormat/>
    <w:uiPriority w:val="0"/>
    <w:rPr>
      <w:b/>
      <w:bCs/>
      <w:sz w:val="24"/>
      <w:szCs w:val="28"/>
    </w:rPr>
  </w:style>
  <w:style w:type="character" w:customStyle="1" w:styleId="179">
    <w:name w:val="批注文字 Char"/>
    <w:link w:val="15"/>
    <w:qFormat/>
    <w:uiPriority w:val="0"/>
    <w:rPr>
      <w:rFonts w:ascii="Calibri" w:hAnsi="Calibri"/>
      <w:kern w:val="2"/>
      <w:sz w:val="21"/>
      <w:szCs w:val="22"/>
    </w:rPr>
  </w:style>
  <w:style w:type="character" w:customStyle="1" w:styleId="180">
    <w:name w:val="正文文本缩进 Char"/>
    <w:link w:val="17"/>
    <w:qFormat/>
    <w:uiPriority w:val="0"/>
    <w:rPr>
      <w:rFonts w:ascii="仿宋_GB2312" w:hAnsi="Calibri" w:eastAsia="仿宋_GB2312" w:cs="Times New Roman"/>
      <w:kern w:val="2"/>
      <w:sz w:val="32"/>
    </w:rPr>
  </w:style>
  <w:style w:type="character" w:customStyle="1" w:styleId="181">
    <w:name w:val="纯文本 Char"/>
    <w:link w:val="22"/>
    <w:qFormat/>
    <w:locked/>
    <w:uiPriority w:val="0"/>
    <w:rPr>
      <w:rFonts w:ascii="宋体" w:hAnsi="Courier New" w:eastAsia="等线" w:cs="Courier New"/>
      <w:kern w:val="2"/>
      <w:sz w:val="21"/>
      <w:szCs w:val="21"/>
    </w:rPr>
  </w:style>
  <w:style w:type="character" w:customStyle="1" w:styleId="182">
    <w:name w:val="日期 Char"/>
    <w:link w:val="24"/>
    <w:qFormat/>
    <w:uiPriority w:val="0"/>
    <w:rPr>
      <w:rFonts w:ascii="宋体" w:hAnsi="Calibri" w:eastAsia="宋体" w:cs="Times New Roman"/>
      <w:sz w:val="24"/>
    </w:rPr>
  </w:style>
  <w:style w:type="character" w:customStyle="1" w:styleId="183">
    <w:name w:val="批注框文本 Char"/>
    <w:link w:val="25"/>
    <w:qFormat/>
    <w:uiPriority w:val="0"/>
    <w:rPr>
      <w:rFonts w:ascii="Calibri" w:hAnsi="Calibri"/>
      <w:kern w:val="2"/>
      <w:sz w:val="18"/>
      <w:szCs w:val="18"/>
    </w:rPr>
  </w:style>
  <w:style w:type="character" w:customStyle="1" w:styleId="184">
    <w:name w:val="页脚 Char"/>
    <w:link w:val="26"/>
    <w:qFormat/>
    <w:uiPriority w:val="0"/>
    <w:rPr>
      <w:rFonts w:ascii="Calibri" w:hAnsi="Calibri" w:eastAsia="宋体" w:cs="Times New Roman"/>
      <w:kern w:val="2"/>
      <w:sz w:val="18"/>
      <w:szCs w:val="18"/>
    </w:rPr>
  </w:style>
  <w:style w:type="character" w:customStyle="1" w:styleId="185">
    <w:name w:val="副标题 Char"/>
    <w:link w:val="30"/>
    <w:qFormat/>
    <w:uiPriority w:val="11"/>
    <w:rPr>
      <w:rFonts w:ascii="Cambria" w:hAnsi="Cambria"/>
      <w:b/>
      <w:bCs/>
      <w:kern w:val="28"/>
      <w:sz w:val="32"/>
      <w:szCs w:val="32"/>
    </w:rPr>
  </w:style>
  <w:style w:type="character" w:customStyle="1" w:styleId="186">
    <w:name w:val="标题 Char"/>
    <w:link w:val="37"/>
    <w:semiHidden/>
    <w:qFormat/>
    <w:uiPriority w:val="0"/>
    <w:rPr>
      <w:rFonts w:ascii="Cambria" w:hAnsi="Cambria" w:eastAsia="黑体" w:cs="Times New Roman"/>
      <w:b/>
      <w:bCs/>
      <w:sz w:val="52"/>
      <w:szCs w:val="32"/>
    </w:rPr>
  </w:style>
  <w:style w:type="character" w:customStyle="1" w:styleId="187">
    <w:name w:val="批注主题 Char"/>
    <w:link w:val="38"/>
    <w:qFormat/>
    <w:uiPriority w:val="99"/>
    <w:rPr>
      <w:b/>
      <w:kern w:val="2"/>
      <w:sz w:val="28"/>
    </w:rPr>
  </w:style>
  <w:style w:type="character" w:customStyle="1" w:styleId="188">
    <w:name w:val="正文文本缩进 Char_0"/>
    <w:link w:val="58"/>
    <w:semiHidden/>
    <w:qFormat/>
    <w:uiPriority w:val="0"/>
    <w:rPr>
      <w:rFonts w:ascii="仿宋_GB2312" w:hAnsi="Calibri" w:eastAsia="仿宋_GB2312" w:cs="Times New Roman"/>
      <w:sz w:val="32"/>
      <w:szCs w:val="20"/>
    </w:rPr>
  </w:style>
  <w:style w:type="character" w:customStyle="1" w:styleId="189">
    <w:name w:val="正文文本 Char"/>
    <w:link w:val="72"/>
    <w:qFormat/>
    <w:uiPriority w:val="0"/>
    <w:rPr>
      <w:rFonts w:ascii="Times New Roman" w:hAnsi="Times New Roman" w:eastAsia="仿宋_GB2312"/>
      <w:kern w:val="2"/>
      <w:sz w:val="28"/>
      <w:szCs w:val="24"/>
    </w:rPr>
  </w:style>
  <w:style w:type="character" w:customStyle="1" w:styleId="190">
    <w:name w:val="日期 Char_0"/>
    <w:link w:val="122"/>
    <w:qFormat/>
    <w:uiPriority w:val="0"/>
    <w:rPr>
      <w:rFonts w:ascii="宋体" w:hAnsi="Calibri" w:eastAsia="宋体" w:cs="Times New Roman"/>
      <w:sz w:val="24"/>
    </w:rPr>
  </w:style>
  <w:style w:type="character" w:customStyle="1" w:styleId="191">
    <w:name w:val="引用 Char"/>
    <w:link w:val="121"/>
    <w:qFormat/>
    <w:uiPriority w:val="29"/>
    <w:rPr>
      <w:i/>
      <w:iCs/>
      <w:color w:val="000000"/>
      <w:kern w:val="2"/>
      <w:sz w:val="21"/>
      <w:szCs w:val="24"/>
    </w:rPr>
  </w:style>
  <w:style w:type="character" w:customStyle="1" w:styleId="192">
    <w:name w:val="标题 3 Char_0_1_0"/>
    <w:link w:val="127"/>
    <w:qFormat/>
    <w:uiPriority w:val="0"/>
    <w:rPr>
      <w:rFonts w:ascii="宋体" w:hAnsi="宋体"/>
      <w:b/>
      <w:sz w:val="32"/>
      <w:szCs w:val="32"/>
    </w:rPr>
  </w:style>
  <w:style w:type="character" w:customStyle="1" w:styleId="193">
    <w:name w:val="_Style 186"/>
    <w:qFormat/>
    <w:uiPriority w:val="19"/>
    <w:rPr>
      <w:i/>
      <w:iCs/>
      <w:color w:val="808080"/>
    </w:rPr>
  </w:style>
  <w:style w:type="character" w:customStyle="1" w:styleId="194">
    <w:name w:val="标题 2 Char_0_0_1"/>
    <w:link w:val="140"/>
    <w:qFormat/>
    <w:uiPriority w:val="0"/>
    <w:rPr>
      <w:rFonts w:ascii="Calibri Light" w:hAnsi="Calibri Light" w:eastAsia="宋体" w:cs="Times New Roman"/>
      <w:b/>
      <w:bCs/>
      <w:sz w:val="32"/>
      <w:szCs w:val="32"/>
    </w:rPr>
  </w:style>
  <w:style w:type="character" w:customStyle="1" w:styleId="195">
    <w:name w:val="标题 3 Char_1"/>
    <w:link w:val="71"/>
    <w:qFormat/>
    <w:uiPriority w:val="0"/>
    <w:rPr>
      <w:b/>
      <w:bCs/>
      <w:kern w:val="2"/>
      <w:sz w:val="32"/>
      <w:szCs w:val="32"/>
    </w:rPr>
  </w:style>
  <w:style w:type="character" w:customStyle="1" w:styleId="196">
    <w:name w:val="纯文本 Char_0"/>
    <w:link w:val="111"/>
    <w:qFormat/>
    <w:locked/>
    <w:uiPriority w:val="0"/>
    <w:rPr>
      <w:rFonts w:ascii="宋体" w:hAnsi="Courier New" w:eastAsia="等线" w:cs="Courier New"/>
      <w:szCs w:val="21"/>
    </w:rPr>
  </w:style>
  <w:style w:type="character" w:customStyle="1" w:styleId="197">
    <w:name w:val="标题 9 Char1"/>
    <w:semiHidden/>
    <w:qFormat/>
    <w:uiPriority w:val="0"/>
    <w:rPr>
      <w:rFonts w:ascii="Cambria" w:hAnsi="Cambria" w:eastAsia="宋体" w:cs="Times New Roman"/>
      <w:kern w:val="2"/>
      <w:sz w:val="21"/>
      <w:szCs w:val="21"/>
    </w:rPr>
  </w:style>
  <w:style w:type="character" w:customStyle="1" w:styleId="198">
    <w:name w:val="case31"/>
    <w:semiHidden/>
    <w:qFormat/>
    <w:uiPriority w:val="0"/>
    <w:rPr>
      <w:rFonts w:hint="default"/>
      <w:spacing w:val="390"/>
      <w:sz w:val="21"/>
      <w:szCs w:val="21"/>
    </w:rPr>
  </w:style>
  <w:style w:type="character" w:customStyle="1" w:styleId="199">
    <w:name w:val="标题 2 Char_0_0_0"/>
    <w:link w:val="108"/>
    <w:qFormat/>
    <w:uiPriority w:val="0"/>
    <w:rPr>
      <w:rFonts w:ascii="宋体" w:hAnsi="宋体"/>
      <w:b/>
      <w:bCs/>
      <w:sz w:val="36"/>
      <w:szCs w:val="18"/>
    </w:rPr>
  </w:style>
  <w:style w:type="character" w:customStyle="1" w:styleId="200">
    <w:name w:val="标题 5 Char1"/>
    <w:semiHidden/>
    <w:qFormat/>
    <w:uiPriority w:val="0"/>
    <w:rPr>
      <w:rFonts w:ascii="等线" w:hAnsi="等线"/>
      <w:b/>
      <w:bCs/>
      <w:kern w:val="2"/>
      <w:sz w:val="28"/>
      <w:szCs w:val="28"/>
    </w:rPr>
  </w:style>
  <w:style w:type="character" w:customStyle="1" w:styleId="201">
    <w:name w:val="标题 3 Char_0"/>
    <w:link w:val="105"/>
    <w:qFormat/>
    <w:uiPriority w:val="0"/>
    <w:rPr>
      <w:rFonts w:ascii="宋体" w:hAnsi="宋体"/>
      <w:b/>
      <w:kern w:val="2"/>
      <w:sz w:val="32"/>
      <w:szCs w:val="32"/>
    </w:rPr>
  </w:style>
  <w:style w:type="character" w:customStyle="1" w:styleId="202">
    <w:name w:val="标题 3 Char_0_1"/>
    <w:link w:val="135"/>
    <w:qFormat/>
    <w:uiPriority w:val="0"/>
    <w:rPr>
      <w:rFonts w:ascii="宋体" w:hAnsi="宋体"/>
      <w:b/>
      <w:sz w:val="32"/>
      <w:szCs w:val="32"/>
    </w:rPr>
  </w:style>
  <w:style w:type="character" w:customStyle="1" w:styleId="203">
    <w:name w:val="标题 3 Char1"/>
    <w:semiHidden/>
    <w:qFormat/>
    <w:uiPriority w:val="0"/>
    <w:rPr>
      <w:rFonts w:ascii="等线" w:hAnsi="等线"/>
      <w:b/>
      <w:bCs/>
      <w:kern w:val="2"/>
      <w:sz w:val="32"/>
      <w:szCs w:val="32"/>
    </w:rPr>
  </w:style>
  <w:style w:type="character" w:customStyle="1" w:styleId="204">
    <w:name w:val="超链接_0"/>
    <w:unhideWhenUsed/>
    <w:qFormat/>
    <w:uiPriority w:val="99"/>
    <w:rPr>
      <w:color w:val="0000FF"/>
      <w:u w:val="single"/>
    </w:rPr>
  </w:style>
  <w:style w:type="character" w:customStyle="1" w:styleId="205">
    <w:name w:val="标题 7 Char1"/>
    <w:semiHidden/>
    <w:qFormat/>
    <w:uiPriority w:val="0"/>
    <w:rPr>
      <w:rFonts w:ascii="等线" w:hAnsi="等线"/>
      <w:b/>
      <w:bCs/>
      <w:kern w:val="2"/>
      <w:sz w:val="24"/>
      <w:szCs w:val="24"/>
    </w:rPr>
  </w:style>
  <w:style w:type="character" w:customStyle="1" w:styleId="206">
    <w:name w:val="标题 1 Char_0"/>
    <w:link w:val="143"/>
    <w:qFormat/>
    <w:uiPriority w:val="0"/>
    <w:rPr>
      <w:b/>
      <w:bCs/>
      <w:kern w:val="44"/>
      <w:sz w:val="44"/>
      <w:szCs w:val="44"/>
    </w:rPr>
  </w:style>
  <w:style w:type="character" w:customStyle="1" w:styleId="207">
    <w:name w:val="标题 2 Char_1"/>
    <w:link w:val="124"/>
    <w:qFormat/>
    <w:uiPriority w:val="0"/>
    <w:rPr>
      <w:rFonts w:ascii="Cambria" w:hAnsi="Cambria" w:eastAsia="宋体" w:cs="黑体"/>
      <w:b/>
      <w:bCs/>
      <w:sz w:val="36"/>
      <w:szCs w:val="32"/>
    </w:rPr>
  </w:style>
  <w:style w:type="character" w:customStyle="1" w:styleId="208">
    <w:name w:val="标题 2 Char_0_1"/>
    <w:link w:val="130"/>
    <w:qFormat/>
    <w:uiPriority w:val="0"/>
    <w:rPr>
      <w:rFonts w:ascii="Calibri Light" w:hAnsi="Calibri Light" w:eastAsia="宋体" w:cs="Times New Roman"/>
      <w:b/>
      <w:bCs/>
      <w:sz w:val="32"/>
      <w:szCs w:val="32"/>
    </w:rPr>
  </w:style>
  <w:style w:type="character" w:customStyle="1" w:styleId="209">
    <w:name w:val="标题 2 Char_0_2"/>
    <w:link w:val="85"/>
    <w:qFormat/>
    <w:uiPriority w:val="0"/>
    <w:rPr>
      <w:rFonts w:ascii="Calibri Light" w:hAnsi="Calibri Light" w:eastAsia="宋体" w:cs="Times New Roman"/>
      <w:b/>
      <w:bCs/>
      <w:sz w:val="32"/>
      <w:szCs w:val="32"/>
    </w:rPr>
  </w:style>
  <w:style w:type="character" w:customStyle="1" w:styleId="210">
    <w:name w:val="_Style 203"/>
    <w:qFormat/>
    <w:uiPriority w:val="21"/>
    <w:rPr>
      <w:b/>
      <w:bCs/>
      <w:i/>
      <w:iCs/>
      <w:color w:val="4F81BD"/>
    </w:rPr>
  </w:style>
  <w:style w:type="character" w:customStyle="1" w:styleId="211">
    <w:name w:val="标题 3 Char_0_0"/>
    <w:link w:val="104"/>
    <w:qFormat/>
    <w:uiPriority w:val="0"/>
    <w:rPr>
      <w:rFonts w:ascii="宋体" w:hAnsi="宋体"/>
      <w:b/>
      <w:bCs/>
      <w:sz w:val="36"/>
      <w:szCs w:val="18"/>
    </w:rPr>
  </w:style>
  <w:style w:type="character" w:customStyle="1" w:styleId="212">
    <w:name w:val="标题 6 Char1"/>
    <w:semiHidden/>
    <w:qFormat/>
    <w:uiPriority w:val="0"/>
    <w:rPr>
      <w:rFonts w:ascii="Cambria" w:hAnsi="Cambria" w:eastAsia="宋体" w:cs="Times New Roman"/>
      <w:b/>
      <w:bCs/>
      <w:kern w:val="2"/>
      <w:sz w:val="24"/>
      <w:szCs w:val="24"/>
    </w:rPr>
  </w:style>
  <w:style w:type="character" w:customStyle="1" w:styleId="213">
    <w:name w:val="批注主题 Char1"/>
    <w:qFormat/>
    <w:uiPriority w:val="0"/>
    <w:rPr>
      <w:rFonts w:ascii="Calibri" w:hAnsi="Calibri"/>
      <w:b/>
      <w:bCs/>
      <w:kern w:val="2"/>
      <w:sz w:val="21"/>
      <w:szCs w:val="22"/>
    </w:rPr>
  </w:style>
  <w:style w:type="character" w:customStyle="1" w:styleId="214">
    <w:name w:val="_Style 207"/>
    <w:qFormat/>
    <w:uiPriority w:val="32"/>
    <w:rPr>
      <w:b/>
      <w:bCs/>
      <w:smallCaps/>
      <w:color w:val="C0504D"/>
      <w:spacing w:val="5"/>
      <w:u w:val="single"/>
    </w:rPr>
  </w:style>
  <w:style w:type="character" w:customStyle="1" w:styleId="215">
    <w:name w:val="标题 2 Char_0_0_0_0"/>
    <w:link w:val="113"/>
    <w:qFormat/>
    <w:uiPriority w:val="0"/>
    <w:rPr>
      <w:rFonts w:ascii="宋体" w:hAnsi="宋体"/>
      <w:b/>
      <w:bCs/>
      <w:sz w:val="36"/>
      <w:szCs w:val="18"/>
    </w:rPr>
  </w:style>
  <w:style w:type="character" w:customStyle="1" w:styleId="216">
    <w:name w:val="普通文字 Char Char2"/>
    <w:qFormat/>
    <w:uiPriority w:val="99"/>
    <w:rPr>
      <w:rFonts w:ascii="宋体" w:hAnsi="Courier New" w:cs="Courier New"/>
      <w:kern w:val="2"/>
      <w:sz w:val="21"/>
      <w:szCs w:val="21"/>
    </w:rPr>
  </w:style>
  <w:style w:type="character" w:customStyle="1" w:styleId="217">
    <w:name w:val="日期 Char_0_0"/>
    <w:link w:val="146"/>
    <w:qFormat/>
    <w:uiPriority w:val="0"/>
    <w:rPr>
      <w:rFonts w:ascii="宋体" w:hAnsi="Calibri" w:eastAsia="宋体" w:cs="Times New Roman"/>
      <w:sz w:val="24"/>
    </w:rPr>
  </w:style>
  <w:style w:type="character" w:customStyle="1" w:styleId="218">
    <w:name w:val="_Style 211"/>
    <w:qFormat/>
    <w:uiPriority w:val="33"/>
    <w:rPr>
      <w:b/>
      <w:bCs/>
      <w:smallCaps/>
      <w:spacing w:val="5"/>
    </w:rPr>
  </w:style>
  <w:style w:type="character" w:customStyle="1" w:styleId="219">
    <w:name w:val="标题 2 Char_0"/>
    <w:link w:val="151"/>
    <w:qFormat/>
    <w:uiPriority w:val="0"/>
    <w:rPr>
      <w:rFonts w:ascii="Calibri Light" w:hAnsi="Calibri Light" w:eastAsia="宋体" w:cs="Times New Roman"/>
      <w:b/>
      <w:bCs/>
      <w:kern w:val="2"/>
      <w:sz w:val="32"/>
      <w:szCs w:val="32"/>
    </w:rPr>
  </w:style>
  <w:style w:type="character" w:customStyle="1" w:styleId="220">
    <w:name w:val="标题 8 Char1"/>
    <w:semiHidden/>
    <w:qFormat/>
    <w:uiPriority w:val="0"/>
    <w:rPr>
      <w:rFonts w:ascii="Cambria" w:hAnsi="Cambria" w:eastAsia="宋体" w:cs="Times New Roman"/>
      <w:kern w:val="2"/>
      <w:sz w:val="24"/>
      <w:szCs w:val="24"/>
    </w:rPr>
  </w:style>
  <w:style w:type="character" w:customStyle="1" w:styleId="221">
    <w:name w:val="正文缩进 Char_0_0"/>
    <w:link w:val="137"/>
    <w:qFormat/>
    <w:uiPriority w:val="0"/>
    <w:rPr>
      <w:rFonts w:ascii="Calibri" w:hAnsi="Calibri" w:eastAsia="宋体" w:cs="Times New Roman"/>
    </w:rPr>
  </w:style>
  <w:style w:type="character" w:customStyle="1" w:styleId="222">
    <w:name w:val="标题 2 Char_0_0"/>
    <w:link w:val="134"/>
    <w:qFormat/>
    <w:uiPriority w:val="0"/>
    <w:rPr>
      <w:rFonts w:ascii="宋体" w:hAnsi="宋体"/>
      <w:b/>
      <w:bCs/>
      <w:sz w:val="36"/>
      <w:szCs w:val="18"/>
    </w:rPr>
  </w:style>
  <w:style w:type="character" w:customStyle="1" w:styleId="223">
    <w:name w:val="15"/>
    <w:qFormat/>
    <w:uiPriority w:val="0"/>
    <w:rPr>
      <w:rFonts w:hint="default" w:ascii="Times New Roman" w:hAnsi="Times New Roman" w:eastAsia="宋体" w:cs="Times New Roman"/>
      <w:b/>
      <w:bCs/>
      <w:color w:val="000000"/>
      <w:kern w:val="44"/>
      <w:sz w:val="44"/>
      <w:szCs w:val="44"/>
      <w:u w:val="none" w:color="000000"/>
    </w:rPr>
  </w:style>
  <w:style w:type="character" w:customStyle="1" w:styleId="224">
    <w:name w:val="需求样式 Char"/>
    <w:link w:val="154"/>
    <w:qFormat/>
    <w:uiPriority w:val="0"/>
    <w:rPr>
      <w:b/>
      <w:bCs/>
      <w:kern w:val="44"/>
      <w:sz w:val="32"/>
      <w:szCs w:val="28"/>
    </w:rPr>
  </w:style>
  <w:style w:type="character" w:customStyle="1" w:styleId="225">
    <w:name w:val="超链接_1"/>
    <w:qFormat/>
    <w:uiPriority w:val="99"/>
    <w:rPr>
      <w:rFonts w:ascii="Calibri" w:hAnsi="Calibri"/>
      <w:color w:val="0000FF"/>
      <w:u w:val="single"/>
    </w:rPr>
  </w:style>
  <w:style w:type="character" w:customStyle="1" w:styleId="226">
    <w:name w:val="正文缩进 Char_0"/>
    <w:link w:val="155"/>
    <w:qFormat/>
    <w:uiPriority w:val="0"/>
    <w:rPr>
      <w:rFonts w:ascii="Calibri" w:hAnsi="Calibri" w:eastAsia="宋体" w:cs="Times New Roman"/>
    </w:rPr>
  </w:style>
  <w:style w:type="character" w:customStyle="1" w:styleId="227">
    <w:name w:val="明显引用 Char"/>
    <w:link w:val="100"/>
    <w:qFormat/>
    <w:uiPriority w:val="30"/>
    <w:rPr>
      <w:b/>
      <w:bCs/>
      <w:i/>
      <w:iCs/>
      <w:color w:val="4F81BD"/>
      <w:kern w:val="2"/>
      <w:sz w:val="21"/>
      <w:szCs w:val="24"/>
    </w:rPr>
  </w:style>
  <w:style w:type="character" w:customStyle="1" w:styleId="228">
    <w:name w:val="无间隔 Char"/>
    <w:link w:val="67"/>
    <w:qFormat/>
    <w:uiPriority w:val="1"/>
    <w:rPr>
      <w:kern w:val="2"/>
      <w:sz w:val="21"/>
      <w:szCs w:val="24"/>
      <w:lang w:bidi="ar-SA"/>
    </w:rPr>
  </w:style>
  <w:style w:type="character" w:customStyle="1" w:styleId="229">
    <w:name w:val="标题 2 Char_0_1_0"/>
    <w:link w:val="157"/>
    <w:qFormat/>
    <w:uiPriority w:val="0"/>
    <w:rPr>
      <w:rFonts w:ascii="Calibri Light" w:hAnsi="Calibri Light" w:eastAsia="宋体" w:cs="Times New Roman"/>
      <w:b/>
      <w:bCs/>
      <w:sz w:val="32"/>
      <w:szCs w:val="32"/>
    </w:rPr>
  </w:style>
  <w:style w:type="character" w:customStyle="1" w:styleId="230">
    <w:name w:val="_Style 223"/>
    <w:qFormat/>
    <w:uiPriority w:val="31"/>
    <w:rPr>
      <w:smallCaps/>
      <w:color w:val="C0504D"/>
      <w:u w:val="single"/>
    </w:rPr>
  </w:style>
  <w:style w:type="character" w:customStyle="1" w:styleId="231">
    <w:name w:val="标题 2 Char_0_0_1_0"/>
    <w:link w:val="126"/>
    <w:qFormat/>
    <w:uiPriority w:val="0"/>
    <w:rPr>
      <w:rFonts w:ascii="宋体" w:hAnsi="宋体"/>
      <w:b/>
      <w:bCs/>
      <w:sz w:val="36"/>
      <w:szCs w:val="18"/>
    </w:rPr>
  </w:style>
  <w:style w:type="character" w:customStyle="1" w:styleId="232">
    <w:name w:val="标题 4 Char1"/>
    <w:semiHidden/>
    <w:qFormat/>
    <w:uiPriority w:val="0"/>
    <w:rPr>
      <w:rFonts w:ascii="Cambria" w:hAnsi="Cambria" w:eastAsia="宋体" w:cs="Times New Roman"/>
      <w:b/>
      <w:bCs/>
      <w:kern w:val="2"/>
      <w:sz w:val="28"/>
      <w:szCs w:val="28"/>
    </w:rPr>
  </w:style>
  <w:style w:type="paragraph" w:customStyle="1" w:styleId="233">
    <w:name w:val="正文缩进_1"/>
    <w:basedOn w:val="32"/>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file:///C:\Users\ADMINI~1\AppData\Local\Temp\ksohtml4788\wps4.jpg" TargetMode="External"/><Relationship Id="rId13" Type="http://schemas.openxmlformats.org/officeDocument/2006/relationships/image" Target="media/image4.jpeg"/><Relationship Id="rId12" Type="http://schemas.openxmlformats.org/officeDocument/2006/relationships/image" Target="file:///C:\Users\ADMINI~1\AppData\Local\Temp\ksohtml4788\wps3.jpg" TargetMode="External"/><Relationship Id="rId11" Type="http://schemas.openxmlformats.org/officeDocument/2006/relationships/image" Target="media/image3.jpeg"/><Relationship Id="rId10" Type="http://schemas.openxmlformats.org/officeDocument/2006/relationships/image" Target="file:///C:\Users\ADMINI~1\AppData\Local\Temp\ksohtml4788\wps1.jp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23504</Words>
  <Characters>25301</Characters>
  <Lines>228</Lines>
  <Paragraphs>64</Paragraphs>
  <TotalTime>4</TotalTime>
  <ScaleCrop>false</ScaleCrop>
  <LinksUpToDate>false</LinksUpToDate>
  <CharactersWithSpaces>27757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2019-10-12T02:00:00Z</dcterms:created>
  <dc:creator>微软用户</dc:creator>
  <cp:lastModifiedBy>╭☆雯妞</cp:lastModifiedBy>
  <cp:lastPrinted>2021-06-03T04:38:00Z</cp:lastPrinted>
  <dcterms:modified xsi:type="dcterms:W3CDTF">2022-03-25T04:26:00Z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03A7B9E580A546FFBEE1073E5EF9137D</vt:lpwstr>
  </property>
</Properties>
</file>