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79" w:line="325" w:lineRule="auto"/>
        <w:ind w:right="1160"/>
        <w:jc w:val="center"/>
        <w:rPr>
          <w:rFonts w:hint="eastAsia" w:asciiTheme="minorEastAsia" w:hAnsiTheme="minorEastAsia" w:eastAsiaTheme="minorEastAsia" w:cstheme="minorEastAsia"/>
          <w:color w:val="auto"/>
          <w:spacing w:val="14"/>
          <w:sz w:val="55"/>
          <w:szCs w:val="55"/>
          <w:lang w:eastAsia="zh-CN"/>
          <w14:textOutline w14:w="10145"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4"/>
          <w:sz w:val="55"/>
          <w:szCs w:val="55"/>
          <w:lang w:eastAsia="zh-CN"/>
          <w14:textOutline w14:w="10145" w14:cap="flat" w14:cmpd="sng">
            <w14:solidFill>
              <w14:srgbClr w14:val="000000"/>
            </w14:solidFill>
            <w14:prstDash w14:val="solid"/>
            <w14:miter w14:val="0"/>
          </w14:textOutline>
        </w:rPr>
        <w:t>2023年博乐市卫健委关于采购基本公共卫生技能服务项目（二次）</w:t>
      </w:r>
    </w:p>
    <w:p>
      <w:pPr>
        <w:spacing w:before="179" w:line="325" w:lineRule="auto"/>
        <w:ind w:right="1160"/>
        <w:jc w:val="center"/>
        <w:rPr>
          <w:rFonts w:hint="eastAsia" w:asciiTheme="minorEastAsia" w:hAnsiTheme="minorEastAsia" w:eastAsiaTheme="minorEastAsia" w:cstheme="minorEastAsia"/>
          <w:sz w:val="55"/>
          <w:szCs w:val="55"/>
        </w:rPr>
      </w:pPr>
      <w:r>
        <w:rPr>
          <w:rFonts w:hint="eastAsia" w:asciiTheme="minorEastAsia" w:hAnsiTheme="minorEastAsia" w:eastAsiaTheme="minorEastAsia" w:cstheme="minorEastAsia"/>
          <w:color w:val="auto"/>
          <w:spacing w:val="14"/>
          <w:sz w:val="55"/>
          <w:szCs w:val="55"/>
          <w14:textOutline w14:w="10145" w14:cap="flat" w14:cmpd="sng">
            <w14:solidFill>
              <w14:srgbClr w14:val="000000"/>
            </w14:solidFill>
            <w14:prstDash w14:val="solid"/>
            <w14:miter w14:val="0"/>
          </w14:textOutline>
        </w:rPr>
        <w:t>公</w:t>
      </w:r>
      <w:r>
        <w:rPr>
          <w:rFonts w:hint="eastAsia" w:asciiTheme="minorEastAsia" w:hAnsiTheme="minorEastAsia" w:eastAsiaTheme="minorEastAsia" w:cstheme="minorEastAsia"/>
          <w:color w:val="auto"/>
          <w:spacing w:val="8"/>
          <w:sz w:val="55"/>
          <w:szCs w:val="55"/>
          <w14:textOutline w14:w="10145" w14:cap="flat" w14:cmpd="sng">
            <w14:solidFill>
              <w14:srgbClr w14:val="000000"/>
            </w14:solidFill>
            <w14:prstDash w14:val="solid"/>
            <w14:miter w14:val="0"/>
          </w14:textOutline>
        </w:rPr>
        <w:t>开招标文件</w:t>
      </w:r>
    </w:p>
    <w:p>
      <w:pPr>
        <w:spacing w:line="253" w:lineRule="auto"/>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spacing w:line="253" w:lineRule="auto"/>
        <w:rPr>
          <w:rFonts w:hint="eastAsia" w:asciiTheme="minorEastAsia" w:hAnsiTheme="minorEastAsia" w:eastAsiaTheme="minorEastAsia" w:cstheme="minorEastAsia"/>
          <w:sz w:val="21"/>
        </w:rPr>
      </w:pPr>
    </w:p>
    <w:p>
      <w:pPr>
        <w:spacing w:before="101" w:line="372" w:lineRule="auto"/>
        <w:ind w:left="40" w:right="87" w:firstLine="971"/>
        <w:rPr>
          <w:rFonts w:hint="eastAsia" w:asciiTheme="minorEastAsia" w:hAnsiTheme="minorEastAsia" w:eastAsiaTheme="minorEastAsia" w:cstheme="minorEastAsia"/>
          <w:spacing w:val="1"/>
          <w:sz w:val="31"/>
          <w:szCs w:val="31"/>
          <w:lang w:val="en-US" w:eastAsia="zh-CN"/>
        </w:rPr>
      </w:pPr>
      <w:r>
        <w:rPr>
          <w:rFonts w:hint="eastAsia" w:asciiTheme="minorEastAsia" w:hAnsiTheme="minorEastAsia" w:eastAsiaTheme="minorEastAsia" w:cstheme="minorEastAsia"/>
          <w:spacing w:val="1"/>
          <w:sz w:val="31"/>
          <w:szCs w:val="31"/>
          <w:lang w:val="en-US" w:eastAsia="zh-CN"/>
        </w:rPr>
        <w:t>项 目 名 称：2023年博乐市卫健委关于采购基本公共卫生技能服务项目（二次）</w:t>
      </w:r>
    </w:p>
    <w:p>
      <w:pPr>
        <w:spacing w:line="224" w:lineRule="auto"/>
        <w:ind w:left="1005"/>
        <w:outlineLvl w:val="0"/>
        <w:rPr>
          <w:rFonts w:hint="eastAsia" w:asciiTheme="minorEastAsia" w:hAnsiTheme="minorEastAsia" w:eastAsiaTheme="minorEastAsia" w:cstheme="minorEastAsia"/>
          <w:sz w:val="31"/>
          <w:szCs w:val="31"/>
          <w:lang w:val="en-US" w:eastAsia="zh-CN"/>
        </w:rPr>
      </w:pPr>
      <w:bookmarkStart w:id="0" w:name="_Toc22396"/>
      <w:r>
        <w:rPr>
          <w:rFonts w:hint="eastAsia" w:asciiTheme="minorEastAsia" w:hAnsiTheme="minorEastAsia" w:eastAsiaTheme="minorEastAsia" w:cstheme="minorEastAsia"/>
          <w:spacing w:val="1"/>
          <w:sz w:val="31"/>
          <w:szCs w:val="31"/>
          <w:lang w:val="en-US" w:eastAsia="zh-CN"/>
        </w:rPr>
        <w:t>采 购 编 号：</w:t>
      </w:r>
      <w:bookmarkEnd w:id="0"/>
      <w:r>
        <w:rPr>
          <w:rFonts w:hint="eastAsia" w:asciiTheme="minorEastAsia" w:hAnsiTheme="minorEastAsia" w:eastAsiaTheme="minorEastAsia" w:cstheme="minorEastAsia"/>
          <w:spacing w:val="1"/>
          <w:sz w:val="31"/>
          <w:szCs w:val="31"/>
          <w:lang w:val="en-US" w:eastAsia="zh-CN"/>
        </w:rPr>
        <w:t>BZFSGK2023004-1</w:t>
      </w:r>
    </w:p>
    <w:p>
      <w:pPr>
        <w:spacing w:before="247" w:line="224" w:lineRule="auto"/>
        <w:ind w:left="1005"/>
        <w:rPr>
          <w:rFonts w:hint="eastAsia" w:asciiTheme="minorEastAsia" w:hAnsiTheme="minorEastAsia" w:eastAsiaTheme="minorEastAsia" w:cstheme="minorEastAsia"/>
          <w:spacing w:val="1"/>
          <w:sz w:val="31"/>
          <w:szCs w:val="31"/>
        </w:rPr>
      </w:pPr>
      <w:r>
        <w:rPr>
          <w:rFonts w:hint="eastAsia" w:asciiTheme="minorEastAsia" w:hAnsiTheme="minorEastAsia" w:eastAsiaTheme="minorEastAsia" w:cstheme="minorEastAsia"/>
          <w:spacing w:val="1"/>
          <w:sz w:val="31"/>
          <w:szCs w:val="31"/>
          <w:lang w:val="en-US" w:eastAsia="zh-CN"/>
        </w:rPr>
        <w:t>招   标  人：</w:t>
      </w:r>
      <w:r>
        <w:rPr>
          <w:rFonts w:hint="eastAsia" w:asciiTheme="minorEastAsia" w:hAnsiTheme="minorEastAsia" w:eastAsiaTheme="minorEastAsia" w:cstheme="minorEastAsia"/>
          <w:color w:val="auto"/>
          <w:spacing w:val="1"/>
          <w:sz w:val="31"/>
          <w:szCs w:val="31"/>
          <w:lang w:val="en-US" w:eastAsia="zh-CN"/>
        </w:rPr>
        <w:t>博乐市卫生健康委员会</w:t>
      </w:r>
    </w:p>
    <w:p>
      <w:pPr>
        <w:spacing w:before="247" w:line="224" w:lineRule="auto"/>
        <w:ind w:left="1005"/>
        <w:rPr>
          <w:rFonts w:hint="eastAsia"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pacing w:val="1"/>
          <w:sz w:val="31"/>
          <w:szCs w:val="31"/>
        </w:rPr>
        <w:t>采购代理机构：新疆智然阳光项目管理有限公司</w:t>
      </w:r>
    </w:p>
    <w:p>
      <w:pPr>
        <w:spacing w:before="247" w:line="225" w:lineRule="auto"/>
        <w:ind w:left="1007"/>
        <w:rPr>
          <w:rFonts w:hint="eastAsia" w:asciiTheme="minorEastAsia" w:hAnsiTheme="minorEastAsia" w:eastAsiaTheme="minorEastAsia" w:cstheme="minorEastAsia"/>
          <w:sz w:val="31"/>
          <w:szCs w:val="31"/>
          <w:lang w:val="en-US" w:eastAsia="zh-CN"/>
        </w:rPr>
      </w:pPr>
      <w:r>
        <w:rPr>
          <w:rFonts w:hint="eastAsia" w:asciiTheme="minorEastAsia" w:hAnsiTheme="minorEastAsia" w:eastAsiaTheme="minorEastAsia" w:cstheme="minorEastAsia"/>
          <w:spacing w:val="1"/>
          <w:sz w:val="31"/>
          <w:szCs w:val="31"/>
          <w:lang w:eastAsia="zh-CN"/>
        </w:rPr>
        <w:t>联   系   人：安小丽</w:t>
      </w:r>
    </w:p>
    <w:p>
      <w:pPr>
        <w:spacing w:before="247" w:line="227" w:lineRule="auto"/>
        <w:ind w:left="1007"/>
        <w:rPr>
          <w:rFonts w:hint="default" w:asciiTheme="minorEastAsia" w:hAnsiTheme="minorEastAsia" w:eastAsiaTheme="minorEastAsia" w:cstheme="minorEastAsia"/>
          <w:sz w:val="31"/>
          <w:szCs w:val="31"/>
          <w:lang w:val="en-US" w:eastAsia="zh-CN"/>
        </w:rPr>
      </w:pPr>
      <w:r>
        <w:rPr>
          <w:rFonts w:hint="eastAsia" w:asciiTheme="minorEastAsia" w:hAnsiTheme="minorEastAsia" w:eastAsiaTheme="minorEastAsia" w:cstheme="minorEastAsia"/>
          <w:spacing w:val="-1"/>
          <w:sz w:val="31"/>
          <w:szCs w:val="31"/>
          <w:lang w:val="en-US" w:eastAsia="zh-CN"/>
        </w:rPr>
        <w:t>联 系  电 话：18690909705</w:t>
      </w:r>
    </w:p>
    <w:p>
      <w:pPr>
        <w:spacing w:line="250" w:lineRule="auto"/>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spacing w:line="250" w:lineRule="auto"/>
        <w:rPr>
          <w:rFonts w:hint="eastAsia" w:asciiTheme="minorEastAsia" w:hAnsiTheme="minorEastAsia" w:eastAsiaTheme="minorEastAsia" w:cstheme="minorEastAsia"/>
          <w:sz w:val="21"/>
        </w:rPr>
      </w:pPr>
    </w:p>
    <w:p>
      <w:pPr>
        <w:spacing w:line="251" w:lineRule="auto"/>
        <w:rPr>
          <w:rFonts w:hint="eastAsia" w:asciiTheme="minorEastAsia" w:hAnsiTheme="minorEastAsia" w:eastAsiaTheme="minorEastAsia" w:cstheme="minorEastAsia"/>
          <w:sz w:val="21"/>
        </w:rPr>
      </w:pPr>
    </w:p>
    <w:p>
      <w:pPr>
        <w:spacing w:line="224" w:lineRule="auto"/>
        <w:ind w:left="1005" w:firstLine="2808" w:firstLineChars="900"/>
        <w:jc w:val="both"/>
        <w:outlineLvl w:val="0"/>
        <w:rPr>
          <w:rFonts w:hint="default" w:asciiTheme="minorEastAsia" w:hAnsiTheme="minorEastAsia" w:eastAsiaTheme="minorEastAsia" w:cstheme="minorEastAsia"/>
          <w:spacing w:val="1"/>
          <w:sz w:val="31"/>
          <w:szCs w:val="31"/>
          <w:lang w:val="en-US" w:eastAsia="zh-CN"/>
        </w:rPr>
        <w:sectPr>
          <w:headerReference r:id="rId5" w:type="default"/>
          <w:footerReference r:id="rId6" w:type="default"/>
          <w:pgSz w:w="11907" w:h="16839"/>
          <w:pgMar w:top="1106" w:right="1152" w:bottom="1253" w:left="1161" w:header="1092" w:footer="1243" w:gutter="0"/>
          <w:cols w:space="720" w:num="1"/>
        </w:sectPr>
      </w:pPr>
      <w:r>
        <w:rPr>
          <w:rFonts w:hint="eastAsia" w:asciiTheme="minorEastAsia" w:hAnsiTheme="minorEastAsia" w:eastAsiaTheme="minorEastAsia" w:cstheme="minorEastAsia"/>
          <w:spacing w:val="1"/>
          <w:sz w:val="31"/>
          <w:szCs w:val="31"/>
          <w:lang w:val="en-US" w:eastAsia="zh-CN"/>
        </w:rPr>
        <w:t>2023年2月</w:t>
      </w:r>
    </w:p>
    <w:p>
      <w:pPr>
        <w:spacing w:line="258" w:lineRule="auto"/>
        <w:rPr>
          <w:rFonts w:hint="eastAsia" w:asciiTheme="minorEastAsia" w:hAnsiTheme="minorEastAsia" w:eastAsiaTheme="minorEastAsia" w:cstheme="minorEastAsia"/>
          <w:sz w:val="21"/>
        </w:rPr>
      </w:pPr>
    </w:p>
    <w:p>
      <w:pPr>
        <w:pStyle w:val="2"/>
        <w:rPr>
          <w:rFonts w:hint="eastAsia"/>
        </w:rPr>
      </w:pPr>
    </w:p>
    <w:sdt>
      <w:sdtPr>
        <w:rPr>
          <w:rFonts w:ascii="宋体" w:hAnsi="宋体" w:eastAsia="宋体" w:cs="Arial"/>
          <w:snapToGrid w:val="0"/>
          <w:color w:val="000000"/>
          <w:kern w:val="0"/>
          <w:sz w:val="21"/>
          <w:szCs w:val="21"/>
        </w:rPr>
        <w:id w:val="147470321"/>
        <w15:color w:val="DBDBDB"/>
        <w:docPartObj>
          <w:docPartGallery w:val="Table of Contents"/>
          <w:docPartUnique/>
        </w:docPartObj>
      </w:sdtPr>
      <w:sdtEndPr>
        <w:rPr>
          <w:rFonts w:hint="eastAsia" w:ascii="宋体" w:hAnsi="宋体" w:eastAsia="宋体" w:cs="宋体"/>
          <w:snapToGrid w:val="0"/>
          <w:color w:val="000000"/>
          <w:kern w:val="0"/>
          <w:sz w:val="40"/>
          <w:szCs w:val="56"/>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pacing w:val="1"/>
              <w:sz w:val="31"/>
              <w:szCs w:val="31"/>
              <w:lang w:val="en-US" w:eastAsia="zh-CN"/>
            </w:rPr>
          </w:pPr>
          <w:r>
            <w:rPr>
              <w:rFonts w:hint="eastAsia" w:asciiTheme="minorEastAsia" w:hAnsiTheme="minorEastAsia" w:eastAsiaTheme="minorEastAsia" w:cstheme="minorEastAsia"/>
              <w:b/>
              <w:bCs/>
              <w:spacing w:val="1"/>
              <w:sz w:val="31"/>
              <w:szCs w:val="31"/>
              <w:lang w:val="en-US" w:eastAsia="zh-CN"/>
            </w:rPr>
            <w:t>目录</w:t>
          </w:r>
        </w:p>
        <w:p>
          <w:pPr>
            <w:pStyle w:val="14"/>
            <w:keepNext w:val="0"/>
            <w:keepLines w:val="0"/>
            <w:pageBreakBefore w:val="0"/>
            <w:widowControl/>
            <w:tabs>
              <w:tab w:val="right" w:leader="dot" w:pos="9594"/>
            </w:tabs>
            <w:wordWrap/>
            <w:overflowPunct/>
            <w:topLinePunct w:val="0"/>
            <w:bidi w:val="0"/>
            <w:spacing w:line="720" w:lineRule="exact"/>
            <w:rPr>
              <w:sz w:val="36"/>
              <w:szCs w:val="36"/>
            </w:rPr>
          </w:pPr>
          <w:r>
            <w:rPr>
              <w:rFonts w:hint="eastAsia" w:ascii="宋体" w:hAnsi="宋体" w:eastAsia="宋体" w:cs="宋体"/>
              <w:sz w:val="56"/>
              <w:szCs w:val="56"/>
            </w:rPr>
            <w:fldChar w:fldCharType="begin"/>
          </w:r>
          <w:r>
            <w:rPr>
              <w:rFonts w:hint="eastAsia" w:ascii="宋体" w:hAnsi="宋体" w:eastAsia="宋体" w:cs="宋体"/>
              <w:sz w:val="56"/>
              <w:szCs w:val="56"/>
            </w:rPr>
            <w:instrText xml:space="preserve">TOC \o "1-1" \h \u </w:instrText>
          </w:r>
          <w:r>
            <w:rPr>
              <w:rFonts w:hint="eastAsia" w:ascii="宋体" w:hAnsi="宋体" w:eastAsia="宋体" w:cs="宋体"/>
              <w:sz w:val="56"/>
              <w:szCs w:val="56"/>
            </w:rPr>
            <w:fldChar w:fldCharType="separate"/>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_Toc4234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29"/>
              <w:sz w:val="28"/>
              <w:szCs w:val="56"/>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28"/>
              <w:szCs w:val="56"/>
              <w14:textOutline w14:w="7968" w14:cap="flat" w14:cmpd="sng">
                <w14:solidFill>
                  <w14:srgbClr w14:val="000000"/>
                </w14:solidFill>
                <w14:prstDash w14:val="solid"/>
                <w14:miter w14:val="0"/>
              </w14:textOutline>
            </w:rPr>
            <w:t>一章</w:t>
          </w:r>
          <w:r>
            <w:rPr>
              <w:rFonts w:hint="eastAsia" w:asciiTheme="minorEastAsia" w:hAnsiTheme="minorEastAsia" w:eastAsiaTheme="minorEastAsia" w:cstheme="minorEastAsia"/>
              <w:spacing w:val="23"/>
              <w:sz w:val="28"/>
              <w:szCs w:val="56"/>
            </w:rPr>
            <w:t xml:space="preserve"> </w:t>
          </w:r>
          <w:r>
            <w:rPr>
              <w:rFonts w:hint="eastAsia" w:asciiTheme="minorEastAsia" w:hAnsiTheme="minorEastAsia" w:eastAsiaTheme="minorEastAsia" w:cstheme="minorEastAsia"/>
              <w:spacing w:val="23"/>
              <w:sz w:val="28"/>
              <w:szCs w:val="56"/>
              <w14:textOutline w14:w="7968" w14:cap="flat" w14:cmpd="sng">
                <w14:solidFill>
                  <w14:srgbClr w14:val="000000"/>
                </w14:solidFill>
                <w14:prstDash w14:val="solid"/>
                <w14:miter w14:val="0"/>
              </w14:textOutline>
            </w:rPr>
            <w:t>投标邀请书</w:t>
          </w:r>
          <w:r>
            <w:rPr>
              <w:sz w:val="28"/>
              <w:szCs w:val="28"/>
            </w:rPr>
            <w:tab/>
          </w:r>
          <w:r>
            <w:rPr>
              <w:sz w:val="28"/>
              <w:szCs w:val="28"/>
            </w:rPr>
            <w:fldChar w:fldCharType="begin"/>
          </w:r>
          <w:r>
            <w:rPr>
              <w:sz w:val="28"/>
              <w:szCs w:val="28"/>
            </w:rPr>
            <w:instrText xml:space="preserve"> PAGEREF _Toc4234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_Toc6194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29"/>
              <w:sz w:val="28"/>
              <w:szCs w:val="56"/>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28"/>
              <w:szCs w:val="56"/>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spacing w:val="23"/>
              <w:sz w:val="28"/>
              <w:szCs w:val="56"/>
            </w:rPr>
            <w:t xml:space="preserve"> </w:t>
          </w:r>
          <w:r>
            <w:rPr>
              <w:rFonts w:hint="eastAsia" w:asciiTheme="minorEastAsia" w:hAnsiTheme="minorEastAsia" w:eastAsiaTheme="minorEastAsia" w:cstheme="minorEastAsia"/>
              <w:spacing w:val="23"/>
              <w:sz w:val="28"/>
              <w:szCs w:val="56"/>
              <w14:textOutline w14:w="7968" w14:cap="flat" w14:cmpd="sng">
                <w14:solidFill>
                  <w14:srgbClr w14:val="000000"/>
                </w14:solidFill>
                <w14:prstDash w14:val="solid"/>
                <w14:miter w14:val="0"/>
              </w14:textOutline>
            </w:rPr>
            <w:t>投标人须知</w:t>
          </w:r>
          <w:r>
            <w:rPr>
              <w:sz w:val="28"/>
              <w:szCs w:val="28"/>
            </w:rPr>
            <w:tab/>
          </w:r>
          <w:r>
            <w:rPr>
              <w:sz w:val="28"/>
              <w:szCs w:val="28"/>
            </w:rPr>
            <w:fldChar w:fldCharType="begin"/>
          </w:r>
          <w:r>
            <w:rPr>
              <w:sz w:val="28"/>
              <w:szCs w:val="28"/>
            </w:rPr>
            <w:instrText xml:space="preserve"> PAGEREF _Toc6194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_Toc5110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18"/>
              <w:sz w:val="28"/>
              <w:szCs w:val="56"/>
              <w14:textOutline w14:w="7968" w14:cap="flat" w14:cmpd="sng">
                <w14:solidFill>
                  <w14:srgbClr w14:val="000000"/>
                </w14:solidFill>
                <w14:prstDash w14:val="solid"/>
                <w14:miter w14:val="0"/>
              </w14:textOutline>
            </w:rPr>
            <w:t>第三章 项目技术、服务及商务要求</w:t>
          </w:r>
          <w:r>
            <w:rPr>
              <w:sz w:val="28"/>
              <w:szCs w:val="28"/>
            </w:rPr>
            <w:tab/>
          </w:r>
          <w:r>
            <w:rPr>
              <w:sz w:val="28"/>
              <w:szCs w:val="28"/>
            </w:rPr>
            <w:fldChar w:fldCharType="begin"/>
          </w:r>
          <w:r>
            <w:rPr>
              <w:sz w:val="28"/>
              <w:szCs w:val="28"/>
            </w:rPr>
            <w:instrText xml:space="preserve"> PAGEREF _Toc5110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_Toc9956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z w:val="28"/>
              <w:szCs w:val="44"/>
              <w:lang w:eastAsia="zh-CN"/>
              <w14:textOutline w14:w="5094" w14:cap="flat" w14:cmpd="sng">
                <w14:solidFill>
                  <w14:srgbClr w14:val="000000"/>
                </w14:solidFill>
                <w14:prstDash w14:val="solid"/>
                <w14:miter w14:val="0"/>
              </w14:textOutline>
            </w:rPr>
            <w:t>二：</w:t>
          </w:r>
          <w:r>
            <w:rPr>
              <w:rFonts w:hint="eastAsia" w:asciiTheme="minorEastAsia" w:hAnsiTheme="minorEastAsia" w:eastAsiaTheme="minorEastAsia" w:cstheme="minorEastAsia"/>
              <w:sz w:val="28"/>
              <w:szCs w:val="44"/>
              <w14:textOutline w14:w="5094" w14:cap="flat" w14:cmpd="sng">
                <w14:solidFill>
                  <w14:srgbClr w14:val="000000"/>
                </w14:solidFill>
                <w14:prstDash w14:val="solid"/>
                <w14:miter w14:val="0"/>
              </w14:textOutline>
            </w:rPr>
            <w:t>项目说明</w:t>
          </w:r>
          <w:r>
            <w:rPr>
              <w:sz w:val="28"/>
              <w:szCs w:val="28"/>
            </w:rPr>
            <w:tab/>
          </w:r>
          <w:r>
            <w:rPr>
              <w:sz w:val="28"/>
              <w:szCs w:val="28"/>
            </w:rPr>
            <w:fldChar w:fldCharType="begin"/>
          </w:r>
          <w:r>
            <w:rPr>
              <w:sz w:val="28"/>
              <w:szCs w:val="28"/>
            </w:rPr>
            <w:instrText xml:space="preserve"> PAGEREF _Toc9956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_Toc24604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20"/>
              <w:sz w:val="28"/>
              <w:szCs w:val="56"/>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spacing w:val="20"/>
              <w:sz w:val="28"/>
              <w:szCs w:val="56"/>
            </w:rPr>
            <w:t xml:space="preserve"> </w:t>
          </w:r>
          <w:r>
            <w:rPr>
              <w:rFonts w:hint="eastAsia" w:asciiTheme="minorEastAsia" w:hAnsiTheme="minorEastAsia" w:eastAsiaTheme="minorEastAsia" w:cstheme="minorEastAsia"/>
              <w:spacing w:val="20"/>
              <w:sz w:val="28"/>
              <w:szCs w:val="56"/>
              <w14:textOutline w14:w="7968" w14:cap="flat" w14:cmpd="sng">
                <w14:solidFill>
                  <w14:srgbClr w14:val="000000"/>
                </w14:solidFill>
                <w14:prstDash w14:val="solid"/>
                <w14:miter w14:val="0"/>
              </w14:textOutline>
            </w:rPr>
            <w:t>资格审查方法及标准</w:t>
          </w:r>
          <w:r>
            <w:rPr>
              <w:sz w:val="28"/>
              <w:szCs w:val="28"/>
            </w:rPr>
            <w:tab/>
          </w:r>
          <w:r>
            <w:rPr>
              <w:sz w:val="28"/>
              <w:szCs w:val="28"/>
            </w:rPr>
            <w:fldChar w:fldCharType="begin"/>
          </w:r>
          <w:r>
            <w:rPr>
              <w:sz w:val="28"/>
              <w:szCs w:val="28"/>
            </w:rPr>
            <w:instrText xml:space="preserve"> PAGEREF _Toc24604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_Toc4187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9"/>
              <w:sz w:val="28"/>
              <w:szCs w:val="56"/>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spacing w:val="9"/>
              <w:sz w:val="28"/>
              <w:szCs w:val="56"/>
            </w:rPr>
            <w:t xml:space="preserve"> </w:t>
          </w:r>
          <w:r>
            <w:rPr>
              <w:rFonts w:hint="eastAsia" w:asciiTheme="minorEastAsia" w:hAnsiTheme="minorEastAsia" w:eastAsiaTheme="minorEastAsia" w:cstheme="minorEastAsia"/>
              <w:spacing w:val="9"/>
              <w:sz w:val="28"/>
              <w:szCs w:val="56"/>
              <w14:textOutline w14:w="7968" w14:cap="flat" w14:cmpd="sng">
                <w14:solidFill>
                  <w14:srgbClr w14:val="000000"/>
                </w14:solidFill>
                <w14:prstDash w14:val="solid"/>
                <w14:miter w14:val="0"/>
              </w14:textOutline>
            </w:rPr>
            <w:t>综合评分</w:t>
          </w:r>
          <w:r>
            <w:rPr>
              <w:rFonts w:hint="eastAsia" w:asciiTheme="minorEastAsia" w:hAnsiTheme="minorEastAsia" w:eastAsiaTheme="minorEastAsia" w:cstheme="minorEastAsia"/>
              <w:spacing w:val="7"/>
              <w:sz w:val="28"/>
              <w:szCs w:val="56"/>
              <w14:textOutline w14:w="7968" w14:cap="flat" w14:cmpd="sng">
                <w14:solidFill>
                  <w14:srgbClr w14:val="000000"/>
                </w14:solidFill>
                <w14:prstDash w14:val="solid"/>
                <w14:miter w14:val="0"/>
              </w14:textOutline>
            </w:rPr>
            <w:t>法</w:t>
          </w:r>
          <w:r>
            <w:rPr>
              <w:sz w:val="28"/>
              <w:szCs w:val="28"/>
            </w:rPr>
            <w:tab/>
          </w:r>
          <w:r>
            <w:rPr>
              <w:sz w:val="28"/>
              <w:szCs w:val="28"/>
            </w:rPr>
            <w:fldChar w:fldCharType="begin"/>
          </w:r>
          <w:r>
            <w:rPr>
              <w:sz w:val="28"/>
              <w:szCs w:val="28"/>
            </w:rPr>
            <w:instrText xml:space="preserve"> PAGEREF _Toc4187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_Toc5663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27"/>
              <w:sz w:val="28"/>
              <w:szCs w:val="56"/>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2"/>
              <w:sz w:val="28"/>
              <w:szCs w:val="56"/>
              <w14:textOutline w14:w="7968" w14:cap="flat" w14:cmpd="sng">
                <w14:solidFill>
                  <w14:srgbClr w14:val="000000"/>
                </w14:solidFill>
                <w14:prstDash w14:val="solid"/>
                <w14:miter w14:val="0"/>
              </w14:textOutline>
            </w:rPr>
            <w:t>六章</w:t>
          </w:r>
          <w:r>
            <w:rPr>
              <w:rFonts w:hint="eastAsia" w:asciiTheme="minorEastAsia" w:hAnsiTheme="minorEastAsia" w:eastAsiaTheme="minorEastAsia" w:cstheme="minorEastAsia"/>
              <w:spacing w:val="22"/>
              <w:sz w:val="28"/>
              <w:szCs w:val="56"/>
            </w:rPr>
            <w:t xml:space="preserve"> </w:t>
          </w:r>
          <w:r>
            <w:rPr>
              <w:rFonts w:hint="eastAsia" w:asciiTheme="minorEastAsia" w:hAnsiTheme="minorEastAsia" w:eastAsiaTheme="minorEastAsia" w:cstheme="minorEastAsia"/>
              <w:spacing w:val="22"/>
              <w:sz w:val="28"/>
              <w:szCs w:val="56"/>
              <w14:textOutline w14:w="7968" w14:cap="flat" w14:cmpd="sng">
                <w14:solidFill>
                  <w14:srgbClr w14:val="000000"/>
                </w14:solidFill>
                <w14:prstDash w14:val="solid"/>
                <w14:miter w14:val="0"/>
              </w14:textOutline>
            </w:rPr>
            <w:t>合同书格式(参考)</w:t>
          </w:r>
          <w:r>
            <w:rPr>
              <w:sz w:val="28"/>
              <w:szCs w:val="28"/>
            </w:rPr>
            <w:tab/>
          </w:r>
          <w:r>
            <w:rPr>
              <w:sz w:val="28"/>
              <w:szCs w:val="28"/>
            </w:rPr>
            <w:fldChar w:fldCharType="begin"/>
          </w:r>
          <w:r>
            <w:rPr>
              <w:sz w:val="28"/>
              <w:szCs w:val="28"/>
            </w:rPr>
            <w:instrText xml:space="preserve"> PAGEREF _Toc5663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_Toc701 </w:instrText>
          </w:r>
          <w:r>
            <w:rPr>
              <w:rFonts w:hint="eastAsia" w:ascii="宋体" w:hAnsi="宋体" w:eastAsia="宋体" w:cs="宋体"/>
              <w:sz w:val="28"/>
              <w:szCs w:val="48"/>
            </w:rPr>
            <w:fldChar w:fldCharType="separate"/>
          </w:r>
          <w:r>
            <w:rPr>
              <w:rFonts w:hint="eastAsia" w:asciiTheme="minorEastAsia" w:hAnsiTheme="minorEastAsia" w:eastAsiaTheme="minorEastAsia" w:cstheme="minorEastAsia"/>
              <w:spacing w:val="30"/>
              <w:sz w:val="28"/>
              <w:szCs w:val="56"/>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1"/>
              <w:sz w:val="28"/>
              <w:szCs w:val="56"/>
              <w14:textOutline w14:w="7968" w14:cap="flat" w14:cmpd="sng">
                <w14:solidFill>
                  <w14:srgbClr w14:val="000000"/>
                </w14:solidFill>
                <w14:prstDash w14:val="solid"/>
                <w14:miter w14:val="0"/>
              </w14:textOutline>
            </w:rPr>
            <w:t>七章</w:t>
          </w:r>
          <w:r>
            <w:rPr>
              <w:rFonts w:hint="eastAsia" w:asciiTheme="minorEastAsia" w:hAnsiTheme="minorEastAsia" w:eastAsiaTheme="minorEastAsia" w:cstheme="minorEastAsia"/>
              <w:spacing w:val="21"/>
              <w:sz w:val="28"/>
              <w:szCs w:val="56"/>
            </w:rPr>
            <w:t xml:space="preserve"> </w:t>
          </w:r>
          <w:r>
            <w:rPr>
              <w:rFonts w:hint="eastAsia" w:asciiTheme="minorEastAsia" w:hAnsiTheme="minorEastAsia" w:eastAsiaTheme="minorEastAsia" w:cstheme="minorEastAsia"/>
              <w:spacing w:val="21"/>
              <w:sz w:val="28"/>
              <w:szCs w:val="56"/>
              <w14:textOutline w14:w="7968" w14:cap="flat" w14:cmpd="sng">
                <w14:solidFill>
                  <w14:srgbClr w14:val="000000"/>
                </w14:solidFill>
                <w14:prstDash w14:val="solid"/>
                <w14:miter w14:val="0"/>
              </w14:textOutline>
            </w:rPr>
            <w:t>投标文件格式(参考)</w:t>
          </w:r>
          <w:r>
            <w:rPr>
              <w:sz w:val="28"/>
              <w:szCs w:val="28"/>
            </w:rPr>
            <w:tab/>
          </w:r>
          <w:r>
            <w:rPr>
              <w:sz w:val="28"/>
              <w:szCs w:val="28"/>
            </w:rPr>
            <w:fldChar w:fldCharType="begin"/>
          </w:r>
          <w:r>
            <w:rPr>
              <w:sz w:val="28"/>
              <w:szCs w:val="28"/>
            </w:rPr>
            <w:instrText xml:space="preserve"> PAGEREF _Toc701 \h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sz w:val="28"/>
              <w:szCs w:val="28"/>
            </w:rPr>
          </w:pPr>
          <w:r>
            <w:rPr>
              <w:rFonts w:hint="eastAsia" w:ascii="宋体" w:hAnsi="宋体" w:eastAsia="宋体" w:cs="宋体"/>
              <w:sz w:val="28"/>
              <w:szCs w:val="48"/>
            </w:rPr>
            <w:fldChar w:fldCharType="begin"/>
          </w:r>
          <w:r>
            <w:rPr>
              <w:rFonts w:hint="eastAsia" w:ascii="宋体" w:hAnsi="宋体" w:eastAsia="宋体" w:cs="宋体"/>
              <w:sz w:val="28"/>
              <w:szCs w:val="48"/>
            </w:rPr>
            <w:instrText xml:space="preserve"> HYPERLINK \l _Toc16081 </w:instrText>
          </w:r>
          <w:r>
            <w:rPr>
              <w:rFonts w:hint="eastAsia" w:ascii="宋体" w:hAnsi="宋体" w:eastAsia="宋体" w:cs="宋体"/>
              <w:sz w:val="28"/>
              <w:szCs w:val="48"/>
            </w:rPr>
            <w:fldChar w:fldCharType="separate"/>
          </w:r>
          <w:r>
            <w:rPr>
              <w:rFonts w:ascii="宋体" w:hAnsi="宋体" w:eastAsia="宋体" w:cs="宋体"/>
              <w:spacing w:val="1"/>
              <w:sz w:val="28"/>
              <w:szCs w:val="52"/>
              <w14:textOutline w14:w="6531" w14:cap="flat" w14:cmpd="sng">
                <w14:solidFill>
                  <w14:srgbClr w14:val="000000"/>
                </w14:solidFill>
                <w14:prstDash w14:val="solid"/>
                <w14:miter w14:val="0"/>
              </w14:textOutline>
            </w:rPr>
            <w:t>管理考核实</w:t>
          </w:r>
          <w:r>
            <w:rPr>
              <w:rFonts w:ascii="宋体" w:hAnsi="宋体" w:eastAsia="宋体" w:cs="宋体"/>
              <w:sz w:val="28"/>
              <w:szCs w:val="52"/>
              <w14:textOutline w14:w="6531" w14:cap="flat" w14:cmpd="sng">
                <w14:solidFill>
                  <w14:srgbClr w14:val="000000"/>
                </w14:solidFill>
                <w14:prstDash w14:val="solid"/>
                <w14:miter w14:val="0"/>
              </w14:textOutline>
            </w:rPr>
            <w:t>施细则</w:t>
          </w:r>
          <w:r>
            <w:rPr>
              <w:sz w:val="28"/>
              <w:szCs w:val="28"/>
            </w:rPr>
            <w:tab/>
          </w:r>
          <w:r>
            <w:rPr>
              <w:sz w:val="28"/>
              <w:szCs w:val="28"/>
            </w:rPr>
            <w:fldChar w:fldCharType="begin"/>
          </w:r>
          <w:r>
            <w:rPr>
              <w:sz w:val="28"/>
              <w:szCs w:val="28"/>
            </w:rPr>
            <w:instrText xml:space="preserve"> PAGEREF _Toc16081 \h </w:instrText>
          </w:r>
          <w:r>
            <w:rPr>
              <w:sz w:val="28"/>
              <w:szCs w:val="28"/>
            </w:rPr>
            <w:fldChar w:fldCharType="separate"/>
          </w:r>
          <w:r>
            <w:rPr>
              <w:sz w:val="28"/>
              <w:szCs w:val="28"/>
            </w:rPr>
            <w:t>60</w:t>
          </w:r>
          <w:r>
            <w:rPr>
              <w:sz w:val="28"/>
              <w:szCs w:val="28"/>
            </w:rPr>
            <w:fldChar w:fldCharType="end"/>
          </w:r>
          <w:r>
            <w:rPr>
              <w:rFonts w:hint="eastAsia" w:ascii="宋体" w:hAnsi="宋体" w:eastAsia="宋体" w:cs="宋体"/>
              <w:sz w:val="28"/>
              <w:szCs w:val="48"/>
            </w:rPr>
            <w:fldChar w:fldCharType="end"/>
          </w:r>
        </w:p>
        <w:p>
          <w:pPr>
            <w:pStyle w:val="14"/>
            <w:keepNext w:val="0"/>
            <w:keepLines w:val="0"/>
            <w:pageBreakBefore w:val="0"/>
            <w:widowControl/>
            <w:tabs>
              <w:tab w:val="right" w:leader="dot" w:pos="9594"/>
            </w:tabs>
            <w:wordWrap/>
            <w:overflowPunct/>
            <w:topLinePunct w:val="0"/>
            <w:bidi w:val="0"/>
            <w:spacing w:line="720" w:lineRule="exac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HYPERLINK \l _Toc20923 </w:instrText>
          </w:r>
          <w:r>
            <w:rPr>
              <w:rFonts w:hint="eastAsia" w:ascii="Times New Roman" w:hAnsi="Times New Roman" w:eastAsia="宋体" w:cs="Times New Roman"/>
              <w:sz w:val="28"/>
              <w:szCs w:val="28"/>
            </w:rPr>
            <w:fldChar w:fldCharType="separate"/>
          </w:r>
          <w:r>
            <w:rPr>
              <w:rFonts w:hint="eastAsia" w:ascii="宋体" w:hAnsi="宋体" w:eastAsia="宋体" w:cs="宋体"/>
              <w:spacing w:val="1"/>
              <w:sz w:val="28"/>
              <w:szCs w:val="52"/>
              <w14:textOutline w14:w="6531" w14:cap="flat" w14:cmpd="sng">
                <w14:solidFill>
                  <w14:srgbClr w14:val="000000"/>
                </w14:solidFill>
                <w14:prstDash w14:val="solid"/>
                <w14:miter w14:val="0"/>
              </w14:textOutline>
            </w:rPr>
            <w:t>附件</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_Toc20923 \h </w:instrText>
          </w:r>
          <w:r>
            <w:rPr>
              <w:rFonts w:hint="eastAsia"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60</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fldChar w:fldCharType="end"/>
          </w:r>
        </w:p>
        <w:p>
          <w:pPr>
            <w:pStyle w:val="14"/>
            <w:keepNext w:val="0"/>
            <w:keepLines w:val="0"/>
            <w:pageBreakBefore w:val="0"/>
            <w:widowControl/>
            <w:tabs>
              <w:tab w:val="right" w:leader="dot" w:pos="9594"/>
            </w:tabs>
            <w:wordWrap/>
            <w:overflowPunct/>
            <w:topLinePunct w:val="0"/>
            <w:bidi w:val="0"/>
            <w:spacing w:line="72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HYPERLINK \l _Toc7359 </w:instrText>
          </w:r>
          <w:r>
            <w:rPr>
              <w:rFonts w:hint="eastAsia" w:ascii="Times New Roman" w:hAnsi="Times New Roman" w:eastAsia="宋体" w:cs="Times New Roman"/>
              <w:sz w:val="28"/>
              <w:szCs w:val="28"/>
            </w:rPr>
            <w:fldChar w:fldCharType="separate"/>
          </w:r>
          <w:r>
            <w:rPr>
              <w:rFonts w:hint="eastAsia" w:ascii="宋体" w:hAnsi="宋体" w:eastAsia="宋体" w:cs="宋体"/>
              <w:spacing w:val="1"/>
              <w:sz w:val="28"/>
              <w:szCs w:val="52"/>
              <w14:textOutline w14:w="6531" w14:cap="flat" w14:cmpd="sng">
                <w14:solidFill>
                  <w14:srgbClr w14:val="000000"/>
                </w14:solidFill>
                <w14:prstDash w14:val="solid"/>
                <w14:miter w14:val="0"/>
              </w14:textOutline>
            </w:rPr>
            <w:t>工作考核细则</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PAGEREF _Toc7359 \h </w:instrText>
          </w:r>
          <w:r>
            <w:rPr>
              <w:rFonts w:hint="eastAsia"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60</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fldChar w:fldCharType="end"/>
          </w:r>
        </w:p>
        <w:p>
          <w:pPr>
            <w:keepNext w:val="0"/>
            <w:keepLines w:val="0"/>
            <w:pageBreakBefore w:val="0"/>
            <w:widowControl/>
            <w:wordWrap/>
            <w:overflowPunct/>
            <w:topLinePunct w:val="0"/>
            <w:bidi w:val="0"/>
            <w:spacing w:line="720" w:lineRule="exact"/>
            <w:rPr>
              <w:rFonts w:hint="eastAsia" w:ascii="宋体" w:hAnsi="宋体" w:eastAsia="宋体" w:cs="宋体"/>
              <w:sz w:val="56"/>
              <w:szCs w:val="56"/>
            </w:rPr>
            <w:sectPr>
              <w:pgSz w:w="11907" w:h="16839"/>
              <w:pgMar w:top="1106" w:right="1152" w:bottom="1253" w:left="1161" w:header="1092" w:footer="1243" w:gutter="0"/>
              <w:cols w:space="720" w:num="1"/>
            </w:sectPr>
          </w:pPr>
          <w:r>
            <w:rPr>
              <w:rFonts w:hint="eastAsia" w:ascii="宋体" w:hAnsi="宋体" w:eastAsia="宋体" w:cs="宋体"/>
              <w:sz w:val="40"/>
              <w:szCs w:val="56"/>
            </w:rPr>
            <w:fldChar w:fldCharType="end"/>
          </w:r>
        </w:p>
      </w:sdtContent>
    </w:sdt>
    <w:p>
      <w:pPr>
        <w:spacing w:line="295" w:lineRule="auto"/>
        <w:rPr>
          <w:rFonts w:hint="eastAsia" w:asciiTheme="minorEastAsia" w:hAnsiTheme="minorEastAsia" w:eastAsiaTheme="minorEastAsia" w:cstheme="minorEastAsia"/>
          <w:sz w:val="21"/>
        </w:rPr>
      </w:pPr>
    </w:p>
    <w:p>
      <w:pPr>
        <w:spacing w:line="295" w:lineRule="auto"/>
        <w:rPr>
          <w:rFonts w:hint="eastAsia" w:asciiTheme="minorEastAsia" w:hAnsiTheme="minorEastAsia" w:eastAsiaTheme="minorEastAsia" w:cstheme="minorEastAsia"/>
          <w:sz w:val="21"/>
        </w:rPr>
      </w:pPr>
    </w:p>
    <w:p>
      <w:pPr>
        <w:pageBreakBefore w:val="0"/>
        <w:wordWrap/>
        <w:overflowPunct/>
        <w:topLinePunct w:val="0"/>
        <w:bidi w:val="0"/>
        <w:spacing w:before="140" w:line="400" w:lineRule="exact"/>
        <w:ind w:left="2864"/>
        <w:outlineLvl w:val="0"/>
        <w:rPr>
          <w:rFonts w:hint="eastAsia" w:asciiTheme="minorEastAsia" w:hAnsiTheme="minorEastAsia" w:eastAsiaTheme="minorEastAsia" w:cstheme="minorEastAsia"/>
          <w:sz w:val="43"/>
          <w:szCs w:val="43"/>
        </w:rPr>
      </w:pPr>
      <w:bookmarkStart w:id="1" w:name="_Toc4234"/>
      <w:r>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43"/>
          <w:szCs w:val="43"/>
          <w14:textOutline w14:w="7968" w14:cap="flat" w14:cmpd="sng">
            <w14:solidFill>
              <w14:srgbClr w14:val="000000"/>
            </w14:solidFill>
            <w14:prstDash w14:val="solid"/>
            <w14:miter w14:val="0"/>
          </w14:textOutline>
        </w:rPr>
        <w:t>一章</w:t>
      </w:r>
      <w:r>
        <w:rPr>
          <w:rFonts w:hint="eastAsia" w:asciiTheme="minorEastAsia" w:hAnsiTheme="minorEastAsia" w:eastAsiaTheme="minorEastAsia" w:cstheme="minorEastAsia"/>
          <w:spacing w:val="23"/>
          <w:sz w:val="43"/>
          <w:szCs w:val="43"/>
        </w:rPr>
        <w:t xml:space="preserve"> </w:t>
      </w:r>
      <w:r>
        <w:rPr>
          <w:rFonts w:hint="eastAsia" w:asciiTheme="minorEastAsia" w:hAnsiTheme="minorEastAsia" w:eastAsiaTheme="minorEastAsia" w:cstheme="minorEastAsia"/>
          <w:spacing w:val="23"/>
          <w:sz w:val="43"/>
          <w:szCs w:val="43"/>
          <w14:textOutline w14:w="7968" w14:cap="flat" w14:cmpd="sng">
            <w14:solidFill>
              <w14:srgbClr w14:val="000000"/>
            </w14:solidFill>
            <w14:prstDash w14:val="solid"/>
            <w14:miter w14:val="0"/>
          </w14:textOutline>
        </w:rPr>
        <w:t>投标邀请书</w:t>
      </w:r>
      <w:bookmarkEnd w:id="1"/>
    </w:p>
    <w:p>
      <w:pPr>
        <w:pageBreakBefore w:val="0"/>
        <w:wordWrap/>
        <w:overflowPunct/>
        <w:topLinePunct w:val="0"/>
        <w:bidi w:val="0"/>
        <w:spacing w:before="312" w:line="400" w:lineRule="exact"/>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一、项目基本情</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况</w:t>
      </w:r>
    </w:p>
    <w:p>
      <w:pPr>
        <w:keepNext w:val="0"/>
        <w:keepLines w:val="0"/>
        <w:pageBreakBefore w:val="0"/>
        <w:widowControl/>
        <w:wordWrap/>
        <w:overflowPunct/>
        <w:topLinePunct w:val="0"/>
        <w:autoSpaceDE w:val="0"/>
        <w:autoSpaceDN w:val="0"/>
        <w:bidi w:val="0"/>
        <w:spacing w:before="182" w:line="400" w:lineRule="exact"/>
        <w:ind w:left="38" w:right="40" w:firstLine="963"/>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rPr>
        <w:t>项目编号：</w:t>
      </w:r>
      <w:r>
        <w:rPr>
          <w:rFonts w:hint="eastAsia" w:asciiTheme="minorEastAsia" w:hAnsiTheme="minorEastAsia" w:eastAsiaTheme="minorEastAsia" w:cstheme="minorEastAsia"/>
          <w:spacing w:val="-7"/>
          <w:sz w:val="24"/>
          <w:szCs w:val="24"/>
          <w:lang w:eastAsia="zh-CN"/>
        </w:rPr>
        <w:t>BZFSGK2023004-1</w:t>
      </w:r>
    </w:p>
    <w:p>
      <w:pPr>
        <w:keepNext w:val="0"/>
        <w:keepLines w:val="0"/>
        <w:pageBreakBefore w:val="0"/>
        <w:widowControl/>
        <w:wordWrap/>
        <w:overflowPunct/>
        <w:topLinePunct w:val="0"/>
        <w:autoSpaceDE w:val="0"/>
        <w:autoSpaceDN w:val="0"/>
        <w:bidi w:val="0"/>
        <w:spacing w:before="182" w:line="400" w:lineRule="exact"/>
        <w:ind w:left="38" w:right="40" w:firstLine="96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rPr>
        <w:t>项目名称：</w:t>
      </w:r>
      <w:r>
        <w:rPr>
          <w:rFonts w:hint="eastAsia" w:asciiTheme="minorEastAsia" w:hAnsiTheme="minorEastAsia" w:eastAsiaTheme="minorEastAsia" w:cstheme="minorEastAsia"/>
          <w:color w:val="auto"/>
          <w:spacing w:val="-5"/>
          <w:sz w:val="24"/>
          <w:szCs w:val="24"/>
          <w:lang w:eastAsia="zh-CN"/>
        </w:rPr>
        <w:t>2023年博乐市卫健委关于采购基本公共卫生技能服务项目（二次）</w:t>
      </w:r>
    </w:p>
    <w:p>
      <w:pPr>
        <w:keepNext w:val="0"/>
        <w:keepLines w:val="0"/>
        <w:pageBreakBefore w:val="0"/>
        <w:widowControl/>
        <w:wordWrap/>
        <w:overflowPunct/>
        <w:topLinePunct w:val="0"/>
        <w:autoSpaceDE w:val="0"/>
        <w:autoSpaceDN w:val="0"/>
        <w:bidi w:val="0"/>
        <w:spacing w:line="400" w:lineRule="exact"/>
        <w:ind w:left="10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预算金额 (元)：</w:t>
      </w:r>
      <w:r>
        <w:rPr>
          <w:rFonts w:hint="eastAsia" w:asciiTheme="minorEastAsia" w:hAnsiTheme="minorEastAsia" w:eastAsiaTheme="minorEastAsia" w:cstheme="minorEastAsia"/>
          <w:color w:val="auto"/>
          <w:sz w:val="24"/>
          <w:szCs w:val="24"/>
          <w:lang w:val="en-US" w:eastAsia="zh-CN"/>
        </w:rPr>
        <w:t>9352300</w:t>
      </w:r>
      <w:r>
        <w:rPr>
          <w:rFonts w:hint="eastAsia" w:asciiTheme="minorEastAsia" w:hAnsiTheme="minorEastAsia" w:eastAsiaTheme="minorEastAsia" w:cstheme="minorEastAsia"/>
          <w:color w:val="auto"/>
          <w:spacing w:val="-1"/>
          <w:sz w:val="24"/>
          <w:szCs w:val="24"/>
          <w:lang w:val="en-US" w:eastAsia="zh-CN"/>
        </w:rPr>
        <w:t>元（年额度）</w:t>
      </w:r>
    </w:p>
    <w:p>
      <w:pPr>
        <w:keepNext w:val="0"/>
        <w:keepLines w:val="0"/>
        <w:pageBreakBefore w:val="0"/>
        <w:widowControl/>
        <w:wordWrap/>
        <w:overflowPunct/>
        <w:topLinePunct w:val="0"/>
        <w:autoSpaceDE w:val="0"/>
        <w:autoSpaceDN w:val="0"/>
        <w:bidi w:val="0"/>
        <w:spacing w:before="183" w:line="400" w:lineRule="exact"/>
        <w:ind w:left="100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rPr>
        <w:t>最</w:t>
      </w:r>
      <w:r>
        <w:rPr>
          <w:rFonts w:hint="eastAsia" w:asciiTheme="minorEastAsia" w:hAnsiTheme="minorEastAsia" w:eastAsiaTheme="minorEastAsia" w:cstheme="minorEastAsia"/>
          <w:spacing w:val="9"/>
          <w:sz w:val="24"/>
          <w:szCs w:val="24"/>
        </w:rPr>
        <w:t>高</w:t>
      </w:r>
      <w:r>
        <w:rPr>
          <w:rFonts w:hint="eastAsia" w:asciiTheme="minorEastAsia" w:hAnsiTheme="minorEastAsia" w:eastAsiaTheme="minorEastAsia" w:cstheme="minorEastAsia"/>
          <w:spacing w:val="5"/>
          <w:sz w:val="24"/>
          <w:szCs w:val="24"/>
        </w:rPr>
        <w:t>限价(如有)：</w:t>
      </w:r>
      <w:r>
        <w:rPr>
          <w:rFonts w:hint="eastAsia" w:asciiTheme="minorEastAsia" w:hAnsiTheme="minorEastAsia" w:eastAsiaTheme="minorEastAsia" w:cstheme="minorEastAsia"/>
          <w:color w:val="auto"/>
          <w:spacing w:val="5"/>
          <w:sz w:val="24"/>
          <w:szCs w:val="24"/>
          <w:lang w:val="en-US" w:eastAsia="zh-CN"/>
        </w:rPr>
        <w:t>/</w:t>
      </w:r>
    </w:p>
    <w:p>
      <w:pPr>
        <w:keepNext w:val="0"/>
        <w:keepLines w:val="0"/>
        <w:pageBreakBefore w:val="0"/>
        <w:widowControl/>
        <w:wordWrap/>
        <w:overflowPunct/>
        <w:topLinePunct w:val="0"/>
        <w:autoSpaceDE w:val="0"/>
        <w:autoSpaceDN w:val="0"/>
        <w:bidi w:val="0"/>
        <w:spacing w:before="185" w:line="400" w:lineRule="exact"/>
        <w:ind w:left="37" w:right="40" w:firstLine="95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rPr>
        <w:t>采购需求</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eastAsia="zh-CN"/>
        </w:rPr>
        <w:t>购买</w:t>
      </w:r>
      <w:r>
        <w:rPr>
          <w:rFonts w:hint="eastAsia" w:asciiTheme="minorEastAsia" w:hAnsiTheme="minorEastAsia" w:eastAsiaTheme="minorEastAsia" w:cstheme="minorEastAsia"/>
          <w:spacing w:val="-5"/>
          <w:sz w:val="24"/>
          <w:szCs w:val="24"/>
          <w:lang w:eastAsia="zh-CN"/>
        </w:rPr>
        <w:t>社会服务。</w:t>
      </w:r>
    </w:p>
    <w:p>
      <w:pPr>
        <w:keepNext w:val="0"/>
        <w:keepLines w:val="0"/>
        <w:pageBreakBefore w:val="0"/>
        <w:widowControl/>
        <w:wordWrap/>
        <w:overflowPunct/>
        <w:topLinePunct w:val="0"/>
        <w:autoSpaceDE w:val="0"/>
        <w:autoSpaceDN w:val="0"/>
        <w:bidi w:val="0"/>
        <w:spacing w:before="1" w:line="400" w:lineRule="exact"/>
        <w:ind w:left="999" w:right="1677"/>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pacing w:val="-10"/>
          <w:sz w:val="24"/>
          <w:szCs w:val="24"/>
        </w:rPr>
        <w:t>服务期：</w:t>
      </w:r>
      <w:r>
        <w:rPr>
          <w:rFonts w:hint="eastAsia" w:asciiTheme="minorEastAsia" w:hAnsiTheme="minorEastAsia" w:eastAsiaTheme="minorEastAsia" w:cstheme="minorEastAsia"/>
          <w:color w:val="auto"/>
          <w:spacing w:val="-10"/>
          <w:sz w:val="24"/>
          <w:szCs w:val="24"/>
        </w:rPr>
        <w:t>3年，合同为一年一签。</w:t>
      </w:r>
      <w:r>
        <w:rPr>
          <w:rFonts w:hint="eastAsia" w:asciiTheme="minorEastAsia" w:hAnsiTheme="minorEastAsia" w:eastAsiaTheme="minorEastAsia" w:cstheme="minorEastAsia"/>
          <w:color w:val="0000FF"/>
          <w:sz w:val="24"/>
          <w:szCs w:val="24"/>
        </w:rPr>
        <w:t xml:space="preserve"> </w:t>
      </w:r>
    </w:p>
    <w:p>
      <w:pPr>
        <w:keepNext w:val="0"/>
        <w:keepLines w:val="0"/>
        <w:pageBreakBefore w:val="0"/>
        <w:widowControl/>
        <w:wordWrap/>
        <w:overflowPunct/>
        <w:topLinePunct w:val="0"/>
        <w:autoSpaceDE w:val="0"/>
        <w:autoSpaceDN w:val="0"/>
        <w:bidi w:val="0"/>
        <w:spacing w:before="1" w:line="400" w:lineRule="exact"/>
        <w:ind w:left="999" w:right="16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本</w:t>
      </w:r>
      <w:r>
        <w:rPr>
          <w:rFonts w:hint="eastAsia" w:asciiTheme="minorEastAsia" w:hAnsiTheme="minorEastAsia" w:eastAsiaTheme="minorEastAsia" w:cstheme="minorEastAsia"/>
          <w:spacing w:val="9"/>
          <w:sz w:val="24"/>
          <w:szCs w:val="24"/>
        </w:rPr>
        <w:t>项目(</w:t>
      </w:r>
      <w:r>
        <w:rPr>
          <w:rFonts w:hint="eastAsia" w:asciiTheme="minorEastAsia" w:hAnsiTheme="minorEastAsia" w:eastAsiaTheme="minorEastAsia" w:cstheme="minorEastAsia"/>
          <w:i/>
          <w:iCs/>
          <w:spacing w:val="9"/>
          <w:sz w:val="25"/>
          <w:szCs w:val="25"/>
        </w:rPr>
        <w:t>是/否</w:t>
      </w:r>
      <w:r>
        <w:rPr>
          <w:rFonts w:hint="eastAsia" w:asciiTheme="minorEastAsia" w:hAnsiTheme="minorEastAsia" w:eastAsiaTheme="minorEastAsia" w:cstheme="minorEastAsia"/>
          <w:spacing w:val="9"/>
          <w:sz w:val="24"/>
          <w:szCs w:val="24"/>
        </w:rPr>
        <w:t>)接受联合体投标：</w:t>
      </w:r>
    </w:p>
    <w:p>
      <w:pPr>
        <w:keepNext w:val="0"/>
        <w:keepLines w:val="0"/>
        <w:pageBreakBefore w:val="0"/>
        <w:widowControl/>
        <w:wordWrap/>
        <w:overflowPunct/>
        <w:topLinePunct w:val="0"/>
        <w:autoSpaceDE w:val="0"/>
        <w:autoSpaceDN w:val="0"/>
        <w:bidi w:val="0"/>
        <w:spacing w:before="1" w:line="400" w:lineRule="exact"/>
        <w:ind w:left="999" w:right="1677"/>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是，</w:t>
      </w:r>
    </w:p>
    <w:p>
      <w:pPr>
        <w:keepNext w:val="0"/>
        <w:keepLines w:val="0"/>
        <w:pageBreakBefore w:val="0"/>
        <w:widowControl/>
        <w:wordWrap/>
        <w:overflowPunct/>
        <w:topLinePunct w:val="0"/>
        <w:autoSpaceDE w:val="0"/>
        <w:autoSpaceDN w:val="0"/>
        <w:bidi w:val="0"/>
        <w:spacing w:before="1" w:line="400" w:lineRule="exact"/>
        <w:ind w:left="10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w:t>
      </w:r>
      <w:r>
        <w:rPr>
          <w:rFonts w:hint="eastAsia" w:asciiTheme="minorEastAsia" w:hAnsiTheme="minorEastAsia" w:eastAsiaTheme="minorEastAsia" w:cstheme="minorEastAsia"/>
          <w:color w:val="auto"/>
          <w:spacing w:val="-9"/>
          <w:sz w:val="24"/>
          <w:szCs w:val="24"/>
        </w:rPr>
        <w:t>否</w:t>
      </w:r>
    </w:p>
    <w:p>
      <w:pPr>
        <w:keepNext w:val="0"/>
        <w:keepLines w:val="0"/>
        <w:pageBreakBefore w:val="0"/>
        <w:widowControl/>
        <w:wordWrap/>
        <w:overflowPunct/>
        <w:topLinePunct w:val="0"/>
        <w:autoSpaceDE w:val="0"/>
        <w:autoSpaceDN w:val="0"/>
        <w:bidi w:val="0"/>
        <w:spacing w:before="165" w:line="400" w:lineRule="exact"/>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二、申请人的资格要求</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w:t>
      </w:r>
    </w:p>
    <w:p>
      <w:pPr>
        <w:keepNext w:val="0"/>
        <w:keepLines w:val="0"/>
        <w:pageBreakBefore w:val="0"/>
        <w:widowControl/>
        <w:wordWrap/>
        <w:overflowPunct/>
        <w:topLinePunct w:val="0"/>
        <w:autoSpaceDE w:val="0"/>
        <w:autoSpaceDN w:val="0"/>
        <w:bidi w:val="0"/>
        <w:spacing w:before="182" w:line="400" w:lineRule="exact"/>
        <w:ind w:firstLine="684" w:firstLineChars="30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.满足《中华人民共和国政府采购法》第二十二条规定；</w:t>
      </w:r>
    </w:p>
    <w:p>
      <w:pPr>
        <w:keepNext w:val="0"/>
        <w:keepLines w:val="0"/>
        <w:pageBreakBefore w:val="0"/>
        <w:widowControl/>
        <w:wordWrap/>
        <w:overflowPunct/>
        <w:topLinePunct w:val="0"/>
        <w:autoSpaceDE w:val="0"/>
        <w:autoSpaceDN w:val="0"/>
        <w:bidi w:val="0"/>
        <w:spacing w:before="182" w:line="400" w:lineRule="exact"/>
        <w:ind w:firstLine="666"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8"/>
          <w:sz w:val="24"/>
          <w:szCs w:val="24"/>
        </w:rPr>
        <w:t xml:space="preserve">.落实政府采购政策需满足的资格要求： </w:t>
      </w:r>
      <w:r>
        <w:rPr>
          <w:rFonts w:hint="eastAsia" w:asciiTheme="minorEastAsia" w:hAnsiTheme="minorEastAsia" w:eastAsiaTheme="minorEastAsia" w:cstheme="minorEastAsia"/>
          <w:color w:val="auto"/>
          <w:spacing w:val="-8"/>
          <w:sz w:val="24"/>
          <w:szCs w:val="24"/>
        </w:rPr>
        <w:t>(1) 财政部、 国家发展改革委、生态环境</w:t>
      </w:r>
      <w:r>
        <w:rPr>
          <w:rFonts w:hint="eastAsia" w:asciiTheme="minorEastAsia" w:hAnsiTheme="minorEastAsia" w:eastAsiaTheme="minorEastAsia" w:cstheme="minorEastAsia"/>
          <w:color w:val="auto"/>
          <w:spacing w:val="1"/>
          <w:sz w:val="24"/>
          <w:szCs w:val="24"/>
        </w:rPr>
        <w:t>部、市场监管总局《关于调整优化节能产品、环</w:t>
      </w:r>
      <w:r>
        <w:rPr>
          <w:rFonts w:hint="eastAsia" w:asciiTheme="minorEastAsia" w:hAnsiTheme="minorEastAsia" w:eastAsiaTheme="minorEastAsia" w:cstheme="minorEastAsia"/>
          <w:color w:val="auto"/>
          <w:sz w:val="24"/>
          <w:szCs w:val="24"/>
        </w:rPr>
        <w:t xml:space="preserve">境标志产品政府采购执行机制的通知》(财 </w:t>
      </w:r>
      <w:r>
        <w:rPr>
          <w:rFonts w:hint="eastAsia" w:asciiTheme="minorEastAsia" w:hAnsiTheme="minorEastAsia" w:eastAsiaTheme="minorEastAsia" w:cstheme="minorEastAsia"/>
          <w:color w:val="auto"/>
          <w:spacing w:val="6"/>
          <w:sz w:val="24"/>
          <w:szCs w:val="24"/>
        </w:rPr>
        <w:t>库[201</w:t>
      </w:r>
      <w:r>
        <w:rPr>
          <w:rFonts w:hint="eastAsia" w:asciiTheme="minorEastAsia" w:hAnsiTheme="minorEastAsia" w:eastAsiaTheme="minorEastAsia" w:cstheme="minorEastAsia"/>
          <w:color w:val="auto"/>
          <w:spacing w:val="4"/>
          <w:sz w:val="24"/>
          <w:szCs w:val="24"/>
        </w:rPr>
        <w:t>9</w:t>
      </w:r>
      <w:r>
        <w:rPr>
          <w:rFonts w:hint="eastAsia" w:asciiTheme="minorEastAsia" w:hAnsiTheme="minorEastAsia" w:eastAsiaTheme="minorEastAsia" w:cstheme="minorEastAsia"/>
          <w:color w:val="auto"/>
          <w:spacing w:val="3"/>
          <w:sz w:val="24"/>
          <w:szCs w:val="24"/>
        </w:rPr>
        <w:t>]9 号文)；(2)财政部、生态环境部《关于印发环境标志产品政府采购品目清单的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通知》(</w:t>
      </w:r>
      <w:r>
        <w:rPr>
          <w:rFonts w:hint="eastAsia" w:asciiTheme="minorEastAsia" w:hAnsiTheme="minorEastAsia" w:eastAsiaTheme="minorEastAsia" w:cstheme="minorEastAsia"/>
          <w:color w:val="auto"/>
          <w:spacing w:val="5"/>
          <w:sz w:val="24"/>
          <w:szCs w:val="24"/>
        </w:rPr>
        <w:t>财</w:t>
      </w:r>
      <w:r>
        <w:rPr>
          <w:rFonts w:hint="eastAsia" w:asciiTheme="minorEastAsia" w:hAnsiTheme="minorEastAsia" w:eastAsiaTheme="minorEastAsia" w:cstheme="minorEastAsia"/>
          <w:color w:val="auto"/>
          <w:spacing w:val="3"/>
          <w:sz w:val="24"/>
          <w:szCs w:val="24"/>
        </w:rPr>
        <w:t>库[2019]18 号文)；(3)财政部、发展改革委《关于印发节能产品政府采购品目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清单的通知》(财库[2019]19 号文)；(4) 市场监管总局</w:t>
      </w:r>
      <w:r>
        <w:rPr>
          <w:rFonts w:hint="eastAsia" w:asciiTheme="minorEastAsia" w:hAnsiTheme="minorEastAsia" w:eastAsiaTheme="minorEastAsia" w:cstheme="minorEastAsia"/>
          <w:color w:val="auto"/>
          <w:sz w:val="24"/>
          <w:szCs w:val="24"/>
        </w:rPr>
        <w:t xml:space="preserve">《市场监管总局关于发布参与实施 </w:t>
      </w:r>
      <w:r>
        <w:rPr>
          <w:rFonts w:hint="eastAsia" w:asciiTheme="minorEastAsia" w:hAnsiTheme="minorEastAsia" w:eastAsiaTheme="minorEastAsia" w:cstheme="minorEastAsia"/>
          <w:color w:val="auto"/>
          <w:spacing w:val="-4"/>
          <w:sz w:val="24"/>
          <w:szCs w:val="24"/>
        </w:rPr>
        <w:t>政府采购</w:t>
      </w:r>
      <w:r>
        <w:rPr>
          <w:rFonts w:hint="eastAsia" w:asciiTheme="minorEastAsia" w:hAnsiTheme="minorEastAsia" w:eastAsiaTheme="minorEastAsia" w:cstheme="minorEastAsia"/>
          <w:color w:val="auto"/>
          <w:spacing w:val="-2"/>
          <w:sz w:val="24"/>
          <w:szCs w:val="24"/>
        </w:rPr>
        <w:t>节能产品、环境标志产品认证机构名录的公告》(2019 年第 16 号)；(5)财政部、</w:t>
      </w:r>
      <w:r>
        <w:rPr>
          <w:rFonts w:hint="eastAsia" w:asciiTheme="minorEastAsia" w:hAnsiTheme="minorEastAsia" w:eastAsiaTheme="minorEastAsia" w:cstheme="minorEastAsia"/>
          <w:color w:val="auto"/>
          <w:spacing w:val="-8"/>
          <w:sz w:val="24"/>
          <w:szCs w:val="24"/>
        </w:rPr>
        <w:t>工业和信息</w:t>
      </w:r>
      <w:r>
        <w:rPr>
          <w:rFonts w:hint="eastAsia" w:asciiTheme="minorEastAsia" w:hAnsiTheme="minorEastAsia" w:eastAsiaTheme="minorEastAsia" w:cstheme="minorEastAsia"/>
          <w:color w:val="auto"/>
          <w:spacing w:val="-6"/>
          <w:sz w:val="24"/>
          <w:szCs w:val="24"/>
        </w:rPr>
        <w:t>化</w:t>
      </w:r>
      <w:r>
        <w:rPr>
          <w:rFonts w:hint="eastAsia" w:asciiTheme="minorEastAsia" w:hAnsiTheme="minorEastAsia" w:eastAsiaTheme="minorEastAsia" w:cstheme="minorEastAsia"/>
          <w:color w:val="auto"/>
          <w:spacing w:val="-4"/>
          <w:sz w:val="24"/>
          <w:szCs w:val="24"/>
        </w:rPr>
        <w:t>部《关于印发《政府采购促进中小企业发展管理办法》的通知》(财库[2020]46</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号文)；(6) 财政部、民政部、中国残疾人联合会《关于促进残</w:t>
      </w:r>
      <w:r>
        <w:rPr>
          <w:rFonts w:hint="eastAsia" w:asciiTheme="minorEastAsia" w:hAnsiTheme="minorEastAsia" w:eastAsiaTheme="minorEastAsia" w:cstheme="minorEastAsia"/>
          <w:color w:val="auto"/>
          <w:sz w:val="24"/>
          <w:szCs w:val="24"/>
        </w:rPr>
        <w:t xml:space="preserve">疾人就业政府采购政策的通 </w:t>
      </w:r>
      <w:r>
        <w:rPr>
          <w:rFonts w:hint="eastAsia" w:asciiTheme="minorEastAsia" w:hAnsiTheme="minorEastAsia" w:eastAsiaTheme="minorEastAsia" w:cstheme="minorEastAsia"/>
          <w:color w:val="auto"/>
          <w:spacing w:val="-2"/>
          <w:sz w:val="24"/>
          <w:szCs w:val="24"/>
        </w:rPr>
        <w:t>知》(财库[2017]141 号)；(7) 财政部、司法部《关于政府采购支持监狱企业发展有关问</w:t>
      </w:r>
      <w:r>
        <w:rPr>
          <w:rFonts w:hint="eastAsia" w:asciiTheme="minorEastAsia" w:hAnsiTheme="minorEastAsia" w:eastAsiaTheme="minorEastAsia" w:cstheme="minorEastAsia"/>
          <w:color w:val="auto"/>
          <w:spacing w:val="-1"/>
          <w:sz w:val="24"/>
          <w:szCs w:val="24"/>
        </w:rPr>
        <w:t>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的</w:t>
      </w:r>
      <w:r>
        <w:rPr>
          <w:rFonts w:hint="eastAsia" w:asciiTheme="minorEastAsia" w:hAnsiTheme="minorEastAsia" w:eastAsiaTheme="minorEastAsia" w:cstheme="minorEastAsia"/>
          <w:color w:val="auto"/>
          <w:spacing w:val="-4"/>
          <w:sz w:val="24"/>
          <w:szCs w:val="24"/>
        </w:rPr>
        <w:t>通知》(财库[2014]68 号文)</w:t>
      </w:r>
    </w:p>
    <w:p>
      <w:pPr>
        <w:pStyle w:val="11"/>
        <w:keepNext w:val="0"/>
        <w:keepLines w:val="0"/>
        <w:pageBreakBefore w:val="0"/>
        <w:wordWrap/>
        <w:overflowPunct/>
        <w:topLinePunct w:val="0"/>
        <w:bidi w:val="0"/>
        <w:spacing w:line="400" w:lineRule="exact"/>
        <w:ind w:firstLine="44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本</w:t>
      </w:r>
      <w:r>
        <w:rPr>
          <w:rFonts w:hint="eastAsia" w:asciiTheme="minorEastAsia" w:hAnsiTheme="minorEastAsia" w:eastAsiaTheme="minorEastAsia" w:cstheme="minorEastAsia"/>
          <w:spacing w:val="-5"/>
          <w:sz w:val="24"/>
          <w:szCs w:val="24"/>
        </w:rPr>
        <w:t>项目的特定资格要求：（1）满足《中华人民共和国政府采购法》第二十二条规定，在中华人民共和国境内注册的、独立承担民事责任能力和良好诚信的合法经营单位或其他组织，并在人员、设备、资金等方面具备相应的能力，提供有效的营业执照正本或副本证明文件；</w:t>
      </w:r>
    </w:p>
    <w:p>
      <w:pPr>
        <w:pStyle w:val="11"/>
        <w:keepNext w:val="0"/>
        <w:keepLines w:val="0"/>
        <w:pageBreakBefore w:val="0"/>
        <w:wordWrap/>
        <w:overflowPunct/>
        <w:topLinePunct w:val="0"/>
        <w:bidi w:val="0"/>
        <w:spacing w:line="400" w:lineRule="exact"/>
        <w:ind w:firstLine="46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bCs/>
          <w:color w:val="auto"/>
          <w:sz w:val="24"/>
        </w:rPr>
        <w:t>法定代表人参加投标的，应提供法定代表人居民身份证；法定代表人授权人参加投标的，应提供法定代表人授权书及被授权人居民身份证；</w:t>
      </w:r>
    </w:p>
    <w:p>
      <w:pPr>
        <w:pStyle w:val="11"/>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3</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bCs/>
          <w:color w:val="auto"/>
          <w:sz w:val="24"/>
        </w:rPr>
        <w:t>未被列入“信用中国”网站中的“失信被执行名单”、“企业经营异常名录”、“重大税收违法案件当事人名单”其中之一，未被列入“中国政府采购网”中的“政府采购严重违法失信行为记录名单”，（尚在处罚期内的），否则将被拒绝参与本次政府采购活动（查询结果截图日期必须在发布公告日期之后）；</w:t>
      </w:r>
    </w:p>
    <w:p>
      <w:pPr>
        <w:pStyle w:val="12"/>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Theme="minorEastAsia" w:hAnsiTheme="minorEastAsia" w:eastAsiaTheme="minorEastAsia" w:cstheme="minorEastAsia"/>
          <w:b w:val="0"/>
          <w:bCs/>
          <w:color w:val="auto"/>
          <w:kern w:val="2"/>
          <w:sz w:val="24"/>
          <w:szCs w:val="22"/>
          <w:lang w:val="en-US" w:eastAsia="zh-CN" w:bidi="ar-SA"/>
        </w:rPr>
      </w:pPr>
      <w:r>
        <w:rPr>
          <w:rFonts w:hint="eastAsia" w:asciiTheme="minorEastAsia" w:hAnsiTheme="minorEastAsia" w:eastAsiaTheme="minorEastAsia" w:cstheme="minorEastAsia"/>
          <w:b w:val="0"/>
          <w:bCs/>
          <w:color w:val="auto"/>
          <w:kern w:val="2"/>
          <w:sz w:val="24"/>
          <w:szCs w:val="22"/>
          <w:lang w:val="en-US" w:eastAsia="zh-CN" w:bidi="ar-SA"/>
        </w:rPr>
        <w:t>（4）供应商为中小企业/小微企业，出具中小企业声明函（服务）</w:t>
      </w:r>
    </w:p>
    <w:p>
      <w:pPr>
        <w:keepNext w:val="0"/>
        <w:keepLines w:val="0"/>
        <w:pageBreakBefore w:val="0"/>
        <w:widowControl/>
        <w:wordWrap/>
        <w:overflowPunct/>
        <w:topLinePunct w:val="0"/>
        <w:autoSpaceDE w:val="0"/>
        <w:autoSpaceDN w:val="0"/>
        <w:bidi w:val="0"/>
        <w:spacing w:before="1" w:line="400" w:lineRule="exact"/>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三、获</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取采购文件</w:t>
      </w:r>
    </w:p>
    <w:p>
      <w:pPr>
        <w:keepNext w:val="0"/>
        <w:keepLines w:val="0"/>
        <w:pageBreakBefore w:val="0"/>
        <w:widowControl/>
        <w:wordWrap/>
        <w:overflowPunct/>
        <w:topLinePunct w:val="0"/>
        <w:autoSpaceDE w:val="0"/>
        <w:autoSpaceDN w:val="0"/>
        <w:bidi w:val="0"/>
        <w:spacing w:before="139" w:line="400" w:lineRule="exact"/>
        <w:ind w:left="39" w:right="169" w:firstLine="9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1、采购文件</w:t>
      </w:r>
      <w:r>
        <w:rPr>
          <w:rFonts w:hint="eastAsia" w:asciiTheme="minorEastAsia" w:hAnsiTheme="minorEastAsia" w:eastAsiaTheme="minorEastAsia" w:cstheme="minorEastAsia"/>
          <w:color w:val="auto"/>
          <w:spacing w:val="-10"/>
          <w:sz w:val="24"/>
          <w:szCs w:val="24"/>
        </w:rPr>
        <w:t>领</w:t>
      </w:r>
      <w:r>
        <w:rPr>
          <w:rFonts w:hint="eastAsia" w:asciiTheme="minorEastAsia" w:hAnsiTheme="minorEastAsia" w:eastAsiaTheme="minorEastAsia" w:cstheme="minorEastAsia"/>
          <w:color w:val="auto"/>
          <w:spacing w:val="-6"/>
          <w:sz w:val="24"/>
          <w:szCs w:val="24"/>
        </w:rPr>
        <w:t>取时间：202</w:t>
      </w:r>
      <w:r>
        <w:rPr>
          <w:rFonts w:hint="eastAsia" w:asciiTheme="minorEastAsia" w:hAnsiTheme="minorEastAsia" w:eastAsiaTheme="minorEastAsia" w:cstheme="minorEastAsia"/>
          <w:color w:val="auto"/>
          <w:spacing w:val="-6"/>
          <w:sz w:val="24"/>
          <w:szCs w:val="24"/>
          <w:lang w:val="en-US" w:eastAsia="zh-CN"/>
        </w:rPr>
        <w:t>3</w:t>
      </w:r>
      <w:r>
        <w:rPr>
          <w:rFonts w:hint="eastAsia" w:asciiTheme="minorEastAsia" w:hAnsiTheme="minorEastAsia" w:eastAsiaTheme="minorEastAsia" w:cstheme="minorEastAsia"/>
          <w:color w:val="auto"/>
          <w:spacing w:val="-6"/>
          <w:sz w:val="24"/>
          <w:szCs w:val="24"/>
          <w:lang w:eastAsia="zh-CN"/>
        </w:rPr>
        <w:t>年</w:t>
      </w:r>
      <w:r>
        <w:rPr>
          <w:rFonts w:hint="eastAsia" w:asciiTheme="minorEastAsia" w:hAnsiTheme="minorEastAsia" w:eastAsiaTheme="minorEastAsia" w:cstheme="minorEastAsia"/>
          <w:color w:val="auto"/>
          <w:spacing w:val="-6"/>
          <w:sz w:val="24"/>
          <w:szCs w:val="24"/>
          <w:lang w:val="en-US" w:eastAsia="zh-CN"/>
        </w:rPr>
        <w:t>2月27日</w:t>
      </w:r>
      <w:r>
        <w:rPr>
          <w:rFonts w:hint="eastAsia" w:asciiTheme="minorEastAsia" w:hAnsiTheme="minorEastAsia" w:eastAsiaTheme="minorEastAsia" w:cstheme="minorEastAsia"/>
          <w:color w:val="auto"/>
          <w:spacing w:val="-6"/>
          <w:sz w:val="24"/>
          <w:szCs w:val="24"/>
        </w:rPr>
        <w:t>10:00:00 至202</w:t>
      </w:r>
      <w:r>
        <w:rPr>
          <w:rFonts w:hint="eastAsia" w:asciiTheme="minorEastAsia" w:hAnsiTheme="minorEastAsia" w:eastAsiaTheme="minorEastAsia" w:cstheme="minorEastAsia"/>
          <w:color w:val="auto"/>
          <w:spacing w:val="-6"/>
          <w:sz w:val="24"/>
          <w:szCs w:val="24"/>
          <w:lang w:val="en-US" w:eastAsia="zh-CN"/>
        </w:rPr>
        <w:t>3</w:t>
      </w:r>
      <w:r>
        <w:rPr>
          <w:rFonts w:hint="eastAsia" w:asciiTheme="minorEastAsia" w:hAnsiTheme="minorEastAsia" w:eastAsiaTheme="minorEastAsia" w:cstheme="minorEastAsia"/>
          <w:color w:val="auto"/>
          <w:spacing w:val="-6"/>
          <w:sz w:val="24"/>
          <w:szCs w:val="24"/>
          <w:lang w:eastAsia="zh-CN"/>
        </w:rPr>
        <w:t>年</w:t>
      </w:r>
      <w:r>
        <w:rPr>
          <w:rFonts w:hint="eastAsia" w:asciiTheme="minorEastAsia" w:hAnsiTheme="minorEastAsia" w:eastAsiaTheme="minorEastAsia" w:cstheme="minorEastAsia"/>
          <w:color w:val="auto"/>
          <w:spacing w:val="-6"/>
          <w:sz w:val="24"/>
          <w:szCs w:val="24"/>
          <w:lang w:val="en-US" w:eastAsia="zh-CN"/>
        </w:rPr>
        <w:t>3月3日</w:t>
      </w:r>
      <w:r>
        <w:rPr>
          <w:rFonts w:hint="eastAsia" w:asciiTheme="minorEastAsia" w:hAnsiTheme="minorEastAsia" w:eastAsiaTheme="minorEastAsia" w:cstheme="minorEastAsia"/>
          <w:color w:val="auto"/>
          <w:spacing w:val="-6"/>
          <w:sz w:val="24"/>
          <w:szCs w:val="24"/>
        </w:rPr>
        <w:t xml:space="preserve"> 20:00:00 (北京时间，</w:t>
      </w:r>
      <w:r>
        <w:rPr>
          <w:rFonts w:hint="eastAsia" w:asciiTheme="minorEastAsia" w:hAnsiTheme="minorEastAsia" w:eastAsiaTheme="minorEastAsia" w:cstheme="minorEastAsia"/>
          <w:color w:val="auto"/>
          <w:spacing w:val="-3"/>
          <w:sz w:val="24"/>
          <w:szCs w:val="24"/>
        </w:rPr>
        <w:t>法定节假日除外)</w:t>
      </w:r>
    </w:p>
    <w:p>
      <w:pPr>
        <w:keepNext w:val="0"/>
        <w:keepLines w:val="0"/>
        <w:pageBreakBefore w:val="0"/>
        <w:widowControl/>
        <w:tabs>
          <w:tab w:val="left" w:pos="165"/>
        </w:tabs>
        <w:wordWrap/>
        <w:overflowPunct/>
        <w:topLinePunct w:val="0"/>
        <w:autoSpaceDE w:val="0"/>
        <w:autoSpaceDN w:val="0"/>
        <w:bidi w:val="0"/>
        <w:spacing w:line="400" w:lineRule="exact"/>
        <w:ind w:left="37" w:firstLine="9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w:t>
      </w:r>
      <w:r>
        <w:rPr>
          <w:rFonts w:hint="eastAsia" w:asciiTheme="minorEastAsia" w:hAnsiTheme="minorEastAsia" w:eastAsiaTheme="minorEastAsia" w:cstheme="minorEastAsia"/>
          <w:color w:val="auto"/>
          <w:spacing w:val="-4"/>
          <w:sz w:val="24"/>
          <w:szCs w:val="24"/>
        </w:rPr>
        <w:t>、采购文件领取地点：请访问“ 博 州 公 共 资 源 交 易 网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"http://xzfw.xjboz.gov.cn"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http://</w:t>
      </w:r>
      <w:r>
        <w:rPr>
          <w:rFonts w:hint="eastAsia" w:asciiTheme="minorEastAsia" w:hAnsiTheme="minorEastAsia" w:eastAsiaTheme="minorEastAsia" w:cstheme="minorEastAsia"/>
          <w:color w:val="auto"/>
          <w:spacing w:val="-1"/>
          <w:sz w:val="24"/>
          <w:szCs w:val="24"/>
        </w:rPr>
        <w:t>xzfw</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1"/>
          <w:sz w:val="24"/>
          <w:szCs w:val="24"/>
        </w:rPr>
        <w:t>xjboz</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1"/>
          <w:sz w:val="24"/>
          <w:szCs w:val="24"/>
        </w:rPr>
        <w:t>gov</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1"/>
          <w:sz w:val="24"/>
          <w:szCs w:val="24"/>
        </w:rPr>
        <w:t>cn</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2"/>
          <w:sz w:val="24"/>
          <w:szCs w:val="24"/>
        </w:rPr>
        <w:t>)，选择“交易主体登录”进入博州公共资源交易平台，进行</w:t>
      </w:r>
      <w:r>
        <w:rPr>
          <w:rFonts w:hint="eastAsia" w:asciiTheme="minorEastAsia" w:hAnsiTheme="minorEastAsia" w:eastAsiaTheme="minorEastAsia" w:cstheme="minorEastAsia"/>
          <w:color w:val="auto"/>
          <w:spacing w:val="-8"/>
          <w:sz w:val="24"/>
          <w:szCs w:val="24"/>
        </w:rPr>
        <w:t>免费注册，主体类型中请选择“供应商”；注册完成后登录交易平台完善基本信息，选择</w:t>
      </w:r>
      <w:r>
        <w:rPr>
          <w:rFonts w:hint="eastAsia" w:asciiTheme="minorEastAsia" w:hAnsiTheme="minorEastAsia" w:eastAsiaTheme="minorEastAsia" w:cstheme="minorEastAsia"/>
          <w:color w:val="auto"/>
          <w:spacing w:val="-2"/>
          <w:sz w:val="24"/>
          <w:szCs w:val="24"/>
        </w:rPr>
        <w:t>对</w:t>
      </w:r>
      <w:r>
        <w:rPr>
          <w:rFonts w:hint="eastAsia" w:asciiTheme="minorEastAsia" w:hAnsiTheme="minorEastAsia" w:eastAsiaTheme="minorEastAsia" w:cstheme="minorEastAsia"/>
          <w:color w:val="auto"/>
          <w:spacing w:val="-20"/>
          <w:sz w:val="24"/>
          <w:szCs w:val="24"/>
        </w:rPr>
        <w:t>应</w:t>
      </w:r>
      <w:r>
        <w:rPr>
          <w:rFonts w:hint="eastAsia" w:asciiTheme="minorEastAsia" w:hAnsiTheme="minorEastAsia" w:eastAsiaTheme="minorEastAsia" w:cstheme="minorEastAsia"/>
          <w:color w:val="auto"/>
          <w:spacing w:val="-13"/>
          <w:sz w:val="24"/>
          <w:szCs w:val="24"/>
        </w:rPr>
        <w:t>项</w:t>
      </w:r>
      <w:r>
        <w:rPr>
          <w:rFonts w:hint="eastAsia" w:asciiTheme="minorEastAsia" w:hAnsiTheme="minorEastAsia" w:eastAsiaTheme="minorEastAsia" w:cstheme="minorEastAsia"/>
          <w:color w:val="auto"/>
          <w:spacing w:val="-10"/>
          <w:sz w:val="24"/>
          <w:szCs w:val="24"/>
        </w:rPr>
        <w:t>目填写投标信息后，点击“我要投标”，实行网上领取采购文件，操作手册详见公共资</w:t>
      </w:r>
      <w:r>
        <w:rPr>
          <w:rFonts w:hint="eastAsia" w:asciiTheme="minorEastAsia" w:hAnsiTheme="minorEastAsia" w:eastAsiaTheme="minorEastAsia" w:cstheme="minorEastAsia"/>
          <w:color w:val="auto"/>
          <w:spacing w:val="-8"/>
          <w:sz w:val="24"/>
          <w:szCs w:val="24"/>
        </w:rPr>
        <w:t>源网</w:t>
      </w:r>
      <w:r>
        <w:rPr>
          <w:rFonts w:hint="eastAsia" w:asciiTheme="minorEastAsia" w:hAnsiTheme="minorEastAsia" w:eastAsiaTheme="minorEastAsia" w:cstheme="minorEastAsia"/>
          <w:color w:val="auto"/>
          <w:spacing w:val="-4"/>
          <w:sz w:val="24"/>
          <w:szCs w:val="24"/>
        </w:rPr>
        <w:t>服务指南，软件咨询联系方式：400-998-0000。</w:t>
      </w:r>
    </w:p>
    <w:p>
      <w:pPr>
        <w:keepNext w:val="0"/>
        <w:keepLines w:val="0"/>
        <w:pageBreakBefore w:val="0"/>
        <w:widowControl/>
        <w:wordWrap/>
        <w:overflowPunct/>
        <w:topLinePunct w:val="0"/>
        <w:autoSpaceDE w:val="0"/>
        <w:autoSpaceDN w:val="0"/>
        <w:bidi w:val="0"/>
        <w:spacing w:line="400" w:lineRule="exact"/>
        <w:ind w:left="45" w:right="236" w:firstLine="9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 xml:space="preserve">3 、采 </w:t>
      </w:r>
      <w:r>
        <w:rPr>
          <w:rFonts w:hint="eastAsia" w:asciiTheme="minorEastAsia" w:hAnsiTheme="minorEastAsia" w:eastAsiaTheme="minorEastAsia" w:cstheme="minorEastAsia"/>
          <w:color w:val="auto"/>
          <w:spacing w:val="7"/>
          <w:sz w:val="24"/>
          <w:szCs w:val="24"/>
        </w:rPr>
        <w:t>购</w:t>
      </w:r>
      <w:r>
        <w:rPr>
          <w:rFonts w:hint="eastAsia" w:asciiTheme="minorEastAsia" w:hAnsiTheme="minorEastAsia" w:eastAsiaTheme="minorEastAsia" w:cstheme="minorEastAsia"/>
          <w:color w:val="auto"/>
          <w:spacing w:val="5"/>
          <w:sz w:val="24"/>
          <w:szCs w:val="24"/>
        </w:rPr>
        <w:t xml:space="preserve"> 文 件 领 取 方 式 ：登 录 博 州 公 共 资 源 交 易 平 台</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"http://xzfw.xjboz.gov.cn/TPBidder"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xzfw</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xjboz</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TPBidder</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13"/>
          <w:sz w:val="24"/>
          <w:szCs w:val="24"/>
        </w:rPr>
        <w:t>)下载领取采购文件</w:t>
      </w:r>
    </w:p>
    <w:p>
      <w:pPr>
        <w:keepNext w:val="0"/>
        <w:keepLines w:val="0"/>
        <w:pageBreakBefore w:val="0"/>
        <w:widowControl/>
        <w:wordWrap/>
        <w:overflowPunct/>
        <w:topLinePunct w:val="0"/>
        <w:autoSpaceDE w:val="0"/>
        <w:autoSpaceDN w:val="0"/>
        <w:bidi w:val="0"/>
        <w:spacing w:line="400" w:lineRule="exact"/>
        <w:ind w:left="9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4</w:t>
      </w:r>
      <w:r>
        <w:rPr>
          <w:rFonts w:hint="eastAsia" w:asciiTheme="minorEastAsia" w:hAnsiTheme="minorEastAsia" w:eastAsiaTheme="minorEastAsia" w:cstheme="minorEastAsia"/>
          <w:color w:val="auto"/>
          <w:spacing w:val="-10"/>
          <w:sz w:val="24"/>
          <w:szCs w:val="24"/>
        </w:rPr>
        <w:t>、采购文件售价： 0</w:t>
      </w:r>
    </w:p>
    <w:p>
      <w:pPr>
        <w:keepNext w:val="0"/>
        <w:keepLines w:val="0"/>
        <w:pageBreakBefore w:val="0"/>
        <w:widowControl/>
        <w:wordWrap/>
        <w:overflowPunct/>
        <w:topLinePunct w:val="0"/>
        <w:autoSpaceDE w:val="0"/>
        <w:autoSpaceDN w:val="0"/>
        <w:bidi w:val="0"/>
        <w:spacing w:before="183" w:line="400" w:lineRule="exact"/>
        <w:ind w:left="5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四、提交投标文件截止时间、开标</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时间和地点</w:t>
      </w:r>
    </w:p>
    <w:p>
      <w:pPr>
        <w:keepNext w:val="0"/>
        <w:keepLines w:val="0"/>
        <w:pageBreakBefore w:val="0"/>
        <w:widowControl/>
        <w:wordWrap/>
        <w:overflowPunct/>
        <w:topLinePunct w:val="0"/>
        <w:autoSpaceDE w:val="0"/>
        <w:autoSpaceDN w:val="0"/>
        <w:bidi w:val="0"/>
        <w:spacing w:before="214" w:line="400" w:lineRule="exact"/>
        <w:ind w:left="39" w:right="236" w:firstLine="7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1、投标文件递</w:t>
      </w:r>
      <w:r>
        <w:rPr>
          <w:rFonts w:hint="eastAsia" w:asciiTheme="minorEastAsia" w:hAnsiTheme="minorEastAsia" w:eastAsiaTheme="minorEastAsia" w:cstheme="minorEastAsia"/>
          <w:spacing w:val="-5"/>
          <w:sz w:val="24"/>
          <w:szCs w:val="24"/>
        </w:rPr>
        <w:t>交</w:t>
      </w:r>
      <w:r>
        <w:rPr>
          <w:rFonts w:hint="eastAsia" w:asciiTheme="minorEastAsia" w:hAnsiTheme="minorEastAsia" w:eastAsiaTheme="minorEastAsia" w:cstheme="minorEastAsia"/>
          <w:spacing w:val="-4"/>
          <w:sz w:val="24"/>
          <w:szCs w:val="24"/>
        </w:rPr>
        <w:t>截止时间：</w:t>
      </w:r>
      <w:r>
        <w:rPr>
          <w:rFonts w:hint="eastAsia" w:asciiTheme="minorEastAsia" w:hAnsiTheme="minorEastAsia" w:eastAsiaTheme="minorEastAsia" w:cstheme="minorEastAsia"/>
          <w:color w:val="auto"/>
          <w:spacing w:val="-4"/>
          <w:sz w:val="24"/>
          <w:szCs w:val="24"/>
        </w:rPr>
        <w:t>202</w:t>
      </w:r>
      <w:r>
        <w:rPr>
          <w:rFonts w:hint="eastAsia" w:asciiTheme="minorEastAsia" w:hAnsiTheme="minorEastAsia" w:eastAsiaTheme="minorEastAsia" w:cstheme="minorEastAsia"/>
          <w:color w:val="auto"/>
          <w:spacing w:val="-4"/>
          <w:sz w:val="24"/>
          <w:szCs w:val="24"/>
          <w:lang w:val="en-US" w:eastAsia="zh-CN"/>
        </w:rPr>
        <w:t>3</w:t>
      </w:r>
      <w:r>
        <w:rPr>
          <w:rFonts w:hint="eastAsia" w:asciiTheme="minorEastAsia" w:hAnsiTheme="minorEastAsia" w:eastAsiaTheme="minorEastAsia" w:cstheme="minorEastAsia"/>
          <w:color w:val="auto"/>
          <w:spacing w:val="-4"/>
          <w:sz w:val="24"/>
          <w:szCs w:val="24"/>
          <w:lang w:eastAsia="zh-CN"/>
        </w:rPr>
        <w:t>年</w:t>
      </w:r>
      <w:r>
        <w:rPr>
          <w:rFonts w:hint="eastAsia" w:asciiTheme="minorEastAsia" w:hAnsiTheme="minorEastAsia" w:eastAsiaTheme="minorEastAsia" w:cstheme="minorEastAsia"/>
          <w:color w:val="auto"/>
          <w:spacing w:val="-4"/>
          <w:sz w:val="24"/>
          <w:szCs w:val="24"/>
          <w:lang w:val="en-US" w:eastAsia="zh-CN"/>
        </w:rPr>
        <w:t>3</w:t>
      </w:r>
      <w:r>
        <w:rPr>
          <w:rFonts w:hint="eastAsia" w:asciiTheme="minorEastAsia" w:hAnsiTheme="minorEastAsia" w:eastAsiaTheme="minorEastAsia" w:cstheme="minorEastAsia"/>
          <w:color w:val="auto"/>
          <w:spacing w:val="-4"/>
          <w:sz w:val="24"/>
          <w:szCs w:val="24"/>
          <w:lang w:eastAsia="zh-CN"/>
        </w:rPr>
        <w:t>月</w:t>
      </w:r>
      <w:r>
        <w:rPr>
          <w:rFonts w:hint="eastAsia" w:asciiTheme="minorEastAsia" w:hAnsiTheme="minorEastAsia" w:eastAsiaTheme="minorEastAsia" w:cstheme="minorEastAsia"/>
          <w:color w:val="auto"/>
          <w:spacing w:val="-4"/>
          <w:sz w:val="24"/>
          <w:szCs w:val="24"/>
          <w:lang w:val="en-US" w:eastAsia="zh-CN"/>
        </w:rPr>
        <w:t>20日11</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lang w:val="en-US" w:eastAsia="zh-CN"/>
        </w:rPr>
        <w:t>00</w:t>
      </w:r>
      <w:r>
        <w:rPr>
          <w:rFonts w:hint="eastAsia" w:asciiTheme="minorEastAsia" w:hAnsiTheme="minorEastAsia" w:eastAsiaTheme="minorEastAsia" w:cstheme="minorEastAsia"/>
          <w:color w:val="auto"/>
          <w:spacing w:val="-4"/>
          <w:sz w:val="24"/>
          <w:szCs w:val="24"/>
        </w:rPr>
        <w:t>(北京时间</w:t>
      </w:r>
      <w:r>
        <w:rPr>
          <w:rFonts w:hint="eastAsia" w:asciiTheme="minorEastAsia" w:hAnsiTheme="minorEastAsia" w:eastAsiaTheme="minorEastAsia" w:cstheme="minorEastAsia"/>
          <w:color w:val="393939"/>
          <w:spacing w:val="-4"/>
          <w:sz w:val="24"/>
          <w:szCs w:val="24"/>
        </w:rPr>
        <w:t>)，供应商应在此之前将</w:t>
      </w:r>
      <w:r>
        <w:rPr>
          <w:rFonts w:hint="eastAsia" w:asciiTheme="minorEastAsia" w:hAnsiTheme="minorEastAsia" w:eastAsiaTheme="minorEastAsia" w:cstheme="minorEastAsia"/>
          <w:color w:val="393939"/>
          <w:spacing w:val="1"/>
          <w:sz w:val="24"/>
          <w:szCs w:val="24"/>
        </w:rPr>
        <w:t>投标文件</w:t>
      </w:r>
      <w:r>
        <w:rPr>
          <w:rFonts w:hint="eastAsia" w:asciiTheme="minorEastAsia" w:hAnsiTheme="minorEastAsia" w:eastAsiaTheme="minorEastAsia" w:cstheme="minorEastAsia"/>
          <w:color w:val="393939"/>
          <w:spacing w:val="1"/>
          <w:sz w:val="24"/>
          <w:szCs w:val="24"/>
          <w:lang w:eastAsia="zh-CN"/>
        </w:rPr>
        <w:t>（一正四副）递交</w:t>
      </w:r>
      <w:r>
        <w:rPr>
          <w:rFonts w:hint="eastAsia" w:asciiTheme="minorEastAsia" w:hAnsiTheme="minorEastAsia" w:eastAsiaTheme="minorEastAsia" w:cstheme="minorEastAsia"/>
          <w:color w:val="393939"/>
          <w:spacing w:val="1"/>
          <w:sz w:val="24"/>
          <w:szCs w:val="24"/>
        </w:rPr>
        <w:t>至博州公共资源交易中心三楼(逾期</w:t>
      </w:r>
      <w:r>
        <w:rPr>
          <w:rFonts w:hint="eastAsia" w:asciiTheme="minorEastAsia" w:hAnsiTheme="minorEastAsia" w:eastAsiaTheme="minorEastAsia" w:cstheme="minorEastAsia"/>
          <w:color w:val="393939"/>
          <w:spacing w:val="1"/>
          <w:sz w:val="24"/>
          <w:szCs w:val="24"/>
          <w:lang w:eastAsia="zh-CN"/>
        </w:rPr>
        <w:t>递交</w:t>
      </w:r>
      <w:r>
        <w:rPr>
          <w:rFonts w:hint="eastAsia" w:asciiTheme="minorEastAsia" w:hAnsiTheme="minorEastAsia" w:eastAsiaTheme="minorEastAsia" w:cstheme="minorEastAsia"/>
          <w:color w:val="393939"/>
          <w:spacing w:val="1"/>
          <w:sz w:val="24"/>
          <w:szCs w:val="24"/>
        </w:rPr>
        <w:t>的或不符合规</w:t>
      </w:r>
      <w:r>
        <w:rPr>
          <w:rFonts w:hint="eastAsia" w:asciiTheme="minorEastAsia" w:hAnsiTheme="minorEastAsia" w:eastAsiaTheme="minorEastAsia" w:cstheme="minorEastAsia"/>
          <w:color w:val="393939"/>
          <w:sz w:val="24"/>
          <w:szCs w:val="24"/>
        </w:rPr>
        <w:t>定的投标文件将被拒</w:t>
      </w:r>
      <w:r>
        <w:rPr>
          <w:rFonts w:hint="eastAsia" w:asciiTheme="minorEastAsia" w:hAnsiTheme="minorEastAsia" w:eastAsiaTheme="minorEastAsia" w:cstheme="minorEastAsia"/>
          <w:color w:val="393939"/>
          <w:spacing w:val="-3"/>
          <w:sz w:val="24"/>
          <w:szCs w:val="24"/>
        </w:rPr>
        <w:t>绝</w:t>
      </w:r>
      <w:r>
        <w:rPr>
          <w:rFonts w:hint="eastAsia" w:asciiTheme="minorEastAsia" w:hAnsiTheme="minorEastAsia" w:eastAsiaTheme="minorEastAsia" w:cstheme="minorEastAsia"/>
          <w:color w:val="393939"/>
          <w:spacing w:val="-2"/>
          <w:sz w:val="24"/>
          <w:szCs w:val="24"/>
        </w:rPr>
        <w:t>接收)。</w:t>
      </w:r>
    </w:p>
    <w:p>
      <w:pPr>
        <w:keepNext w:val="0"/>
        <w:keepLines w:val="0"/>
        <w:pageBreakBefore w:val="0"/>
        <w:widowControl/>
        <w:wordWrap/>
        <w:overflowPunct/>
        <w:topLinePunct w:val="0"/>
        <w:autoSpaceDE w:val="0"/>
        <w:autoSpaceDN w:val="0"/>
        <w:bidi w:val="0"/>
        <w:spacing w:before="1" w:line="400" w:lineRule="exact"/>
        <w:ind w:left="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2、开标</w:t>
      </w:r>
      <w:r>
        <w:rPr>
          <w:rFonts w:hint="eastAsia" w:asciiTheme="minorEastAsia" w:hAnsiTheme="minorEastAsia" w:eastAsiaTheme="minorEastAsia" w:cstheme="minorEastAsia"/>
          <w:spacing w:val="-5"/>
          <w:sz w:val="24"/>
          <w:szCs w:val="24"/>
        </w:rPr>
        <w:t>时</w:t>
      </w:r>
      <w:r>
        <w:rPr>
          <w:rFonts w:hint="eastAsia" w:asciiTheme="minorEastAsia" w:hAnsiTheme="minorEastAsia" w:eastAsiaTheme="minorEastAsia" w:cstheme="minorEastAsia"/>
          <w:spacing w:val="-4"/>
          <w:sz w:val="24"/>
          <w:szCs w:val="24"/>
        </w:rPr>
        <w:t>间：</w:t>
      </w:r>
      <w:r>
        <w:rPr>
          <w:rFonts w:hint="eastAsia" w:asciiTheme="minorEastAsia" w:hAnsiTheme="minorEastAsia" w:eastAsiaTheme="minorEastAsia" w:cstheme="minorEastAsia"/>
          <w:color w:val="auto"/>
          <w:spacing w:val="-4"/>
          <w:sz w:val="24"/>
          <w:szCs w:val="24"/>
        </w:rPr>
        <w:t>202</w:t>
      </w:r>
      <w:r>
        <w:rPr>
          <w:rFonts w:hint="eastAsia" w:asciiTheme="minorEastAsia" w:hAnsiTheme="minorEastAsia" w:eastAsiaTheme="minorEastAsia" w:cstheme="minorEastAsia"/>
          <w:color w:val="auto"/>
          <w:spacing w:val="-4"/>
          <w:sz w:val="24"/>
          <w:szCs w:val="24"/>
          <w:lang w:val="en-US" w:eastAsia="zh-CN"/>
        </w:rPr>
        <w:t>3</w:t>
      </w:r>
      <w:r>
        <w:rPr>
          <w:rFonts w:hint="eastAsia" w:asciiTheme="minorEastAsia" w:hAnsiTheme="minorEastAsia" w:eastAsiaTheme="minorEastAsia" w:cstheme="minorEastAsia"/>
          <w:color w:val="auto"/>
          <w:spacing w:val="-4"/>
          <w:sz w:val="24"/>
          <w:szCs w:val="24"/>
          <w:lang w:eastAsia="zh-CN"/>
        </w:rPr>
        <w:t>年</w:t>
      </w:r>
      <w:r>
        <w:rPr>
          <w:rFonts w:hint="eastAsia" w:asciiTheme="minorEastAsia" w:hAnsiTheme="minorEastAsia" w:eastAsiaTheme="minorEastAsia" w:cstheme="minorEastAsia"/>
          <w:color w:val="auto"/>
          <w:spacing w:val="-4"/>
          <w:sz w:val="24"/>
          <w:szCs w:val="24"/>
          <w:lang w:val="en-US" w:eastAsia="zh-CN"/>
        </w:rPr>
        <w:t>3</w:t>
      </w:r>
      <w:r>
        <w:rPr>
          <w:rFonts w:hint="eastAsia" w:asciiTheme="minorEastAsia" w:hAnsiTheme="minorEastAsia" w:eastAsiaTheme="minorEastAsia" w:cstheme="minorEastAsia"/>
          <w:color w:val="auto"/>
          <w:spacing w:val="-4"/>
          <w:sz w:val="24"/>
          <w:szCs w:val="24"/>
          <w:lang w:eastAsia="zh-CN"/>
        </w:rPr>
        <w:t>月</w:t>
      </w:r>
      <w:r>
        <w:rPr>
          <w:rFonts w:hint="eastAsia" w:asciiTheme="minorEastAsia" w:hAnsiTheme="minorEastAsia" w:eastAsiaTheme="minorEastAsia" w:cstheme="minorEastAsia"/>
          <w:color w:val="auto"/>
          <w:spacing w:val="-4"/>
          <w:sz w:val="24"/>
          <w:szCs w:val="24"/>
          <w:lang w:val="en-US" w:eastAsia="zh-CN"/>
        </w:rPr>
        <w:t>20日11</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lang w:val="en-US" w:eastAsia="zh-CN"/>
        </w:rPr>
        <w:t>00</w:t>
      </w:r>
      <w:r>
        <w:rPr>
          <w:rFonts w:hint="eastAsia" w:asciiTheme="minorEastAsia" w:hAnsiTheme="minorEastAsia" w:eastAsiaTheme="minorEastAsia" w:cstheme="minorEastAsia"/>
          <w:color w:val="393939"/>
          <w:spacing w:val="-4"/>
          <w:sz w:val="24"/>
          <w:szCs w:val="24"/>
        </w:rPr>
        <w:t>(北京时间)</w:t>
      </w:r>
    </w:p>
    <w:p>
      <w:pPr>
        <w:keepNext w:val="0"/>
        <w:keepLines w:val="0"/>
        <w:pageBreakBefore w:val="0"/>
        <w:widowControl/>
        <w:wordWrap/>
        <w:overflowPunct/>
        <w:topLinePunct w:val="0"/>
        <w:autoSpaceDE w:val="0"/>
        <w:autoSpaceDN w:val="0"/>
        <w:bidi w:val="0"/>
        <w:spacing w:before="103" w:line="400" w:lineRule="exact"/>
        <w:ind w:left="76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rPr>
        <w:t>3、开</w:t>
      </w:r>
      <w:r>
        <w:rPr>
          <w:rFonts w:hint="eastAsia" w:asciiTheme="minorEastAsia" w:hAnsiTheme="minorEastAsia" w:eastAsiaTheme="minorEastAsia" w:cstheme="minorEastAsia"/>
          <w:spacing w:val="-2"/>
          <w:sz w:val="24"/>
          <w:szCs w:val="24"/>
        </w:rPr>
        <w:t>标地点：博州公共资源交易中心三楼</w:t>
      </w:r>
      <w:r>
        <w:rPr>
          <w:rFonts w:hint="eastAsia" w:asciiTheme="minorEastAsia" w:hAnsiTheme="minorEastAsia" w:eastAsiaTheme="minorEastAsia" w:cstheme="minorEastAsia"/>
          <w:color w:val="auto"/>
          <w:spacing w:val="-2"/>
          <w:sz w:val="24"/>
          <w:szCs w:val="24"/>
          <w:lang w:eastAsia="zh-CN"/>
        </w:rPr>
        <w:t>。</w:t>
      </w:r>
    </w:p>
    <w:p>
      <w:pPr>
        <w:keepNext w:val="0"/>
        <w:keepLines w:val="0"/>
        <w:pageBreakBefore w:val="0"/>
        <w:widowControl/>
        <w:wordWrap/>
        <w:overflowPunct/>
        <w:topLinePunct w:val="0"/>
        <w:autoSpaceDE w:val="0"/>
        <w:autoSpaceDN w:val="0"/>
        <w:bidi w:val="0"/>
        <w:spacing w:before="181" w:line="400" w:lineRule="exact"/>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五、公</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告期限</w:t>
      </w:r>
    </w:p>
    <w:p>
      <w:pPr>
        <w:keepNext w:val="0"/>
        <w:keepLines w:val="0"/>
        <w:pageBreakBefore w:val="0"/>
        <w:widowControl/>
        <w:wordWrap/>
        <w:overflowPunct/>
        <w:topLinePunct w:val="0"/>
        <w:autoSpaceDE w:val="0"/>
        <w:autoSpaceDN w:val="0"/>
        <w:bidi w:val="0"/>
        <w:spacing w:before="185" w:line="400" w:lineRule="exact"/>
        <w:ind w:left="10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自</w:t>
      </w:r>
      <w:r>
        <w:rPr>
          <w:rFonts w:hint="eastAsia" w:asciiTheme="minorEastAsia" w:hAnsiTheme="minorEastAsia" w:eastAsiaTheme="minorEastAsia" w:cstheme="minorEastAsia"/>
          <w:spacing w:val="-11"/>
          <w:sz w:val="24"/>
          <w:szCs w:val="24"/>
        </w:rPr>
        <w:t>本公告发布之日起 5 个工作日。</w:t>
      </w:r>
    </w:p>
    <w:p>
      <w:pPr>
        <w:keepNext w:val="0"/>
        <w:keepLines w:val="0"/>
        <w:pageBreakBefore w:val="0"/>
        <w:widowControl/>
        <w:wordWrap/>
        <w:overflowPunct/>
        <w:topLinePunct w:val="0"/>
        <w:autoSpaceDE w:val="0"/>
        <w:autoSpaceDN w:val="0"/>
        <w:bidi w:val="0"/>
        <w:spacing w:before="184" w:line="400" w:lineRule="exact"/>
        <w:ind w:left="522"/>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六、其他补</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充事宜</w:t>
      </w:r>
    </w:p>
    <w:p>
      <w:pPr>
        <w:keepNext w:val="0"/>
        <w:keepLines w:val="0"/>
        <w:pageBreakBefore w:val="0"/>
        <w:widowControl/>
        <w:wordWrap/>
        <w:overflowPunct/>
        <w:topLinePunct w:val="0"/>
        <w:autoSpaceDE w:val="0"/>
        <w:autoSpaceDN w:val="0"/>
        <w:bidi w:val="0"/>
        <w:spacing w:before="184" w:line="400" w:lineRule="exact"/>
        <w:ind w:left="5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4"/>
          <w:sz w:val="24"/>
          <w:szCs w:val="24"/>
          <w:lang w:val="en-US" w:eastAsia="zh-CN"/>
        </w:rPr>
        <w:t>.</w:t>
      </w:r>
      <w:r>
        <w:rPr>
          <w:rFonts w:hint="eastAsia" w:asciiTheme="minorEastAsia" w:hAnsiTheme="minorEastAsia" w:eastAsiaTheme="minorEastAsia" w:cstheme="minorEastAsia"/>
          <w:color w:val="auto"/>
          <w:spacing w:val="-4"/>
          <w:sz w:val="24"/>
          <w:szCs w:val="24"/>
        </w:rPr>
        <w:t>本项目采用</w:t>
      </w:r>
      <w:r>
        <w:rPr>
          <w:rFonts w:hint="eastAsia" w:asciiTheme="minorEastAsia" w:hAnsiTheme="minorEastAsia" w:eastAsiaTheme="minorEastAsia" w:cstheme="minorEastAsia"/>
          <w:color w:val="auto"/>
          <w:spacing w:val="-4"/>
          <w:sz w:val="24"/>
          <w:szCs w:val="24"/>
          <w:lang w:eastAsia="zh-CN"/>
        </w:rPr>
        <w:t>现场</w:t>
      </w:r>
      <w:r>
        <w:rPr>
          <w:rFonts w:hint="eastAsia" w:asciiTheme="minorEastAsia" w:hAnsiTheme="minorEastAsia" w:eastAsiaTheme="minorEastAsia" w:cstheme="minorEastAsia"/>
          <w:color w:val="auto"/>
          <w:spacing w:val="-4"/>
          <w:sz w:val="24"/>
          <w:szCs w:val="24"/>
        </w:rPr>
        <w:t>开标</w:t>
      </w:r>
      <w:r>
        <w:rPr>
          <w:rFonts w:hint="eastAsia" w:asciiTheme="minorEastAsia" w:hAnsiTheme="minorEastAsia" w:eastAsiaTheme="minorEastAsia" w:cstheme="minorEastAsia"/>
          <w:color w:val="auto"/>
          <w:spacing w:val="-3"/>
          <w:sz w:val="24"/>
          <w:szCs w:val="24"/>
        </w:rPr>
        <w:t>方</w:t>
      </w:r>
      <w:r>
        <w:rPr>
          <w:rFonts w:hint="eastAsia" w:asciiTheme="minorEastAsia" w:hAnsiTheme="minorEastAsia" w:eastAsiaTheme="minorEastAsia" w:cstheme="minorEastAsia"/>
          <w:color w:val="auto"/>
          <w:spacing w:val="-2"/>
          <w:sz w:val="24"/>
          <w:szCs w:val="24"/>
        </w:rPr>
        <w:t>式；</w:t>
      </w:r>
      <w:r>
        <w:rPr>
          <w:rFonts w:hint="eastAsia" w:asciiTheme="minorEastAsia" w:hAnsiTheme="minorEastAsia" w:eastAsiaTheme="minorEastAsia" w:cstheme="minorEastAsia"/>
          <w:color w:val="auto"/>
          <w:spacing w:val="3"/>
          <w:sz w:val="24"/>
          <w:szCs w:val="24"/>
        </w:rPr>
        <w:t>供应商前往博州公共资源网查看公告，实行网上报名(登录博州公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共资源交易</w:t>
      </w:r>
      <w:r>
        <w:rPr>
          <w:rFonts w:hint="eastAsia" w:asciiTheme="minorEastAsia" w:hAnsiTheme="minorEastAsia" w:eastAsiaTheme="minorEastAsia" w:cstheme="minorEastAsia"/>
          <w:color w:val="auto"/>
          <w:spacing w:val="4"/>
          <w:sz w:val="24"/>
          <w:szCs w:val="24"/>
        </w:rPr>
        <w:t>网(</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"http://xzfw.xjboz.gov.cn"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xzfw</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xjboz</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pacing w:val="4"/>
          <w:sz w:val="24"/>
          <w:szCs w:val="24"/>
        </w:rPr>
        <w:t>)，选择交易主体登录，进行会员注册，会员注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5"/>
          <w:sz w:val="24"/>
          <w:szCs w:val="24"/>
        </w:rPr>
        <w:t>册</w:t>
      </w:r>
      <w:r>
        <w:rPr>
          <w:rFonts w:hint="eastAsia" w:asciiTheme="minorEastAsia" w:hAnsiTheme="minorEastAsia" w:eastAsiaTheme="minorEastAsia" w:cstheme="minorEastAsia"/>
          <w:color w:val="auto"/>
          <w:spacing w:val="13"/>
          <w:sz w:val="24"/>
          <w:szCs w:val="24"/>
        </w:rPr>
        <w:t>后即可在网上报名， 下载招标文件。操作手册见公共资源网服务指南，软件咨询方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式:400-928</w:t>
      </w:r>
      <w:r>
        <w:rPr>
          <w:rFonts w:hint="eastAsia" w:asciiTheme="minorEastAsia" w:hAnsiTheme="minorEastAsia" w:eastAsiaTheme="minorEastAsia" w:cstheme="minorEastAsia"/>
          <w:color w:val="auto"/>
          <w:sz w:val="24"/>
          <w:szCs w:val="24"/>
        </w:rPr>
        <w:t>-0095。</w:t>
      </w:r>
    </w:p>
    <w:p>
      <w:pPr>
        <w:pStyle w:val="4"/>
        <w:keepNext w:val="0"/>
        <w:keepLines w:val="0"/>
        <w:pageBreakBefore w:val="0"/>
        <w:wordWrap/>
        <w:overflowPunct/>
        <w:topLinePunct w:val="0"/>
        <w:bidi w:val="0"/>
        <w:spacing w:line="400" w:lineRule="exact"/>
        <w:ind w:left="0" w:leftChars="0" w:firstLine="464" w:firstLineChars="200"/>
        <w:jc w:val="both"/>
        <w:rPr>
          <w:rFonts w:hint="eastAsia" w:asciiTheme="minorEastAsia" w:hAnsiTheme="minorEastAsia" w:eastAsiaTheme="minorEastAsia" w:cstheme="minorEastAsia"/>
          <w:snapToGrid w:val="0"/>
          <w:color w:val="0000FF"/>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 xml:space="preserve">2.特别提示：1.超过200万元的货物和服务采购项目、超过400万元的工程采购项目中适宜由中小企业提供的，预留该部分采购项目预算总额的40%以上专门面向中小企业采购，其中预留给小微企业的比例不低于70%。 </w:t>
      </w:r>
      <w:r>
        <w:rPr>
          <w:rFonts w:hint="eastAsia" w:asciiTheme="minorEastAsia" w:hAnsiTheme="minorEastAsia" w:eastAsiaTheme="minorEastAsia" w:cstheme="minorEastAsia"/>
          <w:snapToGrid w:val="0"/>
          <w:color w:val="auto"/>
          <w:spacing w:val="-4"/>
          <w:kern w:val="0"/>
          <w:sz w:val="24"/>
          <w:szCs w:val="24"/>
          <w:lang w:val="en-US" w:eastAsia="zh-CN"/>
        </w:rPr>
        <w:t>2</w:t>
      </w:r>
      <w:r>
        <w:rPr>
          <w:rFonts w:hint="eastAsia" w:asciiTheme="minorEastAsia" w:hAnsiTheme="minorEastAsia" w:eastAsiaTheme="minorEastAsia" w:cstheme="minorEastAsia"/>
          <w:snapToGrid w:val="0"/>
          <w:color w:val="auto"/>
          <w:spacing w:val="-4"/>
          <w:kern w:val="0"/>
          <w:sz w:val="24"/>
          <w:szCs w:val="24"/>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hint="eastAsia" w:asciiTheme="minorEastAsia" w:hAnsiTheme="minorEastAsia" w:eastAsiaTheme="minorEastAsia" w:cstheme="minorEastAsia"/>
          <w:snapToGrid w:val="0"/>
          <w:color w:val="auto"/>
          <w:spacing w:val="-4"/>
          <w:kern w:val="0"/>
          <w:sz w:val="24"/>
          <w:szCs w:val="24"/>
          <w:lang w:val="en-US" w:eastAsia="zh-CN"/>
        </w:rPr>
        <w:t>3</w:t>
      </w:r>
      <w:r>
        <w:rPr>
          <w:rFonts w:hint="eastAsia" w:asciiTheme="minorEastAsia" w:hAnsiTheme="minorEastAsia" w:eastAsiaTheme="minorEastAsia" w:cstheme="minorEastAsia"/>
          <w:snapToGrid w:val="0"/>
          <w:color w:val="auto"/>
          <w:spacing w:val="-4"/>
          <w:kern w:val="0"/>
          <w:sz w:val="24"/>
          <w:szCs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wordWrap/>
        <w:overflowPunct/>
        <w:topLinePunct w:val="0"/>
        <w:autoSpaceDE w:val="0"/>
        <w:autoSpaceDN w:val="0"/>
        <w:bidi w:val="0"/>
        <w:spacing w:before="1" w:line="400" w:lineRule="exact"/>
        <w:ind w:left="5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七、对本次招标提出询问，请</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按以下方式联系。</w:t>
      </w:r>
    </w:p>
    <w:p>
      <w:pPr>
        <w:keepNext w:val="0"/>
        <w:keepLines w:val="0"/>
        <w:pageBreakBefore w:val="0"/>
        <w:widowControl/>
        <w:wordWrap/>
        <w:overflowPunct/>
        <w:topLinePunct w:val="0"/>
        <w:autoSpaceDE w:val="0"/>
        <w:autoSpaceDN w:val="0"/>
        <w:bidi w:val="0"/>
        <w:spacing w:before="46"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采购人信息</w:t>
      </w:r>
      <w:r>
        <w:rPr>
          <w:rFonts w:hint="eastAsia" w:asciiTheme="minorEastAsia" w:hAnsiTheme="minorEastAsia" w:eastAsiaTheme="minorEastAsia" w:cstheme="minorEastAsia"/>
          <w:spacing w:val="-1"/>
          <w:sz w:val="24"/>
          <w:szCs w:val="24"/>
          <w:lang w:val="en-US" w:eastAsia="zh-CN"/>
          <w14:textOutline w14:w="4354"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代理机构信息</w:t>
      </w:r>
    </w:p>
    <w:p>
      <w:pPr>
        <w:keepNext w:val="0"/>
        <w:keepLines w:val="0"/>
        <w:pageBreakBefore w:val="0"/>
        <w:widowControl/>
        <w:wordWrap/>
        <w:overflowPunct/>
        <w:topLinePunct w:val="0"/>
        <w:autoSpaceDE w:val="0"/>
        <w:autoSpaceDN w:val="0"/>
        <w:bidi w:val="0"/>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rect id="_x0000_s1026" o:spid="_x0000_s1026" o:spt="1" style="position:absolute;left:0pt;margin-left:79.55pt;margin-top:190.3pt;height:0.5pt;width:5.05pt;mso-position-horizontal-relative:page;mso-position-vertical-relative:page;z-index:251659264;mso-width-relative:page;mso-height-relative:page;" fillcolor="#000080" filled="t" stroked="f" coordsize="21600,21600" o:allowincell="f">
            <v:path/>
            <v:fill on="t" focussize="0,0"/>
            <v:stroke on="f"/>
            <v:imagedata o:title=""/>
            <o:lock v:ext="edit"/>
          </v:rect>
        </w:pict>
      </w:r>
    </w:p>
    <w:tbl>
      <w:tblPr>
        <w:tblStyle w:val="8"/>
        <w:tblW w:w="9475" w:type="dxa"/>
        <w:tblInd w:w="3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099"/>
        <w:gridCol w:w="3656"/>
        <w:gridCol w:w="1260"/>
        <w:gridCol w:w="34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2" w:hRule="atLeast"/>
        </w:trPr>
        <w:tc>
          <w:tcPr>
            <w:tcW w:w="1099" w:type="dxa"/>
            <w:vAlign w:val="top"/>
          </w:tcPr>
          <w:p>
            <w:pPr>
              <w:keepNext w:val="0"/>
              <w:keepLines w:val="0"/>
              <w:pageBreakBefore w:val="0"/>
              <w:widowControl/>
              <w:wordWrap/>
              <w:overflowPunct/>
              <w:topLinePunct w:val="0"/>
              <w:autoSpaceDE w:val="0"/>
              <w:autoSpaceDN w:val="0"/>
              <w:bidi w:val="0"/>
              <w:spacing w:line="400" w:lineRule="exact"/>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名</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称</w:t>
            </w:r>
          </w:p>
        </w:tc>
        <w:tc>
          <w:tcPr>
            <w:tcW w:w="3656" w:type="dxa"/>
            <w:vAlign w:val="top"/>
          </w:tcPr>
          <w:p>
            <w:pPr>
              <w:keepNext w:val="0"/>
              <w:keepLines w:val="0"/>
              <w:pageBreakBefore w:val="0"/>
              <w:widowControl/>
              <w:wordWrap/>
              <w:overflowPunct/>
              <w:topLinePunct w:val="0"/>
              <w:autoSpaceDE w:val="0"/>
              <w:autoSpaceDN w:val="0"/>
              <w:bidi w:val="0"/>
              <w:spacing w:before="1" w:line="400" w:lineRule="exact"/>
              <w:ind w:left="19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lang w:val="en-US" w:eastAsia="zh-CN"/>
              </w:rPr>
              <w:t>博乐市卫生健康委员会</w:t>
            </w:r>
          </w:p>
        </w:tc>
        <w:tc>
          <w:tcPr>
            <w:tcW w:w="1260" w:type="dxa"/>
            <w:vAlign w:val="top"/>
          </w:tcPr>
          <w:p>
            <w:pPr>
              <w:keepNext w:val="0"/>
              <w:keepLines w:val="0"/>
              <w:pageBreakBefore w:val="0"/>
              <w:widowControl/>
              <w:wordWrap/>
              <w:overflowPunct/>
              <w:topLinePunct w:val="0"/>
              <w:autoSpaceDE w:val="0"/>
              <w:autoSpaceDN w:val="0"/>
              <w:bidi w:val="0"/>
              <w:spacing w:line="400" w:lineRule="exact"/>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名</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称</w:t>
            </w:r>
          </w:p>
        </w:tc>
        <w:tc>
          <w:tcPr>
            <w:tcW w:w="3460" w:type="dxa"/>
            <w:vAlign w:val="top"/>
          </w:tcPr>
          <w:p>
            <w:pPr>
              <w:keepNext w:val="0"/>
              <w:keepLines w:val="0"/>
              <w:pageBreakBefore w:val="0"/>
              <w:widowControl/>
              <w:wordWrap/>
              <w:overflowPunct/>
              <w:topLinePunct w:val="0"/>
              <w:autoSpaceDE w:val="0"/>
              <w:autoSpaceDN w:val="0"/>
              <w:bidi w:val="0"/>
              <w:spacing w:before="1"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新疆智然阳光项目管理有限公司</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1099" w:type="dxa"/>
            <w:vAlign w:val="top"/>
          </w:tcPr>
          <w:p>
            <w:pPr>
              <w:keepNext w:val="0"/>
              <w:keepLines w:val="0"/>
              <w:pageBreakBefore w:val="0"/>
              <w:widowControl/>
              <w:wordWrap/>
              <w:overflowPunct/>
              <w:topLinePunct w:val="0"/>
              <w:autoSpaceDE w:val="0"/>
              <w:autoSpaceDN w:val="0"/>
              <w:bidi w:val="0"/>
              <w:spacing w:before="114"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地址</w:t>
            </w:r>
          </w:p>
        </w:tc>
        <w:tc>
          <w:tcPr>
            <w:tcW w:w="3656" w:type="dxa"/>
            <w:vAlign w:val="top"/>
          </w:tcPr>
          <w:p>
            <w:pPr>
              <w:keepNext w:val="0"/>
              <w:keepLines w:val="0"/>
              <w:pageBreakBefore w:val="0"/>
              <w:widowControl/>
              <w:wordWrap/>
              <w:overflowPunct/>
              <w:topLinePunct w:val="0"/>
              <w:autoSpaceDE w:val="0"/>
              <w:autoSpaceDN w:val="0"/>
              <w:bidi w:val="0"/>
              <w:spacing w:before="1" w:line="400" w:lineRule="exact"/>
              <w:ind w:left="19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博乐市锦绣路四号</w:t>
            </w:r>
          </w:p>
        </w:tc>
        <w:tc>
          <w:tcPr>
            <w:tcW w:w="1260" w:type="dxa"/>
            <w:vAlign w:val="top"/>
          </w:tcPr>
          <w:p>
            <w:pPr>
              <w:keepNext w:val="0"/>
              <w:keepLines w:val="0"/>
              <w:pageBreakBefore w:val="0"/>
              <w:widowControl/>
              <w:wordWrap/>
              <w:overflowPunct/>
              <w:topLinePunct w:val="0"/>
              <w:autoSpaceDE w:val="0"/>
              <w:autoSpaceDN w:val="0"/>
              <w:bidi w:val="0"/>
              <w:spacing w:before="114" w:line="400" w:lineRule="exact"/>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地址</w:t>
            </w:r>
          </w:p>
        </w:tc>
        <w:tc>
          <w:tcPr>
            <w:tcW w:w="3460" w:type="dxa"/>
            <w:vAlign w:val="to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3"/>
                <w:szCs w:val="23"/>
                <w:lang w:val="en-US" w:eastAsia="zh-CN"/>
              </w:rPr>
            </w:pPr>
            <w:r>
              <w:rPr>
                <w:rFonts w:hint="eastAsia" w:asciiTheme="minorEastAsia" w:hAnsiTheme="minorEastAsia" w:eastAsiaTheme="minorEastAsia" w:cstheme="minorEastAsia"/>
                <w:color w:val="000000"/>
                <w:sz w:val="24"/>
                <w:lang w:val="zh-CN" w:eastAsia="zh-CN"/>
              </w:rPr>
              <w:t>博乐市汇嘉广场</w:t>
            </w:r>
            <w:r>
              <w:rPr>
                <w:rFonts w:hint="eastAsia" w:asciiTheme="minorEastAsia" w:hAnsiTheme="minorEastAsia" w:eastAsiaTheme="minorEastAsia" w:cstheme="minorEastAsia"/>
                <w:color w:val="000000"/>
                <w:sz w:val="24"/>
                <w:lang w:val="en-US" w:eastAsia="zh-CN"/>
              </w:rPr>
              <w:t>6号楼3楼</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1099" w:type="dxa"/>
            <w:vAlign w:val="top"/>
          </w:tcPr>
          <w:p>
            <w:pPr>
              <w:keepNext w:val="0"/>
              <w:keepLines w:val="0"/>
              <w:pageBreakBefore w:val="0"/>
              <w:widowControl/>
              <w:wordWrap/>
              <w:overflowPunct/>
              <w:topLinePunct w:val="0"/>
              <w:autoSpaceDE w:val="0"/>
              <w:autoSpaceDN w:val="0"/>
              <w:bidi w:val="0"/>
              <w:spacing w:before="114" w:line="400" w:lineRule="exact"/>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10"/>
                <w:sz w:val="23"/>
                <w:szCs w:val="23"/>
                <w14:textOutline w14:w="4347" w14:cap="flat" w14:cmpd="sng">
                  <w14:solidFill>
                    <w14:srgbClr w14:val="000000"/>
                  </w14:solidFill>
                  <w14:prstDash w14:val="solid"/>
                  <w14:miter w14:val="0"/>
                </w14:textOutline>
              </w:rPr>
              <w:t>联</w:t>
            </w:r>
            <w:r>
              <w:rPr>
                <w:rFonts w:hint="eastAsia" w:asciiTheme="minorEastAsia" w:hAnsiTheme="minorEastAsia" w:eastAsiaTheme="minorEastAsia" w:cstheme="minorEastAsia"/>
                <w:spacing w:val="8"/>
                <w:sz w:val="23"/>
                <w:szCs w:val="23"/>
                <w14:textOutline w14:w="4347" w14:cap="flat" w14:cmpd="sng">
                  <w14:solidFill>
                    <w14:srgbClr w14:val="000000"/>
                  </w14:solidFill>
                  <w14:prstDash w14:val="solid"/>
                  <w14:miter w14:val="0"/>
                </w14:textOutline>
              </w:rPr>
              <w:t>系方式</w:t>
            </w:r>
          </w:p>
        </w:tc>
        <w:tc>
          <w:tcPr>
            <w:tcW w:w="3656" w:type="dxa"/>
            <w:vAlign w:val="top"/>
          </w:tcPr>
          <w:p>
            <w:pPr>
              <w:keepNext w:val="0"/>
              <w:keepLines w:val="0"/>
              <w:pageBreakBefore w:val="0"/>
              <w:widowControl/>
              <w:wordWrap/>
              <w:overflowPunct/>
              <w:topLinePunct w:val="0"/>
              <w:autoSpaceDE w:val="0"/>
              <w:autoSpaceDN w:val="0"/>
              <w:bidi w:val="0"/>
              <w:spacing w:before="1" w:line="400" w:lineRule="exact"/>
              <w:ind w:left="190"/>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18799633660</w:t>
            </w:r>
          </w:p>
        </w:tc>
        <w:tc>
          <w:tcPr>
            <w:tcW w:w="1260" w:type="dxa"/>
            <w:vAlign w:val="top"/>
          </w:tcPr>
          <w:p>
            <w:pPr>
              <w:keepNext w:val="0"/>
              <w:keepLines w:val="0"/>
              <w:pageBreakBefore w:val="0"/>
              <w:widowControl/>
              <w:wordWrap/>
              <w:overflowPunct/>
              <w:topLinePunct w:val="0"/>
              <w:autoSpaceDE w:val="0"/>
              <w:autoSpaceDN w:val="0"/>
              <w:bidi w:val="0"/>
              <w:spacing w:before="114" w:line="400" w:lineRule="exact"/>
              <w:ind w:left="116"/>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10"/>
                <w:sz w:val="23"/>
                <w:szCs w:val="23"/>
                <w14:textOutline w14:w="4347" w14:cap="flat" w14:cmpd="sng">
                  <w14:solidFill>
                    <w14:srgbClr w14:val="000000"/>
                  </w14:solidFill>
                  <w14:prstDash w14:val="solid"/>
                  <w14:miter w14:val="0"/>
                </w14:textOutline>
              </w:rPr>
              <w:t>联</w:t>
            </w:r>
            <w:r>
              <w:rPr>
                <w:rFonts w:hint="eastAsia" w:asciiTheme="minorEastAsia" w:hAnsiTheme="minorEastAsia" w:eastAsiaTheme="minorEastAsia" w:cstheme="minorEastAsia"/>
                <w:spacing w:val="8"/>
                <w:sz w:val="23"/>
                <w:szCs w:val="23"/>
                <w14:textOutline w14:w="4347" w14:cap="flat" w14:cmpd="sng">
                  <w14:solidFill>
                    <w14:srgbClr w14:val="000000"/>
                  </w14:solidFill>
                  <w14:prstDash w14:val="solid"/>
                  <w14:miter w14:val="0"/>
                </w14:textOutline>
              </w:rPr>
              <w:t>系方式</w:t>
            </w:r>
          </w:p>
        </w:tc>
        <w:tc>
          <w:tcPr>
            <w:tcW w:w="3460" w:type="dxa"/>
            <w:vAlign w:val="top"/>
          </w:tcPr>
          <w:p>
            <w:pPr>
              <w:keepNext w:val="0"/>
              <w:keepLines w:val="0"/>
              <w:pageBreakBefore w:val="0"/>
              <w:widowControl/>
              <w:wordWrap/>
              <w:overflowPunct/>
              <w:topLinePunct w:val="0"/>
              <w:autoSpaceDE w:val="0"/>
              <w:autoSpaceDN w:val="0"/>
              <w:bidi w:val="0"/>
              <w:spacing w:before="154"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18690909705</w:t>
            </w:r>
          </w:p>
        </w:tc>
      </w:tr>
    </w:tbl>
    <w:p>
      <w:pPr>
        <w:spacing w:line="248" w:lineRule="auto"/>
        <w:rPr>
          <w:rFonts w:hint="eastAsia" w:asciiTheme="minorEastAsia" w:hAnsiTheme="minorEastAsia" w:eastAsiaTheme="minorEastAsia" w:cstheme="minorEastAsia"/>
          <w:sz w:val="21"/>
        </w:rPr>
      </w:pPr>
    </w:p>
    <w:p>
      <w:pPr>
        <w:spacing w:line="249" w:lineRule="auto"/>
        <w:rPr>
          <w:rFonts w:hint="eastAsia" w:asciiTheme="minorEastAsia" w:hAnsiTheme="minorEastAsia" w:eastAsiaTheme="minorEastAsia" w:cstheme="minorEastAsia"/>
          <w:sz w:val="21"/>
        </w:rPr>
      </w:pPr>
    </w:p>
    <w:p>
      <w:pPr>
        <w:spacing w:line="249" w:lineRule="auto"/>
        <w:rPr>
          <w:rFonts w:hint="eastAsia" w:asciiTheme="minorEastAsia" w:hAnsiTheme="minorEastAsia" w:eastAsiaTheme="minorEastAsia" w:cstheme="minorEastAsia"/>
          <w:sz w:val="21"/>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bookmarkStart w:id="2" w:name="_Toc6194"/>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pPr>
        <w:spacing w:before="139" w:line="222" w:lineRule="auto"/>
        <w:ind w:left="2864"/>
        <w:outlineLvl w:val="0"/>
        <w:rPr>
          <w:rFonts w:hint="eastAsia" w:asciiTheme="minorEastAsia" w:hAnsiTheme="minorEastAsia" w:eastAsiaTheme="minorEastAsia" w:cstheme="minorEastAsia"/>
          <w:sz w:val="43"/>
          <w:szCs w:val="43"/>
        </w:rPr>
      </w:pPr>
      <w:r>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43"/>
          <w:szCs w:val="43"/>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spacing w:val="23"/>
          <w:sz w:val="43"/>
          <w:szCs w:val="43"/>
        </w:rPr>
        <w:t xml:space="preserve"> </w:t>
      </w:r>
      <w:r>
        <w:rPr>
          <w:rFonts w:hint="eastAsia" w:asciiTheme="minorEastAsia" w:hAnsiTheme="minorEastAsia" w:eastAsiaTheme="minorEastAsia" w:cstheme="minorEastAsia"/>
          <w:spacing w:val="23"/>
          <w:sz w:val="43"/>
          <w:szCs w:val="43"/>
          <w14:textOutline w14:w="7968" w14:cap="flat" w14:cmpd="sng">
            <w14:solidFill>
              <w14:srgbClr w14:val="000000"/>
            </w14:solidFill>
            <w14:prstDash w14:val="solid"/>
            <w14:miter w14:val="0"/>
          </w14:textOutline>
        </w:rPr>
        <w:t>投标人须知</w:t>
      </w:r>
      <w:bookmarkEnd w:id="2"/>
    </w:p>
    <w:p>
      <w:pPr>
        <w:spacing w:line="280" w:lineRule="auto"/>
        <w:rPr>
          <w:rFonts w:hint="eastAsia" w:asciiTheme="minorEastAsia" w:hAnsiTheme="minorEastAsia" w:eastAsiaTheme="minorEastAsia" w:cstheme="minorEastAsia"/>
          <w:sz w:val="21"/>
        </w:rPr>
      </w:pPr>
    </w:p>
    <w:p>
      <w:pPr>
        <w:spacing w:before="101" w:line="224" w:lineRule="auto"/>
        <w:ind w:left="3682"/>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1" w14:cap="flat" w14:cmpd="sng">
            <w14:solidFill>
              <w14:srgbClr w14:val="000000"/>
            </w14:solidFill>
            <w14:prstDash w14:val="solid"/>
            <w14:miter w14:val="0"/>
          </w14:textOutline>
        </w:rPr>
        <w:t>投标须知前附</w:t>
      </w:r>
      <w:r>
        <w:rPr>
          <w:rFonts w:hint="eastAsia" w:asciiTheme="minorEastAsia" w:hAnsiTheme="minorEastAsia" w:eastAsiaTheme="minorEastAsia" w:cstheme="minorEastAsia"/>
          <w:spacing w:val="8"/>
          <w:sz w:val="31"/>
          <w:szCs w:val="31"/>
          <w14:textOutline w14:w="5791" w14:cap="flat" w14:cmpd="sng">
            <w14:solidFill>
              <w14:srgbClr w14:val="000000"/>
            </w14:solidFill>
            <w14:prstDash w14:val="solid"/>
            <w14:miter w14:val="0"/>
          </w14:textOutline>
        </w:rPr>
        <w:t>表</w:t>
      </w:r>
    </w:p>
    <w:p>
      <w:pPr>
        <w:spacing w:line="96" w:lineRule="exact"/>
        <w:rPr>
          <w:rFonts w:hint="eastAsia" w:asciiTheme="minorEastAsia" w:hAnsiTheme="minorEastAsia" w:eastAsiaTheme="minorEastAsia" w:cstheme="minorEastAsia"/>
        </w:rPr>
      </w:pPr>
    </w:p>
    <w:tbl>
      <w:tblPr>
        <w:tblStyle w:val="8"/>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986"/>
        <w:gridCol w:w="7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609" w:type="dxa"/>
            <w:vAlign w:val="top"/>
          </w:tcPr>
          <w:p>
            <w:pPr>
              <w:spacing w:before="38" w:line="240" w:lineRule="auto"/>
              <w:ind w:left="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1986" w:type="dxa"/>
            <w:vAlign w:val="top"/>
          </w:tcPr>
          <w:p>
            <w:pPr>
              <w:spacing w:before="38" w:line="240" w:lineRule="auto"/>
              <w:ind w:left="10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名</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称</w:t>
            </w:r>
          </w:p>
        </w:tc>
        <w:tc>
          <w:tcPr>
            <w:tcW w:w="7043" w:type="dxa"/>
            <w:vAlign w:val="top"/>
          </w:tcPr>
          <w:p>
            <w:pPr>
              <w:spacing w:before="38" w:line="240" w:lineRule="auto"/>
              <w:ind w:left="3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内</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09" w:type="dxa"/>
            <w:vAlign w:val="top"/>
          </w:tcPr>
          <w:p>
            <w:pPr>
              <w:spacing w:before="152" w:line="24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6" w:type="dxa"/>
            <w:vAlign w:val="top"/>
          </w:tcPr>
          <w:p>
            <w:pPr>
              <w:spacing w:before="112" w:line="24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目编号</w:t>
            </w:r>
          </w:p>
        </w:tc>
        <w:tc>
          <w:tcPr>
            <w:tcW w:w="7043" w:type="dxa"/>
            <w:vAlign w:val="top"/>
          </w:tcPr>
          <w:p>
            <w:pPr>
              <w:keepNext w:val="0"/>
              <w:keepLines w:val="0"/>
              <w:pageBreakBefore w:val="0"/>
              <w:widowControl/>
              <w:wordWrap/>
              <w:overflowPunct/>
              <w:topLinePunct w:val="0"/>
              <w:autoSpaceDE w:val="0"/>
              <w:autoSpaceDN w:val="0"/>
              <w:bidi w:val="0"/>
              <w:spacing w:before="182" w:line="240" w:lineRule="auto"/>
              <w:ind w:right="4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BZFSGK2023004-1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09" w:type="dxa"/>
            <w:vAlign w:val="top"/>
          </w:tcPr>
          <w:p>
            <w:pPr>
              <w:spacing w:before="78"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86" w:type="dxa"/>
            <w:vAlign w:val="top"/>
          </w:tcPr>
          <w:p>
            <w:pPr>
              <w:spacing w:before="78" w:line="24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目名称</w:t>
            </w:r>
          </w:p>
        </w:tc>
        <w:tc>
          <w:tcPr>
            <w:tcW w:w="7043" w:type="dxa"/>
            <w:vAlign w:val="top"/>
          </w:tcPr>
          <w:p>
            <w:pPr>
              <w:spacing w:before="1"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2023年博乐市卫健委关于采购基本公共卫生技能服务项目（二次）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609" w:type="dxa"/>
            <w:vAlign w:val="top"/>
          </w:tcPr>
          <w:p>
            <w:pPr>
              <w:spacing w:line="240" w:lineRule="auto"/>
              <w:rPr>
                <w:rFonts w:hint="eastAsia" w:asciiTheme="minorEastAsia" w:hAnsiTheme="minorEastAsia" w:eastAsiaTheme="minorEastAsia" w:cstheme="minorEastAsia"/>
                <w:sz w:val="21"/>
              </w:rPr>
            </w:pPr>
          </w:p>
          <w:p>
            <w:pPr>
              <w:spacing w:before="78" w:line="240" w:lineRule="auto"/>
              <w:ind w:lef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86" w:type="dxa"/>
            <w:vAlign w:val="top"/>
          </w:tcPr>
          <w:p>
            <w:pPr>
              <w:spacing w:line="240" w:lineRule="auto"/>
              <w:rPr>
                <w:rFonts w:hint="eastAsia" w:asciiTheme="minorEastAsia" w:hAnsiTheme="minorEastAsia" w:eastAsiaTheme="minorEastAsia" w:cstheme="minorEastAsia"/>
                <w:sz w:val="21"/>
              </w:rPr>
            </w:pPr>
          </w:p>
          <w:p>
            <w:pPr>
              <w:spacing w:before="78" w:line="24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目属性</w:t>
            </w:r>
          </w:p>
        </w:tc>
        <w:tc>
          <w:tcPr>
            <w:tcW w:w="7043" w:type="dxa"/>
            <w:vAlign w:val="top"/>
          </w:tcPr>
          <w:p>
            <w:pPr>
              <w:spacing w:before="113" w:line="240" w:lineRule="auto"/>
              <w:ind w:left="1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position w:val="17"/>
                <w:sz w:val="24"/>
                <w:szCs w:val="24"/>
              </w:rPr>
              <w:t>□</w:t>
            </w:r>
            <w:r>
              <w:rPr>
                <w:rFonts w:hint="eastAsia" w:asciiTheme="minorEastAsia" w:hAnsiTheme="minorEastAsia" w:eastAsiaTheme="minorEastAsia" w:cstheme="minorEastAsia"/>
                <w:color w:val="auto"/>
                <w:spacing w:val="-8"/>
                <w:position w:val="17"/>
                <w:sz w:val="24"/>
                <w:szCs w:val="24"/>
              </w:rPr>
              <w:t>货物类</w:t>
            </w:r>
          </w:p>
          <w:p>
            <w:pPr>
              <w:spacing w:before="1" w:line="240" w:lineRule="auto"/>
              <w:ind w:left="1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13"/>
                <w:sz w:val="24"/>
                <w:szCs w:val="24"/>
              </w:rPr>
              <w:t>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09" w:type="dxa"/>
            <w:vAlign w:val="top"/>
          </w:tcPr>
          <w:p>
            <w:pPr>
              <w:spacing w:before="154" w:line="24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86" w:type="dxa"/>
            <w:vAlign w:val="top"/>
          </w:tcPr>
          <w:p>
            <w:pPr>
              <w:spacing w:before="113" w:line="24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w:t>
            </w:r>
          </w:p>
        </w:tc>
        <w:tc>
          <w:tcPr>
            <w:tcW w:w="7043" w:type="dxa"/>
            <w:vAlign w:val="top"/>
          </w:tcPr>
          <w:p>
            <w:pPr>
              <w:spacing w:before="113" w:line="240" w:lineRule="auto"/>
              <w:ind w:left="11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博乐市卫生健康委员会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9" w:hRule="atLeast"/>
          <w:jc w:val="center"/>
        </w:trPr>
        <w:tc>
          <w:tcPr>
            <w:tcW w:w="609" w:type="dxa"/>
            <w:vAlign w:val="top"/>
          </w:tcPr>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before="78" w:line="240" w:lineRule="auto"/>
              <w:ind w:left="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86" w:type="dxa"/>
            <w:vAlign w:val="top"/>
          </w:tcPr>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line="240" w:lineRule="auto"/>
              <w:rPr>
                <w:rFonts w:hint="eastAsia" w:asciiTheme="minorEastAsia" w:hAnsiTheme="minorEastAsia" w:eastAsiaTheme="minorEastAsia" w:cstheme="minorEastAsia"/>
                <w:sz w:val="21"/>
              </w:rPr>
            </w:pPr>
          </w:p>
          <w:p>
            <w:pPr>
              <w:spacing w:before="78" w:line="24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投标保证金</w:t>
            </w:r>
          </w:p>
        </w:tc>
        <w:tc>
          <w:tcPr>
            <w:tcW w:w="7043" w:type="dxa"/>
            <w:vAlign w:val="top"/>
          </w:tcPr>
          <w:p>
            <w:pPr>
              <w:spacing w:before="116" w:line="240" w:lineRule="auto"/>
              <w:ind w:left="1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position w:val="17"/>
                <w:sz w:val="24"/>
                <w:szCs w:val="24"/>
              </w:rPr>
              <w:t>□</w:t>
            </w:r>
            <w:r>
              <w:rPr>
                <w:rFonts w:hint="eastAsia" w:asciiTheme="minorEastAsia" w:hAnsiTheme="minorEastAsia" w:eastAsiaTheme="minorEastAsia" w:cstheme="minorEastAsia"/>
                <w:color w:val="auto"/>
                <w:spacing w:val="-9"/>
                <w:position w:val="17"/>
                <w:sz w:val="24"/>
                <w:szCs w:val="24"/>
              </w:rPr>
              <w:t>收</w:t>
            </w:r>
            <w:r>
              <w:rPr>
                <w:rFonts w:hint="eastAsia" w:asciiTheme="minorEastAsia" w:hAnsiTheme="minorEastAsia" w:eastAsiaTheme="minorEastAsia" w:cstheme="minorEastAsia"/>
                <w:color w:val="auto"/>
                <w:spacing w:val="-6"/>
                <w:position w:val="17"/>
                <w:sz w:val="24"/>
                <w:szCs w:val="24"/>
              </w:rPr>
              <w:t>取 金额：元，大写：</w:t>
            </w:r>
          </w:p>
          <w:p>
            <w:pPr>
              <w:spacing w:before="1" w:line="240" w:lineRule="auto"/>
              <w:ind w:left="124"/>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pacing w:val="-9"/>
                <w:sz w:val="24"/>
                <w:szCs w:val="24"/>
              </w:rPr>
              <w:t>不收取投标保证金。</w:t>
            </w:r>
          </w:p>
          <w:p>
            <w:pPr>
              <w:pStyle w:val="2"/>
              <w:spacing w:line="240" w:lineRule="auto"/>
              <w:rPr>
                <w:rFonts w:hint="eastAsia" w:asciiTheme="minorEastAsia" w:hAnsiTheme="minorEastAsia" w:eastAsiaTheme="minorEastAsia" w:cstheme="minorEastAsia"/>
                <w:snapToGrid w:val="0"/>
                <w:color w:val="auto"/>
                <w:spacing w:val="1"/>
                <w:kern w:val="0"/>
                <w:sz w:val="24"/>
                <w:szCs w:val="24"/>
                <w:lang w:val="en-US" w:eastAsia="zh-CN"/>
              </w:rPr>
            </w:pPr>
            <w:r>
              <w:rPr>
                <w:rFonts w:hint="eastAsia" w:asciiTheme="minorEastAsia" w:hAnsiTheme="minorEastAsia" w:eastAsiaTheme="minorEastAsia" w:cstheme="minorEastAsia"/>
                <w:snapToGrid w:val="0"/>
                <w:color w:val="auto"/>
                <w:spacing w:val="1"/>
                <w:kern w:val="0"/>
                <w:sz w:val="24"/>
                <w:szCs w:val="24"/>
                <w:lang w:eastAsia="zh-CN"/>
              </w:rPr>
              <w:t>注</w:t>
            </w:r>
            <w:r>
              <w:rPr>
                <w:rFonts w:hint="eastAsia" w:asciiTheme="minorEastAsia" w:hAnsiTheme="minorEastAsia" w:eastAsiaTheme="minorEastAsia" w:cstheme="minorEastAsia"/>
                <w:snapToGrid w:val="0"/>
                <w:color w:val="auto"/>
                <w:spacing w:val="1"/>
                <w:kern w:val="0"/>
                <w:sz w:val="24"/>
                <w:szCs w:val="24"/>
                <w:lang w:val="en-US" w:eastAsia="zh-CN"/>
              </w:rPr>
              <w:t>:</w:t>
            </w:r>
            <w:r>
              <w:rPr>
                <w:rFonts w:hint="eastAsia" w:asciiTheme="minorEastAsia" w:hAnsiTheme="minorEastAsia" w:eastAsiaTheme="minorEastAsia" w:cstheme="minorEastAsia"/>
                <w:snapToGrid w:val="0"/>
                <w:color w:val="auto"/>
                <w:spacing w:val="1"/>
                <w:kern w:val="0"/>
                <w:sz w:val="24"/>
                <w:szCs w:val="24"/>
              </w:rPr>
              <w:t>本</w:t>
            </w:r>
            <w:r>
              <w:rPr>
                <w:rFonts w:hint="eastAsia" w:asciiTheme="minorEastAsia" w:hAnsiTheme="minorEastAsia" w:eastAsiaTheme="minorEastAsia" w:cstheme="minorEastAsia"/>
                <w:snapToGrid w:val="0"/>
                <w:color w:val="auto"/>
                <w:spacing w:val="1"/>
                <w:kern w:val="0"/>
                <w:sz w:val="24"/>
                <w:szCs w:val="24"/>
                <w:lang w:eastAsia="zh-CN"/>
              </w:rPr>
              <w:t>项目</w:t>
            </w:r>
            <w:r>
              <w:rPr>
                <w:rFonts w:hint="eastAsia" w:asciiTheme="minorEastAsia" w:hAnsiTheme="minorEastAsia" w:eastAsiaTheme="minorEastAsia" w:cstheme="minorEastAsia"/>
                <w:snapToGrid w:val="0"/>
                <w:color w:val="auto"/>
                <w:spacing w:val="1"/>
                <w:kern w:val="0"/>
                <w:sz w:val="24"/>
                <w:szCs w:val="24"/>
              </w:rPr>
              <w:t>不收取投标保证金，须按第</w:t>
            </w:r>
            <w:r>
              <w:rPr>
                <w:rFonts w:hint="eastAsia" w:asciiTheme="minorEastAsia" w:hAnsiTheme="minorEastAsia" w:eastAsiaTheme="minorEastAsia" w:cstheme="minorEastAsia"/>
                <w:snapToGrid w:val="0"/>
                <w:color w:val="auto"/>
                <w:spacing w:val="1"/>
                <w:kern w:val="0"/>
                <w:sz w:val="24"/>
                <w:szCs w:val="24"/>
                <w:lang w:eastAsia="zh-CN"/>
              </w:rPr>
              <w:t>七</w:t>
            </w:r>
            <w:r>
              <w:rPr>
                <w:rFonts w:hint="eastAsia" w:asciiTheme="minorEastAsia" w:hAnsiTheme="minorEastAsia" w:eastAsiaTheme="minorEastAsia" w:cstheme="minorEastAsia"/>
                <w:snapToGrid w:val="0"/>
                <w:color w:val="auto"/>
                <w:spacing w:val="1"/>
                <w:kern w:val="0"/>
                <w:sz w:val="24"/>
                <w:szCs w:val="24"/>
              </w:rPr>
              <w:t>章</w:t>
            </w:r>
            <w:r>
              <w:rPr>
                <w:rFonts w:hint="eastAsia" w:asciiTheme="minorEastAsia" w:hAnsiTheme="minorEastAsia" w:eastAsiaTheme="minorEastAsia" w:cstheme="minorEastAsia"/>
                <w:snapToGrid w:val="0"/>
                <w:color w:val="auto"/>
                <w:spacing w:val="1"/>
                <w:kern w:val="0"/>
                <w:sz w:val="24"/>
                <w:szCs w:val="24"/>
                <w:lang w:eastAsia="zh-CN"/>
              </w:rPr>
              <w:t>投标</w:t>
            </w:r>
            <w:r>
              <w:rPr>
                <w:rFonts w:hint="eastAsia" w:asciiTheme="minorEastAsia" w:hAnsiTheme="minorEastAsia" w:eastAsiaTheme="minorEastAsia" w:cstheme="minorEastAsia"/>
                <w:snapToGrid w:val="0"/>
                <w:color w:val="auto"/>
                <w:spacing w:val="1"/>
                <w:kern w:val="0"/>
                <w:sz w:val="24"/>
                <w:szCs w:val="24"/>
              </w:rPr>
              <w:t>文件格式中提供投标保证金承诺书</w:t>
            </w:r>
            <w:r>
              <w:rPr>
                <w:rFonts w:hint="eastAsia" w:asciiTheme="minorEastAsia" w:hAnsiTheme="minorEastAsia" w:eastAsiaTheme="minorEastAsia" w:cstheme="minorEastAsia"/>
                <w:snapToGrid w:val="0"/>
                <w:color w:val="auto"/>
                <w:spacing w:val="1"/>
                <w:kern w:val="0"/>
                <w:sz w:val="24"/>
                <w:szCs w:val="24"/>
                <w:lang w:eastAsia="zh-CN"/>
              </w:rPr>
              <w:t>。</w:t>
            </w:r>
          </w:p>
          <w:p>
            <w:pPr>
              <w:spacing w:before="166" w:line="240" w:lineRule="auto"/>
              <w:ind w:left="115" w:right="1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保证金缴纳方式：供应商登录博州公共资源交易平</w:t>
            </w:r>
            <w:r>
              <w:rPr>
                <w:rFonts w:hint="eastAsia" w:asciiTheme="minorEastAsia" w:hAnsiTheme="minorEastAsia" w:eastAsiaTheme="minorEastAsia" w:cstheme="minorEastAsia"/>
                <w:color w:val="auto"/>
                <w:sz w:val="24"/>
                <w:szCs w:val="24"/>
              </w:rPr>
              <w:t xml:space="preserve">台在投 </w:t>
            </w:r>
            <w:r>
              <w:rPr>
                <w:rFonts w:hint="eastAsia" w:asciiTheme="minorEastAsia" w:hAnsiTheme="minorEastAsia" w:eastAsiaTheme="minorEastAsia" w:cstheme="minorEastAsia"/>
                <w:color w:val="auto"/>
                <w:spacing w:val="1"/>
                <w:sz w:val="24"/>
                <w:szCs w:val="24"/>
              </w:rPr>
              <w:t>标项目项目流程中选择投标保证金模块，选择中国</w:t>
            </w:r>
            <w:r>
              <w:rPr>
                <w:rFonts w:hint="eastAsia" w:asciiTheme="minorEastAsia" w:hAnsiTheme="minorEastAsia" w:eastAsiaTheme="minorEastAsia" w:cstheme="minorEastAsia"/>
                <w:color w:val="auto"/>
                <w:sz w:val="24"/>
                <w:szCs w:val="24"/>
              </w:rPr>
              <w:t xml:space="preserve">工商银 </w:t>
            </w:r>
            <w:r>
              <w:rPr>
                <w:rFonts w:hint="eastAsia" w:asciiTheme="minorEastAsia" w:hAnsiTheme="minorEastAsia" w:eastAsiaTheme="minorEastAsia" w:cstheme="minorEastAsia"/>
                <w:color w:val="auto"/>
                <w:spacing w:val="1"/>
                <w:sz w:val="24"/>
                <w:szCs w:val="24"/>
              </w:rPr>
              <w:t>行博尔塔拉蒙古自治州分行，生成投标子账号。每</w:t>
            </w:r>
            <w:r>
              <w:rPr>
                <w:rFonts w:hint="eastAsia" w:asciiTheme="minorEastAsia" w:hAnsiTheme="minorEastAsia" w:eastAsiaTheme="minorEastAsia" w:cstheme="minorEastAsia"/>
                <w:color w:val="auto"/>
                <w:sz w:val="24"/>
                <w:szCs w:val="24"/>
              </w:rPr>
              <w:t xml:space="preserve">位供应 </w:t>
            </w:r>
            <w:r>
              <w:rPr>
                <w:rFonts w:hint="eastAsia" w:asciiTheme="minorEastAsia" w:hAnsiTheme="minorEastAsia" w:eastAsiaTheme="minorEastAsia" w:cstheme="minorEastAsia"/>
                <w:color w:val="auto"/>
                <w:spacing w:val="1"/>
                <w:sz w:val="24"/>
                <w:szCs w:val="24"/>
              </w:rPr>
              <w:t>商有唯一子账号通过基本账户在保证金缴纳截止时</w:t>
            </w:r>
            <w:r>
              <w:rPr>
                <w:rFonts w:hint="eastAsia" w:asciiTheme="minorEastAsia" w:hAnsiTheme="minorEastAsia" w:eastAsiaTheme="minorEastAsia" w:cstheme="minorEastAsia"/>
                <w:color w:val="auto"/>
                <w:sz w:val="24"/>
                <w:szCs w:val="24"/>
              </w:rPr>
              <w:t xml:space="preserve">间前进 </w:t>
            </w:r>
            <w:r>
              <w:rPr>
                <w:rFonts w:hint="eastAsia" w:asciiTheme="minorEastAsia" w:hAnsiTheme="minorEastAsia" w:eastAsiaTheme="minorEastAsia" w:cstheme="minorEastAsia"/>
                <w:color w:val="auto"/>
                <w:spacing w:val="-14"/>
                <w:sz w:val="24"/>
                <w:szCs w:val="24"/>
              </w:rPr>
              <w:t>行</w:t>
            </w:r>
            <w:r>
              <w:rPr>
                <w:rFonts w:hint="eastAsia" w:asciiTheme="minorEastAsia" w:hAnsiTheme="minorEastAsia" w:eastAsiaTheme="minorEastAsia" w:cstheme="minorEastAsia"/>
                <w:color w:val="auto"/>
                <w:spacing w:val="-12"/>
                <w:sz w:val="24"/>
                <w:szCs w:val="24"/>
              </w:rPr>
              <w:t>缴纳；</w:t>
            </w:r>
          </w:p>
          <w:p>
            <w:pPr>
              <w:spacing w:line="240" w:lineRule="auto"/>
              <w:ind w:left="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到</w:t>
            </w:r>
            <w:r>
              <w:rPr>
                <w:rFonts w:hint="eastAsia" w:asciiTheme="minorEastAsia" w:hAnsiTheme="minorEastAsia" w:eastAsiaTheme="minorEastAsia" w:cstheme="minorEastAsia"/>
                <w:color w:val="auto"/>
                <w:spacing w:val="4"/>
                <w:sz w:val="24"/>
                <w:szCs w:val="24"/>
              </w:rPr>
              <w:t>账截止时间 (开标时间) ：(北京时间)</w:t>
            </w:r>
          </w:p>
          <w:p>
            <w:pPr>
              <w:spacing w:before="183" w:line="240" w:lineRule="auto"/>
              <w:ind w:left="114" w:right="102"/>
              <w:rPr>
                <w:rFonts w:hint="eastAsia" w:asciiTheme="minorEastAsia" w:hAnsiTheme="minorEastAsia" w:eastAsiaTheme="minorEastAsia" w:cstheme="minorEastAsia"/>
                <w:color w:val="auto"/>
                <w:spacing w:val="-32"/>
                <w:sz w:val="24"/>
                <w:szCs w:val="24"/>
              </w:rPr>
            </w:pPr>
            <w:r>
              <w:rPr>
                <w:rFonts w:hint="eastAsia" w:asciiTheme="minorEastAsia" w:hAnsiTheme="minorEastAsia" w:eastAsiaTheme="minorEastAsia" w:cstheme="minorEastAsia"/>
                <w:color w:val="auto"/>
                <w:spacing w:val="-33"/>
                <w:sz w:val="24"/>
                <w:szCs w:val="24"/>
              </w:rPr>
              <w:t>注</w:t>
            </w:r>
            <w:r>
              <w:rPr>
                <w:rFonts w:hint="eastAsia" w:asciiTheme="minorEastAsia" w:hAnsiTheme="minorEastAsia" w:eastAsiaTheme="minorEastAsia" w:cstheme="minorEastAsia"/>
                <w:color w:val="auto"/>
                <w:spacing w:val="-32"/>
                <w:sz w:val="24"/>
                <w:szCs w:val="24"/>
              </w:rPr>
              <w:t>：</w:t>
            </w:r>
          </w:p>
          <w:p>
            <w:pPr>
              <w:numPr>
                <w:ilvl w:val="0"/>
                <w:numId w:val="1"/>
              </w:numPr>
              <w:spacing w:before="183" w:line="240" w:lineRule="auto"/>
              <w:ind w:left="114" w:right="1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投标保证金将通过博州公共资源交易平台的投标保证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金</w:t>
            </w:r>
            <w:r>
              <w:rPr>
                <w:rFonts w:hint="eastAsia" w:asciiTheme="minorEastAsia" w:hAnsiTheme="minorEastAsia" w:eastAsiaTheme="minorEastAsia" w:cstheme="minorEastAsia"/>
                <w:color w:val="auto"/>
                <w:spacing w:val="-8"/>
                <w:sz w:val="24"/>
                <w:szCs w:val="24"/>
              </w:rPr>
              <w:t>管理系统， 进行网上统一的缴纳和退还， 具体操作流程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详见博州公共资源网“下载中心”栏目发布的《博州公</w:t>
            </w:r>
            <w:r>
              <w:rPr>
                <w:rFonts w:hint="eastAsia" w:asciiTheme="minorEastAsia" w:hAnsiTheme="minorEastAsia" w:eastAsiaTheme="minorEastAsia" w:cstheme="minorEastAsia"/>
                <w:color w:val="auto"/>
                <w:sz w:val="24"/>
                <w:szCs w:val="24"/>
              </w:rPr>
              <w:t>共</w:t>
            </w:r>
            <w:r>
              <w:rPr>
                <w:rFonts w:hint="eastAsia" w:asciiTheme="minorEastAsia" w:hAnsiTheme="minorEastAsia" w:eastAsiaTheme="minorEastAsia" w:cstheme="minorEastAsia"/>
                <w:color w:val="auto"/>
                <w:spacing w:val="-4"/>
                <w:sz w:val="24"/>
                <w:szCs w:val="24"/>
              </w:rPr>
              <w:t>资</w:t>
            </w:r>
            <w:r>
              <w:rPr>
                <w:rFonts w:hint="eastAsia" w:asciiTheme="minorEastAsia" w:hAnsiTheme="minorEastAsia" w:eastAsiaTheme="minorEastAsia" w:cstheme="minorEastAsia"/>
                <w:color w:val="auto"/>
                <w:spacing w:val="-3"/>
                <w:sz w:val="24"/>
                <w:szCs w:val="24"/>
              </w:rPr>
              <w:t>源交易平台保证金操作手册》。</w:t>
            </w:r>
            <w:r>
              <w:rPr>
                <w:rFonts w:hint="eastAsia" w:asciiTheme="minorEastAsia" w:hAnsiTheme="minorEastAsia" w:eastAsiaTheme="minorEastAsia" w:cstheme="minorEastAsia"/>
                <w:color w:val="auto"/>
                <w:sz w:val="24"/>
                <w:szCs w:val="24"/>
              </w:rPr>
              <w:t xml:space="preserve">                    </w:t>
            </w:r>
          </w:p>
          <w:p>
            <w:pPr>
              <w:numPr>
                <w:ilvl w:val="0"/>
                <w:numId w:val="0"/>
              </w:numPr>
              <w:spacing w:before="183" w:line="240" w:lineRule="auto"/>
              <w:ind w:right="102" w:righ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(2)投标</w:t>
            </w:r>
            <w:r>
              <w:rPr>
                <w:rFonts w:hint="eastAsia" w:asciiTheme="minorEastAsia" w:hAnsiTheme="minorEastAsia" w:eastAsiaTheme="minorEastAsia" w:cstheme="minorEastAsia"/>
                <w:color w:val="auto"/>
                <w:spacing w:val="-4"/>
                <w:sz w:val="24"/>
                <w:szCs w:val="24"/>
              </w:rPr>
              <w:t>保</w:t>
            </w:r>
            <w:r>
              <w:rPr>
                <w:rFonts w:hint="eastAsia" w:asciiTheme="minorEastAsia" w:hAnsiTheme="minorEastAsia" w:eastAsiaTheme="minorEastAsia" w:cstheme="minorEastAsia"/>
                <w:color w:val="auto"/>
                <w:spacing w:val="-3"/>
                <w:sz w:val="24"/>
                <w:szCs w:val="24"/>
              </w:rPr>
              <w:t>证金必须以网银、银行柜台等转账的形式由投标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人的企业基本账户汇出(个体工商户除外)，并汇入至博</w:t>
            </w:r>
            <w:r>
              <w:rPr>
                <w:rFonts w:hint="eastAsia" w:asciiTheme="minorEastAsia" w:hAnsiTheme="minorEastAsia" w:eastAsiaTheme="minorEastAsia" w:cstheme="minorEastAsia"/>
                <w:color w:val="auto"/>
                <w:sz w:val="24"/>
                <w:szCs w:val="24"/>
              </w:rPr>
              <w:t xml:space="preserve">州 </w:t>
            </w:r>
            <w:r>
              <w:rPr>
                <w:rFonts w:hint="eastAsia" w:asciiTheme="minorEastAsia" w:hAnsiTheme="minorEastAsia" w:eastAsiaTheme="minorEastAsia" w:cstheme="minorEastAsia"/>
                <w:color w:val="auto"/>
                <w:spacing w:val="10"/>
                <w:sz w:val="24"/>
                <w:szCs w:val="24"/>
              </w:rPr>
              <w:t>公共资</w:t>
            </w:r>
            <w:r>
              <w:rPr>
                <w:rFonts w:hint="eastAsia" w:asciiTheme="minorEastAsia" w:hAnsiTheme="minorEastAsia" w:eastAsiaTheme="minorEastAsia" w:cstheme="minorEastAsia"/>
                <w:color w:val="auto"/>
                <w:spacing w:val="7"/>
                <w:sz w:val="24"/>
                <w:szCs w:val="24"/>
              </w:rPr>
              <w:t>源</w:t>
            </w:r>
            <w:r>
              <w:rPr>
                <w:rFonts w:hint="eastAsia" w:asciiTheme="minorEastAsia" w:hAnsiTheme="minorEastAsia" w:eastAsiaTheme="minorEastAsia" w:cstheme="minorEastAsia"/>
                <w:color w:val="auto"/>
                <w:spacing w:val="5"/>
                <w:sz w:val="24"/>
                <w:szCs w:val="24"/>
              </w:rPr>
              <w:t>交易平台保证金缴纳账户(保证金缴纳账户在投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标</w:t>
            </w:r>
            <w:r>
              <w:rPr>
                <w:rFonts w:hint="eastAsia" w:asciiTheme="minorEastAsia" w:hAnsiTheme="minorEastAsia" w:eastAsiaTheme="minorEastAsia" w:cstheme="minorEastAsia"/>
                <w:color w:val="auto"/>
                <w:spacing w:val="6"/>
                <w:sz w:val="24"/>
                <w:szCs w:val="24"/>
              </w:rPr>
              <w:t>人</w:t>
            </w:r>
            <w:r>
              <w:rPr>
                <w:rFonts w:hint="eastAsia" w:asciiTheme="minorEastAsia" w:hAnsiTheme="minorEastAsia" w:eastAsiaTheme="minorEastAsia" w:cstheme="minorEastAsia"/>
                <w:color w:val="auto"/>
                <w:spacing w:val="4"/>
                <w:sz w:val="24"/>
                <w:szCs w:val="24"/>
              </w:rPr>
              <w:t>采购文件下载成功后自动生成)。</w:t>
            </w:r>
          </w:p>
          <w:p>
            <w:pPr>
              <w:spacing w:line="240" w:lineRule="auto"/>
              <w:ind w:left="1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(3)投标保证金必须在投标截止</w:t>
            </w:r>
            <w:r>
              <w:rPr>
                <w:rFonts w:hint="eastAsia" w:asciiTheme="minorEastAsia" w:hAnsiTheme="minorEastAsia" w:eastAsiaTheme="minorEastAsia" w:cstheme="minorEastAsia"/>
                <w:color w:val="auto"/>
                <w:sz w:val="24"/>
                <w:szCs w:val="24"/>
              </w:rPr>
              <w:t>时间(开标时间) 前缴纳至</w:t>
            </w:r>
          </w:p>
        </w:tc>
      </w:tr>
    </w:tbl>
    <w:p>
      <w:pPr>
        <w:spacing w:line="26" w:lineRule="exact"/>
        <w:rPr>
          <w:rFonts w:hint="eastAsia" w:asciiTheme="minorEastAsia" w:hAnsiTheme="minorEastAsia" w:eastAsiaTheme="minorEastAsia" w:cstheme="minorEastAsia"/>
        </w:rPr>
      </w:pPr>
    </w:p>
    <w:tbl>
      <w:tblPr>
        <w:tblStyle w:val="8"/>
        <w:tblW w:w="9659"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014"/>
        <w:gridCol w:w="7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610" w:type="dxa"/>
            <w:vAlign w:val="top"/>
          </w:tcPr>
          <w:p>
            <w:pPr>
              <w:rPr>
                <w:rFonts w:hint="eastAsia" w:asciiTheme="minorEastAsia" w:hAnsiTheme="minorEastAsia" w:eastAsiaTheme="minorEastAsia" w:cstheme="minorEastAsia"/>
                <w:sz w:val="21"/>
              </w:rPr>
            </w:pPr>
          </w:p>
        </w:tc>
        <w:tc>
          <w:tcPr>
            <w:tcW w:w="2014" w:type="dxa"/>
            <w:vAlign w:val="top"/>
          </w:tcPr>
          <w:p>
            <w:pPr>
              <w:rPr>
                <w:rFonts w:hint="eastAsia" w:asciiTheme="minorEastAsia" w:hAnsiTheme="minorEastAsia" w:eastAsiaTheme="minorEastAsia" w:cstheme="minorEastAsia"/>
                <w:sz w:val="21"/>
              </w:rPr>
            </w:pPr>
          </w:p>
        </w:tc>
        <w:tc>
          <w:tcPr>
            <w:tcW w:w="7035" w:type="dxa"/>
            <w:vAlign w:val="top"/>
          </w:tcPr>
          <w:p>
            <w:pPr>
              <w:spacing w:before="120" w:line="360" w:lineRule="auto"/>
              <w:ind w:left="114" w:righ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博州公共资源</w:t>
            </w:r>
            <w:r>
              <w:rPr>
                <w:rFonts w:hint="eastAsia" w:asciiTheme="minorEastAsia" w:hAnsiTheme="minorEastAsia" w:eastAsiaTheme="minorEastAsia" w:cstheme="minorEastAsia"/>
                <w:spacing w:val="-3"/>
                <w:sz w:val="24"/>
                <w:szCs w:val="24"/>
              </w:rPr>
              <w:t>交易平台保证金账户， 建议投标人在投标截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止</w:t>
            </w:r>
            <w:r>
              <w:rPr>
                <w:rFonts w:hint="eastAsia" w:asciiTheme="minorEastAsia" w:hAnsiTheme="minorEastAsia" w:eastAsiaTheme="minorEastAsia" w:cstheme="minorEastAsia"/>
                <w:spacing w:val="-5"/>
                <w:sz w:val="24"/>
                <w:szCs w:val="24"/>
              </w:rPr>
              <w:t>时间前完成保证金缴纳工作。投标人需自行评估因异地、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跨行、公休日</w:t>
            </w:r>
            <w:r>
              <w:rPr>
                <w:rFonts w:hint="eastAsia" w:asciiTheme="minorEastAsia" w:hAnsiTheme="minorEastAsia" w:eastAsiaTheme="minorEastAsia" w:cstheme="minorEastAsia"/>
                <w:spacing w:val="-4"/>
                <w:sz w:val="24"/>
                <w:szCs w:val="24"/>
              </w:rPr>
              <w:t>等</w:t>
            </w:r>
            <w:r>
              <w:rPr>
                <w:rFonts w:hint="eastAsia" w:asciiTheme="minorEastAsia" w:hAnsiTheme="minorEastAsia" w:eastAsiaTheme="minorEastAsia" w:cstheme="minorEastAsia"/>
                <w:spacing w:val="-3"/>
                <w:sz w:val="24"/>
                <w:szCs w:val="24"/>
              </w:rPr>
              <w:t>因素造成的投标保证金到账延迟风险，开</w:t>
            </w:r>
            <w:r>
              <w:rPr>
                <w:rFonts w:hint="eastAsia" w:asciiTheme="minorEastAsia" w:hAnsiTheme="minorEastAsia" w:eastAsiaTheme="minorEastAsia" w:cstheme="minorEastAsia"/>
                <w:spacing w:val="-6"/>
                <w:sz w:val="24"/>
                <w:szCs w:val="24"/>
              </w:rPr>
              <w:t>标时若查询不</w:t>
            </w:r>
            <w:r>
              <w:rPr>
                <w:rFonts w:hint="eastAsia" w:asciiTheme="minorEastAsia" w:hAnsiTheme="minorEastAsia" w:eastAsiaTheme="minorEastAsia" w:cstheme="minorEastAsia"/>
                <w:spacing w:val="-4"/>
                <w:sz w:val="24"/>
                <w:szCs w:val="24"/>
              </w:rPr>
              <w:t>到</w:t>
            </w:r>
            <w:r>
              <w:rPr>
                <w:rFonts w:hint="eastAsia" w:asciiTheme="minorEastAsia" w:hAnsiTheme="minorEastAsia" w:eastAsiaTheme="minorEastAsia" w:cstheme="minorEastAsia"/>
                <w:spacing w:val="-3"/>
                <w:sz w:val="24"/>
                <w:szCs w:val="24"/>
              </w:rPr>
              <w:t>，视同未交纳投标保证金，不允许参加投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4"/>
                <w:sz w:val="24"/>
                <w:szCs w:val="24"/>
              </w:rPr>
              <w:t>，并承担相应责任。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10" w:type="dxa"/>
            <w:vAlign w:val="top"/>
          </w:tcPr>
          <w:p>
            <w:pPr>
              <w:spacing w:before="153" w:line="183"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6.1</w:t>
            </w:r>
          </w:p>
        </w:tc>
        <w:tc>
          <w:tcPr>
            <w:tcW w:w="2014" w:type="dxa"/>
            <w:vAlign w:val="top"/>
          </w:tcPr>
          <w:p>
            <w:pPr>
              <w:spacing w:before="113" w:line="220" w:lineRule="auto"/>
              <w:ind w:left="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电</w:t>
            </w:r>
            <w:r>
              <w:rPr>
                <w:rFonts w:hint="eastAsia" w:asciiTheme="minorEastAsia" w:hAnsiTheme="minorEastAsia" w:eastAsiaTheme="minorEastAsia" w:cstheme="minorEastAsia"/>
                <w:spacing w:val="-5"/>
                <w:sz w:val="24"/>
                <w:szCs w:val="24"/>
              </w:rPr>
              <w:t>子</w:t>
            </w:r>
            <w:r>
              <w:rPr>
                <w:rFonts w:hint="eastAsia" w:asciiTheme="minorEastAsia" w:hAnsiTheme="minorEastAsia" w:eastAsiaTheme="minorEastAsia" w:cstheme="minorEastAsia"/>
                <w:spacing w:val="-4"/>
                <w:sz w:val="24"/>
                <w:szCs w:val="24"/>
              </w:rPr>
              <w:t>版投标文件</w:t>
            </w:r>
          </w:p>
        </w:tc>
        <w:tc>
          <w:tcPr>
            <w:tcW w:w="7035" w:type="dxa"/>
            <w:vAlign w:val="top"/>
          </w:tcPr>
          <w:p>
            <w:pPr>
              <w:spacing w:before="113" w:line="219" w:lineRule="auto"/>
              <w:ind w:left="11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本项目采用</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现场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开标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10" w:type="dxa"/>
            <w:vAlign w:val="top"/>
          </w:tcPr>
          <w:p>
            <w:pPr>
              <w:spacing w:line="307" w:lineRule="auto"/>
              <w:rPr>
                <w:rFonts w:hint="eastAsia" w:asciiTheme="minorEastAsia" w:hAnsiTheme="minorEastAsia" w:eastAsiaTheme="minorEastAsia" w:cstheme="minorEastAsia"/>
                <w:sz w:val="21"/>
              </w:rPr>
            </w:pPr>
          </w:p>
          <w:p>
            <w:pPr>
              <w:spacing w:before="78" w:line="182"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6</w:t>
            </w:r>
            <w:r>
              <w:rPr>
                <w:rFonts w:hint="eastAsia" w:asciiTheme="minorEastAsia" w:hAnsiTheme="minorEastAsia" w:eastAsiaTheme="minorEastAsia" w:cstheme="minorEastAsia"/>
                <w:spacing w:val="-2"/>
                <w:sz w:val="24"/>
                <w:szCs w:val="24"/>
              </w:rPr>
              <w:t>.2</w:t>
            </w:r>
          </w:p>
        </w:tc>
        <w:tc>
          <w:tcPr>
            <w:tcW w:w="2014" w:type="dxa"/>
            <w:vAlign w:val="top"/>
          </w:tcPr>
          <w:p>
            <w:pPr>
              <w:spacing w:line="267" w:lineRule="auto"/>
              <w:rPr>
                <w:rFonts w:hint="eastAsia" w:asciiTheme="minorEastAsia" w:hAnsiTheme="minorEastAsia" w:eastAsiaTheme="minorEastAsia" w:cstheme="minorEastAsia"/>
                <w:sz w:val="21"/>
              </w:rPr>
            </w:pPr>
          </w:p>
          <w:p>
            <w:pPr>
              <w:spacing w:before="78" w:line="220"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纸质版</w:t>
            </w:r>
            <w:r>
              <w:rPr>
                <w:rFonts w:hint="eastAsia" w:asciiTheme="minorEastAsia" w:hAnsiTheme="minorEastAsia" w:eastAsiaTheme="minorEastAsia" w:cstheme="minorEastAsia"/>
                <w:spacing w:val="-1"/>
                <w:sz w:val="24"/>
                <w:szCs w:val="24"/>
              </w:rPr>
              <w:t>投标文件</w:t>
            </w:r>
          </w:p>
        </w:tc>
        <w:tc>
          <w:tcPr>
            <w:tcW w:w="7035" w:type="dxa"/>
            <w:vAlign w:val="top"/>
          </w:tcPr>
          <w:p>
            <w:pPr>
              <w:spacing w:line="220" w:lineRule="auto"/>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需要，提供纸质版投标文件正本</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1份、副本4份</w:t>
            </w:r>
          </w:p>
          <w:p>
            <w:pPr>
              <w:spacing w:line="220" w:lineRule="auto"/>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p>
          <w:p>
            <w:pPr>
              <w:spacing w:line="22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610" w:type="dxa"/>
            <w:vAlign w:val="top"/>
          </w:tcPr>
          <w:p>
            <w:pPr>
              <w:spacing w:before="158" w:line="181" w:lineRule="auto"/>
              <w:ind w:lef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14" w:type="dxa"/>
            <w:vAlign w:val="top"/>
          </w:tcPr>
          <w:p>
            <w:pPr>
              <w:spacing w:before="115" w:line="22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w:t>
            </w:r>
            <w:r>
              <w:rPr>
                <w:rFonts w:hint="eastAsia" w:asciiTheme="minorEastAsia" w:hAnsiTheme="minorEastAsia" w:eastAsiaTheme="minorEastAsia" w:cstheme="minorEastAsia"/>
                <w:spacing w:val="-1"/>
                <w:sz w:val="24"/>
                <w:szCs w:val="24"/>
              </w:rPr>
              <w:t>文件封装及递交</w:t>
            </w:r>
          </w:p>
        </w:tc>
        <w:tc>
          <w:tcPr>
            <w:tcW w:w="7035" w:type="dxa"/>
            <w:vAlign w:val="top"/>
          </w:tcPr>
          <w:p>
            <w:pPr>
              <w:spacing w:before="115" w:line="219" w:lineRule="auto"/>
              <w:ind w:left="11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详见投标须知正文</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610" w:type="dxa"/>
            <w:vAlign w:val="top"/>
          </w:tcPr>
          <w:p>
            <w:pPr>
              <w:spacing w:before="155" w:line="183"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14" w:type="dxa"/>
            <w:vAlign w:val="top"/>
          </w:tcPr>
          <w:p>
            <w:pPr>
              <w:spacing w:before="115" w:line="22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7035" w:type="dxa"/>
            <w:vAlign w:val="top"/>
          </w:tcPr>
          <w:p>
            <w:pPr>
              <w:spacing w:before="114" w:line="220" w:lineRule="auto"/>
              <w:ind w:left="11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提</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交投标文件截止之日起 90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10" w:type="dxa"/>
            <w:vAlign w:val="top"/>
          </w:tcPr>
          <w:p>
            <w:pPr>
              <w:spacing w:line="310" w:lineRule="auto"/>
              <w:rPr>
                <w:rFonts w:hint="eastAsia" w:asciiTheme="minorEastAsia" w:hAnsiTheme="minorEastAsia" w:eastAsiaTheme="minorEastAsia" w:cstheme="minorEastAsia"/>
                <w:sz w:val="21"/>
              </w:rPr>
            </w:pPr>
          </w:p>
          <w:p>
            <w:pPr>
              <w:spacing w:before="78" w:line="183"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14" w:type="dxa"/>
            <w:vAlign w:val="top"/>
          </w:tcPr>
          <w:p>
            <w:pPr>
              <w:spacing w:line="269" w:lineRule="auto"/>
              <w:rPr>
                <w:rFonts w:hint="eastAsia" w:asciiTheme="minorEastAsia" w:hAnsiTheme="minorEastAsia" w:eastAsiaTheme="minorEastAsia" w:cstheme="minorEastAsia"/>
                <w:sz w:val="21"/>
              </w:rPr>
            </w:pPr>
          </w:p>
          <w:p>
            <w:pPr>
              <w:spacing w:before="78" w:line="220"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w:t>
            </w:r>
            <w:r>
              <w:rPr>
                <w:rFonts w:hint="eastAsia" w:asciiTheme="minorEastAsia" w:hAnsiTheme="minorEastAsia" w:eastAsiaTheme="minorEastAsia" w:cstheme="minorEastAsia"/>
                <w:spacing w:val="-3"/>
                <w:sz w:val="24"/>
                <w:szCs w:val="24"/>
              </w:rPr>
              <w:t>格预审</w:t>
            </w:r>
          </w:p>
        </w:tc>
        <w:tc>
          <w:tcPr>
            <w:tcW w:w="7035" w:type="dxa"/>
            <w:vAlign w:val="top"/>
          </w:tcPr>
          <w:p>
            <w:pPr>
              <w:spacing w:before="115" w:line="468" w:lineRule="exact"/>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position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position w:val="17"/>
                <w:sz w:val="24"/>
                <w:szCs w:val="24"/>
                <w14:textFill>
                  <w14:solidFill>
                    <w14:schemeClr w14:val="tx1"/>
                  </w14:solidFill>
                </w14:textFill>
              </w:rPr>
              <w:t>资格预审</w:t>
            </w:r>
          </w:p>
          <w:p>
            <w:pPr>
              <w:spacing w:before="1" w:line="219"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10" w:type="dxa"/>
            <w:vAlign w:val="top"/>
          </w:tcPr>
          <w:p>
            <w:pPr>
              <w:spacing w:before="157"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0</w:t>
            </w:r>
          </w:p>
        </w:tc>
        <w:tc>
          <w:tcPr>
            <w:tcW w:w="2014" w:type="dxa"/>
            <w:vAlign w:val="top"/>
          </w:tcPr>
          <w:p>
            <w:pPr>
              <w:spacing w:before="117" w:line="22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投标文</w:t>
            </w:r>
            <w:r>
              <w:rPr>
                <w:rFonts w:hint="eastAsia" w:asciiTheme="minorEastAsia" w:hAnsiTheme="minorEastAsia" w:eastAsiaTheme="minorEastAsia" w:cstheme="minorEastAsia"/>
                <w:spacing w:val="-1"/>
                <w:sz w:val="24"/>
                <w:szCs w:val="24"/>
              </w:rPr>
              <w:t>件递交时间</w:t>
            </w:r>
          </w:p>
        </w:tc>
        <w:tc>
          <w:tcPr>
            <w:tcW w:w="7035" w:type="dxa"/>
            <w:vAlign w:val="top"/>
          </w:tcPr>
          <w:p>
            <w:pPr>
              <w:spacing w:before="117"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详见第一章“投标邀请书”</w:t>
            </w:r>
            <w:r>
              <w:rPr>
                <w:rFonts w:hint="eastAsia" w:asciiTheme="minorEastAsia" w:hAnsiTheme="minorEastAsia" w:eastAsiaTheme="minorEastAsia" w:cstheme="minorEastAsia"/>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10" w:type="dxa"/>
            <w:vAlign w:val="top"/>
          </w:tcPr>
          <w:p>
            <w:pPr>
              <w:spacing w:before="154" w:line="185"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1</w:t>
            </w:r>
          </w:p>
        </w:tc>
        <w:tc>
          <w:tcPr>
            <w:tcW w:w="2014" w:type="dxa"/>
            <w:vAlign w:val="top"/>
          </w:tcPr>
          <w:p>
            <w:pPr>
              <w:spacing w:before="115" w:line="22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开</w:t>
            </w:r>
            <w:r>
              <w:rPr>
                <w:rFonts w:hint="eastAsia" w:asciiTheme="minorEastAsia" w:hAnsiTheme="minorEastAsia" w:eastAsiaTheme="minorEastAsia" w:cstheme="minorEastAsia"/>
                <w:spacing w:val="-4"/>
                <w:sz w:val="24"/>
                <w:szCs w:val="24"/>
              </w:rPr>
              <w:t>标</w:t>
            </w:r>
            <w:r>
              <w:rPr>
                <w:rFonts w:hint="eastAsia" w:asciiTheme="minorEastAsia" w:hAnsiTheme="minorEastAsia" w:eastAsiaTheme="minorEastAsia" w:cstheme="minorEastAsia"/>
                <w:spacing w:val="-3"/>
                <w:sz w:val="24"/>
                <w:szCs w:val="24"/>
              </w:rPr>
              <w:t>时间、地点</w:t>
            </w:r>
          </w:p>
        </w:tc>
        <w:tc>
          <w:tcPr>
            <w:tcW w:w="7035" w:type="dxa"/>
            <w:vAlign w:val="top"/>
          </w:tcPr>
          <w:p>
            <w:pPr>
              <w:spacing w:before="115"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详见第一章“投标邀请书”</w:t>
            </w:r>
            <w:r>
              <w:rPr>
                <w:rFonts w:hint="eastAsia" w:asciiTheme="minorEastAsia" w:hAnsiTheme="minorEastAsia" w:eastAsiaTheme="minorEastAsia" w:cstheme="minorEastAsia"/>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9" w:hRule="atLeast"/>
        </w:trPr>
        <w:tc>
          <w:tcPr>
            <w:tcW w:w="610" w:type="dxa"/>
            <w:vAlign w:val="top"/>
          </w:tcPr>
          <w:p>
            <w:pPr>
              <w:spacing w:line="271" w:lineRule="auto"/>
              <w:rPr>
                <w:rFonts w:hint="eastAsia" w:asciiTheme="minorEastAsia" w:hAnsiTheme="minorEastAsia" w:eastAsiaTheme="minorEastAsia" w:cstheme="minorEastAsia"/>
                <w:sz w:val="21"/>
              </w:rPr>
            </w:pPr>
          </w:p>
          <w:p>
            <w:pPr>
              <w:spacing w:line="271" w:lineRule="auto"/>
              <w:rPr>
                <w:rFonts w:hint="eastAsia" w:asciiTheme="minorEastAsia" w:hAnsiTheme="minorEastAsia" w:eastAsiaTheme="minorEastAsia" w:cstheme="minorEastAsia"/>
                <w:sz w:val="21"/>
              </w:rPr>
            </w:pPr>
          </w:p>
          <w:p>
            <w:pPr>
              <w:spacing w:before="78" w:line="185"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2</w:t>
            </w:r>
          </w:p>
        </w:tc>
        <w:tc>
          <w:tcPr>
            <w:tcW w:w="2014" w:type="dxa"/>
            <w:vAlign w:val="top"/>
          </w:tcPr>
          <w:p>
            <w:pPr>
              <w:spacing w:line="251" w:lineRule="auto"/>
              <w:rPr>
                <w:rFonts w:hint="eastAsia" w:asciiTheme="minorEastAsia" w:hAnsiTheme="minorEastAsia" w:eastAsiaTheme="minorEastAsia" w:cstheme="minorEastAsia"/>
                <w:sz w:val="21"/>
              </w:rPr>
            </w:pPr>
          </w:p>
          <w:p>
            <w:pPr>
              <w:spacing w:line="252" w:lineRule="auto"/>
              <w:rPr>
                <w:rFonts w:hint="eastAsia" w:asciiTheme="minorEastAsia" w:hAnsiTheme="minorEastAsia" w:eastAsiaTheme="minorEastAsia" w:cstheme="minorEastAsia"/>
                <w:sz w:val="21"/>
              </w:rPr>
            </w:pPr>
          </w:p>
          <w:p>
            <w:pPr>
              <w:spacing w:before="78" w:line="220"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备</w:t>
            </w:r>
            <w:r>
              <w:rPr>
                <w:rFonts w:hint="eastAsia" w:asciiTheme="minorEastAsia" w:hAnsiTheme="minorEastAsia" w:eastAsiaTheme="minorEastAsia" w:cstheme="minorEastAsia"/>
                <w:spacing w:val="-2"/>
                <w:sz w:val="24"/>
                <w:szCs w:val="24"/>
              </w:rPr>
              <w:t>选方案</w:t>
            </w:r>
          </w:p>
        </w:tc>
        <w:tc>
          <w:tcPr>
            <w:tcW w:w="7035" w:type="dxa"/>
            <w:vAlign w:val="top"/>
          </w:tcPr>
          <w:p>
            <w:pPr>
              <w:spacing w:before="115" w:line="220" w:lineRule="auto"/>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允许</w:t>
            </w:r>
          </w:p>
          <w:p>
            <w:pPr>
              <w:spacing w:before="182" w:line="220"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不允许</w:t>
            </w:r>
          </w:p>
          <w:p>
            <w:pPr>
              <w:spacing w:before="166" w:line="219" w:lineRule="auto"/>
              <w:ind w:left="11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详见第三章“项目技术、服</w:t>
            </w:r>
            <w:r>
              <w:rPr>
                <w:rFonts w:hint="eastAsia" w:asciiTheme="minorEastAsia" w:hAnsiTheme="minorEastAsia" w:eastAsiaTheme="minorEastAsia" w:cstheme="minorEastAsia"/>
                <w:color w:val="000000" w:themeColor="text1"/>
                <w:sz w:val="24"/>
                <w:szCs w:val="24"/>
                <w14:textFill>
                  <w14:solidFill>
                    <w14:schemeClr w14:val="tx1"/>
                  </w14:solidFill>
                </w14:textFill>
              </w:rPr>
              <w:t>务及商务要求”要求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72" w:hRule="atLeast"/>
        </w:trPr>
        <w:tc>
          <w:tcPr>
            <w:tcW w:w="610" w:type="dxa"/>
            <w:vAlign w:val="top"/>
          </w:tcPr>
          <w:p>
            <w:pPr>
              <w:spacing w:line="263" w:lineRule="auto"/>
              <w:rPr>
                <w:rFonts w:hint="eastAsia" w:asciiTheme="minorEastAsia" w:hAnsiTheme="minorEastAsia" w:eastAsiaTheme="minorEastAsia" w:cstheme="minorEastAsia"/>
                <w:sz w:val="21"/>
              </w:rPr>
            </w:pPr>
          </w:p>
          <w:p>
            <w:pPr>
              <w:spacing w:line="263" w:lineRule="auto"/>
              <w:rPr>
                <w:rFonts w:hint="eastAsia" w:asciiTheme="minorEastAsia" w:hAnsiTheme="minorEastAsia" w:eastAsiaTheme="minorEastAsia" w:cstheme="minorEastAsia"/>
                <w:sz w:val="21"/>
              </w:rPr>
            </w:pPr>
          </w:p>
          <w:p>
            <w:pPr>
              <w:spacing w:line="263" w:lineRule="auto"/>
              <w:rPr>
                <w:rFonts w:hint="eastAsia" w:asciiTheme="minorEastAsia" w:hAnsiTheme="minorEastAsia" w:eastAsiaTheme="minorEastAsia" w:cstheme="minorEastAsia"/>
                <w:sz w:val="21"/>
              </w:rPr>
            </w:pPr>
          </w:p>
          <w:p>
            <w:pPr>
              <w:spacing w:line="264" w:lineRule="auto"/>
              <w:rPr>
                <w:rFonts w:hint="eastAsia" w:asciiTheme="minorEastAsia" w:hAnsiTheme="minorEastAsia" w:eastAsiaTheme="minorEastAsia" w:cstheme="minorEastAsia"/>
                <w:sz w:val="21"/>
              </w:rPr>
            </w:pPr>
          </w:p>
          <w:p>
            <w:pPr>
              <w:spacing w:line="264" w:lineRule="auto"/>
              <w:rPr>
                <w:rFonts w:hint="eastAsia" w:asciiTheme="minorEastAsia" w:hAnsiTheme="minorEastAsia" w:eastAsiaTheme="minorEastAsia" w:cstheme="minorEastAsia"/>
                <w:sz w:val="21"/>
              </w:rPr>
            </w:pPr>
          </w:p>
          <w:p>
            <w:pPr>
              <w:spacing w:before="79"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3</w:t>
            </w:r>
          </w:p>
        </w:tc>
        <w:tc>
          <w:tcPr>
            <w:tcW w:w="2014" w:type="dxa"/>
            <w:vAlign w:val="top"/>
          </w:tcPr>
          <w:p>
            <w:pPr>
              <w:spacing w:line="255" w:lineRule="auto"/>
              <w:rPr>
                <w:rFonts w:hint="eastAsia" w:asciiTheme="minorEastAsia" w:hAnsiTheme="minorEastAsia" w:eastAsiaTheme="minorEastAsia" w:cstheme="minorEastAsia"/>
                <w:sz w:val="21"/>
              </w:rPr>
            </w:pPr>
          </w:p>
          <w:p>
            <w:pPr>
              <w:spacing w:line="255" w:lineRule="auto"/>
              <w:rPr>
                <w:rFonts w:hint="eastAsia" w:asciiTheme="minorEastAsia" w:hAnsiTheme="minorEastAsia" w:eastAsiaTheme="minorEastAsia" w:cstheme="minorEastAsia"/>
                <w:sz w:val="21"/>
              </w:rPr>
            </w:pPr>
          </w:p>
          <w:p>
            <w:pPr>
              <w:spacing w:line="255"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before="78" w:line="220"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实物样品</w:t>
            </w:r>
          </w:p>
        </w:tc>
        <w:tc>
          <w:tcPr>
            <w:tcW w:w="7035" w:type="dxa"/>
            <w:vAlign w:val="top"/>
          </w:tcPr>
          <w:p>
            <w:pPr>
              <w:spacing w:before="37"/>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提交</w:t>
            </w:r>
          </w:p>
          <w:p>
            <w:pPr>
              <w:spacing w:line="220"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不提交</w:t>
            </w:r>
          </w:p>
          <w:p>
            <w:pPr>
              <w:spacing w:before="88" w:line="219" w:lineRule="auto"/>
              <w:ind w:left="11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详见第三章“项目技术、服</w:t>
            </w:r>
            <w:r>
              <w:rPr>
                <w:rFonts w:hint="eastAsia" w:asciiTheme="minorEastAsia" w:hAnsiTheme="minorEastAsia" w:eastAsiaTheme="minorEastAsia" w:cstheme="minorEastAsia"/>
                <w:color w:val="000000" w:themeColor="text1"/>
                <w:sz w:val="24"/>
                <w:szCs w:val="24"/>
                <w14:textFill>
                  <w14:solidFill>
                    <w14:schemeClr w14:val="tx1"/>
                  </w14:solidFill>
                </w14:textFill>
              </w:rPr>
              <w:t>务及商务要求”要求</w:t>
            </w:r>
          </w:p>
          <w:p>
            <w:pPr>
              <w:spacing w:before="183" w:line="360" w:lineRule="auto"/>
              <w:ind w:left="115" w:right="102" w:firstLine="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如招标文件要求提供投标样品的，未中标的投标人应</w:t>
            </w:r>
            <w:r>
              <w:rPr>
                <w:rFonts w:hint="eastAsia" w:asciiTheme="minorEastAsia" w:hAnsiTheme="minorEastAsia" w:eastAsiaTheme="minorEastAsia" w:cstheme="minorEastAsia"/>
                <w:color w:val="000000" w:themeColor="text1"/>
                <w:sz w:val="24"/>
                <w:szCs w:val="24"/>
                <w14:textFill>
                  <w14:solidFill>
                    <w14:schemeClr w14:val="tx1"/>
                  </w14:solidFill>
                </w14:textFill>
              </w:rPr>
              <w:t>于中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标结果公告发布之日起 30 日内按中标公告中</w:t>
            </w:r>
            <w:r>
              <w:rPr>
                <w:rFonts w:hint="eastAsia" w:asciiTheme="minorEastAsia" w:hAnsiTheme="minorEastAsia" w:eastAsiaTheme="minorEastAsia" w:cstheme="minorEastAsia"/>
                <w:color w:val="000000" w:themeColor="text1"/>
                <w:sz w:val="24"/>
                <w:szCs w:val="24"/>
                <w14:textFill>
                  <w14:solidFill>
                    <w14:schemeClr w14:val="tx1"/>
                  </w14:solidFill>
                </w14:textFill>
              </w:rPr>
              <w:t>的联系方式</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联系并取回</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投</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标样品；对于中标人提供的样品， 采购人进</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行妥善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保管、封存，并作为履约验收的参考。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9" w:hRule="atLeast"/>
        </w:trPr>
        <w:tc>
          <w:tcPr>
            <w:tcW w:w="610" w:type="dxa"/>
            <w:vAlign w:val="top"/>
          </w:tcPr>
          <w:p>
            <w:pPr>
              <w:spacing w:line="271" w:lineRule="auto"/>
              <w:rPr>
                <w:rFonts w:hint="eastAsia" w:asciiTheme="minorEastAsia" w:hAnsiTheme="minorEastAsia" w:eastAsiaTheme="minorEastAsia" w:cstheme="minorEastAsia"/>
                <w:sz w:val="21"/>
              </w:rPr>
            </w:pPr>
          </w:p>
          <w:p>
            <w:pPr>
              <w:spacing w:line="272" w:lineRule="auto"/>
              <w:rPr>
                <w:rFonts w:hint="eastAsia" w:asciiTheme="minorEastAsia" w:hAnsiTheme="minorEastAsia" w:eastAsiaTheme="minorEastAsia" w:cstheme="minorEastAsia"/>
                <w:sz w:val="21"/>
              </w:rPr>
            </w:pPr>
          </w:p>
          <w:p>
            <w:pPr>
              <w:spacing w:before="78" w:line="185"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4</w:t>
            </w:r>
          </w:p>
        </w:tc>
        <w:tc>
          <w:tcPr>
            <w:tcW w:w="2014" w:type="dxa"/>
            <w:vAlign w:val="top"/>
          </w:tcPr>
          <w:p>
            <w:pPr>
              <w:spacing w:line="251" w:lineRule="auto"/>
              <w:rPr>
                <w:rFonts w:hint="eastAsia" w:asciiTheme="minorEastAsia" w:hAnsiTheme="minorEastAsia" w:eastAsiaTheme="minorEastAsia" w:cstheme="minorEastAsia"/>
                <w:sz w:val="21"/>
              </w:rPr>
            </w:pPr>
          </w:p>
          <w:p>
            <w:pPr>
              <w:spacing w:line="252" w:lineRule="auto"/>
              <w:rPr>
                <w:rFonts w:hint="eastAsia" w:asciiTheme="minorEastAsia" w:hAnsiTheme="minorEastAsia" w:eastAsiaTheme="minorEastAsia" w:cstheme="minorEastAsia"/>
                <w:sz w:val="21"/>
              </w:rPr>
            </w:pPr>
          </w:p>
          <w:p>
            <w:pPr>
              <w:spacing w:before="78" w:line="22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踏勘现场</w:t>
            </w:r>
          </w:p>
        </w:tc>
        <w:tc>
          <w:tcPr>
            <w:tcW w:w="7035" w:type="dxa"/>
            <w:vAlign w:val="top"/>
          </w:tcPr>
          <w:p>
            <w:pPr>
              <w:spacing w:before="117" w:line="224" w:lineRule="auto"/>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组织</w:t>
            </w:r>
          </w:p>
          <w:p>
            <w:pPr>
              <w:spacing w:before="176" w:line="223"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不组织</w:t>
            </w:r>
          </w:p>
          <w:p>
            <w:pPr>
              <w:spacing w:before="162" w:line="219" w:lineRule="auto"/>
              <w:ind w:left="11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详见第三章“项目技术、服</w:t>
            </w:r>
            <w:r>
              <w:rPr>
                <w:rFonts w:hint="eastAsia" w:asciiTheme="minorEastAsia" w:hAnsiTheme="minorEastAsia" w:eastAsiaTheme="minorEastAsia" w:cstheme="minorEastAsia"/>
                <w:color w:val="000000" w:themeColor="text1"/>
                <w:sz w:val="24"/>
                <w:szCs w:val="24"/>
                <w14:textFill>
                  <w14:solidFill>
                    <w14:schemeClr w14:val="tx1"/>
                  </w14:solidFill>
                </w14:textFill>
              </w:rPr>
              <w:t>务及商务要求”要求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10" w:type="dxa"/>
            <w:vAlign w:val="top"/>
          </w:tcPr>
          <w:p>
            <w:pPr>
              <w:spacing w:line="312" w:lineRule="auto"/>
              <w:rPr>
                <w:rFonts w:hint="eastAsia" w:asciiTheme="minorEastAsia" w:hAnsiTheme="minorEastAsia" w:eastAsiaTheme="minorEastAsia" w:cstheme="minorEastAsia"/>
                <w:sz w:val="21"/>
              </w:rPr>
            </w:pPr>
          </w:p>
          <w:p>
            <w:pPr>
              <w:spacing w:before="78"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5</w:t>
            </w:r>
          </w:p>
        </w:tc>
        <w:tc>
          <w:tcPr>
            <w:tcW w:w="2014" w:type="dxa"/>
            <w:vAlign w:val="top"/>
          </w:tcPr>
          <w:p>
            <w:pPr>
              <w:spacing w:line="272" w:lineRule="auto"/>
              <w:rPr>
                <w:rFonts w:hint="eastAsia" w:asciiTheme="minorEastAsia" w:hAnsiTheme="minorEastAsia" w:eastAsiaTheme="minorEastAsia" w:cstheme="minorEastAsia"/>
                <w:sz w:val="21"/>
              </w:rPr>
            </w:pPr>
          </w:p>
          <w:p>
            <w:pPr>
              <w:spacing w:before="78" w:line="22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质询方式</w:t>
            </w:r>
          </w:p>
        </w:tc>
        <w:tc>
          <w:tcPr>
            <w:tcW w:w="7035" w:type="dxa"/>
            <w:vAlign w:val="top"/>
          </w:tcPr>
          <w:p>
            <w:pPr>
              <w:spacing w:before="117" w:line="220"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7"/>
                <w:sz w:val="24"/>
                <w:szCs w:val="24"/>
              </w:rPr>
              <w:t>质</w:t>
            </w:r>
            <w:r>
              <w:rPr>
                <w:rFonts w:hint="eastAsia" w:asciiTheme="minorEastAsia" w:hAnsiTheme="minorEastAsia" w:eastAsiaTheme="minorEastAsia" w:cstheme="minorEastAsia"/>
                <w:spacing w:val="-6"/>
                <w:sz w:val="24"/>
                <w:szCs w:val="24"/>
              </w:rPr>
              <w:t>询时间：</w:t>
            </w:r>
            <w:r>
              <w:rPr>
                <w:rFonts w:hint="eastAsia" w:asciiTheme="minorEastAsia" w:hAnsiTheme="minorEastAsia" w:eastAsiaTheme="minorEastAsia" w:cstheme="minorEastAsia"/>
                <w:color w:val="auto"/>
                <w:spacing w:val="-6"/>
                <w:sz w:val="24"/>
                <w:szCs w:val="24"/>
              </w:rPr>
              <w:t>202</w:t>
            </w:r>
            <w:r>
              <w:rPr>
                <w:rFonts w:hint="eastAsia" w:asciiTheme="minorEastAsia" w:hAnsiTheme="minorEastAsia" w:eastAsiaTheme="minorEastAsia" w:cstheme="minorEastAsia"/>
                <w:color w:val="auto"/>
                <w:spacing w:val="-6"/>
                <w:sz w:val="24"/>
                <w:szCs w:val="24"/>
                <w:lang w:val="en-US" w:eastAsia="zh-CN"/>
              </w:rPr>
              <w:t>3</w:t>
            </w:r>
            <w:r>
              <w:rPr>
                <w:rFonts w:hint="eastAsia" w:asciiTheme="minorEastAsia" w:hAnsiTheme="minorEastAsia" w:eastAsiaTheme="minorEastAsia" w:cstheme="minorEastAsia"/>
                <w:color w:val="auto"/>
                <w:spacing w:val="-6"/>
                <w:sz w:val="24"/>
                <w:szCs w:val="24"/>
                <w:lang w:eastAsia="zh-CN"/>
              </w:rPr>
              <w:t>年</w:t>
            </w:r>
            <w:r>
              <w:rPr>
                <w:rFonts w:hint="eastAsia" w:asciiTheme="minorEastAsia" w:hAnsiTheme="minorEastAsia" w:eastAsiaTheme="minorEastAsia" w:cstheme="minorEastAsia"/>
                <w:color w:val="auto"/>
                <w:spacing w:val="-6"/>
                <w:sz w:val="24"/>
                <w:szCs w:val="24"/>
                <w:lang w:val="en-US" w:eastAsia="zh-CN"/>
              </w:rPr>
              <w:t>2月27日</w:t>
            </w:r>
            <w:r>
              <w:rPr>
                <w:rFonts w:hint="eastAsia" w:asciiTheme="minorEastAsia" w:hAnsiTheme="minorEastAsia" w:eastAsiaTheme="minorEastAsia" w:cstheme="minorEastAsia"/>
                <w:color w:val="auto"/>
                <w:spacing w:val="-6"/>
                <w:sz w:val="24"/>
                <w:szCs w:val="24"/>
              </w:rPr>
              <w:t xml:space="preserve"> 10:00 至 202</w:t>
            </w:r>
            <w:r>
              <w:rPr>
                <w:rFonts w:hint="eastAsia" w:asciiTheme="minorEastAsia" w:hAnsiTheme="minorEastAsia" w:eastAsiaTheme="minorEastAsia" w:cstheme="minorEastAsia"/>
                <w:color w:val="auto"/>
                <w:spacing w:val="-6"/>
                <w:sz w:val="24"/>
                <w:szCs w:val="24"/>
                <w:lang w:val="en-US" w:eastAsia="zh-CN"/>
              </w:rPr>
              <w:t>3</w:t>
            </w:r>
            <w:r>
              <w:rPr>
                <w:rFonts w:hint="eastAsia" w:asciiTheme="minorEastAsia" w:hAnsiTheme="minorEastAsia" w:eastAsiaTheme="minorEastAsia" w:cstheme="minorEastAsia"/>
                <w:color w:val="auto"/>
                <w:spacing w:val="-6"/>
                <w:sz w:val="24"/>
                <w:szCs w:val="24"/>
                <w:lang w:eastAsia="zh-CN"/>
              </w:rPr>
              <w:t>年</w:t>
            </w:r>
            <w:r>
              <w:rPr>
                <w:rFonts w:hint="eastAsia" w:asciiTheme="minorEastAsia" w:hAnsiTheme="minorEastAsia" w:eastAsiaTheme="minorEastAsia" w:cstheme="minorEastAsia"/>
                <w:color w:val="auto"/>
                <w:spacing w:val="-6"/>
                <w:sz w:val="24"/>
                <w:szCs w:val="24"/>
                <w:lang w:val="en-US" w:eastAsia="zh-CN"/>
              </w:rPr>
              <w:t>3月9日</w:t>
            </w:r>
            <w:r>
              <w:rPr>
                <w:rFonts w:hint="eastAsia" w:asciiTheme="minorEastAsia" w:hAnsiTheme="minorEastAsia" w:eastAsiaTheme="minorEastAsia" w:cstheme="minorEastAsia"/>
                <w:color w:val="auto"/>
                <w:spacing w:val="-6"/>
                <w:sz w:val="24"/>
                <w:szCs w:val="24"/>
              </w:rPr>
              <w:t xml:space="preserve"> 20:00</w:t>
            </w:r>
          </w:p>
          <w:p>
            <w:pPr>
              <w:spacing w:before="181" w:line="219"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质询方式：通过博州公</w:t>
            </w:r>
            <w:r>
              <w:rPr>
                <w:rFonts w:hint="eastAsia" w:asciiTheme="minorEastAsia" w:hAnsiTheme="minorEastAsia" w:eastAsiaTheme="minorEastAsia" w:cstheme="minorEastAsia"/>
                <w:sz w:val="24"/>
                <w:szCs w:val="24"/>
              </w:rPr>
              <w:t>共资源交易平台进行提问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6" w:hRule="atLeast"/>
        </w:trPr>
        <w:tc>
          <w:tcPr>
            <w:tcW w:w="610" w:type="dxa"/>
            <w:vAlign w:val="top"/>
          </w:tcPr>
          <w:p>
            <w:pPr>
              <w:spacing w:line="312" w:lineRule="auto"/>
              <w:rPr>
                <w:rFonts w:hint="eastAsia" w:asciiTheme="minorEastAsia" w:hAnsiTheme="minorEastAsia" w:eastAsiaTheme="minorEastAsia" w:cstheme="minorEastAsia"/>
                <w:sz w:val="21"/>
              </w:rPr>
            </w:pPr>
          </w:p>
          <w:p>
            <w:pPr>
              <w:spacing w:before="78"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6</w:t>
            </w:r>
          </w:p>
        </w:tc>
        <w:tc>
          <w:tcPr>
            <w:tcW w:w="2014" w:type="dxa"/>
            <w:vAlign w:val="top"/>
          </w:tcPr>
          <w:p>
            <w:pPr>
              <w:spacing w:line="272" w:lineRule="auto"/>
              <w:rPr>
                <w:rFonts w:hint="eastAsia" w:asciiTheme="minorEastAsia" w:hAnsiTheme="minorEastAsia" w:eastAsiaTheme="minorEastAsia" w:cstheme="minorEastAsia"/>
                <w:sz w:val="21"/>
              </w:rPr>
            </w:pPr>
          </w:p>
          <w:p>
            <w:pPr>
              <w:spacing w:before="78" w:line="22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评标办</w:t>
            </w:r>
            <w:r>
              <w:rPr>
                <w:rFonts w:hint="eastAsia" w:asciiTheme="minorEastAsia" w:hAnsiTheme="minorEastAsia" w:eastAsiaTheme="minorEastAsia" w:cstheme="minorEastAsia"/>
                <w:spacing w:val="-1"/>
                <w:sz w:val="24"/>
                <w:szCs w:val="24"/>
              </w:rPr>
              <w:t>法</w:t>
            </w:r>
          </w:p>
        </w:tc>
        <w:tc>
          <w:tcPr>
            <w:tcW w:w="7035" w:type="dxa"/>
            <w:vAlign w:val="top"/>
          </w:tcPr>
          <w:p>
            <w:pPr>
              <w:spacing w:before="119" w:line="468" w:lineRule="exact"/>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position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0"/>
                <w:position w:val="16"/>
                <w:sz w:val="24"/>
                <w:szCs w:val="24"/>
                <w14:textFill>
                  <w14:solidFill>
                    <w14:schemeClr w14:val="tx1"/>
                  </w14:solidFill>
                </w14:textFill>
              </w:rPr>
              <w:t>综合评分法</w:t>
            </w:r>
          </w:p>
          <w:p>
            <w:pPr>
              <w:spacing w:line="218"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最</w:t>
            </w:r>
            <w:r>
              <w:rPr>
                <w:rFonts w:hint="eastAsia" w:asciiTheme="minorEastAsia" w:hAnsiTheme="minorEastAsia" w:eastAsiaTheme="minorEastAsia" w:cstheme="minorEastAsia"/>
                <w:spacing w:val="-6"/>
                <w:sz w:val="24"/>
                <w:szCs w:val="24"/>
              </w:rPr>
              <w:t>低价法</w:t>
            </w:r>
          </w:p>
        </w:tc>
      </w:tr>
    </w:tbl>
    <w:p>
      <w:pPr>
        <w:spacing w:line="26" w:lineRule="exact"/>
        <w:rPr>
          <w:rFonts w:hint="eastAsia" w:asciiTheme="minorEastAsia" w:hAnsiTheme="minorEastAsia" w:eastAsiaTheme="minorEastAsia" w:cstheme="minorEastAsia"/>
        </w:rPr>
      </w:pPr>
    </w:p>
    <w:tbl>
      <w:tblPr>
        <w:tblStyle w:val="8"/>
        <w:tblW w:w="9679"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012"/>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612" w:type="dxa"/>
            <w:shd w:val="clear" w:color="auto" w:fill="FEFEFE"/>
            <w:vAlign w:val="top"/>
          </w:tcPr>
          <w:p>
            <w:pPr>
              <w:spacing w:line="313" w:lineRule="auto"/>
              <w:rPr>
                <w:rFonts w:hint="eastAsia" w:asciiTheme="minorEastAsia" w:hAnsiTheme="minorEastAsia" w:eastAsiaTheme="minorEastAsia" w:cstheme="minorEastAsia"/>
                <w:sz w:val="21"/>
              </w:rPr>
            </w:pPr>
          </w:p>
          <w:p>
            <w:pPr>
              <w:spacing w:before="78"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7</w:t>
            </w:r>
          </w:p>
        </w:tc>
        <w:tc>
          <w:tcPr>
            <w:tcW w:w="2012" w:type="dxa"/>
            <w:shd w:val="clear" w:color="auto" w:fill="FEFEFE"/>
            <w:vAlign w:val="top"/>
          </w:tcPr>
          <w:p>
            <w:pPr>
              <w:spacing w:line="273" w:lineRule="auto"/>
              <w:rPr>
                <w:rFonts w:hint="eastAsia" w:asciiTheme="minorEastAsia" w:hAnsiTheme="minorEastAsia" w:eastAsiaTheme="minorEastAsia" w:cstheme="minorEastAsia"/>
                <w:sz w:val="21"/>
              </w:rPr>
            </w:pPr>
          </w:p>
          <w:p>
            <w:pPr>
              <w:spacing w:before="78" w:line="220"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w:t>
            </w:r>
          </w:p>
        </w:tc>
        <w:tc>
          <w:tcPr>
            <w:tcW w:w="7055" w:type="dxa"/>
            <w:shd w:val="clear" w:color="auto" w:fill="FEFEFE"/>
            <w:vAlign w:val="top"/>
          </w:tcPr>
          <w:p>
            <w:pPr>
              <w:spacing w:before="120" w:line="468" w:lineRule="exact"/>
              <w:ind w:left="12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1"/>
                <w:position w:val="16"/>
                <w:sz w:val="24"/>
                <w:szCs w:val="24"/>
              </w:rPr>
              <w:t>☑</w:t>
            </w:r>
            <w:r>
              <w:rPr>
                <w:rFonts w:hint="eastAsia" w:asciiTheme="minorEastAsia" w:hAnsiTheme="minorEastAsia" w:eastAsiaTheme="minorEastAsia" w:cstheme="minorEastAsia"/>
                <w:color w:val="000000"/>
                <w:spacing w:val="-10"/>
                <w:position w:val="16"/>
                <w:sz w:val="24"/>
                <w:szCs w:val="24"/>
              </w:rPr>
              <w:t>是,专门面向</w:t>
            </w:r>
          </w:p>
          <w:p>
            <w:pPr>
              <w:spacing w:line="220" w:lineRule="auto"/>
              <w:ind w:left="13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7"/>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612" w:type="dxa"/>
            <w:shd w:val="clear" w:color="auto" w:fill="EBEBEB"/>
            <w:vAlign w:val="top"/>
          </w:tcPr>
          <w:p>
            <w:pPr>
              <w:spacing w:line="305" w:lineRule="auto"/>
              <w:rPr>
                <w:rFonts w:hint="eastAsia" w:asciiTheme="minorEastAsia" w:hAnsiTheme="minorEastAsia" w:eastAsiaTheme="minorEastAsia" w:cstheme="minorEastAsia"/>
                <w:sz w:val="21"/>
              </w:rPr>
            </w:pPr>
          </w:p>
          <w:p>
            <w:pPr>
              <w:spacing w:before="78"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8</w:t>
            </w:r>
          </w:p>
        </w:tc>
        <w:tc>
          <w:tcPr>
            <w:tcW w:w="2012" w:type="dxa"/>
            <w:shd w:val="clear" w:color="auto" w:fill="EBEBEB"/>
            <w:vAlign w:val="top"/>
          </w:tcPr>
          <w:p>
            <w:pPr>
              <w:spacing w:line="266" w:lineRule="auto"/>
              <w:rPr>
                <w:rFonts w:hint="eastAsia" w:asciiTheme="minorEastAsia" w:hAnsiTheme="minorEastAsia" w:eastAsiaTheme="minorEastAsia" w:cstheme="minorEastAsia"/>
                <w:sz w:val="21"/>
              </w:rPr>
            </w:pPr>
          </w:p>
          <w:p>
            <w:pPr>
              <w:spacing w:before="78" w:line="22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监狱企业</w:t>
            </w:r>
          </w:p>
        </w:tc>
        <w:tc>
          <w:tcPr>
            <w:tcW w:w="7055" w:type="dxa"/>
            <w:shd w:val="clear" w:color="auto" w:fill="EBEBEB"/>
            <w:vAlign w:val="top"/>
          </w:tcPr>
          <w:p>
            <w:pPr>
              <w:spacing w:before="113" w:line="468" w:lineRule="exact"/>
              <w:ind w:left="13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8"/>
                <w:position w:val="17"/>
                <w:sz w:val="24"/>
                <w:szCs w:val="24"/>
              </w:rPr>
              <w:t>□</w:t>
            </w:r>
            <w:r>
              <w:rPr>
                <w:rFonts w:hint="eastAsia" w:asciiTheme="minorEastAsia" w:hAnsiTheme="minorEastAsia" w:eastAsiaTheme="minorEastAsia" w:cstheme="minorEastAsia"/>
                <w:color w:val="000000"/>
                <w:spacing w:val="-4"/>
                <w:position w:val="17"/>
                <w:sz w:val="24"/>
                <w:szCs w:val="24"/>
              </w:rPr>
              <w:t>是,专门面向</w:t>
            </w:r>
          </w:p>
          <w:p>
            <w:pPr>
              <w:spacing w:line="220" w:lineRule="auto"/>
              <w:ind w:left="12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1"/>
                <w:sz w:val="24"/>
                <w:szCs w:val="24"/>
              </w:rPr>
              <w:t>☑</w:t>
            </w:r>
            <w:r>
              <w:rPr>
                <w:rFonts w:hint="eastAsia" w:asciiTheme="minorEastAsia" w:hAnsiTheme="minorEastAsia" w:eastAsiaTheme="minorEastAsia" w:cstheme="minorEastAsia"/>
                <w:color w:val="000000"/>
                <w:spacing w:val="-9"/>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612" w:type="dxa"/>
            <w:shd w:val="clear" w:color="auto" w:fill="E0E0E0"/>
            <w:vAlign w:val="top"/>
          </w:tcPr>
          <w:p>
            <w:pPr>
              <w:spacing w:before="153" w:line="183"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9</w:t>
            </w:r>
          </w:p>
        </w:tc>
        <w:tc>
          <w:tcPr>
            <w:tcW w:w="2012" w:type="dxa"/>
            <w:shd w:val="clear" w:color="auto" w:fill="E0E0E0"/>
            <w:vAlign w:val="top"/>
          </w:tcPr>
          <w:p>
            <w:pPr>
              <w:spacing w:before="113" w:line="220" w:lineRule="auto"/>
              <w:ind w:lef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质疑及提</w:t>
            </w:r>
            <w:r>
              <w:rPr>
                <w:rFonts w:hint="eastAsia" w:asciiTheme="minorEastAsia" w:hAnsiTheme="minorEastAsia" w:eastAsiaTheme="minorEastAsia" w:cstheme="minorEastAsia"/>
                <w:spacing w:val="-1"/>
                <w:sz w:val="24"/>
                <w:szCs w:val="24"/>
              </w:rPr>
              <w:t>交</w:t>
            </w:r>
          </w:p>
        </w:tc>
        <w:tc>
          <w:tcPr>
            <w:tcW w:w="7055" w:type="dxa"/>
            <w:shd w:val="clear" w:color="auto" w:fill="E0E0E0"/>
            <w:vAlign w:val="top"/>
          </w:tcPr>
          <w:p>
            <w:pPr>
              <w:spacing w:before="113"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详见本章“质疑及提交”要</w:t>
            </w:r>
            <w:r>
              <w:rPr>
                <w:rFonts w:hint="eastAsia" w:asciiTheme="minorEastAsia" w:hAnsiTheme="minorEastAsia" w:eastAsiaTheme="minorEastAsia" w:cstheme="minorEastAsia"/>
                <w:sz w:val="24"/>
                <w:szCs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2" w:hRule="atLeast"/>
        </w:trPr>
        <w:tc>
          <w:tcPr>
            <w:tcW w:w="612" w:type="dxa"/>
            <w:shd w:val="clear" w:color="auto" w:fill="EBEBEB"/>
            <w:vAlign w:val="top"/>
          </w:tcPr>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2" w:lineRule="auto"/>
              <w:rPr>
                <w:rFonts w:hint="eastAsia" w:asciiTheme="minorEastAsia" w:hAnsiTheme="minorEastAsia" w:eastAsiaTheme="minorEastAsia" w:cstheme="minorEastAsia"/>
                <w:sz w:val="21"/>
              </w:rPr>
            </w:pPr>
          </w:p>
          <w:p>
            <w:pPr>
              <w:spacing w:before="78" w:line="183"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0</w:t>
            </w:r>
          </w:p>
        </w:tc>
        <w:tc>
          <w:tcPr>
            <w:tcW w:w="2012" w:type="dxa"/>
            <w:shd w:val="clear" w:color="auto" w:fill="EBEBEB"/>
            <w:vAlign w:val="top"/>
          </w:tcPr>
          <w:p>
            <w:pPr>
              <w:spacing w:line="266" w:lineRule="auto"/>
              <w:rPr>
                <w:rFonts w:hint="eastAsia" w:asciiTheme="minorEastAsia" w:hAnsiTheme="minorEastAsia" w:eastAsiaTheme="minorEastAsia" w:cstheme="minorEastAsia"/>
                <w:sz w:val="21"/>
              </w:rPr>
            </w:pPr>
          </w:p>
          <w:p>
            <w:pPr>
              <w:spacing w:line="266" w:lineRule="auto"/>
              <w:rPr>
                <w:rFonts w:hint="eastAsia" w:asciiTheme="minorEastAsia" w:hAnsiTheme="minorEastAsia" w:eastAsiaTheme="minorEastAsia" w:cstheme="minorEastAsia"/>
                <w:sz w:val="21"/>
              </w:rPr>
            </w:pPr>
          </w:p>
          <w:p>
            <w:pPr>
              <w:spacing w:line="266" w:lineRule="auto"/>
              <w:rPr>
                <w:rFonts w:hint="eastAsia" w:asciiTheme="minorEastAsia" w:hAnsiTheme="minorEastAsia" w:eastAsiaTheme="minorEastAsia" w:cstheme="minorEastAsia"/>
                <w:sz w:val="21"/>
              </w:rPr>
            </w:pPr>
          </w:p>
          <w:p>
            <w:pPr>
              <w:spacing w:line="266" w:lineRule="auto"/>
              <w:rPr>
                <w:rFonts w:hint="eastAsia" w:asciiTheme="minorEastAsia" w:hAnsiTheme="minorEastAsia" w:eastAsiaTheme="minorEastAsia" w:cstheme="minorEastAsia"/>
                <w:sz w:val="21"/>
              </w:rPr>
            </w:pPr>
          </w:p>
          <w:p>
            <w:pPr>
              <w:spacing w:line="266" w:lineRule="auto"/>
              <w:rPr>
                <w:rFonts w:hint="eastAsia" w:asciiTheme="minorEastAsia" w:hAnsiTheme="minorEastAsia" w:eastAsiaTheme="minorEastAsia" w:cstheme="minorEastAsia"/>
                <w:sz w:val="21"/>
              </w:rPr>
            </w:pPr>
          </w:p>
          <w:p>
            <w:pPr>
              <w:spacing w:line="267" w:lineRule="auto"/>
              <w:rPr>
                <w:rFonts w:hint="eastAsia" w:asciiTheme="minorEastAsia" w:hAnsiTheme="minorEastAsia" w:eastAsiaTheme="minorEastAsia" w:cstheme="minorEastAsia"/>
                <w:sz w:val="21"/>
              </w:rPr>
            </w:pPr>
          </w:p>
          <w:p>
            <w:pPr>
              <w:spacing w:line="267" w:lineRule="auto"/>
              <w:rPr>
                <w:rFonts w:hint="eastAsia" w:asciiTheme="minorEastAsia" w:hAnsiTheme="minorEastAsia" w:eastAsiaTheme="minorEastAsia" w:cstheme="minorEastAsia"/>
                <w:sz w:val="21"/>
              </w:rPr>
            </w:pPr>
          </w:p>
          <w:p>
            <w:pPr>
              <w:spacing w:line="267" w:lineRule="auto"/>
              <w:rPr>
                <w:rFonts w:hint="eastAsia" w:asciiTheme="minorEastAsia" w:hAnsiTheme="minorEastAsia" w:eastAsiaTheme="minorEastAsia" w:cstheme="minorEastAsia"/>
                <w:sz w:val="21"/>
              </w:rPr>
            </w:pPr>
          </w:p>
          <w:p>
            <w:pPr>
              <w:spacing w:before="78" w:line="220"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履</w:t>
            </w:r>
            <w:r>
              <w:rPr>
                <w:rFonts w:hint="eastAsia" w:asciiTheme="minorEastAsia" w:hAnsiTheme="minorEastAsia" w:eastAsiaTheme="minorEastAsia" w:cstheme="minorEastAsia"/>
                <w:spacing w:val="-2"/>
                <w:sz w:val="24"/>
                <w:szCs w:val="24"/>
              </w:rPr>
              <w:t>约保证金</w:t>
            </w:r>
          </w:p>
        </w:tc>
        <w:tc>
          <w:tcPr>
            <w:tcW w:w="7055" w:type="dxa"/>
            <w:shd w:val="clear" w:color="auto" w:fill="EBEBEB"/>
            <w:vAlign w:val="top"/>
          </w:tcPr>
          <w:p>
            <w:pPr>
              <w:spacing w:before="114" w:line="360" w:lineRule="auto"/>
              <w:ind w:left="118" w:right="10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4"/>
                <w:sz w:val="24"/>
                <w:szCs w:val="24"/>
              </w:rPr>
              <w:t xml:space="preserve">履约保证金的交纳必须以公对公账户进行电汇或转账， </w:t>
            </w:r>
            <w:r>
              <w:rPr>
                <w:rFonts w:hint="eastAsia" w:asciiTheme="minorEastAsia" w:hAnsiTheme="minorEastAsia" w:eastAsiaTheme="minorEastAsia" w:cstheme="minorEastAsia"/>
                <w:color w:val="000000"/>
                <w:spacing w:val="-1"/>
                <w:sz w:val="24"/>
                <w:szCs w:val="24"/>
              </w:rPr>
              <w:t>否</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pacing w:val="-11"/>
                <w:sz w:val="24"/>
                <w:szCs w:val="24"/>
              </w:rPr>
              <w:t>则</w:t>
            </w:r>
            <w:r>
              <w:rPr>
                <w:rFonts w:hint="eastAsia" w:asciiTheme="minorEastAsia" w:hAnsiTheme="minorEastAsia" w:eastAsiaTheme="minorEastAsia" w:cstheme="minorEastAsia"/>
                <w:color w:val="000000"/>
                <w:spacing w:val="-6"/>
                <w:sz w:val="24"/>
                <w:szCs w:val="24"/>
              </w:rPr>
              <w:t>不予认可。</w:t>
            </w:r>
          </w:p>
          <w:p>
            <w:pPr>
              <w:spacing w:line="218" w:lineRule="auto"/>
              <w:ind w:left="119"/>
              <w:rPr>
                <w:rFonts w:hint="eastAsia" w:asciiTheme="minorEastAsia" w:hAnsiTheme="minorEastAsia" w:eastAsiaTheme="minorEastAsia" w:cstheme="minorEastAsia"/>
                <w:color w:val="000000"/>
                <w:spacing w:val="-7"/>
                <w:sz w:val="24"/>
                <w:szCs w:val="24"/>
                <w:lang w:eastAsia="zh-CN"/>
              </w:rPr>
            </w:pPr>
            <w:r>
              <w:rPr>
                <w:rFonts w:hint="eastAsia" w:asciiTheme="minorEastAsia" w:hAnsiTheme="minorEastAsia" w:eastAsiaTheme="minorEastAsia" w:cstheme="minorEastAsia"/>
                <w:color w:val="000000"/>
                <w:spacing w:val="-14"/>
                <w:sz w:val="24"/>
                <w:szCs w:val="24"/>
              </w:rPr>
              <w:t>交</w:t>
            </w:r>
            <w:r>
              <w:rPr>
                <w:rFonts w:hint="eastAsia" w:asciiTheme="minorEastAsia" w:hAnsiTheme="minorEastAsia" w:eastAsiaTheme="minorEastAsia" w:cstheme="minorEastAsia"/>
                <w:color w:val="000000"/>
                <w:spacing w:val="-8"/>
                <w:sz w:val="24"/>
                <w:szCs w:val="24"/>
              </w:rPr>
              <w:t>纳</w:t>
            </w:r>
            <w:r>
              <w:rPr>
                <w:rFonts w:hint="eastAsia" w:asciiTheme="minorEastAsia" w:hAnsiTheme="minorEastAsia" w:eastAsiaTheme="minorEastAsia" w:cstheme="minorEastAsia"/>
                <w:color w:val="000000"/>
                <w:spacing w:val="-7"/>
                <w:sz w:val="24"/>
                <w:szCs w:val="24"/>
              </w:rPr>
              <w:t>时间：</w:t>
            </w:r>
            <w:r>
              <w:rPr>
                <w:rFonts w:hint="eastAsia" w:asciiTheme="minorEastAsia" w:hAnsiTheme="minorEastAsia" w:eastAsiaTheme="minorEastAsia" w:cstheme="minorEastAsia"/>
                <w:color w:val="000000"/>
                <w:spacing w:val="-7"/>
                <w:sz w:val="24"/>
                <w:szCs w:val="24"/>
                <w:lang w:eastAsia="zh-CN"/>
              </w:rPr>
              <w:t>无</w:t>
            </w:r>
          </w:p>
          <w:p>
            <w:pPr>
              <w:spacing w:before="184" w:line="220" w:lineRule="auto"/>
              <w:ind w:left="11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21"/>
                <w:sz w:val="24"/>
                <w:szCs w:val="24"/>
              </w:rPr>
              <w:t>交</w:t>
            </w:r>
            <w:r>
              <w:rPr>
                <w:rFonts w:hint="eastAsia" w:asciiTheme="minorEastAsia" w:hAnsiTheme="minorEastAsia" w:eastAsiaTheme="minorEastAsia" w:cstheme="minorEastAsia"/>
                <w:color w:val="000000"/>
                <w:spacing w:val="-17"/>
                <w:sz w:val="24"/>
                <w:szCs w:val="24"/>
              </w:rPr>
              <w:t>纳金额： 无</w:t>
            </w:r>
          </w:p>
          <w:p>
            <w:pPr>
              <w:spacing w:before="182" w:line="220" w:lineRule="auto"/>
              <w:ind w:left="12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9"/>
                <w:sz w:val="24"/>
                <w:szCs w:val="24"/>
              </w:rPr>
              <w:t>收</w:t>
            </w:r>
            <w:r>
              <w:rPr>
                <w:rFonts w:hint="eastAsia" w:asciiTheme="minorEastAsia" w:hAnsiTheme="minorEastAsia" w:eastAsiaTheme="minorEastAsia" w:cstheme="minorEastAsia"/>
                <w:color w:val="000000"/>
                <w:spacing w:val="-18"/>
                <w:sz w:val="24"/>
                <w:szCs w:val="24"/>
              </w:rPr>
              <w:t>款单位： 无</w:t>
            </w:r>
          </w:p>
          <w:p>
            <w:pPr>
              <w:spacing w:before="182" w:line="220" w:lineRule="auto"/>
              <w:ind w:left="11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8"/>
                <w:sz w:val="24"/>
                <w:szCs w:val="24"/>
              </w:rPr>
              <w:t>开</w:t>
            </w:r>
            <w:r>
              <w:rPr>
                <w:rFonts w:hint="eastAsia" w:asciiTheme="minorEastAsia" w:hAnsiTheme="minorEastAsia" w:eastAsiaTheme="minorEastAsia" w:cstheme="minorEastAsia"/>
                <w:color w:val="000000"/>
                <w:spacing w:val="-17"/>
                <w:sz w:val="24"/>
                <w:szCs w:val="24"/>
              </w:rPr>
              <w:t>户银行： 无</w:t>
            </w:r>
          </w:p>
          <w:p>
            <w:pPr>
              <w:spacing w:before="182" w:line="220" w:lineRule="auto"/>
              <w:ind w:left="11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8"/>
                <w:sz w:val="24"/>
                <w:szCs w:val="24"/>
              </w:rPr>
              <w:t>银</w:t>
            </w:r>
            <w:r>
              <w:rPr>
                <w:rFonts w:hint="eastAsia" w:asciiTheme="minorEastAsia" w:hAnsiTheme="minorEastAsia" w:eastAsiaTheme="minorEastAsia" w:cstheme="minorEastAsia"/>
                <w:color w:val="000000"/>
                <w:spacing w:val="-17"/>
                <w:sz w:val="24"/>
                <w:szCs w:val="24"/>
              </w:rPr>
              <w:t>行账号： 无</w:t>
            </w:r>
          </w:p>
          <w:p>
            <w:pPr>
              <w:spacing w:before="181" w:line="360" w:lineRule="auto"/>
              <w:ind w:left="113" w:right="103" w:firstLine="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
                <w:sz w:val="24"/>
                <w:szCs w:val="24"/>
              </w:rPr>
              <w:t>项目完成验收合格无质量问题后退还，返还需提</w:t>
            </w:r>
            <w:r>
              <w:rPr>
                <w:rFonts w:hint="eastAsia" w:asciiTheme="minorEastAsia" w:hAnsiTheme="minorEastAsia" w:eastAsiaTheme="minorEastAsia" w:cstheme="minorEastAsia"/>
                <w:color w:val="000000"/>
                <w:sz w:val="24"/>
                <w:szCs w:val="24"/>
              </w:rPr>
              <w:t xml:space="preserve">交合同原 </w:t>
            </w:r>
            <w:r>
              <w:rPr>
                <w:rFonts w:hint="eastAsia" w:asciiTheme="minorEastAsia" w:hAnsiTheme="minorEastAsia" w:eastAsiaTheme="minorEastAsia" w:cstheme="minorEastAsia"/>
                <w:color w:val="000000"/>
                <w:spacing w:val="1"/>
                <w:sz w:val="24"/>
                <w:szCs w:val="24"/>
              </w:rPr>
              <w:t>件，验收合格单，返还收款收据、银行开户许可证并备</w:t>
            </w:r>
            <w:r>
              <w:rPr>
                <w:rFonts w:hint="eastAsia" w:asciiTheme="minorEastAsia" w:hAnsiTheme="minorEastAsia" w:eastAsiaTheme="minorEastAsia" w:cstheme="minorEastAsia"/>
                <w:color w:val="000000"/>
                <w:sz w:val="24"/>
                <w:szCs w:val="24"/>
              </w:rPr>
              <w:t>注</w:t>
            </w:r>
          </w:p>
          <w:p>
            <w:pPr>
              <w:spacing w:line="220" w:lineRule="auto"/>
              <w:ind w:left="11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2"/>
                <w:sz w:val="24"/>
                <w:szCs w:val="24"/>
              </w:rPr>
              <w:t>开户行行号</w:t>
            </w:r>
            <w:r>
              <w:rPr>
                <w:rFonts w:hint="eastAsia" w:asciiTheme="minorEastAsia" w:hAnsiTheme="minorEastAsia" w:eastAsiaTheme="minorEastAsia" w:cstheme="minorEastAsia"/>
                <w:color w:val="000000"/>
                <w:spacing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612" w:type="dxa"/>
            <w:shd w:val="clear" w:color="auto" w:fill="E0E0E0"/>
            <w:vAlign w:val="top"/>
          </w:tcPr>
          <w:p>
            <w:pPr>
              <w:spacing w:line="310" w:lineRule="auto"/>
              <w:rPr>
                <w:rFonts w:hint="eastAsia" w:asciiTheme="minorEastAsia" w:hAnsiTheme="minorEastAsia" w:eastAsiaTheme="minorEastAsia" w:cstheme="minorEastAsia"/>
                <w:sz w:val="21"/>
              </w:rPr>
            </w:pPr>
          </w:p>
          <w:p>
            <w:pPr>
              <w:spacing w:before="78" w:line="185"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1</w:t>
            </w:r>
          </w:p>
        </w:tc>
        <w:tc>
          <w:tcPr>
            <w:tcW w:w="2012" w:type="dxa"/>
            <w:shd w:val="clear" w:color="auto" w:fill="E0E0E0"/>
            <w:vAlign w:val="top"/>
          </w:tcPr>
          <w:p>
            <w:pPr>
              <w:spacing w:line="271" w:lineRule="auto"/>
              <w:rPr>
                <w:rFonts w:hint="eastAsia" w:asciiTheme="minorEastAsia" w:hAnsiTheme="minorEastAsia" w:eastAsiaTheme="minorEastAsia" w:cstheme="minorEastAsia"/>
                <w:color w:val="auto"/>
                <w:sz w:val="21"/>
              </w:rPr>
            </w:pPr>
          </w:p>
          <w:p>
            <w:pPr>
              <w:spacing w:before="78" w:line="220" w:lineRule="auto"/>
              <w:ind w:left="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场地</w:t>
            </w:r>
            <w:r>
              <w:rPr>
                <w:rFonts w:hint="eastAsia" w:asciiTheme="minorEastAsia" w:hAnsiTheme="minorEastAsia" w:eastAsiaTheme="minorEastAsia" w:cstheme="minorEastAsia"/>
                <w:color w:val="auto"/>
                <w:spacing w:val="-1"/>
                <w:sz w:val="24"/>
                <w:szCs w:val="24"/>
              </w:rPr>
              <w:t>服务费</w:t>
            </w:r>
          </w:p>
        </w:tc>
        <w:tc>
          <w:tcPr>
            <w:tcW w:w="7055" w:type="dxa"/>
            <w:shd w:val="clear" w:color="auto" w:fill="E0E0E0"/>
            <w:vAlign w:val="top"/>
          </w:tcPr>
          <w:p>
            <w:pPr>
              <w:spacing w:before="116" w:line="220" w:lineRule="auto"/>
              <w:ind w:left="1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13"/>
                <w:sz w:val="24"/>
                <w:szCs w:val="24"/>
              </w:rPr>
              <w:t>不缴纳</w:t>
            </w:r>
          </w:p>
          <w:p>
            <w:pPr>
              <w:spacing w:before="165" w:line="220" w:lineRule="auto"/>
              <w:ind w:left="1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□缴纳，金额</w:t>
            </w:r>
            <w:r>
              <w:rPr>
                <w:rFonts w:hint="eastAsia" w:asciiTheme="minorEastAsia" w:hAnsiTheme="minorEastAsia" w:eastAsiaTheme="minorEastAsia" w:cstheme="minorEastAsia"/>
                <w:color w:val="auto"/>
                <w:spacing w:val="-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12" w:type="dxa"/>
            <w:shd w:val="clear" w:color="auto" w:fill="EBEBEB"/>
            <w:vAlign w:val="top"/>
          </w:tcPr>
          <w:p>
            <w:pPr>
              <w:spacing w:before="78" w:line="18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2</w:t>
            </w:r>
          </w:p>
        </w:tc>
        <w:tc>
          <w:tcPr>
            <w:tcW w:w="2012" w:type="dxa"/>
            <w:shd w:val="clear" w:color="auto" w:fill="EBEBEB"/>
            <w:vAlign w:val="top"/>
          </w:tcPr>
          <w:p>
            <w:pPr>
              <w:spacing w:line="251" w:lineRule="auto"/>
              <w:rPr>
                <w:rFonts w:hint="eastAsia" w:asciiTheme="minorEastAsia" w:hAnsiTheme="minorEastAsia" w:eastAsiaTheme="minorEastAsia" w:cstheme="minorEastAsia"/>
                <w:color w:val="auto"/>
                <w:sz w:val="21"/>
              </w:rPr>
            </w:pPr>
          </w:p>
          <w:p>
            <w:pPr>
              <w:spacing w:before="78" w:line="220" w:lineRule="auto"/>
              <w:ind w:firstLine="232"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其</w:t>
            </w:r>
            <w:r>
              <w:rPr>
                <w:rFonts w:hint="eastAsia" w:asciiTheme="minorEastAsia" w:hAnsiTheme="minorEastAsia" w:eastAsiaTheme="minorEastAsia" w:cstheme="minorEastAsia"/>
                <w:color w:val="auto"/>
                <w:spacing w:val="-2"/>
                <w:sz w:val="24"/>
                <w:szCs w:val="24"/>
              </w:rPr>
              <w:t>他</w:t>
            </w:r>
          </w:p>
        </w:tc>
        <w:tc>
          <w:tcPr>
            <w:tcW w:w="7055" w:type="dxa"/>
            <w:shd w:val="clear" w:color="auto" w:fill="EBEBEB"/>
            <w:vAlign w:val="top"/>
          </w:tcPr>
          <w:p>
            <w:pPr>
              <w:spacing w:line="219" w:lineRule="auto"/>
              <w:ind w:left="116"/>
              <w:rPr>
                <w:rFonts w:hint="eastAsia" w:asciiTheme="minorEastAsia" w:hAnsiTheme="minorEastAsia" w:eastAsiaTheme="minorEastAsia" w:cstheme="minorEastAsia"/>
                <w:color w:val="auto"/>
                <w:spacing w:val="10"/>
                <w:sz w:val="24"/>
                <w:szCs w:val="24"/>
              </w:rPr>
            </w:pPr>
          </w:p>
          <w:p>
            <w:pPr>
              <w:spacing w:line="219" w:lineRule="auto"/>
              <w:ind w:left="11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0"/>
                <w:sz w:val="24"/>
                <w:szCs w:val="24"/>
              </w:rPr>
              <w:t>付款</w:t>
            </w:r>
            <w:r>
              <w:rPr>
                <w:rFonts w:hint="eastAsia" w:asciiTheme="minorEastAsia" w:hAnsiTheme="minorEastAsia" w:eastAsiaTheme="minorEastAsia" w:cstheme="minorEastAsia"/>
                <w:color w:val="auto"/>
                <w:spacing w:val="8"/>
                <w:sz w:val="24"/>
                <w:szCs w:val="24"/>
              </w:rPr>
              <w:t>方</w:t>
            </w:r>
            <w:r>
              <w:rPr>
                <w:rFonts w:hint="eastAsia" w:asciiTheme="minorEastAsia" w:hAnsiTheme="minorEastAsia" w:eastAsiaTheme="minorEastAsia" w:cstheme="minorEastAsia"/>
                <w:color w:val="auto"/>
                <w:spacing w:val="5"/>
                <w:sz w:val="24"/>
                <w:szCs w:val="24"/>
              </w:rPr>
              <w:t>式：合同签订后，按合同约定</w:t>
            </w:r>
            <w:r>
              <w:rPr>
                <w:rFonts w:hint="eastAsia" w:asciiTheme="minorEastAsia" w:hAnsiTheme="minorEastAsia" w:eastAsiaTheme="minorEastAsia" w:cstheme="minorEastAsia"/>
                <w:color w:val="auto"/>
                <w:spacing w:val="5"/>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612" w:type="dxa"/>
            <w:shd w:val="clear" w:color="auto" w:fill="E0E0E0"/>
            <w:vAlign w:val="top"/>
          </w:tcPr>
          <w:p>
            <w:pPr>
              <w:spacing w:line="259" w:lineRule="auto"/>
              <w:rPr>
                <w:rFonts w:hint="eastAsia" w:asciiTheme="minorEastAsia" w:hAnsiTheme="minorEastAsia" w:eastAsiaTheme="minorEastAsia" w:cstheme="minorEastAsia"/>
                <w:sz w:val="21"/>
              </w:rPr>
            </w:pPr>
          </w:p>
          <w:p>
            <w:pPr>
              <w:spacing w:line="259" w:lineRule="auto"/>
              <w:rPr>
                <w:rFonts w:hint="eastAsia" w:asciiTheme="minorEastAsia" w:hAnsiTheme="minorEastAsia" w:eastAsiaTheme="minorEastAsia" w:cstheme="minorEastAsia"/>
                <w:sz w:val="21"/>
              </w:rPr>
            </w:pPr>
          </w:p>
          <w:p>
            <w:pPr>
              <w:spacing w:line="259" w:lineRule="auto"/>
              <w:rPr>
                <w:rFonts w:hint="eastAsia" w:asciiTheme="minorEastAsia" w:hAnsiTheme="minorEastAsia" w:eastAsiaTheme="minorEastAsia" w:cstheme="minorEastAsia"/>
                <w:sz w:val="21"/>
              </w:rPr>
            </w:pPr>
          </w:p>
          <w:p>
            <w:pPr>
              <w:spacing w:before="78" w:line="183"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3</w:t>
            </w:r>
          </w:p>
        </w:tc>
        <w:tc>
          <w:tcPr>
            <w:tcW w:w="2012" w:type="dxa"/>
            <w:shd w:val="clear" w:color="auto" w:fill="E0E0E0"/>
            <w:vAlign w:val="top"/>
          </w:tcPr>
          <w:p>
            <w:pPr>
              <w:spacing w:line="245" w:lineRule="auto"/>
              <w:rPr>
                <w:rFonts w:hint="eastAsia" w:asciiTheme="minorEastAsia" w:hAnsiTheme="minorEastAsia" w:eastAsiaTheme="minorEastAsia" w:cstheme="minorEastAsia"/>
                <w:sz w:val="21"/>
              </w:rPr>
            </w:pPr>
          </w:p>
          <w:p>
            <w:pPr>
              <w:spacing w:line="246" w:lineRule="auto"/>
              <w:rPr>
                <w:rFonts w:hint="eastAsia" w:asciiTheme="minorEastAsia" w:hAnsiTheme="minorEastAsia" w:eastAsiaTheme="minorEastAsia" w:cstheme="minorEastAsia"/>
                <w:sz w:val="21"/>
              </w:rPr>
            </w:pPr>
          </w:p>
          <w:p>
            <w:pPr>
              <w:spacing w:line="246" w:lineRule="auto"/>
              <w:rPr>
                <w:rFonts w:hint="eastAsia" w:asciiTheme="minorEastAsia" w:hAnsiTheme="minorEastAsia" w:eastAsiaTheme="minorEastAsia" w:cstheme="minorEastAsia"/>
                <w:sz w:val="21"/>
              </w:rPr>
            </w:pPr>
          </w:p>
          <w:p>
            <w:pPr>
              <w:spacing w:before="78" w:line="221"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备</w:t>
            </w:r>
            <w:r>
              <w:rPr>
                <w:rFonts w:hint="eastAsia" w:asciiTheme="minorEastAsia" w:hAnsiTheme="minorEastAsia" w:eastAsiaTheme="minorEastAsia" w:cstheme="minorEastAsia"/>
                <w:spacing w:val="-3"/>
                <w:sz w:val="24"/>
                <w:szCs w:val="24"/>
              </w:rPr>
              <w:t>注</w:t>
            </w:r>
          </w:p>
        </w:tc>
        <w:tc>
          <w:tcPr>
            <w:tcW w:w="7055" w:type="dxa"/>
            <w:shd w:val="clear" w:color="auto" w:fill="E0E0E0"/>
            <w:vAlign w:val="top"/>
          </w:tcPr>
          <w:p>
            <w:pPr>
              <w:spacing w:before="119" w:line="360" w:lineRule="auto"/>
              <w:ind w:left="141" w:right="106" w:hanging="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如果投标人电子投标文件无法制作或无法导</w:t>
            </w:r>
            <w:r>
              <w:rPr>
                <w:rFonts w:hint="eastAsia" w:asciiTheme="minorEastAsia" w:hAnsiTheme="minorEastAsia" w:eastAsiaTheme="minorEastAsia" w:cstheme="minorEastAsia"/>
                <w:sz w:val="24"/>
                <w:szCs w:val="24"/>
              </w:rPr>
              <w:t xml:space="preserve">入及导出等疑 </w:t>
            </w:r>
            <w:r>
              <w:rPr>
                <w:rFonts w:hint="eastAsia" w:asciiTheme="minorEastAsia" w:hAnsiTheme="minorEastAsia" w:eastAsiaTheme="minorEastAsia" w:cstheme="minorEastAsia"/>
                <w:spacing w:val="-6"/>
                <w:sz w:val="24"/>
                <w:szCs w:val="24"/>
              </w:rPr>
              <w:t>问，请</w:t>
            </w:r>
            <w:r>
              <w:rPr>
                <w:rFonts w:hint="eastAsia" w:asciiTheme="minorEastAsia" w:hAnsiTheme="minorEastAsia" w:eastAsiaTheme="minorEastAsia" w:cstheme="minorEastAsia"/>
                <w:spacing w:val="-5"/>
                <w:sz w:val="24"/>
                <w:szCs w:val="24"/>
              </w:rPr>
              <w:t>与</w:t>
            </w:r>
            <w:r>
              <w:rPr>
                <w:rFonts w:hint="eastAsia" w:asciiTheme="minorEastAsia" w:hAnsiTheme="minorEastAsia" w:eastAsiaTheme="minorEastAsia" w:cstheme="minorEastAsia"/>
                <w:spacing w:val="-3"/>
                <w:sz w:val="24"/>
                <w:szCs w:val="24"/>
              </w:rPr>
              <w:t>国泰新点软件股份有限公司联系。</w:t>
            </w:r>
          </w:p>
          <w:p>
            <w:pPr>
              <w:spacing w:line="219"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联系人：国泰新点软件</w:t>
            </w:r>
            <w:r>
              <w:rPr>
                <w:rFonts w:hint="eastAsia" w:asciiTheme="minorEastAsia" w:hAnsiTheme="minorEastAsia" w:eastAsiaTheme="minorEastAsia" w:cstheme="minorEastAsia"/>
                <w:sz w:val="24"/>
                <w:szCs w:val="24"/>
              </w:rPr>
              <w:t>股份有限公司</w:t>
            </w:r>
          </w:p>
          <w:p>
            <w:pPr>
              <w:spacing w:before="182" w:line="222"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联</w:t>
            </w:r>
            <w:r>
              <w:rPr>
                <w:rFonts w:hint="eastAsia" w:asciiTheme="minorEastAsia" w:hAnsiTheme="minorEastAsia" w:eastAsiaTheme="minorEastAsia" w:cstheme="minorEastAsia"/>
                <w:spacing w:val="-7"/>
                <w:sz w:val="24"/>
                <w:szCs w:val="24"/>
              </w:rPr>
              <w:t>系电话： 400-998-0000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shd w:val="clear" w:color="auto" w:fill="EBEBEB"/>
            <w:vAlign w:val="top"/>
          </w:tcPr>
          <w:p>
            <w:pPr>
              <w:spacing w:before="78" w:line="183" w:lineRule="auto"/>
              <w:ind w:left="12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24</w:t>
            </w:r>
          </w:p>
        </w:tc>
        <w:tc>
          <w:tcPr>
            <w:tcW w:w="2012" w:type="dxa"/>
            <w:shd w:val="clear" w:color="auto" w:fill="EBEBEB"/>
            <w:vAlign w:val="top"/>
          </w:tcPr>
          <w:p>
            <w:pPr>
              <w:spacing w:before="78" w:line="221" w:lineRule="auto"/>
              <w:ind w:left="116"/>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代理服务费</w:t>
            </w:r>
          </w:p>
        </w:tc>
        <w:tc>
          <w:tcPr>
            <w:tcW w:w="7055" w:type="dxa"/>
            <w:shd w:val="clear" w:color="auto" w:fill="EBEBEB"/>
            <w:vAlign w:val="top"/>
          </w:tcPr>
          <w:p>
            <w:pPr>
              <w:spacing w:before="182" w:line="222" w:lineRule="auto"/>
              <w:ind w:left="115"/>
              <w:rPr>
                <w:rFonts w:hint="eastAsia" w:asciiTheme="minorEastAsia" w:hAnsiTheme="minorEastAsia" w:eastAsiaTheme="minorEastAsia" w:cstheme="minorEastAsia"/>
                <w:color w:val="000000"/>
                <w:spacing w:val="-9"/>
                <w:sz w:val="24"/>
                <w:szCs w:val="24"/>
              </w:rPr>
            </w:pPr>
            <w:r>
              <w:rPr>
                <w:rFonts w:hint="eastAsia" w:asciiTheme="minorEastAsia" w:hAnsiTheme="minorEastAsia" w:eastAsiaTheme="minorEastAsia" w:cstheme="minorEastAsia"/>
                <w:color w:val="000000"/>
                <w:spacing w:val="-9"/>
                <w:sz w:val="24"/>
                <w:szCs w:val="24"/>
              </w:rPr>
              <w:t>招标代理服务费按照国家计委关于《招标代理服务收费管理暂行办法》（计价格[2002]1980号）和发改价格【2011】534号文件规定计算，</w:t>
            </w:r>
            <w:r>
              <w:rPr>
                <w:rFonts w:hint="eastAsia" w:asciiTheme="minorEastAsia" w:hAnsiTheme="minorEastAsia" w:eastAsiaTheme="minorEastAsia" w:cstheme="minorEastAsia"/>
                <w:color w:val="000000"/>
                <w:spacing w:val="-9"/>
                <w:sz w:val="24"/>
                <w:szCs w:val="24"/>
                <w:lang w:eastAsia="zh-CN"/>
              </w:rPr>
              <w:t>给与</w:t>
            </w:r>
            <w:r>
              <w:rPr>
                <w:rFonts w:hint="eastAsia" w:asciiTheme="minorEastAsia" w:hAnsiTheme="minorEastAsia" w:eastAsiaTheme="minorEastAsia" w:cstheme="minorEastAsia"/>
                <w:color w:val="000000"/>
                <w:spacing w:val="-9"/>
                <w:sz w:val="24"/>
                <w:szCs w:val="24"/>
                <w:lang w:val="en-US" w:eastAsia="zh-CN"/>
              </w:rPr>
              <w:t>70%折扣，</w:t>
            </w:r>
            <w:r>
              <w:rPr>
                <w:rFonts w:hint="eastAsia" w:asciiTheme="minorEastAsia" w:hAnsiTheme="minorEastAsia" w:eastAsiaTheme="minorEastAsia" w:cstheme="minorEastAsia"/>
                <w:color w:val="000000"/>
                <w:spacing w:val="-9"/>
                <w:sz w:val="24"/>
                <w:szCs w:val="24"/>
              </w:rPr>
              <w:t>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2" w:type="dxa"/>
            <w:shd w:val="clear" w:color="auto" w:fill="E0E0E0"/>
            <w:vAlign w:val="top"/>
          </w:tcPr>
          <w:p>
            <w:pPr>
              <w:spacing w:before="78" w:line="183" w:lineRule="auto"/>
              <w:ind w:left="12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25</w:t>
            </w:r>
          </w:p>
        </w:tc>
        <w:tc>
          <w:tcPr>
            <w:tcW w:w="2012" w:type="dxa"/>
            <w:shd w:val="clear" w:color="auto" w:fill="E0E0E0"/>
            <w:vAlign w:val="top"/>
          </w:tcPr>
          <w:p>
            <w:pPr>
              <w:spacing w:before="78" w:line="221" w:lineRule="auto"/>
              <w:ind w:left="116"/>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资格审查资料原件</w:t>
            </w:r>
          </w:p>
        </w:tc>
        <w:tc>
          <w:tcPr>
            <w:tcW w:w="7055" w:type="dxa"/>
            <w:shd w:val="clear" w:color="auto" w:fill="E0E0E0"/>
            <w:vAlign w:val="top"/>
          </w:tcPr>
          <w:p>
            <w:pPr>
              <w:rPr>
                <w:rFonts w:hint="eastAsia"/>
                <w:sz w:val="24"/>
                <w:szCs w:val="24"/>
                <w:lang w:eastAsia="zh-CN"/>
              </w:rPr>
            </w:pPr>
            <w:r>
              <w:rPr>
                <w:rFonts w:hint="eastAsia"/>
                <w:sz w:val="24"/>
                <w:szCs w:val="24"/>
                <w:lang w:val="en-US" w:eastAsia="zh-CN"/>
              </w:rPr>
              <w:t>1.</w:t>
            </w:r>
            <w:r>
              <w:rPr>
                <w:rFonts w:hint="eastAsia"/>
                <w:sz w:val="24"/>
                <w:szCs w:val="24"/>
              </w:rPr>
              <w:t>提供有效的营业执照正本或副本证明文件</w:t>
            </w:r>
            <w:r>
              <w:rPr>
                <w:rFonts w:hint="eastAsia" w:eastAsia="宋体"/>
                <w:sz w:val="24"/>
                <w:szCs w:val="24"/>
                <w:lang w:eastAsia="zh-CN"/>
              </w:rPr>
              <w:t>（并提供一份复印件加盖公章）</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2.法定代表人参加投标的，应提供法定代表人居民身份证；法定代表人授权人参加投标的，应提供法定代表人授权书及被授权人居民身份证；</w:t>
            </w:r>
          </w:p>
          <w:p>
            <w:pPr>
              <w:rPr>
                <w:rFonts w:hint="eastAsia"/>
                <w:sz w:val="24"/>
                <w:szCs w:val="24"/>
                <w:lang w:val="en-US" w:eastAsia="zh-CN"/>
              </w:rPr>
            </w:pPr>
            <w:r>
              <w:rPr>
                <w:rFonts w:hint="eastAsia"/>
                <w:sz w:val="24"/>
                <w:szCs w:val="24"/>
                <w:lang w:val="en-US" w:eastAsia="zh-CN"/>
              </w:rPr>
              <w:t>3.未被列入“信用中国”网站中的“失信被执行名单”、“企业经营异常名录”、“重大税收违法案件当事人名单”其中之一，未被列入“中国政府采购网”中的“政府采购严重违法失信行为记录名单”，（尚在处罚期内的），否则将被拒绝参与本次政府采购活动（查询结果截图日期必须在发布公告日期之后）。</w:t>
            </w:r>
          </w:p>
          <w:p>
            <w:pPr>
              <w:rPr>
                <w:rFonts w:hint="eastAsia"/>
                <w:sz w:val="24"/>
                <w:szCs w:val="24"/>
                <w:lang w:val="en-US" w:eastAsia="zh-CN"/>
              </w:rPr>
            </w:pPr>
            <w:r>
              <w:rPr>
                <w:rFonts w:hint="eastAsia"/>
                <w:sz w:val="24"/>
                <w:szCs w:val="24"/>
                <w:lang w:val="en-US" w:eastAsia="zh-CN"/>
              </w:rPr>
              <w:t>4.供应商为中小企业/小微企业，出具中小企业声明函（服务）</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napToGrid w:val="0"/>
                <w:color w:val="000000"/>
                <w:spacing w:val="-9"/>
                <w:kern w:val="0"/>
                <w:sz w:val="24"/>
                <w:szCs w:val="24"/>
                <w:lang w:val="en-US" w:eastAsia="zh-CN"/>
              </w:rPr>
              <w:t>注：以上证件提供纸质版原件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612" w:type="dxa"/>
            <w:shd w:val="clear" w:color="auto" w:fill="E0E0E0"/>
            <w:vAlign w:val="top"/>
          </w:tcPr>
          <w:p>
            <w:pPr>
              <w:spacing w:before="78" w:line="221" w:lineRule="auto"/>
              <w:ind w:left="116"/>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26</w:t>
            </w:r>
          </w:p>
        </w:tc>
        <w:tc>
          <w:tcPr>
            <w:tcW w:w="2012" w:type="dxa"/>
            <w:shd w:val="clear" w:color="auto" w:fill="E0E0E0"/>
            <w:vAlign w:val="top"/>
          </w:tcPr>
          <w:p>
            <w:pPr>
              <w:spacing w:before="78" w:line="221" w:lineRule="auto"/>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服务期</w:t>
            </w:r>
          </w:p>
        </w:tc>
        <w:tc>
          <w:tcPr>
            <w:tcW w:w="7055" w:type="dxa"/>
            <w:shd w:val="clear" w:color="auto" w:fill="E0E0E0"/>
            <w:vAlign w:val="top"/>
          </w:tcPr>
          <w:p>
            <w:pPr>
              <w:pStyle w:val="12"/>
              <w:rPr>
                <w:rFonts w:hint="eastAsia" w:asciiTheme="minorEastAsia" w:hAnsiTheme="minorEastAsia" w:eastAsiaTheme="minorEastAsia" w:cstheme="minorEastAsia"/>
                <w:b w:val="0"/>
                <w:bCs/>
                <w:color w:val="auto"/>
                <w:kern w:val="2"/>
                <w:sz w:val="24"/>
                <w:szCs w:val="22"/>
                <w:lang w:val="en-US" w:eastAsia="zh-CN" w:bidi="ar-SA"/>
              </w:rPr>
            </w:pPr>
            <w:r>
              <w:rPr>
                <w:rFonts w:hint="eastAsia" w:asciiTheme="minorEastAsia" w:hAnsiTheme="minorEastAsia" w:eastAsiaTheme="minorEastAsia" w:cstheme="minorEastAsia"/>
                <w:b w:val="0"/>
                <w:bCs w:val="0"/>
                <w:snapToGrid w:val="0"/>
                <w:color w:val="000000"/>
                <w:spacing w:val="-4"/>
                <w:kern w:val="0"/>
                <w:sz w:val="24"/>
                <w:szCs w:val="24"/>
                <w:lang w:val="en-US" w:eastAsia="zh-CN"/>
              </w:rPr>
              <w:t>服务期：3年，合同为一年一签。</w:t>
            </w:r>
          </w:p>
        </w:tc>
      </w:tr>
    </w:tbl>
    <w:p>
      <w:pPr>
        <w:spacing w:line="355" w:lineRule="auto"/>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6"/>
          <w:sz w:val="30"/>
          <w:szCs w:val="30"/>
        </w:rPr>
        <w:t xml:space="preserve"> </w:t>
      </w:r>
      <w:r>
        <w:rPr>
          <w:rFonts w:hint="eastAsia" w:asciiTheme="minorEastAsia" w:hAnsiTheme="minorEastAsia" w:eastAsiaTheme="minorEastAsia" w:cstheme="minorEastAsia"/>
          <w:spacing w:val="-6"/>
          <w:sz w:val="31"/>
          <w:szCs w:val="31"/>
          <w14:textOutline w14:w="5791"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6"/>
          <w:sz w:val="31"/>
          <w:szCs w:val="31"/>
        </w:rPr>
        <w:t xml:space="preserve">  </w:t>
      </w:r>
      <w:r>
        <w:rPr>
          <w:rFonts w:hint="eastAsia" w:asciiTheme="minorEastAsia" w:hAnsiTheme="minorEastAsia" w:eastAsiaTheme="minorEastAsia" w:cstheme="minorEastAsia"/>
          <w:spacing w:val="-5"/>
          <w:sz w:val="31"/>
          <w:szCs w:val="31"/>
          <w14:textOutline w14:w="5791" w14:cap="flat" w14:cmpd="sng">
            <w14:solidFill>
              <w14:srgbClr w14:val="000000"/>
            </w14:solidFill>
            <w14:prstDash w14:val="solid"/>
            <w14:miter w14:val="0"/>
          </w14:textOutline>
        </w:rPr>
        <w:t>明</w:t>
      </w:r>
    </w:p>
    <w:p>
      <w:pPr>
        <w:keepNext w:val="0"/>
        <w:keepLines w:val="0"/>
        <w:pageBreakBefore w:val="0"/>
        <w:widowControl/>
        <w:kinsoku w:val="0"/>
        <w:wordWrap/>
        <w:overflowPunct/>
        <w:topLinePunct w:val="0"/>
        <w:autoSpaceDE w:val="0"/>
        <w:autoSpaceDN w:val="0"/>
        <w:bidi w:val="0"/>
        <w:adjustRightInd w:val="0"/>
        <w:snapToGrid w:val="0"/>
        <w:spacing w:before="247"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适用范围</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51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招标文件仅适用于</w:t>
      </w:r>
      <w:r>
        <w:rPr>
          <w:rFonts w:hint="eastAsia" w:asciiTheme="minorEastAsia" w:hAnsiTheme="minorEastAsia" w:eastAsiaTheme="minorEastAsia" w:cstheme="minorEastAsia"/>
          <w:spacing w:val="-1"/>
          <w:sz w:val="24"/>
          <w:szCs w:val="24"/>
        </w:rPr>
        <w:t>第一章“投标邀请书”中所述项目的货物、工程及服务的采购。</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当事人定义</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7"/>
          <w:sz w:val="24"/>
          <w:szCs w:val="24"/>
        </w:rPr>
        <w:t>.1 “采购人”是指： 详见第一章“投标邀请书”。</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 “监管部门”是指：同级财政局。</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2.3 “代理采购机构”是指：新疆智然阳光项目管理有限公司。</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2.4 “投标人”是指： 响应招标、参加投标竞争的法人、其他组织或者自然人。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2.5 “合格的投标人”是指： 资格审查和符合性审查合格的投标人。</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2.6 “中标人”是指： 经评标委员会评审，授予合同的投标人。</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项目属性及定义</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3.1 </w:t>
      </w:r>
      <w:r>
        <w:rPr>
          <w:rFonts w:hint="eastAsia" w:asciiTheme="minorEastAsia" w:hAnsiTheme="minorEastAsia" w:eastAsiaTheme="minorEastAsia" w:cstheme="minorEastAsia"/>
          <w:spacing w:val="-2"/>
          <w:sz w:val="24"/>
          <w:szCs w:val="24"/>
        </w:rPr>
        <w:t>“货物”是指：</w:t>
      </w:r>
      <w:r>
        <w:rPr>
          <w:rFonts w:hint="eastAsia" w:asciiTheme="minorEastAsia" w:hAnsiTheme="minorEastAsia" w:eastAsiaTheme="minorEastAsia" w:cstheme="minorEastAsia"/>
          <w:spacing w:val="-4"/>
          <w:sz w:val="24"/>
          <w:szCs w:val="24"/>
        </w:rPr>
        <w:t>各种</w:t>
      </w:r>
      <w:r>
        <w:rPr>
          <w:rFonts w:hint="eastAsia" w:asciiTheme="minorEastAsia" w:hAnsiTheme="minorEastAsia" w:eastAsiaTheme="minorEastAsia" w:cstheme="minorEastAsia"/>
          <w:spacing w:val="-3"/>
          <w:sz w:val="24"/>
          <w:szCs w:val="24"/>
        </w:rPr>
        <w:t>形</w:t>
      </w:r>
      <w:r>
        <w:rPr>
          <w:rFonts w:hint="eastAsia" w:asciiTheme="minorEastAsia" w:hAnsiTheme="minorEastAsia" w:eastAsiaTheme="minorEastAsia" w:cstheme="minorEastAsia"/>
          <w:spacing w:val="-2"/>
          <w:sz w:val="24"/>
          <w:szCs w:val="24"/>
        </w:rPr>
        <w:t>态和种类的物品，包括原材料、燃料、设备、产品等。</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915" w:right="43" w:hanging="7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3.1.1 招标文件中没有提及招标货物来源地的</w:t>
      </w:r>
      <w:r>
        <w:rPr>
          <w:rFonts w:hint="eastAsia" w:asciiTheme="minorEastAsia" w:hAnsiTheme="minorEastAsia" w:eastAsiaTheme="minorEastAsia" w:cstheme="minorEastAsia"/>
          <w:sz w:val="24"/>
          <w:szCs w:val="24"/>
        </w:rPr>
        <w:t xml:space="preserve">，根据《政府采购法》及相关规定均应是本 </w:t>
      </w:r>
      <w:r>
        <w:rPr>
          <w:rFonts w:hint="eastAsia" w:asciiTheme="minorEastAsia" w:hAnsiTheme="minorEastAsia" w:eastAsiaTheme="minorEastAsia" w:cstheme="minorEastAsia"/>
          <w:spacing w:val="-8"/>
          <w:sz w:val="24"/>
          <w:szCs w:val="24"/>
        </w:rPr>
        <w:t>国</w:t>
      </w:r>
      <w:r>
        <w:rPr>
          <w:rFonts w:hint="eastAsia" w:asciiTheme="minorEastAsia" w:hAnsiTheme="minorEastAsia" w:eastAsiaTheme="minorEastAsia" w:cstheme="minorEastAsia"/>
          <w:spacing w:val="-5"/>
          <w:sz w:val="24"/>
          <w:szCs w:val="24"/>
        </w:rPr>
        <w:t>货物，另有规定的除外。</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911" w:right="43" w:hanging="74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3.1.2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投标的货物应是合法生产的符合国家有关标准要求的货物， 并能够按照合同规定的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品</w:t>
      </w:r>
      <w:r>
        <w:rPr>
          <w:rFonts w:hint="eastAsia" w:asciiTheme="minorEastAsia" w:hAnsiTheme="minorEastAsia" w:eastAsiaTheme="minorEastAsia" w:cstheme="minorEastAsia"/>
          <w:spacing w:val="-4"/>
          <w:sz w:val="24"/>
          <w:szCs w:val="24"/>
        </w:rPr>
        <w:t>牌</w:t>
      </w:r>
      <w:r>
        <w:rPr>
          <w:rFonts w:hint="eastAsia" w:asciiTheme="minorEastAsia" w:hAnsiTheme="minorEastAsia" w:eastAsiaTheme="minorEastAsia" w:cstheme="minorEastAsia"/>
          <w:spacing w:val="-3"/>
          <w:sz w:val="24"/>
          <w:szCs w:val="24"/>
        </w:rPr>
        <w:t>、产地、质量、价格和有效期等履约。</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3.2 </w:t>
      </w:r>
      <w:r>
        <w:rPr>
          <w:rFonts w:hint="eastAsia" w:asciiTheme="minorEastAsia" w:hAnsiTheme="minorEastAsia" w:eastAsiaTheme="minorEastAsia" w:cstheme="minorEastAsia"/>
          <w:spacing w:val="-4"/>
          <w:sz w:val="24"/>
          <w:szCs w:val="24"/>
        </w:rPr>
        <w:t>“工程”是指：计算机网络系统工程。</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15" w:right="31" w:hanging="4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3.3 “服务”是指：除货物和工程(含本章 3.2 条所述工程及《招标投标法》所定</w:t>
      </w:r>
      <w:r>
        <w:rPr>
          <w:rFonts w:hint="eastAsia" w:asciiTheme="minorEastAsia" w:hAnsiTheme="minorEastAsia" w:eastAsiaTheme="minorEastAsia" w:cstheme="minorEastAsia"/>
          <w:sz w:val="24"/>
          <w:szCs w:val="24"/>
        </w:rPr>
        <w:t xml:space="preserve">义工程) </w:t>
      </w:r>
      <w:r>
        <w:rPr>
          <w:rFonts w:hint="eastAsia" w:asciiTheme="minorEastAsia" w:hAnsiTheme="minorEastAsia" w:eastAsiaTheme="minorEastAsia" w:cstheme="minorEastAsia"/>
          <w:spacing w:val="14"/>
          <w:sz w:val="24"/>
          <w:szCs w:val="24"/>
        </w:rPr>
        <w:t>以</w:t>
      </w:r>
      <w:r>
        <w:rPr>
          <w:rFonts w:hint="eastAsia" w:asciiTheme="minorEastAsia" w:hAnsiTheme="minorEastAsia" w:eastAsiaTheme="minorEastAsia" w:cstheme="minorEastAsia"/>
          <w:spacing w:val="10"/>
          <w:sz w:val="24"/>
          <w:szCs w:val="24"/>
        </w:rPr>
        <w:t>外</w:t>
      </w:r>
      <w:r>
        <w:rPr>
          <w:rFonts w:hint="eastAsia" w:asciiTheme="minorEastAsia" w:hAnsiTheme="minorEastAsia" w:eastAsiaTheme="minorEastAsia" w:cstheme="minorEastAsia"/>
          <w:spacing w:val="7"/>
          <w:sz w:val="24"/>
          <w:szCs w:val="24"/>
        </w:rPr>
        <w:t>的其他政府采购对象,包括政府自身需要的服务和政府向社会公众提供的公共服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务</w:t>
      </w:r>
      <w:r>
        <w:rPr>
          <w:rFonts w:hint="eastAsia" w:asciiTheme="minorEastAsia" w:hAnsiTheme="minorEastAsia" w:eastAsiaTheme="minorEastAsia" w:cstheme="minorEastAsia"/>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512" w:right="51" w:hanging="4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3.4 采购人应当</w:t>
      </w:r>
      <w:r>
        <w:rPr>
          <w:rFonts w:hint="eastAsia" w:asciiTheme="minorEastAsia" w:hAnsiTheme="minorEastAsia" w:eastAsiaTheme="minorEastAsia" w:cstheme="minorEastAsia"/>
          <w:spacing w:val="-2"/>
          <w:sz w:val="24"/>
          <w:szCs w:val="24"/>
        </w:rPr>
        <w:t>按照财政部制定的《政府采购品目分类目录》确定采购项目属性。按照《政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府采购品目分类目录</w:t>
      </w:r>
      <w:r>
        <w:rPr>
          <w:rFonts w:hint="eastAsia" w:asciiTheme="minorEastAsia" w:hAnsiTheme="minorEastAsia" w:eastAsiaTheme="minorEastAsia" w:cstheme="minorEastAsia"/>
          <w:spacing w:val="-1"/>
          <w:sz w:val="24"/>
          <w:szCs w:val="24"/>
        </w:rPr>
        <w:t>》无法确定的，按照有利于采购项目实施的原则确定。</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3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投标费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用</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4" w:right="37" w:hanging="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4.1 投标人</w:t>
      </w:r>
      <w:r>
        <w:rPr>
          <w:rFonts w:hint="eastAsia" w:asciiTheme="minorEastAsia" w:hAnsiTheme="minorEastAsia" w:eastAsiaTheme="minorEastAsia" w:cstheme="minorEastAsia"/>
          <w:spacing w:val="-6"/>
          <w:sz w:val="24"/>
          <w:szCs w:val="24"/>
        </w:rPr>
        <w:t>应</w:t>
      </w:r>
      <w:r>
        <w:rPr>
          <w:rFonts w:hint="eastAsia" w:asciiTheme="minorEastAsia" w:hAnsiTheme="minorEastAsia" w:eastAsiaTheme="minorEastAsia" w:cstheme="minorEastAsia"/>
          <w:spacing w:val="-4"/>
          <w:sz w:val="24"/>
          <w:szCs w:val="24"/>
        </w:rPr>
        <w:t>承担所有与准备和参加投标有关的费用。不论投标的结果如何， 代理采购机构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和采购</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2"/>
          <w:sz w:val="24"/>
          <w:szCs w:val="24"/>
        </w:rPr>
        <w:t>均无义务和责任承担这些费用。</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3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4.2 根据《政府采购法</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和有关规定，代理采购机构不向中标人收取中标服务费。</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1"/>
          <w:sz w:val="30"/>
          <w:szCs w:val="30"/>
          <w14:textOutline w14:w="5442"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9"/>
          <w:sz w:val="30"/>
          <w:szCs w:val="30"/>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9"/>
          <w:sz w:val="30"/>
          <w:szCs w:val="30"/>
        </w:rPr>
        <w:t xml:space="preserve"> </w:t>
      </w:r>
      <w:r>
        <w:rPr>
          <w:rFonts w:hint="eastAsia" w:asciiTheme="minorEastAsia" w:hAnsiTheme="minorEastAsia" w:eastAsiaTheme="minorEastAsia" w:cstheme="minorEastAsia"/>
          <w:spacing w:val="-9"/>
          <w:sz w:val="31"/>
          <w:szCs w:val="31"/>
          <w14:textOutline w14:w="5791" w14:cap="flat" w14:cmpd="sng">
            <w14:solidFill>
              <w14:srgbClr w14:val="000000"/>
            </w14:solidFill>
            <w14:prstDash w14:val="solid"/>
            <w14:miter w14:val="0"/>
          </w14:textOutline>
        </w:rPr>
        <w:t>招标文件</w:t>
      </w:r>
    </w:p>
    <w:p>
      <w:pPr>
        <w:keepNext w:val="0"/>
        <w:keepLines w:val="0"/>
        <w:pageBreakBefore w:val="0"/>
        <w:widowControl/>
        <w:kinsoku w:val="0"/>
        <w:wordWrap/>
        <w:overflowPunct/>
        <w:topLinePunct w:val="0"/>
        <w:autoSpaceDE w:val="0"/>
        <w:autoSpaceDN w:val="0"/>
        <w:bidi w:val="0"/>
        <w:adjustRightInd w:val="0"/>
        <w:snapToGrid w:val="0"/>
        <w:spacing w:before="250" w:line="320" w:lineRule="exact"/>
        <w:ind w:left="4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5</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招标文件的构成</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第一章 投标邀</w:t>
      </w:r>
      <w:r>
        <w:rPr>
          <w:rFonts w:hint="eastAsia" w:asciiTheme="minorEastAsia" w:hAnsiTheme="minorEastAsia" w:eastAsiaTheme="minorEastAsia" w:cstheme="minorEastAsia"/>
          <w:sz w:val="24"/>
          <w:szCs w:val="24"/>
        </w:rPr>
        <w:t>请书</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第二章 投标人</w:t>
      </w:r>
      <w:r>
        <w:rPr>
          <w:rFonts w:hint="eastAsia" w:asciiTheme="minorEastAsia" w:hAnsiTheme="minorEastAsia" w:eastAsiaTheme="minorEastAsia" w:cstheme="minorEastAsia"/>
          <w:sz w:val="24"/>
          <w:szCs w:val="24"/>
        </w:rPr>
        <w:t>须知</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3"/>
        <w:textAlignment w:val="baseline"/>
        <w:rPr>
          <w:rFonts w:hint="eastAsia" w:asciiTheme="minorEastAsia" w:hAnsiTheme="minorEastAsia" w:eastAsiaTheme="minorEastAsia" w:cstheme="minorEastAsia"/>
          <w:spacing w:val="-1"/>
          <w:position w:val="1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第三章 项目技术、</w:t>
      </w:r>
      <w:r>
        <w:rPr>
          <w:rFonts w:hint="eastAsia" w:asciiTheme="minorEastAsia" w:hAnsiTheme="minorEastAsia" w:eastAsiaTheme="minorEastAsia" w:cstheme="minorEastAsia"/>
          <w:position w:val="17"/>
          <w:sz w:val="24"/>
          <w:szCs w:val="24"/>
        </w:rPr>
        <w:t>服务及商务要求</w:t>
      </w:r>
    </w:p>
    <w:p>
      <w:pPr>
        <w:keepNext w:val="0"/>
        <w:keepLines w:val="0"/>
        <w:pageBreakBefore w:val="0"/>
        <w:widowControl/>
        <w:kinsoku w:val="0"/>
        <w:wordWrap/>
        <w:overflowPunct/>
        <w:topLinePunct w:val="0"/>
        <w:autoSpaceDE w:val="0"/>
        <w:autoSpaceDN w:val="0"/>
        <w:bidi w:val="0"/>
        <w:adjustRightInd w:val="0"/>
        <w:snapToGrid w:val="0"/>
        <w:spacing w:before="1"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第四章 资格审查</w:t>
      </w:r>
      <w:r>
        <w:rPr>
          <w:rFonts w:hint="eastAsia" w:asciiTheme="minorEastAsia" w:hAnsiTheme="minorEastAsia" w:eastAsiaTheme="minorEastAsia" w:cstheme="minorEastAsia"/>
          <w:sz w:val="24"/>
          <w:szCs w:val="24"/>
        </w:rPr>
        <w:t>方法及标准</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第五章 评标方法、</w:t>
      </w:r>
      <w:r>
        <w:rPr>
          <w:rFonts w:hint="eastAsia" w:asciiTheme="minorEastAsia" w:hAnsiTheme="minorEastAsia" w:eastAsiaTheme="minorEastAsia" w:cstheme="minorEastAsia"/>
          <w:sz w:val="24"/>
          <w:szCs w:val="24"/>
        </w:rPr>
        <w:t>程序及标准</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13"/>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 w:val="24"/>
          <w:szCs w:val="24"/>
        </w:rPr>
        <w:t>第</w:t>
      </w:r>
      <w:r>
        <w:rPr>
          <w:rFonts w:hint="eastAsia" w:asciiTheme="minorEastAsia" w:hAnsiTheme="minorEastAsia" w:eastAsiaTheme="minorEastAsia" w:cstheme="minorEastAsia"/>
          <w:spacing w:val="7"/>
          <w:sz w:val="24"/>
          <w:szCs w:val="24"/>
        </w:rPr>
        <w:t>六章 合同书格式(参考)</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left="5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第</w:t>
      </w:r>
      <w:r>
        <w:rPr>
          <w:rFonts w:hint="eastAsia" w:asciiTheme="minorEastAsia" w:hAnsiTheme="minorEastAsia" w:eastAsiaTheme="minorEastAsia" w:cstheme="minorEastAsia"/>
          <w:spacing w:val="10"/>
          <w:sz w:val="24"/>
          <w:szCs w:val="24"/>
        </w:rPr>
        <w:t>七</w:t>
      </w:r>
      <w:r>
        <w:rPr>
          <w:rFonts w:hint="eastAsia" w:asciiTheme="minorEastAsia" w:hAnsiTheme="minorEastAsia" w:eastAsiaTheme="minorEastAsia" w:cstheme="minorEastAsia"/>
          <w:spacing w:val="6"/>
          <w:sz w:val="24"/>
          <w:szCs w:val="24"/>
        </w:rPr>
        <w:t>章 投标文件格式(参考)</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其 他  在招标过程中</w:t>
      </w:r>
      <w:r>
        <w:rPr>
          <w:rFonts w:hint="eastAsia" w:asciiTheme="minorEastAsia" w:hAnsiTheme="minorEastAsia" w:eastAsiaTheme="minorEastAsia" w:cstheme="minorEastAsia"/>
          <w:sz w:val="24"/>
          <w:szCs w:val="24"/>
        </w:rPr>
        <w:t>由代理采购机构发出的修正和补充文件等</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6.</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招标文件疑问的提交</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8" w:right="35" w:hanging="4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6.</w:t>
      </w: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9"/>
          <w:sz w:val="24"/>
          <w:szCs w:val="24"/>
        </w:rPr>
        <w:t xml:space="preserve"> 潜在投标人对招标文件有疑问的， 可以向代理采购机构或采购人提出询问， 或在 6.2 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定的时间前以书面的形式向代理采购机构提交疑问函</w:t>
      </w:r>
      <w:r>
        <w:rPr>
          <w:rFonts w:hint="eastAsia" w:asciiTheme="minorEastAsia" w:hAnsiTheme="minorEastAsia" w:eastAsiaTheme="minorEastAsia" w:cstheme="minorEastAsia"/>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4" w:right="39" w:hanging="47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6.2 潜在投标人在招标文件规定时间内未对招标文件提出疑问的，代理采购机构将视其</w:t>
      </w:r>
      <w:r>
        <w:rPr>
          <w:rFonts w:hint="eastAsia" w:asciiTheme="minorEastAsia" w:hAnsiTheme="minorEastAsia" w:eastAsiaTheme="minorEastAsia" w:cstheme="minorEastAsia"/>
          <w:spacing w:val="-3"/>
          <w:sz w:val="24"/>
          <w:szCs w:val="24"/>
        </w:rPr>
        <w:t>认</w:t>
      </w:r>
      <w:r>
        <w:rPr>
          <w:rFonts w:hint="eastAsia" w:asciiTheme="minorEastAsia" w:hAnsiTheme="minorEastAsia" w:eastAsiaTheme="minorEastAsia" w:cstheme="minorEastAsia"/>
          <w:sz w:val="24"/>
          <w:szCs w:val="24"/>
        </w:rPr>
        <w:t>同</w:t>
      </w:r>
      <w:r>
        <w:rPr>
          <w:rFonts w:hint="eastAsia" w:asciiTheme="minorEastAsia" w:hAnsiTheme="minorEastAsia" w:eastAsiaTheme="minorEastAsia" w:cstheme="minorEastAsia"/>
          <w:spacing w:val="-2"/>
          <w:sz w:val="24"/>
          <w:szCs w:val="24"/>
        </w:rPr>
        <w:t>招标文件，在规定的时间后就</w:t>
      </w:r>
      <w:r>
        <w:rPr>
          <w:rFonts w:hint="eastAsia" w:asciiTheme="minorEastAsia" w:hAnsiTheme="minorEastAsia" w:eastAsiaTheme="minorEastAsia" w:cstheme="minorEastAsia"/>
          <w:spacing w:val="-1"/>
          <w:sz w:val="24"/>
          <w:szCs w:val="24"/>
        </w:rPr>
        <w:t>招标文件内容提出的疑问将不予受理。</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13" w:right="37" w:hanging="4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6.3 代理采购机构将组织采购人对潜在投标人所提交疑问以书面(或网上公</w:t>
      </w:r>
      <w:r>
        <w:rPr>
          <w:rFonts w:hint="eastAsia" w:asciiTheme="minorEastAsia" w:hAnsiTheme="minorEastAsia" w:eastAsiaTheme="minorEastAsia" w:cstheme="minorEastAsia"/>
          <w:sz w:val="24"/>
          <w:szCs w:val="24"/>
        </w:rPr>
        <w:t xml:space="preserve">告) 的形式予以 </w:t>
      </w:r>
      <w:r>
        <w:rPr>
          <w:rFonts w:hint="eastAsia" w:asciiTheme="minorEastAsia" w:hAnsiTheme="minorEastAsia" w:eastAsiaTheme="minorEastAsia" w:cstheme="minorEastAsia"/>
          <w:spacing w:val="-10"/>
          <w:sz w:val="24"/>
          <w:szCs w:val="24"/>
        </w:rPr>
        <w:t>答</w:t>
      </w:r>
      <w:r>
        <w:rPr>
          <w:rFonts w:hint="eastAsia" w:asciiTheme="minorEastAsia" w:hAnsiTheme="minorEastAsia" w:eastAsiaTheme="minorEastAsia" w:cstheme="minorEastAsia"/>
          <w:spacing w:val="-8"/>
          <w:sz w:val="24"/>
          <w:szCs w:val="24"/>
        </w:rPr>
        <w:t>复。必要时， 代理采购机构将组织相关专家召开答疑会， 并将会议内容以书面的形式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发</w:t>
      </w:r>
      <w:r>
        <w:rPr>
          <w:rFonts w:hint="eastAsia" w:asciiTheme="minorEastAsia" w:hAnsiTheme="minorEastAsia" w:eastAsiaTheme="minorEastAsia" w:cstheme="minorEastAsia"/>
          <w:spacing w:val="4"/>
          <w:sz w:val="24"/>
          <w:szCs w:val="24"/>
        </w:rPr>
        <w:t>给</w:t>
      </w:r>
      <w:r>
        <w:rPr>
          <w:rFonts w:hint="eastAsia" w:asciiTheme="minorEastAsia" w:hAnsiTheme="minorEastAsia" w:eastAsiaTheme="minorEastAsia" w:cstheme="minorEastAsia"/>
          <w:spacing w:val="3"/>
          <w:sz w:val="24"/>
          <w:szCs w:val="24"/>
        </w:rPr>
        <w:t>每个领取招标文件的潜在投标人(答复中不包括问题的来源)。</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7</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招标文件的澄清、修改</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512" w:right="33" w:hanging="46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7.1 代理采购机构和采购人可以对已发出的招标文件进行必要的澄清或者修改， 但不得改</w:t>
      </w:r>
      <w:r>
        <w:rPr>
          <w:rFonts w:hint="eastAsia" w:asciiTheme="minorEastAsia" w:hAnsiTheme="minorEastAsia" w:eastAsiaTheme="minorEastAsia" w:cstheme="minorEastAsia"/>
          <w:sz w:val="24"/>
          <w:szCs w:val="24"/>
        </w:rPr>
        <w:t xml:space="preserve">变 </w:t>
      </w:r>
      <w:r>
        <w:rPr>
          <w:rFonts w:hint="eastAsia" w:asciiTheme="minorEastAsia" w:hAnsiTheme="minorEastAsia" w:eastAsiaTheme="minorEastAsia" w:cstheme="minorEastAsia"/>
          <w:spacing w:val="-4"/>
          <w:sz w:val="24"/>
          <w:szCs w:val="24"/>
        </w:rPr>
        <w:t>采购</w:t>
      </w:r>
      <w:r>
        <w:rPr>
          <w:rFonts w:hint="eastAsia" w:asciiTheme="minorEastAsia" w:hAnsiTheme="minorEastAsia" w:eastAsiaTheme="minorEastAsia" w:cstheme="minorEastAsia"/>
          <w:spacing w:val="-2"/>
          <w:sz w:val="24"/>
          <w:szCs w:val="24"/>
        </w:rPr>
        <w:t>标的和资格条件。澄清或者修改将在原公告发布媒体上发布澄清公告。澄清或者修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改的内容可能影响投标文件编制的， 代理采购机构和采购人将在投标截止时间至少</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 xml:space="preserve">15 </w:t>
      </w:r>
      <w:r>
        <w:rPr>
          <w:rFonts w:hint="eastAsia" w:asciiTheme="minorEastAsia" w:hAnsiTheme="minorEastAsia" w:eastAsiaTheme="minorEastAsia" w:cstheme="minorEastAsia"/>
          <w:spacing w:val="-2"/>
          <w:sz w:val="24"/>
          <w:szCs w:val="24"/>
        </w:rPr>
        <w:t>日前，以书面形式通知所有获取招标文</w:t>
      </w:r>
      <w:r>
        <w:rPr>
          <w:rFonts w:hint="eastAsia" w:asciiTheme="minorEastAsia" w:hAnsiTheme="minorEastAsia" w:eastAsiaTheme="minorEastAsia" w:cstheme="minorEastAsia"/>
          <w:spacing w:val="-1"/>
          <w:sz w:val="24"/>
          <w:szCs w:val="24"/>
        </w:rPr>
        <w:t>件的潜在投标人。</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511" w:right="39" w:hanging="46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7.2 为使潜在投标人有充足时间对招标文件的澄清或者修改的内容进行研究和响应， 代理</w:t>
      </w:r>
      <w:r>
        <w:rPr>
          <w:rFonts w:hint="eastAsia" w:asciiTheme="minorEastAsia" w:hAnsiTheme="minorEastAsia" w:eastAsiaTheme="minorEastAsia" w:cstheme="minorEastAsia"/>
          <w:spacing w:val="-1"/>
          <w:sz w:val="24"/>
          <w:szCs w:val="24"/>
        </w:rPr>
        <w:t>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购机构和采购人可适当顺延提交投标文件的截止时间， 并以书面(或网上公告) 的形式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通知所</w:t>
      </w:r>
      <w:r>
        <w:rPr>
          <w:rFonts w:hint="eastAsia" w:asciiTheme="minorEastAsia" w:hAnsiTheme="minorEastAsia" w:eastAsiaTheme="minorEastAsia" w:cstheme="minorEastAsia"/>
          <w:spacing w:val="-2"/>
          <w:sz w:val="24"/>
          <w:szCs w:val="24"/>
        </w:rPr>
        <w:t>有领取招标文件的潜在投标人。</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2" w:right="37" w:hanging="46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7.3 澄清或者修改的内容为招标文件的组成部分， 并对潜在投标人具有约束力。潜在投</w:t>
      </w:r>
      <w:r>
        <w:rPr>
          <w:rFonts w:hint="eastAsia" w:asciiTheme="minorEastAsia" w:hAnsiTheme="minorEastAsia" w:eastAsiaTheme="minorEastAsia" w:cstheme="minorEastAsia"/>
          <w:spacing w:val="-4"/>
          <w:sz w:val="24"/>
          <w:szCs w:val="24"/>
        </w:rPr>
        <w:t>标</w:t>
      </w:r>
      <w:r>
        <w:rPr>
          <w:rFonts w:hint="eastAsia" w:asciiTheme="minorEastAsia" w:hAnsiTheme="minorEastAsia" w:eastAsiaTheme="minorEastAsia" w:cstheme="minorEastAsia"/>
          <w:sz w:val="24"/>
          <w:szCs w:val="24"/>
        </w:rPr>
        <w:t xml:space="preserve">人 </w:t>
      </w:r>
      <w:r>
        <w:rPr>
          <w:rFonts w:hint="eastAsia" w:asciiTheme="minorEastAsia" w:hAnsiTheme="minorEastAsia" w:eastAsiaTheme="minorEastAsia" w:cstheme="minorEastAsia"/>
          <w:spacing w:val="10"/>
          <w:sz w:val="24"/>
          <w:szCs w:val="24"/>
        </w:rPr>
        <w:t>在收到上述</w:t>
      </w:r>
      <w:r>
        <w:rPr>
          <w:rFonts w:hint="eastAsia" w:asciiTheme="minorEastAsia" w:hAnsiTheme="minorEastAsia" w:eastAsiaTheme="minorEastAsia" w:cstheme="minorEastAsia"/>
          <w:spacing w:val="6"/>
          <w:sz w:val="24"/>
          <w:szCs w:val="24"/>
        </w:rPr>
        <w:t>通</w:t>
      </w:r>
      <w:r>
        <w:rPr>
          <w:rFonts w:hint="eastAsia" w:asciiTheme="minorEastAsia" w:hAnsiTheme="minorEastAsia" w:eastAsiaTheme="minorEastAsia" w:cstheme="minorEastAsia"/>
          <w:spacing w:val="5"/>
          <w:sz w:val="24"/>
          <w:szCs w:val="24"/>
        </w:rPr>
        <w:t>知后，应立即以书面(或邮件)形式向代理采购机构确认收悉。</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3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8</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现场踏勘</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2" w:right="36" w:hanging="4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8.1 采购人可以在招标文件提供期限截止后，组织已获取招标文件的潜在投标人现场踏勘</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采</w:t>
      </w:r>
      <w:r>
        <w:rPr>
          <w:rFonts w:hint="eastAsia" w:asciiTheme="minorEastAsia" w:hAnsiTheme="minorEastAsia" w:eastAsiaTheme="minorEastAsia" w:cstheme="minorEastAsia"/>
          <w:spacing w:val="-5"/>
          <w:sz w:val="24"/>
          <w:szCs w:val="24"/>
        </w:rPr>
        <w:t>购人组织现场</w:t>
      </w:r>
      <w:r>
        <w:rPr>
          <w:rFonts w:hint="eastAsia" w:asciiTheme="minorEastAsia" w:hAnsiTheme="minorEastAsia" w:eastAsiaTheme="minorEastAsia" w:cstheme="minorEastAsia"/>
          <w:spacing w:val="-2"/>
          <w:sz w:val="24"/>
          <w:szCs w:val="24"/>
        </w:rPr>
        <w:t>踏勘</w:t>
      </w:r>
      <w:r>
        <w:rPr>
          <w:rFonts w:hint="eastAsia" w:asciiTheme="minorEastAsia" w:hAnsiTheme="minorEastAsia" w:eastAsiaTheme="minorEastAsia" w:cstheme="minorEastAsia"/>
          <w:spacing w:val="-5"/>
          <w:sz w:val="24"/>
          <w:szCs w:val="24"/>
        </w:rPr>
        <w:t>的，潜在投标人可对项目现场及周围环境进行踏勘，以便获取有关</w:t>
      </w:r>
      <w:r>
        <w:rPr>
          <w:rFonts w:hint="eastAsia" w:asciiTheme="minorEastAsia" w:hAnsiTheme="minorEastAsia" w:eastAsiaTheme="minorEastAsia" w:cstheme="minorEastAsia"/>
          <w:spacing w:val="-4"/>
          <w:sz w:val="24"/>
          <w:szCs w:val="24"/>
        </w:rPr>
        <w:t>编</w:t>
      </w:r>
      <w:r>
        <w:rPr>
          <w:rFonts w:hint="eastAsia" w:asciiTheme="minorEastAsia" w:hAnsiTheme="minorEastAsia" w:eastAsiaTheme="minorEastAsia" w:cstheme="minorEastAsia"/>
          <w:spacing w:val="-2"/>
          <w:sz w:val="24"/>
          <w:szCs w:val="24"/>
        </w:rPr>
        <w:t>制投标文件和签署合同所涉及现场的资料。</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532" w:right="39" w:hanging="49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8</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2 采购人向潜在投标人提供有关现场的数据和资料。是采购人现有的能被潜在投标人利用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的客观资料，采购人对潜在投标人依此作出的任何推论、理解</w:t>
      </w:r>
      <w:r>
        <w:rPr>
          <w:rFonts w:hint="eastAsia" w:asciiTheme="minorEastAsia" w:hAnsiTheme="minorEastAsia" w:eastAsiaTheme="minorEastAsia" w:cstheme="minorEastAsia"/>
          <w:spacing w:val="-1"/>
          <w:sz w:val="24"/>
          <w:szCs w:val="24"/>
        </w:rPr>
        <w:t>和结论均不负责任。</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13" w:right="2" w:hanging="47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sz w:val="24"/>
          <w:szCs w:val="24"/>
        </w:rPr>
        <w:t>8.</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7"/>
          <w:sz w:val="24"/>
          <w:szCs w:val="24"/>
        </w:rPr>
        <w:t xml:space="preserve"> 经采购人允许，潜在投标人可进入项目现场进行考察， 但潜在投标人不得因此使采购人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承担有关责任和</w:t>
      </w:r>
      <w:r>
        <w:rPr>
          <w:rFonts w:hint="eastAsia" w:asciiTheme="minorEastAsia" w:hAnsiTheme="minorEastAsia" w:eastAsiaTheme="minorEastAsia" w:cstheme="minorEastAsia"/>
          <w:spacing w:val="-1"/>
          <w:sz w:val="24"/>
          <w:szCs w:val="24"/>
        </w:rPr>
        <w:t>蒙受损失。潜在投标人应自行承担现场考察的全部费用、责任和风险。</w:t>
      </w:r>
    </w:p>
    <w:p>
      <w:pPr>
        <w:keepNext w:val="0"/>
        <w:keepLines w:val="0"/>
        <w:pageBreakBefore w:val="0"/>
        <w:widowControl/>
        <w:kinsoku w:val="0"/>
        <w:wordWrap/>
        <w:overflowPunct/>
        <w:topLinePunct w:val="0"/>
        <w:autoSpaceDE w:val="0"/>
        <w:autoSpaceDN w:val="0"/>
        <w:bidi w:val="0"/>
        <w:adjustRightInd w:val="0"/>
        <w:snapToGrid w:val="0"/>
        <w:spacing w:before="179" w:line="320" w:lineRule="exact"/>
        <w:ind w:left="40"/>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3"/>
          <w:sz w:val="30"/>
          <w:szCs w:val="30"/>
          <w14:textOutline w14:w="5442"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8"/>
          <w:sz w:val="30"/>
          <w:szCs w:val="30"/>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8"/>
          <w:sz w:val="30"/>
          <w:szCs w:val="30"/>
        </w:rPr>
        <w:t xml:space="preserve"> </w:t>
      </w:r>
      <w:r>
        <w:rPr>
          <w:rFonts w:hint="eastAsia" w:asciiTheme="minorEastAsia" w:hAnsiTheme="minorEastAsia" w:eastAsiaTheme="minorEastAsia" w:cstheme="minorEastAsia"/>
          <w:spacing w:val="-8"/>
          <w:sz w:val="31"/>
          <w:szCs w:val="31"/>
          <w14:textOutline w14:w="5791" w14:cap="flat" w14:cmpd="sng">
            <w14:solidFill>
              <w14:srgbClr w14:val="000000"/>
            </w14:solidFill>
            <w14:prstDash w14:val="solid"/>
            <w14:miter w14:val="0"/>
          </w14:textOutline>
        </w:rPr>
        <w:t>投标文件</w:t>
      </w:r>
    </w:p>
    <w:p>
      <w:pPr>
        <w:keepNext w:val="0"/>
        <w:keepLines w:val="0"/>
        <w:pageBreakBefore w:val="0"/>
        <w:widowControl/>
        <w:kinsoku w:val="0"/>
        <w:wordWrap/>
        <w:overflowPunct/>
        <w:topLinePunct w:val="0"/>
        <w:autoSpaceDE w:val="0"/>
        <w:autoSpaceDN w:val="0"/>
        <w:bidi w:val="0"/>
        <w:adjustRightInd w:val="0"/>
        <w:snapToGrid w:val="0"/>
        <w:spacing w:before="247" w:line="320" w:lineRule="exact"/>
        <w:ind w:left="3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9</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投标的语言</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38" w:right="83" w:firstLine="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4"/>
          <w:sz w:val="24"/>
          <w:szCs w:val="24"/>
        </w:rPr>
        <w:t>人提交的投标文件以及投标人与代理采购机构或采购人就有关投标的所有来往函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电</w:t>
      </w:r>
      <w:r>
        <w:rPr>
          <w:rFonts w:hint="eastAsia" w:asciiTheme="minorEastAsia" w:hAnsiTheme="minorEastAsia" w:eastAsiaTheme="minorEastAsia" w:cstheme="minorEastAsia"/>
          <w:spacing w:val="-5"/>
          <w:sz w:val="24"/>
          <w:szCs w:val="24"/>
        </w:rPr>
        <w:t>均应使用中文。投标人提交的相关证明文件、资料或文献可以用另一种语言， 但相应内容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应附有中文翻译本，在解释</w:t>
      </w:r>
      <w:r>
        <w:rPr>
          <w:rFonts w:hint="eastAsia" w:asciiTheme="minorEastAsia" w:hAnsiTheme="minorEastAsia" w:eastAsiaTheme="minorEastAsia" w:cstheme="minorEastAsia"/>
          <w:spacing w:val="-1"/>
          <w:sz w:val="24"/>
          <w:szCs w:val="24"/>
        </w:rPr>
        <w:t>投标文件的相关内容时以中文翻译本为准。</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0.</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投标文件的构成</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2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投标人编制的投标文件应包括但不限于下列内容</w:t>
      </w:r>
      <w:r>
        <w:rPr>
          <w:rFonts w:hint="eastAsia" w:asciiTheme="minorEastAsia" w:hAnsiTheme="minorEastAsia" w:eastAsiaTheme="minorEastAsia" w:cstheme="minorEastAsia"/>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18"/>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第一部分  资格证明文件(详见第七章“投标文件格式”中资格证明文件组成)，如采</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购人已组织过项目资格预审的，投标人无需再提交资格证明文件</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第二部分  商务文件(详见第七章“投标文件格式”中商务文件组成</w:t>
      </w:r>
      <w:r>
        <w:rPr>
          <w:rFonts w:hint="eastAsia" w:asciiTheme="minorEastAsia" w:hAnsiTheme="minorEastAsia" w:eastAsiaTheme="minorEastAsia" w:cstheme="minorEastAsia"/>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第三部分  技术、</w:t>
      </w:r>
      <w:r>
        <w:rPr>
          <w:rFonts w:hint="eastAsia" w:asciiTheme="minorEastAsia" w:hAnsiTheme="minorEastAsia" w:eastAsiaTheme="minorEastAsia" w:cstheme="minorEastAsia"/>
          <w:spacing w:val="2"/>
          <w:sz w:val="24"/>
          <w:szCs w:val="24"/>
        </w:rPr>
        <w:t>服务文件(详见第七章“投标文件格式”中技术、服务文件组成)</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投标文件编制</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6" w:right="87"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 招标文件有</w:t>
      </w:r>
      <w:r>
        <w:rPr>
          <w:rFonts w:hint="eastAsia" w:asciiTheme="minorEastAsia" w:hAnsiTheme="minorEastAsia" w:eastAsiaTheme="minorEastAsia" w:cstheme="minorEastAsia"/>
          <w:spacing w:val="-2"/>
          <w:sz w:val="24"/>
          <w:szCs w:val="24"/>
        </w:rPr>
        <w:t>分包要求， 投标人对招标文件中多个包进行投标的，其投标文件的编制应</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6" w:right="87"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按</w:t>
      </w:r>
      <w:r>
        <w:rPr>
          <w:rFonts w:hint="eastAsia" w:asciiTheme="minorEastAsia" w:hAnsiTheme="minorEastAsia" w:eastAsiaTheme="minorEastAsia" w:cstheme="minorEastAsia"/>
          <w:spacing w:val="-2"/>
          <w:sz w:val="24"/>
          <w:szCs w:val="24"/>
        </w:rPr>
        <w:t>每包要求分别装订和封装，并注明对应包号。</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84" w:right="143" w:hanging="6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11.2 投标人应当对投标文件进行装订，对未经装订的投标书可能发生的文件散落或缺损，</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84" w:right="143" w:hanging="6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由此产生</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3"/>
          <w:sz w:val="24"/>
          <w:szCs w:val="24"/>
        </w:rPr>
        <w:t>后果及责任由投标人自行承担。</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6"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11.3 投标人应按照招标文件第七章“投标文件格式”提供的《投标书》、《开标一览表》、《</w:t>
      </w: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6"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标</w:t>
      </w:r>
      <w:r>
        <w:rPr>
          <w:rFonts w:hint="eastAsia" w:asciiTheme="minorEastAsia" w:hAnsiTheme="minorEastAsia" w:eastAsiaTheme="minorEastAsia" w:cstheme="minorEastAsia"/>
          <w:spacing w:val="-8"/>
          <w:sz w:val="24"/>
          <w:szCs w:val="24"/>
        </w:rPr>
        <w:t>报价明细表》、《法定代表人授权书》等格式、要求、规定来编制投标文件。</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7" w:right="125"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11.4</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投标人应对投标文件中所提供资料的真实性负责，若有虚假， 将依法承担相应责任。</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7" w:right="125"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投标人应自觉接受代理采购机构对其</w:t>
      </w:r>
      <w:r>
        <w:rPr>
          <w:rFonts w:hint="eastAsia" w:asciiTheme="minorEastAsia" w:hAnsiTheme="minorEastAsia" w:eastAsiaTheme="minorEastAsia" w:cstheme="minorEastAsia"/>
          <w:spacing w:val="-1"/>
          <w:sz w:val="24"/>
          <w:szCs w:val="24"/>
        </w:rPr>
        <w:t>中任何资料进一步核实的要求。</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8"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11.5 因投标人投标文件</w:t>
      </w:r>
      <w:r>
        <w:rPr>
          <w:rFonts w:hint="eastAsia" w:asciiTheme="minorEastAsia" w:hAnsiTheme="minorEastAsia" w:eastAsiaTheme="minorEastAsia" w:cstheme="minorEastAsia"/>
          <w:sz w:val="24"/>
          <w:szCs w:val="24"/>
        </w:rPr>
        <w:t xml:space="preserve">填报的内容不详，或没有提供招标文件中所要求的全部资料及数据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8"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等</w:t>
      </w:r>
      <w:r>
        <w:rPr>
          <w:rFonts w:hint="eastAsia" w:asciiTheme="minorEastAsia" w:hAnsiTheme="minorEastAsia" w:eastAsiaTheme="minorEastAsia" w:cstheme="minorEastAsia"/>
          <w:spacing w:val="-2"/>
          <w:sz w:val="24"/>
          <w:szCs w:val="24"/>
        </w:rPr>
        <w:t>，由此产生的后果及责任由投标人自行承担。</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11.6 投标文件用纸应统一为 </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pacing w:val="-1"/>
          <w:sz w:val="24"/>
          <w:szCs w:val="24"/>
        </w:rPr>
        <w:t>4 规格(图纸除外</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0"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11.7 投标人应将投标</w:t>
      </w:r>
      <w:r>
        <w:rPr>
          <w:rFonts w:hint="eastAsia" w:asciiTheme="minorEastAsia" w:hAnsiTheme="minorEastAsia" w:eastAsiaTheme="minorEastAsia" w:cstheme="minorEastAsia"/>
          <w:sz w:val="24"/>
          <w:szCs w:val="24"/>
        </w:rPr>
        <w:t xml:space="preserve">文件第一部分资格证明文件、第二部分商务文件、第三部分技术、服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0" w:hanging="600"/>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务文件按顺序编制装订，逐页连续标注页码， 建立目录索引。各部分文件及内容</w:t>
      </w:r>
      <w:r>
        <w:rPr>
          <w:rFonts w:hint="eastAsia" w:asciiTheme="minorEastAsia" w:hAnsiTheme="minorEastAsia" w:eastAsiaTheme="minorEastAsia" w:cstheme="minorEastAsia"/>
          <w:sz w:val="24"/>
          <w:szCs w:val="24"/>
        </w:rPr>
        <w:t xml:space="preserve">详见 </w:t>
      </w:r>
      <w:r>
        <w:rPr>
          <w:rFonts w:hint="eastAsia" w:asciiTheme="minorEastAsia" w:hAnsiTheme="minorEastAsia" w:eastAsiaTheme="minorEastAsia" w:cstheme="minorEastAsia"/>
          <w:spacing w:val="-3"/>
          <w:sz w:val="24"/>
          <w:szCs w:val="24"/>
        </w:rPr>
        <w:t>第七</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0"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章“投标文件格式”要求。</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投标报价</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12.</w:t>
      </w: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6"/>
          <w:sz w:val="24"/>
          <w:szCs w:val="24"/>
        </w:rPr>
        <w:t xml:space="preserve"> 投标人所提供的货物(工程或服务)均以人民币计价。</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63" w:hanging="6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2.2 投标人应按照“第三章 项目技术、服务及商务要求”规定的货物(工程或服务) 内容、</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63" w:hanging="608"/>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1"/>
          <w:sz w:val="24"/>
          <w:szCs w:val="24"/>
        </w:rPr>
        <w:t>责任范围以及合同条款进行报价。并按照《开标一</w:t>
      </w:r>
      <w:r>
        <w:rPr>
          <w:rFonts w:hint="eastAsia" w:asciiTheme="minorEastAsia" w:hAnsiTheme="minorEastAsia" w:eastAsiaTheme="minorEastAsia" w:cstheme="minorEastAsia"/>
          <w:sz w:val="24"/>
          <w:szCs w:val="24"/>
        </w:rPr>
        <w:t>览表》和《投标报价明细表》的格</w:t>
      </w:r>
      <w:r>
        <w:rPr>
          <w:rFonts w:hint="eastAsia" w:asciiTheme="minorEastAsia" w:hAnsiTheme="minorEastAsia" w:eastAsiaTheme="minorEastAsia" w:cstheme="minorEastAsia"/>
          <w:spacing w:val="-3"/>
          <w:sz w:val="24"/>
          <w:szCs w:val="24"/>
        </w:rPr>
        <w:t>式报出</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63" w:hanging="6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分项价格和投标总价。报价上的优惠应体现在各分项报价中， 投标总价应为</w:t>
      </w:r>
      <w:r>
        <w:rPr>
          <w:rFonts w:hint="eastAsia" w:asciiTheme="minorEastAsia" w:hAnsiTheme="minorEastAsia" w:eastAsiaTheme="minorEastAsia" w:cstheme="minorEastAsia"/>
          <w:spacing w:val="-2"/>
          <w:sz w:val="24"/>
          <w:szCs w:val="24"/>
        </w:rPr>
        <w:t>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惠后的最</w:t>
      </w:r>
      <w:r>
        <w:rPr>
          <w:rFonts w:hint="eastAsia" w:asciiTheme="minorEastAsia" w:hAnsiTheme="minorEastAsia" w:eastAsiaTheme="minorEastAsia" w:cstheme="minorEastAsia"/>
          <w:sz w:val="24"/>
          <w:szCs w:val="24"/>
        </w:rPr>
        <w:t>终</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63" w:hanging="6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报价。投标总价中不得包含招标文件要求以外的内容，否则，在评标时不 </w:t>
      </w:r>
      <w:r>
        <w:rPr>
          <w:rFonts w:hint="eastAsia" w:asciiTheme="minorEastAsia" w:hAnsiTheme="minorEastAsia" w:eastAsiaTheme="minorEastAsia" w:cstheme="minorEastAsia"/>
          <w:spacing w:val="-12"/>
          <w:sz w:val="24"/>
          <w:szCs w:val="24"/>
        </w:rPr>
        <w:t>予</w:t>
      </w:r>
      <w:r>
        <w:rPr>
          <w:rFonts w:hint="eastAsia" w:asciiTheme="minorEastAsia" w:hAnsiTheme="minorEastAsia" w:eastAsiaTheme="minorEastAsia" w:cstheme="minorEastAsia"/>
          <w:spacing w:val="-9"/>
          <w:sz w:val="24"/>
          <w:szCs w:val="24"/>
        </w:rPr>
        <w:t>核减。</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12.</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6"/>
          <w:sz w:val="24"/>
          <w:szCs w:val="24"/>
        </w:rPr>
        <w:t xml:space="preserve">  《投标报价明细表》填写时应响应下列要求：</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12.3.1 应包括所有根据合同或其他原因由投标人支付的</w:t>
      </w:r>
      <w:r>
        <w:rPr>
          <w:rFonts w:hint="eastAsia" w:asciiTheme="minorEastAsia" w:hAnsiTheme="minorEastAsia" w:eastAsiaTheme="minorEastAsia" w:cstheme="minorEastAsia"/>
          <w:sz w:val="24"/>
          <w:szCs w:val="24"/>
        </w:rPr>
        <w:t>款项、税费；</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right="6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12</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rPr>
        <w:t>3.2 投标价格为目的地价， 包括该商品的主设备、附配件和安装所需的配件， 包装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费及其运输、运杂费及</w:t>
      </w:r>
      <w:r>
        <w:rPr>
          <w:rFonts w:hint="eastAsia" w:asciiTheme="minorEastAsia" w:hAnsiTheme="minorEastAsia" w:eastAsiaTheme="minorEastAsia" w:cstheme="minorEastAsia"/>
          <w:spacing w:val="3"/>
          <w:sz w:val="24"/>
          <w:szCs w:val="24"/>
        </w:rPr>
        <w:t>保</w:t>
      </w:r>
      <w:r>
        <w:rPr>
          <w:rFonts w:hint="eastAsia" w:asciiTheme="minorEastAsia" w:hAnsiTheme="minorEastAsia" w:eastAsiaTheme="minorEastAsia" w:cstheme="minorEastAsia"/>
          <w:spacing w:val="2"/>
          <w:sz w:val="24"/>
          <w:szCs w:val="24"/>
        </w:rPr>
        <w:t>险(运抵买方现场) 费、装卸费、检测费、安装及调试费、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保管费、监督检验费、税金、伴随货物(工</w:t>
      </w:r>
      <w:r>
        <w:rPr>
          <w:rFonts w:hint="eastAsia" w:asciiTheme="minorEastAsia" w:hAnsiTheme="minorEastAsia" w:eastAsiaTheme="minorEastAsia" w:cstheme="minorEastAsia"/>
          <w:sz w:val="24"/>
          <w:szCs w:val="24"/>
        </w:rPr>
        <w:t xml:space="preserve">程或服务)、配合费及投标人认为需要的其 </w:t>
      </w:r>
      <w:r>
        <w:rPr>
          <w:rFonts w:hint="eastAsia" w:asciiTheme="minorEastAsia" w:hAnsiTheme="minorEastAsia" w:eastAsiaTheme="minorEastAsia" w:cstheme="minorEastAsia"/>
          <w:spacing w:val="-9"/>
          <w:sz w:val="24"/>
          <w:szCs w:val="24"/>
        </w:rPr>
        <w:t>他</w:t>
      </w:r>
      <w:r>
        <w:rPr>
          <w:rFonts w:hint="eastAsia" w:asciiTheme="minorEastAsia" w:hAnsiTheme="minorEastAsia" w:eastAsiaTheme="minorEastAsia" w:cstheme="minorEastAsia"/>
          <w:spacing w:val="-6"/>
          <w:sz w:val="24"/>
          <w:szCs w:val="24"/>
        </w:rPr>
        <w:t>费用等一切税费；</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right="66"/>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12.3.3 设备报价既要有总价，也要有分项报价及明细报价；</w:t>
      </w:r>
    </w:p>
    <w:p>
      <w:pPr>
        <w:keepNext w:val="0"/>
        <w:keepLines w:val="0"/>
        <w:pageBreakBefore w:val="0"/>
        <w:widowControl/>
        <w:kinsoku w:val="0"/>
        <w:wordWrap/>
        <w:overflowPunct/>
        <w:topLinePunct w:val="0"/>
        <w:autoSpaceDE w:val="0"/>
        <w:autoSpaceDN w:val="0"/>
        <w:bidi w:val="0"/>
        <w:adjustRightInd w:val="0"/>
        <w:snapToGrid w:val="0"/>
        <w:spacing w:before="204" w:line="3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1"/>
          <w:szCs w:val="21"/>
        </w:rPr>
        <w:t xml:space="preserve">12.3.4 </w:t>
      </w:r>
      <w:r>
        <w:rPr>
          <w:rFonts w:hint="eastAsia" w:asciiTheme="minorEastAsia" w:hAnsiTheme="minorEastAsia" w:eastAsiaTheme="minorEastAsia" w:cstheme="minorEastAsia"/>
          <w:spacing w:val="-1"/>
          <w:sz w:val="24"/>
          <w:szCs w:val="24"/>
        </w:rPr>
        <w:t>应详细提供《投标报价明细表》和《投标货物、服务清单》等内容，否则</w:t>
      </w:r>
      <w:r>
        <w:rPr>
          <w:rFonts w:hint="eastAsia" w:asciiTheme="minorEastAsia" w:hAnsiTheme="minorEastAsia" w:eastAsiaTheme="minorEastAsia" w:cstheme="minorEastAsia"/>
          <w:sz w:val="24"/>
          <w:szCs w:val="24"/>
        </w:rPr>
        <w:t>按照</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2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无效投标处理。</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12.4 每一种规格的货物(工程或服务)只允许有一个报价，否则按照无效投标处理</w:t>
      </w:r>
      <w:r>
        <w:rPr>
          <w:rFonts w:hint="eastAsia" w:asciiTheme="minorEastAsia" w:hAnsiTheme="minorEastAsia" w:eastAsiaTheme="minorEastAsia" w:cstheme="minorEastAsia"/>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12.5 投标人的投标</w:t>
      </w:r>
      <w:r>
        <w:rPr>
          <w:rFonts w:hint="eastAsia" w:asciiTheme="minorEastAsia" w:hAnsiTheme="minorEastAsia" w:eastAsiaTheme="minorEastAsia" w:cstheme="minorEastAsia"/>
          <w:spacing w:val="-2"/>
          <w:sz w:val="24"/>
          <w:szCs w:val="24"/>
        </w:rPr>
        <w:t>总报价在合同执行过程中是固定不变的， 不得以任何理由予以变更。故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投标人</w:t>
      </w:r>
      <w:r>
        <w:rPr>
          <w:rFonts w:hint="eastAsia" w:asciiTheme="minorEastAsia" w:hAnsiTheme="minorEastAsia" w:eastAsiaTheme="minorEastAsia" w:cstheme="minorEastAsia"/>
          <w:spacing w:val="-14"/>
          <w:sz w:val="24"/>
          <w:szCs w:val="24"/>
        </w:rPr>
        <w:t>的</w:t>
      </w:r>
      <w:r>
        <w:rPr>
          <w:rFonts w:hint="eastAsia" w:asciiTheme="minorEastAsia" w:hAnsiTheme="minorEastAsia" w:eastAsiaTheme="minorEastAsia" w:cstheme="minorEastAsia"/>
          <w:spacing w:val="-8"/>
          <w:sz w:val="24"/>
          <w:szCs w:val="24"/>
        </w:rPr>
        <w:t>投标总报价应包含本招标内容全部工作所需的一切税费， 即投标总报价为“交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钥匙”价。对</w:t>
      </w:r>
      <w:r>
        <w:rPr>
          <w:rFonts w:hint="eastAsia" w:asciiTheme="minorEastAsia" w:hAnsiTheme="minorEastAsia" w:eastAsiaTheme="minorEastAsia" w:cstheme="minorEastAsia"/>
          <w:spacing w:val="5"/>
          <w:sz w:val="24"/>
          <w:szCs w:val="24"/>
        </w:rPr>
        <w:t>在</w:t>
      </w:r>
      <w:r>
        <w:rPr>
          <w:rFonts w:hint="eastAsia" w:asciiTheme="minorEastAsia" w:hAnsiTheme="minorEastAsia" w:eastAsiaTheme="minorEastAsia" w:cstheme="minorEastAsia"/>
          <w:spacing w:val="3"/>
          <w:sz w:val="24"/>
          <w:szCs w:val="24"/>
        </w:rPr>
        <w:t>合同实施过程中可能发生的其它费用(如：增加耗材、材料涨价、人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工</w:t>
      </w:r>
      <w:r>
        <w:rPr>
          <w:rFonts w:hint="eastAsia" w:asciiTheme="minorEastAsia" w:hAnsiTheme="minorEastAsia" w:eastAsiaTheme="minorEastAsia" w:cstheme="minorEastAsia"/>
          <w:spacing w:val="-2"/>
          <w:sz w:val="24"/>
          <w:szCs w:val="24"/>
        </w:rPr>
        <w:t>、运输成本增加等因素)，采购人不予支付。</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6"/>
          <w:sz w:val="24"/>
          <w:szCs w:val="24"/>
        </w:rPr>
        <w:t>.6 对于招标文件未列明， 而投标人认为必需的费用也需列入其投标总价。在合同实施时，</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hanging="599"/>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
          <w:sz w:val="24"/>
          <w:szCs w:val="24"/>
        </w:rPr>
        <w:t>采购人将不予支付投标人没有</w:t>
      </w:r>
      <w:r>
        <w:rPr>
          <w:rFonts w:hint="eastAsia" w:asciiTheme="minorEastAsia" w:hAnsiTheme="minorEastAsia" w:eastAsiaTheme="minorEastAsia" w:cstheme="minorEastAsia"/>
          <w:sz w:val="24"/>
          <w:szCs w:val="24"/>
        </w:rPr>
        <w:t xml:space="preserve">列入的项目费用，并认为此项目的费用已包括在其投标 </w:t>
      </w:r>
      <w:r>
        <w:rPr>
          <w:rFonts w:hint="eastAsia" w:asciiTheme="minorEastAsia" w:hAnsiTheme="minorEastAsia" w:eastAsiaTheme="minorEastAsia" w:cstheme="minorEastAsia"/>
          <w:spacing w:val="-9"/>
          <w:sz w:val="24"/>
          <w:szCs w:val="24"/>
        </w:rPr>
        <w:t>总</w:t>
      </w:r>
      <w:r>
        <w:rPr>
          <w:rFonts w:hint="eastAsia" w:asciiTheme="minorEastAsia" w:hAnsiTheme="minorEastAsia" w:eastAsiaTheme="minorEastAsia" w:cstheme="minorEastAsia"/>
          <w:spacing w:val="-8"/>
          <w:sz w:val="24"/>
          <w:szCs w:val="24"/>
        </w:rPr>
        <w:t>价</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中。</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73"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12.7 投标人应对项目</w:t>
      </w:r>
      <w:r>
        <w:rPr>
          <w:rFonts w:hint="eastAsia" w:asciiTheme="minorEastAsia" w:hAnsiTheme="minorEastAsia" w:eastAsiaTheme="minorEastAsia" w:cstheme="minorEastAsia"/>
          <w:sz w:val="24"/>
          <w:szCs w:val="24"/>
        </w:rPr>
        <w:t xml:space="preserve">招标范围内的全部内容进行报价，不得缺、漏项或只投其中的部分内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73"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容的，否则按照</w:t>
      </w:r>
      <w:r>
        <w:rPr>
          <w:rFonts w:hint="eastAsia" w:asciiTheme="minorEastAsia" w:hAnsiTheme="minorEastAsia" w:eastAsiaTheme="minorEastAsia" w:cstheme="minorEastAsia"/>
          <w:spacing w:val="1"/>
          <w:sz w:val="24"/>
          <w:szCs w:val="24"/>
        </w:rPr>
        <w:t>无效投标处理</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备选方案</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4" w:right="69" w:firstLine="48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只允许投标人提供</w:t>
      </w:r>
      <w:r>
        <w:rPr>
          <w:rFonts w:hint="eastAsia" w:asciiTheme="minorEastAsia" w:hAnsiTheme="minorEastAsia" w:eastAsiaTheme="minorEastAsia" w:cstheme="minorEastAsia"/>
          <w:spacing w:val="3"/>
          <w:sz w:val="24"/>
          <w:szCs w:val="24"/>
        </w:rPr>
        <w:t>一个投标方案(招标文件中要求提供备选方案的除外)，否则按照无 效投标处理。</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中标后分包</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1" w:right="44" w:firstLine="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招标</w:t>
      </w:r>
      <w:r>
        <w:rPr>
          <w:rFonts w:hint="eastAsia" w:asciiTheme="minorEastAsia" w:hAnsiTheme="minorEastAsia" w:eastAsiaTheme="minorEastAsia" w:cstheme="minorEastAsia"/>
          <w:spacing w:val="-7"/>
          <w:sz w:val="24"/>
          <w:szCs w:val="24"/>
        </w:rPr>
        <w:t>文</w:t>
      </w:r>
      <w:r>
        <w:rPr>
          <w:rFonts w:hint="eastAsia" w:asciiTheme="minorEastAsia" w:hAnsiTheme="minorEastAsia" w:eastAsiaTheme="minorEastAsia" w:cstheme="minorEastAsia"/>
          <w:spacing w:val="-5"/>
          <w:sz w:val="24"/>
          <w:szCs w:val="24"/>
        </w:rPr>
        <w:t>件规定项目非主体、非关键性工作中标后可以分包的， 投标人拟在中标后将项目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的非主体、非关键性工作分包，应当在投标文件中载明具</w:t>
      </w:r>
      <w:r>
        <w:rPr>
          <w:rFonts w:hint="eastAsia" w:asciiTheme="minorEastAsia" w:hAnsiTheme="minorEastAsia" w:eastAsiaTheme="minorEastAsia" w:cstheme="minorEastAsia"/>
          <w:spacing w:val="-1"/>
          <w:sz w:val="24"/>
          <w:szCs w:val="24"/>
        </w:rPr>
        <w:t>备相应资质条件的分包承担主体，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5"/>
          <w:sz w:val="24"/>
          <w:szCs w:val="24"/>
        </w:rPr>
        <w:t>包</w:t>
      </w:r>
      <w:r>
        <w:rPr>
          <w:rFonts w:hint="eastAsia" w:asciiTheme="minorEastAsia" w:hAnsiTheme="minorEastAsia" w:eastAsiaTheme="minorEastAsia" w:cstheme="minorEastAsia"/>
          <w:spacing w:val="-3"/>
          <w:sz w:val="24"/>
          <w:szCs w:val="24"/>
        </w:rPr>
        <w:t>承担主体不得再次分包。</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5.</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联合体投标</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w:t>
      </w:r>
      <w:r>
        <w:rPr>
          <w:rFonts w:hint="eastAsia" w:asciiTheme="minorEastAsia" w:hAnsiTheme="minorEastAsia" w:eastAsiaTheme="minorEastAsia" w:cstheme="minorEastAsia"/>
          <w:spacing w:val="-1"/>
          <w:sz w:val="24"/>
          <w:szCs w:val="24"/>
        </w:rPr>
        <w:t xml:space="preserve"> 两个及以上供应商可以组成一个联合体，以一个投标人的身份共同参与投标。</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left="656" w:right="92"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15.2 采取联合体形式</w:t>
      </w:r>
      <w:r>
        <w:rPr>
          <w:rFonts w:hint="eastAsia" w:asciiTheme="minorEastAsia" w:hAnsiTheme="minorEastAsia" w:eastAsiaTheme="minorEastAsia" w:cstheme="minorEastAsia"/>
          <w:sz w:val="24"/>
          <w:szCs w:val="24"/>
        </w:rPr>
        <w:t xml:space="preserve">投标的，联合体各方均应当符合政府采购法第二十二条第一款规定的 </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left="656" w:right="92" w:hanging="6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条件。联合体的主体应完全满足项目投标人资格要</w:t>
      </w:r>
      <w:r>
        <w:rPr>
          <w:rFonts w:hint="eastAsia" w:asciiTheme="minorEastAsia" w:hAnsiTheme="minorEastAsia" w:eastAsiaTheme="minorEastAsia" w:cstheme="minorEastAsia"/>
          <w:spacing w:val="-1"/>
          <w:sz w:val="24"/>
          <w:szCs w:val="24"/>
        </w:rPr>
        <w:t>求</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74" w:right="92" w:hanging="61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15.3 联合体各方之</w:t>
      </w:r>
      <w:r>
        <w:rPr>
          <w:rFonts w:hint="eastAsia" w:asciiTheme="minorEastAsia" w:hAnsiTheme="minorEastAsia" w:eastAsiaTheme="minorEastAsia" w:cstheme="minorEastAsia"/>
          <w:spacing w:val="-2"/>
          <w:sz w:val="24"/>
          <w:szCs w:val="24"/>
        </w:rPr>
        <w:t>间应签订联合投标协议， 明确约定联合体主体及各方承担的工作和相应</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74" w:right="92" w:hanging="61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3"/>
          <w:sz w:val="24"/>
          <w:szCs w:val="24"/>
        </w:rPr>
        <w:t>责任，其投标文件中应提供联合投标协议。</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9" w:right="92" w:hanging="6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15.4 以联合体形式参</w:t>
      </w:r>
      <w:r>
        <w:rPr>
          <w:rFonts w:hint="eastAsia" w:asciiTheme="minorEastAsia" w:hAnsiTheme="minorEastAsia" w:eastAsiaTheme="minorEastAsia" w:cstheme="minorEastAsia"/>
          <w:sz w:val="24"/>
          <w:szCs w:val="24"/>
        </w:rPr>
        <w:t xml:space="preserve">加政府采购活动的，联合体各方不得再单独参加或者与其他供应商另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9" w:right="92" w:hanging="6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外</w:t>
      </w:r>
      <w:r>
        <w:rPr>
          <w:rFonts w:hint="eastAsia" w:asciiTheme="minorEastAsia" w:hAnsiTheme="minorEastAsia" w:eastAsiaTheme="minorEastAsia" w:cstheme="minorEastAsia"/>
          <w:spacing w:val="-3"/>
          <w:sz w:val="24"/>
          <w:szCs w:val="24"/>
        </w:rPr>
        <w:t>组</w:t>
      </w:r>
      <w:r>
        <w:rPr>
          <w:rFonts w:hint="eastAsia" w:asciiTheme="minorEastAsia" w:hAnsiTheme="minorEastAsia" w:eastAsiaTheme="minorEastAsia" w:cstheme="minorEastAsia"/>
          <w:spacing w:val="-2"/>
          <w:sz w:val="24"/>
          <w:szCs w:val="24"/>
        </w:rPr>
        <w:t>成联合体参加同一合同项下的政府采购活动。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4" w:right="91"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15.5 采取联合体形式投</w:t>
      </w:r>
      <w:r>
        <w:rPr>
          <w:rFonts w:hint="eastAsia" w:asciiTheme="minorEastAsia" w:hAnsiTheme="minorEastAsia" w:eastAsiaTheme="minorEastAsia" w:cstheme="minorEastAsia"/>
          <w:sz w:val="24"/>
          <w:szCs w:val="24"/>
        </w:rPr>
        <w:t xml:space="preserve">标的，其投标文件应由联合体所有成员或其各自正式书面授权的代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4" w:right="91"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表签署(盖</w:t>
      </w:r>
      <w:r>
        <w:rPr>
          <w:rFonts w:hint="eastAsia" w:asciiTheme="minorEastAsia" w:hAnsiTheme="minorEastAsia" w:eastAsiaTheme="minorEastAsia" w:cstheme="minorEastAsia"/>
          <w:spacing w:val="3"/>
          <w:sz w:val="24"/>
          <w:szCs w:val="24"/>
        </w:rPr>
        <w:t>章</w:t>
      </w:r>
      <w:r>
        <w:rPr>
          <w:rFonts w:hint="eastAsia" w:asciiTheme="minorEastAsia" w:hAnsiTheme="minorEastAsia" w:eastAsiaTheme="minorEastAsia" w:cstheme="minorEastAsia"/>
          <w:spacing w:val="2"/>
          <w:sz w:val="24"/>
          <w:szCs w:val="24"/>
        </w:rPr>
        <w:t>)，以便对所有成员作为整体及作为个体均具有法律约束力。</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15.6 采取联合体</w:t>
      </w:r>
      <w:r>
        <w:rPr>
          <w:rFonts w:hint="eastAsia" w:asciiTheme="minorEastAsia" w:hAnsiTheme="minorEastAsia" w:eastAsiaTheme="minorEastAsia" w:cstheme="minorEastAsia"/>
          <w:spacing w:val="-1"/>
          <w:sz w:val="24"/>
          <w:szCs w:val="24"/>
        </w:rPr>
        <w:t>形式投标的，项目评审时只对联合体主体进行评议。</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4" w:right="89"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5"/>
          <w:sz w:val="24"/>
          <w:szCs w:val="24"/>
        </w:rPr>
        <w:t>5.7 联合体中标的， 联合体各方应当共同与采购人签订采购合同， 就采购合同约定的事项</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4" w:right="89"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对</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6"/>
          <w:sz w:val="24"/>
          <w:szCs w:val="24"/>
        </w:rPr>
        <w:t>购人承担连带责任， 联合体主体单位负主要责任。</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4" w:right="92"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15.8 联合体中有同类</w:t>
      </w:r>
      <w:r>
        <w:rPr>
          <w:rFonts w:hint="eastAsia" w:asciiTheme="minorEastAsia" w:hAnsiTheme="minorEastAsia" w:eastAsiaTheme="minorEastAsia" w:cstheme="minorEastAsia"/>
          <w:sz w:val="24"/>
          <w:szCs w:val="24"/>
        </w:rPr>
        <w:t xml:space="preserve">资质的供应商按照联合体分工承担相同工作的，应当按照资质等级较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4" w:right="92"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低</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3"/>
          <w:sz w:val="24"/>
          <w:szCs w:val="24"/>
        </w:rPr>
        <w:t>供应商确定资质等级。</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15.9 招标文</w:t>
      </w:r>
      <w:r>
        <w:rPr>
          <w:rFonts w:hint="eastAsia" w:asciiTheme="minorEastAsia" w:hAnsiTheme="minorEastAsia" w:eastAsiaTheme="minorEastAsia" w:cstheme="minorEastAsia"/>
          <w:sz w:val="24"/>
          <w:szCs w:val="24"/>
        </w:rPr>
        <w:t>件第一章“投标人资格要求”中未载明是否接受联合体投标的，视同接受。</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1</w:t>
      </w:r>
      <w:r>
        <w:rPr>
          <w:rFonts w:hint="eastAsia" w:asciiTheme="minorEastAsia" w:hAnsiTheme="minorEastAsia" w:eastAsiaTheme="minorEastAsia" w:cstheme="minorEastAsia"/>
          <w:spacing w:val="-19"/>
          <w:sz w:val="24"/>
          <w:szCs w:val="24"/>
        </w:rPr>
        <w:t>5</w:t>
      </w:r>
      <w:r>
        <w:rPr>
          <w:rFonts w:hint="eastAsia" w:asciiTheme="minorEastAsia" w:hAnsiTheme="minorEastAsia" w:eastAsiaTheme="minorEastAsia" w:cstheme="minorEastAsia"/>
          <w:spacing w:val="-13"/>
          <w:sz w:val="24"/>
          <w:szCs w:val="24"/>
        </w:rPr>
        <w:t>.10 以联合体形式参与投标的， 其价格扣除相关规定详见第五章“评标方法、程序及标准”。</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6.</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资格证明文件</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38" w:hanging="58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16.1 投标人应按本节</w:t>
      </w:r>
      <w:r>
        <w:rPr>
          <w:rFonts w:hint="eastAsia" w:asciiTheme="minorEastAsia" w:hAnsiTheme="minorEastAsia" w:eastAsiaTheme="minorEastAsia" w:cstheme="minorEastAsia"/>
          <w:sz w:val="24"/>
          <w:szCs w:val="24"/>
        </w:rPr>
        <w:t xml:space="preserve">及第四章“资格审查方法及标准”的要求，提供足以证明其符合项目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38" w:hanging="58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6"/>
          <w:sz w:val="24"/>
          <w:szCs w:val="24"/>
        </w:rPr>
        <w:t>投标人资格要求”且中标后有能力履行合同的文件， 并作为其投标文件的组成部分。</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16.2 资格证明文件应</w:t>
      </w:r>
      <w:r>
        <w:rPr>
          <w:rFonts w:hint="eastAsia" w:asciiTheme="minorEastAsia" w:hAnsiTheme="minorEastAsia" w:eastAsiaTheme="minorEastAsia" w:cstheme="minorEastAsia"/>
          <w:spacing w:val="-1"/>
          <w:sz w:val="24"/>
          <w:szCs w:val="24"/>
        </w:rPr>
        <w:t>真实、合法，并就此承担相应法律责任。</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83"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16.3 资格证明文件正本应为清晰影印件</w:t>
      </w:r>
      <w:r>
        <w:rPr>
          <w:rFonts w:hint="eastAsia" w:asciiTheme="minorEastAsia" w:hAnsiTheme="minorEastAsia" w:eastAsiaTheme="minorEastAsia" w:cstheme="minorEastAsia"/>
          <w:sz w:val="24"/>
          <w:szCs w:val="24"/>
        </w:rPr>
        <w:t xml:space="preserve">且加盖单位公章，否则按照无效投标处理。副本可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83"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为</w:t>
      </w:r>
      <w:r>
        <w:rPr>
          <w:rFonts w:hint="eastAsia" w:asciiTheme="minorEastAsia" w:hAnsiTheme="minorEastAsia" w:eastAsiaTheme="minorEastAsia" w:cstheme="minorEastAsia"/>
          <w:spacing w:val="-2"/>
          <w:sz w:val="24"/>
          <w:szCs w:val="24"/>
        </w:rPr>
        <w:t>正本的复印件,但应在副本封面加盖单位公章。</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16.4 资格证明</w:t>
      </w:r>
      <w:r>
        <w:rPr>
          <w:rFonts w:hint="eastAsia" w:asciiTheme="minorEastAsia" w:hAnsiTheme="minorEastAsia" w:eastAsiaTheme="minorEastAsia" w:cstheme="minorEastAsia"/>
          <w:sz w:val="24"/>
          <w:szCs w:val="24"/>
        </w:rPr>
        <w:t>文件内容详见第四章“资格审查方法及标准”中资格审查内容。</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5"/>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16.5 </w:t>
      </w:r>
      <w:r>
        <w:rPr>
          <w:rFonts w:hint="eastAsia" w:asciiTheme="minorEastAsia" w:hAnsiTheme="minorEastAsia" w:eastAsiaTheme="minorEastAsia" w:cstheme="minorEastAsia"/>
          <w:spacing w:val="-1"/>
          <w:sz w:val="24"/>
          <w:szCs w:val="24"/>
        </w:rPr>
        <w:t>如采购人组织项目资格预审的，代理采购机构将拒绝未通过资格预审投标人的投标。</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7.</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投标保证金</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17.1 本</w:t>
      </w:r>
      <w:r>
        <w:rPr>
          <w:rFonts w:hint="eastAsia" w:asciiTheme="minorEastAsia" w:hAnsiTheme="minorEastAsia" w:eastAsiaTheme="minorEastAsia" w:cstheme="minorEastAsia"/>
          <w:spacing w:val="-1"/>
          <w:sz w:val="24"/>
          <w:szCs w:val="24"/>
        </w:rPr>
        <w:t>项目对投标保证金收取要求，详见本章“投标须知前附表”中的说明。</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8.</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投标有效期</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8" w:right="90" w:hanging="60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 投标有效期</w:t>
      </w:r>
      <w:r>
        <w:rPr>
          <w:rFonts w:hint="eastAsia" w:asciiTheme="minorEastAsia" w:hAnsiTheme="minorEastAsia" w:eastAsiaTheme="minorEastAsia" w:cstheme="minorEastAsia"/>
          <w:spacing w:val="-2"/>
          <w:sz w:val="24"/>
          <w:szCs w:val="24"/>
        </w:rPr>
        <w:t>详见本章“投标须知前附表”中规定。 投标文件中承诺的投标有效期应当</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8" w:right="90" w:hanging="60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w:t>
      </w:r>
      <w:r>
        <w:rPr>
          <w:rFonts w:hint="eastAsia" w:asciiTheme="minorEastAsia" w:hAnsiTheme="minorEastAsia" w:eastAsiaTheme="minorEastAsia" w:cstheme="minorEastAsia"/>
          <w:spacing w:val="-4"/>
          <w:sz w:val="24"/>
          <w:szCs w:val="24"/>
        </w:rPr>
        <w:t>少于招标文件中载明的投标有效期。投标有效期不足的， 按照无效投标处理</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2"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18.2 特殊情况下，在</w:t>
      </w:r>
      <w:r>
        <w:rPr>
          <w:rFonts w:hint="eastAsia" w:asciiTheme="minorEastAsia" w:hAnsiTheme="minorEastAsia" w:eastAsiaTheme="minorEastAsia" w:cstheme="minorEastAsia"/>
          <w:sz w:val="24"/>
          <w:szCs w:val="24"/>
        </w:rPr>
        <w:t xml:space="preserve">原投标有效期截止之前，代理采购机构或采购人可要求投标人延长投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2"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标有效期。这种要求与答</w:t>
      </w:r>
      <w:r>
        <w:rPr>
          <w:rFonts w:hint="eastAsia" w:asciiTheme="minorEastAsia" w:hAnsiTheme="minorEastAsia" w:eastAsiaTheme="minorEastAsia" w:cstheme="minorEastAsia"/>
          <w:sz w:val="24"/>
          <w:szCs w:val="24"/>
        </w:rPr>
        <w:t xml:space="preserve">复均应以书面形式提交。投标人可拒绝代理采购机构或采购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92"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人的这种要求， 但其投标在原投标有效期期满后将不再有效。同意延长投标有效</w:t>
      </w:r>
      <w:r>
        <w:rPr>
          <w:rFonts w:hint="eastAsia" w:asciiTheme="minorEastAsia" w:hAnsiTheme="minorEastAsia" w:eastAsiaTheme="minorEastAsia" w:cstheme="minorEastAsia"/>
          <w:spacing w:val="-1"/>
          <w:sz w:val="24"/>
          <w:szCs w:val="24"/>
        </w:rPr>
        <w:t>期</w:t>
      </w:r>
      <w:r>
        <w:rPr>
          <w:rFonts w:hint="eastAsia" w:asciiTheme="minorEastAsia" w:hAnsiTheme="minorEastAsia" w:eastAsiaTheme="minorEastAsia" w:cstheme="minorEastAsia"/>
          <w:sz w:val="24"/>
          <w:szCs w:val="24"/>
        </w:rPr>
        <w:t>的</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w:t>
      </w:r>
      <w:r>
        <w:rPr>
          <w:rFonts w:hint="eastAsia" w:asciiTheme="minorEastAsia" w:hAnsiTheme="minorEastAsia" w:eastAsiaTheme="minorEastAsia" w:cstheme="minorEastAsia"/>
          <w:spacing w:val="-3"/>
          <w:sz w:val="24"/>
          <w:szCs w:val="24"/>
        </w:rPr>
        <w:t>不</w:t>
      </w:r>
      <w:r>
        <w:rPr>
          <w:rFonts w:hint="eastAsia" w:asciiTheme="minorEastAsia" w:hAnsiTheme="minorEastAsia" w:eastAsiaTheme="minorEastAsia" w:cstheme="minorEastAsia"/>
          <w:spacing w:val="-2"/>
          <w:sz w:val="24"/>
          <w:szCs w:val="24"/>
        </w:rPr>
        <w:t>会被要求和允许修正其投标内容。</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5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9</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投标文件的数量和签署</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5" w:right="65"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 投标人应按本章</w:t>
      </w:r>
      <w:r>
        <w:rPr>
          <w:rFonts w:hint="eastAsia" w:asciiTheme="minorEastAsia" w:hAnsiTheme="minorEastAsia" w:eastAsiaTheme="minorEastAsia" w:cstheme="minorEastAsia"/>
          <w:sz w:val="24"/>
          <w:szCs w:val="24"/>
        </w:rPr>
        <w:t xml:space="preserve">“投标须知前附表”中规定的份数要求编制投标文件，投标文件的副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5" w:right="65" w:hanging="600"/>
        <w:textAlignment w:val="baseline"/>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4"/>
          <w:sz w:val="24"/>
          <w:szCs w:val="24"/>
        </w:rPr>
        <w:t>本可为正本的复印件,但应</w:t>
      </w:r>
      <w:r>
        <w:rPr>
          <w:rFonts w:hint="eastAsia" w:asciiTheme="minorEastAsia" w:hAnsiTheme="minorEastAsia" w:eastAsiaTheme="minorEastAsia" w:cstheme="minorEastAsia"/>
          <w:spacing w:val="-3"/>
          <w:sz w:val="24"/>
          <w:szCs w:val="24"/>
        </w:rPr>
        <w:t>在</w:t>
      </w:r>
      <w:r>
        <w:rPr>
          <w:rFonts w:hint="eastAsia" w:asciiTheme="minorEastAsia" w:hAnsiTheme="minorEastAsia" w:eastAsiaTheme="minorEastAsia" w:cstheme="minorEastAsia"/>
          <w:spacing w:val="-2"/>
          <w:sz w:val="24"/>
          <w:szCs w:val="24"/>
        </w:rPr>
        <w:t>副本封面加盖单位公章。每套投标文件应清楚地标明“正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9"/>
          <w:sz w:val="24"/>
          <w:szCs w:val="24"/>
        </w:rPr>
        <w:t>本</w:t>
      </w:r>
      <w:r>
        <w:rPr>
          <w:rFonts w:hint="eastAsia" w:asciiTheme="minorEastAsia" w:hAnsiTheme="minorEastAsia" w:eastAsiaTheme="minorEastAsia" w:cstheme="minorEastAsia"/>
          <w:spacing w:val="-1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5" w:right="65" w:hanging="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、“副本”。副本与正本不一致的，以正本为准</w:t>
      </w:r>
      <w:r>
        <w:rPr>
          <w:rFonts w:hint="eastAsia" w:asciiTheme="minorEastAsia" w:hAnsiTheme="minorEastAsia" w:eastAsiaTheme="minorEastAsia" w:cstheme="minorEastAsia"/>
          <w:spacing w:val="-16"/>
          <w:sz w:val="24"/>
          <w:szCs w:val="24"/>
          <w:lang w:eastAsia="zh-CN"/>
        </w:rPr>
        <w:t>，正本</w:t>
      </w:r>
      <w:r>
        <w:rPr>
          <w:rFonts w:hint="eastAsia" w:asciiTheme="minorEastAsia" w:hAnsiTheme="minorEastAsia" w:eastAsiaTheme="minorEastAsia" w:cstheme="minorEastAsia"/>
          <w:spacing w:val="-16"/>
          <w:sz w:val="24"/>
          <w:szCs w:val="24"/>
          <w:lang w:val="en-US" w:eastAsia="zh-CN"/>
        </w:rPr>
        <w:t>1份、副本3份</w:t>
      </w:r>
      <w:r>
        <w:rPr>
          <w:rFonts w:hint="eastAsia" w:asciiTheme="minorEastAsia" w:hAnsiTheme="minorEastAsia" w:eastAsiaTheme="minorEastAsia" w:cstheme="minorEastAsia"/>
          <w:spacing w:val="-1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72"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19.2 投标文件的正</w:t>
      </w:r>
      <w:r>
        <w:rPr>
          <w:rFonts w:hint="eastAsia" w:asciiTheme="minorEastAsia" w:hAnsiTheme="minorEastAsia" w:eastAsiaTheme="minorEastAsia" w:cstheme="minorEastAsia"/>
          <w:spacing w:val="-2"/>
          <w:sz w:val="24"/>
          <w:szCs w:val="24"/>
        </w:rPr>
        <w:t>本应打印或用不褪色墨水书写， 应由法定代表人或经其正式授权的代表</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72" w:hanging="599"/>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
          <w:sz w:val="24"/>
          <w:szCs w:val="24"/>
        </w:rPr>
        <w:t>签字或盖章。由被授权代表签</w:t>
      </w:r>
      <w:r>
        <w:rPr>
          <w:rFonts w:hint="eastAsia" w:asciiTheme="minorEastAsia" w:hAnsiTheme="minorEastAsia" w:eastAsiaTheme="minorEastAsia" w:cstheme="minorEastAsia"/>
          <w:sz w:val="24"/>
          <w:szCs w:val="24"/>
        </w:rPr>
        <w:t xml:space="preserve">字的，应以书面形式出具授权证明，其《法定代表人授 </w:t>
      </w:r>
      <w:r>
        <w:rPr>
          <w:rFonts w:hint="eastAsia" w:asciiTheme="minorEastAsia" w:hAnsiTheme="minorEastAsia" w:eastAsiaTheme="minorEastAsia" w:cstheme="minorEastAsia"/>
          <w:spacing w:val="-6"/>
          <w:sz w:val="24"/>
          <w:szCs w:val="24"/>
        </w:rPr>
        <w:t>权</w:t>
      </w:r>
      <w:r>
        <w:rPr>
          <w:rFonts w:hint="eastAsia" w:asciiTheme="minorEastAsia" w:hAnsiTheme="minorEastAsia" w:eastAsiaTheme="minorEastAsia" w:cstheme="minorEastAsia"/>
          <w:spacing w:val="-4"/>
          <w:sz w:val="24"/>
          <w:szCs w:val="24"/>
        </w:rPr>
        <w:t>书</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72" w:hanging="59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》应附在投标文件中。</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72"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19.3 投标文件中任何</w:t>
      </w:r>
      <w:r>
        <w:rPr>
          <w:rFonts w:hint="eastAsia" w:asciiTheme="minorEastAsia" w:hAnsiTheme="minorEastAsia" w:eastAsiaTheme="minorEastAsia" w:cstheme="minorEastAsia"/>
          <w:sz w:val="24"/>
          <w:szCs w:val="24"/>
        </w:rPr>
        <w:t xml:space="preserve">涂改和增删，应由法定代表人或经其正式授权的代表在旁边签字后方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72" w:hanging="6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为有效。</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63" w:right="71" w:hanging="6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4"/>
          <w:sz w:val="24"/>
          <w:szCs w:val="24"/>
        </w:rPr>
        <w:t>9</w:t>
      </w:r>
      <w:r>
        <w:rPr>
          <w:rFonts w:hint="eastAsia" w:asciiTheme="minorEastAsia" w:hAnsiTheme="minorEastAsia" w:eastAsiaTheme="minorEastAsia" w:cstheme="minorEastAsia"/>
          <w:spacing w:val="3"/>
          <w:sz w:val="24"/>
          <w:szCs w:val="24"/>
        </w:rPr>
        <w:t>.4 招标文件中要求加盖公章及签字(签章) 之处，投标文件正本中应按要求提供加盖公</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63" w:right="71" w:hanging="6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章</w:t>
      </w:r>
      <w:r>
        <w:rPr>
          <w:rFonts w:hint="eastAsia" w:asciiTheme="minorEastAsia" w:hAnsiTheme="minorEastAsia" w:eastAsiaTheme="minorEastAsia" w:cstheme="minorEastAsia"/>
          <w:spacing w:val="9"/>
          <w:sz w:val="24"/>
          <w:szCs w:val="24"/>
        </w:rPr>
        <w:t>及签字(签章)的原件，否则按照无效投标处理</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20</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投标文件的密封和标记</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57" w:right="68" w:hanging="4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2"/>
          <w:sz w:val="24"/>
          <w:szCs w:val="24"/>
        </w:rPr>
        <w:t>.1 投标文件包括第一部分资格证明文件，第二部分商务文件， 第三部分技术、服务文</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57" w:right="68" w:hanging="417"/>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件, 上述三部分应密封包装， 纸质版投标文件份数要求见</w:t>
      </w:r>
      <w:r>
        <w:rPr>
          <w:rFonts w:hint="eastAsia" w:asciiTheme="minorEastAsia" w:hAnsiTheme="minorEastAsia" w:eastAsiaTheme="minorEastAsia" w:cstheme="minorEastAsia"/>
          <w:sz w:val="24"/>
          <w:szCs w:val="24"/>
        </w:rPr>
        <w:t>投标人须知前附表。(</w:t>
      </w:r>
      <w:r>
        <w:rPr>
          <w:rFonts w:hint="eastAsia" w:asciiTheme="minorEastAsia" w:hAnsiTheme="minorEastAsia" w:eastAsiaTheme="minorEastAsia" w:cstheme="minorEastAsia"/>
          <w:spacing w:val="-2"/>
          <w:sz w:val="24"/>
          <w:szCs w:val="24"/>
        </w:rPr>
        <w:t>如采购 人</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57" w:right="68" w:hanging="4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已组织过项目资格预审的， 投标人无需再提交资格证明文件</w:t>
      </w:r>
      <w:r>
        <w:rPr>
          <w:rFonts w:hint="eastAsia" w:asciiTheme="minorEastAsia" w:hAnsiTheme="minorEastAsia" w:eastAsiaTheme="minorEastAsia" w:cstheme="minorEastAsia"/>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2</w:t>
      </w:r>
      <w:r>
        <w:rPr>
          <w:rFonts w:hint="eastAsia" w:asciiTheme="minorEastAsia" w:hAnsiTheme="minorEastAsia" w:eastAsiaTheme="minorEastAsia" w:cstheme="minorEastAsia"/>
          <w:spacing w:val="-11"/>
          <w:sz w:val="24"/>
          <w:szCs w:val="24"/>
        </w:rPr>
        <w:t>0.2 为方便开标时唱标， 投标人应将《开标一览表》原件一份装入一个信封，单独密封提交，</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并在信封上注明“开标一览表</w:t>
      </w:r>
      <w:r>
        <w:rPr>
          <w:rFonts w:hint="eastAsia" w:asciiTheme="minorEastAsia" w:hAnsiTheme="minorEastAsia" w:eastAsiaTheme="minorEastAsia" w:cstheme="minorEastAsia"/>
          <w:sz w:val="24"/>
          <w:szCs w:val="24"/>
        </w:rPr>
        <w:t xml:space="preserve">”字样。未单独提交或单独提交的上述资料未按照招标 </w:t>
      </w:r>
      <w:r>
        <w:rPr>
          <w:rFonts w:hint="eastAsia" w:asciiTheme="minorEastAsia" w:hAnsiTheme="minorEastAsia" w:eastAsiaTheme="minorEastAsia" w:cstheme="minorEastAsia"/>
          <w:spacing w:val="1"/>
          <w:sz w:val="24"/>
          <w:szCs w:val="24"/>
        </w:rPr>
        <w:t>文件</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规定的格式填写完整并签字、盖章的代</w:t>
      </w:r>
      <w:r>
        <w:rPr>
          <w:rFonts w:hint="eastAsia" w:asciiTheme="minorEastAsia" w:hAnsiTheme="minorEastAsia" w:eastAsiaTheme="minorEastAsia" w:cstheme="minorEastAsia"/>
          <w:sz w:val="24"/>
          <w:szCs w:val="24"/>
        </w:rPr>
        <w:t>理采购机构则以投标文件正本中报价一览 表为准</w:t>
      </w:r>
      <w:r>
        <w:rPr>
          <w:rFonts w:hint="eastAsia" w:asciiTheme="minorEastAsia" w:hAnsiTheme="minorEastAsia" w:eastAsiaTheme="minorEastAsia" w:cstheme="minorEastAsia"/>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7" w:right="107"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20.3 “开标一览表”信封和投标文件各部分的封包上还应注明采购项目编号、项目名称</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7" w:right="107"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投标内容和封</w:t>
      </w:r>
      <w:r>
        <w:rPr>
          <w:rFonts w:hint="eastAsia" w:asciiTheme="minorEastAsia" w:hAnsiTheme="minorEastAsia" w:eastAsiaTheme="minorEastAsia" w:cstheme="minorEastAsia"/>
          <w:spacing w:val="-3"/>
          <w:sz w:val="24"/>
          <w:szCs w:val="24"/>
        </w:rPr>
        <w:t>口</w:t>
      </w:r>
      <w:r>
        <w:rPr>
          <w:rFonts w:hint="eastAsia" w:asciiTheme="minorEastAsia" w:hAnsiTheme="minorEastAsia" w:eastAsiaTheme="minorEastAsia" w:cstheme="minorEastAsia"/>
          <w:spacing w:val="-2"/>
          <w:sz w:val="24"/>
          <w:szCs w:val="24"/>
        </w:rPr>
        <w:t>处加盖投标人公章。</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20.4 未按要求密封、标记或存在错误，代理采购机构对其</w:t>
      </w:r>
      <w:r>
        <w:rPr>
          <w:rFonts w:hint="eastAsia" w:asciiTheme="minorEastAsia" w:hAnsiTheme="minorEastAsia" w:eastAsiaTheme="minorEastAsia" w:cstheme="minorEastAsia"/>
          <w:sz w:val="24"/>
          <w:szCs w:val="24"/>
        </w:rPr>
        <w:t>误投或提前启封概不负责。</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投标文件递交</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7" w:right="72"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 投标人应在不迟于投标邀请书中规定的投标截止日</w:t>
      </w:r>
      <w:r>
        <w:rPr>
          <w:rFonts w:hint="eastAsia" w:asciiTheme="minorEastAsia" w:hAnsiTheme="minorEastAsia" w:eastAsiaTheme="minorEastAsia" w:cstheme="minorEastAsia"/>
          <w:sz w:val="24"/>
          <w:szCs w:val="24"/>
        </w:rPr>
        <w:t xml:space="preserve">期和时间将投标文件密封递交至代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7" w:right="72"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理</w:t>
      </w:r>
      <w:r>
        <w:rPr>
          <w:rFonts w:hint="eastAsia" w:asciiTheme="minorEastAsia" w:hAnsiTheme="minorEastAsia" w:eastAsiaTheme="minorEastAsia" w:cstheme="minorEastAsia"/>
          <w:spacing w:val="-5"/>
          <w:sz w:val="24"/>
          <w:szCs w:val="24"/>
        </w:rPr>
        <w:t>采</w:t>
      </w:r>
      <w:r>
        <w:rPr>
          <w:rFonts w:hint="eastAsia" w:asciiTheme="minorEastAsia" w:hAnsiTheme="minorEastAsia" w:eastAsiaTheme="minorEastAsia" w:cstheme="minorEastAsia"/>
          <w:spacing w:val="-3"/>
          <w:sz w:val="24"/>
          <w:szCs w:val="24"/>
        </w:rPr>
        <w:t>购机构规定的投标地点。</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21.2 </w:t>
      </w:r>
      <w:r>
        <w:rPr>
          <w:rFonts w:hint="eastAsia" w:asciiTheme="minorEastAsia" w:hAnsiTheme="minorEastAsia" w:eastAsiaTheme="minorEastAsia" w:cstheme="minorEastAsia"/>
          <w:spacing w:val="-3"/>
          <w:sz w:val="24"/>
          <w:szCs w:val="24"/>
        </w:rPr>
        <w:t>代理采购机构拒收逾期送达或者未按招标文件要求密封的投标文件</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5" w:right="68"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.3 代理采购机构收到投标文件后，应当如实记载投标文件的送达时间和密封情况，做好</w:t>
      </w:r>
      <w:r>
        <w:rPr>
          <w:rFonts w:hint="eastAsia" w:asciiTheme="minorEastAsia" w:hAnsiTheme="minorEastAsia" w:eastAsiaTheme="minorEastAsia" w:cstheme="minorEastAsia"/>
          <w:spacing w:val="-11"/>
          <w:sz w:val="24"/>
          <w:szCs w:val="24"/>
        </w:rPr>
        <w:t>保</w:t>
      </w:r>
      <w:r>
        <w:rPr>
          <w:rFonts w:hint="eastAsia" w:asciiTheme="minorEastAsia" w:hAnsiTheme="minorEastAsia" w:eastAsiaTheme="minorEastAsia" w:cstheme="minorEastAsia"/>
          <w:spacing w:val="-10"/>
          <w:sz w:val="24"/>
          <w:szCs w:val="24"/>
        </w:rPr>
        <w:t>存。</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22</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投标文件的修改和撤回</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22.1 投标人在投标截止时间前</w:t>
      </w:r>
      <w:r>
        <w:rPr>
          <w:rFonts w:hint="eastAsia" w:asciiTheme="minorEastAsia" w:hAnsiTheme="minorEastAsia" w:eastAsiaTheme="minorEastAsia" w:cstheme="minorEastAsia"/>
          <w:sz w:val="24"/>
          <w:szCs w:val="24"/>
        </w:rPr>
        <w:t>，可以对所递交的投标文件进行补充、修改或者撤回，并书</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right="2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面通</w:t>
      </w:r>
      <w:r>
        <w:rPr>
          <w:rFonts w:hint="eastAsia" w:asciiTheme="minorEastAsia" w:hAnsiTheme="minorEastAsia" w:eastAsiaTheme="minorEastAsia" w:cstheme="minorEastAsia"/>
          <w:spacing w:val="-4"/>
          <w:sz w:val="24"/>
          <w:szCs w:val="24"/>
        </w:rPr>
        <w:t>知代理采购机构。补充、修改的内容应当按照招标文件要求签署、盖章、密封后，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作为</w:t>
      </w:r>
      <w:r>
        <w:rPr>
          <w:rFonts w:hint="eastAsia" w:asciiTheme="minorEastAsia" w:hAnsiTheme="minorEastAsia" w:eastAsiaTheme="minorEastAsia" w:cstheme="minorEastAsia"/>
          <w:spacing w:val="-3"/>
          <w:sz w:val="24"/>
          <w:szCs w:val="24"/>
        </w:rPr>
        <w:t>投标文件的组成部分。</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1"/>
          <w:sz w:val="24"/>
          <w:szCs w:val="24"/>
        </w:rPr>
        <w:t>2 投标有效期内投标人不得撤销其投标文件。</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2.3 投标人所递交的投标文件无论中标与否不予退还。</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69"/>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4"/>
          <w:sz w:val="30"/>
          <w:szCs w:val="30"/>
          <w14:textOutline w14:w="5442"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9"/>
          <w:sz w:val="30"/>
          <w:szCs w:val="30"/>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9"/>
          <w:sz w:val="30"/>
          <w:szCs w:val="30"/>
        </w:rPr>
        <w:t xml:space="preserve"> </w:t>
      </w:r>
      <w:r>
        <w:rPr>
          <w:rFonts w:hint="eastAsia" w:asciiTheme="minorEastAsia" w:hAnsiTheme="minorEastAsia" w:eastAsiaTheme="minorEastAsia" w:cstheme="minorEastAsia"/>
          <w:spacing w:val="-9"/>
          <w:sz w:val="31"/>
          <w:szCs w:val="31"/>
          <w14:textOutline w14:w="5791" w14:cap="flat" w14:cmpd="sng">
            <w14:solidFill>
              <w14:srgbClr w14:val="000000"/>
            </w14:solidFill>
            <w14:prstDash w14:val="solid"/>
            <w14:miter w14:val="0"/>
          </w14:textOutline>
        </w:rPr>
        <w:t>开标与评标</w:t>
      </w:r>
    </w:p>
    <w:p>
      <w:pPr>
        <w:keepNext w:val="0"/>
        <w:keepLines w:val="0"/>
        <w:pageBreakBefore w:val="0"/>
        <w:widowControl/>
        <w:kinsoku w:val="0"/>
        <w:wordWrap/>
        <w:overflowPunct/>
        <w:topLinePunct w:val="0"/>
        <w:autoSpaceDE w:val="0"/>
        <w:autoSpaceDN w:val="0"/>
        <w:bidi w:val="0"/>
        <w:adjustRightInd w:val="0"/>
        <w:snapToGrid w:val="0"/>
        <w:spacing w:before="248"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23.</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开标</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82" w:hanging="6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23.1 代理采购机构在第一章“投标邀请书”中约定的日</w:t>
      </w:r>
      <w:r>
        <w:rPr>
          <w:rFonts w:hint="eastAsia" w:asciiTheme="minorEastAsia" w:hAnsiTheme="minorEastAsia" w:eastAsiaTheme="minorEastAsia" w:cstheme="minorEastAsia"/>
          <w:sz w:val="24"/>
          <w:szCs w:val="24"/>
        </w:rPr>
        <w:t xml:space="preserve">期、时间和地点组织公开开标。开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82" w:hanging="614"/>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
          <w:sz w:val="24"/>
          <w:szCs w:val="24"/>
        </w:rPr>
        <w:t>标时采购人和投标人代表(投标人法定代表人</w:t>
      </w:r>
      <w:r>
        <w:rPr>
          <w:rFonts w:hint="eastAsia" w:asciiTheme="minorEastAsia" w:hAnsiTheme="minorEastAsia" w:eastAsiaTheme="minorEastAsia" w:cstheme="minorEastAsia"/>
          <w:sz w:val="24"/>
          <w:szCs w:val="24"/>
        </w:rPr>
        <w:t xml:space="preserve">或其授权代表) 参加,参加开标的代表应 </w:t>
      </w:r>
      <w:r>
        <w:rPr>
          <w:rFonts w:hint="eastAsia" w:asciiTheme="minorEastAsia" w:hAnsiTheme="minorEastAsia" w:eastAsiaTheme="minorEastAsia" w:cstheme="minorEastAsia"/>
          <w:spacing w:val="-8"/>
          <w:sz w:val="24"/>
          <w:szCs w:val="24"/>
        </w:rPr>
        <w:t>签</w:t>
      </w:r>
      <w:r>
        <w:rPr>
          <w:rFonts w:hint="eastAsia" w:asciiTheme="minorEastAsia" w:hAnsiTheme="minorEastAsia" w:eastAsiaTheme="minorEastAsia" w:cstheme="minorEastAsia"/>
          <w:spacing w:val="-4"/>
          <w:sz w:val="24"/>
          <w:szCs w:val="24"/>
        </w:rPr>
        <w:t>到</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4" w:right="82" w:hanging="6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以证明其出席。</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5" w:right="82"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23.2 投标人法定代表人或其授权代表应携带有效身份证明参加</w:t>
      </w:r>
      <w:r>
        <w:rPr>
          <w:rFonts w:hint="eastAsia" w:asciiTheme="minorEastAsia" w:hAnsiTheme="minorEastAsia" w:eastAsiaTheme="minorEastAsia" w:cstheme="minorEastAsia"/>
          <w:sz w:val="24"/>
          <w:szCs w:val="24"/>
        </w:rPr>
        <w:t xml:space="preserve">项目开标会，投标人未参加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5" w:right="82"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开标的，</w:t>
      </w:r>
      <w:r>
        <w:rPr>
          <w:rFonts w:hint="eastAsia" w:asciiTheme="minorEastAsia" w:hAnsiTheme="minorEastAsia" w:eastAsiaTheme="minorEastAsia" w:cstheme="minorEastAsia"/>
          <w:spacing w:val="-5"/>
          <w:sz w:val="24"/>
          <w:szCs w:val="24"/>
        </w:rPr>
        <w:t>视同认可开标结果。 截止投标文件递交时间，投标人不足 3 家的，不进行开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标</w:t>
      </w:r>
      <w:r>
        <w:rPr>
          <w:rFonts w:hint="eastAsia" w:asciiTheme="minorEastAsia" w:hAnsiTheme="minorEastAsia" w:eastAsiaTheme="minorEastAsia" w:cstheme="minorEastAsia"/>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2" w:right="90" w:hanging="6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23.3 开标时， 由投标人或其推选的代表检查投标文件的密封情况，经确认无误后由代</w:t>
      </w:r>
      <w:r>
        <w:rPr>
          <w:rFonts w:hint="eastAsia" w:asciiTheme="minorEastAsia" w:hAnsiTheme="minorEastAsia" w:eastAsiaTheme="minorEastAsia" w:cstheme="minorEastAsia"/>
          <w:spacing w:val="-3"/>
          <w:sz w:val="24"/>
          <w:szCs w:val="24"/>
        </w:rPr>
        <w:t>理</w:t>
      </w:r>
      <w:r>
        <w:rPr>
          <w:rFonts w:hint="eastAsia" w:asciiTheme="minorEastAsia" w:hAnsiTheme="minorEastAsia" w:eastAsiaTheme="minorEastAsia" w:cstheme="minorEastAsia"/>
          <w:sz w:val="24"/>
          <w:szCs w:val="24"/>
        </w:rPr>
        <w:t xml:space="preserve">采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2" w:right="90" w:hanging="612"/>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4"/>
          <w:sz w:val="24"/>
          <w:szCs w:val="24"/>
        </w:rPr>
        <w:t>购机构工作人员当众拆封， 宣</w:t>
      </w:r>
      <w:r>
        <w:rPr>
          <w:rFonts w:hint="eastAsia" w:asciiTheme="minorEastAsia" w:hAnsiTheme="minorEastAsia" w:eastAsiaTheme="minorEastAsia" w:cstheme="minorEastAsia"/>
          <w:spacing w:val="-3"/>
          <w:sz w:val="24"/>
          <w:szCs w:val="24"/>
        </w:rPr>
        <w:t>布</w:t>
      </w:r>
      <w:r>
        <w:rPr>
          <w:rFonts w:hint="eastAsia" w:asciiTheme="minorEastAsia" w:hAnsiTheme="minorEastAsia" w:eastAsiaTheme="minorEastAsia" w:cstheme="minorEastAsia"/>
          <w:spacing w:val="-2"/>
          <w:sz w:val="24"/>
          <w:szCs w:val="24"/>
        </w:rPr>
        <w:t>投标人名称、投标价格和招标文件规定的需要宣布的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其</w:t>
      </w:r>
      <w:r>
        <w:rPr>
          <w:rFonts w:hint="eastAsia" w:asciiTheme="minorEastAsia" w:hAnsiTheme="minorEastAsia" w:eastAsiaTheme="minorEastAsia" w:cstheme="minorEastAsia"/>
          <w:spacing w:val="-6"/>
          <w:sz w:val="24"/>
          <w:szCs w:val="24"/>
        </w:rPr>
        <w:t>他</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2" w:right="90" w:hanging="6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内容。</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3" w:right="90"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23.4 代理采购机构负责对开标过程进行记录，由参加开标</w:t>
      </w:r>
      <w:r>
        <w:rPr>
          <w:rFonts w:hint="eastAsia" w:asciiTheme="minorEastAsia" w:hAnsiTheme="minorEastAsia" w:eastAsiaTheme="minorEastAsia" w:cstheme="minorEastAsia"/>
          <w:sz w:val="24"/>
          <w:szCs w:val="24"/>
        </w:rPr>
        <w:t xml:space="preserve">的各投标人代表和相关工作人员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3" w:right="90"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对</w:t>
      </w:r>
      <w:r>
        <w:rPr>
          <w:rFonts w:hint="eastAsia" w:asciiTheme="minorEastAsia" w:hAnsiTheme="minorEastAsia" w:eastAsiaTheme="minorEastAsia" w:cstheme="minorEastAsia"/>
          <w:spacing w:val="-3"/>
          <w:sz w:val="24"/>
          <w:szCs w:val="24"/>
        </w:rPr>
        <w:t>开标记录进行签字确认。</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7"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23</w:t>
      </w:r>
      <w:r>
        <w:rPr>
          <w:rFonts w:hint="eastAsia" w:asciiTheme="minorEastAsia" w:hAnsiTheme="minorEastAsia" w:eastAsiaTheme="minorEastAsia" w:cstheme="minorEastAsia"/>
          <w:spacing w:val="-2"/>
          <w:sz w:val="24"/>
          <w:szCs w:val="24"/>
        </w:rPr>
        <w:t>.5 投标人代表对开标过程和开标记录有疑义，以及认为采购人、代理采购机构相关工作</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7" w:hanging="613"/>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人员有需要回避的情形的，应当</w:t>
      </w:r>
      <w:r>
        <w:rPr>
          <w:rFonts w:hint="eastAsia" w:asciiTheme="minorEastAsia" w:hAnsiTheme="minorEastAsia" w:eastAsiaTheme="minorEastAsia" w:cstheme="minorEastAsia"/>
          <w:spacing w:val="-2"/>
          <w:sz w:val="24"/>
          <w:szCs w:val="24"/>
        </w:rPr>
        <w:t>场提出询问或者回避申请。采购人、代理采购机构将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及时</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7"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处理投标人代表提出的询问或者回避申请</w:t>
      </w:r>
      <w:r>
        <w:rPr>
          <w:rFonts w:hint="eastAsia" w:asciiTheme="minorEastAsia" w:hAnsiTheme="minorEastAsia" w:eastAsiaTheme="minorEastAsia" w:cstheme="minorEastAsia"/>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74" w:hanging="634"/>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 资格审查</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74" w:hanging="63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 xml:space="preserve"> 公开招标采购项目开标结束后， 采购人依据法律、法规及招标文件的规定，对投标人</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74" w:hanging="63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的资</w:t>
      </w:r>
      <w:r>
        <w:rPr>
          <w:rFonts w:hint="eastAsia" w:asciiTheme="minorEastAsia" w:hAnsiTheme="minorEastAsia" w:eastAsiaTheme="minorEastAsia" w:cstheme="minorEastAsia"/>
          <w:spacing w:val="-20"/>
          <w:sz w:val="24"/>
          <w:szCs w:val="24"/>
        </w:rPr>
        <w:t>格</w:t>
      </w:r>
      <w:r>
        <w:rPr>
          <w:rFonts w:hint="eastAsia" w:asciiTheme="minorEastAsia" w:hAnsiTheme="minorEastAsia" w:eastAsiaTheme="minorEastAsia" w:cstheme="minorEastAsia"/>
          <w:spacing w:val="-14"/>
          <w:sz w:val="24"/>
          <w:szCs w:val="24"/>
        </w:rPr>
        <w:t>进行审查， 以确定投标人资格是否合格。 合格投标人不足 3 家的， 不进行评标。</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24.2 </w:t>
      </w:r>
      <w:r>
        <w:rPr>
          <w:rFonts w:hint="eastAsia" w:asciiTheme="minorEastAsia" w:hAnsiTheme="minorEastAsia" w:eastAsiaTheme="minorEastAsia" w:cstheme="minorEastAsia"/>
          <w:sz w:val="24"/>
          <w:szCs w:val="24"/>
        </w:rPr>
        <w:t>资格审查详见第四章“资格审查方法及标准”。</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 评标方法</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5" w:right="91"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25.1 最低评标价法。最低评标价法是指投标文件满足招</w:t>
      </w:r>
      <w:r>
        <w:rPr>
          <w:rFonts w:hint="eastAsia" w:asciiTheme="minorEastAsia" w:hAnsiTheme="minorEastAsia" w:eastAsiaTheme="minorEastAsia" w:cstheme="minorEastAsia"/>
          <w:sz w:val="24"/>
          <w:szCs w:val="24"/>
        </w:rPr>
        <w:t xml:space="preserve">标文件全部实质性要求，且投标报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5" w:right="91"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价最</w:t>
      </w:r>
      <w:r>
        <w:rPr>
          <w:rFonts w:hint="eastAsia" w:asciiTheme="minorEastAsia" w:hAnsiTheme="minorEastAsia" w:eastAsiaTheme="minorEastAsia" w:cstheme="minorEastAsia"/>
          <w:spacing w:val="-3"/>
          <w:sz w:val="24"/>
          <w:szCs w:val="24"/>
        </w:rPr>
        <w:t>低</w:t>
      </w:r>
      <w:r>
        <w:rPr>
          <w:rFonts w:hint="eastAsia" w:asciiTheme="minorEastAsia" w:hAnsiTheme="minorEastAsia" w:eastAsiaTheme="minorEastAsia" w:cstheme="minorEastAsia"/>
          <w:spacing w:val="-2"/>
          <w:sz w:val="24"/>
          <w:szCs w:val="24"/>
        </w:rPr>
        <w:t>的投标人为中标候选人的评标方法。</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91"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25.</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 xml:space="preserve"> 综合评分法。综合评分法是指投标文件满足招标文件全部实质性要求，且按照评审因</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7" w:right="91"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素的量化指标评审得分最高的投标人为中</w:t>
      </w:r>
      <w:r>
        <w:rPr>
          <w:rFonts w:hint="eastAsia" w:asciiTheme="minorEastAsia" w:hAnsiTheme="minorEastAsia" w:eastAsiaTheme="minorEastAsia" w:cstheme="minorEastAsia"/>
          <w:spacing w:val="-1"/>
          <w:sz w:val="24"/>
          <w:szCs w:val="24"/>
        </w:rPr>
        <w:t>标候选人的评标方法。</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25.3 评</w:t>
      </w:r>
      <w:r>
        <w:rPr>
          <w:rFonts w:hint="eastAsia" w:asciiTheme="minorEastAsia" w:hAnsiTheme="minorEastAsia" w:eastAsiaTheme="minorEastAsia" w:cstheme="minorEastAsia"/>
          <w:sz w:val="24"/>
          <w:szCs w:val="24"/>
        </w:rPr>
        <w:t>标方法详见第五章“评标方法、程序及标准”。</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5" w:hanging="616"/>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26. 评标委员会的组成</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5" w:hanging="6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26.1 评标委员会由采购人代表和评审专家组成，成员人数应当为</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人及以上单数，其</w:t>
      </w:r>
      <w:r>
        <w:rPr>
          <w:rFonts w:hint="eastAsia" w:asciiTheme="minorEastAsia" w:hAnsiTheme="minorEastAsia" w:eastAsiaTheme="minorEastAsia" w:cstheme="minorEastAsia"/>
          <w:spacing w:val="-1"/>
          <w:sz w:val="24"/>
          <w:szCs w:val="24"/>
        </w:rPr>
        <w:t>中</w:t>
      </w:r>
      <w:r>
        <w:rPr>
          <w:rFonts w:hint="eastAsia" w:asciiTheme="minorEastAsia" w:hAnsiTheme="minorEastAsia" w:eastAsiaTheme="minorEastAsia" w:cstheme="minorEastAsia"/>
          <w:sz w:val="24"/>
          <w:szCs w:val="24"/>
        </w:rPr>
        <w:t xml:space="preserve">评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5" w:hanging="616"/>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0"/>
          <w:sz w:val="24"/>
          <w:szCs w:val="24"/>
        </w:rPr>
        <w:t>审专家</w:t>
      </w:r>
      <w:r>
        <w:rPr>
          <w:rFonts w:hint="eastAsia" w:asciiTheme="minorEastAsia" w:hAnsiTheme="minorEastAsia" w:eastAsiaTheme="minorEastAsia" w:cstheme="minorEastAsia"/>
          <w:spacing w:val="-6"/>
          <w:sz w:val="24"/>
          <w:szCs w:val="24"/>
        </w:rPr>
        <w:t>不</w:t>
      </w:r>
      <w:r>
        <w:rPr>
          <w:rFonts w:hint="eastAsia" w:asciiTheme="minorEastAsia" w:hAnsiTheme="minorEastAsia" w:eastAsiaTheme="minorEastAsia" w:cstheme="minorEastAsia"/>
          <w:spacing w:val="-5"/>
          <w:sz w:val="24"/>
          <w:szCs w:val="24"/>
        </w:rPr>
        <w:t>得少于成员总数的三分之二</w:t>
      </w:r>
      <w:r>
        <w:rPr>
          <w:rFonts w:hint="eastAsia" w:asciiTheme="minorEastAsia" w:hAnsiTheme="minorEastAsia" w:eastAsiaTheme="minorEastAsia" w:cstheme="minorEastAsia"/>
          <w:spacing w:val="-5"/>
          <w:sz w:val="24"/>
          <w:szCs w:val="24"/>
          <w:lang w:eastAsia="zh-CN"/>
        </w:rPr>
        <w:t>（采购人代表</w:t>
      </w:r>
      <w:r>
        <w:rPr>
          <w:rFonts w:hint="eastAsia" w:asciiTheme="minorEastAsia" w:hAnsiTheme="minorEastAsia" w:eastAsiaTheme="minorEastAsia" w:cstheme="minorEastAsia"/>
          <w:spacing w:val="-5"/>
          <w:sz w:val="24"/>
          <w:szCs w:val="24"/>
          <w:lang w:val="en-US" w:eastAsia="zh-CN"/>
        </w:rPr>
        <w:t>2名</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；采购预算金额在 1000 万元及以上</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6" w:right="85" w:hanging="6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、技术复杂或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社会</w:t>
      </w:r>
      <w:r>
        <w:rPr>
          <w:rFonts w:hint="eastAsia" w:asciiTheme="minorEastAsia" w:hAnsiTheme="minorEastAsia" w:eastAsiaTheme="minorEastAsia" w:cstheme="minorEastAsia"/>
          <w:spacing w:val="-13"/>
          <w:sz w:val="24"/>
          <w:szCs w:val="24"/>
        </w:rPr>
        <w:t>影</w:t>
      </w:r>
      <w:r>
        <w:rPr>
          <w:rFonts w:hint="eastAsia" w:asciiTheme="minorEastAsia" w:hAnsiTheme="minorEastAsia" w:eastAsiaTheme="minorEastAsia" w:cstheme="minorEastAsia"/>
          <w:spacing w:val="-7"/>
          <w:sz w:val="24"/>
          <w:szCs w:val="24"/>
        </w:rPr>
        <w:t>响较大的项目， 评标委员会成员人数应当为 7 人及以上单数。</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3" w:right="91"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26</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2 评标委员会成员依法从政府采购专家库中随机抽取。 对技术复杂、专业性强的采购项</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3" w:right="91" w:hanging="613"/>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6"/>
          <w:sz w:val="24"/>
          <w:szCs w:val="24"/>
        </w:rPr>
        <w:t>目，通过随机方式难以确定合适评审专家的，经主管预算单位同意，采购人可以</w:t>
      </w:r>
      <w:r>
        <w:rPr>
          <w:rFonts w:hint="eastAsia" w:asciiTheme="minorEastAsia" w:hAnsiTheme="minorEastAsia" w:eastAsiaTheme="minorEastAsia" w:cstheme="minorEastAsia"/>
          <w:spacing w:val="-5"/>
          <w:sz w:val="24"/>
          <w:szCs w:val="24"/>
        </w:rPr>
        <w:t>自</w:t>
      </w:r>
      <w:r>
        <w:rPr>
          <w:rFonts w:hint="eastAsia" w:asciiTheme="minorEastAsia" w:hAnsiTheme="minorEastAsia" w:eastAsiaTheme="minorEastAsia" w:cstheme="minorEastAsia"/>
          <w:sz w:val="24"/>
          <w:szCs w:val="24"/>
        </w:rPr>
        <w:t xml:space="preserve">行 </w:t>
      </w:r>
      <w:r>
        <w:rPr>
          <w:rFonts w:hint="eastAsia" w:asciiTheme="minorEastAsia" w:hAnsiTheme="minorEastAsia" w:eastAsiaTheme="minorEastAsia" w:cstheme="minorEastAsia"/>
          <w:spacing w:val="-3"/>
          <w:sz w:val="24"/>
          <w:szCs w:val="24"/>
        </w:rPr>
        <w:t>选定</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3" w:right="91"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相应专业领域的评审专家</w:t>
      </w:r>
      <w:r>
        <w:rPr>
          <w:rFonts w:hint="eastAsia" w:asciiTheme="minorEastAsia" w:hAnsiTheme="minorEastAsia" w:eastAsiaTheme="minorEastAsia" w:cstheme="minorEastAsia"/>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1"/>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27. 评标程序</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27.1 评标委员会负责具体评标事务，</w:t>
      </w:r>
      <w:r>
        <w:rPr>
          <w:rFonts w:hint="eastAsia" w:asciiTheme="minorEastAsia" w:hAnsiTheme="minorEastAsia" w:eastAsiaTheme="minorEastAsia" w:cstheme="minorEastAsia"/>
          <w:spacing w:val="-1"/>
          <w:sz w:val="24"/>
          <w:szCs w:val="24"/>
        </w:rPr>
        <w:t>并独立履行下列职责：</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1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27.1.1 审查、评价</w:t>
      </w:r>
      <w:r>
        <w:rPr>
          <w:rFonts w:hint="eastAsia" w:asciiTheme="minorEastAsia" w:hAnsiTheme="minorEastAsia" w:eastAsiaTheme="minorEastAsia" w:cstheme="minorEastAsia"/>
          <w:spacing w:val="-1"/>
          <w:sz w:val="24"/>
          <w:szCs w:val="24"/>
        </w:rPr>
        <w:t>投标文件是否符合招标文件的商务、技术等实质性要求；</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1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27.1.2 要求投标人对投标文件有关</w:t>
      </w:r>
      <w:r>
        <w:rPr>
          <w:rFonts w:hint="eastAsia" w:asciiTheme="minorEastAsia" w:hAnsiTheme="minorEastAsia" w:eastAsiaTheme="minorEastAsia" w:cstheme="minorEastAsia"/>
          <w:spacing w:val="-1"/>
          <w:sz w:val="24"/>
          <w:szCs w:val="24"/>
        </w:rPr>
        <w:t>事项作出澄清或者说明；</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1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27.1.3 对投标文件进行综合比较和评价</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1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27</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1.4 确定中标候选人名单或中标人；</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1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27.1.5 向采购人、 代理采购机构或者有关部门报告评标中发现的违法行为</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7.2 评标程序详见第五章“评标方法、程序及标准”。</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五、 投标人信用信息及查询</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28. 信用信息查询渠道及使用规则</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28.</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 xml:space="preserve"> 按照《关于在政府采购活动中查询及使用信用记录有关问题的通知》的要求， 参与政</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8"/>
          <w:sz w:val="24"/>
          <w:szCs w:val="24"/>
        </w:rPr>
        <w:t>府采</w:t>
      </w:r>
      <w:r>
        <w:rPr>
          <w:rFonts w:hint="eastAsia" w:asciiTheme="minorEastAsia" w:hAnsiTheme="minorEastAsia" w:eastAsiaTheme="minorEastAsia" w:cstheme="minorEastAsia"/>
          <w:spacing w:val="-16"/>
          <w:sz w:val="24"/>
          <w:szCs w:val="24"/>
        </w:rPr>
        <w:t>购</w:t>
      </w:r>
      <w:r>
        <w:rPr>
          <w:rFonts w:hint="eastAsia" w:asciiTheme="minorEastAsia" w:hAnsiTheme="minorEastAsia" w:eastAsiaTheme="minorEastAsia" w:cstheme="minorEastAsia"/>
          <w:spacing w:val="-9"/>
          <w:sz w:val="24"/>
          <w:szCs w:val="24"/>
        </w:rPr>
        <w:t>的投标人， 信用记录的查询渠道为“信用中国”网站(www.creditchina.gov.cn)、</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中国</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政府采购网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5"/>
          <w:sz w:val="24"/>
          <w:szCs w:val="24"/>
        </w:rPr>
        <w:t>(www.ccgp.gov.</w:t>
      </w:r>
      <w:r>
        <w:rPr>
          <w:rFonts w:hint="eastAsia" w:asciiTheme="minorEastAsia" w:hAnsiTheme="minorEastAsia" w:eastAsiaTheme="minorEastAsia" w:cstheme="minorEastAsia"/>
          <w:spacing w:val="-5"/>
          <w:sz w:val="24"/>
          <w:szCs w:val="24"/>
        </w:rPr>
        <w:fldChar w:fldCharType="end"/>
      </w:r>
      <w:r>
        <w:rPr>
          <w:rFonts w:hint="eastAsia" w:asciiTheme="minorEastAsia" w:hAnsiTheme="minorEastAsia" w:eastAsiaTheme="minorEastAsia" w:cstheme="minorEastAsia"/>
          <w:spacing w:val="-5"/>
          <w:sz w:val="24"/>
          <w:szCs w:val="24"/>
        </w:rPr>
        <w:t>c</w:t>
      </w:r>
      <w:r>
        <w:rPr>
          <w:rFonts w:hint="eastAsia" w:asciiTheme="minorEastAsia" w:hAnsiTheme="minorEastAsia" w:eastAsiaTheme="minorEastAsia" w:cstheme="minorEastAsia"/>
          <w:spacing w:val="-3"/>
          <w:sz w:val="24"/>
          <w:szCs w:val="24"/>
        </w:rPr>
        <w:t>n</w:t>
      </w:r>
      <w:r>
        <w:rPr>
          <w:rFonts w:hint="eastAsia" w:asciiTheme="minorEastAsia" w:hAnsiTheme="minorEastAsia" w:eastAsiaTheme="minorEastAsia" w:cstheme="minorEastAsia"/>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6" w:line="320" w:lineRule="exact"/>
        <w:ind w:left="657" w:right="93"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28.2 列入失信被执行人、重大税收违法案件当事人名单</w:t>
      </w:r>
      <w:r>
        <w:rPr>
          <w:rFonts w:hint="eastAsia" w:asciiTheme="minorEastAsia" w:hAnsiTheme="minorEastAsia" w:eastAsiaTheme="minorEastAsia" w:cstheme="minorEastAsia"/>
          <w:sz w:val="24"/>
          <w:szCs w:val="24"/>
        </w:rPr>
        <w:t xml:space="preserve">、政府采购严重违法失信行为记录 </w:t>
      </w:r>
    </w:p>
    <w:p>
      <w:pPr>
        <w:keepNext w:val="0"/>
        <w:keepLines w:val="0"/>
        <w:pageBreakBefore w:val="0"/>
        <w:widowControl/>
        <w:kinsoku w:val="0"/>
        <w:wordWrap/>
        <w:overflowPunct/>
        <w:topLinePunct w:val="0"/>
        <w:autoSpaceDE w:val="0"/>
        <w:autoSpaceDN w:val="0"/>
        <w:bidi w:val="0"/>
        <w:adjustRightInd w:val="0"/>
        <w:snapToGrid w:val="0"/>
        <w:spacing w:before="76" w:line="320" w:lineRule="exact"/>
        <w:ind w:left="657" w:right="93"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名单的供应商，代理采购机</w:t>
      </w:r>
      <w:r>
        <w:rPr>
          <w:rFonts w:hint="eastAsia" w:asciiTheme="minorEastAsia" w:hAnsiTheme="minorEastAsia" w:eastAsiaTheme="minorEastAsia" w:cstheme="minorEastAsia"/>
          <w:spacing w:val="-1"/>
          <w:sz w:val="24"/>
          <w:szCs w:val="24"/>
        </w:rPr>
        <w:t>构</w:t>
      </w:r>
      <w:r>
        <w:rPr>
          <w:rFonts w:hint="eastAsia" w:asciiTheme="minorEastAsia" w:hAnsiTheme="minorEastAsia" w:eastAsiaTheme="minorEastAsia" w:cstheme="minorEastAsia"/>
          <w:spacing w:val="-2"/>
          <w:sz w:val="24"/>
          <w:szCs w:val="24"/>
        </w:rPr>
        <w:t>拒绝</w:t>
      </w:r>
      <w:r>
        <w:rPr>
          <w:rFonts w:hint="eastAsia" w:asciiTheme="minorEastAsia" w:hAnsiTheme="minorEastAsia" w:eastAsiaTheme="minorEastAsia" w:cstheme="minorEastAsia"/>
          <w:spacing w:val="-1"/>
          <w:sz w:val="24"/>
          <w:szCs w:val="24"/>
        </w:rPr>
        <w:t>其参与政府采购活动。</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right="9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28.3 两个及以上自然人、法人或者其他组织组成联合体</w:t>
      </w:r>
      <w:r>
        <w:rPr>
          <w:rFonts w:hint="eastAsia" w:asciiTheme="minorEastAsia" w:hAnsiTheme="minorEastAsia" w:eastAsiaTheme="minorEastAsia" w:cstheme="minorEastAsia"/>
          <w:sz w:val="24"/>
          <w:szCs w:val="24"/>
        </w:rPr>
        <w:t xml:space="preserve">，以一个供应商的身份共同参加政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right="93" w:hanging="613"/>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3"/>
          <w:sz w:val="24"/>
          <w:szCs w:val="24"/>
        </w:rPr>
        <w:t>府采购活动的， 应当对所有联合体成员进行信用记录查询，联合体成员存在不</w:t>
      </w:r>
      <w:r>
        <w:rPr>
          <w:rFonts w:hint="eastAsia" w:asciiTheme="minorEastAsia" w:hAnsiTheme="minorEastAsia" w:eastAsiaTheme="minorEastAsia" w:cstheme="minorEastAsia"/>
          <w:spacing w:val="-2"/>
          <w:sz w:val="24"/>
          <w:szCs w:val="24"/>
        </w:rPr>
        <w:t>良</w:t>
      </w:r>
      <w:r>
        <w:rPr>
          <w:rFonts w:hint="eastAsia" w:asciiTheme="minorEastAsia" w:hAnsiTheme="minorEastAsia" w:eastAsiaTheme="minorEastAsia" w:cstheme="minorEastAsia"/>
          <w:sz w:val="24"/>
          <w:szCs w:val="24"/>
        </w:rPr>
        <w:t xml:space="preserve">信用 </w:t>
      </w:r>
      <w:r>
        <w:rPr>
          <w:rFonts w:hint="eastAsia" w:asciiTheme="minorEastAsia" w:hAnsiTheme="minorEastAsia" w:eastAsiaTheme="minorEastAsia" w:cstheme="minorEastAsia"/>
          <w:spacing w:val="-4"/>
          <w:sz w:val="24"/>
          <w:szCs w:val="24"/>
        </w:rPr>
        <w:t>记录</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right="93"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2"/>
          <w:sz w:val="24"/>
          <w:szCs w:val="24"/>
        </w:rPr>
        <w:t>，视同联合体存在不良信用信息。</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4" w:right="93" w:hanging="6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28.4 投标人的信用记录，最终以评标时的“信用中国”</w:t>
      </w:r>
      <w:r>
        <w:rPr>
          <w:rFonts w:hint="eastAsia" w:asciiTheme="minorEastAsia" w:hAnsiTheme="minorEastAsia" w:eastAsiaTheme="minorEastAsia" w:cstheme="minorEastAsia"/>
          <w:sz w:val="24"/>
          <w:szCs w:val="24"/>
        </w:rPr>
        <w:t xml:space="preserve">网站和“中国政府采购网”发布的 </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654" w:right="93" w:hanging="6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信息为准。</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28.5 在资格审查与评标工作未同日进行的特殊情形下，</w:t>
      </w:r>
      <w:r>
        <w:rPr>
          <w:rFonts w:hint="eastAsia" w:asciiTheme="minorEastAsia" w:hAnsiTheme="minorEastAsia" w:eastAsiaTheme="minorEastAsia" w:cstheme="minorEastAsia"/>
          <w:sz w:val="24"/>
          <w:szCs w:val="24"/>
        </w:rPr>
        <w:t>代理采购机构工作人员在评标时对</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right="92"/>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24"/>
          <w:szCs w:val="24"/>
        </w:rPr>
        <w:t>投标人的信用信息进</w:t>
      </w:r>
      <w:r>
        <w:rPr>
          <w:rFonts w:hint="eastAsia" w:asciiTheme="minorEastAsia" w:hAnsiTheme="minorEastAsia" w:eastAsiaTheme="minorEastAsia" w:cstheme="minorEastAsia"/>
          <w:sz w:val="24"/>
          <w:szCs w:val="24"/>
        </w:rPr>
        <w:t xml:space="preserve">行复核，发现评标当日存在不良信用信息的，由评标委员会按照 </w:t>
      </w:r>
      <w:r>
        <w:rPr>
          <w:rFonts w:hint="eastAsia" w:asciiTheme="minorEastAsia" w:hAnsiTheme="minorEastAsia" w:eastAsiaTheme="minorEastAsia" w:cstheme="minorEastAsia"/>
          <w:spacing w:val="-1"/>
          <w:sz w:val="24"/>
          <w:szCs w:val="24"/>
        </w:rPr>
        <w:t>符合性审查不合</w:t>
      </w:r>
      <w:r>
        <w:rPr>
          <w:rFonts w:hint="eastAsia" w:asciiTheme="minorEastAsia" w:hAnsiTheme="minorEastAsia" w:eastAsiaTheme="minorEastAsia" w:cstheme="minorEastAsia"/>
          <w:sz w:val="24"/>
          <w:szCs w:val="24"/>
        </w:rPr>
        <w:t>格作无效投标处理。</w:t>
      </w: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3"/>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
          <w:sz w:val="28"/>
          <w:szCs w:val="28"/>
        </w:rPr>
        <w:t>六、 中标与合同</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29. 确定中标人</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29.1 采购人收到评标报告 5 个工作日内， 按评标报告推荐的中标候选人顺序确定中标人</w:t>
      </w:r>
      <w:r>
        <w:rPr>
          <w:rFonts w:hint="eastAsia" w:asciiTheme="minorEastAsia" w:hAnsiTheme="minorEastAsia" w:eastAsiaTheme="minorEastAsia" w:cstheme="minorEastAsia"/>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29.2 </w:t>
      </w:r>
      <w:r>
        <w:rPr>
          <w:rFonts w:hint="eastAsia" w:asciiTheme="minorEastAsia" w:hAnsiTheme="minorEastAsia" w:eastAsiaTheme="minorEastAsia" w:cstheme="minorEastAsia"/>
          <w:sz w:val="24"/>
          <w:szCs w:val="24"/>
        </w:rPr>
        <w:t>中标候选人并列的：</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1022" w:right="88" w:hanging="85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29</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2.1 采用最低评标价法的， 评标结果按投标报价由低到高顺序排列。投标报价相同的</w:t>
      </w:r>
      <w:r>
        <w:rPr>
          <w:rFonts w:hint="eastAsia" w:asciiTheme="minorEastAsia" w:hAnsiTheme="minorEastAsia" w:eastAsiaTheme="minorEastAsia" w:cstheme="minorEastAsia"/>
          <w:spacing w:val="-5"/>
          <w:sz w:val="24"/>
          <w:szCs w:val="24"/>
        </w:rPr>
        <w:t>并列， 由采购人确定或者采购人委托评标委员会以投票方式确定中标人</w:t>
      </w:r>
      <w:r>
        <w:rPr>
          <w:rFonts w:hint="eastAsia" w:asciiTheme="minorEastAsia" w:hAnsiTheme="minorEastAsia" w:eastAsiaTheme="minorEastAsia" w:cstheme="minorEastAsia"/>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1015" w:right="83" w:hanging="85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13"/>
          <w:sz w:val="24"/>
          <w:szCs w:val="24"/>
        </w:rPr>
        <w:t>9</w:t>
      </w:r>
      <w:r>
        <w:rPr>
          <w:rFonts w:hint="eastAsia" w:asciiTheme="minorEastAsia" w:hAnsiTheme="minorEastAsia" w:eastAsiaTheme="minorEastAsia" w:cstheme="minorEastAsia"/>
          <w:spacing w:val="-7"/>
          <w:sz w:val="24"/>
          <w:szCs w:val="24"/>
        </w:rPr>
        <w:t>.2.2 采用综合评分法的， 评标结果按评审后得分由高到低顺序排列。得分相同的，按投标</w:t>
      </w:r>
      <w:r>
        <w:rPr>
          <w:rFonts w:hint="eastAsia" w:asciiTheme="minorEastAsia" w:hAnsiTheme="minorEastAsia" w:eastAsiaTheme="minorEastAsia" w:cstheme="minorEastAsia"/>
          <w:spacing w:val="-6"/>
          <w:sz w:val="24"/>
          <w:szCs w:val="24"/>
        </w:rPr>
        <w:t>报价由低到高顺序排列。得分且投标报价相同的并列， 由采购人确定或者采购人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委</w:t>
      </w:r>
      <w:r>
        <w:rPr>
          <w:rFonts w:hint="eastAsia" w:asciiTheme="minorEastAsia" w:hAnsiTheme="minorEastAsia" w:eastAsiaTheme="minorEastAsia" w:cstheme="minorEastAsia"/>
          <w:spacing w:val="-2"/>
          <w:sz w:val="24"/>
          <w:szCs w:val="24"/>
        </w:rPr>
        <w:t>托评标委员会以投票方式确定中标人。</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29.3 中标人的数量有其他规定的，按招标文件相关规定</w:t>
      </w:r>
      <w:r>
        <w:rPr>
          <w:rFonts w:hint="eastAsia" w:asciiTheme="minorEastAsia" w:hAnsiTheme="minorEastAsia" w:eastAsiaTheme="minorEastAsia" w:cstheme="minorEastAsia"/>
          <w:sz w:val="24"/>
          <w:szCs w:val="24"/>
        </w:rPr>
        <w:t>执行。</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1"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29.4 中标人确定后</w:t>
      </w:r>
      <w:r>
        <w:rPr>
          <w:rFonts w:hint="eastAsia" w:asciiTheme="minorEastAsia" w:hAnsiTheme="minorEastAsia" w:eastAsiaTheme="minorEastAsia" w:cstheme="minorEastAsia"/>
          <w:spacing w:val="-2"/>
          <w:sz w:val="24"/>
          <w:szCs w:val="24"/>
        </w:rPr>
        <w:t>， 代理采购机构在政府采购监管部门指定的媒体上发布中标公告，同时</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1" w:hanging="613"/>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向中标人和采购人发出</w:t>
      </w:r>
      <w:r>
        <w:rPr>
          <w:rFonts w:hint="eastAsia" w:asciiTheme="minorEastAsia" w:hAnsiTheme="minorEastAsia" w:eastAsiaTheme="minorEastAsia" w:cstheme="minorEastAsia"/>
          <w:spacing w:val="-2"/>
          <w:sz w:val="24"/>
          <w:szCs w:val="24"/>
        </w:rPr>
        <w:t>《中标通知书》。《中标通知书》是政府采购合同的组成部分,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对中</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81"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标</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2"/>
          <w:sz w:val="24"/>
          <w:szCs w:val="24"/>
        </w:rPr>
        <w:t>和采购人具有同等法律效力。</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8"/>
          <w:sz w:val="24"/>
          <w:szCs w:val="24"/>
        </w:rPr>
        <w:t>9.5 中标通知书发出后， 采购人不得违法改变中标结果， 中标人无正当理由不得放弃中标。</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3" w:right="92"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29.6 中标人拒绝与采购人签订合同的，采购人可以按照</w:t>
      </w:r>
      <w:r>
        <w:rPr>
          <w:rFonts w:hint="eastAsia" w:asciiTheme="minorEastAsia" w:hAnsiTheme="minorEastAsia" w:eastAsiaTheme="minorEastAsia" w:cstheme="minorEastAsia"/>
          <w:sz w:val="24"/>
          <w:szCs w:val="24"/>
        </w:rPr>
        <w:t xml:space="preserve">评标报告推荐的中标候选人名单排 </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653" w:right="92" w:hanging="6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序，确定下一候选人为中标人，</w:t>
      </w:r>
      <w:r>
        <w:rPr>
          <w:rFonts w:hint="eastAsia" w:asciiTheme="minorEastAsia" w:hAnsiTheme="minorEastAsia" w:eastAsiaTheme="minorEastAsia" w:cstheme="minorEastAsia"/>
          <w:spacing w:val="-1"/>
          <w:sz w:val="24"/>
          <w:szCs w:val="24"/>
        </w:rPr>
        <w:t>也可以重新开展政府采购活动。</w:t>
      </w:r>
    </w:p>
    <w:p>
      <w:pPr>
        <w:keepNext w:val="0"/>
        <w:keepLines w:val="0"/>
        <w:pageBreakBefore w:val="0"/>
        <w:widowControl/>
        <w:kinsoku w:val="0"/>
        <w:wordWrap/>
        <w:overflowPunct/>
        <w:topLinePunct w:val="0"/>
        <w:autoSpaceDE w:val="0"/>
        <w:autoSpaceDN w:val="0"/>
        <w:bidi w:val="0"/>
        <w:adjustRightInd w:val="0"/>
        <w:snapToGrid w:val="0"/>
        <w:spacing w:before="180" w:line="320" w:lineRule="exact"/>
        <w:ind w:right="85"/>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30. 合同授予</w:t>
      </w:r>
    </w:p>
    <w:p>
      <w:pPr>
        <w:keepNext w:val="0"/>
        <w:keepLines w:val="0"/>
        <w:pageBreakBefore w:val="0"/>
        <w:widowControl/>
        <w:kinsoku w:val="0"/>
        <w:wordWrap/>
        <w:overflowPunct/>
        <w:topLinePunct w:val="0"/>
        <w:autoSpaceDE w:val="0"/>
        <w:autoSpaceDN w:val="0"/>
        <w:bidi w:val="0"/>
        <w:adjustRightInd w:val="0"/>
        <w:snapToGrid w:val="0"/>
        <w:spacing w:before="180" w:line="320" w:lineRule="exact"/>
        <w:ind w:left="40" w:right="85" w:firstLine="49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除本章“</w:t>
      </w:r>
      <w:r>
        <w:rPr>
          <w:rFonts w:hint="eastAsia" w:asciiTheme="minorEastAsia" w:hAnsiTheme="minorEastAsia" w:eastAsiaTheme="minorEastAsia" w:cstheme="minorEastAsia"/>
          <w:spacing w:val="-9"/>
          <w:sz w:val="24"/>
          <w:szCs w:val="24"/>
        </w:rPr>
        <w:t>确</w:t>
      </w:r>
      <w:r>
        <w:rPr>
          <w:rFonts w:hint="eastAsia" w:asciiTheme="minorEastAsia" w:hAnsiTheme="minorEastAsia" w:eastAsiaTheme="minorEastAsia" w:cstheme="minorEastAsia"/>
          <w:spacing w:val="-5"/>
          <w:sz w:val="24"/>
          <w:szCs w:val="24"/>
        </w:rPr>
        <w:t>定中标人”规定及其他法律规定的情形外， 采购人把合同授予被确定为实质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上响应</w:t>
      </w:r>
      <w:r>
        <w:rPr>
          <w:rFonts w:hint="eastAsia" w:asciiTheme="minorEastAsia" w:hAnsiTheme="minorEastAsia" w:eastAsiaTheme="minorEastAsia" w:cstheme="minorEastAsia"/>
          <w:spacing w:val="-2"/>
          <w:sz w:val="24"/>
          <w:szCs w:val="24"/>
        </w:rPr>
        <w:t>招标文件要求且排名第一的中标人。</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4" w:right="84" w:hanging="612"/>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31. 合同签订</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4" w:right="84" w:hanging="6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31.1 采</w:t>
      </w:r>
      <w:r>
        <w:rPr>
          <w:rFonts w:hint="eastAsia" w:asciiTheme="minorEastAsia" w:hAnsiTheme="minorEastAsia" w:eastAsiaTheme="minorEastAsia" w:cstheme="minorEastAsia"/>
          <w:spacing w:val="-7"/>
          <w:sz w:val="24"/>
          <w:szCs w:val="24"/>
        </w:rPr>
        <w:t>购</w:t>
      </w:r>
      <w:r>
        <w:rPr>
          <w:rFonts w:hint="eastAsia" w:asciiTheme="minorEastAsia" w:hAnsiTheme="minorEastAsia" w:eastAsiaTheme="minorEastAsia" w:cstheme="minorEastAsia"/>
          <w:spacing w:val="-4"/>
          <w:sz w:val="24"/>
          <w:szCs w:val="24"/>
        </w:rPr>
        <w:t>人应当自中标通知书发出之日起 30 日内，按照招标文件规定和中标人投标文件的</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4" w:right="84" w:hanging="612"/>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
          <w:sz w:val="24"/>
          <w:szCs w:val="24"/>
        </w:rPr>
        <w:t>承诺，与中标人签订书面合</w:t>
      </w:r>
      <w:r>
        <w:rPr>
          <w:rFonts w:hint="eastAsia" w:asciiTheme="minorEastAsia" w:hAnsiTheme="minorEastAsia" w:eastAsiaTheme="minorEastAsia" w:cstheme="minorEastAsia"/>
          <w:sz w:val="24"/>
          <w:szCs w:val="24"/>
        </w:rPr>
        <w:t xml:space="preserve">同。所签订的合同不得对招标文件确定的事项和中标人投 </w:t>
      </w:r>
      <w:r>
        <w:rPr>
          <w:rFonts w:hint="eastAsia" w:asciiTheme="minorEastAsia" w:hAnsiTheme="minorEastAsia" w:eastAsiaTheme="minorEastAsia" w:cstheme="minorEastAsia"/>
          <w:spacing w:val="-4"/>
          <w:sz w:val="24"/>
          <w:szCs w:val="24"/>
        </w:rPr>
        <w:t>标文</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4" w:right="84" w:hanging="6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件作实质性修改。</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31.2 采购人不得向中标人提出任何不合理的要求作为签订合同</w:t>
      </w:r>
      <w:r>
        <w:rPr>
          <w:rFonts w:hint="eastAsia" w:asciiTheme="minorEastAsia" w:hAnsiTheme="minorEastAsia" w:eastAsiaTheme="minorEastAsia" w:cstheme="minorEastAsia"/>
          <w:sz w:val="24"/>
          <w:szCs w:val="24"/>
        </w:rPr>
        <w:t>的条件。</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92"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31.3 政府采购合同应当包括采购人与中标人的名称</w:t>
      </w:r>
      <w:r>
        <w:rPr>
          <w:rFonts w:hint="eastAsia" w:asciiTheme="minorEastAsia" w:hAnsiTheme="minorEastAsia" w:eastAsiaTheme="minorEastAsia" w:cstheme="minorEastAsia"/>
          <w:sz w:val="24"/>
          <w:szCs w:val="24"/>
        </w:rPr>
        <w:t xml:space="preserve">和住所、标的、数量、质量、价款或者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3" w:right="92"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报酬、履行期限</w:t>
      </w:r>
      <w:r>
        <w:rPr>
          <w:rFonts w:hint="eastAsia" w:asciiTheme="minorEastAsia" w:hAnsiTheme="minorEastAsia" w:eastAsiaTheme="minorEastAsia" w:cstheme="minorEastAsia"/>
          <w:spacing w:val="-1"/>
          <w:sz w:val="24"/>
          <w:szCs w:val="24"/>
        </w:rPr>
        <w:t>及地点和方式、验收要求、违约责任、解决争议的方法等内容。</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31.4 采购人与中</w:t>
      </w:r>
      <w:r>
        <w:rPr>
          <w:rFonts w:hint="eastAsia" w:asciiTheme="minorEastAsia" w:hAnsiTheme="minorEastAsia" w:eastAsiaTheme="minorEastAsia" w:cstheme="minorEastAsia"/>
          <w:sz w:val="24"/>
          <w:szCs w:val="24"/>
        </w:rPr>
        <w:t>标人应当根据合同的约定依法履行合同义务。政府采购合同的履行、违约</w:t>
      </w:r>
    </w:p>
    <w:p>
      <w:pPr>
        <w:keepNext w:val="0"/>
        <w:keepLines w:val="0"/>
        <w:pageBreakBefore w:val="0"/>
        <w:widowControl/>
        <w:kinsoku w:val="0"/>
        <w:wordWrap/>
        <w:overflowPunct/>
        <w:topLinePunct w:val="0"/>
        <w:autoSpaceDE w:val="0"/>
        <w:autoSpaceDN w:val="0"/>
        <w:bidi w:val="0"/>
        <w:adjustRightInd w:val="0"/>
        <w:snapToGrid w:val="0"/>
        <w:spacing w:before="138" w:line="32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责任和解决争议的方法等适用《中华人民共和国合同法》</w:t>
      </w:r>
      <w:r>
        <w:rPr>
          <w:rFonts w:hint="eastAsia" w:asciiTheme="minorEastAsia" w:hAnsiTheme="minorEastAsia" w:eastAsiaTheme="minorEastAsia" w:cstheme="minorEastAsia"/>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57" w:right="65"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31.5 采购人应当自政府采购合同签订之日起 2 个工作日内，将政府采购合同在省级以上人</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right="6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民政府财政部门指定</w:t>
      </w:r>
      <w:r>
        <w:rPr>
          <w:rFonts w:hint="eastAsia" w:asciiTheme="minorEastAsia" w:hAnsiTheme="minorEastAsia" w:eastAsiaTheme="minorEastAsia" w:cstheme="minorEastAsia"/>
          <w:sz w:val="24"/>
          <w:szCs w:val="24"/>
        </w:rPr>
        <w:t xml:space="preserve">的媒体上公告，但政府采购合同中涉及国家秘密、商业秘密的内 </w:t>
      </w:r>
      <w:r>
        <w:rPr>
          <w:rFonts w:hint="eastAsia" w:asciiTheme="minorEastAsia" w:hAnsiTheme="minorEastAsia" w:eastAsiaTheme="minorEastAsia" w:cstheme="minorEastAsia"/>
          <w:spacing w:val="-9"/>
          <w:sz w:val="24"/>
          <w:szCs w:val="24"/>
        </w:rPr>
        <w:t>容除外。</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63" w:right="72" w:hanging="62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31.6 采购人应当加强对中标人的履约管理，并按照采购合同约定，及时向中标人支付采</w:t>
      </w:r>
      <w:r>
        <w:rPr>
          <w:rFonts w:hint="eastAsia" w:asciiTheme="minorEastAsia" w:hAnsiTheme="minorEastAsia" w:eastAsiaTheme="minorEastAsia" w:cstheme="minorEastAsia"/>
          <w:sz w:val="24"/>
          <w:szCs w:val="24"/>
        </w:rPr>
        <w:t xml:space="preserve">购 </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663" w:right="72" w:hanging="621"/>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9"/>
          <w:sz w:val="24"/>
          <w:szCs w:val="24"/>
        </w:rPr>
        <w:t>资</w:t>
      </w:r>
      <w:r>
        <w:rPr>
          <w:rFonts w:hint="eastAsia" w:asciiTheme="minorEastAsia" w:hAnsiTheme="minorEastAsia" w:eastAsiaTheme="minorEastAsia" w:cstheme="minorEastAsia"/>
          <w:spacing w:val="-6"/>
          <w:sz w:val="24"/>
          <w:szCs w:val="24"/>
        </w:rPr>
        <w:t>金。对于中标人违反采购合同约定的行为，采购人应当及时处理，依法追究其违约</w:t>
      </w:r>
      <w:r>
        <w:rPr>
          <w:rFonts w:hint="eastAsia" w:asciiTheme="minorEastAsia" w:hAnsiTheme="minorEastAsia" w:eastAsiaTheme="minorEastAsia" w:cstheme="minorEastAsia"/>
          <w:spacing w:val="-14"/>
          <w:sz w:val="24"/>
          <w:szCs w:val="24"/>
        </w:rPr>
        <w:t>责</w:t>
      </w:r>
      <w:r>
        <w:rPr>
          <w:rFonts w:hint="eastAsia" w:asciiTheme="minorEastAsia" w:hAnsiTheme="minorEastAsia" w:eastAsiaTheme="minorEastAsia" w:cstheme="minorEastAsia"/>
          <w:spacing w:val="-11"/>
          <w:sz w:val="24"/>
          <w:szCs w:val="24"/>
        </w:rPr>
        <w:t>任。</w:t>
      </w: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39"/>
        <w:textAlignment w:val="baseline"/>
        <w:outlineLvl w:val="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28"/>
          <w:szCs w:val="28"/>
        </w:rPr>
        <w:t>七、 采购信息公告</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1"/>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 公告的媒体及规定</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32.1 代理采购机构在招标活动中的公告、补充、更</w:t>
      </w:r>
      <w:r>
        <w:rPr>
          <w:rFonts w:hint="eastAsia" w:asciiTheme="minorEastAsia" w:hAnsiTheme="minorEastAsia" w:eastAsiaTheme="minorEastAsia" w:cstheme="minorEastAsia"/>
          <w:sz w:val="24"/>
          <w:szCs w:val="24"/>
        </w:rPr>
        <w:t xml:space="preserve">正、结果等采购信息均依法在政府采购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1"/>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7"/>
          <w:sz w:val="24"/>
          <w:szCs w:val="24"/>
        </w:rPr>
        <w:t>监管部门指定媒体上(登录</w:t>
      </w:r>
      <w:r>
        <w:rPr>
          <w:rFonts w:hint="eastAsia" w:ascii="宋体" w:hAnsi="宋体" w:cs="宋体"/>
          <w:color w:val="auto"/>
          <w:sz w:val="24"/>
          <w:shd w:val="clear" w:color="auto" w:fill="FFFFFF"/>
        </w:rPr>
        <w:t>博州公共资源交易网”（</w:t>
      </w:r>
      <w:r>
        <w:rPr>
          <w:rFonts w:hint="eastAsia" w:ascii="宋体" w:hAnsi="宋体" w:cs="宋体"/>
          <w:color w:val="auto"/>
          <w:kern w:val="0"/>
          <w:sz w:val="24"/>
        </w:rPr>
        <w:t>http://xzfw.xjboz.gov.cn/</w:t>
      </w:r>
      <w:r>
        <w:rPr>
          <w:rFonts w:hint="eastAsia" w:ascii="宋体" w:hAnsi="宋体" w:cs="宋体"/>
          <w:color w:val="auto"/>
          <w:sz w:val="24"/>
          <w:shd w:val="clear" w:color="auto" w:fill="FFFFFF"/>
        </w:rPr>
        <w:t>）</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请在</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博州公共资源交易平台登</w:t>
      </w:r>
      <w:r>
        <w:rPr>
          <w:rFonts w:hint="eastAsia" w:asciiTheme="minorEastAsia" w:hAnsiTheme="minorEastAsia" w:eastAsiaTheme="minorEastAsia" w:cstheme="minorEastAsia"/>
          <w:spacing w:val="-1"/>
          <w:sz w:val="24"/>
          <w:szCs w:val="24"/>
        </w:rPr>
        <w:t>录后发布。</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62" w:right="64" w:hanging="6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32.2 代</w:t>
      </w:r>
      <w:r>
        <w:rPr>
          <w:rFonts w:hint="eastAsia" w:asciiTheme="minorEastAsia" w:hAnsiTheme="minorEastAsia" w:eastAsiaTheme="minorEastAsia" w:cstheme="minorEastAsia"/>
          <w:spacing w:val="-7"/>
          <w:sz w:val="24"/>
          <w:szCs w:val="24"/>
        </w:rPr>
        <w:t>理</w:t>
      </w:r>
      <w:r>
        <w:rPr>
          <w:rFonts w:hint="eastAsia" w:asciiTheme="minorEastAsia" w:hAnsiTheme="minorEastAsia" w:eastAsiaTheme="minorEastAsia" w:cstheme="minorEastAsia"/>
          <w:spacing w:val="-4"/>
          <w:sz w:val="24"/>
          <w:szCs w:val="24"/>
        </w:rPr>
        <w:t>采购机构在自中标人确定之日起 2 个工作日内， 在政府采购监管部门指定媒体上</w:t>
      </w:r>
      <w:r>
        <w:rPr>
          <w:rFonts w:hint="eastAsia" w:asciiTheme="minorEastAsia" w:hAnsiTheme="minorEastAsia" w:eastAsiaTheme="minorEastAsia" w:cstheme="minorEastAsia"/>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62" w:right="64" w:hanging="6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公告中</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6"/>
          <w:sz w:val="24"/>
          <w:szCs w:val="24"/>
        </w:rPr>
        <w:t>结果，中标公告的公示期为 1 个工作日。</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74" w:right="68" w:hanging="63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32.3 资格审查未通过的投标人可在结果公告质疑有效期内按</w:t>
      </w:r>
      <w:r>
        <w:rPr>
          <w:rFonts w:hint="eastAsia" w:asciiTheme="minorEastAsia" w:hAnsiTheme="minorEastAsia" w:eastAsiaTheme="minorEastAsia" w:cstheme="minorEastAsia"/>
          <w:sz w:val="24"/>
          <w:szCs w:val="24"/>
        </w:rPr>
        <w:t xml:space="preserve">公告中的联系方式获知本单位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74" w:right="68" w:hanging="63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的资</w:t>
      </w:r>
      <w:r>
        <w:rPr>
          <w:rFonts w:hint="eastAsia" w:asciiTheme="minorEastAsia" w:hAnsiTheme="minorEastAsia" w:eastAsiaTheme="minorEastAsia" w:cstheme="minorEastAsia"/>
          <w:spacing w:val="-3"/>
          <w:sz w:val="24"/>
          <w:szCs w:val="24"/>
        </w:rPr>
        <w:t>格审查情况。</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9" w:right="70" w:hanging="6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32.4 采用综合评分法评审的项目，未中标人可在结果公</w:t>
      </w:r>
      <w:r>
        <w:rPr>
          <w:rFonts w:hint="eastAsia" w:asciiTheme="minorEastAsia" w:hAnsiTheme="minorEastAsia" w:eastAsiaTheme="minorEastAsia" w:cstheme="minorEastAsia"/>
          <w:sz w:val="24"/>
          <w:szCs w:val="24"/>
        </w:rPr>
        <w:t xml:space="preserve">告质疑有效期内按公告中的联系方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9" w:right="70" w:hanging="617"/>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4"/>
          <w:szCs w:val="24"/>
        </w:rPr>
        <w:t>式</w:t>
      </w:r>
      <w:r>
        <w:rPr>
          <w:rFonts w:hint="eastAsia" w:asciiTheme="minorEastAsia" w:hAnsiTheme="minorEastAsia" w:eastAsiaTheme="minorEastAsia" w:cstheme="minorEastAsia"/>
          <w:spacing w:val="-3"/>
          <w:sz w:val="24"/>
          <w:szCs w:val="24"/>
        </w:rPr>
        <w:t>获知本单位的评审得分与排序。</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right="66"/>
        <w:textAlignment w:val="baseline"/>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八、 质疑及提交</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right="66"/>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33. 质疑提交</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38" w:right="66" w:firstLine="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5"/>
          <w:sz w:val="24"/>
          <w:szCs w:val="24"/>
        </w:rPr>
        <w:t>认为招标文件、招标过程和中标结果使自己的权益受到损害的， 可以在知道或者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应知其</w:t>
      </w:r>
      <w:r>
        <w:rPr>
          <w:rFonts w:hint="eastAsia" w:asciiTheme="minorEastAsia" w:hAnsiTheme="minorEastAsia" w:eastAsiaTheme="minorEastAsia" w:cstheme="minorEastAsia"/>
          <w:spacing w:val="-11"/>
          <w:sz w:val="24"/>
          <w:szCs w:val="24"/>
        </w:rPr>
        <w:t>权</w:t>
      </w:r>
      <w:r>
        <w:rPr>
          <w:rFonts w:hint="eastAsia" w:asciiTheme="minorEastAsia" w:hAnsiTheme="minorEastAsia" w:eastAsiaTheme="minorEastAsia" w:cstheme="minorEastAsia"/>
          <w:spacing w:val="-7"/>
          <w:sz w:val="24"/>
          <w:szCs w:val="24"/>
        </w:rPr>
        <w:t>益受到损害之日起 7 个工作日内， 向集采机构或采购代理机构提出质疑。质疑提出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时间以提供</w:t>
      </w:r>
      <w:r>
        <w:rPr>
          <w:rFonts w:hint="eastAsia" w:asciiTheme="minorEastAsia" w:hAnsiTheme="minorEastAsia" w:eastAsiaTheme="minorEastAsia" w:cstheme="minorEastAsia"/>
          <w:spacing w:val="-7"/>
          <w:sz w:val="24"/>
          <w:szCs w:val="24"/>
        </w:rPr>
        <w:t>书</w:t>
      </w:r>
      <w:r>
        <w:rPr>
          <w:rFonts w:hint="eastAsia" w:asciiTheme="minorEastAsia" w:hAnsiTheme="minorEastAsia" w:eastAsiaTheme="minorEastAsia" w:cstheme="minorEastAsia"/>
          <w:spacing w:val="-6"/>
          <w:sz w:val="24"/>
          <w:szCs w:val="24"/>
        </w:rPr>
        <w:t>面质疑书记载为准。联系人：</w:t>
      </w:r>
      <w:r>
        <w:rPr>
          <w:rFonts w:hint="eastAsia" w:asciiTheme="minorEastAsia" w:hAnsiTheme="minorEastAsia" w:eastAsiaTheme="minorEastAsia" w:cstheme="minorEastAsia"/>
          <w:spacing w:val="-6"/>
          <w:sz w:val="24"/>
          <w:szCs w:val="24"/>
          <w:lang w:eastAsia="zh-CN"/>
        </w:rPr>
        <w:t>安小丽</w:t>
      </w: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lang w:val="en-US" w:eastAsia="zh-CN"/>
        </w:rPr>
        <w:t>18690909705</w:t>
      </w:r>
      <w:r>
        <w:rPr>
          <w:rFonts w:hint="eastAsia" w:asciiTheme="minorEastAsia" w:hAnsiTheme="minorEastAsia" w:eastAsiaTheme="minorEastAsia" w:cstheme="minorEastAsia"/>
          <w:spacing w:val="-6"/>
          <w:sz w:val="24"/>
          <w:szCs w:val="24"/>
        </w:rPr>
        <w:t>；联系</w:t>
      </w:r>
      <w:r>
        <w:rPr>
          <w:rFonts w:hint="eastAsia" w:asciiTheme="minorEastAsia" w:hAnsiTheme="minorEastAsia" w:eastAsiaTheme="minorEastAsia" w:cstheme="minorEastAsia"/>
          <w:spacing w:val="-16"/>
          <w:sz w:val="24"/>
          <w:szCs w:val="24"/>
        </w:rPr>
        <w:t>地</w:t>
      </w:r>
      <w:r>
        <w:rPr>
          <w:rFonts w:hint="eastAsia" w:asciiTheme="minorEastAsia" w:hAnsiTheme="minorEastAsia" w:eastAsiaTheme="minorEastAsia" w:cstheme="minorEastAsia"/>
          <w:spacing w:val="-14"/>
          <w:sz w:val="24"/>
          <w:szCs w:val="24"/>
        </w:rPr>
        <w:t>址：博乐市汇嘉广场6号楼3楼</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6" w:right="69" w:hanging="614"/>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34. 投标人应知其权益受到损害之日是指：</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6" w:right="69" w:hanging="6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34.1 对可以质疑的招标文件提出质疑的，为收到招标文件</w:t>
      </w:r>
      <w:r>
        <w:rPr>
          <w:rFonts w:hint="eastAsia" w:asciiTheme="minorEastAsia" w:hAnsiTheme="minorEastAsia" w:eastAsiaTheme="minorEastAsia" w:cstheme="minorEastAsia"/>
          <w:sz w:val="24"/>
          <w:szCs w:val="24"/>
        </w:rPr>
        <w:t xml:space="preserve">之日或者招标文件公告期限届满 </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6" w:right="69" w:hanging="614"/>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6"/>
          <w:sz w:val="24"/>
          <w:szCs w:val="24"/>
        </w:rPr>
        <w:t>之</w:t>
      </w:r>
      <w:r>
        <w:rPr>
          <w:rFonts w:hint="eastAsia" w:asciiTheme="minorEastAsia" w:hAnsiTheme="minorEastAsia" w:eastAsiaTheme="minorEastAsia" w:cstheme="minorEastAsia"/>
          <w:spacing w:val="-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38"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34.2</w:t>
      </w:r>
      <w:r>
        <w:rPr>
          <w:rFonts w:hint="eastAsia" w:asciiTheme="minorEastAsia" w:hAnsiTheme="minorEastAsia" w:eastAsiaTheme="minorEastAsia" w:cstheme="minorEastAsia"/>
          <w:sz w:val="24"/>
          <w:szCs w:val="24"/>
        </w:rPr>
        <w:t xml:space="preserve"> 对招标过程提出质疑的，为各招标程序环节结束之日；</w:t>
      </w:r>
    </w:p>
    <w:p>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34</w:t>
      </w:r>
      <w:r>
        <w:rPr>
          <w:rFonts w:hint="eastAsia" w:asciiTheme="minorEastAsia" w:hAnsiTheme="minorEastAsia" w:eastAsiaTheme="minorEastAsia" w:cstheme="minorEastAsia"/>
          <w:spacing w:val="-1"/>
          <w:sz w:val="24"/>
          <w:szCs w:val="24"/>
        </w:rPr>
        <w:t>.3 对中标结果提出质疑的，为中标公告期限届满之日。</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35. 质疑书应当包括下列主要内容：</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35.1 质疑人的名称、地址、联系人及联系电话等；</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35.2 被质疑人的名称、地址、联系人及联系电话等</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35.3 质疑项目名称及编号、质疑事项和明确的请求</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35.4 质疑事项的事实根据、法律依据及</w:t>
      </w:r>
      <w:r>
        <w:rPr>
          <w:rFonts w:hint="eastAsia" w:asciiTheme="minorEastAsia" w:hAnsiTheme="minorEastAsia" w:eastAsiaTheme="minorEastAsia" w:cstheme="minorEastAsia"/>
          <w:spacing w:val="-1"/>
          <w:sz w:val="24"/>
          <w:szCs w:val="24"/>
        </w:rPr>
        <w:t>其他必要的证明材料；</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35</w:t>
      </w:r>
      <w:r>
        <w:rPr>
          <w:rFonts w:hint="eastAsia" w:asciiTheme="minorEastAsia" w:hAnsiTheme="minorEastAsia" w:eastAsiaTheme="minorEastAsia" w:cstheme="minorEastAsia"/>
          <w:spacing w:val="-3"/>
          <w:sz w:val="24"/>
          <w:szCs w:val="24"/>
        </w:rPr>
        <w:t>.5 提出质疑的日期；</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7" w:right="44"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35.6 质疑人的署名及签章(质疑人为自然人的，应</w:t>
      </w:r>
      <w:r>
        <w:rPr>
          <w:rFonts w:hint="eastAsia" w:asciiTheme="minorEastAsia" w:hAnsiTheme="minorEastAsia" w:eastAsiaTheme="minorEastAsia" w:cstheme="minorEastAsia"/>
          <w:sz w:val="24"/>
          <w:szCs w:val="24"/>
        </w:rPr>
        <w:t xml:space="preserve">当由本人签字； 质疑人为法人或者其他 </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657" w:right="44" w:hanging="6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组织的，应当由法定代表人或者主要负责人签字盖章并加盖公章)</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right="96"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35.7 法人授权委托书(质疑人或法人委托代理人办理质疑</w:t>
      </w:r>
      <w:r>
        <w:rPr>
          <w:rFonts w:hint="eastAsia" w:asciiTheme="minorEastAsia" w:hAnsiTheme="minorEastAsia" w:eastAsiaTheme="minorEastAsia" w:cstheme="minorEastAsia"/>
          <w:sz w:val="24"/>
          <w:szCs w:val="24"/>
        </w:rPr>
        <w:t xml:space="preserve">事务的， 应当提供授权委托书， </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653" w:right="96" w:hanging="6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w:t>
      </w:r>
      <w:r>
        <w:rPr>
          <w:rFonts w:hint="eastAsia" w:asciiTheme="minorEastAsia" w:hAnsiTheme="minorEastAsia" w:eastAsiaTheme="minorEastAsia" w:cstheme="minorEastAsia"/>
          <w:spacing w:val="-1"/>
          <w:sz w:val="24"/>
          <w:szCs w:val="24"/>
        </w:rPr>
        <w:t>委托书应当载明委托代理的具体权限和事项)。</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4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36. 不予受理的情形</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46" w:right="39" w:firstLine="47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5"/>
          <w:sz w:val="24"/>
          <w:szCs w:val="24"/>
        </w:rPr>
        <w:t>未按本章“质疑及提交”规定的时限、内容及方式进行质疑的， 代理采购机构不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予</w:t>
      </w:r>
      <w:r>
        <w:rPr>
          <w:rFonts w:hint="eastAsia" w:asciiTheme="minorEastAsia" w:hAnsiTheme="minorEastAsia" w:eastAsiaTheme="minorEastAsia" w:cstheme="minorEastAsia"/>
          <w:spacing w:val="-9"/>
          <w:sz w:val="24"/>
          <w:szCs w:val="24"/>
        </w:rPr>
        <w:t>受理。</w:t>
      </w:r>
    </w:p>
    <w:p>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8"/>
        <w:textAlignment w:val="baseline"/>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
          <w:sz w:val="28"/>
          <w:szCs w:val="28"/>
        </w:rPr>
        <w:t>九、 相关条文解读</w:t>
      </w:r>
    </w:p>
    <w:p>
      <w:pPr>
        <w:keepNext w:val="0"/>
        <w:keepLines w:val="0"/>
        <w:pageBreakBefore w:val="0"/>
        <w:widowControl/>
        <w:kinsoku w:val="0"/>
        <w:wordWrap/>
        <w:overflowPunct/>
        <w:topLinePunct w:val="0"/>
        <w:autoSpaceDE w:val="0"/>
        <w:autoSpaceDN w:val="0"/>
        <w:bidi w:val="0"/>
        <w:adjustRightInd w:val="0"/>
        <w:snapToGrid w:val="0"/>
        <w:spacing w:before="250" w:line="320" w:lineRule="exact"/>
        <w:ind w:left="597" w:right="39" w:hanging="55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37. 政府采购法第二十二条第一款第五项所称重大违法记录， 是指供应商因违法经营受到</w:t>
      </w:r>
      <w:r>
        <w:rPr>
          <w:rFonts w:hint="eastAsia" w:asciiTheme="minorEastAsia" w:hAnsiTheme="minorEastAsia" w:eastAsiaTheme="minorEastAsia" w:cstheme="minorEastAsia"/>
          <w:spacing w:val="-1"/>
          <w:sz w:val="24"/>
          <w:szCs w:val="24"/>
        </w:rPr>
        <w:t>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事处罚或者责令停产</w:t>
      </w:r>
      <w:r>
        <w:rPr>
          <w:rFonts w:hint="eastAsia" w:asciiTheme="minorEastAsia" w:hAnsiTheme="minorEastAsia" w:eastAsiaTheme="minorEastAsia" w:cstheme="minorEastAsia"/>
          <w:spacing w:val="-1"/>
          <w:sz w:val="24"/>
          <w:szCs w:val="24"/>
        </w:rPr>
        <w:t>停业、吊销许可证或者执照、较大数额罚款等行政处罚。</w:t>
      </w:r>
    </w:p>
    <w:p>
      <w:pPr>
        <w:keepNext w:val="0"/>
        <w:keepLines w:val="0"/>
        <w:pageBreakBefore w:val="0"/>
        <w:widowControl/>
        <w:kinsoku w:val="0"/>
        <w:wordWrap/>
        <w:overflowPunct/>
        <w:topLinePunct w:val="0"/>
        <w:autoSpaceDE w:val="0"/>
        <w:autoSpaceDN w:val="0"/>
        <w:bidi w:val="0"/>
        <w:adjustRightInd w:val="0"/>
        <w:snapToGrid w:val="0"/>
        <w:spacing w:before="185" w:line="320" w:lineRule="exact"/>
        <w:ind w:left="596" w:right="35" w:hanging="55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38. 按照财政部《关于规范政府采购行政处罚有关问题的通知》的规定， 各级人民政府</w:t>
      </w:r>
      <w:r>
        <w:rPr>
          <w:rFonts w:hint="eastAsia" w:asciiTheme="minorEastAsia" w:hAnsiTheme="minorEastAsia" w:eastAsiaTheme="minorEastAsia" w:cstheme="minorEastAsia"/>
          <w:spacing w:val="-3"/>
          <w:sz w:val="24"/>
          <w:szCs w:val="24"/>
        </w:rPr>
        <w:t>财</w:t>
      </w:r>
      <w:r>
        <w:rPr>
          <w:rFonts w:hint="eastAsia" w:asciiTheme="minorEastAsia" w:hAnsiTheme="minorEastAsia" w:eastAsiaTheme="minorEastAsia" w:cstheme="minorEastAsia"/>
          <w:sz w:val="24"/>
          <w:szCs w:val="24"/>
        </w:rPr>
        <w:t xml:space="preserve">政 </w:t>
      </w:r>
      <w:r>
        <w:rPr>
          <w:rFonts w:hint="eastAsia" w:asciiTheme="minorEastAsia" w:hAnsiTheme="minorEastAsia" w:eastAsiaTheme="minorEastAsia" w:cstheme="minorEastAsia"/>
          <w:spacing w:val="4"/>
          <w:sz w:val="24"/>
          <w:szCs w:val="24"/>
        </w:rPr>
        <w:t>部门</w:t>
      </w:r>
      <w:r>
        <w:rPr>
          <w:rFonts w:hint="eastAsia" w:asciiTheme="minorEastAsia" w:hAnsiTheme="minorEastAsia" w:eastAsiaTheme="minorEastAsia" w:cstheme="minorEastAsia"/>
          <w:spacing w:val="3"/>
          <w:sz w:val="24"/>
          <w:szCs w:val="24"/>
        </w:rPr>
        <w:t>依</w:t>
      </w:r>
      <w:r>
        <w:rPr>
          <w:rFonts w:hint="eastAsia" w:asciiTheme="minorEastAsia" w:hAnsiTheme="minorEastAsia" w:eastAsiaTheme="minorEastAsia" w:cstheme="minorEastAsia"/>
          <w:spacing w:val="2"/>
          <w:sz w:val="24"/>
          <w:szCs w:val="24"/>
        </w:rPr>
        <w:t>法对参加政府采购活动的供应商作出的禁止参加政府采购活动等行政处罚决定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在</w:t>
      </w:r>
      <w:r>
        <w:rPr>
          <w:rFonts w:hint="eastAsia" w:asciiTheme="minorEastAsia" w:hAnsiTheme="minorEastAsia" w:eastAsiaTheme="minorEastAsia" w:cstheme="minorEastAsia"/>
          <w:spacing w:val="-4"/>
          <w:sz w:val="24"/>
          <w:szCs w:val="24"/>
        </w:rPr>
        <w:t>全国范围内生效。</w:t>
      </w:r>
    </w:p>
    <w:p>
      <w:pPr>
        <w:keepNext w:val="0"/>
        <w:keepLines w:val="0"/>
        <w:pageBreakBefore w:val="0"/>
        <w:widowControl/>
        <w:kinsoku w:val="0"/>
        <w:wordWrap/>
        <w:overflowPunct/>
        <w:topLinePunct w:val="0"/>
        <w:autoSpaceDE w:val="0"/>
        <w:autoSpaceDN w:val="0"/>
        <w:bidi w:val="0"/>
        <w:adjustRightInd w:val="0"/>
        <w:snapToGrid w:val="0"/>
        <w:spacing w:before="181" w:line="320" w:lineRule="exact"/>
        <w:ind w:left="598" w:right="47" w:hanging="5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39. 供应商在参加政府采购活动前 3 年</w:t>
      </w:r>
      <w:r>
        <w:rPr>
          <w:rFonts w:hint="eastAsia" w:asciiTheme="minorEastAsia" w:hAnsiTheme="minorEastAsia" w:eastAsiaTheme="minorEastAsia" w:cstheme="minorEastAsia"/>
          <w:sz w:val="24"/>
          <w:szCs w:val="24"/>
        </w:rPr>
        <w:t xml:space="preserve">内因违法经营被禁止在一定期限内参加政府采购活 </w:t>
      </w:r>
      <w:r>
        <w:rPr>
          <w:rFonts w:hint="eastAsia" w:asciiTheme="minorEastAsia" w:hAnsiTheme="minorEastAsia" w:eastAsiaTheme="minorEastAsia" w:cstheme="minorEastAsia"/>
          <w:spacing w:val="-4"/>
          <w:sz w:val="24"/>
          <w:szCs w:val="24"/>
        </w:rPr>
        <w:t>动，</w:t>
      </w:r>
      <w:r>
        <w:rPr>
          <w:rFonts w:hint="eastAsia" w:asciiTheme="minorEastAsia" w:hAnsiTheme="minorEastAsia" w:eastAsiaTheme="minorEastAsia" w:cstheme="minorEastAsia"/>
          <w:spacing w:val="-3"/>
          <w:sz w:val="24"/>
          <w:szCs w:val="24"/>
        </w:rPr>
        <w:t>期</w:t>
      </w:r>
      <w:r>
        <w:rPr>
          <w:rFonts w:hint="eastAsia" w:asciiTheme="minorEastAsia" w:hAnsiTheme="minorEastAsia" w:eastAsiaTheme="minorEastAsia" w:cstheme="minorEastAsia"/>
          <w:spacing w:val="-2"/>
          <w:sz w:val="24"/>
          <w:szCs w:val="24"/>
        </w:rPr>
        <w:t>限届满的，可以参加政府采购活动。</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96" w:right="37" w:hanging="559"/>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5"/>
          <w:sz w:val="24"/>
          <w:szCs w:val="24"/>
        </w:rPr>
        <w:t>40. 根据财政部《政府采购法实施条例》释义中关于供应商资格条件的解释， 对于银行</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保 </w:t>
      </w:r>
      <w:r>
        <w:rPr>
          <w:rFonts w:hint="eastAsia" w:asciiTheme="minorEastAsia" w:hAnsiTheme="minorEastAsia" w:eastAsiaTheme="minorEastAsia" w:cstheme="minorEastAsia"/>
          <w:spacing w:val="4"/>
          <w:sz w:val="24"/>
          <w:szCs w:val="24"/>
        </w:rPr>
        <w:t>险</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石油石化、电力、电信等有行业特殊情况的，采购人和代理采购机构允许其分支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机</w:t>
      </w:r>
      <w:r>
        <w:rPr>
          <w:rFonts w:hint="eastAsia" w:asciiTheme="minorEastAsia" w:hAnsiTheme="minorEastAsia" w:eastAsiaTheme="minorEastAsia" w:cstheme="minorEastAsia"/>
          <w:spacing w:val="-5"/>
          <w:sz w:val="24"/>
          <w:szCs w:val="24"/>
        </w:rPr>
        <w:t>构参与投标。</w:t>
      </w:r>
    </w:p>
    <w:p>
      <w:pPr>
        <w:keepNext w:val="0"/>
        <w:keepLines w:val="0"/>
        <w:pageBreakBefore w:val="0"/>
        <w:widowControl/>
        <w:kinsoku w:val="0"/>
        <w:wordWrap/>
        <w:overflowPunct/>
        <w:topLinePunct w:val="0"/>
        <w:autoSpaceDE w:val="0"/>
        <w:autoSpaceDN w:val="0"/>
        <w:bidi w:val="0"/>
        <w:adjustRightInd w:val="0"/>
        <w:snapToGrid w:val="0"/>
        <w:spacing w:before="246" w:line="320" w:lineRule="exact"/>
        <w:ind w:left="37"/>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8"/>
          <w:szCs w:val="28"/>
        </w:rPr>
        <w:t>十、 其他注意事项</w:t>
      </w:r>
    </w:p>
    <w:p>
      <w:pPr>
        <w:keepNext w:val="0"/>
        <w:keepLines w:val="0"/>
        <w:pageBreakBefore w:val="0"/>
        <w:widowControl/>
        <w:kinsoku w:val="0"/>
        <w:wordWrap/>
        <w:overflowPunct/>
        <w:topLinePunct w:val="0"/>
        <w:autoSpaceDE w:val="0"/>
        <w:autoSpaceDN w:val="0"/>
        <w:bidi w:val="0"/>
        <w:adjustRightInd w:val="0"/>
        <w:snapToGrid w:val="0"/>
        <w:spacing w:before="246" w:line="320" w:lineRule="exact"/>
        <w:ind w:left="37"/>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8"/>
          <w:sz w:val="24"/>
          <w:szCs w:val="24"/>
        </w:rPr>
        <w:t>41. 单位负</w:t>
      </w:r>
      <w:r>
        <w:rPr>
          <w:rFonts w:hint="eastAsia" w:asciiTheme="minorEastAsia" w:hAnsiTheme="minorEastAsia" w:eastAsiaTheme="minorEastAsia" w:cstheme="minorEastAsia"/>
          <w:spacing w:val="-6"/>
          <w:sz w:val="24"/>
          <w:szCs w:val="24"/>
        </w:rPr>
        <w:t>责</w:t>
      </w:r>
      <w:r>
        <w:rPr>
          <w:rFonts w:hint="eastAsia" w:asciiTheme="minorEastAsia" w:hAnsiTheme="minorEastAsia" w:eastAsiaTheme="minorEastAsia" w:cstheme="minorEastAsia"/>
          <w:spacing w:val="-4"/>
          <w:sz w:val="24"/>
          <w:szCs w:val="24"/>
        </w:rPr>
        <w:t>人为同一人或者存在直接控股、管理关系的不同供应商， 不得参加同一合同项</w:t>
      </w:r>
    </w:p>
    <w:p>
      <w:pPr>
        <w:keepNext w:val="0"/>
        <w:keepLines w:val="0"/>
        <w:pageBreakBefore w:val="0"/>
        <w:widowControl/>
        <w:kinsoku w:val="0"/>
        <w:wordWrap/>
        <w:overflowPunct/>
        <w:topLinePunct w:val="0"/>
        <w:autoSpaceDE w:val="0"/>
        <w:autoSpaceDN w:val="0"/>
        <w:bidi w:val="0"/>
        <w:adjustRightInd w:val="0"/>
        <w:snapToGrid w:val="0"/>
        <w:spacing w:before="139" w:line="320" w:lineRule="exact"/>
        <w:ind w:left="6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下</w:t>
      </w:r>
      <w:r>
        <w:rPr>
          <w:rFonts w:hint="eastAsia" w:asciiTheme="minorEastAsia" w:hAnsiTheme="minorEastAsia" w:eastAsiaTheme="minorEastAsia" w:cstheme="minorEastAsia"/>
          <w:spacing w:val="-5"/>
          <w:sz w:val="24"/>
          <w:szCs w:val="24"/>
        </w:rPr>
        <w:t>的政府采购活动。</w:t>
      </w:r>
    </w:p>
    <w:p>
      <w:pPr>
        <w:keepNext w:val="0"/>
        <w:keepLines w:val="0"/>
        <w:pageBreakBefore w:val="0"/>
        <w:widowControl/>
        <w:kinsoku w:val="0"/>
        <w:wordWrap/>
        <w:overflowPunct/>
        <w:topLinePunct w:val="0"/>
        <w:autoSpaceDE w:val="0"/>
        <w:autoSpaceDN w:val="0"/>
        <w:bidi w:val="0"/>
        <w:adjustRightInd w:val="0"/>
        <w:snapToGrid w:val="0"/>
        <w:spacing w:before="184" w:line="320" w:lineRule="exact"/>
        <w:ind w:left="598" w:right="42" w:hanging="5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42. 除单一来源采购项目外， 为采购项目提供整体设计、规范编制或者项目管理、监理</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检 </w:t>
      </w:r>
      <w:r>
        <w:rPr>
          <w:rFonts w:hint="eastAsia" w:asciiTheme="minorEastAsia" w:hAnsiTheme="minorEastAsia" w:eastAsiaTheme="minorEastAsia" w:cstheme="minorEastAsia"/>
          <w:spacing w:val="-2"/>
          <w:sz w:val="24"/>
          <w:szCs w:val="24"/>
        </w:rPr>
        <w:t>测等服务的供应商，不得再参加该采购</w:t>
      </w:r>
      <w:r>
        <w:rPr>
          <w:rFonts w:hint="eastAsia" w:asciiTheme="minorEastAsia" w:hAnsiTheme="minorEastAsia" w:eastAsiaTheme="minorEastAsia" w:cstheme="minorEastAsia"/>
          <w:spacing w:val="-1"/>
          <w:sz w:val="24"/>
          <w:szCs w:val="24"/>
        </w:rPr>
        <w:t>项目的其他采购活动。</w:t>
      </w:r>
    </w:p>
    <w:p>
      <w:pPr>
        <w:keepNext w:val="0"/>
        <w:keepLines w:val="0"/>
        <w:pageBreakBefore w:val="0"/>
        <w:widowControl/>
        <w:kinsoku w:val="0"/>
        <w:wordWrap/>
        <w:overflowPunct/>
        <w:topLinePunct w:val="0"/>
        <w:autoSpaceDE w:val="0"/>
        <w:autoSpaceDN w:val="0"/>
        <w:bidi w:val="0"/>
        <w:adjustRightInd w:val="0"/>
        <w:snapToGrid w:val="0"/>
        <w:spacing w:before="248" w:line="320" w:lineRule="exact"/>
        <w:ind w:left="598" w:right="49" w:hanging="561"/>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十一、 适用法律</w:t>
      </w:r>
    </w:p>
    <w:p>
      <w:pPr>
        <w:keepNext w:val="0"/>
        <w:keepLines w:val="0"/>
        <w:pageBreakBefore w:val="0"/>
        <w:widowControl/>
        <w:kinsoku w:val="0"/>
        <w:wordWrap/>
        <w:overflowPunct/>
        <w:topLinePunct w:val="0"/>
        <w:autoSpaceDE w:val="0"/>
        <w:autoSpaceDN w:val="0"/>
        <w:bidi w:val="0"/>
        <w:adjustRightInd w:val="0"/>
        <w:snapToGrid w:val="0"/>
        <w:spacing w:before="248" w:line="320" w:lineRule="exact"/>
        <w:ind w:left="598" w:right="49" w:hanging="5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 xml:space="preserve">43. 采购人、代理采购机构及投标人的一切招标投标活动均适用《政府采购法》、《政府采购 </w:t>
      </w:r>
      <w:r>
        <w:rPr>
          <w:rFonts w:hint="eastAsia" w:asciiTheme="minorEastAsia" w:hAnsiTheme="minorEastAsia" w:eastAsiaTheme="minorEastAsia" w:cstheme="minorEastAsia"/>
          <w:spacing w:val="-22"/>
          <w:sz w:val="24"/>
          <w:szCs w:val="24"/>
        </w:rPr>
        <w:t>法</w:t>
      </w:r>
      <w:r>
        <w:rPr>
          <w:rFonts w:hint="eastAsia" w:asciiTheme="minorEastAsia" w:hAnsiTheme="minorEastAsia" w:eastAsiaTheme="minorEastAsia" w:cstheme="minorEastAsia"/>
          <w:spacing w:val="-14"/>
          <w:sz w:val="24"/>
          <w:szCs w:val="24"/>
        </w:rPr>
        <w:t>实</w:t>
      </w:r>
      <w:r>
        <w:rPr>
          <w:rFonts w:hint="eastAsia" w:asciiTheme="minorEastAsia" w:hAnsiTheme="minorEastAsia" w:eastAsiaTheme="minorEastAsia" w:cstheme="minorEastAsia"/>
          <w:spacing w:val="-11"/>
          <w:sz w:val="24"/>
          <w:szCs w:val="24"/>
        </w:rPr>
        <w:t>施条例》、《政府采购货物和服务招标投标管理办法》 及相关法律法规。</w:t>
      </w:r>
    </w:p>
    <w:p>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3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44. 政府采购合同的履行、违约责任和解决争议的方法等适用《合同法》</w:t>
      </w:r>
      <w:r>
        <w:rPr>
          <w:rFonts w:hint="eastAsia" w:asciiTheme="minorEastAsia" w:hAnsiTheme="minorEastAsia" w:eastAsiaTheme="minorEastAsia" w:cstheme="min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7" w:line="320" w:lineRule="exact"/>
        <w:ind w:left="37"/>
        <w:textAlignment w:val="baseline"/>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3"/>
          <w:sz w:val="28"/>
          <w:szCs w:val="28"/>
        </w:rPr>
        <w:t>十二、 招标文件的解释权</w:t>
      </w:r>
    </w:p>
    <w:p>
      <w:pPr>
        <w:keepNext w:val="0"/>
        <w:keepLines w:val="0"/>
        <w:pageBreakBefore w:val="0"/>
        <w:widowControl/>
        <w:kinsoku w:val="0"/>
        <w:wordWrap/>
        <w:overflowPunct/>
        <w:topLinePunct w:val="0"/>
        <w:autoSpaceDE w:val="0"/>
        <w:autoSpaceDN w:val="0"/>
        <w:bidi w:val="0"/>
        <w:adjustRightInd w:val="0"/>
        <w:snapToGrid w:val="0"/>
        <w:spacing w:before="247" w:line="320" w:lineRule="exact"/>
        <w:ind w:left="37"/>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45. 招标文件的最终解释权为采购人、代理采购机构所有。</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sz w:val="21"/>
        </w:rPr>
      </w:pPr>
    </w:p>
    <w:p>
      <w:pPr>
        <w:spacing w:line="300" w:lineRule="auto"/>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numPr>
          <w:ilvl w:val="0"/>
          <w:numId w:val="2"/>
        </w:numPr>
        <w:spacing w:before="141" w:line="222" w:lineRule="auto"/>
        <w:ind w:left="1318"/>
        <w:outlineLvl w:val="0"/>
        <w:rPr>
          <w:rFonts w:hint="eastAsia" w:asciiTheme="minorEastAsia" w:hAnsiTheme="minorEastAsia" w:eastAsiaTheme="minorEastAsia" w:cstheme="minorEastAsia"/>
          <w:spacing w:val="18"/>
          <w:sz w:val="43"/>
          <w:szCs w:val="43"/>
          <w14:textOutline w14:w="7968" w14:cap="flat" w14:cmpd="sng">
            <w14:solidFill>
              <w14:srgbClr w14:val="000000"/>
            </w14:solidFill>
            <w14:prstDash w14:val="solid"/>
            <w14:miter w14:val="0"/>
          </w14:textOutline>
        </w:rPr>
      </w:pPr>
      <w:bookmarkStart w:id="3" w:name="_Toc5110"/>
      <w:r>
        <w:rPr>
          <w:rFonts w:hint="eastAsia" w:asciiTheme="minorEastAsia" w:hAnsiTheme="minorEastAsia" w:eastAsiaTheme="minorEastAsia" w:cstheme="minorEastAsia"/>
          <w:spacing w:val="18"/>
          <w:sz w:val="43"/>
          <w:szCs w:val="43"/>
          <w14:textOutline w14:w="7968" w14:cap="flat" w14:cmpd="sng">
            <w14:solidFill>
              <w14:srgbClr w14:val="000000"/>
            </w14:solidFill>
            <w14:prstDash w14:val="solid"/>
            <w14:miter w14:val="0"/>
          </w14:textOutline>
        </w:rPr>
        <w:t>项目技术、服务及商务要求</w:t>
      </w:r>
      <w:bookmarkEnd w:id="3"/>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购买社会服务的范围</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㈠ 居民健康档案管理。为辖区内常住居民、符合条件的流动人口建立健康档案，并实行动态管理。定期汇总分析辖区居民疾病谱变化，提出健康干预建议，为居民提供健康指导和疾病防治信息咨询。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要求电子健康档案建档率达到75%、健康档案使用率达到75%且电子健康档案向居民开放。</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㈡ 健康教育。为辖区居民发放健康教育资料、举办健康知识讲座、开展公众健康咨询和健康教育宣传等。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按照国家基本公共卫生服务项目规范要求，提供不少于12种内容的印刷资料，其中至少有1种中医药的内容；每年播放健康教育音像资料不少于6种，设置健康教育宣传栏，宣传栏内容每2月至少更换1次并要有一定比例的中医药内容宣传；每年至少开展9次公众健康咨询活动；每月至少举办1次健康知识讲座；每月至少1次为居民提供个体化健康教育。</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㈢ 预防接种。为辖区内0～6岁儿童和其他重点人群提供预防接种服务，并协助专业公共卫生机构开展疑似预防接种异常反应处理。</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要求辖区内适龄儿童建立预防接种卡，建证建卡率达到100%；常规免疫接种率≥95%；</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㈣ 儿童保健。开展辖区内新生儿家庭访视、新生儿满月健康管理、婴幼儿生长发育监测、学龄前儿童健康管理、体弱儿专案管理等。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要求对辖区所有新生儿访视率≥90%；儿童健康管理率≥90%；建立儿童健康档案。</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㈤ 孕产妇保健。为辖区内孕产妇提供孕期健康管理、产后访视、产后42天健康检查等服务。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要求早孕建册率≥90%；产后访视率≥90%；建立孕产妇健康档案。</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㈥ 老年人保健。为辖区内65岁以上老年人开展健康状况及危险因素评估、定期随访、健康指导等。对辖区内65岁及以上老年人开展健康体检，及时更新健康档案，将发现的慢性病患者纳入健康管理，并提供健康干预和健康指导。</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要求老年人健康管理率≥67%。</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㈦ 慢性病患者管理。为辖区内原发性高血压、Ⅱ型糖尿病患者进行筛查、随访评估、健康干预及健康体检。</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要求高血压患者规范管理率≥61%；II型糖尿病患者规范管理率≥61%；</w:t>
      </w:r>
      <w:r>
        <w:rPr>
          <w:rFonts w:hint="eastAsia" w:asciiTheme="minorEastAsia" w:hAnsiTheme="minorEastAsia" w:eastAsiaTheme="minorEastAsia" w:cstheme="minorEastAsia"/>
          <w:sz w:val="24"/>
          <w:szCs w:val="24"/>
          <w:lang w:eastAsia="zh-CN"/>
        </w:rPr>
        <w:t>管理人群血压控制率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%管理人群血糖控制率≥30%</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㈧ 重性精神疾病患者管理。为辖区内居家的重性精神疾病患者进行登记，定期随访，提供健康咨询和用药指导，开展健康体检。</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要求精神病在册患者规范管理率≥80%；规律服务率≥60%；精神分裂患者服药率≥80%；精神分裂患者规范服药率≥60%。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㈨ 结核病患者管理。为辖区内居家的结核病可疑者推介转诊，对诊断明确的患者（包括耐多药患者）开展随访管理，监督其规范服药。</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要求肺结核患者及疑似肺结核患者总体到位率≥95%；肺结核患者规范管理率≥90%；肺结核患者规则服药率≥90%。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㈩ 传染病和突发公共卫生事件报告和处理。开展辖区传染病疫情和突发公共卫生事件风险管理，发现并及时上报传染病和突发公共卫生事件相关信息，协助专业公共卫生机构开展传染病和突发公共卫生事件处理。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要求传染病疫情报告率≥100%；突发公共卫生事件相关信息报告率≥100%；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（十一）卫生监督协管。开展辖区内职业卫生咨询指导，协助有关部门开展饮用水卫生安全、校园传染病防控和食品安全等巡查工作，并提供相关信息报告。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开展卫生监督协管工作，年度内报告有关事件或线索情况且报告率≥100%；年度内开展卫生监督协管实地巡查，巡查内容包括：食源性疾病、饮用水卫生、学校卫生、非法行医和非法采供血、计划生育实地巡查且报告率≥100%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（十二）承担家庭医生签约服务。对常见病、慢性病进行筛查的基础上，普及医学常识和健康知识，引导群众科学就医。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要求家庭医生签约常住人口签约率≥90%。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sz w:val="17"/>
        </w:rPr>
      </w:pPr>
      <w:r>
        <w:rPr>
          <w:rFonts w:hint="eastAsia" w:asciiTheme="minorEastAsia" w:hAnsiTheme="minorEastAsia" w:eastAsiaTheme="minorEastAsia" w:cstheme="minorEastAsia"/>
          <w:sz w:val="24"/>
          <w:szCs w:val="24"/>
        </w:rPr>
        <w:t xml:space="preserve">    （十三）其他公共卫生服务。</w:t>
      </w:r>
    </w:p>
    <w:p>
      <w:pPr>
        <w:spacing w:line="26" w:lineRule="exact"/>
        <w:rPr>
          <w:rFonts w:hint="eastAsia" w:asciiTheme="minorEastAsia" w:hAnsiTheme="minorEastAsia" w:eastAsiaTheme="minorEastAsia" w:cstheme="minorEastAsia"/>
        </w:rPr>
      </w:pPr>
    </w:p>
    <w:p>
      <w:pPr>
        <w:spacing w:line="295" w:lineRule="auto"/>
        <w:rPr>
          <w:rFonts w:hint="eastAsia" w:asciiTheme="minorEastAsia" w:hAnsiTheme="minorEastAsia" w:eastAsiaTheme="minorEastAsia" w:cstheme="minorEastAsia"/>
          <w:sz w:val="21"/>
        </w:rPr>
      </w:pPr>
    </w:p>
    <w:p>
      <w:pPr>
        <w:spacing w:line="295" w:lineRule="auto"/>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pStyle w:val="2"/>
        <w:rPr>
          <w:rFonts w:hint="eastAsia" w:asciiTheme="minorEastAsia" w:hAnsiTheme="minorEastAsia" w:eastAsiaTheme="minorEastAsia" w:cstheme="minorEastAsia"/>
          <w:sz w:val="21"/>
        </w:rPr>
      </w:pPr>
    </w:p>
    <w:p>
      <w:pPr>
        <w:spacing w:before="140" w:line="222" w:lineRule="auto"/>
        <w:ind w:left="1980"/>
        <w:outlineLvl w:val="9"/>
        <w:rPr>
          <w:rFonts w:hint="eastAsia" w:asciiTheme="minorEastAsia" w:hAnsiTheme="minorEastAsia" w:eastAsiaTheme="minorEastAsia" w:cstheme="minorEastAsia"/>
          <w:spacing w:val="20"/>
          <w:sz w:val="43"/>
          <w:szCs w:val="43"/>
          <w14:textOutline w14:w="7968" w14:cap="flat" w14:cmpd="sng">
            <w14:solidFill>
              <w14:srgbClr w14:val="000000"/>
            </w14:solidFill>
            <w14:prstDash w14:val="solid"/>
            <w14:miter w14:val="0"/>
          </w14:textOutline>
        </w:rPr>
      </w:pPr>
    </w:p>
    <w:p>
      <w:pPr>
        <w:spacing w:before="140" w:line="222" w:lineRule="auto"/>
        <w:ind w:left="1980"/>
        <w:outlineLvl w:val="0"/>
        <w:rPr>
          <w:rFonts w:hint="eastAsia" w:asciiTheme="minorEastAsia" w:hAnsiTheme="minorEastAsia" w:eastAsiaTheme="minorEastAsia" w:cstheme="minorEastAsia"/>
          <w:sz w:val="43"/>
          <w:szCs w:val="43"/>
        </w:rPr>
      </w:pPr>
      <w:bookmarkStart w:id="4" w:name="_Toc24604"/>
      <w:r>
        <w:rPr>
          <w:rFonts w:hint="eastAsia" w:asciiTheme="minorEastAsia" w:hAnsiTheme="minorEastAsia" w:eastAsiaTheme="minorEastAsia" w:cstheme="minorEastAsia"/>
          <w:spacing w:val="20"/>
          <w:sz w:val="43"/>
          <w:szCs w:val="43"/>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spacing w:val="20"/>
          <w:sz w:val="43"/>
          <w:szCs w:val="43"/>
        </w:rPr>
        <w:t xml:space="preserve"> </w:t>
      </w:r>
      <w:r>
        <w:rPr>
          <w:rFonts w:hint="eastAsia" w:asciiTheme="minorEastAsia" w:hAnsiTheme="minorEastAsia" w:eastAsiaTheme="minorEastAsia" w:cstheme="minorEastAsia"/>
          <w:spacing w:val="20"/>
          <w:sz w:val="43"/>
          <w:szCs w:val="43"/>
          <w14:textOutline w14:w="7968" w14:cap="flat" w14:cmpd="sng">
            <w14:solidFill>
              <w14:srgbClr w14:val="000000"/>
            </w14:solidFill>
            <w14:prstDash w14:val="solid"/>
            <w14:miter w14:val="0"/>
          </w14:textOutline>
        </w:rPr>
        <w:t>资格审查方法及标准</w:t>
      </w:r>
      <w:bookmarkEnd w:id="4"/>
    </w:p>
    <w:p>
      <w:pPr>
        <w:spacing w:before="78" w:line="369" w:lineRule="auto"/>
        <w:ind w:left="40" w:right="7" w:firstLine="4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根</w:t>
      </w:r>
      <w:r>
        <w:rPr>
          <w:rFonts w:hint="eastAsia" w:asciiTheme="minorEastAsia" w:hAnsiTheme="minorEastAsia" w:eastAsiaTheme="minorEastAsia" w:cstheme="minorEastAsia"/>
          <w:spacing w:val="-21"/>
          <w:sz w:val="24"/>
          <w:szCs w:val="24"/>
        </w:rPr>
        <w:t>据</w:t>
      </w:r>
      <w:r>
        <w:rPr>
          <w:rFonts w:hint="eastAsia" w:asciiTheme="minorEastAsia" w:hAnsiTheme="minorEastAsia" w:eastAsiaTheme="minorEastAsia" w:cstheme="minorEastAsia"/>
          <w:spacing w:val="-15"/>
          <w:sz w:val="24"/>
          <w:szCs w:val="24"/>
        </w:rPr>
        <w:t>《政府采购法》、《政府采购法实施条例》、《政府采购货物和服务招标投标管理办法》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等</w:t>
      </w:r>
      <w:r>
        <w:rPr>
          <w:rFonts w:hint="eastAsia" w:asciiTheme="minorEastAsia" w:hAnsiTheme="minorEastAsia" w:eastAsiaTheme="minorEastAsia" w:cstheme="minorEastAsia"/>
          <w:spacing w:val="-2"/>
          <w:sz w:val="24"/>
          <w:szCs w:val="24"/>
        </w:rPr>
        <w:t>相关法律法规确定以下资格审查方法及标准。</w:t>
      </w:r>
    </w:p>
    <w:p>
      <w:pPr>
        <w:spacing w:before="23" w:line="220" w:lineRule="auto"/>
        <w:ind w:left="45"/>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
          <w:sz w:val="28"/>
          <w:szCs w:val="28"/>
        </w:rPr>
        <w:t>一、 资格审查方法</w:t>
      </w:r>
    </w:p>
    <w:p>
      <w:pPr>
        <w:spacing w:before="219" w:line="369" w:lineRule="auto"/>
        <w:ind w:left="269" w:right="120" w:firstLine="4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公开招标采购项</w:t>
      </w:r>
      <w:r>
        <w:rPr>
          <w:rFonts w:hint="eastAsia" w:asciiTheme="minorEastAsia" w:hAnsiTheme="minorEastAsia" w:eastAsiaTheme="minorEastAsia" w:cstheme="minorEastAsia"/>
          <w:sz w:val="24"/>
          <w:szCs w:val="24"/>
        </w:rPr>
        <w:t xml:space="preserve">目开标结束后，采购人依据法律、法规及招标文件的规定，对投标人 </w:t>
      </w:r>
      <w:r>
        <w:rPr>
          <w:rFonts w:hint="eastAsia" w:asciiTheme="minorEastAsia" w:hAnsiTheme="minorEastAsia" w:eastAsiaTheme="minorEastAsia" w:cstheme="minorEastAsia"/>
          <w:spacing w:val="-2"/>
          <w:sz w:val="24"/>
          <w:szCs w:val="24"/>
        </w:rPr>
        <w:t>的资格进行审查，以确定投标人资格是否合格，资格合格的</w:t>
      </w:r>
      <w:r>
        <w:rPr>
          <w:rFonts w:hint="eastAsia" w:asciiTheme="minorEastAsia" w:hAnsiTheme="minorEastAsia" w:eastAsiaTheme="minorEastAsia" w:cstheme="minorEastAsia"/>
          <w:spacing w:val="-1"/>
          <w:sz w:val="24"/>
          <w:szCs w:val="24"/>
        </w:rPr>
        <w:t>投标文件进入评审环节。</w:t>
      </w:r>
    </w:p>
    <w:p>
      <w:pPr>
        <w:spacing w:before="183" w:line="360" w:lineRule="auto"/>
        <w:ind w:left="38" w:right="155" w:firstLine="42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 资格审查标准</w:t>
      </w:r>
    </w:p>
    <w:p>
      <w:pPr>
        <w:spacing w:before="183" w:line="360" w:lineRule="auto"/>
        <w:ind w:left="38" w:right="155" w:firstLine="42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(一)  资格证明文件审查</w:t>
      </w:r>
    </w:p>
    <w:p>
      <w:pPr>
        <w:spacing w:before="184" w:line="289" w:lineRule="auto"/>
        <w:ind w:left="997" w:right="126" w:hanging="46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所递交的资格证明文件出现不符合下列情形之一或不足以</w:t>
      </w:r>
      <w:r>
        <w:rPr>
          <w:rFonts w:hint="eastAsia" w:asciiTheme="minorEastAsia" w:hAnsiTheme="minorEastAsia" w:eastAsiaTheme="minorEastAsia" w:cstheme="minorEastAsia"/>
          <w:spacing w:val="-1"/>
          <w:sz w:val="24"/>
          <w:szCs w:val="24"/>
        </w:rPr>
        <w:t>证明其符合下列情形之一的</w:t>
      </w:r>
    </w:p>
    <w:p>
      <w:pPr>
        <w:spacing w:before="184" w:line="289" w:lineRule="auto"/>
        <w:ind w:right="126"/>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应视</w:t>
      </w:r>
      <w:r>
        <w:rPr>
          <w:rFonts w:hint="eastAsia" w:asciiTheme="minorEastAsia" w:hAnsiTheme="minorEastAsia" w:eastAsiaTheme="minorEastAsia" w:cstheme="minorEastAsia"/>
          <w:spacing w:val="-3"/>
          <w:sz w:val="24"/>
          <w:szCs w:val="24"/>
        </w:rPr>
        <w:t>为</w:t>
      </w:r>
      <w:r>
        <w:rPr>
          <w:rFonts w:hint="eastAsia" w:asciiTheme="minorEastAsia" w:hAnsiTheme="minorEastAsia" w:eastAsiaTheme="minorEastAsia" w:cstheme="minorEastAsia"/>
          <w:spacing w:val="-2"/>
          <w:sz w:val="24"/>
          <w:szCs w:val="24"/>
        </w:rPr>
        <w:t>资格审查不合格，并按照无效投标处理：</w:t>
      </w:r>
    </w:p>
    <w:p>
      <w:pPr>
        <w:spacing w:before="184" w:line="289" w:lineRule="auto"/>
        <w:ind w:left="997" w:right="126" w:hanging="46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应具备《政府采购法》第二十二条第一款规定的条件，提供下列材料：</w:t>
      </w:r>
    </w:p>
    <w:p>
      <w:pPr>
        <w:spacing w:before="184" w:line="289" w:lineRule="auto"/>
        <w:ind w:left="997" w:right="126" w:hanging="4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法人或者其他组织的营业执照等证明文件， 自然人的身份证明 (投标人根据自身情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况提</w:t>
      </w:r>
      <w:r>
        <w:rPr>
          <w:rFonts w:hint="eastAsia" w:asciiTheme="minorEastAsia" w:hAnsiTheme="minorEastAsia" w:eastAsiaTheme="minorEastAsia" w:cstheme="minorEastAsia"/>
          <w:spacing w:val="-2"/>
          <w:sz w:val="24"/>
          <w:szCs w:val="24"/>
        </w:rPr>
        <w:t>供对应的证明材料)：</w:t>
      </w:r>
    </w:p>
    <w:p>
      <w:pPr>
        <w:spacing w:before="185" w:line="222" w:lineRule="auto"/>
        <w:ind w:left="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1.1.1 </w:t>
      </w:r>
      <w:r>
        <w:rPr>
          <w:rFonts w:hint="eastAsia" w:asciiTheme="minorEastAsia" w:hAnsiTheme="minorEastAsia" w:eastAsiaTheme="minorEastAsia" w:cstheme="minorEastAsia"/>
          <w:spacing w:val="-2"/>
          <w:sz w:val="24"/>
          <w:szCs w:val="24"/>
        </w:rPr>
        <w:t>法人</w:t>
      </w:r>
    </w:p>
    <w:p>
      <w:pPr>
        <w:spacing w:before="178" w:line="290" w:lineRule="auto"/>
        <w:ind w:left="1476" w:hanging="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6"/>
          <w:sz w:val="24"/>
          <w:szCs w:val="24"/>
        </w:rPr>
        <w:t>) 企业法人(包括合伙企业)：提供工商部门注册的有效“企业法人营业执照”</w:t>
      </w:r>
      <w:r>
        <w:rPr>
          <w:rFonts w:hint="eastAsia" w:asciiTheme="minorEastAsia" w:hAnsiTheme="minorEastAsia" w:eastAsiaTheme="minorEastAsia" w:cstheme="minorEastAsia"/>
          <w:sz w:val="24"/>
          <w:szCs w:val="24"/>
        </w:rPr>
        <w:t xml:space="preserve"> </w:t>
      </w:r>
    </w:p>
    <w:p>
      <w:pPr>
        <w:spacing w:before="178" w:line="290" w:lineRule="auto"/>
        <w:ind w:left="1476" w:hanging="4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或“营业执</w:t>
      </w:r>
      <w:r>
        <w:rPr>
          <w:rFonts w:hint="eastAsia" w:asciiTheme="minorEastAsia" w:hAnsiTheme="minorEastAsia" w:eastAsiaTheme="minorEastAsia" w:cstheme="minorEastAsia"/>
          <w:spacing w:val="-1"/>
          <w:sz w:val="24"/>
          <w:szCs w:val="24"/>
        </w:rPr>
        <w:t>照”；</w:t>
      </w:r>
    </w:p>
    <w:p>
      <w:pPr>
        <w:spacing w:before="182" w:line="217"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 事业单位法人：提供有效</w:t>
      </w:r>
      <w:r>
        <w:rPr>
          <w:rFonts w:hint="eastAsia" w:asciiTheme="minorEastAsia" w:hAnsiTheme="minorEastAsia" w:eastAsiaTheme="minorEastAsia" w:cstheme="minorEastAsia"/>
          <w:spacing w:val="-1"/>
          <w:sz w:val="24"/>
          <w:szCs w:val="24"/>
        </w:rPr>
        <w:t>的“事业单位法人证书”。</w:t>
      </w:r>
    </w:p>
    <w:p>
      <w:pPr>
        <w:spacing w:before="187" w:line="217" w:lineRule="auto"/>
        <w:ind w:left="650"/>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2"/>
          <w:sz w:val="24"/>
          <w:szCs w:val="24"/>
        </w:rPr>
        <w:t>1.1.2</w:t>
      </w:r>
      <w:r>
        <w:rPr>
          <w:rFonts w:hint="eastAsia" w:asciiTheme="minorEastAsia" w:hAnsiTheme="minorEastAsia" w:eastAsiaTheme="minorEastAsia" w:cstheme="minorEastAsia"/>
          <w:spacing w:val="-7"/>
          <w:sz w:val="24"/>
          <w:szCs w:val="24"/>
        </w:rPr>
        <w:t>其他组织</w:t>
      </w:r>
    </w:p>
    <w:p>
      <w:pPr>
        <w:spacing w:before="186" w:line="217"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 xml:space="preserve"> 非企业专业服务机构： 提供执业许可证等证明文件；</w:t>
      </w:r>
    </w:p>
    <w:p>
      <w:pPr>
        <w:spacing w:before="185" w:line="217"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 个体工商户： 提供有效的“个体工商户营业执照”</w:t>
      </w:r>
      <w:r>
        <w:rPr>
          <w:rFonts w:hint="eastAsia" w:asciiTheme="minorEastAsia" w:hAnsiTheme="minorEastAsia" w:eastAsiaTheme="minorEastAsia" w:cstheme="minorEastAsia"/>
          <w:spacing w:val="-2"/>
          <w:sz w:val="24"/>
          <w:szCs w:val="24"/>
        </w:rPr>
        <w:t>。</w:t>
      </w:r>
    </w:p>
    <w:p>
      <w:pPr>
        <w:spacing w:before="187" w:line="219" w:lineRule="auto"/>
        <w:ind w:left="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1.1.3自然人：提供有效的自然人身份证明。(仅限中国公民</w:t>
      </w:r>
      <w:r>
        <w:rPr>
          <w:rFonts w:hint="eastAsia" w:asciiTheme="minorEastAsia" w:hAnsiTheme="minorEastAsia" w:eastAsiaTheme="minorEastAsia" w:cstheme="minorEastAsia"/>
          <w:sz w:val="24"/>
          <w:szCs w:val="24"/>
        </w:rPr>
        <w:t>)</w:t>
      </w:r>
    </w:p>
    <w:p>
      <w:pPr>
        <w:spacing w:before="184" w:line="289" w:lineRule="auto"/>
        <w:ind w:left="925" w:leftChars="307" w:right="126" w:hanging="280" w:hangingChars="12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1.2 财务状况报告，</w:t>
      </w:r>
      <w:r>
        <w:rPr>
          <w:rFonts w:hint="eastAsia" w:asciiTheme="minorEastAsia" w:hAnsiTheme="minorEastAsia" w:eastAsiaTheme="minorEastAsia" w:cstheme="minorEastAsia"/>
          <w:spacing w:val="-3"/>
          <w:sz w:val="24"/>
          <w:szCs w:val="24"/>
        </w:rPr>
        <w:t>依</w:t>
      </w:r>
      <w:r>
        <w:rPr>
          <w:rFonts w:hint="eastAsia" w:asciiTheme="minorEastAsia" w:hAnsiTheme="minorEastAsia" w:eastAsiaTheme="minorEastAsia" w:cstheme="minorEastAsia"/>
          <w:spacing w:val="-2"/>
          <w:sz w:val="24"/>
          <w:szCs w:val="24"/>
        </w:rPr>
        <w:t>法缴纳税收和社会保障资金的相关材料(投标人根据自身情况</w:t>
      </w:r>
    </w:p>
    <w:p>
      <w:pPr>
        <w:spacing w:before="184" w:line="289" w:lineRule="auto"/>
        <w:ind w:left="930" w:leftChars="307" w:right="126" w:hanging="285" w:hangingChars="1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提</w:t>
      </w:r>
      <w:r>
        <w:rPr>
          <w:rFonts w:hint="eastAsia" w:asciiTheme="minorEastAsia" w:hAnsiTheme="minorEastAsia" w:eastAsiaTheme="minorEastAsia" w:cstheme="minorEastAsia"/>
          <w:spacing w:val="-4"/>
          <w:sz w:val="24"/>
          <w:szCs w:val="24"/>
        </w:rPr>
        <w:t>供对应</w:t>
      </w:r>
      <w:r>
        <w:rPr>
          <w:rFonts w:hint="eastAsia" w:asciiTheme="minorEastAsia" w:hAnsiTheme="minorEastAsia" w:eastAsiaTheme="minorEastAsia" w:cstheme="minorEastAsia"/>
          <w:spacing w:val="-2"/>
          <w:sz w:val="24"/>
          <w:szCs w:val="24"/>
        </w:rPr>
        <w:t>的证明材料)：</w:t>
      </w:r>
    </w:p>
    <w:p>
      <w:pPr>
        <w:spacing w:before="184" w:line="218" w:lineRule="auto"/>
        <w:ind w:left="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1"/>
          <w:sz w:val="24"/>
          <w:szCs w:val="24"/>
        </w:rPr>
        <w:t xml:space="preserve">.1 </w:t>
      </w:r>
      <w:r>
        <w:rPr>
          <w:rFonts w:hint="eastAsia" w:asciiTheme="minorEastAsia" w:hAnsiTheme="minorEastAsia" w:eastAsiaTheme="minorEastAsia" w:cstheme="minorEastAsia"/>
          <w:spacing w:val="-2"/>
          <w:sz w:val="24"/>
          <w:szCs w:val="24"/>
        </w:rPr>
        <w:t>财务状况报告</w:t>
      </w:r>
    </w:p>
    <w:p>
      <w:pPr>
        <w:spacing w:before="184" w:line="218"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 法人： 提供经第三方审计的财务报告(完整的财务报告，包括“四表一注”， 即资产负债表、利润表、现金流量表、所有者权益变动表及其附注)，或其基 本开户银行出具的资信证明；</w:t>
      </w:r>
    </w:p>
    <w:p>
      <w:pPr>
        <w:spacing w:before="184" w:line="218"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部分其他组织和自然人：没有经第三方审计的财务报告的，可以提供银行出具的资信证明；</w:t>
      </w:r>
    </w:p>
    <w:p>
      <w:pPr>
        <w:spacing w:before="184" w:line="218"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 投标人没有经第三方审计的财务报告和资信证明时， 也可以提供财政部门认可的政府采购专业担保机构出具的投标担保函。</w:t>
      </w:r>
    </w:p>
    <w:p>
      <w:pPr>
        <w:spacing w:before="184" w:line="218"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1.2.2 依法缴纳税收和社会保障资金的证明材料</w:t>
      </w:r>
    </w:p>
    <w:p>
      <w:pPr>
        <w:spacing w:before="187" w:line="222"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6"/>
          <w:sz w:val="24"/>
          <w:szCs w:val="24"/>
        </w:rPr>
        <w:t>1) 法人</w:t>
      </w:r>
    </w:p>
    <w:p>
      <w:pPr>
        <w:spacing w:before="178" w:line="220" w:lineRule="auto"/>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9"/>
          <w:sz w:val="24"/>
          <w:szCs w:val="24"/>
        </w:rPr>
        <w:t xml:space="preserve"> 税务登记证(国税、地税或多证合一)；</w:t>
      </w:r>
    </w:p>
    <w:p>
      <w:pPr>
        <w:spacing w:before="182" w:line="219" w:lineRule="auto"/>
        <w:ind w:right="1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b</w:t>
      </w:r>
      <w:r>
        <w:rPr>
          <w:rFonts w:hint="eastAsia" w:asciiTheme="minorEastAsia" w:hAnsiTheme="minorEastAsia" w:eastAsiaTheme="minorEastAsia" w:cstheme="minorEastAsia"/>
          <w:spacing w:val="-2"/>
          <w:sz w:val="24"/>
          <w:szCs w:val="24"/>
        </w:rPr>
        <w:t>. 参加政府采购活动前一段时间</w:t>
      </w:r>
      <w:r>
        <w:rPr>
          <w:rFonts w:hint="eastAsia" w:asciiTheme="minorEastAsia" w:hAnsiTheme="minorEastAsia" w:eastAsiaTheme="minorEastAsia" w:cstheme="minorEastAsia"/>
          <w:spacing w:val="-1"/>
          <w:sz w:val="24"/>
          <w:szCs w:val="24"/>
        </w:rPr>
        <w:t>内缴纳增值税、营业税和企业所得税的凭据；</w:t>
      </w:r>
    </w:p>
    <w:p>
      <w:pPr>
        <w:spacing w:before="184" w:line="219" w:lineRule="auto"/>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0"/>
          <w:sz w:val="24"/>
          <w:szCs w:val="24"/>
        </w:rPr>
        <w:t xml:space="preserve"> 社会保险登记证(或多证合一)；</w:t>
      </w:r>
    </w:p>
    <w:p>
      <w:pPr>
        <w:spacing w:before="183" w:line="290" w:lineRule="auto"/>
        <w:ind w:left="1607" w:right="45" w:hanging="3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 xml:space="preserve"> 参加政府采购活动前一段时间内缴纳社会保险的凭据(专用收据或社会保险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缴纳清单)</w:t>
      </w:r>
      <w:r>
        <w:rPr>
          <w:rFonts w:hint="eastAsia" w:asciiTheme="minorEastAsia" w:hAnsiTheme="minorEastAsia" w:eastAsiaTheme="minorEastAsia" w:cstheme="minorEastAsia"/>
          <w:spacing w:val="12"/>
          <w:sz w:val="24"/>
          <w:szCs w:val="24"/>
        </w:rPr>
        <w:t>。</w:t>
      </w:r>
    </w:p>
    <w:p>
      <w:pPr>
        <w:spacing w:before="183" w:line="220"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3"/>
          <w:sz w:val="24"/>
          <w:szCs w:val="24"/>
        </w:rPr>
        <w:t xml:space="preserve"> 其他组织和自然人</w:t>
      </w:r>
    </w:p>
    <w:p>
      <w:pPr>
        <w:spacing w:before="181" w:line="219" w:lineRule="auto"/>
        <w:ind w:left="12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a</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参加政府采购活动前一段时间内缴纳税收的凭据；</w:t>
      </w:r>
    </w:p>
    <w:p>
      <w:pPr>
        <w:spacing w:before="184" w:line="286" w:lineRule="auto"/>
        <w:ind w:left="1608" w:right="36" w:hanging="37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pacing w:val="10"/>
          <w:sz w:val="24"/>
          <w:szCs w:val="24"/>
        </w:rPr>
        <w:t>. 参加</w:t>
      </w:r>
      <w:r>
        <w:rPr>
          <w:rFonts w:hint="eastAsia" w:asciiTheme="minorEastAsia" w:hAnsiTheme="minorEastAsia" w:eastAsiaTheme="minorEastAsia" w:cstheme="minorEastAsia"/>
          <w:spacing w:val="9"/>
          <w:sz w:val="24"/>
          <w:szCs w:val="24"/>
        </w:rPr>
        <w:t>政</w:t>
      </w:r>
      <w:r>
        <w:rPr>
          <w:rFonts w:hint="eastAsia" w:asciiTheme="minorEastAsia" w:hAnsiTheme="minorEastAsia" w:eastAsiaTheme="minorEastAsia" w:cstheme="minorEastAsia"/>
          <w:spacing w:val="5"/>
          <w:sz w:val="24"/>
          <w:szCs w:val="24"/>
        </w:rPr>
        <w:t>府采购活动前一段时间内缴纳社会保险的凭据(专用收据或社会保险</w:t>
      </w:r>
    </w:p>
    <w:p>
      <w:pPr>
        <w:spacing w:before="184" w:line="286" w:lineRule="auto"/>
        <w:ind w:left="1608" w:right="36" w:hanging="3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缴</w:t>
      </w:r>
      <w:r>
        <w:rPr>
          <w:rFonts w:hint="eastAsia" w:asciiTheme="minorEastAsia" w:hAnsiTheme="minorEastAsia" w:eastAsiaTheme="minorEastAsia" w:cstheme="minorEastAsia"/>
          <w:spacing w:val="-1"/>
          <w:sz w:val="24"/>
          <w:szCs w:val="24"/>
        </w:rPr>
        <w:t>纳清单)。</w:t>
      </w:r>
    </w:p>
    <w:p>
      <w:pPr>
        <w:spacing w:before="192" w:line="219" w:lineRule="auto"/>
        <w:ind w:left="10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 依法免税或不需要缴纳社会保险资金的投</w:t>
      </w:r>
      <w:r>
        <w:rPr>
          <w:rFonts w:hint="eastAsia" w:asciiTheme="minorEastAsia" w:hAnsiTheme="minorEastAsia" w:eastAsiaTheme="minorEastAsia" w:cstheme="minorEastAsia"/>
          <w:sz w:val="24"/>
          <w:szCs w:val="24"/>
        </w:rPr>
        <w:t>标人</w:t>
      </w:r>
      <w:r>
        <w:rPr>
          <w:rFonts w:hint="eastAsia" w:asciiTheme="minorEastAsia" w:hAnsiTheme="minorEastAsia" w:eastAsiaTheme="minorEastAsia" w:cstheme="minorEastAsia"/>
          <w:spacing w:val="-2"/>
          <w:sz w:val="24"/>
          <w:szCs w:val="24"/>
        </w:rPr>
        <w:t>提供其依法免税或不需要缴纳社会保险</w:t>
      </w:r>
      <w:r>
        <w:rPr>
          <w:rFonts w:hint="eastAsia" w:asciiTheme="minorEastAsia" w:hAnsiTheme="minorEastAsia" w:eastAsiaTheme="minorEastAsia" w:cstheme="minorEastAsia"/>
          <w:spacing w:val="-1"/>
          <w:sz w:val="24"/>
          <w:szCs w:val="24"/>
        </w:rPr>
        <w:t>资金的相关证明文件。</w:t>
      </w:r>
    </w:p>
    <w:p>
      <w:pPr>
        <w:spacing w:before="183" w:line="219"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 具备履行合</w:t>
      </w:r>
      <w:r>
        <w:rPr>
          <w:rFonts w:hint="eastAsia" w:asciiTheme="minorEastAsia" w:hAnsiTheme="minorEastAsia" w:eastAsiaTheme="minorEastAsia" w:cstheme="minorEastAsia"/>
          <w:spacing w:val="-3"/>
          <w:sz w:val="24"/>
          <w:szCs w:val="24"/>
        </w:rPr>
        <w:t>同</w:t>
      </w:r>
      <w:r>
        <w:rPr>
          <w:rFonts w:hint="eastAsia" w:asciiTheme="minorEastAsia" w:hAnsiTheme="minorEastAsia" w:eastAsiaTheme="minorEastAsia" w:cstheme="minorEastAsia"/>
          <w:spacing w:val="-2"/>
          <w:sz w:val="24"/>
          <w:szCs w:val="24"/>
        </w:rPr>
        <w:t>所必需的设备和专业技术能力的证明材料：</w:t>
      </w:r>
    </w:p>
    <w:p>
      <w:pPr>
        <w:spacing w:before="183" w:line="219" w:lineRule="auto"/>
        <w:ind w:firstLine="46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1.3.1</w:t>
      </w:r>
      <w:r>
        <w:rPr>
          <w:rFonts w:hint="eastAsia" w:asciiTheme="minorEastAsia" w:hAnsiTheme="minorEastAsia" w:eastAsiaTheme="minorEastAsia" w:cstheme="minorEastAsia"/>
          <w:spacing w:val="-3"/>
          <w:sz w:val="24"/>
          <w:szCs w:val="24"/>
        </w:rPr>
        <w:t>提</w:t>
      </w:r>
      <w:r>
        <w:rPr>
          <w:rFonts w:hint="eastAsia" w:asciiTheme="minorEastAsia" w:hAnsiTheme="minorEastAsia" w:eastAsiaTheme="minorEastAsia" w:cstheme="minorEastAsia"/>
          <w:spacing w:val="-2"/>
          <w:sz w:val="24"/>
          <w:szCs w:val="24"/>
        </w:rPr>
        <w:t>供具备足够数量的设施设备的证明材料；</w:t>
      </w:r>
    </w:p>
    <w:p>
      <w:pPr>
        <w:spacing w:before="184" w:line="219" w:lineRule="auto"/>
        <w:ind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1.3.2提供具备足够数量的技术人员的证明材料</w:t>
      </w:r>
      <w:r>
        <w:rPr>
          <w:rFonts w:hint="eastAsia" w:asciiTheme="minorEastAsia" w:hAnsiTheme="minorEastAsia" w:eastAsiaTheme="minorEastAsia" w:cstheme="minorEastAsia"/>
          <w:spacing w:val="-1"/>
          <w:sz w:val="24"/>
          <w:szCs w:val="24"/>
        </w:rPr>
        <w:t>。</w:t>
      </w:r>
    </w:p>
    <w:p>
      <w:pPr>
        <w:spacing w:before="183" w:line="219"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
          <w:sz w:val="24"/>
          <w:szCs w:val="24"/>
        </w:rPr>
        <w:t>4 参加政府采购活动前 3 年内在经营活动中没有重大违法记录的书面声明：</w:t>
      </w:r>
    </w:p>
    <w:p>
      <w:pPr>
        <w:spacing w:before="185" w:line="289" w:lineRule="auto"/>
        <w:ind w:right="40" w:firstLine="46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1.4.1</w:t>
      </w:r>
      <w:r>
        <w:rPr>
          <w:rFonts w:hint="eastAsia" w:asciiTheme="minorEastAsia" w:hAnsiTheme="minorEastAsia" w:eastAsiaTheme="minorEastAsia" w:cstheme="minorEastAsia"/>
          <w:spacing w:val="-2"/>
          <w:sz w:val="24"/>
          <w:szCs w:val="24"/>
        </w:rPr>
        <w:t>应严格按照附件格式提交“参加政府采购活动前三年内在经营活动中没有重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大违法记录的书面声明函”</w:t>
      </w:r>
      <w:r>
        <w:rPr>
          <w:rFonts w:hint="eastAsia" w:asciiTheme="minorEastAsia" w:hAnsiTheme="minorEastAsia" w:eastAsiaTheme="minorEastAsia" w:cstheme="minorEastAsia"/>
          <w:sz w:val="24"/>
          <w:szCs w:val="24"/>
        </w:rPr>
        <w:t>；</w:t>
      </w:r>
    </w:p>
    <w:p>
      <w:pPr>
        <w:spacing w:before="182" w:line="314" w:lineRule="auto"/>
        <w:ind w:left="1359" w:right="39" w:hanging="70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5"/>
          <w:sz w:val="24"/>
          <w:szCs w:val="24"/>
        </w:rPr>
        <w:t>.4.2政府采购法第二十二条第一款第五项所称重大违法记录， 是指供应商因违法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经</w:t>
      </w:r>
    </w:p>
    <w:p>
      <w:pPr>
        <w:spacing w:before="182" w:line="314" w:lineRule="auto"/>
        <w:ind w:left="1359" w:right="39" w:hanging="709"/>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
          <w:sz w:val="24"/>
          <w:szCs w:val="24"/>
        </w:rPr>
        <w:t>营受到刑事处罚或者责令停产停业、吊销许可证或者执照、较大数额</w:t>
      </w:r>
      <w:r>
        <w:rPr>
          <w:rFonts w:hint="eastAsia" w:asciiTheme="minorEastAsia" w:hAnsiTheme="minorEastAsia" w:eastAsiaTheme="minorEastAsia" w:cstheme="minorEastAsia"/>
          <w:sz w:val="24"/>
          <w:szCs w:val="24"/>
        </w:rPr>
        <w:t xml:space="preserve">罚款等 </w:t>
      </w:r>
      <w:r>
        <w:rPr>
          <w:rFonts w:hint="eastAsia" w:asciiTheme="minorEastAsia" w:hAnsiTheme="minorEastAsia" w:eastAsiaTheme="minorEastAsia" w:cstheme="minorEastAsia"/>
          <w:spacing w:val="-14"/>
          <w:sz w:val="24"/>
          <w:szCs w:val="24"/>
        </w:rPr>
        <w:t>行</w:t>
      </w:r>
      <w:r>
        <w:rPr>
          <w:rFonts w:hint="eastAsia" w:asciiTheme="minorEastAsia" w:hAnsiTheme="minorEastAsia" w:eastAsiaTheme="minorEastAsia" w:cstheme="minorEastAsia"/>
          <w:spacing w:val="-10"/>
          <w:sz w:val="24"/>
          <w:szCs w:val="24"/>
        </w:rPr>
        <w:t>政处</w:t>
      </w:r>
    </w:p>
    <w:p>
      <w:pPr>
        <w:spacing w:before="182" w:line="314" w:lineRule="auto"/>
        <w:ind w:left="1359" w:right="39" w:hanging="7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罚；</w:t>
      </w:r>
    </w:p>
    <w:p>
      <w:pPr>
        <w:spacing w:before="181" w:line="360" w:lineRule="auto"/>
        <w:ind w:left="1358" w:right="37" w:hanging="708"/>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5"/>
          <w:sz w:val="24"/>
          <w:szCs w:val="24"/>
        </w:rPr>
        <w:t>.4.3按照财政部《关于规范政府采购行政处罚有关问题的通知》的规定， 各级人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民</w:t>
      </w:r>
    </w:p>
    <w:p>
      <w:pPr>
        <w:spacing w:before="181" w:line="360" w:lineRule="auto"/>
        <w:ind w:left="1358" w:right="37" w:hanging="708"/>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
          <w:sz w:val="24"/>
          <w:szCs w:val="24"/>
        </w:rPr>
        <w:t>政府财政部门依法对参加政府采购活动的供应商作出的禁止参加政府采</w:t>
      </w:r>
      <w:r>
        <w:rPr>
          <w:rFonts w:hint="eastAsia" w:asciiTheme="minorEastAsia" w:hAnsiTheme="minorEastAsia" w:eastAsiaTheme="minorEastAsia" w:cstheme="minorEastAsia"/>
          <w:sz w:val="24"/>
          <w:szCs w:val="24"/>
        </w:rPr>
        <w:t xml:space="preserve">购活 </w:t>
      </w:r>
      <w:r>
        <w:rPr>
          <w:rFonts w:hint="eastAsia" w:asciiTheme="minorEastAsia" w:hAnsiTheme="minorEastAsia" w:eastAsiaTheme="minorEastAsia" w:cstheme="minorEastAsia"/>
          <w:spacing w:val="-4"/>
          <w:sz w:val="24"/>
          <w:szCs w:val="24"/>
        </w:rPr>
        <w:t>动等行</w:t>
      </w:r>
    </w:p>
    <w:p>
      <w:pPr>
        <w:spacing w:before="181" w:line="360" w:lineRule="auto"/>
        <w:ind w:left="1358" w:right="37" w:hanging="7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政</w:t>
      </w:r>
      <w:r>
        <w:rPr>
          <w:rFonts w:hint="eastAsia" w:asciiTheme="minorEastAsia" w:hAnsiTheme="minorEastAsia" w:eastAsiaTheme="minorEastAsia" w:cstheme="minorEastAsia"/>
          <w:spacing w:val="-3"/>
          <w:sz w:val="24"/>
          <w:szCs w:val="24"/>
        </w:rPr>
        <w:t>处</w:t>
      </w:r>
      <w:r>
        <w:rPr>
          <w:rFonts w:hint="eastAsia" w:asciiTheme="minorEastAsia" w:hAnsiTheme="minorEastAsia" w:eastAsiaTheme="minorEastAsia" w:cstheme="minorEastAsia"/>
          <w:spacing w:val="-2"/>
          <w:sz w:val="24"/>
          <w:szCs w:val="24"/>
        </w:rPr>
        <w:t>罚决定在全国范围内生效。</w:t>
      </w:r>
    </w:p>
    <w:p>
      <w:pPr>
        <w:spacing w:before="1" w:line="218"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 具备法律、行政法规规定的其他条件的证明材料</w:t>
      </w:r>
      <w:r>
        <w:rPr>
          <w:rFonts w:hint="eastAsia" w:asciiTheme="minorEastAsia" w:hAnsiTheme="minorEastAsia" w:eastAsiaTheme="minorEastAsia" w:cstheme="minorEastAsia"/>
          <w:spacing w:val="-1"/>
          <w:sz w:val="24"/>
          <w:szCs w:val="24"/>
        </w:rPr>
        <w:t>：</w:t>
      </w:r>
    </w:p>
    <w:p>
      <w:pPr>
        <w:spacing w:before="184" w:line="219" w:lineRule="auto"/>
        <w:ind w:left="65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1.5.1国家对生产和销售相关产品或提供相关服务有专门</w:t>
      </w:r>
      <w:r>
        <w:rPr>
          <w:rFonts w:hint="eastAsia" w:asciiTheme="minorEastAsia" w:hAnsiTheme="minorEastAsia" w:eastAsiaTheme="minorEastAsia" w:cstheme="minorEastAsia"/>
          <w:spacing w:val="-1"/>
          <w:sz w:val="24"/>
          <w:szCs w:val="24"/>
        </w:rPr>
        <w:t>法律、行政法规规定的，</w:t>
      </w:r>
    </w:p>
    <w:p>
      <w:pPr>
        <w:spacing w:before="139" w:line="219" w:lineRule="auto"/>
        <w:ind w:left="136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则必须提供取得国家有关主管部门行政许可的证明材料</w:t>
      </w:r>
      <w:r>
        <w:rPr>
          <w:rFonts w:hint="eastAsia" w:asciiTheme="minorEastAsia" w:hAnsiTheme="minorEastAsia" w:eastAsiaTheme="minorEastAsia" w:cstheme="minorEastAsia"/>
          <w:sz w:val="24"/>
          <w:szCs w:val="24"/>
        </w:rPr>
        <w:t>。</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应 未 被 “ 信 用 中 国 ” 网站 (www.creditchina.gov.cn)、“ 中 国 政 府 采 购 网 ” (www.ccgp.gov.cn)列入失信被执行人、重大税收违法案件当事人名单、政府采购严 重违法失信行为记录名单”；</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 招标文件第一章“投标人资格要求”中有特殊要求的， 投标人应提供其符合特殊要 求的证明材料或者情况说明；</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 不符合联合体投标相关规定和要求的；</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 投标人认为需提供的其它相关资格证明材料；</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 资格证明文件正本应为清晰影印件且加盖单位公章。</w:t>
      </w:r>
    </w:p>
    <w:p>
      <w:pPr>
        <w:spacing w:before="184" w:line="219" w:lineRule="auto"/>
        <w:ind w:left="65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  确定资格审查合格投标人</w:t>
      </w:r>
    </w:p>
    <w:p>
      <w:pPr>
        <w:spacing w:before="182" w:line="313" w:lineRule="auto"/>
        <w:ind w:left="879" w:right="33" w:hanging="348"/>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1. 资格审查小组按照本章“资格审查方法及标准”，对各投标人资格证明文件进行审查</w:t>
      </w:r>
    </w:p>
    <w:p>
      <w:pPr>
        <w:spacing w:before="182" w:line="313" w:lineRule="auto"/>
        <w:ind w:left="879" w:right="33" w:hanging="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资格审查小组依据对各投标人资格证明文件的审查结果，确定资格</w:t>
      </w:r>
      <w:r>
        <w:rPr>
          <w:rFonts w:hint="eastAsia" w:asciiTheme="minorEastAsia" w:hAnsiTheme="minorEastAsia" w:eastAsiaTheme="minorEastAsia" w:cstheme="minorEastAsia"/>
          <w:sz w:val="24"/>
          <w:szCs w:val="24"/>
        </w:rPr>
        <w:t xml:space="preserve">审查合格的投标 </w:t>
      </w:r>
    </w:p>
    <w:p>
      <w:pPr>
        <w:spacing w:before="182" w:line="313" w:lineRule="auto"/>
        <w:ind w:left="879" w:right="33" w:hanging="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人，并形成书面的资格审查报告</w:t>
      </w:r>
      <w:r>
        <w:rPr>
          <w:rFonts w:hint="eastAsia" w:asciiTheme="minorEastAsia" w:hAnsiTheme="minorEastAsia" w:eastAsiaTheme="minorEastAsia" w:cstheme="minorEastAsia"/>
          <w:spacing w:val="-2"/>
          <w:sz w:val="24"/>
          <w:szCs w:val="24"/>
        </w:rPr>
        <w:t>。</w:t>
      </w:r>
    </w:p>
    <w:p>
      <w:pPr>
        <w:spacing w:before="184" w:line="22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 资格审查合格投标人不足 3 家的，不进行评标。</w:t>
      </w:r>
    </w:p>
    <w:p>
      <w:pPr>
        <w:spacing w:before="103" w:line="255" w:lineRule="auto"/>
        <w:ind w:left="38" w:right="115"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采购人已进行资格预审的， 不再进行资格审查。未通过资格预审的投标人代理采购机构拒绝 </w:t>
      </w:r>
      <w:r>
        <w:rPr>
          <w:rFonts w:hint="eastAsia" w:asciiTheme="minorEastAsia" w:hAnsiTheme="minorEastAsia" w:eastAsiaTheme="minorEastAsia" w:cstheme="minorEastAsia"/>
          <w:spacing w:val="-10"/>
          <w:sz w:val="24"/>
          <w:szCs w:val="24"/>
        </w:rPr>
        <w:t>其</w:t>
      </w:r>
      <w:r>
        <w:rPr>
          <w:rFonts w:hint="eastAsia" w:asciiTheme="minorEastAsia" w:hAnsiTheme="minorEastAsia" w:eastAsiaTheme="minorEastAsia" w:cstheme="minorEastAsia"/>
          <w:spacing w:val="-8"/>
          <w:sz w:val="24"/>
          <w:szCs w:val="24"/>
        </w:rPr>
        <w:t>投标。</w:t>
      </w: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spacing w:line="280" w:lineRule="auto"/>
        <w:rPr>
          <w:rFonts w:hint="eastAsia" w:asciiTheme="minorEastAsia" w:hAnsiTheme="minorEastAsia" w:eastAsiaTheme="minorEastAsia" w:cstheme="minorEastAsia"/>
          <w:sz w:val="21"/>
        </w:rPr>
      </w:pPr>
    </w:p>
    <w:p>
      <w:pPr>
        <w:spacing w:before="140" w:line="223" w:lineRule="auto"/>
        <w:ind w:left="2931"/>
        <w:outlineLvl w:val="0"/>
        <w:rPr>
          <w:rFonts w:hint="eastAsia" w:asciiTheme="minorEastAsia" w:hAnsiTheme="minorEastAsia" w:eastAsiaTheme="minorEastAsia" w:cstheme="minorEastAsia"/>
          <w:sz w:val="21"/>
        </w:rPr>
      </w:pPr>
      <w:bookmarkStart w:id="5" w:name="_Toc4187"/>
      <w:r>
        <w:rPr>
          <w:rFonts w:hint="eastAsia" w:asciiTheme="minorEastAsia" w:hAnsiTheme="minorEastAsia" w:eastAsiaTheme="minorEastAsia" w:cstheme="minorEastAsia"/>
          <w:spacing w:val="9"/>
          <w:sz w:val="43"/>
          <w:szCs w:val="43"/>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spacing w:val="9"/>
          <w:sz w:val="43"/>
          <w:szCs w:val="43"/>
        </w:rPr>
        <w:t xml:space="preserve"> </w:t>
      </w:r>
      <w:r>
        <w:rPr>
          <w:rFonts w:hint="eastAsia" w:asciiTheme="minorEastAsia" w:hAnsiTheme="minorEastAsia" w:eastAsiaTheme="minorEastAsia" w:cstheme="minorEastAsia"/>
          <w:spacing w:val="9"/>
          <w:sz w:val="43"/>
          <w:szCs w:val="43"/>
          <w14:textOutline w14:w="7968" w14:cap="flat" w14:cmpd="sng">
            <w14:solidFill>
              <w14:srgbClr w14:val="000000"/>
            </w14:solidFill>
            <w14:prstDash w14:val="solid"/>
            <w14:miter w14:val="0"/>
          </w14:textOutline>
        </w:rPr>
        <w:t>综合评分</w:t>
      </w:r>
      <w:r>
        <w:rPr>
          <w:rFonts w:hint="eastAsia" w:asciiTheme="minorEastAsia" w:hAnsiTheme="minorEastAsia" w:eastAsiaTheme="minorEastAsia" w:cstheme="minorEastAsia"/>
          <w:spacing w:val="7"/>
          <w:sz w:val="43"/>
          <w:szCs w:val="43"/>
          <w14:textOutline w14:w="7968" w14:cap="flat" w14:cmpd="sng">
            <w14:solidFill>
              <w14:srgbClr w14:val="000000"/>
            </w14:solidFill>
            <w14:prstDash w14:val="solid"/>
            <w14:miter w14:val="0"/>
          </w14:textOutline>
        </w:rPr>
        <w:t>法</w:t>
      </w:r>
      <w:bookmarkEnd w:id="5"/>
    </w:p>
    <w:p>
      <w:pPr>
        <w:spacing w:before="78" w:line="369" w:lineRule="auto"/>
        <w:ind w:left="40"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根据《政府采购法》、《政府采购法实施条例》、《政府采购货物和服务招标投标管理办法</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等相关法律法规确定以下评标办法、程序及标准。</w:t>
      </w:r>
    </w:p>
    <w:p>
      <w:pPr>
        <w:numPr>
          <w:ilvl w:val="0"/>
          <w:numId w:val="3"/>
        </w:numPr>
        <w:spacing w:before="218" w:line="369" w:lineRule="auto"/>
        <w:ind w:left="57" w:right="112" w:firstLine="462"/>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rPr>
        <w:t>评标方法</w:t>
      </w:r>
    </w:p>
    <w:p>
      <w:pPr>
        <w:numPr>
          <w:ilvl w:val="0"/>
          <w:numId w:val="0"/>
        </w:numPr>
        <w:spacing w:before="218" w:line="369" w:lineRule="auto"/>
        <w:ind w:left="519" w:leftChars="0" w:right="112" w:rightChars="0"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本</w:t>
      </w:r>
      <w:r>
        <w:rPr>
          <w:rFonts w:hint="eastAsia" w:asciiTheme="minorEastAsia" w:hAnsiTheme="minorEastAsia" w:eastAsiaTheme="minorEastAsia" w:cstheme="minorEastAsia"/>
          <w:spacing w:val="-8"/>
          <w:sz w:val="24"/>
          <w:szCs w:val="24"/>
        </w:rPr>
        <w:t>项目评标采用综合评分法， 是指投标文件满足招标文件全部实质性要求， 且按照评审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因</w:t>
      </w:r>
      <w:r>
        <w:rPr>
          <w:rFonts w:hint="eastAsia" w:asciiTheme="minorEastAsia" w:hAnsiTheme="minorEastAsia" w:eastAsiaTheme="minorEastAsia" w:cstheme="minorEastAsia"/>
          <w:spacing w:val="-3"/>
          <w:sz w:val="24"/>
          <w:szCs w:val="24"/>
        </w:rPr>
        <w:t>素</w:t>
      </w:r>
      <w:r>
        <w:rPr>
          <w:rFonts w:hint="eastAsia" w:asciiTheme="minorEastAsia" w:hAnsiTheme="minorEastAsia" w:eastAsiaTheme="minorEastAsia" w:cstheme="minorEastAsia"/>
          <w:spacing w:val="-2"/>
          <w:sz w:val="24"/>
          <w:szCs w:val="24"/>
        </w:rPr>
        <w:t>的量化指标评审得分最高的投标人为中标候选人的评标方法。</w:t>
      </w:r>
    </w:p>
    <w:p>
      <w:pPr>
        <w:numPr>
          <w:ilvl w:val="0"/>
          <w:numId w:val="0"/>
        </w:numPr>
        <w:spacing w:before="218" w:line="369" w:lineRule="auto"/>
        <w:ind w:right="112" w:rightChars="0"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 评标程序及标准</w:t>
      </w:r>
    </w:p>
    <w:p>
      <w:pPr>
        <w:spacing w:before="218" w:line="369" w:lineRule="auto"/>
        <w:ind w:left="38" w:right="70"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评</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4"/>
          <w:sz w:val="24"/>
          <w:szCs w:val="24"/>
        </w:rPr>
        <w:t>委员会按以下工作程序进行评标： 符合性审查、澄清有关问题、综合比较和评价、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确定中标候选人名单。</w:t>
      </w:r>
    </w:p>
    <w:p>
      <w:pPr>
        <w:spacing w:before="230" w:line="369" w:lineRule="auto"/>
        <w:ind w:left="39" w:right="110" w:firstLine="468"/>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8"/>
          <w:szCs w:val="28"/>
        </w:rPr>
        <w:t>(一)  符合性审查</w:t>
      </w:r>
    </w:p>
    <w:p>
      <w:pPr>
        <w:spacing w:before="230" w:line="369" w:lineRule="auto"/>
        <w:ind w:left="39" w:right="110" w:firstLine="468"/>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5"/>
          <w:sz w:val="24"/>
          <w:szCs w:val="24"/>
        </w:rPr>
        <w:t>评标委员会应当对符合资格的投标人的投标文件进行符合性审查， 以确定其是否满足</w:t>
      </w:r>
      <w:r>
        <w:rPr>
          <w:rFonts w:hint="eastAsia" w:asciiTheme="minorEastAsia" w:hAnsiTheme="minorEastAsia" w:eastAsiaTheme="minorEastAsia" w:cstheme="minorEastAsia"/>
          <w:spacing w:val="-4"/>
          <w:sz w:val="24"/>
          <w:szCs w:val="24"/>
        </w:rPr>
        <w:t>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标文件的实</w:t>
      </w:r>
      <w:r>
        <w:rPr>
          <w:rFonts w:hint="eastAsia" w:asciiTheme="minorEastAsia" w:hAnsiTheme="minorEastAsia" w:eastAsiaTheme="minorEastAsia" w:cstheme="minorEastAsia"/>
          <w:spacing w:val="-3"/>
          <w:sz w:val="24"/>
          <w:szCs w:val="24"/>
        </w:rPr>
        <w:t>质性要求。 符合性审查出现下列情形之一的投标按照无效投标处理：</w:t>
      </w:r>
    </w:p>
    <w:p>
      <w:pPr>
        <w:spacing w:before="231" w:line="360" w:lineRule="auto"/>
        <w:ind w:left="48" w:right="117" w:firstLine="25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澄清有关问题</w:t>
      </w:r>
    </w:p>
    <w:p>
      <w:pPr>
        <w:spacing w:before="231" w:line="360" w:lineRule="auto"/>
        <w:ind w:left="48" w:right="117" w:firstLine="2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pacing w:val="1"/>
          <w:sz w:val="24"/>
          <w:szCs w:val="24"/>
        </w:rPr>
        <w:t>评</w:t>
      </w:r>
      <w:r>
        <w:rPr>
          <w:rFonts w:hint="eastAsia" w:asciiTheme="minorEastAsia" w:hAnsiTheme="minorEastAsia" w:eastAsiaTheme="minorEastAsia" w:cstheme="minorEastAsia"/>
          <w:sz w:val="24"/>
          <w:szCs w:val="24"/>
        </w:rPr>
        <w:t xml:space="preserve">标期间，对于投标文件中含义不明确、同类问题表述不一致或者有明显文字和计算 </w:t>
      </w:r>
      <w:r>
        <w:rPr>
          <w:rFonts w:hint="eastAsia" w:asciiTheme="minorEastAsia" w:hAnsiTheme="minorEastAsia" w:eastAsiaTheme="minorEastAsia" w:cstheme="minorEastAsia"/>
          <w:spacing w:val="-2"/>
          <w:sz w:val="24"/>
          <w:szCs w:val="24"/>
        </w:rPr>
        <w:t>错误的</w:t>
      </w:r>
      <w:r>
        <w:rPr>
          <w:rFonts w:hint="eastAsia" w:asciiTheme="minorEastAsia" w:hAnsiTheme="minorEastAsia" w:eastAsiaTheme="minorEastAsia" w:cstheme="minorEastAsia"/>
          <w:spacing w:val="-1"/>
          <w:sz w:val="24"/>
          <w:szCs w:val="24"/>
        </w:rPr>
        <w:t>内容，评标委员会应当以书面形式要求投标人作出必要的澄清、说明或者补正。</w:t>
      </w:r>
    </w:p>
    <w:p>
      <w:pPr>
        <w:spacing w:before="4" w:line="359" w:lineRule="auto"/>
        <w:ind w:left="50" w:right="112" w:firstLine="23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2. 投标人应按</w:t>
      </w:r>
      <w:r>
        <w:rPr>
          <w:rFonts w:hint="eastAsia" w:asciiTheme="minorEastAsia" w:hAnsiTheme="minorEastAsia" w:eastAsiaTheme="minorEastAsia" w:cstheme="minorEastAsia"/>
          <w:spacing w:val="-2"/>
          <w:sz w:val="24"/>
          <w:szCs w:val="24"/>
        </w:rPr>
        <w:t>照评标委员会要求的澄清内容在规定时间内做出澄清。投标文件报价出现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前</w:t>
      </w:r>
      <w:r>
        <w:rPr>
          <w:rFonts w:hint="eastAsia" w:asciiTheme="minorEastAsia" w:hAnsiTheme="minorEastAsia" w:eastAsiaTheme="minorEastAsia" w:cstheme="minorEastAsia"/>
          <w:spacing w:val="-18"/>
          <w:sz w:val="24"/>
          <w:szCs w:val="24"/>
        </w:rPr>
        <w:t>后</w:t>
      </w:r>
      <w:r>
        <w:rPr>
          <w:rFonts w:hint="eastAsia" w:asciiTheme="minorEastAsia" w:hAnsiTheme="minorEastAsia" w:eastAsiaTheme="minorEastAsia" w:cstheme="minorEastAsia"/>
          <w:spacing w:val="-10"/>
          <w:sz w:val="24"/>
          <w:szCs w:val="24"/>
        </w:rPr>
        <w:t>不一致的，按照本节第 3 条规定进行修正，投标人的澄清、说明或者补正不得超出投标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文</w:t>
      </w:r>
      <w:r>
        <w:rPr>
          <w:rFonts w:hint="eastAsia" w:asciiTheme="minorEastAsia" w:hAnsiTheme="minorEastAsia" w:eastAsiaTheme="minorEastAsia" w:cstheme="minorEastAsia"/>
          <w:spacing w:val="-2"/>
          <w:sz w:val="24"/>
          <w:szCs w:val="24"/>
        </w:rPr>
        <w:t>件的范围或者改变投标文件的实质性内容。</w:t>
      </w:r>
    </w:p>
    <w:p>
      <w:pPr>
        <w:spacing w:before="4" w:line="359" w:lineRule="auto"/>
        <w:ind w:left="50" w:right="112" w:firstLine="23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 投标文件报价出现前后不一致的，按照下列规定修正：</w:t>
      </w:r>
    </w:p>
    <w:p>
      <w:pPr>
        <w:spacing w:before="184" w:line="220"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3.1 投标文件中开标一览表内容与投标文件中相应内容不一致的，以开标一</w:t>
      </w:r>
      <w:r>
        <w:rPr>
          <w:rFonts w:hint="eastAsia" w:asciiTheme="minorEastAsia" w:hAnsiTheme="minorEastAsia" w:eastAsiaTheme="minorEastAsia" w:cstheme="minorEastAsia"/>
          <w:sz w:val="24"/>
          <w:szCs w:val="24"/>
        </w:rPr>
        <w:t>览表为准。</w:t>
      </w:r>
    </w:p>
    <w:p>
      <w:pPr>
        <w:spacing w:before="183" w:line="220"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3.2 大写金额</w:t>
      </w:r>
      <w:r>
        <w:rPr>
          <w:rFonts w:hint="eastAsia" w:asciiTheme="minorEastAsia" w:hAnsiTheme="minorEastAsia" w:eastAsiaTheme="minorEastAsia" w:cstheme="minorEastAsia"/>
          <w:spacing w:val="-1"/>
          <w:sz w:val="24"/>
          <w:szCs w:val="24"/>
        </w:rPr>
        <w:t>和小写金额不一致的，以大写金额为准。</w:t>
      </w:r>
    </w:p>
    <w:p>
      <w:pPr>
        <w:spacing w:before="182" w:line="218"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3.3 单价金额小数点或者百分比有明显错位的，以开标一览表的总价为准，</w:t>
      </w:r>
      <w:r>
        <w:rPr>
          <w:rFonts w:hint="eastAsia" w:asciiTheme="minorEastAsia" w:hAnsiTheme="minorEastAsia" w:eastAsiaTheme="minorEastAsia" w:cstheme="minorEastAsia"/>
          <w:sz w:val="24"/>
          <w:szCs w:val="24"/>
        </w:rPr>
        <w:t>并修改单价。</w:t>
      </w:r>
    </w:p>
    <w:p>
      <w:pPr>
        <w:spacing w:before="185" w:line="218"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 总价金额与按单价汇总金额不一致的，以单价金额计算结果为</w:t>
      </w:r>
      <w:r>
        <w:rPr>
          <w:rFonts w:hint="eastAsia" w:asciiTheme="minorEastAsia" w:hAnsiTheme="minorEastAsia" w:eastAsiaTheme="minorEastAsia" w:cstheme="minorEastAsia"/>
          <w:sz w:val="24"/>
          <w:szCs w:val="24"/>
        </w:rPr>
        <w:t>准。</w:t>
      </w:r>
    </w:p>
    <w:p>
      <w:pPr>
        <w:spacing w:before="184" w:line="220"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3.5 同</w:t>
      </w:r>
      <w:r>
        <w:rPr>
          <w:rFonts w:hint="eastAsia" w:asciiTheme="minorEastAsia" w:hAnsiTheme="minorEastAsia" w:eastAsiaTheme="minorEastAsia" w:cstheme="minorEastAsia"/>
          <w:spacing w:val="-1"/>
          <w:sz w:val="24"/>
          <w:szCs w:val="24"/>
        </w:rPr>
        <w:t>时出现两种以上不一致的，按照前款规定的顺序修正。</w:t>
      </w:r>
    </w:p>
    <w:p>
      <w:pPr>
        <w:spacing w:before="183" w:line="290" w:lineRule="auto"/>
        <w:ind w:left="787" w:right="110" w:hanging="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3</w:t>
      </w:r>
      <w:r>
        <w:rPr>
          <w:rFonts w:hint="eastAsia" w:asciiTheme="minorEastAsia" w:hAnsiTheme="minorEastAsia" w:eastAsiaTheme="minorEastAsia" w:cstheme="minorEastAsia"/>
          <w:spacing w:val="-10"/>
          <w:sz w:val="24"/>
          <w:szCs w:val="24"/>
        </w:rPr>
        <w:t>.6 修正后的报价按照本节第 4 条规定经投标人确认后产生约束力， 投标人不确认的， 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照</w:t>
      </w:r>
      <w:r>
        <w:rPr>
          <w:rFonts w:hint="eastAsia" w:asciiTheme="minorEastAsia" w:hAnsiTheme="minorEastAsia" w:eastAsiaTheme="minorEastAsia" w:cstheme="minorEastAsia"/>
          <w:spacing w:val="-10"/>
          <w:sz w:val="24"/>
          <w:szCs w:val="24"/>
        </w:rPr>
        <w:t>无效投标处理</w:t>
      </w:r>
      <w:r>
        <w:rPr>
          <w:rFonts w:hint="eastAsia" w:asciiTheme="minorEastAsia" w:hAnsiTheme="minorEastAsia" w:eastAsiaTheme="minorEastAsia" w:cstheme="minorEastAsia"/>
          <w:spacing w:val="-1"/>
          <w:sz w:val="24"/>
          <w:szCs w:val="24"/>
        </w:rPr>
        <w:t>。</w:t>
      </w:r>
    </w:p>
    <w:p>
      <w:pPr>
        <w:spacing w:before="181" w:line="220" w:lineRule="auto"/>
        <w:ind w:left="2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 投标人</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2"/>
          <w:sz w:val="24"/>
          <w:szCs w:val="24"/>
        </w:rPr>
        <w:t>澄清、说明或者补正是其投标文件的有效组成部分。投标人的澄清、说明或者补正应当采用书面</w:t>
      </w:r>
      <w:r>
        <w:rPr>
          <w:rFonts w:hint="eastAsia" w:asciiTheme="minorEastAsia" w:hAnsiTheme="minorEastAsia" w:eastAsiaTheme="minorEastAsia" w:cstheme="minorEastAsia"/>
          <w:spacing w:val="-1"/>
          <w:sz w:val="24"/>
          <w:szCs w:val="24"/>
        </w:rPr>
        <w:t>形式，并加盖公章，或者由法定代表人或其授权的代表签字。</w:t>
      </w:r>
    </w:p>
    <w:p>
      <w:pPr>
        <w:spacing w:before="233" w:line="360" w:lineRule="auto"/>
        <w:ind w:left="43" w:right="240" w:firstLine="474"/>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(三)综合比较与评价</w:t>
      </w:r>
    </w:p>
    <w:p>
      <w:pPr>
        <w:spacing w:before="233" w:line="360" w:lineRule="auto"/>
        <w:ind w:left="43" w:right="240"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评标</w:t>
      </w:r>
      <w:r>
        <w:rPr>
          <w:rFonts w:hint="eastAsia" w:asciiTheme="minorEastAsia" w:hAnsiTheme="minorEastAsia" w:eastAsiaTheme="minorEastAsia" w:cstheme="minorEastAsia"/>
          <w:spacing w:val="-6"/>
          <w:sz w:val="24"/>
          <w:szCs w:val="24"/>
        </w:rPr>
        <w:t>委</w:t>
      </w:r>
      <w:r>
        <w:rPr>
          <w:rFonts w:hint="eastAsia" w:asciiTheme="minorEastAsia" w:hAnsiTheme="minorEastAsia" w:eastAsiaTheme="minorEastAsia" w:cstheme="minorEastAsia"/>
          <w:spacing w:val="-5"/>
          <w:sz w:val="24"/>
          <w:szCs w:val="24"/>
        </w:rPr>
        <w:t>员会应当按照本章中规定的评标方法和标准， 对符合性审查合格的投标文件进行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商务和技</w:t>
      </w:r>
      <w:r>
        <w:rPr>
          <w:rFonts w:hint="eastAsia" w:asciiTheme="minorEastAsia" w:hAnsiTheme="minorEastAsia" w:eastAsiaTheme="minorEastAsia" w:cstheme="minorEastAsia"/>
          <w:spacing w:val="-3"/>
          <w:sz w:val="24"/>
          <w:szCs w:val="24"/>
        </w:rPr>
        <w:t>术</w:t>
      </w:r>
      <w:r>
        <w:rPr>
          <w:rFonts w:hint="eastAsia" w:asciiTheme="minorEastAsia" w:hAnsiTheme="minorEastAsia" w:eastAsiaTheme="minorEastAsia" w:cstheme="minorEastAsia"/>
          <w:spacing w:val="-2"/>
          <w:sz w:val="24"/>
          <w:szCs w:val="24"/>
        </w:rPr>
        <w:t>、服务评估，综合比较与评价。</w:t>
      </w:r>
    </w:p>
    <w:p>
      <w:pPr>
        <w:spacing w:before="183" w:line="360" w:lineRule="auto"/>
        <w:ind w:firstLine="230" w:firstLineChars="1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商务评议</w:t>
      </w:r>
    </w:p>
    <w:p>
      <w:pPr>
        <w:spacing w:before="183" w:line="360" w:lineRule="auto"/>
        <w:ind w:left="61" w:firstLine="4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评</w:t>
      </w:r>
      <w:r>
        <w:rPr>
          <w:rFonts w:hint="eastAsia" w:asciiTheme="minorEastAsia" w:hAnsiTheme="minorEastAsia" w:eastAsiaTheme="minorEastAsia" w:cstheme="minorEastAsia"/>
          <w:spacing w:val="-5"/>
          <w:sz w:val="24"/>
          <w:szCs w:val="24"/>
        </w:rPr>
        <w:t>标委员会对符合性审查合格的投标文件进行评议，</w:t>
      </w:r>
      <w:bookmarkStart w:id="15" w:name="_GoBack"/>
      <w:bookmarkEnd w:id="15"/>
      <w:r>
        <w:rPr>
          <w:rFonts w:hint="eastAsia" w:asciiTheme="minorEastAsia" w:hAnsiTheme="minorEastAsia" w:eastAsiaTheme="minorEastAsia" w:cstheme="minorEastAsia"/>
          <w:spacing w:val="-5"/>
          <w:sz w:val="24"/>
          <w:szCs w:val="24"/>
        </w:rPr>
        <w:t>并依据本章“评审因素及评分标准”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中的商务评议进行综合比较和评分</w:t>
      </w:r>
      <w:r>
        <w:rPr>
          <w:rFonts w:hint="eastAsia" w:asciiTheme="minorEastAsia" w:hAnsiTheme="minorEastAsia" w:eastAsiaTheme="minorEastAsia" w:cstheme="minorEastAsia"/>
          <w:spacing w:val="-3"/>
          <w:sz w:val="24"/>
          <w:szCs w:val="24"/>
        </w:rPr>
        <w:t>。</w:t>
      </w:r>
    </w:p>
    <w:p>
      <w:pPr>
        <w:spacing w:line="219" w:lineRule="auto"/>
        <w:ind w:left="2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 技术、服务评议</w:t>
      </w:r>
    </w:p>
    <w:p>
      <w:pPr>
        <w:spacing w:before="184" w:line="360" w:lineRule="auto"/>
        <w:ind w:left="61" w:firstLine="4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评</w:t>
      </w:r>
      <w:r>
        <w:rPr>
          <w:rFonts w:hint="eastAsia" w:asciiTheme="minorEastAsia" w:hAnsiTheme="minorEastAsia" w:eastAsiaTheme="minorEastAsia" w:cstheme="minorEastAsia"/>
          <w:spacing w:val="-6"/>
          <w:sz w:val="24"/>
          <w:szCs w:val="24"/>
        </w:rPr>
        <w:t>标</w:t>
      </w:r>
      <w:r>
        <w:rPr>
          <w:rFonts w:hint="eastAsia" w:asciiTheme="minorEastAsia" w:hAnsiTheme="minorEastAsia" w:eastAsiaTheme="minorEastAsia" w:cstheme="minorEastAsia"/>
          <w:spacing w:val="-5"/>
          <w:sz w:val="24"/>
          <w:szCs w:val="24"/>
        </w:rPr>
        <w:t>委员会对符合性审查合格的投标文件进行评议，并依据本章“评审因素及评分标准”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中的</w:t>
      </w:r>
      <w:r>
        <w:rPr>
          <w:rFonts w:hint="eastAsia" w:asciiTheme="minorEastAsia" w:hAnsiTheme="minorEastAsia" w:eastAsiaTheme="minorEastAsia" w:cstheme="minorEastAsia"/>
          <w:spacing w:val="-4"/>
          <w:sz w:val="24"/>
          <w:szCs w:val="24"/>
        </w:rPr>
        <w:t>技</w:t>
      </w:r>
      <w:r>
        <w:rPr>
          <w:rFonts w:hint="eastAsia" w:asciiTheme="minorEastAsia" w:hAnsiTheme="minorEastAsia" w:eastAsiaTheme="minorEastAsia" w:cstheme="minorEastAsia"/>
          <w:spacing w:val="-3"/>
          <w:sz w:val="24"/>
          <w:szCs w:val="24"/>
        </w:rPr>
        <w:t>术、服务评议进行综合比较和评分。</w:t>
      </w:r>
    </w:p>
    <w:p>
      <w:pPr>
        <w:spacing w:line="218" w:lineRule="auto"/>
        <w:ind w:left="2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 价格评议</w:t>
      </w:r>
    </w:p>
    <w:p>
      <w:pPr>
        <w:spacing w:before="185" w:line="360" w:lineRule="auto"/>
        <w:ind w:left="39" w:right="240"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评标委员会对符合性审查合格的投标文件进行价格评议(执行国家统一定价标准</w:t>
      </w:r>
      <w:r>
        <w:rPr>
          <w:rFonts w:hint="eastAsia" w:asciiTheme="minorEastAsia" w:hAnsiTheme="minorEastAsia" w:eastAsiaTheme="minorEastAsia" w:cstheme="minorEastAsia"/>
          <w:sz w:val="24"/>
          <w:szCs w:val="24"/>
        </w:rPr>
        <w:t xml:space="preserve">和采用 </w:t>
      </w:r>
      <w:r>
        <w:rPr>
          <w:rFonts w:hint="eastAsia" w:asciiTheme="minorEastAsia" w:hAnsiTheme="minorEastAsia" w:eastAsiaTheme="minorEastAsia" w:cstheme="minorEastAsia"/>
          <w:spacing w:val="-4"/>
          <w:sz w:val="24"/>
          <w:szCs w:val="24"/>
        </w:rPr>
        <w:t>固定价</w:t>
      </w:r>
      <w:r>
        <w:rPr>
          <w:rFonts w:hint="eastAsia" w:asciiTheme="minorEastAsia" w:hAnsiTheme="minorEastAsia" w:eastAsiaTheme="minorEastAsia" w:cstheme="minorEastAsia"/>
          <w:spacing w:val="-3"/>
          <w:sz w:val="24"/>
          <w:szCs w:val="24"/>
        </w:rPr>
        <w:t>格</w:t>
      </w:r>
      <w:r>
        <w:rPr>
          <w:rFonts w:hint="eastAsia" w:asciiTheme="minorEastAsia" w:hAnsiTheme="minorEastAsia" w:eastAsiaTheme="minorEastAsia" w:cstheme="minorEastAsia"/>
          <w:spacing w:val="-2"/>
          <w:sz w:val="24"/>
          <w:szCs w:val="24"/>
        </w:rPr>
        <w:t>采购的项目，其价格不列为评审因素)，价格分采用低价优先法计算， 即满足招标</w:t>
      </w:r>
      <w:r>
        <w:rPr>
          <w:rFonts w:hint="eastAsia" w:asciiTheme="minorEastAsia" w:hAnsiTheme="minorEastAsia" w:eastAsiaTheme="minorEastAsia" w:cstheme="minorEastAsia"/>
          <w:spacing w:val="-4"/>
          <w:sz w:val="24"/>
          <w:szCs w:val="24"/>
        </w:rPr>
        <w:t>文件</w:t>
      </w:r>
      <w:r>
        <w:rPr>
          <w:rFonts w:hint="eastAsia" w:asciiTheme="minorEastAsia" w:hAnsiTheme="minorEastAsia" w:eastAsiaTheme="minorEastAsia" w:cstheme="minorEastAsia"/>
          <w:spacing w:val="-2"/>
          <w:sz w:val="24"/>
          <w:szCs w:val="24"/>
        </w:rPr>
        <w:t>要求且投标价格(落实政府采购政策进行价格调整的，以调整后的价格计算) 最低的投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5"/>
          <w:sz w:val="24"/>
          <w:szCs w:val="24"/>
        </w:rPr>
        <w:t>报价为评标基准价，其价格分为满分。其他投标人的价格分计算详见本章“评审因素及评</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3"/>
          <w:sz w:val="24"/>
          <w:szCs w:val="24"/>
        </w:rPr>
        <w:t>标准”中的具体计算公式。</w:t>
      </w:r>
    </w:p>
    <w:p>
      <w:pPr>
        <w:spacing w:before="4" w:line="324" w:lineRule="auto"/>
        <w:ind w:left="781" w:right="238" w:hanging="489"/>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 xml:space="preserve">3.1 </w:t>
      </w:r>
      <w:r>
        <w:rPr>
          <w:rFonts w:hint="eastAsia" w:asciiTheme="minorEastAsia" w:hAnsiTheme="minorEastAsia" w:eastAsiaTheme="minorEastAsia" w:cstheme="minorEastAsia"/>
          <w:spacing w:val="-2"/>
          <w:sz w:val="24"/>
          <w:szCs w:val="24"/>
        </w:rPr>
        <w:t>报价合理性说明：评标委员会认为投标人的报价明显低于其他通过符合性审查投标</w:t>
      </w:r>
    </w:p>
    <w:p>
      <w:pPr>
        <w:spacing w:before="4" w:line="324" w:lineRule="auto"/>
        <w:ind w:left="781" w:right="238" w:hanging="48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人</w:t>
      </w:r>
      <w:r>
        <w:rPr>
          <w:rFonts w:hint="eastAsia" w:asciiTheme="minorEastAsia" w:hAnsiTheme="minorEastAsia" w:eastAsiaTheme="minorEastAsia" w:cstheme="minorEastAsia"/>
          <w:spacing w:val="-9"/>
          <w:sz w:val="24"/>
          <w:szCs w:val="24"/>
        </w:rPr>
        <w:t>的报价， 有可能影响产品质量或者不能诚信履约的， 应当要求其在评标现场合理的</w:t>
      </w:r>
      <w:r>
        <w:rPr>
          <w:rFonts w:hint="eastAsia" w:asciiTheme="minorEastAsia" w:hAnsiTheme="minorEastAsia" w:eastAsiaTheme="minorEastAsia" w:cstheme="minorEastAsia"/>
          <w:spacing w:val="-5"/>
          <w:sz w:val="24"/>
          <w:szCs w:val="24"/>
        </w:rPr>
        <w:t>时</w:t>
      </w:r>
      <w:r>
        <w:rPr>
          <w:rFonts w:hint="eastAsia" w:asciiTheme="minorEastAsia" w:hAnsiTheme="minorEastAsia" w:eastAsiaTheme="minorEastAsia" w:cstheme="minorEastAsia"/>
          <w:sz w:val="24"/>
          <w:szCs w:val="24"/>
        </w:rPr>
        <w:t xml:space="preserve"> </w:t>
      </w:r>
    </w:p>
    <w:p>
      <w:pPr>
        <w:spacing w:before="4" w:line="324" w:lineRule="auto"/>
        <w:ind w:left="781" w:right="238" w:hanging="48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间内</w:t>
      </w:r>
      <w:r>
        <w:rPr>
          <w:rFonts w:hint="eastAsia" w:asciiTheme="minorEastAsia" w:hAnsiTheme="minorEastAsia" w:eastAsiaTheme="minorEastAsia" w:cstheme="minorEastAsia"/>
          <w:spacing w:val="-21"/>
          <w:sz w:val="24"/>
          <w:szCs w:val="24"/>
        </w:rPr>
        <w:t>提</w:t>
      </w:r>
      <w:r>
        <w:rPr>
          <w:rFonts w:hint="eastAsia" w:asciiTheme="minorEastAsia" w:hAnsiTheme="minorEastAsia" w:eastAsiaTheme="minorEastAsia" w:cstheme="minorEastAsia"/>
          <w:spacing w:val="-11"/>
          <w:sz w:val="24"/>
          <w:szCs w:val="24"/>
        </w:rPr>
        <w:t>供书面说明， 必要时提交相关证明材料； 投标人不能证明其报价合理性的， 评</w:t>
      </w:r>
      <w:r>
        <w:rPr>
          <w:rFonts w:hint="eastAsia" w:asciiTheme="minorEastAsia" w:hAnsiTheme="minorEastAsia" w:eastAsiaTheme="minorEastAsia" w:cstheme="minorEastAsia"/>
          <w:sz w:val="24"/>
          <w:szCs w:val="24"/>
        </w:rPr>
        <w:t xml:space="preserve"> </w:t>
      </w:r>
    </w:p>
    <w:p>
      <w:pPr>
        <w:spacing w:before="4" w:line="324" w:lineRule="auto"/>
        <w:ind w:left="781" w:right="238" w:hanging="48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标委员应当将</w:t>
      </w:r>
      <w:r>
        <w:rPr>
          <w:rFonts w:hint="eastAsia" w:asciiTheme="minorEastAsia" w:hAnsiTheme="minorEastAsia" w:eastAsiaTheme="minorEastAsia" w:cstheme="minorEastAsia"/>
          <w:sz w:val="24"/>
          <w:szCs w:val="24"/>
        </w:rPr>
        <w:t>其作为</w:t>
      </w:r>
      <w:r>
        <w:rPr>
          <w:rFonts w:hint="eastAsia" w:asciiTheme="minorEastAsia" w:hAnsiTheme="minorEastAsia" w:eastAsiaTheme="minorEastAsia" w:cstheme="minorEastAsia"/>
          <w:spacing w:val="-1"/>
          <w:sz w:val="24"/>
          <w:szCs w:val="24"/>
        </w:rPr>
        <w:t>无效投标处理</w:t>
      </w:r>
      <w:r>
        <w:rPr>
          <w:rFonts w:hint="eastAsia" w:asciiTheme="minorEastAsia" w:hAnsiTheme="minorEastAsia" w:eastAsiaTheme="minorEastAsia" w:cstheme="minorEastAsia"/>
          <w:sz w:val="24"/>
          <w:szCs w:val="24"/>
        </w:rPr>
        <w:t>。</w:t>
      </w:r>
    </w:p>
    <w:p>
      <w:pPr>
        <w:spacing w:before="183" w:line="218"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3.2 </w:t>
      </w:r>
      <w:r>
        <w:rPr>
          <w:rFonts w:hint="eastAsia" w:asciiTheme="minorEastAsia" w:hAnsiTheme="minorEastAsia" w:eastAsiaTheme="minorEastAsia" w:cstheme="minorEastAsia"/>
          <w:spacing w:val="-9"/>
          <w:sz w:val="24"/>
          <w:szCs w:val="24"/>
        </w:rPr>
        <w:t>小型和微型企业、监狱企业、残疾人福利性单位价格扣除：</w:t>
      </w:r>
    </w:p>
    <w:p>
      <w:pPr>
        <w:ind w:firstLine="220" w:firstLineChars="100"/>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5"/>
          <w:sz w:val="24"/>
          <w:szCs w:val="24"/>
        </w:rPr>
        <w:t xml:space="preserve">2.1 </w:t>
      </w: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rPr>
        <w:t xml:space="preserve">超过200万元的货物和服务采购项目、超过400万元的工程采购项目中适宜由中小企业提供的，预留该部分采购项目预算总额的40%以上专门面向中小企业采购，其中预留给小微企业的比例不低于70%。 </w:t>
      </w:r>
      <w:r>
        <w:rPr>
          <w:rFonts w:hint="eastAsia" w:asciiTheme="minorEastAsia" w:hAnsiTheme="minorEastAsia" w:eastAsiaTheme="minorEastAsia" w:cstheme="minorEastAsia"/>
          <w:spacing w:val="-9"/>
          <w:sz w:val="24"/>
          <w:szCs w:val="24"/>
          <w:lang w:val="en-US" w:eastAsia="zh-CN"/>
        </w:rPr>
        <w:t>2</w:t>
      </w:r>
      <w:r>
        <w:rPr>
          <w:rFonts w:hint="eastAsia" w:asciiTheme="minorEastAsia" w:hAnsiTheme="minorEastAsia" w:eastAsiaTheme="minorEastAsia" w:cstheme="minorEastAsia"/>
          <w:spacing w:val="-9"/>
          <w:sz w:val="24"/>
          <w:szCs w:val="24"/>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hint="eastAsia" w:asciiTheme="minorEastAsia" w:hAnsiTheme="minorEastAsia" w:eastAsiaTheme="minorEastAsia" w:cstheme="minorEastAsia"/>
          <w:spacing w:val="-9"/>
          <w:sz w:val="24"/>
          <w:szCs w:val="24"/>
          <w:lang w:val="en-US" w:eastAsia="zh-CN"/>
        </w:rPr>
        <w:t>3</w:t>
      </w:r>
      <w:r>
        <w:rPr>
          <w:rFonts w:hint="eastAsia" w:asciiTheme="minorEastAsia" w:hAnsiTheme="minorEastAsia" w:eastAsiaTheme="minorEastAsia" w:cstheme="minorEastAsia"/>
          <w:spacing w:val="-9"/>
          <w:sz w:val="24"/>
          <w:szCs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before="182" w:line="218" w:lineRule="auto"/>
        <w:ind w:left="415"/>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3.2.4 监狱企业</w:t>
      </w:r>
      <w:r>
        <w:rPr>
          <w:rFonts w:hint="eastAsia" w:asciiTheme="minorEastAsia" w:hAnsiTheme="minorEastAsia" w:eastAsiaTheme="minorEastAsia" w:cstheme="minorEastAsia"/>
          <w:spacing w:val="-2"/>
          <w:sz w:val="24"/>
          <w:szCs w:val="24"/>
        </w:rPr>
        <w:t>、残疾人福利性单位视同小型、微型企业， 享受预留份额、评审中价格</w:t>
      </w:r>
    </w:p>
    <w:p>
      <w:pPr>
        <w:spacing w:before="139" w:line="360" w:lineRule="auto"/>
        <w:ind w:right="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扣除</w:t>
      </w:r>
      <w:r>
        <w:rPr>
          <w:rFonts w:hint="eastAsia" w:asciiTheme="minorEastAsia" w:hAnsiTheme="minorEastAsia" w:eastAsiaTheme="minorEastAsia" w:cstheme="minorEastAsia"/>
          <w:spacing w:val="7"/>
          <w:sz w:val="24"/>
          <w:szCs w:val="24"/>
        </w:rPr>
        <w:t>等</w:t>
      </w:r>
      <w:r>
        <w:rPr>
          <w:rFonts w:hint="eastAsia" w:asciiTheme="minorEastAsia" w:hAnsiTheme="minorEastAsia" w:eastAsiaTheme="minorEastAsia" w:cstheme="minorEastAsia"/>
          <w:spacing w:val="6"/>
          <w:sz w:val="24"/>
          <w:szCs w:val="24"/>
        </w:rPr>
        <w:t>政府采购促进中小企业发展的政府采购政策，残疾人福利性单位属于小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型</w:t>
      </w:r>
      <w:r>
        <w:rPr>
          <w:rFonts w:hint="eastAsia" w:asciiTheme="minorEastAsia" w:hAnsiTheme="minorEastAsia" w:eastAsiaTheme="minorEastAsia" w:cstheme="minorEastAsia"/>
          <w:spacing w:val="-3"/>
          <w:sz w:val="24"/>
          <w:szCs w:val="24"/>
        </w:rPr>
        <w:t>、微型企业的，不重复享受政策。</w:t>
      </w:r>
    </w:p>
    <w:p>
      <w:pPr>
        <w:spacing w:line="360" w:lineRule="auto"/>
        <w:ind w:left="1171" w:right="2" w:hanging="7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3.2</w:t>
      </w:r>
      <w:r>
        <w:rPr>
          <w:rFonts w:hint="eastAsia" w:asciiTheme="minorEastAsia" w:hAnsiTheme="minorEastAsia" w:eastAsiaTheme="minorEastAsia" w:cstheme="minorEastAsia"/>
          <w:spacing w:val="-3"/>
          <w:sz w:val="24"/>
          <w:szCs w:val="24"/>
        </w:rPr>
        <w:t>.5 小型和微型企业应出具《声明函》(附件二、三)；监狱企业应提供由省级监狱局、</w:t>
      </w:r>
      <w:r>
        <w:rPr>
          <w:rFonts w:hint="eastAsia" w:asciiTheme="minorEastAsia" w:hAnsiTheme="minorEastAsia" w:eastAsiaTheme="minorEastAsia" w:cstheme="minorEastAsia"/>
          <w:sz w:val="24"/>
          <w:szCs w:val="24"/>
        </w:rPr>
        <w:t xml:space="preserve"> </w:t>
      </w:r>
    </w:p>
    <w:p>
      <w:pPr>
        <w:spacing w:line="360" w:lineRule="auto"/>
        <w:ind w:left="1171" w:right="2" w:hanging="756"/>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戒毒局(含新疆生产建设兵团) 出具的</w:t>
      </w:r>
      <w:r>
        <w:rPr>
          <w:rFonts w:hint="eastAsia" w:asciiTheme="minorEastAsia" w:hAnsiTheme="minorEastAsia" w:eastAsiaTheme="minorEastAsia" w:cstheme="minorEastAsia"/>
          <w:sz w:val="24"/>
          <w:szCs w:val="24"/>
        </w:rPr>
        <w:t>监狱企业的证明文件； 残疾人福利性单位</w:t>
      </w:r>
      <w:r>
        <w:rPr>
          <w:rFonts w:hint="eastAsia" w:asciiTheme="minorEastAsia" w:hAnsiTheme="minorEastAsia" w:eastAsiaTheme="minorEastAsia" w:cstheme="minorEastAsia"/>
          <w:spacing w:val="-3"/>
          <w:sz w:val="24"/>
          <w:szCs w:val="24"/>
        </w:rPr>
        <w:t>提</w:t>
      </w:r>
      <w:r>
        <w:rPr>
          <w:rFonts w:hint="eastAsia" w:asciiTheme="minorEastAsia" w:hAnsiTheme="minorEastAsia" w:eastAsiaTheme="minorEastAsia" w:cstheme="minorEastAsia"/>
          <w:spacing w:val="-2"/>
          <w:sz w:val="24"/>
          <w:szCs w:val="24"/>
        </w:rPr>
        <w:t>供《</w:t>
      </w:r>
    </w:p>
    <w:p>
      <w:pPr>
        <w:spacing w:line="360" w:lineRule="auto"/>
        <w:ind w:left="1171" w:right="2" w:hanging="7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声明函》(附件四)。</w:t>
      </w:r>
    </w:p>
    <w:p>
      <w:pPr>
        <w:spacing w:line="360" w:lineRule="auto"/>
        <w:ind w:left="1171" w:right="2" w:hanging="756"/>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相同品牌处理原则</w:t>
      </w:r>
    </w:p>
    <w:p>
      <w:pPr>
        <w:spacing w:before="181" w:line="325" w:lineRule="auto"/>
        <w:ind w:left="792" w:right="85" w:hanging="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4.1 提供</w:t>
      </w:r>
      <w:r>
        <w:rPr>
          <w:rFonts w:hint="eastAsia" w:asciiTheme="minorEastAsia" w:hAnsiTheme="minorEastAsia" w:eastAsiaTheme="minorEastAsia" w:cstheme="minorEastAsia"/>
          <w:spacing w:val="-2"/>
          <w:sz w:val="24"/>
          <w:szCs w:val="24"/>
        </w:rPr>
        <w:t>相同品牌产品且通过资格审查、符合性审查的不同投标人参加同一合同项下投标</w:t>
      </w:r>
      <w:r>
        <w:rPr>
          <w:rFonts w:hint="eastAsia" w:asciiTheme="minorEastAsia" w:hAnsiTheme="minorEastAsia" w:eastAsiaTheme="minorEastAsia" w:cstheme="minorEastAsia"/>
          <w:sz w:val="24"/>
          <w:szCs w:val="24"/>
        </w:rPr>
        <w:t xml:space="preserve"> </w:t>
      </w:r>
    </w:p>
    <w:p>
      <w:pPr>
        <w:spacing w:before="181" w:line="325" w:lineRule="auto"/>
        <w:ind w:left="792" w:right="85" w:hanging="506"/>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的， 按一家投标人计算， 评审后得分最高的同品牌投标人获得中标人推荐资格； 评</w:t>
      </w:r>
      <w:r>
        <w:rPr>
          <w:rFonts w:hint="eastAsia" w:asciiTheme="minorEastAsia" w:hAnsiTheme="minorEastAsia" w:eastAsiaTheme="minorEastAsia" w:cstheme="minorEastAsia"/>
          <w:spacing w:val="-11"/>
          <w:sz w:val="24"/>
          <w:szCs w:val="24"/>
        </w:rPr>
        <w:t>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得</w:t>
      </w:r>
    </w:p>
    <w:p>
      <w:pPr>
        <w:spacing w:before="181" w:line="325" w:lineRule="auto"/>
        <w:ind w:left="792" w:right="85" w:hanging="506"/>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7"/>
          <w:sz w:val="24"/>
          <w:szCs w:val="24"/>
        </w:rPr>
        <w:t>相</w:t>
      </w:r>
      <w:r>
        <w:rPr>
          <w:rFonts w:hint="eastAsia" w:asciiTheme="minorEastAsia" w:hAnsiTheme="minorEastAsia" w:eastAsiaTheme="minorEastAsia" w:cstheme="minorEastAsia"/>
          <w:spacing w:val="-6"/>
          <w:sz w:val="24"/>
          <w:szCs w:val="24"/>
        </w:rPr>
        <w:t>同的， 由采购人确定或者采购人委托评标委员会以投票方式确定一个投标人获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得中</w:t>
      </w:r>
    </w:p>
    <w:p>
      <w:pPr>
        <w:spacing w:before="181" w:line="325" w:lineRule="auto"/>
        <w:ind w:left="792" w:right="85" w:hanging="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标人推荐资格，其他同品牌投标人不</w:t>
      </w:r>
      <w:r>
        <w:rPr>
          <w:rFonts w:hint="eastAsia" w:asciiTheme="minorEastAsia" w:hAnsiTheme="minorEastAsia" w:eastAsiaTheme="minorEastAsia" w:cstheme="minorEastAsia"/>
          <w:spacing w:val="-1"/>
          <w:sz w:val="24"/>
          <w:szCs w:val="24"/>
        </w:rPr>
        <w:t>作为中标候选人。</w:t>
      </w:r>
    </w:p>
    <w:p>
      <w:pPr>
        <w:spacing w:before="184" w:line="313" w:lineRule="auto"/>
        <w:ind w:left="797" w:right="83" w:hanging="5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4.2 非单一产品采购项目， 采购人应当根据采购项目技术构成、产品价格比重等合理确定</w:t>
      </w:r>
      <w:r>
        <w:rPr>
          <w:rFonts w:hint="eastAsia" w:asciiTheme="minorEastAsia" w:hAnsiTheme="minorEastAsia" w:eastAsiaTheme="minorEastAsia" w:cstheme="minorEastAsia"/>
          <w:sz w:val="24"/>
          <w:szCs w:val="24"/>
        </w:rPr>
        <w:t xml:space="preserve"> </w:t>
      </w:r>
    </w:p>
    <w:p>
      <w:pPr>
        <w:spacing w:before="184" w:line="313" w:lineRule="auto"/>
        <w:ind w:left="797" w:right="83" w:hanging="51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一个核心产品 (采购清单中作“相同〈或同一〉品牌”实质性要求的产品， 视为一个 核</w:t>
      </w:r>
    </w:p>
    <w:p>
      <w:pPr>
        <w:spacing w:before="184" w:line="313" w:lineRule="auto"/>
        <w:ind w:left="797" w:right="83" w:hanging="5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心产品)，并以“核心产品”在招</w:t>
      </w:r>
      <w:r>
        <w:rPr>
          <w:rFonts w:hint="eastAsia" w:asciiTheme="minorEastAsia" w:hAnsiTheme="minorEastAsia" w:eastAsiaTheme="minorEastAsia" w:cstheme="minorEastAsia"/>
          <w:spacing w:val="4"/>
          <w:sz w:val="24"/>
          <w:szCs w:val="24"/>
        </w:rPr>
        <w:t>标文件中标注。</w:t>
      </w:r>
    </w:p>
    <w:p>
      <w:pPr>
        <w:spacing w:before="182" w:line="219" w:lineRule="auto"/>
        <w:ind w:left="29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 计分办法</w:t>
      </w:r>
    </w:p>
    <w:p>
      <w:pPr>
        <w:spacing w:before="182" w:line="219"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 代理采购机构对各评委的总分进行复核</w:t>
      </w:r>
      <w:r>
        <w:rPr>
          <w:rFonts w:hint="eastAsia" w:asciiTheme="minorEastAsia" w:hAnsiTheme="minorEastAsia" w:eastAsiaTheme="minorEastAsia" w:cstheme="minorEastAsia"/>
          <w:sz w:val="24"/>
          <w:szCs w:val="24"/>
        </w:rPr>
        <w:t>。各项统计结果均精确到小数点后两位。</w:t>
      </w:r>
    </w:p>
    <w:p>
      <w:pPr>
        <w:spacing w:before="183" w:line="220"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5.2 各投标人的最终得分为评委所评定分</w:t>
      </w:r>
      <w:r>
        <w:rPr>
          <w:rFonts w:hint="eastAsia" w:asciiTheme="minorEastAsia" w:hAnsiTheme="minorEastAsia" w:eastAsiaTheme="minorEastAsia" w:cstheme="minorEastAsia"/>
          <w:sz w:val="24"/>
          <w:szCs w:val="24"/>
        </w:rPr>
        <w:t>数的算术平均值。</w:t>
      </w:r>
    </w:p>
    <w:p>
      <w:pPr>
        <w:spacing w:before="233" w:line="219" w:lineRule="auto"/>
        <w:ind w:left="30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推荐中标候选人名单或确定中标人</w:t>
      </w:r>
    </w:p>
    <w:p>
      <w:pPr>
        <w:spacing w:before="233" w:line="219" w:lineRule="auto"/>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评标委员会按照招标文件确定的评标方法、程序及标准，对投标文件进行评审。评标</w:t>
      </w:r>
    </w:p>
    <w:p>
      <w:pPr>
        <w:spacing w:before="183" w:line="360" w:lineRule="auto"/>
        <w:ind w:left="47" w:right="86"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结果按</w:t>
      </w:r>
      <w:r>
        <w:rPr>
          <w:rFonts w:hint="eastAsia" w:asciiTheme="minorEastAsia" w:hAnsiTheme="minorEastAsia" w:eastAsiaTheme="minorEastAsia" w:cstheme="minorEastAsia"/>
          <w:spacing w:val="-7"/>
          <w:sz w:val="24"/>
          <w:szCs w:val="24"/>
        </w:rPr>
        <w:t>评</w:t>
      </w:r>
      <w:r>
        <w:rPr>
          <w:rFonts w:hint="eastAsia" w:asciiTheme="minorEastAsia" w:hAnsiTheme="minorEastAsia" w:eastAsiaTheme="minorEastAsia" w:cstheme="minorEastAsia"/>
          <w:spacing w:val="-5"/>
          <w:sz w:val="24"/>
          <w:szCs w:val="24"/>
        </w:rPr>
        <w:t>审后得分由高到低顺序排列。得分相同的， 按投标报价由低到高顺序排列。得分且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9"/>
          <w:sz w:val="24"/>
          <w:szCs w:val="24"/>
        </w:rPr>
        <w:t>标</w:t>
      </w:r>
      <w:r>
        <w:rPr>
          <w:rFonts w:hint="eastAsia" w:asciiTheme="minorEastAsia" w:hAnsiTheme="minorEastAsia" w:eastAsiaTheme="minorEastAsia" w:cstheme="minorEastAsia"/>
          <w:spacing w:val="-5"/>
          <w:sz w:val="24"/>
          <w:szCs w:val="24"/>
        </w:rPr>
        <w:t>报价相同的并列。投标文件满足招标文件全部实质性要求， 且按照评审因素的量化指标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评审得分最高的投标人为排名第一的中标候选人</w:t>
      </w:r>
      <w:r>
        <w:rPr>
          <w:rFonts w:hint="eastAsia" w:asciiTheme="minorEastAsia" w:hAnsiTheme="minorEastAsia" w:eastAsiaTheme="minorEastAsia" w:cstheme="minorEastAsia"/>
          <w:sz w:val="24"/>
          <w:szCs w:val="24"/>
        </w:rPr>
        <w:t>。</w:t>
      </w:r>
    </w:p>
    <w:p>
      <w:pPr>
        <w:spacing w:before="1" w:line="360" w:lineRule="auto"/>
        <w:ind w:left="51" w:right="92" w:firstLine="2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 评标委员会依据评标结果，按各投</w:t>
      </w:r>
      <w:r>
        <w:rPr>
          <w:rFonts w:hint="eastAsia" w:asciiTheme="minorEastAsia" w:hAnsiTheme="minorEastAsia" w:eastAsiaTheme="minorEastAsia" w:cstheme="minorEastAsia"/>
          <w:sz w:val="24"/>
          <w:szCs w:val="24"/>
        </w:rPr>
        <w:t xml:space="preserve">标人的评审后得分由高到低的顺序向采购人推荐得 </w:t>
      </w:r>
      <w:r>
        <w:rPr>
          <w:rFonts w:hint="eastAsia" w:asciiTheme="minorEastAsia" w:hAnsiTheme="minorEastAsia" w:eastAsiaTheme="minorEastAsia" w:cstheme="minorEastAsia"/>
          <w:spacing w:val="-2"/>
          <w:sz w:val="24"/>
          <w:szCs w:val="24"/>
        </w:rPr>
        <w:t>分前三名的进入中标候选人名单，并形成书面</w:t>
      </w:r>
      <w:r>
        <w:rPr>
          <w:rFonts w:hint="eastAsia" w:asciiTheme="minorEastAsia" w:hAnsiTheme="minorEastAsia" w:eastAsiaTheme="minorEastAsia" w:cstheme="minorEastAsia"/>
          <w:spacing w:val="-1"/>
          <w:sz w:val="24"/>
          <w:szCs w:val="24"/>
        </w:rPr>
        <w:t>的评标报告。</w:t>
      </w:r>
    </w:p>
    <w:p>
      <w:pPr>
        <w:spacing w:before="1" w:line="218" w:lineRule="auto"/>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6"/>
          <w:sz w:val="24"/>
          <w:szCs w:val="24"/>
        </w:rPr>
        <w:t xml:space="preserve"> 中标候选人并列的， 由采购人确定或者采购人委托评标委员会以投票方式确定中标人</w:t>
      </w:r>
      <w:r>
        <w:rPr>
          <w:rFonts w:hint="eastAsia" w:asciiTheme="minorEastAsia" w:hAnsiTheme="minorEastAsia" w:eastAsiaTheme="minorEastAsia" w:cstheme="minorEastAsia"/>
          <w:spacing w:val="-5"/>
          <w:sz w:val="24"/>
          <w:szCs w:val="24"/>
        </w:rPr>
        <w:t>。</w:t>
      </w:r>
    </w:p>
    <w:p>
      <w:pPr>
        <w:spacing w:before="183" w:line="368" w:lineRule="auto"/>
        <w:ind w:left="51" w:right="92" w:firstLine="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 评标委员会应当在评标报告上签字，对自己</w:t>
      </w:r>
      <w:r>
        <w:rPr>
          <w:rFonts w:hint="eastAsia" w:asciiTheme="minorEastAsia" w:hAnsiTheme="minorEastAsia" w:eastAsiaTheme="minorEastAsia" w:cstheme="minorEastAsia"/>
          <w:sz w:val="24"/>
          <w:szCs w:val="24"/>
        </w:rPr>
        <w:t xml:space="preserve">的评审意见承担法律责任。对评标报告有 </w:t>
      </w:r>
      <w:r>
        <w:rPr>
          <w:rFonts w:hint="eastAsia" w:asciiTheme="minorEastAsia" w:hAnsiTheme="minorEastAsia" w:eastAsiaTheme="minorEastAsia" w:cstheme="minorEastAsia"/>
          <w:spacing w:val="-2"/>
          <w:sz w:val="24"/>
          <w:szCs w:val="24"/>
        </w:rPr>
        <w:t>异议的，应当在评标报</w:t>
      </w:r>
      <w:r>
        <w:rPr>
          <w:rFonts w:hint="eastAsia" w:asciiTheme="minorEastAsia" w:hAnsiTheme="minorEastAsia" w:eastAsiaTheme="minorEastAsia" w:cstheme="minorEastAsia"/>
          <w:spacing w:val="-1"/>
          <w:sz w:val="24"/>
          <w:szCs w:val="24"/>
        </w:rPr>
        <w:t>告上签署不同意见，并说明理由，否则视为同意评标报告。</w:t>
      </w:r>
    </w:p>
    <w:p>
      <w:pPr>
        <w:spacing w:before="183" w:line="368" w:lineRule="auto"/>
        <w:ind w:left="51" w:right="92" w:firstLine="233"/>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三、 评审因素及评分标准</w:t>
      </w:r>
    </w:p>
    <w:p>
      <w:pPr>
        <w:spacing w:before="221" w:line="356" w:lineRule="auto"/>
        <w:ind w:left="763" w:right="57" w:hanging="722"/>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5"/>
          <w:sz w:val="24"/>
          <w:szCs w:val="24"/>
        </w:rPr>
        <w:t>说明： 投标人应在投标文件的“第二部分商务文件”、“第三部分技术、服务文件”中提供“1.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商务评议</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、“2.技术、服务评议”所有评分标准中要求提供的相关证明材料，否则，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将会导致对</w:t>
      </w:r>
      <w:r>
        <w:rPr>
          <w:rFonts w:hint="eastAsia" w:asciiTheme="minorEastAsia" w:hAnsiTheme="minorEastAsia" w:eastAsiaTheme="minorEastAsia" w:cstheme="minorEastAsia"/>
          <w:spacing w:val="-2"/>
          <w:sz w:val="24"/>
          <w:szCs w:val="24"/>
        </w:rPr>
        <w:t>应的评审因素不得分。</w:t>
      </w:r>
    </w:p>
    <w:tbl>
      <w:tblPr>
        <w:tblStyle w:val="8"/>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258"/>
        <w:gridCol w:w="2920"/>
        <w:gridCol w:w="3640"/>
        <w:gridCol w:w="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 w:hRule="atLeast"/>
        </w:trPr>
        <w:tc>
          <w:tcPr>
            <w:tcW w:w="1179" w:type="dxa"/>
            <w:noWrap w:val="0"/>
            <w:vAlign w:val="top"/>
          </w:tcPr>
          <w:p>
            <w:pPr>
              <w:spacing w:before="221" w:line="356" w:lineRule="auto"/>
              <w:ind w:left="763" w:right="57" w:hanging="722"/>
              <w:jc w:val="center"/>
              <w:rPr>
                <w:rFonts w:hint="eastAsia" w:ascii="宋体" w:hAnsi="宋体" w:eastAsia="宋体" w:cs="宋体"/>
                <w:spacing w:val="-15"/>
                <w:sz w:val="24"/>
                <w:szCs w:val="24"/>
              </w:rPr>
            </w:pPr>
            <w:r>
              <w:rPr>
                <w:rFonts w:hint="eastAsia" w:ascii="宋体" w:hAnsi="宋体" w:eastAsia="宋体" w:cs="宋体"/>
                <w:spacing w:val="-15"/>
                <w:sz w:val="24"/>
                <w:szCs w:val="24"/>
              </w:rPr>
              <w:t>评分因素</w:t>
            </w:r>
          </w:p>
        </w:tc>
        <w:tc>
          <w:tcPr>
            <w:tcW w:w="1258" w:type="dxa"/>
            <w:noWrap w:val="0"/>
            <w:vAlign w:val="top"/>
          </w:tcPr>
          <w:p>
            <w:pPr>
              <w:spacing w:before="221" w:line="356" w:lineRule="auto"/>
              <w:ind w:left="763" w:right="57" w:hanging="722"/>
              <w:jc w:val="center"/>
              <w:rPr>
                <w:rFonts w:hint="eastAsia" w:ascii="宋体" w:hAnsi="宋体" w:eastAsia="宋体" w:cs="宋体"/>
                <w:spacing w:val="-15"/>
                <w:sz w:val="24"/>
                <w:szCs w:val="24"/>
              </w:rPr>
            </w:pPr>
            <w:r>
              <w:rPr>
                <w:rFonts w:hint="eastAsia" w:ascii="宋体" w:hAnsi="宋体" w:eastAsia="宋体" w:cs="宋体"/>
                <w:spacing w:val="-15"/>
                <w:sz w:val="24"/>
                <w:szCs w:val="24"/>
              </w:rPr>
              <w:t>评分点</w:t>
            </w:r>
          </w:p>
        </w:tc>
        <w:tc>
          <w:tcPr>
            <w:tcW w:w="2920" w:type="dxa"/>
            <w:noWrap w:val="0"/>
            <w:vAlign w:val="top"/>
          </w:tcPr>
          <w:p>
            <w:pPr>
              <w:spacing w:before="221" w:line="356" w:lineRule="auto"/>
              <w:ind w:left="763" w:right="57" w:hanging="722"/>
              <w:jc w:val="center"/>
              <w:rPr>
                <w:rFonts w:hint="eastAsia" w:ascii="宋体" w:hAnsi="宋体" w:eastAsia="宋体" w:cs="宋体"/>
                <w:spacing w:val="-15"/>
                <w:sz w:val="24"/>
                <w:szCs w:val="24"/>
              </w:rPr>
            </w:pPr>
            <w:r>
              <w:rPr>
                <w:rFonts w:hint="eastAsia" w:ascii="宋体" w:hAnsi="宋体" w:eastAsia="宋体" w:cs="宋体"/>
                <w:spacing w:val="-15"/>
                <w:sz w:val="24"/>
                <w:szCs w:val="24"/>
              </w:rPr>
              <w:t>评分标准</w:t>
            </w:r>
          </w:p>
        </w:tc>
        <w:tc>
          <w:tcPr>
            <w:tcW w:w="4383" w:type="dxa"/>
            <w:gridSpan w:val="2"/>
            <w:noWrap w:val="0"/>
            <w:vAlign w:val="top"/>
          </w:tcPr>
          <w:p>
            <w:pPr>
              <w:spacing w:before="221" w:line="356" w:lineRule="auto"/>
              <w:ind w:left="763" w:right="57" w:hanging="722"/>
              <w:jc w:val="center"/>
              <w:rPr>
                <w:rFonts w:hint="eastAsia" w:ascii="宋体" w:hAnsi="宋体" w:eastAsia="宋体" w:cs="宋体"/>
                <w:spacing w:val="-15"/>
                <w:sz w:val="24"/>
                <w:szCs w:val="24"/>
              </w:rPr>
            </w:pPr>
            <w:r>
              <w:rPr>
                <w:rFonts w:hint="eastAsia" w:ascii="宋体" w:hAnsi="宋体" w:eastAsia="宋体" w:cs="宋体"/>
                <w:spacing w:val="-15"/>
                <w:sz w:val="24"/>
                <w:szCs w:val="24"/>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79" w:type="dxa"/>
            <w:vMerge w:val="restart"/>
            <w:tcBorders>
              <w:bottom w:val="nil"/>
            </w:tcBorders>
            <w:noWrap w:val="0"/>
            <w:vAlign w:val="top"/>
          </w:tcPr>
          <w:p>
            <w:pPr>
              <w:spacing w:line="246" w:lineRule="auto"/>
              <w:jc w:val="center"/>
              <w:rPr>
                <w:rFonts w:hint="eastAsia" w:ascii="宋体" w:hAnsi="宋体" w:eastAsia="宋体" w:cs="宋体"/>
                <w:color w:val="auto"/>
                <w:sz w:val="21"/>
              </w:rPr>
            </w:pPr>
          </w:p>
          <w:p>
            <w:pPr>
              <w:spacing w:line="246" w:lineRule="auto"/>
              <w:jc w:val="center"/>
              <w:rPr>
                <w:rFonts w:hint="eastAsia" w:ascii="宋体" w:hAnsi="宋体" w:eastAsia="宋体" w:cs="宋体"/>
                <w:color w:val="auto"/>
                <w:sz w:val="21"/>
              </w:rPr>
            </w:pPr>
          </w:p>
          <w:p>
            <w:pPr>
              <w:spacing w:line="246" w:lineRule="auto"/>
              <w:jc w:val="center"/>
              <w:rPr>
                <w:rFonts w:hint="eastAsia" w:ascii="宋体" w:hAnsi="宋体" w:eastAsia="宋体" w:cs="宋体"/>
                <w:color w:val="auto"/>
                <w:sz w:val="21"/>
              </w:rPr>
            </w:pPr>
          </w:p>
          <w:p>
            <w:pPr>
              <w:spacing w:line="246"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line="247" w:lineRule="auto"/>
              <w:jc w:val="center"/>
              <w:rPr>
                <w:rFonts w:hint="eastAsia" w:ascii="宋体" w:hAnsi="宋体" w:eastAsia="宋体" w:cs="宋体"/>
                <w:color w:val="auto"/>
                <w:sz w:val="21"/>
              </w:rPr>
            </w:pPr>
          </w:p>
          <w:p>
            <w:pPr>
              <w:spacing w:before="68" w:line="287" w:lineRule="auto"/>
              <w:ind w:left="281" w:right="169" w:hanging="103"/>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符</w:t>
            </w:r>
            <w:r>
              <w:rPr>
                <w:rFonts w:hint="eastAsia" w:ascii="宋体" w:hAnsi="宋体" w:eastAsia="宋体" w:cs="宋体"/>
                <w:color w:val="auto"/>
                <w:spacing w:val="-2"/>
                <w:sz w:val="21"/>
                <w:szCs w:val="21"/>
              </w:rPr>
              <w:t>合性</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检</w:t>
            </w:r>
            <w:r>
              <w:rPr>
                <w:rFonts w:hint="eastAsia" w:ascii="宋体" w:hAnsi="宋体" w:eastAsia="宋体" w:cs="宋体"/>
                <w:color w:val="auto"/>
                <w:spacing w:val="-1"/>
                <w:sz w:val="21"/>
                <w:szCs w:val="21"/>
              </w:rPr>
              <w:t>查</w:t>
            </w:r>
          </w:p>
        </w:tc>
        <w:tc>
          <w:tcPr>
            <w:tcW w:w="1258" w:type="dxa"/>
            <w:noWrap w:val="0"/>
            <w:vAlign w:val="top"/>
          </w:tcPr>
          <w:p>
            <w:pPr>
              <w:spacing w:line="273" w:lineRule="auto"/>
              <w:jc w:val="center"/>
              <w:rPr>
                <w:rFonts w:hint="eastAsia" w:ascii="宋体" w:hAnsi="宋体" w:eastAsia="宋体" w:cs="宋体"/>
                <w:color w:val="auto"/>
                <w:sz w:val="21"/>
              </w:rPr>
            </w:pPr>
          </w:p>
          <w:p>
            <w:pPr>
              <w:spacing w:before="68" w:line="219" w:lineRule="auto"/>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投标报价</w:t>
            </w:r>
          </w:p>
        </w:tc>
        <w:tc>
          <w:tcPr>
            <w:tcW w:w="2920" w:type="dxa"/>
            <w:noWrap w:val="0"/>
            <w:vAlign w:val="top"/>
          </w:tcPr>
          <w:p>
            <w:pPr>
              <w:spacing w:before="150" w:line="219"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供应商的投</w:t>
            </w:r>
            <w:r>
              <w:rPr>
                <w:rFonts w:hint="eastAsia" w:ascii="宋体" w:hAnsi="宋体" w:eastAsia="宋体" w:cs="宋体"/>
                <w:color w:val="auto"/>
                <w:sz w:val="21"/>
                <w:szCs w:val="21"/>
              </w:rPr>
              <w:t>标报价是唯一确</w:t>
            </w:r>
            <w:r>
              <w:rPr>
                <w:rFonts w:hint="eastAsia" w:ascii="宋体" w:hAnsi="宋体" w:eastAsia="宋体" w:cs="宋体"/>
                <w:color w:val="auto"/>
                <w:spacing w:val="-16"/>
                <w:sz w:val="21"/>
                <w:szCs w:val="21"/>
              </w:rPr>
              <w:t>定</w:t>
            </w:r>
            <w:r>
              <w:rPr>
                <w:rFonts w:hint="eastAsia" w:ascii="宋体" w:hAnsi="宋体" w:eastAsia="宋体" w:cs="宋体"/>
                <w:color w:val="auto"/>
                <w:spacing w:val="-11"/>
                <w:sz w:val="21"/>
                <w:szCs w:val="21"/>
              </w:rPr>
              <w:t>的</w:t>
            </w:r>
            <w:r>
              <w:rPr>
                <w:rFonts w:hint="eastAsia" w:ascii="宋体" w:hAnsi="宋体" w:eastAsia="宋体" w:cs="宋体"/>
                <w:color w:val="auto"/>
                <w:spacing w:val="-8"/>
                <w:sz w:val="21"/>
                <w:szCs w:val="21"/>
              </w:rPr>
              <w:t>； 不超出本项目采购预</w:t>
            </w:r>
            <w:r>
              <w:rPr>
                <w:rFonts w:hint="eastAsia" w:ascii="宋体" w:hAnsi="宋体" w:eastAsia="宋体" w:cs="宋体"/>
                <w:color w:val="auto"/>
                <w:spacing w:val="-1"/>
                <w:sz w:val="21"/>
                <w:szCs w:val="21"/>
              </w:rPr>
              <w:t>算、最高限价和</w:t>
            </w:r>
            <w:r>
              <w:rPr>
                <w:rFonts w:hint="eastAsia" w:ascii="宋体" w:hAnsi="宋体" w:eastAsia="宋体" w:cs="宋体"/>
                <w:color w:val="auto"/>
                <w:sz w:val="21"/>
                <w:szCs w:val="21"/>
              </w:rPr>
              <w:t>报价范围报价</w:t>
            </w:r>
          </w:p>
        </w:tc>
        <w:tc>
          <w:tcPr>
            <w:tcW w:w="3640" w:type="dxa"/>
            <w:noWrap w:val="0"/>
            <w:vAlign w:val="top"/>
          </w:tcPr>
          <w:p>
            <w:pPr>
              <w:jc w:val="center"/>
              <w:rPr>
                <w:rFonts w:hint="eastAsia" w:ascii="宋体" w:hAnsi="宋体" w:eastAsia="宋体" w:cs="宋体"/>
                <w:color w:val="auto"/>
                <w:sz w:val="21"/>
              </w:rPr>
            </w:pPr>
          </w:p>
        </w:tc>
        <w:tc>
          <w:tcPr>
            <w:tcW w:w="743" w:type="dxa"/>
            <w:noWrap w:val="0"/>
            <w:vAlign w:val="top"/>
          </w:tcPr>
          <w:p>
            <w:pPr>
              <w:jc w:val="cente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1179" w:type="dxa"/>
            <w:vMerge w:val="continue"/>
            <w:tcBorders>
              <w:top w:val="nil"/>
              <w:bottom w:val="nil"/>
            </w:tcBorders>
            <w:noWrap w:val="0"/>
            <w:vAlign w:val="top"/>
          </w:tcPr>
          <w:p>
            <w:pPr>
              <w:jc w:val="center"/>
              <w:rPr>
                <w:rFonts w:hint="eastAsia" w:ascii="宋体" w:hAnsi="宋体" w:eastAsia="宋体" w:cs="宋体"/>
                <w:color w:val="auto"/>
                <w:sz w:val="21"/>
              </w:rPr>
            </w:pPr>
          </w:p>
        </w:tc>
        <w:tc>
          <w:tcPr>
            <w:tcW w:w="1258" w:type="dxa"/>
            <w:noWrap w:val="0"/>
            <w:vAlign w:val="top"/>
          </w:tcPr>
          <w:p>
            <w:pPr>
              <w:spacing w:line="350" w:lineRule="auto"/>
              <w:jc w:val="center"/>
              <w:rPr>
                <w:rFonts w:hint="eastAsia" w:ascii="宋体" w:hAnsi="宋体" w:eastAsia="宋体" w:cs="宋体"/>
                <w:color w:val="auto"/>
                <w:sz w:val="21"/>
              </w:rPr>
            </w:pPr>
          </w:p>
          <w:p>
            <w:pPr>
              <w:spacing w:before="69" w:line="221" w:lineRule="auto"/>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审</w:t>
            </w:r>
            <w:r>
              <w:rPr>
                <w:rFonts w:hint="eastAsia" w:ascii="宋体" w:hAnsi="宋体" w:eastAsia="宋体" w:cs="宋体"/>
                <w:color w:val="auto"/>
                <w:spacing w:val="-3"/>
                <w:sz w:val="21"/>
                <w:szCs w:val="21"/>
              </w:rPr>
              <w:t>核满足招</w:t>
            </w:r>
            <w:r>
              <w:rPr>
                <w:rFonts w:hint="eastAsia" w:ascii="宋体" w:hAnsi="宋体" w:eastAsia="宋体" w:cs="宋体"/>
                <w:color w:val="auto"/>
                <w:spacing w:val="-2"/>
                <w:sz w:val="21"/>
                <w:szCs w:val="21"/>
              </w:rPr>
              <w:t>标</w:t>
            </w:r>
            <w:r>
              <w:rPr>
                <w:rFonts w:hint="eastAsia" w:ascii="宋体" w:hAnsi="宋体" w:eastAsia="宋体" w:cs="宋体"/>
                <w:color w:val="auto"/>
                <w:spacing w:val="-1"/>
                <w:sz w:val="21"/>
                <w:szCs w:val="21"/>
              </w:rPr>
              <w:t>文件实质</w:t>
            </w:r>
            <w:r>
              <w:rPr>
                <w:rFonts w:hint="eastAsia" w:ascii="宋体" w:hAnsi="宋体" w:eastAsia="宋体" w:cs="宋体"/>
                <w:color w:val="auto"/>
                <w:spacing w:val="-2"/>
                <w:sz w:val="21"/>
                <w:szCs w:val="21"/>
              </w:rPr>
              <w:t>性要求</w:t>
            </w:r>
            <w:r>
              <w:rPr>
                <w:rFonts w:hint="eastAsia" w:ascii="宋体" w:hAnsi="宋体" w:eastAsia="宋体" w:cs="宋体"/>
                <w:color w:val="auto"/>
                <w:spacing w:val="-1"/>
                <w:sz w:val="21"/>
                <w:szCs w:val="21"/>
              </w:rPr>
              <w:t>和条</w:t>
            </w:r>
            <w:r>
              <w:rPr>
                <w:rFonts w:hint="eastAsia" w:ascii="宋体" w:hAnsi="宋体" w:eastAsia="宋体" w:cs="宋体"/>
                <w:color w:val="auto"/>
                <w:sz w:val="21"/>
                <w:szCs w:val="21"/>
              </w:rPr>
              <w:t>件</w:t>
            </w:r>
          </w:p>
        </w:tc>
        <w:tc>
          <w:tcPr>
            <w:tcW w:w="2920" w:type="dxa"/>
            <w:noWrap w:val="0"/>
            <w:vAlign w:val="top"/>
          </w:tcPr>
          <w:p>
            <w:pPr>
              <w:spacing w:before="153" w:line="274" w:lineRule="auto"/>
              <w:ind w:right="19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审核是否满</w:t>
            </w:r>
            <w:r>
              <w:rPr>
                <w:rFonts w:hint="eastAsia" w:ascii="宋体" w:hAnsi="宋体" w:eastAsia="宋体" w:cs="宋体"/>
                <w:color w:val="auto"/>
                <w:spacing w:val="-1"/>
                <w:sz w:val="21"/>
                <w:szCs w:val="21"/>
              </w:rPr>
              <w:t>足招标文件实质</w:t>
            </w:r>
            <w:r>
              <w:rPr>
                <w:rFonts w:hint="eastAsia" w:ascii="宋体" w:hAnsi="宋体" w:eastAsia="宋体" w:cs="宋体"/>
                <w:color w:val="auto"/>
                <w:spacing w:val="-13"/>
                <w:sz w:val="21"/>
                <w:szCs w:val="21"/>
              </w:rPr>
              <w:t>性</w:t>
            </w:r>
            <w:r>
              <w:rPr>
                <w:rFonts w:hint="eastAsia" w:ascii="宋体" w:hAnsi="宋体" w:eastAsia="宋体" w:cs="宋体"/>
                <w:color w:val="auto"/>
                <w:spacing w:val="-8"/>
                <w:sz w:val="21"/>
                <w:szCs w:val="21"/>
              </w:rPr>
              <w:t>要求和条件； 投标内容的</w:t>
            </w:r>
            <w:r>
              <w:rPr>
                <w:rFonts w:hint="eastAsia" w:ascii="宋体" w:hAnsi="宋体" w:eastAsia="宋体" w:cs="宋体"/>
                <w:color w:val="auto"/>
                <w:spacing w:val="-1"/>
                <w:sz w:val="21"/>
                <w:szCs w:val="21"/>
              </w:rPr>
              <w:t>技术方案</w:t>
            </w:r>
            <w:r>
              <w:rPr>
                <w:rFonts w:hint="eastAsia" w:ascii="宋体" w:hAnsi="宋体" w:eastAsia="宋体" w:cs="宋体"/>
                <w:color w:val="auto"/>
                <w:sz w:val="21"/>
                <w:szCs w:val="21"/>
              </w:rPr>
              <w:t>达不到招标文件要</w:t>
            </w:r>
            <w:r>
              <w:rPr>
                <w:rFonts w:hint="eastAsia" w:ascii="宋体" w:hAnsi="宋体" w:eastAsia="宋体" w:cs="宋体"/>
                <w:color w:val="auto"/>
                <w:spacing w:val="-1"/>
                <w:sz w:val="21"/>
                <w:szCs w:val="21"/>
              </w:rPr>
              <w:t>求，降低</w:t>
            </w:r>
            <w:r>
              <w:rPr>
                <w:rFonts w:hint="eastAsia" w:ascii="宋体" w:hAnsi="宋体" w:eastAsia="宋体" w:cs="宋体"/>
                <w:color w:val="auto"/>
                <w:sz w:val="21"/>
                <w:szCs w:val="21"/>
              </w:rPr>
              <w:t>了质量或影响项目</w:t>
            </w:r>
            <w:r>
              <w:rPr>
                <w:rFonts w:hint="eastAsia" w:ascii="宋体" w:hAnsi="宋体" w:eastAsia="宋体" w:cs="宋体"/>
                <w:color w:val="auto"/>
                <w:spacing w:val="-13"/>
                <w:sz w:val="21"/>
                <w:szCs w:val="21"/>
              </w:rPr>
              <w:t>进</w:t>
            </w:r>
            <w:r>
              <w:rPr>
                <w:rFonts w:hint="eastAsia" w:ascii="宋体" w:hAnsi="宋体" w:eastAsia="宋体" w:cs="宋体"/>
                <w:color w:val="auto"/>
                <w:spacing w:val="-8"/>
                <w:sz w:val="21"/>
                <w:szCs w:val="21"/>
              </w:rPr>
              <w:t>度，评委会二分之一以上</w:t>
            </w:r>
            <w:r>
              <w:rPr>
                <w:rFonts w:hint="eastAsia" w:ascii="宋体" w:hAnsi="宋体" w:eastAsia="宋体" w:cs="宋体"/>
                <w:color w:val="auto"/>
                <w:spacing w:val="-1"/>
                <w:sz w:val="21"/>
                <w:szCs w:val="21"/>
              </w:rPr>
              <w:t>专家认为</w:t>
            </w:r>
            <w:r>
              <w:rPr>
                <w:rFonts w:hint="eastAsia" w:ascii="宋体" w:hAnsi="宋体" w:eastAsia="宋体" w:cs="宋体"/>
                <w:color w:val="auto"/>
                <w:sz w:val="21"/>
                <w:szCs w:val="21"/>
              </w:rPr>
              <w:t>项目实施服务方案</w:t>
            </w:r>
            <w:r>
              <w:rPr>
                <w:rFonts w:hint="eastAsia" w:ascii="宋体" w:hAnsi="宋体" w:eastAsia="宋体" w:cs="宋体"/>
                <w:color w:val="auto"/>
                <w:spacing w:val="-1"/>
                <w:sz w:val="21"/>
                <w:szCs w:val="21"/>
              </w:rPr>
              <w:t>不满足招</w:t>
            </w:r>
            <w:r>
              <w:rPr>
                <w:rFonts w:hint="eastAsia" w:ascii="宋体" w:hAnsi="宋体" w:eastAsia="宋体" w:cs="宋体"/>
                <w:color w:val="auto"/>
                <w:sz w:val="21"/>
                <w:szCs w:val="21"/>
              </w:rPr>
              <w:t>标人需求的予以否</w:t>
            </w:r>
            <w:r>
              <w:rPr>
                <w:rFonts w:hint="eastAsia" w:ascii="宋体" w:hAnsi="宋体" w:eastAsia="宋体" w:cs="宋体"/>
                <w:color w:val="auto"/>
                <w:spacing w:val="-11"/>
                <w:sz w:val="21"/>
                <w:szCs w:val="21"/>
              </w:rPr>
              <w:t>决。</w:t>
            </w:r>
          </w:p>
        </w:tc>
        <w:tc>
          <w:tcPr>
            <w:tcW w:w="3640" w:type="dxa"/>
            <w:noWrap w:val="0"/>
            <w:vAlign w:val="top"/>
          </w:tcPr>
          <w:p>
            <w:pPr>
              <w:jc w:val="center"/>
              <w:rPr>
                <w:rFonts w:hint="eastAsia" w:ascii="宋体" w:hAnsi="宋体" w:eastAsia="宋体" w:cs="宋体"/>
                <w:color w:val="auto"/>
                <w:sz w:val="21"/>
              </w:rPr>
            </w:pPr>
          </w:p>
        </w:tc>
        <w:tc>
          <w:tcPr>
            <w:tcW w:w="743" w:type="dxa"/>
            <w:noWrap w:val="0"/>
            <w:vAlign w:val="top"/>
          </w:tcPr>
          <w:p>
            <w:pPr>
              <w:jc w:val="cente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79" w:type="dxa"/>
            <w:vMerge w:val="continue"/>
            <w:tcBorders>
              <w:top w:val="nil"/>
              <w:bottom w:val="nil"/>
            </w:tcBorders>
            <w:noWrap w:val="0"/>
            <w:vAlign w:val="top"/>
          </w:tcPr>
          <w:p>
            <w:pPr>
              <w:jc w:val="center"/>
              <w:rPr>
                <w:rFonts w:hint="eastAsia" w:ascii="宋体" w:hAnsi="宋体" w:eastAsia="宋体" w:cs="宋体"/>
                <w:color w:val="auto"/>
                <w:sz w:val="21"/>
              </w:rPr>
            </w:pPr>
          </w:p>
        </w:tc>
        <w:tc>
          <w:tcPr>
            <w:tcW w:w="1258" w:type="dxa"/>
            <w:noWrap w:val="0"/>
            <w:vAlign w:val="top"/>
          </w:tcPr>
          <w:p>
            <w:pPr>
              <w:spacing w:before="305" w:line="221" w:lineRule="auto"/>
              <w:ind w:left="209"/>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合</w:t>
            </w:r>
            <w:r>
              <w:rPr>
                <w:rFonts w:hint="eastAsia" w:ascii="宋体" w:hAnsi="宋体" w:eastAsia="宋体" w:cs="宋体"/>
                <w:color w:val="auto"/>
                <w:spacing w:val="-1"/>
                <w:sz w:val="21"/>
                <w:szCs w:val="21"/>
              </w:rPr>
              <w:t>理性审核</w:t>
            </w:r>
          </w:p>
        </w:tc>
        <w:tc>
          <w:tcPr>
            <w:tcW w:w="2920" w:type="dxa"/>
            <w:noWrap w:val="0"/>
            <w:vAlign w:val="top"/>
          </w:tcPr>
          <w:p>
            <w:pPr>
              <w:spacing w:before="149" w:line="287" w:lineRule="auto"/>
              <w:ind w:right="19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审核是否含</w:t>
            </w:r>
            <w:r>
              <w:rPr>
                <w:rFonts w:hint="eastAsia" w:ascii="宋体" w:hAnsi="宋体" w:eastAsia="宋体" w:cs="宋体"/>
                <w:color w:val="auto"/>
                <w:spacing w:val="-1"/>
                <w:sz w:val="21"/>
                <w:szCs w:val="21"/>
              </w:rPr>
              <w:t>有采购人不能接</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受的附</w:t>
            </w:r>
            <w:r>
              <w:rPr>
                <w:rFonts w:hint="eastAsia" w:ascii="宋体" w:hAnsi="宋体" w:eastAsia="宋体" w:cs="宋体"/>
                <w:color w:val="auto"/>
                <w:spacing w:val="-1"/>
                <w:sz w:val="21"/>
                <w:szCs w:val="21"/>
              </w:rPr>
              <w:t>加条件</w:t>
            </w:r>
          </w:p>
        </w:tc>
        <w:tc>
          <w:tcPr>
            <w:tcW w:w="3640" w:type="dxa"/>
            <w:noWrap w:val="0"/>
            <w:vAlign w:val="top"/>
          </w:tcPr>
          <w:p>
            <w:pPr>
              <w:jc w:val="center"/>
              <w:rPr>
                <w:rFonts w:hint="eastAsia" w:ascii="宋体" w:hAnsi="宋体" w:eastAsia="宋体" w:cs="宋体"/>
                <w:color w:val="auto"/>
                <w:sz w:val="21"/>
              </w:rPr>
            </w:pPr>
          </w:p>
        </w:tc>
        <w:tc>
          <w:tcPr>
            <w:tcW w:w="743" w:type="dxa"/>
            <w:noWrap w:val="0"/>
            <w:vAlign w:val="top"/>
          </w:tcPr>
          <w:p>
            <w:pPr>
              <w:jc w:val="cente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7" w:hRule="atLeast"/>
        </w:trPr>
        <w:tc>
          <w:tcPr>
            <w:tcW w:w="1179" w:type="dxa"/>
            <w:vMerge w:val="continue"/>
            <w:tcBorders>
              <w:top w:val="nil"/>
            </w:tcBorders>
            <w:noWrap w:val="0"/>
            <w:vAlign w:val="top"/>
          </w:tcPr>
          <w:p>
            <w:pPr>
              <w:jc w:val="center"/>
              <w:rPr>
                <w:rFonts w:hint="eastAsia" w:ascii="宋体" w:hAnsi="宋体" w:eastAsia="宋体" w:cs="宋体"/>
                <w:color w:val="auto"/>
                <w:sz w:val="21"/>
              </w:rPr>
            </w:pPr>
          </w:p>
        </w:tc>
        <w:tc>
          <w:tcPr>
            <w:tcW w:w="1258" w:type="dxa"/>
            <w:noWrap w:val="0"/>
            <w:vAlign w:val="top"/>
          </w:tcPr>
          <w:p>
            <w:pPr>
              <w:spacing w:line="394" w:lineRule="auto"/>
              <w:jc w:val="center"/>
              <w:rPr>
                <w:rFonts w:hint="eastAsia" w:ascii="宋体" w:hAnsi="宋体" w:eastAsia="宋体" w:cs="宋体"/>
                <w:color w:val="auto"/>
                <w:sz w:val="21"/>
              </w:rPr>
            </w:pPr>
          </w:p>
          <w:p>
            <w:pPr>
              <w:spacing w:before="68" w:line="221" w:lineRule="auto"/>
              <w:ind w:left="207"/>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诚实性审</w:t>
            </w:r>
            <w:r>
              <w:rPr>
                <w:rFonts w:hint="eastAsia" w:ascii="宋体" w:hAnsi="宋体" w:eastAsia="宋体" w:cs="宋体"/>
                <w:color w:val="auto"/>
                <w:sz w:val="21"/>
                <w:szCs w:val="21"/>
              </w:rPr>
              <w:t>核</w:t>
            </w:r>
          </w:p>
        </w:tc>
        <w:tc>
          <w:tcPr>
            <w:tcW w:w="2920" w:type="dxa"/>
            <w:noWrap w:val="0"/>
            <w:vAlign w:val="top"/>
          </w:tcPr>
          <w:p>
            <w:pPr>
              <w:spacing w:before="153" w:line="274" w:lineRule="auto"/>
              <w:ind w:right="19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审核是否提</w:t>
            </w:r>
            <w:r>
              <w:rPr>
                <w:rFonts w:hint="eastAsia" w:ascii="宋体" w:hAnsi="宋体" w:eastAsia="宋体" w:cs="宋体"/>
                <w:color w:val="auto"/>
                <w:spacing w:val="-1"/>
                <w:sz w:val="21"/>
                <w:szCs w:val="21"/>
              </w:rPr>
              <w:t>供虚假证明、虚</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假资</w:t>
            </w:r>
            <w:r>
              <w:rPr>
                <w:rFonts w:hint="eastAsia" w:ascii="宋体" w:hAnsi="宋体" w:eastAsia="宋体" w:cs="宋体"/>
                <w:color w:val="auto"/>
                <w:spacing w:val="-4"/>
                <w:sz w:val="21"/>
                <w:szCs w:val="21"/>
              </w:rPr>
              <w:t>质、虚假业绩、授权；</w:t>
            </w:r>
            <w:r>
              <w:rPr>
                <w:rFonts w:hint="eastAsia" w:ascii="宋体" w:hAnsi="宋体" w:eastAsia="宋体" w:cs="宋体"/>
                <w:color w:val="auto"/>
                <w:spacing w:val="-2"/>
                <w:sz w:val="21"/>
                <w:szCs w:val="21"/>
              </w:rPr>
              <w:t>对提供虚假的予以否</w:t>
            </w:r>
            <w:r>
              <w:rPr>
                <w:rFonts w:hint="eastAsia" w:ascii="宋体" w:hAnsi="宋体" w:eastAsia="宋体" w:cs="宋体"/>
                <w:color w:val="auto"/>
                <w:spacing w:val="-1"/>
                <w:sz w:val="21"/>
                <w:szCs w:val="21"/>
              </w:rPr>
              <w:t>决。</w:t>
            </w:r>
          </w:p>
        </w:tc>
        <w:tc>
          <w:tcPr>
            <w:tcW w:w="3640" w:type="dxa"/>
            <w:noWrap w:val="0"/>
            <w:vAlign w:val="top"/>
          </w:tcPr>
          <w:p>
            <w:pPr>
              <w:jc w:val="center"/>
              <w:rPr>
                <w:rFonts w:hint="eastAsia" w:ascii="宋体" w:hAnsi="宋体" w:eastAsia="宋体" w:cs="宋体"/>
                <w:color w:val="auto"/>
                <w:sz w:val="21"/>
              </w:rPr>
            </w:pPr>
          </w:p>
        </w:tc>
        <w:tc>
          <w:tcPr>
            <w:tcW w:w="743" w:type="dxa"/>
            <w:noWrap w:val="0"/>
            <w:vAlign w:val="top"/>
          </w:tcPr>
          <w:p>
            <w:pPr>
              <w:jc w:val="cente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trPr>
        <w:tc>
          <w:tcPr>
            <w:tcW w:w="2437" w:type="dxa"/>
            <w:gridSpan w:val="2"/>
            <w:tcBorders>
              <w:bottom w:val="single" w:color="auto" w:sz="4" w:space="0"/>
            </w:tcBorders>
            <w:noWrap w:val="0"/>
            <w:vAlign w:val="top"/>
          </w:tcPr>
          <w:p>
            <w:pPr>
              <w:spacing w:before="150" w:line="221" w:lineRule="auto"/>
              <w:ind w:left="802"/>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评分因素</w:t>
            </w:r>
          </w:p>
        </w:tc>
        <w:tc>
          <w:tcPr>
            <w:tcW w:w="2920" w:type="dxa"/>
            <w:tcBorders>
              <w:bottom w:val="single" w:color="auto" w:sz="4" w:space="0"/>
            </w:tcBorders>
            <w:noWrap w:val="0"/>
            <w:vAlign w:val="top"/>
          </w:tcPr>
          <w:p>
            <w:pPr>
              <w:spacing w:before="151" w:line="221" w:lineRule="auto"/>
              <w:ind w:left="1149"/>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评分点</w:t>
            </w:r>
          </w:p>
        </w:tc>
        <w:tc>
          <w:tcPr>
            <w:tcW w:w="3640" w:type="dxa"/>
            <w:noWrap w:val="0"/>
            <w:vAlign w:val="top"/>
          </w:tcPr>
          <w:p>
            <w:pPr>
              <w:spacing w:before="151" w:line="221" w:lineRule="auto"/>
              <w:ind w:left="1289"/>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评分标准</w:t>
            </w:r>
          </w:p>
        </w:tc>
        <w:tc>
          <w:tcPr>
            <w:tcW w:w="743" w:type="dxa"/>
            <w:noWrap w:val="0"/>
            <w:vAlign w:val="top"/>
          </w:tcPr>
          <w:p>
            <w:pPr>
              <w:spacing w:before="150" w:line="221" w:lineRule="auto"/>
              <w:ind w:left="287"/>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分</w:t>
            </w:r>
            <w:r>
              <w:rPr>
                <w:rFonts w:hint="eastAsia" w:ascii="宋体" w:hAnsi="宋体" w:eastAsia="宋体" w:cs="宋体"/>
                <w:color w:val="auto"/>
                <w:spacing w:val="-2"/>
                <w:sz w:val="21"/>
                <w:szCs w:val="21"/>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79" w:type="dxa"/>
            <w:vMerge w:val="restart"/>
            <w:tcBorders>
              <w:top w:val="single" w:color="auto" w:sz="4" w:space="0"/>
              <w:left w:val="single" w:color="auto" w:sz="4" w:space="0"/>
              <w:right w:val="single" w:color="auto" w:sz="4" w:space="0"/>
            </w:tcBorders>
            <w:noWrap w:val="0"/>
            <w:vAlign w:val="top"/>
          </w:tcPr>
          <w:p>
            <w:pPr>
              <w:spacing w:line="269" w:lineRule="auto"/>
              <w:jc w:val="center"/>
              <w:rPr>
                <w:rFonts w:hint="eastAsia" w:ascii="宋体" w:hAnsi="宋体" w:eastAsia="宋体" w:cs="宋体"/>
                <w:color w:val="auto"/>
                <w:sz w:val="21"/>
                <w:highlight w:val="none"/>
              </w:rPr>
            </w:pPr>
          </w:p>
          <w:p>
            <w:pPr>
              <w:spacing w:line="270" w:lineRule="auto"/>
              <w:jc w:val="center"/>
              <w:rPr>
                <w:rFonts w:hint="eastAsia" w:ascii="宋体" w:hAnsi="宋体" w:eastAsia="宋体" w:cs="宋体"/>
                <w:color w:val="auto"/>
                <w:sz w:val="21"/>
                <w:highlight w:val="none"/>
              </w:rPr>
            </w:pPr>
          </w:p>
          <w:p>
            <w:pPr>
              <w:spacing w:before="69" w:line="288" w:lineRule="auto"/>
              <w:ind w:right="169"/>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详</w:t>
            </w:r>
            <w:r>
              <w:rPr>
                <w:rFonts w:hint="eastAsia" w:ascii="宋体" w:hAnsi="宋体" w:eastAsia="宋体" w:cs="宋体"/>
                <w:color w:val="auto"/>
                <w:spacing w:val="-2"/>
                <w:sz w:val="21"/>
                <w:szCs w:val="21"/>
                <w:highlight w:val="none"/>
              </w:rPr>
              <w:t>细评</w:t>
            </w:r>
            <w:r>
              <w:rPr>
                <w:rFonts w:hint="eastAsia" w:ascii="宋体" w:hAnsi="宋体" w:eastAsia="宋体" w:cs="宋体"/>
                <w:color w:val="auto"/>
                <w:sz w:val="21"/>
                <w:szCs w:val="21"/>
                <w:highlight w:val="none"/>
              </w:rPr>
              <w:t>审</w:t>
            </w:r>
          </w:p>
        </w:tc>
        <w:tc>
          <w:tcPr>
            <w:tcW w:w="1258" w:type="dxa"/>
            <w:vMerge w:val="restart"/>
            <w:tcBorders>
              <w:top w:val="single" w:color="auto" w:sz="4" w:space="0"/>
              <w:left w:val="single" w:color="auto" w:sz="4" w:space="0"/>
              <w:bottom w:val="single" w:color="auto" w:sz="4" w:space="0"/>
              <w:right w:val="single" w:color="auto" w:sz="4" w:space="0"/>
            </w:tcBorders>
            <w:noWrap w:val="0"/>
            <w:vAlign w:val="top"/>
          </w:tcPr>
          <w:p>
            <w:pPr>
              <w:spacing w:line="269" w:lineRule="auto"/>
              <w:jc w:val="center"/>
              <w:rPr>
                <w:rFonts w:hint="eastAsia" w:ascii="宋体" w:hAnsi="宋体" w:eastAsia="宋体" w:cs="宋体"/>
                <w:color w:val="auto"/>
                <w:sz w:val="21"/>
                <w:highlight w:val="none"/>
              </w:rPr>
            </w:pPr>
          </w:p>
          <w:p>
            <w:pPr>
              <w:spacing w:line="270" w:lineRule="auto"/>
              <w:jc w:val="center"/>
              <w:rPr>
                <w:rFonts w:hint="eastAsia" w:ascii="宋体" w:hAnsi="宋体" w:eastAsia="宋体" w:cs="宋体"/>
                <w:color w:val="auto"/>
                <w:sz w:val="21"/>
                <w:highlight w:val="none"/>
              </w:rPr>
            </w:pPr>
          </w:p>
          <w:p>
            <w:pPr>
              <w:spacing w:before="69" w:line="288" w:lineRule="auto"/>
              <w:ind w:right="202"/>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商务标评</w:t>
            </w:r>
            <w:r>
              <w:rPr>
                <w:rFonts w:hint="eastAsia" w:ascii="宋体" w:hAnsi="宋体" w:eastAsia="宋体" w:cs="宋体"/>
                <w:color w:val="auto"/>
                <w:spacing w:val="-1"/>
                <w:sz w:val="21"/>
                <w:szCs w:val="21"/>
                <w:highlight w:val="none"/>
              </w:rPr>
              <w:t>议</w:t>
            </w: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27"/>
                <w:sz w:val="21"/>
                <w:szCs w:val="21"/>
                <w:highlight w:val="none"/>
                <w:lang w:val="en-US" w:eastAsia="zh-CN"/>
              </w:rPr>
              <w:t>16</w:t>
            </w:r>
            <w:r>
              <w:rPr>
                <w:rFonts w:hint="eastAsia" w:ascii="宋体" w:hAnsi="宋体" w:eastAsia="宋体" w:cs="宋体"/>
                <w:color w:val="auto"/>
                <w:spacing w:val="27"/>
                <w:sz w:val="21"/>
                <w:szCs w:val="21"/>
                <w:highlight w:val="none"/>
              </w:rPr>
              <w:t>.00)分</w:t>
            </w: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宋体" w:hAnsi="宋体" w:eastAsia="宋体" w:cs="宋体"/>
                <w:color w:val="auto"/>
                <w:sz w:val="21"/>
                <w:highlight w:val="none"/>
              </w:rPr>
            </w:pPr>
          </w:p>
          <w:p>
            <w:pPr>
              <w:spacing w:before="69" w:line="221" w:lineRule="auto"/>
              <w:ind w:firstLine="618" w:firstLineChars="3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服务保障能力情况</w:t>
            </w:r>
          </w:p>
        </w:tc>
        <w:tc>
          <w:tcPr>
            <w:tcW w:w="3640" w:type="dxa"/>
            <w:tcBorders>
              <w:left w:val="single" w:color="auto" w:sz="4" w:space="0"/>
            </w:tcBorders>
            <w:noWrap w:val="0"/>
            <w:vAlign w:val="top"/>
          </w:tcPr>
          <w:p>
            <w:pPr>
              <w:spacing w:before="62" w:line="219"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1、服务安全保障措施科学可行的8-12分，服务安全保障措施基本科学可行的4-7分，服务安全保障措施有明显欠缺科学可行的0-3分。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tcBorders>
              <w:top w:val="single" w:color="auto" w:sz="4" w:space="0"/>
              <w:bottom w:val="single" w:color="auto" w:sz="4" w:space="0"/>
            </w:tcBorders>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line="275" w:lineRule="auto"/>
              <w:jc w:val="center"/>
              <w:rPr>
                <w:rFonts w:hint="eastAsia" w:ascii="宋体" w:hAnsi="宋体" w:eastAsia="宋体" w:cs="宋体"/>
                <w:color w:val="auto"/>
                <w:sz w:val="21"/>
                <w:highlight w:val="none"/>
              </w:rPr>
            </w:pPr>
          </w:p>
          <w:p>
            <w:pPr>
              <w:spacing w:before="68"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财务</w:t>
            </w:r>
            <w:r>
              <w:rPr>
                <w:rFonts w:hint="eastAsia" w:ascii="宋体" w:hAnsi="宋体" w:eastAsia="宋体" w:cs="宋体"/>
                <w:color w:val="auto"/>
                <w:spacing w:val="-1"/>
                <w:sz w:val="21"/>
                <w:szCs w:val="21"/>
                <w:highlight w:val="none"/>
              </w:rPr>
              <w:t>状况</w:t>
            </w:r>
          </w:p>
        </w:tc>
        <w:tc>
          <w:tcPr>
            <w:tcW w:w="3640" w:type="dxa"/>
            <w:noWrap w:val="0"/>
            <w:vAlign w:val="top"/>
          </w:tcPr>
          <w:p>
            <w:pPr>
              <w:spacing w:before="154" w:line="221"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lang w:val="en-US" w:eastAsia="zh-CN"/>
              </w:rPr>
              <w:t>2、</w:t>
            </w: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3"/>
                <w:sz w:val="21"/>
                <w:szCs w:val="21"/>
                <w:highlight w:val="none"/>
              </w:rPr>
              <w:t>标人近三年2019 年1月1日</w:t>
            </w:r>
            <w:r>
              <w:rPr>
                <w:rFonts w:hint="eastAsia" w:ascii="宋体" w:hAnsi="宋体" w:eastAsia="宋体" w:cs="宋体"/>
                <w:color w:val="auto"/>
                <w:spacing w:val="-12"/>
                <w:sz w:val="21"/>
                <w:szCs w:val="21"/>
                <w:highlight w:val="none"/>
              </w:rPr>
              <w:t>—2021年 12月31日提供经审计的</w:t>
            </w:r>
            <w:r>
              <w:rPr>
                <w:rFonts w:hint="eastAsia" w:ascii="宋体" w:hAnsi="宋体" w:eastAsia="宋体" w:cs="宋体"/>
                <w:color w:val="auto"/>
                <w:spacing w:val="-18"/>
                <w:sz w:val="21"/>
                <w:szCs w:val="21"/>
                <w:highlight w:val="none"/>
              </w:rPr>
              <w:t>财</w:t>
            </w:r>
            <w:r>
              <w:rPr>
                <w:rFonts w:hint="eastAsia" w:ascii="宋体" w:hAnsi="宋体" w:eastAsia="宋体" w:cs="宋体"/>
                <w:color w:val="auto"/>
                <w:spacing w:val="-9"/>
                <w:sz w:val="21"/>
                <w:szCs w:val="21"/>
                <w:highlight w:val="none"/>
              </w:rPr>
              <w:t>务报表或报告复印件，</w:t>
            </w:r>
            <w:r>
              <w:rPr>
                <w:rFonts w:hint="eastAsia" w:ascii="宋体" w:hAnsi="宋体" w:eastAsia="宋体" w:cs="宋体"/>
                <w:color w:val="auto"/>
                <w:spacing w:val="-9"/>
                <w:sz w:val="21"/>
                <w:szCs w:val="21"/>
                <w:highlight w:val="none"/>
                <w:lang w:eastAsia="zh-CN"/>
              </w:rPr>
              <w:t>（新企业可不提供，新企业需提供财务报表）财务状况良好，无负债等情况</w:t>
            </w:r>
            <w:r>
              <w:rPr>
                <w:rFonts w:hint="eastAsia" w:ascii="宋体" w:hAnsi="宋体" w:eastAsia="宋体" w:cs="宋体"/>
                <w:color w:val="auto"/>
                <w:spacing w:val="-9"/>
                <w:sz w:val="21"/>
                <w:szCs w:val="21"/>
                <w:highlight w:val="none"/>
              </w:rPr>
              <w:t>得 0-</w:t>
            </w:r>
            <w:r>
              <w:rPr>
                <w:rFonts w:hint="eastAsia" w:ascii="宋体" w:hAnsi="宋体" w:eastAsia="宋体" w:cs="宋体"/>
                <w:color w:val="auto"/>
                <w:spacing w:val="-9"/>
                <w:sz w:val="21"/>
                <w:szCs w:val="21"/>
                <w:highlight w:val="none"/>
                <w:lang w:val="en-US" w:eastAsia="zh-CN"/>
              </w:rPr>
              <w:t>4</w:t>
            </w:r>
            <w:r>
              <w:rPr>
                <w:rFonts w:hint="eastAsia" w:ascii="宋体" w:hAnsi="宋体" w:eastAsia="宋体" w:cs="宋体"/>
                <w:color w:val="auto"/>
                <w:spacing w:val="-10"/>
                <w:sz w:val="21"/>
                <w:szCs w:val="21"/>
                <w:highlight w:val="none"/>
              </w:rPr>
              <w:t>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restart"/>
            <w:tcBorders>
              <w:top w:val="single" w:color="auto" w:sz="4" w:space="0"/>
            </w:tcBorders>
            <w:noWrap w:val="0"/>
            <w:vAlign w:val="top"/>
          </w:tcPr>
          <w:p>
            <w:pPr>
              <w:jc w:val="center"/>
              <w:rPr>
                <w:rFonts w:hint="eastAsia" w:ascii="宋体" w:hAnsi="宋体" w:eastAsia="宋体" w:cs="宋体"/>
                <w:color w:val="auto"/>
                <w:spacing w:val="-2"/>
                <w:sz w:val="21"/>
                <w:szCs w:val="21"/>
                <w:highlight w:val="none"/>
              </w:rPr>
            </w:pPr>
          </w:p>
          <w:p>
            <w:pPr>
              <w:jc w:val="center"/>
              <w:rPr>
                <w:rFonts w:hint="eastAsia" w:ascii="宋体" w:hAnsi="宋体" w:eastAsia="宋体" w:cs="宋体"/>
                <w:color w:val="auto"/>
                <w:spacing w:val="-2"/>
                <w:sz w:val="21"/>
                <w:szCs w:val="21"/>
                <w:highlight w:val="none"/>
              </w:rPr>
            </w:pPr>
          </w:p>
          <w:p>
            <w:pPr>
              <w:jc w:val="center"/>
              <w:rPr>
                <w:rFonts w:hint="eastAsia" w:ascii="宋体" w:hAnsi="宋体" w:eastAsia="宋体" w:cs="宋体"/>
                <w:color w:val="auto"/>
                <w:spacing w:val="-2"/>
                <w:sz w:val="21"/>
                <w:szCs w:val="21"/>
                <w:highlight w:val="none"/>
              </w:rPr>
            </w:pPr>
          </w:p>
          <w:p>
            <w:pPr>
              <w:jc w:val="center"/>
              <w:rPr>
                <w:rFonts w:hint="eastAsia" w:ascii="宋体" w:hAnsi="宋体" w:eastAsia="宋体" w:cs="宋体"/>
                <w:color w:val="auto"/>
                <w:sz w:val="21"/>
                <w:highlight w:val="none"/>
              </w:rPr>
            </w:pPr>
            <w:r>
              <w:rPr>
                <w:rFonts w:hint="eastAsia" w:ascii="宋体" w:hAnsi="宋体" w:eastAsia="宋体" w:cs="宋体"/>
                <w:color w:val="auto"/>
                <w:spacing w:val="-2"/>
                <w:sz w:val="21"/>
                <w:szCs w:val="21"/>
                <w:highlight w:val="none"/>
              </w:rPr>
              <w:t>技</w:t>
            </w:r>
            <w:r>
              <w:rPr>
                <w:rFonts w:hint="eastAsia" w:ascii="宋体" w:hAnsi="宋体" w:eastAsia="宋体" w:cs="宋体"/>
                <w:color w:val="auto"/>
                <w:spacing w:val="-1"/>
                <w:sz w:val="21"/>
                <w:szCs w:val="21"/>
                <w:highlight w:val="none"/>
              </w:rPr>
              <w:t>术服务评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议</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74</w:t>
            </w:r>
            <w:r>
              <w:rPr>
                <w:rFonts w:hint="eastAsia" w:ascii="宋体" w:hAnsi="宋体" w:eastAsia="宋体" w:cs="宋体"/>
                <w:color w:val="auto"/>
                <w:spacing w:val="10"/>
                <w:sz w:val="21"/>
                <w:szCs w:val="21"/>
                <w:highlight w:val="none"/>
              </w:rPr>
              <w:t>.00)</w:t>
            </w:r>
            <w:r>
              <w:rPr>
                <w:rFonts w:hint="eastAsia" w:ascii="宋体" w:hAnsi="宋体" w:eastAsia="宋体" w:cs="宋体"/>
                <w:color w:val="auto"/>
                <w:sz w:val="21"/>
                <w:szCs w:val="21"/>
                <w:highlight w:val="none"/>
              </w:rPr>
              <w:t>分</w:t>
            </w: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项目管理的前期调研</w:t>
            </w:r>
            <w:r>
              <w:rPr>
                <w:rFonts w:hint="eastAsia" w:ascii="宋体" w:hAnsi="宋体" w:eastAsia="宋体" w:cs="宋体"/>
                <w:color w:val="auto"/>
                <w:sz w:val="21"/>
                <w:szCs w:val="21"/>
                <w:highlight w:val="none"/>
              </w:rPr>
              <w:t>及总体</w:t>
            </w:r>
            <w:r>
              <w:rPr>
                <w:rFonts w:hint="eastAsia" w:ascii="宋体" w:hAnsi="宋体" w:eastAsia="宋体" w:cs="宋体"/>
                <w:color w:val="auto"/>
                <w:spacing w:val="-3"/>
                <w:sz w:val="21"/>
                <w:szCs w:val="21"/>
                <w:highlight w:val="none"/>
              </w:rPr>
              <w:t>设</w:t>
            </w:r>
            <w:r>
              <w:rPr>
                <w:rFonts w:hint="eastAsia" w:ascii="宋体" w:hAnsi="宋体" w:eastAsia="宋体" w:cs="宋体"/>
                <w:color w:val="auto"/>
                <w:spacing w:val="-2"/>
                <w:sz w:val="21"/>
                <w:szCs w:val="21"/>
                <w:highlight w:val="none"/>
              </w:rPr>
              <w:t>想</w:t>
            </w:r>
          </w:p>
        </w:tc>
        <w:tc>
          <w:tcPr>
            <w:tcW w:w="3640" w:type="dxa"/>
            <w:noWrap w:val="0"/>
            <w:vAlign w:val="top"/>
          </w:tcPr>
          <w:p>
            <w:pPr>
              <w:spacing w:before="154" w:line="221" w:lineRule="auto"/>
              <w:jc w:val="both"/>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pacing w:val="-2"/>
                <w:sz w:val="21"/>
                <w:szCs w:val="21"/>
                <w:highlight w:val="none"/>
              </w:rPr>
              <w:t>1、投标人对</w:t>
            </w:r>
            <w:r>
              <w:rPr>
                <w:rFonts w:hint="eastAsia" w:ascii="宋体" w:hAnsi="宋体" w:eastAsia="宋体" w:cs="宋体"/>
                <w:color w:val="auto"/>
                <w:spacing w:val="-1"/>
                <w:sz w:val="21"/>
                <w:szCs w:val="21"/>
                <w:highlight w:val="none"/>
              </w:rPr>
              <w:t>本项目管理的前期调</w:t>
            </w:r>
            <w:r>
              <w:rPr>
                <w:rFonts w:hint="eastAsia" w:ascii="宋体" w:hAnsi="宋体" w:eastAsia="宋体" w:cs="宋体"/>
                <w:color w:val="auto"/>
                <w:spacing w:val="-11"/>
                <w:sz w:val="21"/>
                <w:szCs w:val="21"/>
                <w:highlight w:val="none"/>
              </w:rPr>
              <w:t>研</w:t>
            </w:r>
            <w:r>
              <w:rPr>
                <w:rFonts w:hint="eastAsia" w:ascii="宋体" w:hAnsi="宋体" w:eastAsia="宋体" w:cs="宋体"/>
                <w:color w:val="auto"/>
                <w:spacing w:val="-7"/>
                <w:sz w:val="21"/>
                <w:szCs w:val="21"/>
                <w:highlight w:val="none"/>
              </w:rPr>
              <w:t>及总体设想，包括项目特点分析，项目需求分析，拟采用的管</w:t>
            </w:r>
            <w:r>
              <w:rPr>
                <w:rFonts w:hint="eastAsia" w:ascii="宋体" w:hAnsi="宋体" w:eastAsia="宋体" w:cs="宋体"/>
                <w:color w:val="auto"/>
                <w:spacing w:val="-5"/>
                <w:sz w:val="21"/>
                <w:szCs w:val="21"/>
                <w:highlight w:val="none"/>
              </w:rPr>
              <w:t>理</w:t>
            </w:r>
            <w:r>
              <w:rPr>
                <w:rFonts w:hint="eastAsia" w:ascii="宋体" w:hAnsi="宋体" w:eastAsia="宋体" w:cs="宋体"/>
                <w:color w:val="auto"/>
                <w:spacing w:val="-1"/>
                <w:sz w:val="21"/>
                <w:szCs w:val="21"/>
                <w:highlight w:val="none"/>
              </w:rPr>
              <w:t>模式及</w:t>
            </w:r>
            <w:r>
              <w:rPr>
                <w:rFonts w:hint="eastAsia" w:ascii="宋体" w:hAnsi="宋体" w:eastAsia="宋体" w:cs="宋体"/>
                <w:color w:val="auto"/>
                <w:sz w:val="21"/>
                <w:szCs w:val="21"/>
                <w:highlight w:val="none"/>
              </w:rPr>
              <w:t>服务理念，项目内部管理机</w:t>
            </w:r>
            <w:r>
              <w:rPr>
                <w:rFonts w:hint="eastAsia" w:ascii="宋体" w:hAnsi="宋体" w:eastAsia="宋体" w:cs="宋体"/>
                <w:color w:val="auto"/>
                <w:spacing w:val="-1"/>
                <w:sz w:val="21"/>
                <w:szCs w:val="21"/>
                <w:highlight w:val="none"/>
              </w:rPr>
              <w:t>制，整体运作</w:t>
            </w:r>
            <w:r>
              <w:rPr>
                <w:rFonts w:hint="eastAsia" w:ascii="宋体" w:hAnsi="宋体" w:eastAsia="宋体" w:cs="宋体"/>
                <w:color w:val="auto"/>
                <w:sz w:val="21"/>
                <w:szCs w:val="21"/>
                <w:highlight w:val="none"/>
              </w:rPr>
              <w:t>流程与策划。内容全</w:t>
            </w:r>
            <w:r>
              <w:rPr>
                <w:rFonts w:hint="eastAsia" w:ascii="宋体" w:hAnsi="宋体" w:eastAsia="宋体" w:cs="宋体"/>
                <w:color w:val="auto"/>
                <w:spacing w:val="-1"/>
                <w:sz w:val="21"/>
                <w:szCs w:val="21"/>
                <w:highlight w:val="none"/>
              </w:rPr>
              <w:t>面、描写详细</w:t>
            </w:r>
            <w:r>
              <w:rPr>
                <w:rFonts w:hint="eastAsia" w:ascii="宋体" w:hAnsi="宋体" w:eastAsia="宋体" w:cs="宋体"/>
                <w:color w:val="auto"/>
                <w:sz w:val="21"/>
                <w:szCs w:val="21"/>
                <w:highlight w:val="none"/>
              </w:rPr>
              <w:t>、科学合理、针对性</w:t>
            </w:r>
            <w:r>
              <w:rPr>
                <w:rFonts w:hint="eastAsia" w:ascii="宋体" w:hAnsi="宋体" w:eastAsia="宋体" w:cs="宋体"/>
                <w:color w:val="auto"/>
                <w:spacing w:val="-22"/>
                <w:sz w:val="21"/>
                <w:szCs w:val="21"/>
                <w:highlight w:val="none"/>
              </w:rPr>
              <w:t>强</w:t>
            </w:r>
            <w:r>
              <w:rPr>
                <w:rFonts w:hint="eastAsia" w:ascii="宋体" w:hAnsi="宋体" w:eastAsia="宋体" w:cs="宋体"/>
                <w:color w:val="auto"/>
                <w:spacing w:val="-11"/>
                <w:sz w:val="21"/>
                <w:szCs w:val="21"/>
                <w:highlight w:val="none"/>
              </w:rPr>
              <w:t xml:space="preserve">的得 </w:t>
            </w:r>
            <w:r>
              <w:rPr>
                <w:rFonts w:hint="eastAsia" w:ascii="宋体" w:hAnsi="宋体" w:eastAsia="宋体" w:cs="宋体"/>
                <w:color w:val="auto"/>
                <w:spacing w:val="-11"/>
                <w:sz w:val="21"/>
                <w:szCs w:val="21"/>
                <w:highlight w:val="none"/>
                <w:lang w:val="en-US" w:eastAsia="zh-CN"/>
              </w:rPr>
              <w:t>16</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1"/>
                <w:sz w:val="21"/>
                <w:szCs w:val="21"/>
                <w:highlight w:val="none"/>
                <w:lang w:val="en-US" w:eastAsia="zh-CN"/>
              </w:rPr>
              <w:t>20</w:t>
            </w:r>
            <w:r>
              <w:rPr>
                <w:rFonts w:hint="eastAsia" w:ascii="宋体" w:hAnsi="宋体" w:eastAsia="宋体" w:cs="宋体"/>
                <w:color w:val="auto"/>
                <w:spacing w:val="-11"/>
                <w:sz w:val="21"/>
                <w:szCs w:val="21"/>
                <w:highlight w:val="none"/>
              </w:rPr>
              <w:t xml:space="preserve"> 分；内容全面、描写简</w:t>
            </w:r>
            <w:r>
              <w:rPr>
                <w:rFonts w:hint="eastAsia" w:ascii="宋体" w:hAnsi="宋体" w:eastAsia="宋体" w:cs="宋体"/>
                <w:color w:val="auto"/>
                <w:spacing w:val="-8"/>
                <w:sz w:val="21"/>
                <w:szCs w:val="21"/>
                <w:highlight w:val="none"/>
              </w:rPr>
              <w:t>单</w:t>
            </w:r>
            <w:r>
              <w:rPr>
                <w:rFonts w:hint="eastAsia" w:ascii="宋体" w:hAnsi="宋体" w:eastAsia="宋体" w:cs="宋体"/>
                <w:color w:val="auto"/>
                <w:spacing w:val="-6"/>
                <w:sz w:val="21"/>
                <w:szCs w:val="21"/>
                <w:highlight w:val="none"/>
              </w:rPr>
              <w:t>、针对性一般的得</w:t>
            </w:r>
            <w:r>
              <w:rPr>
                <w:rFonts w:hint="eastAsia" w:ascii="宋体" w:hAnsi="宋体" w:eastAsia="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15</w:t>
            </w:r>
            <w:r>
              <w:rPr>
                <w:rFonts w:hint="eastAsia" w:ascii="宋体" w:hAnsi="宋体" w:eastAsia="宋体" w:cs="宋体"/>
                <w:color w:val="auto"/>
                <w:spacing w:val="-6"/>
                <w:sz w:val="21"/>
                <w:szCs w:val="21"/>
                <w:highlight w:val="none"/>
              </w:rPr>
              <w:t xml:space="preserve"> 分；内容</w:t>
            </w:r>
            <w:r>
              <w:rPr>
                <w:rFonts w:hint="eastAsia" w:ascii="宋体" w:hAnsi="宋体" w:eastAsia="宋体" w:cs="宋体"/>
                <w:color w:val="auto"/>
                <w:spacing w:val="-14"/>
                <w:sz w:val="21"/>
                <w:szCs w:val="21"/>
                <w:highlight w:val="none"/>
              </w:rPr>
              <w:t>不</w:t>
            </w:r>
            <w:r>
              <w:rPr>
                <w:rFonts w:hint="eastAsia" w:ascii="宋体" w:hAnsi="宋体" w:eastAsia="宋体" w:cs="宋体"/>
                <w:color w:val="auto"/>
                <w:spacing w:val="-12"/>
                <w:sz w:val="21"/>
                <w:szCs w:val="21"/>
                <w:highlight w:val="none"/>
              </w:rPr>
              <w:t>全</w:t>
            </w:r>
            <w:r>
              <w:rPr>
                <w:rFonts w:hint="eastAsia" w:ascii="宋体" w:hAnsi="宋体" w:eastAsia="宋体" w:cs="宋体"/>
                <w:color w:val="auto"/>
                <w:spacing w:val="-7"/>
                <w:sz w:val="21"/>
                <w:szCs w:val="21"/>
                <w:highlight w:val="none"/>
              </w:rPr>
              <w:t>、描写简单的得</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 xml:space="preserve"> 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pacing w:val="-13"/>
                <w:sz w:val="21"/>
                <w:szCs w:val="21"/>
                <w:highlight w:val="none"/>
                <w:lang w:val="en-US" w:eastAsia="zh-CN"/>
              </w:rPr>
              <w:t>20</w:t>
            </w:r>
            <w:r>
              <w:rPr>
                <w:rFonts w:hint="eastAsia" w:ascii="宋体" w:hAnsi="宋体" w:eastAsia="宋体" w:cs="宋体"/>
                <w:color w:val="auto"/>
                <w:spacing w:val="-10"/>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工作内容</w:t>
            </w:r>
            <w:r>
              <w:rPr>
                <w:rFonts w:hint="eastAsia" w:ascii="宋体" w:hAnsi="宋体" w:eastAsia="宋体" w:cs="宋体"/>
                <w:color w:val="auto"/>
                <w:sz w:val="21"/>
                <w:szCs w:val="21"/>
                <w:highlight w:val="none"/>
              </w:rPr>
              <w:t>、工作标准、</w:t>
            </w:r>
            <w:r>
              <w:rPr>
                <w:rFonts w:hint="eastAsia" w:ascii="宋体" w:hAnsi="宋体" w:eastAsia="宋体" w:cs="宋体"/>
                <w:color w:val="auto"/>
                <w:spacing w:val="-1"/>
                <w:sz w:val="21"/>
                <w:szCs w:val="21"/>
                <w:highlight w:val="none"/>
              </w:rPr>
              <w:t>实施计划、管理制度等服</w:t>
            </w:r>
            <w:r>
              <w:rPr>
                <w:rFonts w:hint="eastAsia" w:ascii="宋体" w:hAnsi="宋体" w:eastAsia="宋体" w:cs="宋体"/>
                <w:color w:val="auto"/>
                <w:sz w:val="21"/>
                <w:szCs w:val="21"/>
                <w:highlight w:val="none"/>
              </w:rPr>
              <w:t xml:space="preserve">务 </w:t>
            </w:r>
            <w:r>
              <w:rPr>
                <w:rFonts w:hint="eastAsia" w:ascii="宋体" w:hAnsi="宋体" w:eastAsia="宋体" w:cs="宋体"/>
                <w:color w:val="auto"/>
                <w:spacing w:val="-2"/>
                <w:sz w:val="21"/>
                <w:szCs w:val="21"/>
                <w:highlight w:val="none"/>
              </w:rPr>
              <w:t>方案</w:t>
            </w:r>
          </w:p>
        </w:tc>
        <w:tc>
          <w:tcPr>
            <w:tcW w:w="3640" w:type="dxa"/>
            <w:noWrap w:val="0"/>
            <w:vAlign w:val="top"/>
          </w:tcPr>
          <w:p>
            <w:pPr>
              <w:spacing w:before="154" w:line="221" w:lineRule="auto"/>
              <w:jc w:val="both"/>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pacing w:val="-1"/>
                <w:sz w:val="21"/>
                <w:szCs w:val="21"/>
                <w:highlight w:val="none"/>
              </w:rPr>
              <w:t>2、投标人针对本</w:t>
            </w:r>
            <w:r>
              <w:rPr>
                <w:rFonts w:hint="eastAsia" w:ascii="宋体" w:hAnsi="宋体" w:eastAsia="宋体" w:cs="宋体"/>
                <w:color w:val="auto"/>
                <w:sz w:val="21"/>
                <w:szCs w:val="21"/>
                <w:highlight w:val="none"/>
              </w:rPr>
              <w:t>项目拟定的</w:t>
            </w:r>
            <w:r>
              <w:rPr>
                <w:rFonts w:hint="eastAsia" w:ascii="宋体" w:hAnsi="宋体" w:eastAsia="宋体" w:cs="宋体"/>
                <w:color w:val="auto"/>
                <w:spacing w:val="-1"/>
                <w:sz w:val="21"/>
                <w:szCs w:val="21"/>
                <w:highlight w:val="none"/>
              </w:rPr>
              <w:t>工作内容、工作</w:t>
            </w:r>
            <w:r>
              <w:rPr>
                <w:rFonts w:hint="eastAsia" w:ascii="宋体" w:hAnsi="宋体" w:eastAsia="宋体" w:cs="宋体"/>
                <w:color w:val="auto"/>
                <w:sz w:val="21"/>
                <w:szCs w:val="21"/>
                <w:highlight w:val="none"/>
              </w:rPr>
              <w:t xml:space="preserve">标准、实施计划、 </w:t>
            </w:r>
            <w:r>
              <w:rPr>
                <w:rFonts w:hint="eastAsia" w:ascii="宋体" w:hAnsi="宋体" w:eastAsia="宋体" w:cs="宋体"/>
                <w:color w:val="auto"/>
                <w:spacing w:val="9"/>
                <w:sz w:val="21"/>
                <w:szCs w:val="21"/>
                <w:highlight w:val="none"/>
              </w:rPr>
              <w:t>管</w:t>
            </w:r>
            <w:r>
              <w:rPr>
                <w:rFonts w:hint="eastAsia" w:ascii="宋体" w:hAnsi="宋体" w:eastAsia="宋体" w:cs="宋体"/>
                <w:color w:val="auto"/>
                <w:spacing w:val="7"/>
                <w:sz w:val="21"/>
                <w:szCs w:val="21"/>
                <w:highlight w:val="none"/>
              </w:rPr>
              <w:t>理制度等服务方案进行横向评</w:t>
            </w:r>
            <w:r>
              <w:rPr>
                <w:rFonts w:hint="eastAsia" w:ascii="宋体" w:hAnsi="宋体" w:eastAsia="宋体" w:cs="宋体"/>
                <w:color w:val="auto"/>
                <w:spacing w:val="-1"/>
                <w:sz w:val="21"/>
                <w:szCs w:val="21"/>
                <w:highlight w:val="none"/>
              </w:rPr>
              <w:t>比。内容全面、</w:t>
            </w:r>
            <w:r>
              <w:rPr>
                <w:rFonts w:hint="eastAsia" w:ascii="宋体" w:hAnsi="宋体" w:eastAsia="宋体" w:cs="宋体"/>
                <w:color w:val="auto"/>
                <w:sz w:val="21"/>
                <w:szCs w:val="21"/>
                <w:highlight w:val="none"/>
              </w:rPr>
              <w:t xml:space="preserve">描写详细、科学合 </w:t>
            </w:r>
            <w:r>
              <w:rPr>
                <w:rFonts w:hint="eastAsia" w:ascii="宋体" w:hAnsi="宋体" w:eastAsia="宋体" w:cs="宋体"/>
                <w:color w:val="auto"/>
                <w:spacing w:val="-11"/>
                <w:sz w:val="21"/>
                <w:szCs w:val="21"/>
                <w:highlight w:val="none"/>
              </w:rPr>
              <w:t>理</w:t>
            </w:r>
            <w:r>
              <w:rPr>
                <w:rFonts w:hint="eastAsia" w:ascii="宋体" w:hAnsi="宋体" w:eastAsia="宋体" w:cs="宋体"/>
                <w:color w:val="auto"/>
                <w:spacing w:val="-6"/>
                <w:sz w:val="21"/>
                <w:szCs w:val="21"/>
                <w:highlight w:val="none"/>
              </w:rPr>
              <w:t xml:space="preserve">、针对性强的得 </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15</w:t>
            </w:r>
            <w:r>
              <w:rPr>
                <w:rFonts w:hint="eastAsia" w:ascii="宋体" w:hAnsi="宋体" w:eastAsia="宋体" w:cs="宋体"/>
                <w:color w:val="auto"/>
                <w:spacing w:val="-6"/>
                <w:sz w:val="21"/>
                <w:szCs w:val="21"/>
                <w:highlight w:val="none"/>
              </w:rPr>
              <w:t xml:space="preserve"> 分；内容全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面</w:t>
            </w:r>
            <w:r>
              <w:rPr>
                <w:rFonts w:hint="eastAsia" w:ascii="宋体" w:hAnsi="宋体" w:eastAsia="宋体" w:cs="宋体"/>
                <w:color w:val="auto"/>
                <w:spacing w:val="7"/>
                <w:sz w:val="21"/>
                <w:szCs w:val="21"/>
                <w:highlight w:val="none"/>
              </w:rPr>
              <w:t>、描写简单、针对性一般的得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10</w:t>
            </w:r>
            <w:r>
              <w:rPr>
                <w:rFonts w:hint="eastAsia" w:ascii="宋体" w:hAnsi="宋体" w:eastAsia="宋体" w:cs="宋体"/>
                <w:color w:val="auto"/>
                <w:spacing w:val="-2"/>
                <w:sz w:val="21"/>
                <w:szCs w:val="21"/>
                <w:highlight w:val="none"/>
              </w:rPr>
              <w:t xml:space="preserve"> 分；内容不全、描写简单的</w:t>
            </w:r>
            <w:r>
              <w:rPr>
                <w:rFonts w:hint="eastAsia" w:ascii="宋体" w:hAnsi="宋体" w:eastAsia="宋体" w:cs="宋体"/>
                <w:color w:val="auto"/>
                <w:sz w:val="21"/>
                <w:szCs w:val="21"/>
                <w:highlight w:val="none"/>
              </w:rPr>
              <w:t>得</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 xml:space="preserve"> 分，没有不得分。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突发</w:t>
            </w:r>
            <w:r>
              <w:rPr>
                <w:rFonts w:hint="eastAsia" w:ascii="宋体" w:hAnsi="宋体" w:eastAsia="宋体" w:cs="宋体"/>
                <w:color w:val="auto"/>
                <w:sz w:val="21"/>
                <w:szCs w:val="21"/>
                <w:highlight w:val="none"/>
              </w:rPr>
              <w:t>事件应急预案</w:t>
            </w:r>
          </w:p>
        </w:tc>
        <w:tc>
          <w:tcPr>
            <w:tcW w:w="3640" w:type="dxa"/>
            <w:noWrap w:val="0"/>
            <w:vAlign w:val="top"/>
          </w:tcPr>
          <w:p>
            <w:pPr>
              <w:spacing w:before="154" w:line="221" w:lineRule="auto"/>
              <w:jc w:val="both"/>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、投标</w:t>
            </w:r>
            <w:r>
              <w:rPr>
                <w:rFonts w:hint="eastAsia" w:ascii="宋体" w:hAnsi="宋体" w:eastAsia="宋体" w:cs="宋体"/>
                <w:color w:val="auto"/>
                <w:sz w:val="21"/>
                <w:szCs w:val="21"/>
                <w:highlight w:val="none"/>
              </w:rPr>
              <w:t>人的突发事件应</w:t>
            </w:r>
            <w:r>
              <w:rPr>
                <w:rFonts w:hint="eastAsia" w:ascii="宋体" w:hAnsi="宋体" w:eastAsia="宋体" w:cs="宋体"/>
                <w:color w:val="auto"/>
                <w:spacing w:val="11"/>
                <w:sz w:val="21"/>
                <w:szCs w:val="21"/>
                <w:highlight w:val="none"/>
              </w:rPr>
              <w:t>急</w:t>
            </w:r>
            <w:r>
              <w:rPr>
                <w:rFonts w:hint="eastAsia" w:ascii="宋体" w:hAnsi="宋体" w:eastAsia="宋体" w:cs="宋体"/>
                <w:color w:val="auto"/>
                <w:spacing w:val="6"/>
                <w:sz w:val="21"/>
                <w:szCs w:val="21"/>
                <w:highlight w:val="none"/>
              </w:rPr>
              <w:t>预案(包含</w:t>
            </w:r>
            <w:r>
              <w:rPr>
                <w:rFonts w:hint="eastAsia" w:ascii="宋体" w:hAnsi="宋体" w:eastAsia="宋体" w:cs="宋体"/>
                <w:color w:val="auto"/>
                <w:spacing w:val="6"/>
                <w:sz w:val="21"/>
                <w:szCs w:val="21"/>
                <w:highlight w:val="none"/>
                <w:lang w:eastAsia="zh-CN"/>
              </w:rPr>
              <w:t>本次采购服务工作全内容</w:t>
            </w:r>
            <w:r>
              <w:rPr>
                <w:rFonts w:hint="eastAsia" w:ascii="宋体" w:hAnsi="宋体" w:eastAsia="宋体" w:cs="宋体"/>
                <w:color w:val="auto"/>
                <w:spacing w:val="5"/>
                <w:sz w:val="21"/>
                <w:szCs w:val="21"/>
                <w:highlight w:val="none"/>
              </w:rPr>
              <w:t>)及安全</w:t>
            </w:r>
            <w:r>
              <w:rPr>
                <w:rFonts w:hint="eastAsia" w:ascii="宋体" w:hAnsi="宋体" w:eastAsia="宋体" w:cs="宋体"/>
                <w:color w:val="auto"/>
                <w:spacing w:val="-1"/>
                <w:sz w:val="21"/>
                <w:szCs w:val="21"/>
                <w:highlight w:val="none"/>
              </w:rPr>
              <w:t>措施。内</w:t>
            </w:r>
            <w:r>
              <w:rPr>
                <w:rFonts w:hint="eastAsia" w:ascii="宋体" w:hAnsi="宋体" w:eastAsia="宋体" w:cs="宋体"/>
                <w:color w:val="auto"/>
                <w:sz w:val="21"/>
                <w:szCs w:val="21"/>
                <w:highlight w:val="none"/>
              </w:rPr>
              <w:t>容全面、描写详细、科学</w:t>
            </w:r>
            <w:r>
              <w:rPr>
                <w:rFonts w:hint="eastAsia" w:ascii="宋体" w:hAnsi="宋体" w:eastAsia="宋体" w:cs="宋体"/>
                <w:color w:val="auto"/>
                <w:spacing w:val="-7"/>
                <w:sz w:val="21"/>
                <w:szCs w:val="21"/>
                <w:highlight w:val="none"/>
              </w:rPr>
              <w:t>合</w:t>
            </w:r>
            <w:r>
              <w:rPr>
                <w:rFonts w:hint="eastAsia" w:ascii="宋体" w:hAnsi="宋体" w:eastAsia="宋体" w:cs="宋体"/>
                <w:color w:val="auto"/>
                <w:spacing w:val="-6"/>
                <w:sz w:val="21"/>
                <w:szCs w:val="21"/>
                <w:highlight w:val="none"/>
              </w:rPr>
              <w:t xml:space="preserve">理、针对性强的得 </w:t>
            </w: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rPr>
              <w:t xml:space="preserve"> 分；内容</w:t>
            </w:r>
            <w:r>
              <w:rPr>
                <w:rFonts w:hint="eastAsia" w:ascii="宋体" w:hAnsi="宋体" w:eastAsia="宋体" w:cs="宋体"/>
                <w:color w:val="auto"/>
                <w:spacing w:val="-1"/>
                <w:sz w:val="21"/>
                <w:szCs w:val="21"/>
                <w:highlight w:val="none"/>
              </w:rPr>
              <w:t>全面、描</w:t>
            </w:r>
            <w:r>
              <w:rPr>
                <w:rFonts w:hint="eastAsia" w:ascii="宋体" w:hAnsi="宋体" w:eastAsia="宋体" w:cs="宋体"/>
                <w:color w:val="auto"/>
                <w:sz w:val="21"/>
                <w:szCs w:val="21"/>
                <w:highlight w:val="none"/>
              </w:rPr>
              <w:t>写简单、针对性一般的得</w:t>
            </w: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3"/>
                <w:sz w:val="21"/>
                <w:szCs w:val="21"/>
                <w:highlight w:val="none"/>
              </w:rPr>
              <w:t>分；内容不全、描写简单的得</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-2 分，没有不得分。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rPr>
              <w:t>管</w:t>
            </w:r>
            <w:r>
              <w:rPr>
                <w:rFonts w:hint="eastAsia" w:ascii="宋体" w:hAnsi="宋体" w:eastAsia="宋体" w:cs="宋体"/>
                <w:color w:val="auto"/>
                <w:sz w:val="21"/>
                <w:szCs w:val="21"/>
              </w:rPr>
              <w:t>理制度</w:t>
            </w:r>
          </w:p>
        </w:tc>
        <w:tc>
          <w:tcPr>
            <w:tcW w:w="3640" w:type="dxa"/>
            <w:noWrap w:val="0"/>
            <w:vAlign w:val="top"/>
          </w:tcPr>
          <w:p>
            <w:pPr>
              <w:spacing w:before="154" w:line="221" w:lineRule="auto"/>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2"/>
                <w:sz w:val="21"/>
                <w:szCs w:val="21"/>
                <w:lang w:val="en-US" w:eastAsia="zh-CN"/>
              </w:rPr>
              <w:t>4</w:t>
            </w:r>
            <w:r>
              <w:rPr>
                <w:rFonts w:hint="eastAsia" w:ascii="宋体" w:hAnsi="宋体" w:eastAsia="宋体" w:cs="宋体"/>
                <w:color w:val="auto"/>
                <w:spacing w:val="2"/>
                <w:sz w:val="21"/>
                <w:szCs w:val="21"/>
              </w:rPr>
              <w:t>、投标人</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rPr>
              <w:t>管理制度(包</w:t>
            </w:r>
            <w:r>
              <w:rPr>
                <w:rFonts w:hint="eastAsia" w:ascii="宋体" w:hAnsi="宋体" w:eastAsia="宋体" w:cs="宋体"/>
                <w:color w:val="auto"/>
                <w:spacing w:val="-1"/>
                <w:sz w:val="21"/>
                <w:szCs w:val="21"/>
              </w:rPr>
              <w:t>含但不限于</w:t>
            </w:r>
            <w:r>
              <w:rPr>
                <w:rFonts w:hint="eastAsia" w:ascii="宋体" w:hAnsi="宋体" w:eastAsia="宋体" w:cs="宋体"/>
                <w:color w:val="auto"/>
                <w:sz w:val="21"/>
                <w:szCs w:val="21"/>
              </w:rPr>
              <w:t>日常管理制度、员工管</w:t>
            </w:r>
            <w:r>
              <w:rPr>
                <w:rFonts w:hint="eastAsia" w:ascii="宋体" w:hAnsi="宋体" w:eastAsia="宋体" w:cs="宋体"/>
                <w:color w:val="auto"/>
                <w:spacing w:val="-1"/>
                <w:sz w:val="21"/>
                <w:szCs w:val="21"/>
              </w:rPr>
              <w:t>理制度、档</w:t>
            </w:r>
            <w:r>
              <w:rPr>
                <w:rFonts w:hint="eastAsia" w:ascii="宋体" w:hAnsi="宋体" w:eastAsia="宋体" w:cs="宋体"/>
                <w:color w:val="auto"/>
                <w:sz w:val="21"/>
                <w:szCs w:val="21"/>
              </w:rPr>
              <w:t>案的建立与管理等) 及</w:t>
            </w:r>
            <w:r>
              <w:rPr>
                <w:rFonts w:hint="eastAsia" w:ascii="宋体" w:hAnsi="宋体" w:eastAsia="宋体" w:cs="宋体"/>
                <w:color w:val="auto"/>
                <w:spacing w:val="-1"/>
                <w:sz w:val="21"/>
                <w:szCs w:val="21"/>
              </w:rPr>
              <w:t>安全措施</w:t>
            </w:r>
            <w:r>
              <w:rPr>
                <w:rFonts w:hint="eastAsia" w:ascii="宋体" w:hAnsi="宋体" w:eastAsia="宋体" w:cs="宋体"/>
                <w:color w:val="auto"/>
                <w:sz w:val="21"/>
                <w:szCs w:val="21"/>
              </w:rPr>
              <w:t xml:space="preserve">。内容全面、描写详细、 </w:t>
            </w:r>
            <w:r>
              <w:rPr>
                <w:rFonts w:hint="eastAsia" w:ascii="宋体" w:hAnsi="宋体" w:eastAsia="宋体" w:cs="宋体"/>
                <w:color w:val="auto"/>
                <w:spacing w:val="-6"/>
                <w:sz w:val="21"/>
                <w:szCs w:val="21"/>
              </w:rPr>
              <w:t xml:space="preserve">科学合理、针对性强的得 </w:t>
            </w:r>
            <w:r>
              <w:rPr>
                <w:rFonts w:hint="eastAsia" w:ascii="宋体" w:hAnsi="宋体" w:eastAsia="宋体" w:cs="宋体"/>
                <w:color w:val="auto"/>
                <w:spacing w:val="-6"/>
                <w:sz w:val="21"/>
                <w:szCs w:val="21"/>
                <w:lang w:val="en-US" w:eastAsia="zh-CN"/>
              </w:rPr>
              <w:t>8</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10</w:t>
            </w:r>
            <w:r>
              <w:rPr>
                <w:rFonts w:hint="eastAsia" w:ascii="宋体" w:hAnsi="宋体" w:eastAsia="宋体" w:cs="宋体"/>
                <w:color w:val="auto"/>
                <w:spacing w:val="-6"/>
                <w:sz w:val="21"/>
                <w:szCs w:val="21"/>
              </w:rPr>
              <w:t xml:space="preserve"> 分；</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内容全面、</w:t>
            </w:r>
            <w:r>
              <w:rPr>
                <w:rFonts w:hint="eastAsia" w:ascii="宋体" w:hAnsi="宋体" w:eastAsia="宋体" w:cs="宋体"/>
                <w:color w:val="auto"/>
                <w:sz w:val="21"/>
                <w:szCs w:val="21"/>
              </w:rPr>
              <w:t xml:space="preserve">描写简单、针对性一般 </w:t>
            </w:r>
            <w:r>
              <w:rPr>
                <w:rFonts w:hint="eastAsia" w:ascii="宋体" w:hAnsi="宋体" w:eastAsia="宋体" w:cs="宋体"/>
                <w:color w:val="auto"/>
                <w:spacing w:val="-7"/>
                <w:sz w:val="21"/>
                <w:szCs w:val="21"/>
              </w:rPr>
              <w:t>的</w:t>
            </w:r>
            <w:r>
              <w:rPr>
                <w:rFonts w:hint="eastAsia" w:ascii="宋体" w:hAnsi="宋体" w:eastAsia="宋体" w:cs="宋体"/>
                <w:color w:val="auto"/>
                <w:spacing w:val="-6"/>
                <w:sz w:val="21"/>
                <w:szCs w:val="21"/>
              </w:rPr>
              <w:t xml:space="preserve">得 </w:t>
            </w:r>
            <w:r>
              <w:rPr>
                <w:rFonts w:hint="eastAsia" w:ascii="宋体" w:hAnsi="宋体" w:eastAsia="宋体" w:cs="宋体"/>
                <w:color w:val="auto"/>
                <w:spacing w:val="-6"/>
                <w:sz w:val="21"/>
                <w:szCs w:val="21"/>
                <w:lang w:val="en-US" w:eastAsia="zh-CN"/>
              </w:rPr>
              <w:t>4</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7</w:t>
            </w:r>
            <w:r>
              <w:rPr>
                <w:rFonts w:hint="eastAsia" w:ascii="宋体" w:hAnsi="宋体" w:eastAsia="宋体" w:cs="宋体"/>
                <w:color w:val="auto"/>
                <w:spacing w:val="-6"/>
                <w:sz w:val="21"/>
                <w:szCs w:val="21"/>
              </w:rPr>
              <w:t xml:space="preserve"> 分；内容不全、描写简单</w:t>
            </w:r>
            <w:r>
              <w:rPr>
                <w:rFonts w:hint="eastAsia" w:ascii="宋体" w:hAnsi="宋体" w:eastAsia="宋体" w:cs="宋体"/>
                <w:color w:val="auto"/>
                <w:spacing w:val="-15"/>
                <w:sz w:val="21"/>
                <w:szCs w:val="21"/>
              </w:rPr>
              <w:t>的</w:t>
            </w:r>
            <w:r>
              <w:rPr>
                <w:rFonts w:hint="eastAsia" w:ascii="宋体" w:hAnsi="宋体" w:eastAsia="宋体" w:cs="宋体"/>
                <w:color w:val="auto"/>
                <w:spacing w:val="-8"/>
                <w:sz w:val="21"/>
                <w:szCs w:val="21"/>
              </w:rPr>
              <w:t>得 1-</w:t>
            </w:r>
            <w:r>
              <w:rPr>
                <w:rFonts w:hint="eastAsia" w:ascii="宋体" w:hAnsi="宋体" w:eastAsia="宋体" w:cs="宋体"/>
                <w:color w:val="auto"/>
                <w:spacing w:val="-8"/>
                <w:sz w:val="21"/>
                <w:szCs w:val="21"/>
                <w:lang w:val="en-US" w:eastAsia="zh-CN"/>
              </w:rPr>
              <w:t>3</w:t>
            </w:r>
            <w:r>
              <w:rPr>
                <w:rFonts w:hint="eastAsia" w:ascii="宋体" w:hAnsi="宋体" w:eastAsia="宋体" w:cs="宋体"/>
                <w:color w:val="auto"/>
                <w:spacing w:val="-8"/>
                <w:sz w:val="21"/>
                <w:szCs w:val="21"/>
              </w:rPr>
              <w:t xml:space="preserve"> 分，没有不得分。</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rPr>
              <w:t>设置科学合理的管理</w:t>
            </w:r>
            <w:r>
              <w:rPr>
                <w:rFonts w:hint="eastAsia" w:ascii="宋体" w:hAnsi="宋体" w:eastAsia="宋体" w:cs="宋体"/>
                <w:color w:val="auto"/>
                <w:sz w:val="21"/>
                <w:szCs w:val="21"/>
              </w:rPr>
              <w:t xml:space="preserve">机构及 </w:t>
            </w:r>
            <w:r>
              <w:rPr>
                <w:rFonts w:hint="eastAsia" w:ascii="宋体" w:hAnsi="宋体" w:eastAsia="宋体" w:cs="宋体"/>
                <w:color w:val="auto"/>
                <w:spacing w:val="-8"/>
                <w:sz w:val="21"/>
                <w:szCs w:val="21"/>
              </w:rPr>
              <w:t>岗</w:t>
            </w:r>
            <w:r>
              <w:rPr>
                <w:rFonts w:hint="eastAsia" w:ascii="宋体" w:hAnsi="宋体" w:eastAsia="宋体" w:cs="宋体"/>
                <w:color w:val="auto"/>
                <w:spacing w:val="-7"/>
                <w:sz w:val="21"/>
                <w:szCs w:val="21"/>
              </w:rPr>
              <w:t>位</w:t>
            </w:r>
          </w:p>
        </w:tc>
        <w:tc>
          <w:tcPr>
            <w:tcW w:w="3640" w:type="dxa"/>
            <w:noWrap w:val="0"/>
            <w:vAlign w:val="top"/>
          </w:tcPr>
          <w:p>
            <w:pPr>
              <w:spacing w:before="154" w:line="221" w:lineRule="auto"/>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、投</w:t>
            </w:r>
            <w:r>
              <w:rPr>
                <w:rFonts w:hint="eastAsia" w:ascii="宋体" w:hAnsi="宋体" w:eastAsia="宋体" w:cs="宋体"/>
                <w:color w:val="auto"/>
                <w:spacing w:val="-1"/>
                <w:sz w:val="21"/>
                <w:szCs w:val="21"/>
              </w:rPr>
              <w:t>标人根据本项目特点，设置科学合理的</w:t>
            </w:r>
            <w:r>
              <w:rPr>
                <w:rFonts w:hint="eastAsia" w:ascii="宋体" w:hAnsi="宋体" w:eastAsia="宋体" w:cs="宋体"/>
                <w:color w:val="auto"/>
                <w:sz w:val="21"/>
                <w:szCs w:val="21"/>
              </w:rPr>
              <w:t>管理机构及岗位，岗位</w:t>
            </w:r>
            <w:r>
              <w:rPr>
                <w:rFonts w:hint="eastAsia" w:ascii="宋体" w:hAnsi="宋体" w:eastAsia="宋体" w:cs="宋体"/>
                <w:color w:val="auto"/>
                <w:spacing w:val="-7"/>
                <w:sz w:val="21"/>
                <w:szCs w:val="21"/>
              </w:rPr>
              <w:t>齐全，服务人员配备合理、职责</w:t>
            </w:r>
            <w:r>
              <w:rPr>
                <w:rFonts w:hint="eastAsia" w:ascii="宋体" w:hAnsi="宋体" w:eastAsia="宋体" w:cs="宋体"/>
                <w:color w:val="auto"/>
                <w:spacing w:val="-5"/>
                <w:sz w:val="21"/>
                <w:szCs w:val="21"/>
              </w:rPr>
              <w:t>分</w:t>
            </w:r>
            <w:r>
              <w:rPr>
                <w:rFonts w:hint="eastAsia" w:ascii="宋体" w:hAnsi="宋体" w:eastAsia="宋体" w:cs="宋体"/>
                <w:color w:val="auto"/>
                <w:spacing w:val="-8"/>
                <w:sz w:val="21"/>
                <w:szCs w:val="21"/>
              </w:rPr>
              <w:t>工</w:t>
            </w:r>
            <w:r>
              <w:rPr>
                <w:rFonts w:hint="eastAsia" w:ascii="宋体" w:hAnsi="宋体" w:eastAsia="宋体" w:cs="宋体"/>
                <w:color w:val="auto"/>
                <w:spacing w:val="-6"/>
                <w:sz w:val="21"/>
                <w:szCs w:val="21"/>
              </w:rPr>
              <w:t>明确，较优者得</w:t>
            </w:r>
            <w:r>
              <w:rPr>
                <w:rFonts w:hint="eastAsia" w:ascii="宋体" w:hAnsi="宋体" w:eastAsia="宋体" w:cs="宋体"/>
                <w:color w:val="auto"/>
                <w:spacing w:val="-6"/>
                <w:sz w:val="21"/>
                <w:szCs w:val="21"/>
                <w:lang w:val="en-US" w:eastAsia="zh-CN"/>
              </w:rPr>
              <w:t>6</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10</w:t>
            </w:r>
            <w:r>
              <w:rPr>
                <w:rFonts w:hint="eastAsia" w:ascii="宋体" w:hAnsi="宋体" w:eastAsia="宋体" w:cs="宋体"/>
                <w:color w:val="auto"/>
                <w:spacing w:val="-6"/>
                <w:sz w:val="21"/>
                <w:szCs w:val="21"/>
              </w:rPr>
              <w:t xml:space="preserve"> 分，一般者</w:t>
            </w:r>
            <w:r>
              <w:rPr>
                <w:rFonts w:hint="eastAsia" w:ascii="宋体" w:hAnsi="宋体" w:eastAsia="宋体" w:cs="宋体"/>
                <w:color w:val="auto"/>
                <w:spacing w:val="-10"/>
                <w:sz w:val="21"/>
                <w:szCs w:val="21"/>
              </w:rPr>
              <w:t>得1</w:t>
            </w:r>
            <w:r>
              <w:rPr>
                <w:rFonts w:hint="eastAsia" w:ascii="宋体" w:hAnsi="宋体" w:eastAsia="宋体" w:cs="宋体"/>
                <w:color w:val="auto"/>
                <w:spacing w:val="-5"/>
                <w:sz w:val="21"/>
                <w:szCs w:val="21"/>
              </w:rPr>
              <w:t>-</w:t>
            </w:r>
            <w:r>
              <w:rPr>
                <w:rFonts w:hint="eastAsia" w:ascii="宋体" w:hAnsi="宋体" w:eastAsia="宋体" w:cs="宋体"/>
                <w:color w:val="auto"/>
                <w:spacing w:val="-5"/>
                <w:sz w:val="21"/>
                <w:szCs w:val="21"/>
                <w:lang w:val="en-US" w:eastAsia="zh-CN"/>
              </w:rPr>
              <w:t>5</w:t>
            </w:r>
            <w:r>
              <w:rPr>
                <w:rFonts w:hint="eastAsia" w:ascii="宋体" w:hAnsi="宋体" w:eastAsia="宋体" w:cs="宋体"/>
                <w:color w:val="auto"/>
                <w:spacing w:val="-5"/>
                <w:sz w:val="21"/>
                <w:szCs w:val="21"/>
              </w:rPr>
              <w:t>分，没有不得分。(附工作</w:t>
            </w:r>
            <w:r>
              <w:rPr>
                <w:rFonts w:hint="eastAsia" w:ascii="宋体" w:hAnsi="宋体" w:eastAsia="宋体" w:cs="宋体"/>
                <w:color w:val="auto"/>
                <w:spacing w:val="-1"/>
                <w:sz w:val="21"/>
                <w:szCs w:val="21"/>
              </w:rPr>
              <w:t>人员花名册</w:t>
            </w:r>
            <w:r>
              <w:rPr>
                <w:rFonts w:hint="eastAsia" w:ascii="宋体" w:hAnsi="宋体" w:eastAsia="宋体" w:cs="宋体"/>
                <w:color w:val="auto"/>
                <w:sz w:val="21"/>
                <w:szCs w:val="21"/>
              </w:rPr>
              <w:t>及其简历基本信息、资</w:t>
            </w:r>
            <w:r>
              <w:rPr>
                <w:rFonts w:hint="eastAsia" w:ascii="宋体" w:hAnsi="宋体" w:eastAsia="宋体" w:cs="宋体"/>
                <w:color w:val="auto"/>
                <w:spacing w:val="-6"/>
                <w:sz w:val="21"/>
                <w:szCs w:val="21"/>
              </w:rPr>
              <w:t>料</w:t>
            </w:r>
            <w:r>
              <w:rPr>
                <w:rFonts w:hint="eastAsia" w:ascii="宋体" w:hAnsi="宋体" w:eastAsia="宋体" w:cs="宋体"/>
                <w:color w:val="auto"/>
                <w:spacing w:val="-5"/>
                <w:sz w:val="21"/>
                <w:szCs w:val="21"/>
              </w:rPr>
              <w:t>等)</w:t>
            </w:r>
          </w:p>
        </w:tc>
        <w:tc>
          <w:tcPr>
            <w:tcW w:w="743" w:type="dxa"/>
            <w:noWrap w:val="0"/>
            <w:vAlign w:val="top"/>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3"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shd w:val="clear" w:color="auto" w:fill="auto"/>
                <w:lang w:eastAsia="zh-CN"/>
              </w:rPr>
              <w:t>类似业绩</w:t>
            </w:r>
          </w:p>
        </w:tc>
        <w:tc>
          <w:tcPr>
            <w:tcW w:w="3640" w:type="dxa"/>
            <w:noWrap w:val="0"/>
            <w:vAlign w:val="top"/>
          </w:tcPr>
          <w:p>
            <w:pPr>
              <w:spacing w:before="154" w:line="221" w:lineRule="auto"/>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1"/>
                <w:sz w:val="21"/>
                <w:szCs w:val="21"/>
                <w:shd w:val="clear" w:color="auto" w:fill="auto"/>
                <w:lang w:val="en-US" w:eastAsia="zh-CN"/>
              </w:rPr>
              <w:t>6</w:t>
            </w:r>
            <w:r>
              <w:rPr>
                <w:rFonts w:hint="eastAsia" w:ascii="宋体" w:hAnsi="宋体" w:eastAsia="宋体" w:cs="宋体"/>
                <w:color w:val="auto"/>
                <w:spacing w:val="-1"/>
                <w:sz w:val="21"/>
                <w:szCs w:val="21"/>
                <w:shd w:val="clear" w:color="auto" w:fill="auto"/>
              </w:rPr>
              <w:t>、</w:t>
            </w:r>
            <w:r>
              <w:rPr>
                <w:rFonts w:hint="eastAsia" w:ascii="宋体" w:hAnsi="宋体" w:eastAsia="宋体" w:cs="宋体"/>
                <w:color w:val="auto"/>
                <w:spacing w:val="-1"/>
                <w:sz w:val="21"/>
                <w:szCs w:val="21"/>
                <w:shd w:val="clear" w:color="auto" w:fill="auto"/>
                <w:lang w:val="en-US" w:eastAsia="zh-CN"/>
              </w:rPr>
              <w:t xml:space="preserve">投标人具有符合招标文件要求的类似服务项目业绩，提供一个及以上得5分（提供中标通知书及合同复印件加盖公章) </w:t>
            </w:r>
          </w:p>
        </w:tc>
        <w:tc>
          <w:tcPr>
            <w:tcW w:w="743" w:type="dxa"/>
            <w:noWrap w:val="0"/>
            <w:vAlign w:val="top"/>
          </w:tcPr>
          <w:p>
            <w:pPr>
              <w:jc w:val="center"/>
              <w:rPr>
                <w:rFonts w:hint="eastAsia" w:ascii="宋体" w:hAnsi="宋体" w:eastAsia="宋体" w:cs="宋体"/>
                <w:color w:val="auto"/>
                <w:sz w:val="21"/>
                <w:lang w:val="en-US" w:eastAsia="zh-CN"/>
              </w:rPr>
            </w:pPr>
            <w:r>
              <w:rPr>
                <w:rFonts w:hint="eastAsia" w:ascii="宋体" w:hAnsi="宋体" w:eastAsia="宋体" w:cs="宋体"/>
                <w:color w:val="auto"/>
                <w:sz w:val="21"/>
                <w:shd w:val="clear" w:color="auto" w:fill="auto"/>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1"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vMerge w:val="continue"/>
            <w:tcBorders>
              <w:bottom w:val="single" w:color="auto" w:sz="4" w:space="0"/>
            </w:tcBorders>
            <w:noWrap w:val="0"/>
            <w:vAlign w:val="top"/>
          </w:tcPr>
          <w:p>
            <w:pPr>
              <w:jc w:val="center"/>
              <w:rPr>
                <w:rFonts w:hint="eastAsia" w:ascii="宋体" w:hAnsi="宋体" w:eastAsia="宋体" w:cs="宋体"/>
                <w:color w:val="auto"/>
                <w:sz w:val="21"/>
                <w:highlight w:val="none"/>
              </w:rPr>
            </w:pPr>
          </w:p>
        </w:tc>
        <w:tc>
          <w:tcPr>
            <w:tcW w:w="2920" w:type="dxa"/>
            <w:tcBorders>
              <w:top w:val="single" w:color="auto" w:sz="4" w:space="0"/>
              <w:bottom w:val="single" w:color="auto" w:sz="4" w:space="0"/>
            </w:tcBorders>
            <w:noWrap w:val="0"/>
            <w:vAlign w:val="top"/>
          </w:tcPr>
          <w:p>
            <w:pPr>
              <w:spacing w:before="68" w:line="221"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shd w:val="clear" w:color="auto" w:fill="auto"/>
              </w:rPr>
              <w:t>本项目相关工作</w:t>
            </w:r>
            <w:r>
              <w:rPr>
                <w:rFonts w:hint="eastAsia" w:ascii="宋体" w:hAnsi="宋体" w:eastAsia="宋体" w:cs="宋体"/>
                <w:color w:val="auto"/>
                <w:sz w:val="21"/>
                <w:szCs w:val="21"/>
                <w:shd w:val="clear" w:color="auto" w:fill="auto"/>
              </w:rPr>
              <w:t>提出合理化</w:t>
            </w:r>
            <w:r>
              <w:rPr>
                <w:rFonts w:hint="eastAsia" w:ascii="宋体" w:hAnsi="宋体" w:eastAsia="宋体" w:cs="宋体"/>
                <w:color w:val="auto"/>
                <w:spacing w:val="-3"/>
                <w:sz w:val="21"/>
                <w:szCs w:val="21"/>
                <w:shd w:val="clear" w:color="auto" w:fill="auto"/>
              </w:rPr>
              <w:t>建</w:t>
            </w:r>
            <w:r>
              <w:rPr>
                <w:rFonts w:hint="eastAsia" w:ascii="宋体" w:hAnsi="宋体" w:eastAsia="宋体" w:cs="宋体"/>
                <w:color w:val="auto"/>
                <w:spacing w:val="-2"/>
                <w:sz w:val="21"/>
                <w:szCs w:val="21"/>
                <w:shd w:val="clear" w:color="auto" w:fill="auto"/>
              </w:rPr>
              <w:t>议</w:t>
            </w:r>
          </w:p>
        </w:tc>
        <w:tc>
          <w:tcPr>
            <w:tcW w:w="3640" w:type="dxa"/>
            <w:noWrap w:val="0"/>
            <w:vAlign w:val="top"/>
          </w:tcPr>
          <w:p>
            <w:pPr>
              <w:spacing w:before="154" w:line="221" w:lineRule="auto"/>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shd w:val="clear" w:color="auto" w:fill="auto"/>
                <w:lang w:val="en-US" w:eastAsia="zh-CN"/>
              </w:rPr>
              <w:t>7</w:t>
            </w:r>
            <w:r>
              <w:rPr>
                <w:rFonts w:hint="eastAsia" w:ascii="宋体" w:hAnsi="宋体" w:eastAsia="宋体" w:cs="宋体"/>
                <w:color w:val="auto"/>
                <w:spacing w:val="-2"/>
                <w:sz w:val="21"/>
                <w:szCs w:val="21"/>
                <w:shd w:val="clear" w:color="auto" w:fill="auto"/>
              </w:rPr>
              <w:t>、投</w:t>
            </w:r>
            <w:r>
              <w:rPr>
                <w:rFonts w:hint="eastAsia" w:ascii="宋体" w:hAnsi="宋体" w:eastAsia="宋体" w:cs="宋体"/>
                <w:color w:val="auto"/>
                <w:spacing w:val="-1"/>
                <w:sz w:val="21"/>
                <w:szCs w:val="21"/>
                <w:shd w:val="clear" w:color="auto" w:fill="auto"/>
              </w:rPr>
              <w:t>标人可按照自身实际经验对</w:t>
            </w:r>
            <w:r>
              <w:rPr>
                <w:rFonts w:hint="eastAsia" w:ascii="宋体" w:hAnsi="宋体" w:eastAsia="宋体" w:cs="宋体"/>
                <w:color w:val="auto"/>
                <w:sz w:val="21"/>
                <w:szCs w:val="21"/>
                <w:shd w:val="clear" w:color="auto" w:fill="auto"/>
              </w:rPr>
              <w:t xml:space="preserve"> </w:t>
            </w:r>
            <w:r>
              <w:rPr>
                <w:rFonts w:hint="eastAsia" w:ascii="宋体" w:hAnsi="宋体" w:eastAsia="宋体" w:cs="宋体"/>
                <w:color w:val="auto"/>
                <w:spacing w:val="-1"/>
                <w:sz w:val="21"/>
                <w:szCs w:val="21"/>
                <w:shd w:val="clear" w:color="auto" w:fill="auto"/>
              </w:rPr>
              <w:t>本项目相关</w:t>
            </w:r>
            <w:r>
              <w:rPr>
                <w:rFonts w:hint="eastAsia" w:ascii="宋体" w:hAnsi="宋体" w:eastAsia="宋体" w:cs="宋体"/>
                <w:color w:val="auto"/>
                <w:sz w:val="21"/>
                <w:szCs w:val="21"/>
                <w:shd w:val="clear" w:color="auto" w:fill="auto"/>
              </w:rPr>
              <w:t xml:space="preserve">工作提出合理化建议， </w:t>
            </w:r>
            <w:r>
              <w:rPr>
                <w:rFonts w:hint="eastAsia" w:ascii="宋体" w:hAnsi="宋体" w:eastAsia="宋体" w:cs="宋体"/>
                <w:color w:val="auto"/>
                <w:spacing w:val="-1"/>
                <w:sz w:val="21"/>
                <w:szCs w:val="21"/>
                <w:shd w:val="clear" w:color="auto" w:fill="auto"/>
              </w:rPr>
              <w:t>每提出一条</w:t>
            </w:r>
            <w:r>
              <w:rPr>
                <w:rFonts w:hint="eastAsia" w:ascii="宋体" w:hAnsi="宋体" w:eastAsia="宋体" w:cs="宋体"/>
                <w:color w:val="auto"/>
                <w:sz w:val="21"/>
                <w:szCs w:val="21"/>
                <w:shd w:val="clear" w:color="auto" w:fill="auto"/>
              </w:rPr>
              <w:t>具有可行性的合理化建</w:t>
            </w:r>
            <w:r>
              <w:rPr>
                <w:rFonts w:hint="eastAsia" w:ascii="宋体" w:hAnsi="宋体" w:eastAsia="宋体" w:cs="宋体"/>
                <w:color w:val="auto"/>
                <w:spacing w:val="-33"/>
                <w:sz w:val="21"/>
                <w:szCs w:val="21"/>
                <w:shd w:val="clear" w:color="auto" w:fill="auto"/>
              </w:rPr>
              <w:t>议</w:t>
            </w:r>
            <w:r>
              <w:rPr>
                <w:rFonts w:hint="eastAsia" w:ascii="宋体" w:hAnsi="宋体" w:eastAsia="宋体" w:cs="宋体"/>
                <w:color w:val="auto"/>
                <w:spacing w:val="-20"/>
                <w:sz w:val="21"/>
                <w:szCs w:val="21"/>
                <w:shd w:val="clear" w:color="auto" w:fill="auto"/>
              </w:rPr>
              <w:t>得 1 分， 最高得</w:t>
            </w:r>
            <w:r>
              <w:rPr>
                <w:rFonts w:hint="eastAsia" w:ascii="宋体" w:hAnsi="宋体" w:eastAsia="宋体" w:cs="宋体"/>
                <w:color w:val="auto"/>
                <w:spacing w:val="-20"/>
                <w:sz w:val="21"/>
                <w:szCs w:val="21"/>
                <w:shd w:val="clear" w:color="auto" w:fill="auto"/>
                <w:lang w:val="en-US" w:eastAsia="zh-CN"/>
              </w:rPr>
              <w:t>3</w:t>
            </w:r>
            <w:r>
              <w:rPr>
                <w:rFonts w:hint="eastAsia" w:ascii="宋体" w:hAnsi="宋体" w:eastAsia="宋体" w:cs="宋体"/>
                <w:color w:val="auto"/>
                <w:spacing w:val="-20"/>
                <w:sz w:val="21"/>
                <w:szCs w:val="21"/>
                <w:shd w:val="clear" w:color="auto" w:fill="auto"/>
              </w:rPr>
              <w:t>分。</w:t>
            </w:r>
          </w:p>
        </w:tc>
        <w:tc>
          <w:tcPr>
            <w:tcW w:w="743" w:type="dxa"/>
            <w:noWrap w:val="0"/>
            <w:vAlign w:val="top"/>
          </w:tcPr>
          <w:p>
            <w:pPr>
              <w:jc w:val="center"/>
              <w:rPr>
                <w:rFonts w:hint="eastAsia" w:ascii="宋体" w:hAnsi="宋体" w:eastAsia="宋体" w:cs="宋体"/>
                <w:color w:val="auto"/>
                <w:sz w:val="21"/>
                <w:lang w:val="en-US" w:eastAsia="zh-CN"/>
              </w:rPr>
            </w:pPr>
            <w:r>
              <w:rPr>
                <w:rFonts w:hint="eastAsia" w:ascii="宋体" w:hAnsi="宋体" w:eastAsia="宋体" w:cs="宋体"/>
                <w:color w:val="auto"/>
                <w:spacing w:val="-10"/>
                <w:sz w:val="21"/>
                <w:szCs w:val="21"/>
                <w:shd w:val="clear" w:color="auto" w:fill="auto"/>
                <w:lang w:val="en-US" w:eastAsia="zh-CN"/>
              </w:rPr>
              <w:t>3</w:t>
            </w:r>
            <w:r>
              <w:rPr>
                <w:rFonts w:hint="eastAsia" w:ascii="宋体" w:hAnsi="宋体" w:eastAsia="宋体" w:cs="宋体"/>
                <w:color w:val="auto"/>
                <w:spacing w:val="-10"/>
                <w:sz w:val="21"/>
                <w:szCs w:val="21"/>
                <w:shd w:val="clear" w:color="auto" w:fill="auto"/>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2" w:hRule="atLeast"/>
        </w:trPr>
        <w:tc>
          <w:tcPr>
            <w:tcW w:w="1179"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21"/>
                <w:highlight w:val="none"/>
              </w:rPr>
            </w:pPr>
          </w:p>
        </w:tc>
        <w:tc>
          <w:tcPr>
            <w:tcW w:w="1258" w:type="dxa"/>
            <w:tcBorders>
              <w:top w:val="single" w:color="auto" w:sz="4" w:space="0"/>
            </w:tcBorders>
            <w:noWrap w:val="0"/>
            <w:vAlign w:val="top"/>
          </w:tcPr>
          <w:p>
            <w:pPr>
              <w:jc w:val="center"/>
              <w:rPr>
                <w:rFonts w:hint="eastAsia" w:ascii="宋体" w:hAnsi="宋体" w:eastAsia="宋体" w:cs="宋体"/>
                <w:color w:val="auto"/>
                <w:sz w:val="21"/>
                <w:highlight w:val="none"/>
              </w:rPr>
            </w:pPr>
            <w:r>
              <w:rPr>
                <w:rFonts w:hint="eastAsia" w:ascii="宋体" w:hAnsi="宋体" w:eastAsia="宋体" w:cs="宋体"/>
                <w:color w:val="auto"/>
                <w:spacing w:val="-2"/>
                <w:sz w:val="21"/>
                <w:szCs w:val="21"/>
              </w:rPr>
              <w:t>价格评</w:t>
            </w:r>
            <w:r>
              <w:rPr>
                <w:rFonts w:hint="eastAsia" w:ascii="宋体" w:hAnsi="宋体" w:eastAsia="宋体" w:cs="宋体"/>
                <w:color w:val="auto"/>
                <w:spacing w:val="-1"/>
                <w:sz w:val="21"/>
                <w:szCs w:val="21"/>
              </w:rPr>
              <w:t>议</w:t>
            </w:r>
            <w:r>
              <w:rPr>
                <w:rFonts w:hint="eastAsia" w:ascii="宋体" w:hAnsi="宋体" w:eastAsia="宋体" w:cs="宋体"/>
                <w:color w:val="auto"/>
                <w:sz w:val="21"/>
                <w:szCs w:val="21"/>
              </w:rPr>
              <w:t xml:space="preserve"> </w:t>
            </w:r>
            <w:r>
              <w:rPr>
                <w:rFonts w:hint="eastAsia" w:ascii="宋体" w:hAnsi="宋体" w:eastAsia="宋体" w:cs="宋体"/>
                <w:color w:val="auto"/>
                <w:spacing w:val="27"/>
                <w:sz w:val="21"/>
                <w:szCs w:val="21"/>
              </w:rPr>
              <w:t>(</w:t>
            </w:r>
            <w:r>
              <w:rPr>
                <w:rFonts w:hint="eastAsia" w:ascii="宋体" w:hAnsi="宋体" w:eastAsia="宋体" w:cs="宋体"/>
                <w:color w:val="auto"/>
                <w:spacing w:val="23"/>
                <w:sz w:val="21"/>
                <w:szCs w:val="21"/>
                <w:lang w:val="en-US" w:eastAsia="zh-CN"/>
              </w:rPr>
              <w:t>10</w:t>
            </w:r>
            <w:r>
              <w:rPr>
                <w:rFonts w:hint="eastAsia" w:ascii="宋体" w:hAnsi="宋体" w:eastAsia="宋体" w:cs="宋体"/>
                <w:color w:val="auto"/>
                <w:spacing w:val="23"/>
                <w:sz w:val="21"/>
                <w:szCs w:val="21"/>
              </w:rPr>
              <w:t>.00)分</w:t>
            </w:r>
          </w:p>
        </w:tc>
        <w:tc>
          <w:tcPr>
            <w:tcW w:w="2920" w:type="dxa"/>
            <w:tcBorders>
              <w:top w:val="single" w:color="auto" w:sz="4" w:space="0"/>
            </w:tcBorders>
            <w:noWrap w:val="0"/>
            <w:vAlign w:val="top"/>
          </w:tcPr>
          <w:p>
            <w:pPr>
              <w:spacing w:before="68" w:line="221" w:lineRule="auto"/>
              <w:jc w:val="center"/>
              <w:rPr>
                <w:rFonts w:hint="eastAsia" w:ascii="宋体" w:hAnsi="宋体" w:eastAsia="宋体" w:cs="宋体"/>
                <w:color w:val="auto"/>
                <w:spacing w:val="-1"/>
                <w:sz w:val="21"/>
                <w:szCs w:val="21"/>
                <w:shd w:val="clear" w:color="auto" w:fill="auto"/>
              </w:rPr>
            </w:pPr>
            <w:r>
              <w:rPr>
                <w:rFonts w:hint="eastAsia" w:ascii="宋体" w:hAnsi="宋体" w:eastAsia="宋体" w:cs="宋体"/>
                <w:color w:val="auto"/>
                <w:spacing w:val="-2"/>
                <w:sz w:val="21"/>
                <w:szCs w:val="21"/>
                <w:shd w:val="clear" w:color="auto" w:fill="auto"/>
              </w:rPr>
              <w:t>投标报价</w:t>
            </w:r>
          </w:p>
        </w:tc>
        <w:tc>
          <w:tcPr>
            <w:tcW w:w="3640" w:type="dxa"/>
            <w:noWrap w:val="0"/>
            <w:vAlign w:val="top"/>
          </w:tcPr>
          <w:p>
            <w:pPr>
              <w:spacing w:before="154" w:line="221" w:lineRule="auto"/>
              <w:jc w:val="both"/>
              <w:rPr>
                <w:rFonts w:hint="eastAsia" w:ascii="宋体" w:hAnsi="宋体" w:eastAsia="宋体" w:cs="宋体"/>
                <w:color w:val="auto"/>
                <w:spacing w:val="-2"/>
                <w:sz w:val="21"/>
                <w:szCs w:val="21"/>
                <w:shd w:val="clear" w:color="auto" w:fill="auto"/>
                <w:lang w:val="en-US" w:eastAsia="zh-CN"/>
              </w:rPr>
            </w:pPr>
            <w:r>
              <w:rPr>
                <w:rFonts w:hint="eastAsia" w:ascii="宋体" w:hAnsi="宋体" w:eastAsia="宋体" w:cs="宋体"/>
                <w:color w:val="auto"/>
                <w:spacing w:val="-1"/>
                <w:sz w:val="21"/>
                <w:szCs w:val="21"/>
                <w:shd w:val="clear" w:color="auto" w:fill="auto"/>
              </w:rPr>
              <w:t>满足文件</w:t>
            </w:r>
            <w:r>
              <w:rPr>
                <w:rFonts w:hint="eastAsia" w:ascii="宋体" w:hAnsi="宋体" w:eastAsia="宋体" w:cs="宋体"/>
                <w:color w:val="auto"/>
                <w:sz w:val="21"/>
                <w:szCs w:val="21"/>
                <w:shd w:val="clear" w:color="auto" w:fill="auto"/>
              </w:rPr>
              <w:t>要求且最低价格为基准</w:t>
            </w:r>
            <w:r>
              <w:rPr>
                <w:rFonts w:hint="eastAsia" w:ascii="宋体" w:hAnsi="宋体" w:eastAsia="宋体" w:cs="宋体"/>
                <w:color w:val="auto"/>
                <w:spacing w:val="-1"/>
                <w:sz w:val="21"/>
                <w:szCs w:val="21"/>
                <w:shd w:val="clear" w:color="auto" w:fill="auto"/>
              </w:rPr>
              <w:t>价，其价格分</w:t>
            </w:r>
            <w:r>
              <w:rPr>
                <w:rFonts w:hint="eastAsia" w:ascii="宋体" w:hAnsi="宋体" w:eastAsia="宋体" w:cs="宋体"/>
                <w:color w:val="auto"/>
                <w:sz w:val="21"/>
                <w:szCs w:val="21"/>
                <w:shd w:val="clear" w:color="auto" w:fill="auto"/>
              </w:rPr>
              <w:t>为满分,其他投标人</w:t>
            </w:r>
            <w:r>
              <w:rPr>
                <w:rFonts w:hint="eastAsia" w:ascii="宋体" w:hAnsi="宋体" w:eastAsia="宋体" w:cs="宋体"/>
                <w:color w:val="auto"/>
                <w:spacing w:val="-2"/>
                <w:sz w:val="21"/>
                <w:szCs w:val="21"/>
                <w:shd w:val="clear" w:color="auto" w:fill="auto"/>
              </w:rPr>
              <w:t>的价格分按公式计</w:t>
            </w:r>
            <w:r>
              <w:rPr>
                <w:rFonts w:hint="eastAsia" w:ascii="宋体" w:hAnsi="宋体" w:eastAsia="宋体" w:cs="宋体"/>
                <w:color w:val="auto"/>
                <w:spacing w:val="-1"/>
                <w:sz w:val="21"/>
                <w:szCs w:val="21"/>
                <w:shd w:val="clear" w:color="auto" w:fill="auto"/>
              </w:rPr>
              <w:t>算:报价得分=</w:t>
            </w:r>
            <w:r>
              <w:rPr>
                <w:rFonts w:hint="eastAsia" w:ascii="宋体" w:hAnsi="宋体" w:eastAsia="宋体" w:cs="宋体"/>
                <w:color w:val="auto"/>
                <w:sz w:val="21"/>
                <w:szCs w:val="21"/>
                <w:shd w:val="clear" w:color="auto" w:fill="auto"/>
              </w:rPr>
              <w:t xml:space="preserve"> </w:t>
            </w:r>
            <w:r>
              <w:rPr>
                <w:rFonts w:hint="eastAsia" w:ascii="宋体" w:hAnsi="宋体" w:eastAsia="宋体" w:cs="宋体"/>
                <w:color w:val="auto"/>
                <w:spacing w:val="7"/>
                <w:sz w:val="21"/>
                <w:szCs w:val="21"/>
                <w:shd w:val="clear" w:color="auto" w:fill="auto"/>
              </w:rPr>
              <w:t>(</w:t>
            </w:r>
            <w:r>
              <w:rPr>
                <w:rFonts w:hint="eastAsia" w:ascii="宋体" w:hAnsi="宋体" w:eastAsia="宋体" w:cs="宋体"/>
                <w:color w:val="auto"/>
                <w:spacing w:val="5"/>
                <w:sz w:val="21"/>
                <w:szCs w:val="21"/>
                <w:shd w:val="clear" w:color="auto" w:fill="auto"/>
              </w:rPr>
              <w:t>基准价/报价)×价格权值×100</w:t>
            </w:r>
          </w:p>
        </w:tc>
        <w:tc>
          <w:tcPr>
            <w:tcW w:w="743" w:type="dxa"/>
            <w:noWrap w:val="0"/>
            <w:vAlign w:val="top"/>
          </w:tcPr>
          <w:p>
            <w:pPr>
              <w:jc w:val="center"/>
              <w:rPr>
                <w:rFonts w:hint="eastAsia" w:ascii="宋体" w:hAnsi="宋体" w:eastAsia="宋体" w:cs="宋体"/>
                <w:color w:val="auto"/>
                <w:spacing w:val="-10"/>
                <w:sz w:val="21"/>
                <w:szCs w:val="21"/>
                <w:shd w:val="clear" w:color="auto" w:fill="auto"/>
                <w:lang w:val="en-US" w:eastAsia="zh-CN"/>
              </w:rPr>
            </w:pPr>
            <w:r>
              <w:rPr>
                <w:rFonts w:hint="eastAsia" w:ascii="宋体" w:hAnsi="宋体" w:eastAsia="宋体" w:cs="宋体"/>
                <w:color w:val="auto"/>
                <w:spacing w:val="-9"/>
                <w:sz w:val="21"/>
                <w:szCs w:val="21"/>
                <w:shd w:val="clear" w:color="auto" w:fill="auto"/>
                <w:lang w:val="en-US" w:eastAsia="zh-CN"/>
              </w:rPr>
              <w:t>10</w:t>
            </w:r>
            <w:r>
              <w:rPr>
                <w:rFonts w:hint="eastAsia" w:ascii="宋体" w:hAnsi="宋体" w:eastAsia="宋体" w:cs="宋体"/>
                <w:color w:val="auto"/>
                <w:spacing w:val="-9"/>
                <w:sz w:val="21"/>
                <w:szCs w:val="21"/>
                <w:shd w:val="clear" w:color="auto" w:fill="auto"/>
              </w:rPr>
              <w:t>分</w:t>
            </w:r>
          </w:p>
        </w:tc>
      </w:tr>
    </w:tbl>
    <w:p>
      <w:pPr>
        <w:pStyle w:val="2"/>
        <w:rPr>
          <w:rFonts w:hint="eastAsia"/>
        </w:rPr>
      </w:pPr>
    </w:p>
    <w:p>
      <w:pPr>
        <w:spacing w:line="118" w:lineRule="auto"/>
        <w:rPr>
          <w:rFonts w:hint="eastAsia" w:asciiTheme="minorEastAsia" w:hAnsiTheme="minorEastAsia" w:eastAsiaTheme="minorEastAsia" w:cstheme="minorEastAsia"/>
          <w:sz w:val="2"/>
        </w:rPr>
      </w:pPr>
    </w:p>
    <w:p>
      <w:pPr>
        <w:spacing w:line="26" w:lineRule="exact"/>
        <w:rPr>
          <w:rFonts w:hint="eastAsia" w:asciiTheme="minorEastAsia" w:hAnsiTheme="minorEastAsia" w:eastAsiaTheme="minorEastAsia" w:cstheme="minorEastAsia"/>
          <w:color w:val="auto"/>
        </w:rPr>
      </w:pPr>
    </w:p>
    <w:p>
      <w:pPr>
        <w:spacing w:line="25" w:lineRule="auto"/>
        <w:rPr>
          <w:rFonts w:hint="eastAsia" w:asciiTheme="minorEastAsia" w:hAnsiTheme="minorEastAsia" w:eastAsiaTheme="minorEastAsia" w:cstheme="minorEastAsia"/>
          <w:color w:val="auto"/>
          <w:sz w:val="2"/>
        </w:rPr>
      </w:pPr>
    </w:p>
    <w:p>
      <w:pPr>
        <w:rPr>
          <w:rFonts w:hint="eastAsia" w:asciiTheme="minorEastAsia" w:hAnsiTheme="minorEastAsia" w:eastAsiaTheme="minorEastAsia" w:cstheme="minorEastAsia"/>
          <w:color w:val="auto"/>
        </w:rPr>
        <w:sectPr>
          <w:headerReference r:id="rId7" w:type="default"/>
          <w:footerReference r:id="rId8" w:type="default"/>
          <w:pgSz w:w="11907" w:h="16839"/>
          <w:pgMar w:top="1106" w:right="1080" w:bottom="1253" w:left="1080" w:header="1092" w:footer="1243" w:gutter="0"/>
          <w:cols w:space="720" w:num="1"/>
        </w:sectPr>
      </w:pPr>
    </w:p>
    <w:p>
      <w:pPr>
        <w:spacing w:line="26" w:lineRule="exact"/>
        <w:rPr>
          <w:rFonts w:hint="eastAsia" w:asciiTheme="minorEastAsia" w:hAnsiTheme="minorEastAsia" w:eastAsiaTheme="minorEastAsia" w:cstheme="minorEastAsia"/>
          <w:color w:val="auto"/>
        </w:rPr>
      </w:pPr>
    </w:p>
    <w:p>
      <w:pPr>
        <w:spacing w:before="78" w:line="366" w:lineRule="auto"/>
        <w:ind w:left="53" w:right="39" w:firstLine="471"/>
        <w:jc w:val="center"/>
        <w:rPr>
          <w:rFonts w:hint="eastAsia" w:asciiTheme="minorEastAsia" w:hAnsiTheme="minorEastAsia" w:eastAsiaTheme="minorEastAsia" w:cstheme="minorEastAsia"/>
          <w:spacing w:val="-5"/>
          <w:sz w:val="32"/>
          <w:szCs w:val="32"/>
        </w:rPr>
      </w:pPr>
      <w:bookmarkStart w:id="6" w:name="_Toc5663"/>
      <w:r>
        <w:rPr>
          <w:rFonts w:hint="eastAsia" w:asciiTheme="minorEastAsia" w:hAnsiTheme="minorEastAsia" w:eastAsiaTheme="minorEastAsia" w:cstheme="minorEastAsia"/>
          <w:spacing w:val="-5"/>
          <w:sz w:val="32"/>
          <w:szCs w:val="32"/>
        </w:rPr>
        <w:t>第六章 合同书格式(参考)</w:t>
      </w:r>
      <w:bookmarkEnd w:id="6"/>
    </w:p>
    <w:p>
      <w:pPr>
        <w:spacing w:before="78" w:line="366" w:lineRule="auto"/>
        <w:ind w:left="53" w:right="39"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w:t>
      </w:r>
      <w:r>
        <w:rPr>
          <w:rFonts w:hint="eastAsia" w:asciiTheme="minorEastAsia" w:hAnsiTheme="minorEastAsia" w:eastAsiaTheme="minorEastAsia" w:cstheme="minorEastAsia"/>
          <w:spacing w:val="-6"/>
          <w:sz w:val="24"/>
          <w:szCs w:val="24"/>
        </w:rPr>
        <w:t>据</w:t>
      </w:r>
      <w:r>
        <w:rPr>
          <w:rFonts w:hint="eastAsia" w:asciiTheme="minorEastAsia" w:hAnsiTheme="minorEastAsia" w:eastAsiaTheme="minorEastAsia" w:cstheme="minorEastAsia"/>
          <w:spacing w:val="-5"/>
          <w:sz w:val="24"/>
          <w:szCs w:val="24"/>
        </w:rPr>
        <w:t>《政府采购法》和《合同法》相关规定， 采购人和中标人之间的权利和义务， 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当按照</w:t>
      </w:r>
      <w:r>
        <w:rPr>
          <w:rFonts w:hint="eastAsia" w:asciiTheme="minorEastAsia" w:hAnsiTheme="minorEastAsia" w:eastAsiaTheme="minorEastAsia" w:cstheme="minorEastAsia"/>
          <w:spacing w:val="-7"/>
          <w:sz w:val="24"/>
          <w:szCs w:val="24"/>
        </w:rPr>
        <w:t>平</w:t>
      </w:r>
      <w:r>
        <w:rPr>
          <w:rFonts w:hint="eastAsia" w:asciiTheme="minorEastAsia" w:hAnsiTheme="minorEastAsia" w:eastAsiaTheme="minorEastAsia" w:cstheme="minorEastAsia"/>
          <w:spacing w:val="-5"/>
          <w:sz w:val="24"/>
          <w:szCs w:val="24"/>
        </w:rPr>
        <w:t>等、自愿的原则以合同方式约定。此合同书仅作为签订正式合同时的参考， 正式合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同</w:t>
      </w:r>
      <w:r>
        <w:rPr>
          <w:rFonts w:hint="eastAsia" w:asciiTheme="minorEastAsia" w:hAnsiTheme="minorEastAsia" w:eastAsiaTheme="minorEastAsia" w:cstheme="minorEastAsia"/>
          <w:spacing w:val="-11"/>
          <w:sz w:val="24"/>
          <w:szCs w:val="24"/>
        </w:rPr>
        <w:t>书</w:t>
      </w:r>
      <w:r>
        <w:rPr>
          <w:rFonts w:hint="eastAsia" w:asciiTheme="minorEastAsia" w:hAnsiTheme="minorEastAsia" w:eastAsiaTheme="minorEastAsia" w:cstheme="minorEastAsia"/>
          <w:spacing w:val="-10"/>
          <w:sz w:val="24"/>
          <w:szCs w:val="24"/>
        </w:rPr>
        <w:t>应包括本参考格式之内容。)</w:t>
      </w:r>
    </w:p>
    <w:p>
      <w:pPr>
        <w:spacing w:before="78" w:line="366" w:lineRule="auto"/>
        <w:ind w:left="53" w:right="39" w:firstLine="471"/>
        <w:jc w:val="center"/>
        <w:rPr>
          <w:rFonts w:hint="eastAsia" w:asciiTheme="minorEastAsia" w:hAnsiTheme="minorEastAsia" w:eastAsiaTheme="minorEastAsia" w:cstheme="minorEastAsia"/>
          <w:spacing w:val="-5"/>
          <w:sz w:val="32"/>
          <w:szCs w:val="32"/>
        </w:rPr>
      </w:pPr>
      <w:r>
        <w:rPr>
          <w:rFonts w:hint="eastAsia" w:asciiTheme="minorEastAsia" w:hAnsiTheme="minorEastAsia" w:eastAsiaTheme="minorEastAsia" w:cstheme="minorEastAsia"/>
          <w:spacing w:val="-5"/>
          <w:sz w:val="32"/>
          <w:szCs w:val="32"/>
        </w:rPr>
        <w:t>合   同   书</w:t>
      </w:r>
    </w:p>
    <w:p>
      <w:pPr>
        <w:spacing w:line="300" w:lineRule="auto"/>
        <w:rPr>
          <w:rFonts w:hint="eastAsia" w:asciiTheme="minorEastAsia" w:hAnsiTheme="minorEastAsia" w:eastAsiaTheme="minorEastAsia" w:cstheme="minorEastAsia"/>
          <w:sz w:val="21"/>
        </w:rPr>
      </w:pPr>
    </w:p>
    <w:p>
      <w:pPr>
        <w:spacing w:before="78" w:line="366" w:lineRule="auto"/>
        <w:ind w:left="53" w:right="39" w:firstLine="47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项目名称：</w:t>
      </w:r>
    </w:p>
    <w:p>
      <w:pPr>
        <w:spacing w:before="78" w:line="366" w:lineRule="auto"/>
        <w:ind w:left="53" w:right="39" w:firstLine="47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合同编号：</w:t>
      </w:r>
    </w:p>
    <w:p>
      <w:pPr>
        <w:spacing w:before="78" w:line="366" w:lineRule="auto"/>
        <w:ind w:left="53" w:right="39" w:firstLine="47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签订日期：</w:t>
      </w:r>
    </w:p>
    <w:p>
      <w:pPr>
        <w:spacing w:before="78" w:line="366" w:lineRule="auto"/>
        <w:ind w:left="53" w:right="39"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签订合同地点：</w:t>
      </w:r>
    </w:p>
    <w:p>
      <w:pPr>
        <w:spacing w:line="297" w:lineRule="auto"/>
        <w:rPr>
          <w:rFonts w:hint="eastAsia" w:asciiTheme="minorEastAsia" w:hAnsiTheme="minorEastAsia" w:eastAsiaTheme="minorEastAsia" w:cstheme="minorEastAsia"/>
          <w:sz w:val="21"/>
        </w:rPr>
      </w:pPr>
    </w:p>
    <w:p>
      <w:pPr>
        <w:spacing w:before="78" w:line="370" w:lineRule="auto"/>
        <w:ind w:left="62" w:firstLine="4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本</w:t>
      </w:r>
      <w:r>
        <w:rPr>
          <w:rFonts w:hint="eastAsia" w:asciiTheme="minorEastAsia" w:hAnsiTheme="minorEastAsia" w:eastAsiaTheme="minorEastAsia" w:cstheme="minorEastAsia"/>
          <w:spacing w:val="24"/>
          <w:sz w:val="24"/>
          <w:szCs w:val="24"/>
        </w:rPr>
        <w:t>合同由(采购人)(以下简称“甲方”)与(中标人)(以下简称“乙方”)签订。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乙方</w:t>
      </w:r>
      <w:r>
        <w:rPr>
          <w:rFonts w:hint="eastAsia" w:asciiTheme="minorEastAsia" w:hAnsiTheme="minorEastAsia" w:eastAsiaTheme="minorEastAsia" w:cstheme="minorEastAsia"/>
          <w:spacing w:val="11"/>
          <w:sz w:val="24"/>
          <w:szCs w:val="24"/>
        </w:rPr>
        <w:t>以</w:t>
      </w:r>
      <w:r>
        <w:rPr>
          <w:rFonts w:hint="eastAsia" w:asciiTheme="minorEastAsia" w:hAnsiTheme="minorEastAsia" w:eastAsiaTheme="minorEastAsia" w:cstheme="minorEastAsia"/>
          <w:spacing w:val="10"/>
          <w:sz w:val="24"/>
          <w:szCs w:val="24"/>
        </w:rPr>
        <w:t>总金额万元人民币(用大写数字书写)向甲方提供如下货物(工程或服务)：</w:t>
      </w:r>
    </w:p>
    <w:p>
      <w:pPr>
        <w:spacing w:before="183" w:line="360" w:lineRule="auto"/>
        <w:ind w:left="74" w:right="45"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经双方协商， 同意按下列条文执行：</w:t>
      </w:r>
    </w:p>
    <w:p>
      <w:pPr>
        <w:spacing w:before="183" w:line="360" w:lineRule="auto"/>
        <w:ind w:left="74" w:right="45"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 xml:space="preserve">本合同甲、乙双方应遵守国家颁布的《中华人民共和国合同法》、《中华人民共和 </w:t>
      </w:r>
      <w:r>
        <w:rPr>
          <w:rFonts w:hint="eastAsia" w:asciiTheme="minorEastAsia" w:hAnsiTheme="minorEastAsia" w:eastAsiaTheme="minorEastAsia" w:cstheme="minorEastAsia"/>
          <w:spacing w:val="-4"/>
          <w:sz w:val="24"/>
          <w:szCs w:val="24"/>
        </w:rPr>
        <w:t>国政府采购法》，</w:t>
      </w:r>
      <w:r>
        <w:rPr>
          <w:rFonts w:hint="eastAsia" w:asciiTheme="minorEastAsia" w:hAnsiTheme="minorEastAsia" w:eastAsiaTheme="minorEastAsia" w:cstheme="minorEastAsia"/>
          <w:spacing w:val="-3"/>
          <w:sz w:val="24"/>
          <w:szCs w:val="24"/>
        </w:rPr>
        <w:t>并</w:t>
      </w:r>
      <w:r>
        <w:rPr>
          <w:rFonts w:hint="eastAsia" w:asciiTheme="minorEastAsia" w:hAnsiTheme="minorEastAsia" w:eastAsiaTheme="minorEastAsia" w:cstheme="minorEastAsia"/>
          <w:spacing w:val="-2"/>
          <w:sz w:val="24"/>
          <w:szCs w:val="24"/>
        </w:rPr>
        <w:t>各自履行应负的全部责任和义务。</w:t>
      </w:r>
    </w:p>
    <w:p>
      <w:pPr>
        <w:spacing w:before="3" w:line="359" w:lineRule="auto"/>
        <w:ind w:left="59" w:right="45" w:firstLine="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 甲方保证按合同条款规定的时间和</w:t>
      </w:r>
      <w:r>
        <w:rPr>
          <w:rFonts w:hint="eastAsia" w:asciiTheme="minorEastAsia" w:hAnsiTheme="minorEastAsia" w:eastAsiaTheme="minorEastAsia" w:cstheme="minorEastAsia"/>
          <w:sz w:val="24"/>
          <w:szCs w:val="24"/>
        </w:rPr>
        <w:t xml:space="preserve">方式付给乙方到期应付的合同款，并承担应负的 </w:t>
      </w:r>
      <w:r>
        <w:rPr>
          <w:rFonts w:hint="eastAsia" w:asciiTheme="minorEastAsia" w:hAnsiTheme="minorEastAsia" w:eastAsiaTheme="minorEastAsia" w:cstheme="minorEastAsia"/>
          <w:spacing w:val="-9"/>
          <w:sz w:val="24"/>
          <w:szCs w:val="24"/>
        </w:rPr>
        <w:t>责</w:t>
      </w:r>
      <w:r>
        <w:rPr>
          <w:rFonts w:hint="eastAsia" w:asciiTheme="minorEastAsia" w:hAnsiTheme="minorEastAsia" w:eastAsiaTheme="minorEastAsia" w:cstheme="minorEastAsia"/>
          <w:spacing w:val="-7"/>
          <w:sz w:val="24"/>
          <w:szCs w:val="24"/>
        </w:rPr>
        <w:t>任和义务。</w:t>
      </w:r>
    </w:p>
    <w:p>
      <w:pPr>
        <w:spacing w:line="360" w:lineRule="auto"/>
        <w:ind w:left="53" w:right="45"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9"/>
          <w:sz w:val="24"/>
          <w:szCs w:val="24"/>
        </w:rPr>
        <w:t>乙方保证按合同条款规定的内容和工期(服务期限)向甲方提供合格的货物(工程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或</w:t>
      </w:r>
      <w:r>
        <w:rPr>
          <w:rFonts w:hint="eastAsia" w:asciiTheme="minorEastAsia" w:hAnsiTheme="minorEastAsia" w:eastAsiaTheme="minorEastAsia" w:cstheme="minorEastAsia"/>
          <w:spacing w:val="4"/>
          <w:sz w:val="24"/>
          <w:szCs w:val="24"/>
        </w:rPr>
        <w:t>服务)，并承担应负的责任和义务。</w:t>
      </w:r>
    </w:p>
    <w:p>
      <w:pPr>
        <w:spacing w:before="1" w:line="218" w:lineRule="auto"/>
        <w:ind w:left="52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 合同文件。下列文件为本合同不可分割的部分：</w:t>
      </w:r>
    </w:p>
    <w:p>
      <w:pPr>
        <w:spacing w:before="1" w:line="218" w:lineRule="auto"/>
        <w:ind w:left="52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4"/>
          <w:szCs w:val="24"/>
        </w:rPr>
        <w:t>4</w:t>
      </w:r>
      <w:r>
        <w:rPr>
          <w:rFonts w:hint="eastAsia" w:asciiTheme="minorEastAsia" w:hAnsiTheme="minorEastAsia" w:eastAsiaTheme="minorEastAsia" w:cstheme="minorEastAsia"/>
          <w:spacing w:val="2"/>
          <w:sz w:val="24"/>
          <w:szCs w:val="24"/>
        </w:rPr>
        <w:t>.1  招标文件(项目编号：                   )</w:t>
      </w:r>
      <w:r>
        <w:rPr>
          <w:rFonts w:hint="eastAsia" w:asciiTheme="minorEastAsia" w:hAnsiTheme="minorEastAsia" w:eastAsiaTheme="minorEastAsia" w:cstheme="minorEastAsia"/>
          <w:spacing w:val="1"/>
          <w:sz w:val="24"/>
          <w:szCs w:val="24"/>
        </w:rPr>
        <w:t>；</w:t>
      </w:r>
    </w:p>
    <w:p>
      <w:pPr>
        <w:spacing w:before="78" w:line="220" w:lineRule="auto"/>
        <w:ind w:left="5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4"/>
          <w:szCs w:val="24"/>
        </w:rPr>
        <w:t>4.2  中标的投标文件；</w:t>
      </w:r>
    </w:p>
    <w:p>
      <w:pPr>
        <w:spacing w:before="79" w:line="219" w:lineRule="auto"/>
        <w:ind w:left="514"/>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4"/>
          <w:szCs w:val="24"/>
        </w:rPr>
        <w:t>4.</w:t>
      </w:r>
      <w:r>
        <w:rPr>
          <w:rFonts w:hint="eastAsia" w:asciiTheme="minorEastAsia" w:hAnsiTheme="minorEastAsia" w:eastAsiaTheme="minorEastAsia" w:cstheme="minorEastAsia"/>
          <w:spacing w:val="-3"/>
          <w:sz w:val="24"/>
          <w:szCs w:val="24"/>
        </w:rPr>
        <w:t>3  合同书；</w:t>
      </w:r>
    </w:p>
    <w:p>
      <w:pPr>
        <w:spacing w:before="78" w:line="220" w:lineRule="auto"/>
        <w:ind w:left="514"/>
        <w:rPr>
          <w:rFonts w:hint="eastAsia" w:asciiTheme="minorEastAsia" w:hAnsiTheme="minorEastAsia" w:eastAsiaTheme="minorEastAsia" w:cstheme="minorEastAsia"/>
        </w:rPr>
        <w:sectPr>
          <w:headerReference r:id="rId9" w:type="default"/>
          <w:footerReference r:id="rId10" w:type="default"/>
          <w:pgSz w:w="11907" w:h="16839"/>
          <w:pgMar w:top="1106" w:right="1150" w:bottom="1253" w:left="1161" w:header="1092" w:footer="1243" w:gutter="0"/>
          <w:cols w:space="720" w:num="1"/>
        </w:sectPr>
      </w:pPr>
      <w:r>
        <w:rPr>
          <w:rFonts w:hint="eastAsia" w:asciiTheme="minorEastAsia" w:hAnsiTheme="minorEastAsia" w:eastAsiaTheme="minorEastAsia" w:cstheme="minorEastAsia"/>
          <w:spacing w:val="-6"/>
          <w:sz w:val="24"/>
          <w:szCs w:val="24"/>
        </w:rPr>
        <w:t>4.</w:t>
      </w:r>
      <w:r>
        <w:rPr>
          <w:rFonts w:hint="eastAsia" w:asciiTheme="minorEastAsia" w:hAnsiTheme="minorEastAsia" w:eastAsiaTheme="minorEastAsia" w:cstheme="minorEastAsia"/>
          <w:spacing w:val="-3"/>
          <w:sz w:val="24"/>
          <w:szCs w:val="24"/>
        </w:rPr>
        <w:t>4  合同条款；</w:t>
      </w:r>
    </w:p>
    <w:p>
      <w:pPr>
        <w:keepNext w:val="0"/>
        <w:keepLines w:val="0"/>
        <w:pageBreakBefore w:val="0"/>
        <w:widowControl/>
        <w:kinsoku w:val="0"/>
        <w:wordWrap/>
        <w:overflowPunct/>
        <w:topLinePunct w:val="0"/>
        <w:autoSpaceDE w:val="0"/>
        <w:autoSpaceDN w:val="0"/>
        <w:bidi w:val="0"/>
        <w:adjustRightInd w:val="0"/>
        <w:snapToGrid w:val="0"/>
        <w:spacing w:before="141" w:line="280" w:lineRule="exact"/>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w:t>
      </w:r>
      <w:r>
        <w:rPr>
          <w:rFonts w:hint="eastAsia" w:asciiTheme="minorEastAsia" w:hAnsiTheme="minorEastAsia" w:eastAsiaTheme="minorEastAsia" w:cstheme="minorEastAsia"/>
          <w:spacing w:val="-3"/>
          <w:sz w:val="24"/>
          <w:szCs w:val="24"/>
        </w:rPr>
        <w:t>5</w:t>
      </w:r>
      <w:r>
        <w:rPr>
          <w:rFonts w:hint="eastAsia" w:asciiTheme="minorEastAsia" w:hAnsiTheme="minorEastAsia" w:eastAsiaTheme="minorEastAsia" w:cstheme="minorEastAsia"/>
          <w:spacing w:val="-2"/>
          <w:sz w:val="24"/>
          <w:szCs w:val="24"/>
        </w:rPr>
        <w:t xml:space="preserve">  代理采购机构发出的中标通知书；</w:t>
      </w:r>
    </w:p>
    <w:p>
      <w:pPr>
        <w:keepNext w:val="0"/>
        <w:keepLines w:val="0"/>
        <w:pageBreakBefore w:val="0"/>
        <w:widowControl/>
        <w:kinsoku w:val="0"/>
        <w:wordWrap/>
        <w:overflowPunct/>
        <w:topLinePunct w:val="0"/>
        <w:autoSpaceDE w:val="0"/>
        <w:autoSpaceDN w:val="0"/>
        <w:bidi w:val="0"/>
        <w:adjustRightInd w:val="0"/>
        <w:snapToGrid w:val="0"/>
        <w:spacing w:before="78" w:line="280" w:lineRule="exact"/>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4.6</w:t>
      </w:r>
      <w:r>
        <w:rPr>
          <w:rFonts w:hint="eastAsia" w:asciiTheme="minorEastAsia" w:hAnsiTheme="minorEastAsia" w:eastAsiaTheme="minorEastAsia" w:cstheme="minorEastAsia"/>
          <w:spacing w:val="-2"/>
          <w:sz w:val="24"/>
          <w:szCs w:val="24"/>
        </w:rPr>
        <w:t xml:space="preserve">  附件；</w:t>
      </w:r>
    </w:p>
    <w:p>
      <w:pPr>
        <w:keepNext w:val="0"/>
        <w:keepLines w:val="0"/>
        <w:pageBreakBefore w:val="0"/>
        <w:widowControl/>
        <w:kinsoku w:val="0"/>
        <w:wordWrap/>
        <w:overflowPunct/>
        <w:topLinePunct w:val="0"/>
        <w:autoSpaceDE w:val="0"/>
        <w:autoSpaceDN w:val="0"/>
        <w:bidi w:val="0"/>
        <w:adjustRightInd w:val="0"/>
        <w:snapToGrid w:val="0"/>
        <w:spacing w:before="78" w:line="280" w:lineRule="exact"/>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w:t>
      </w:r>
      <w:r>
        <w:rPr>
          <w:rFonts w:hint="eastAsia" w:asciiTheme="minorEastAsia" w:hAnsiTheme="minorEastAsia" w:eastAsiaTheme="minorEastAsia" w:cstheme="minorEastAsia"/>
          <w:spacing w:val="-2"/>
          <w:sz w:val="24"/>
          <w:szCs w:val="24"/>
        </w:rPr>
        <w:t>.6.1 甲方在招标期间发布的所有补充通知；</w:t>
      </w:r>
    </w:p>
    <w:p>
      <w:pPr>
        <w:keepNext w:val="0"/>
        <w:keepLines w:val="0"/>
        <w:pageBreakBefore w:val="0"/>
        <w:widowControl/>
        <w:kinsoku w:val="0"/>
        <w:wordWrap/>
        <w:overflowPunct/>
        <w:topLinePunct w:val="0"/>
        <w:autoSpaceDE w:val="0"/>
        <w:autoSpaceDN w:val="0"/>
        <w:bidi w:val="0"/>
        <w:adjustRightInd w:val="0"/>
        <w:snapToGrid w:val="0"/>
        <w:spacing w:before="78" w:line="280" w:lineRule="exact"/>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w:t>
      </w:r>
      <w:r>
        <w:rPr>
          <w:rFonts w:hint="eastAsia" w:asciiTheme="minorEastAsia" w:hAnsiTheme="minorEastAsia" w:eastAsiaTheme="minorEastAsia" w:cstheme="minorEastAsia"/>
          <w:spacing w:val="-2"/>
          <w:sz w:val="24"/>
          <w:szCs w:val="24"/>
        </w:rPr>
        <w:t>6.2 乙方在投标期内补充的所有书面文件；</w:t>
      </w:r>
    </w:p>
    <w:p>
      <w:pPr>
        <w:keepNext w:val="0"/>
        <w:keepLines w:val="0"/>
        <w:pageBreakBefore w:val="0"/>
        <w:widowControl/>
        <w:kinsoku w:val="0"/>
        <w:wordWrap/>
        <w:overflowPunct/>
        <w:topLinePunct w:val="0"/>
        <w:autoSpaceDE w:val="0"/>
        <w:autoSpaceDN w:val="0"/>
        <w:bidi w:val="0"/>
        <w:adjustRightInd w:val="0"/>
        <w:snapToGrid w:val="0"/>
        <w:spacing w:before="78" w:line="280" w:lineRule="exact"/>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4.6.3 乙方在投标时随同投标文件一起递送</w:t>
      </w:r>
      <w:r>
        <w:rPr>
          <w:rFonts w:hint="eastAsia" w:asciiTheme="minorEastAsia" w:hAnsiTheme="minorEastAsia" w:eastAsiaTheme="minorEastAsia" w:cstheme="minorEastAsia"/>
          <w:spacing w:val="-1"/>
          <w:sz w:val="24"/>
          <w:szCs w:val="24"/>
        </w:rPr>
        <w:t>的资料及附图；</w:t>
      </w:r>
    </w:p>
    <w:p>
      <w:pPr>
        <w:keepNext w:val="0"/>
        <w:keepLines w:val="0"/>
        <w:pageBreakBefore w:val="0"/>
        <w:widowControl/>
        <w:kinsoku w:val="0"/>
        <w:wordWrap/>
        <w:overflowPunct/>
        <w:topLinePunct w:val="0"/>
        <w:autoSpaceDE w:val="0"/>
        <w:autoSpaceDN w:val="0"/>
        <w:bidi w:val="0"/>
        <w:adjustRightInd w:val="0"/>
        <w:snapToGrid w:val="0"/>
        <w:spacing w:before="78" w:line="280" w:lineRule="exact"/>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4.6.4 在商洽本合同时，双方澄清、确认并共同签字的补充文件、</w:t>
      </w:r>
      <w:r>
        <w:rPr>
          <w:rFonts w:hint="eastAsia" w:asciiTheme="minorEastAsia" w:hAnsiTheme="minorEastAsia" w:eastAsiaTheme="minorEastAsia" w:cstheme="minorEastAsia"/>
          <w:sz w:val="24"/>
          <w:szCs w:val="24"/>
        </w:rPr>
        <w:t>技术协议。</w:t>
      </w:r>
    </w:p>
    <w:p>
      <w:pPr>
        <w:spacing w:before="79" w:line="219" w:lineRule="auto"/>
        <w:ind w:left="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2"/>
          <w:sz w:val="24"/>
          <w:szCs w:val="24"/>
        </w:rPr>
        <w:t xml:space="preserve"> 合同范</w:t>
      </w:r>
      <w:r>
        <w:rPr>
          <w:rFonts w:hint="eastAsia" w:asciiTheme="minorEastAsia" w:hAnsiTheme="minorEastAsia" w:eastAsiaTheme="minorEastAsia" w:cstheme="minorEastAsia"/>
          <w:spacing w:val="-1"/>
          <w:sz w:val="24"/>
          <w:szCs w:val="24"/>
        </w:rPr>
        <w:t>围和条件。本合同的范围和条件应与上述规定的合同文件内容相一致。</w:t>
      </w:r>
    </w:p>
    <w:p>
      <w:pPr>
        <w:spacing w:before="184" w:line="219"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6</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6"/>
          <w:sz w:val="24"/>
          <w:szCs w:val="24"/>
        </w:rPr>
        <w:t>货物(工程或服务) 及数量。本合同所提供的货物(工程或服务) 及数量详见招标</w:t>
      </w:r>
    </w:p>
    <w:p>
      <w:pPr>
        <w:spacing w:before="183" w:line="220"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文件的要求</w:t>
      </w:r>
      <w:r>
        <w:rPr>
          <w:rFonts w:hint="eastAsia" w:asciiTheme="minorEastAsia" w:hAnsiTheme="minorEastAsia" w:eastAsiaTheme="minorEastAsia" w:cstheme="minorEastAsia"/>
          <w:spacing w:val="-2"/>
          <w:sz w:val="24"/>
          <w:szCs w:val="24"/>
        </w:rPr>
        <w:t>及乙方投标文件中的承诺。</w:t>
      </w:r>
    </w:p>
    <w:p>
      <w:pPr>
        <w:spacing w:before="182" w:line="219" w:lineRule="auto"/>
        <w:ind w:left="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 付款条件。本合同的付款条件按招</w:t>
      </w:r>
      <w:r>
        <w:rPr>
          <w:rFonts w:hint="eastAsia" w:asciiTheme="minorEastAsia" w:hAnsiTheme="minorEastAsia" w:eastAsiaTheme="minorEastAsia" w:cstheme="minorEastAsia"/>
          <w:spacing w:val="-1"/>
          <w:sz w:val="24"/>
          <w:szCs w:val="24"/>
        </w:rPr>
        <w:t>标文件规定执行。</w:t>
      </w:r>
    </w:p>
    <w:p>
      <w:pPr>
        <w:spacing w:before="184" w:line="218" w:lineRule="auto"/>
        <w:ind w:left="5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 合同金额。合同总金额见合同书，分项价格在乙方的投标报价表中有明确规定。</w:t>
      </w:r>
    </w:p>
    <w:p>
      <w:pPr>
        <w:spacing w:before="184" w:line="360" w:lineRule="auto"/>
        <w:ind w:left="62" w:right="84" w:firstLine="4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 工期和交货(服务) 地点。本合同中货物(工程或服务)的工期、交货(服务) 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点</w:t>
      </w:r>
      <w:r>
        <w:rPr>
          <w:rFonts w:hint="eastAsia" w:asciiTheme="minorEastAsia" w:hAnsiTheme="minorEastAsia" w:eastAsiaTheme="minorEastAsia" w:cstheme="minorEastAsia"/>
          <w:spacing w:val="-4"/>
          <w:sz w:val="24"/>
          <w:szCs w:val="24"/>
        </w:rPr>
        <w:t>在招标文件中有明确规定。</w:t>
      </w:r>
    </w:p>
    <w:p>
      <w:pPr>
        <w:spacing w:line="360" w:lineRule="auto"/>
        <w:ind w:left="54"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 合同生效</w:t>
      </w:r>
      <w:r>
        <w:rPr>
          <w:rFonts w:hint="eastAsia" w:asciiTheme="minorEastAsia" w:hAnsiTheme="minorEastAsia" w:eastAsiaTheme="minorEastAsia" w:cstheme="minorEastAsia"/>
          <w:spacing w:val="-3"/>
          <w:sz w:val="24"/>
          <w:szCs w:val="24"/>
        </w:rPr>
        <w:t>。本合同经甲、乙双方授权代表签字和加盖公章(或合同专用章) 后生效。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如招标申请公证的，合同需经公证机构公证后生效。</w:t>
      </w:r>
    </w:p>
    <w:p>
      <w:pPr>
        <w:spacing w:line="360" w:lineRule="auto"/>
        <w:ind w:left="51" w:right="82" w:firstLine="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 合同的份数。本合同正本一式  份， 甲方执  份， 乙方执  份； 副本一式  份， 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 xml:space="preserve">方执  份，乙方执  </w:t>
      </w:r>
      <w:r>
        <w:rPr>
          <w:rFonts w:hint="eastAsia" w:asciiTheme="minorEastAsia" w:hAnsiTheme="minorEastAsia" w:eastAsiaTheme="minorEastAsia" w:cstheme="minorEastAsia"/>
          <w:spacing w:val="-1"/>
          <w:sz w:val="24"/>
          <w:szCs w:val="24"/>
        </w:rPr>
        <w:t>份。</w:t>
      </w:r>
    </w:p>
    <w:p>
      <w:pPr>
        <w:spacing w:before="1" w:line="218" w:lineRule="auto"/>
        <w:ind w:left="5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 合同的失效。本合同在合同价款全部结清后失效</w:t>
      </w:r>
      <w:r>
        <w:rPr>
          <w:rFonts w:hint="eastAsia" w:asciiTheme="minorEastAsia" w:hAnsiTheme="minorEastAsia" w:eastAsiaTheme="minorEastAsia" w:cstheme="minorEastAsia"/>
          <w:spacing w:val="-1"/>
          <w:sz w:val="24"/>
          <w:szCs w:val="24"/>
        </w:rPr>
        <w:t>。</w:t>
      </w:r>
    </w:p>
    <w:p>
      <w:pPr>
        <w:spacing w:line="136" w:lineRule="exact"/>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headerReference r:id="rId11" w:type="default"/>
          <w:footerReference r:id="rId12" w:type="default"/>
          <w:pgSz w:w="11907" w:h="16839"/>
          <w:pgMar w:top="1106" w:right="1107" w:bottom="1253" w:left="1161" w:header="1092" w:footer="1243" w:gutter="0"/>
          <w:cols w:equalWidth="0" w:num="1">
            <w:col w:w="9637"/>
          </w:cols>
        </w:sectPr>
      </w:pPr>
    </w:p>
    <w:p>
      <w:pPr>
        <w:spacing w:before="48" w:line="221" w:lineRule="auto"/>
        <w:ind w:left="5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甲    方：</w:t>
      </w:r>
    </w:p>
    <w:p>
      <w:pPr>
        <w:spacing w:before="181" w:line="468" w:lineRule="exact"/>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position w:val="17"/>
          <w:sz w:val="24"/>
          <w:szCs w:val="24"/>
        </w:rPr>
        <w:t>单</w:t>
      </w:r>
      <w:r>
        <w:rPr>
          <w:rFonts w:hint="eastAsia" w:asciiTheme="minorEastAsia" w:hAnsiTheme="minorEastAsia" w:eastAsiaTheme="minorEastAsia" w:cstheme="minorEastAsia"/>
          <w:spacing w:val="19"/>
          <w:position w:val="17"/>
          <w:sz w:val="24"/>
          <w:szCs w:val="24"/>
        </w:rPr>
        <w:t>位名称(盖章)：</w:t>
      </w:r>
    </w:p>
    <w:p>
      <w:pPr>
        <w:spacing w:line="22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单</w:t>
      </w:r>
      <w:r>
        <w:rPr>
          <w:rFonts w:hint="eastAsia" w:asciiTheme="minorEastAsia" w:hAnsiTheme="minorEastAsia" w:eastAsiaTheme="minorEastAsia" w:cstheme="minorEastAsia"/>
          <w:spacing w:val="-10"/>
          <w:sz w:val="24"/>
          <w:szCs w:val="24"/>
        </w:rPr>
        <w:t>位地址：</w:t>
      </w:r>
    </w:p>
    <w:p>
      <w:pPr>
        <w:spacing w:before="182" w:line="468" w:lineRule="exact"/>
        <w:ind w:left="5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法人代表授权人(签字</w:t>
      </w:r>
      <w:r>
        <w:rPr>
          <w:rFonts w:hint="eastAsia" w:asciiTheme="minorEastAsia" w:hAnsiTheme="minorEastAsia" w:eastAsiaTheme="minorEastAsia" w:cstheme="minorEastAsia"/>
          <w:position w:val="17"/>
          <w:sz w:val="24"/>
          <w:szCs w:val="24"/>
        </w:rPr>
        <w:t>)：</w:t>
      </w:r>
    </w:p>
    <w:p>
      <w:pPr>
        <w:spacing w:before="1" w:line="221" w:lineRule="auto"/>
        <w:ind w:left="5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w:t>
      </w:r>
      <w:r>
        <w:rPr>
          <w:rFonts w:hint="eastAsia" w:asciiTheme="minorEastAsia" w:hAnsiTheme="minorEastAsia" w:eastAsiaTheme="minorEastAsia" w:cstheme="minorEastAsia"/>
          <w:spacing w:val="-5"/>
          <w:sz w:val="24"/>
          <w:szCs w:val="24"/>
        </w:rPr>
        <w:t xml:space="preserve"> 系 人：</w:t>
      </w:r>
    </w:p>
    <w:p>
      <w:pPr>
        <w:spacing w:before="180" w:line="468" w:lineRule="exact"/>
        <w:ind w:left="5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17"/>
          <w:sz w:val="24"/>
          <w:szCs w:val="24"/>
        </w:rPr>
        <w:t>电</w:t>
      </w:r>
      <w:r>
        <w:rPr>
          <w:rFonts w:hint="eastAsia" w:asciiTheme="minorEastAsia" w:hAnsiTheme="minorEastAsia" w:eastAsiaTheme="minorEastAsia" w:cstheme="minorEastAsia"/>
          <w:spacing w:val="-8"/>
          <w:position w:val="17"/>
          <w:sz w:val="24"/>
          <w:szCs w:val="24"/>
        </w:rPr>
        <w:t xml:space="preserve">    话：</w:t>
      </w:r>
    </w:p>
    <w:p>
      <w:pPr>
        <w:spacing w:before="1" w:line="218"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传</w:t>
      </w:r>
      <w:r>
        <w:rPr>
          <w:rFonts w:hint="eastAsia" w:asciiTheme="minorEastAsia" w:hAnsiTheme="minorEastAsia" w:eastAsiaTheme="minorEastAsia" w:cstheme="minorEastAsia"/>
          <w:spacing w:val="-4"/>
          <w:sz w:val="24"/>
          <w:szCs w:val="24"/>
        </w:rPr>
        <w:t xml:space="preserve">    真：</w:t>
      </w:r>
    </w:p>
    <w:p>
      <w:pPr>
        <w:spacing w:before="183" w:line="220" w:lineRule="auto"/>
        <w:ind w:left="5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邮</w:t>
      </w:r>
      <w:r>
        <w:rPr>
          <w:rFonts w:hint="eastAsia" w:asciiTheme="minorEastAsia" w:hAnsiTheme="minorEastAsia" w:eastAsiaTheme="minorEastAsia" w:cstheme="minorEastAsia"/>
          <w:spacing w:val="-13"/>
          <w:sz w:val="24"/>
          <w:szCs w:val="24"/>
        </w:rPr>
        <w:t>政编码：</w:t>
      </w:r>
    </w:p>
    <w:p>
      <w:pPr>
        <w:spacing w:before="183" w:line="220" w:lineRule="auto"/>
        <w:ind w:left="5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w:t>
      </w:r>
      <w:r>
        <w:rPr>
          <w:rFonts w:hint="eastAsia" w:asciiTheme="minorEastAsia" w:hAnsiTheme="minorEastAsia" w:eastAsiaTheme="minorEastAsia" w:cstheme="minorEastAsia"/>
          <w:spacing w:val="-10"/>
          <w:sz w:val="24"/>
          <w:szCs w:val="24"/>
        </w:rPr>
        <w:t>户银行：</w:t>
      </w:r>
    </w:p>
    <w:p>
      <w:pPr>
        <w:spacing w:before="181" w:line="185" w:lineRule="auto"/>
        <w:ind w:left="53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9"/>
          <w:sz w:val="24"/>
          <w:szCs w:val="24"/>
        </w:rPr>
        <w:t>帐</w:t>
      </w:r>
      <w:r>
        <w:rPr>
          <w:rFonts w:hint="eastAsia" w:asciiTheme="minorEastAsia" w:hAnsiTheme="minorEastAsia" w:eastAsiaTheme="minorEastAsia" w:cstheme="minorEastAsia"/>
          <w:spacing w:val="-5"/>
          <w:sz w:val="24"/>
          <w:szCs w:val="24"/>
        </w:rPr>
        <w:t xml:space="preserve">    号：</w:t>
      </w:r>
    </w:p>
    <w:p>
      <w:pPr>
        <w:pStyle w:val="2"/>
        <w:ind w:firstLine="684" w:firstLineChars="300"/>
        <w:rPr>
          <w:rFonts w:hint="eastAsia"/>
        </w:rPr>
      </w:pPr>
      <w:r>
        <w:rPr>
          <w:rFonts w:hint="eastAsia" w:asciiTheme="minorEastAsia" w:hAnsiTheme="minorEastAsia" w:eastAsiaTheme="minorEastAsia" w:cstheme="minorEastAsia"/>
          <w:spacing w:val="-6"/>
          <w:sz w:val="24"/>
          <w:szCs w:val="24"/>
        </w:rPr>
        <w:t>税    号：</w:t>
      </w:r>
    </w:p>
    <w:p>
      <w:pPr>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pPr>
        <w:spacing w:before="47" w:line="221" w:lineRule="auto"/>
        <w:ind w:left="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乙    方：</w:t>
      </w:r>
    </w:p>
    <w:p>
      <w:pPr>
        <w:spacing w:before="180" w:line="468" w:lineRule="exact"/>
        <w:ind w:left="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position w:val="17"/>
          <w:sz w:val="24"/>
          <w:szCs w:val="24"/>
        </w:rPr>
        <w:t>单</w:t>
      </w:r>
      <w:r>
        <w:rPr>
          <w:rFonts w:hint="eastAsia" w:asciiTheme="minorEastAsia" w:hAnsiTheme="minorEastAsia" w:eastAsiaTheme="minorEastAsia" w:cstheme="minorEastAsia"/>
          <w:spacing w:val="19"/>
          <w:position w:val="17"/>
          <w:sz w:val="24"/>
          <w:szCs w:val="24"/>
        </w:rPr>
        <w:t>位名称(盖章)：</w:t>
      </w:r>
    </w:p>
    <w:p>
      <w:pPr>
        <w:spacing w:before="1" w:line="220" w:lineRule="auto"/>
        <w:ind w:left="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单</w:t>
      </w:r>
      <w:r>
        <w:rPr>
          <w:rFonts w:hint="eastAsia" w:asciiTheme="minorEastAsia" w:hAnsiTheme="minorEastAsia" w:eastAsiaTheme="minorEastAsia" w:cstheme="minorEastAsia"/>
          <w:spacing w:val="-10"/>
          <w:sz w:val="24"/>
          <w:szCs w:val="24"/>
        </w:rPr>
        <w:t>位地址：</w:t>
      </w:r>
    </w:p>
    <w:p>
      <w:pPr>
        <w:spacing w:before="181"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法人代表授权人(签字)</w:t>
      </w:r>
      <w:r>
        <w:rPr>
          <w:rFonts w:hint="eastAsia" w:asciiTheme="minorEastAsia" w:hAnsiTheme="minorEastAsia" w:eastAsiaTheme="minorEastAsia" w:cstheme="minorEastAsia"/>
          <w:sz w:val="24"/>
          <w:szCs w:val="24"/>
        </w:rPr>
        <w:t>：</w:t>
      </w:r>
    </w:p>
    <w:p>
      <w:pPr>
        <w:spacing w:before="183" w:line="468" w:lineRule="exact"/>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7"/>
          <w:sz w:val="24"/>
          <w:szCs w:val="24"/>
        </w:rPr>
        <w:t>联</w:t>
      </w:r>
      <w:r>
        <w:rPr>
          <w:rFonts w:hint="eastAsia" w:asciiTheme="minorEastAsia" w:hAnsiTheme="minorEastAsia" w:eastAsiaTheme="minorEastAsia" w:cstheme="minorEastAsia"/>
          <w:spacing w:val="-5"/>
          <w:position w:val="17"/>
          <w:sz w:val="24"/>
          <w:szCs w:val="24"/>
        </w:rPr>
        <w:t xml:space="preserve"> 系 人：</w:t>
      </w:r>
    </w:p>
    <w:p>
      <w:pPr>
        <w:spacing w:before="1" w:line="221"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电</w:t>
      </w:r>
      <w:r>
        <w:rPr>
          <w:rFonts w:hint="eastAsia" w:asciiTheme="minorEastAsia" w:hAnsiTheme="minorEastAsia" w:eastAsiaTheme="minorEastAsia" w:cstheme="minorEastAsia"/>
          <w:spacing w:val="-8"/>
          <w:sz w:val="24"/>
          <w:szCs w:val="24"/>
        </w:rPr>
        <w:t xml:space="preserve">    话：</w:t>
      </w:r>
    </w:p>
    <w:p>
      <w:pPr>
        <w:spacing w:before="179"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传</w:t>
      </w:r>
      <w:r>
        <w:rPr>
          <w:rFonts w:hint="eastAsia" w:asciiTheme="minorEastAsia" w:hAnsiTheme="minorEastAsia" w:eastAsiaTheme="minorEastAsia" w:cstheme="minorEastAsia"/>
          <w:spacing w:val="-4"/>
          <w:sz w:val="24"/>
          <w:szCs w:val="24"/>
        </w:rPr>
        <w:t xml:space="preserve">    真：</w:t>
      </w:r>
    </w:p>
    <w:p>
      <w:pPr>
        <w:spacing w:before="183" w:line="220"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邮</w:t>
      </w:r>
      <w:r>
        <w:rPr>
          <w:rFonts w:hint="eastAsia" w:asciiTheme="minorEastAsia" w:hAnsiTheme="minorEastAsia" w:eastAsiaTheme="minorEastAsia" w:cstheme="minorEastAsia"/>
          <w:spacing w:val="-13"/>
          <w:sz w:val="24"/>
          <w:szCs w:val="24"/>
        </w:rPr>
        <w:t>政编码：</w:t>
      </w:r>
    </w:p>
    <w:p>
      <w:pPr>
        <w:spacing w:before="183"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w:t>
      </w:r>
      <w:r>
        <w:rPr>
          <w:rFonts w:hint="eastAsia" w:asciiTheme="minorEastAsia" w:hAnsiTheme="minorEastAsia" w:eastAsiaTheme="minorEastAsia" w:cstheme="minorEastAsia"/>
          <w:spacing w:val="-10"/>
          <w:sz w:val="24"/>
          <w:szCs w:val="24"/>
        </w:rPr>
        <w:t>户银行：</w:t>
      </w:r>
    </w:p>
    <w:p>
      <w:pPr>
        <w:spacing w:before="181" w:line="185" w:lineRule="auto"/>
        <w:ind w:left="1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9"/>
          <w:sz w:val="24"/>
          <w:szCs w:val="24"/>
        </w:rPr>
        <w:t>帐</w:t>
      </w:r>
      <w:r>
        <w:rPr>
          <w:rFonts w:hint="eastAsia" w:asciiTheme="minorEastAsia" w:hAnsiTheme="minorEastAsia" w:eastAsiaTheme="minorEastAsia" w:cstheme="minorEastAsia"/>
          <w:spacing w:val="-5"/>
          <w:sz w:val="24"/>
          <w:szCs w:val="24"/>
        </w:rPr>
        <w:t xml:space="preserve">    号：</w:t>
      </w:r>
    </w:p>
    <w:p>
      <w:pPr>
        <w:pStyle w:val="2"/>
        <w:rPr>
          <w:rFonts w:hint="eastAsia" w:eastAsiaTheme="minorEastAsia"/>
          <w:lang w:eastAsia="zh-CN"/>
        </w:rPr>
      </w:pPr>
      <w:r>
        <w:rPr>
          <w:rFonts w:hint="eastAsia" w:asciiTheme="minorEastAsia" w:hAnsiTheme="minorEastAsia" w:eastAsiaTheme="minorEastAsia" w:cstheme="minorEastAsia"/>
          <w:spacing w:val="-5"/>
          <w:sz w:val="24"/>
          <w:szCs w:val="24"/>
          <w:lang w:eastAsia="zh-CN"/>
        </w:rPr>
        <w:t>税</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lang w:eastAsia="zh-CN"/>
        </w:rPr>
        <w:t>号：</w:t>
      </w:r>
    </w:p>
    <w:p>
      <w:pPr>
        <w:rPr>
          <w:rFonts w:hint="eastAsia" w:asciiTheme="minorEastAsia" w:hAnsiTheme="minorEastAsia" w:eastAsiaTheme="minorEastAsia" w:cstheme="minorEastAsia"/>
          <w:lang w:eastAsia="zh-CN"/>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 xml:space="preserve">                         </w:t>
      </w:r>
    </w:p>
    <w:p>
      <w:pPr>
        <w:pStyle w:val="2"/>
        <w:rPr>
          <w:rFonts w:hint="eastAsia"/>
        </w:rPr>
        <w:sectPr>
          <w:type w:val="continuous"/>
          <w:pgSz w:w="11907" w:h="16839"/>
          <w:pgMar w:top="1106" w:right="1107" w:bottom="1253" w:left="1161" w:header="1092" w:footer="1243" w:gutter="0"/>
          <w:cols w:equalWidth="0" w:num="2">
            <w:col w:w="4978" w:space="100"/>
            <w:col w:w="4560"/>
          </w:cols>
        </w:sectPr>
      </w:pPr>
    </w:p>
    <w:p>
      <w:pPr>
        <w:rPr>
          <w:rFonts w:hint="eastAsia" w:asciiTheme="minorEastAsia" w:hAnsiTheme="minorEastAsia" w:eastAsiaTheme="minorEastAsia" w:cstheme="minorEastAsia"/>
        </w:rPr>
      </w:pPr>
    </w:p>
    <w:p>
      <w:pPr>
        <w:spacing w:line="280" w:lineRule="auto"/>
        <w:rPr>
          <w:rFonts w:hint="eastAsia" w:asciiTheme="minorEastAsia" w:hAnsiTheme="minorEastAsia" w:eastAsiaTheme="minorEastAsia" w:cstheme="minorEastAsia"/>
          <w:sz w:val="21"/>
        </w:rPr>
      </w:pPr>
    </w:p>
    <w:p>
      <w:pPr>
        <w:spacing w:before="264" w:line="220" w:lineRule="auto"/>
        <w:ind w:left="42"/>
        <w:jc w:val="center"/>
        <w:rPr>
          <w:rFonts w:hint="eastAsia" w:asciiTheme="minorEastAsia" w:hAnsiTheme="minorEastAsia" w:eastAsiaTheme="minorEastAsia" w:cstheme="minorEastAsia"/>
          <w:spacing w:val="6"/>
          <w:sz w:val="36"/>
          <w:szCs w:val="36"/>
        </w:rPr>
      </w:pPr>
      <w:bookmarkStart w:id="7" w:name="_Toc701"/>
      <w:r>
        <w:rPr>
          <w:rFonts w:hint="eastAsia" w:asciiTheme="minorEastAsia" w:hAnsiTheme="minorEastAsia" w:eastAsiaTheme="minorEastAsia" w:cstheme="minorEastAsia"/>
          <w:spacing w:val="6"/>
          <w:sz w:val="36"/>
          <w:szCs w:val="36"/>
        </w:rPr>
        <w:t>第七章 投标文件格式(参考)</w:t>
      </w:r>
      <w:bookmarkEnd w:id="7"/>
    </w:p>
    <w:p>
      <w:pPr>
        <w:spacing w:line="245" w:lineRule="auto"/>
        <w:rPr>
          <w:rFonts w:hint="eastAsia" w:asciiTheme="minorEastAsia" w:hAnsiTheme="minorEastAsia" w:eastAsiaTheme="minorEastAsia" w:cstheme="minorEastAsia"/>
          <w:sz w:val="21"/>
        </w:rPr>
      </w:pPr>
    </w:p>
    <w:p>
      <w:pPr>
        <w:spacing w:line="245" w:lineRule="auto"/>
        <w:rPr>
          <w:rFonts w:hint="eastAsia" w:asciiTheme="minorEastAsia" w:hAnsiTheme="minorEastAsia" w:eastAsiaTheme="minorEastAsia" w:cstheme="minorEastAsia"/>
          <w:sz w:val="21"/>
        </w:rPr>
      </w:pPr>
    </w:p>
    <w:p>
      <w:pPr>
        <w:spacing w:before="130" w:line="219" w:lineRule="auto"/>
        <w:ind w:left="4055"/>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pacing w:val="-10"/>
          <w:sz w:val="40"/>
          <w:szCs w:val="40"/>
        </w:rPr>
        <w:t>目</w:t>
      </w:r>
      <w:r>
        <w:rPr>
          <w:rFonts w:hint="eastAsia" w:asciiTheme="minorEastAsia" w:hAnsiTheme="minorEastAsia" w:eastAsiaTheme="minorEastAsia" w:cstheme="minorEastAsia"/>
          <w:spacing w:val="-7"/>
          <w:sz w:val="40"/>
          <w:szCs w:val="40"/>
        </w:rPr>
        <w:t xml:space="preserve">    录</w:t>
      </w:r>
    </w:p>
    <w:p>
      <w:pPr>
        <w:spacing w:before="78" w:line="221"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w:t>
      </w:r>
      <w:r>
        <w:rPr>
          <w:rFonts w:hint="eastAsia" w:asciiTheme="minorEastAsia" w:hAnsiTheme="minorEastAsia" w:eastAsiaTheme="minorEastAsia" w:cstheme="minorEastAsia"/>
          <w:spacing w:val="-2"/>
          <w:sz w:val="24"/>
          <w:szCs w:val="24"/>
        </w:rPr>
        <w:t>、封面</w:t>
      </w:r>
    </w:p>
    <w:p>
      <w:pPr>
        <w:spacing w:before="264" w:line="22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二</w:t>
      </w:r>
      <w:r>
        <w:rPr>
          <w:rFonts w:hint="eastAsia" w:asciiTheme="minorEastAsia" w:hAnsiTheme="minorEastAsia" w:eastAsiaTheme="minorEastAsia" w:cstheme="minorEastAsia"/>
          <w:spacing w:val="6"/>
          <w:sz w:val="24"/>
          <w:szCs w:val="24"/>
        </w:rPr>
        <w:t>、资格证明文件组成(参考)</w:t>
      </w:r>
    </w:p>
    <w:p>
      <w:pPr>
        <w:spacing w:before="266" w:line="220" w:lineRule="auto"/>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三、无重大违法记录</w:t>
      </w:r>
      <w:r>
        <w:rPr>
          <w:rFonts w:hint="eastAsia" w:asciiTheme="minorEastAsia" w:hAnsiTheme="minorEastAsia" w:eastAsiaTheme="minorEastAsia" w:cstheme="minorEastAsia"/>
          <w:sz w:val="24"/>
          <w:szCs w:val="24"/>
        </w:rPr>
        <w:t>声明函格式</w:t>
      </w:r>
    </w:p>
    <w:p>
      <w:pPr>
        <w:spacing w:before="266" w:line="220" w:lineRule="auto"/>
        <w:ind w:lef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四</w:t>
      </w:r>
      <w:r>
        <w:rPr>
          <w:rFonts w:hint="eastAsia" w:asciiTheme="minorEastAsia" w:hAnsiTheme="minorEastAsia" w:eastAsiaTheme="minorEastAsia" w:cstheme="minorEastAsia"/>
          <w:spacing w:val="-2"/>
          <w:sz w:val="24"/>
          <w:szCs w:val="24"/>
        </w:rPr>
        <w:t>、交纳投标保证金的银行凭证</w:t>
      </w:r>
    </w:p>
    <w:p>
      <w:pPr>
        <w:spacing w:before="266"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w:t>
      </w:r>
      <w:r>
        <w:rPr>
          <w:rFonts w:hint="eastAsia" w:asciiTheme="minorEastAsia" w:hAnsiTheme="minorEastAsia" w:eastAsiaTheme="minorEastAsia" w:cstheme="minorEastAsia"/>
          <w:spacing w:val="-1"/>
          <w:sz w:val="24"/>
          <w:szCs w:val="24"/>
        </w:rPr>
        <w:t>法定代表人授权书</w:t>
      </w:r>
    </w:p>
    <w:p>
      <w:pPr>
        <w:spacing w:before="267" w:line="219"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六、投标书</w:t>
      </w:r>
    </w:p>
    <w:p>
      <w:pPr>
        <w:spacing w:before="267"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w:t>
      </w:r>
      <w:r>
        <w:rPr>
          <w:rFonts w:hint="eastAsia" w:asciiTheme="minorEastAsia" w:hAnsiTheme="minorEastAsia" w:eastAsiaTheme="minorEastAsia" w:cstheme="minorEastAsia"/>
          <w:spacing w:val="-1"/>
          <w:sz w:val="24"/>
          <w:szCs w:val="24"/>
        </w:rPr>
        <w:t>、开标一览表</w:t>
      </w:r>
    </w:p>
    <w:p>
      <w:pPr>
        <w:spacing w:before="266" w:line="218"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八、投</w:t>
      </w:r>
      <w:r>
        <w:rPr>
          <w:rFonts w:hint="eastAsia" w:asciiTheme="minorEastAsia" w:hAnsiTheme="minorEastAsia" w:eastAsiaTheme="minorEastAsia" w:cstheme="minorEastAsia"/>
          <w:spacing w:val="-1"/>
          <w:sz w:val="24"/>
          <w:szCs w:val="24"/>
        </w:rPr>
        <w:t>标报价明细表</w:t>
      </w:r>
    </w:p>
    <w:p>
      <w:pPr>
        <w:spacing w:before="268" w:line="220"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九、中小</w:t>
      </w:r>
      <w:r>
        <w:rPr>
          <w:rFonts w:hint="eastAsia" w:asciiTheme="minorEastAsia" w:hAnsiTheme="minorEastAsia" w:eastAsiaTheme="minorEastAsia" w:cstheme="minorEastAsia"/>
          <w:spacing w:val="-1"/>
          <w:sz w:val="24"/>
          <w:szCs w:val="24"/>
        </w:rPr>
        <w:t>微企业声明函</w:t>
      </w:r>
    </w:p>
    <w:p>
      <w:pPr>
        <w:spacing w:before="266" w:line="220"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十、残疾人福利性单位</w:t>
      </w:r>
      <w:r>
        <w:rPr>
          <w:rFonts w:hint="eastAsia" w:asciiTheme="minorEastAsia" w:hAnsiTheme="minorEastAsia" w:eastAsiaTheme="minorEastAsia" w:cstheme="minorEastAsia"/>
          <w:sz w:val="24"/>
          <w:szCs w:val="24"/>
        </w:rPr>
        <w:t>声明函</w:t>
      </w:r>
    </w:p>
    <w:p>
      <w:pPr>
        <w:spacing w:before="267" w:line="552" w:lineRule="exact"/>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4"/>
          <w:sz w:val="24"/>
          <w:szCs w:val="24"/>
        </w:rPr>
        <w:t>十一、小型和微型企业</w:t>
      </w:r>
      <w:r>
        <w:rPr>
          <w:rFonts w:hint="eastAsia" w:asciiTheme="minorEastAsia" w:hAnsiTheme="minorEastAsia" w:eastAsiaTheme="minorEastAsia" w:cstheme="minorEastAsia"/>
          <w:position w:val="24"/>
          <w:sz w:val="24"/>
          <w:szCs w:val="24"/>
        </w:rPr>
        <w:t>、监狱企业、残疾人福利性单位货物汇总表</w:t>
      </w:r>
    </w:p>
    <w:p>
      <w:pPr>
        <w:spacing w:before="1" w:line="218"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w:t>
      </w:r>
      <w:r>
        <w:rPr>
          <w:rFonts w:hint="eastAsia" w:asciiTheme="minorEastAsia" w:hAnsiTheme="minorEastAsia" w:eastAsiaTheme="minorEastAsia" w:cstheme="minorEastAsia"/>
          <w:spacing w:val="-1"/>
          <w:sz w:val="24"/>
          <w:szCs w:val="24"/>
        </w:rPr>
        <w:t>二、项目管理机构</w:t>
      </w:r>
    </w:p>
    <w:p>
      <w:pPr>
        <w:spacing w:before="268" w:line="552" w:lineRule="exact"/>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3"/>
          <w:sz w:val="24"/>
          <w:szCs w:val="24"/>
        </w:rPr>
        <w:t>十三、投标人类似项目</w:t>
      </w:r>
      <w:r>
        <w:rPr>
          <w:rFonts w:hint="eastAsia" w:asciiTheme="minorEastAsia" w:hAnsiTheme="minorEastAsia" w:eastAsiaTheme="minorEastAsia" w:cstheme="minorEastAsia"/>
          <w:position w:val="23"/>
          <w:sz w:val="24"/>
          <w:szCs w:val="24"/>
        </w:rPr>
        <w:t>业绩表</w:t>
      </w:r>
    </w:p>
    <w:p>
      <w:pPr>
        <w:spacing w:line="219"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十四、符合性审查对照表</w:t>
      </w:r>
    </w:p>
    <w:p>
      <w:pPr>
        <w:spacing w:before="266" w:line="220"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十五、商务要求响应、</w:t>
      </w:r>
      <w:r>
        <w:rPr>
          <w:rFonts w:hint="eastAsia" w:asciiTheme="minorEastAsia" w:hAnsiTheme="minorEastAsia" w:eastAsiaTheme="minorEastAsia" w:cstheme="minorEastAsia"/>
          <w:sz w:val="24"/>
          <w:szCs w:val="24"/>
        </w:rPr>
        <w:t>偏离说明表</w:t>
      </w:r>
    </w:p>
    <w:p>
      <w:pPr>
        <w:spacing w:before="267" w:line="552" w:lineRule="exact"/>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3"/>
          <w:sz w:val="24"/>
          <w:szCs w:val="24"/>
        </w:rPr>
        <w:t>十六、商务要求★号条款</w:t>
      </w:r>
      <w:r>
        <w:rPr>
          <w:rFonts w:hint="eastAsia" w:asciiTheme="minorEastAsia" w:hAnsiTheme="minorEastAsia" w:eastAsiaTheme="minorEastAsia" w:cstheme="minorEastAsia"/>
          <w:position w:val="23"/>
          <w:sz w:val="24"/>
          <w:szCs w:val="24"/>
        </w:rPr>
        <w:t>响应、偏离说明表</w:t>
      </w:r>
    </w:p>
    <w:p>
      <w:pPr>
        <w:spacing w:before="1" w:line="219"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十七、商务评议对照表</w:t>
      </w:r>
    </w:p>
    <w:p>
      <w:pPr>
        <w:spacing w:before="266" w:line="220"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十八、技术服务要求响</w:t>
      </w:r>
      <w:r>
        <w:rPr>
          <w:rFonts w:hint="eastAsia" w:asciiTheme="minorEastAsia" w:hAnsiTheme="minorEastAsia" w:eastAsiaTheme="minorEastAsia" w:cstheme="minorEastAsia"/>
          <w:sz w:val="24"/>
          <w:szCs w:val="24"/>
        </w:rPr>
        <w:t>应、偏离说明表</w:t>
      </w:r>
    </w:p>
    <w:p>
      <w:pPr>
        <w:spacing w:before="267" w:line="552" w:lineRule="exact"/>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3"/>
          <w:sz w:val="24"/>
          <w:szCs w:val="24"/>
        </w:rPr>
        <w:t>十九、技术服务要求★号</w:t>
      </w:r>
      <w:r>
        <w:rPr>
          <w:rFonts w:hint="eastAsia" w:asciiTheme="minorEastAsia" w:hAnsiTheme="minorEastAsia" w:eastAsiaTheme="minorEastAsia" w:cstheme="minorEastAsia"/>
          <w:position w:val="23"/>
          <w:sz w:val="24"/>
          <w:szCs w:val="24"/>
        </w:rPr>
        <w:t>条款响应、偏离说明表</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w:t>
      </w:r>
      <w:r>
        <w:rPr>
          <w:rFonts w:hint="eastAsia" w:asciiTheme="minorEastAsia" w:hAnsiTheme="minorEastAsia" w:eastAsiaTheme="minorEastAsia" w:cstheme="minorEastAsia"/>
          <w:spacing w:val="-1"/>
          <w:sz w:val="24"/>
          <w:szCs w:val="24"/>
        </w:rPr>
        <w:t>十、技术服务评议对照表</w:t>
      </w:r>
    </w:p>
    <w:p>
      <w:pPr>
        <w:spacing w:before="267" w:line="552" w:lineRule="exact"/>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3"/>
          <w:sz w:val="24"/>
          <w:szCs w:val="24"/>
        </w:rPr>
        <w:t>二十一、</w:t>
      </w:r>
      <w:r>
        <w:rPr>
          <w:rFonts w:hint="eastAsia" w:asciiTheme="minorEastAsia" w:hAnsiTheme="minorEastAsia" w:eastAsiaTheme="minorEastAsia" w:cstheme="minorEastAsia"/>
          <w:spacing w:val="-1"/>
          <w:position w:val="23"/>
          <w:sz w:val="24"/>
          <w:szCs w:val="24"/>
        </w:rPr>
        <w:t>实施方案</w:t>
      </w:r>
    </w:p>
    <w:p>
      <w:pPr>
        <w:spacing w:before="59"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二十</w:t>
      </w:r>
      <w:r>
        <w:rPr>
          <w:rFonts w:hint="eastAsia" w:asciiTheme="minorEastAsia" w:hAnsiTheme="minorEastAsia" w:eastAsiaTheme="minorEastAsia" w:cstheme="minorEastAsia"/>
          <w:spacing w:val="-2"/>
          <w:sz w:val="24"/>
          <w:szCs w:val="24"/>
          <w:lang w:eastAsia="zh-CN"/>
        </w:rPr>
        <w:t>二</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其他材料</w:t>
      </w:r>
    </w:p>
    <w:p>
      <w:pPr>
        <w:rPr>
          <w:rFonts w:hint="eastAsia" w:asciiTheme="minorEastAsia" w:hAnsiTheme="minorEastAsia" w:eastAsiaTheme="minorEastAsia" w:cstheme="minorEastAsia"/>
        </w:rPr>
        <w:sectPr>
          <w:headerReference r:id="rId13" w:type="default"/>
          <w:footerReference r:id="rId14" w:type="default"/>
          <w:pgSz w:w="11907" w:h="16839"/>
          <w:pgMar w:top="1106" w:right="1152" w:bottom="1253" w:left="1161" w:header="1092" w:footer="1243" w:gutter="0"/>
          <w:cols w:space="720" w:num="1"/>
        </w:sectPr>
      </w:pPr>
    </w:p>
    <w:p>
      <w:pPr>
        <w:spacing w:line="313" w:lineRule="auto"/>
        <w:rPr>
          <w:rFonts w:hint="eastAsia" w:asciiTheme="minorEastAsia" w:hAnsiTheme="minorEastAsia" w:eastAsiaTheme="minorEastAsia" w:cstheme="minorEastAsia"/>
          <w:sz w:val="21"/>
        </w:rPr>
      </w:pPr>
    </w:p>
    <w:p>
      <w:pPr>
        <w:spacing w:line="314" w:lineRule="auto"/>
        <w:rPr>
          <w:rFonts w:hint="eastAsia" w:asciiTheme="minorEastAsia" w:hAnsiTheme="minorEastAsia" w:eastAsiaTheme="minorEastAsia" w:cstheme="minorEastAsia"/>
          <w:sz w:val="21"/>
        </w:rPr>
      </w:pPr>
    </w:p>
    <w:p>
      <w:pPr>
        <w:spacing w:before="177" w:line="224" w:lineRule="auto"/>
        <w:ind w:left="46"/>
        <w:outlineLvl w:val="1"/>
        <w:rPr>
          <w:rFonts w:hint="eastAsia" w:asciiTheme="minorEastAsia" w:hAnsiTheme="minorEastAsia" w:eastAsiaTheme="minorEastAsia" w:cstheme="minorEastAsia"/>
          <w:spacing w:val="10"/>
          <w:sz w:val="43"/>
          <w:szCs w:val="43"/>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1"/>
          <w:sz w:val="31"/>
          <w:szCs w:val="31"/>
        </w:rPr>
        <w:t>一</w:t>
      </w:r>
      <w:r>
        <w:rPr>
          <w:rFonts w:hint="eastAsia" w:asciiTheme="minorEastAsia" w:hAnsiTheme="minorEastAsia" w:eastAsiaTheme="minorEastAsia" w:cstheme="minorEastAsia"/>
          <w:spacing w:val="7"/>
          <w:sz w:val="31"/>
          <w:szCs w:val="31"/>
        </w:rPr>
        <w:t>、投标文件封面</w:t>
      </w:r>
    </w:p>
    <w:p>
      <w:pPr>
        <w:spacing w:line="262" w:lineRule="auto"/>
        <w:rPr>
          <w:rFonts w:hint="eastAsia" w:asciiTheme="minorEastAsia" w:hAnsiTheme="minorEastAsia" w:eastAsiaTheme="minorEastAsia" w:cstheme="minorEastAsia"/>
          <w:sz w:val="21"/>
        </w:rPr>
      </w:pPr>
    </w:p>
    <w:p>
      <w:pPr>
        <w:spacing w:line="262" w:lineRule="auto"/>
        <w:rPr>
          <w:rFonts w:hint="eastAsia" w:asciiTheme="minorEastAsia" w:hAnsiTheme="minorEastAsia" w:eastAsiaTheme="minorEastAsia" w:cstheme="minorEastAsia"/>
          <w:sz w:val="21"/>
        </w:rPr>
      </w:pPr>
    </w:p>
    <w:p>
      <w:pPr>
        <w:spacing w:before="78" w:line="221" w:lineRule="auto"/>
        <w:ind w:left="5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6"/>
          <w:sz w:val="28"/>
          <w:szCs w:val="28"/>
        </w:rPr>
        <w:t>1.1、封面</w:t>
      </w:r>
    </w:p>
    <w:p>
      <w:pPr>
        <w:spacing w:before="239" w:line="624" w:lineRule="exact"/>
        <w:ind w:left="4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position w:val="26"/>
          <w:sz w:val="28"/>
          <w:szCs w:val="28"/>
        </w:rPr>
        <w:t>项</w:t>
      </w:r>
      <w:r>
        <w:rPr>
          <w:rFonts w:hint="eastAsia" w:asciiTheme="minorEastAsia" w:hAnsiTheme="minorEastAsia" w:eastAsiaTheme="minorEastAsia" w:cstheme="minorEastAsia"/>
          <w:spacing w:val="-2"/>
          <w:position w:val="26"/>
          <w:sz w:val="28"/>
          <w:szCs w:val="28"/>
        </w:rPr>
        <w:t>目名称</w:t>
      </w:r>
    </w:p>
    <w:p>
      <w:pPr>
        <w:spacing w:line="220" w:lineRule="auto"/>
        <w:ind w:left="4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项</w:t>
      </w:r>
      <w:r>
        <w:rPr>
          <w:rFonts w:hint="eastAsia" w:asciiTheme="minorEastAsia" w:hAnsiTheme="minorEastAsia" w:eastAsiaTheme="minorEastAsia" w:cstheme="minorEastAsia"/>
          <w:spacing w:val="-2"/>
          <w:sz w:val="28"/>
          <w:szCs w:val="28"/>
        </w:rPr>
        <w:t>目编号</w:t>
      </w:r>
    </w:p>
    <w:p>
      <w:pPr>
        <w:spacing w:before="290" w:line="220" w:lineRule="auto"/>
        <w:ind w:left="4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分</w:t>
      </w:r>
      <w:r>
        <w:rPr>
          <w:rFonts w:hint="eastAsia" w:asciiTheme="minorEastAsia" w:hAnsiTheme="minorEastAsia" w:eastAsiaTheme="minorEastAsia" w:cstheme="minorEastAsia"/>
          <w:spacing w:val="-2"/>
          <w:sz w:val="28"/>
          <w:szCs w:val="28"/>
        </w:rPr>
        <w:t>包编号</w:t>
      </w:r>
    </w:p>
    <w:p>
      <w:pPr>
        <w:spacing w:line="294" w:lineRule="auto"/>
        <w:rPr>
          <w:rFonts w:hint="eastAsia" w:asciiTheme="minorEastAsia" w:hAnsiTheme="minorEastAsia" w:eastAsiaTheme="minorEastAsia" w:cstheme="minorEastAsia"/>
          <w:sz w:val="21"/>
        </w:rPr>
      </w:pPr>
    </w:p>
    <w:p>
      <w:pPr>
        <w:spacing w:line="295" w:lineRule="auto"/>
        <w:rPr>
          <w:rFonts w:hint="eastAsia" w:asciiTheme="minorEastAsia" w:hAnsiTheme="minorEastAsia" w:eastAsiaTheme="minorEastAsia" w:cstheme="minorEastAsia"/>
          <w:sz w:val="21"/>
        </w:rPr>
      </w:pPr>
    </w:p>
    <w:p>
      <w:pPr>
        <w:spacing w:before="179" w:line="574" w:lineRule="auto"/>
        <w:ind w:left="3682" w:right="1158" w:hanging="2525"/>
        <w:jc w:val="center"/>
        <w:rPr>
          <w:rFonts w:hint="eastAsia" w:asciiTheme="minorEastAsia" w:hAnsiTheme="minorEastAsia" w:eastAsiaTheme="minorEastAsia" w:cstheme="minorEastAsia"/>
          <w:sz w:val="55"/>
          <w:szCs w:val="55"/>
        </w:rPr>
      </w:pPr>
      <w:r>
        <w:rPr>
          <w:rFonts w:hint="eastAsia" w:asciiTheme="minorEastAsia" w:hAnsiTheme="minorEastAsia" w:eastAsiaTheme="minorEastAsia" w:cstheme="minorEastAsia"/>
          <w:spacing w:val="-2"/>
          <w:sz w:val="32"/>
          <w:szCs w:val="32"/>
        </w:rPr>
        <w:t>投标文件</w:t>
      </w:r>
    </w:p>
    <w:p>
      <w:pPr>
        <w:spacing w:line="279" w:lineRule="auto"/>
        <w:rPr>
          <w:rFonts w:hint="eastAsia" w:asciiTheme="minorEastAsia" w:hAnsiTheme="minorEastAsia" w:eastAsiaTheme="minorEastAsia" w:cstheme="minorEastAsia"/>
          <w:sz w:val="21"/>
        </w:rPr>
      </w:pPr>
    </w:p>
    <w:p>
      <w:pPr>
        <w:spacing w:line="280" w:lineRule="auto"/>
        <w:rPr>
          <w:rFonts w:hint="eastAsia" w:asciiTheme="minorEastAsia" w:hAnsiTheme="minorEastAsia" w:eastAsiaTheme="minorEastAsia" w:cstheme="minorEastAsia"/>
          <w:sz w:val="21"/>
        </w:rPr>
      </w:pPr>
    </w:p>
    <w:p>
      <w:pPr>
        <w:spacing w:line="280" w:lineRule="auto"/>
        <w:rPr>
          <w:rFonts w:hint="eastAsia" w:asciiTheme="minorEastAsia" w:hAnsiTheme="minorEastAsia" w:eastAsiaTheme="minorEastAsia" w:cstheme="minorEastAsia"/>
          <w:sz w:val="21"/>
        </w:rPr>
      </w:pPr>
    </w:p>
    <w:p>
      <w:pPr>
        <w:spacing w:before="91" w:line="411" w:lineRule="auto"/>
        <w:ind w:left="284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供应商</w:t>
      </w:r>
      <w:r>
        <w:rPr>
          <w:rFonts w:hint="eastAsia" w:asciiTheme="minorEastAsia" w:hAnsiTheme="minorEastAsia" w:eastAsiaTheme="minorEastAsia" w:cstheme="minorEastAsia"/>
          <w:spacing w:val="-2"/>
          <w:sz w:val="28"/>
          <w:szCs w:val="28"/>
          <w:u w:val="single" w:color="auto"/>
        </w:rPr>
        <w:t xml:space="preserve">      (供应</w:t>
      </w:r>
      <w:r>
        <w:rPr>
          <w:rFonts w:hint="eastAsia" w:asciiTheme="minorEastAsia" w:hAnsiTheme="minorEastAsia" w:eastAsiaTheme="minorEastAsia" w:cstheme="minorEastAsia"/>
          <w:spacing w:val="-1"/>
          <w:sz w:val="28"/>
          <w:szCs w:val="28"/>
          <w:u w:val="single" w:color="auto"/>
        </w:rPr>
        <w:t>商电子公章)</w:t>
      </w:r>
      <w:r>
        <w:rPr>
          <w:rFonts w:hint="eastAsia" w:asciiTheme="minorEastAsia" w:hAnsiTheme="minorEastAsia" w:eastAsiaTheme="minorEastAsia" w:cstheme="minorEastAsia"/>
          <w:sz w:val="28"/>
          <w:szCs w:val="28"/>
          <w:u w:val="single" w:color="auto"/>
        </w:rPr>
        <w:t xml:space="preserve">   </w:t>
      </w:r>
    </w:p>
    <w:p>
      <w:pPr>
        <w:spacing w:before="1" w:line="219" w:lineRule="auto"/>
        <w:ind w:left="22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法定代表人</w:t>
      </w:r>
      <w:r>
        <w:rPr>
          <w:rFonts w:hint="eastAsia" w:asciiTheme="minorEastAsia" w:hAnsiTheme="minorEastAsia" w:eastAsiaTheme="minorEastAsia" w:cstheme="minorEastAsia"/>
          <w:spacing w:val="-2"/>
          <w:sz w:val="28"/>
          <w:szCs w:val="28"/>
          <w:u w:val="single" w:color="auto"/>
        </w:rPr>
        <w:t xml:space="preserve">     (电子签章</w:t>
      </w:r>
      <w:r>
        <w:rPr>
          <w:rFonts w:hint="eastAsia" w:asciiTheme="minorEastAsia" w:hAnsiTheme="minorEastAsia" w:eastAsiaTheme="minorEastAsia" w:cstheme="minorEastAsia"/>
          <w:sz w:val="28"/>
          <w:szCs w:val="28"/>
          <w:u w:val="single" w:color="auto"/>
        </w:rPr>
        <w:t xml:space="preserve">)      </w:t>
      </w:r>
    </w:p>
    <w:p>
      <w:pPr>
        <w:spacing w:before="291" w:line="220" w:lineRule="auto"/>
        <w:ind w:left="23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日</w:t>
      </w:r>
      <w:r>
        <w:rPr>
          <w:rFonts w:hint="eastAsia" w:asciiTheme="minorEastAsia" w:hAnsiTheme="minorEastAsia" w:eastAsiaTheme="minorEastAsia" w:cstheme="minorEastAsia"/>
          <w:spacing w:val="7"/>
          <w:sz w:val="28"/>
          <w:szCs w:val="28"/>
        </w:rPr>
        <w:t>期(年/月/日)</w:t>
      </w:r>
      <w:r>
        <w:rPr>
          <w:rFonts w:hint="eastAsia" w:asciiTheme="minorEastAsia" w:hAnsiTheme="minorEastAsia" w:eastAsiaTheme="minorEastAsia" w:cstheme="minorEastAsia"/>
          <w:sz w:val="28"/>
          <w:szCs w:val="28"/>
          <w:u w:val="single" w:color="auto"/>
        </w:rPr>
        <w:t xml:space="preserve">                </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before="176" w:line="224" w:lineRule="auto"/>
        <w:ind w:left="46"/>
        <w:outlineLvl w:val="1"/>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31"/>
          <w:szCs w:val="31"/>
        </w:rPr>
        <w:t>二</w:t>
      </w:r>
      <w:r>
        <w:rPr>
          <w:rFonts w:hint="eastAsia" w:asciiTheme="minorEastAsia" w:hAnsiTheme="minorEastAsia" w:eastAsiaTheme="minorEastAsia" w:cstheme="minorEastAsia"/>
          <w:spacing w:val="7"/>
          <w:sz w:val="31"/>
          <w:szCs w:val="31"/>
        </w:rPr>
        <w:t>、资格证明文件</w:t>
      </w:r>
    </w:p>
    <w:p>
      <w:pPr>
        <w:spacing w:before="78" w:line="369" w:lineRule="auto"/>
        <w:ind w:right="39"/>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2.1、资格证明文件组成(参考)</w:t>
      </w:r>
    </w:p>
    <w:p>
      <w:pPr>
        <w:spacing w:line="443" w:lineRule="auto"/>
        <w:rPr>
          <w:rFonts w:hint="eastAsia" w:asciiTheme="minorEastAsia" w:hAnsiTheme="minorEastAsia" w:eastAsiaTheme="minorEastAsia" w:cstheme="minorEastAsia"/>
          <w:sz w:val="21"/>
        </w:rPr>
      </w:pPr>
    </w:p>
    <w:p>
      <w:pPr>
        <w:spacing w:before="78" w:line="369" w:lineRule="auto"/>
        <w:ind w:left="67" w:right="39" w:firstLine="479"/>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资格证明文件组成</w:t>
      </w:r>
    </w:p>
    <w:p>
      <w:pPr>
        <w:spacing w:line="255" w:lineRule="auto"/>
        <w:rPr>
          <w:rFonts w:hint="eastAsia" w:asciiTheme="minorEastAsia" w:hAnsiTheme="minorEastAsia" w:eastAsiaTheme="minorEastAsia" w:cstheme="minorEastAsia"/>
          <w:sz w:val="21"/>
        </w:rPr>
      </w:pPr>
    </w:p>
    <w:p>
      <w:pPr>
        <w:spacing w:before="78" w:line="369" w:lineRule="auto"/>
        <w:ind w:left="67" w:right="39"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由</w:t>
      </w:r>
      <w:r>
        <w:rPr>
          <w:rFonts w:hint="eastAsia" w:asciiTheme="minorEastAsia" w:hAnsiTheme="minorEastAsia" w:eastAsiaTheme="minorEastAsia" w:cstheme="minorEastAsia"/>
          <w:spacing w:val="-3"/>
          <w:sz w:val="24"/>
          <w:szCs w:val="24"/>
        </w:rPr>
        <w:t>各投标人根据参考格式要求自行编写。目录清晰、内容详尽、易于理解和审查。具体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内</w:t>
      </w:r>
      <w:r>
        <w:rPr>
          <w:rFonts w:hint="eastAsia" w:asciiTheme="minorEastAsia" w:hAnsiTheme="minorEastAsia" w:eastAsiaTheme="minorEastAsia" w:cstheme="minorEastAsia"/>
          <w:spacing w:val="-6"/>
          <w:sz w:val="24"/>
          <w:szCs w:val="24"/>
        </w:rPr>
        <w:t>容应包括但不限于以下内容：</w:t>
      </w:r>
    </w:p>
    <w:p>
      <w:pPr>
        <w:spacing w:before="182" w:line="219" w:lineRule="auto"/>
        <w:ind w:left="16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 资格证明文件目录 (目录应涵盖下述所有资料， 页码清晰以便查阅) ；</w:t>
      </w:r>
    </w:p>
    <w:p>
      <w:pPr>
        <w:spacing w:before="182" w:line="219" w:lineRule="auto"/>
        <w:ind w:left="16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应具备《政府采购法》第二十二条第一款规定的条件，提供下列材料；</w:t>
      </w:r>
    </w:p>
    <w:p>
      <w:pPr>
        <w:spacing w:before="182" w:line="219" w:lineRule="auto"/>
        <w:ind w:left="16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 法人或者其他组织的营业执照等证明文件，自然人的身份证明 (投标人根据自身情况</w:t>
      </w:r>
    </w:p>
    <w:p>
      <w:pPr>
        <w:spacing w:before="182" w:line="219" w:lineRule="auto"/>
        <w:ind w:left="6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提供对应的证明材料)</w:t>
      </w:r>
      <w:r>
        <w:rPr>
          <w:rFonts w:hint="eastAsia" w:asciiTheme="minorEastAsia" w:hAnsiTheme="minorEastAsia" w:eastAsiaTheme="minorEastAsia" w:cstheme="minorEastAsia"/>
          <w:sz w:val="24"/>
          <w:szCs w:val="24"/>
        </w:rPr>
        <w:t xml:space="preserve"> ：</w:t>
      </w:r>
    </w:p>
    <w:p>
      <w:pPr>
        <w:spacing w:before="178" w:line="290" w:lineRule="auto"/>
        <w:ind w:left="939" w:right="37" w:hanging="43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2.1.1   法人</w:t>
      </w:r>
    </w:p>
    <w:p>
      <w:pPr>
        <w:spacing w:before="178" w:line="290" w:lineRule="auto"/>
        <w:ind w:left="939" w:right="37" w:hanging="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 企业法人(包括合伙企业)：提供工商部门注册</w:t>
      </w:r>
      <w:r>
        <w:rPr>
          <w:rFonts w:hint="eastAsia" w:asciiTheme="minorEastAsia" w:hAnsiTheme="minorEastAsia" w:eastAsiaTheme="minorEastAsia" w:cstheme="minorEastAsia"/>
          <w:spacing w:val="-1"/>
          <w:sz w:val="24"/>
          <w:szCs w:val="24"/>
        </w:rPr>
        <w:t>的有效“企业法人营业执照”或“营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业执照”</w:t>
      </w:r>
      <w:r>
        <w:rPr>
          <w:rFonts w:hint="eastAsia" w:asciiTheme="minorEastAsia" w:hAnsiTheme="minorEastAsia" w:eastAsiaTheme="minorEastAsia" w:cstheme="minorEastAsia"/>
          <w:spacing w:val="-1"/>
          <w:sz w:val="24"/>
          <w:szCs w:val="24"/>
        </w:rPr>
        <w:t>；</w:t>
      </w:r>
    </w:p>
    <w:p>
      <w:pPr>
        <w:spacing w:before="182" w:line="217"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事业单位法人：提供有效的“事业单位法人证书”。</w:t>
      </w:r>
    </w:p>
    <w:p>
      <w:pPr>
        <w:spacing w:before="182" w:line="217"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2.1.2   其他组织</w:t>
      </w:r>
    </w:p>
    <w:p>
      <w:pPr>
        <w:spacing w:before="182" w:line="217"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 非企业专业服务机构： 提供执业许可证等证明文件；</w:t>
      </w:r>
    </w:p>
    <w:p>
      <w:pPr>
        <w:spacing w:before="182" w:line="217"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个体工商户： 提供有效的“个体工商户、 营业执照”。</w:t>
      </w:r>
    </w:p>
    <w:p>
      <w:pPr>
        <w:spacing w:before="182" w:line="217"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2.1.3   自然人：提供有效的自然人身份证明。(仅限中国公民)</w:t>
      </w:r>
    </w:p>
    <w:p>
      <w:pPr>
        <w:spacing w:before="182" w:line="217"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 财务状况报告， 依法缴纳税收和社会保障资金的相关材料 (投标人根据自身情况提</w:t>
      </w:r>
      <w:r>
        <w:rPr>
          <w:rFonts w:hint="eastAsia" w:asciiTheme="minorEastAsia" w:hAnsiTheme="minorEastAsia" w:eastAsiaTheme="minorEastAsia" w:cstheme="minorEastAsia"/>
          <w:sz w:val="24"/>
          <w:szCs w:val="24"/>
        </w:rPr>
        <w:t>供</w:t>
      </w:r>
    </w:p>
    <w:p>
      <w:pPr>
        <w:spacing w:before="185" w:line="219" w:lineRule="auto"/>
        <w:ind w:left="6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对应的证明材料)</w:t>
      </w:r>
      <w:r>
        <w:rPr>
          <w:rFonts w:hint="eastAsia" w:asciiTheme="minorEastAsia" w:hAnsiTheme="minorEastAsia" w:eastAsiaTheme="minorEastAsia" w:cstheme="minorEastAsia"/>
          <w:sz w:val="24"/>
          <w:szCs w:val="24"/>
        </w:rPr>
        <w:t xml:space="preserve"> ；</w:t>
      </w:r>
    </w:p>
    <w:p>
      <w:pPr>
        <w:spacing w:before="186" w:line="313" w:lineRule="auto"/>
        <w:ind w:left="940" w:right="50" w:hanging="44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2.2.1   财务状况报告</w:t>
      </w:r>
    </w:p>
    <w:p>
      <w:pPr>
        <w:spacing w:before="186" w:line="313" w:lineRule="auto"/>
        <w:ind w:left="940" w:right="50" w:hanging="44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 法人： 提供经第三方审计的财务报告(完整的财务报告，包括“四表一注”，即资 产负债表、利润表、现金流量表、所有者权益变动表及其附注)，或其基本开户银 行出具的资信证明；</w:t>
      </w:r>
    </w:p>
    <w:p>
      <w:pPr>
        <w:spacing w:before="186" w:line="313" w:lineRule="auto"/>
        <w:ind w:left="940" w:right="50" w:hanging="44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 部分其他组织和自然人： 没有经第三方审计的财务报告的， 可以提供银行出具的资 信证明；</w:t>
      </w:r>
    </w:p>
    <w:p>
      <w:pPr>
        <w:spacing w:before="186" w:line="313" w:lineRule="auto"/>
        <w:ind w:left="940" w:right="50" w:hanging="44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 投标人没有经第三方审计的财务报告和资信证明时， 也可以提供财政部门认可的政 府采购专业担保机构出具的投标担保函。</w:t>
      </w:r>
    </w:p>
    <w:p>
      <w:pPr>
        <w:spacing w:before="186" w:line="313" w:lineRule="auto"/>
        <w:ind w:left="940" w:right="50" w:hanging="44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2.2.2   依法缴纳税收和社会保障资金的证明材料</w:t>
      </w:r>
    </w:p>
    <w:p>
      <w:pPr>
        <w:spacing w:before="188" w:line="222"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7"/>
          <w:sz w:val="24"/>
          <w:szCs w:val="24"/>
        </w:rPr>
        <w:t>1) 法人</w:t>
      </w:r>
    </w:p>
    <w:p>
      <w:pPr>
        <w:spacing w:before="138" w:line="220" w:lineRule="auto"/>
        <w:ind w:left="6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9"/>
          <w:sz w:val="24"/>
          <w:szCs w:val="24"/>
        </w:rPr>
        <w:t xml:space="preserve"> 税务登记证(国税、地税或多证合一)；</w:t>
      </w:r>
    </w:p>
    <w:p>
      <w:pPr>
        <w:spacing w:before="182" w:line="219" w:lineRule="auto"/>
        <w:ind w:left="6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b</w:t>
      </w:r>
      <w:r>
        <w:rPr>
          <w:rFonts w:hint="eastAsia" w:asciiTheme="minorEastAsia" w:hAnsiTheme="minorEastAsia" w:eastAsiaTheme="minorEastAsia" w:cstheme="minorEastAsia"/>
          <w:spacing w:val="-2"/>
          <w:sz w:val="24"/>
          <w:szCs w:val="24"/>
        </w:rPr>
        <w:t>. 参加政府采购活动前一段时间</w:t>
      </w:r>
      <w:r>
        <w:rPr>
          <w:rFonts w:hint="eastAsia" w:asciiTheme="minorEastAsia" w:hAnsiTheme="minorEastAsia" w:eastAsiaTheme="minorEastAsia" w:cstheme="minorEastAsia"/>
          <w:spacing w:val="-1"/>
          <w:sz w:val="24"/>
          <w:szCs w:val="24"/>
        </w:rPr>
        <w:t>内缴纳增值税、营业税和企业所得税的凭据；</w:t>
      </w:r>
    </w:p>
    <w:p>
      <w:pPr>
        <w:spacing w:before="183" w:line="219" w:lineRule="auto"/>
        <w:ind w:left="7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0"/>
          <w:sz w:val="24"/>
          <w:szCs w:val="24"/>
        </w:rPr>
        <w:t xml:space="preserve"> 社会保险登记证(或多证合一)；</w:t>
      </w:r>
    </w:p>
    <w:p>
      <w:pPr>
        <w:spacing w:before="183" w:line="290" w:lineRule="auto"/>
        <w:ind w:left="1065" w:right="132" w:hanging="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pacing w:val="10"/>
          <w:sz w:val="24"/>
          <w:szCs w:val="24"/>
        </w:rPr>
        <w:t>. 参</w:t>
      </w:r>
      <w:r>
        <w:rPr>
          <w:rFonts w:hint="eastAsia" w:asciiTheme="minorEastAsia" w:hAnsiTheme="minorEastAsia" w:eastAsiaTheme="minorEastAsia" w:cstheme="minorEastAsia"/>
          <w:spacing w:val="8"/>
          <w:sz w:val="24"/>
          <w:szCs w:val="24"/>
        </w:rPr>
        <w:t>加</w:t>
      </w:r>
      <w:r>
        <w:rPr>
          <w:rFonts w:hint="eastAsia" w:asciiTheme="minorEastAsia" w:hAnsiTheme="minorEastAsia" w:eastAsiaTheme="minorEastAsia" w:cstheme="minorEastAsia"/>
          <w:spacing w:val="5"/>
          <w:sz w:val="24"/>
          <w:szCs w:val="24"/>
        </w:rPr>
        <w:t>政府采购活动前一段时间内缴纳社会保险的凭据(专用收据或社会保险缴纳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清单)</w:t>
      </w:r>
      <w:r>
        <w:rPr>
          <w:rFonts w:hint="eastAsia" w:asciiTheme="minorEastAsia" w:hAnsiTheme="minorEastAsia" w:eastAsiaTheme="minorEastAsia" w:cstheme="minorEastAsia"/>
          <w:spacing w:val="18"/>
          <w:sz w:val="24"/>
          <w:szCs w:val="24"/>
        </w:rPr>
        <w:t>。</w:t>
      </w:r>
    </w:p>
    <w:p>
      <w:pPr>
        <w:spacing w:before="182" w:line="22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 其他组织和自然人</w:t>
      </w:r>
    </w:p>
    <w:p>
      <w:pPr>
        <w:spacing w:before="182" w:line="219" w:lineRule="auto"/>
        <w:ind w:left="6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a</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参加政府采购活动前一段时间内缴纳税收的凭据；</w:t>
      </w:r>
    </w:p>
    <w:p>
      <w:pPr>
        <w:spacing w:before="183" w:line="286" w:lineRule="auto"/>
        <w:ind w:left="1067" w:right="125" w:hanging="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pacing w:val="1"/>
          <w:sz w:val="24"/>
          <w:szCs w:val="24"/>
        </w:rPr>
        <w:t>. 参加政府采购活动前一段时间内缴纳</w:t>
      </w:r>
      <w:r>
        <w:rPr>
          <w:rFonts w:hint="eastAsia" w:asciiTheme="minorEastAsia" w:hAnsiTheme="minorEastAsia" w:eastAsiaTheme="minorEastAsia" w:cstheme="minorEastAsia"/>
          <w:sz w:val="24"/>
          <w:szCs w:val="24"/>
        </w:rPr>
        <w:t xml:space="preserve">社会保险的凭据(专用收据或社会保险缴纳清 </w:t>
      </w:r>
      <w:r>
        <w:rPr>
          <w:rFonts w:hint="eastAsia" w:asciiTheme="minorEastAsia" w:hAnsiTheme="minorEastAsia" w:eastAsiaTheme="minorEastAsia" w:cstheme="minorEastAsia"/>
          <w:spacing w:val="-6"/>
          <w:sz w:val="24"/>
          <w:szCs w:val="24"/>
        </w:rPr>
        <w:t>单</w:t>
      </w:r>
      <w:r>
        <w:rPr>
          <w:rFonts w:hint="eastAsia" w:asciiTheme="minorEastAsia" w:hAnsiTheme="minorEastAsia" w:eastAsiaTheme="minorEastAsia" w:cstheme="minorEastAsia"/>
          <w:spacing w:val="-3"/>
          <w:sz w:val="24"/>
          <w:szCs w:val="24"/>
        </w:rPr>
        <w:t>)。</w:t>
      </w:r>
    </w:p>
    <w:p>
      <w:pPr>
        <w:spacing w:before="193" w:line="219"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3) 依法免税或不需要缴纳社会保险资金的投标人</w:t>
      </w:r>
    </w:p>
    <w:p>
      <w:pPr>
        <w:spacing w:before="184" w:line="468" w:lineRule="exact"/>
        <w:ind w:left="9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提供其依法免税或不需要缴纳社会保险</w:t>
      </w:r>
      <w:r>
        <w:rPr>
          <w:rFonts w:hint="eastAsia" w:asciiTheme="minorEastAsia" w:hAnsiTheme="minorEastAsia" w:eastAsiaTheme="minorEastAsia" w:cstheme="minorEastAsia"/>
          <w:spacing w:val="-1"/>
          <w:position w:val="17"/>
          <w:sz w:val="24"/>
          <w:szCs w:val="24"/>
        </w:rPr>
        <w:t>资金的相关证明文件。</w:t>
      </w:r>
    </w:p>
    <w:p>
      <w:pPr>
        <w:spacing w:before="1" w:line="218" w:lineRule="auto"/>
        <w:ind w:left="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2.3 具备履行合同所必需的设备和专业技术</w:t>
      </w:r>
      <w:r>
        <w:rPr>
          <w:rFonts w:hint="eastAsia" w:asciiTheme="minorEastAsia" w:hAnsiTheme="minorEastAsia" w:eastAsiaTheme="minorEastAsia" w:cstheme="minorEastAsia"/>
          <w:spacing w:val="-1"/>
          <w:sz w:val="24"/>
          <w:szCs w:val="24"/>
        </w:rPr>
        <w:t>能力的证明材料：</w:t>
      </w:r>
    </w:p>
    <w:p>
      <w:pPr>
        <w:spacing w:before="183" w:line="219" w:lineRule="auto"/>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2.3.1   提供具备足够数量的设施设备的证明材料；</w:t>
      </w:r>
    </w:p>
    <w:p>
      <w:pPr>
        <w:spacing w:before="183" w:line="468" w:lineRule="exact"/>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 xml:space="preserve">2.3.2  </w:t>
      </w:r>
      <w:r>
        <w:rPr>
          <w:rFonts w:hint="eastAsia" w:asciiTheme="minorEastAsia" w:hAnsiTheme="minorEastAsia" w:eastAsiaTheme="minorEastAsia" w:cstheme="minorEastAsia"/>
          <w:position w:val="17"/>
          <w:sz w:val="24"/>
          <w:szCs w:val="24"/>
        </w:rPr>
        <w:t xml:space="preserve"> 提供具备足够数量的技术人员的证明材料。</w:t>
      </w:r>
    </w:p>
    <w:p>
      <w:pPr>
        <w:spacing w:before="1" w:line="218" w:lineRule="auto"/>
        <w:ind w:left="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2.4 具备法律、行政法规规定的其他条件的证明材</w:t>
      </w:r>
      <w:r>
        <w:rPr>
          <w:rFonts w:hint="eastAsia" w:asciiTheme="minorEastAsia" w:hAnsiTheme="minorEastAsia" w:eastAsiaTheme="minorEastAsia" w:cstheme="minorEastAsia"/>
          <w:spacing w:val="-1"/>
          <w:sz w:val="24"/>
          <w:szCs w:val="24"/>
        </w:rPr>
        <w:t>料</w:t>
      </w:r>
      <w:r>
        <w:rPr>
          <w:rFonts w:hint="eastAsia" w:asciiTheme="minorEastAsia" w:hAnsiTheme="minorEastAsia" w:eastAsiaTheme="minorEastAsia" w:cstheme="minorEastAsia"/>
          <w:sz w:val="24"/>
          <w:szCs w:val="24"/>
        </w:rPr>
        <w:t>：</w:t>
      </w:r>
    </w:p>
    <w:p>
      <w:pPr>
        <w:spacing w:before="184" w:line="360" w:lineRule="auto"/>
        <w:ind w:left="39" w:right="121" w:firstLine="2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2.4.1 国家对生产和销售相关产品或提供相关服务有专门法律、行政法规规定的， 则</w:t>
      </w:r>
      <w:r>
        <w:rPr>
          <w:rFonts w:hint="eastAsia" w:asciiTheme="minorEastAsia" w:hAnsiTheme="minorEastAsia" w:eastAsiaTheme="minorEastAsia" w:cstheme="minorEastAsia"/>
          <w:spacing w:val="-2"/>
          <w:sz w:val="24"/>
          <w:szCs w:val="24"/>
        </w:rPr>
        <w:t>必</w:t>
      </w:r>
      <w:r>
        <w:rPr>
          <w:rFonts w:hint="eastAsia" w:asciiTheme="minorEastAsia" w:hAnsiTheme="minorEastAsia" w:eastAsiaTheme="minorEastAsia" w:cstheme="minorEastAsia"/>
          <w:sz w:val="24"/>
          <w:szCs w:val="24"/>
        </w:rPr>
        <w:t xml:space="preserve">须 </w:t>
      </w:r>
      <w:r>
        <w:rPr>
          <w:rFonts w:hint="eastAsia" w:asciiTheme="minorEastAsia" w:hAnsiTheme="minorEastAsia" w:eastAsiaTheme="minorEastAsia" w:cstheme="minorEastAsia"/>
          <w:spacing w:val="-2"/>
          <w:sz w:val="24"/>
          <w:szCs w:val="24"/>
        </w:rPr>
        <w:t>提供取得国家有关主管部门行政许可的证明材料。</w:t>
      </w:r>
    </w:p>
    <w:p>
      <w:pPr>
        <w:spacing w:before="1" w:line="313" w:lineRule="auto"/>
        <w:ind w:left="527" w:hanging="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未应未被“信用</w:t>
      </w:r>
      <w:r>
        <w:rPr>
          <w:rFonts w:hint="eastAsia" w:asciiTheme="minorEastAsia" w:hAnsiTheme="minorEastAsia" w:eastAsiaTheme="minorEastAsia" w:cstheme="minorEastAsia"/>
          <w:spacing w:val="-4"/>
          <w:sz w:val="24"/>
          <w:szCs w:val="24"/>
        </w:rPr>
        <w:t>中</w:t>
      </w:r>
      <w:r>
        <w:rPr>
          <w:rFonts w:hint="eastAsia" w:asciiTheme="minorEastAsia" w:hAnsiTheme="minorEastAsia" w:eastAsiaTheme="minorEastAsia" w:cstheme="minorEastAsia"/>
          <w:spacing w:val="-3"/>
          <w:sz w:val="24"/>
          <w:szCs w:val="24"/>
        </w:rPr>
        <w:t xml:space="preserve"> 国”网站 (www.creditchina.gov.cn)、“ 中 国 政 府 采 购 网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
          <w:sz w:val="24"/>
          <w:szCs w:val="24"/>
        </w:rPr>
        <w:t>)列入失信被执行人、重大税收违</w:t>
      </w:r>
      <w:r>
        <w:rPr>
          <w:rFonts w:hint="eastAsia" w:asciiTheme="minorEastAsia" w:hAnsiTheme="minorEastAsia" w:eastAsiaTheme="minorEastAsia" w:cstheme="minorEastAsia"/>
          <w:sz w:val="24"/>
          <w:szCs w:val="24"/>
        </w:rPr>
        <w:t xml:space="preserve">法案件当事人名单、政府采购严重 </w:t>
      </w:r>
      <w:r>
        <w:rPr>
          <w:rFonts w:hint="eastAsia" w:asciiTheme="minorEastAsia" w:hAnsiTheme="minorEastAsia" w:eastAsiaTheme="minorEastAsia" w:cstheme="minorEastAsia"/>
          <w:spacing w:val="-1"/>
          <w:sz w:val="24"/>
          <w:szCs w:val="24"/>
        </w:rPr>
        <w:t>违法失信行为记录名单</w:t>
      </w:r>
      <w:r>
        <w:rPr>
          <w:rFonts w:hint="eastAsia" w:asciiTheme="minorEastAsia" w:hAnsiTheme="minorEastAsia" w:eastAsiaTheme="minorEastAsia" w:cstheme="minorEastAsia"/>
          <w:sz w:val="24"/>
          <w:szCs w:val="24"/>
        </w:rPr>
        <w:t>”；</w:t>
      </w:r>
    </w:p>
    <w:p>
      <w:pPr>
        <w:spacing w:before="184" w:line="289" w:lineRule="auto"/>
        <w:ind w:left="527" w:right="123" w:hanging="3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 招标文件第一章“投标人资格要求”中有特殊要求的， 投标人应提供其符合特殊要求</w:t>
      </w:r>
      <w:r>
        <w:rPr>
          <w:rFonts w:hint="eastAsia" w:asciiTheme="minorEastAsia" w:hAnsiTheme="minorEastAsia" w:eastAsiaTheme="minorEastAsia" w:cstheme="minorEastAsia"/>
          <w:spacing w:val="-1"/>
          <w:sz w:val="24"/>
          <w:szCs w:val="24"/>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证</w:t>
      </w:r>
      <w:r>
        <w:rPr>
          <w:rFonts w:hint="eastAsia" w:asciiTheme="minorEastAsia" w:hAnsiTheme="minorEastAsia" w:eastAsiaTheme="minorEastAsia" w:cstheme="minorEastAsia"/>
          <w:spacing w:val="-5"/>
          <w:sz w:val="24"/>
          <w:szCs w:val="24"/>
        </w:rPr>
        <w:t>明材料或者情况说明；</w:t>
      </w:r>
    </w:p>
    <w:p>
      <w:pPr>
        <w:spacing w:before="183" w:line="220" w:lineRule="auto"/>
        <w:ind w:left="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 不符合联合体投标相关规定和要求的(适用于接受联合体投标的项目</w:t>
      </w:r>
      <w:r>
        <w:rPr>
          <w:rFonts w:hint="eastAsia" w:asciiTheme="minorEastAsia" w:hAnsiTheme="minorEastAsia" w:eastAsiaTheme="minorEastAsia" w:cstheme="minorEastAsia"/>
          <w:sz w:val="24"/>
          <w:szCs w:val="24"/>
        </w:rPr>
        <w:t>)；</w:t>
      </w:r>
    </w:p>
    <w:p>
      <w:pPr>
        <w:spacing w:before="182" w:line="219"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 投标人认为需提供的</w:t>
      </w:r>
      <w:r>
        <w:rPr>
          <w:rFonts w:hint="eastAsia" w:asciiTheme="minorEastAsia" w:hAnsiTheme="minorEastAsia" w:eastAsiaTheme="minorEastAsia" w:cstheme="minorEastAsia"/>
          <w:spacing w:val="-1"/>
          <w:sz w:val="24"/>
          <w:szCs w:val="24"/>
        </w:rPr>
        <w:t>其它相关资格证明材料。</w:t>
      </w:r>
    </w:p>
    <w:p>
      <w:pPr>
        <w:spacing w:line="251" w:lineRule="auto"/>
        <w:rPr>
          <w:rFonts w:hint="eastAsia" w:asciiTheme="minorEastAsia" w:hAnsiTheme="minorEastAsia" w:eastAsiaTheme="minorEastAsia" w:cstheme="minorEastAsia"/>
          <w:sz w:val="21"/>
        </w:rPr>
      </w:pPr>
    </w:p>
    <w:p>
      <w:pPr>
        <w:spacing w:line="252" w:lineRule="auto"/>
        <w:rPr>
          <w:rFonts w:hint="eastAsia" w:asciiTheme="minorEastAsia" w:hAnsiTheme="minorEastAsia" w:eastAsiaTheme="minorEastAsia" w:cstheme="minorEastAsia"/>
          <w:sz w:val="21"/>
        </w:rPr>
      </w:pPr>
    </w:p>
    <w:p>
      <w:pPr>
        <w:spacing w:before="78"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说明：1、以上材料提供不实的，按照《政府采购法》有</w:t>
      </w:r>
      <w:r>
        <w:rPr>
          <w:rFonts w:hint="eastAsia" w:asciiTheme="minorEastAsia" w:hAnsiTheme="minorEastAsia" w:eastAsiaTheme="minorEastAsia" w:cstheme="minorEastAsia"/>
          <w:spacing w:val="-1"/>
          <w:sz w:val="24"/>
          <w:szCs w:val="24"/>
        </w:rPr>
        <w:t>关提供虚假材料的规定给予处罚；</w:t>
      </w:r>
    </w:p>
    <w:p>
      <w:pPr>
        <w:spacing w:before="103" w:line="219" w:lineRule="auto"/>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2、资格证明文</w:t>
      </w:r>
      <w:r>
        <w:rPr>
          <w:rFonts w:hint="eastAsia" w:asciiTheme="minorEastAsia" w:hAnsiTheme="minorEastAsia" w:eastAsiaTheme="minorEastAsia" w:cstheme="minorEastAsia"/>
          <w:sz w:val="24"/>
          <w:szCs w:val="24"/>
        </w:rPr>
        <w:t>件正本应为清晰影印件且加盖单位电子，否则按照无效投标处理。</w:t>
      </w:r>
    </w:p>
    <w:p>
      <w:pPr>
        <w:rPr>
          <w:rFonts w:hint="eastAsia" w:asciiTheme="minorEastAsia" w:hAnsiTheme="minorEastAsia" w:eastAsiaTheme="minorEastAsia" w:cstheme="minorEastAsia"/>
        </w:rPr>
        <w:sectPr>
          <w:headerReference r:id="rId15" w:type="default"/>
          <w:footerReference r:id="rId16" w:type="default"/>
          <w:pgSz w:w="11907" w:h="16839"/>
          <w:pgMar w:top="1106" w:right="1068"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43"/>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2.2</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、无重大违法记录声明函格式</w:t>
      </w:r>
    </w:p>
    <w:p>
      <w:pPr>
        <w:spacing w:before="232" w:line="22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参加政府采购活动前三年内在经营活动中没有重大违法记录的书面声明函</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采购代理机构：</w:t>
      </w:r>
    </w:p>
    <w:p>
      <w:pPr>
        <w:spacing w:before="232" w:line="220" w:lineRule="auto"/>
        <w:ind w:left="9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投标人全称)  参加贵中心组织的  (项目名称)  项目 (项目编号：           )的</w:t>
      </w:r>
    </w:p>
    <w:p>
      <w:pPr>
        <w:spacing w:before="18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政府采购活动，根据招标文件的规定提交相关资格证明文</w:t>
      </w:r>
      <w:r>
        <w:rPr>
          <w:rFonts w:hint="eastAsia" w:asciiTheme="minorEastAsia" w:hAnsiTheme="minorEastAsia" w:eastAsiaTheme="minorEastAsia" w:cstheme="minorEastAsia"/>
          <w:spacing w:val="-1"/>
          <w:sz w:val="24"/>
          <w:szCs w:val="24"/>
        </w:rPr>
        <w:t>件。本单位郑重声明如下：</w:t>
      </w:r>
    </w:p>
    <w:p>
      <w:pPr>
        <w:spacing w:before="185" w:line="360" w:lineRule="auto"/>
        <w:ind w:left="50" w:right="37" w:firstLine="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、参加本项目政府采购活动前三年内， 本单位未因违法经营受到刑事处罚或者责令停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产停业、吊销许可证或者执照、较大数额罚款(根据各</w:t>
      </w:r>
      <w:r>
        <w:rPr>
          <w:rFonts w:hint="eastAsia" w:asciiTheme="minorEastAsia" w:hAnsiTheme="minorEastAsia" w:eastAsiaTheme="minorEastAsia" w:cstheme="minorEastAsia"/>
          <w:sz w:val="24"/>
          <w:szCs w:val="24"/>
        </w:rPr>
        <w:t xml:space="preserve">地方、各部门明确的听证范围确定较 </w:t>
      </w:r>
      <w:r>
        <w:rPr>
          <w:rFonts w:hint="eastAsia" w:asciiTheme="minorEastAsia" w:hAnsiTheme="minorEastAsia" w:eastAsiaTheme="minorEastAsia" w:cstheme="minorEastAsia"/>
          <w:spacing w:val="6"/>
          <w:sz w:val="24"/>
          <w:szCs w:val="24"/>
        </w:rPr>
        <w:t>大数额</w:t>
      </w:r>
      <w:r>
        <w:rPr>
          <w:rFonts w:hint="eastAsia" w:asciiTheme="minorEastAsia" w:hAnsiTheme="minorEastAsia" w:eastAsiaTheme="minorEastAsia" w:cstheme="minorEastAsia"/>
          <w:spacing w:val="3"/>
          <w:sz w:val="24"/>
          <w:szCs w:val="24"/>
        </w:rPr>
        <w:t>罚款的额度)等行政处罚；</w:t>
      </w:r>
    </w:p>
    <w:p>
      <w:pPr>
        <w:spacing w:before="2" w:line="359" w:lineRule="auto"/>
        <w:ind w:left="51" w:right="39"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2、参加本项目政府采购活</w:t>
      </w:r>
      <w:r>
        <w:rPr>
          <w:rFonts w:hint="eastAsia" w:asciiTheme="minorEastAsia" w:hAnsiTheme="minorEastAsia" w:eastAsiaTheme="minorEastAsia" w:cstheme="minorEastAsia"/>
          <w:spacing w:val="-2"/>
          <w:sz w:val="24"/>
          <w:szCs w:val="24"/>
        </w:rPr>
        <w:t>动前三年内， 本单位未受到过全国各级人民政府财政部门依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法作出的禁止参加政府采</w:t>
      </w:r>
      <w:r>
        <w:rPr>
          <w:rFonts w:hint="eastAsia" w:asciiTheme="minorEastAsia" w:hAnsiTheme="minorEastAsia" w:eastAsiaTheme="minorEastAsia" w:cstheme="minorEastAsia"/>
          <w:sz w:val="24"/>
          <w:szCs w:val="24"/>
        </w:rPr>
        <w:t>购活动等行政处罚决定；</w:t>
      </w:r>
    </w:p>
    <w:p>
      <w:pPr>
        <w:spacing w:before="1" w:line="368" w:lineRule="auto"/>
        <w:ind w:left="51" w:right="4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3、如上述声明内容不实，本</w:t>
      </w:r>
      <w:r>
        <w:rPr>
          <w:rFonts w:hint="eastAsia" w:asciiTheme="minorEastAsia" w:hAnsiTheme="minorEastAsia" w:eastAsiaTheme="minorEastAsia" w:cstheme="minorEastAsia"/>
          <w:sz w:val="24"/>
          <w:szCs w:val="24"/>
        </w:rPr>
        <w:t xml:space="preserve">单位自愿接受政府采购监管部门按照《政府采购法》关于 </w:t>
      </w:r>
      <w:r>
        <w:rPr>
          <w:rFonts w:hint="eastAsia" w:asciiTheme="minorEastAsia" w:hAnsiTheme="minorEastAsia" w:eastAsiaTheme="minorEastAsia" w:cstheme="minorEastAsia"/>
          <w:spacing w:val="-3"/>
          <w:sz w:val="24"/>
          <w:szCs w:val="24"/>
        </w:rPr>
        <w:t>提供虚假材料的规定给予处罚。</w:t>
      </w:r>
    </w:p>
    <w:p>
      <w:pPr>
        <w:spacing w:line="292" w:lineRule="auto"/>
        <w:rPr>
          <w:rFonts w:hint="eastAsia" w:asciiTheme="minorEastAsia" w:hAnsiTheme="minorEastAsia" w:eastAsiaTheme="minorEastAsia" w:cstheme="minorEastAsia"/>
          <w:sz w:val="21"/>
        </w:rPr>
      </w:pPr>
    </w:p>
    <w:p>
      <w:pPr>
        <w:spacing w:line="292" w:lineRule="auto"/>
        <w:rPr>
          <w:rFonts w:hint="eastAsia" w:asciiTheme="minorEastAsia" w:hAnsiTheme="minorEastAsia" w:eastAsiaTheme="minorEastAsia" w:cstheme="minorEastAsia"/>
          <w:sz w:val="21"/>
        </w:rPr>
      </w:pPr>
    </w:p>
    <w:p>
      <w:pPr>
        <w:spacing w:line="293" w:lineRule="auto"/>
        <w:rPr>
          <w:rFonts w:hint="eastAsia" w:asciiTheme="minorEastAsia" w:hAnsiTheme="minorEastAsia" w:eastAsiaTheme="minorEastAsia" w:cstheme="minorEastAsia"/>
          <w:sz w:val="21"/>
        </w:rPr>
      </w:pPr>
    </w:p>
    <w:p>
      <w:pPr>
        <w:spacing w:before="92" w:line="219" w:lineRule="auto"/>
        <w:ind w:left="22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投</w:t>
      </w:r>
      <w:r>
        <w:rPr>
          <w:rFonts w:hint="eastAsia" w:asciiTheme="minorEastAsia" w:hAnsiTheme="minorEastAsia" w:eastAsiaTheme="minorEastAsia" w:cstheme="minorEastAsia"/>
          <w:spacing w:val="-12"/>
          <w:sz w:val="28"/>
          <w:szCs w:val="28"/>
        </w:rPr>
        <w:t>标</w:t>
      </w:r>
      <w:r>
        <w:rPr>
          <w:rFonts w:hint="eastAsia" w:asciiTheme="minorEastAsia" w:hAnsiTheme="minorEastAsia" w:eastAsiaTheme="minorEastAsia" w:cstheme="minorEastAsia"/>
          <w:spacing w:val="-8"/>
          <w:sz w:val="28"/>
          <w:szCs w:val="28"/>
        </w:rPr>
        <w:t xml:space="preserve">人： </w:t>
      </w:r>
      <w:r>
        <w:rPr>
          <w:rFonts w:hint="eastAsia" w:asciiTheme="minorEastAsia" w:hAnsiTheme="minorEastAsia" w:eastAsiaTheme="minorEastAsia" w:cstheme="minorEastAsia"/>
          <w:spacing w:val="-8"/>
          <w:sz w:val="28"/>
          <w:szCs w:val="28"/>
          <w:u w:val="single" w:color="auto"/>
        </w:rPr>
        <w:t xml:space="preserve">         (电子签章)</w:t>
      </w:r>
      <w:r>
        <w:rPr>
          <w:rFonts w:hint="eastAsia" w:asciiTheme="minorEastAsia" w:hAnsiTheme="minorEastAsia" w:eastAsiaTheme="minorEastAsia" w:cstheme="minorEastAsia"/>
          <w:sz w:val="28"/>
          <w:szCs w:val="28"/>
          <w:u w:val="single" w:color="auto"/>
        </w:rPr>
        <w:t xml:space="preserve">   </w:t>
      </w:r>
    </w:p>
    <w:p>
      <w:pPr>
        <w:spacing w:before="291" w:line="221" w:lineRule="auto"/>
        <w:ind w:left="2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8"/>
          <w:sz w:val="28"/>
          <w:szCs w:val="28"/>
        </w:rPr>
        <w:t>日</w:t>
      </w:r>
      <w:r>
        <w:rPr>
          <w:rFonts w:hint="eastAsia" w:asciiTheme="minorEastAsia" w:hAnsiTheme="minorEastAsia" w:eastAsiaTheme="minorEastAsia" w:cstheme="minorEastAsia"/>
          <w:spacing w:val="-16"/>
          <w:sz w:val="28"/>
          <w:szCs w:val="28"/>
        </w:rPr>
        <w:t xml:space="preserve">  期：</w:t>
      </w:r>
    </w:p>
    <w:p>
      <w:pPr>
        <w:rPr>
          <w:rFonts w:hint="eastAsia" w:asciiTheme="minorEastAsia" w:hAnsiTheme="minorEastAsia" w:eastAsiaTheme="minorEastAsia" w:cstheme="minorEastAsia"/>
        </w:rPr>
        <w:sectPr>
          <w:headerReference r:id="rId17" w:type="default"/>
          <w:footerReference r:id="rId18" w:type="default"/>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62"/>
        <w:outlineLvl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2.3</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8"/>
          <w:szCs w:val="28"/>
          <w:lang w:eastAsia="zh-CN"/>
          <w14:textOutline w14:w="5094" w14:cap="flat" w14:cmpd="sng">
            <w14:solidFill>
              <w14:srgbClr w14:val="000000"/>
            </w14:solidFill>
            <w14:prstDash w14:val="solid"/>
            <w14:miter w14:val="0"/>
          </w14:textOutline>
        </w:rPr>
        <w:t>保证金承诺书格式</w:t>
      </w:r>
    </w:p>
    <w:p>
      <w:pPr>
        <w:spacing w:line="254" w:lineRule="auto"/>
        <w:rPr>
          <w:rFonts w:hint="eastAsia" w:asciiTheme="minorEastAsia" w:hAnsiTheme="minorEastAsia" w:eastAsiaTheme="minorEastAsia" w:cstheme="minorEastAsia"/>
          <w:sz w:val="21"/>
        </w:rPr>
      </w:pPr>
    </w:p>
    <w:p>
      <w:pPr>
        <w:spacing w:line="254" w:lineRule="auto"/>
        <w:rPr>
          <w:rFonts w:hint="eastAsia" w:asciiTheme="minorEastAsia" w:hAnsiTheme="minorEastAsia" w:eastAsiaTheme="minorEastAsia" w:cstheme="minorEastAsia"/>
          <w:sz w:val="21"/>
        </w:rPr>
      </w:pPr>
    </w:p>
    <w:p>
      <w:pPr>
        <w:spacing w:before="91" w:line="219" w:lineRule="auto"/>
        <w:ind w:left="5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4"/>
          <w:szCs w:val="24"/>
        </w:rPr>
        <w:t>采购代理机构：</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（供应商名称）                 现对              项目投标投标保证金作如下承诺：</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该项目招标公告时间为          ，项目总投资              万元，投标保证金为     万元。我企业严格按照招标文件要求参与该采购项目投标，承诺在该项目招投标过程中无围标串标等违法违规行为，如若违法违规，没收该项目总投资2%的投标保证金，并接受其他相应处罚。</w:t>
      </w:r>
    </w:p>
    <w:p>
      <w:pPr>
        <w:spacing w:before="232" w:line="220" w:lineRule="auto"/>
        <w:ind w:left="920"/>
        <w:rPr>
          <w:rFonts w:hint="eastAsia" w:asciiTheme="minorEastAsia" w:hAnsiTheme="minorEastAsia" w:eastAsiaTheme="minorEastAsia" w:cstheme="minorEastAsia"/>
          <w:spacing w:val="-5"/>
          <w:sz w:val="24"/>
          <w:szCs w:val="24"/>
        </w:rPr>
      </w:pP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供应商：（签章）</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                                </w:t>
      </w:r>
    </w:p>
    <w:p>
      <w:pPr>
        <w:spacing w:before="232" w:line="220" w:lineRule="auto"/>
        <w:ind w:left="920"/>
        <w:rPr>
          <w:rFonts w:hint="eastAsia" w:asciiTheme="minorEastAsia" w:hAnsiTheme="minorEastAsia" w:eastAsiaTheme="minorEastAsia" w:cstheme="minorEastAsia"/>
          <w:spacing w:val="-5"/>
          <w:sz w:val="24"/>
          <w:szCs w:val="24"/>
        </w:rPr>
      </w:pP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年   月   日</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 </w:t>
      </w:r>
    </w:p>
    <w:p>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说明：此承诺书必须盖章附在</w:t>
      </w:r>
      <w:r>
        <w:rPr>
          <w:rFonts w:hint="eastAsia" w:asciiTheme="minorEastAsia" w:hAnsiTheme="minorEastAsia" w:eastAsiaTheme="minorEastAsia" w:cstheme="minorEastAsia"/>
          <w:spacing w:val="-5"/>
          <w:sz w:val="24"/>
          <w:szCs w:val="24"/>
          <w:lang w:eastAsia="zh-CN"/>
        </w:rPr>
        <w:t>投标</w:t>
      </w:r>
      <w:r>
        <w:rPr>
          <w:rFonts w:hint="eastAsia" w:asciiTheme="minorEastAsia" w:hAnsiTheme="minorEastAsia" w:eastAsiaTheme="minorEastAsia" w:cstheme="minorEastAsia"/>
          <w:spacing w:val="-5"/>
          <w:sz w:val="24"/>
          <w:szCs w:val="24"/>
        </w:rPr>
        <w:t>文件中。</w:t>
      </w: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pPr>
        <w:spacing w:before="91" w:line="219" w:lineRule="auto"/>
        <w:ind w:left="43"/>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2.4、法定代表</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人授权书</w:t>
      </w:r>
    </w:p>
    <w:p>
      <w:pPr>
        <w:spacing w:line="254" w:lineRule="auto"/>
        <w:rPr>
          <w:rFonts w:hint="eastAsia" w:asciiTheme="minorEastAsia" w:hAnsiTheme="minorEastAsia" w:eastAsiaTheme="minorEastAsia" w:cstheme="minorEastAsia"/>
          <w:sz w:val="21"/>
        </w:rPr>
      </w:pPr>
    </w:p>
    <w:p>
      <w:pPr>
        <w:spacing w:line="255" w:lineRule="auto"/>
        <w:rPr>
          <w:rFonts w:hint="eastAsia" w:asciiTheme="minorEastAsia" w:hAnsiTheme="minorEastAsia" w:eastAsiaTheme="minorEastAsia" w:cstheme="minorEastAsia"/>
          <w:sz w:val="21"/>
        </w:rPr>
      </w:pPr>
    </w:p>
    <w:p>
      <w:pPr>
        <w:spacing w:before="91" w:line="219" w:lineRule="auto"/>
        <w:ind w:left="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4"/>
          <w:szCs w:val="24"/>
        </w:rPr>
        <w:t>采购代理机构</w:t>
      </w:r>
      <w:r>
        <w:rPr>
          <w:rFonts w:hint="eastAsia" w:asciiTheme="minorEastAsia" w:hAnsiTheme="minorEastAsia" w:eastAsiaTheme="minorEastAsia" w:cstheme="minorEastAsia"/>
          <w:spacing w:val="3"/>
          <w:sz w:val="24"/>
          <w:szCs w:val="24"/>
        </w:rPr>
        <w:t>：</w:t>
      </w:r>
    </w:p>
    <w:p>
      <w:pPr>
        <w:spacing w:before="232" w:line="219"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兹授</w:t>
      </w:r>
      <w:r>
        <w:rPr>
          <w:rFonts w:hint="eastAsia" w:asciiTheme="minorEastAsia" w:hAnsiTheme="minorEastAsia" w:eastAsiaTheme="minorEastAsia" w:cstheme="minorEastAsia"/>
          <w:spacing w:val="4"/>
          <w:sz w:val="24"/>
          <w:szCs w:val="24"/>
        </w:rPr>
        <w:t>权</w:t>
      </w:r>
      <w:r>
        <w:rPr>
          <w:rFonts w:hint="eastAsia" w:asciiTheme="minorEastAsia" w:hAnsiTheme="minorEastAsia" w:eastAsiaTheme="minorEastAsia" w:cstheme="minorEastAsia"/>
          <w:spacing w:val="3"/>
          <w:sz w:val="24"/>
          <w:szCs w:val="24"/>
        </w:rPr>
        <w:t xml:space="preserve">      同志为我单位参加贵方组织的       项目(项目编号：______) 采购活</w:t>
      </w:r>
    </w:p>
    <w:p>
      <w:pPr>
        <w:spacing w:before="183" w:line="360" w:lineRule="auto"/>
        <w:ind w:left="39" w:righ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动的</w:t>
      </w: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pacing w:val="-7"/>
          <w:sz w:val="24"/>
          <w:szCs w:val="24"/>
        </w:rPr>
        <w:t>标人授权代表， 全权代表我公司处理在项目采购活动中的一切事宜。代理期限从 2018</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年   月   日起至     年</w:t>
      </w:r>
      <w:r>
        <w:rPr>
          <w:rFonts w:hint="eastAsia" w:asciiTheme="minorEastAsia" w:hAnsiTheme="minorEastAsia" w:eastAsiaTheme="minorEastAsia" w:cstheme="minorEastAsia"/>
          <w:sz w:val="24"/>
          <w:szCs w:val="24"/>
        </w:rPr>
        <w:t xml:space="preserve">   月   日止。</w:t>
      </w:r>
    </w:p>
    <w:p>
      <w:pPr>
        <w:spacing w:line="219"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被授</w:t>
      </w:r>
      <w:r>
        <w:rPr>
          <w:rFonts w:hint="eastAsia" w:asciiTheme="minorEastAsia" w:hAnsiTheme="minorEastAsia" w:eastAsiaTheme="minorEastAsia" w:cstheme="minorEastAsia"/>
          <w:spacing w:val="-5"/>
          <w:sz w:val="24"/>
          <w:szCs w:val="24"/>
        </w:rPr>
        <w:t>权</w:t>
      </w:r>
      <w:r>
        <w:rPr>
          <w:rFonts w:hint="eastAsia" w:asciiTheme="minorEastAsia" w:hAnsiTheme="minorEastAsia" w:eastAsiaTheme="minorEastAsia" w:cstheme="minorEastAsia"/>
          <w:spacing w:val="-3"/>
          <w:sz w:val="24"/>
          <w:szCs w:val="24"/>
        </w:rPr>
        <w:t>代表无转委托权。</w:t>
      </w:r>
    </w:p>
    <w:p>
      <w:pPr>
        <w:spacing w:line="383" w:lineRule="auto"/>
        <w:rPr>
          <w:rFonts w:hint="eastAsia" w:asciiTheme="minorEastAsia" w:hAnsiTheme="minorEastAsia" w:eastAsiaTheme="minorEastAsia" w:cstheme="minorEastAsia"/>
          <w:sz w:val="21"/>
        </w:rPr>
      </w:pPr>
    </w:p>
    <w:p>
      <w:pPr>
        <w:spacing w:line="219" w:lineRule="auto"/>
        <w:ind w:left="518"/>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授权单位(公章)：</w:t>
      </w:r>
    </w:p>
    <w:p>
      <w:pPr>
        <w:spacing w:line="383" w:lineRule="auto"/>
        <w:rPr>
          <w:rFonts w:hint="eastAsia" w:asciiTheme="minorEastAsia" w:hAnsiTheme="minorEastAsia" w:eastAsiaTheme="minorEastAsia" w:cstheme="minorEastAsia"/>
          <w:sz w:val="21"/>
        </w:rPr>
      </w:pPr>
    </w:p>
    <w:p>
      <w:pPr>
        <w:spacing w:line="219" w:lineRule="auto"/>
        <w:ind w:left="518"/>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法定代表人(签字或盖章)：</w:t>
      </w:r>
    </w:p>
    <w:p>
      <w:pPr>
        <w:spacing w:line="380" w:lineRule="auto"/>
        <w:rPr>
          <w:rFonts w:hint="eastAsia" w:asciiTheme="minorEastAsia" w:hAnsiTheme="minorEastAsia" w:eastAsiaTheme="minorEastAsia" w:cstheme="minorEastAsia"/>
          <w:sz w:val="21"/>
        </w:rPr>
      </w:pPr>
    </w:p>
    <w:p>
      <w:pPr>
        <w:spacing w:line="219" w:lineRule="auto"/>
        <w:ind w:left="518"/>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日    期：       年    月   日</w:t>
      </w:r>
    </w:p>
    <w:p>
      <w:pPr>
        <w:spacing w:line="382" w:lineRule="auto"/>
        <w:rPr>
          <w:rFonts w:hint="eastAsia" w:asciiTheme="minorEastAsia" w:hAnsiTheme="minorEastAsia" w:eastAsiaTheme="minorEastAsia" w:cstheme="minorEastAsia"/>
          <w:sz w:val="21"/>
        </w:rPr>
      </w:pPr>
    </w:p>
    <w:p>
      <w:pPr>
        <w:spacing w:before="79" w:line="219" w:lineRule="auto"/>
        <w:ind w:lef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附：</w:t>
      </w:r>
    </w:p>
    <w:p>
      <w:pPr>
        <w:spacing w:before="184" w:line="468" w:lineRule="exact"/>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pict>
          <v:shape id="_x0000_s1027" o:spid="_x0000_s1027" o:spt="202" type="#_x0000_t202" style="position:absolute;left:0pt;margin-left:217.1pt;margin-top:31.55pt;height:16.35pt;width:34.65pt;z-index:251661312;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24"/>
                      <w:szCs w:val="24"/>
                    </w:rPr>
                  </w:pPr>
                  <w:r>
                    <w:rPr>
                      <w:rFonts w:ascii="宋体" w:hAnsi="宋体" w:eastAsia="宋体" w:cs="宋体"/>
                      <w:spacing w:val="-24"/>
                      <w:sz w:val="24"/>
                      <w:szCs w:val="24"/>
                    </w:rPr>
                    <w:t>性</w:t>
                  </w:r>
                  <w:r>
                    <w:rPr>
                      <w:rFonts w:ascii="宋体" w:hAnsi="宋体" w:eastAsia="宋体" w:cs="宋体"/>
                      <w:spacing w:val="-22"/>
                      <w:sz w:val="24"/>
                      <w:szCs w:val="24"/>
                    </w:rPr>
                    <w:t>别：</w:t>
                  </w:r>
                </w:p>
              </w:txbxContent>
            </v:textbox>
          </v:shape>
        </w:pict>
      </w:r>
      <w:r>
        <w:rPr>
          <w:rFonts w:hint="eastAsia" w:asciiTheme="minorEastAsia" w:hAnsiTheme="minorEastAsia" w:eastAsiaTheme="minorEastAsia" w:cstheme="minorEastAsia"/>
          <w:spacing w:val="-7"/>
          <w:position w:val="17"/>
          <w:sz w:val="24"/>
          <w:szCs w:val="24"/>
        </w:rPr>
        <w:t>投</w:t>
      </w:r>
      <w:r>
        <w:rPr>
          <w:rFonts w:hint="eastAsia" w:asciiTheme="minorEastAsia" w:hAnsiTheme="minorEastAsia" w:eastAsiaTheme="minorEastAsia" w:cstheme="minorEastAsia"/>
          <w:spacing w:val="-5"/>
          <w:position w:val="17"/>
          <w:sz w:val="24"/>
          <w:szCs w:val="24"/>
        </w:rPr>
        <w:t>标人授权代表单位名称：</w:t>
      </w:r>
    </w:p>
    <w:p>
      <w:pPr>
        <w:spacing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职</w:t>
      </w:r>
      <w:r>
        <w:rPr>
          <w:rFonts w:hint="eastAsia" w:asciiTheme="minorEastAsia" w:hAnsiTheme="minorEastAsia" w:eastAsiaTheme="minorEastAsia" w:cstheme="minorEastAsia"/>
          <w:spacing w:val="-14"/>
          <w:sz w:val="24"/>
          <w:szCs w:val="24"/>
        </w:rPr>
        <w:t>务：</w:t>
      </w:r>
    </w:p>
    <w:p>
      <w:pPr>
        <w:spacing w:before="183" w:line="220" w:lineRule="auto"/>
        <w:ind w:left="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身份证号码：</w:t>
      </w:r>
    </w:p>
    <w:p>
      <w:pPr>
        <w:spacing w:before="182" w:line="222" w:lineRule="auto"/>
        <w:ind w:left="5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电</w:t>
      </w:r>
      <w:r>
        <w:rPr>
          <w:rFonts w:hint="eastAsia" w:asciiTheme="minorEastAsia" w:hAnsiTheme="minorEastAsia" w:eastAsiaTheme="minorEastAsia" w:cstheme="minorEastAsia"/>
          <w:spacing w:val="-20"/>
          <w:sz w:val="24"/>
          <w:szCs w:val="24"/>
        </w:rPr>
        <w:t>话：</w:t>
      </w:r>
    </w:p>
    <w:p>
      <w:pPr>
        <w:spacing w:line="67" w:lineRule="exact"/>
        <w:rPr>
          <w:rFonts w:hint="eastAsia" w:asciiTheme="minorEastAsia" w:hAnsiTheme="minorEastAsia" w:eastAsiaTheme="minorEastAsia" w:cstheme="minorEastAsia"/>
        </w:rPr>
      </w:pPr>
    </w:p>
    <w:tbl>
      <w:tblPr>
        <w:tblStyle w:val="8"/>
        <w:tblW w:w="9538"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873" w:hRule="atLeast"/>
        </w:trPr>
        <w:tc>
          <w:tcPr>
            <w:tcW w:w="9538" w:type="dxa"/>
            <w:vAlign w:val="top"/>
          </w:tcPr>
          <w:p>
            <w:pPr>
              <w:spacing w:before="78" w:line="220"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7"/>
                <w:sz w:val="24"/>
                <w:szCs w:val="24"/>
              </w:rPr>
              <w:t>附：授权人及被授权人身份证正反面(清晰影印件)</w:t>
            </w:r>
          </w:p>
        </w:tc>
      </w:tr>
    </w:tbl>
    <w:p>
      <w:pPr>
        <w:rPr>
          <w:rFonts w:hint="eastAsia" w:asciiTheme="minorEastAsia" w:hAnsiTheme="minorEastAsia" w:eastAsiaTheme="minorEastAsia" w:cstheme="minorEastAsia"/>
          <w:sz w:val="21"/>
        </w:rPr>
      </w:pPr>
    </w:p>
    <w:p>
      <w:pPr>
        <w:rPr>
          <w:rFonts w:hint="eastAsia" w:asciiTheme="minorEastAsia" w:hAnsiTheme="minorEastAsia" w:eastAsiaTheme="minorEastAsia" w:cstheme="minorEastAsia"/>
        </w:rPr>
        <w:sectPr>
          <w:headerReference r:id="rId19" w:type="default"/>
          <w:footerReference r:id="rId20" w:type="default"/>
          <w:pgSz w:w="11907" w:h="16839"/>
          <w:pgMar w:top="1106" w:right="1152" w:bottom="1253" w:left="1161" w:header="1092" w:footer="1243" w:gutter="0"/>
          <w:cols w:space="720" w:num="1"/>
        </w:sectPr>
      </w:pPr>
    </w:p>
    <w:p>
      <w:pPr>
        <w:spacing w:before="176" w:line="224" w:lineRule="auto"/>
        <w:ind w:left="48"/>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三、商务文</w:t>
      </w:r>
      <w:r>
        <w:rPr>
          <w:rFonts w:hint="eastAsia" w:asciiTheme="minorEastAsia" w:hAnsiTheme="minorEastAsia" w:eastAsiaTheme="minorEastAsia" w:cstheme="minorEastAsia"/>
          <w:spacing w:val="5"/>
          <w:sz w:val="31"/>
          <w:szCs w:val="31"/>
        </w:rPr>
        <w:t>件</w:t>
      </w:r>
    </w:p>
    <w:p>
      <w:pPr>
        <w:rPr>
          <w:rFonts w:hint="eastAsia" w:asciiTheme="minorEastAsia" w:hAnsiTheme="minorEastAsia" w:eastAsiaTheme="minorEastAsia" w:cstheme="minorEastAsia"/>
        </w:rPr>
      </w:pPr>
    </w:p>
    <w:p>
      <w:pPr>
        <w:spacing w:line="417" w:lineRule="auto"/>
        <w:rPr>
          <w:rFonts w:hint="eastAsia" w:asciiTheme="minorEastAsia" w:hAnsiTheme="minorEastAsia" w:eastAsiaTheme="minorEastAsia" w:cstheme="minorEastAsia"/>
          <w:sz w:val="21"/>
        </w:rPr>
      </w:pPr>
    </w:p>
    <w:p>
      <w:pPr>
        <w:spacing w:before="91" w:line="219"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3"/>
          <w:sz w:val="28"/>
          <w:szCs w:val="28"/>
          <w14:textOutline w14:w="5094" w14:cap="flat" w14:cmpd="sng">
            <w14:solidFill>
              <w14:srgbClr w14:val="000000"/>
            </w14:solidFill>
            <w14:prstDash w14:val="solid"/>
            <w14:miter w14:val="0"/>
          </w14:textOutline>
        </w:rPr>
        <w:t>.1、投标书</w:t>
      </w:r>
    </w:p>
    <w:p>
      <w:pPr>
        <w:spacing w:before="279" w:line="219" w:lineRule="auto"/>
        <w:ind w:left="420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30"/>
          <w:szCs w:val="30"/>
          <w14:textOutline w14:w="5442" w14:cap="flat" w14:cmpd="sng">
            <w14:solidFill>
              <w14:srgbClr w14:val="000000"/>
            </w14:solidFill>
            <w14:prstDash w14:val="solid"/>
            <w14:miter w14:val="0"/>
          </w14:textOutline>
        </w:rPr>
        <w:t>投</w:t>
      </w:r>
      <w:r>
        <w:rPr>
          <w:rFonts w:hint="eastAsia" w:asciiTheme="minorEastAsia" w:hAnsiTheme="minorEastAsia" w:eastAsiaTheme="minorEastAsia" w:cstheme="minorEastAsia"/>
          <w:spacing w:val="2"/>
          <w:sz w:val="30"/>
          <w:szCs w:val="30"/>
        </w:rPr>
        <w:t xml:space="preserve"> </w:t>
      </w:r>
      <w:r>
        <w:rPr>
          <w:rFonts w:hint="eastAsia" w:asciiTheme="minorEastAsia" w:hAnsiTheme="minorEastAsia" w:eastAsiaTheme="minorEastAsia" w:cstheme="minorEastAsia"/>
          <w:spacing w:val="1"/>
          <w:sz w:val="30"/>
          <w:szCs w:val="30"/>
          <w14:textOutline w14:w="5442" w14:cap="flat" w14:cmpd="sng">
            <w14:solidFill>
              <w14:srgbClr w14:val="000000"/>
            </w14:solidFill>
            <w14:prstDash w14:val="solid"/>
            <w14:miter w14:val="0"/>
          </w14:textOutline>
        </w:rPr>
        <w:t>标</w:t>
      </w:r>
      <w:r>
        <w:rPr>
          <w:rFonts w:hint="eastAsia" w:asciiTheme="minorEastAsia" w:hAnsiTheme="minorEastAsia" w:eastAsiaTheme="minorEastAsia" w:cstheme="minorEastAsia"/>
          <w:spacing w:val="1"/>
          <w:sz w:val="30"/>
          <w:szCs w:val="30"/>
        </w:rPr>
        <w:t xml:space="preserve"> </w:t>
      </w:r>
      <w:r>
        <w:rPr>
          <w:rFonts w:hint="eastAsia" w:asciiTheme="minorEastAsia" w:hAnsiTheme="minorEastAsia" w:eastAsiaTheme="minorEastAsia" w:cstheme="minorEastAsia"/>
          <w:spacing w:val="1"/>
          <w:sz w:val="30"/>
          <w:szCs w:val="30"/>
          <w14:textOutline w14:w="5442" w14:cap="flat" w14:cmpd="sng">
            <w14:solidFill>
              <w14:srgbClr w14:val="000000"/>
            </w14:solidFill>
            <w14:prstDash w14:val="solid"/>
            <w14:miter w14:val="0"/>
          </w14:textOutline>
        </w:rPr>
        <w:t>书</w:t>
      </w:r>
    </w:p>
    <w:p>
      <w:pPr>
        <w:spacing w:before="232" w:line="219" w:lineRule="auto"/>
        <w:ind w:left="52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采购代理机构：</w:t>
      </w:r>
    </w:p>
    <w:p>
      <w:pPr>
        <w:spacing w:before="232"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依据贵方  (项目名称) 招标的投标邀请， 我方代表(姓名、职务)  经正式授权并</w:t>
      </w:r>
      <w:r>
        <w:rPr>
          <w:rFonts w:hint="eastAsia" w:asciiTheme="minorEastAsia" w:hAnsiTheme="minorEastAsia" w:eastAsiaTheme="minorEastAsia" w:cstheme="minorEastAsia"/>
          <w:spacing w:val="-1"/>
          <w:sz w:val="24"/>
          <w:szCs w:val="24"/>
        </w:rPr>
        <w:t>代</w:t>
      </w:r>
      <w:r>
        <w:rPr>
          <w:rFonts w:hint="eastAsia" w:asciiTheme="minorEastAsia" w:hAnsiTheme="minorEastAsia" w:eastAsiaTheme="minorEastAsia" w:cstheme="minorEastAsia"/>
          <w:sz w:val="24"/>
          <w:szCs w:val="24"/>
        </w:rPr>
        <w:t>表</w:t>
      </w:r>
    </w:p>
    <w:p>
      <w:pPr>
        <w:spacing w:before="18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  (投标人全称 )  提交投标文件正本</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份。</w:t>
      </w:r>
    </w:p>
    <w:p>
      <w:pPr>
        <w:spacing w:before="183" w:line="219" w:lineRule="auto"/>
        <w:ind w:left="4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在此， 我方宣布同意如下：</w:t>
      </w:r>
    </w:p>
    <w:p>
      <w:pPr>
        <w:spacing w:before="184" w:line="360" w:lineRule="auto"/>
        <w:ind w:left="39" w:right="59" w:firstLine="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开标一览表》中规定的应提交和交付的</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(包号) 货物(工程或服务) 投标总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价为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 (注明币种，并用大写和小写表述投标总价) </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w:t>
      </w:r>
    </w:p>
    <w:p>
      <w:pPr>
        <w:spacing w:before="1"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(2)按招标文件的约定履行合同责任和义务；</w:t>
      </w:r>
    </w:p>
    <w:p>
      <w:pPr>
        <w:spacing w:before="182"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 已详细审查全部招标文件， 包括 (修正或补充文件)(</w:t>
      </w:r>
      <w:r>
        <w:rPr>
          <w:rFonts w:hint="eastAsia" w:asciiTheme="minorEastAsia" w:hAnsiTheme="minorEastAsia" w:eastAsiaTheme="minorEastAsia" w:cstheme="minorEastAsia"/>
          <w:sz w:val="24"/>
          <w:szCs w:val="24"/>
        </w:rPr>
        <w:t>如果有的话)  ，对此无异议；</w:t>
      </w:r>
    </w:p>
    <w:p>
      <w:pPr>
        <w:spacing w:before="182"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(4)投</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5"/>
          <w:sz w:val="24"/>
          <w:szCs w:val="24"/>
        </w:rPr>
        <w:t>有效期为自递交投标文件截止之日起，共</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个日历日；</w:t>
      </w:r>
    </w:p>
    <w:p>
      <w:pPr>
        <w:spacing w:before="182"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(5)提供按照贵方可能要求的与投标有关的一切数据或资料；</w:t>
      </w:r>
    </w:p>
    <w:p>
      <w:pPr>
        <w:spacing w:before="183"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8"/>
          <w:sz w:val="24"/>
          <w:szCs w:val="24"/>
        </w:rPr>
        <w:t>6)与投标有关的一切正式往来信函请寄：</w:t>
      </w:r>
    </w:p>
    <w:p>
      <w:pPr>
        <w:spacing w:line="284" w:lineRule="auto"/>
        <w:rPr>
          <w:rFonts w:hint="eastAsia" w:asciiTheme="minorEastAsia" w:hAnsiTheme="minorEastAsia" w:eastAsiaTheme="minorEastAsia" w:cstheme="minorEastAsia"/>
          <w:sz w:val="21"/>
        </w:rPr>
      </w:pPr>
    </w:p>
    <w:p>
      <w:pPr>
        <w:spacing w:line="285" w:lineRule="auto"/>
        <w:rPr>
          <w:rFonts w:hint="eastAsia" w:asciiTheme="minorEastAsia" w:hAnsiTheme="minorEastAsia" w:eastAsiaTheme="minorEastAsia" w:cstheme="minorEastAsia"/>
          <w:sz w:val="21"/>
        </w:rPr>
      </w:pP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投标人：</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电话/传真：</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电子邮件：</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投标人授权代表：</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日    期：</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开户银行：</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帐号：</w:t>
      </w:r>
    </w:p>
    <w:p>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行号：</w:t>
      </w:r>
    </w:p>
    <w:p>
      <w:pPr>
        <w:spacing w:before="182" w:line="219" w:lineRule="auto"/>
        <w:ind w:left="285"/>
        <w:rPr>
          <w:rFonts w:hint="eastAsia" w:asciiTheme="minorEastAsia" w:hAnsiTheme="minorEastAsia" w:eastAsiaTheme="minorEastAsia" w:cstheme="minorEastAsia"/>
          <w:spacing w:val="6"/>
          <w:sz w:val="24"/>
          <w:szCs w:val="24"/>
        </w:rPr>
        <w:sectPr>
          <w:headerReference r:id="rId21" w:type="default"/>
          <w:footerReference r:id="rId22" w:type="default"/>
          <w:pgSz w:w="11907" w:h="16839"/>
          <w:pgMar w:top="1106" w:right="1129"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1"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.2、开标一览表</w:t>
      </w:r>
    </w:p>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w:t>
      </w:r>
    </w:p>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项目名称</w:t>
      </w:r>
    </w:p>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项目编号：</w:t>
      </w:r>
    </w:p>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分包编号：</w:t>
      </w:r>
    </w:p>
    <w:p>
      <w:pPr>
        <w:spacing w:line="69" w:lineRule="exact"/>
        <w:rPr>
          <w:rFonts w:hint="eastAsia" w:asciiTheme="minorEastAsia" w:hAnsiTheme="minorEastAsia" w:eastAsiaTheme="minorEastAsia" w:cstheme="minorEastAsia"/>
        </w:rPr>
      </w:pPr>
    </w:p>
    <w:tbl>
      <w:tblPr>
        <w:tblStyle w:val="8"/>
        <w:tblW w:w="9572"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912"/>
        <w:gridCol w:w="3023"/>
        <w:gridCol w:w="1118"/>
        <w:gridCol w:w="1132"/>
        <w:gridCol w:w="1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665"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序号</w:t>
            </w:r>
          </w:p>
        </w:tc>
        <w:tc>
          <w:tcPr>
            <w:tcW w:w="1912"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名称</w:t>
            </w:r>
          </w:p>
        </w:tc>
        <w:tc>
          <w:tcPr>
            <w:tcW w:w="3023"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品牌、型号</w:t>
            </w:r>
          </w:p>
        </w:tc>
        <w:tc>
          <w:tcPr>
            <w:tcW w:w="1118"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数量</w:t>
            </w:r>
          </w:p>
        </w:tc>
        <w:tc>
          <w:tcPr>
            <w:tcW w:w="1132"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单价(元)</w:t>
            </w:r>
          </w:p>
        </w:tc>
        <w:tc>
          <w:tcPr>
            <w:tcW w:w="1722" w:type="dxa"/>
            <w:shd w:val="clear" w:color="auto" w:fill="EEECE1"/>
            <w:vAlign w:val="top"/>
          </w:tcPr>
          <w:p>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分项合计(元)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65" w:type="dxa"/>
            <w:vAlign w:val="top"/>
          </w:tcPr>
          <w:p>
            <w:pPr>
              <w:spacing w:before="71" w:line="184"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w:t>
            </w:r>
          </w:p>
        </w:tc>
        <w:tc>
          <w:tcPr>
            <w:tcW w:w="1912" w:type="dxa"/>
            <w:vAlign w:val="top"/>
          </w:tcPr>
          <w:p>
            <w:pPr>
              <w:rPr>
                <w:rFonts w:hint="eastAsia" w:asciiTheme="minorEastAsia" w:hAnsiTheme="minorEastAsia" w:eastAsiaTheme="minorEastAsia" w:cstheme="minorEastAsia"/>
                <w:sz w:val="21"/>
              </w:rPr>
            </w:pPr>
          </w:p>
        </w:tc>
        <w:tc>
          <w:tcPr>
            <w:tcW w:w="3023" w:type="dxa"/>
            <w:vAlign w:val="top"/>
          </w:tcPr>
          <w:p>
            <w:pPr>
              <w:rPr>
                <w:rFonts w:hint="eastAsia" w:asciiTheme="minorEastAsia" w:hAnsiTheme="minorEastAsia" w:eastAsiaTheme="minorEastAsia" w:cstheme="minorEastAsia"/>
                <w:sz w:val="21"/>
              </w:rPr>
            </w:pPr>
          </w:p>
        </w:tc>
        <w:tc>
          <w:tcPr>
            <w:tcW w:w="1118"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1722"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65" w:type="dxa"/>
            <w:vAlign w:val="top"/>
          </w:tcPr>
          <w:p>
            <w:pPr>
              <w:spacing w:before="32" w:line="215"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912" w:type="dxa"/>
            <w:vAlign w:val="top"/>
          </w:tcPr>
          <w:p>
            <w:pPr>
              <w:rPr>
                <w:rFonts w:hint="eastAsia" w:asciiTheme="minorEastAsia" w:hAnsiTheme="minorEastAsia" w:eastAsiaTheme="minorEastAsia" w:cstheme="minorEastAsia"/>
                <w:sz w:val="21"/>
              </w:rPr>
            </w:pPr>
          </w:p>
        </w:tc>
        <w:tc>
          <w:tcPr>
            <w:tcW w:w="3023" w:type="dxa"/>
            <w:vAlign w:val="top"/>
          </w:tcPr>
          <w:p>
            <w:pPr>
              <w:rPr>
                <w:rFonts w:hint="eastAsia" w:asciiTheme="minorEastAsia" w:hAnsiTheme="minorEastAsia" w:eastAsiaTheme="minorEastAsia" w:cstheme="minorEastAsia"/>
                <w:sz w:val="21"/>
              </w:rPr>
            </w:pPr>
          </w:p>
        </w:tc>
        <w:tc>
          <w:tcPr>
            <w:tcW w:w="1118"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1722"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65" w:type="dxa"/>
            <w:vAlign w:val="top"/>
          </w:tcPr>
          <w:p>
            <w:pPr>
              <w:rPr>
                <w:rFonts w:hint="eastAsia" w:asciiTheme="minorEastAsia" w:hAnsiTheme="minorEastAsia" w:eastAsiaTheme="minorEastAsia" w:cstheme="minorEastAsia"/>
                <w:sz w:val="21"/>
              </w:rPr>
            </w:pPr>
          </w:p>
        </w:tc>
        <w:tc>
          <w:tcPr>
            <w:tcW w:w="1912" w:type="dxa"/>
            <w:vAlign w:val="top"/>
          </w:tcPr>
          <w:p>
            <w:pPr>
              <w:rPr>
                <w:rFonts w:hint="eastAsia" w:asciiTheme="minorEastAsia" w:hAnsiTheme="minorEastAsia" w:eastAsiaTheme="minorEastAsia" w:cstheme="minorEastAsia"/>
                <w:sz w:val="21"/>
              </w:rPr>
            </w:pPr>
          </w:p>
        </w:tc>
        <w:tc>
          <w:tcPr>
            <w:tcW w:w="3023" w:type="dxa"/>
            <w:vAlign w:val="top"/>
          </w:tcPr>
          <w:p>
            <w:pPr>
              <w:rPr>
                <w:rFonts w:hint="eastAsia" w:asciiTheme="minorEastAsia" w:hAnsiTheme="minorEastAsia" w:eastAsiaTheme="minorEastAsia" w:cstheme="minorEastAsia"/>
                <w:sz w:val="21"/>
              </w:rPr>
            </w:pPr>
          </w:p>
        </w:tc>
        <w:tc>
          <w:tcPr>
            <w:tcW w:w="1118"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1722"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2577" w:type="dxa"/>
            <w:gridSpan w:val="2"/>
            <w:vAlign w:val="top"/>
          </w:tcPr>
          <w:p>
            <w:pPr>
              <w:spacing w:line="291" w:lineRule="auto"/>
              <w:rPr>
                <w:rFonts w:hint="eastAsia" w:asciiTheme="minorEastAsia" w:hAnsiTheme="minorEastAsia" w:eastAsiaTheme="minorEastAsia" w:cstheme="minorEastAsia"/>
                <w:sz w:val="21"/>
              </w:rPr>
            </w:pPr>
          </w:p>
          <w:p>
            <w:pPr>
              <w:spacing w:before="78" w:line="218" w:lineRule="auto"/>
              <w:ind w:left="7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投标总报价</w:t>
            </w:r>
          </w:p>
        </w:tc>
        <w:tc>
          <w:tcPr>
            <w:tcW w:w="6995" w:type="dxa"/>
            <w:gridSpan w:val="4"/>
            <w:vAlign w:val="top"/>
          </w:tcPr>
          <w:p>
            <w:pPr>
              <w:spacing w:before="112" w:line="220" w:lineRule="auto"/>
              <w:ind w:lef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小</w:t>
            </w:r>
            <w:r>
              <w:rPr>
                <w:rFonts w:hint="eastAsia" w:asciiTheme="minorEastAsia" w:hAnsiTheme="minorEastAsia" w:eastAsiaTheme="minorEastAsia" w:cstheme="minorEastAsia"/>
                <w:spacing w:val="-11"/>
                <w:sz w:val="24"/>
                <w:szCs w:val="24"/>
              </w:rPr>
              <w:t>写：</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万元</w:t>
            </w:r>
          </w:p>
          <w:p>
            <w:pPr>
              <w:spacing w:before="191" w:line="220"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大写：</w:t>
            </w:r>
            <w:r>
              <w:rPr>
                <w:rFonts w:hint="eastAsia" w:asciiTheme="minorEastAsia" w:hAnsiTheme="minorEastAsia" w:eastAsiaTheme="minorEastAsia" w:cstheme="minorEastAsia"/>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2577" w:type="dxa"/>
            <w:gridSpan w:val="2"/>
            <w:vAlign w:val="top"/>
          </w:tcPr>
          <w:p>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项目工期/交货期</w:t>
            </w:r>
          </w:p>
          <w:p>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(服务期限)</w:t>
            </w:r>
          </w:p>
        </w:tc>
        <w:tc>
          <w:tcPr>
            <w:tcW w:w="6995" w:type="dxa"/>
            <w:gridSpan w:val="4"/>
            <w:vAlign w:val="top"/>
          </w:tcPr>
          <w:p>
            <w:pPr>
              <w:spacing w:before="189" w:line="220" w:lineRule="auto"/>
              <w:ind w:left="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577" w:type="dxa"/>
            <w:gridSpan w:val="2"/>
            <w:vAlign w:val="top"/>
          </w:tcPr>
          <w:p>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质保期</w:t>
            </w:r>
          </w:p>
        </w:tc>
        <w:tc>
          <w:tcPr>
            <w:tcW w:w="6995" w:type="dxa"/>
            <w:gridSpan w:val="4"/>
            <w:vAlign w:val="top"/>
          </w:tcPr>
          <w:p>
            <w:pPr>
              <w:spacing w:before="127" w:line="220" w:lineRule="auto"/>
              <w:ind w:left="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7" w:type="dxa"/>
            <w:gridSpan w:val="2"/>
            <w:vAlign w:val="top"/>
          </w:tcPr>
          <w:p>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pict>
                <v:shape id="_x0000_s1028" o:spid="_x0000_s1028" style="position:absolute;left:0pt;margin-left:1.4pt;margin-top:42.9pt;height:0.5pt;width:127.35pt;mso-position-horizontal-relative:page;mso-position-vertical-relative:page;z-index:251662336;mso-width-relative:page;mso-height-relative:page;" fillcolor="#000000" filled="t" stroked="f" coordsize="2546,10" path="m0,9l2546,9,2546,0,0,0,0,9xe">
                  <v:path/>
                  <v:fill on="t" focussize="0,0"/>
                  <v:stroke on="f"/>
                  <v:imagedata o:title=""/>
                  <o:lock v:ext="edit"/>
                </v:shape>
              </w:pict>
            </w:r>
            <w:r>
              <w:rPr>
                <w:rFonts w:hint="eastAsia" w:asciiTheme="minorEastAsia" w:hAnsiTheme="minorEastAsia" w:eastAsiaTheme="minorEastAsia" w:cstheme="minorEastAsia"/>
                <w:spacing w:val="-11"/>
                <w:sz w:val="24"/>
                <w:szCs w:val="24"/>
              </w:rPr>
              <w:t>备注</w:t>
            </w:r>
          </w:p>
        </w:tc>
        <w:tc>
          <w:tcPr>
            <w:tcW w:w="6995" w:type="dxa"/>
            <w:gridSpan w:val="4"/>
            <w:vAlign w:val="top"/>
          </w:tcPr>
          <w:p>
            <w:pP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pict>
                <v:rect id="_x0000_s1029" o:spid="_x0000_s1029" o:spt="1" style="position:absolute;left:0pt;margin-left:3.1pt;margin-top:27.4pt;height:0.6pt;width:90pt;mso-position-horizontal-relative:page;mso-position-vertical-relative:page;z-index:251663360;mso-width-relative:page;mso-height-relative:page;" fillcolor="#000000" filled="t" stroked="f" coordsize="21600,21600">
                  <v:path/>
                  <v:fill on="t" focussize="0,0"/>
                  <v:stroke on="f"/>
                  <v:imagedata o:title=""/>
                  <o:lock v:ext="edit"/>
                </v:rect>
              </w:pict>
            </w:r>
            <w:r>
              <w:rPr>
                <w:rFonts w:hint="eastAsia" w:asciiTheme="minorEastAsia" w:hAnsiTheme="minorEastAsia" w:eastAsiaTheme="minorEastAsia" w:cstheme="minorEastAsia"/>
              </w:rPr>
              <w:pict>
                <v:rect id="_x0000_s1030" o:spid="_x0000_s1030" o:spt="1" style="position:absolute;left:0pt;margin-left:1.3pt;margin-top:42.9pt;height:0.5pt;width:347.25pt;mso-position-horizontal-relative:page;mso-position-vertical-relative:page;z-index:251664384;mso-width-relative:page;mso-height-relative:page;" fillcolor="#000000" filled="t" stroked="f" coordsize="21600,21600">
                  <v:path/>
                  <v:fill on="t" focussize="0,0"/>
                  <v:stroke on="f"/>
                  <v:imagedata o:title=""/>
                  <o:lock v:ext="edit"/>
                </v:rect>
              </w:pict>
            </w:r>
          </w:p>
        </w:tc>
      </w:tr>
    </w:tbl>
    <w:p>
      <w:pPr>
        <w:spacing w:before="113"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说明： 1、所有价格均用人民币表示</w:t>
      </w:r>
      <w:r>
        <w:rPr>
          <w:rFonts w:hint="eastAsia" w:asciiTheme="minorEastAsia" w:hAnsiTheme="minorEastAsia" w:eastAsiaTheme="minorEastAsia" w:cstheme="minorEastAsia"/>
          <w:spacing w:val="-7"/>
          <w:sz w:val="24"/>
          <w:szCs w:val="24"/>
        </w:rPr>
        <w:t>。</w:t>
      </w:r>
    </w:p>
    <w:p>
      <w:pPr>
        <w:spacing w:before="185" w:line="218" w:lineRule="auto"/>
        <w:ind w:left="7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2、价格</w:t>
      </w:r>
      <w:r>
        <w:rPr>
          <w:rFonts w:hint="eastAsia" w:asciiTheme="minorEastAsia" w:hAnsiTheme="minorEastAsia" w:eastAsiaTheme="minorEastAsia" w:cstheme="minorEastAsia"/>
          <w:spacing w:val="-6"/>
          <w:sz w:val="24"/>
          <w:szCs w:val="24"/>
        </w:rPr>
        <w:t>应</w:t>
      </w:r>
      <w:r>
        <w:rPr>
          <w:rFonts w:hint="eastAsia" w:asciiTheme="minorEastAsia" w:hAnsiTheme="minorEastAsia" w:eastAsiaTheme="minorEastAsia" w:cstheme="minorEastAsia"/>
          <w:spacing w:val="-4"/>
          <w:sz w:val="24"/>
          <w:szCs w:val="24"/>
        </w:rPr>
        <w:t>按照招标文件第二章“投标人须知”中第 12 条的要求进行报价。</w:t>
      </w:r>
    </w:p>
    <w:p>
      <w:pPr>
        <w:spacing w:before="184" w:line="219" w:lineRule="auto"/>
        <w:ind w:left="7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3、本表应加盖投</w:t>
      </w:r>
      <w:r>
        <w:rPr>
          <w:rFonts w:hint="eastAsia" w:asciiTheme="minorEastAsia" w:hAnsiTheme="minorEastAsia" w:eastAsiaTheme="minorEastAsia" w:cstheme="minorEastAsia"/>
          <w:sz w:val="24"/>
          <w:szCs w:val="24"/>
        </w:rPr>
        <w:t>标人公章，否则将按照无效投标处理。</w:t>
      </w:r>
    </w:p>
    <w:p>
      <w:pPr>
        <w:spacing w:before="301" w:line="397" w:lineRule="auto"/>
        <w:ind w:left="4160" w:right="1761" w:hanging="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eastAsia="zh-CN"/>
        </w:rPr>
        <w:t>（</w:t>
      </w:r>
      <w:r>
        <w:rPr>
          <w:rFonts w:hint="eastAsia" w:asciiTheme="minorEastAsia" w:hAnsiTheme="minorEastAsia" w:eastAsiaTheme="minorEastAsia" w:cstheme="minorEastAsia"/>
          <w:spacing w:val="-5"/>
          <w:sz w:val="24"/>
          <w:szCs w:val="24"/>
          <w:u w:val="single" w:color="auto"/>
        </w:rPr>
        <w:t xml:space="preserve">电子签章)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pPr>
        <w:rPr>
          <w:rFonts w:hint="eastAsia" w:asciiTheme="minorEastAsia" w:hAnsiTheme="minorEastAsia" w:eastAsiaTheme="minorEastAsia" w:cstheme="minorEastAsia"/>
        </w:rPr>
        <w:sectPr>
          <w:headerReference r:id="rId23" w:type="default"/>
          <w:footerReference r:id="rId24" w:type="default"/>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19"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3.3、投标报</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价明细表</w:t>
      </w:r>
    </w:p>
    <w:p>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供 应 商：</w:t>
      </w:r>
    </w:p>
    <w:p>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项目名称</w:t>
      </w:r>
    </w:p>
    <w:p>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项目编号：</w:t>
      </w:r>
    </w:p>
    <w:p>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分包编号：</w:t>
      </w:r>
    </w:p>
    <w:p>
      <w:pPr>
        <w:spacing w:line="69" w:lineRule="exact"/>
        <w:rPr>
          <w:rFonts w:hint="eastAsia" w:asciiTheme="minorEastAsia" w:hAnsiTheme="minorEastAsia" w:eastAsiaTheme="minorEastAsia" w:cstheme="minorEastAsia"/>
        </w:rPr>
      </w:pPr>
    </w:p>
    <w:tbl>
      <w:tblPr>
        <w:tblStyle w:val="8"/>
        <w:tblW w:w="954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2673"/>
        <w:gridCol w:w="1135"/>
        <w:gridCol w:w="799"/>
        <w:gridCol w:w="1674"/>
        <w:gridCol w:w="1317"/>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3" w:type="dxa"/>
            <w:shd w:val="clear" w:color="auto" w:fill="D8D8D8"/>
            <w:vAlign w:val="top"/>
          </w:tcPr>
          <w:p>
            <w:pPr>
              <w:spacing w:before="191" w:line="221" w:lineRule="auto"/>
              <w:ind w:lef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2673" w:type="dxa"/>
            <w:shd w:val="clear" w:color="auto" w:fill="D8D8D8"/>
            <w:vAlign w:val="top"/>
          </w:tcPr>
          <w:p>
            <w:pPr>
              <w:spacing w:before="191" w:line="219" w:lineRule="auto"/>
              <w:ind w:left="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货</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物</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(工程或服务)</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名称</w:t>
            </w:r>
          </w:p>
        </w:tc>
        <w:tc>
          <w:tcPr>
            <w:tcW w:w="1135" w:type="dxa"/>
            <w:shd w:val="clear" w:color="auto" w:fill="D8D8D8"/>
            <w:vAlign w:val="top"/>
          </w:tcPr>
          <w:p>
            <w:pPr>
              <w:spacing w:before="35" w:line="228" w:lineRule="auto"/>
              <w:ind w:left="340" w:right="75" w:hanging="2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品</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牌型号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规格</w:t>
            </w:r>
          </w:p>
        </w:tc>
        <w:tc>
          <w:tcPr>
            <w:tcW w:w="799" w:type="dxa"/>
            <w:shd w:val="clear" w:color="auto" w:fill="D8D8D8"/>
            <w:vAlign w:val="top"/>
          </w:tcPr>
          <w:p>
            <w:pPr>
              <w:spacing w:before="191" w:line="220" w:lineRule="auto"/>
              <w:ind w:left="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数</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量</w:t>
            </w:r>
          </w:p>
        </w:tc>
        <w:tc>
          <w:tcPr>
            <w:tcW w:w="1674" w:type="dxa"/>
            <w:shd w:val="clear" w:color="auto" w:fill="D8D8D8"/>
            <w:vAlign w:val="top"/>
          </w:tcPr>
          <w:p>
            <w:pPr>
              <w:spacing w:before="192" w:line="220" w:lineRule="auto"/>
              <w:ind w:left="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制</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造商名称</w:t>
            </w:r>
          </w:p>
        </w:tc>
        <w:tc>
          <w:tcPr>
            <w:tcW w:w="1317" w:type="dxa"/>
            <w:shd w:val="clear" w:color="auto" w:fill="D8D8D8"/>
            <w:vAlign w:val="top"/>
          </w:tcPr>
          <w:p>
            <w:pPr>
              <w:spacing w:before="192" w:line="218" w:lineRule="auto"/>
              <w:ind w:left="4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单</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价</w:t>
            </w:r>
          </w:p>
        </w:tc>
        <w:tc>
          <w:tcPr>
            <w:tcW w:w="1358" w:type="dxa"/>
            <w:shd w:val="clear" w:color="auto" w:fill="D8D8D8"/>
            <w:vAlign w:val="top"/>
          </w:tcPr>
          <w:p>
            <w:pPr>
              <w:spacing w:before="192" w:line="220" w:lineRule="auto"/>
              <w:ind w:left="2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分项合计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pPr>
              <w:spacing w:before="71" w:line="184" w:lineRule="auto"/>
              <w:ind w:left="3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2673" w:type="dxa"/>
            <w:vAlign w:val="top"/>
          </w:tcPr>
          <w:p>
            <w:pPr>
              <w:spacing w:before="31" w:line="215" w:lineRule="auto"/>
              <w:ind w:left="10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货物 1</w:t>
            </w: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pPr>
              <w:spacing w:before="73" w:line="183"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2673" w:type="dxa"/>
            <w:vAlign w:val="top"/>
          </w:tcPr>
          <w:p>
            <w:pPr>
              <w:spacing w:before="32" w:line="214" w:lineRule="auto"/>
              <w:ind w:left="10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货</w:t>
            </w:r>
            <w:r>
              <w:rPr>
                <w:rFonts w:hint="eastAsia" w:asciiTheme="minorEastAsia" w:hAnsiTheme="minorEastAsia" w:eastAsiaTheme="minorEastAsia" w:cstheme="minorEastAsia"/>
                <w:spacing w:val="-15"/>
                <w:sz w:val="24"/>
                <w:szCs w:val="24"/>
              </w:rPr>
              <w:t>物 2</w:t>
            </w: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93" w:type="dxa"/>
            <w:vAlign w:val="top"/>
          </w:tcPr>
          <w:p>
            <w:pPr>
              <w:spacing w:before="73" w:line="183"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2673" w:type="dxa"/>
            <w:vAlign w:val="top"/>
          </w:tcPr>
          <w:p>
            <w:pPr>
              <w:spacing w:before="33" w:line="214" w:lineRule="auto"/>
              <w:ind w:left="10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货</w:t>
            </w:r>
            <w:r>
              <w:rPr>
                <w:rFonts w:hint="eastAsia" w:asciiTheme="minorEastAsia" w:hAnsiTheme="minorEastAsia" w:eastAsiaTheme="minorEastAsia" w:cstheme="minorEastAsia"/>
                <w:spacing w:val="-15"/>
                <w:sz w:val="24"/>
                <w:szCs w:val="24"/>
              </w:rPr>
              <w:t>物 3</w:t>
            </w: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593" w:type="dxa"/>
            <w:vAlign w:val="top"/>
          </w:tcPr>
          <w:p>
            <w:pPr>
              <w:spacing w:before="74" w:line="182" w:lineRule="auto"/>
              <w:ind w:left="3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2673" w:type="dxa"/>
            <w:vAlign w:val="top"/>
          </w:tcPr>
          <w:p>
            <w:pPr>
              <w:spacing w:before="34" w:line="213" w:lineRule="auto"/>
              <w:ind w:left="10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货</w:t>
            </w:r>
            <w:r>
              <w:rPr>
                <w:rFonts w:hint="eastAsia" w:asciiTheme="minorEastAsia" w:hAnsiTheme="minorEastAsia" w:eastAsiaTheme="minorEastAsia" w:cstheme="minorEastAsia"/>
                <w:spacing w:val="-16"/>
                <w:sz w:val="24"/>
                <w:szCs w:val="24"/>
              </w:rPr>
              <w:t>物 4</w:t>
            </w: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593" w:type="dxa"/>
            <w:vAlign w:val="top"/>
          </w:tcPr>
          <w:p>
            <w:pPr>
              <w:spacing w:before="76" w:line="180"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2673" w:type="dxa"/>
            <w:vAlign w:val="top"/>
          </w:tcPr>
          <w:p>
            <w:pPr>
              <w:spacing w:before="34" w:line="213" w:lineRule="auto"/>
              <w:ind w:left="10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货</w:t>
            </w:r>
            <w:r>
              <w:rPr>
                <w:rFonts w:hint="eastAsia" w:asciiTheme="minorEastAsia" w:hAnsiTheme="minorEastAsia" w:eastAsiaTheme="minorEastAsia" w:cstheme="minorEastAsia"/>
                <w:spacing w:val="-15"/>
                <w:sz w:val="24"/>
                <w:szCs w:val="24"/>
              </w:rPr>
              <w:t>物 5</w:t>
            </w: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593" w:type="dxa"/>
            <w:vAlign w:val="top"/>
          </w:tcPr>
          <w:p>
            <w:pPr>
              <w:spacing w:before="35" w:line="212" w:lineRule="auto"/>
              <w:ind w:left="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673"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799"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c>
          <w:tcPr>
            <w:tcW w:w="1317" w:type="dxa"/>
            <w:vAlign w:val="top"/>
          </w:tcPr>
          <w:p>
            <w:pPr>
              <w:rPr>
                <w:rFonts w:hint="eastAsia" w:asciiTheme="minorEastAsia" w:hAnsiTheme="minorEastAsia" w:eastAsiaTheme="minorEastAsia" w:cstheme="minorEastAsia"/>
                <w:sz w:val="21"/>
              </w:rPr>
            </w:pPr>
          </w:p>
        </w:tc>
        <w:tc>
          <w:tcPr>
            <w:tcW w:w="13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6874" w:type="dxa"/>
            <w:gridSpan w:val="5"/>
            <w:vAlign w:val="top"/>
          </w:tcPr>
          <w:p>
            <w:pPr>
              <w:spacing w:before="172" w:line="221" w:lineRule="auto"/>
              <w:ind w:left="32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合计</w:t>
            </w:r>
          </w:p>
        </w:tc>
        <w:tc>
          <w:tcPr>
            <w:tcW w:w="2675" w:type="dxa"/>
            <w:gridSpan w:val="2"/>
            <w:vAlign w:val="top"/>
          </w:tcPr>
          <w:p>
            <w:pPr>
              <w:rPr>
                <w:rFonts w:hint="eastAsia" w:asciiTheme="minorEastAsia" w:hAnsiTheme="minorEastAsia" w:eastAsiaTheme="minorEastAsia" w:cstheme="minorEastAsia"/>
                <w:sz w:val="21"/>
              </w:rPr>
            </w:pPr>
          </w:p>
        </w:tc>
      </w:tr>
    </w:tbl>
    <w:p>
      <w:pPr>
        <w:spacing w:before="11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说明</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7"/>
          <w:sz w:val="24"/>
          <w:szCs w:val="24"/>
        </w:rPr>
        <w:t xml:space="preserve"> 1、所有价格均用人民币表示，单位为元。</w:t>
      </w:r>
    </w:p>
    <w:p>
      <w:pPr>
        <w:spacing w:before="183" w:line="218" w:lineRule="auto"/>
        <w:ind w:left="7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2、报价明细表合计应与《开标一览表》</w:t>
      </w:r>
      <w:r>
        <w:rPr>
          <w:rFonts w:hint="eastAsia" w:asciiTheme="minorEastAsia" w:hAnsiTheme="minorEastAsia" w:eastAsiaTheme="minorEastAsia" w:cstheme="minorEastAsia"/>
          <w:spacing w:val="-1"/>
          <w:sz w:val="24"/>
          <w:szCs w:val="24"/>
        </w:rPr>
        <w:t>中的投标总报价一致。</w:t>
      </w:r>
    </w:p>
    <w:p>
      <w:pPr>
        <w:spacing w:before="184" w:line="218" w:lineRule="auto"/>
        <w:ind w:left="7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3、未</w:t>
      </w:r>
      <w:r>
        <w:rPr>
          <w:rFonts w:hint="eastAsia" w:asciiTheme="minorEastAsia" w:hAnsiTheme="minorEastAsia" w:eastAsiaTheme="minorEastAsia" w:cstheme="minorEastAsia"/>
          <w:spacing w:val="5"/>
          <w:sz w:val="24"/>
          <w:szCs w:val="24"/>
        </w:rPr>
        <w:t>提供详细的货物(工程或服务)报价明细，导致的后果由投标人自行承担。</w:t>
      </w:r>
    </w:p>
    <w:p>
      <w:pPr>
        <w:spacing w:line="269" w:lineRule="auto"/>
        <w:rPr>
          <w:rFonts w:hint="eastAsia" w:asciiTheme="minorEastAsia" w:hAnsiTheme="minorEastAsia" w:eastAsiaTheme="minorEastAsia" w:cstheme="minorEastAsia"/>
          <w:sz w:val="21"/>
        </w:rPr>
      </w:pPr>
    </w:p>
    <w:p>
      <w:pPr>
        <w:spacing w:line="269" w:lineRule="auto"/>
        <w:rPr>
          <w:rFonts w:hint="eastAsia" w:asciiTheme="minorEastAsia" w:hAnsiTheme="minorEastAsia" w:eastAsiaTheme="minorEastAsia" w:cstheme="minorEastAsia"/>
          <w:sz w:val="21"/>
        </w:rPr>
      </w:pPr>
    </w:p>
    <w:p>
      <w:pPr>
        <w:spacing w:line="270" w:lineRule="auto"/>
        <w:rPr>
          <w:rFonts w:hint="eastAsia" w:asciiTheme="minorEastAsia" w:hAnsiTheme="minorEastAsia" w:eastAsiaTheme="minorEastAsia" w:cstheme="minorEastAsia"/>
          <w:sz w:val="21"/>
        </w:rPr>
      </w:pPr>
    </w:p>
    <w:p>
      <w:pPr>
        <w:spacing w:line="270" w:lineRule="auto"/>
        <w:rPr>
          <w:rFonts w:hint="eastAsia" w:asciiTheme="minorEastAsia" w:hAnsiTheme="minorEastAsia" w:eastAsiaTheme="minorEastAsia" w:cstheme="minorEastAsia"/>
          <w:sz w:val="21"/>
        </w:rPr>
      </w:pPr>
    </w:p>
    <w:p>
      <w:pPr>
        <w:spacing w:line="270" w:lineRule="auto"/>
        <w:rPr>
          <w:rFonts w:hint="eastAsia" w:asciiTheme="minorEastAsia" w:hAnsiTheme="minorEastAsia" w:eastAsiaTheme="minorEastAsia" w:cstheme="minorEastAsia"/>
          <w:sz w:val="21"/>
        </w:rPr>
      </w:pPr>
    </w:p>
    <w:p>
      <w:pPr>
        <w:spacing w:line="270" w:lineRule="auto"/>
        <w:rPr>
          <w:rFonts w:hint="eastAsia" w:asciiTheme="minorEastAsia" w:hAnsiTheme="minorEastAsia" w:eastAsiaTheme="minorEastAsia" w:cstheme="minorEastAsia"/>
          <w:sz w:val="21"/>
        </w:rPr>
      </w:pPr>
    </w:p>
    <w:p>
      <w:pPr>
        <w:spacing w:before="79" w:line="219" w:lineRule="auto"/>
        <w:ind w:left="4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7"/>
          <w:sz w:val="24"/>
          <w:szCs w:val="24"/>
        </w:rPr>
        <w:t xml:space="preserve">人： </w:t>
      </w:r>
      <w:r>
        <w:rPr>
          <w:rFonts w:hint="eastAsia" w:asciiTheme="minorEastAsia" w:hAnsiTheme="minorEastAsia" w:eastAsiaTheme="minorEastAsia" w:cstheme="minorEastAsia"/>
          <w:spacing w:val="-7"/>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pPr>
        <w:spacing w:before="260" w:line="220" w:lineRule="auto"/>
        <w:ind w:left="4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14:textOutline w14:w="5094" w14:cap="flat" w14:cmpd="sng">
            <w14:solidFill>
              <w14:srgbClr w14:val="000000"/>
            </w14:solidFill>
            <w14:prstDash w14:val="solid"/>
            <w14:miter w14:val="0"/>
          </w14:textOutline>
        </w:rPr>
        <w:t>3.4、</w:t>
      </w: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中小微企业声明函</w:t>
      </w:r>
    </w:p>
    <w:p>
      <w:pPr>
        <w:spacing w:before="146" w:line="189" w:lineRule="auto"/>
        <w:ind w:left="284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4"/>
          <w:sz w:val="36"/>
          <w:szCs w:val="36"/>
        </w:rPr>
        <w:t>中</w:t>
      </w:r>
      <w:r>
        <w:rPr>
          <w:rFonts w:hint="eastAsia" w:asciiTheme="minorEastAsia" w:hAnsiTheme="minorEastAsia" w:eastAsiaTheme="minorEastAsia" w:cstheme="minorEastAsia"/>
          <w:spacing w:val="27"/>
          <w:sz w:val="36"/>
          <w:szCs w:val="36"/>
        </w:rPr>
        <w:t>小企业声明函(货物)</w:t>
      </w:r>
    </w:p>
    <w:p>
      <w:pPr>
        <w:spacing w:line="435" w:lineRule="auto"/>
        <w:rPr>
          <w:rFonts w:hint="eastAsia" w:asciiTheme="minorEastAsia" w:hAnsiTheme="minorEastAsia" w:eastAsiaTheme="minorEastAsia" w:cstheme="minorEastAsia"/>
          <w:sz w:val="21"/>
        </w:rPr>
      </w:pPr>
    </w:p>
    <w:p>
      <w:pPr>
        <w:spacing w:before="78" w:line="303" w:lineRule="auto"/>
        <w:ind w:left="37" w:right="72"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本</w:t>
      </w:r>
      <w:r>
        <w:rPr>
          <w:rFonts w:hint="eastAsia" w:asciiTheme="minorEastAsia" w:hAnsiTheme="minorEastAsia" w:eastAsiaTheme="minorEastAsia" w:cstheme="minorEastAsia"/>
          <w:spacing w:val="-12"/>
          <w:sz w:val="24"/>
          <w:szCs w:val="24"/>
        </w:rPr>
        <w:t>公司(联合体)郑重声明，根据《政府采购促进中小企业发展管理办法》(财库﹝ 2020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46 号) 的规定， 本公司(联合体)参加(</w:t>
      </w:r>
      <w:r>
        <w:rPr>
          <w:rFonts w:hint="eastAsia" w:asciiTheme="minorEastAsia" w:hAnsiTheme="minorEastAsia" w:eastAsiaTheme="minorEastAsia" w:cstheme="minorEastAsia"/>
          <w:i/>
          <w:iCs/>
          <w:spacing w:val="13"/>
          <w:sz w:val="25"/>
          <w:szCs w:val="25"/>
          <w:u w:val="single" w:color="auto"/>
        </w:rPr>
        <w:t>单位名称</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i/>
          <w:iCs/>
          <w:spacing w:val="13"/>
          <w:sz w:val="25"/>
          <w:szCs w:val="25"/>
          <w:u w:val="single" w:color="auto"/>
        </w:rPr>
        <w:t>项目名称</w:t>
      </w:r>
      <w:r>
        <w:rPr>
          <w:rFonts w:hint="eastAsia" w:asciiTheme="minorEastAsia" w:hAnsiTheme="minorEastAsia" w:eastAsiaTheme="minorEastAsia" w:cstheme="minorEastAsia"/>
          <w:spacing w:val="13"/>
          <w:sz w:val="24"/>
          <w:szCs w:val="24"/>
        </w:rPr>
        <w:t>)采购活动，提供的</w:t>
      </w:r>
      <w:r>
        <w:rPr>
          <w:rFonts w:hint="eastAsia" w:asciiTheme="minorEastAsia" w:hAnsiTheme="minorEastAsia" w:eastAsiaTheme="minorEastAsia" w:cstheme="minorEastAsia"/>
          <w:spacing w:val="6"/>
          <w:sz w:val="24"/>
          <w:szCs w:val="24"/>
        </w:rPr>
        <w:t>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物全部由符合政策要求的中小企业制造。相关企业(含联合体中的中小企业、</w:t>
      </w:r>
      <w:r>
        <w:rPr>
          <w:rFonts w:hint="eastAsia" w:asciiTheme="minorEastAsia" w:hAnsiTheme="minorEastAsia" w:eastAsiaTheme="minorEastAsia" w:cstheme="minorEastAsia"/>
          <w:sz w:val="24"/>
          <w:szCs w:val="24"/>
        </w:rPr>
        <w:t xml:space="preserve">签订分包意向 </w:t>
      </w:r>
      <w:r>
        <w:rPr>
          <w:rFonts w:hint="eastAsia" w:asciiTheme="minorEastAsia" w:hAnsiTheme="minorEastAsia" w:eastAsiaTheme="minorEastAsia" w:cstheme="minorEastAsia"/>
          <w:spacing w:val="6"/>
          <w:sz w:val="24"/>
          <w:szCs w:val="24"/>
        </w:rPr>
        <w:t>协议</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pacing w:val="3"/>
          <w:sz w:val="24"/>
          <w:szCs w:val="24"/>
        </w:rPr>
        <w:t>中小企业)的具体情况如下：</w:t>
      </w:r>
    </w:p>
    <w:p>
      <w:pPr>
        <w:spacing w:before="126" w:line="296" w:lineRule="auto"/>
        <w:ind w:left="31" w:firstLine="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
          <w:sz w:val="24"/>
          <w:szCs w:val="24"/>
        </w:rPr>
        <w:t>. (</w:t>
      </w:r>
      <w:r>
        <w:rPr>
          <w:rFonts w:hint="eastAsia" w:asciiTheme="minorEastAsia" w:hAnsiTheme="minorEastAsia" w:eastAsiaTheme="minorEastAsia" w:cstheme="minorEastAsia"/>
          <w:i/>
          <w:iCs/>
          <w:spacing w:val="3"/>
          <w:sz w:val="25"/>
          <w:szCs w:val="25"/>
          <w:u w:val="single" w:color="auto"/>
        </w:rPr>
        <w:t>标的名称</w:t>
      </w:r>
      <w:r>
        <w:rPr>
          <w:rFonts w:hint="eastAsia" w:asciiTheme="minorEastAsia" w:hAnsiTheme="minorEastAsia" w:eastAsiaTheme="minorEastAsia" w:cstheme="minorEastAsia"/>
          <w:spacing w:val="3"/>
          <w:sz w:val="24"/>
          <w:szCs w:val="24"/>
        </w:rPr>
        <w:t>)  ，属于(</w:t>
      </w:r>
      <w:r>
        <w:rPr>
          <w:rFonts w:hint="eastAsia" w:asciiTheme="minorEastAsia" w:hAnsiTheme="minorEastAsia" w:eastAsiaTheme="minorEastAsia" w:cstheme="minorEastAsia"/>
          <w:i/>
          <w:iCs/>
          <w:spacing w:val="3"/>
          <w:sz w:val="25"/>
          <w:szCs w:val="25"/>
          <w:u w:val="single" w:color="auto"/>
        </w:rPr>
        <w:t>采购文件中明确的所属行业</w:t>
      </w:r>
      <w:r>
        <w:rPr>
          <w:rFonts w:hint="eastAsia" w:asciiTheme="minorEastAsia" w:hAnsiTheme="minorEastAsia" w:eastAsiaTheme="minorEastAsia" w:cstheme="minorEastAsia"/>
          <w:spacing w:val="3"/>
          <w:sz w:val="24"/>
          <w:szCs w:val="24"/>
        </w:rPr>
        <w:t>)行业；制造商为(</w:t>
      </w:r>
      <w:r>
        <w:rPr>
          <w:rFonts w:hint="eastAsia" w:asciiTheme="minorEastAsia" w:hAnsiTheme="minorEastAsia" w:eastAsiaTheme="minorEastAsia" w:cstheme="minorEastAsia"/>
          <w:i/>
          <w:iCs/>
          <w:spacing w:val="3"/>
          <w:sz w:val="25"/>
          <w:szCs w:val="25"/>
          <w:u w:val="single" w:color="auto"/>
        </w:rPr>
        <w:t>企业名称</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从</w:t>
      </w:r>
      <w:r>
        <w:rPr>
          <w:rFonts w:hint="eastAsia" w:asciiTheme="minorEastAsia" w:hAnsiTheme="minorEastAsia" w:eastAsiaTheme="minorEastAsia" w:cstheme="minorEastAsia"/>
          <w:spacing w:val="-4"/>
          <w:sz w:val="24"/>
          <w:szCs w:val="24"/>
        </w:rPr>
        <w:t>业人员</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人， 营业收入为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万元，资产总额为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万元，属于( </w:t>
      </w:r>
      <w:r>
        <w:rPr>
          <w:rFonts w:hint="eastAsia" w:asciiTheme="minorEastAsia" w:hAnsiTheme="minorEastAsia" w:eastAsiaTheme="minorEastAsia" w:cstheme="minorEastAsia"/>
          <w:spacing w:val="-4"/>
          <w:sz w:val="25"/>
          <w:szCs w:val="25"/>
          <w:u w:val="single" w:color="auto"/>
        </w:rPr>
        <w:t xml:space="preserve"> </w:t>
      </w:r>
      <w:r>
        <w:rPr>
          <w:rFonts w:hint="eastAsia" w:asciiTheme="minorEastAsia" w:hAnsiTheme="minorEastAsia" w:eastAsiaTheme="minorEastAsia" w:cstheme="minorEastAsia"/>
          <w:i/>
          <w:iCs/>
          <w:spacing w:val="-4"/>
          <w:sz w:val="25"/>
          <w:szCs w:val="25"/>
          <w:u w:val="single" w:color="auto"/>
        </w:rPr>
        <w:t>中型企业、小型</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5"/>
          <w:sz w:val="25"/>
          <w:szCs w:val="25"/>
          <w:u w:val="single" w:color="auto"/>
        </w:rPr>
        <w:t>企业、微型企业</w:t>
      </w:r>
      <w:r>
        <w:rPr>
          <w:rFonts w:hint="eastAsia" w:asciiTheme="minorEastAsia" w:hAnsiTheme="minorEastAsia" w:eastAsiaTheme="minorEastAsia" w:cstheme="minorEastAsia"/>
          <w:spacing w:val="-5"/>
          <w:sz w:val="24"/>
          <w:szCs w:val="24"/>
        </w:rPr>
        <w:t>)；</w:t>
      </w:r>
    </w:p>
    <w:p>
      <w:pPr>
        <w:spacing w:before="122" w:line="296" w:lineRule="auto"/>
        <w:ind w:left="31"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 (</w:t>
      </w:r>
      <w:r>
        <w:rPr>
          <w:rFonts w:hint="eastAsia" w:asciiTheme="minorEastAsia" w:hAnsiTheme="minorEastAsia" w:eastAsiaTheme="minorEastAsia" w:cstheme="minorEastAsia"/>
          <w:i/>
          <w:iCs/>
          <w:spacing w:val="6"/>
          <w:sz w:val="25"/>
          <w:szCs w:val="25"/>
          <w:u w:val="single" w:color="auto"/>
        </w:rPr>
        <w:t>标</w:t>
      </w:r>
      <w:r>
        <w:rPr>
          <w:rFonts w:hint="eastAsia" w:asciiTheme="minorEastAsia" w:hAnsiTheme="minorEastAsia" w:eastAsiaTheme="minorEastAsia" w:cstheme="minorEastAsia"/>
          <w:i/>
          <w:iCs/>
          <w:spacing w:val="4"/>
          <w:sz w:val="25"/>
          <w:szCs w:val="25"/>
          <w:u w:val="single" w:color="auto"/>
        </w:rPr>
        <w:t>的</w:t>
      </w:r>
      <w:r>
        <w:rPr>
          <w:rFonts w:hint="eastAsia" w:asciiTheme="minorEastAsia" w:hAnsiTheme="minorEastAsia" w:eastAsiaTheme="minorEastAsia" w:cstheme="minorEastAsia"/>
          <w:i/>
          <w:iCs/>
          <w:spacing w:val="3"/>
          <w:sz w:val="25"/>
          <w:szCs w:val="25"/>
          <w:u w:val="single" w:color="auto"/>
        </w:rPr>
        <w:t>名称</w:t>
      </w:r>
      <w:r>
        <w:rPr>
          <w:rFonts w:hint="eastAsia" w:asciiTheme="minorEastAsia" w:hAnsiTheme="minorEastAsia" w:eastAsiaTheme="minorEastAsia" w:cstheme="minorEastAsia"/>
          <w:spacing w:val="3"/>
          <w:sz w:val="24"/>
          <w:szCs w:val="24"/>
        </w:rPr>
        <w:t>)  ，属于(</w:t>
      </w:r>
      <w:r>
        <w:rPr>
          <w:rFonts w:hint="eastAsia" w:asciiTheme="minorEastAsia" w:hAnsiTheme="minorEastAsia" w:eastAsiaTheme="minorEastAsia" w:cstheme="minorEastAsia"/>
          <w:i/>
          <w:iCs/>
          <w:spacing w:val="3"/>
          <w:sz w:val="25"/>
          <w:szCs w:val="25"/>
          <w:u w:val="single" w:color="auto"/>
        </w:rPr>
        <w:t>采购文件中明确的所属行业</w:t>
      </w:r>
      <w:r>
        <w:rPr>
          <w:rFonts w:hint="eastAsia" w:asciiTheme="minorEastAsia" w:hAnsiTheme="minorEastAsia" w:eastAsiaTheme="minorEastAsia" w:cstheme="minorEastAsia"/>
          <w:spacing w:val="3"/>
          <w:sz w:val="24"/>
          <w:szCs w:val="24"/>
        </w:rPr>
        <w:t>)行业；制造商为(</w:t>
      </w:r>
      <w:r>
        <w:rPr>
          <w:rFonts w:hint="eastAsia" w:asciiTheme="minorEastAsia" w:hAnsiTheme="minorEastAsia" w:eastAsiaTheme="minorEastAsia" w:cstheme="minorEastAsia"/>
          <w:i/>
          <w:iCs/>
          <w:spacing w:val="3"/>
          <w:sz w:val="25"/>
          <w:szCs w:val="25"/>
          <w:u w:val="single" w:color="auto"/>
        </w:rPr>
        <w:t>企业名称</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从</w:t>
      </w:r>
      <w:r>
        <w:rPr>
          <w:rFonts w:hint="eastAsia" w:asciiTheme="minorEastAsia" w:hAnsiTheme="minorEastAsia" w:eastAsiaTheme="minorEastAsia" w:cstheme="minorEastAsia"/>
          <w:spacing w:val="-4"/>
          <w:sz w:val="24"/>
          <w:szCs w:val="24"/>
        </w:rPr>
        <w:t>业人员</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人， 营业收入为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万元，资产总额为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万元，属于( </w:t>
      </w:r>
      <w:r>
        <w:rPr>
          <w:rFonts w:hint="eastAsia" w:asciiTheme="minorEastAsia" w:hAnsiTheme="minorEastAsia" w:eastAsiaTheme="minorEastAsia" w:cstheme="minorEastAsia"/>
          <w:spacing w:val="-4"/>
          <w:sz w:val="25"/>
          <w:szCs w:val="25"/>
          <w:u w:val="single" w:color="auto"/>
        </w:rPr>
        <w:t xml:space="preserve"> </w:t>
      </w:r>
      <w:r>
        <w:rPr>
          <w:rFonts w:hint="eastAsia" w:asciiTheme="minorEastAsia" w:hAnsiTheme="minorEastAsia" w:eastAsiaTheme="minorEastAsia" w:cstheme="minorEastAsia"/>
          <w:i/>
          <w:iCs/>
          <w:spacing w:val="-4"/>
          <w:sz w:val="25"/>
          <w:szCs w:val="25"/>
          <w:u w:val="single" w:color="auto"/>
        </w:rPr>
        <w:t>中型企业、小型</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5"/>
          <w:sz w:val="25"/>
          <w:szCs w:val="25"/>
          <w:u w:val="single" w:color="auto"/>
        </w:rPr>
        <w:t>企业、微型企业</w:t>
      </w:r>
      <w:r>
        <w:rPr>
          <w:rFonts w:hint="eastAsia" w:asciiTheme="minorEastAsia" w:hAnsiTheme="minorEastAsia" w:eastAsiaTheme="minorEastAsia" w:cstheme="minorEastAsia"/>
          <w:spacing w:val="-5"/>
          <w:sz w:val="24"/>
          <w:szCs w:val="24"/>
        </w:rPr>
        <w:t>)；</w:t>
      </w:r>
    </w:p>
    <w:p>
      <w:pPr>
        <w:spacing w:before="125" w:line="378" w:lineRule="exact"/>
        <w:ind w:left="5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3"/>
          <w:sz w:val="24"/>
          <w:szCs w:val="24"/>
        </w:rPr>
        <w:t>…</w:t>
      </w:r>
      <w:r>
        <w:rPr>
          <w:rFonts w:hint="eastAsia" w:asciiTheme="minorEastAsia" w:hAnsiTheme="minorEastAsia" w:eastAsiaTheme="minorEastAsia" w:cstheme="minorEastAsia"/>
          <w:spacing w:val="-6"/>
          <w:position w:val="3"/>
          <w:sz w:val="24"/>
          <w:szCs w:val="24"/>
        </w:rPr>
        <w:t>…</w:t>
      </w:r>
    </w:p>
    <w:p>
      <w:pPr>
        <w:spacing w:before="165" w:line="313" w:lineRule="auto"/>
        <w:ind w:left="42" w:right="72" w:firstLine="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以上</w:t>
      </w:r>
      <w:r>
        <w:rPr>
          <w:rFonts w:hint="eastAsia" w:asciiTheme="minorEastAsia" w:hAnsiTheme="minorEastAsia" w:eastAsiaTheme="minorEastAsia" w:cstheme="minorEastAsia"/>
          <w:spacing w:val="-12"/>
          <w:sz w:val="24"/>
          <w:szCs w:val="24"/>
        </w:rPr>
        <w:t>企</w:t>
      </w:r>
      <w:r>
        <w:rPr>
          <w:rFonts w:hint="eastAsia" w:asciiTheme="minorEastAsia" w:hAnsiTheme="minorEastAsia" w:eastAsiaTheme="minorEastAsia" w:cstheme="minorEastAsia"/>
          <w:spacing w:val="-11"/>
          <w:sz w:val="24"/>
          <w:szCs w:val="24"/>
        </w:rPr>
        <w:t>业， 不属于大企业的分支机构， 不存在控股股东为大企业的情形， 也不存在与大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企</w:t>
      </w:r>
      <w:r>
        <w:rPr>
          <w:rFonts w:hint="eastAsia" w:asciiTheme="minorEastAsia" w:hAnsiTheme="minorEastAsia" w:eastAsiaTheme="minorEastAsia" w:cstheme="minorEastAsia"/>
          <w:spacing w:val="-3"/>
          <w:sz w:val="24"/>
          <w:szCs w:val="24"/>
        </w:rPr>
        <w:t>业的负责人为同一人的情形。</w:t>
      </w:r>
    </w:p>
    <w:p>
      <w:pPr>
        <w:spacing w:before="124"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本企业对上述声明内容的真</w:t>
      </w:r>
      <w:r>
        <w:rPr>
          <w:rFonts w:hint="eastAsia" w:asciiTheme="minorEastAsia" w:hAnsiTheme="minorEastAsia" w:eastAsiaTheme="minorEastAsia" w:cstheme="minorEastAsia"/>
          <w:spacing w:val="-1"/>
          <w:sz w:val="24"/>
          <w:szCs w:val="24"/>
        </w:rPr>
        <w:t>实性负责。如有虚假，将依法承担相应责任。</w:t>
      </w:r>
    </w:p>
    <w:p>
      <w:pPr>
        <w:spacing w:line="253" w:lineRule="auto"/>
        <w:rPr>
          <w:rFonts w:hint="eastAsia" w:asciiTheme="minorEastAsia" w:hAnsiTheme="minorEastAsia" w:eastAsiaTheme="minorEastAsia" w:cstheme="minorEastAsia"/>
          <w:sz w:val="21"/>
        </w:rPr>
      </w:pPr>
    </w:p>
    <w:p>
      <w:pPr>
        <w:spacing w:line="253" w:lineRule="auto"/>
        <w:rPr>
          <w:rFonts w:hint="eastAsia" w:asciiTheme="minorEastAsia" w:hAnsiTheme="minorEastAsia" w:eastAsiaTheme="minorEastAsia" w:cstheme="minorEastAsia"/>
          <w:sz w:val="21"/>
        </w:rPr>
      </w:pPr>
    </w:p>
    <w:p>
      <w:pPr>
        <w:spacing w:line="254" w:lineRule="auto"/>
        <w:rPr>
          <w:rFonts w:hint="eastAsia" w:asciiTheme="minorEastAsia" w:hAnsiTheme="minorEastAsia" w:eastAsiaTheme="minorEastAsia" w:cstheme="minorEastAsia"/>
          <w:sz w:val="21"/>
        </w:rPr>
      </w:pPr>
    </w:p>
    <w:p>
      <w:pPr>
        <w:spacing w:line="254" w:lineRule="auto"/>
        <w:rPr>
          <w:rFonts w:hint="eastAsia" w:asciiTheme="minorEastAsia" w:hAnsiTheme="minorEastAsia" w:eastAsiaTheme="minorEastAsia" w:cstheme="minorEastAsia"/>
          <w:sz w:val="21"/>
        </w:rPr>
      </w:pPr>
    </w:p>
    <w:p>
      <w:pPr>
        <w:spacing w:line="254" w:lineRule="auto"/>
        <w:rPr>
          <w:rFonts w:hint="eastAsia" w:asciiTheme="minorEastAsia" w:hAnsiTheme="minorEastAsia" w:eastAsiaTheme="minorEastAsia" w:cstheme="minorEastAsia"/>
          <w:sz w:val="21"/>
        </w:rPr>
      </w:pPr>
    </w:p>
    <w:p>
      <w:pPr>
        <w:spacing w:before="79" w:line="219" w:lineRule="auto"/>
        <w:ind w:left="4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7"/>
          <w:sz w:val="24"/>
          <w:szCs w:val="24"/>
        </w:rPr>
        <w:t xml:space="preserve">人： </w:t>
      </w:r>
      <w:r>
        <w:rPr>
          <w:rFonts w:hint="eastAsia" w:asciiTheme="minorEastAsia" w:hAnsiTheme="minorEastAsia" w:eastAsiaTheme="minorEastAsia" w:cstheme="minorEastAsia"/>
          <w:spacing w:val="-7"/>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pPr>
        <w:spacing w:before="260" w:line="220" w:lineRule="auto"/>
        <w:ind w:left="4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pPr>
        <w:spacing w:line="303" w:lineRule="auto"/>
        <w:rPr>
          <w:rFonts w:hint="eastAsia" w:asciiTheme="minorEastAsia" w:hAnsiTheme="minorEastAsia" w:eastAsiaTheme="minorEastAsia" w:cstheme="minorEastAsia"/>
          <w:sz w:val="21"/>
        </w:rPr>
      </w:pPr>
    </w:p>
    <w:p>
      <w:pPr>
        <w:spacing w:line="303" w:lineRule="auto"/>
        <w:rPr>
          <w:rFonts w:hint="eastAsia" w:asciiTheme="minorEastAsia" w:hAnsiTheme="minorEastAsia" w:eastAsiaTheme="minorEastAsia" w:cstheme="minorEastAsia"/>
          <w:sz w:val="21"/>
        </w:rPr>
      </w:pPr>
    </w:p>
    <w:p>
      <w:pPr>
        <w:spacing w:line="304" w:lineRule="auto"/>
        <w:rPr>
          <w:rFonts w:hint="eastAsia" w:asciiTheme="minorEastAsia" w:hAnsiTheme="minorEastAsia" w:eastAsiaTheme="minorEastAsia" w:cstheme="minorEastAsia"/>
          <w:sz w:val="21"/>
        </w:rPr>
      </w:pPr>
    </w:p>
    <w:p>
      <w:pPr>
        <w:spacing w:before="60" w:line="220" w:lineRule="auto"/>
        <w:ind w:left="38"/>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14:textOutline w14:w="3265" w14:cap="flat" w14:cmpd="sng">
            <w14:solidFill>
              <w14:srgbClr w14:val="000000"/>
            </w14:solidFill>
            <w14:prstDash w14:val="solid"/>
            <w14:miter w14:val="0"/>
          </w14:textOutline>
        </w:rPr>
        <w:t>备注：</w:t>
      </w:r>
      <w:r>
        <w:rPr>
          <w:rFonts w:hint="eastAsia" w:asciiTheme="minorEastAsia" w:hAnsiTheme="minorEastAsia" w:eastAsiaTheme="minorEastAsia" w:cstheme="minorEastAsia"/>
          <w:spacing w:val="-6"/>
          <w:sz w:val="18"/>
          <w:szCs w:val="18"/>
        </w:rPr>
        <w:t xml:space="preserve"> </w:t>
      </w:r>
      <w:r>
        <w:rPr>
          <w:rFonts w:hint="eastAsia" w:asciiTheme="minorEastAsia" w:hAnsiTheme="minorEastAsia" w:eastAsiaTheme="minorEastAsia" w:cstheme="minorEastAsia"/>
          <w:spacing w:val="-6"/>
          <w:sz w:val="18"/>
          <w:szCs w:val="18"/>
          <w14:textOutline w14:w="3265"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3"/>
          <w:sz w:val="18"/>
          <w:szCs w:val="18"/>
          <w14:textOutline w14:w="3265" w14:cap="flat" w14:cmpd="sng">
            <w14:solidFill>
              <w14:srgbClr w14:val="000000"/>
            </w14:solidFill>
            <w14:prstDash w14:val="solid"/>
            <w14:miter w14:val="0"/>
          </w14:textOutline>
        </w:rPr>
        <w:t>从业人员、营业收入、资产总额填报上一年度数据，</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3"/>
          <w:sz w:val="18"/>
          <w:szCs w:val="18"/>
          <w14:textOutline w14:w="3265" w14:cap="flat" w14:cmpd="sng">
            <w14:solidFill>
              <w14:srgbClr w14:val="000000"/>
            </w14:solidFill>
            <w14:prstDash w14:val="solid"/>
            <w14:miter w14:val="0"/>
          </w14:textOutline>
        </w:rPr>
        <w:t>无上一年度数据的新成立企业可不填报。</w:t>
      </w:r>
    </w:p>
    <w:p>
      <w:pPr>
        <w:spacing w:before="185" w:line="416" w:lineRule="auto"/>
        <w:ind w:left="39" w:right="75" w:firstLine="54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2、投标人为中小企业时需提供本声明函，并完整填写从业人员、营业收</w:t>
      </w:r>
      <w:r>
        <w:rPr>
          <w:rFonts w:hint="eastAsia" w:asciiTheme="minorEastAsia" w:hAnsiTheme="minorEastAsia" w:eastAsiaTheme="minorEastAsia" w:cstheme="minorEastAsia"/>
          <w:sz w:val="18"/>
          <w:szCs w:val="18"/>
          <w14:textOutline w14:w="3265" w14:cap="flat" w14:cmpd="sng">
            <w14:solidFill>
              <w14:srgbClr w14:val="000000"/>
            </w14:solidFill>
            <w14:prstDash w14:val="solid"/>
            <w14:miter w14:val="0"/>
          </w14:textOutline>
        </w:rPr>
        <w:t>入、资产总额等内容，</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14:textOutline w14:w="3265" w14:cap="flat" w14:cmpd="sng">
            <w14:solidFill>
              <w14:srgbClr w14:val="000000"/>
            </w14:solidFill>
            <w14:prstDash w14:val="solid"/>
            <w14:miter w14:val="0"/>
          </w14:textOutline>
        </w:rPr>
        <w:t>否则评审时不能享</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受相应的价格扣</w:t>
      </w:r>
      <w:r>
        <w:rPr>
          <w:rFonts w:hint="eastAsia" w:asciiTheme="minorEastAsia" w:hAnsiTheme="minorEastAsia" w:eastAsiaTheme="minorEastAsia" w:cstheme="minorEastAsia"/>
          <w:sz w:val="18"/>
          <w:szCs w:val="18"/>
          <w14:textOutline w14:w="3265" w14:cap="flat" w14:cmpd="sng">
            <w14:solidFill>
              <w14:srgbClr w14:val="000000"/>
            </w14:solidFill>
            <w14:prstDash w14:val="solid"/>
            <w14:miter w14:val="0"/>
          </w14:textOutline>
        </w:rPr>
        <w:t>除。</w:t>
      </w:r>
    </w:p>
    <w:p>
      <w:pPr>
        <w:rPr>
          <w:rFonts w:hint="eastAsia" w:asciiTheme="minorEastAsia" w:hAnsiTheme="minorEastAsia" w:eastAsiaTheme="minorEastAsia" w:cstheme="minorEastAsia"/>
        </w:rPr>
        <w:sectPr>
          <w:headerReference r:id="rId25" w:type="default"/>
          <w:footerReference r:id="rId26" w:type="default"/>
          <w:pgSz w:w="11907" w:h="16839"/>
          <w:pgMar w:top="1106" w:right="1120" w:bottom="1253" w:left="1161" w:header="1092" w:footer="1243" w:gutter="0"/>
          <w:cols w:space="720" w:num="1"/>
        </w:sectPr>
      </w:pPr>
    </w:p>
    <w:p>
      <w:pPr>
        <w:spacing w:line="329" w:lineRule="auto"/>
        <w:rPr>
          <w:rFonts w:hint="eastAsia" w:asciiTheme="minorEastAsia" w:hAnsiTheme="minorEastAsia" w:eastAsiaTheme="minorEastAsia" w:cstheme="minorEastAsia"/>
          <w:sz w:val="21"/>
        </w:rPr>
      </w:pPr>
    </w:p>
    <w:p>
      <w:pPr>
        <w:spacing w:before="155" w:line="189" w:lineRule="auto"/>
        <w:ind w:left="23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1"/>
          <w:sz w:val="36"/>
          <w:szCs w:val="36"/>
        </w:rPr>
        <w:t>中</w:t>
      </w:r>
      <w:r>
        <w:rPr>
          <w:rFonts w:hint="eastAsia" w:asciiTheme="minorEastAsia" w:hAnsiTheme="minorEastAsia" w:eastAsiaTheme="minorEastAsia" w:cstheme="minorEastAsia"/>
          <w:spacing w:val="21"/>
          <w:sz w:val="36"/>
          <w:szCs w:val="36"/>
        </w:rPr>
        <w:t>小企业声明函(工程、服务)</w:t>
      </w:r>
    </w:p>
    <w:p>
      <w:pPr>
        <w:spacing w:line="439" w:lineRule="auto"/>
        <w:rPr>
          <w:rFonts w:hint="eastAsia" w:asciiTheme="minorEastAsia" w:hAnsiTheme="minorEastAsia" w:eastAsiaTheme="minorEastAsia" w:cstheme="minorEastAsia"/>
          <w:sz w:val="21"/>
        </w:rPr>
      </w:pPr>
    </w:p>
    <w:p>
      <w:pPr>
        <w:spacing w:before="78" w:line="302" w:lineRule="auto"/>
        <w:ind w:left="37" w:right="26"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本</w:t>
      </w:r>
      <w:r>
        <w:rPr>
          <w:rFonts w:hint="eastAsia" w:asciiTheme="minorEastAsia" w:hAnsiTheme="minorEastAsia" w:eastAsiaTheme="minorEastAsia" w:cstheme="minorEastAsia"/>
          <w:spacing w:val="-12"/>
          <w:sz w:val="24"/>
          <w:szCs w:val="24"/>
        </w:rPr>
        <w:t>公司(联合体)郑重声明，根据《政府采购促进中小企业发展管理办法》(财库﹝ 2020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46 号) 的规定， 本公司(联合体)参加(</w:t>
      </w:r>
      <w:r>
        <w:rPr>
          <w:rFonts w:hint="eastAsia" w:asciiTheme="minorEastAsia" w:hAnsiTheme="minorEastAsia" w:eastAsiaTheme="minorEastAsia" w:cstheme="minorEastAsia"/>
          <w:i/>
          <w:iCs/>
          <w:spacing w:val="13"/>
          <w:sz w:val="25"/>
          <w:szCs w:val="25"/>
          <w:u w:val="single" w:color="auto"/>
        </w:rPr>
        <w:t>单位名称</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i/>
          <w:iCs/>
          <w:spacing w:val="13"/>
          <w:sz w:val="25"/>
          <w:szCs w:val="25"/>
          <w:u w:val="single" w:color="auto"/>
        </w:rPr>
        <w:t>项目名称</w:t>
      </w:r>
      <w:r>
        <w:rPr>
          <w:rFonts w:hint="eastAsia" w:asciiTheme="minorEastAsia" w:hAnsiTheme="minorEastAsia" w:eastAsiaTheme="minorEastAsia" w:cstheme="minorEastAsia"/>
          <w:spacing w:val="13"/>
          <w:sz w:val="24"/>
          <w:szCs w:val="24"/>
        </w:rPr>
        <w:t>)采购活动，工程的</w:t>
      </w:r>
      <w:r>
        <w:rPr>
          <w:rFonts w:hint="eastAsia" w:asciiTheme="minorEastAsia" w:hAnsiTheme="minorEastAsia" w:eastAsiaTheme="minorEastAsia" w:cstheme="minorEastAsia"/>
          <w:spacing w:val="6"/>
          <w:sz w:val="24"/>
          <w:szCs w:val="24"/>
        </w:rPr>
        <w:t>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工单位全部为符合政策要求的中小企业(或者： 服务全部由符合政策要求的中小企业承接</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相关企业(含</w:t>
      </w:r>
      <w:r>
        <w:rPr>
          <w:rFonts w:hint="eastAsia" w:asciiTheme="minorEastAsia" w:hAnsiTheme="minorEastAsia" w:eastAsiaTheme="minorEastAsia" w:cstheme="minorEastAsia"/>
          <w:spacing w:val="4"/>
          <w:sz w:val="24"/>
          <w:szCs w:val="24"/>
        </w:rPr>
        <w:t>联合体中的中小企业、签订分包意向协议的中小企业)的具体情况如下：</w:t>
      </w:r>
    </w:p>
    <w:p>
      <w:pPr>
        <w:spacing w:before="127" w:line="296" w:lineRule="auto"/>
        <w:ind w:left="30" w:firstLine="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1.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i/>
          <w:iCs/>
          <w:spacing w:val="3"/>
          <w:sz w:val="25"/>
          <w:szCs w:val="25"/>
          <w:u w:val="single" w:color="auto"/>
        </w:rPr>
        <w:t>标的名称</w:t>
      </w:r>
      <w:r>
        <w:rPr>
          <w:rFonts w:hint="eastAsia" w:asciiTheme="minorEastAsia" w:hAnsiTheme="minorEastAsia" w:eastAsiaTheme="minorEastAsia" w:cstheme="minorEastAsia"/>
          <w:spacing w:val="3"/>
          <w:sz w:val="24"/>
          <w:szCs w:val="24"/>
        </w:rPr>
        <w:t>)  ，属于(</w:t>
      </w:r>
      <w:r>
        <w:rPr>
          <w:rFonts w:hint="eastAsia" w:asciiTheme="minorEastAsia" w:hAnsiTheme="minorEastAsia" w:eastAsiaTheme="minorEastAsia" w:cstheme="minorEastAsia"/>
          <w:i/>
          <w:iCs/>
          <w:spacing w:val="3"/>
          <w:sz w:val="25"/>
          <w:szCs w:val="25"/>
          <w:u w:val="single" w:color="auto"/>
        </w:rPr>
        <w:t>采购文件中明确的所属行业</w:t>
      </w:r>
      <w:r>
        <w:rPr>
          <w:rFonts w:hint="eastAsia" w:asciiTheme="minorEastAsia" w:hAnsiTheme="minorEastAsia" w:eastAsiaTheme="minorEastAsia" w:cstheme="minorEastAsia"/>
          <w:spacing w:val="3"/>
          <w:sz w:val="24"/>
          <w:szCs w:val="24"/>
        </w:rPr>
        <w:t>)；承建 (承接) 企业为(</w:t>
      </w:r>
      <w:r>
        <w:rPr>
          <w:rFonts w:hint="eastAsia" w:asciiTheme="minorEastAsia" w:hAnsiTheme="minorEastAsia" w:eastAsiaTheme="minorEastAsia" w:cstheme="minorEastAsia"/>
          <w:i/>
          <w:iCs/>
          <w:spacing w:val="3"/>
          <w:sz w:val="25"/>
          <w:szCs w:val="25"/>
          <w:u w:val="single" w:color="auto"/>
        </w:rPr>
        <w:t>企业</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20"/>
          <w:sz w:val="25"/>
          <w:szCs w:val="25"/>
          <w:u w:val="single" w:color="auto"/>
        </w:rPr>
        <w:t>名</w:t>
      </w:r>
      <w:r>
        <w:rPr>
          <w:rFonts w:hint="eastAsia" w:asciiTheme="minorEastAsia" w:hAnsiTheme="minorEastAsia" w:eastAsiaTheme="minorEastAsia" w:cstheme="minorEastAsia"/>
          <w:i/>
          <w:iCs/>
          <w:spacing w:val="-14"/>
          <w:sz w:val="25"/>
          <w:szCs w:val="25"/>
          <w:u w:val="single" w:color="auto"/>
        </w:rPr>
        <w:t>称</w:t>
      </w:r>
      <w:r>
        <w:rPr>
          <w:rFonts w:hint="eastAsia" w:asciiTheme="minorEastAsia" w:hAnsiTheme="minorEastAsia" w:eastAsiaTheme="minorEastAsia" w:cstheme="minorEastAsia"/>
          <w:spacing w:val="-14"/>
          <w:sz w:val="24"/>
          <w:szCs w:val="24"/>
        </w:rPr>
        <w:t>)，从业人员</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人， 营业收入为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万元， 资产总额为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 xml:space="preserve">万元， 属于( </w:t>
      </w:r>
      <w:r>
        <w:rPr>
          <w:rFonts w:hint="eastAsia" w:asciiTheme="minorEastAsia" w:hAnsiTheme="minorEastAsia" w:eastAsiaTheme="minorEastAsia" w:cstheme="minorEastAsia"/>
          <w:spacing w:val="-14"/>
          <w:sz w:val="25"/>
          <w:szCs w:val="25"/>
          <w:u w:val="single" w:color="auto"/>
        </w:rPr>
        <w:t xml:space="preserve"> </w:t>
      </w:r>
      <w:r>
        <w:rPr>
          <w:rFonts w:hint="eastAsia" w:asciiTheme="minorEastAsia" w:hAnsiTheme="minorEastAsia" w:eastAsiaTheme="minorEastAsia" w:cstheme="minorEastAsia"/>
          <w:i/>
          <w:iCs/>
          <w:spacing w:val="-14"/>
          <w:sz w:val="25"/>
          <w:szCs w:val="25"/>
          <w:u w:val="single" w:color="auto"/>
        </w:rPr>
        <w:t>中型企业、</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6"/>
          <w:sz w:val="25"/>
          <w:szCs w:val="25"/>
          <w:u w:val="single" w:color="auto"/>
        </w:rPr>
        <w:t>小型企业、微型企业</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w:t>
      </w:r>
    </w:p>
    <w:p>
      <w:pPr>
        <w:spacing w:before="122" w:line="296" w:lineRule="auto"/>
        <w:ind w:left="30"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 xml:space="preserve">2. </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i/>
          <w:iCs/>
          <w:spacing w:val="6"/>
          <w:sz w:val="25"/>
          <w:szCs w:val="25"/>
          <w:u w:val="single" w:color="auto"/>
        </w:rPr>
        <w:t>标的名称</w:t>
      </w:r>
      <w:r>
        <w:rPr>
          <w:rFonts w:hint="eastAsia" w:asciiTheme="minorEastAsia" w:hAnsiTheme="minorEastAsia" w:eastAsiaTheme="minorEastAsia" w:cstheme="minorEastAsia"/>
          <w:spacing w:val="6"/>
          <w:sz w:val="24"/>
          <w:szCs w:val="24"/>
        </w:rPr>
        <w:t>)  ，属于(</w:t>
      </w:r>
      <w:r>
        <w:rPr>
          <w:rFonts w:hint="eastAsia" w:asciiTheme="minorEastAsia" w:hAnsiTheme="minorEastAsia" w:eastAsiaTheme="minorEastAsia" w:cstheme="minorEastAsia"/>
          <w:i/>
          <w:iCs/>
          <w:spacing w:val="6"/>
          <w:sz w:val="25"/>
          <w:szCs w:val="25"/>
          <w:u w:val="single" w:color="auto"/>
        </w:rPr>
        <w:t>采购文件中明确的所属行业</w:t>
      </w:r>
      <w:r>
        <w:rPr>
          <w:rFonts w:hint="eastAsia" w:asciiTheme="minorEastAsia" w:hAnsiTheme="minorEastAsia" w:eastAsiaTheme="minorEastAsia" w:cstheme="minorEastAsia"/>
          <w:spacing w:val="6"/>
          <w:sz w:val="24"/>
          <w:szCs w:val="24"/>
        </w:rPr>
        <w:t>)；承建(承接) 企业为(</w:t>
      </w:r>
      <w:r>
        <w:rPr>
          <w:rFonts w:hint="eastAsia" w:asciiTheme="minorEastAsia" w:hAnsiTheme="minorEastAsia" w:eastAsiaTheme="minorEastAsia" w:cstheme="minorEastAsia"/>
          <w:i/>
          <w:iCs/>
          <w:spacing w:val="6"/>
          <w:sz w:val="25"/>
          <w:szCs w:val="25"/>
          <w:u w:val="single" w:color="auto"/>
        </w:rPr>
        <w:t>企业</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20"/>
          <w:sz w:val="25"/>
          <w:szCs w:val="25"/>
          <w:u w:val="single" w:color="auto"/>
        </w:rPr>
        <w:t>名</w:t>
      </w:r>
      <w:r>
        <w:rPr>
          <w:rFonts w:hint="eastAsia" w:asciiTheme="minorEastAsia" w:hAnsiTheme="minorEastAsia" w:eastAsiaTheme="minorEastAsia" w:cstheme="minorEastAsia"/>
          <w:i/>
          <w:iCs/>
          <w:spacing w:val="-14"/>
          <w:sz w:val="25"/>
          <w:szCs w:val="25"/>
          <w:u w:val="single" w:color="auto"/>
        </w:rPr>
        <w:t>称</w:t>
      </w:r>
      <w:r>
        <w:rPr>
          <w:rFonts w:hint="eastAsia" w:asciiTheme="minorEastAsia" w:hAnsiTheme="minorEastAsia" w:eastAsiaTheme="minorEastAsia" w:cstheme="minorEastAsia"/>
          <w:spacing w:val="-14"/>
          <w:sz w:val="24"/>
          <w:szCs w:val="24"/>
        </w:rPr>
        <w:t>)，从业人员</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人， 营业收入为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万元， 资产总额为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 xml:space="preserve">万元， 属于( </w:t>
      </w:r>
      <w:r>
        <w:rPr>
          <w:rFonts w:hint="eastAsia" w:asciiTheme="minorEastAsia" w:hAnsiTheme="minorEastAsia" w:eastAsiaTheme="minorEastAsia" w:cstheme="minorEastAsia"/>
          <w:spacing w:val="-14"/>
          <w:sz w:val="25"/>
          <w:szCs w:val="25"/>
          <w:u w:val="single" w:color="auto"/>
        </w:rPr>
        <w:t xml:space="preserve"> </w:t>
      </w:r>
      <w:r>
        <w:rPr>
          <w:rFonts w:hint="eastAsia" w:asciiTheme="minorEastAsia" w:hAnsiTheme="minorEastAsia" w:eastAsiaTheme="minorEastAsia" w:cstheme="minorEastAsia"/>
          <w:i/>
          <w:iCs/>
          <w:spacing w:val="-14"/>
          <w:sz w:val="25"/>
          <w:szCs w:val="25"/>
          <w:u w:val="single" w:color="auto"/>
        </w:rPr>
        <w:t>中型企业、</w:t>
      </w:r>
      <w:r>
        <w:rPr>
          <w:rFonts w:hint="eastAsia" w:asciiTheme="minorEastAsia" w:hAnsiTheme="minorEastAsia" w:eastAsiaTheme="minorEastAsia" w:cstheme="minorEastAsia"/>
          <w:sz w:val="25"/>
          <w:szCs w:val="25"/>
        </w:rPr>
        <w:t xml:space="preserve"> </w:t>
      </w:r>
      <w:r>
        <w:rPr>
          <w:rFonts w:hint="eastAsia" w:asciiTheme="minorEastAsia" w:hAnsiTheme="minorEastAsia" w:eastAsiaTheme="minorEastAsia" w:cstheme="minorEastAsia"/>
          <w:i/>
          <w:iCs/>
          <w:spacing w:val="-6"/>
          <w:sz w:val="25"/>
          <w:szCs w:val="25"/>
          <w:u w:val="single" w:color="auto"/>
        </w:rPr>
        <w:t>小型企业、微型企业</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w:t>
      </w:r>
    </w:p>
    <w:p>
      <w:pPr>
        <w:spacing w:before="124" w:line="379" w:lineRule="exact"/>
        <w:ind w:left="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3"/>
          <w:sz w:val="24"/>
          <w:szCs w:val="24"/>
        </w:rPr>
        <w:t>…</w:t>
      </w:r>
      <w:r>
        <w:rPr>
          <w:rFonts w:hint="eastAsia" w:asciiTheme="minorEastAsia" w:hAnsiTheme="minorEastAsia" w:eastAsiaTheme="minorEastAsia" w:cstheme="minorEastAsia"/>
          <w:spacing w:val="-6"/>
          <w:position w:val="3"/>
          <w:sz w:val="24"/>
          <w:szCs w:val="24"/>
        </w:rPr>
        <w:t>…</w:t>
      </w:r>
    </w:p>
    <w:p>
      <w:pPr>
        <w:spacing w:before="165" w:line="313" w:lineRule="auto"/>
        <w:ind w:left="42" w:right="112" w:firstLine="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以上</w:t>
      </w:r>
      <w:r>
        <w:rPr>
          <w:rFonts w:hint="eastAsia" w:asciiTheme="minorEastAsia" w:hAnsiTheme="minorEastAsia" w:eastAsiaTheme="minorEastAsia" w:cstheme="minorEastAsia"/>
          <w:spacing w:val="-12"/>
          <w:sz w:val="24"/>
          <w:szCs w:val="24"/>
        </w:rPr>
        <w:t>企</w:t>
      </w:r>
      <w:r>
        <w:rPr>
          <w:rFonts w:hint="eastAsia" w:asciiTheme="minorEastAsia" w:hAnsiTheme="minorEastAsia" w:eastAsiaTheme="minorEastAsia" w:cstheme="minorEastAsia"/>
          <w:spacing w:val="-11"/>
          <w:sz w:val="24"/>
          <w:szCs w:val="24"/>
        </w:rPr>
        <w:t>业， 不属于大企业的分支机构， 不存在控股股东为大企业的情形， 也不存在与大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企</w:t>
      </w:r>
      <w:r>
        <w:rPr>
          <w:rFonts w:hint="eastAsia" w:asciiTheme="minorEastAsia" w:hAnsiTheme="minorEastAsia" w:eastAsiaTheme="minorEastAsia" w:cstheme="minorEastAsia"/>
          <w:spacing w:val="-3"/>
          <w:sz w:val="24"/>
          <w:szCs w:val="24"/>
        </w:rPr>
        <w:t>业的负责人为同一人的情形。</w:t>
      </w:r>
    </w:p>
    <w:p>
      <w:pPr>
        <w:spacing w:before="123"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本企业对</w:t>
      </w:r>
      <w:r>
        <w:rPr>
          <w:rFonts w:hint="eastAsia" w:asciiTheme="minorEastAsia" w:hAnsiTheme="minorEastAsia" w:eastAsiaTheme="minorEastAsia" w:cstheme="minorEastAsia"/>
          <w:spacing w:val="-1"/>
          <w:sz w:val="24"/>
          <w:szCs w:val="24"/>
        </w:rPr>
        <w:t>上述声明内容的真实性负责。如有虚假，将依法承担相应责任。</w:t>
      </w:r>
    </w:p>
    <w:p>
      <w:pPr>
        <w:spacing w:line="241" w:lineRule="auto"/>
        <w:rPr>
          <w:rFonts w:hint="eastAsia" w:asciiTheme="minorEastAsia" w:hAnsiTheme="minorEastAsia" w:eastAsiaTheme="minorEastAsia" w:cstheme="minorEastAsia"/>
          <w:sz w:val="21"/>
        </w:rPr>
      </w:pPr>
    </w:p>
    <w:p>
      <w:pPr>
        <w:spacing w:line="242" w:lineRule="auto"/>
        <w:rPr>
          <w:rFonts w:hint="eastAsia" w:asciiTheme="minorEastAsia" w:hAnsiTheme="minorEastAsia" w:eastAsiaTheme="minorEastAsia" w:cstheme="minorEastAsia"/>
          <w:sz w:val="21"/>
        </w:rPr>
      </w:pPr>
    </w:p>
    <w:p>
      <w:pPr>
        <w:spacing w:line="242" w:lineRule="auto"/>
        <w:rPr>
          <w:rFonts w:hint="eastAsia" w:asciiTheme="minorEastAsia" w:hAnsiTheme="minorEastAsia" w:eastAsiaTheme="minorEastAsia" w:cstheme="minorEastAsia"/>
          <w:sz w:val="21"/>
        </w:rPr>
      </w:pPr>
    </w:p>
    <w:p>
      <w:pPr>
        <w:spacing w:before="78" w:line="421" w:lineRule="auto"/>
        <w:ind w:left="4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pPr>
        <w:spacing w:before="1" w:line="220" w:lineRule="auto"/>
        <w:ind w:left="4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w w:val="87"/>
          <w:sz w:val="24"/>
          <w:szCs w:val="24"/>
        </w:rPr>
        <w:t>日期：</w:t>
      </w:r>
      <w:r>
        <w:rPr>
          <w:rFonts w:hint="eastAsia" w:asciiTheme="minorEastAsia" w:hAnsiTheme="minorEastAsia" w:eastAsiaTheme="minorEastAsia" w:cstheme="minorEastAsia"/>
          <w:sz w:val="24"/>
          <w:szCs w:val="24"/>
          <w:u w:val="single" w:color="auto"/>
        </w:rPr>
        <w:t xml:space="preserve">                        </w:t>
      </w:r>
    </w:p>
    <w:p>
      <w:pPr>
        <w:spacing w:line="243" w:lineRule="auto"/>
        <w:rPr>
          <w:rFonts w:hint="eastAsia" w:asciiTheme="minorEastAsia" w:hAnsiTheme="minorEastAsia" w:eastAsiaTheme="minorEastAsia" w:cstheme="minorEastAsia"/>
          <w:sz w:val="21"/>
        </w:rPr>
      </w:pPr>
    </w:p>
    <w:p>
      <w:pPr>
        <w:spacing w:line="243" w:lineRule="auto"/>
        <w:rPr>
          <w:rFonts w:hint="eastAsia" w:asciiTheme="minorEastAsia" w:hAnsiTheme="minorEastAsia" w:eastAsiaTheme="minorEastAsia" w:cstheme="minorEastAsia"/>
          <w:sz w:val="21"/>
        </w:rPr>
      </w:pPr>
    </w:p>
    <w:p>
      <w:pPr>
        <w:spacing w:line="244" w:lineRule="auto"/>
        <w:rPr>
          <w:rFonts w:hint="eastAsia" w:asciiTheme="minorEastAsia" w:hAnsiTheme="minorEastAsia" w:eastAsiaTheme="minorEastAsia" w:cstheme="minorEastAsia"/>
          <w:sz w:val="21"/>
        </w:rPr>
      </w:pPr>
    </w:p>
    <w:p>
      <w:pPr>
        <w:spacing w:line="244" w:lineRule="auto"/>
        <w:rPr>
          <w:rFonts w:hint="eastAsia" w:asciiTheme="minorEastAsia" w:hAnsiTheme="minorEastAsia" w:eastAsiaTheme="minorEastAsia" w:cstheme="minorEastAsia"/>
          <w:sz w:val="21"/>
        </w:rPr>
      </w:pPr>
    </w:p>
    <w:p>
      <w:pPr>
        <w:spacing w:line="244" w:lineRule="auto"/>
        <w:rPr>
          <w:rFonts w:hint="eastAsia" w:asciiTheme="minorEastAsia" w:hAnsiTheme="minorEastAsia" w:eastAsiaTheme="minorEastAsia" w:cstheme="minorEastAsia"/>
          <w:sz w:val="21"/>
        </w:rPr>
      </w:pPr>
    </w:p>
    <w:p>
      <w:pPr>
        <w:spacing w:before="59" w:line="321" w:lineRule="auto"/>
        <w:ind w:left="38" w:right="1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备注：</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1、从业人员、营业收入、资产总额填报上一年度数据，</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无上一年度数据的新成立企业可不填</w:t>
      </w:r>
      <w:r>
        <w:rPr>
          <w:rFonts w:hint="eastAsia" w:asciiTheme="minorEastAsia" w:hAnsiTheme="minorEastAsia" w:eastAsiaTheme="minorEastAsia" w:cstheme="minorEastAsia"/>
          <w:sz w:val="18"/>
          <w:szCs w:val="18"/>
          <w14:textOutline w14:w="3265" w14:cap="flat" w14:cmpd="sng">
            <w14:solidFill>
              <w14:srgbClr w14:val="000000"/>
            </w14:solidFill>
            <w14:prstDash w14:val="solid"/>
            <w14:miter w14:val="0"/>
          </w14:textOutline>
        </w:rPr>
        <w:t>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14:textOutline w14:w="3265" w14:cap="flat" w14:cmpd="sng">
            <w14:solidFill>
              <w14:srgbClr w14:val="000000"/>
            </w14:solidFill>
            <w14:prstDash w14:val="solid"/>
            <w14:miter w14:val="0"/>
          </w14:textOutline>
        </w:rPr>
        <w:t>2、投标人为</w:t>
      </w: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中小企业时需提供本声明函，并完整填写从业人员、营业收入、资产总额等内容，否则评审时不能享受相应</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14:textOutline w14:w="3265" w14:cap="flat" w14:cmpd="sng">
            <w14:solidFill>
              <w14:srgbClr w14:val="000000"/>
            </w14:solidFill>
            <w14:prstDash w14:val="solid"/>
            <w14:miter w14:val="0"/>
          </w14:textOutline>
        </w:rPr>
        <w:t>的价</w:t>
      </w: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格扣除。</w:t>
      </w:r>
    </w:p>
    <w:p>
      <w:pPr>
        <w:rPr>
          <w:rFonts w:hint="eastAsia" w:asciiTheme="minorEastAsia" w:hAnsiTheme="minorEastAsia" w:eastAsiaTheme="minorEastAsia" w:cstheme="minorEastAsia"/>
        </w:rPr>
        <w:sectPr>
          <w:headerReference r:id="rId27" w:type="default"/>
          <w:footerReference r:id="rId28" w:type="default"/>
          <w:pgSz w:w="11907" w:h="16839"/>
          <w:pgMar w:top="1106" w:right="1080"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3.5、残疾人福利性单位声明函</w:t>
      </w:r>
    </w:p>
    <w:p>
      <w:pPr>
        <w:spacing w:line="260" w:lineRule="auto"/>
        <w:rPr>
          <w:rFonts w:hint="eastAsia" w:asciiTheme="minorEastAsia" w:hAnsiTheme="minorEastAsia" w:eastAsiaTheme="minorEastAsia" w:cstheme="minorEastAsia"/>
          <w:sz w:val="21"/>
        </w:rPr>
      </w:pPr>
    </w:p>
    <w:p>
      <w:pPr>
        <w:spacing w:line="260" w:lineRule="auto"/>
        <w:rPr>
          <w:rFonts w:hint="eastAsia" w:asciiTheme="minorEastAsia" w:hAnsiTheme="minorEastAsia" w:eastAsiaTheme="minorEastAsia" w:cstheme="minorEastAsia"/>
          <w:sz w:val="21"/>
        </w:rPr>
      </w:pPr>
    </w:p>
    <w:p>
      <w:pPr>
        <w:spacing w:line="261" w:lineRule="auto"/>
        <w:rPr>
          <w:rFonts w:hint="eastAsia" w:asciiTheme="minorEastAsia" w:hAnsiTheme="minorEastAsia" w:eastAsiaTheme="minorEastAsia" w:cstheme="minorEastAsia"/>
          <w:sz w:val="21"/>
        </w:rPr>
      </w:pPr>
    </w:p>
    <w:p>
      <w:pPr>
        <w:spacing w:line="261" w:lineRule="auto"/>
        <w:rPr>
          <w:rFonts w:hint="eastAsia" w:asciiTheme="minorEastAsia" w:hAnsiTheme="minorEastAsia" w:eastAsiaTheme="minorEastAsia" w:cstheme="minorEastAsia"/>
          <w:sz w:val="21"/>
        </w:rPr>
      </w:pPr>
    </w:p>
    <w:p>
      <w:pPr>
        <w:spacing w:before="78" w:line="305" w:lineRule="auto"/>
        <w:ind w:left="36" w:right="39"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w:t>
      </w:r>
      <w:r>
        <w:rPr>
          <w:rFonts w:hint="eastAsia" w:asciiTheme="minorEastAsia" w:hAnsiTheme="minorEastAsia" w:eastAsiaTheme="minorEastAsia" w:cstheme="minorEastAsia"/>
          <w:spacing w:val="-7"/>
          <w:sz w:val="24"/>
          <w:szCs w:val="24"/>
        </w:rPr>
        <w:t>单</w:t>
      </w:r>
      <w:r>
        <w:rPr>
          <w:rFonts w:hint="eastAsia" w:asciiTheme="minorEastAsia" w:hAnsiTheme="minorEastAsia" w:eastAsiaTheme="minorEastAsia" w:cstheme="minorEastAsia"/>
          <w:spacing w:val="-5"/>
          <w:sz w:val="24"/>
          <w:szCs w:val="24"/>
        </w:rPr>
        <w:t>位郑重声明， 根据《财政部 民政部 中国残疾人联合会关于促进残疾人就业政府采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购政策的通知》(财库〔201</w:t>
      </w:r>
      <w:r>
        <w:rPr>
          <w:rFonts w:hint="eastAsia" w:asciiTheme="minorEastAsia" w:hAnsiTheme="minorEastAsia" w:eastAsiaTheme="minorEastAsia" w:cstheme="minorEastAsia"/>
          <w:spacing w:val="-3"/>
          <w:sz w:val="24"/>
          <w:szCs w:val="24"/>
        </w:rPr>
        <w:t>7</w:t>
      </w:r>
      <w:r>
        <w:rPr>
          <w:rFonts w:hint="eastAsia" w:asciiTheme="minorEastAsia" w:hAnsiTheme="minorEastAsia" w:eastAsiaTheme="minorEastAsia" w:cstheme="minorEastAsia"/>
          <w:spacing w:val="-2"/>
          <w:sz w:val="24"/>
          <w:szCs w:val="24"/>
        </w:rPr>
        <w:t>〕 141 号)的规定，本单位为符合条件的残疾人福利性单位，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且本单位参加______单位的采购文件编号为______的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项目采购活动提供本单位制造 </w:t>
      </w:r>
      <w:r>
        <w:rPr>
          <w:rFonts w:hint="eastAsia" w:asciiTheme="minorEastAsia" w:hAnsiTheme="minorEastAsia" w:eastAsiaTheme="minorEastAsia" w:cstheme="minorEastAsia"/>
          <w:spacing w:val="1"/>
          <w:sz w:val="24"/>
          <w:szCs w:val="24"/>
        </w:rPr>
        <w:t>的服务或产品(由本单位承担工程/提供服务)，或者提供其他残疾人福利性单位</w:t>
      </w:r>
      <w:r>
        <w:rPr>
          <w:rFonts w:hint="eastAsia" w:asciiTheme="minorEastAsia" w:hAnsiTheme="minorEastAsia" w:eastAsiaTheme="minorEastAsia" w:cstheme="minorEastAsia"/>
          <w:sz w:val="24"/>
          <w:szCs w:val="24"/>
        </w:rPr>
        <w:t xml:space="preserve">制造的服务 </w:t>
      </w:r>
      <w:r>
        <w:rPr>
          <w:rFonts w:hint="eastAsia" w:asciiTheme="minorEastAsia" w:hAnsiTheme="minorEastAsia" w:eastAsiaTheme="minorEastAsia" w:cstheme="minorEastAsia"/>
          <w:spacing w:val="6"/>
          <w:sz w:val="24"/>
          <w:szCs w:val="24"/>
        </w:rPr>
        <w:t>或产</w:t>
      </w:r>
      <w:r>
        <w:rPr>
          <w:rFonts w:hint="eastAsia" w:asciiTheme="minorEastAsia" w:hAnsiTheme="minorEastAsia" w:eastAsiaTheme="minorEastAsia" w:cstheme="minorEastAsia"/>
          <w:spacing w:val="3"/>
          <w:sz w:val="24"/>
          <w:szCs w:val="24"/>
        </w:rPr>
        <w:t>品(不包括使用非残疾人福利性单位注册商标的服务或产品)。</w:t>
      </w:r>
    </w:p>
    <w:p>
      <w:pPr>
        <w:spacing w:before="126" w:line="312" w:lineRule="auto"/>
        <w:ind w:left="58" w:right="53" w:firstLine="4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本单位在本次政府采购活动中提供的残疾人福利单位产品报价合计为人民币(大写)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圆整(￥：</w:t>
      </w:r>
      <w:r>
        <w:rPr>
          <w:rFonts w:hint="eastAsia" w:asciiTheme="minorEastAsia" w:hAnsiTheme="minorEastAsia" w:eastAsiaTheme="minorEastAsia" w:cstheme="minorEastAsia"/>
          <w:spacing w:val="-1"/>
          <w:sz w:val="24"/>
          <w:szCs w:val="24"/>
        </w:rPr>
        <w:t xml:space="preserve">      )。</w:t>
      </w:r>
    </w:p>
    <w:p>
      <w:pPr>
        <w:spacing w:before="125"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本单位对上述声明的真实性负责</w:t>
      </w:r>
      <w:r>
        <w:rPr>
          <w:rFonts w:hint="eastAsia" w:asciiTheme="minorEastAsia" w:hAnsiTheme="minorEastAsia" w:eastAsiaTheme="minorEastAsia" w:cstheme="minorEastAsia"/>
          <w:spacing w:val="-1"/>
          <w:sz w:val="24"/>
          <w:szCs w:val="24"/>
        </w:rPr>
        <w:t>。如有虚假，将依法承担相应责任。</w:t>
      </w:r>
    </w:p>
    <w:p>
      <w:pPr>
        <w:spacing w:line="241" w:lineRule="auto"/>
        <w:rPr>
          <w:rFonts w:hint="eastAsia" w:asciiTheme="minorEastAsia" w:hAnsiTheme="minorEastAsia" w:eastAsiaTheme="minorEastAsia" w:cstheme="minorEastAsia"/>
          <w:sz w:val="21"/>
        </w:rPr>
      </w:pPr>
    </w:p>
    <w:p>
      <w:pPr>
        <w:spacing w:line="242" w:lineRule="auto"/>
        <w:rPr>
          <w:rFonts w:hint="eastAsia" w:asciiTheme="minorEastAsia" w:hAnsiTheme="minorEastAsia" w:eastAsiaTheme="minorEastAsia" w:cstheme="minorEastAsia"/>
          <w:sz w:val="21"/>
        </w:rPr>
      </w:pPr>
    </w:p>
    <w:p>
      <w:pPr>
        <w:spacing w:line="242" w:lineRule="auto"/>
        <w:rPr>
          <w:rFonts w:hint="eastAsia" w:asciiTheme="minorEastAsia" w:hAnsiTheme="minorEastAsia" w:eastAsiaTheme="minorEastAsia" w:cstheme="minorEastAsia"/>
          <w:sz w:val="21"/>
        </w:rPr>
      </w:pPr>
    </w:p>
    <w:p>
      <w:pPr>
        <w:spacing w:before="78" w:line="310" w:lineRule="auto"/>
        <w:ind w:left="37" w:right="38"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(备注： 1、供应商如不提供此声明函， 价格将不做相应扣除。 2、中标供应商为残疾</w:t>
      </w:r>
      <w:r>
        <w:rPr>
          <w:rFonts w:hint="eastAsia" w:asciiTheme="minorEastAsia" w:hAnsiTheme="minorEastAsia" w:eastAsiaTheme="minorEastAsia" w:cstheme="minorEastAsia"/>
          <w:spacing w:val="-4"/>
          <w:sz w:val="24"/>
          <w:szCs w:val="24"/>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福利单位的，此声明函将随中标结果同时公告，接受社</w:t>
      </w:r>
      <w:r>
        <w:rPr>
          <w:rFonts w:hint="eastAsia" w:asciiTheme="minorEastAsia" w:hAnsiTheme="minorEastAsia" w:eastAsiaTheme="minorEastAsia" w:cstheme="minorEastAsia"/>
          <w:sz w:val="24"/>
          <w:szCs w:val="24"/>
        </w:rPr>
        <w:t>会监督)</w:t>
      </w:r>
    </w:p>
    <w:p>
      <w:pPr>
        <w:spacing w:line="296" w:lineRule="auto"/>
        <w:rPr>
          <w:rFonts w:hint="eastAsia" w:asciiTheme="minorEastAsia" w:hAnsiTheme="minorEastAsia" w:eastAsiaTheme="minorEastAsia" w:cstheme="minorEastAsia"/>
          <w:sz w:val="21"/>
        </w:rPr>
      </w:pPr>
    </w:p>
    <w:p>
      <w:pPr>
        <w:spacing w:line="297" w:lineRule="auto"/>
        <w:rPr>
          <w:rFonts w:hint="eastAsia" w:asciiTheme="minorEastAsia" w:hAnsiTheme="minorEastAsia" w:eastAsiaTheme="minorEastAsia" w:cstheme="minorEastAsia"/>
          <w:sz w:val="21"/>
        </w:rPr>
      </w:pPr>
    </w:p>
    <w:p>
      <w:pPr>
        <w:spacing w:before="79" w:line="427" w:lineRule="auto"/>
        <w:ind w:left="4160" w:right="1761" w:hanging="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u w:val="single" w:color="auto"/>
        </w:rPr>
        <w:t xml:space="preserve">         (电子签章)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pPr>
        <w:spacing w:before="252" w:line="255" w:lineRule="auto"/>
        <w:ind w:left="61" w:right="43" w:hanging="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(备注：投标人</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如</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未提供此声明函，价格将不做相应扣除，但投标不会被拒绝；</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如未如实声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，需承担相应法律责任。)</w:t>
      </w:r>
    </w:p>
    <w:p>
      <w:pPr>
        <w:rPr>
          <w:rFonts w:hint="eastAsia" w:asciiTheme="minorEastAsia" w:hAnsiTheme="minorEastAsia" w:eastAsiaTheme="minorEastAsia" w:cstheme="minorEastAsia"/>
        </w:rPr>
        <w:sectPr>
          <w:headerReference r:id="rId29" w:type="default"/>
          <w:footerReference r:id="rId30" w:type="default"/>
          <w:pgSz w:w="11907" w:h="16839"/>
          <w:pgMar w:top="1106" w:right="1152" w:bottom="1253" w:left="1161" w:header="1092" w:footer="1243" w:gutter="0"/>
          <w:cols w:space="720" w:num="1"/>
        </w:sectPr>
      </w:pPr>
    </w:p>
    <w:p>
      <w:pPr>
        <w:spacing w:line="417" w:lineRule="auto"/>
        <w:rPr>
          <w:rFonts w:hint="eastAsia" w:asciiTheme="minorEastAsia" w:hAnsiTheme="minorEastAsia" w:eastAsiaTheme="minorEastAsia" w:cstheme="minorEastAsia"/>
          <w:sz w:val="21"/>
        </w:rPr>
      </w:pPr>
    </w:p>
    <w:p>
      <w:pPr>
        <w:spacing w:before="91" w:line="219"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3.6、小型和微型企业、监狱企业</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、残疾人福利性单位货物汇总表</w:t>
      </w:r>
    </w:p>
    <w:p>
      <w:pPr>
        <w:spacing w:before="232"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2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目名称</w:t>
      </w:r>
    </w:p>
    <w:p>
      <w:pPr>
        <w:spacing w:before="181" w:line="22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514"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672"/>
        <w:gridCol w:w="1560"/>
        <w:gridCol w:w="1132"/>
        <w:gridCol w:w="849"/>
        <w:gridCol w:w="1098"/>
        <w:gridCol w:w="1135"/>
        <w:gridCol w:w="1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600" w:type="dxa"/>
            <w:shd w:val="clear" w:color="auto" w:fill="F1F1F1"/>
            <w:vAlign w:val="top"/>
          </w:tcPr>
          <w:p>
            <w:pPr>
              <w:spacing w:before="189" w:line="221" w:lineRule="auto"/>
              <w:ind w:left="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1672" w:type="dxa"/>
            <w:shd w:val="clear" w:color="auto" w:fill="F1F1F1"/>
            <w:vAlign w:val="top"/>
          </w:tcPr>
          <w:p>
            <w:pPr>
              <w:spacing w:before="189" w:line="220"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制</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造商名称</w:t>
            </w:r>
          </w:p>
        </w:tc>
        <w:tc>
          <w:tcPr>
            <w:tcW w:w="1560" w:type="dxa"/>
            <w:shd w:val="clear" w:color="auto" w:fill="F1F1F1"/>
            <w:vAlign w:val="top"/>
          </w:tcPr>
          <w:p>
            <w:pPr>
              <w:spacing w:before="189" w:line="219" w:lineRule="auto"/>
              <w:ind w:left="3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货</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物</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名称</w:t>
            </w:r>
          </w:p>
        </w:tc>
        <w:tc>
          <w:tcPr>
            <w:tcW w:w="1132" w:type="dxa"/>
            <w:shd w:val="clear" w:color="auto" w:fill="F1F1F1"/>
            <w:vAlign w:val="top"/>
          </w:tcPr>
          <w:p>
            <w:pPr>
              <w:spacing w:before="189" w:line="220"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规格</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型号</w:t>
            </w:r>
          </w:p>
        </w:tc>
        <w:tc>
          <w:tcPr>
            <w:tcW w:w="849" w:type="dxa"/>
            <w:shd w:val="clear" w:color="auto" w:fill="F1F1F1"/>
            <w:vAlign w:val="top"/>
          </w:tcPr>
          <w:p>
            <w:pPr>
              <w:spacing w:before="189" w:line="220" w:lineRule="auto"/>
              <w:ind w:left="1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数</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量</w:t>
            </w:r>
          </w:p>
        </w:tc>
        <w:tc>
          <w:tcPr>
            <w:tcW w:w="1098" w:type="dxa"/>
            <w:shd w:val="clear" w:color="auto" w:fill="F1F1F1"/>
            <w:vAlign w:val="top"/>
          </w:tcPr>
          <w:p>
            <w:pPr>
              <w:spacing w:before="189" w:line="218"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单</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价</w:t>
            </w:r>
          </w:p>
        </w:tc>
        <w:tc>
          <w:tcPr>
            <w:tcW w:w="1135" w:type="dxa"/>
            <w:shd w:val="clear" w:color="auto" w:fill="F1F1F1"/>
            <w:vAlign w:val="top"/>
          </w:tcPr>
          <w:p>
            <w:pPr>
              <w:spacing w:before="189" w:line="220"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分项合计</w:t>
            </w:r>
          </w:p>
        </w:tc>
        <w:tc>
          <w:tcPr>
            <w:tcW w:w="1468" w:type="dxa"/>
            <w:shd w:val="clear" w:color="auto" w:fill="F1F1F1"/>
            <w:vAlign w:val="top"/>
          </w:tcPr>
          <w:p>
            <w:pPr>
              <w:spacing w:before="34" w:line="227" w:lineRule="auto"/>
              <w:ind w:left="261" w:right="126" w:hanging="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投标文</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件对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应的</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00" w:type="dxa"/>
            <w:vAlign w:val="top"/>
          </w:tcPr>
          <w:p>
            <w:pPr>
              <w:spacing w:before="71" w:line="184"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00" w:type="dxa"/>
            <w:vAlign w:val="top"/>
          </w:tcPr>
          <w:p>
            <w:pPr>
              <w:spacing w:before="73" w:line="181"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00" w:type="dxa"/>
            <w:vAlign w:val="top"/>
          </w:tcPr>
          <w:p>
            <w:pPr>
              <w:spacing w:before="76" w:line="181" w:lineRule="auto"/>
              <w:ind w:left="3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600" w:type="dxa"/>
            <w:vAlign w:val="top"/>
          </w:tcPr>
          <w:p>
            <w:pPr>
              <w:spacing w:before="74" w:line="182"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600" w:type="dxa"/>
            <w:vAlign w:val="top"/>
          </w:tcPr>
          <w:p>
            <w:pPr>
              <w:spacing w:before="76" w:line="181" w:lineRule="auto"/>
              <w:ind w:left="3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600" w:type="dxa"/>
            <w:vAlign w:val="top"/>
          </w:tcPr>
          <w:p>
            <w:pPr>
              <w:spacing w:before="74" w:line="182" w:lineRule="auto"/>
              <w:ind w:left="3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600" w:type="dxa"/>
            <w:vAlign w:val="top"/>
          </w:tcPr>
          <w:p>
            <w:pPr>
              <w:spacing w:before="36" w:line="210" w:lineRule="auto"/>
              <w:ind w:left="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72" w:type="dxa"/>
            <w:vAlign w:val="top"/>
          </w:tcPr>
          <w:p>
            <w:pPr>
              <w:rPr>
                <w:rFonts w:hint="eastAsia" w:asciiTheme="minorEastAsia" w:hAnsiTheme="minorEastAsia" w:eastAsiaTheme="minorEastAsia" w:cstheme="minorEastAsia"/>
                <w:sz w:val="21"/>
              </w:rPr>
            </w:pPr>
          </w:p>
        </w:tc>
        <w:tc>
          <w:tcPr>
            <w:tcW w:w="1560" w:type="dxa"/>
            <w:vAlign w:val="top"/>
          </w:tcPr>
          <w:p>
            <w:pPr>
              <w:rPr>
                <w:rFonts w:hint="eastAsia" w:asciiTheme="minorEastAsia" w:hAnsiTheme="minorEastAsia" w:eastAsiaTheme="minorEastAsia" w:cstheme="minorEastAsia"/>
                <w:sz w:val="21"/>
              </w:rPr>
            </w:pPr>
          </w:p>
        </w:tc>
        <w:tc>
          <w:tcPr>
            <w:tcW w:w="1132" w:type="dxa"/>
            <w:vAlign w:val="top"/>
          </w:tcPr>
          <w:p>
            <w:pPr>
              <w:rPr>
                <w:rFonts w:hint="eastAsia" w:asciiTheme="minorEastAsia" w:hAnsiTheme="minorEastAsia" w:eastAsiaTheme="minorEastAsia" w:cstheme="minorEastAsia"/>
                <w:sz w:val="21"/>
              </w:rPr>
            </w:pPr>
          </w:p>
        </w:tc>
        <w:tc>
          <w:tcPr>
            <w:tcW w:w="849" w:type="dxa"/>
            <w:vAlign w:val="top"/>
          </w:tcPr>
          <w:p>
            <w:pPr>
              <w:rPr>
                <w:rFonts w:hint="eastAsia" w:asciiTheme="minorEastAsia" w:hAnsiTheme="minorEastAsia" w:eastAsiaTheme="minorEastAsia" w:cstheme="minorEastAsia"/>
                <w:sz w:val="21"/>
              </w:rPr>
            </w:pPr>
          </w:p>
        </w:tc>
        <w:tc>
          <w:tcPr>
            <w:tcW w:w="1098" w:type="dxa"/>
            <w:vAlign w:val="top"/>
          </w:tcPr>
          <w:p>
            <w:pPr>
              <w:rPr>
                <w:rFonts w:hint="eastAsia" w:asciiTheme="minorEastAsia" w:hAnsiTheme="minorEastAsia" w:eastAsiaTheme="minorEastAsia" w:cstheme="minorEastAsia"/>
                <w:sz w:val="21"/>
              </w:rPr>
            </w:pPr>
          </w:p>
        </w:tc>
        <w:tc>
          <w:tcPr>
            <w:tcW w:w="1135"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6911" w:type="dxa"/>
            <w:gridSpan w:val="6"/>
            <w:vAlign w:val="top"/>
          </w:tcPr>
          <w:p>
            <w:pPr>
              <w:spacing w:before="114" w:line="221" w:lineRule="auto"/>
              <w:ind w:left="32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合计</w:t>
            </w:r>
          </w:p>
        </w:tc>
        <w:tc>
          <w:tcPr>
            <w:tcW w:w="2603" w:type="dxa"/>
            <w:gridSpan w:val="2"/>
            <w:vAlign w:val="top"/>
          </w:tcPr>
          <w:p>
            <w:pPr>
              <w:rPr>
                <w:rFonts w:hint="eastAsia" w:asciiTheme="minorEastAsia" w:hAnsiTheme="minorEastAsia" w:eastAsiaTheme="minorEastAsia" w:cstheme="minorEastAsia"/>
                <w:sz w:val="21"/>
              </w:rPr>
            </w:pPr>
          </w:p>
        </w:tc>
      </w:tr>
    </w:tbl>
    <w:p>
      <w:pPr>
        <w:spacing w:before="11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7"/>
          <w:sz w:val="24"/>
          <w:szCs w:val="24"/>
        </w:rPr>
        <w:t xml:space="preserve"> 1、所有价格均用人民币表示，单位为元</w:t>
      </w:r>
      <w:r>
        <w:rPr>
          <w:rFonts w:hint="eastAsia" w:asciiTheme="minorEastAsia" w:hAnsiTheme="minorEastAsia" w:eastAsiaTheme="minorEastAsia" w:cstheme="minorEastAsia"/>
          <w:spacing w:val="-6"/>
          <w:sz w:val="24"/>
          <w:szCs w:val="24"/>
        </w:rPr>
        <w:t>。</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417" w:lineRule="auto"/>
        <w:rPr>
          <w:rFonts w:hint="eastAsia" w:asciiTheme="minorEastAsia" w:hAnsiTheme="minorEastAsia" w:eastAsiaTheme="minorEastAsia" w:cstheme="minorEastAsia"/>
          <w:sz w:val="21"/>
        </w:rPr>
      </w:pPr>
    </w:p>
    <w:p>
      <w:pPr>
        <w:spacing w:before="91" w:line="219"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7、项目管理机构</w:t>
      </w:r>
    </w:p>
    <w:p>
      <w:pPr>
        <w:spacing w:line="309" w:lineRule="auto"/>
        <w:rPr>
          <w:rFonts w:hint="eastAsia" w:asciiTheme="minorEastAsia" w:hAnsiTheme="minorEastAsia" w:eastAsiaTheme="minorEastAsia" w:cstheme="minorEastAsia"/>
          <w:sz w:val="21"/>
        </w:rPr>
      </w:pPr>
    </w:p>
    <w:p>
      <w:pPr>
        <w:spacing w:line="309" w:lineRule="auto"/>
        <w:rPr>
          <w:rFonts w:hint="eastAsia" w:asciiTheme="minorEastAsia" w:hAnsiTheme="minorEastAsia" w:eastAsiaTheme="minorEastAsia" w:cstheme="minorEastAsia"/>
          <w:sz w:val="21"/>
        </w:rPr>
      </w:pPr>
    </w:p>
    <w:p>
      <w:pPr>
        <w:spacing w:before="78" w:line="219" w:lineRule="auto"/>
        <w:ind w:left="28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项目负责人、技术负责人简历表</w:t>
      </w:r>
    </w:p>
    <w:p>
      <w:pPr>
        <w:spacing w:before="183"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35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307"/>
        <w:gridCol w:w="1224"/>
        <w:gridCol w:w="612"/>
        <w:gridCol w:w="916"/>
        <w:gridCol w:w="919"/>
        <w:gridCol w:w="612"/>
        <w:gridCol w:w="1224"/>
        <w:gridCol w:w="304"/>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703" w:type="dxa"/>
            <w:vAlign w:val="top"/>
          </w:tcPr>
          <w:p>
            <w:pPr>
              <w:spacing w:before="114" w:line="220" w:lineRule="auto"/>
              <w:ind w:left="3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姓 </w:t>
            </w:r>
            <w:r>
              <w:rPr>
                <w:rFonts w:hint="eastAsia" w:asciiTheme="minorEastAsia" w:hAnsiTheme="minorEastAsia" w:eastAsiaTheme="minorEastAsia" w:cstheme="minorEastAsia"/>
                <w:sz w:val="24"/>
                <w:szCs w:val="24"/>
              </w:rPr>
              <w:t xml:space="preserve">   名</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5" w:line="220" w:lineRule="auto"/>
              <w:ind w:left="3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性</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7"/>
                <w:sz w:val="24"/>
                <w:szCs w:val="24"/>
              </w:rPr>
              <w:t>别</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4" w:line="220" w:lineRule="auto"/>
              <w:ind w:left="2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年 </w:t>
            </w:r>
            <w:r>
              <w:rPr>
                <w:rFonts w:hint="eastAsia" w:asciiTheme="minorEastAsia" w:hAnsiTheme="minorEastAsia" w:eastAsiaTheme="minorEastAsia" w:cstheme="minorEastAsia"/>
                <w:sz w:val="24"/>
                <w:szCs w:val="24"/>
              </w:rPr>
              <w:t xml:space="preserve">   龄</w:t>
            </w:r>
          </w:p>
        </w:tc>
        <w:tc>
          <w:tcPr>
            <w:tcW w:w="1533"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03" w:type="dxa"/>
            <w:vAlign w:val="top"/>
          </w:tcPr>
          <w:p>
            <w:pPr>
              <w:spacing w:before="110" w:line="220" w:lineRule="auto"/>
              <w:ind w:left="3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0" w:line="222" w:lineRule="auto"/>
              <w:ind w:left="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职 </w:t>
            </w:r>
            <w:r>
              <w:rPr>
                <w:rFonts w:hint="eastAsia" w:asciiTheme="minorEastAsia" w:hAnsiTheme="minorEastAsia" w:eastAsiaTheme="minorEastAsia" w:cstheme="minorEastAsia"/>
                <w:sz w:val="24"/>
                <w:szCs w:val="24"/>
              </w:rPr>
              <w:t xml:space="preserve">   称</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0" w:line="221" w:lineRule="auto"/>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学 </w:t>
            </w:r>
            <w:r>
              <w:rPr>
                <w:rFonts w:hint="eastAsia" w:asciiTheme="minorEastAsia" w:hAnsiTheme="minorEastAsia" w:eastAsiaTheme="minorEastAsia" w:cstheme="minorEastAsia"/>
                <w:sz w:val="24"/>
                <w:szCs w:val="24"/>
              </w:rPr>
              <w:t xml:space="preserve">   历</w:t>
            </w:r>
          </w:p>
        </w:tc>
        <w:tc>
          <w:tcPr>
            <w:tcW w:w="1533"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703" w:type="dxa"/>
            <w:vAlign w:val="top"/>
          </w:tcPr>
          <w:p>
            <w:pPr>
              <w:spacing w:before="111" w:line="468" w:lineRule="exact"/>
              <w:ind w:left="3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7"/>
                <w:sz w:val="24"/>
                <w:szCs w:val="24"/>
              </w:rPr>
              <w:t>参</w:t>
            </w:r>
            <w:r>
              <w:rPr>
                <w:rFonts w:hint="eastAsia" w:asciiTheme="minorEastAsia" w:hAnsiTheme="minorEastAsia" w:eastAsiaTheme="minorEastAsia" w:cstheme="minorEastAsia"/>
                <w:spacing w:val="-2"/>
                <w:position w:val="17"/>
                <w:sz w:val="24"/>
                <w:szCs w:val="24"/>
              </w:rPr>
              <w:t>加工作</w:t>
            </w:r>
          </w:p>
          <w:p>
            <w:pPr>
              <w:spacing w:line="221" w:lineRule="auto"/>
              <w:ind w:left="6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时</w:t>
            </w:r>
            <w:r>
              <w:rPr>
                <w:rFonts w:hint="eastAsia" w:asciiTheme="minorEastAsia" w:hAnsiTheme="minorEastAsia" w:eastAsiaTheme="minorEastAsia" w:cstheme="minorEastAsia"/>
                <w:spacing w:val="-5"/>
                <w:sz w:val="24"/>
                <w:szCs w:val="24"/>
              </w:rPr>
              <w:t>间</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1" w:line="468" w:lineRule="exact"/>
              <w:ind w:left="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从事本行业</w:t>
            </w:r>
          </w:p>
          <w:p>
            <w:pPr>
              <w:spacing w:line="219"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w:t>
            </w:r>
            <w:r>
              <w:rPr>
                <w:rFonts w:hint="eastAsia" w:asciiTheme="minorEastAsia" w:hAnsiTheme="minorEastAsia" w:eastAsiaTheme="minorEastAsia" w:cstheme="minorEastAsia"/>
                <w:spacing w:val="-2"/>
                <w:sz w:val="24"/>
                <w:szCs w:val="24"/>
              </w:rPr>
              <w:t>作年限</w:t>
            </w:r>
          </w:p>
        </w:tc>
        <w:tc>
          <w:tcPr>
            <w:tcW w:w="1531" w:type="dxa"/>
            <w:gridSpan w:val="2"/>
            <w:vAlign w:val="top"/>
          </w:tcPr>
          <w:p>
            <w:pPr>
              <w:rPr>
                <w:rFonts w:hint="eastAsia" w:asciiTheme="minorEastAsia" w:hAnsiTheme="minorEastAsia" w:eastAsiaTheme="minorEastAsia" w:cstheme="minorEastAsia"/>
                <w:sz w:val="21"/>
              </w:rPr>
            </w:pPr>
          </w:p>
        </w:tc>
        <w:tc>
          <w:tcPr>
            <w:tcW w:w="1528" w:type="dxa"/>
            <w:gridSpan w:val="2"/>
            <w:vAlign w:val="top"/>
          </w:tcPr>
          <w:p>
            <w:pPr>
              <w:spacing w:before="111" w:line="468" w:lineRule="exact"/>
              <w:ind w:left="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个人专</w:t>
            </w:r>
            <w:r>
              <w:rPr>
                <w:rFonts w:hint="eastAsia" w:asciiTheme="minorEastAsia" w:hAnsiTheme="minorEastAsia" w:eastAsiaTheme="minorEastAsia" w:cstheme="minorEastAsia"/>
                <w:spacing w:val="-1"/>
                <w:position w:val="17"/>
                <w:sz w:val="24"/>
                <w:szCs w:val="24"/>
              </w:rPr>
              <w:t>业资</w:t>
            </w:r>
          </w:p>
          <w:p>
            <w:pPr>
              <w:spacing w:before="1" w:line="218" w:lineRule="auto"/>
              <w:ind w:left="2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质及证书</w:t>
            </w:r>
          </w:p>
        </w:tc>
        <w:tc>
          <w:tcPr>
            <w:tcW w:w="1533"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354" w:type="dxa"/>
            <w:gridSpan w:val="10"/>
            <w:vAlign w:val="top"/>
          </w:tcPr>
          <w:p>
            <w:pPr>
              <w:spacing w:before="200" w:line="219" w:lineRule="auto"/>
              <w:ind w:left="40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个人简介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60" w:hRule="atLeast"/>
        </w:trPr>
        <w:tc>
          <w:tcPr>
            <w:tcW w:w="9354" w:type="dxa"/>
            <w:gridSpan w:val="10"/>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9354" w:type="dxa"/>
            <w:gridSpan w:val="10"/>
            <w:vAlign w:val="top"/>
          </w:tcPr>
          <w:p>
            <w:pPr>
              <w:spacing w:before="224" w:line="220" w:lineRule="auto"/>
              <w:ind w:left="3820"/>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010" w:type="dxa"/>
            <w:gridSpan w:val="2"/>
            <w:vAlign w:val="top"/>
          </w:tcPr>
          <w:p>
            <w:pPr>
              <w:spacing w:before="167" w:line="220" w:lineRule="auto"/>
              <w:ind w:left="574"/>
              <w:rPr>
                <w:rFonts w:hint="eastAsia" w:asciiTheme="minorEastAsia" w:hAnsiTheme="minorEastAsia" w:eastAsiaTheme="minorEastAsia" w:cstheme="minorEastAsia"/>
                <w:sz w:val="24"/>
                <w:szCs w:val="24"/>
              </w:rPr>
            </w:pPr>
          </w:p>
        </w:tc>
        <w:tc>
          <w:tcPr>
            <w:tcW w:w="1836" w:type="dxa"/>
            <w:gridSpan w:val="2"/>
            <w:vAlign w:val="top"/>
          </w:tcPr>
          <w:p>
            <w:pPr>
              <w:spacing w:before="167" w:line="220" w:lineRule="auto"/>
              <w:ind w:left="487"/>
              <w:rPr>
                <w:rFonts w:hint="eastAsia" w:asciiTheme="minorEastAsia" w:hAnsiTheme="minorEastAsia" w:eastAsiaTheme="minorEastAsia" w:cstheme="minorEastAsia"/>
                <w:sz w:val="24"/>
                <w:szCs w:val="24"/>
              </w:rPr>
            </w:pPr>
          </w:p>
        </w:tc>
        <w:tc>
          <w:tcPr>
            <w:tcW w:w="1835" w:type="dxa"/>
            <w:gridSpan w:val="2"/>
            <w:vAlign w:val="top"/>
          </w:tcPr>
          <w:p>
            <w:pPr>
              <w:spacing w:before="166" w:line="220" w:lineRule="auto"/>
              <w:ind w:left="487"/>
              <w:rPr>
                <w:rFonts w:hint="eastAsia" w:asciiTheme="minorEastAsia" w:hAnsiTheme="minorEastAsia" w:eastAsiaTheme="minorEastAsia" w:cstheme="minorEastAsia"/>
                <w:sz w:val="24"/>
                <w:szCs w:val="24"/>
              </w:rPr>
            </w:pPr>
          </w:p>
        </w:tc>
        <w:tc>
          <w:tcPr>
            <w:tcW w:w="1836" w:type="dxa"/>
            <w:gridSpan w:val="2"/>
            <w:vAlign w:val="top"/>
          </w:tcPr>
          <w:p>
            <w:pPr>
              <w:spacing w:before="166" w:line="220" w:lineRule="auto"/>
              <w:ind w:left="488"/>
              <w:rPr>
                <w:rFonts w:hint="eastAsia" w:asciiTheme="minorEastAsia" w:hAnsiTheme="minorEastAsia" w:eastAsiaTheme="minorEastAsia" w:cstheme="minorEastAsia"/>
                <w:sz w:val="24"/>
                <w:szCs w:val="24"/>
              </w:rPr>
            </w:pPr>
          </w:p>
        </w:tc>
        <w:tc>
          <w:tcPr>
            <w:tcW w:w="1837" w:type="dxa"/>
            <w:gridSpan w:val="2"/>
            <w:vAlign w:val="top"/>
          </w:tcPr>
          <w:p>
            <w:pPr>
              <w:spacing w:before="167" w:line="220" w:lineRule="auto"/>
              <w:ind w:left="489"/>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010"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5"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7" w:type="dxa"/>
            <w:gridSpan w:val="2"/>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010"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5"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7" w:type="dxa"/>
            <w:gridSpan w:val="2"/>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010"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5"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7" w:type="dxa"/>
            <w:gridSpan w:val="2"/>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010"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5"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7" w:type="dxa"/>
            <w:gridSpan w:val="2"/>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2010"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5" w:type="dxa"/>
            <w:gridSpan w:val="2"/>
            <w:vAlign w:val="top"/>
          </w:tcPr>
          <w:p>
            <w:pPr>
              <w:rPr>
                <w:rFonts w:hint="eastAsia" w:asciiTheme="minorEastAsia" w:hAnsiTheme="minorEastAsia" w:eastAsiaTheme="minorEastAsia" w:cstheme="minorEastAsia"/>
                <w:sz w:val="21"/>
              </w:rPr>
            </w:pPr>
          </w:p>
        </w:tc>
        <w:tc>
          <w:tcPr>
            <w:tcW w:w="1836" w:type="dxa"/>
            <w:gridSpan w:val="2"/>
            <w:vAlign w:val="top"/>
          </w:tcPr>
          <w:p>
            <w:pPr>
              <w:rPr>
                <w:rFonts w:hint="eastAsia" w:asciiTheme="minorEastAsia" w:hAnsiTheme="minorEastAsia" w:eastAsiaTheme="minorEastAsia" w:cstheme="minorEastAsia"/>
                <w:sz w:val="21"/>
              </w:rPr>
            </w:pPr>
          </w:p>
        </w:tc>
        <w:tc>
          <w:tcPr>
            <w:tcW w:w="1837" w:type="dxa"/>
            <w:gridSpan w:val="2"/>
            <w:vAlign w:val="top"/>
          </w:tcPr>
          <w:p>
            <w:pPr>
              <w:rPr>
                <w:rFonts w:hint="eastAsia" w:asciiTheme="minorEastAsia" w:hAnsiTheme="minorEastAsia" w:eastAsiaTheme="minorEastAsia" w:cstheme="minorEastAsia"/>
                <w:sz w:val="21"/>
              </w:rPr>
            </w:pPr>
          </w:p>
        </w:tc>
      </w:tr>
    </w:tbl>
    <w:p>
      <w:pPr>
        <w:spacing w:before="11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6"/>
          <w:sz w:val="24"/>
          <w:szCs w:val="24"/>
        </w:rPr>
        <w:t>投</w:t>
      </w:r>
      <w:r>
        <w:rPr>
          <w:rFonts w:hint="eastAsia" w:asciiTheme="minorEastAsia" w:hAnsiTheme="minorEastAsia" w:eastAsiaTheme="minorEastAsia" w:cstheme="minorEastAsia"/>
          <w:spacing w:val="-4"/>
          <w:sz w:val="24"/>
          <w:szCs w:val="24"/>
        </w:rPr>
        <w:t>标文件正本应附完整的相关证明材料清晰影印件，未按照要求详细完整填写此表，</w:t>
      </w:r>
    </w:p>
    <w:p>
      <w:pPr>
        <w:spacing w:before="183" w:line="220" w:lineRule="auto"/>
        <w:ind w:left="7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导致</w:t>
      </w:r>
      <w:r>
        <w:rPr>
          <w:rFonts w:hint="eastAsia" w:asciiTheme="minorEastAsia" w:hAnsiTheme="minorEastAsia" w:eastAsiaTheme="minorEastAsia" w:cstheme="minorEastAsia"/>
          <w:spacing w:val="-3"/>
          <w:sz w:val="24"/>
          <w:szCs w:val="24"/>
        </w:rPr>
        <w:t>的后果由投标人自行承担。</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371" w:lineRule="auto"/>
        <w:rPr>
          <w:rFonts w:hint="eastAsia" w:asciiTheme="minorEastAsia" w:hAnsiTheme="minorEastAsia" w:eastAsiaTheme="minorEastAsia" w:cstheme="minorEastAsia"/>
          <w:sz w:val="21"/>
        </w:rPr>
      </w:pPr>
    </w:p>
    <w:p>
      <w:pPr>
        <w:spacing w:before="78" w:line="220" w:lineRule="auto"/>
        <w:ind w:left="3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项目班子成员情况</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表</w:t>
      </w:r>
    </w:p>
    <w:p>
      <w:pPr>
        <w:spacing w:before="181"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54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113"/>
        <w:gridCol w:w="1531"/>
        <w:gridCol w:w="1134"/>
        <w:gridCol w:w="1490"/>
        <w:gridCol w:w="1843"/>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0" w:type="dxa"/>
            <w:shd w:val="clear" w:color="auto" w:fill="F1F1F1"/>
            <w:vAlign w:val="top"/>
          </w:tcPr>
          <w:p>
            <w:pPr>
              <w:spacing w:before="191" w:line="221" w:lineRule="auto"/>
              <w:ind w:lef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1113" w:type="dxa"/>
            <w:shd w:val="clear" w:color="auto" w:fill="F1F1F1"/>
            <w:vAlign w:val="top"/>
          </w:tcPr>
          <w:p>
            <w:pPr>
              <w:spacing w:before="191" w:line="220" w:lineRule="auto"/>
              <w:ind w:left="2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姓</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名</w:t>
            </w:r>
          </w:p>
        </w:tc>
        <w:tc>
          <w:tcPr>
            <w:tcW w:w="1531" w:type="dxa"/>
            <w:shd w:val="clear" w:color="auto" w:fill="F1F1F1"/>
            <w:vAlign w:val="top"/>
          </w:tcPr>
          <w:p>
            <w:pPr>
              <w:spacing w:before="192" w:line="220" w:lineRule="auto"/>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业</w:t>
            </w:r>
          </w:p>
        </w:tc>
        <w:tc>
          <w:tcPr>
            <w:tcW w:w="1134" w:type="dxa"/>
            <w:shd w:val="clear" w:color="auto" w:fill="F1F1F1"/>
            <w:vAlign w:val="top"/>
          </w:tcPr>
          <w:p>
            <w:pPr>
              <w:spacing w:before="191" w:line="220" w:lineRule="auto"/>
              <w:ind w:left="2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龄</w:t>
            </w:r>
          </w:p>
        </w:tc>
        <w:tc>
          <w:tcPr>
            <w:tcW w:w="1490" w:type="dxa"/>
            <w:shd w:val="clear" w:color="auto" w:fill="F1F1F1"/>
            <w:vAlign w:val="top"/>
          </w:tcPr>
          <w:p>
            <w:pPr>
              <w:spacing w:before="35" w:line="228" w:lineRule="auto"/>
              <w:ind w:left="272" w:right="14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从事本</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行业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工作年限</w:t>
            </w:r>
          </w:p>
        </w:tc>
        <w:tc>
          <w:tcPr>
            <w:tcW w:w="1843" w:type="dxa"/>
            <w:shd w:val="clear" w:color="auto" w:fill="F1F1F1"/>
            <w:vAlign w:val="top"/>
          </w:tcPr>
          <w:p>
            <w:pPr>
              <w:spacing w:before="35" w:line="228" w:lineRule="auto"/>
              <w:ind w:left="447" w:right="195" w:hanging="2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在本项目中</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担的</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工作</w:t>
            </w:r>
          </w:p>
        </w:tc>
        <w:tc>
          <w:tcPr>
            <w:tcW w:w="1845" w:type="dxa"/>
            <w:shd w:val="clear" w:color="auto" w:fill="F1F1F1"/>
            <w:vAlign w:val="top"/>
          </w:tcPr>
          <w:p>
            <w:pPr>
              <w:spacing w:before="35" w:line="228" w:lineRule="auto"/>
              <w:ind w:left="567" w:right="196" w:hanging="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个人专业资质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及</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pPr>
              <w:spacing w:before="226" w:line="185" w:lineRule="auto"/>
              <w:ind w:left="3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pPr>
              <w:spacing w:before="229" w:line="184" w:lineRule="auto"/>
              <w:ind w:left="3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90" w:type="dxa"/>
            <w:vAlign w:val="top"/>
          </w:tcPr>
          <w:p>
            <w:pPr>
              <w:spacing w:before="229" w:line="183"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pPr>
              <w:spacing w:before="230" w:line="184" w:lineRule="auto"/>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590" w:type="dxa"/>
            <w:vAlign w:val="top"/>
          </w:tcPr>
          <w:p>
            <w:pPr>
              <w:spacing w:before="233" w:line="181"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590" w:type="dxa"/>
            <w:vAlign w:val="top"/>
          </w:tcPr>
          <w:p>
            <w:pPr>
              <w:spacing w:before="231" w:line="183" w:lineRule="auto"/>
              <w:ind w:left="3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590" w:type="dxa"/>
            <w:vAlign w:val="top"/>
          </w:tcPr>
          <w:p>
            <w:pPr>
              <w:spacing w:before="192" w:line="378" w:lineRule="exact"/>
              <w:ind w:left="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14:textOutline w14:w="4354" w14:cap="flat" w14:cmpd="sng">
                  <w14:solidFill>
                    <w14:srgbClr w14:val="000000"/>
                  </w14:solidFill>
                  <w14:prstDash w14:val="solid"/>
                  <w14:miter w14:val="0"/>
                </w14:textOutline>
              </w:rPr>
              <w:t>…</w:t>
            </w:r>
          </w:p>
        </w:tc>
        <w:tc>
          <w:tcPr>
            <w:tcW w:w="1113" w:type="dxa"/>
            <w:vAlign w:val="top"/>
          </w:tcPr>
          <w:p>
            <w:pPr>
              <w:rPr>
                <w:rFonts w:hint="eastAsia" w:asciiTheme="minorEastAsia" w:hAnsiTheme="minorEastAsia" w:eastAsiaTheme="minorEastAsia" w:cstheme="minorEastAsia"/>
                <w:sz w:val="21"/>
              </w:rPr>
            </w:pPr>
          </w:p>
        </w:tc>
        <w:tc>
          <w:tcPr>
            <w:tcW w:w="1531" w:type="dxa"/>
            <w:vAlign w:val="top"/>
          </w:tcPr>
          <w:p>
            <w:pPr>
              <w:rPr>
                <w:rFonts w:hint="eastAsia" w:asciiTheme="minorEastAsia" w:hAnsiTheme="minorEastAsia" w:eastAsiaTheme="minorEastAsia" w:cstheme="minorEastAsia"/>
                <w:sz w:val="21"/>
              </w:rPr>
            </w:pPr>
          </w:p>
        </w:tc>
        <w:tc>
          <w:tcPr>
            <w:tcW w:w="1134" w:type="dxa"/>
            <w:vAlign w:val="top"/>
          </w:tcPr>
          <w:p>
            <w:pPr>
              <w:rPr>
                <w:rFonts w:hint="eastAsia" w:asciiTheme="minorEastAsia" w:hAnsiTheme="minorEastAsia" w:eastAsiaTheme="minorEastAsia" w:cstheme="minorEastAsia"/>
                <w:sz w:val="21"/>
              </w:rPr>
            </w:pPr>
          </w:p>
        </w:tc>
        <w:tc>
          <w:tcPr>
            <w:tcW w:w="1490" w:type="dxa"/>
            <w:vAlign w:val="top"/>
          </w:tcPr>
          <w:p>
            <w:pPr>
              <w:rPr>
                <w:rFonts w:hint="eastAsia" w:asciiTheme="minorEastAsia" w:hAnsiTheme="minorEastAsia" w:eastAsiaTheme="minorEastAsia" w:cstheme="minorEastAsia"/>
                <w:sz w:val="21"/>
              </w:rPr>
            </w:pPr>
          </w:p>
        </w:tc>
        <w:tc>
          <w:tcPr>
            <w:tcW w:w="1843" w:type="dxa"/>
            <w:vAlign w:val="top"/>
          </w:tcPr>
          <w:p>
            <w:pPr>
              <w:rPr>
                <w:rFonts w:hint="eastAsia" w:asciiTheme="minorEastAsia" w:hAnsiTheme="minorEastAsia" w:eastAsiaTheme="minorEastAsia" w:cstheme="minorEastAsia"/>
                <w:sz w:val="21"/>
              </w:rPr>
            </w:pPr>
          </w:p>
        </w:tc>
        <w:tc>
          <w:tcPr>
            <w:tcW w:w="1845" w:type="dxa"/>
            <w:vAlign w:val="top"/>
          </w:tcPr>
          <w:p>
            <w:pPr>
              <w:rPr>
                <w:rFonts w:hint="eastAsia" w:asciiTheme="minorEastAsia" w:hAnsiTheme="minorEastAsia" w:eastAsiaTheme="minorEastAsia" w:cstheme="minorEastAsia"/>
                <w:sz w:val="21"/>
              </w:rPr>
            </w:pPr>
          </w:p>
        </w:tc>
      </w:tr>
    </w:tbl>
    <w:p>
      <w:pPr>
        <w:spacing w:before="34" w:line="255" w:lineRule="auto"/>
        <w:ind w:left="44" w:right="13"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7"/>
          <w:sz w:val="24"/>
          <w:szCs w:val="24"/>
        </w:rPr>
        <w:t>投</w:t>
      </w:r>
      <w:r>
        <w:rPr>
          <w:rFonts w:hint="eastAsia" w:asciiTheme="minorEastAsia" w:hAnsiTheme="minorEastAsia" w:eastAsiaTheme="minorEastAsia" w:cstheme="minorEastAsia"/>
          <w:spacing w:val="-4"/>
          <w:sz w:val="24"/>
          <w:szCs w:val="24"/>
        </w:rPr>
        <w:t>标文件正本应附完整的相关证明材料清晰影印件，未按照要求详细完整填写此表，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导致</w:t>
      </w:r>
      <w:r>
        <w:rPr>
          <w:rFonts w:hint="eastAsia" w:asciiTheme="minorEastAsia" w:hAnsiTheme="minorEastAsia" w:eastAsiaTheme="minorEastAsia" w:cstheme="minorEastAsia"/>
          <w:spacing w:val="-3"/>
          <w:sz w:val="24"/>
          <w:szCs w:val="24"/>
        </w:rPr>
        <w:t>的后果由投标人自行承担。</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.8、投标人类似项目业绩表</w:t>
      </w:r>
    </w:p>
    <w:p>
      <w:pPr>
        <w:spacing w:before="231"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421"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7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2221" w:type="dxa"/>
            <w:vAlign w:val="top"/>
          </w:tcPr>
          <w:p>
            <w:pPr>
              <w:spacing w:before="122" w:line="220" w:lineRule="auto"/>
              <w:ind w:left="3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项目单</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位名称</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221" w:type="dxa"/>
            <w:vAlign w:val="top"/>
          </w:tcPr>
          <w:p>
            <w:pPr>
              <w:spacing w:before="111" w:line="220" w:lineRule="auto"/>
              <w:ind w:left="6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目名称</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221" w:type="dxa"/>
            <w:vAlign w:val="top"/>
          </w:tcPr>
          <w:p>
            <w:pPr>
              <w:spacing w:before="32" w:line="227" w:lineRule="auto"/>
              <w:ind w:left="396" w:right="145" w:hanging="2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项目单位联系人</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名及</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联系方式</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221" w:type="dxa"/>
            <w:vAlign w:val="top"/>
          </w:tcPr>
          <w:p>
            <w:pPr>
              <w:spacing w:before="189" w:line="220" w:lineRule="auto"/>
              <w:ind w:left="6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目金额</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2221" w:type="dxa"/>
            <w:vAlign w:val="top"/>
          </w:tcPr>
          <w:p>
            <w:pPr>
              <w:spacing w:before="177" w:line="220"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项目负责人姓名</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2221" w:type="dxa"/>
            <w:vAlign w:val="top"/>
          </w:tcPr>
          <w:p>
            <w:pPr>
              <w:spacing w:before="113" w:line="220" w:lineRule="auto"/>
              <w:ind w:left="6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目时间</w:t>
            </w:r>
          </w:p>
        </w:tc>
        <w:tc>
          <w:tcPr>
            <w:tcW w:w="720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8" w:hRule="atLeast"/>
        </w:trPr>
        <w:tc>
          <w:tcPr>
            <w:tcW w:w="2221" w:type="dxa"/>
            <w:vAlign w:val="top"/>
          </w:tcPr>
          <w:p>
            <w:pPr>
              <w:spacing w:line="255" w:lineRule="auto"/>
              <w:rPr>
                <w:rFonts w:hint="eastAsia" w:asciiTheme="minorEastAsia" w:hAnsiTheme="minorEastAsia" w:eastAsiaTheme="minorEastAsia" w:cstheme="minorEastAsia"/>
                <w:sz w:val="21"/>
              </w:rPr>
            </w:pPr>
          </w:p>
          <w:p>
            <w:pPr>
              <w:spacing w:line="255"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before="78" w:line="220" w:lineRule="auto"/>
              <w:ind w:left="6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目内容</w:t>
            </w:r>
          </w:p>
        </w:tc>
        <w:tc>
          <w:tcPr>
            <w:tcW w:w="7200" w:type="dxa"/>
            <w:vAlign w:val="top"/>
          </w:tcPr>
          <w:p>
            <w:pPr>
              <w:rPr>
                <w:rFonts w:hint="eastAsia" w:asciiTheme="minorEastAsia" w:hAnsiTheme="minorEastAsia" w:eastAsiaTheme="minorEastAsia" w:cstheme="minorEastAsia"/>
                <w:sz w:val="21"/>
              </w:rPr>
            </w:pPr>
          </w:p>
        </w:tc>
      </w:tr>
    </w:tbl>
    <w:p>
      <w:pPr>
        <w:spacing w:before="113"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4"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8"/>
          <w:sz w:val="24"/>
          <w:szCs w:val="24"/>
        </w:rPr>
        <w:t xml:space="preserve"> 1、每个合同应单独附表，并附上相关证明材料， 未按照要求详细完整填写此表， 导</w:t>
      </w:r>
    </w:p>
    <w:p>
      <w:pPr>
        <w:spacing w:before="182" w:line="220" w:lineRule="auto"/>
        <w:ind w:left="11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3"/>
          <w:sz w:val="24"/>
          <w:szCs w:val="24"/>
        </w:rPr>
        <w:t>的后果由投标人自行承担。</w:t>
      </w:r>
    </w:p>
    <w:p>
      <w:pPr>
        <w:spacing w:before="103" w:line="241" w:lineRule="auto"/>
        <w:ind w:left="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2、项目内容请详细说明所承担的具体工作内容等</w:t>
      </w:r>
      <w:r>
        <w:rPr>
          <w:rFonts w:hint="eastAsia" w:asciiTheme="minorEastAsia" w:hAnsiTheme="minorEastAsia" w:eastAsiaTheme="minorEastAsia" w:cstheme="minorEastAsia"/>
          <w:spacing w:val="-1"/>
          <w:sz w:val="24"/>
          <w:szCs w:val="24"/>
        </w:rPr>
        <w:t>。</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127"/>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3.9、符合</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性审查对照表</w:t>
      </w:r>
    </w:p>
    <w:p>
      <w:pPr>
        <w:spacing w:before="231" w:line="468" w:lineRule="exact"/>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764"/>
        <w:gridCol w:w="3784"/>
        <w:gridCol w:w="1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35" w:type="dxa"/>
            <w:shd w:val="clear" w:color="auto" w:fill="F1F1F1"/>
            <w:vAlign w:val="top"/>
          </w:tcPr>
          <w:p>
            <w:pPr>
              <w:spacing w:before="191" w:line="221"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764" w:type="dxa"/>
            <w:shd w:val="clear" w:color="auto" w:fill="F1F1F1"/>
            <w:vAlign w:val="top"/>
          </w:tcPr>
          <w:p>
            <w:pPr>
              <w:spacing w:before="35" w:line="228" w:lineRule="auto"/>
              <w:ind w:left="1673" w:right="74" w:hanging="15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招标</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文件符合性审查条款的序号及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内</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容</w:t>
            </w:r>
          </w:p>
        </w:tc>
        <w:tc>
          <w:tcPr>
            <w:tcW w:w="3784" w:type="dxa"/>
            <w:shd w:val="clear" w:color="auto" w:fill="F1F1F1"/>
            <w:vAlign w:val="top"/>
          </w:tcPr>
          <w:p>
            <w:pPr>
              <w:spacing w:before="191" w:line="219" w:lineRule="auto"/>
              <w:ind w:left="6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458" w:type="dxa"/>
            <w:shd w:val="clear" w:color="auto" w:fill="F1F1F1"/>
            <w:vAlign w:val="top"/>
          </w:tcPr>
          <w:p>
            <w:pPr>
              <w:spacing w:before="191" w:line="220" w:lineRule="auto"/>
              <w:ind w:left="2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pPr>
              <w:spacing w:before="291" w:line="185" w:lineRule="auto"/>
              <w:ind w:left="4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pPr>
              <w:spacing w:before="294" w:line="184" w:lineRule="auto"/>
              <w:ind w:left="4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pPr>
              <w:spacing w:before="293" w:line="183" w:lineRule="auto"/>
              <w:ind w:left="4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5" w:hRule="atLeast"/>
        </w:trPr>
        <w:tc>
          <w:tcPr>
            <w:tcW w:w="735" w:type="dxa"/>
            <w:vAlign w:val="top"/>
          </w:tcPr>
          <w:p>
            <w:pPr>
              <w:spacing w:before="297" w:line="184" w:lineRule="auto"/>
              <w:ind w:left="4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735" w:type="dxa"/>
            <w:vAlign w:val="top"/>
          </w:tcPr>
          <w:p>
            <w:pPr>
              <w:spacing w:before="297" w:line="181" w:lineRule="auto"/>
              <w:ind w:left="4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735" w:type="dxa"/>
            <w:vAlign w:val="top"/>
          </w:tcPr>
          <w:p>
            <w:pPr>
              <w:spacing w:before="295" w:line="183" w:lineRule="auto"/>
              <w:ind w:left="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5" w:hRule="atLeast"/>
        </w:trPr>
        <w:tc>
          <w:tcPr>
            <w:tcW w:w="735" w:type="dxa"/>
            <w:vAlign w:val="top"/>
          </w:tcPr>
          <w:p>
            <w:pPr>
              <w:spacing w:before="256" w:line="378" w:lineRule="exact"/>
              <w:ind w:left="2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764" w:type="dxa"/>
            <w:vAlign w:val="top"/>
          </w:tcPr>
          <w:p>
            <w:pPr>
              <w:rPr>
                <w:rFonts w:hint="eastAsia" w:asciiTheme="minorEastAsia" w:hAnsiTheme="minorEastAsia" w:eastAsiaTheme="minorEastAsia" w:cstheme="minorEastAsia"/>
                <w:sz w:val="21"/>
              </w:rPr>
            </w:pPr>
          </w:p>
        </w:tc>
        <w:tc>
          <w:tcPr>
            <w:tcW w:w="3784" w:type="dxa"/>
            <w:vAlign w:val="top"/>
          </w:tcPr>
          <w:p>
            <w:pPr>
              <w:rPr>
                <w:rFonts w:hint="eastAsia" w:asciiTheme="minorEastAsia" w:hAnsiTheme="minorEastAsia" w:eastAsiaTheme="minorEastAsia" w:cstheme="minorEastAsia"/>
                <w:sz w:val="21"/>
              </w:rPr>
            </w:pPr>
          </w:p>
        </w:tc>
        <w:tc>
          <w:tcPr>
            <w:tcW w:w="1458" w:type="dxa"/>
            <w:vAlign w:val="top"/>
          </w:tcPr>
          <w:p>
            <w:pPr>
              <w:rPr>
                <w:rFonts w:hint="eastAsia" w:asciiTheme="minorEastAsia" w:hAnsiTheme="minorEastAsia" w:eastAsiaTheme="minorEastAsia" w:cstheme="minorEastAsia"/>
                <w:sz w:val="21"/>
              </w:rPr>
            </w:pPr>
          </w:p>
        </w:tc>
      </w:tr>
    </w:tbl>
    <w:p>
      <w:pPr>
        <w:spacing w:before="33" w:line="250" w:lineRule="auto"/>
        <w:ind w:left="120" w:right="114"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1"/>
          <w:sz w:val="24"/>
          <w:szCs w:val="24"/>
        </w:rPr>
        <w:t>1、投标人应按招标文件第五章“评标方法、程序</w:t>
      </w:r>
      <w:r>
        <w:rPr>
          <w:rFonts w:hint="eastAsia" w:asciiTheme="minorEastAsia" w:hAnsiTheme="minorEastAsia" w:eastAsiaTheme="minorEastAsia" w:cstheme="minorEastAsia"/>
          <w:sz w:val="24"/>
          <w:szCs w:val="24"/>
        </w:rPr>
        <w:t xml:space="preserve">及标准”中“符合性审查”的条款 </w:t>
      </w:r>
      <w:r>
        <w:rPr>
          <w:rFonts w:hint="eastAsia" w:asciiTheme="minorEastAsia" w:hAnsiTheme="minorEastAsia" w:eastAsiaTheme="minorEastAsia" w:cstheme="minorEastAsia"/>
          <w:spacing w:val="1"/>
          <w:sz w:val="24"/>
          <w:szCs w:val="24"/>
        </w:rPr>
        <w:t>逐项说明是否满足要求，如有偏离,投标人应详细说明。未按照要求详</w:t>
      </w:r>
      <w:r>
        <w:rPr>
          <w:rFonts w:hint="eastAsia" w:asciiTheme="minorEastAsia" w:hAnsiTheme="minorEastAsia" w:eastAsiaTheme="minorEastAsia" w:cstheme="minorEastAsia"/>
          <w:sz w:val="24"/>
          <w:szCs w:val="24"/>
        </w:rPr>
        <w:t xml:space="preserve">细完整填写此表或仅 </w:t>
      </w:r>
      <w:r>
        <w:rPr>
          <w:rFonts w:hint="eastAsia" w:asciiTheme="minorEastAsia" w:hAnsiTheme="minorEastAsia" w:eastAsiaTheme="minorEastAsia" w:cstheme="minorEastAsia"/>
          <w:spacing w:val="-23"/>
          <w:sz w:val="24"/>
          <w:szCs w:val="24"/>
        </w:rPr>
        <w:t>注</w:t>
      </w:r>
      <w:r>
        <w:rPr>
          <w:rFonts w:hint="eastAsia" w:asciiTheme="minorEastAsia" w:hAnsiTheme="minorEastAsia" w:eastAsiaTheme="minorEastAsia" w:cstheme="minorEastAsia"/>
          <w:spacing w:val="-14"/>
          <w:sz w:val="24"/>
          <w:szCs w:val="24"/>
        </w:rPr>
        <w:t>明“符合”、“满足”的， 导致的后果由投标人自行承担。</w:t>
      </w:r>
    </w:p>
    <w:p>
      <w:pPr>
        <w:rPr>
          <w:rFonts w:hint="eastAsia" w:asciiTheme="minorEastAsia" w:hAnsiTheme="minorEastAsia" w:eastAsiaTheme="minorEastAsia" w:cstheme="minorEastAsia"/>
        </w:rPr>
        <w:sectPr>
          <w:headerReference r:id="rId31" w:type="default"/>
          <w:footerReference r:id="rId32" w:type="default"/>
          <w:pgSz w:w="11907" w:h="16839"/>
          <w:pgMar w:top="1106" w:right="1080" w:bottom="1253" w:left="1080"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10、商务要求响应、偏离说明表</w:t>
      </w:r>
    </w:p>
    <w:p>
      <w:pPr>
        <w:spacing w:before="202"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1"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56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3109"/>
        <w:gridCol w:w="3119"/>
        <w:gridCol w:w="1205"/>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02" w:type="dxa"/>
            <w:shd w:val="clear" w:color="auto" w:fill="F1F1F1"/>
            <w:vAlign w:val="top"/>
          </w:tcPr>
          <w:p>
            <w:pPr>
              <w:spacing w:before="191" w:line="221" w:lineRule="auto"/>
              <w:ind w:left="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109" w:type="dxa"/>
            <w:shd w:val="clear" w:color="auto" w:fill="F1F1F1"/>
            <w:vAlign w:val="top"/>
          </w:tcPr>
          <w:p>
            <w:pPr>
              <w:spacing w:before="35" w:line="228" w:lineRule="auto"/>
              <w:ind w:left="1081" w:right="109" w:hanging="9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招标文件商务要求条款的序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号</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及</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内容</w:t>
            </w:r>
          </w:p>
        </w:tc>
        <w:tc>
          <w:tcPr>
            <w:tcW w:w="3119" w:type="dxa"/>
            <w:shd w:val="clear" w:color="auto" w:fill="F1F1F1"/>
            <w:vAlign w:val="top"/>
          </w:tcPr>
          <w:p>
            <w:pPr>
              <w:spacing w:before="191" w:line="219" w:lineRule="auto"/>
              <w:ind w:left="3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205" w:type="dxa"/>
            <w:shd w:val="clear" w:color="auto" w:fill="F1F1F1"/>
            <w:vAlign w:val="top"/>
          </w:tcPr>
          <w:p>
            <w:pPr>
              <w:spacing w:before="191" w:line="220"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c>
          <w:tcPr>
            <w:tcW w:w="1528" w:type="dxa"/>
            <w:shd w:val="clear" w:color="auto" w:fill="F1F1F1"/>
            <w:vAlign w:val="top"/>
          </w:tcPr>
          <w:p>
            <w:pPr>
              <w:spacing w:before="35" w:line="228" w:lineRule="auto"/>
              <w:ind w:left="289" w:right="158" w:hanging="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投标文</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件对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应的</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02" w:type="dxa"/>
            <w:vAlign w:val="top"/>
          </w:tcPr>
          <w:p>
            <w:pPr>
              <w:spacing w:before="289" w:line="185"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02" w:type="dxa"/>
            <w:vAlign w:val="top"/>
          </w:tcPr>
          <w:p>
            <w:pPr>
              <w:spacing w:before="294" w:line="184" w:lineRule="auto"/>
              <w:ind w:left="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02" w:type="dxa"/>
            <w:vAlign w:val="top"/>
          </w:tcPr>
          <w:p>
            <w:pPr>
              <w:spacing w:before="294" w:line="183"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602" w:type="dxa"/>
            <w:vAlign w:val="top"/>
          </w:tcPr>
          <w:p>
            <w:pPr>
              <w:spacing w:before="295" w:line="184" w:lineRule="auto"/>
              <w:ind w:left="3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602" w:type="dxa"/>
            <w:vAlign w:val="top"/>
          </w:tcPr>
          <w:p>
            <w:pPr>
              <w:spacing w:before="298" w:line="181"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602" w:type="dxa"/>
            <w:vAlign w:val="top"/>
          </w:tcPr>
          <w:p>
            <w:pPr>
              <w:spacing w:before="295" w:line="183" w:lineRule="auto"/>
              <w:ind w:left="3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602" w:type="dxa"/>
            <w:vAlign w:val="top"/>
          </w:tcPr>
          <w:p>
            <w:pPr>
              <w:spacing w:before="257" w:line="378" w:lineRule="exact"/>
              <w:ind w:left="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109"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5" w:type="dxa"/>
            <w:vAlign w:val="top"/>
          </w:tcPr>
          <w:p>
            <w:pPr>
              <w:rPr>
                <w:rFonts w:hint="eastAsia" w:asciiTheme="minorEastAsia" w:hAnsiTheme="minorEastAsia" w:eastAsiaTheme="minorEastAsia" w:cstheme="minorEastAsia"/>
                <w:sz w:val="21"/>
              </w:rPr>
            </w:pPr>
          </w:p>
        </w:tc>
        <w:tc>
          <w:tcPr>
            <w:tcW w:w="1528" w:type="dxa"/>
            <w:vAlign w:val="top"/>
          </w:tcPr>
          <w:p>
            <w:pPr>
              <w:rPr>
                <w:rFonts w:hint="eastAsia" w:asciiTheme="minorEastAsia" w:hAnsiTheme="minorEastAsia" w:eastAsiaTheme="minorEastAsia" w:cstheme="minorEastAsia"/>
                <w:sz w:val="21"/>
              </w:rPr>
            </w:pPr>
          </w:p>
        </w:tc>
      </w:tr>
    </w:tbl>
    <w:p>
      <w:pPr>
        <w:spacing w:before="33" w:line="250" w:lineRule="auto"/>
        <w:ind w:left="39" w:right="42"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1"/>
          <w:sz w:val="24"/>
          <w:szCs w:val="24"/>
        </w:rPr>
        <w:t>1、投标人应按招标文件第三章“项目技术、服务</w:t>
      </w:r>
      <w:r>
        <w:rPr>
          <w:rFonts w:hint="eastAsia" w:asciiTheme="minorEastAsia" w:hAnsiTheme="minorEastAsia" w:eastAsiaTheme="minorEastAsia" w:cstheme="minorEastAsia"/>
          <w:sz w:val="24"/>
          <w:szCs w:val="24"/>
        </w:rPr>
        <w:t xml:space="preserve">及商务要求”中“商务要求”条款 </w:t>
      </w:r>
      <w:r>
        <w:rPr>
          <w:rFonts w:hint="eastAsia" w:asciiTheme="minorEastAsia" w:hAnsiTheme="minorEastAsia" w:eastAsiaTheme="minorEastAsia" w:cstheme="minorEastAsia"/>
          <w:spacing w:val="1"/>
          <w:sz w:val="24"/>
          <w:szCs w:val="24"/>
        </w:rPr>
        <w:t>逐项说明是否满足要求，如有偏离,投标人应详细说明。未按照要求</w:t>
      </w:r>
      <w:r>
        <w:rPr>
          <w:rFonts w:hint="eastAsia" w:asciiTheme="minorEastAsia" w:hAnsiTheme="minorEastAsia" w:eastAsiaTheme="minorEastAsia" w:cstheme="minorEastAsia"/>
          <w:sz w:val="24"/>
          <w:szCs w:val="24"/>
        </w:rPr>
        <w:t xml:space="preserve">填写此表或仅注明“符 </w:t>
      </w:r>
      <w:r>
        <w:rPr>
          <w:rFonts w:hint="eastAsia" w:asciiTheme="minorEastAsia" w:hAnsiTheme="minorEastAsia" w:eastAsiaTheme="minorEastAsia" w:cstheme="minorEastAsia"/>
          <w:spacing w:val="-32"/>
          <w:sz w:val="24"/>
          <w:szCs w:val="24"/>
        </w:rPr>
        <w:t>合</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6"/>
          <w:sz w:val="24"/>
          <w:szCs w:val="24"/>
        </w:rPr>
        <w:t>、“满足”的， 导致的后果由投标人自行承担。</w:t>
      </w:r>
    </w:p>
    <w:p>
      <w:pPr>
        <w:rPr>
          <w:rFonts w:hint="eastAsia" w:asciiTheme="minorEastAsia" w:hAnsiTheme="minorEastAsia" w:eastAsiaTheme="minorEastAsia" w:cstheme="minorEastAsia"/>
        </w:rPr>
        <w:sectPr>
          <w:headerReference r:id="rId33" w:type="default"/>
          <w:footerReference r:id="rId34" w:type="default"/>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3.11、</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商务要求★号条款响应、偏离说明表</w:t>
      </w:r>
    </w:p>
    <w:p>
      <w:pPr>
        <w:spacing w:before="202"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1"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56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3116"/>
        <w:gridCol w:w="3119"/>
        <w:gridCol w:w="1209"/>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3" w:type="dxa"/>
            <w:shd w:val="clear" w:color="auto" w:fill="F1F1F1"/>
            <w:vAlign w:val="top"/>
          </w:tcPr>
          <w:p>
            <w:pPr>
              <w:spacing w:before="191" w:line="221" w:lineRule="auto"/>
              <w:ind w:lef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116" w:type="dxa"/>
            <w:shd w:val="clear" w:color="auto" w:fill="F1F1F1"/>
            <w:vAlign w:val="top"/>
          </w:tcPr>
          <w:p>
            <w:pPr>
              <w:spacing w:before="35" w:line="228" w:lineRule="auto"/>
              <w:ind w:left="601" w:right="112" w:hanging="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招标文件商务要求“★”号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条款的序号</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及内容</w:t>
            </w:r>
          </w:p>
        </w:tc>
        <w:tc>
          <w:tcPr>
            <w:tcW w:w="3119" w:type="dxa"/>
            <w:shd w:val="clear" w:color="auto" w:fill="F1F1F1"/>
            <w:vAlign w:val="top"/>
          </w:tcPr>
          <w:p>
            <w:pPr>
              <w:spacing w:before="191" w:line="219" w:lineRule="auto"/>
              <w:ind w:left="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209" w:type="dxa"/>
            <w:shd w:val="clear" w:color="auto" w:fill="F1F1F1"/>
            <w:vAlign w:val="top"/>
          </w:tcPr>
          <w:p>
            <w:pPr>
              <w:spacing w:before="191" w:line="220"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c>
          <w:tcPr>
            <w:tcW w:w="1526" w:type="dxa"/>
            <w:shd w:val="clear" w:color="auto" w:fill="F1F1F1"/>
            <w:vAlign w:val="top"/>
          </w:tcPr>
          <w:p>
            <w:pPr>
              <w:spacing w:before="35" w:line="228" w:lineRule="auto"/>
              <w:ind w:left="287" w:right="158" w:hanging="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投标文</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件对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应的</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93" w:type="dxa"/>
            <w:vAlign w:val="top"/>
          </w:tcPr>
          <w:p>
            <w:pPr>
              <w:spacing w:before="289" w:line="185" w:lineRule="auto"/>
              <w:ind w:left="3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593" w:type="dxa"/>
            <w:vAlign w:val="top"/>
          </w:tcPr>
          <w:p>
            <w:pPr>
              <w:spacing w:before="294" w:line="184" w:lineRule="auto"/>
              <w:ind w:left="3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593" w:type="dxa"/>
            <w:vAlign w:val="top"/>
          </w:tcPr>
          <w:p>
            <w:pPr>
              <w:spacing w:before="294" w:line="183"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593" w:type="dxa"/>
            <w:vAlign w:val="top"/>
          </w:tcPr>
          <w:p>
            <w:pPr>
              <w:spacing w:before="295" w:line="184" w:lineRule="auto"/>
              <w:ind w:left="3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593" w:type="dxa"/>
            <w:vAlign w:val="top"/>
          </w:tcPr>
          <w:p>
            <w:pPr>
              <w:spacing w:before="298" w:line="181"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593" w:type="dxa"/>
            <w:vAlign w:val="top"/>
          </w:tcPr>
          <w:p>
            <w:pPr>
              <w:spacing w:before="295" w:line="183" w:lineRule="auto"/>
              <w:ind w:left="3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593" w:type="dxa"/>
            <w:vAlign w:val="top"/>
          </w:tcPr>
          <w:p>
            <w:pPr>
              <w:spacing w:before="257" w:line="378" w:lineRule="exact"/>
              <w:ind w:left="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116" w:type="dxa"/>
            <w:vAlign w:val="top"/>
          </w:tcPr>
          <w:p>
            <w:pPr>
              <w:rPr>
                <w:rFonts w:hint="eastAsia" w:asciiTheme="minorEastAsia" w:hAnsiTheme="minorEastAsia" w:eastAsiaTheme="minorEastAsia" w:cstheme="minorEastAsia"/>
                <w:sz w:val="21"/>
              </w:rPr>
            </w:pPr>
          </w:p>
        </w:tc>
        <w:tc>
          <w:tcPr>
            <w:tcW w:w="3119" w:type="dxa"/>
            <w:vAlign w:val="top"/>
          </w:tcPr>
          <w:p>
            <w:pPr>
              <w:rPr>
                <w:rFonts w:hint="eastAsia" w:asciiTheme="minorEastAsia" w:hAnsiTheme="minorEastAsia" w:eastAsiaTheme="minorEastAsia" w:cstheme="minorEastAsia"/>
                <w:sz w:val="21"/>
              </w:rPr>
            </w:pPr>
          </w:p>
        </w:tc>
        <w:tc>
          <w:tcPr>
            <w:tcW w:w="1209" w:type="dxa"/>
            <w:vAlign w:val="top"/>
          </w:tcPr>
          <w:p>
            <w:pPr>
              <w:rPr>
                <w:rFonts w:hint="eastAsia" w:asciiTheme="minorEastAsia" w:hAnsiTheme="minorEastAsia" w:eastAsiaTheme="minorEastAsia" w:cstheme="minorEastAsia"/>
                <w:sz w:val="21"/>
              </w:rPr>
            </w:pPr>
          </w:p>
        </w:tc>
        <w:tc>
          <w:tcPr>
            <w:tcW w:w="1526" w:type="dxa"/>
            <w:vAlign w:val="top"/>
          </w:tcPr>
          <w:p>
            <w:pPr>
              <w:rPr>
                <w:rFonts w:hint="eastAsia" w:asciiTheme="minorEastAsia" w:hAnsiTheme="minorEastAsia" w:eastAsiaTheme="minorEastAsia" w:cstheme="minorEastAsia"/>
                <w:sz w:val="21"/>
              </w:rPr>
            </w:pPr>
          </w:p>
        </w:tc>
      </w:tr>
    </w:tbl>
    <w:p>
      <w:pPr>
        <w:spacing w:before="33" w:line="250" w:lineRule="auto"/>
        <w:ind w:left="38" w:right="41"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4"/>
          <w:sz w:val="24"/>
          <w:szCs w:val="24"/>
        </w:rPr>
        <w:t xml:space="preserve"> 1、</w:t>
      </w:r>
      <w:r>
        <w:rPr>
          <w:rFonts w:hint="eastAsia" w:asciiTheme="minorEastAsia" w:hAnsiTheme="minorEastAsia" w:eastAsiaTheme="minorEastAsia" w:cstheme="minorEastAsia"/>
          <w:spacing w:val="-3"/>
          <w:sz w:val="24"/>
          <w:szCs w:val="24"/>
        </w:rPr>
        <w:t>投</w:t>
      </w:r>
      <w:r>
        <w:rPr>
          <w:rFonts w:hint="eastAsia" w:asciiTheme="minorEastAsia" w:hAnsiTheme="minorEastAsia" w:eastAsiaTheme="minorEastAsia" w:cstheme="minorEastAsia"/>
          <w:spacing w:val="-2"/>
          <w:sz w:val="24"/>
          <w:szCs w:val="24"/>
        </w:rPr>
        <w:t>标人应按招标文件第三章“项目技术、服务及商务要求”中商务要求“★”号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条款进</w:t>
      </w:r>
      <w:r>
        <w:rPr>
          <w:rFonts w:hint="eastAsia" w:asciiTheme="minorEastAsia" w:hAnsiTheme="minorEastAsia" w:eastAsiaTheme="minorEastAsia" w:cstheme="minorEastAsia"/>
          <w:spacing w:val="-2"/>
          <w:sz w:val="24"/>
          <w:szCs w:val="24"/>
        </w:rPr>
        <w:t>行逐项说明是否满足要求， 如有偏离,投标人应详细说明。未按照要求填写此表或仅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注</w:t>
      </w:r>
      <w:r>
        <w:rPr>
          <w:rFonts w:hint="eastAsia" w:asciiTheme="minorEastAsia" w:hAnsiTheme="minorEastAsia" w:eastAsiaTheme="minorEastAsia" w:cstheme="minorEastAsia"/>
          <w:spacing w:val="-13"/>
          <w:sz w:val="24"/>
          <w:szCs w:val="24"/>
        </w:rPr>
        <w:t>明</w:t>
      </w:r>
      <w:r>
        <w:rPr>
          <w:rFonts w:hint="eastAsia" w:asciiTheme="minorEastAsia" w:hAnsiTheme="minorEastAsia" w:eastAsiaTheme="minorEastAsia" w:cstheme="minorEastAsia"/>
          <w:spacing w:val="-10"/>
          <w:sz w:val="24"/>
          <w:szCs w:val="24"/>
        </w:rPr>
        <w:t>“符合”、“满足”的，导致的后果由投标人自行承担。</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3.12、</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商务评议对照表</w:t>
      </w:r>
    </w:p>
    <w:p>
      <w:pPr>
        <w:spacing w:before="231"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5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176"/>
        <w:gridCol w:w="3176"/>
        <w:gridCol w:w="1234"/>
        <w:gridCol w:w="1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607" w:type="dxa"/>
            <w:shd w:val="clear" w:color="auto" w:fill="F1F1F1"/>
            <w:vAlign w:val="top"/>
          </w:tcPr>
          <w:p>
            <w:pPr>
              <w:spacing w:before="191" w:line="221" w:lineRule="auto"/>
              <w:ind w:left="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176" w:type="dxa"/>
            <w:shd w:val="clear" w:color="auto" w:fill="F1F1F1"/>
            <w:vAlign w:val="top"/>
          </w:tcPr>
          <w:p>
            <w:pPr>
              <w:spacing w:before="37" w:line="228" w:lineRule="auto"/>
              <w:ind w:left="1116" w:right="142" w:hanging="9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招标文件商务评分标准的序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号</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及</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内容</w:t>
            </w:r>
          </w:p>
        </w:tc>
        <w:tc>
          <w:tcPr>
            <w:tcW w:w="3176" w:type="dxa"/>
            <w:tcBorders>
              <w:right w:val="single" w:color="000000" w:sz="8" w:space="0"/>
            </w:tcBorders>
            <w:shd w:val="clear" w:color="auto" w:fill="F1F1F1"/>
            <w:vAlign w:val="top"/>
          </w:tcPr>
          <w:p>
            <w:pPr>
              <w:spacing w:before="191" w:line="219" w:lineRule="auto"/>
              <w:ind w:left="3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234" w:type="dxa"/>
            <w:tcBorders>
              <w:left w:val="single" w:color="000000" w:sz="8" w:space="0"/>
            </w:tcBorders>
            <w:shd w:val="clear" w:color="auto" w:fill="F1F1F1"/>
            <w:vAlign w:val="top"/>
          </w:tcPr>
          <w:p>
            <w:pPr>
              <w:spacing w:before="191" w:line="220" w:lineRule="auto"/>
              <w:ind w:left="1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c>
          <w:tcPr>
            <w:tcW w:w="1375" w:type="dxa"/>
            <w:shd w:val="clear" w:color="auto" w:fill="F1F1F1"/>
            <w:vAlign w:val="top"/>
          </w:tcPr>
          <w:p>
            <w:pPr>
              <w:spacing w:before="37" w:line="228" w:lineRule="auto"/>
              <w:ind w:left="210" w:right="84" w:hanging="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投标文</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件对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应的</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pPr>
              <w:spacing w:before="291"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.1</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pPr>
              <w:spacing w:before="295"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.2</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pPr>
              <w:spacing w:before="293"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.3</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8" w:hRule="atLeast"/>
        </w:trPr>
        <w:tc>
          <w:tcPr>
            <w:tcW w:w="607" w:type="dxa"/>
            <w:vAlign w:val="top"/>
          </w:tcPr>
          <w:p>
            <w:pPr>
              <w:spacing w:before="296"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.4</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5" w:hRule="atLeast"/>
        </w:trPr>
        <w:tc>
          <w:tcPr>
            <w:tcW w:w="607" w:type="dxa"/>
            <w:vAlign w:val="top"/>
          </w:tcPr>
          <w:p>
            <w:pPr>
              <w:spacing w:before="294"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.5</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8" w:hRule="atLeast"/>
        </w:trPr>
        <w:tc>
          <w:tcPr>
            <w:tcW w:w="607" w:type="dxa"/>
            <w:vAlign w:val="top"/>
          </w:tcPr>
          <w:p>
            <w:pPr>
              <w:spacing w:before="297" w:line="183"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.6</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 w:hRule="atLeast"/>
        </w:trPr>
        <w:tc>
          <w:tcPr>
            <w:tcW w:w="607" w:type="dxa"/>
            <w:vAlign w:val="top"/>
          </w:tcPr>
          <w:p>
            <w:pPr>
              <w:spacing w:before="257" w:line="378" w:lineRule="exact"/>
              <w:ind w:left="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14:textOutline w14:w="4354" w14:cap="flat" w14:cmpd="sng">
                  <w14:solidFill>
                    <w14:srgbClr w14:val="000000"/>
                  </w14:solidFill>
                  <w14:prstDash w14:val="solid"/>
                  <w14:miter w14:val="0"/>
                </w14:textOutline>
              </w:rPr>
              <w:t>…</w:t>
            </w:r>
          </w:p>
        </w:tc>
        <w:tc>
          <w:tcPr>
            <w:tcW w:w="3176" w:type="dxa"/>
            <w:vAlign w:val="top"/>
          </w:tcPr>
          <w:p>
            <w:pPr>
              <w:rPr>
                <w:rFonts w:hint="eastAsia" w:asciiTheme="minorEastAsia" w:hAnsiTheme="minorEastAsia" w:eastAsiaTheme="minorEastAsia" w:cstheme="minorEastAsia"/>
                <w:sz w:val="21"/>
              </w:rPr>
            </w:pPr>
          </w:p>
        </w:tc>
        <w:tc>
          <w:tcPr>
            <w:tcW w:w="3176" w:type="dxa"/>
            <w:vAlign w:val="top"/>
          </w:tcPr>
          <w:p>
            <w:pPr>
              <w:rPr>
                <w:rFonts w:hint="eastAsia" w:asciiTheme="minorEastAsia" w:hAnsiTheme="minorEastAsia" w:eastAsiaTheme="minorEastAsia" w:cstheme="minorEastAsia"/>
                <w:sz w:val="21"/>
              </w:rPr>
            </w:pPr>
          </w:p>
        </w:tc>
        <w:tc>
          <w:tcPr>
            <w:tcW w:w="1234" w:type="dxa"/>
            <w:vAlign w:val="top"/>
          </w:tcPr>
          <w:p>
            <w:pPr>
              <w:rPr>
                <w:rFonts w:hint="eastAsia" w:asciiTheme="minorEastAsia" w:hAnsiTheme="minorEastAsia" w:eastAsiaTheme="minorEastAsia" w:cstheme="minorEastAsia"/>
                <w:sz w:val="21"/>
              </w:rPr>
            </w:pPr>
          </w:p>
        </w:tc>
        <w:tc>
          <w:tcPr>
            <w:tcW w:w="1375" w:type="dxa"/>
            <w:vAlign w:val="top"/>
          </w:tcPr>
          <w:p>
            <w:pPr>
              <w:rPr>
                <w:rFonts w:hint="eastAsia" w:asciiTheme="minorEastAsia" w:hAnsiTheme="minorEastAsia" w:eastAsiaTheme="minorEastAsia" w:cstheme="minorEastAsia"/>
                <w:sz w:val="21"/>
              </w:rPr>
            </w:pPr>
          </w:p>
        </w:tc>
      </w:tr>
    </w:tbl>
    <w:p>
      <w:pPr>
        <w:spacing w:before="113" w:line="360" w:lineRule="auto"/>
        <w:ind w:left="1172" w:right="80" w:hanging="1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3"/>
          <w:sz w:val="24"/>
          <w:szCs w:val="24"/>
        </w:rPr>
        <w:t xml:space="preserve"> 1、投标人应按招标文件第五章“评标方法、程序及标准”中“商务评议”的评分标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准逐项说明是否满足要</w:t>
      </w:r>
      <w:r>
        <w:rPr>
          <w:rFonts w:hint="eastAsia" w:asciiTheme="minorEastAsia" w:hAnsiTheme="minorEastAsia" w:eastAsiaTheme="minorEastAsia" w:cstheme="minorEastAsia"/>
          <w:sz w:val="24"/>
          <w:szCs w:val="24"/>
        </w:rPr>
        <w:t>求，如有偏离,投标人应详细说明。未按照要求填写此表</w:t>
      </w:r>
    </w:p>
    <w:p>
      <w:pPr>
        <w:spacing w:before="1" w:line="219" w:lineRule="auto"/>
        <w:ind w:left="11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或</w:t>
      </w:r>
      <w:r>
        <w:rPr>
          <w:rFonts w:hint="eastAsia" w:asciiTheme="minorEastAsia" w:hAnsiTheme="minorEastAsia" w:eastAsiaTheme="minorEastAsia" w:cstheme="minorEastAsia"/>
          <w:spacing w:val="-13"/>
          <w:sz w:val="24"/>
          <w:szCs w:val="24"/>
        </w:rPr>
        <w:t>仅注明“符合”、“满足”的， 导致的后果由投标人自行承担。</w:t>
      </w:r>
    </w:p>
    <w:p>
      <w:pPr>
        <w:spacing w:before="104" w:line="254" w:lineRule="auto"/>
        <w:ind w:left="42" w:right="76" w:firstLine="7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2、投标人提</w:t>
      </w:r>
      <w:r>
        <w:rPr>
          <w:rFonts w:hint="eastAsia" w:asciiTheme="minorEastAsia" w:hAnsiTheme="minorEastAsia" w:eastAsiaTheme="minorEastAsia" w:cstheme="minorEastAsia"/>
          <w:sz w:val="24"/>
          <w:szCs w:val="24"/>
        </w:rPr>
        <w:t xml:space="preserve">供的相关证明文件对应的页码填写到上表“投标文件对应的页码”中。 </w:t>
      </w:r>
      <w:r>
        <w:rPr>
          <w:rFonts w:hint="eastAsia" w:asciiTheme="minorEastAsia" w:hAnsiTheme="minorEastAsia" w:eastAsiaTheme="minorEastAsia" w:cstheme="minorEastAsia"/>
          <w:spacing w:val="-2"/>
          <w:sz w:val="24"/>
          <w:szCs w:val="24"/>
        </w:rPr>
        <w:t>未提供页码或内容页码完全不一致的</w:t>
      </w:r>
      <w:r>
        <w:rPr>
          <w:rFonts w:hint="eastAsia" w:asciiTheme="minorEastAsia" w:hAnsiTheme="minorEastAsia" w:eastAsiaTheme="minorEastAsia" w:cstheme="minorEastAsia"/>
          <w:spacing w:val="-1"/>
          <w:sz w:val="24"/>
          <w:szCs w:val="24"/>
        </w:rPr>
        <w:t>，导致的后果由投标人自行承担。</w:t>
      </w:r>
    </w:p>
    <w:p>
      <w:pPr>
        <w:rPr>
          <w:rFonts w:hint="eastAsia" w:asciiTheme="minorEastAsia" w:hAnsiTheme="minorEastAsia" w:eastAsiaTheme="minorEastAsia" w:cstheme="minorEastAsia"/>
        </w:rPr>
        <w:sectPr>
          <w:pgSz w:w="11907" w:h="16839"/>
          <w:pgMar w:top="1106" w:right="1152" w:bottom="1253" w:left="1161" w:header="1092" w:footer="1243" w:gutter="0"/>
          <w:cols w:space="720" w:num="1"/>
        </w:sectPr>
      </w:pPr>
    </w:p>
    <w:p>
      <w:pPr>
        <w:spacing w:before="176" w:line="224" w:lineRule="auto"/>
        <w:ind w:left="60"/>
        <w:outlineLvl w:val="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四、技术、服务文件文</w:t>
      </w:r>
      <w:r>
        <w:rPr>
          <w:rFonts w:hint="eastAsia" w:asciiTheme="minorEastAsia" w:hAnsiTheme="minorEastAsia" w:eastAsiaTheme="minorEastAsia" w:cstheme="minorEastAsia"/>
          <w:spacing w:val="6"/>
          <w:sz w:val="31"/>
          <w:szCs w:val="31"/>
        </w:rPr>
        <w:t>件</w:t>
      </w:r>
    </w:p>
    <w:p>
      <w:pPr>
        <w:spacing w:line="416" w:lineRule="auto"/>
        <w:rPr>
          <w:rFonts w:hint="eastAsia" w:asciiTheme="minorEastAsia" w:hAnsiTheme="minorEastAsia" w:eastAsiaTheme="minorEastAsia" w:cstheme="minorEastAsia"/>
          <w:sz w:val="21"/>
        </w:rPr>
      </w:pPr>
    </w:p>
    <w:p>
      <w:pPr>
        <w:spacing w:before="91"/>
        <w:ind w:left="120"/>
        <w:outlineLvl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pacing w:val="1"/>
          <w:sz w:val="28"/>
          <w:szCs w:val="28"/>
          <w14:textOutline w14:w="5094" w14:cap="flat" w14:cmpd="sng">
            <w14:solidFill>
              <w14:srgbClr w14:val="000000"/>
            </w14:solidFill>
            <w14:prstDash w14:val="solid"/>
            <w14:miter w14:val="0"/>
          </w14:textOutline>
        </w:rPr>
        <w:t>4.1、技术服务要</w:t>
      </w:r>
      <w:r>
        <w:rPr>
          <w:rFonts w:hint="eastAsia" w:asciiTheme="minorEastAsia" w:hAnsiTheme="minorEastAsia" w:eastAsiaTheme="minorEastAsia" w:cstheme="minorEastAsia"/>
          <w:b w:val="0"/>
          <w:bCs w:val="0"/>
          <w:sz w:val="28"/>
          <w:szCs w:val="28"/>
          <w14:textOutline w14:w="5094" w14:cap="flat" w14:cmpd="sng">
            <w14:solidFill>
              <w14:srgbClr w14:val="000000"/>
            </w14:solidFill>
            <w14:prstDash w14:val="solid"/>
            <w14:miter w14:val="0"/>
          </w14:textOutline>
        </w:rPr>
        <w:t>求响应、偏离说明表</w:t>
      </w:r>
    </w:p>
    <w:p>
      <w:pPr>
        <w:spacing w:before="202" w:line="468" w:lineRule="exact"/>
        <w:ind w:left="1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b w:val="0"/>
          <w:bCs w:val="0"/>
          <w:spacing w:val="-4"/>
          <w:position w:val="17"/>
          <w:sz w:val="24"/>
          <w:szCs w:val="24"/>
        </w:rPr>
        <w:t xml:space="preserve"> </w:t>
      </w:r>
      <w:r>
        <w:rPr>
          <w:rFonts w:hint="eastAsia" w:asciiTheme="minorEastAsia" w:hAnsiTheme="minorEastAsia" w:eastAsiaTheme="minorEastAsia" w:cstheme="minorEastAsia"/>
          <w:b w:val="0"/>
          <w:bCs w:val="0"/>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b w:val="0"/>
          <w:bCs w:val="0"/>
          <w:spacing w:val="-4"/>
          <w:position w:val="17"/>
          <w:sz w:val="24"/>
          <w:szCs w:val="24"/>
        </w:rPr>
        <w:t xml:space="preserve"> </w:t>
      </w:r>
      <w:r>
        <w:rPr>
          <w:rFonts w:hint="eastAsia" w:asciiTheme="minorEastAsia" w:hAnsiTheme="minorEastAsia" w:eastAsiaTheme="minorEastAsia" w:cstheme="minorEastAsia"/>
          <w:b w:val="0"/>
          <w:bCs w:val="0"/>
          <w:spacing w:val="-4"/>
          <w:position w:val="17"/>
          <w:sz w:val="24"/>
          <w:szCs w:val="24"/>
          <w14:textOutline w14:w="4354" w14:cap="flat" w14:cmpd="sng">
            <w14:solidFill>
              <w14:srgbClr w14:val="000000"/>
            </w14:solidFill>
            <w14:prstDash w14:val="solid"/>
            <w14:miter w14:val="0"/>
          </w14:textOutline>
        </w:rPr>
        <w:t>商：</w:t>
      </w:r>
    </w:p>
    <w:p>
      <w:pPr>
        <w:spacing w:line="219" w:lineRule="auto"/>
        <w:ind w:left="124"/>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b w:val="0"/>
          <w:bCs w:val="0"/>
          <w:spacing w:val="-7"/>
          <w:sz w:val="24"/>
          <w:szCs w:val="24"/>
          <w14:textOutline w14:w="4354" w14:cap="flat" w14:cmpd="sng">
            <w14:solidFill>
              <w14:srgbClr w14:val="000000"/>
            </w14:solidFill>
            <w14:prstDash w14:val="solid"/>
            <w14:miter w14:val="0"/>
          </w14:textOutline>
        </w:rPr>
        <w:t>目编号：</w:t>
      </w:r>
    </w:p>
    <w:p>
      <w:pPr>
        <w:spacing w:before="181" w:line="220" w:lineRule="auto"/>
        <w:ind w:left="12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b w:val="0"/>
          <w:bCs w:val="0"/>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774"/>
        <w:gridCol w:w="3777"/>
        <w:gridCol w:w="1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22" w:type="dxa"/>
            <w:shd w:val="clear" w:color="auto" w:fill="F1F1F1"/>
            <w:vAlign w:val="top"/>
          </w:tcPr>
          <w:p>
            <w:pPr>
              <w:spacing w:before="191" w:line="221"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774" w:type="dxa"/>
            <w:shd w:val="clear" w:color="auto" w:fill="F1F1F1"/>
            <w:vAlign w:val="top"/>
          </w:tcPr>
          <w:p>
            <w:pPr>
              <w:spacing w:before="35" w:line="228" w:lineRule="auto"/>
              <w:ind w:left="1416" w:right="78" w:hanging="13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招标</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文件技术、服务要求条款的序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号</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及</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内容</w:t>
            </w:r>
          </w:p>
        </w:tc>
        <w:tc>
          <w:tcPr>
            <w:tcW w:w="3777" w:type="dxa"/>
            <w:shd w:val="clear" w:color="auto" w:fill="F1F1F1"/>
            <w:vAlign w:val="top"/>
          </w:tcPr>
          <w:p>
            <w:pPr>
              <w:spacing w:before="191" w:line="219" w:lineRule="auto"/>
              <w:ind w:left="6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468" w:type="dxa"/>
            <w:shd w:val="clear" w:color="auto" w:fill="F1F1F1"/>
            <w:vAlign w:val="top"/>
          </w:tcPr>
          <w:p>
            <w:pPr>
              <w:spacing w:before="191" w:line="220" w:lineRule="auto"/>
              <w:ind w:left="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22" w:type="dxa"/>
            <w:vAlign w:val="top"/>
          </w:tcPr>
          <w:p>
            <w:pPr>
              <w:spacing w:before="289" w:line="185"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22" w:type="dxa"/>
            <w:vAlign w:val="top"/>
          </w:tcPr>
          <w:p>
            <w:pPr>
              <w:spacing w:before="294" w:line="184"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22" w:type="dxa"/>
            <w:vAlign w:val="top"/>
          </w:tcPr>
          <w:p>
            <w:pPr>
              <w:spacing w:before="294" w:line="183" w:lineRule="auto"/>
              <w:ind w:left="4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22" w:type="dxa"/>
            <w:vAlign w:val="top"/>
          </w:tcPr>
          <w:p>
            <w:pPr>
              <w:spacing w:before="295" w:line="184" w:lineRule="auto"/>
              <w:ind w:left="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722" w:type="dxa"/>
            <w:vAlign w:val="top"/>
          </w:tcPr>
          <w:p>
            <w:pPr>
              <w:spacing w:before="298" w:line="181" w:lineRule="auto"/>
              <w:ind w:left="4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22" w:type="dxa"/>
            <w:vAlign w:val="top"/>
          </w:tcPr>
          <w:p>
            <w:pPr>
              <w:spacing w:before="295" w:line="183" w:lineRule="auto"/>
              <w:ind w:left="4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722" w:type="dxa"/>
            <w:vAlign w:val="top"/>
          </w:tcPr>
          <w:p>
            <w:pPr>
              <w:spacing w:before="257" w:line="378" w:lineRule="exact"/>
              <w:ind w:left="2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774" w:type="dxa"/>
            <w:vAlign w:val="top"/>
          </w:tcPr>
          <w:p>
            <w:pPr>
              <w:rPr>
                <w:rFonts w:hint="eastAsia" w:asciiTheme="minorEastAsia" w:hAnsiTheme="minorEastAsia" w:eastAsiaTheme="minorEastAsia" w:cstheme="minorEastAsia"/>
                <w:sz w:val="21"/>
              </w:rPr>
            </w:pPr>
          </w:p>
        </w:tc>
        <w:tc>
          <w:tcPr>
            <w:tcW w:w="3777" w:type="dxa"/>
            <w:vAlign w:val="top"/>
          </w:tcPr>
          <w:p>
            <w:pPr>
              <w:rPr>
                <w:rFonts w:hint="eastAsia" w:asciiTheme="minorEastAsia" w:hAnsiTheme="minorEastAsia" w:eastAsiaTheme="minorEastAsia" w:cstheme="minorEastAsia"/>
                <w:sz w:val="21"/>
              </w:rPr>
            </w:pPr>
          </w:p>
        </w:tc>
        <w:tc>
          <w:tcPr>
            <w:tcW w:w="1468" w:type="dxa"/>
            <w:vAlign w:val="top"/>
          </w:tcPr>
          <w:p>
            <w:pPr>
              <w:rPr>
                <w:rFonts w:hint="eastAsia" w:asciiTheme="minorEastAsia" w:hAnsiTheme="minorEastAsia" w:eastAsiaTheme="minorEastAsia" w:cstheme="minorEastAsia"/>
                <w:sz w:val="21"/>
              </w:rPr>
            </w:pPr>
          </w:p>
        </w:tc>
      </w:tr>
    </w:tbl>
    <w:p>
      <w:pPr>
        <w:spacing w:before="112" w:line="366" w:lineRule="auto"/>
        <w:ind w:left="1251" w:hanging="1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2"/>
          <w:sz w:val="24"/>
          <w:szCs w:val="24"/>
        </w:rPr>
        <w:t xml:space="preserve"> 1、投标人应按招标文件第三章“项目技术、服务及商务要求”中“技术、服务要求”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条款逐项说明是否</w:t>
      </w:r>
      <w:r>
        <w:rPr>
          <w:rFonts w:hint="eastAsia" w:asciiTheme="minorEastAsia" w:hAnsiTheme="minorEastAsia" w:eastAsiaTheme="minorEastAsia" w:cstheme="minorEastAsia"/>
          <w:sz w:val="24"/>
          <w:szCs w:val="24"/>
        </w:rPr>
        <w:t xml:space="preserve">满足要求，如有偏离,投标人应详细说明。未按照要求填写此   </w:t>
      </w:r>
      <w:r>
        <w:rPr>
          <w:rFonts w:hint="eastAsia" w:asciiTheme="minorEastAsia" w:hAnsiTheme="minorEastAsia" w:eastAsiaTheme="minorEastAsia" w:cstheme="minorEastAsia"/>
          <w:spacing w:val="-13"/>
          <w:sz w:val="24"/>
          <w:szCs w:val="24"/>
        </w:rPr>
        <w:t>表或仅注明“符合”、“满足”的， 导致的后果由投标人自行承担</w:t>
      </w:r>
      <w:r>
        <w:rPr>
          <w:rFonts w:hint="eastAsia" w:asciiTheme="minorEastAsia" w:hAnsiTheme="minorEastAsia" w:eastAsiaTheme="minorEastAsia" w:cstheme="minorEastAsia"/>
          <w:spacing w:val="-9"/>
          <w:sz w:val="24"/>
          <w:szCs w:val="24"/>
        </w:rPr>
        <w:t>。</w:t>
      </w:r>
    </w:p>
    <w:p>
      <w:pPr>
        <w:rPr>
          <w:rFonts w:hint="eastAsia" w:asciiTheme="minorEastAsia" w:hAnsiTheme="minorEastAsia" w:eastAsiaTheme="minorEastAsia" w:cstheme="minorEastAsia"/>
        </w:rPr>
        <w:sectPr>
          <w:headerReference r:id="rId35" w:type="default"/>
          <w:footerReference r:id="rId36" w:type="default"/>
          <w:pgSz w:w="11907" w:h="16839"/>
          <w:pgMar w:top="1106" w:right="952" w:bottom="1253" w:left="1080"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ind w:left="120"/>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4.2、技术服务要求★号条款</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响应、偏离说明表</w:t>
      </w:r>
    </w:p>
    <w:p>
      <w:pPr>
        <w:spacing w:before="202" w:line="468" w:lineRule="exact"/>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1" w:line="220"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790"/>
        <w:gridCol w:w="3755"/>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5" w:type="dxa"/>
            <w:shd w:val="clear" w:color="auto" w:fill="F1F1F1"/>
            <w:vAlign w:val="top"/>
          </w:tcPr>
          <w:p>
            <w:pPr>
              <w:spacing w:before="191" w:line="221"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790" w:type="dxa"/>
            <w:shd w:val="clear" w:color="auto" w:fill="F1F1F1"/>
            <w:vAlign w:val="top"/>
          </w:tcPr>
          <w:p>
            <w:pPr>
              <w:spacing w:before="35" w:line="228" w:lineRule="auto"/>
              <w:ind w:left="1297" w:right="50" w:hanging="1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招标文件技术要求</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“★”号条款</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序号及内容</w:t>
            </w:r>
          </w:p>
        </w:tc>
        <w:tc>
          <w:tcPr>
            <w:tcW w:w="3755" w:type="dxa"/>
            <w:shd w:val="clear" w:color="auto" w:fill="F1F1F1"/>
            <w:vAlign w:val="top"/>
          </w:tcPr>
          <w:p>
            <w:pPr>
              <w:spacing w:before="191" w:line="219" w:lineRule="auto"/>
              <w:ind w:left="6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480" w:type="dxa"/>
            <w:shd w:val="clear" w:color="auto" w:fill="F1F1F1"/>
            <w:vAlign w:val="top"/>
          </w:tcPr>
          <w:p>
            <w:pPr>
              <w:spacing w:before="191" w:line="220"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5" w:type="dxa"/>
            <w:vAlign w:val="top"/>
          </w:tcPr>
          <w:p>
            <w:pPr>
              <w:spacing w:before="289" w:line="185" w:lineRule="auto"/>
              <w:ind w:left="4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15" w:type="dxa"/>
            <w:vAlign w:val="top"/>
          </w:tcPr>
          <w:p>
            <w:pPr>
              <w:spacing w:before="294" w:line="184" w:lineRule="auto"/>
              <w:ind w:left="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15" w:type="dxa"/>
            <w:vAlign w:val="top"/>
          </w:tcPr>
          <w:p>
            <w:pPr>
              <w:spacing w:before="294" w:line="183" w:lineRule="auto"/>
              <w:ind w:left="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15" w:type="dxa"/>
            <w:vAlign w:val="top"/>
          </w:tcPr>
          <w:p>
            <w:pPr>
              <w:spacing w:before="295" w:line="184" w:lineRule="auto"/>
              <w:ind w:left="4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715" w:type="dxa"/>
            <w:vAlign w:val="top"/>
          </w:tcPr>
          <w:p>
            <w:pPr>
              <w:spacing w:before="298" w:line="181" w:lineRule="auto"/>
              <w:ind w:left="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15" w:type="dxa"/>
            <w:vAlign w:val="top"/>
          </w:tcPr>
          <w:p>
            <w:pPr>
              <w:spacing w:before="295" w:line="183" w:lineRule="auto"/>
              <w:ind w:left="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6</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715" w:type="dxa"/>
            <w:vAlign w:val="top"/>
          </w:tcPr>
          <w:p>
            <w:pPr>
              <w:spacing w:before="257" w:line="378" w:lineRule="exact"/>
              <w:ind w:left="2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790" w:type="dxa"/>
            <w:vAlign w:val="top"/>
          </w:tcPr>
          <w:p>
            <w:pPr>
              <w:rPr>
                <w:rFonts w:hint="eastAsia" w:asciiTheme="minorEastAsia" w:hAnsiTheme="minorEastAsia" w:eastAsiaTheme="minorEastAsia" w:cstheme="minorEastAsia"/>
                <w:sz w:val="21"/>
              </w:rPr>
            </w:pPr>
          </w:p>
        </w:tc>
        <w:tc>
          <w:tcPr>
            <w:tcW w:w="3755" w:type="dxa"/>
            <w:vAlign w:val="top"/>
          </w:tcPr>
          <w:p>
            <w:pPr>
              <w:rPr>
                <w:rFonts w:hint="eastAsia" w:asciiTheme="minorEastAsia" w:hAnsiTheme="minorEastAsia" w:eastAsiaTheme="minorEastAsia" w:cstheme="minorEastAsia"/>
                <w:sz w:val="21"/>
              </w:rPr>
            </w:pPr>
          </w:p>
        </w:tc>
        <w:tc>
          <w:tcPr>
            <w:tcW w:w="1480" w:type="dxa"/>
            <w:vAlign w:val="top"/>
          </w:tcPr>
          <w:p>
            <w:pPr>
              <w:rPr>
                <w:rFonts w:hint="eastAsia" w:asciiTheme="minorEastAsia" w:hAnsiTheme="minorEastAsia" w:eastAsiaTheme="minorEastAsia" w:cstheme="minorEastAsia"/>
                <w:sz w:val="21"/>
              </w:rPr>
            </w:pPr>
          </w:p>
        </w:tc>
      </w:tr>
    </w:tbl>
    <w:p>
      <w:pPr>
        <w:spacing w:before="33" w:line="250" w:lineRule="auto"/>
        <w:ind w:left="118"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14:textOutline w14:w="4354"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10"/>
          <w:sz w:val="24"/>
          <w:szCs w:val="24"/>
        </w:rPr>
        <w:t xml:space="preserve"> 1、投标人应按招标文件第三章“项目技术、服务及商务要求”中技术、服务要求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号条款进行逐项说明是否满足要求，如有偏离,投标人应详细说明。未按照要</w:t>
      </w:r>
      <w:r>
        <w:rPr>
          <w:rFonts w:hint="eastAsia" w:asciiTheme="minorEastAsia" w:hAnsiTheme="minorEastAsia" w:eastAsiaTheme="minorEastAsia" w:cstheme="minorEastAsia"/>
          <w:sz w:val="24"/>
          <w:szCs w:val="24"/>
        </w:rPr>
        <w:t xml:space="preserve">求填写此表或  </w:t>
      </w:r>
      <w:r>
        <w:rPr>
          <w:rFonts w:hint="eastAsia" w:asciiTheme="minorEastAsia" w:hAnsiTheme="minorEastAsia" w:eastAsiaTheme="minorEastAsia" w:cstheme="minorEastAsia"/>
          <w:spacing w:val="-26"/>
          <w:sz w:val="24"/>
          <w:szCs w:val="24"/>
        </w:rPr>
        <w:t>仅</w:t>
      </w:r>
      <w:r>
        <w:rPr>
          <w:rFonts w:hint="eastAsia" w:asciiTheme="minorEastAsia" w:hAnsiTheme="minorEastAsia" w:eastAsiaTheme="minorEastAsia" w:cstheme="minorEastAsia"/>
          <w:spacing w:val="-22"/>
          <w:sz w:val="24"/>
          <w:szCs w:val="24"/>
        </w:rPr>
        <w:t>注</w:t>
      </w:r>
      <w:r>
        <w:rPr>
          <w:rFonts w:hint="eastAsia" w:asciiTheme="minorEastAsia" w:hAnsiTheme="minorEastAsia" w:eastAsiaTheme="minorEastAsia" w:cstheme="minorEastAsia"/>
          <w:spacing w:val="-13"/>
          <w:sz w:val="24"/>
          <w:szCs w:val="24"/>
        </w:rPr>
        <w:t>明“符合”、“满足”的， 导致的后果由投标人自行承担。</w:t>
      </w:r>
    </w:p>
    <w:p>
      <w:pPr>
        <w:rPr>
          <w:rFonts w:hint="eastAsia" w:asciiTheme="minorEastAsia" w:hAnsiTheme="minorEastAsia" w:eastAsiaTheme="minorEastAsia" w:cstheme="minorEastAsia"/>
        </w:rPr>
        <w:sectPr>
          <w:headerReference r:id="rId37" w:type="default"/>
          <w:footerReference r:id="rId38" w:type="default"/>
          <w:pgSz w:w="11907" w:h="16839"/>
          <w:pgMar w:top="1106" w:right="950" w:bottom="1253" w:left="1080"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line="220" w:lineRule="auto"/>
        <w:ind w:left="123"/>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4.3、技术服务评议</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对照表</w:t>
      </w:r>
    </w:p>
    <w:p>
      <w:pPr>
        <w:spacing w:before="231" w:line="468" w:lineRule="exact"/>
        <w:ind w:lef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pPr>
        <w:spacing w:line="21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pPr>
        <w:spacing w:before="182" w:line="220" w:lineRule="auto"/>
        <w:ind w:left="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包编号：</w:t>
      </w:r>
    </w:p>
    <w:p>
      <w:pPr>
        <w:spacing w:line="69" w:lineRule="exact"/>
        <w:rPr>
          <w:rFonts w:hint="eastAsia" w:asciiTheme="minorEastAsia" w:hAnsiTheme="minorEastAsia" w:eastAsiaTheme="minorEastAsia" w:cstheme="minorEastAsia"/>
        </w:rPr>
      </w:pPr>
    </w:p>
    <w:tbl>
      <w:tblPr>
        <w:tblStyle w:val="8"/>
        <w:tblW w:w="9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3747"/>
        <w:gridCol w:w="3779"/>
        <w:gridCol w:w="1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732" w:type="dxa"/>
            <w:shd w:val="clear" w:color="auto" w:fill="F1F1F1"/>
            <w:vAlign w:val="top"/>
          </w:tcPr>
          <w:p>
            <w:pPr>
              <w:spacing w:before="191" w:line="221"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3747" w:type="dxa"/>
            <w:shd w:val="clear" w:color="auto" w:fill="F1F1F1"/>
            <w:vAlign w:val="top"/>
          </w:tcPr>
          <w:p>
            <w:pPr>
              <w:spacing w:before="37" w:line="228" w:lineRule="auto"/>
              <w:ind w:left="1761" w:right="66" w:hanging="16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招标</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文件技术评分标准的序号及内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容</w:t>
            </w:r>
          </w:p>
        </w:tc>
        <w:tc>
          <w:tcPr>
            <w:tcW w:w="3779" w:type="dxa"/>
            <w:shd w:val="clear" w:color="auto" w:fill="F1F1F1"/>
            <w:vAlign w:val="top"/>
          </w:tcPr>
          <w:p>
            <w:pPr>
              <w:spacing w:before="191" w:line="219" w:lineRule="auto"/>
              <w:ind w:left="6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内容对应简述</w:t>
            </w:r>
          </w:p>
        </w:tc>
        <w:tc>
          <w:tcPr>
            <w:tcW w:w="1487" w:type="dxa"/>
            <w:shd w:val="clear" w:color="auto" w:fill="F1F1F1"/>
            <w:vAlign w:val="top"/>
          </w:tcPr>
          <w:p>
            <w:pPr>
              <w:spacing w:before="191" w:line="220" w:lineRule="auto"/>
              <w:ind w:left="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2" w:type="dxa"/>
            <w:vAlign w:val="top"/>
          </w:tcPr>
          <w:p>
            <w:pPr>
              <w:spacing w:before="291" w:line="183"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.1</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32" w:type="dxa"/>
            <w:vAlign w:val="top"/>
          </w:tcPr>
          <w:p>
            <w:pPr>
              <w:spacing w:before="297" w:line="182"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.2</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2" w:type="dxa"/>
            <w:vAlign w:val="top"/>
          </w:tcPr>
          <w:p>
            <w:pPr>
              <w:spacing w:before="294" w:line="182"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.3</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32" w:type="dxa"/>
            <w:vAlign w:val="top"/>
          </w:tcPr>
          <w:p>
            <w:pPr>
              <w:spacing w:before="295" w:line="182"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.4</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3" w:hRule="atLeast"/>
        </w:trPr>
        <w:tc>
          <w:tcPr>
            <w:tcW w:w="732" w:type="dxa"/>
            <w:vAlign w:val="top"/>
          </w:tcPr>
          <w:p>
            <w:pPr>
              <w:spacing w:before="296" w:line="182"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.5</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32" w:type="dxa"/>
            <w:vAlign w:val="top"/>
          </w:tcPr>
          <w:p>
            <w:pPr>
              <w:spacing w:before="296" w:line="182" w:lineRule="auto"/>
              <w:ind w:left="1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.6</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732" w:type="dxa"/>
            <w:vAlign w:val="top"/>
          </w:tcPr>
          <w:p>
            <w:pPr>
              <w:spacing w:before="257" w:line="379" w:lineRule="exact"/>
              <w:ind w:left="4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14:textOutline w14:w="4354" w14:cap="flat" w14:cmpd="sng">
                  <w14:solidFill>
                    <w14:srgbClr w14:val="000000"/>
                  </w14:solidFill>
                  <w14:prstDash w14:val="solid"/>
                  <w14:miter w14:val="0"/>
                </w14:textOutline>
              </w:rPr>
              <w:t>…</w:t>
            </w:r>
          </w:p>
        </w:tc>
        <w:tc>
          <w:tcPr>
            <w:tcW w:w="3747" w:type="dxa"/>
            <w:vAlign w:val="top"/>
          </w:tcPr>
          <w:p>
            <w:pPr>
              <w:rPr>
                <w:rFonts w:hint="eastAsia" w:asciiTheme="minorEastAsia" w:hAnsiTheme="minorEastAsia" w:eastAsiaTheme="minorEastAsia" w:cstheme="minorEastAsia"/>
                <w:sz w:val="21"/>
              </w:rPr>
            </w:pPr>
          </w:p>
        </w:tc>
        <w:tc>
          <w:tcPr>
            <w:tcW w:w="3779" w:type="dxa"/>
            <w:vAlign w:val="top"/>
          </w:tcPr>
          <w:p>
            <w:pPr>
              <w:rPr>
                <w:rFonts w:hint="eastAsia" w:asciiTheme="minorEastAsia" w:hAnsiTheme="minorEastAsia" w:eastAsiaTheme="minorEastAsia" w:cstheme="minorEastAsia"/>
                <w:sz w:val="21"/>
              </w:rPr>
            </w:pPr>
          </w:p>
        </w:tc>
        <w:tc>
          <w:tcPr>
            <w:tcW w:w="1487" w:type="dxa"/>
            <w:vAlign w:val="top"/>
          </w:tcPr>
          <w:p>
            <w:pPr>
              <w:rPr>
                <w:rFonts w:hint="eastAsia" w:asciiTheme="minorEastAsia" w:hAnsiTheme="minorEastAsia" w:eastAsiaTheme="minorEastAsia" w:cstheme="minorEastAsia"/>
                <w:sz w:val="21"/>
              </w:rPr>
            </w:pPr>
          </w:p>
        </w:tc>
      </w:tr>
    </w:tbl>
    <w:p>
      <w:pPr>
        <w:spacing w:before="33" w:line="250" w:lineRule="auto"/>
        <w:ind w:left="121" w:right="115"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、投标人应按招标文件第五章“评标方法、程序及标准”中“技术、服务评议”的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评分</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准逐项说明是否满足要求， 如有偏离,投标人应详细说明。未按照要求填写此表或仅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注</w:t>
      </w:r>
      <w:r>
        <w:rPr>
          <w:rFonts w:hint="eastAsia" w:asciiTheme="minorEastAsia" w:hAnsiTheme="minorEastAsia" w:eastAsiaTheme="minorEastAsia" w:cstheme="minorEastAsia"/>
          <w:spacing w:val="-14"/>
          <w:sz w:val="24"/>
          <w:szCs w:val="24"/>
        </w:rPr>
        <w:t>明“符合”、“满足”的， 导致的后果由投标人自行承担。</w:t>
      </w:r>
    </w:p>
    <w:p>
      <w:pPr>
        <w:rPr>
          <w:rFonts w:hint="eastAsia" w:asciiTheme="minorEastAsia" w:hAnsiTheme="minorEastAsia" w:eastAsiaTheme="minorEastAsia" w:cstheme="minorEastAsia"/>
        </w:rPr>
        <w:sectPr>
          <w:headerReference r:id="rId39" w:type="default"/>
          <w:footerReference r:id="rId40" w:type="default"/>
          <w:pgSz w:w="11907" w:h="16839"/>
          <w:pgMar w:top="1106" w:right="1078" w:bottom="1253" w:left="1077" w:header="1092" w:footer="1243" w:gutter="0"/>
          <w:cols w:space="720" w:num="1"/>
        </w:sectPr>
      </w:pPr>
    </w:p>
    <w:p>
      <w:pPr>
        <w:spacing w:line="416" w:lineRule="auto"/>
        <w:rPr>
          <w:rFonts w:hint="eastAsia" w:asciiTheme="minorEastAsia" w:hAnsiTheme="minorEastAsia" w:eastAsiaTheme="minorEastAsia" w:cstheme="minorEastAsia"/>
          <w:sz w:val="21"/>
        </w:rPr>
      </w:pPr>
    </w:p>
    <w:p>
      <w:pPr>
        <w:spacing w:before="91"/>
        <w:ind w:left="39"/>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4.</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4、实施方案</w:t>
      </w:r>
    </w:p>
    <w:p>
      <w:pPr>
        <w:rPr>
          <w:rFonts w:hint="eastAsia" w:asciiTheme="minorEastAsia" w:hAnsiTheme="minorEastAsia" w:eastAsiaTheme="minorEastAsia" w:cstheme="minorEastAsia"/>
        </w:rPr>
        <w:sectPr>
          <w:headerReference r:id="rId41" w:type="default"/>
          <w:footerReference r:id="rId42" w:type="default"/>
          <w:pgSz w:w="11907" w:h="16839"/>
          <w:pgMar w:top="1106" w:right="1152" w:bottom="1253" w:left="1161" w:header="1092" w:footer="1243" w:gutter="0"/>
          <w:cols w:space="720" w:num="1"/>
        </w:sectPr>
      </w:pPr>
    </w:p>
    <w:p>
      <w:pPr>
        <w:spacing w:before="177" w:line="227" w:lineRule="auto"/>
        <w:ind w:left="46"/>
        <w:outlineLvl w:val="2"/>
        <w:rPr>
          <w:rFonts w:hint="eastAsia" w:ascii="黑体" w:hAnsi="黑体" w:eastAsia="黑体" w:cs="黑体"/>
          <w:sz w:val="31"/>
          <w:szCs w:val="31"/>
          <w:lang w:eastAsia="zh-CN"/>
        </w:rPr>
      </w:pPr>
      <w:r>
        <w:rPr>
          <w:rFonts w:hint="eastAsia" w:ascii="黑体" w:hAnsi="黑体" w:eastAsia="黑体" w:cs="黑体"/>
          <w:spacing w:val="10"/>
          <w:sz w:val="31"/>
          <w:szCs w:val="31"/>
          <w:lang w:eastAsia="zh-CN"/>
          <w14:textOutline w14:w="5791" w14:cap="flat" w14:cmpd="sng">
            <w14:solidFill>
              <w14:srgbClr w14:val="000000"/>
            </w14:solidFill>
            <w14:prstDash w14:val="solid"/>
            <w14:miter w14:val="0"/>
          </w14:textOutline>
        </w:rPr>
        <w:t>一</w:t>
      </w:r>
      <w:r>
        <w:rPr>
          <w:rFonts w:ascii="黑体" w:hAnsi="黑体" w:eastAsia="黑体" w:cs="黑体"/>
          <w:spacing w:val="7"/>
          <w:sz w:val="31"/>
          <w:szCs w:val="31"/>
          <w14:textOutline w14:w="5791" w14:cap="flat" w14:cmpd="sng">
            <w14:solidFill>
              <w14:srgbClr w14:val="000000"/>
            </w14:solidFill>
            <w14:prstDash w14:val="solid"/>
            <w14:miter w14:val="0"/>
          </w14:textOutline>
        </w:rPr>
        <w:t>、附件</w:t>
      </w:r>
      <w:r>
        <w:rPr>
          <w:rFonts w:hint="eastAsia" w:ascii="黑体" w:hAnsi="黑体" w:eastAsia="黑体" w:cs="黑体"/>
          <w:spacing w:val="7"/>
          <w:sz w:val="31"/>
          <w:szCs w:val="31"/>
          <w:lang w:eastAsia="zh-CN"/>
          <w14:textOutline w14:w="5791" w14:cap="flat" w14:cmpd="sng">
            <w14:solidFill>
              <w14:srgbClr w14:val="000000"/>
            </w14:solidFill>
            <w14:prstDash w14:val="solid"/>
            <w14:miter w14:val="0"/>
          </w14:textOutline>
        </w:rPr>
        <w:t>一</w:t>
      </w:r>
    </w:p>
    <w:p>
      <w:pPr>
        <w:spacing w:before="183" w:line="219" w:lineRule="auto"/>
        <w:ind w:left="1009"/>
        <w:outlineLvl w:val="0"/>
        <w:rPr>
          <w:rFonts w:ascii="宋体" w:hAnsi="宋体" w:eastAsia="宋体" w:cs="宋体"/>
          <w:sz w:val="36"/>
          <w:szCs w:val="36"/>
        </w:rPr>
      </w:pPr>
      <w:bookmarkStart w:id="8" w:name="_Toc16081"/>
      <w:r>
        <w:rPr>
          <w:rFonts w:ascii="宋体" w:hAnsi="宋体" w:eastAsia="宋体" w:cs="宋体"/>
          <w:spacing w:val="1"/>
          <w:sz w:val="36"/>
          <w:szCs w:val="36"/>
          <w14:textOutline w14:w="6531" w14:cap="flat" w14:cmpd="sng">
            <w14:solidFill>
              <w14:srgbClr w14:val="000000"/>
            </w14:solidFill>
            <w14:prstDash w14:val="solid"/>
            <w14:miter w14:val="0"/>
          </w14:textOutline>
        </w:rPr>
        <w:t>管理考核实</w:t>
      </w:r>
      <w:r>
        <w:rPr>
          <w:rFonts w:ascii="宋体" w:hAnsi="宋体" w:eastAsia="宋体" w:cs="宋体"/>
          <w:sz w:val="36"/>
          <w:szCs w:val="36"/>
          <w14:textOutline w14:w="6531" w14:cap="flat" w14:cmpd="sng">
            <w14:solidFill>
              <w14:srgbClr w14:val="000000"/>
            </w14:solidFill>
            <w14:prstDash w14:val="solid"/>
            <w14:miter w14:val="0"/>
          </w14:textOutline>
        </w:rPr>
        <w:t>施细则</w:t>
      </w:r>
      <w:bookmarkEnd w:id="8"/>
    </w:p>
    <w:p>
      <w:pPr>
        <w:spacing w:line="269" w:lineRule="auto"/>
        <w:rPr>
          <w:rFonts w:ascii="Arial"/>
          <w:sz w:val="21"/>
        </w:rPr>
      </w:pPr>
    </w:p>
    <w:p>
      <w:pPr>
        <w:pStyle w:val="9"/>
        <w:keepNext/>
        <w:keepLines/>
        <w:widowControl w:val="0"/>
        <w:shd w:val="clear" w:color="auto" w:fill="auto"/>
        <w:bidi w:val="0"/>
        <w:spacing w:before="0" w:after="420" w:line="240" w:lineRule="auto"/>
        <w:ind w:left="0" w:right="0" w:firstLine="0"/>
        <w:jc w:val="left"/>
        <w:rPr>
          <w:color w:val="000000"/>
          <w:spacing w:val="0"/>
          <w:w w:val="100"/>
          <w:position w:val="0"/>
          <w:sz w:val="28"/>
          <w:szCs w:val="28"/>
          <w:shd w:val="clear" w:color="auto" w:fill="auto"/>
        </w:rPr>
      </w:pPr>
      <w:bookmarkStart w:id="9" w:name="_Toc20923"/>
      <w:bookmarkStart w:id="10" w:name="bookmark1"/>
      <w:bookmarkStart w:id="11" w:name="bookmark0"/>
      <w:r>
        <w:rPr>
          <w:color w:val="000000"/>
          <w:spacing w:val="0"/>
          <w:w w:val="100"/>
          <w:position w:val="0"/>
          <w:sz w:val="28"/>
          <w:szCs w:val="28"/>
          <w:shd w:val="clear" w:color="auto" w:fill="auto"/>
        </w:rPr>
        <w:t>附件:</w:t>
      </w:r>
      <w:bookmarkEnd w:id="9"/>
      <w:bookmarkEnd w:id="10"/>
      <w:bookmarkEnd w:id="11"/>
      <w:bookmarkStart w:id="12" w:name="bookmark3"/>
      <w:bookmarkStart w:id="13" w:name="_Toc7359"/>
      <w:bookmarkStart w:id="14" w:name="bookmark2"/>
    </w:p>
    <w:p>
      <w:pPr>
        <w:pStyle w:val="9"/>
        <w:keepNext/>
        <w:keepLines/>
        <w:widowControl w:val="0"/>
        <w:shd w:val="clear" w:color="auto" w:fill="auto"/>
        <w:bidi w:val="0"/>
        <w:spacing w:before="0" w:after="420" w:line="240" w:lineRule="auto"/>
        <w:ind w:left="0" w:right="0" w:firstLine="0"/>
        <w:jc w:val="center"/>
        <w:rPr>
          <w:sz w:val="28"/>
          <w:szCs w:val="28"/>
        </w:rPr>
      </w:pPr>
      <w:r>
        <w:rPr>
          <w:color w:val="000000"/>
          <w:spacing w:val="0"/>
          <w:w w:val="100"/>
          <w:position w:val="0"/>
          <w:sz w:val="28"/>
          <w:szCs w:val="28"/>
          <w:shd w:val="clear" w:color="auto" w:fill="auto"/>
        </w:rPr>
        <w:t>工作考核细则</w:t>
      </w:r>
      <w:bookmarkEnd w:id="12"/>
      <w:bookmarkEnd w:id="13"/>
      <w:bookmarkEnd w:id="14"/>
    </w:p>
    <w:tbl>
      <w:tblPr>
        <w:tblStyle w:val="6"/>
        <w:tblW w:w="10598" w:type="dxa"/>
        <w:jc w:val="center"/>
        <w:tblLayout w:type="fixed"/>
        <w:tblCellMar>
          <w:top w:w="0" w:type="dxa"/>
          <w:left w:w="10" w:type="dxa"/>
          <w:bottom w:w="0" w:type="dxa"/>
          <w:right w:w="10" w:type="dxa"/>
        </w:tblCellMar>
      </w:tblPr>
      <w:tblGrid>
        <w:gridCol w:w="550"/>
        <w:gridCol w:w="421"/>
        <w:gridCol w:w="4078"/>
        <w:gridCol w:w="3552"/>
        <w:gridCol w:w="1997"/>
      </w:tblGrid>
      <w:tr>
        <w:tblPrEx>
          <w:tblCellMar>
            <w:top w:w="0" w:type="dxa"/>
            <w:left w:w="10" w:type="dxa"/>
            <w:bottom w:w="0" w:type="dxa"/>
            <w:right w:w="10" w:type="dxa"/>
          </w:tblCellMar>
        </w:tblPrEx>
        <w:trPr>
          <w:trHeight w:val="615" w:hRule="exact"/>
          <w:jc w:val="center"/>
        </w:trPr>
        <w:tc>
          <w:tcPr>
            <w:tcW w:w="0" w:type="auto"/>
            <w:gridSpan w:val="2"/>
            <w:tcBorders>
              <w:top w:val="single" w:color="auto" w:sz="4" w:space="0"/>
              <w:lef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项目</w:t>
            </w:r>
          </w:p>
        </w:tc>
        <w:tc>
          <w:tcPr>
            <w:tcW w:w="4078" w:type="dxa"/>
            <w:tcBorders>
              <w:top w:val="single" w:color="auto" w:sz="4" w:space="0"/>
              <w:lef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具体要求</w:t>
            </w:r>
          </w:p>
        </w:tc>
        <w:tc>
          <w:tcPr>
            <w:tcW w:w="3552" w:type="dxa"/>
            <w:tcBorders>
              <w:top w:val="single" w:color="auto" w:sz="4" w:space="0"/>
              <w:lef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评分标准</w:t>
            </w:r>
          </w:p>
        </w:tc>
        <w:tc>
          <w:tcPr>
            <w:tcW w:w="1997" w:type="dxa"/>
            <w:tcBorders>
              <w:top w:val="single" w:color="auto" w:sz="4" w:space="0"/>
              <w:left w:val="single" w:color="auto" w:sz="4" w:space="0"/>
              <w:righ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考核办法</w:t>
            </w:r>
          </w:p>
        </w:tc>
      </w:tr>
      <w:tr>
        <w:tblPrEx>
          <w:tblCellMar>
            <w:top w:w="0" w:type="dxa"/>
            <w:left w:w="10" w:type="dxa"/>
            <w:bottom w:w="0" w:type="dxa"/>
            <w:right w:w="10" w:type="dxa"/>
          </w:tblCellMar>
        </w:tblPrEx>
        <w:trPr>
          <w:trHeight w:val="1082"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落实 责任</w:t>
            </w:r>
          </w:p>
        </w:tc>
        <w:tc>
          <w:tcPr>
            <w:tcW w:w="0" w:type="auto"/>
            <w:vMerge w:val="restart"/>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80"/>
              <w:jc w:val="center"/>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lang w:val="en-US" w:eastAsia="zh-CN"/>
              </w:rPr>
              <w:t>1</w:t>
            </w:r>
          </w:p>
        </w:tc>
        <w:tc>
          <w:tcPr>
            <w:tcW w:w="4078"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健全和完善</w:t>
            </w:r>
            <w:r>
              <w:rPr>
                <w:rFonts w:hint="eastAsia" w:ascii="宋体" w:hAnsi="宋体" w:eastAsia="宋体" w:cs="宋体"/>
                <w:color w:val="000000"/>
                <w:spacing w:val="0"/>
                <w:w w:val="100"/>
                <w:position w:val="0"/>
                <w:sz w:val="24"/>
                <w:szCs w:val="24"/>
                <w:shd w:val="clear" w:color="auto" w:fill="auto"/>
                <w:lang w:eastAsia="zh-CN"/>
              </w:rPr>
              <w:t>各医疗机构、卫生院、服务中心制度</w:t>
            </w:r>
            <w:r>
              <w:rPr>
                <w:rFonts w:hint="eastAsia" w:ascii="宋体" w:hAnsi="宋体" w:eastAsia="宋体" w:cs="宋体"/>
                <w:color w:val="000000"/>
                <w:spacing w:val="0"/>
                <w:w w:val="100"/>
                <w:position w:val="0"/>
                <w:sz w:val="24"/>
                <w:szCs w:val="24"/>
                <w:shd w:val="clear" w:color="auto" w:fill="auto"/>
              </w:rPr>
              <w:t>，实行一把手负总责，分管领导具体抓的工作机制。（</w:t>
            </w:r>
            <w:r>
              <w:rPr>
                <w:rFonts w:hint="eastAsia" w:ascii="宋体" w:hAnsi="宋体" w:eastAsia="宋体" w:cs="宋体"/>
                <w:color w:val="000000"/>
                <w:spacing w:val="0"/>
                <w:w w:val="100"/>
                <w:position w:val="0"/>
                <w:sz w:val="24"/>
                <w:szCs w:val="24"/>
                <w:shd w:val="clear" w:color="auto" w:fill="auto"/>
                <w:lang w:val="en-US" w:eastAsia="zh-CN"/>
              </w:rPr>
              <w:t>3</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16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领导不重视，分工不明确的酌情扣分。</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1、听汇报、查记录。</w:t>
            </w:r>
          </w:p>
        </w:tc>
      </w:tr>
      <w:tr>
        <w:tblPrEx>
          <w:tblCellMar>
            <w:top w:w="0" w:type="dxa"/>
            <w:left w:w="10" w:type="dxa"/>
            <w:bottom w:w="0" w:type="dxa"/>
            <w:right w:w="10" w:type="dxa"/>
          </w:tblCellMar>
        </w:tblPrEx>
        <w:trPr>
          <w:trHeight w:val="1042" w:hRule="exact"/>
          <w:jc w:val="center"/>
        </w:trPr>
        <w:tc>
          <w:tcPr>
            <w:tcW w:w="0" w:type="auto"/>
            <w:vMerge w:val="continue"/>
            <w:tcBorders>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0" w:type="auto"/>
            <w:vMerge w:val="continue"/>
            <w:tcBorders>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4078"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6835"/>
              </w:tabs>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2.</w:t>
            </w:r>
            <w:r>
              <w:rPr>
                <w:rFonts w:hint="eastAsia" w:ascii="宋体" w:hAnsi="宋体" w:eastAsia="宋体" w:cs="宋体"/>
                <w:color w:val="000000"/>
                <w:spacing w:val="0"/>
                <w:w w:val="100"/>
                <w:position w:val="0"/>
                <w:sz w:val="24"/>
                <w:szCs w:val="24"/>
                <w:shd w:val="clear" w:color="auto" w:fill="auto"/>
                <w:lang w:eastAsia="zh-CN"/>
              </w:rPr>
              <w:t>各医疗机构、卫生院、服务中心</w:t>
            </w:r>
            <w:r>
              <w:rPr>
                <w:rFonts w:hint="eastAsia" w:ascii="宋体" w:hAnsi="宋体" w:eastAsia="宋体" w:cs="宋体"/>
                <w:color w:val="000000"/>
                <w:spacing w:val="0"/>
                <w:w w:val="100"/>
                <w:position w:val="0"/>
                <w:sz w:val="24"/>
                <w:szCs w:val="24"/>
                <w:shd w:val="clear" w:color="auto" w:fill="auto"/>
              </w:rPr>
              <w:t>定期分析</w:t>
            </w:r>
            <w:r>
              <w:rPr>
                <w:rFonts w:hint="eastAsia" w:ascii="宋体" w:hAnsi="宋体" w:eastAsia="宋体" w:cs="宋体"/>
                <w:color w:val="000000"/>
                <w:spacing w:val="0"/>
                <w:w w:val="100"/>
                <w:position w:val="0"/>
                <w:sz w:val="24"/>
                <w:szCs w:val="24"/>
                <w:shd w:val="clear" w:color="auto" w:fill="auto"/>
                <w:lang w:eastAsia="zh-CN"/>
              </w:rPr>
              <w:t>和自查</w:t>
            </w:r>
            <w:r>
              <w:rPr>
                <w:rFonts w:hint="eastAsia" w:ascii="宋体" w:hAnsi="宋体" w:eastAsia="宋体" w:cs="宋体"/>
                <w:color w:val="000000"/>
                <w:spacing w:val="0"/>
                <w:w w:val="100"/>
                <w:position w:val="0"/>
                <w:sz w:val="24"/>
                <w:szCs w:val="24"/>
                <w:shd w:val="clear" w:color="auto" w:fill="auto"/>
              </w:rPr>
              <w:t>，及时解决</w:t>
            </w:r>
            <w:r>
              <w:rPr>
                <w:rFonts w:hint="eastAsia" w:ascii="宋体" w:hAnsi="宋体" w:eastAsia="宋体" w:cs="宋体"/>
                <w:color w:val="000000"/>
                <w:spacing w:val="0"/>
                <w:w w:val="100"/>
                <w:position w:val="0"/>
                <w:sz w:val="24"/>
                <w:szCs w:val="24"/>
                <w:shd w:val="clear" w:color="auto" w:fill="auto"/>
                <w:lang w:eastAsia="zh-CN"/>
              </w:rPr>
              <w:t>患者</w:t>
            </w:r>
            <w:r>
              <w:rPr>
                <w:rFonts w:hint="eastAsia" w:ascii="宋体" w:hAnsi="宋体" w:eastAsia="宋体" w:cs="宋体"/>
                <w:color w:val="000000"/>
                <w:spacing w:val="0"/>
                <w:w w:val="100"/>
                <w:position w:val="0"/>
                <w:sz w:val="24"/>
                <w:szCs w:val="24"/>
                <w:shd w:val="clear" w:color="auto" w:fill="auto"/>
              </w:rPr>
              <w:t>反映的突出问题。（</w:t>
            </w:r>
            <w:r>
              <w:rPr>
                <w:rFonts w:hint="eastAsia" w:ascii="宋体" w:hAnsi="宋体" w:eastAsia="宋体" w:cs="宋体"/>
                <w:color w:val="000000"/>
                <w:spacing w:val="0"/>
                <w:w w:val="100"/>
                <w:position w:val="0"/>
                <w:sz w:val="24"/>
                <w:szCs w:val="24"/>
                <w:shd w:val="clear" w:color="auto" w:fill="auto"/>
                <w:lang w:val="en-US" w:eastAsia="zh-CN"/>
              </w:rPr>
              <w:t>3</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4562"/>
              </w:tabs>
              <w:kinsoku w:val="0"/>
              <w:wordWrap/>
              <w:overflowPunct/>
              <w:topLinePunct w:val="0"/>
              <w:autoSpaceDE w:val="0"/>
              <w:autoSpaceDN w:val="0"/>
              <w:bidi w:val="0"/>
              <w:adjustRightInd w:val="0"/>
              <w:snapToGrid w:val="0"/>
              <w:spacing w:before="0" w:after="0" w:line="240" w:lineRule="auto"/>
              <w:ind w:left="0" w:right="0" w:firstLine="16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2.</w:t>
            </w:r>
            <w:r>
              <w:rPr>
                <w:rFonts w:hint="eastAsia" w:ascii="宋体" w:hAnsi="宋体" w:eastAsia="宋体" w:cs="宋体"/>
                <w:color w:val="000000"/>
                <w:spacing w:val="0"/>
                <w:w w:val="100"/>
                <w:position w:val="0"/>
                <w:sz w:val="24"/>
                <w:szCs w:val="24"/>
                <w:shd w:val="clear" w:color="auto" w:fill="auto"/>
              </w:rPr>
              <w:t>未解决问题的，每个扣</w:t>
            </w:r>
            <w:r>
              <w:rPr>
                <w:rFonts w:hint="eastAsia" w:ascii="宋体" w:hAnsi="宋体" w:eastAsia="宋体" w:cs="宋体"/>
                <w:color w:val="000000"/>
                <w:spacing w:val="0"/>
                <w:w w:val="100"/>
                <w:position w:val="0"/>
                <w:sz w:val="24"/>
                <w:szCs w:val="24"/>
                <w:shd w:val="clear" w:color="auto" w:fill="auto"/>
                <w:lang w:val="en-US" w:eastAsia="zh-CN"/>
              </w:rPr>
              <w:t>0.1分。</w:t>
            </w:r>
            <w:r>
              <w:rPr>
                <w:rFonts w:hint="eastAsia" w:ascii="宋体" w:hAnsi="宋体" w:eastAsia="宋体" w:cs="宋体"/>
                <w:color w:val="000000"/>
                <w:spacing w:val="0"/>
                <w:w w:val="100"/>
                <w:position w:val="0"/>
                <w:sz w:val="24"/>
                <w:szCs w:val="24"/>
                <w:shd w:val="clear" w:color="auto" w:fill="auto"/>
              </w:rPr>
              <w:tab/>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分。</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2、查会议记录。</w:t>
            </w:r>
          </w:p>
        </w:tc>
      </w:tr>
      <w:tr>
        <w:tblPrEx>
          <w:tblCellMar>
            <w:top w:w="0" w:type="dxa"/>
            <w:left w:w="10" w:type="dxa"/>
            <w:bottom w:w="0" w:type="dxa"/>
            <w:right w:w="10" w:type="dxa"/>
          </w:tblCellMar>
        </w:tblPrEx>
        <w:trPr>
          <w:trHeight w:val="585" w:hRule="exact"/>
          <w:jc w:val="center"/>
        </w:trPr>
        <w:tc>
          <w:tcPr>
            <w:tcW w:w="0" w:type="auto"/>
            <w:vMerge w:val="continue"/>
            <w:tcBorders>
              <w:left w:val="single" w:color="auto" w:sz="4" w:space="0"/>
              <w:bottom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0" w:type="auto"/>
            <w:vMerge w:val="continue"/>
            <w:tcBorders>
              <w:left w:val="single" w:color="auto" w:sz="4" w:space="0"/>
              <w:bottom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4078"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7680"/>
              </w:tabs>
              <w:kinsoku w:val="0"/>
              <w:wordWrap/>
              <w:overflowPunct/>
              <w:topLinePunct w:val="0"/>
              <w:autoSpaceDE w:val="0"/>
              <w:autoSpaceDN w:val="0"/>
              <w:bidi w:val="0"/>
              <w:adjustRightInd w:val="0"/>
              <w:snapToGrid w:val="0"/>
              <w:spacing w:before="0" w:after="6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3.</w:t>
            </w:r>
            <w:r>
              <w:rPr>
                <w:rFonts w:hint="eastAsia" w:ascii="宋体" w:hAnsi="宋体" w:eastAsia="宋体" w:cs="宋体"/>
                <w:color w:val="000000"/>
                <w:spacing w:val="0"/>
                <w:w w:val="100"/>
                <w:position w:val="0"/>
                <w:sz w:val="24"/>
                <w:szCs w:val="24"/>
                <w:shd w:val="clear" w:color="auto" w:fill="auto"/>
              </w:rPr>
              <w:t>层层落实工作责任制，及时签订责任书（</w:t>
            </w:r>
            <w:r>
              <w:rPr>
                <w:rFonts w:hint="eastAsia" w:ascii="宋体" w:hAnsi="宋体" w:eastAsia="宋体" w:cs="宋体"/>
                <w:color w:val="000000"/>
                <w:spacing w:val="0"/>
                <w:w w:val="100"/>
                <w:position w:val="0"/>
                <w:sz w:val="24"/>
                <w:szCs w:val="24"/>
                <w:shd w:val="clear" w:color="auto" w:fill="auto"/>
                <w:lang w:val="en-US" w:eastAsia="zh-CN"/>
              </w:rPr>
              <w:t>4</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16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3.</w:t>
            </w:r>
            <w:r>
              <w:rPr>
                <w:rFonts w:hint="eastAsia" w:ascii="宋体" w:hAnsi="宋体" w:eastAsia="宋体" w:cs="宋体"/>
                <w:color w:val="000000"/>
                <w:spacing w:val="0"/>
                <w:w w:val="100"/>
                <w:position w:val="0"/>
                <w:sz w:val="24"/>
                <w:szCs w:val="24"/>
                <w:shd w:val="clear" w:color="auto" w:fill="auto"/>
              </w:rPr>
              <w:t xml:space="preserve">每少签一份，扣 </w:t>
            </w:r>
            <w:r>
              <w:rPr>
                <w:rFonts w:hint="eastAsia" w:ascii="宋体" w:hAnsi="宋体" w:eastAsia="宋体" w:cs="宋体"/>
                <w:color w:val="000000"/>
                <w:spacing w:val="0"/>
                <w:w w:val="100"/>
                <w:position w:val="0"/>
                <w:sz w:val="24"/>
                <w:szCs w:val="24"/>
                <w:shd w:val="clear" w:color="auto" w:fill="auto"/>
                <w:lang w:val="en-US" w:eastAsia="en-US" w:bidi="en-US"/>
              </w:rPr>
              <w:t>0.1</w:t>
            </w:r>
            <w:r>
              <w:rPr>
                <w:rFonts w:hint="eastAsia" w:ascii="宋体" w:hAnsi="宋体" w:eastAsia="宋体" w:cs="宋体"/>
                <w:color w:val="000000"/>
                <w:spacing w:val="0"/>
                <w:w w:val="100"/>
                <w:position w:val="0"/>
                <w:sz w:val="24"/>
                <w:szCs w:val="24"/>
                <w:shd w:val="clear" w:color="auto" w:fill="auto"/>
              </w:rPr>
              <w:t>分。</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3、</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签订的责任书。</w:t>
            </w:r>
          </w:p>
        </w:tc>
      </w:tr>
      <w:tr>
        <w:tblPrEx>
          <w:tblCellMar>
            <w:top w:w="0" w:type="dxa"/>
            <w:left w:w="10" w:type="dxa"/>
            <w:bottom w:w="0" w:type="dxa"/>
            <w:right w:w="10" w:type="dxa"/>
          </w:tblCellMar>
        </w:tblPrEx>
        <w:trPr>
          <w:trHeight w:val="2380" w:hRule="exac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宣传 教育</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180"/>
              <w:jc w:val="left"/>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lang w:val="en-US" w:eastAsia="zh-CN"/>
              </w:rPr>
              <w:t>2</w:t>
            </w:r>
          </w:p>
        </w:tc>
        <w:tc>
          <w:tcPr>
            <w:tcW w:w="4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每</w:t>
            </w:r>
            <w:r>
              <w:rPr>
                <w:rFonts w:hint="eastAsia" w:ascii="宋体" w:hAnsi="宋体" w:eastAsia="宋体" w:cs="宋体"/>
                <w:color w:val="000000"/>
                <w:spacing w:val="0"/>
                <w:w w:val="100"/>
                <w:position w:val="0"/>
                <w:sz w:val="24"/>
                <w:szCs w:val="24"/>
                <w:shd w:val="clear" w:color="auto" w:fill="auto"/>
                <w:lang w:eastAsia="zh-CN"/>
              </w:rPr>
              <w:t>季度</w:t>
            </w:r>
            <w:r>
              <w:rPr>
                <w:rFonts w:hint="eastAsia" w:ascii="宋体" w:hAnsi="宋体" w:eastAsia="宋体" w:cs="宋体"/>
                <w:color w:val="000000"/>
                <w:spacing w:val="0"/>
                <w:w w:val="100"/>
                <w:position w:val="0"/>
                <w:sz w:val="24"/>
                <w:szCs w:val="24"/>
                <w:shd w:val="clear" w:color="auto" w:fill="auto"/>
              </w:rPr>
              <w:t>编发一期以上</w:t>
            </w:r>
            <w:r>
              <w:rPr>
                <w:rFonts w:hint="eastAsia" w:ascii="宋体" w:hAnsi="宋体" w:eastAsia="宋体" w:cs="宋体"/>
                <w:color w:val="000000"/>
                <w:spacing w:val="0"/>
                <w:w w:val="100"/>
                <w:position w:val="0"/>
                <w:sz w:val="24"/>
                <w:szCs w:val="24"/>
                <w:shd w:val="clear" w:color="auto" w:fill="auto"/>
                <w:lang w:eastAsia="zh-CN"/>
              </w:rPr>
              <w:t>健康卫生</w:t>
            </w:r>
            <w:r>
              <w:rPr>
                <w:rFonts w:hint="eastAsia" w:ascii="宋体" w:hAnsi="宋体" w:eastAsia="宋体" w:cs="宋体"/>
                <w:color w:val="000000"/>
                <w:spacing w:val="0"/>
                <w:w w:val="100"/>
                <w:position w:val="0"/>
                <w:sz w:val="24"/>
                <w:szCs w:val="24"/>
                <w:shd w:val="clear" w:color="auto" w:fill="auto"/>
              </w:rPr>
              <w:t>简报。（</w:t>
            </w:r>
            <w:r>
              <w:rPr>
                <w:rFonts w:hint="eastAsia" w:ascii="宋体" w:hAnsi="宋体" w:eastAsia="宋体" w:cs="宋体"/>
                <w:color w:val="000000"/>
                <w:spacing w:val="0"/>
                <w:w w:val="100"/>
                <w:position w:val="0"/>
                <w:sz w:val="24"/>
                <w:szCs w:val="24"/>
                <w:shd w:val="clear" w:color="auto" w:fill="auto"/>
                <w:lang w:val="en-US" w:eastAsia="zh-CN"/>
              </w:rPr>
              <w:t>4</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6808"/>
              </w:tabs>
              <w:kinsoku w:val="0"/>
              <w:wordWrap/>
              <w:overflowPunct/>
              <w:topLinePunct w:val="0"/>
              <w:autoSpaceDE w:val="0"/>
              <w:autoSpaceDN w:val="0"/>
              <w:bidi w:val="0"/>
              <w:adjustRightInd w:val="0"/>
              <w:snapToGrid w:val="0"/>
              <w:spacing w:before="0" w:after="0" w:line="240" w:lineRule="auto"/>
              <w:ind w:left="160" w:right="0" w:firstLine="20"/>
              <w:jc w:val="left"/>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rPr>
              <w:t>1.每</w:t>
            </w:r>
            <w:r>
              <w:rPr>
                <w:rFonts w:hint="eastAsia" w:ascii="宋体" w:hAnsi="宋体" w:eastAsia="宋体" w:cs="宋体"/>
                <w:color w:val="000000"/>
                <w:spacing w:val="0"/>
                <w:w w:val="100"/>
                <w:position w:val="0"/>
                <w:sz w:val="24"/>
                <w:szCs w:val="24"/>
                <w:shd w:val="clear" w:color="auto" w:fill="auto"/>
                <w:lang w:eastAsia="zh-CN"/>
              </w:rPr>
              <w:t>季度结束那个月</w:t>
            </w:r>
            <w:r>
              <w:rPr>
                <w:rFonts w:hint="eastAsia" w:ascii="宋体" w:hAnsi="宋体" w:eastAsia="宋体" w:cs="宋体"/>
                <w:color w:val="000000"/>
                <w:spacing w:val="0"/>
                <w:w w:val="100"/>
                <w:position w:val="0"/>
                <w:sz w:val="24"/>
                <w:szCs w:val="24"/>
                <w:shd w:val="clear" w:color="auto" w:fill="auto"/>
              </w:rPr>
              <w:t>25日前编发一期以上</w:t>
            </w:r>
            <w:r>
              <w:rPr>
                <w:rFonts w:hint="eastAsia" w:ascii="宋体" w:hAnsi="宋体" w:eastAsia="宋体" w:cs="宋体"/>
                <w:color w:val="000000"/>
                <w:spacing w:val="0"/>
                <w:w w:val="100"/>
                <w:position w:val="0"/>
                <w:sz w:val="24"/>
                <w:szCs w:val="24"/>
                <w:shd w:val="clear" w:color="auto" w:fill="auto"/>
                <w:lang w:eastAsia="zh-CN"/>
              </w:rPr>
              <w:t>健康卫生</w:t>
            </w:r>
            <w:r>
              <w:rPr>
                <w:rFonts w:hint="eastAsia" w:ascii="宋体" w:hAnsi="宋体" w:eastAsia="宋体" w:cs="宋体"/>
                <w:color w:val="000000"/>
                <w:spacing w:val="0"/>
                <w:w w:val="100"/>
                <w:position w:val="0"/>
                <w:sz w:val="24"/>
                <w:szCs w:val="24"/>
                <w:shd w:val="clear" w:color="auto" w:fill="auto"/>
              </w:rPr>
              <w:t>简报，迟交每期扣</w:t>
            </w:r>
            <w:r>
              <w:rPr>
                <w:rFonts w:hint="eastAsia" w:ascii="宋体" w:hAnsi="宋体" w:eastAsia="宋体" w:cs="宋体"/>
                <w:color w:val="000000"/>
                <w:spacing w:val="0"/>
                <w:w w:val="100"/>
                <w:position w:val="0"/>
                <w:sz w:val="24"/>
                <w:szCs w:val="24"/>
                <w:shd w:val="clear" w:color="auto" w:fill="auto"/>
                <w:lang w:val="en-US" w:eastAsia="en-US" w:bidi="en-US"/>
              </w:rPr>
              <w:t>0.1</w:t>
            </w:r>
            <w:r>
              <w:rPr>
                <w:rFonts w:hint="eastAsia" w:ascii="宋体" w:hAnsi="宋体" w:eastAsia="宋体" w:cs="宋体"/>
                <w:color w:val="000000"/>
                <w:spacing w:val="0"/>
                <w:w w:val="100"/>
                <w:position w:val="0"/>
                <w:sz w:val="24"/>
                <w:szCs w:val="24"/>
                <w:shd w:val="clear" w:color="auto" w:fill="auto"/>
              </w:rPr>
              <w:t>分；未发送各</w:t>
            </w:r>
            <w:r>
              <w:rPr>
                <w:rFonts w:hint="eastAsia" w:ascii="宋体" w:hAnsi="宋体" w:eastAsia="宋体" w:cs="宋体"/>
                <w:color w:val="000000"/>
                <w:spacing w:val="0"/>
                <w:w w:val="100"/>
                <w:position w:val="0"/>
                <w:sz w:val="24"/>
                <w:szCs w:val="24"/>
                <w:shd w:val="clear" w:color="auto" w:fill="auto"/>
                <w:lang w:eastAsia="zh-CN"/>
              </w:rPr>
              <w:t>健康卫生</w:t>
            </w:r>
            <w:r>
              <w:rPr>
                <w:rFonts w:hint="eastAsia" w:ascii="宋体" w:hAnsi="宋体" w:eastAsia="宋体" w:cs="宋体"/>
                <w:color w:val="000000"/>
                <w:spacing w:val="0"/>
                <w:w w:val="100"/>
                <w:position w:val="0"/>
                <w:sz w:val="24"/>
                <w:szCs w:val="24"/>
                <w:shd w:val="clear" w:color="auto" w:fill="auto"/>
              </w:rPr>
              <w:t>简报的每期扣</w:t>
            </w:r>
            <w:r>
              <w:rPr>
                <w:rFonts w:hint="eastAsia" w:ascii="宋体" w:hAnsi="宋体" w:eastAsia="宋体" w:cs="宋体"/>
                <w:color w:val="000000"/>
                <w:spacing w:val="0"/>
                <w:w w:val="100"/>
                <w:position w:val="0"/>
                <w:sz w:val="24"/>
                <w:szCs w:val="24"/>
                <w:shd w:val="clear" w:color="auto" w:fill="auto"/>
                <w:lang w:val="en-US" w:eastAsia="en-US" w:bidi="en-US"/>
              </w:rPr>
              <w:t>0.1</w:t>
            </w:r>
            <w:r>
              <w:rPr>
                <w:rFonts w:hint="eastAsia" w:ascii="宋体" w:hAnsi="宋体" w:eastAsia="宋体" w:cs="宋体"/>
                <w:color w:val="000000"/>
                <w:spacing w:val="0"/>
                <w:w w:val="100"/>
                <w:position w:val="0"/>
                <w:sz w:val="24"/>
                <w:szCs w:val="24"/>
                <w:shd w:val="clear" w:color="auto" w:fill="auto"/>
              </w:rPr>
              <w:t>分；</w:t>
            </w:r>
            <w:r>
              <w:rPr>
                <w:rFonts w:hint="eastAsia" w:ascii="宋体" w:hAnsi="宋体" w:eastAsia="宋体" w:cs="宋体"/>
                <w:color w:val="000000"/>
                <w:spacing w:val="0"/>
                <w:w w:val="100"/>
                <w:position w:val="0"/>
                <w:sz w:val="24"/>
                <w:szCs w:val="24"/>
                <w:shd w:val="clear" w:color="auto" w:fill="auto"/>
                <w:lang w:eastAsia="zh-CN"/>
              </w:rPr>
              <w:t>简</w:t>
            </w:r>
            <w:r>
              <w:rPr>
                <w:rFonts w:hint="eastAsia" w:ascii="宋体" w:hAnsi="宋体" w:eastAsia="宋体" w:cs="宋体"/>
                <w:color w:val="000000"/>
                <w:spacing w:val="0"/>
                <w:w w:val="100"/>
                <w:position w:val="0"/>
                <w:sz w:val="24"/>
                <w:szCs w:val="24"/>
                <w:shd w:val="clear" w:color="auto" w:fill="auto"/>
              </w:rPr>
              <w:t xml:space="preserve">报质里好、有特色的，每期加 </w:t>
            </w:r>
            <w:r>
              <w:rPr>
                <w:rFonts w:hint="eastAsia" w:ascii="宋体" w:hAnsi="宋体" w:eastAsia="宋体" w:cs="宋体"/>
                <w:color w:val="000000"/>
                <w:spacing w:val="0"/>
                <w:w w:val="100"/>
                <w:position w:val="0"/>
                <w:sz w:val="24"/>
                <w:szCs w:val="24"/>
                <w:shd w:val="clear" w:color="auto" w:fill="auto"/>
                <w:lang w:val="en-US" w:eastAsia="en-US" w:bidi="en-US"/>
              </w:rPr>
              <w:t>0.2</w:t>
            </w:r>
            <w:r>
              <w:rPr>
                <w:rFonts w:hint="eastAsia" w:ascii="宋体" w:hAnsi="宋体" w:eastAsia="宋体" w:cs="宋体"/>
                <w:color w:val="000000"/>
                <w:spacing w:val="0"/>
                <w:w w:val="100"/>
                <w:position w:val="0"/>
                <w:sz w:val="24"/>
                <w:szCs w:val="24"/>
                <w:shd w:val="clear" w:color="auto" w:fill="auto"/>
              </w:rPr>
              <w:t>分，刊出简报每超2期加</w:t>
            </w:r>
            <w:r>
              <w:rPr>
                <w:rFonts w:hint="eastAsia" w:ascii="宋体" w:hAnsi="宋体" w:eastAsia="宋体" w:cs="宋体"/>
                <w:color w:val="000000"/>
                <w:spacing w:val="0"/>
                <w:w w:val="100"/>
                <w:position w:val="0"/>
                <w:sz w:val="24"/>
                <w:szCs w:val="24"/>
                <w:shd w:val="clear" w:color="auto" w:fill="auto"/>
                <w:lang w:val="en-US" w:eastAsia="en-US" w:bidi="en-US"/>
              </w:rPr>
              <w:t>0.1</w:t>
            </w:r>
            <w:r>
              <w:rPr>
                <w:rFonts w:hint="eastAsia" w:ascii="宋体" w:hAnsi="宋体" w:eastAsia="宋体" w:cs="宋体"/>
                <w:color w:val="000000"/>
                <w:spacing w:val="0"/>
                <w:w w:val="100"/>
                <w:position w:val="0"/>
                <w:sz w:val="24"/>
                <w:szCs w:val="24"/>
                <w:shd w:val="clear" w:color="auto" w:fill="auto"/>
              </w:rPr>
              <w:t xml:space="preserve">分，最多加 </w:t>
            </w:r>
            <w:r>
              <w:rPr>
                <w:rFonts w:hint="eastAsia" w:ascii="宋体" w:hAnsi="宋体" w:eastAsia="宋体" w:cs="宋体"/>
                <w:color w:val="000000"/>
                <w:spacing w:val="0"/>
                <w:w w:val="100"/>
                <w:position w:val="0"/>
                <w:sz w:val="24"/>
                <w:szCs w:val="24"/>
                <w:shd w:val="clear" w:color="auto" w:fill="auto"/>
                <w:lang w:val="en-US" w:eastAsia="en-US" w:bidi="en-US"/>
              </w:rPr>
              <w:t>0.8</w:t>
            </w:r>
            <w:r>
              <w:rPr>
                <w:rFonts w:hint="eastAsia" w:ascii="宋体" w:hAnsi="宋体" w:eastAsia="宋体" w:cs="宋体"/>
                <w:color w:val="000000"/>
                <w:spacing w:val="0"/>
                <w:w w:val="100"/>
                <w:position w:val="0"/>
                <w:sz w:val="24"/>
                <w:szCs w:val="24"/>
                <w:shd w:val="clear" w:color="auto" w:fill="auto"/>
              </w:rPr>
              <w:t>分</w:t>
            </w:r>
            <w:r>
              <w:rPr>
                <w:rFonts w:hint="eastAsia" w:ascii="宋体" w:hAnsi="宋体" w:eastAsia="宋体" w:cs="宋体"/>
                <w:color w:val="000000"/>
                <w:spacing w:val="0"/>
                <w:w w:val="100"/>
                <w:position w:val="0"/>
                <w:sz w:val="24"/>
                <w:szCs w:val="24"/>
                <w:shd w:val="clear" w:color="auto" w:fill="auto"/>
                <w:lang w:eastAsia="zh-CN"/>
              </w:rPr>
              <w:t>。</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查简报。</w:t>
            </w:r>
          </w:p>
        </w:tc>
      </w:tr>
      <w:tr>
        <w:tblPrEx>
          <w:tblCellMar>
            <w:top w:w="0" w:type="dxa"/>
            <w:left w:w="10" w:type="dxa"/>
            <w:bottom w:w="0" w:type="dxa"/>
            <w:right w:w="10" w:type="dxa"/>
          </w:tblCellMar>
        </w:tblPrEx>
        <w:trPr>
          <w:trHeight w:val="865" w:hRule="exact"/>
          <w:jc w:val="center"/>
        </w:trPr>
        <w:tc>
          <w:tcPr>
            <w:tcW w:w="0" w:type="auto"/>
            <w:vMerge w:val="continue"/>
            <w:tcBorders>
              <w:top w:val="single" w:color="auto" w:sz="4" w:space="0"/>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0" w:type="auto"/>
            <w:vMerge w:val="continue"/>
            <w:tcBorders>
              <w:top w:val="single" w:color="auto" w:sz="4" w:space="0"/>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4078"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rPr>
              <w:t>2.</w:t>
            </w:r>
            <w:r>
              <w:rPr>
                <w:rFonts w:hint="eastAsia" w:ascii="宋体" w:hAnsi="宋体" w:eastAsia="宋体" w:cs="宋体"/>
                <w:color w:val="000000"/>
                <w:spacing w:val="0"/>
                <w:w w:val="100"/>
                <w:position w:val="0"/>
                <w:sz w:val="24"/>
                <w:szCs w:val="24"/>
                <w:shd w:val="clear" w:color="auto" w:fill="auto"/>
              </w:rPr>
              <w:t>开展</w:t>
            </w:r>
            <w:r>
              <w:rPr>
                <w:rFonts w:hint="eastAsia" w:ascii="宋体" w:hAnsi="宋体" w:eastAsia="宋体" w:cs="宋体"/>
                <w:color w:val="000000"/>
                <w:spacing w:val="0"/>
                <w:w w:val="100"/>
                <w:position w:val="0"/>
                <w:sz w:val="24"/>
                <w:szCs w:val="24"/>
                <w:shd w:val="clear" w:color="auto" w:fill="auto"/>
                <w:lang w:eastAsia="zh-CN"/>
              </w:rPr>
              <w:t>义诊</w:t>
            </w:r>
            <w:r>
              <w:rPr>
                <w:rFonts w:hint="eastAsia" w:ascii="宋体" w:hAnsi="宋体" w:eastAsia="宋体" w:cs="宋体"/>
                <w:color w:val="000000"/>
                <w:spacing w:val="0"/>
                <w:w w:val="100"/>
                <w:position w:val="0"/>
                <w:sz w:val="24"/>
                <w:szCs w:val="24"/>
                <w:shd w:val="clear" w:color="auto" w:fill="auto"/>
              </w:rPr>
              <w:t>活动。（</w:t>
            </w:r>
            <w:r>
              <w:rPr>
                <w:rFonts w:hint="eastAsia" w:ascii="宋体" w:hAnsi="宋体" w:eastAsia="宋体" w:cs="宋体"/>
                <w:color w:val="000000"/>
                <w:spacing w:val="0"/>
                <w:w w:val="100"/>
                <w:position w:val="0"/>
                <w:sz w:val="24"/>
                <w:szCs w:val="24"/>
                <w:shd w:val="clear" w:color="auto" w:fill="auto"/>
                <w:lang w:val="en-US" w:eastAsia="zh-CN"/>
              </w:rPr>
              <w:t>4</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right="0" w:firstLine="2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2</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rPr>
              <w:t>未开展不得分，系列活动有规模有特色的视 情加</w:t>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至1</w:t>
            </w:r>
            <w:r>
              <w:rPr>
                <w:rFonts w:hint="eastAsia" w:ascii="宋体" w:hAnsi="宋体" w:eastAsia="宋体" w:cs="宋体"/>
                <w:color w:val="000000"/>
                <w:spacing w:val="0"/>
                <w:w w:val="100"/>
                <w:position w:val="0"/>
                <w:sz w:val="24"/>
                <w:szCs w:val="24"/>
                <w:shd w:val="clear" w:color="auto" w:fill="auto"/>
                <w:lang w:eastAsia="zh-CN"/>
              </w:rPr>
              <w:t>分</w:t>
            </w:r>
            <w:r>
              <w:rPr>
                <w:rFonts w:hint="eastAsia" w:ascii="宋体" w:hAnsi="宋体" w:eastAsia="宋体" w:cs="宋体"/>
                <w:color w:val="000000"/>
                <w:spacing w:val="0"/>
                <w:w w:val="100"/>
                <w:position w:val="0"/>
                <w:sz w:val="24"/>
                <w:szCs w:val="24"/>
                <w:shd w:val="clear" w:color="auto" w:fill="auto"/>
              </w:rPr>
              <w:t>。</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2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2</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rPr>
              <w:t>查活动方案、实施记录。</w:t>
            </w:r>
          </w:p>
        </w:tc>
      </w:tr>
      <w:tr>
        <w:tblPrEx>
          <w:tblCellMar>
            <w:top w:w="0" w:type="dxa"/>
            <w:left w:w="10" w:type="dxa"/>
            <w:bottom w:w="0" w:type="dxa"/>
            <w:right w:w="10" w:type="dxa"/>
          </w:tblCellMar>
        </w:tblPrEx>
        <w:trPr>
          <w:trHeight w:val="745" w:hRule="exact"/>
          <w:jc w:val="center"/>
        </w:trPr>
        <w:tc>
          <w:tcPr>
            <w:tcW w:w="0" w:type="auto"/>
            <w:vMerge w:val="continue"/>
            <w:tcBorders>
              <w:left w:val="single" w:color="auto" w:sz="4" w:space="0"/>
              <w:bottom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0" w:type="auto"/>
            <w:vMerge w:val="continue"/>
            <w:tcBorders>
              <w:left w:val="single" w:color="auto" w:sz="4" w:space="0"/>
              <w:bottom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p>
        </w:tc>
        <w:tc>
          <w:tcPr>
            <w:tcW w:w="4078"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3</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lang w:eastAsia="zh-CN"/>
              </w:rPr>
              <w:t>各医疗机构、卫生院、服务中心</w:t>
            </w:r>
            <w:r>
              <w:rPr>
                <w:rFonts w:hint="eastAsia" w:ascii="宋体" w:hAnsi="宋体" w:eastAsia="宋体" w:cs="宋体"/>
                <w:color w:val="000000"/>
                <w:spacing w:val="0"/>
                <w:w w:val="100"/>
                <w:position w:val="0"/>
                <w:sz w:val="24"/>
                <w:szCs w:val="24"/>
                <w:shd w:val="clear" w:color="auto" w:fill="auto"/>
              </w:rPr>
              <w:t>有</w:t>
            </w:r>
            <w:r>
              <w:rPr>
                <w:rFonts w:hint="eastAsia" w:ascii="宋体" w:hAnsi="宋体" w:eastAsia="宋体" w:cs="宋体"/>
                <w:color w:val="000000"/>
                <w:spacing w:val="0"/>
                <w:w w:val="100"/>
                <w:position w:val="0"/>
                <w:sz w:val="24"/>
                <w:szCs w:val="24"/>
                <w:shd w:val="clear" w:color="auto" w:fill="auto"/>
                <w:lang w:eastAsia="zh-CN"/>
              </w:rPr>
              <w:t>安全出口</w:t>
            </w:r>
            <w:r>
              <w:rPr>
                <w:rFonts w:hint="eastAsia" w:ascii="宋体" w:hAnsi="宋体" w:eastAsia="宋体" w:cs="宋体"/>
                <w:color w:val="000000"/>
                <w:spacing w:val="0"/>
                <w:w w:val="100"/>
                <w:position w:val="0"/>
                <w:sz w:val="24"/>
                <w:szCs w:val="24"/>
                <w:shd w:val="clear" w:color="auto" w:fill="auto"/>
              </w:rPr>
              <w:t>标志。（</w:t>
            </w:r>
            <w:r>
              <w:rPr>
                <w:rFonts w:hint="eastAsia" w:ascii="宋体" w:hAnsi="宋体" w:eastAsia="宋体" w:cs="宋体"/>
                <w:color w:val="000000"/>
                <w:spacing w:val="0"/>
                <w:w w:val="100"/>
                <w:position w:val="0"/>
                <w:sz w:val="24"/>
                <w:szCs w:val="24"/>
                <w:shd w:val="clear" w:color="auto" w:fill="auto"/>
                <w:lang w:val="en-US" w:eastAsia="zh-CN"/>
              </w:rPr>
              <w:t>2</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4355"/>
              </w:tabs>
              <w:kinsoku w:val="0"/>
              <w:wordWrap/>
              <w:overflowPunct/>
              <w:topLinePunct w:val="0"/>
              <w:autoSpaceDE w:val="0"/>
              <w:autoSpaceDN w:val="0"/>
              <w:bidi w:val="0"/>
              <w:adjustRightInd w:val="0"/>
              <w:snapToGrid w:val="0"/>
              <w:spacing w:before="0" w:after="0" w:line="240" w:lineRule="auto"/>
              <w:ind w:left="0" w:right="0" w:firstLine="16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3</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rPr>
              <w:t>发现</w:t>
            </w:r>
            <w:r>
              <w:rPr>
                <w:rFonts w:hint="eastAsia" w:ascii="宋体" w:hAnsi="宋体" w:eastAsia="宋体" w:cs="宋体"/>
                <w:color w:val="000000"/>
                <w:spacing w:val="0"/>
                <w:w w:val="100"/>
                <w:position w:val="0"/>
                <w:sz w:val="24"/>
                <w:szCs w:val="24"/>
                <w:shd w:val="clear" w:color="auto" w:fill="auto"/>
                <w:lang w:eastAsia="zh-CN"/>
              </w:rPr>
              <w:t>一</w:t>
            </w:r>
            <w:r>
              <w:rPr>
                <w:rFonts w:hint="eastAsia" w:ascii="宋体" w:hAnsi="宋体" w:eastAsia="宋体" w:cs="宋体"/>
                <w:color w:val="000000"/>
                <w:spacing w:val="0"/>
                <w:w w:val="100"/>
                <w:position w:val="0"/>
                <w:sz w:val="24"/>
                <w:szCs w:val="24"/>
                <w:shd w:val="clear" w:color="auto" w:fill="auto"/>
              </w:rPr>
              <w:t>处没有</w:t>
            </w:r>
            <w:r>
              <w:rPr>
                <w:rFonts w:hint="eastAsia" w:ascii="宋体" w:hAnsi="宋体" w:eastAsia="宋体" w:cs="宋体"/>
                <w:color w:val="000000"/>
                <w:spacing w:val="0"/>
                <w:w w:val="100"/>
                <w:position w:val="0"/>
                <w:sz w:val="24"/>
                <w:szCs w:val="24"/>
                <w:shd w:val="clear" w:color="auto" w:fill="auto"/>
                <w:lang w:eastAsia="zh-CN"/>
              </w:rPr>
              <w:t>安全出口</w:t>
            </w:r>
            <w:r>
              <w:rPr>
                <w:rFonts w:hint="eastAsia" w:ascii="宋体" w:hAnsi="宋体" w:eastAsia="宋体" w:cs="宋体"/>
                <w:color w:val="000000"/>
                <w:spacing w:val="0"/>
                <w:w w:val="100"/>
                <w:position w:val="0"/>
                <w:sz w:val="24"/>
                <w:szCs w:val="24"/>
                <w:shd w:val="clear" w:color="auto" w:fill="auto"/>
              </w:rPr>
              <w:t>的，每处扣</w:t>
            </w:r>
            <w:r>
              <w:rPr>
                <w:rFonts w:hint="eastAsia" w:ascii="宋体" w:hAnsi="宋体" w:eastAsia="宋体" w:cs="宋体"/>
                <w:color w:val="000000"/>
                <w:spacing w:val="0"/>
                <w:w w:val="100"/>
                <w:position w:val="0"/>
                <w:sz w:val="24"/>
                <w:szCs w:val="24"/>
                <w:shd w:val="clear" w:color="auto" w:fill="auto"/>
                <w:lang w:val="en-US" w:eastAsia="en-US" w:bidi="en-US"/>
              </w:rPr>
              <w:t>0.1</w:t>
            </w:r>
            <w:r>
              <w:rPr>
                <w:rFonts w:hint="eastAsia" w:ascii="宋体" w:hAnsi="宋体" w:eastAsia="宋体" w:cs="宋体"/>
                <w:color w:val="000000"/>
                <w:spacing w:val="0"/>
                <w:w w:val="100"/>
                <w:position w:val="0"/>
                <w:sz w:val="24"/>
                <w:szCs w:val="24"/>
                <w:shd w:val="clear" w:color="auto" w:fill="auto"/>
              </w:rPr>
              <w:t>分。</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20" w:right="0" w:firstLine="0"/>
              <w:jc w:val="center"/>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3</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rPr>
              <w:t>查标志。</w:t>
            </w:r>
          </w:p>
        </w:tc>
      </w:tr>
      <w:tr>
        <w:tblPrEx>
          <w:tblCellMar>
            <w:top w:w="0" w:type="dxa"/>
            <w:left w:w="10" w:type="dxa"/>
            <w:bottom w:w="0" w:type="dxa"/>
            <w:right w:w="10" w:type="dxa"/>
          </w:tblCellMar>
        </w:tblPrEx>
        <w:trPr>
          <w:trHeight w:val="1748" w:hRule="exact"/>
          <w:jc w:val="center"/>
        </w:trPr>
        <w:tc>
          <w:tcPr>
            <w:tcW w:w="550"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洁化</w:t>
            </w:r>
          </w:p>
        </w:tc>
        <w:tc>
          <w:tcPr>
            <w:tcW w:w="421"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rightChars="0"/>
              <w:jc w:val="both"/>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lang w:val="en-US" w:eastAsia="zh-CN"/>
              </w:rPr>
              <w:t>3</w:t>
            </w:r>
          </w:p>
        </w:tc>
        <w:tc>
          <w:tcPr>
            <w:tcW w:w="4078"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按照</w:t>
            </w:r>
            <w:r>
              <w:rPr>
                <w:rFonts w:hint="eastAsia" w:ascii="宋体" w:hAnsi="宋体" w:eastAsia="宋体" w:cs="宋体"/>
                <w:color w:val="000000"/>
                <w:spacing w:val="0"/>
                <w:w w:val="100"/>
                <w:position w:val="0"/>
                <w:sz w:val="24"/>
                <w:szCs w:val="24"/>
                <w:shd w:val="clear" w:color="auto" w:fill="auto"/>
                <w:lang w:eastAsia="zh-CN"/>
              </w:rPr>
              <w:t>相关</w:t>
            </w:r>
            <w:r>
              <w:rPr>
                <w:rFonts w:hint="eastAsia" w:ascii="宋体" w:hAnsi="宋体" w:eastAsia="宋体" w:cs="宋体"/>
                <w:color w:val="000000"/>
                <w:spacing w:val="0"/>
                <w:w w:val="100"/>
                <w:position w:val="0"/>
                <w:sz w:val="24"/>
                <w:szCs w:val="24"/>
                <w:shd w:val="clear" w:color="auto" w:fill="auto"/>
              </w:rPr>
              <w:t>规定，认真抓好</w:t>
            </w:r>
            <w:r>
              <w:rPr>
                <w:rFonts w:hint="eastAsia" w:ascii="宋体" w:hAnsi="宋体" w:eastAsia="宋体" w:cs="宋体"/>
                <w:color w:val="000000"/>
                <w:spacing w:val="0"/>
                <w:w w:val="100"/>
                <w:position w:val="0"/>
                <w:sz w:val="24"/>
                <w:szCs w:val="24"/>
                <w:shd w:val="clear" w:color="auto" w:fill="auto"/>
                <w:lang w:eastAsia="zh-CN"/>
              </w:rPr>
              <w:t>单位</w:t>
            </w:r>
            <w:r>
              <w:rPr>
                <w:rFonts w:hint="eastAsia" w:ascii="宋体" w:hAnsi="宋体" w:eastAsia="宋体" w:cs="宋体"/>
                <w:color w:val="000000"/>
                <w:spacing w:val="0"/>
                <w:w w:val="100"/>
                <w:position w:val="0"/>
                <w:sz w:val="24"/>
                <w:szCs w:val="24"/>
                <w:shd w:val="clear" w:color="auto" w:fill="auto"/>
              </w:rPr>
              <w:t>环境卫生管理。（1</w:t>
            </w:r>
            <w:r>
              <w:rPr>
                <w:rFonts w:hint="eastAsia" w:ascii="宋体" w:hAnsi="宋体" w:eastAsia="宋体" w:cs="宋体"/>
                <w:color w:val="000000"/>
                <w:spacing w:val="0"/>
                <w:w w:val="100"/>
                <w:position w:val="0"/>
                <w:sz w:val="24"/>
                <w:szCs w:val="24"/>
                <w:shd w:val="clear" w:color="auto" w:fill="auto"/>
                <w:lang w:val="en-US" w:eastAsia="zh-CN"/>
              </w:rPr>
              <w:t>0</w:t>
            </w:r>
            <w:r>
              <w:rPr>
                <w:rFonts w:hint="eastAsia" w:ascii="宋体" w:hAnsi="宋体" w:eastAsia="宋体" w:cs="宋体"/>
                <w:color w:val="000000"/>
                <w:spacing w:val="0"/>
                <w:w w:val="100"/>
                <w:position w:val="0"/>
                <w:sz w:val="24"/>
                <w:szCs w:val="24"/>
                <w:shd w:val="clear" w:color="auto" w:fill="auto"/>
              </w:rPr>
              <w:t>分）</w:t>
            </w:r>
          </w:p>
        </w:tc>
        <w:tc>
          <w:tcPr>
            <w:tcW w:w="3552"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16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根据环境卫生长效管理检查及考核情况,年度得分在95分以上的，不扣分；86 —95分的，每降1个百分点扣1分；85 分以下的，不得分。</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right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专项检</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、实地</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看。</w:t>
            </w:r>
          </w:p>
        </w:tc>
      </w:tr>
    </w:tbl>
    <w:tbl>
      <w:tblPr>
        <w:tblStyle w:val="6"/>
        <w:tblpPr w:leftFromText="180" w:rightFromText="180" w:vertAnchor="text" w:horzAnchor="page" w:tblpX="708" w:tblpY="206"/>
        <w:tblOverlap w:val="never"/>
        <w:tblW w:w="10560" w:type="dxa"/>
        <w:tblInd w:w="0" w:type="dxa"/>
        <w:tblLayout w:type="fixed"/>
        <w:tblCellMar>
          <w:top w:w="0" w:type="dxa"/>
          <w:left w:w="10" w:type="dxa"/>
          <w:bottom w:w="0" w:type="dxa"/>
          <w:right w:w="10" w:type="dxa"/>
        </w:tblCellMar>
      </w:tblPr>
      <w:tblGrid>
        <w:gridCol w:w="544"/>
        <w:gridCol w:w="356"/>
        <w:gridCol w:w="1612"/>
        <w:gridCol w:w="2545"/>
        <w:gridCol w:w="3500"/>
        <w:gridCol w:w="2003"/>
      </w:tblGrid>
      <w:tr>
        <w:tblPrEx>
          <w:tblCellMar>
            <w:top w:w="0" w:type="dxa"/>
            <w:left w:w="10" w:type="dxa"/>
            <w:bottom w:w="0" w:type="dxa"/>
            <w:right w:w="10" w:type="dxa"/>
          </w:tblCellMar>
        </w:tblPrEx>
        <w:trPr>
          <w:trHeight w:val="2036" w:hRule="exact"/>
        </w:trPr>
        <w:tc>
          <w:tcPr>
            <w:tcW w:w="544" w:type="dxa"/>
            <w:vMerge w:val="restart"/>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绿化</w:t>
            </w:r>
          </w:p>
        </w:tc>
        <w:tc>
          <w:tcPr>
            <w:tcW w:w="356" w:type="dxa"/>
            <w:vMerge w:val="restart"/>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jc w:val="both"/>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lang w:val="en-US" w:eastAsia="zh-CN"/>
              </w:rPr>
              <w:t>4</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1.</w:t>
            </w:r>
            <w:r>
              <w:rPr>
                <w:rFonts w:hint="eastAsia" w:ascii="宋体" w:hAnsi="宋体" w:eastAsia="宋体" w:cs="宋体"/>
                <w:color w:val="000000"/>
                <w:spacing w:val="0"/>
                <w:w w:val="100"/>
                <w:position w:val="0"/>
                <w:sz w:val="24"/>
                <w:szCs w:val="24"/>
                <w:shd w:val="clear" w:color="auto" w:fill="auto"/>
              </w:rPr>
              <w:t>及时修复</w:t>
            </w:r>
            <w:r>
              <w:rPr>
                <w:rFonts w:hint="eastAsia" w:ascii="宋体" w:hAnsi="宋体" w:eastAsia="宋体" w:cs="宋体"/>
                <w:color w:val="000000"/>
                <w:spacing w:val="0"/>
                <w:w w:val="100"/>
                <w:position w:val="0"/>
                <w:sz w:val="24"/>
                <w:szCs w:val="24"/>
                <w:shd w:val="clear" w:color="auto" w:fill="auto"/>
                <w:lang w:eastAsia="zh-CN"/>
              </w:rPr>
              <w:t>单位垃圾</w:t>
            </w:r>
            <w:r>
              <w:rPr>
                <w:rFonts w:hint="eastAsia" w:ascii="宋体" w:hAnsi="宋体" w:eastAsia="宋体" w:cs="宋体"/>
                <w:color w:val="000000"/>
                <w:spacing w:val="0"/>
                <w:w w:val="100"/>
                <w:position w:val="0"/>
                <w:sz w:val="24"/>
                <w:szCs w:val="24"/>
                <w:shd w:val="clear" w:color="auto" w:fill="auto"/>
              </w:rPr>
              <w:t>、杂草、蔬菜等 对绿地花木进行补治。（8 分）</w:t>
            </w:r>
          </w:p>
        </w:tc>
        <w:tc>
          <w:tcPr>
            <w:tcW w:w="2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rPr>
              <w:t>破损花坛，及时清除花坛</w:t>
            </w:r>
            <w:r>
              <w:rPr>
                <w:rFonts w:hint="eastAsia" w:ascii="宋体" w:hAnsi="宋体" w:eastAsia="宋体" w:cs="宋体"/>
                <w:color w:val="000000"/>
                <w:spacing w:val="0"/>
                <w:w w:val="100"/>
                <w:position w:val="0"/>
                <w:sz w:val="24"/>
                <w:szCs w:val="24"/>
                <w:shd w:val="clear" w:color="auto" w:fill="auto"/>
                <w:lang w:eastAsia="zh-CN"/>
              </w:rPr>
              <w:t>垃圾</w:t>
            </w:r>
            <w:r>
              <w:rPr>
                <w:rFonts w:hint="eastAsia" w:ascii="宋体" w:hAnsi="宋体" w:eastAsia="宋体" w:cs="宋体"/>
                <w:color w:val="000000"/>
                <w:spacing w:val="0"/>
                <w:w w:val="100"/>
                <w:position w:val="0"/>
                <w:sz w:val="24"/>
                <w:szCs w:val="24"/>
                <w:shd w:val="clear" w:color="auto" w:fill="auto"/>
              </w:rPr>
              <w:t xml:space="preserve"> ，对</w:t>
            </w:r>
            <w:r>
              <w:rPr>
                <w:rFonts w:hint="eastAsia" w:ascii="宋体" w:hAnsi="宋体" w:eastAsia="宋体" w:cs="宋体"/>
                <w:color w:val="000000"/>
                <w:spacing w:val="0"/>
                <w:w w:val="100"/>
                <w:position w:val="0"/>
                <w:sz w:val="24"/>
                <w:szCs w:val="24"/>
                <w:shd w:val="clear" w:color="auto" w:fill="auto"/>
                <w:lang w:eastAsia="zh-CN"/>
              </w:rPr>
              <w:t>单位</w:t>
            </w:r>
            <w:r>
              <w:rPr>
                <w:rFonts w:hint="eastAsia" w:ascii="宋体" w:hAnsi="宋体" w:eastAsia="宋体" w:cs="宋体"/>
                <w:color w:val="000000"/>
                <w:spacing w:val="0"/>
                <w:w w:val="100"/>
                <w:position w:val="0"/>
                <w:sz w:val="24"/>
                <w:szCs w:val="24"/>
                <w:shd w:val="clear" w:color="auto" w:fill="auto"/>
              </w:rPr>
              <w:t>的空地进行绿化， 种、修剪、施肥、病虫害防</w:t>
            </w:r>
            <w:r>
              <w:rPr>
                <w:rFonts w:hint="eastAsia" w:ascii="宋体" w:hAnsi="宋体" w:eastAsia="宋体" w:cs="宋体"/>
                <w:color w:val="000000"/>
                <w:spacing w:val="0"/>
                <w:w w:val="100"/>
                <w:position w:val="0"/>
                <w:sz w:val="24"/>
                <w:szCs w:val="24"/>
                <w:shd w:val="clear" w:color="auto" w:fill="auto"/>
                <w:lang w:eastAsia="zh-CN"/>
              </w:rPr>
              <w:t>。</w:t>
            </w:r>
          </w:p>
        </w:tc>
        <w:tc>
          <w:tcPr>
            <w:tcW w:w="3500"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right="0" w:firstLine="2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 xml:space="preserve">对破损花坛，垃圾、杂草多的花坛未及时 整改的，每处扣 </w:t>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 xml:space="preserve">分；对毁绿种菜未及 时清理补种的、每处扣 </w:t>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分：未及时开展修剪、施肥、病虫害防治的酌情扣分。</w:t>
            </w:r>
          </w:p>
        </w:tc>
        <w:tc>
          <w:tcPr>
            <w:tcW w:w="2003"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专项检</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、实地</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看。</w:t>
            </w:r>
          </w:p>
        </w:tc>
      </w:tr>
      <w:tr>
        <w:tblPrEx>
          <w:tblCellMar>
            <w:top w:w="0" w:type="dxa"/>
            <w:left w:w="10" w:type="dxa"/>
            <w:bottom w:w="0" w:type="dxa"/>
            <w:right w:w="10" w:type="dxa"/>
          </w:tblCellMar>
        </w:tblPrEx>
        <w:trPr>
          <w:trHeight w:val="810" w:hRule="exact"/>
        </w:trPr>
        <w:tc>
          <w:tcPr>
            <w:tcW w:w="544" w:type="dxa"/>
            <w:vMerge w:val="continue"/>
            <w:tcBorders>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4"/>
                <w:szCs w:val="24"/>
              </w:rPr>
            </w:pPr>
          </w:p>
        </w:tc>
        <w:tc>
          <w:tcPr>
            <w:tcW w:w="356" w:type="dxa"/>
            <w:vMerge w:val="continue"/>
            <w:tcBorders>
              <w:lef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4"/>
                <w:szCs w:val="24"/>
              </w:rPr>
            </w:pPr>
          </w:p>
        </w:tc>
        <w:tc>
          <w:tcPr>
            <w:tcW w:w="4157" w:type="dxa"/>
            <w:gridSpan w:val="2"/>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en-US" w:bidi="en-US"/>
              </w:rPr>
              <w:t>2.</w:t>
            </w:r>
            <w:r>
              <w:rPr>
                <w:rFonts w:hint="eastAsia" w:ascii="宋体" w:hAnsi="宋体" w:eastAsia="宋体" w:cs="宋体"/>
                <w:color w:val="000000"/>
                <w:spacing w:val="0"/>
                <w:w w:val="100"/>
                <w:position w:val="0"/>
                <w:sz w:val="24"/>
                <w:szCs w:val="24"/>
                <w:shd w:val="clear" w:color="auto" w:fill="auto"/>
              </w:rPr>
              <w:t>积极配合建设部门做好本</w:t>
            </w:r>
            <w:r>
              <w:rPr>
                <w:rFonts w:hint="eastAsia" w:ascii="宋体" w:hAnsi="宋体" w:eastAsia="宋体" w:cs="宋体"/>
                <w:color w:val="000000"/>
                <w:spacing w:val="0"/>
                <w:w w:val="100"/>
                <w:position w:val="0"/>
                <w:sz w:val="24"/>
                <w:szCs w:val="24"/>
                <w:shd w:val="clear" w:color="auto" w:fill="auto"/>
                <w:lang w:eastAsia="zh-CN"/>
              </w:rPr>
              <w:t>单位</w:t>
            </w:r>
            <w:r>
              <w:rPr>
                <w:rFonts w:hint="eastAsia" w:ascii="宋体" w:hAnsi="宋体" w:eastAsia="宋体" w:cs="宋体"/>
                <w:color w:val="000000"/>
                <w:spacing w:val="0"/>
                <w:w w:val="100"/>
                <w:position w:val="0"/>
                <w:sz w:val="24"/>
                <w:szCs w:val="24"/>
                <w:shd w:val="clear" w:color="auto" w:fill="auto"/>
              </w:rPr>
              <w:t>内的公共绿地、绿化种植维护管理。（2分）</w:t>
            </w:r>
          </w:p>
        </w:tc>
        <w:tc>
          <w:tcPr>
            <w:tcW w:w="3500" w:type="dxa"/>
            <w:tcBorders>
              <w:top w:val="single" w:color="auto" w:sz="4" w:space="0"/>
              <w:lef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right="0" w:firstLine="2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协助配合不力，酌情扣分。</w:t>
            </w:r>
          </w:p>
        </w:tc>
        <w:tc>
          <w:tcPr>
            <w:tcW w:w="2003" w:type="dxa"/>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left"/>
              <w:textAlignment w:val="baseline"/>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rPr>
              <w:t>职能部门了解掌握。</w:t>
            </w:r>
          </w:p>
        </w:tc>
      </w:tr>
      <w:tr>
        <w:tblPrEx>
          <w:tblCellMar>
            <w:top w:w="0" w:type="dxa"/>
            <w:left w:w="10" w:type="dxa"/>
            <w:bottom w:w="0" w:type="dxa"/>
            <w:right w:w="10" w:type="dxa"/>
          </w:tblCellMar>
        </w:tblPrEx>
        <w:trPr>
          <w:trHeight w:val="729" w:hRule="exact"/>
        </w:trPr>
        <w:tc>
          <w:tcPr>
            <w:tcW w:w="544"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疫苗接种</w:t>
            </w:r>
          </w:p>
        </w:tc>
        <w:tc>
          <w:tcPr>
            <w:tcW w:w="356"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57" w:type="dxa"/>
            <w:gridSpan w:val="2"/>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1366"/>
              </w:tabs>
              <w:kinsoku w:val="0"/>
              <w:wordWrap/>
              <w:overflowPunct/>
              <w:topLinePunct w:val="0"/>
              <w:autoSpaceDE w:val="0"/>
              <w:autoSpaceDN w:val="0"/>
              <w:bidi w:val="0"/>
              <w:adjustRightInd w:val="0"/>
              <w:snapToGrid w:val="0"/>
              <w:spacing w:before="0" w:after="0" w:line="240" w:lineRule="auto"/>
              <w:ind w:left="0" w:right="0" w:firstLine="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1.负责本辖区内疫苗接种情况统计、疫苗接种登记。（10分）</w:t>
            </w:r>
          </w:p>
        </w:tc>
        <w:tc>
          <w:tcPr>
            <w:tcW w:w="3500" w:type="dxa"/>
            <w:tcBorders>
              <w:top w:val="single" w:color="auto" w:sz="4" w:space="0"/>
              <w:left w:val="single" w:color="auto" w:sz="4" w:space="0"/>
              <w:bottom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right="0" w:firstLine="2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eastAsia="zh-CN"/>
              </w:rPr>
              <w:t>根据辖区</w:t>
            </w:r>
            <w:r>
              <w:rPr>
                <w:rFonts w:hint="eastAsia" w:ascii="宋体" w:hAnsi="宋体" w:eastAsia="宋体" w:cs="宋体"/>
                <w:sz w:val="24"/>
                <w:szCs w:val="24"/>
                <w:lang w:val="en-US" w:eastAsia="zh-CN"/>
              </w:rPr>
              <w:t>5岁以下婴幼儿人数，酌情扣分。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220"/>
              <w:jc w:val="left"/>
              <w:textAlignment w:val="baseline"/>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shd w:val="clear" w:color="auto" w:fill="auto"/>
              </w:rPr>
              <w:t>专项检</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、实地</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看</w:t>
            </w:r>
            <w:r>
              <w:rPr>
                <w:rFonts w:hint="eastAsia" w:ascii="宋体" w:hAnsi="宋体" w:eastAsia="宋体" w:cs="宋体"/>
                <w:color w:val="000000"/>
                <w:spacing w:val="0"/>
                <w:w w:val="100"/>
                <w:position w:val="0"/>
                <w:sz w:val="24"/>
                <w:szCs w:val="24"/>
                <w:shd w:val="clear" w:color="auto" w:fill="auto"/>
                <w:lang w:eastAsia="zh-CN"/>
              </w:rPr>
              <w:t>记录。</w:t>
            </w:r>
          </w:p>
        </w:tc>
      </w:tr>
      <w:tr>
        <w:tblPrEx>
          <w:tblCellMar>
            <w:top w:w="0" w:type="dxa"/>
            <w:left w:w="10" w:type="dxa"/>
            <w:bottom w:w="0" w:type="dxa"/>
            <w:right w:w="10" w:type="dxa"/>
          </w:tblCellMar>
        </w:tblPrEx>
        <w:trPr>
          <w:trHeight w:val="1349" w:hRule="exact"/>
        </w:trPr>
        <w:tc>
          <w:tcPr>
            <w:tcW w:w="5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基本公卫卫生服务</w:t>
            </w:r>
          </w:p>
        </w:tc>
        <w:tc>
          <w:tcPr>
            <w:tcW w:w="3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60" w:line="240" w:lineRule="auto"/>
              <w:ind w:left="0" w:right="0" w:firstLine="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1.负责本辖区内居民健康档案管理，绑定家庭医生、责任医生，责任到人。（10分）</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leftChars="0" w:right="0" w:rightChars="0" w:firstLine="2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snapToGrid w:val="0"/>
                <w:color w:val="000000"/>
                <w:kern w:val="0"/>
                <w:sz w:val="24"/>
                <w:szCs w:val="24"/>
                <w:u w:val="none"/>
                <w:lang w:val="zh-CN" w:eastAsia="zh-CN" w:bidi="zh-CN"/>
              </w:rPr>
              <w:t>根据辖区人数的多少，</w:t>
            </w:r>
            <w:r>
              <w:rPr>
                <w:rFonts w:hint="eastAsia" w:ascii="宋体" w:hAnsi="宋体" w:eastAsia="宋体" w:cs="宋体"/>
                <w:color w:val="000000"/>
                <w:spacing w:val="0"/>
                <w:w w:val="100"/>
                <w:position w:val="0"/>
                <w:sz w:val="24"/>
                <w:szCs w:val="24"/>
                <w:shd w:val="clear" w:color="auto" w:fill="auto"/>
              </w:rPr>
              <w:t>酌情扣分。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22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专项检</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、实地</w:t>
            </w:r>
            <w:r>
              <w:rPr>
                <w:rFonts w:hint="eastAsia" w:ascii="宋体" w:hAnsi="宋体" w:eastAsia="宋体" w:cs="宋体"/>
                <w:color w:val="000000"/>
                <w:spacing w:val="0"/>
                <w:w w:val="100"/>
                <w:position w:val="0"/>
                <w:sz w:val="24"/>
                <w:szCs w:val="24"/>
                <w:shd w:val="clear" w:color="auto" w:fill="auto"/>
                <w:lang w:eastAsia="zh-CN"/>
              </w:rPr>
              <w:t>查</w:t>
            </w:r>
            <w:r>
              <w:rPr>
                <w:rFonts w:hint="eastAsia" w:ascii="宋体" w:hAnsi="宋体" w:eastAsia="宋体" w:cs="宋体"/>
                <w:color w:val="000000"/>
                <w:spacing w:val="0"/>
                <w:w w:val="100"/>
                <w:position w:val="0"/>
                <w:sz w:val="24"/>
                <w:szCs w:val="24"/>
                <w:shd w:val="clear" w:color="auto" w:fill="auto"/>
              </w:rPr>
              <w:t>看</w:t>
            </w:r>
            <w:r>
              <w:rPr>
                <w:rFonts w:hint="eastAsia" w:ascii="宋体" w:hAnsi="宋体" w:eastAsia="宋体" w:cs="宋体"/>
                <w:color w:val="000000"/>
                <w:spacing w:val="0"/>
                <w:w w:val="100"/>
                <w:position w:val="0"/>
                <w:sz w:val="24"/>
                <w:szCs w:val="24"/>
                <w:shd w:val="clear" w:color="auto" w:fill="auto"/>
                <w:lang w:eastAsia="zh-CN"/>
              </w:rPr>
              <w:t>记录。</w:t>
            </w:r>
          </w:p>
        </w:tc>
      </w:tr>
      <w:tr>
        <w:tblPrEx>
          <w:tblCellMar>
            <w:top w:w="0" w:type="dxa"/>
            <w:left w:w="10" w:type="dxa"/>
            <w:bottom w:w="0" w:type="dxa"/>
            <w:right w:w="10" w:type="dxa"/>
          </w:tblCellMar>
        </w:tblPrEx>
        <w:trPr>
          <w:trHeight w:val="845" w:hRule="exact"/>
        </w:trPr>
        <w:tc>
          <w:tcPr>
            <w:tcW w:w="5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snapToGrid w:val="0"/>
                <w:color w:val="000000"/>
                <w:kern w:val="0"/>
                <w:sz w:val="24"/>
                <w:szCs w:val="24"/>
                <w:u w:val="none"/>
                <w:lang w:val="zh-CN" w:eastAsia="zh-CN" w:bidi="zh-CN"/>
              </w:rPr>
              <w:t>药品备案</w:t>
            </w:r>
          </w:p>
        </w:tc>
        <w:tc>
          <w:tcPr>
            <w:tcW w:w="3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16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sz w:val="24"/>
                <w:szCs w:val="24"/>
                <w:lang w:val="en-US" w:eastAsia="zh-CN"/>
              </w:rPr>
              <w:t>7</w:t>
            </w: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按照</w:t>
            </w:r>
            <w:r>
              <w:rPr>
                <w:rFonts w:hint="eastAsia" w:ascii="宋体" w:hAnsi="宋体" w:eastAsia="宋体" w:cs="宋体"/>
                <w:color w:val="000000"/>
                <w:spacing w:val="0"/>
                <w:w w:val="100"/>
                <w:position w:val="0"/>
                <w:sz w:val="24"/>
                <w:szCs w:val="24"/>
                <w:shd w:val="clear" w:color="auto" w:fill="auto"/>
                <w:lang w:eastAsia="zh-CN"/>
              </w:rPr>
              <w:t>规定做好药品采购流程（</w:t>
            </w:r>
            <w:r>
              <w:rPr>
                <w:rFonts w:hint="eastAsia" w:ascii="宋体" w:hAnsi="宋体" w:eastAsia="宋体" w:cs="宋体"/>
                <w:color w:val="000000"/>
                <w:spacing w:val="0"/>
                <w:w w:val="100"/>
                <w:position w:val="0"/>
                <w:sz w:val="24"/>
                <w:szCs w:val="24"/>
                <w:shd w:val="clear" w:color="auto" w:fill="auto"/>
                <w:lang w:val="en-US" w:eastAsia="zh-CN"/>
              </w:rPr>
              <w:t>10分</w:t>
            </w:r>
            <w:r>
              <w:rPr>
                <w:rFonts w:hint="eastAsia" w:ascii="宋体" w:hAnsi="宋体" w:eastAsia="宋体" w:cs="宋体"/>
                <w:color w:val="000000"/>
                <w:spacing w:val="0"/>
                <w:w w:val="100"/>
                <w:position w:val="0"/>
                <w:sz w:val="24"/>
                <w:szCs w:val="24"/>
                <w:shd w:val="clear" w:color="auto" w:fill="auto"/>
                <w:lang w:eastAsia="zh-CN"/>
              </w:rPr>
              <w:t>）</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6722"/>
              </w:tabs>
              <w:kinsoku w:val="0"/>
              <w:wordWrap/>
              <w:overflowPunct/>
              <w:topLinePunct w:val="0"/>
              <w:autoSpaceDE w:val="0"/>
              <w:autoSpaceDN w:val="0"/>
              <w:bidi w:val="0"/>
              <w:adjustRightInd w:val="0"/>
              <w:snapToGrid w:val="0"/>
              <w:spacing w:before="0" w:after="0" w:line="240" w:lineRule="auto"/>
              <w:ind w:left="160" w:leftChars="0" w:right="0" w:rightChars="0" w:firstLine="20" w:firstLineChars="0"/>
              <w:jc w:val="both"/>
              <w:textAlignment w:val="baseline"/>
              <w:rPr>
                <w:rFonts w:hint="default" w:ascii="宋体" w:hAnsi="宋体" w:eastAsia="宋体" w:cs="宋体"/>
                <w:snapToGrid w:val="0"/>
                <w:color w:val="000000"/>
                <w:kern w:val="0"/>
                <w:sz w:val="24"/>
                <w:szCs w:val="24"/>
                <w:u w:val="none"/>
                <w:lang w:val="en-US" w:eastAsia="en-US" w:bidi="zh-CN"/>
              </w:rPr>
            </w:pPr>
            <w:r>
              <w:rPr>
                <w:rFonts w:hint="eastAsia" w:ascii="宋体" w:hAnsi="宋体" w:eastAsia="宋体" w:cs="宋体"/>
                <w:snapToGrid w:val="0"/>
                <w:color w:val="000000"/>
                <w:kern w:val="0"/>
                <w:sz w:val="24"/>
                <w:szCs w:val="24"/>
                <w:u w:val="none"/>
                <w:lang w:val="en-US" w:eastAsia="en-US" w:bidi="zh-CN"/>
              </w:rPr>
              <w:t>未按照采购流程进行购药扣5分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220" w:firstLineChars="0"/>
              <w:jc w:val="center"/>
              <w:textAlignment w:val="baseline"/>
              <w:rPr>
                <w:rFonts w:hint="eastAsia" w:ascii="宋体" w:hAnsi="宋体" w:eastAsia="宋体" w:cs="宋体"/>
                <w:snapToGrid w:val="0"/>
                <w:color w:val="000000"/>
                <w:kern w:val="0"/>
                <w:sz w:val="24"/>
                <w:szCs w:val="24"/>
                <w:u w:val="none"/>
                <w:lang w:val="en-US" w:eastAsia="en-US" w:bidi="zh-CN"/>
              </w:rPr>
            </w:pPr>
            <w:r>
              <w:rPr>
                <w:rFonts w:hint="eastAsia" w:ascii="宋体" w:hAnsi="宋体" w:eastAsia="宋体" w:cs="宋体"/>
                <w:color w:val="000000"/>
                <w:spacing w:val="0"/>
                <w:w w:val="100"/>
                <w:position w:val="0"/>
                <w:sz w:val="24"/>
                <w:szCs w:val="24"/>
                <w:shd w:val="clear" w:color="auto" w:fill="auto"/>
                <w:lang w:eastAsia="zh-CN"/>
              </w:rPr>
              <w:t>实地考察</w:t>
            </w:r>
            <w:r>
              <w:rPr>
                <w:rFonts w:hint="eastAsia" w:ascii="宋体" w:hAnsi="宋体" w:eastAsia="宋体" w:cs="宋体"/>
                <w:color w:val="000000"/>
                <w:spacing w:val="0"/>
                <w:w w:val="100"/>
                <w:position w:val="0"/>
                <w:sz w:val="24"/>
                <w:szCs w:val="24"/>
                <w:shd w:val="clear" w:color="auto" w:fill="auto"/>
              </w:rPr>
              <w:t>。</w:t>
            </w:r>
          </w:p>
        </w:tc>
      </w:tr>
      <w:tr>
        <w:tblPrEx>
          <w:tblCellMar>
            <w:top w:w="0" w:type="dxa"/>
            <w:left w:w="10" w:type="dxa"/>
            <w:bottom w:w="0" w:type="dxa"/>
            <w:right w:w="10" w:type="dxa"/>
          </w:tblCellMar>
        </w:tblPrEx>
        <w:trPr>
          <w:trHeight w:val="1833" w:hRule="exact"/>
        </w:trPr>
        <w:tc>
          <w:tcPr>
            <w:tcW w:w="5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100" w:line="240" w:lineRule="auto"/>
              <w:ind w:right="0" w:right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snapToGrid w:val="0"/>
                <w:color w:val="000000"/>
                <w:kern w:val="0"/>
                <w:sz w:val="24"/>
                <w:szCs w:val="24"/>
                <w:u w:val="none"/>
                <w:lang w:val="zh-CN" w:eastAsia="zh-CN" w:bidi="zh-CN"/>
              </w:rPr>
              <w:t>孕产妇管理</w:t>
            </w:r>
          </w:p>
        </w:tc>
        <w:tc>
          <w:tcPr>
            <w:tcW w:w="3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16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lang w:val="en-US" w:eastAsia="zh-CN"/>
              </w:rPr>
              <w:t>8</w:t>
            </w: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snapToGrid w:val="0"/>
                <w:color w:val="000000"/>
                <w:kern w:val="0"/>
                <w:sz w:val="24"/>
                <w:szCs w:val="24"/>
                <w:u w:val="none"/>
                <w:lang w:val="zh-CN" w:eastAsia="zh-CN" w:bidi="zh-CN"/>
              </w:rPr>
              <w:t>管理本辖区内孕产妇的申请情况，特别是高危产妇。（</w:t>
            </w:r>
            <w:r>
              <w:rPr>
                <w:rFonts w:hint="eastAsia" w:ascii="宋体" w:hAnsi="宋体" w:eastAsia="宋体" w:cs="宋体"/>
                <w:snapToGrid w:val="0"/>
                <w:color w:val="000000"/>
                <w:kern w:val="0"/>
                <w:sz w:val="24"/>
                <w:szCs w:val="24"/>
                <w:u w:val="none"/>
                <w:lang w:val="en-US" w:eastAsia="zh-CN" w:bidi="zh-CN"/>
              </w:rPr>
              <w:t>10分</w:t>
            </w:r>
            <w:r>
              <w:rPr>
                <w:rFonts w:hint="eastAsia" w:ascii="宋体" w:hAnsi="宋体" w:eastAsia="宋体" w:cs="宋体"/>
                <w:snapToGrid w:val="0"/>
                <w:color w:val="000000"/>
                <w:kern w:val="0"/>
                <w:sz w:val="24"/>
                <w:szCs w:val="24"/>
                <w:u w:val="none"/>
                <w:lang w:val="zh-CN" w:eastAsia="zh-CN" w:bidi="zh-CN"/>
              </w:rPr>
              <w:t>）</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leftChars="0" w:right="0" w:rightChars="0" w:firstLine="20" w:firstLineChars="0"/>
              <w:jc w:val="left"/>
              <w:textAlignment w:val="baseline"/>
              <w:rPr>
                <w:rFonts w:hint="default"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lang w:val="en-US" w:eastAsia="zh-CN" w:bidi="en-US"/>
              </w:rPr>
              <w:t>在检查时发现高危产妇应转未转扣1分；应对高危产妇处理不当，身体造成损害扣2分；应处理不当造成人员死亡扣5分。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22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查资料和</w:t>
            </w:r>
            <w:r>
              <w:rPr>
                <w:rFonts w:hint="eastAsia" w:ascii="宋体" w:hAnsi="宋体" w:eastAsia="宋体" w:cs="宋体"/>
                <w:color w:val="000000"/>
                <w:spacing w:val="0"/>
                <w:w w:val="100"/>
                <w:position w:val="0"/>
                <w:sz w:val="24"/>
                <w:szCs w:val="24"/>
                <w:shd w:val="clear" w:color="auto" w:fill="auto"/>
                <w:lang w:eastAsia="zh-CN"/>
              </w:rPr>
              <w:t>实地</w:t>
            </w:r>
          </w:p>
        </w:tc>
      </w:tr>
      <w:tr>
        <w:tblPrEx>
          <w:tblCellMar>
            <w:top w:w="0" w:type="dxa"/>
            <w:left w:w="10" w:type="dxa"/>
            <w:bottom w:w="0" w:type="dxa"/>
            <w:right w:w="10" w:type="dxa"/>
          </w:tblCellMar>
        </w:tblPrEx>
        <w:trPr>
          <w:trHeight w:val="1129" w:hRule="exact"/>
        </w:trPr>
        <w:tc>
          <w:tcPr>
            <w:tcW w:w="544" w:type="dxa"/>
            <w:vMerge w:val="restart"/>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信息档案</w:t>
            </w:r>
          </w:p>
        </w:tc>
        <w:tc>
          <w:tcPr>
            <w:tcW w:w="356" w:type="dxa"/>
            <w:vMerge w:val="restart"/>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18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lang w:val="en-US" w:eastAsia="zh-CN"/>
              </w:rPr>
              <w:t>9</w:t>
            </w: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tabs>
                <w:tab w:val="left" w:pos="6725"/>
              </w:tabs>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lang w:val="en-US" w:eastAsia="zh-CN"/>
              </w:rPr>
              <w:t>1.</w:t>
            </w:r>
            <w:r>
              <w:rPr>
                <w:rFonts w:hint="eastAsia" w:ascii="宋体" w:hAnsi="宋体" w:eastAsia="宋体" w:cs="宋体"/>
                <w:color w:val="000000"/>
                <w:spacing w:val="0"/>
                <w:w w:val="100"/>
                <w:position w:val="0"/>
                <w:sz w:val="24"/>
                <w:szCs w:val="24"/>
                <w:shd w:val="clear" w:color="auto" w:fill="auto"/>
              </w:rPr>
              <w:t>及时办理</w:t>
            </w:r>
            <w:r>
              <w:rPr>
                <w:rFonts w:hint="eastAsia" w:ascii="宋体" w:hAnsi="宋体" w:eastAsia="宋体" w:cs="宋体"/>
                <w:color w:val="000000"/>
                <w:spacing w:val="0"/>
                <w:w w:val="100"/>
                <w:position w:val="0"/>
                <w:sz w:val="24"/>
                <w:szCs w:val="24"/>
                <w:shd w:val="clear" w:color="auto" w:fill="auto"/>
                <w:lang w:eastAsia="zh-CN"/>
              </w:rPr>
              <w:t>患者</w:t>
            </w:r>
            <w:r>
              <w:rPr>
                <w:rFonts w:hint="eastAsia" w:ascii="宋体" w:hAnsi="宋体" w:eastAsia="宋体" w:cs="宋体"/>
                <w:color w:val="000000"/>
                <w:spacing w:val="0"/>
                <w:w w:val="100"/>
                <w:position w:val="0"/>
                <w:sz w:val="24"/>
                <w:szCs w:val="24"/>
                <w:shd w:val="clear" w:color="auto" w:fill="auto"/>
              </w:rPr>
              <w:t>的来信来访件。（</w:t>
            </w:r>
            <w:r>
              <w:rPr>
                <w:rFonts w:hint="eastAsia" w:ascii="宋体" w:hAnsi="宋体" w:eastAsia="宋体" w:cs="宋体"/>
                <w:color w:val="000000"/>
                <w:spacing w:val="0"/>
                <w:w w:val="100"/>
                <w:position w:val="0"/>
                <w:sz w:val="24"/>
                <w:szCs w:val="24"/>
                <w:shd w:val="clear" w:color="auto" w:fill="auto"/>
                <w:lang w:val="en-US" w:eastAsia="zh-CN"/>
              </w:rPr>
              <w:t>10</w:t>
            </w:r>
            <w:r>
              <w:rPr>
                <w:rFonts w:hint="eastAsia" w:ascii="宋体" w:hAnsi="宋体" w:eastAsia="宋体" w:cs="宋体"/>
                <w:color w:val="000000"/>
                <w:spacing w:val="0"/>
                <w:w w:val="100"/>
                <w:position w:val="0"/>
                <w:sz w:val="24"/>
                <w:szCs w:val="24"/>
                <w:shd w:val="clear" w:color="auto" w:fill="auto"/>
              </w:rPr>
              <w:t>分）</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160" w:leftChars="0" w:right="0" w:rightChars="0" w:firstLine="2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不及时办理的，每次扣</w:t>
            </w:r>
            <w:r>
              <w:rPr>
                <w:rFonts w:hint="eastAsia" w:ascii="宋体" w:hAnsi="宋体" w:eastAsia="宋体" w:cs="宋体"/>
                <w:color w:val="000000"/>
                <w:spacing w:val="0"/>
                <w:w w:val="100"/>
                <w:position w:val="0"/>
                <w:sz w:val="24"/>
                <w:szCs w:val="24"/>
                <w:shd w:val="clear" w:color="auto" w:fill="auto"/>
                <w:lang w:val="en-US" w:eastAsia="en-US" w:bidi="en-US"/>
              </w:rPr>
              <w:t>0.2</w:t>
            </w:r>
            <w:r>
              <w:rPr>
                <w:rFonts w:hint="eastAsia" w:ascii="宋体" w:hAnsi="宋体" w:eastAsia="宋体" w:cs="宋体"/>
                <w:color w:val="000000"/>
                <w:spacing w:val="0"/>
                <w:w w:val="100"/>
                <w:position w:val="0"/>
                <w:sz w:val="24"/>
                <w:szCs w:val="24"/>
                <w:shd w:val="clear" w:color="auto" w:fill="auto"/>
              </w:rPr>
              <w:t>分;就同一事件造成重复信访上访的，每次扣</w:t>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200" w:firstLineChars="0"/>
              <w:jc w:val="left"/>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rPr>
              <w:t>平时了解掌握。</w:t>
            </w:r>
          </w:p>
        </w:tc>
      </w:tr>
      <w:tr>
        <w:tblPrEx>
          <w:tblCellMar>
            <w:top w:w="0" w:type="dxa"/>
            <w:left w:w="10" w:type="dxa"/>
            <w:bottom w:w="0" w:type="dxa"/>
            <w:right w:w="10" w:type="dxa"/>
          </w:tblCellMar>
        </w:tblPrEx>
        <w:trPr>
          <w:trHeight w:val="2389" w:hRule="exact"/>
        </w:trPr>
        <w:tc>
          <w:tcPr>
            <w:tcW w:w="544" w:type="dxa"/>
            <w:vMerge w:val="continue"/>
            <w:tcBorders>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color w:val="000000"/>
                <w:spacing w:val="0"/>
                <w:w w:val="100"/>
                <w:position w:val="0"/>
                <w:sz w:val="24"/>
                <w:szCs w:val="24"/>
                <w:shd w:val="clear" w:color="auto" w:fill="auto"/>
              </w:rPr>
            </w:pPr>
          </w:p>
        </w:tc>
        <w:tc>
          <w:tcPr>
            <w:tcW w:w="356" w:type="dxa"/>
            <w:vMerge w:val="continue"/>
            <w:tcBorders>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180" w:firstLineChars="0"/>
              <w:jc w:val="left"/>
              <w:textAlignment w:val="baseline"/>
              <w:rPr>
                <w:rFonts w:hint="eastAsia" w:ascii="宋体" w:hAnsi="宋体" w:eastAsia="宋体" w:cs="宋体"/>
                <w:color w:val="000000"/>
                <w:spacing w:val="0"/>
                <w:w w:val="100"/>
                <w:position w:val="0"/>
                <w:sz w:val="24"/>
                <w:szCs w:val="24"/>
                <w:shd w:val="clear" w:color="auto" w:fill="auto"/>
                <w:lang w:val="en-US" w:eastAsia="zh-CN"/>
              </w:rPr>
            </w:pP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left"/>
              <w:textAlignment w:val="baseline"/>
              <w:rPr>
                <w:rFonts w:hint="eastAsia" w:ascii="宋体" w:hAnsi="宋体" w:eastAsia="宋体" w:cs="宋体"/>
                <w:snapToGrid w:val="0"/>
                <w:color w:val="000000"/>
                <w:kern w:val="0"/>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lang w:val="en-US" w:eastAsia="zh-CN" w:bidi="en-US"/>
              </w:rPr>
              <w:t>2</w:t>
            </w:r>
            <w:r>
              <w:rPr>
                <w:rFonts w:hint="eastAsia" w:ascii="宋体" w:hAnsi="宋体" w:eastAsia="宋体" w:cs="宋体"/>
                <w:color w:val="000000"/>
                <w:spacing w:val="0"/>
                <w:w w:val="100"/>
                <w:position w:val="0"/>
                <w:sz w:val="24"/>
                <w:szCs w:val="24"/>
                <w:shd w:val="clear" w:color="auto" w:fill="auto"/>
                <w:lang w:val="en-US" w:eastAsia="en-US" w:bidi="en-US"/>
              </w:rPr>
              <w:t>.</w:t>
            </w:r>
            <w:r>
              <w:rPr>
                <w:rFonts w:hint="eastAsia" w:ascii="宋体" w:hAnsi="宋体" w:eastAsia="宋体" w:cs="宋体"/>
                <w:color w:val="000000"/>
                <w:spacing w:val="0"/>
                <w:w w:val="100"/>
                <w:position w:val="0"/>
                <w:sz w:val="24"/>
                <w:szCs w:val="24"/>
                <w:shd w:val="clear" w:color="auto" w:fill="auto"/>
              </w:rPr>
              <w:t>建立好</w:t>
            </w:r>
            <w:r>
              <w:rPr>
                <w:rFonts w:hint="eastAsia" w:ascii="宋体" w:hAnsi="宋体" w:eastAsia="宋体" w:cs="宋体"/>
                <w:color w:val="000000"/>
                <w:spacing w:val="0"/>
                <w:w w:val="100"/>
                <w:position w:val="0"/>
                <w:sz w:val="24"/>
                <w:szCs w:val="24"/>
                <w:shd w:val="clear" w:color="auto" w:fill="auto"/>
                <w:lang w:eastAsia="zh-CN"/>
              </w:rPr>
              <w:t>基本公卫的服务</w:t>
            </w:r>
            <w:r>
              <w:rPr>
                <w:rFonts w:hint="eastAsia" w:ascii="宋体" w:hAnsi="宋体" w:eastAsia="宋体" w:cs="宋体"/>
                <w:color w:val="000000"/>
                <w:spacing w:val="0"/>
                <w:w w:val="100"/>
                <w:position w:val="0"/>
                <w:sz w:val="24"/>
                <w:szCs w:val="24"/>
                <w:shd w:val="clear" w:color="auto" w:fill="auto"/>
              </w:rPr>
              <w:t>档案、爱国卫生台帐、</w:t>
            </w:r>
            <w:r>
              <w:rPr>
                <w:rFonts w:hint="eastAsia" w:ascii="宋体" w:hAnsi="宋体" w:eastAsia="宋体" w:cs="宋体"/>
                <w:color w:val="000000"/>
                <w:spacing w:val="0"/>
                <w:w w:val="100"/>
                <w:position w:val="0"/>
                <w:sz w:val="24"/>
                <w:szCs w:val="24"/>
                <w:shd w:val="clear" w:color="auto" w:fill="auto"/>
                <w:lang w:eastAsia="zh-CN"/>
              </w:rPr>
              <w:t>疫苗接种、党建、民族团结等</w:t>
            </w:r>
            <w:r>
              <w:rPr>
                <w:rFonts w:hint="eastAsia" w:ascii="宋体" w:hAnsi="宋体" w:eastAsia="宋体" w:cs="宋体"/>
                <w:color w:val="000000"/>
                <w:spacing w:val="0"/>
                <w:w w:val="100"/>
                <w:position w:val="0"/>
                <w:sz w:val="24"/>
                <w:szCs w:val="24"/>
                <w:shd w:val="clear" w:color="auto" w:fill="auto"/>
              </w:rPr>
              <w:t>台帐。（</w:t>
            </w:r>
            <w:r>
              <w:rPr>
                <w:rFonts w:hint="eastAsia" w:ascii="宋体" w:hAnsi="宋体" w:eastAsia="宋体" w:cs="宋体"/>
                <w:color w:val="000000"/>
                <w:spacing w:val="0"/>
                <w:w w:val="100"/>
                <w:position w:val="0"/>
                <w:sz w:val="24"/>
                <w:szCs w:val="24"/>
                <w:shd w:val="clear" w:color="auto" w:fill="auto"/>
                <w:lang w:val="en-US" w:eastAsia="zh-CN"/>
              </w:rPr>
              <w:t>10</w:t>
            </w:r>
            <w:r>
              <w:rPr>
                <w:rFonts w:hint="eastAsia" w:ascii="宋体" w:hAnsi="宋体" w:eastAsia="宋体" w:cs="宋体"/>
                <w:color w:val="000000"/>
                <w:spacing w:val="0"/>
                <w:w w:val="100"/>
                <w:position w:val="0"/>
                <w:sz w:val="24"/>
                <w:szCs w:val="24"/>
                <w:shd w:val="clear" w:color="auto" w:fill="auto"/>
              </w:rPr>
              <w:t>分）</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lang w:eastAsia="zh-CN"/>
              </w:rPr>
              <w:t>基本公卫的服务</w:t>
            </w:r>
            <w:r>
              <w:rPr>
                <w:rFonts w:hint="eastAsia" w:ascii="宋体" w:hAnsi="宋体" w:eastAsia="宋体" w:cs="宋体"/>
                <w:color w:val="000000"/>
                <w:spacing w:val="0"/>
                <w:w w:val="100"/>
                <w:position w:val="0"/>
                <w:sz w:val="24"/>
                <w:szCs w:val="24"/>
                <w:shd w:val="clear" w:color="auto" w:fill="auto"/>
              </w:rPr>
              <w:t>档案、爱国卫生台帐、</w:t>
            </w:r>
            <w:r>
              <w:rPr>
                <w:rFonts w:hint="eastAsia" w:ascii="宋体" w:hAnsi="宋体" w:eastAsia="宋体" w:cs="宋体"/>
                <w:color w:val="000000"/>
                <w:spacing w:val="0"/>
                <w:w w:val="100"/>
                <w:position w:val="0"/>
                <w:sz w:val="24"/>
                <w:szCs w:val="24"/>
                <w:shd w:val="clear" w:color="auto" w:fill="auto"/>
                <w:lang w:eastAsia="zh-CN"/>
              </w:rPr>
              <w:t>疫苗接种、党建、名族团结</w:t>
            </w:r>
            <w:r>
              <w:rPr>
                <w:rFonts w:hint="eastAsia" w:ascii="宋体" w:hAnsi="宋体" w:eastAsia="宋体" w:cs="宋体"/>
                <w:color w:val="000000"/>
                <w:spacing w:val="0"/>
                <w:w w:val="100"/>
                <w:position w:val="0"/>
                <w:sz w:val="24"/>
                <w:szCs w:val="24"/>
                <w:shd w:val="clear" w:color="auto" w:fill="auto"/>
              </w:rPr>
              <w:t xml:space="preserve">单位资料不齐、内容不全 ，每发现一个扣 </w:t>
            </w:r>
            <w:r>
              <w:rPr>
                <w:rFonts w:hint="eastAsia" w:ascii="宋体" w:hAnsi="宋体" w:eastAsia="宋体" w:cs="宋体"/>
                <w:color w:val="000000"/>
                <w:spacing w:val="0"/>
                <w:w w:val="100"/>
                <w:position w:val="0"/>
                <w:sz w:val="24"/>
                <w:szCs w:val="24"/>
                <w:shd w:val="clear" w:color="auto" w:fill="auto"/>
                <w:lang w:val="en-US" w:eastAsia="en-US" w:bidi="en-US"/>
              </w:rPr>
              <w:t>0.5</w:t>
            </w:r>
            <w:r>
              <w:rPr>
                <w:rFonts w:hint="eastAsia" w:ascii="宋体" w:hAnsi="宋体" w:eastAsia="宋体" w:cs="宋体"/>
                <w:color w:val="000000"/>
                <w:spacing w:val="0"/>
                <w:w w:val="100"/>
                <w:position w:val="0"/>
                <w:sz w:val="24"/>
                <w:szCs w:val="24"/>
                <w:shd w:val="clear" w:color="auto" w:fill="auto"/>
              </w:rPr>
              <w:t>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00" w:leftChars="0" w:right="0" w:rightChars="0" w:firstLine="20" w:firstLineChars="0"/>
              <w:jc w:val="center"/>
              <w:textAlignment w:val="baseline"/>
              <w:rPr>
                <w:rFonts w:hint="eastAsia" w:ascii="宋体" w:hAnsi="宋体" w:eastAsia="宋体" w:cs="宋体"/>
                <w:snapToGrid w:val="0"/>
                <w:color w:val="000000"/>
                <w:kern w:val="0"/>
                <w:sz w:val="24"/>
                <w:szCs w:val="24"/>
                <w:u w:val="none"/>
                <w:lang w:val="zh-CN" w:eastAsia="zh-CN" w:bidi="zh-CN"/>
              </w:rPr>
            </w:pPr>
            <w:r>
              <w:rPr>
                <w:rFonts w:hint="eastAsia" w:ascii="宋体" w:hAnsi="宋体" w:eastAsia="宋体" w:cs="宋体"/>
                <w:color w:val="000000"/>
                <w:spacing w:val="0"/>
                <w:w w:val="100"/>
                <w:position w:val="0"/>
                <w:sz w:val="24"/>
                <w:szCs w:val="24"/>
                <w:shd w:val="clear" w:color="auto" w:fill="auto"/>
                <w:lang w:val="en-US" w:eastAsia="en-US" w:bidi="en-US"/>
              </w:rPr>
              <w:t>3.</w:t>
            </w:r>
            <w:r>
              <w:rPr>
                <w:rFonts w:hint="eastAsia" w:ascii="宋体" w:hAnsi="宋体" w:eastAsia="宋体" w:cs="宋体"/>
                <w:color w:val="000000"/>
                <w:spacing w:val="0"/>
                <w:w w:val="100"/>
                <w:position w:val="0"/>
                <w:sz w:val="24"/>
                <w:szCs w:val="24"/>
                <w:shd w:val="clear" w:color="auto" w:fill="auto"/>
              </w:rPr>
              <w:t>查资料，到共建单位抽查。</w:t>
            </w:r>
          </w:p>
        </w:tc>
      </w:tr>
      <w:tr>
        <w:tblPrEx>
          <w:tblCellMar>
            <w:top w:w="0" w:type="dxa"/>
            <w:left w:w="10" w:type="dxa"/>
            <w:bottom w:w="0" w:type="dxa"/>
            <w:right w:w="10" w:type="dxa"/>
          </w:tblCellMar>
        </w:tblPrEx>
        <w:trPr>
          <w:trHeight w:val="1120" w:hRule="exact"/>
        </w:trPr>
        <w:tc>
          <w:tcPr>
            <w:tcW w:w="5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leftChars="0" w:right="0" w:rightChars="0" w:firstLine="0" w:firstLineChars="0"/>
              <w:jc w:val="left"/>
              <w:textAlignment w:val="baseline"/>
              <w:rPr>
                <w:rFonts w:hint="eastAsia" w:ascii="宋体" w:hAnsi="宋体" w:eastAsia="宋体" w:cs="宋体"/>
                <w:color w:val="000000"/>
                <w:spacing w:val="0"/>
                <w:w w:val="100"/>
                <w:position w:val="0"/>
                <w:sz w:val="24"/>
                <w:szCs w:val="24"/>
                <w:shd w:val="clear" w:color="auto" w:fill="auto"/>
              </w:rPr>
            </w:pPr>
            <w:r>
              <w:rPr>
                <w:rFonts w:hint="eastAsia" w:ascii="宋体" w:hAnsi="宋体" w:eastAsia="宋体" w:cs="宋体"/>
                <w:color w:val="000000"/>
                <w:spacing w:val="0"/>
                <w:w w:val="100"/>
                <w:position w:val="0"/>
                <w:sz w:val="24"/>
                <w:szCs w:val="24"/>
                <w:shd w:val="clear" w:color="auto" w:fill="auto"/>
              </w:rPr>
              <w:t>其它 工作</w:t>
            </w:r>
          </w:p>
        </w:tc>
        <w:tc>
          <w:tcPr>
            <w:tcW w:w="3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lang w:val="en-US" w:eastAsia="zh-CN"/>
              </w:rPr>
            </w:pPr>
            <w:r>
              <w:rPr>
                <w:rFonts w:hint="eastAsia" w:ascii="宋体" w:hAnsi="宋体" w:eastAsia="宋体" w:cs="宋体"/>
                <w:color w:val="000000"/>
                <w:spacing w:val="0"/>
                <w:w w:val="100"/>
                <w:position w:val="0"/>
                <w:sz w:val="24"/>
                <w:szCs w:val="24"/>
                <w:shd w:val="clear" w:color="auto" w:fill="auto"/>
                <w:lang w:val="en-US" w:eastAsia="zh-CN"/>
              </w:rPr>
              <w:t>10</w:t>
            </w:r>
          </w:p>
        </w:tc>
        <w:tc>
          <w:tcPr>
            <w:tcW w:w="4157" w:type="dxa"/>
            <w:gridSpan w:val="2"/>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leftChars="0" w:right="0" w:rightChars="0" w:firstLine="0" w:firstLineChars="0"/>
              <w:jc w:val="left"/>
              <w:textAlignment w:val="baseline"/>
              <w:rPr>
                <w:rFonts w:hint="eastAsia" w:ascii="宋体" w:hAnsi="宋体" w:eastAsia="宋体" w:cs="宋体"/>
                <w:color w:val="000000"/>
                <w:spacing w:val="0"/>
                <w:w w:val="100"/>
                <w:position w:val="0"/>
                <w:sz w:val="24"/>
                <w:szCs w:val="24"/>
                <w:shd w:val="clear" w:color="auto" w:fill="auto"/>
                <w:lang w:val="en-US" w:eastAsia="zh-CN" w:bidi="en-US"/>
              </w:rPr>
            </w:pPr>
            <w:r>
              <w:rPr>
                <w:rFonts w:hint="eastAsia" w:ascii="宋体" w:hAnsi="宋体" w:eastAsia="宋体" w:cs="宋体"/>
                <w:color w:val="000000"/>
                <w:spacing w:val="0"/>
                <w:w w:val="100"/>
                <w:position w:val="0"/>
                <w:sz w:val="24"/>
                <w:szCs w:val="24"/>
                <w:shd w:val="clear" w:color="auto" w:fill="auto"/>
              </w:rPr>
              <w:t>认真完成</w:t>
            </w:r>
            <w:r>
              <w:rPr>
                <w:rFonts w:hint="eastAsia" w:ascii="宋体" w:hAnsi="宋体" w:eastAsia="宋体" w:cs="宋体"/>
                <w:color w:val="000000"/>
                <w:spacing w:val="0"/>
                <w:w w:val="100"/>
                <w:position w:val="0"/>
                <w:sz w:val="24"/>
                <w:szCs w:val="24"/>
                <w:shd w:val="clear" w:color="auto" w:fill="auto"/>
                <w:lang w:eastAsia="zh-CN"/>
              </w:rPr>
              <w:t>疫情防控工作部署</w:t>
            </w:r>
            <w:r>
              <w:rPr>
                <w:rFonts w:hint="eastAsia" w:ascii="宋体" w:hAnsi="宋体" w:eastAsia="宋体" w:cs="宋体"/>
                <w:color w:val="000000"/>
                <w:spacing w:val="0"/>
                <w:w w:val="100"/>
                <w:position w:val="0"/>
                <w:sz w:val="24"/>
                <w:szCs w:val="24"/>
                <w:shd w:val="clear" w:color="auto" w:fill="auto"/>
              </w:rPr>
              <w:t>、</w:t>
            </w:r>
            <w:r>
              <w:rPr>
                <w:rFonts w:hint="eastAsia" w:ascii="宋体" w:hAnsi="宋体" w:eastAsia="宋体" w:cs="宋体"/>
                <w:color w:val="000000"/>
                <w:spacing w:val="0"/>
                <w:w w:val="100"/>
                <w:position w:val="0"/>
                <w:sz w:val="24"/>
                <w:szCs w:val="24"/>
                <w:shd w:val="clear" w:color="auto" w:fill="auto"/>
                <w:lang w:eastAsia="zh-CN"/>
              </w:rPr>
              <w:t>严格落实疫情防控规范要求，能按规范完成</w:t>
            </w:r>
            <w:r>
              <w:rPr>
                <w:rFonts w:hint="eastAsia" w:ascii="宋体" w:hAnsi="宋体" w:eastAsia="宋体" w:cs="宋体"/>
                <w:color w:val="000000"/>
                <w:spacing w:val="0"/>
                <w:w w:val="100"/>
                <w:position w:val="0"/>
                <w:sz w:val="24"/>
                <w:szCs w:val="24"/>
                <w:shd w:val="clear" w:color="auto" w:fill="auto"/>
              </w:rPr>
              <w:t>阶段性任务。（</w:t>
            </w:r>
            <w:r>
              <w:rPr>
                <w:rFonts w:hint="eastAsia" w:ascii="宋体" w:hAnsi="宋体" w:eastAsia="宋体" w:cs="宋体"/>
                <w:color w:val="000000"/>
                <w:spacing w:val="0"/>
                <w:w w:val="100"/>
                <w:position w:val="0"/>
                <w:sz w:val="24"/>
                <w:szCs w:val="24"/>
                <w:shd w:val="clear" w:color="auto" w:fill="auto"/>
                <w:lang w:val="en-US" w:eastAsia="zh-CN"/>
              </w:rPr>
              <w:t>10</w:t>
            </w:r>
            <w:r>
              <w:rPr>
                <w:rFonts w:hint="eastAsia" w:ascii="宋体" w:hAnsi="宋体" w:eastAsia="宋体" w:cs="宋体"/>
                <w:color w:val="000000"/>
                <w:spacing w:val="0"/>
                <w:w w:val="100"/>
                <w:position w:val="0"/>
                <w:sz w:val="24"/>
                <w:szCs w:val="24"/>
                <w:shd w:val="clear" w:color="auto" w:fill="auto"/>
              </w:rPr>
              <w:t>分）</w:t>
            </w:r>
          </w:p>
        </w:tc>
        <w:tc>
          <w:tcPr>
            <w:tcW w:w="3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leftChars="0" w:right="0" w:rightChars="0" w:firstLine="160" w:firstLineChars="0"/>
              <w:jc w:val="left"/>
              <w:textAlignment w:val="baseline"/>
              <w:rPr>
                <w:rFonts w:hint="eastAsia" w:ascii="宋体" w:hAnsi="宋体" w:eastAsia="宋体" w:cs="宋体"/>
                <w:color w:val="000000"/>
                <w:spacing w:val="0"/>
                <w:w w:val="100"/>
                <w:position w:val="0"/>
                <w:sz w:val="24"/>
                <w:szCs w:val="24"/>
                <w:shd w:val="clear" w:color="auto" w:fill="auto"/>
                <w:lang w:eastAsia="zh-CN"/>
              </w:rPr>
            </w:pPr>
            <w:r>
              <w:rPr>
                <w:rFonts w:hint="eastAsia" w:ascii="宋体" w:hAnsi="宋体" w:eastAsia="宋体" w:cs="宋体"/>
                <w:color w:val="000000"/>
                <w:spacing w:val="0"/>
                <w:w w:val="100"/>
                <w:position w:val="0"/>
                <w:sz w:val="24"/>
                <w:szCs w:val="24"/>
                <w:shd w:val="clear" w:color="auto" w:fill="auto"/>
              </w:rPr>
              <w:t>不及时完成的酌情扣分。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leftChars="0" w:right="0" w:rightChars="0" w:firstLine="200" w:firstLineChars="0"/>
              <w:jc w:val="left"/>
              <w:textAlignment w:val="baseline"/>
              <w:rPr>
                <w:rFonts w:hint="eastAsia" w:ascii="宋体" w:hAnsi="宋体" w:eastAsia="宋体" w:cs="宋体"/>
                <w:color w:val="000000"/>
                <w:spacing w:val="0"/>
                <w:w w:val="100"/>
                <w:position w:val="0"/>
                <w:sz w:val="24"/>
                <w:szCs w:val="24"/>
                <w:shd w:val="clear" w:color="auto" w:fill="auto"/>
                <w:lang w:val="en-US" w:eastAsia="en-US" w:bidi="en-US"/>
              </w:rPr>
            </w:pPr>
            <w:r>
              <w:rPr>
                <w:rFonts w:hint="eastAsia" w:ascii="宋体" w:hAnsi="宋体" w:eastAsia="宋体" w:cs="宋体"/>
                <w:color w:val="000000"/>
                <w:spacing w:val="0"/>
                <w:w w:val="100"/>
                <w:position w:val="0"/>
                <w:sz w:val="24"/>
                <w:szCs w:val="24"/>
                <w:shd w:val="clear" w:color="auto" w:fill="auto"/>
              </w:rPr>
              <w:t>平时了解掌握。</w:t>
            </w:r>
          </w:p>
        </w:tc>
      </w:tr>
      <w:tr>
        <w:tblPrEx>
          <w:tblCellMar>
            <w:top w:w="0" w:type="dxa"/>
            <w:left w:w="10" w:type="dxa"/>
            <w:bottom w:w="0" w:type="dxa"/>
            <w:right w:w="10" w:type="dxa"/>
          </w:tblCellMar>
        </w:tblPrEx>
        <w:trPr>
          <w:trHeight w:val="403" w:hRule="exact"/>
        </w:trPr>
        <w:tc>
          <w:tcPr>
            <w:tcW w:w="900"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lang w:val="en-US" w:eastAsia="zh-CN"/>
              </w:rPr>
            </w:pPr>
            <w:r>
              <w:rPr>
                <w:rFonts w:hint="eastAsia" w:ascii="宋体" w:hAnsi="宋体" w:eastAsia="宋体" w:cs="宋体"/>
                <w:color w:val="000000"/>
                <w:spacing w:val="0"/>
                <w:w w:val="100"/>
                <w:position w:val="0"/>
                <w:sz w:val="24"/>
                <w:szCs w:val="24"/>
                <w:shd w:val="clear" w:color="auto" w:fill="auto"/>
              </w:rPr>
              <w:t>特色工作</w:t>
            </w:r>
            <w:r>
              <w:rPr>
                <w:rFonts w:hint="eastAsia" w:ascii="宋体" w:hAnsi="宋体" w:eastAsia="宋体" w:cs="宋体"/>
                <w:color w:val="000000"/>
                <w:spacing w:val="0"/>
                <w:w w:val="100"/>
                <w:position w:val="0"/>
                <w:sz w:val="24"/>
                <w:szCs w:val="24"/>
                <w:shd w:val="clear" w:color="auto" w:fill="auto"/>
                <w:lang w:eastAsia="zh-CN"/>
              </w:rPr>
              <w:t>加</w:t>
            </w:r>
            <w:r>
              <w:rPr>
                <w:rFonts w:hint="eastAsia" w:ascii="宋体" w:hAnsi="宋体" w:eastAsia="宋体" w:cs="宋体"/>
                <w:color w:val="000000"/>
                <w:spacing w:val="0"/>
                <w:w w:val="100"/>
                <w:position w:val="0"/>
                <w:sz w:val="24"/>
                <w:szCs w:val="24"/>
                <w:shd w:val="clear" w:color="auto" w:fill="auto"/>
              </w:rPr>
              <w:t>分</w:t>
            </w:r>
          </w:p>
        </w:tc>
        <w:tc>
          <w:tcPr>
            <w:tcW w:w="7657" w:type="dxa"/>
            <w:gridSpan w:val="3"/>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rPr>
            </w:pPr>
            <w:r>
              <w:rPr>
                <w:rFonts w:hint="eastAsia" w:ascii="宋体" w:hAnsi="宋体" w:eastAsia="宋体" w:cs="宋体"/>
                <w:color w:val="000000"/>
                <w:spacing w:val="0"/>
                <w:w w:val="100"/>
                <w:position w:val="0"/>
                <w:sz w:val="24"/>
                <w:szCs w:val="24"/>
                <w:shd w:val="clear" w:color="auto" w:fill="auto"/>
                <w:lang w:val="en-US" w:eastAsia="zh-CN"/>
              </w:rPr>
              <w:t>1、医务工作者受到市级以上表彰、获奖的荣誉的单位加5分。</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left="0" w:leftChars="0" w:right="0" w:rightChars="0" w:firstLine="200" w:firstLineChars="0"/>
              <w:jc w:val="left"/>
              <w:textAlignment w:val="baseline"/>
              <w:rPr>
                <w:rFonts w:hint="eastAsia" w:ascii="宋体" w:hAnsi="宋体" w:eastAsia="宋体" w:cs="宋体"/>
                <w:color w:val="000000"/>
                <w:spacing w:val="0"/>
                <w:w w:val="100"/>
                <w:position w:val="0"/>
                <w:sz w:val="24"/>
                <w:szCs w:val="24"/>
                <w:shd w:val="clear" w:color="auto" w:fill="auto"/>
              </w:rPr>
            </w:pPr>
          </w:p>
        </w:tc>
      </w:tr>
      <w:tr>
        <w:tblPrEx>
          <w:tblCellMar>
            <w:top w:w="0" w:type="dxa"/>
            <w:left w:w="10" w:type="dxa"/>
            <w:bottom w:w="0" w:type="dxa"/>
            <w:right w:w="10" w:type="dxa"/>
          </w:tblCellMar>
        </w:tblPrEx>
        <w:trPr>
          <w:trHeight w:val="788" w:hRule="exact"/>
        </w:trPr>
        <w:tc>
          <w:tcPr>
            <w:tcW w:w="9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rPr>
            </w:pPr>
          </w:p>
        </w:tc>
        <w:tc>
          <w:tcPr>
            <w:tcW w:w="7657" w:type="dxa"/>
            <w:gridSpan w:val="3"/>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lang w:val="en-US" w:eastAsia="zh-CN"/>
              </w:rPr>
            </w:pPr>
            <w:r>
              <w:rPr>
                <w:rFonts w:hint="eastAsia" w:ascii="宋体" w:hAnsi="宋体" w:eastAsia="宋体" w:cs="宋体"/>
                <w:color w:val="000000"/>
                <w:spacing w:val="0"/>
                <w:w w:val="100"/>
                <w:position w:val="0"/>
                <w:sz w:val="24"/>
                <w:szCs w:val="24"/>
                <w:shd w:val="clear" w:color="auto" w:fill="auto"/>
              </w:rPr>
              <w:t>2、当年被评为</w:t>
            </w:r>
            <w:r>
              <w:rPr>
                <w:rFonts w:hint="eastAsia" w:ascii="宋体" w:hAnsi="宋体" w:eastAsia="宋体" w:cs="宋体"/>
                <w:color w:val="000000"/>
                <w:spacing w:val="0"/>
                <w:w w:val="100"/>
                <w:position w:val="0"/>
                <w:sz w:val="24"/>
                <w:szCs w:val="24"/>
                <w:shd w:val="clear" w:color="auto" w:fill="auto"/>
                <w:lang w:eastAsia="zh-CN"/>
              </w:rPr>
              <w:t>市</w:t>
            </w:r>
            <w:r>
              <w:rPr>
                <w:rFonts w:hint="eastAsia" w:ascii="宋体" w:hAnsi="宋体" w:eastAsia="宋体" w:cs="宋体"/>
                <w:color w:val="000000"/>
                <w:spacing w:val="0"/>
                <w:w w:val="100"/>
                <w:position w:val="0"/>
                <w:sz w:val="24"/>
                <w:szCs w:val="24"/>
                <w:shd w:val="clear" w:color="auto" w:fill="auto"/>
              </w:rPr>
              <w:t xml:space="preserve">、 </w:t>
            </w:r>
            <w:r>
              <w:rPr>
                <w:rFonts w:hint="eastAsia" w:ascii="宋体" w:hAnsi="宋体" w:eastAsia="宋体" w:cs="宋体"/>
                <w:color w:val="000000"/>
                <w:spacing w:val="0"/>
                <w:w w:val="100"/>
                <w:position w:val="0"/>
                <w:sz w:val="24"/>
                <w:szCs w:val="24"/>
                <w:shd w:val="clear" w:color="auto" w:fill="auto"/>
                <w:lang w:eastAsia="zh-CN"/>
              </w:rPr>
              <w:t>县</w:t>
            </w:r>
            <w:r>
              <w:rPr>
                <w:rFonts w:hint="eastAsia" w:ascii="宋体" w:hAnsi="宋体" w:eastAsia="宋体" w:cs="宋体"/>
                <w:color w:val="000000"/>
                <w:spacing w:val="0"/>
                <w:w w:val="100"/>
                <w:position w:val="0"/>
                <w:sz w:val="24"/>
                <w:szCs w:val="24"/>
                <w:shd w:val="clear" w:color="auto" w:fill="auto"/>
              </w:rPr>
              <w:t>、</w:t>
            </w:r>
            <w:r>
              <w:rPr>
                <w:rFonts w:hint="eastAsia" w:ascii="宋体" w:hAnsi="宋体" w:eastAsia="宋体" w:cs="宋体"/>
                <w:color w:val="000000"/>
                <w:spacing w:val="0"/>
                <w:w w:val="100"/>
                <w:position w:val="0"/>
                <w:sz w:val="24"/>
                <w:szCs w:val="24"/>
                <w:shd w:val="clear" w:color="auto" w:fill="auto"/>
                <w:lang w:eastAsia="zh-CN"/>
              </w:rPr>
              <w:t>镇</w:t>
            </w:r>
            <w:r>
              <w:rPr>
                <w:rFonts w:hint="eastAsia" w:ascii="宋体" w:hAnsi="宋体" w:eastAsia="宋体" w:cs="宋体"/>
                <w:color w:val="000000"/>
                <w:spacing w:val="0"/>
                <w:w w:val="100"/>
                <w:position w:val="0"/>
                <w:sz w:val="24"/>
                <w:szCs w:val="24"/>
                <w:shd w:val="clear" w:color="auto" w:fill="auto"/>
              </w:rPr>
              <w:t>文明</w:t>
            </w:r>
            <w:r>
              <w:rPr>
                <w:rFonts w:hint="eastAsia" w:ascii="宋体" w:hAnsi="宋体" w:eastAsia="宋体" w:cs="宋体"/>
                <w:color w:val="000000"/>
                <w:spacing w:val="0"/>
                <w:w w:val="100"/>
                <w:position w:val="0"/>
                <w:sz w:val="24"/>
                <w:szCs w:val="24"/>
                <w:shd w:val="clear" w:color="auto" w:fill="auto"/>
                <w:lang w:eastAsia="zh-CN"/>
              </w:rPr>
              <w:t>单位加</w:t>
            </w:r>
            <w:r>
              <w:rPr>
                <w:rFonts w:hint="eastAsia" w:ascii="宋体" w:hAnsi="宋体" w:eastAsia="宋体" w:cs="宋体"/>
                <w:color w:val="000000"/>
                <w:spacing w:val="0"/>
                <w:w w:val="100"/>
                <w:position w:val="0"/>
                <w:sz w:val="24"/>
                <w:szCs w:val="24"/>
                <w:shd w:val="clear" w:color="auto" w:fill="auto"/>
                <w:lang w:val="en-US" w:eastAsia="zh-CN"/>
              </w:rPr>
              <w:t>5分</w:t>
            </w:r>
            <w:r>
              <w:rPr>
                <w:rFonts w:hint="eastAsia" w:ascii="宋体" w:hAnsi="宋体" w:eastAsia="宋体" w:cs="宋体"/>
                <w:color w:val="000000"/>
                <w:spacing w:val="0"/>
                <w:w w:val="100"/>
                <w:position w:val="0"/>
                <w:sz w:val="24"/>
                <w:szCs w:val="24"/>
                <w:shd w:val="clear" w:color="auto" w:fill="auto"/>
              </w:rPr>
              <w:t>。</w:t>
            </w:r>
          </w:p>
        </w:tc>
        <w:tc>
          <w:tcPr>
            <w:tcW w:w="20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00" w:lineRule="exact"/>
              <w:ind w:right="0" w:rightChars="0"/>
              <w:jc w:val="left"/>
              <w:textAlignment w:val="baseline"/>
              <w:rPr>
                <w:rFonts w:hint="eastAsia" w:ascii="宋体" w:hAnsi="宋体" w:eastAsia="宋体" w:cs="宋体"/>
                <w:color w:val="000000"/>
                <w:spacing w:val="0"/>
                <w:w w:val="100"/>
                <w:position w:val="0"/>
                <w:sz w:val="24"/>
                <w:szCs w:val="24"/>
                <w:shd w:val="clear" w:color="auto" w:fill="auto"/>
              </w:rPr>
            </w:pPr>
            <w:r>
              <w:rPr>
                <w:rFonts w:hint="eastAsia" w:ascii="宋体" w:hAnsi="宋体" w:eastAsia="宋体" w:cs="宋体"/>
                <w:color w:val="000000"/>
                <w:spacing w:val="0"/>
                <w:w w:val="100"/>
                <w:position w:val="0"/>
                <w:sz w:val="24"/>
                <w:szCs w:val="24"/>
                <w:shd w:val="clear" w:color="auto" w:fill="auto"/>
              </w:rPr>
              <w:t>由</w:t>
            </w:r>
            <w:r>
              <w:rPr>
                <w:rFonts w:hint="eastAsia" w:ascii="宋体" w:hAnsi="宋体" w:eastAsia="宋体" w:cs="宋体"/>
                <w:color w:val="000000"/>
                <w:spacing w:val="0"/>
                <w:w w:val="100"/>
                <w:position w:val="0"/>
                <w:sz w:val="24"/>
                <w:szCs w:val="24"/>
                <w:shd w:val="clear" w:color="auto" w:fill="auto"/>
                <w:lang w:eastAsia="zh-CN"/>
              </w:rPr>
              <w:t>各医疗机构</w:t>
            </w:r>
            <w:r>
              <w:rPr>
                <w:rFonts w:hint="eastAsia" w:ascii="宋体" w:hAnsi="宋体" w:eastAsia="宋体" w:cs="宋体"/>
                <w:color w:val="000000"/>
                <w:spacing w:val="0"/>
                <w:w w:val="100"/>
                <w:position w:val="0"/>
                <w:sz w:val="24"/>
                <w:szCs w:val="24"/>
                <w:shd w:val="clear" w:color="auto" w:fill="auto"/>
              </w:rPr>
              <w:t>申报</w:t>
            </w:r>
            <w:r>
              <w:rPr>
                <w:rFonts w:hint="eastAsia" w:ascii="宋体" w:hAnsi="宋体" w:eastAsia="宋体" w:cs="宋体"/>
                <w:i/>
                <w:iCs/>
                <w:color w:val="000000"/>
                <w:spacing w:val="0"/>
                <w:w w:val="100"/>
                <w:position w:val="0"/>
                <w:sz w:val="24"/>
                <w:szCs w:val="24"/>
                <w:shd w:val="clear" w:color="auto" w:fill="auto"/>
                <w:lang w:eastAsia="zh-CN"/>
              </w:rPr>
              <w:t>，</w:t>
            </w:r>
            <w:r>
              <w:rPr>
                <w:rFonts w:hint="eastAsia" w:ascii="宋体" w:hAnsi="宋体" w:eastAsia="宋体" w:cs="宋体"/>
                <w:color w:val="000000"/>
                <w:spacing w:val="0"/>
                <w:w w:val="100"/>
                <w:position w:val="0"/>
                <w:sz w:val="24"/>
                <w:szCs w:val="24"/>
                <w:shd w:val="clear" w:color="auto" w:fill="auto"/>
                <w:lang w:eastAsia="zh-CN"/>
              </w:rPr>
              <w:t>相关单位认定。</w:t>
            </w:r>
          </w:p>
        </w:tc>
      </w:tr>
    </w:tbl>
    <w:p>
      <w:pPr>
        <w:keepNext w:val="0"/>
        <w:keepLines w:val="0"/>
        <w:pageBreakBefore w:val="0"/>
        <w:kinsoku w:val="0"/>
        <w:wordWrap/>
        <w:overflowPunct/>
        <w:topLinePunct w:val="0"/>
        <w:autoSpaceDE w:val="0"/>
        <w:autoSpaceDN w:val="0"/>
        <w:bidi w:val="0"/>
        <w:adjustRightInd w:val="0"/>
        <w:snapToGrid w:val="0"/>
        <w:spacing w:line="400" w:lineRule="exact"/>
        <w:jc w:val="both"/>
        <w:textAlignment w:val="baseline"/>
        <w:rPr>
          <w:sz w:val="2"/>
          <w:szCs w:val="2"/>
        </w:rPr>
      </w:pPr>
    </w:p>
    <w:p>
      <w:pPr>
        <w:pStyle w:val="9"/>
        <w:keepNext/>
        <w:keepLines/>
        <w:widowControl w:val="0"/>
        <w:shd w:val="clear" w:color="auto" w:fill="auto"/>
        <w:bidi w:val="0"/>
        <w:spacing w:before="0" w:after="120" w:line="240" w:lineRule="auto"/>
        <w:ind w:left="0" w:right="0" w:firstLine="0"/>
        <w:jc w:val="center"/>
        <w:rPr>
          <w:rFonts w:hint="eastAsia"/>
          <w:sz w:val="28"/>
          <w:szCs w:val="28"/>
        </w:rPr>
      </w:pPr>
    </w:p>
    <w:sectPr>
      <w:headerReference r:id="rId43" w:type="default"/>
      <w:footerReference r:id="rId44" w:type="default"/>
      <w:pgSz w:w="11907" w:h="16839"/>
      <w:pgMar w:top="1106" w:right="1152" w:bottom="1253" w:left="1161" w:header="1092" w:footer="12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50" o:spid="_x0000_s2050"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04" o:spid="_x0000_s2104"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06" o:spid="_x0000_s2106" o:spt="1" style="position:absolute;left:0pt;margin-left:58.05pt;margin-top:779.25pt;height:0.5pt;width:479.6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08" o:spid="_x0000_s2108" o:spt="1" style="position:absolute;left:0pt;margin-left:58.05pt;margin-top:779.25pt;height:0.5pt;width:479.6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10" o:spid="_x0000_s2110"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12" o:spid="_x0000_s2112" o:spt="1" style="position:absolute;left:0pt;margin-left:58.05pt;margin-top:779.25pt;height:0.5pt;width:479.6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14" o:spid="_x0000_s2114"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16" o:spid="_x0000_s2116" o:spt="1" style="position:absolute;left:0pt;margin-left:58.05pt;margin-top:779.25pt;height:0.5pt;width:479.6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18" o:spid="_x0000_s2118" o:spt="1" style="position:absolute;left:0pt;margin-left:58.05pt;margin-top:779.25pt;height:0.5pt;width:479.6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20" o:spid="_x0000_s2120" o:spt="1" style="position:absolute;left:0pt;margin-left:58.05pt;margin-top:779.25pt;height:0.5pt;width:479.6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22" o:spid="_x0000_s2122"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86" o:spid="_x0000_s2086" o:spt="1" style="position:absolute;left:0pt;margin-left:58.05pt;margin-top:779.25pt;height:0.5pt;width:479.6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46" o:spid="_x0000_s2146"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88" o:spid="_x0000_s2088" o:spt="1" style="position:absolute;left:0pt;margin-left:58.05pt;margin-top:779.25pt;height:0.5pt;width:479.6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90" o:spid="_x0000_s2090" o:spt="1" style="position:absolute;left:0pt;margin-left:58.05pt;margin-top:779.25pt;height:0.5pt;width:479.6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92" o:spid="_x0000_s2092"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94" o:spid="_x0000_s2094" o:spt="1" style="position:absolute;left:0pt;margin-left:58.05pt;margin-top:779.25pt;height:0.5pt;width:479.6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96" o:spid="_x0000_s2096"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00" o:spid="_x0000_s2100"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102" o:spid="_x0000_s2102" o:spt="1" style="position:absolute;left:0pt;margin-left:58.05pt;margin-top:779.25pt;height:0.5pt;width:479.6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03" o:spid="_x0000_s2103"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05" o:spid="_x0000_s2105" o:spt="1" style="position:absolute;left:0pt;margin-left:58.05pt;margin-top:54.6pt;height:0.75pt;width:479.1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07" o:spid="_x0000_s2107" o:spt="1" style="position:absolute;left:0pt;margin-left:58.05pt;margin-top:54.6pt;height:0.75pt;width:479.1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09" o:spid="_x0000_s2109"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11" o:spid="_x0000_s2111" o:spt="1" style="position:absolute;left:0pt;margin-left:58.05pt;margin-top:54.6pt;height:0.75pt;width:479.1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13" o:spid="_x0000_s2113"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15" o:spid="_x0000_s2115" o:spt="1" style="position:absolute;left:0pt;margin-left:58.05pt;margin-top:54.6pt;height:0.75pt;width:479.1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17" o:spid="_x0000_s2117" o:spt="1" style="position:absolute;left:0pt;margin-left:58.05pt;margin-top:54.6pt;height:0.75pt;width:479.1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19" o:spid="_x0000_s2119" o:spt="1" style="position:absolute;left:0pt;margin-left:58.05pt;margin-top:54.6pt;height:0.75pt;width:479.1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21" o:spid="_x0000_s2121"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85" o:spid="_x0000_s2085" o:spt="1" style="position:absolute;left:0pt;margin-left:58.05pt;margin-top:54.6pt;height:0.75pt;width:479.1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45" o:spid="_x0000_s2145"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87" o:spid="_x0000_s2087" o:spt="1" style="position:absolute;left:0pt;margin-left:58.05pt;margin-top:54.6pt;height:0.75pt;width:479.1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89" o:spid="_x0000_s2089" o:spt="1" style="position:absolute;left:0pt;margin-left:58.05pt;margin-top:54.6pt;height:0.75pt;width:479.1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91" o:spid="_x0000_s2091"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93" o:spid="_x0000_s2093" o:spt="1" style="position:absolute;left:0pt;margin-left:58.05pt;margin-top:54.6pt;height:0.75pt;width:479.1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95" o:spid="_x0000_s2095"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99" o:spid="_x0000_s2099"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101" o:spid="_x0000_s2101" o:spt="1" style="position:absolute;left:0pt;margin-left:58.05pt;margin-top:54.6pt;height:0.75pt;width:479.1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2D783"/>
    <w:multiLevelType w:val="singleLevel"/>
    <w:tmpl w:val="F422D783"/>
    <w:lvl w:ilvl="0" w:tentative="0">
      <w:start w:val="3"/>
      <w:numFmt w:val="chineseCounting"/>
      <w:suff w:val="space"/>
      <w:lvlText w:val="第%1章"/>
      <w:lvlJc w:val="left"/>
      <w:rPr>
        <w:rFonts w:hint="eastAsia"/>
      </w:rPr>
    </w:lvl>
  </w:abstractNum>
  <w:abstractNum w:abstractNumId="1">
    <w:nsid w:val="0CA6F79B"/>
    <w:multiLevelType w:val="singleLevel"/>
    <w:tmpl w:val="0CA6F79B"/>
    <w:lvl w:ilvl="0" w:tentative="0">
      <w:start w:val="1"/>
      <w:numFmt w:val="chineseCounting"/>
      <w:suff w:val="space"/>
      <w:lvlText w:val="%1、"/>
      <w:lvlJc w:val="left"/>
      <w:rPr>
        <w:rFonts w:hint="eastAsia"/>
      </w:rPr>
    </w:lvl>
  </w:abstractNum>
  <w:abstractNum w:abstractNumId="2">
    <w:nsid w:val="0DC49BBC"/>
    <w:multiLevelType w:val="singleLevel"/>
    <w:tmpl w:val="0DC49BB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ZkNWRhOTJlZTU5MzdkNDA2Y2RmZDRiN2YxNzNiNDYifQ=="/>
  </w:docVars>
  <w:rsids>
    <w:rsidRoot w:val="00000000"/>
    <w:rsid w:val="001E625A"/>
    <w:rsid w:val="009A0668"/>
    <w:rsid w:val="009A5604"/>
    <w:rsid w:val="00EC3065"/>
    <w:rsid w:val="0116312F"/>
    <w:rsid w:val="01451740"/>
    <w:rsid w:val="01853E11"/>
    <w:rsid w:val="03373831"/>
    <w:rsid w:val="0616591F"/>
    <w:rsid w:val="06DD1AAA"/>
    <w:rsid w:val="07B33CEA"/>
    <w:rsid w:val="08153299"/>
    <w:rsid w:val="08FC5665"/>
    <w:rsid w:val="0A125C20"/>
    <w:rsid w:val="0A425C75"/>
    <w:rsid w:val="0AD303E5"/>
    <w:rsid w:val="0D8A1D1C"/>
    <w:rsid w:val="10DD77C5"/>
    <w:rsid w:val="111E4721"/>
    <w:rsid w:val="129D12D0"/>
    <w:rsid w:val="12CA75FB"/>
    <w:rsid w:val="136617BC"/>
    <w:rsid w:val="137D25C3"/>
    <w:rsid w:val="138A568A"/>
    <w:rsid w:val="14FE77F3"/>
    <w:rsid w:val="15A20CF3"/>
    <w:rsid w:val="16185BC4"/>
    <w:rsid w:val="170771D8"/>
    <w:rsid w:val="17E40150"/>
    <w:rsid w:val="181E66E8"/>
    <w:rsid w:val="190957D2"/>
    <w:rsid w:val="19570331"/>
    <w:rsid w:val="19935AE9"/>
    <w:rsid w:val="1A0062D3"/>
    <w:rsid w:val="1AC05628"/>
    <w:rsid w:val="1AD87FFA"/>
    <w:rsid w:val="1AFD2E79"/>
    <w:rsid w:val="1BE51CDA"/>
    <w:rsid w:val="1C2303C1"/>
    <w:rsid w:val="1C56042C"/>
    <w:rsid w:val="1D6C26E5"/>
    <w:rsid w:val="1E510D52"/>
    <w:rsid w:val="1F5F1CED"/>
    <w:rsid w:val="1F723F54"/>
    <w:rsid w:val="1F8B5AF7"/>
    <w:rsid w:val="21822F1C"/>
    <w:rsid w:val="23427C9E"/>
    <w:rsid w:val="245C52E2"/>
    <w:rsid w:val="26674F2C"/>
    <w:rsid w:val="2A832299"/>
    <w:rsid w:val="2BB82136"/>
    <w:rsid w:val="2BCD15DC"/>
    <w:rsid w:val="2C5754A8"/>
    <w:rsid w:val="2CB371D5"/>
    <w:rsid w:val="2CDD7B5F"/>
    <w:rsid w:val="2CFF0719"/>
    <w:rsid w:val="2D441559"/>
    <w:rsid w:val="2D736501"/>
    <w:rsid w:val="2FB64CF2"/>
    <w:rsid w:val="31D65E3F"/>
    <w:rsid w:val="320F1351"/>
    <w:rsid w:val="327019F5"/>
    <w:rsid w:val="331E5D0F"/>
    <w:rsid w:val="33613E2E"/>
    <w:rsid w:val="338F70E1"/>
    <w:rsid w:val="33953AD8"/>
    <w:rsid w:val="3397380B"/>
    <w:rsid w:val="368C042F"/>
    <w:rsid w:val="37DC6099"/>
    <w:rsid w:val="37FC7800"/>
    <w:rsid w:val="3936665A"/>
    <w:rsid w:val="39882115"/>
    <w:rsid w:val="39BC0101"/>
    <w:rsid w:val="3A3C0C3E"/>
    <w:rsid w:val="3A59639E"/>
    <w:rsid w:val="3C2F4917"/>
    <w:rsid w:val="3D0401B9"/>
    <w:rsid w:val="3E773741"/>
    <w:rsid w:val="3EBB29A2"/>
    <w:rsid w:val="40115CF4"/>
    <w:rsid w:val="404F3B3F"/>
    <w:rsid w:val="40C6457C"/>
    <w:rsid w:val="40F8088C"/>
    <w:rsid w:val="410E121F"/>
    <w:rsid w:val="418F295E"/>
    <w:rsid w:val="41FB36A0"/>
    <w:rsid w:val="429A6A15"/>
    <w:rsid w:val="43C03AD5"/>
    <w:rsid w:val="44D60BB5"/>
    <w:rsid w:val="45097E82"/>
    <w:rsid w:val="453F429A"/>
    <w:rsid w:val="458F2329"/>
    <w:rsid w:val="45DE3610"/>
    <w:rsid w:val="46985E97"/>
    <w:rsid w:val="47CB141F"/>
    <w:rsid w:val="481A32B8"/>
    <w:rsid w:val="484F02A2"/>
    <w:rsid w:val="499671C0"/>
    <w:rsid w:val="49C67715"/>
    <w:rsid w:val="4A381360"/>
    <w:rsid w:val="4A4C23B0"/>
    <w:rsid w:val="4BF076A6"/>
    <w:rsid w:val="4CDE033C"/>
    <w:rsid w:val="4D3C72F6"/>
    <w:rsid w:val="4DE4148C"/>
    <w:rsid w:val="4F73723D"/>
    <w:rsid w:val="521B4759"/>
    <w:rsid w:val="52A31916"/>
    <w:rsid w:val="52DD4E28"/>
    <w:rsid w:val="53651EE4"/>
    <w:rsid w:val="5619422C"/>
    <w:rsid w:val="561F5757"/>
    <w:rsid w:val="56BD0E26"/>
    <w:rsid w:val="57155071"/>
    <w:rsid w:val="58E30B48"/>
    <w:rsid w:val="59026DDF"/>
    <w:rsid w:val="5AC959D5"/>
    <w:rsid w:val="5AF2774B"/>
    <w:rsid w:val="5B2E26EF"/>
    <w:rsid w:val="5E9441B9"/>
    <w:rsid w:val="60226DB7"/>
    <w:rsid w:val="61A77F3B"/>
    <w:rsid w:val="622E4DE9"/>
    <w:rsid w:val="62B514F7"/>
    <w:rsid w:val="62E87549"/>
    <w:rsid w:val="640D5E63"/>
    <w:rsid w:val="64534E1E"/>
    <w:rsid w:val="64F34037"/>
    <w:rsid w:val="65A354A4"/>
    <w:rsid w:val="66925102"/>
    <w:rsid w:val="66BB1E10"/>
    <w:rsid w:val="682D0036"/>
    <w:rsid w:val="6A4268FA"/>
    <w:rsid w:val="6B2E120F"/>
    <w:rsid w:val="6B5B0141"/>
    <w:rsid w:val="6C60134E"/>
    <w:rsid w:val="6CF30464"/>
    <w:rsid w:val="6DE328B6"/>
    <w:rsid w:val="6FC7306B"/>
    <w:rsid w:val="6FD604C6"/>
    <w:rsid w:val="70F73101"/>
    <w:rsid w:val="713175D4"/>
    <w:rsid w:val="715C20BD"/>
    <w:rsid w:val="73503D5E"/>
    <w:rsid w:val="73DC038C"/>
    <w:rsid w:val="74472C24"/>
    <w:rsid w:val="744C6E24"/>
    <w:rsid w:val="74C35950"/>
    <w:rsid w:val="750477ED"/>
    <w:rsid w:val="75093403"/>
    <w:rsid w:val="75EB4A9B"/>
    <w:rsid w:val="764E6665"/>
    <w:rsid w:val="767A27DB"/>
    <w:rsid w:val="77DC6BAC"/>
    <w:rsid w:val="7A2D06ED"/>
    <w:rsid w:val="7B913B8F"/>
    <w:rsid w:val="7BAC142D"/>
    <w:rsid w:val="7C1F350C"/>
    <w:rsid w:val="7C9F58E3"/>
    <w:rsid w:val="7D230DDA"/>
    <w:rsid w:val="7D4F1ACC"/>
    <w:rsid w:val="7E5E548A"/>
    <w:rsid w:val="7F0F5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qFormat/>
    <w:uiPriority w:val="0"/>
    <w:pPr>
      <w:keepNext/>
      <w:keepLines/>
      <w:spacing w:before="260" w:after="260" w:line="415" w:lineRule="auto"/>
      <w:outlineLvl w:val="2"/>
    </w:pPr>
    <w:rPr>
      <w:rFonts w:ascii="Times New Roman" w:hAnsi="Times New Roman"/>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index 6"/>
    <w:basedOn w:val="1"/>
    <w:next w:val="1"/>
    <w:qFormat/>
    <w:uiPriority w:val="99"/>
    <w:pPr>
      <w:ind w:left="2100"/>
    </w:pPr>
  </w:style>
  <w:style w:type="paragraph" w:styleId="5">
    <w:name w:val="Body Text"/>
    <w:basedOn w:val="1"/>
    <w:next w:val="1"/>
    <w:qFormat/>
    <w:uiPriority w:val="0"/>
    <w:rPr>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标题 #1"/>
    <w:basedOn w:val="1"/>
    <w:qFormat/>
    <w:uiPriority w:val="0"/>
    <w:pPr>
      <w:widowControl w:val="0"/>
      <w:shd w:val="clear" w:color="auto" w:fill="FFFFFF"/>
      <w:spacing w:after="270"/>
      <w:outlineLvl w:val="0"/>
    </w:pPr>
    <w:rPr>
      <w:rFonts w:ascii="黑体" w:hAnsi="黑体" w:eastAsia="黑体" w:cs="黑体"/>
      <w:sz w:val="42"/>
      <w:szCs w:val="42"/>
      <w:u w:val="none"/>
      <w:lang w:val="zh-CN" w:eastAsia="zh-CN" w:bidi="zh-CN"/>
    </w:rPr>
  </w:style>
  <w:style w:type="paragraph" w:customStyle="1" w:styleId="10">
    <w:name w:val="其他"/>
    <w:basedOn w:val="1"/>
    <w:qFormat/>
    <w:uiPriority w:val="0"/>
    <w:pPr>
      <w:widowControl w:val="0"/>
      <w:shd w:val="clear" w:color="auto" w:fill="FFFFFF"/>
      <w:spacing w:line="408" w:lineRule="exact"/>
    </w:pPr>
    <w:rPr>
      <w:rFonts w:ascii="黑体" w:hAnsi="黑体" w:eastAsia="黑体" w:cs="黑体"/>
      <w:sz w:val="36"/>
      <w:szCs w:val="36"/>
      <w:u w:val="none"/>
      <w:lang w:val="zh-CN" w:eastAsia="zh-CN" w:bidi="zh-CN"/>
    </w:rPr>
  </w:style>
  <w:style w:type="paragraph" w:customStyle="1" w:styleId="11">
    <w:name w:val="正文_22"/>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标题 4_0"/>
    <w:basedOn w:val="11"/>
    <w:next w:val="11"/>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13">
    <w:name w:val="样式 样式 样式 左侧:  2 字符1 + 首行缩进:  2 字符1 + 首行缩进:  2 字符"/>
    <w:basedOn w:val="1"/>
    <w:qFormat/>
    <w:uiPriority w:val="0"/>
    <w:pPr>
      <w:keepNext w:val="0"/>
      <w:keepLines w:val="0"/>
      <w:widowControl/>
      <w:suppressLineNumbers w:val="0"/>
      <w:adjustRightInd w:val="0"/>
      <w:spacing w:before="60" w:beforeAutospacing="0" w:after="120" w:afterAutospacing="0" w:line="440" w:lineRule="atLeast"/>
      <w:ind w:left="0" w:right="0" w:firstLine="480"/>
      <w:jc w:val="both"/>
    </w:pPr>
    <w:rPr>
      <w:rFonts w:hint="default" w:ascii="Times New Roman" w:hAnsi="Times New Roman" w:eastAsia="宋体" w:cs="Times New Roman"/>
      <w:kern w:val="2"/>
      <w:sz w:val="24"/>
      <w:szCs w:val="20"/>
      <w:lang w:val="en-US" w:eastAsia="zh-CN" w:bidi="ar"/>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标题 2_2_0"/>
    <w:basedOn w:val="16"/>
    <w:next w:val="16"/>
    <w:unhideWhenUsed/>
    <w:qFormat/>
    <w:uiPriority w:val="0"/>
    <w:pPr>
      <w:keepNext/>
      <w:keepLines/>
      <w:spacing w:before="260" w:after="260" w:line="416" w:lineRule="auto"/>
      <w:outlineLvl w:val="1"/>
    </w:pPr>
    <w:rPr>
      <w:rFonts w:ascii="Cambria" w:hAnsi="Cambria"/>
      <w:b/>
      <w:bCs/>
      <w:sz w:val="32"/>
      <w:szCs w:val="32"/>
    </w:rPr>
  </w:style>
  <w:style w:type="paragraph" w:customStyle="1" w:styleId="16">
    <w:name w:val="正文_11_0_0"/>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标题 1_0"/>
    <w:basedOn w:val="16"/>
    <w:next w:val="16"/>
    <w:qFormat/>
    <w:uiPriority w:val="0"/>
    <w:pPr>
      <w:keepNext/>
      <w:keepLines/>
      <w:spacing w:before="340" w:after="330" w:line="578" w:lineRule="auto"/>
      <w:outlineLvl w:val="0"/>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45"/>
    <customShpInfo spid="_x0000_s214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28156</Words>
  <Characters>29837</Characters>
  <TotalTime>126</TotalTime>
  <ScaleCrop>false</ScaleCrop>
  <LinksUpToDate>false</LinksUpToDate>
  <CharactersWithSpaces>31859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2022-11-21T11:17:00Z</dcterms:created>
  <dc:creator>张 欢</dc:creator>
  <cp:lastModifiedBy>南风北巷      </cp:lastModifiedBy>
  <cp:lastPrinted>2022-12-01T07:43:00Z</cp:lastPrinted>
  <dcterms:modified xsi:type="dcterms:W3CDTF">2023-02-24T10:40:55Z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2022-11-27T15:37:58Z</vt:filetime>
  </property>
  <property fmtid="{D5CDD505-2E9C-101B-9397-08002B2CF9AE}" pid="4" name="KSOProductBuildVer">
    <vt:lpwstr>2052-11.1.0.13703</vt:lpwstr>
  </property>
  <property fmtid="{D5CDD505-2E9C-101B-9397-08002B2CF9AE}" pid="5" name="ICV">
    <vt:lpwstr>BE9BB4F9C4BA4F9D85F88D6D390E99EA</vt:lpwstr>
  </property>
</Properties>
</file>