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CAE4A">
      <w:pPr>
        <w:spacing w:line="360" w:lineRule="auto"/>
        <w:jc w:val="center"/>
        <w:rPr>
          <w:rFonts w:hint="eastAsia" w:asciiTheme="minorEastAsia" w:hAnsiTheme="minorEastAsia" w:eastAsiaTheme="minorEastAsia" w:cstheme="minorEastAsia"/>
          <w:b/>
          <w:bCs/>
          <w:color w:val="auto"/>
          <w:sz w:val="48"/>
          <w:szCs w:val="48"/>
          <w:highlight w:val="none"/>
          <w:lang w:eastAsia="zh-CN"/>
        </w:rPr>
      </w:pPr>
      <w:permStart w:id="0" w:edGrp="everyone"/>
    </w:p>
    <w:permEnd w:id="0"/>
    <w:p w14:paraId="06FA5FF7">
      <w:pPr>
        <w:spacing w:line="360" w:lineRule="auto"/>
        <w:jc w:val="center"/>
        <w:rPr>
          <w:rFonts w:hint="eastAsia"/>
          <w:b/>
          <w:bCs/>
          <w:sz w:val="48"/>
          <w:szCs w:val="48"/>
          <w:highlight w:val="none"/>
          <w:shd w:val="clear" w:color="auto" w:fill="auto"/>
          <w:lang w:eastAsia="zh-CN"/>
        </w:rPr>
      </w:pPr>
    </w:p>
    <w:p w14:paraId="2B213D8D">
      <w:pPr>
        <w:spacing w:line="360" w:lineRule="auto"/>
        <w:jc w:val="center"/>
        <w:rPr>
          <w:rFonts w:hint="eastAsia"/>
          <w:b/>
          <w:bCs/>
          <w:sz w:val="48"/>
          <w:szCs w:val="48"/>
          <w:highlight w:val="none"/>
          <w:shd w:val="clear" w:color="auto" w:fill="auto"/>
          <w:lang w:eastAsia="zh-CN"/>
        </w:rPr>
      </w:pPr>
      <w:r>
        <w:rPr>
          <w:rFonts w:hint="eastAsia"/>
          <w:b/>
          <w:bCs/>
          <w:sz w:val="48"/>
          <w:szCs w:val="48"/>
          <w:highlight w:val="none"/>
          <w:shd w:val="clear" w:color="auto" w:fill="auto"/>
          <w:lang w:eastAsia="zh-CN"/>
        </w:rPr>
        <w:t>新疆师范大学温泉校区二期工程学生公寓14号楼监理服务</w:t>
      </w:r>
    </w:p>
    <w:p w14:paraId="14A5C4EE">
      <w:pPr>
        <w:spacing w:line="360" w:lineRule="auto"/>
        <w:jc w:val="center"/>
        <w:rPr>
          <w:rFonts w:hint="eastAsia"/>
          <w:b/>
          <w:bCs/>
          <w:sz w:val="48"/>
          <w:szCs w:val="48"/>
          <w:highlight w:val="none"/>
          <w:shd w:val="clear" w:color="auto" w:fill="auto"/>
          <w:lang w:val="en-US" w:eastAsia="zh-CN"/>
        </w:rPr>
      </w:pPr>
    </w:p>
    <w:p w14:paraId="68F5399F">
      <w:pPr>
        <w:spacing w:line="360" w:lineRule="auto"/>
        <w:jc w:val="center"/>
        <w:rPr>
          <w:b/>
          <w:bCs/>
          <w:sz w:val="48"/>
          <w:szCs w:val="48"/>
          <w:highlight w:val="none"/>
          <w:shd w:val="clear" w:color="auto" w:fill="auto"/>
        </w:rPr>
      </w:pPr>
      <w:r>
        <w:rPr>
          <w:rFonts w:hint="eastAsia"/>
          <w:b/>
          <w:bCs/>
          <w:sz w:val="48"/>
          <w:szCs w:val="48"/>
          <w:highlight w:val="none"/>
          <w:shd w:val="clear" w:color="auto" w:fill="auto"/>
          <w:lang w:val="en-US" w:eastAsia="zh-CN"/>
        </w:rPr>
        <w:t>公开招标</w:t>
      </w:r>
      <w:r>
        <w:rPr>
          <w:rFonts w:hint="eastAsia"/>
          <w:b/>
          <w:bCs/>
          <w:sz w:val="48"/>
          <w:szCs w:val="48"/>
          <w:highlight w:val="none"/>
          <w:shd w:val="clear" w:color="auto" w:fill="auto"/>
        </w:rPr>
        <w:t>文件</w:t>
      </w:r>
    </w:p>
    <w:p w14:paraId="38CF1A90">
      <w:pPr>
        <w:spacing w:line="360" w:lineRule="auto"/>
        <w:rPr>
          <w:rFonts w:hint="eastAsia" w:asciiTheme="minorEastAsia" w:hAnsiTheme="minorEastAsia" w:eastAsiaTheme="minorEastAsia" w:cstheme="minorEastAsia"/>
          <w:b/>
          <w:bCs/>
          <w:color w:val="auto"/>
          <w:sz w:val="28"/>
          <w:szCs w:val="28"/>
          <w:highlight w:val="none"/>
        </w:rPr>
      </w:pPr>
    </w:p>
    <w:p w14:paraId="2113830D">
      <w:pPr>
        <w:spacing w:line="360" w:lineRule="auto"/>
        <w:jc w:val="center"/>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采购</w:t>
      </w:r>
      <w:r>
        <w:rPr>
          <w:rFonts w:hint="eastAsia" w:asciiTheme="minorEastAsia" w:hAnsiTheme="minorEastAsia" w:eastAsiaTheme="minorEastAsia" w:cstheme="minorEastAsia"/>
          <w:b/>
          <w:bCs/>
          <w:color w:val="auto"/>
          <w:sz w:val="28"/>
          <w:szCs w:val="28"/>
          <w:highlight w:val="none"/>
        </w:rPr>
        <w:t>编号：</w:t>
      </w:r>
      <w:r>
        <w:rPr>
          <w:rFonts w:hint="eastAsia" w:asciiTheme="minorEastAsia" w:hAnsiTheme="minorEastAsia" w:eastAsiaTheme="minorEastAsia" w:cstheme="minorEastAsia"/>
          <w:b/>
          <w:bCs/>
          <w:color w:val="auto"/>
          <w:sz w:val="28"/>
          <w:szCs w:val="28"/>
          <w:highlight w:val="none"/>
          <w:lang w:eastAsia="zh-CN"/>
        </w:rPr>
        <w:t>XJCY2025-ZB-</w:t>
      </w:r>
      <w:r>
        <w:rPr>
          <w:rFonts w:hint="eastAsia" w:asciiTheme="minorEastAsia" w:hAnsiTheme="minorEastAsia" w:eastAsiaTheme="minorEastAsia" w:cstheme="minorEastAsia"/>
          <w:b/>
          <w:bCs/>
          <w:color w:val="auto"/>
          <w:sz w:val="28"/>
          <w:szCs w:val="28"/>
          <w:highlight w:val="none"/>
          <w:lang w:val="en-US" w:eastAsia="zh-CN"/>
        </w:rPr>
        <w:t>406</w:t>
      </w:r>
    </w:p>
    <w:p w14:paraId="42C43F21">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p>
    <w:p w14:paraId="7ABAC3E0">
      <w:pPr>
        <w:spacing w:line="360" w:lineRule="auto"/>
        <w:ind w:left="2409" w:hanging="2400" w:hangingChars="800"/>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采购人（盖章）：</w:t>
      </w:r>
      <w:r>
        <w:rPr>
          <w:rFonts w:hint="eastAsia"/>
          <w:b/>
          <w:bCs/>
          <w:color w:val="auto"/>
          <w:sz w:val="30"/>
          <w:szCs w:val="30"/>
          <w:highlight w:val="none"/>
          <w:shd w:val="clear" w:color="auto" w:fill="auto"/>
          <w:lang w:eastAsia="zh-CN"/>
        </w:rPr>
        <w:t>新疆师范大学</w:t>
      </w:r>
    </w:p>
    <w:p w14:paraId="0CDE1EF6">
      <w:pPr>
        <w:spacing w:line="360" w:lineRule="auto"/>
        <w:rPr>
          <w:rFonts w:hint="eastAsia"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联系人：</w:t>
      </w:r>
      <w:r>
        <w:rPr>
          <w:rFonts w:hint="eastAsia"/>
          <w:b/>
          <w:bCs/>
          <w:color w:val="auto"/>
          <w:sz w:val="30"/>
          <w:szCs w:val="30"/>
          <w:highlight w:val="none"/>
          <w:shd w:val="clear" w:color="auto" w:fill="auto"/>
          <w:lang w:val="en-US" w:eastAsia="zh-CN"/>
        </w:rPr>
        <w:t>柳老师</w:t>
      </w:r>
    </w:p>
    <w:p w14:paraId="7E42EC5B">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联系电话：0991-4112288</w:t>
      </w:r>
    </w:p>
    <w:p w14:paraId="4C17DFBB">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地址：新疆维吾尔自治区乌鲁木齐市水磨沟区观园路100号</w:t>
      </w:r>
    </w:p>
    <w:p w14:paraId="65D011DE">
      <w:pPr>
        <w:pStyle w:val="29"/>
        <w:rPr>
          <w:rFonts w:hint="eastAsia" w:ascii="宋体" w:hAnsi="宋体"/>
          <w:b/>
          <w:bCs/>
          <w:color w:val="auto"/>
          <w:highlight w:val="none"/>
          <w:shd w:val="clear" w:color="auto" w:fill="auto"/>
        </w:rPr>
      </w:pPr>
    </w:p>
    <w:p w14:paraId="0A890B7E">
      <w:pPr>
        <w:spacing w:line="360" w:lineRule="auto"/>
        <w:rPr>
          <w:b/>
          <w:bCs/>
          <w:color w:val="auto"/>
          <w:sz w:val="30"/>
          <w:szCs w:val="30"/>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4384;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color w:val="auto"/>
          <w:sz w:val="30"/>
          <w:szCs w:val="30"/>
          <w:highlight w:val="none"/>
          <w:shd w:val="clear" w:color="auto" w:fill="auto"/>
        </w:rPr>
        <w:t>采购代理机构（盖章）：新疆诚誉工程项目管理有限公司</w:t>
      </w:r>
    </w:p>
    <w:p w14:paraId="2C106929">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法定代表人（盖章）：</w:t>
      </w:r>
    </w:p>
    <w:p w14:paraId="2A418B31">
      <w:pPr>
        <w:spacing w:line="360" w:lineRule="auto"/>
        <w:rPr>
          <w:rFonts w:hint="default"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 系 人：赵箭、殷伟豪</w:t>
      </w:r>
      <w:r>
        <w:rPr>
          <w:rFonts w:hint="eastAsia"/>
          <w:b/>
          <w:bCs/>
          <w:color w:val="auto"/>
          <w:sz w:val="30"/>
          <w:szCs w:val="30"/>
          <w:highlight w:val="none"/>
          <w:shd w:val="clear" w:color="auto" w:fill="auto"/>
          <w:lang w:eastAsia="zh-CN"/>
        </w:rPr>
        <w:t>、</w:t>
      </w:r>
      <w:r>
        <w:rPr>
          <w:rFonts w:hint="eastAsia"/>
          <w:b/>
          <w:bCs/>
          <w:color w:val="auto"/>
          <w:sz w:val="30"/>
          <w:szCs w:val="30"/>
          <w:highlight w:val="none"/>
          <w:shd w:val="clear" w:color="auto" w:fill="auto"/>
          <w:lang w:val="en-US" w:eastAsia="zh-CN"/>
        </w:rPr>
        <w:t>曹英英</w:t>
      </w:r>
    </w:p>
    <w:p w14:paraId="5C47DCCF">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b/>
          <w:bCs/>
          <w:color w:val="auto"/>
          <w:sz w:val="30"/>
          <w:szCs w:val="30"/>
          <w:highlight w:val="none"/>
          <w:shd w:val="clear" w:color="auto" w:fill="auto"/>
        </w:rPr>
        <w:t>17690825332</w:t>
      </w:r>
    </w:p>
    <w:p w14:paraId="5BF19E2B">
      <w:pPr>
        <w:spacing w:line="360" w:lineRule="auto"/>
        <w:ind w:right="-432" w:rightChars="-180"/>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联系地址：乌鲁木齐市会展大道599号新疆财富中心C座6楼601室</w:t>
      </w:r>
    </w:p>
    <w:p w14:paraId="15671D8D">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8"/>
          <w:szCs w:val="28"/>
          <w:highlight w:val="none"/>
        </w:rPr>
        <w:t>目    录</w:t>
      </w:r>
    </w:p>
    <w:p w14:paraId="4042EB2D">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rPr>
      </w:pPr>
    </w:p>
    <w:p w14:paraId="295C950F">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第一章</w:t>
      </w:r>
      <w:r>
        <w:rPr>
          <w:rFonts w:hint="eastAsia" w:asciiTheme="minorEastAsia" w:hAnsiTheme="minorEastAsia" w:eastAsiaTheme="minorEastAsia" w:cstheme="minorEastAsia"/>
          <w:color w:val="auto"/>
          <w:sz w:val="28"/>
          <w:szCs w:val="28"/>
          <w:highlight w:val="none"/>
          <w:lang w:val="en-US" w:eastAsia="zh-CN"/>
        </w:rPr>
        <w:t xml:space="preserve">  招标公告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p>
    <w:p w14:paraId="7B0A3BC4">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第二章</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6</w:t>
      </w:r>
    </w:p>
    <w:p w14:paraId="4EA82E45">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投标人须知前附表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6</w:t>
      </w:r>
    </w:p>
    <w:p w14:paraId="03835761">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sdt>
        <w:sdtPr>
          <w:rPr>
            <w:rFonts w:hint="eastAsia" w:asciiTheme="minorEastAsia" w:hAnsiTheme="minorEastAsia" w:eastAsiaTheme="minorEastAsia" w:cstheme="minorEastAsia"/>
            <w:color w:val="auto"/>
            <w:sz w:val="28"/>
            <w:szCs w:val="28"/>
            <w:highlight w:val="none"/>
            <w:lang w:val="en-US" w:eastAsia="zh-CN"/>
          </w:rPr>
          <w:id w:val="147476664"/>
          <w:placeholder>
            <w:docPart w:val="{12745879-4557-4b53-a310-3096435ceed4}"/>
          </w:placeholder>
          <w15:color w:val="509DF3"/>
        </w:sdtPr>
        <w:sdtEndPr>
          <w:rPr>
            <w:rFonts w:hint="eastAsia" w:asciiTheme="minorEastAsia" w:hAnsiTheme="minorEastAsia" w:eastAsiaTheme="minorEastAsia" w:cstheme="minorEastAsia"/>
            <w:color w:val="auto"/>
            <w:sz w:val="28"/>
            <w:szCs w:val="28"/>
            <w:highlight w:val="none"/>
            <w:lang w:val="en-US" w:eastAsia="zh-CN"/>
          </w:rPr>
        </w:sdtEndPr>
        <w:sdtContent>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投标人须知</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12</w:t>
      </w:r>
    </w:p>
    <w:p w14:paraId="02B6FCAC">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sdt>
        <w:sdtPr>
          <w:rPr>
            <w:rFonts w:hint="eastAsia" w:asciiTheme="minorEastAsia" w:hAnsiTheme="minorEastAsia" w:eastAsiaTheme="minorEastAsia" w:cstheme="minorEastAsia"/>
            <w:color w:val="auto"/>
            <w:sz w:val="28"/>
            <w:szCs w:val="28"/>
            <w:highlight w:val="none"/>
            <w:lang w:val="en-US" w:eastAsia="zh-CN"/>
          </w:rPr>
          <w:id w:val="147480748"/>
          <w:placeholder>
            <w:docPart w:val="{73e42526-02d8-4d13-81dd-7d2b24fe016d}"/>
          </w:placeholder>
          <w15:color w:val="509DF3"/>
        </w:sdtPr>
        <w:sdtEndPr>
          <w:rPr>
            <w:rFonts w:hint="eastAsia" w:asciiTheme="minorEastAsia" w:hAnsiTheme="minorEastAsia" w:eastAsiaTheme="minorEastAsia" w:cstheme="minorEastAsia"/>
            <w:color w:val="auto"/>
            <w:sz w:val="28"/>
            <w:szCs w:val="28"/>
            <w:highlight w:val="none"/>
            <w:lang w:val="en-US" w:eastAsia="zh-CN"/>
          </w:rPr>
        </w:sdtEndPr>
        <w:sdtContent>
          <w:r>
            <w:rPr>
              <w:rFonts w:hint="eastAsia" w:asciiTheme="minorEastAsia" w:hAnsiTheme="minorEastAsia" w:eastAsiaTheme="minorEastAsia" w:cstheme="minorEastAsia"/>
              <w:color w:val="auto"/>
              <w:sz w:val="28"/>
              <w:szCs w:val="28"/>
              <w:highlight w:val="none"/>
            </w:rPr>
            <w:t>第三章  资格审查</w:t>
          </w:r>
        </w:sdtContent>
      </w:sdt>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23</w:t>
      </w:r>
    </w:p>
    <w:p w14:paraId="3914366C">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第四章  评标程序、评标方法和评标标准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25</w:t>
      </w:r>
    </w:p>
    <w:p w14:paraId="027E03B2">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第五章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32</w:t>
      </w:r>
    </w:p>
    <w:p w14:paraId="4DE427EC">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highlight w:val="none"/>
          <w:lang w:val="en-US" w:eastAsia="zh-CN"/>
        </w:rPr>
      </w:pPr>
      <w:r>
        <w:rPr>
          <w:rFonts w:hint="eastAsia" w:asciiTheme="minorEastAsia" w:hAnsiTheme="minorEastAsia" w:eastAsiaTheme="minorEastAsia" w:cstheme="minorEastAsia"/>
          <w:color w:val="auto"/>
          <w:sz w:val="28"/>
          <w:szCs w:val="28"/>
          <w:highlight w:val="none"/>
        </w:rPr>
        <w:t xml:space="preserve">第六章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拟签订的合同文本</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33</w:t>
      </w:r>
    </w:p>
    <w:p w14:paraId="45193121">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rPr>
      </w:pPr>
      <w:r>
        <w:rPr>
          <w:rFonts w:hint="default" w:asciiTheme="minorEastAsia" w:hAnsiTheme="minorEastAsia" w:eastAsiaTheme="minorEastAsia" w:cstheme="minorEastAsia"/>
          <w:color w:val="auto"/>
          <w:sz w:val="28"/>
          <w:szCs w:val="28"/>
          <w:highlight w:val="none"/>
          <w:lang w:val="en-US" w:eastAsia="zh-CN"/>
        </w:rPr>
        <w:t>第七章  投标文件格式</w:t>
      </w:r>
      <w:r>
        <w:rPr>
          <w:rFonts w:hint="default" w:asciiTheme="minorEastAsia" w:hAnsiTheme="minorEastAsia" w:eastAsiaTheme="minorEastAsia" w:cstheme="minorEastAsia"/>
          <w:color w:val="auto"/>
          <w:sz w:val="28"/>
          <w:szCs w:val="28"/>
          <w:highlight w:val="none"/>
          <w:lang w:val="en-US" w:eastAsia="zh-CN"/>
        </w:rPr>
        <w:tab/>
      </w:r>
      <w:r>
        <w:rPr>
          <w:rFonts w:hint="eastAsia" w:asciiTheme="minorEastAsia" w:hAnsiTheme="minorEastAsia" w:eastAsiaTheme="minorEastAsia" w:cstheme="minorEastAsia"/>
          <w:color w:val="auto"/>
          <w:sz w:val="28"/>
          <w:szCs w:val="28"/>
          <w:highlight w:val="none"/>
          <w:lang w:val="en-US" w:eastAsia="zh-CN"/>
        </w:rPr>
        <w:t>59</w:t>
      </w:r>
    </w:p>
    <w:p w14:paraId="4D25E031">
      <w:pPr>
        <w:pStyle w:val="26"/>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28"/>
          <w:szCs w:val="28"/>
          <w:highlight w:val="none"/>
          <w:lang w:val="en-US"/>
        </w:rPr>
      </w:pPr>
    </w:p>
    <w:p w14:paraId="2B1C283F">
      <w:pPr>
        <w:rPr>
          <w:rFonts w:hint="eastAsia" w:asciiTheme="minorEastAsia" w:hAnsiTheme="minorEastAsia" w:eastAsiaTheme="minorEastAsia" w:cstheme="minorEastAsia"/>
          <w:color w:val="auto"/>
          <w:sz w:val="28"/>
          <w:szCs w:val="28"/>
          <w:highlight w:val="none"/>
        </w:rPr>
      </w:pPr>
    </w:p>
    <w:p w14:paraId="38D771D4">
      <w:pPr>
        <w:rPr>
          <w:rFonts w:hint="eastAsia"/>
        </w:rPr>
        <w:sectPr>
          <w:footerReference r:id="rId5" w:type="first"/>
          <w:footerReference r:id="rId3" w:type="default"/>
          <w:footerReference r:id="rId4" w:type="even"/>
          <w:pgSz w:w="11906" w:h="16838"/>
          <w:pgMar w:top="1440" w:right="1469" w:bottom="1440" w:left="1797" w:header="851" w:footer="992" w:gutter="0"/>
          <w:pgBorders>
            <w:top w:val="none" w:sz="0" w:space="0"/>
            <w:left w:val="none" w:sz="0" w:space="0"/>
            <w:bottom w:val="none" w:sz="0" w:space="0"/>
            <w:right w:val="none" w:sz="0" w:space="0"/>
          </w:pgBorders>
          <w:pgNumType w:fmt="numberInDash" w:start="0"/>
          <w:cols w:space="720" w:num="1"/>
          <w:titlePg/>
          <w:docGrid w:type="linesAndChars" w:linePitch="312" w:charSpace="0"/>
        </w:sectPr>
      </w:pPr>
    </w:p>
    <w:p w14:paraId="52CB3FEA">
      <w:pPr>
        <w:keepNext w:val="0"/>
        <w:keepLines w:val="0"/>
        <w:pageBreakBefore w:val="0"/>
        <w:kinsoku/>
        <w:wordWrap/>
        <w:overflowPunct/>
        <w:topLinePunct w:val="0"/>
        <w:autoSpaceDE/>
        <w:autoSpaceDN/>
        <w:bidi w:val="0"/>
        <w:adjustRightInd/>
        <w:snapToGrid/>
        <w:spacing w:before="60" w:after="60" w:line="440" w:lineRule="exact"/>
        <w:jc w:val="center"/>
        <w:textAlignment w:val="auto"/>
        <w:rPr>
          <w:rFonts w:hint="eastAsia" w:asciiTheme="minorEastAsia" w:hAnsiTheme="minorEastAsia" w:eastAsiaTheme="minorEastAsia" w:cstheme="minorEastAsia"/>
          <w:b/>
          <w:bCs/>
          <w:color w:val="auto"/>
          <w:kern w:val="36"/>
          <w:sz w:val="32"/>
          <w:szCs w:val="24"/>
          <w:highlight w:val="none"/>
          <w:lang w:eastAsia="zh-CN"/>
        </w:rPr>
      </w:pPr>
      <w:bookmarkStart w:id="0" w:name="_Hlk88495647"/>
      <w:bookmarkStart w:id="1" w:name="_Hlk90983038"/>
      <w:r>
        <w:rPr>
          <w:rFonts w:hint="eastAsia" w:asciiTheme="minorEastAsia" w:hAnsiTheme="minorEastAsia" w:eastAsiaTheme="minorEastAsia" w:cstheme="minorEastAsia"/>
          <w:b/>
          <w:bCs/>
          <w:color w:val="auto"/>
          <w:kern w:val="36"/>
          <w:sz w:val="32"/>
          <w:szCs w:val="24"/>
          <w:highlight w:val="none"/>
          <w:lang w:eastAsia="zh-CN"/>
        </w:rPr>
        <w:t xml:space="preserve">第一章   </w:t>
      </w:r>
      <w:r>
        <w:rPr>
          <w:rFonts w:hint="eastAsia" w:asciiTheme="minorEastAsia" w:hAnsiTheme="minorEastAsia" w:eastAsiaTheme="minorEastAsia" w:cstheme="minorEastAsia"/>
          <w:b/>
          <w:bCs/>
          <w:color w:val="auto"/>
          <w:kern w:val="36"/>
          <w:sz w:val="32"/>
          <w:szCs w:val="24"/>
          <w:highlight w:val="none"/>
          <w:lang w:val="en-US" w:eastAsia="zh-CN"/>
        </w:rPr>
        <w:t>招标公告</w:t>
      </w:r>
    </w:p>
    <w:bookmarkEnd w:id="0"/>
    <w:bookmarkEnd w:id="1"/>
    <w:p w14:paraId="4A0BD117">
      <w:pPr>
        <w:keepNext w:val="0"/>
        <w:keepLines w:val="0"/>
        <w:pageBreakBefore w:val="0"/>
        <w:kinsoku/>
        <w:wordWrap/>
        <w:overflowPunct/>
        <w:topLinePunct w:val="0"/>
        <w:bidi w:val="0"/>
        <w:spacing w:before="60" w:after="60" w:line="440" w:lineRule="exact"/>
        <w:jc w:val="center"/>
        <w:textAlignment w:val="auto"/>
        <w:rPr>
          <w:rFonts w:hint="eastAsia" w:cs="Arial"/>
          <w:b/>
          <w:bCs/>
          <w:highlight w:val="none"/>
          <w:lang w:eastAsia="zh-CN"/>
        </w:rPr>
      </w:pPr>
      <w:r>
        <w:rPr>
          <w:rFonts w:hint="eastAsia" w:cs="Arial"/>
          <w:b/>
          <w:bCs/>
          <w:highlight w:val="none"/>
          <w:lang w:eastAsia="zh-CN"/>
        </w:rPr>
        <w:t>新疆师范大学温泉校区二期工程学生公寓14号楼监理服务</w:t>
      </w:r>
    </w:p>
    <w:p w14:paraId="31998B16">
      <w:pPr>
        <w:keepNext w:val="0"/>
        <w:keepLines w:val="0"/>
        <w:pageBreakBefore w:val="0"/>
        <w:kinsoku/>
        <w:wordWrap/>
        <w:overflowPunct/>
        <w:topLinePunct w:val="0"/>
        <w:bidi w:val="0"/>
        <w:spacing w:before="60" w:after="60" w:line="440" w:lineRule="exact"/>
        <w:jc w:val="center"/>
        <w:textAlignment w:val="auto"/>
        <w:rPr>
          <w:rFonts w:hint="eastAsia" w:cs="Arial"/>
          <w:b/>
          <w:bCs/>
          <w:highlight w:val="none"/>
        </w:rPr>
      </w:pPr>
      <w:r>
        <w:rPr>
          <w:rFonts w:hint="eastAsia" w:cs="Arial"/>
          <w:b/>
          <w:bCs/>
          <w:highlight w:val="none"/>
          <w:lang w:val="en-US" w:eastAsia="zh-CN"/>
        </w:rPr>
        <w:t>公开招标</w:t>
      </w:r>
      <w:r>
        <w:rPr>
          <w:rFonts w:hint="eastAsia" w:cs="Arial"/>
          <w:b/>
          <w:bCs/>
          <w:highlight w:val="none"/>
        </w:rPr>
        <w:t>公告</w:t>
      </w:r>
    </w:p>
    <w:p w14:paraId="5CF9E888">
      <w:pPr>
        <w:keepNext w:val="0"/>
        <w:keepLines w:val="0"/>
        <w:pageBreakBefore w:val="0"/>
        <w:kinsoku/>
        <w:wordWrap/>
        <w:overflowPunct/>
        <w:topLinePunct w:val="0"/>
        <w:bidi w:val="0"/>
        <w:spacing w:before="60" w:after="60" w:line="440" w:lineRule="exact"/>
        <w:textAlignment w:val="auto"/>
        <w:rPr>
          <w:rFonts w:cs="Arial"/>
          <w:highlight w:val="none"/>
        </w:rPr>
      </w:pPr>
      <w:r>
        <w:rPr>
          <w:rFonts w:cs="Arial"/>
          <w:highlight w:val="none"/>
        </w:rPr>
        <w:t>项目概况</w:t>
      </w:r>
    </w:p>
    <w:p w14:paraId="014F24F0">
      <w:pPr>
        <w:keepNext w:val="0"/>
        <w:keepLines w:val="0"/>
        <w:pageBreakBefore w:val="0"/>
        <w:kinsoku/>
        <w:wordWrap/>
        <w:overflowPunct/>
        <w:topLinePunct w:val="0"/>
        <w:bidi w:val="0"/>
        <w:spacing w:before="60" w:after="60" w:line="440" w:lineRule="exact"/>
        <w:ind w:firstLine="482" w:firstLineChars="200"/>
        <w:textAlignment w:val="auto"/>
        <w:rPr>
          <w:rFonts w:cs="Arial"/>
          <w:color w:val="auto"/>
          <w:highlight w:val="none"/>
        </w:rPr>
      </w:pPr>
      <w:r>
        <w:rPr>
          <w:rFonts w:hint="eastAsia" w:cs="Arial"/>
          <w:b/>
          <w:bCs/>
          <w:highlight w:val="none"/>
          <w:lang w:eastAsia="zh-CN"/>
        </w:rPr>
        <w:t>新疆师范大学温泉校区二期工程学生公寓14号楼监理服务</w:t>
      </w:r>
      <w:r>
        <w:rPr>
          <w:rFonts w:cs="Arial"/>
          <w:highlight w:val="none"/>
        </w:rPr>
        <w:t>的潜在供应商应在</w:t>
      </w:r>
      <w:r>
        <w:rPr>
          <w:rFonts w:hint="eastAsia" w:cs="Arial"/>
          <w:highlight w:val="none"/>
        </w:rPr>
        <w:t>政采云平台http://www.zcygov.cn</w:t>
      </w:r>
      <w:r>
        <w:rPr>
          <w:rFonts w:cs="Arial"/>
          <w:highlight w:val="none"/>
        </w:rPr>
        <w:t>获取</w:t>
      </w:r>
      <w:r>
        <w:rPr>
          <w:rFonts w:hint="eastAsia" w:cs="Arial"/>
          <w:highlight w:val="none"/>
          <w:lang w:eastAsia="zh-CN"/>
        </w:rPr>
        <w:t>招</w:t>
      </w:r>
      <w:r>
        <w:rPr>
          <w:rFonts w:hint="eastAsia" w:cs="Arial"/>
          <w:color w:val="auto"/>
          <w:highlight w:val="none"/>
          <w:lang w:eastAsia="zh-CN"/>
        </w:rPr>
        <w:t>标文件</w:t>
      </w:r>
      <w:r>
        <w:rPr>
          <w:rFonts w:cs="Arial"/>
          <w:color w:val="auto"/>
          <w:highlight w:val="none"/>
        </w:rPr>
        <w:t>，并于</w:t>
      </w:r>
      <w:r>
        <w:rPr>
          <w:rFonts w:hint="eastAsia" w:cs="Arial"/>
          <w:color w:val="auto"/>
          <w:highlight w:val="none"/>
        </w:rPr>
        <w:t>20</w:t>
      </w:r>
      <w:r>
        <w:rPr>
          <w:rFonts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08</w:t>
      </w:r>
      <w:r>
        <w:rPr>
          <w:rFonts w:hint="eastAsia" w:cs="Arial"/>
          <w:color w:val="auto"/>
          <w:highlight w:val="none"/>
        </w:rPr>
        <w:t>月</w:t>
      </w:r>
      <w:r>
        <w:rPr>
          <w:rFonts w:hint="eastAsia" w:cs="Arial"/>
          <w:color w:val="auto"/>
          <w:highlight w:val="none"/>
          <w:lang w:val="en-US" w:eastAsia="zh-CN"/>
        </w:rPr>
        <w:t>01</w:t>
      </w:r>
      <w:r>
        <w:rPr>
          <w:rFonts w:hint="eastAsia" w:cs="Arial"/>
          <w:color w:val="auto"/>
          <w:highlight w:val="none"/>
        </w:rPr>
        <w:t>日</w:t>
      </w:r>
      <w:r>
        <w:rPr>
          <w:rFonts w:cs="Arial"/>
          <w:color w:val="auto"/>
          <w:highlight w:val="none"/>
        </w:rPr>
        <w:t xml:space="preserve"> 11:00（北京时间）前递交</w:t>
      </w:r>
      <w:r>
        <w:rPr>
          <w:rFonts w:hint="eastAsia" w:cs="Arial"/>
          <w:color w:val="auto"/>
          <w:highlight w:val="none"/>
          <w:lang w:eastAsia="zh-CN"/>
        </w:rPr>
        <w:t>投标文件</w:t>
      </w:r>
      <w:r>
        <w:rPr>
          <w:rFonts w:cs="Arial"/>
          <w:color w:val="auto"/>
          <w:highlight w:val="none"/>
        </w:rPr>
        <w:t>。</w:t>
      </w:r>
    </w:p>
    <w:p w14:paraId="577A8F9E">
      <w:pPr>
        <w:keepNext w:val="0"/>
        <w:keepLines w:val="0"/>
        <w:pageBreakBefore w:val="0"/>
        <w:kinsoku/>
        <w:wordWrap/>
        <w:overflowPunct/>
        <w:topLinePunct w:val="0"/>
        <w:bidi w:val="0"/>
        <w:spacing w:before="204" w:after="204" w:line="440" w:lineRule="exact"/>
        <w:textAlignment w:val="auto"/>
        <w:rPr>
          <w:rFonts w:cs="Arial"/>
          <w:color w:val="auto"/>
          <w:highlight w:val="none"/>
        </w:rPr>
      </w:pPr>
      <w:r>
        <w:rPr>
          <w:rFonts w:hint="eastAsia" w:cs="Arial"/>
          <w:b/>
          <w:bCs/>
          <w:color w:val="auto"/>
          <w:highlight w:val="none"/>
        </w:rPr>
        <w:t>一、项目基本情况</w:t>
      </w:r>
    </w:p>
    <w:p w14:paraId="2D0623CE">
      <w:pPr>
        <w:keepNext w:val="0"/>
        <w:keepLines w:val="0"/>
        <w:pageBreakBefore w:val="0"/>
        <w:kinsoku/>
        <w:wordWrap/>
        <w:overflowPunct/>
        <w:topLinePunct w:val="0"/>
        <w:bidi w:val="0"/>
        <w:spacing w:before="60" w:after="60" w:line="440" w:lineRule="exact"/>
        <w:ind w:firstLine="480"/>
        <w:textAlignment w:val="auto"/>
        <w:rPr>
          <w:rFonts w:hint="eastAsia" w:eastAsia="宋体" w:cs="Arial"/>
          <w:highlight w:val="none"/>
          <w:lang w:val="en-US" w:eastAsia="zh-CN"/>
        </w:rPr>
      </w:pPr>
      <w:r>
        <w:rPr>
          <w:rFonts w:cs="Arial"/>
          <w:highlight w:val="none"/>
        </w:rPr>
        <w:t>项目编号：</w:t>
      </w:r>
      <w:r>
        <w:rPr>
          <w:rFonts w:hint="eastAsia" w:cs="Arial"/>
          <w:highlight w:val="none"/>
          <w:lang w:eastAsia="zh-CN"/>
        </w:rPr>
        <w:t xml:space="preserve"> XJCY2025-ZB-406</w:t>
      </w:r>
    </w:p>
    <w:p w14:paraId="2D19354C">
      <w:pPr>
        <w:keepNext w:val="0"/>
        <w:keepLines w:val="0"/>
        <w:pageBreakBefore w:val="0"/>
        <w:kinsoku/>
        <w:wordWrap/>
        <w:overflowPunct/>
        <w:topLinePunct w:val="0"/>
        <w:bidi w:val="0"/>
        <w:spacing w:before="60" w:after="60" w:line="440" w:lineRule="exact"/>
        <w:ind w:firstLine="480"/>
        <w:textAlignment w:val="auto"/>
        <w:rPr>
          <w:rFonts w:hint="eastAsia" w:cs="Arial"/>
          <w:b/>
          <w:bCs/>
          <w:highlight w:val="none"/>
          <w:lang w:eastAsia="zh-CN"/>
        </w:rPr>
      </w:pPr>
      <w:r>
        <w:rPr>
          <w:rFonts w:cs="Arial"/>
          <w:highlight w:val="none"/>
        </w:rPr>
        <w:t>项目名称：</w:t>
      </w:r>
      <w:r>
        <w:rPr>
          <w:rFonts w:hint="eastAsia" w:cs="Arial"/>
          <w:b/>
          <w:bCs/>
          <w:highlight w:val="none"/>
          <w:lang w:eastAsia="zh-CN"/>
        </w:rPr>
        <w:t>新疆师范大学温泉校区二期工程学生公寓14号楼监理服务</w:t>
      </w:r>
    </w:p>
    <w:p w14:paraId="7E854651">
      <w:pPr>
        <w:keepNext w:val="0"/>
        <w:keepLines w:val="0"/>
        <w:pageBreakBefore w:val="0"/>
        <w:kinsoku/>
        <w:wordWrap/>
        <w:overflowPunct/>
        <w:topLinePunct w:val="0"/>
        <w:bidi w:val="0"/>
        <w:spacing w:before="60" w:after="60" w:line="440" w:lineRule="exact"/>
        <w:ind w:firstLine="480"/>
        <w:textAlignment w:val="auto"/>
        <w:rPr>
          <w:rFonts w:hint="default" w:cs="Arial"/>
          <w:highlight w:val="none"/>
          <w:lang w:val="en-US"/>
        </w:rPr>
      </w:pPr>
      <w:r>
        <w:rPr>
          <w:rFonts w:cs="Arial"/>
          <w:highlight w:val="none"/>
        </w:rPr>
        <w:t>预算金额（元）：</w:t>
      </w:r>
      <w:r>
        <w:rPr>
          <w:rFonts w:hint="eastAsia" w:cs="Arial"/>
          <w:highlight w:val="none"/>
          <w:lang w:val="en-US" w:eastAsia="zh-CN"/>
        </w:rPr>
        <w:t>400000.00</w:t>
      </w:r>
    </w:p>
    <w:p w14:paraId="7D491607">
      <w:pPr>
        <w:keepNext w:val="0"/>
        <w:keepLines w:val="0"/>
        <w:pageBreakBefore w:val="0"/>
        <w:kinsoku/>
        <w:wordWrap/>
        <w:overflowPunct/>
        <w:topLinePunct w:val="0"/>
        <w:bidi w:val="0"/>
        <w:spacing w:before="60" w:after="60" w:line="440" w:lineRule="exact"/>
        <w:ind w:firstLine="480"/>
        <w:textAlignment w:val="auto"/>
        <w:rPr>
          <w:rFonts w:cs="Arial"/>
          <w:highlight w:val="none"/>
        </w:rPr>
      </w:pPr>
      <w:r>
        <w:rPr>
          <w:rFonts w:cs="Arial"/>
          <w:highlight w:val="none"/>
        </w:rPr>
        <w:t>最高限价（元）：</w:t>
      </w:r>
      <w:r>
        <w:rPr>
          <w:rFonts w:hint="eastAsia" w:cs="Arial"/>
          <w:highlight w:val="none"/>
          <w:lang w:val="en-US" w:eastAsia="zh-CN"/>
        </w:rPr>
        <w:t>400000.00</w:t>
      </w:r>
    </w:p>
    <w:p w14:paraId="50D3B12B">
      <w:pPr>
        <w:keepNext w:val="0"/>
        <w:keepLines w:val="0"/>
        <w:pageBreakBefore w:val="0"/>
        <w:kinsoku/>
        <w:wordWrap/>
        <w:overflowPunct/>
        <w:topLinePunct w:val="0"/>
        <w:bidi w:val="0"/>
        <w:spacing w:before="60" w:after="60" w:line="440" w:lineRule="exact"/>
        <w:ind w:firstLine="480"/>
        <w:textAlignment w:val="auto"/>
        <w:rPr>
          <w:rFonts w:cs="Arial"/>
          <w:highlight w:val="none"/>
        </w:rPr>
      </w:pPr>
      <w:r>
        <w:rPr>
          <w:rFonts w:cs="Arial"/>
          <w:highlight w:val="none"/>
        </w:rPr>
        <w:t>采购需求：</w:t>
      </w:r>
      <w:r>
        <w:rPr>
          <w:rFonts w:hint="eastAsia" w:cs="Arial"/>
          <w:highlight w:val="none"/>
        </w:rPr>
        <w:t>详见</w:t>
      </w:r>
      <w:r>
        <w:rPr>
          <w:rFonts w:hint="eastAsia" w:cs="Arial"/>
          <w:highlight w:val="none"/>
          <w:lang w:eastAsia="zh-CN"/>
        </w:rPr>
        <w:t>招标文件</w:t>
      </w:r>
      <w:r>
        <w:rPr>
          <w:rFonts w:hint="eastAsia" w:cs="Arial"/>
          <w:highlight w:val="none"/>
        </w:rPr>
        <w:t>。</w:t>
      </w:r>
    </w:p>
    <w:p w14:paraId="06ACA811">
      <w:pPr>
        <w:pStyle w:val="416"/>
        <w:keepNext w:val="0"/>
        <w:keepLines w:val="0"/>
        <w:pageBreakBefore w:val="0"/>
        <w:kinsoku/>
        <w:wordWrap/>
        <w:overflowPunct/>
        <w:topLinePunct w:val="0"/>
        <w:bidi w:val="0"/>
        <w:adjustRightInd w:val="0"/>
        <w:snapToGrid w:val="0"/>
        <w:spacing w:line="440" w:lineRule="exact"/>
        <w:ind w:firstLine="480"/>
        <w:textAlignment w:val="auto"/>
        <w:rPr>
          <w:rFonts w:ascii="宋体" w:hAnsi="宋体" w:eastAsia="宋体"/>
          <w:sz w:val="24"/>
          <w:highlight w:val="none"/>
        </w:rPr>
      </w:pPr>
      <w:r>
        <w:rPr>
          <w:rFonts w:hint="eastAsia" w:ascii="宋体" w:hAnsi="宋体" w:eastAsia="宋体"/>
          <w:sz w:val="24"/>
          <w:highlight w:val="none"/>
        </w:rPr>
        <w:t>标项一:</w:t>
      </w:r>
      <w:r>
        <w:rPr>
          <w:rFonts w:hint="eastAsia" w:ascii="宋体" w:hAnsi="宋体" w:eastAsia="宋体"/>
          <w:highlight w:val="none"/>
        </w:rPr>
        <w:t xml:space="preserve"> </w:t>
      </w:r>
    </w:p>
    <w:p w14:paraId="48A1F87A">
      <w:pPr>
        <w:pStyle w:val="416"/>
        <w:keepNext w:val="0"/>
        <w:keepLines w:val="0"/>
        <w:pageBreakBefore w:val="0"/>
        <w:kinsoku/>
        <w:wordWrap/>
        <w:overflowPunct/>
        <w:topLinePunct w:val="0"/>
        <w:bidi w:val="0"/>
        <w:adjustRightInd w:val="0"/>
        <w:snapToGrid w:val="0"/>
        <w:spacing w:line="440" w:lineRule="exact"/>
        <w:ind w:firstLine="0" w:firstLineChars="0"/>
        <w:textAlignment w:val="auto"/>
        <w:rPr>
          <w:rFonts w:hint="eastAsia" w:ascii="宋体" w:hAnsi="宋体" w:eastAsia="宋体" w:cs="Arial"/>
          <w:b/>
          <w:bCs/>
          <w:kern w:val="0"/>
          <w:sz w:val="24"/>
          <w:szCs w:val="24"/>
          <w:highlight w:val="none"/>
          <w:lang w:val="en-US" w:eastAsia="zh-CN" w:bidi="ar-SA"/>
        </w:rPr>
      </w:pPr>
      <w:r>
        <w:rPr>
          <w:rFonts w:hint="eastAsia" w:ascii="宋体" w:hAnsi="宋体" w:eastAsia="宋体"/>
          <w:sz w:val="24"/>
          <w:highlight w:val="none"/>
        </w:rPr>
        <w:t>标项名称:</w:t>
      </w:r>
      <w:r>
        <w:rPr>
          <w:rFonts w:ascii="宋体" w:hAnsi="宋体" w:eastAsia="宋体"/>
          <w:highlight w:val="none"/>
        </w:rPr>
        <w:t xml:space="preserve"> </w:t>
      </w:r>
      <w:r>
        <w:rPr>
          <w:rFonts w:hint="eastAsia" w:ascii="宋体" w:hAnsi="宋体" w:eastAsia="宋体" w:cs="Arial"/>
          <w:b/>
          <w:bCs/>
          <w:kern w:val="0"/>
          <w:sz w:val="24"/>
          <w:szCs w:val="24"/>
          <w:highlight w:val="none"/>
          <w:lang w:val="en-US" w:eastAsia="zh-CN" w:bidi="ar-SA"/>
        </w:rPr>
        <w:t>新疆师范大学温泉校区二期工程学生公寓14号楼监理服务</w:t>
      </w:r>
    </w:p>
    <w:p w14:paraId="302597FA">
      <w:pPr>
        <w:pStyle w:val="416"/>
        <w:keepNext w:val="0"/>
        <w:keepLines w:val="0"/>
        <w:pageBreakBefore w:val="0"/>
        <w:kinsoku/>
        <w:wordWrap/>
        <w:overflowPunct/>
        <w:topLinePunct w:val="0"/>
        <w:bidi w:val="0"/>
        <w:adjustRightInd w:val="0"/>
        <w:snapToGrid w:val="0"/>
        <w:spacing w:line="440" w:lineRule="exact"/>
        <w:ind w:firstLine="0" w:firstLineChars="0"/>
        <w:textAlignment w:val="auto"/>
        <w:rPr>
          <w:rFonts w:ascii="宋体" w:hAnsi="宋体" w:eastAsia="宋体"/>
          <w:sz w:val="24"/>
          <w:highlight w:val="none"/>
        </w:rPr>
      </w:pPr>
      <w:r>
        <w:rPr>
          <w:rFonts w:hint="eastAsia" w:ascii="宋体" w:hAnsi="宋体" w:eastAsia="宋体"/>
          <w:sz w:val="24"/>
          <w:highlight w:val="none"/>
        </w:rPr>
        <w:t>数量:</w:t>
      </w:r>
      <w:r>
        <w:rPr>
          <w:rFonts w:ascii="宋体" w:hAnsi="宋体" w:eastAsia="宋体"/>
          <w:sz w:val="24"/>
          <w:highlight w:val="none"/>
        </w:rPr>
        <w:t>1</w:t>
      </w:r>
    </w:p>
    <w:p w14:paraId="09A01C16">
      <w:pPr>
        <w:pStyle w:val="416"/>
        <w:keepNext w:val="0"/>
        <w:keepLines w:val="0"/>
        <w:pageBreakBefore w:val="0"/>
        <w:kinsoku/>
        <w:wordWrap/>
        <w:overflowPunct/>
        <w:topLinePunct w:val="0"/>
        <w:bidi w:val="0"/>
        <w:adjustRightInd w:val="0"/>
        <w:snapToGrid w:val="0"/>
        <w:spacing w:line="440" w:lineRule="exact"/>
        <w:ind w:firstLine="0" w:firstLineChars="0"/>
        <w:textAlignment w:val="auto"/>
        <w:rPr>
          <w:rFonts w:hint="eastAsia" w:ascii="宋体" w:hAnsi="宋体" w:eastAsia="宋体"/>
          <w:sz w:val="24"/>
          <w:highlight w:val="none"/>
        </w:rPr>
      </w:pPr>
      <w:r>
        <w:rPr>
          <w:rFonts w:hint="eastAsia" w:ascii="宋体" w:hAnsi="宋体" w:eastAsia="宋体"/>
          <w:sz w:val="24"/>
          <w:highlight w:val="none"/>
        </w:rPr>
        <w:t>预算金额（元）:</w:t>
      </w:r>
      <w:r>
        <w:rPr>
          <w:highlight w:val="none"/>
        </w:rPr>
        <w:t xml:space="preserve"> </w:t>
      </w:r>
      <w:r>
        <w:rPr>
          <w:rFonts w:hint="eastAsia" w:ascii="宋体" w:hAnsi="宋体" w:eastAsia="宋体"/>
          <w:sz w:val="24"/>
          <w:highlight w:val="none"/>
          <w:lang w:val="en-US" w:eastAsia="zh-CN"/>
        </w:rPr>
        <w:t>400000.00</w:t>
      </w:r>
      <w:r>
        <w:rPr>
          <w:rFonts w:hint="eastAsia" w:ascii="宋体" w:hAnsi="宋体" w:eastAsia="宋体"/>
          <w:sz w:val="24"/>
          <w:highlight w:val="none"/>
        </w:rPr>
        <w:br w:type="textWrapping"/>
      </w:r>
      <w:r>
        <w:rPr>
          <w:rFonts w:hint="eastAsia" w:ascii="宋体" w:hAnsi="宋体" w:eastAsia="宋体"/>
          <w:sz w:val="24"/>
          <w:highlight w:val="none"/>
        </w:rPr>
        <w:t>简要规格描述或项目基本概况介绍、用途：详见</w:t>
      </w:r>
      <w:r>
        <w:rPr>
          <w:rFonts w:hint="eastAsia" w:ascii="宋体" w:hAnsi="宋体" w:eastAsia="宋体"/>
          <w:sz w:val="24"/>
          <w:highlight w:val="none"/>
          <w:lang w:eastAsia="zh-CN"/>
        </w:rPr>
        <w:t>招标文件</w:t>
      </w:r>
      <w:r>
        <w:rPr>
          <w:rFonts w:hint="eastAsia" w:ascii="宋体" w:hAnsi="宋体" w:eastAsia="宋体"/>
          <w:sz w:val="24"/>
          <w:highlight w:val="none"/>
        </w:rPr>
        <w:t>；</w:t>
      </w:r>
    </w:p>
    <w:p w14:paraId="33892027">
      <w:pPr>
        <w:keepNext w:val="0"/>
        <w:keepLines w:val="0"/>
        <w:pageBreakBefore w:val="0"/>
        <w:kinsoku/>
        <w:wordWrap/>
        <w:overflowPunct/>
        <w:topLinePunct w:val="0"/>
        <w:bidi w:val="0"/>
        <w:spacing w:before="60" w:after="60" w:line="440" w:lineRule="exact"/>
        <w:ind w:firstLine="480"/>
        <w:textAlignment w:val="auto"/>
        <w:rPr>
          <w:rFonts w:hint="eastAsia" w:cs="Arial"/>
          <w:highlight w:val="none"/>
        </w:rPr>
      </w:pPr>
      <w:r>
        <w:rPr>
          <w:rFonts w:cs="Arial"/>
          <w:highlight w:val="none"/>
        </w:rPr>
        <w:t>合同履约期限：</w:t>
      </w:r>
      <w:r>
        <w:rPr>
          <w:rFonts w:hint="eastAsia" w:cs="Arial"/>
          <w:highlight w:val="none"/>
          <w:lang w:val="en-US" w:eastAsia="zh-CN"/>
        </w:rPr>
        <w:t>合同签订之日</w:t>
      </w:r>
      <w:r>
        <w:rPr>
          <w:rFonts w:hint="eastAsia" w:cs="Arial"/>
          <w:highlight w:val="none"/>
        </w:rPr>
        <w:t>起至工程竣工验收完毕、工程结算审计完毕及施工保修期满为止。</w:t>
      </w:r>
    </w:p>
    <w:p w14:paraId="7D18C6B9">
      <w:pPr>
        <w:keepNext w:val="0"/>
        <w:keepLines w:val="0"/>
        <w:pageBreakBefore w:val="0"/>
        <w:kinsoku/>
        <w:wordWrap/>
        <w:overflowPunct/>
        <w:topLinePunct w:val="0"/>
        <w:bidi w:val="0"/>
        <w:spacing w:before="60" w:after="60" w:line="440" w:lineRule="exact"/>
        <w:ind w:firstLine="480"/>
        <w:textAlignment w:val="auto"/>
        <w:rPr>
          <w:rFonts w:hint="eastAsia" w:cs="Arial"/>
          <w:highlight w:val="none"/>
        </w:rPr>
      </w:pPr>
      <w:r>
        <w:rPr>
          <w:rFonts w:hint="eastAsia" w:cs="Arial"/>
          <w:highlight w:val="none"/>
        </w:rPr>
        <w:t>服务要求：符合国家标准、地方标准、行业标准及</w:t>
      </w:r>
      <w:r>
        <w:rPr>
          <w:rFonts w:hint="eastAsia" w:cs="Arial"/>
          <w:highlight w:val="none"/>
          <w:lang w:eastAsia="zh-CN"/>
        </w:rPr>
        <w:t>招标文件</w:t>
      </w:r>
      <w:r>
        <w:rPr>
          <w:rFonts w:hint="eastAsia" w:cs="Arial"/>
          <w:highlight w:val="none"/>
        </w:rPr>
        <w:t>要求。</w:t>
      </w:r>
    </w:p>
    <w:p w14:paraId="3BAA80C1">
      <w:pPr>
        <w:keepNext w:val="0"/>
        <w:keepLines w:val="0"/>
        <w:pageBreakBefore w:val="0"/>
        <w:kinsoku/>
        <w:wordWrap/>
        <w:overflowPunct/>
        <w:topLinePunct w:val="0"/>
        <w:bidi w:val="0"/>
        <w:spacing w:before="60" w:after="60" w:line="440" w:lineRule="exact"/>
        <w:ind w:firstLine="480"/>
        <w:textAlignment w:val="auto"/>
        <w:rPr>
          <w:rFonts w:cs="Arial"/>
          <w:highlight w:val="none"/>
        </w:rPr>
      </w:pPr>
      <w:r>
        <w:rPr>
          <w:rFonts w:cs="Arial"/>
          <w:highlight w:val="none"/>
        </w:rPr>
        <w:t>本项目（否）接受联合体投标。</w:t>
      </w:r>
    </w:p>
    <w:p w14:paraId="6801C0B8">
      <w:pPr>
        <w:keepNext w:val="0"/>
        <w:keepLines w:val="0"/>
        <w:pageBreakBefore w:val="0"/>
        <w:kinsoku/>
        <w:wordWrap/>
        <w:overflowPunct/>
        <w:topLinePunct w:val="0"/>
        <w:bidi w:val="0"/>
        <w:spacing w:before="60" w:after="60" w:line="440" w:lineRule="exact"/>
        <w:textAlignment w:val="auto"/>
        <w:rPr>
          <w:rFonts w:cs="Arial"/>
          <w:highlight w:val="none"/>
        </w:rPr>
      </w:pPr>
      <w:r>
        <w:rPr>
          <w:rFonts w:hint="eastAsia" w:cs="Arial"/>
          <w:b/>
          <w:bCs/>
          <w:highlight w:val="none"/>
        </w:rPr>
        <w:t>二、申请人的资格要求：</w:t>
      </w:r>
    </w:p>
    <w:p w14:paraId="61733134">
      <w:pPr>
        <w:keepNext w:val="0"/>
        <w:keepLines w:val="0"/>
        <w:pageBreakBefore w:val="0"/>
        <w:kinsoku/>
        <w:wordWrap/>
        <w:overflowPunct/>
        <w:topLinePunct w:val="0"/>
        <w:bidi w:val="0"/>
        <w:spacing w:before="60" w:after="60" w:line="440" w:lineRule="exact"/>
        <w:ind w:firstLine="482"/>
        <w:textAlignment w:val="auto"/>
        <w:rPr>
          <w:rFonts w:cs="Arial"/>
          <w:highlight w:val="none"/>
        </w:rPr>
      </w:pPr>
      <w:r>
        <w:rPr>
          <w:rFonts w:cs="Arial"/>
          <w:highlight w:val="none"/>
        </w:rPr>
        <w:t>1.满足《中华人民共和国政府采购法》第二十二条规定；</w:t>
      </w:r>
    </w:p>
    <w:p w14:paraId="45F42FB8">
      <w:pPr>
        <w:keepNext w:val="0"/>
        <w:keepLines w:val="0"/>
        <w:pageBreakBefore w:val="0"/>
        <w:kinsoku/>
        <w:wordWrap/>
        <w:overflowPunct/>
        <w:topLinePunct w:val="0"/>
        <w:bidi w:val="0"/>
        <w:spacing w:before="60" w:after="60" w:line="440" w:lineRule="exact"/>
        <w:ind w:firstLine="482"/>
        <w:textAlignment w:val="auto"/>
        <w:rPr>
          <w:rFonts w:cs="Arial"/>
          <w:highlight w:val="none"/>
        </w:rPr>
      </w:pPr>
      <w:r>
        <w:rPr>
          <w:rFonts w:cs="Arial"/>
          <w:highlight w:val="none"/>
        </w:rPr>
        <w:t>2.落实政府采购政策需满足的资格要求：</w:t>
      </w:r>
      <w:r>
        <w:rPr>
          <w:rFonts w:hint="eastAsia" w:cs="Arial"/>
          <w:highlight w:val="none"/>
        </w:rPr>
        <w:t>供应商为中小企业；</w:t>
      </w:r>
    </w:p>
    <w:p w14:paraId="6A45CA33">
      <w:pPr>
        <w:keepNext w:val="0"/>
        <w:keepLines w:val="0"/>
        <w:pageBreakBefore w:val="0"/>
        <w:kinsoku/>
        <w:wordWrap/>
        <w:overflowPunct/>
        <w:topLinePunct w:val="0"/>
        <w:bidi w:val="0"/>
        <w:spacing w:before="60" w:after="60" w:line="440" w:lineRule="exact"/>
        <w:ind w:firstLine="482"/>
        <w:textAlignment w:val="auto"/>
        <w:rPr>
          <w:rFonts w:cs="Arial"/>
          <w:highlight w:val="none"/>
        </w:rPr>
      </w:pPr>
      <w:r>
        <w:rPr>
          <w:rFonts w:hint="eastAsia" w:cs="Arial"/>
          <w:highlight w:val="none"/>
        </w:rPr>
        <w:t>本项目为专门面向中小企业</w:t>
      </w:r>
      <w:r>
        <w:rPr>
          <w:rFonts w:cs="Arial"/>
          <w:highlight w:val="none"/>
        </w:rPr>
        <w:t>(含 中型、小型、微型企业) 采购项目，根据《政府采购促进中小企业发展管理办法》  (财库[2020]46号) 的规定，不再执行价格评审优惠的扶持政策，必须提供此声明函。</w:t>
      </w:r>
    </w:p>
    <w:p w14:paraId="6E76439D">
      <w:pPr>
        <w:keepNext w:val="0"/>
        <w:keepLines w:val="0"/>
        <w:pageBreakBefore w:val="0"/>
        <w:kinsoku/>
        <w:wordWrap/>
        <w:overflowPunct/>
        <w:topLinePunct w:val="0"/>
        <w:bidi w:val="0"/>
        <w:spacing w:before="60" w:after="60" w:line="440" w:lineRule="exact"/>
        <w:ind w:firstLine="482"/>
        <w:textAlignment w:val="auto"/>
        <w:rPr>
          <w:rFonts w:cs="Arial"/>
          <w:highlight w:val="none"/>
        </w:rPr>
      </w:pPr>
      <w:r>
        <w:rPr>
          <w:rFonts w:cs="Arial"/>
          <w:highlight w:val="none"/>
        </w:rPr>
        <w:t>3.本项目的特定资格要求：</w:t>
      </w:r>
    </w:p>
    <w:p w14:paraId="3A1F8651">
      <w:pPr>
        <w:keepNext w:val="0"/>
        <w:keepLines w:val="0"/>
        <w:pageBreakBefore w:val="0"/>
        <w:kinsoku/>
        <w:wordWrap/>
        <w:overflowPunct/>
        <w:topLinePunct w:val="0"/>
        <w:bidi w:val="0"/>
        <w:spacing w:before="60" w:after="60" w:line="440" w:lineRule="exact"/>
        <w:ind w:firstLine="480"/>
        <w:textAlignment w:val="auto"/>
        <w:rPr>
          <w:rFonts w:hint="eastAsia" w:cs="Arial"/>
          <w:highlight w:val="none"/>
        </w:rPr>
      </w:pPr>
      <w:r>
        <w:rPr>
          <w:rFonts w:cs="Arial"/>
          <w:highlight w:val="none"/>
        </w:rPr>
        <w:t>（1）</w:t>
      </w:r>
      <w:r>
        <w:rPr>
          <w:rFonts w:hint="eastAsia" w:cs="Arial"/>
          <w:highlight w:val="none"/>
        </w:rPr>
        <w:t>企业资质要求：供应商须具备建设行政主管部门颁发的工程监理综合资质或房屋建筑工程专业监理</w:t>
      </w:r>
      <w:r>
        <w:rPr>
          <w:rFonts w:hint="eastAsia" w:cs="Arial"/>
          <w:highlight w:val="none"/>
          <w:lang w:val="en-US" w:eastAsia="zh-CN"/>
        </w:rPr>
        <w:t>乙</w:t>
      </w:r>
      <w:r>
        <w:rPr>
          <w:rFonts w:hint="eastAsia" w:cs="Arial"/>
          <w:highlight w:val="none"/>
        </w:rPr>
        <w:t>级（含）以上资质。</w:t>
      </w:r>
    </w:p>
    <w:p w14:paraId="5A0FEC73">
      <w:pPr>
        <w:keepNext w:val="0"/>
        <w:keepLines w:val="0"/>
        <w:pageBreakBefore w:val="0"/>
        <w:kinsoku/>
        <w:wordWrap/>
        <w:overflowPunct/>
        <w:topLinePunct w:val="0"/>
        <w:bidi w:val="0"/>
        <w:spacing w:before="60" w:after="60" w:line="440" w:lineRule="exact"/>
        <w:ind w:firstLine="480"/>
        <w:textAlignment w:val="auto"/>
        <w:rPr>
          <w:rFonts w:cs="Arial"/>
          <w:highlight w:val="none"/>
        </w:rPr>
      </w:pPr>
      <w:r>
        <w:rPr>
          <w:rFonts w:cs="Arial"/>
          <w:highlight w:val="none"/>
        </w:rPr>
        <w:t>（</w:t>
      </w:r>
      <w:r>
        <w:rPr>
          <w:rFonts w:hint="eastAsia" w:cs="Arial"/>
          <w:highlight w:val="none"/>
          <w:lang w:val="en-US" w:eastAsia="zh-CN"/>
        </w:rPr>
        <w:t>2</w:t>
      </w:r>
      <w:r>
        <w:rPr>
          <w:rFonts w:cs="Arial"/>
          <w:highlight w:val="none"/>
        </w:rPr>
        <w:t>）</w:t>
      </w:r>
      <w:r>
        <w:rPr>
          <w:rFonts w:hint="eastAsia" w:cs="Arial"/>
          <w:highlight w:val="none"/>
        </w:rPr>
        <w:t>项目负责人要求：总监理工程师须具有国家注册监理工程师注册证书（房屋建筑工程专业），须在本单位注册。区外的总监理工程师需须办理有效的区外进疆建筑企业信息报送相关手续。</w:t>
      </w:r>
    </w:p>
    <w:p w14:paraId="3F2D124B">
      <w:pPr>
        <w:keepNext w:val="0"/>
        <w:keepLines w:val="0"/>
        <w:pageBreakBefore w:val="0"/>
        <w:kinsoku/>
        <w:wordWrap/>
        <w:overflowPunct/>
        <w:topLinePunct w:val="0"/>
        <w:bidi w:val="0"/>
        <w:spacing w:before="60" w:after="60" w:line="440" w:lineRule="exact"/>
        <w:ind w:firstLine="480"/>
        <w:textAlignment w:val="auto"/>
        <w:rPr>
          <w:rFonts w:cs="Arial"/>
          <w:highlight w:val="none"/>
        </w:rPr>
      </w:pPr>
      <w:r>
        <w:rPr>
          <w:rFonts w:hint="eastAsia" w:cs="Arial"/>
          <w:highlight w:val="none"/>
        </w:rPr>
        <w:t>（</w:t>
      </w:r>
      <w:r>
        <w:rPr>
          <w:rFonts w:hint="eastAsia" w:cs="Arial"/>
          <w:highlight w:val="none"/>
          <w:lang w:val="en-US" w:eastAsia="zh-CN"/>
        </w:rPr>
        <w:t>3</w:t>
      </w:r>
      <w:r>
        <w:rPr>
          <w:rFonts w:hint="eastAsia" w:cs="Arial"/>
          <w:highlight w:val="none"/>
        </w:rPr>
        <w:t>）</w:t>
      </w:r>
      <w:r>
        <w:rPr>
          <w:rFonts w:cs="Arial"/>
          <w:highlight w:val="none"/>
        </w:rPr>
        <w:t>在中华人民共和国境内注册，未在“信用中国”网站 (www.creditchina.gov.cn) 、“中国政府采购网” (www.ccgp.gov.cn) 等渠道列入失信被执行人、税收违法黑名单、政府采购严重违法失信行为记录名单；</w:t>
      </w:r>
    </w:p>
    <w:p w14:paraId="2C7527DF">
      <w:pPr>
        <w:keepNext w:val="0"/>
        <w:keepLines w:val="0"/>
        <w:pageBreakBefore w:val="0"/>
        <w:kinsoku/>
        <w:wordWrap/>
        <w:overflowPunct/>
        <w:topLinePunct w:val="0"/>
        <w:bidi w:val="0"/>
        <w:spacing w:before="60" w:after="60" w:line="440" w:lineRule="exact"/>
        <w:ind w:firstLine="480"/>
        <w:textAlignment w:val="auto"/>
        <w:rPr>
          <w:rFonts w:hint="eastAsia" w:cs="Arial"/>
          <w:highlight w:val="none"/>
        </w:rPr>
      </w:pPr>
      <w:r>
        <w:rPr>
          <w:rFonts w:hint="eastAsia" w:cs="Arial"/>
          <w:highlight w:val="none"/>
        </w:rPr>
        <w:t>（</w:t>
      </w:r>
      <w:r>
        <w:rPr>
          <w:rFonts w:hint="eastAsia" w:cs="Arial"/>
          <w:highlight w:val="none"/>
          <w:lang w:val="en-US" w:eastAsia="zh-CN"/>
        </w:rPr>
        <w:t>4</w:t>
      </w:r>
      <w:r>
        <w:rPr>
          <w:rFonts w:hint="eastAsia" w:cs="Arial"/>
          <w:highlight w:val="none"/>
        </w:rPr>
        <w:t>）本项目不接受联合体投标。</w:t>
      </w:r>
    </w:p>
    <w:p w14:paraId="34CD9458">
      <w:pPr>
        <w:keepNext w:val="0"/>
        <w:keepLines w:val="0"/>
        <w:pageBreakBefore w:val="0"/>
        <w:kinsoku/>
        <w:wordWrap/>
        <w:overflowPunct/>
        <w:topLinePunct w:val="0"/>
        <w:bidi w:val="0"/>
        <w:spacing w:before="204" w:after="204" w:line="440" w:lineRule="exact"/>
        <w:textAlignment w:val="auto"/>
        <w:rPr>
          <w:rFonts w:hint="eastAsia" w:eastAsia="宋体" w:cs="Arial"/>
          <w:color w:val="auto"/>
          <w:highlight w:val="none"/>
          <w:lang w:eastAsia="zh-CN"/>
        </w:rPr>
      </w:pPr>
      <w:r>
        <w:rPr>
          <w:rFonts w:hint="eastAsia" w:cs="Arial"/>
          <w:b/>
          <w:bCs/>
          <w:color w:val="auto"/>
          <w:highlight w:val="none"/>
        </w:rPr>
        <w:t>三、获取</w:t>
      </w:r>
      <w:r>
        <w:rPr>
          <w:rFonts w:hint="eastAsia" w:cs="Arial"/>
          <w:b/>
          <w:bCs/>
          <w:color w:val="auto"/>
          <w:highlight w:val="none"/>
          <w:lang w:eastAsia="zh-CN"/>
        </w:rPr>
        <w:t>招标文件</w:t>
      </w:r>
    </w:p>
    <w:p w14:paraId="1E7519DC">
      <w:pPr>
        <w:keepNext w:val="0"/>
        <w:keepLines w:val="0"/>
        <w:pageBreakBefore w:val="0"/>
        <w:kinsoku/>
        <w:wordWrap/>
        <w:overflowPunct/>
        <w:topLinePunct w:val="0"/>
        <w:bidi w:val="0"/>
        <w:spacing w:before="60" w:after="60" w:line="440" w:lineRule="exact"/>
        <w:ind w:firstLine="480"/>
        <w:textAlignment w:val="auto"/>
        <w:rPr>
          <w:rFonts w:cs="Arial"/>
          <w:b/>
          <w:bCs/>
          <w:color w:val="auto"/>
          <w:highlight w:val="none"/>
        </w:rPr>
      </w:pPr>
      <w:r>
        <w:rPr>
          <w:rFonts w:cs="Arial"/>
          <w:b/>
          <w:bCs/>
          <w:color w:val="auto"/>
          <w:highlight w:val="none"/>
        </w:rPr>
        <w:t>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09</w:t>
      </w:r>
      <w:r>
        <w:rPr>
          <w:rFonts w:hint="eastAsia" w:cs="Arial"/>
          <w:b/>
          <w:bCs/>
          <w:color w:val="auto"/>
          <w:highlight w:val="none"/>
        </w:rPr>
        <w:t>日至20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07</w:t>
      </w:r>
      <w:r>
        <w:rPr>
          <w:rFonts w:hint="eastAsia" w:cs="Arial"/>
          <w:b/>
          <w:bCs/>
          <w:color w:val="auto"/>
          <w:highlight w:val="none"/>
        </w:rPr>
        <w:t>月</w:t>
      </w:r>
      <w:r>
        <w:rPr>
          <w:rFonts w:hint="eastAsia" w:cs="Arial"/>
          <w:b/>
          <w:bCs/>
          <w:color w:val="auto"/>
          <w:highlight w:val="none"/>
          <w:lang w:val="en-US" w:eastAsia="zh-CN"/>
        </w:rPr>
        <w:t>16</w:t>
      </w:r>
      <w:r>
        <w:rPr>
          <w:rFonts w:hint="eastAsia" w:cs="Arial"/>
          <w:b/>
          <w:bCs/>
          <w:color w:val="auto"/>
          <w:highlight w:val="none"/>
        </w:rPr>
        <w:t>日</w:t>
      </w:r>
      <w:r>
        <w:rPr>
          <w:rFonts w:cs="Arial"/>
          <w:b/>
          <w:bCs/>
          <w:color w:val="auto"/>
          <w:highlight w:val="none"/>
        </w:rPr>
        <w:t>，每天上午10:00至13:30，下午15:30至</w:t>
      </w:r>
      <w:r>
        <w:rPr>
          <w:rFonts w:hint="eastAsia" w:cs="Arial"/>
          <w:b/>
          <w:bCs/>
          <w:color w:val="auto"/>
          <w:highlight w:val="none"/>
        </w:rPr>
        <w:t>1</w:t>
      </w:r>
      <w:r>
        <w:rPr>
          <w:rFonts w:cs="Arial"/>
          <w:b/>
          <w:bCs/>
          <w:color w:val="auto"/>
          <w:highlight w:val="none"/>
        </w:rPr>
        <w:t>9:00（北京时间，法定节假日除外）</w:t>
      </w:r>
    </w:p>
    <w:p w14:paraId="7B04381F">
      <w:pPr>
        <w:keepNext w:val="0"/>
        <w:keepLines w:val="0"/>
        <w:pageBreakBefore w:val="0"/>
        <w:kinsoku/>
        <w:wordWrap/>
        <w:overflowPunct/>
        <w:topLinePunct w:val="0"/>
        <w:bidi w:val="0"/>
        <w:spacing w:before="60" w:after="60" w:line="440" w:lineRule="exact"/>
        <w:ind w:firstLine="480"/>
        <w:textAlignment w:val="auto"/>
        <w:rPr>
          <w:rFonts w:hint="eastAsia" w:cs="Arial"/>
          <w:b/>
          <w:bCs/>
          <w:color w:val="auto"/>
          <w:highlight w:val="none"/>
        </w:rPr>
      </w:pPr>
      <w:r>
        <w:rPr>
          <w:rFonts w:cs="Arial"/>
          <w:b/>
          <w:bCs/>
          <w:color w:val="auto"/>
          <w:highlight w:val="none"/>
        </w:rPr>
        <w:t>地点：</w:t>
      </w:r>
      <w:r>
        <w:rPr>
          <w:rFonts w:hint="eastAsia" w:cs="Arial"/>
          <w:b/>
          <w:bCs/>
          <w:color w:val="auto"/>
          <w:highlight w:val="none"/>
        </w:rPr>
        <w:t>政采云平台http://www.zcygov.cn</w:t>
      </w:r>
    </w:p>
    <w:p w14:paraId="1809FA1D">
      <w:pPr>
        <w:keepNext w:val="0"/>
        <w:keepLines w:val="0"/>
        <w:pageBreakBefore w:val="0"/>
        <w:kinsoku/>
        <w:wordWrap/>
        <w:overflowPunct/>
        <w:topLinePunct w:val="0"/>
        <w:bidi w:val="0"/>
        <w:spacing w:before="60" w:after="60" w:line="440" w:lineRule="exact"/>
        <w:ind w:firstLine="480"/>
        <w:textAlignment w:val="auto"/>
        <w:rPr>
          <w:rFonts w:hint="eastAsia" w:cs="Arial"/>
          <w:color w:val="auto"/>
          <w:highlight w:val="none"/>
        </w:rPr>
      </w:pPr>
      <w:r>
        <w:rPr>
          <w:rFonts w:cs="Arial"/>
          <w:color w:val="auto"/>
          <w:highlight w:val="none"/>
        </w:rPr>
        <w:t>方式：</w:t>
      </w:r>
      <w:r>
        <w:rPr>
          <w:rFonts w:hint="eastAsia"/>
          <w:color w:val="auto"/>
          <w:highlight w:val="none"/>
        </w:rPr>
        <w:t>免费获取，供应商登陆政采云账户（网址：</w:t>
      </w:r>
      <w:r>
        <w:rPr>
          <w:rFonts w:hint="eastAsia"/>
          <w:color w:val="auto"/>
          <w:highlight w:val="none"/>
        </w:rPr>
        <w:fldChar w:fldCharType="begin"/>
      </w:r>
      <w:r>
        <w:rPr>
          <w:rFonts w:hint="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color w:val="auto"/>
          <w:highlight w:val="none"/>
        </w:rPr>
        <w:fldChar w:fldCharType="separate"/>
      </w:r>
      <w:r>
        <w:rPr>
          <w:rFonts w:hint="eastAsia"/>
          <w:color w:val="auto"/>
          <w:highlight w:val="none"/>
        </w:rPr>
        <w:t>https://www.zcygov.cn/）,在线申请获取</w:t>
      </w:r>
      <w:r>
        <w:rPr>
          <w:rFonts w:hint="eastAsia"/>
          <w:color w:val="auto"/>
          <w:highlight w:val="none"/>
          <w:lang w:eastAsia="zh-CN"/>
        </w:rPr>
        <w:t>招标文件</w:t>
      </w:r>
      <w:r>
        <w:rPr>
          <w:rFonts w:hint="eastAsia"/>
          <w:color w:val="auto"/>
          <w:highlight w:val="none"/>
        </w:rPr>
        <w:t>（登录政府采购云平台→采购项目→获取采购文件→申请，审核通过后可下载</w:t>
      </w:r>
      <w:r>
        <w:rPr>
          <w:rFonts w:hint="eastAsia"/>
          <w:color w:val="auto"/>
          <w:highlight w:val="none"/>
          <w:lang w:eastAsia="zh-CN"/>
        </w:rPr>
        <w:t>招标文件</w:t>
      </w:r>
      <w:r>
        <w:rPr>
          <w:rFonts w:hint="eastAsia"/>
          <w:color w:val="auto"/>
          <w:highlight w:val="none"/>
        </w:rPr>
        <w:t>，如有操作性问题，可与政采云在线客服进行咨询，咨询电话95763</w:t>
      </w:r>
      <w:r>
        <w:rPr>
          <w:rFonts w:hint="eastAsia"/>
          <w:color w:val="auto"/>
          <w:highlight w:val="none"/>
        </w:rPr>
        <w:fldChar w:fldCharType="end"/>
      </w:r>
      <w:r>
        <w:rPr>
          <w:rFonts w:hint="eastAsia"/>
          <w:color w:val="auto"/>
          <w:highlight w:val="none"/>
        </w:rPr>
        <w:t>）</w:t>
      </w:r>
    </w:p>
    <w:p w14:paraId="20D9A119">
      <w:pPr>
        <w:keepNext w:val="0"/>
        <w:keepLines w:val="0"/>
        <w:pageBreakBefore w:val="0"/>
        <w:kinsoku/>
        <w:wordWrap/>
        <w:overflowPunct/>
        <w:topLinePunct w:val="0"/>
        <w:bidi w:val="0"/>
        <w:spacing w:before="60" w:after="60" w:line="440" w:lineRule="exact"/>
        <w:ind w:firstLine="480"/>
        <w:textAlignment w:val="auto"/>
        <w:rPr>
          <w:rFonts w:hint="eastAsia" w:cs="Arial"/>
          <w:color w:val="auto"/>
          <w:highlight w:val="none"/>
        </w:rPr>
      </w:pPr>
      <w:r>
        <w:rPr>
          <w:rFonts w:cs="Arial"/>
          <w:color w:val="auto"/>
          <w:highlight w:val="none"/>
        </w:rPr>
        <w:t>售价（元）：0.00</w:t>
      </w:r>
      <w:r>
        <w:rPr>
          <w:rFonts w:hint="eastAsia" w:cs="Arial"/>
          <w:color w:val="auto"/>
          <w:highlight w:val="none"/>
        </w:rPr>
        <w:t>元</w:t>
      </w:r>
    </w:p>
    <w:p w14:paraId="1C5F17E9">
      <w:pPr>
        <w:keepNext w:val="0"/>
        <w:keepLines w:val="0"/>
        <w:pageBreakBefore w:val="0"/>
        <w:kinsoku/>
        <w:wordWrap/>
        <w:overflowPunct/>
        <w:topLinePunct w:val="0"/>
        <w:bidi w:val="0"/>
        <w:spacing w:before="204" w:after="204" w:line="440" w:lineRule="exact"/>
        <w:textAlignment w:val="auto"/>
        <w:rPr>
          <w:rFonts w:cs="Arial"/>
          <w:color w:val="auto"/>
          <w:highlight w:val="none"/>
        </w:rPr>
      </w:pPr>
      <w:r>
        <w:rPr>
          <w:rFonts w:hint="eastAsia" w:cs="Arial"/>
          <w:b/>
          <w:bCs/>
          <w:color w:val="auto"/>
          <w:highlight w:val="none"/>
        </w:rPr>
        <w:t>四、提交</w:t>
      </w:r>
      <w:r>
        <w:rPr>
          <w:rFonts w:hint="eastAsia" w:cs="Arial"/>
          <w:b/>
          <w:bCs/>
          <w:color w:val="auto"/>
          <w:highlight w:val="none"/>
          <w:lang w:eastAsia="zh-CN"/>
        </w:rPr>
        <w:t>投标文件</w:t>
      </w:r>
      <w:r>
        <w:rPr>
          <w:rFonts w:hint="eastAsia" w:cs="Arial"/>
          <w:b/>
          <w:bCs/>
          <w:color w:val="auto"/>
          <w:highlight w:val="none"/>
        </w:rPr>
        <w:t>截止时间、</w:t>
      </w:r>
      <w:r>
        <w:rPr>
          <w:rFonts w:hint="eastAsia" w:cs="Arial"/>
          <w:b/>
          <w:bCs/>
          <w:color w:val="auto"/>
          <w:highlight w:val="none"/>
          <w:lang w:val="en-US" w:eastAsia="zh-CN"/>
        </w:rPr>
        <w:t>开标</w:t>
      </w:r>
      <w:r>
        <w:rPr>
          <w:rFonts w:hint="eastAsia" w:cs="Arial"/>
          <w:b/>
          <w:bCs/>
          <w:color w:val="auto"/>
          <w:highlight w:val="none"/>
        </w:rPr>
        <w:t>时间和地点</w:t>
      </w:r>
    </w:p>
    <w:p w14:paraId="64231F64">
      <w:pPr>
        <w:keepNext w:val="0"/>
        <w:keepLines w:val="0"/>
        <w:pageBreakBefore w:val="0"/>
        <w:kinsoku/>
        <w:wordWrap/>
        <w:overflowPunct/>
        <w:topLinePunct w:val="0"/>
        <w:bidi w:val="0"/>
        <w:spacing w:before="60" w:after="60" w:line="440" w:lineRule="exact"/>
        <w:ind w:firstLine="480"/>
        <w:textAlignment w:val="auto"/>
        <w:rPr>
          <w:rFonts w:cs="Arial"/>
          <w:b/>
          <w:bCs/>
          <w:color w:val="auto"/>
          <w:highlight w:val="none"/>
        </w:rPr>
      </w:pPr>
      <w:r>
        <w:rPr>
          <w:rFonts w:cs="Arial"/>
          <w:b/>
          <w:bCs/>
          <w:color w:val="auto"/>
          <w:highlight w:val="none"/>
        </w:rPr>
        <w:t>提交</w:t>
      </w:r>
      <w:r>
        <w:rPr>
          <w:rFonts w:hint="eastAsia" w:cs="Arial"/>
          <w:b/>
          <w:bCs/>
          <w:color w:val="auto"/>
          <w:highlight w:val="none"/>
          <w:lang w:eastAsia="zh-CN"/>
        </w:rPr>
        <w:t>投标文件</w:t>
      </w:r>
      <w:r>
        <w:rPr>
          <w:rFonts w:cs="Arial"/>
          <w:b/>
          <w:bCs/>
          <w:color w:val="auto"/>
          <w:highlight w:val="none"/>
        </w:rPr>
        <w:t>截止时间：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08</w:t>
      </w:r>
      <w:r>
        <w:rPr>
          <w:rFonts w:hint="eastAsia" w:cs="Arial"/>
          <w:b/>
          <w:bCs/>
          <w:color w:val="auto"/>
          <w:highlight w:val="none"/>
        </w:rPr>
        <w:t>月</w:t>
      </w:r>
      <w:r>
        <w:rPr>
          <w:rFonts w:hint="eastAsia" w:cs="Arial"/>
          <w:b/>
          <w:bCs/>
          <w:color w:val="auto"/>
          <w:highlight w:val="none"/>
          <w:lang w:val="en-US" w:eastAsia="zh-CN"/>
        </w:rPr>
        <w:t>01</w:t>
      </w:r>
      <w:r>
        <w:rPr>
          <w:rFonts w:hint="eastAsia" w:cs="Arial"/>
          <w:b/>
          <w:bCs/>
          <w:color w:val="auto"/>
          <w:highlight w:val="none"/>
        </w:rPr>
        <w:t xml:space="preserve">日 </w:t>
      </w:r>
      <w:r>
        <w:rPr>
          <w:rFonts w:cs="Arial"/>
          <w:b/>
          <w:bCs/>
          <w:color w:val="auto"/>
          <w:highlight w:val="none"/>
        </w:rPr>
        <w:t xml:space="preserve"> 11:00（北京时间）</w:t>
      </w:r>
    </w:p>
    <w:p w14:paraId="7D1C7C63">
      <w:pPr>
        <w:keepNext w:val="0"/>
        <w:keepLines w:val="0"/>
        <w:pageBreakBefore w:val="0"/>
        <w:kinsoku/>
        <w:wordWrap/>
        <w:overflowPunct/>
        <w:topLinePunct w:val="0"/>
        <w:bidi w:val="0"/>
        <w:spacing w:before="60" w:after="60" w:line="440" w:lineRule="exact"/>
        <w:ind w:firstLine="480"/>
        <w:textAlignment w:val="auto"/>
        <w:rPr>
          <w:rFonts w:cs="Arial"/>
          <w:color w:val="auto"/>
          <w:highlight w:val="none"/>
        </w:rPr>
      </w:pPr>
      <w:r>
        <w:rPr>
          <w:rFonts w:cs="Arial"/>
          <w:color w:val="auto"/>
          <w:highlight w:val="none"/>
        </w:rPr>
        <w:t>投标地点：</w:t>
      </w:r>
      <w:r>
        <w:rPr>
          <w:rFonts w:hint="eastAsia" w:cs="Arial"/>
          <w:color w:val="auto"/>
          <w:highlight w:val="none"/>
        </w:rPr>
        <w:t>将</w:t>
      </w:r>
      <w:r>
        <w:rPr>
          <w:rFonts w:hint="eastAsia" w:cs="Arial"/>
          <w:color w:val="auto"/>
          <w:highlight w:val="none"/>
          <w:lang w:eastAsia="zh-CN"/>
        </w:rPr>
        <w:t>投标文件</w:t>
      </w:r>
      <w:r>
        <w:rPr>
          <w:rFonts w:hint="eastAsia" w:cs="Arial"/>
          <w:color w:val="auto"/>
          <w:highlight w:val="none"/>
        </w:rPr>
        <w:t>上传至政采云平台https://www.zcygov.cn/对应位置（逾期未上传的或不符合规定的</w:t>
      </w:r>
      <w:r>
        <w:rPr>
          <w:rFonts w:hint="eastAsia" w:cs="Arial"/>
          <w:color w:val="auto"/>
          <w:highlight w:val="none"/>
          <w:lang w:eastAsia="zh-CN"/>
        </w:rPr>
        <w:t>投标文件</w:t>
      </w:r>
      <w:r>
        <w:rPr>
          <w:rFonts w:hint="eastAsia" w:cs="Arial"/>
          <w:color w:val="auto"/>
          <w:highlight w:val="none"/>
        </w:rPr>
        <w:t>将被拒绝接收）</w:t>
      </w:r>
    </w:p>
    <w:p w14:paraId="71072C8B">
      <w:pPr>
        <w:keepNext w:val="0"/>
        <w:keepLines w:val="0"/>
        <w:pageBreakBefore w:val="0"/>
        <w:tabs>
          <w:tab w:val="left" w:pos="8790"/>
        </w:tabs>
        <w:kinsoku/>
        <w:wordWrap/>
        <w:overflowPunct/>
        <w:topLinePunct w:val="0"/>
        <w:bidi w:val="0"/>
        <w:spacing w:before="60" w:after="60" w:line="440" w:lineRule="exact"/>
        <w:ind w:firstLine="480"/>
        <w:textAlignment w:val="auto"/>
        <w:rPr>
          <w:rFonts w:cs="Arial"/>
          <w:b/>
          <w:bCs/>
          <w:highlight w:val="none"/>
        </w:rPr>
      </w:pPr>
      <w:r>
        <w:rPr>
          <w:rFonts w:hint="eastAsia" w:cs="Arial"/>
          <w:b/>
          <w:bCs/>
          <w:color w:val="auto"/>
          <w:highlight w:val="none"/>
          <w:lang w:val="en-US" w:eastAsia="zh-CN"/>
        </w:rPr>
        <w:t>开标</w:t>
      </w:r>
      <w:r>
        <w:rPr>
          <w:rFonts w:cs="Arial"/>
          <w:b/>
          <w:bCs/>
          <w:color w:val="auto"/>
          <w:highlight w:val="none"/>
        </w:rPr>
        <w:t>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08</w:t>
      </w:r>
      <w:r>
        <w:rPr>
          <w:rFonts w:hint="eastAsia" w:cs="Arial"/>
          <w:b/>
          <w:bCs/>
          <w:color w:val="auto"/>
          <w:highlight w:val="none"/>
        </w:rPr>
        <w:t>月</w:t>
      </w:r>
      <w:r>
        <w:rPr>
          <w:rFonts w:hint="eastAsia" w:cs="Arial"/>
          <w:b/>
          <w:bCs/>
          <w:color w:val="auto"/>
          <w:highlight w:val="none"/>
          <w:lang w:val="en-US" w:eastAsia="zh-CN"/>
        </w:rPr>
        <w:t>01</w:t>
      </w:r>
      <w:r>
        <w:rPr>
          <w:rFonts w:hint="eastAsia" w:cs="Arial"/>
          <w:b/>
          <w:bCs/>
          <w:color w:val="auto"/>
          <w:highlight w:val="none"/>
        </w:rPr>
        <w:t xml:space="preserve">日 </w:t>
      </w:r>
      <w:r>
        <w:rPr>
          <w:rFonts w:cs="Arial"/>
          <w:b/>
          <w:bCs/>
          <w:color w:val="auto"/>
          <w:highlight w:val="none"/>
        </w:rPr>
        <w:t xml:space="preserve"> 11:00（北京时间）</w:t>
      </w:r>
      <w:r>
        <w:rPr>
          <w:rFonts w:cs="Arial"/>
          <w:b/>
          <w:bCs/>
          <w:highlight w:val="none"/>
        </w:rPr>
        <w:tab/>
      </w:r>
    </w:p>
    <w:p w14:paraId="7FD49855">
      <w:pPr>
        <w:keepNext w:val="0"/>
        <w:keepLines w:val="0"/>
        <w:pageBreakBefore w:val="0"/>
        <w:kinsoku/>
        <w:wordWrap/>
        <w:overflowPunct/>
        <w:topLinePunct w:val="0"/>
        <w:bidi w:val="0"/>
        <w:spacing w:before="60" w:after="60" w:line="440" w:lineRule="exact"/>
        <w:ind w:firstLine="480"/>
        <w:textAlignment w:val="auto"/>
        <w:rPr>
          <w:rFonts w:cs="Arial"/>
          <w:highlight w:val="none"/>
        </w:rPr>
      </w:pPr>
      <w:r>
        <w:rPr>
          <w:rFonts w:hint="eastAsia" w:cs="Arial"/>
          <w:highlight w:val="none"/>
          <w:lang w:val="en-US" w:eastAsia="zh-CN"/>
        </w:rPr>
        <w:t>开标</w:t>
      </w:r>
      <w:r>
        <w:rPr>
          <w:rFonts w:cs="Arial"/>
          <w:highlight w:val="none"/>
        </w:rPr>
        <w:t>地点：</w:t>
      </w:r>
      <w:r>
        <w:rPr>
          <w:rFonts w:hint="eastAsia" w:cs="Arial"/>
          <w:szCs w:val="21"/>
          <w:highlight w:val="none"/>
        </w:rPr>
        <w:t>政采云平台https://www.zcygov.cn/不见面开标大厅</w:t>
      </w:r>
    </w:p>
    <w:p w14:paraId="5B255731">
      <w:pPr>
        <w:keepNext w:val="0"/>
        <w:keepLines w:val="0"/>
        <w:pageBreakBefore w:val="0"/>
        <w:kinsoku/>
        <w:wordWrap/>
        <w:overflowPunct/>
        <w:topLinePunct w:val="0"/>
        <w:bidi w:val="0"/>
        <w:spacing w:before="204" w:after="204" w:line="440" w:lineRule="exact"/>
        <w:textAlignment w:val="auto"/>
        <w:rPr>
          <w:rFonts w:cs="Arial"/>
          <w:highlight w:val="none"/>
        </w:rPr>
      </w:pPr>
      <w:r>
        <w:rPr>
          <w:rFonts w:hint="eastAsia" w:cs="Arial"/>
          <w:b/>
          <w:bCs/>
          <w:highlight w:val="none"/>
        </w:rPr>
        <w:t>五、公告期限</w:t>
      </w:r>
    </w:p>
    <w:p w14:paraId="504C5395">
      <w:pPr>
        <w:keepNext w:val="0"/>
        <w:keepLines w:val="0"/>
        <w:pageBreakBefore w:val="0"/>
        <w:kinsoku/>
        <w:wordWrap/>
        <w:overflowPunct/>
        <w:topLinePunct w:val="0"/>
        <w:bidi w:val="0"/>
        <w:spacing w:before="60" w:after="60" w:line="440" w:lineRule="exact"/>
        <w:ind w:firstLine="480"/>
        <w:textAlignment w:val="auto"/>
        <w:rPr>
          <w:rFonts w:cs="Arial"/>
          <w:highlight w:val="none"/>
        </w:rPr>
      </w:pPr>
      <w:r>
        <w:rPr>
          <w:rFonts w:cs="Arial"/>
          <w:highlight w:val="none"/>
        </w:rPr>
        <w:t>自本公告发布之日起5个工作日。</w:t>
      </w:r>
    </w:p>
    <w:p w14:paraId="01C9A0AC">
      <w:pPr>
        <w:keepNext w:val="0"/>
        <w:keepLines w:val="0"/>
        <w:pageBreakBefore w:val="0"/>
        <w:kinsoku/>
        <w:wordWrap/>
        <w:overflowPunct/>
        <w:topLinePunct w:val="0"/>
        <w:bidi w:val="0"/>
        <w:spacing w:before="204" w:after="204" w:line="440" w:lineRule="exact"/>
        <w:textAlignment w:val="auto"/>
        <w:rPr>
          <w:rFonts w:hint="eastAsia" w:cs="Arial"/>
          <w:b/>
          <w:bCs/>
          <w:highlight w:val="none"/>
        </w:rPr>
      </w:pPr>
      <w:r>
        <w:rPr>
          <w:rFonts w:hint="eastAsia" w:cs="Arial"/>
          <w:b/>
          <w:bCs/>
          <w:highlight w:val="none"/>
        </w:rPr>
        <w:t>六、其他补充事宜</w:t>
      </w:r>
    </w:p>
    <w:p w14:paraId="77D49BC1">
      <w:pPr>
        <w:keepNext w:val="0"/>
        <w:keepLines w:val="0"/>
        <w:pageBreakBefore w:val="0"/>
        <w:kinsoku/>
        <w:wordWrap/>
        <w:overflowPunct/>
        <w:topLinePunct w:val="0"/>
        <w:bidi w:val="0"/>
        <w:spacing w:line="440" w:lineRule="exact"/>
        <w:ind w:firstLine="482"/>
        <w:textAlignment w:val="auto"/>
        <w:rPr>
          <w:rFonts w:hint="eastAsia" w:cs="Arial"/>
          <w:highlight w:val="none"/>
        </w:rPr>
      </w:pPr>
      <w:r>
        <w:rPr>
          <w:rFonts w:hint="eastAsia" w:cs="Arial"/>
          <w:highlight w:val="none"/>
        </w:rPr>
        <w:t>1.本项目实行网上投标，采用电子</w:t>
      </w:r>
      <w:r>
        <w:rPr>
          <w:rFonts w:hint="eastAsia" w:cs="Arial"/>
          <w:highlight w:val="none"/>
          <w:lang w:eastAsia="zh-CN"/>
        </w:rPr>
        <w:t>投标文件</w:t>
      </w:r>
      <w:r>
        <w:rPr>
          <w:rFonts w:hint="eastAsia" w:cs="Arial"/>
          <w:highlight w:val="none"/>
        </w:rPr>
        <w:t xml:space="preserve">； </w:t>
      </w:r>
    </w:p>
    <w:p w14:paraId="285434A0">
      <w:pPr>
        <w:keepNext w:val="0"/>
        <w:keepLines w:val="0"/>
        <w:pageBreakBefore w:val="0"/>
        <w:kinsoku/>
        <w:wordWrap/>
        <w:overflowPunct/>
        <w:topLinePunct w:val="0"/>
        <w:bidi w:val="0"/>
        <w:spacing w:line="440" w:lineRule="exact"/>
        <w:ind w:firstLine="482"/>
        <w:textAlignment w:val="auto"/>
        <w:rPr>
          <w:rFonts w:hint="eastAsia" w:cs="Arial"/>
          <w:highlight w:val="none"/>
        </w:rPr>
      </w:pPr>
      <w:r>
        <w:rPr>
          <w:rFonts w:hint="eastAsia" w:cs="Arial"/>
          <w:highlight w:val="none"/>
        </w:rPr>
        <w:t>2.各供应商在</w:t>
      </w:r>
      <w:r>
        <w:rPr>
          <w:rFonts w:hint="eastAsia" w:cs="Arial"/>
          <w:highlight w:val="none"/>
          <w:lang w:val="en-US" w:eastAsia="zh-CN"/>
        </w:rPr>
        <w:t>开标</w:t>
      </w:r>
      <w:r>
        <w:rPr>
          <w:rFonts w:hint="eastAsia" w:cs="Arial"/>
          <w:highlight w:val="none"/>
        </w:rPr>
        <w:t>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highlight w:val="none"/>
        </w:rPr>
        <w:fldChar w:fldCharType="begin"/>
      </w:r>
      <w:r>
        <w:rPr>
          <w:rFonts w:hint="eastAsia" w:cs="Arial"/>
          <w:highlight w:val="none"/>
        </w:rPr>
        <w:instrText xml:space="preserve"> HYPERLINK "https://www.xjca.com.cn/）或下载\“新疆政务通\”APP自行进行申领。如需咨询，请联系新疆CA服务热线0991-2819290；" </w:instrText>
      </w:r>
      <w:r>
        <w:rPr>
          <w:rFonts w:hint="eastAsia" w:cs="Arial"/>
          <w:highlight w:val="none"/>
        </w:rPr>
        <w:fldChar w:fldCharType="separate"/>
      </w:r>
      <w:r>
        <w:rPr>
          <w:rFonts w:hint="eastAsia" w:cs="Arial"/>
          <w:highlight w:val="none"/>
        </w:rPr>
        <w:t>https://www.xjca.com.cn/）或下载“新疆政务通”APP自行申领。如需咨询，请联系新疆CA服务热线0991-2819290</w:t>
      </w:r>
      <w:r>
        <w:rPr>
          <w:rFonts w:hint="eastAsia" w:cs="Arial"/>
          <w:highlight w:val="none"/>
        </w:rPr>
        <w:fldChar w:fldCharType="end"/>
      </w:r>
      <w:r>
        <w:rPr>
          <w:rFonts w:hint="eastAsia" w:cs="Arial"/>
          <w:highlight w:val="none"/>
        </w:rPr>
        <w:t>；</w:t>
      </w:r>
    </w:p>
    <w:p w14:paraId="3FE59DFD">
      <w:pPr>
        <w:keepNext w:val="0"/>
        <w:keepLines w:val="0"/>
        <w:pageBreakBefore w:val="0"/>
        <w:kinsoku/>
        <w:wordWrap/>
        <w:overflowPunct/>
        <w:topLinePunct w:val="0"/>
        <w:bidi w:val="0"/>
        <w:spacing w:line="440" w:lineRule="exact"/>
        <w:ind w:firstLine="482"/>
        <w:textAlignment w:val="auto"/>
        <w:rPr>
          <w:rFonts w:hint="eastAsia" w:cs="Arial"/>
          <w:highlight w:val="none"/>
        </w:rPr>
      </w:pPr>
      <w:r>
        <w:rPr>
          <w:rFonts w:hint="eastAsia" w:cs="Arial"/>
          <w:highlight w:val="none"/>
        </w:rPr>
        <w:t>3.供应商在完成政采云电子交易客户端下载、安装后，可通过账号密码或CA登录客户端进行</w:t>
      </w:r>
      <w:r>
        <w:rPr>
          <w:rFonts w:hint="eastAsia" w:cs="Arial"/>
          <w:highlight w:val="none"/>
          <w:lang w:eastAsia="zh-CN"/>
        </w:rPr>
        <w:t>投标文件</w:t>
      </w:r>
      <w:r>
        <w:rPr>
          <w:rFonts w:hint="eastAsia" w:cs="Arial"/>
          <w:highlight w:val="none"/>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4407C5A">
      <w:pPr>
        <w:keepNext w:val="0"/>
        <w:keepLines w:val="0"/>
        <w:pageBreakBefore w:val="0"/>
        <w:kinsoku/>
        <w:wordWrap/>
        <w:overflowPunct/>
        <w:topLinePunct w:val="0"/>
        <w:bidi w:val="0"/>
        <w:spacing w:line="440" w:lineRule="exact"/>
        <w:ind w:firstLine="482"/>
        <w:textAlignment w:val="auto"/>
        <w:rPr>
          <w:rFonts w:hint="eastAsia" w:cs="Arial"/>
          <w:highlight w:val="none"/>
        </w:rPr>
      </w:pPr>
      <w:r>
        <w:rPr>
          <w:rFonts w:hint="eastAsia" w:cs="Arial"/>
          <w:highlight w:val="none"/>
        </w:rPr>
        <w:t>4.供应商应当在投标截止时间前,将生成的“电子加密</w:t>
      </w:r>
      <w:r>
        <w:rPr>
          <w:rFonts w:hint="eastAsia" w:cs="Arial"/>
          <w:highlight w:val="none"/>
          <w:lang w:eastAsia="zh-CN"/>
        </w:rPr>
        <w:t>投标文件</w:t>
      </w:r>
      <w:r>
        <w:rPr>
          <w:rFonts w:hint="eastAsia" w:cs="Arial"/>
          <w:highlight w:val="none"/>
        </w:rPr>
        <w:t>”上传递交至“政府采购云平台”,投标截止时间以后上传递交的</w:t>
      </w:r>
      <w:r>
        <w:rPr>
          <w:rFonts w:hint="eastAsia" w:cs="Arial"/>
          <w:highlight w:val="none"/>
          <w:lang w:eastAsia="zh-CN"/>
        </w:rPr>
        <w:t>投标文件</w:t>
      </w:r>
      <w:r>
        <w:rPr>
          <w:rFonts w:hint="eastAsia" w:cs="Arial"/>
          <w:highlight w:val="none"/>
        </w:rPr>
        <w:t>将被“政府采购云平台”拒收；</w:t>
      </w:r>
    </w:p>
    <w:p w14:paraId="605553CE">
      <w:pPr>
        <w:keepNext w:val="0"/>
        <w:keepLines w:val="0"/>
        <w:pageBreakBefore w:val="0"/>
        <w:kinsoku/>
        <w:wordWrap/>
        <w:overflowPunct/>
        <w:topLinePunct w:val="0"/>
        <w:bidi w:val="0"/>
        <w:spacing w:line="440" w:lineRule="exact"/>
        <w:ind w:firstLine="482"/>
        <w:textAlignment w:val="auto"/>
        <w:rPr>
          <w:rFonts w:hint="eastAsia" w:cs="Arial"/>
          <w:highlight w:val="none"/>
        </w:rPr>
      </w:pPr>
      <w:r>
        <w:rPr>
          <w:rFonts w:hint="eastAsia" w:cs="Arial"/>
          <w:highlight w:val="none"/>
        </w:rPr>
        <w:t>5.供应商在</w:t>
      </w:r>
      <w:r>
        <w:rPr>
          <w:rFonts w:hint="eastAsia" w:cs="Arial"/>
          <w:highlight w:val="none"/>
          <w:lang w:val="en-US" w:eastAsia="zh-CN"/>
        </w:rPr>
        <w:t>开标</w:t>
      </w:r>
      <w:r>
        <w:rPr>
          <w:rFonts w:hint="eastAsia" w:cs="Arial"/>
          <w:highlight w:val="none"/>
        </w:rPr>
        <w:t>前须提前配置好电脑浏览器（建议使用360浏览器或谷歌浏览器）,</w:t>
      </w:r>
      <w:r>
        <w:rPr>
          <w:rFonts w:hint="eastAsia" w:cs="Arial"/>
          <w:highlight w:val="none"/>
          <w:lang w:val="en-US" w:eastAsia="zh-CN"/>
        </w:rPr>
        <w:t>开标</w:t>
      </w:r>
      <w:r>
        <w:rPr>
          <w:rFonts w:hint="eastAsia" w:cs="Arial"/>
          <w:highlight w:val="none"/>
        </w:rPr>
        <w:t>时登录政采云平台，在“项目采购-</w:t>
      </w:r>
      <w:r>
        <w:rPr>
          <w:rFonts w:hint="eastAsia" w:cs="Arial"/>
          <w:highlight w:val="none"/>
          <w:lang w:val="en-US" w:eastAsia="zh-CN"/>
        </w:rPr>
        <w:t>开标</w:t>
      </w:r>
      <w:r>
        <w:rPr>
          <w:rFonts w:hint="eastAsia" w:cs="Arial"/>
          <w:highlight w:val="none"/>
        </w:rPr>
        <w:t>评标”功能中，使用制作加密电子</w:t>
      </w:r>
      <w:r>
        <w:rPr>
          <w:rFonts w:hint="eastAsia" w:cs="Arial"/>
          <w:highlight w:val="none"/>
          <w:lang w:eastAsia="zh-CN"/>
        </w:rPr>
        <w:t>投标文件</w:t>
      </w:r>
      <w:r>
        <w:rPr>
          <w:rFonts w:hint="eastAsia" w:cs="Arial"/>
          <w:highlight w:val="none"/>
        </w:rPr>
        <w:t>的CA锁进行解密及报价确认。本项目</w:t>
      </w:r>
      <w:r>
        <w:rPr>
          <w:rFonts w:hint="eastAsia" w:cs="Arial"/>
          <w:highlight w:val="none"/>
          <w:lang w:eastAsia="zh-CN"/>
        </w:rPr>
        <w:t>投标文件</w:t>
      </w:r>
      <w:r>
        <w:rPr>
          <w:rFonts w:hint="eastAsia" w:cs="Arial"/>
          <w:highlight w:val="none"/>
        </w:rPr>
        <w:t>的解密时间定为30分钟内,若供应商在规定时间内因自身原因导致无法正常解密,后果由供应商自行承担。</w:t>
      </w:r>
    </w:p>
    <w:p w14:paraId="6A158B01">
      <w:pPr>
        <w:pStyle w:val="152"/>
        <w:keepNext w:val="0"/>
        <w:keepLines w:val="0"/>
        <w:pageBreakBefore w:val="0"/>
        <w:kinsoku/>
        <w:wordWrap/>
        <w:overflowPunct/>
        <w:topLinePunct w:val="0"/>
        <w:bidi w:val="0"/>
        <w:spacing w:line="440" w:lineRule="exact"/>
        <w:ind w:firstLine="480" w:firstLineChars="200"/>
        <w:textAlignment w:val="auto"/>
        <w:outlineLvl w:val="0"/>
        <w:rPr>
          <w:rFonts w:hint="eastAsia" w:ascii="宋体" w:hAnsi="宋体" w:cs="Arial"/>
          <w:highlight w:val="none"/>
        </w:rPr>
      </w:pPr>
      <w:r>
        <w:rPr>
          <w:rFonts w:hint="eastAsia" w:ascii="宋体" w:hAnsi="宋体"/>
          <w:sz w:val="24"/>
          <w:szCs w:val="24"/>
          <w:highlight w:val="none"/>
        </w:rPr>
        <w:t>6、供应商登录政采云平台，在</w:t>
      </w:r>
      <w:r>
        <w:rPr>
          <w:rFonts w:hint="eastAsia" w:ascii="宋体" w:hAnsi="宋体"/>
          <w:sz w:val="24"/>
          <w:szCs w:val="24"/>
          <w:highlight w:val="none"/>
          <w:lang w:val="en-US" w:eastAsia="zh-CN"/>
        </w:rPr>
        <w:t>开标</w:t>
      </w:r>
      <w:r>
        <w:rPr>
          <w:rFonts w:hint="eastAsia" w:ascii="宋体" w:hAnsi="宋体"/>
          <w:sz w:val="24"/>
          <w:szCs w:val="24"/>
          <w:highlight w:val="none"/>
        </w:rPr>
        <w:t>时间后30分钟内用“项目采购-</w:t>
      </w:r>
      <w:r>
        <w:rPr>
          <w:rFonts w:hint="eastAsia" w:ascii="宋体" w:hAnsi="宋体"/>
          <w:sz w:val="24"/>
          <w:szCs w:val="24"/>
          <w:highlight w:val="none"/>
          <w:lang w:val="en-US" w:eastAsia="zh-CN"/>
        </w:rPr>
        <w:t>开标</w:t>
      </w:r>
      <w:r>
        <w:rPr>
          <w:rFonts w:hint="eastAsia" w:ascii="宋体" w:hAnsi="宋体"/>
          <w:sz w:val="24"/>
          <w:szCs w:val="24"/>
          <w:highlight w:val="none"/>
        </w:rPr>
        <w:t>评标”功能进行解密</w:t>
      </w:r>
      <w:r>
        <w:rPr>
          <w:rFonts w:hint="eastAsia" w:ascii="宋体" w:hAnsi="宋体"/>
          <w:sz w:val="24"/>
          <w:szCs w:val="24"/>
          <w:highlight w:val="none"/>
          <w:lang w:eastAsia="zh-CN"/>
        </w:rPr>
        <w:t>投标文件</w:t>
      </w:r>
      <w:r>
        <w:rPr>
          <w:rFonts w:hint="eastAsia" w:ascii="宋体" w:hAnsi="宋体"/>
          <w:sz w:val="24"/>
          <w:szCs w:val="24"/>
          <w:highlight w:val="none"/>
        </w:rPr>
        <w:t>。若供应商在规定时间内未按时解密的，视为无效投标。解密与加密</w:t>
      </w:r>
      <w:r>
        <w:rPr>
          <w:rFonts w:hint="eastAsia" w:ascii="宋体" w:hAnsi="宋体"/>
          <w:sz w:val="24"/>
          <w:szCs w:val="24"/>
          <w:highlight w:val="none"/>
          <w:lang w:eastAsia="zh-CN"/>
        </w:rPr>
        <w:t>投标文件</w:t>
      </w:r>
      <w:r>
        <w:rPr>
          <w:rFonts w:hint="eastAsia" w:ascii="宋体" w:hAnsi="宋体"/>
          <w:sz w:val="24"/>
          <w:szCs w:val="24"/>
          <w:highlight w:val="none"/>
        </w:rPr>
        <w:t>须使用同一个 CA。</w:t>
      </w:r>
    </w:p>
    <w:p w14:paraId="7F8D48E1">
      <w:pPr>
        <w:keepNext w:val="0"/>
        <w:keepLines w:val="0"/>
        <w:pageBreakBefore w:val="0"/>
        <w:kinsoku/>
        <w:wordWrap/>
        <w:overflowPunct/>
        <w:topLinePunct w:val="0"/>
        <w:bidi w:val="0"/>
        <w:spacing w:before="204" w:after="204" w:line="440" w:lineRule="exact"/>
        <w:textAlignment w:val="auto"/>
        <w:rPr>
          <w:rFonts w:cs="Arial"/>
          <w:highlight w:val="none"/>
        </w:rPr>
      </w:pPr>
      <w:r>
        <w:rPr>
          <w:rFonts w:hint="eastAsia" w:cs="Arial"/>
          <w:b/>
          <w:bCs/>
          <w:highlight w:val="none"/>
        </w:rPr>
        <w:t>七、对本次采购提出询问，请按以下方式联系</w:t>
      </w:r>
    </w:p>
    <w:p w14:paraId="738D9609">
      <w:pPr>
        <w:keepNext w:val="0"/>
        <w:keepLines w:val="0"/>
        <w:pageBreakBefore w:val="0"/>
        <w:kinsoku/>
        <w:wordWrap/>
        <w:overflowPunct/>
        <w:topLinePunct w:val="0"/>
        <w:bidi w:val="0"/>
        <w:spacing w:line="440" w:lineRule="exact"/>
        <w:ind w:firstLine="482"/>
        <w:textAlignment w:val="auto"/>
        <w:rPr>
          <w:rFonts w:cs="Arial"/>
          <w:highlight w:val="none"/>
        </w:rPr>
      </w:pPr>
      <w:r>
        <w:rPr>
          <w:rFonts w:cs="Arial"/>
          <w:highlight w:val="none"/>
        </w:rPr>
        <w:t>1.采购人信息</w:t>
      </w:r>
    </w:p>
    <w:p w14:paraId="324008B8">
      <w:pPr>
        <w:keepNext w:val="0"/>
        <w:keepLines w:val="0"/>
        <w:pageBreakBefore w:val="0"/>
        <w:kinsoku/>
        <w:wordWrap/>
        <w:overflowPunct/>
        <w:topLinePunct w:val="0"/>
        <w:bidi w:val="0"/>
        <w:spacing w:line="440" w:lineRule="exact"/>
        <w:ind w:firstLine="480" w:firstLineChars="200"/>
        <w:textAlignment w:val="auto"/>
        <w:rPr>
          <w:rFonts w:hint="default" w:eastAsia="宋体" w:cs="Arial"/>
          <w:highlight w:val="none"/>
          <w:lang w:val="en-US" w:eastAsia="zh-CN"/>
        </w:rPr>
      </w:pPr>
      <w:r>
        <w:rPr>
          <w:rFonts w:hint="eastAsia" w:cs="Arial"/>
          <w:highlight w:val="none"/>
        </w:rPr>
        <w:t>采购人：</w:t>
      </w:r>
      <w:r>
        <w:rPr>
          <w:rFonts w:hint="eastAsia" w:cs="Arial"/>
          <w:highlight w:val="none"/>
          <w:lang w:val="en-US" w:eastAsia="zh-CN"/>
        </w:rPr>
        <w:t>新疆师范大学</w:t>
      </w:r>
    </w:p>
    <w:p w14:paraId="598C8410">
      <w:pPr>
        <w:keepNext w:val="0"/>
        <w:keepLines w:val="0"/>
        <w:pageBreakBefore w:val="0"/>
        <w:kinsoku/>
        <w:wordWrap/>
        <w:overflowPunct/>
        <w:topLinePunct w:val="0"/>
        <w:bidi w:val="0"/>
        <w:spacing w:line="440" w:lineRule="exact"/>
        <w:ind w:firstLine="482"/>
        <w:textAlignment w:val="auto"/>
        <w:rPr>
          <w:rFonts w:hint="eastAsia" w:eastAsia="宋体" w:cs="Arial"/>
          <w:highlight w:val="none"/>
          <w:lang w:val="en-US" w:eastAsia="zh-CN"/>
        </w:rPr>
      </w:pPr>
      <w:r>
        <w:rPr>
          <w:rFonts w:hint="eastAsia" w:cs="Arial"/>
          <w:highlight w:val="none"/>
        </w:rPr>
        <w:t>联系人：</w:t>
      </w:r>
      <w:r>
        <w:rPr>
          <w:rFonts w:hint="eastAsia" w:cs="Arial"/>
          <w:highlight w:val="none"/>
          <w:lang w:val="en-US" w:eastAsia="zh-CN"/>
        </w:rPr>
        <w:t>柳老师</w:t>
      </w:r>
    </w:p>
    <w:p w14:paraId="530EC972">
      <w:pPr>
        <w:keepNext w:val="0"/>
        <w:keepLines w:val="0"/>
        <w:pageBreakBefore w:val="0"/>
        <w:kinsoku/>
        <w:wordWrap/>
        <w:overflowPunct/>
        <w:topLinePunct w:val="0"/>
        <w:bidi w:val="0"/>
        <w:spacing w:line="440" w:lineRule="exact"/>
        <w:ind w:firstLine="482"/>
        <w:textAlignment w:val="auto"/>
        <w:rPr>
          <w:rFonts w:hint="default" w:eastAsia="宋体" w:cs="Arial"/>
          <w:highlight w:val="none"/>
          <w:lang w:val="en-US" w:eastAsia="zh-CN"/>
        </w:rPr>
      </w:pPr>
      <w:r>
        <w:rPr>
          <w:rFonts w:hint="eastAsia" w:cs="Arial"/>
          <w:highlight w:val="none"/>
        </w:rPr>
        <w:t>联系电话：</w:t>
      </w:r>
      <w:r>
        <w:rPr>
          <w:rFonts w:hint="eastAsia" w:cs="Arial"/>
          <w:highlight w:val="none"/>
          <w:lang w:val="en-US" w:eastAsia="zh-CN"/>
        </w:rPr>
        <w:t>0991-4112288</w:t>
      </w:r>
    </w:p>
    <w:p w14:paraId="0D13186A">
      <w:pPr>
        <w:keepNext w:val="0"/>
        <w:keepLines w:val="0"/>
        <w:pageBreakBefore w:val="0"/>
        <w:kinsoku/>
        <w:wordWrap/>
        <w:overflowPunct/>
        <w:topLinePunct w:val="0"/>
        <w:bidi w:val="0"/>
        <w:spacing w:line="440" w:lineRule="exact"/>
        <w:ind w:firstLine="482"/>
        <w:textAlignment w:val="auto"/>
        <w:rPr>
          <w:rFonts w:hint="eastAsia" w:cs="Arial"/>
          <w:highlight w:val="none"/>
        </w:rPr>
      </w:pPr>
      <w:r>
        <w:rPr>
          <w:rFonts w:hint="eastAsia" w:cs="Arial"/>
          <w:highlight w:val="none"/>
        </w:rPr>
        <w:t>地址：新疆维吾尔自治区乌鲁木齐市水磨沟区观园路100号</w:t>
      </w:r>
    </w:p>
    <w:p w14:paraId="201A82D7">
      <w:pPr>
        <w:keepNext w:val="0"/>
        <w:keepLines w:val="0"/>
        <w:pageBreakBefore w:val="0"/>
        <w:kinsoku/>
        <w:wordWrap/>
        <w:overflowPunct/>
        <w:topLinePunct w:val="0"/>
        <w:bidi w:val="0"/>
        <w:spacing w:line="440" w:lineRule="exact"/>
        <w:ind w:firstLine="482"/>
        <w:textAlignment w:val="auto"/>
        <w:rPr>
          <w:rFonts w:cs="Arial"/>
          <w:highlight w:val="none"/>
        </w:rPr>
      </w:pPr>
      <w:r>
        <w:rPr>
          <w:rFonts w:cs="Arial"/>
          <w:highlight w:val="none"/>
        </w:rPr>
        <w:t>2.采购代理机构信息</w:t>
      </w:r>
    </w:p>
    <w:p w14:paraId="119F3443">
      <w:pPr>
        <w:keepNext w:val="0"/>
        <w:keepLines w:val="0"/>
        <w:pageBreakBefore w:val="0"/>
        <w:kinsoku/>
        <w:wordWrap/>
        <w:overflowPunct/>
        <w:topLinePunct w:val="0"/>
        <w:bidi w:val="0"/>
        <w:spacing w:line="440" w:lineRule="exact"/>
        <w:ind w:firstLine="482"/>
        <w:textAlignment w:val="auto"/>
        <w:rPr>
          <w:rFonts w:hint="eastAsia" w:cs="Arial"/>
          <w:highlight w:val="none"/>
        </w:rPr>
      </w:pPr>
      <w:r>
        <w:rPr>
          <w:rFonts w:cs="Arial"/>
          <w:highlight w:val="none"/>
        </w:rPr>
        <w:t>名 称：新疆</w:t>
      </w:r>
      <w:r>
        <w:rPr>
          <w:rFonts w:hint="eastAsia" w:cs="Arial"/>
          <w:highlight w:val="none"/>
        </w:rPr>
        <w:t>诚誉工程项目管理有限公司</w:t>
      </w:r>
    </w:p>
    <w:p w14:paraId="7EB58D06">
      <w:pPr>
        <w:keepNext w:val="0"/>
        <w:keepLines w:val="0"/>
        <w:pageBreakBefore w:val="0"/>
        <w:kinsoku/>
        <w:wordWrap/>
        <w:overflowPunct/>
        <w:topLinePunct w:val="0"/>
        <w:bidi w:val="0"/>
        <w:spacing w:line="440" w:lineRule="exact"/>
        <w:ind w:firstLine="482"/>
        <w:textAlignment w:val="auto"/>
        <w:rPr>
          <w:rFonts w:hint="eastAsia" w:cs="Arial"/>
          <w:highlight w:val="none"/>
        </w:rPr>
      </w:pPr>
      <w:r>
        <w:rPr>
          <w:rFonts w:cs="Arial"/>
          <w:highlight w:val="none"/>
        </w:rPr>
        <w:t>地 址：</w:t>
      </w:r>
      <w:r>
        <w:rPr>
          <w:rFonts w:hint="eastAsia" w:cs="Arial"/>
          <w:highlight w:val="none"/>
        </w:rPr>
        <w:t>乌鲁木齐市会展大道5</w:t>
      </w:r>
      <w:r>
        <w:rPr>
          <w:rFonts w:cs="Arial"/>
          <w:highlight w:val="none"/>
        </w:rPr>
        <w:t>99</w:t>
      </w:r>
      <w:r>
        <w:rPr>
          <w:rFonts w:hint="eastAsia" w:cs="Arial"/>
          <w:highlight w:val="none"/>
        </w:rPr>
        <w:t>号新疆财富中心C座6楼6</w:t>
      </w:r>
      <w:r>
        <w:rPr>
          <w:rFonts w:cs="Arial"/>
          <w:highlight w:val="none"/>
        </w:rPr>
        <w:t>01</w:t>
      </w:r>
      <w:r>
        <w:rPr>
          <w:rFonts w:hint="eastAsia" w:cs="Arial"/>
          <w:highlight w:val="none"/>
        </w:rPr>
        <w:t>室</w:t>
      </w:r>
    </w:p>
    <w:p w14:paraId="0BC47160">
      <w:pPr>
        <w:keepNext w:val="0"/>
        <w:keepLines w:val="0"/>
        <w:pageBreakBefore w:val="0"/>
        <w:kinsoku/>
        <w:wordWrap/>
        <w:overflowPunct/>
        <w:topLinePunct w:val="0"/>
        <w:bidi w:val="0"/>
        <w:spacing w:line="440" w:lineRule="exact"/>
        <w:ind w:firstLine="482"/>
        <w:textAlignment w:val="auto"/>
        <w:rPr>
          <w:rFonts w:hint="eastAsia" w:eastAsia="宋体" w:cs="Arial"/>
          <w:highlight w:val="none"/>
          <w:lang w:eastAsia="zh-CN"/>
        </w:rPr>
      </w:pPr>
      <w:r>
        <w:rPr>
          <w:rFonts w:cs="Arial"/>
          <w:highlight w:val="none"/>
        </w:rPr>
        <w:t>联系方式：19999115800</w:t>
      </w:r>
      <w:r>
        <w:rPr>
          <w:rFonts w:hint="eastAsia" w:cs="Arial"/>
          <w:highlight w:val="none"/>
        </w:rPr>
        <w:t>、1</w:t>
      </w:r>
      <w:r>
        <w:rPr>
          <w:rFonts w:cs="Arial"/>
          <w:highlight w:val="none"/>
        </w:rPr>
        <w:t>7690825332</w:t>
      </w:r>
      <w:r>
        <w:rPr>
          <w:rFonts w:hint="eastAsia" w:cs="Arial"/>
          <w:highlight w:val="none"/>
          <w:lang w:eastAsia="zh-CN"/>
        </w:rPr>
        <w:t>、15899145435</w:t>
      </w:r>
    </w:p>
    <w:p w14:paraId="0EB27446">
      <w:pPr>
        <w:keepNext w:val="0"/>
        <w:keepLines w:val="0"/>
        <w:pageBreakBefore w:val="0"/>
        <w:kinsoku/>
        <w:wordWrap/>
        <w:overflowPunct/>
        <w:topLinePunct w:val="0"/>
        <w:bidi w:val="0"/>
        <w:spacing w:line="440" w:lineRule="exact"/>
        <w:ind w:firstLine="482"/>
        <w:textAlignment w:val="auto"/>
        <w:rPr>
          <w:rFonts w:cs="Arial"/>
          <w:highlight w:val="none"/>
        </w:rPr>
      </w:pPr>
      <w:r>
        <w:rPr>
          <w:rFonts w:cs="Arial"/>
          <w:highlight w:val="none"/>
        </w:rPr>
        <w:t>3.项目联系方式</w:t>
      </w:r>
    </w:p>
    <w:p w14:paraId="3B5C1933">
      <w:pPr>
        <w:keepNext w:val="0"/>
        <w:keepLines w:val="0"/>
        <w:pageBreakBefore w:val="0"/>
        <w:kinsoku/>
        <w:wordWrap/>
        <w:overflowPunct/>
        <w:topLinePunct w:val="0"/>
        <w:bidi w:val="0"/>
        <w:spacing w:line="440" w:lineRule="exact"/>
        <w:ind w:firstLine="482"/>
        <w:textAlignment w:val="auto"/>
        <w:rPr>
          <w:rFonts w:hint="default" w:eastAsia="宋体" w:cs="Arial"/>
          <w:highlight w:val="none"/>
          <w:lang w:val="en-US" w:eastAsia="zh-CN"/>
        </w:rPr>
      </w:pPr>
      <w:r>
        <w:rPr>
          <w:rFonts w:cs="Arial"/>
          <w:highlight w:val="none"/>
        </w:rPr>
        <w:t>项目联系人：</w:t>
      </w:r>
      <w:r>
        <w:rPr>
          <w:rFonts w:hint="eastAsia" w:cs="Arial"/>
          <w:highlight w:val="none"/>
        </w:rPr>
        <w:t>赵箭、殷伟豪</w:t>
      </w:r>
    </w:p>
    <w:p w14:paraId="64FE8FD0">
      <w:pPr>
        <w:keepNext w:val="0"/>
        <w:keepLines w:val="0"/>
        <w:pageBreakBefore w:val="0"/>
        <w:kinsoku/>
        <w:wordWrap/>
        <w:overflowPunct/>
        <w:topLinePunct w:val="0"/>
        <w:bidi w:val="0"/>
        <w:spacing w:line="440" w:lineRule="exact"/>
        <w:ind w:firstLine="482"/>
        <w:textAlignment w:val="auto"/>
        <w:rPr>
          <w:rFonts w:hint="default" w:eastAsia="宋体" w:cs="Arial"/>
          <w:highlight w:val="none"/>
          <w:lang w:val="en-US" w:eastAsia="zh-CN"/>
        </w:rPr>
      </w:pPr>
      <w:r>
        <w:rPr>
          <w:rFonts w:cs="Arial"/>
          <w:highlight w:val="none"/>
        </w:rPr>
        <w:t>电 话：19999115800</w:t>
      </w:r>
      <w:r>
        <w:rPr>
          <w:rFonts w:hint="eastAsia" w:cs="Arial"/>
          <w:highlight w:val="none"/>
        </w:rPr>
        <w:t>、1</w:t>
      </w:r>
      <w:r>
        <w:rPr>
          <w:rFonts w:cs="Arial"/>
          <w:highlight w:val="none"/>
        </w:rPr>
        <w:t>7690825332</w:t>
      </w:r>
    </w:p>
    <w:p w14:paraId="50F46A38">
      <w:pPr>
        <w:pStyle w:val="112"/>
        <w:keepNext w:val="0"/>
        <w:keepLines w:val="0"/>
        <w:pageBreakBefore w:val="0"/>
        <w:kinsoku/>
        <w:wordWrap/>
        <w:overflowPunct/>
        <w:topLinePunct w:val="0"/>
        <w:bidi w:val="0"/>
        <w:spacing w:line="440" w:lineRule="exact"/>
        <w:jc w:val="center"/>
        <w:textAlignment w:val="auto"/>
        <w:outlineLvl w:val="0"/>
        <w:rPr>
          <w:rFonts w:hint="eastAsia"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6"/>
          <w:szCs w:val="20"/>
          <w:highlight w:val="none"/>
        </w:rPr>
        <w:br w:type="page"/>
      </w:r>
      <w:r>
        <w:rPr>
          <w:rFonts w:hint="eastAsia" w:asciiTheme="minorEastAsia" w:hAnsiTheme="minorEastAsia" w:eastAsiaTheme="minorEastAsia" w:cstheme="minorEastAsia"/>
          <w:b/>
          <w:color w:val="auto"/>
          <w:kern w:val="2"/>
          <w:sz w:val="32"/>
          <w:szCs w:val="32"/>
          <w:highlight w:val="none"/>
        </w:rPr>
        <w:t>第二章</w:t>
      </w:r>
      <w:r>
        <w:rPr>
          <w:rFonts w:hint="eastAsia" w:asciiTheme="minorEastAsia" w:hAnsiTheme="minorEastAsia" w:eastAsiaTheme="minorEastAsia" w:cstheme="minorEastAsia"/>
          <w:b/>
          <w:color w:val="auto"/>
          <w:kern w:val="2"/>
          <w:sz w:val="32"/>
          <w:szCs w:val="32"/>
          <w:highlight w:val="none"/>
          <w:lang w:val="en-US" w:eastAsia="zh-CN"/>
        </w:rPr>
        <w:t xml:space="preserve">  </w:t>
      </w:r>
      <w:r>
        <w:rPr>
          <w:rFonts w:hint="eastAsia" w:asciiTheme="minorEastAsia" w:hAnsiTheme="minorEastAsia" w:eastAsiaTheme="minorEastAsia" w:cstheme="minorEastAsia"/>
          <w:b/>
          <w:color w:val="auto"/>
          <w:kern w:val="2"/>
          <w:sz w:val="32"/>
          <w:szCs w:val="32"/>
          <w:highlight w:val="none"/>
        </w:rPr>
        <w:t>投标人须知</w:t>
      </w:r>
    </w:p>
    <w:p w14:paraId="29D723D5">
      <w:pPr>
        <w:pStyle w:val="112"/>
        <w:spacing w:line="400" w:lineRule="exact"/>
        <w:jc w:val="center"/>
        <w:outlineLvl w:val="0"/>
        <w:rPr>
          <w:rFonts w:hint="eastAsia"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2"/>
          <w:szCs w:val="32"/>
          <w:highlight w:val="none"/>
        </w:rPr>
        <w:t>投标人须知</w:t>
      </w:r>
      <w:r>
        <w:rPr>
          <w:rFonts w:hint="eastAsia" w:asciiTheme="minorEastAsia" w:hAnsiTheme="minorEastAsia" w:eastAsiaTheme="minorEastAsia" w:cstheme="minorEastAsia"/>
          <w:b/>
          <w:color w:val="auto"/>
          <w:kern w:val="2"/>
          <w:sz w:val="32"/>
          <w:szCs w:val="32"/>
          <w:highlight w:val="none"/>
          <w:lang w:val="en-US" w:eastAsia="zh-CN"/>
        </w:rPr>
        <w:t>前附</w:t>
      </w:r>
      <w:r>
        <w:rPr>
          <w:rFonts w:hint="eastAsia" w:asciiTheme="minorEastAsia" w:hAnsiTheme="minorEastAsia" w:eastAsiaTheme="minorEastAsia" w:cstheme="minorEastAsia"/>
          <w:b/>
          <w:color w:val="auto"/>
          <w:kern w:val="2"/>
          <w:sz w:val="32"/>
          <w:szCs w:val="32"/>
          <w:highlight w:val="none"/>
        </w:rPr>
        <w:t>表</w:t>
      </w:r>
    </w:p>
    <w:tbl>
      <w:tblPr>
        <w:tblStyle w:val="40"/>
        <w:tblW w:w="1032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9"/>
        <w:gridCol w:w="2509"/>
        <w:gridCol w:w="6837"/>
      </w:tblGrid>
      <w:tr w14:paraId="149AA2B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79" w:type="dxa"/>
            <w:noWrap w:val="0"/>
            <w:vAlign w:val="center"/>
          </w:tcPr>
          <w:p w14:paraId="50131DFD">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序号</w:t>
            </w:r>
          </w:p>
        </w:tc>
        <w:tc>
          <w:tcPr>
            <w:tcW w:w="2509" w:type="dxa"/>
            <w:noWrap w:val="0"/>
            <w:vAlign w:val="center"/>
          </w:tcPr>
          <w:p w14:paraId="58EC9375">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名称</w:t>
            </w:r>
          </w:p>
        </w:tc>
        <w:tc>
          <w:tcPr>
            <w:tcW w:w="6837" w:type="dxa"/>
            <w:noWrap w:val="0"/>
            <w:vAlign w:val="center"/>
          </w:tcPr>
          <w:p w14:paraId="25050378">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内容</w:t>
            </w:r>
          </w:p>
        </w:tc>
      </w:tr>
      <w:tr w14:paraId="2DF6037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580EC947">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eastAsia"/>
                <w:highlight w:val="none"/>
                <w:lang w:bidi="ar"/>
              </w:rPr>
              <w:t>1</w:t>
            </w:r>
          </w:p>
        </w:tc>
        <w:tc>
          <w:tcPr>
            <w:tcW w:w="2509" w:type="dxa"/>
            <w:noWrap w:val="0"/>
            <w:vAlign w:val="center"/>
          </w:tcPr>
          <w:p w14:paraId="46FB1400">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项目编号</w:t>
            </w:r>
          </w:p>
        </w:tc>
        <w:tc>
          <w:tcPr>
            <w:tcW w:w="6837" w:type="dxa"/>
            <w:noWrap w:val="0"/>
            <w:vAlign w:val="center"/>
          </w:tcPr>
          <w:p w14:paraId="6BA6E700">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eastAsia="宋体"/>
                <w:highlight w:val="none"/>
                <w:lang w:val="en-US" w:eastAsia="zh-CN"/>
              </w:rPr>
            </w:pPr>
            <w:r>
              <w:rPr>
                <w:rFonts w:hint="eastAsia"/>
                <w:highlight w:val="none"/>
                <w:lang w:eastAsia="zh-CN"/>
              </w:rPr>
              <w:t xml:space="preserve"> XJCY2025-ZB-406</w:t>
            </w:r>
          </w:p>
        </w:tc>
      </w:tr>
      <w:tr w14:paraId="67E0714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1F66A928">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eastAsia"/>
                <w:highlight w:val="none"/>
                <w:lang w:bidi="ar"/>
              </w:rPr>
              <w:t>2</w:t>
            </w:r>
          </w:p>
        </w:tc>
        <w:tc>
          <w:tcPr>
            <w:tcW w:w="2509" w:type="dxa"/>
            <w:noWrap w:val="0"/>
            <w:vAlign w:val="center"/>
          </w:tcPr>
          <w:p w14:paraId="117BD2E4">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项目名称</w:t>
            </w:r>
          </w:p>
        </w:tc>
        <w:tc>
          <w:tcPr>
            <w:tcW w:w="6837" w:type="dxa"/>
            <w:noWrap w:val="0"/>
            <w:vAlign w:val="top"/>
          </w:tcPr>
          <w:p w14:paraId="4BAFD2D8">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lang w:eastAsia="zh-CN"/>
              </w:rPr>
              <w:t>新疆师范大学温泉校区二期工程学生公寓14号楼监理服务</w:t>
            </w:r>
          </w:p>
        </w:tc>
      </w:tr>
      <w:tr w14:paraId="58817B1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667" w:hRule="atLeast"/>
          <w:jc w:val="center"/>
        </w:trPr>
        <w:tc>
          <w:tcPr>
            <w:tcW w:w="979" w:type="dxa"/>
            <w:noWrap w:val="0"/>
            <w:vAlign w:val="center"/>
          </w:tcPr>
          <w:p w14:paraId="543DC4D9">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eastAsia"/>
                <w:highlight w:val="none"/>
                <w:lang w:bidi="ar"/>
              </w:rPr>
              <w:t>3</w:t>
            </w:r>
          </w:p>
        </w:tc>
        <w:tc>
          <w:tcPr>
            <w:tcW w:w="2509" w:type="dxa"/>
            <w:noWrap w:val="0"/>
            <w:vAlign w:val="center"/>
          </w:tcPr>
          <w:p w14:paraId="3197AF3F">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联系方式</w:t>
            </w:r>
          </w:p>
        </w:tc>
        <w:tc>
          <w:tcPr>
            <w:tcW w:w="6837" w:type="dxa"/>
            <w:noWrap w:val="0"/>
            <w:vAlign w:val="center"/>
          </w:tcPr>
          <w:p w14:paraId="3B44DC5F">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eastAsia"/>
                <w:highlight w:val="none"/>
              </w:rPr>
            </w:pPr>
            <w:r>
              <w:rPr>
                <w:rFonts w:hint="eastAsia"/>
                <w:highlight w:val="none"/>
              </w:rPr>
              <w:t>采购人：新疆师范大学</w:t>
            </w:r>
          </w:p>
          <w:p w14:paraId="40A925AA">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eastAsia"/>
                <w:highlight w:val="none"/>
              </w:rPr>
            </w:pPr>
            <w:r>
              <w:rPr>
                <w:rFonts w:hint="eastAsia"/>
                <w:highlight w:val="none"/>
              </w:rPr>
              <w:t>联系人：</w:t>
            </w:r>
            <w:r>
              <w:rPr>
                <w:rFonts w:hint="eastAsia"/>
                <w:highlight w:val="none"/>
                <w:lang w:val="en-US" w:eastAsia="zh-CN"/>
              </w:rPr>
              <w:t>柳</w:t>
            </w:r>
            <w:r>
              <w:rPr>
                <w:rFonts w:hint="eastAsia"/>
                <w:highlight w:val="none"/>
              </w:rPr>
              <w:t>老师</w:t>
            </w:r>
          </w:p>
          <w:p w14:paraId="61DF6DD0">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eastAsia"/>
                <w:highlight w:val="none"/>
              </w:rPr>
            </w:pPr>
            <w:r>
              <w:rPr>
                <w:rFonts w:hint="eastAsia"/>
                <w:highlight w:val="none"/>
              </w:rPr>
              <w:t>联系电话：0991-4112288</w:t>
            </w:r>
          </w:p>
          <w:p w14:paraId="0D21B806">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eastAsia"/>
                <w:highlight w:val="none"/>
              </w:rPr>
            </w:pPr>
            <w:r>
              <w:rPr>
                <w:rFonts w:hint="eastAsia"/>
                <w:highlight w:val="none"/>
              </w:rPr>
              <w:t>地址：新疆维吾尔自治区乌鲁木齐市水磨沟区观园路100号</w:t>
            </w:r>
          </w:p>
          <w:p w14:paraId="57321367">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eastAsia"/>
                <w:highlight w:val="none"/>
              </w:rPr>
            </w:pPr>
            <w:r>
              <w:rPr>
                <w:rFonts w:hint="eastAsia"/>
                <w:highlight w:val="none"/>
              </w:rPr>
              <w:t>采购代理机构：新疆诚誉工程项目管理有限公司</w:t>
            </w:r>
          </w:p>
          <w:p w14:paraId="6808F0C1">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eastAsia"/>
                <w:highlight w:val="none"/>
              </w:rPr>
            </w:pPr>
            <w:r>
              <w:rPr>
                <w:rFonts w:hint="eastAsia"/>
                <w:highlight w:val="none"/>
              </w:rPr>
              <w:t>采购公司地址：乌鲁木齐市会展大道5</w:t>
            </w:r>
            <w:r>
              <w:rPr>
                <w:rFonts w:hint="default"/>
                <w:highlight w:val="none"/>
              </w:rPr>
              <w:t>99</w:t>
            </w:r>
            <w:r>
              <w:rPr>
                <w:rFonts w:hint="eastAsia"/>
                <w:highlight w:val="none"/>
              </w:rPr>
              <w:t>号新疆财富中心C座6楼6</w:t>
            </w:r>
            <w:r>
              <w:rPr>
                <w:rFonts w:hint="default"/>
                <w:highlight w:val="none"/>
              </w:rPr>
              <w:t>01</w:t>
            </w:r>
            <w:r>
              <w:rPr>
                <w:rFonts w:hint="eastAsia"/>
                <w:highlight w:val="none"/>
              </w:rPr>
              <w:t xml:space="preserve">室 </w:t>
            </w:r>
          </w:p>
          <w:p w14:paraId="4DDDA1A0">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eastAsia="宋体"/>
                <w:highlight w:val="none"/>
                <w:lang w:val="en-US" w:eastAsia="zh-CN"/>
              </w:rPr>
            </w:pPr>
            <w:r>
              <w:rPr>
                <w:rFonts w:hint="eastAsia"/>
                <w:highlight w:val="none"/>
              </w:rPr>
              <w:t>项目联系人：赵箭、殷伟豪</w:t>
            </w:r>
          </w:p>
          <w:p w14:paraId="760EA052">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eastAsia="宋体"/>
                <w:highlight w:val="none"/>
                <w:lang w:eastAsia="zh-CN"/>
              </w:rPr>
            </w:pPr>
            <w:r>
              <w:rPr>
                <w:rFonts w:hint="eastAsia"/>
                <w:highlight w:val="none"/>
              </w:rPr>
              <w:t>联系电话：</w:t>
            </w:r>
            <w:r>
              <w:rPr>
                <w:rFonts w:hint="default"/>
                <w:highlight w:val="none"/>
              </w:rPr>
              <w:t>19999115800</w:t>
            </w:r>
            <w:r>
              <w:rPr>
                <w:rFonts w:hint="eastAsia"/>
                <w:highlight w:val="none"/>
              </w:rPr>
              <w:t>、1</w:t>
            </w:r>
            <w:r>
              <w:rPr>
                <w:rFonts w:hint="default"/>
                <w:highlight w:val="none"/>
              </w:rPr>
              <w:t>7690825332</w:t>
            </w:r>
          </w:p>
          <w:p w14:paraId="4818802E">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eastAsia"/>
                <w:highlight w:val="none"/>
              </w:rPr>
            </w:pPr>
            <w:r>
              <w:rPr>
                <w:rFonts w:hint="eastAsia"/>
                <w:highlight w:val="none"/>
              </w:rPr>
              <w:t>联系邮箱：</w:t>
            </w:r>
            <w:r>
              <w:rPr>
                <w:rFonts w:hint="default"/>
                <w:highlight w:val="none"/>
              </w:rPr>
              <w:t>1491358962</w:t>
            </w:r>
            <w:r>
              <w:rPr>
                <w:rFonts w:hint="eastAsia"/>
                <w:highlight w:val="none"/>
              </w:rPr>
              <w:t>@qq.com</w:t>
            </w:r>
          </w:p>
        </w:tc>
      </w:tr>
      <w:tr w14:paraId="00514C1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979" w:type="dxa"/>
            <w:noWrap w:val="0"/>
            <w:vAlign w:val="center"/>
          </w:tcPr>
          <w:p w14:paraId="0D48FFA7">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eastAsia"/>
                <w:highlight w:val="none"/>
                <w:lang w:bidi="ar"/>
              </w:rPr>
              <w:t>4</w:t>
            </w:r>
          </w:p>
        </w:tc>
        <w:tc>
          <w:tcPr>
            <w:tcW w:w="2509" w:type="dxa"/>
            <w:noWrap w:val="0"/>
            <w:vAlign w:val="center"/>
          </w:tcPr>
          <w:p w14:paraId="171238F2">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eastAsia" w:eastAsia="宋体"/>
                <w:highlight w:val="none"/>
                <w:lang w:val="en-US" w:eastAsia="zh-CN"/>
              </w:rPr>
            </w:pPr>
            <w:r>
              <w:rPr>
                <w:rFonts w:hint="eastAsia"/>
                <w:highlight w:val="none"/>
              </w:rPr>
              <w:t>采购</w:t>
            </w:r>
            <w:r>
              <w:rPr>
                <w:rFonts w:hint="eastAsia"/>
                <w:highlight w:val="none"/>
                <w:lang w:val="en-US" w:eastAsia="zh-CN"/>
              </w:rPr>
              <w:t>范围</w:t>
            </w:r>
          </w:p>
        </w:tc>
        <w:tc>
          <w:tcPr>
            <w:tcW w:w="6837" w:type="dxa"/>
            <w:noWrap w:val="0"/>
            <w:vAlign w:val="center"/>
          </w:tcPr>
          <w:p w14:paraId="7B79789A">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default" w:eastAsia="宋体"/>
                <w:highlight w:val="none"/>
                <w:lang w:val="en-US" w:eastAsia="zh-CN"/>
              </w:rPr>
            </w:pPr>
            <w:r>
              <w:rPr>
                <w:rFonts w:hint="default" w:eastAsia="宋体"/>
                <w:highlight w:val="none"/>
                <w:lang w:val="en-US" w:eastAsia="zh-CN"/>
              </w:rPr>
              <w:t>全部施工图范围内的建设内容施工、缺陷责任期、保修阶段范围内以及相关配套工程（电梯、土石方、绿化等）的全过程监理，并参与各阶段验收工作。</w:t>
            </w:r>
          </w:p>
        </w:tc>
      </w:tr>
      <w:tr w14:paraId="6BF0B1A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noWrap w:val="0"/>
            <w:vAlign w:val="center"/>
          </w:tcPr>
          <w:p w14:paraId="0B5C325D">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eastAsia"/>
                <w:highlight w:val="none"/>
              </w:rPr>
            </w:pPr>
            <w:bookmarkStart w:id="2" w:name="_Hlk105083709"/>
            <w:r>
              <w:rPr>
                <w:rFonts w:hint="eastAsia"/>
                <w:highlight w:val="none"/>
                <w:lang w:bidi="ar"/>
              </w:rPr>
              <w:t>5</w:t>
            </w:r>
          </w:p>
        </w:tc>
        <w:tc>
          <w:tcPr>
            <w:tcW w:w="2509" w:type="dxa"/>
            <w:noWrap w:val="0"/>
            <w:vAlign w:val="center"/>
          </w:tcPr>
          <w:p w14:paraId="1C65EFF6">
            <w:pPr>
              <w:keepNext w:val="0"/>
              <w:keepLines w:val="0"/>
              <w:widowControl/>
              <w:suppressLineNumbers w:val="0"/>
              <w:overflowPunct w:val="0"/>
              <w:spacing w:before="0" w:beforeAutospacing="0" w:after="0" w:afterAutospacing="0" w:line="480" w:lineRule="exact"/>
              <w:ind w:left="0" w:leftChars="0" w:right="0" w:rightChars="0"/>
              <w:jc w:val="center"/>
              <w:rPr>
                <w:rFonts w:hint="eastAsia"/>
                <w:highlight w:val="none"/>
              </w:rPr>
            </w:pPr>
            <w:r>
              <w:rPr>
                <w:rFonts w:hint="eastAsia"/>
                <w:b/>
                <w:bCs/>
                <w:color w:val="auto"/>
                <w:highlight w:val="none"/>
              </w:rPr>
              <w:t>最高限价</w:t>
            </w:r>
          </w:p>
        </w:tc>
        <w:tc>
          <w:tcPr>
            <w:tcW w:w="6837" w:type="dxa"/>
            <w:noWrap w:val="0"/>
            <w:vAlign w:val="center"/>
          </w:tcPr>
          <w:p w14:paraId="2FCE26BF">
            <w:pPr>
              <w:keepNext w:val="0"/>
              <w:keepLines w:val="0"/>
              <w:widowControl/>
              <w:suppressLineNumbers w:val="0"/>
              <w:spacing w:before="0" w:beforeAutospacing="0" w:after="0" w:afterAutospacing="0" w:line="480" w:lineRule="exact"/>
              <w:ind w:left="0" w:right="0"/>
              <w:rPr>
                <w:rFonts w:hint="eastAsia" w:cs="Arial"/>
                <w:b/>
                <w:bCs/>
                <w:color w:val="auto"/>
                <w:highlight w:val="none"/>
              </w:rPr>
            </w:pPr>
            <w:r>
              <w:rPr>
                <w:rFonts w:hint="eastAsia" w:cs="Arial"/>
                <w:b/>
                <w:bCs/>
                <w:color w:val="auto"/>
                <w:highlight w:val="none"/>
              </w:rPr>
              <w:t>最高限价：</w:t>
            </w:r>
            <w:r>
              <w:rPr>
                <w:rFonts w:hint="eastAsia" w:cs="Arial"/>
                <w:b/>
                <w:bCs/>
                <w:color w:val="auto"/>
                <w:highlight w:val="none"/>
                <w:lang w:val="en-US" w:eastAsia="zh-CN"/>
              </w:rPr>
              <w:t>400000.00</w:t>
            </w:r>
            <w:r>
              <w:rPr>
                <w:rFonts w:hint="eastAsia" w:cs="Arial"/>
                <w:b/>
                <w:bCs/>
                <w:color w:val="auto"/>
                <w:highlight w:val="none"/>
              </w:rPr>
              <w:t>元</w:t>
            </w:r>
          </w:p>
          <w:p w14:paraId="4C27FDBA">
            <w:pPr>
              <w:keepNext w:val="0"/>
              <w:keepLines w:val="0"/>
              <w:widowControl/>
              <w:suppressLineNumbers w:val="0"/>
              <w:spacing w:before="0" w:beforeAutospacing="0" w:after="0" w:afterAutospacing="0" w:line="480" w:lineRule="exact"/>
              <w:ind w:left="0" w:right="0"/>
              <w:rPr>
                <w:rFonts w:hint="default" w:cs="Arial"/>
                <w:b/>
                <w:bCs/>
                <w:color w:val="auto"/>
                <w:highlight w:val="none"/>
                <w:lang w:val="en-US" w:eastAsia="zh-CN"/>
              </w:rPr>
            </w:pPr>
            <w:r>
              <w:rPr>
                <w:rFonts w:hint="eastAsia" w:cs="Arial"/>
                <w:b/>
                <w:bCs/>
                <w:color w:val="auto"/>
                <w:highlight w:val="none"/>
                <w:lang w:val="en-US" w:eastAsia="zh-CN"/>
              </w:rPr>
              <w:t>报价方式：总价报价</w:t>
            </w:r>
          </w:p>
          <w:p w14:paraId="7C9D0BAA">
            <w:pPr>
              <w:keepNext w:val="0"/>
              <w:keepLines w:val="0"/>
              <w:widowControl/>
              <w:suppressLineNumbers w:val="0"/>
              <w:spacing w:before="0" w:beforeAutospacing="0" w:after="0" w:afterAutospacing="0" w:line="480" w:lineRule="exact"/>
              <w:ind w:left="0" w:leftChars="0" w:right="0" w:rightChars="0"/>
              <w:rPr>
                <w:rFonts w:hint="default"/>
                <w:lang w:val="en-US" w:eastAsia="zh-CN"/>
              </w:rPr>
            </w:pPr>
            <w:r>
              <w:rPr>
                <w:rFonts w:hint="eastAsia" w:cs="Arial"/>
                <w:b/>
                <w:bCs/>
                <w:color w:val="auto"/>
                <w:highlight w:val="none"/>
                <w:lang w:val="en-US" w:eastAsia="zh-CN"/>
              </w:rPr>
              <w:t>其中：投标人投标报价不得高于预算单价及预算总价，否则其投标将被否决。</w:t>
            </w:r>
          </w:p>
        </w:tc>
      </w:tr>
      <w:bookmarkEnd w:id="2"/>
      <w:tr w14:paraId="60F02B8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noWrap w:val="0"/>
            <w:vAlign w:val="center"/>
          </w:tcPr>
          <w:p w14:paraId="6B04B483">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6</w:t>
            </w:r>
          </w:p>
        </w:tc>
        <w:tc>
          <w:tcPr>
            <w:tcW w:w="2509" w:type="dxa"/>
            <w:noWrap w:val="0"/>
            <w:vAlign w:val="center"/>
          </w:tcPr>
          <w:p w14:paraId="6639ADEC">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投标资格</w:t>
            </w:r>
          </w:p>
        </w:tc>
        <w:tc>
          <w:tcPr>
            <w:tcW w:w="6837" w:type="dxa"/>
            <w:noWrap w:val="0"/>
            <w:vAlign w:val="center"/>
          </w:tcPr>
          <w:p w14:paraId="7F7D7F5D">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1.满足《中华人民共和国政府采购法》第二十二条规定；</w:t>
            </w:r>
          </w:p>
          <w:p w14:paraId="2C084CA1">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2.落实政府采购政策需满足的资格要求：供应商为中小企业；</w:t>
            </w:r>
          </w:p>
          <w:p w14:paraId="5B8E8C7A">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本项目为专门面向中小企业(含 中型、小型、微型企业) 采购项目，根据《政府采购促进中小企业发展管理办法》  (财库[2020]46号) 的规定，不再执行价格评审优惠的扶持政策，必须提供此声明函。</w:t>
            </w:r>
          </w:p>
          <w:p w14:paraId="0ADF1BDD">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3.本项目的特定资格要求：</w:t>
            </w:r>
          </w:p>
          <w:p w14:paraId="64DD599A">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（1）企业资质要求：供应商须具备建设行政主管部门颁发的工程监理综合资质或房屋建筑工程专业监理乙级（含）以上资质。</w:t>
            </w:r>
          </w:p>
          <w:p w14:paraId="1EA8BB2D">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（2）项目负责人要求：总监理工程师须具有国家注册监理工程师注册证书（房屋建筑工程专业），须在本单位注册。区外的总监理工程师需须办理有效的区外进疆建筑企业信息报送相关手续。</w:t>
            </w:r>
          </w:p>
          <w:p w14:paraId="5D631910">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（3）在中华人民共和国境内注册，未在“信用中国”网站 (www.creditchina.gov.cn) 、“中国政府采购网” (www.ccgp.gov.cn) 等渠道列入失信被执行人、税收违法黑名单、政府采购严重违法失信行为记录名单；</w:t>
            </w:r>
          </w:p>
          <w:p w14:paraId="12680A6A">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（4）本项目不接受联合体投标。</w:t>
            </w:r>
          </w:p>
        </w:tc>
      </w:tr>
      <w:tr w14:paraId="4CF5442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noWrap w:val="0"/>
            <w:vAlign w:val="center"/>
          </w:tcPr>
          <w:p w14:paraId="6860F193">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7</w:t>
            </w:r>
          </w:p>
        </w:tc>
        <w:tc>
          <w:tcPr>
            <w:tcW w:w="2509" w:type="dxa"/>
            <w:noWrap w:val="0"/>
            <w:vAlign w:val="center"/>
          </w:tcPr>
          <w:p w14:paraId="1DA2FCD2">
            <w:pPr>
              <w:pStyle w:val="132"/>
              <w:keepNext w:val="0"/>
              <w:keepLines w:val="0"/>
              <w:pageBreakBefore w:val="0"/>
              <w:suppressLineNumbers w:val="0"/>
              <w:kinsoku/>
              <w:wordWrap/>
              <w:topLinePunct w:val="0"/>
              <w:bidi w:val="0"/>
              <w:snapToGrid/>
              <w:spacing w:before="0" w:beforeAutospacing="0" w:after="0" w:afterAutospacing="0" w:line="440" w:lineRule="exact"/>
              <w:ind w:left="38" w:right="0"/>
              <w:jc w:val="center"/>
              <w:rPr>
                <w:rFonts w:hint="default" w:cs="Times New Roman"/>
                <w:kern w:val="2"/>
                <w:highlight w:val="none"/>
              </w:rPr>
            </w:pPr>
            <w:r>
              <w:rPr>
                <w:rFonts w:hint="eastAsia" w:cs="Times New Roman"/>
                <w:kern w:val="2"/>
                <w:highlight w:val="none"/>
              </w:rPr>
              <w:t>信用情况</w:t>
            </w:r>
          </w:p>
        </w:tc>
        <w:tc>
          <w:tcPr>
            <w:tcW w:w="6837" w:type="dxa"/>
            <w:noWrap w:val="0"/>
            <w:vAlign w:val="center"/>
          </w:tcPr>
          <w:p w14:paraId="3094A5A5">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信用记录审查：</w:t>
            </w:r>
          </w:p>
          <w:p w14:paraId="2E1B2315">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default"/>
                <w:b/>
                <w:highlight w:val="none"/>
              </w:rPr>
            </w:pPr>
            <w:r>
              <w:rPr>
                <w:rFonts w:hint="eastAsia"/>
                <w:highlight w:val="none"/>
              </w:rPr>
              <w:t>根据《财政部关于在政府采购活动中查询及使用信用记录有关问题的通知》（财库〔2016〕125号）规定，投标截止时间后，采购人或采购代理机构将通过“信用中国”网站(www.creditchina.gov.cn)、中国政府采购网(www.ccgp.gov.cn)，对供应商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41CEEDF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79" w:type="dxa"/>
            <w:noWrap w:val="0"/>
            <w:vAlign w:val="center"/>
          </w:tcPr>
          <w:p w14:paraId="029BC18E">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8</w:t>
            </w:r>
          </w:p>
        </w:tc>
        <w:tc>
          <w:tcPr>
            <w:tcW w:w="2509" w:type="dxa"/>
            <w:noWrap w:val="0"/>
            <w:vAlign w:val="center"/>
          </w:tcPr>
          <w:p w14:paraId="7CC92976">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是否接受联合体投标</w:t>
            </w:r>
          </w:p>
        </w:tc>
        <w:tc>
          <w:tcPr>
            <w:tcW w:w="6837" w:type="dxa"/>
            <w:noWrap w:val="0"/>
            <w:vAlign w:val="center"/>
          </w:tcPr>
          <w:p w14:paraId="6108E319">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highlight w:val="none"/>
              </w:rPr>
            </w:pPr>
            <w:r>
              <w:rPr>
                <w:rFonts w:hint="eastAsia"/>
                <w:highlight w:val="none"/>
              </w:rPr>
              <w:t>不接受</w:t>
            </w:r>
          </w:p>
        </w:tc>
      </w:tr>
      <w:tr w14:paraId="2A9B45B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671326EC">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9</w:t>
            </w:r>
          </w:p>
        </w:tc>
        <w:tc>
          <w:tcPr>
            <w:tcW w:w="2509" w:type="dxa"/>
            <w:noWrap w:val="0"/>
            <w:vAlign w:val="center"/>
          </w:tcPr>
          <w:p w14:paraId="228BFC03">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eastAsia" w:eastAsia="宋体"/>
                <w:color w:val="auto"/>
                <w:highlight w:val="none"/>
                <w:lang w:eastAsia="zh-CN"/>
              </w:rPr>
            </w:pPr>
            <w:r>
              <w:rPr>
                <w:rFonts w:hint="eastAsia"/>
                <w:color w:val="auto"/>
                <w:highlight w:val="none"/>
                <w:lang w:eastAsia="zh-CN"/>
              </w:rPr>
              <w:t>招标文件</w:t>
            </w:r>
          </w:p>
          <w:p w14:paraId="6C241469">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color w:val="auto"/>
                <w:highlight w:val="none"/>
              </w:rPr>
            </w:pPr>
            <w:r>
              <w:rPr>
                <w:rFonts w:hint="eastAsia"/>
                <w:color w:val="auto"/>
                <w:highlight w:val="none"/>
              </w:rPr>
              <w:t>发放日期</w:t>
            </w:r>
          </w:p>
        </w:tc>
        <w:tc>
          <w:tcPr>
            <w:tcW w:w="6837" w:type="dxa"/>
            <w:noWrap w:val="0"/>
            <w:vAlign w:val="center"/>
          </w:tcPr>
          <w:p w14:paraId="62AB904E">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color w:val="auto"/>
                <w:highlight w:val="none"/>
              </w:rPr>
            </w:pPr>
            <w:r>
              <w:rPr>
                <w:rFonts w:hint="eastAsia"/>
                <w:color w:val="auto"/>
                <w:highlight w:val="none"/>
              </w:rPr>
              <w:t>时间：</w:t>
            </w:r>
            <w:r>
              <w:rPr>
                <w:rFonts w:hint="eastAsia" w:cs="Arial"/>
                <w:color w:val="auto"/>
                <w:highlight w:val="none"/>
              </w:rPr>
              <w:t>2</w:t>
            </w:r>
            <w:r>
              <w:rPr>
                <w:rFonts w:hint="eastAsia" w:cs="Arial"/>
                <w:color w:val="auto"/>
                <w:highlight w:val="none"/>
                <w:lang w:val="en-US" w:eastAsia="zh-CN"/>
              </w:rPr>
              <w:t>025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09</w:t>
            </w:r>
            <w:r>
              <w:rPr>
                <w:rFonts w:hint="eastAsia" w:cs="Arial"/>
                <w:color w:val="auto"/>
                <w:highlight w:val="none"/>
              </w:rPr>
              <w:t>日至20</w:t>
            </w:r>
            <w:r>
              <w:rPr>
                <w:rFonts w:hint="default"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07</w:t>
            </w:r>
            <w:r>
              <w:rPr>
                <w:rFonts w:hint="eastAsia" w:cs="Arial"/>
                <w:color w:val="auto"/>
                <w:highlight w:val="none"/>
              </w:rPr>
              <w:t>月</w:t>
            </w:r>
            <w:r>
              <w:rPr>
                <w:rFonts w:hint="eastAsia" w:cs="Arial"/>
                <w:color w:val="auto"/>
                <w:highlight w:val="none"/>
                <w:lang w:val="en-US" w:eastAsia="zh-CN"/>
              </w:rPr>
              <w:t>16</w:t>
            </w:r>
            <w:r>
              <w:rPr>
                <w:rFonts w:hint="eastAsia" w:cs="Arial"/>
                <w:color w:val="auto"/>
                <w:highlight w:val="none"/>
              </w:rPr>
              <w:t>日</w:t>
            </w:r>
            <w:r>
              <w:rPr>
                <w:rFonts w:hint="eastAsia"/>
                <w:color w:val="auto"/>
                <w:highlight w:val="none"/>
              </w:rPr>
              <w:t>，每天上午</w:t>
            </w:r>
            <w:r>
              <w:rPr>
                <w:rFonts w:hint="default"/>
                <w:color w:val="auto"/>
                <w:highlight w:val="none"/>
              </w:rPr>
              <w:t>10</w:t>
            </w:r>
            <w:r>
              <w:rPr>
                <w:rFonts w:hint="eastAsia"/>
                <w:color w:val="auto"/>
                <w:highlight w:val="none"/>
              </w:rPr>
              <w:t>:00至1</w:t>
            </w:r>
            <w:r>
              <w:rPr>
                <w:rFonts w:hint="default"/>
                <w:color w:val="auto"/>
                <w:highlight w:val="none"/>
              </w:rPr>
              <w:t>3</w:t>
            </w:r>
            <w:r>
              <w:rPr>
                <w:rFonts w:hint="eastAsia"/>
                <w:color w:val="auto"/>
                <w:highlight w:val="none"/>
              </w:rPr>
              <w:t>:</w:t>
            </w:r>
            <w:r>
              <w:rPr>
                <w:rFonts w:hint="default"/>
                <w:color w:val="auto"/>
                <w:highlight w:val="none"/>
              </w:rPr>
              <w:t>3</w:t>
            </w:r>
            <w:r>
              <w:rPr>
                <w:rFonts w:hint="eastAsia"/>
                <w:color w:val="auto"/>
                <w:highlight w:val="none"/>
              </w:rPr>
              <w:t>0，下午1</w:t>
            </w:r>
            <w:r>
              <w:rPr>
                <w:rFonts w:hint="default"/>
                <w:color w:val="auto"/>
                <w:highlight w:val="none"/>
              </w:rPr>
              <w:t>5</w:t>
            </w:r>
            <w:r>
              <w:rPr>
                <w:rFonts w:hint="eastAsia"/>
                <w:color w:val="auto"/>
                <w:highlight w:val="none"/>
              </w:rPr>
              <w:t>:</w:t>
            </w:r>
            <w:r>
              <w:rPr>
                <w:rFonts w:hint="default"/>
                <w:color w:val="auto"/>
                <w:highlight w:val="none"/>
              </w:rPr>
              <w:t>3</w:t>
            </w:r>
            <w:r>
              <w:rPr>
                <w:rFonts w:hint="eastAsia"/>
                <w:color w:val="auto"/>
                <w:highlight w:val="none"/>
              </w:rPr>
              <w:t>0至1</w:t>
            </w:r>
            <w:r>
              <w:rPr>
                <w:rFonts w:hint="default"/>
                <w:color w:val="auto"/>
                <w:highlight w:val="none"/>
              </w:rPr>
              <w:t>9</w:t>
            </w:r>
            <w:r>
              <w:rPr>
                <w:rFonts w:hint="eastAsia"/>
                <w:color w:val="auto"/>
                <w:highlight w:val="none"/>
              </w:rPr>
              <w:t>:</w:t>
            </w:r>
            <w:r>
              <w:rPr>
                <w:rFonts w:hint="default"/>
                <w:color w:val="auto"/>
                <w:highlight w:val="none"/>
              </w:rPr>
              <w:t>00</w:t>
            </w:r>
            <w:r>
              <w:rPr>
                <w:rFonts w:hint="eastAsia"/>
                <w:color w:val="auto"/>
                <w:highlight w:val="none"/>
              </w:rPr>
              <w:t>（北京时间，法定节假日除外）</w:t>
            </w:r>
          </w:p>
          <w:p w14:paraId="245D4DBF">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color w:val="auto"/>
                <w:highlight w:val="none"/>
              </w:rPr>
            </w:pPr>
            <w:r>
              <w:rPr>
                <w:rFonts w:hint="eastAsia"/>
                <w:color w:val="auto"/>
                <w:highlight w:val="none"/>
              </w:rPr>
              <w:t>地点：政采云平台http://www.zcygov.cn</w:t>
            </w:r>
          </w:p>
        </w:tc>
      </w:tr>
      <w:tr w14:paraId="08EE178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3176C1EB">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10</w:t>
            </w:r>
          </w:p>
        </w:tc>
        <w:tc>
          <w:tcPr>
            <w:tcW w:w="2509" w:type="dxa"/>
            <w:noWrap w:val="0"/>
            <w:vAlign w:val="center"/>
          </w:tcPr>
          <w:p w14:paraId="22756C8E">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color w:val="auto"/>
                <w:highlight w:val="none"/>
              </w:rPr>
            </w:pPr>
            <w:r>
              <w:rPr>
                <w:rFonts w:hint="eastAsia"/>
                <w:color w:val="auto"/>
                <w:highlight w:val="none"/>
              </w:rPr>
              <w:t>标书售价</w:t>
            </w:r>
          </w:p>
        </w:tc>
        <w:tc>
          <w:tcPr>
            <w:tcW w:w="6837" w:type="dxa"/>
            <w:noWrap w:val="0"/>
            <w:vAlign w:val="center"/>
          </w:tcPr>
          <w:p w14:paraId="119156E1">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color w:val="auto"/>
                <w:highlight w:val="none"/>
              </w:rPr>
            </w:pPr>
            <w:r>
              <w:rPr>
                <w:rFonts w:hint="eastAsia"/>
                <w:color w:val="auto"/>
                <w:highlight w:val="none"/>
              </w:rPr>
              <w:t>人民币</w:t>
            </w:r>
            <w:r>
              <w:rPr>
                <w:rFonts w:hint="default"/>
                <w:color w:val="auto"/>
                <w:highlight w:val="none"/>
              </w:rPr>
              <w:t>0</w:t>
            </w:r>
            <w:r>
              <w:rPr>
                <w:rFonts w:hint="eastAsia"/>
                <w:color w:val="auto"/>
                <w:highlight w:val="none"/>
              </w:rPr>
              <w:t>元</w:t>
            </w:r>
          </w:p>
          <w:p w14:paraId="7942FB7D">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color w:val="auto"/>
                <w:highlight w:val="none"/>
              </w:rPr>
            </w:pPr>
            <w:r>
              <w:rPr>
                <w:rFonts w:hint="eastAsia"/>
                <w:color w:val="auto"/>
                <w:highlight w:val="none"/>
              </w:rPr>
              <w:t>投标资格不能转让。</w:t>
            </w:r>
          </w:p>
        </w:tc>
      </w:tr>
      <w:tr w14:paraId="2275A6D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054" w:hRule="atLeast"/>
          <w:jc w:val="center"/>
        </w:trPr>
        <w:tc>
          <w:tcPr>
            <w:tcW w:w="979" w:type="dxa"/>
            <w:noWrap w:val="0"/>
            <w:vAlign w:val="center"/>
          </w:tcPr>
          <w:p w14:paraId="64416192">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11</w:t>
            </w:r>
          </w:p>
        </w:tc>
        <w:tc>
          <w:tcPr>
            <w:tcW w:w="2509" w:type="dxa"/>
            <w:noWrap w:val="0"/>
            <w:vAlign w:val="center"/>
          </w:tcPr>
          <w:p w14:paraId="08C441B0">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240" w:right="0" w:hanging="240" w:hangingChars="100"/>
              <w:jc w:val="center"/>
              <w:rPr>
                <w:rFonts w:hint="default"/>
                <w:color w:val="auto"/>
                <w:highlight w:val="none"/>
              </w:rPr>
            </w:pPr>
            <w:r>
              <w:rPr>
                <w:rFonts w:hint="eastAsia"/>
                <w:color w:val="auto"/>
                <w:highlight w:val="none"/>
                <w:lang w:eastAsia="zh-CN"/>
              </w:rPr>
              <w:t>投标文件</w:t>
            </w:r>
            <w:r>
              <w:rPr>
                <w:rFonts w:hint="eastAsia"/>
                <w:color w:val="auto"/>
                <w:highlight w:val="none"/>
              </w:rPr>
              <w:t>递交截止时间及</w:t>
            </w:r>
            <w:r>
              <w:rPr>
                <w:rFonts w:hint="eastAsia"/>
                <w:color w:val="auto"/>
                <w:highlight w:val="none"/>
                <w:lang w:val="en-US" w:eastAsia="zh-CN"/>
              </w:rPr>
              <w:t>开标</w:t>
            </w:r>
            <w:r>
              <w:rPr>
                <w:rFonts w:hint="eastAsia"/>
                <w:color w:val="auto"/>
                <w:highlight w:val="none"/>
              </w:rPr>
              <w:t>时间</w:t>
            </w:r>
          </w:p>
        </w:tc>
        <w:tc>
          <w:tcPr>
            <w:tcW w:w="6837" w:type="dxa"/>
            <w:noWrap w:val="0"/>
            <w:vAlign w:val="center"/>
          </w:tcPr>
          <w:p w14:paraId="527FE2EA">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default"/>
                <w:color w:val="auto"/>
                <w:highlight w:val="none"/>
              </w:rPr>
            </w:pP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08</w:t>
            </w:r>
            <w:r>
              <w:rPr>
                <w:rFonts w:hint="eastAsia" w:cs="Arial"/>
                <w:color w:val="auto"/>
                <w:highlight w:val="none"/>
              </w:rPr>
              <w:t>月</w:t>
            </w:r>
            <w:r>
              <w:rPr>
                <w:rFonts w:hint="eastAsia" w:cs="Arial"/>
                <w:color w:val="auto"/>
                <w:highlight w:val="none"/>
                <w:lang w:val="en-US" w:eastAsia="zh-CN"/>
              </w:rPr>
              <w:t>01</w:t>
            </w:r>
            <w:r>
              <w:rPr>
                <w:rFonts w:hint="eastAsia" w:cs="Arial"/>
                <w:color w:val="auto"/>
                <w:highlight w:val="none"/>
              </w:rPr>
              <w:t>日</w:t>
            </w:r>
            <w:r>
              <w:rPr>
                <w:rFonts w:hint="default" w:cs="Arial"/>
                <w:color w:val="auto"/>
                <w:highlight w:val="none"/>
              </w:rPr>
              <w:t xml:space="preserve"> 11:00（北京时间）</w:t>
            </w:r>
          </w:p>
        </w:tc>
      </w:tr>
      <w:tr w14:paraId="263D878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064" w:hRule="atLeast"/>
          <w:jc w:val="center"/>
        </w:trPr>
        <w:tc>
          <w:tcPr>
            <w:tcW w:w="979" w:type="dxa"/>
            <w:noWrap w:val="0"/>
            <w:vAlign w:val="center"/>
          </w:tcPr>
          <w:p w14:paraId="4AC23B11">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12</w:t>
            </w:r>
          </w:p>
        </w:tc>
        <w:tc>
          <w:tcPr>
            <w:tcW w:w="2509" w:type="dxa"/>
            <w:noWrap w:val="0"/>
            <w:vAlign w:val="center"/>
          </w:tcPr>
          <w:p w14:paraId="45AB2579">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lang w:eastAsia="zh-CN"/>
              </w:rPr>
              <w:t>投标文件</w:t>
            </w:r>
            <w:r>
              <w:rPr>
                <w:rFonts w:hint="eastAsia"/>
                <w:highlight w:val="none"/>
              </w:rPr>
              <w:t>递交及</w:t>
            </w:r>
          </w:p>
          <w:p w14:paraId="60E61371">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lang w:val="en-US" w:eastAsia="zh-CN"/>
              </w:rPr>
              <w:t>开标</w:t>
            </w:r>
            <w:r>
              <w:rPr>
                <w:rFonts w:hint="eastAsia"/>
                <w:highlight w:val="none"/>
              </w:rPr>
              <w:t>地点</w:t>
            </w:r>
          </w:p>
        </w:tc>
        <w:tc>
          <w:tcPr>
            <w:tcW w:w="6837" w:type="dxa"/>
            <w:noWrap w:val="0"/>
            <w:vAlign w:val="center"/>
          </w:tcPr>
          <w:p w14:paraId="0EAFC0D9">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cs="Arial"/>
                <w:highlight w:val="none"/>
              </w:rPr>
            </w:pPr>
            <w:r>
              <w:rPr>
                <w:rFonts w:hint="eastAsia" w:cs="Arial"/>
                <w:highlight w:val="none"/>
              </w:rPr>
              <w:t>乌鲁木齐市会展大道5</w:t>
            </w:r>
            <w:r>
              <w:rPr>
                <w:rFonts w:hint="default" w:cs="Arial"/>
                <w:highlight w:val="none"/>
              </w:rPr>
              <w:t>99</w:t>
            </w:r>
            <w:r>
              <w:rPr>
                <w:rFonts w:hint="eastAsia" w:cs="Arial"/>
                <w:highlight w:val="none"/>
              </w:rPr>
              <w:t>号新疆财富中心</w:t>
            </w:r>
            <w:r>
              <w:rPr>
                <w:rFonts w:hint="default" w:cs="Arial"/>
                <w:highlight w:val="none"/>
              </w:rPr>
              <w:t>C</w:t>
            </w:r>
            <w:r>
              <w:rPr>
                <w:rFonts w:hint="eastAsia" w:cs="Arial"/>
                <w:highlight w:val="none"/>
              </w:rPr>
              <w:t>座6楼会议室</w:t>
            </w:r>
          </w:p>
        </w:tc>
      </w:tr>
      <w:tr w14:paraId="6150AC3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979" w:type="dxa"/>
            <w:noWrap w:val="0"/>
            <w:vAlign w:val="center"/>
          </w:tcPr>
          <w:p w14:paraId="11B23FF5">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eastAsia"/>
                <w:highlight w:val="none"/>
                <w:lang w:bidi="ar"/>
              </w:rPr>
            </w:pPr>
            <w:r>
              <w:rPr>
                <w:rFonts w:hint="default"/>
                <w:highlight w:val="none"/>
                <w:lang w:bidi="ar"/>
              </w:rPr>
              <w:t>13</w:t>
            </w:r>
          </w:p>
        </w:tc>
        <w:tc>
          <w:tcPr>
            <w:tcW w:w="2509" w:type="dxa"/>
            <w:noWrap w:val="0"/>
            <w:vAlign w:val="center"/>
          </w:tcPr>
          <w:p w14:paraId="5741C776">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eastAsia"/>
                <w:b/>
                <w:bCs/>
                <w:highlight w:val="none"/>
              </w:rPr>
            </w:pPr>
            <w:r>
              <w:rPr>
                <w:rFonts w:hint="eastAsia"/>
                <w:highlight w:val="none"/>
                <w:lang w:val="en-US" w:eastAsia="zh-CN"/>
              </w:rPr>
              <w:t>投标</w:t>
            </w:r>
            <w:r>
              <w:rPr>
                <w:rFonts w:hint="eastAsia"/>
                <w:highlight w:val="none"/>
              </w:rPr>
              <w:t>有效期</w:t>
            </w:r>
          </w:p>
        </w:tc>
        <w:tc>
          <w:tcPr>
            <w:tcW w:w="6837" w:type="dxa"/>
            <w:noWrap w:val="0"/>
            <w:vAlign w:val="center"/>
          </w:tcPr>
          <w:p w14:paraId="38A72B69">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cs="Arial"/>
                <w:b/>
                <w:bCs/>
                <w:highlight w:val="none"/>
              </w:rPr>
            </w:pPr>
            <w:r>
              <w:rPr>
                <w:rFonts w:hint="eastAsia"/>
                <w:highlight w:val="none"/>
              </w:rPr>
              <w:t>9</w:t>
            </w:r>
            <w:r>
              <w:rPr>
                <w:rFonts w:hint="default"/>
                <w:highlight w:val="none"/>
              </w:rPr>
              <w:t>0</w:t>
            </w:r>
            <w:r>
              <w:rPr>
                <w:rFonts w:hint="eastAsia"/>
                <w:highlight w:val="none"/>
              </w:rPr>
              <w:t>天</w:t>
            </w:r>
          </w:p>
        </w:tc>
      </w:tr>
      <w:tr w14:paraId="62F7411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979" w:type="dxa"/>
            <w:noWrap w:val="0"/>
            <w:vAlign w:val="center"/>
          </w:tcPr>
          <w:p w14:paraId="277987DD">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14</w:t>
            </w:r>
          </w:p>
        </w:tc>
        <w:tc>
          <w:tcPr>
            <w:tcW w:w="2509" w:type="dxa"/>
            <w:noWrap w:val="0"/>
            <w:vAlign w:val="center"/>
          </w:tcPr>
          <w:p w14:paraId="2C9D0176">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服务期限</w:t>
            </w:r>
          </w:p>
        </w:tc>
        <w:tc>
          <w:tcPr>
            <w:tcW w:w="6837" w:type="dxa"/>
            <w:noWrap w:val="0"/>
            <w:vAlign w:val="center"/>
          </w:tcPr>
          <w:p w14:paraId="56FFC0A8">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Style w:val="136"/>
                <w:rFonts w:hint="default"/>
                <w:highlight w:val="none"/>
                <w:lang w:val="en-US" w:eastAsia="zh-CN"/>
              </w:rPr>
            </w:pPr>
            <w:r>
              <w:rPr>
                <w:rFonts w:hint="eastAsia" w:cs="Arial"/>
                <w:highlight w:val="none"/>
                <w:lang w:val="en-US" w:eastAsia="zh-CN"/>
              </w:rPr>
              <w:t>合同签订之日</w:t>
            </w:r>
            <w:r>
              <w:rPr>
                <w:rFonts w:hint="eastAsia" w:cs="Arial"/>
                <w:highlight w:val="none"/>
              </w:rPr>
              <w:t>起至工程竣工验收完毕、工程结算审计完毕及施工保修期满为止。</w:t>
            </w:r>
          </w:p>
        </w:tc>
      </w:tr>
      <w:tr w14:paraId="230E143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55D97B39">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15</w:t>
            </w:r>
          </w:p>
        </w:tc>
        <w:tc>
          <w:tcPr>
            <w:tcW w:w="2509" w:type="dxa"/>
            <w:noWrap w:val="0"/>
            <w:vAlign w:val="center"/>
          </w:tcPr>
          <w:p w14:paraId="11E9FF48">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服务地点</w:t>
            </w:r>
          </w:p>
        </w:tc>
        <w:tc>
          <w:tcPr>
            <w:tcW w:w="6837" w:type="dxa"/>
            <w:noWrap w:val="0"/>
            <w:vAlign w:val="center"/>
          </w:tcPr>
          <w:p w14:paraId="49FC63B3">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甲方指定地点。</w:t>
            </w:r>
          </w:p>
        </w:tc>
      </w:tr>
      <w:tr w14:paraId="205D328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23FA7A31">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lang w:bidi="ar"/>
              </w:rPr>
            </w:pPr>
            <w:r>
              <w:rPr>
                <w:rFonts w:hint="default"/>
                <w:highlight w:val="none"/>
                <w:lang w:bidi="ar"/>
              </w:rPr>
              <w:t>16</w:t>
            </w:r>
          </w:p>
        </w:tc>
        <w:tc>
          <w:tcPr>
            <w:tcW w:w="2509" w:type="dxa"/>
            <w:noWrap w:val="0"/>
            <w:vAlign w:val="center"/>
          </w:tcPr>
          <w:p w14:paraId="04EEDCB2">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eastAsia"/>
                <w:highlight w:val="none"/>
              </w:rPr>
            </w:pPr>
            <w:r>
              <w:rPr>
                <w:rFonts w:hint="eastAsia"/>
                <w:highlight w:val="none"/>
              </w:rPr>
              <w:t>服务要求</w:t>
            </w:r>
          </w:p>
        </w:tc>
        <w:tc>
          <w:tcPr>
            <w:tcW w:w="6837" w:type="dxa"/>
            <w:noWrap w:val="0"/>
            <w:vAlign w:val="center"/>
          </w:tcPr>
          <w:p w14:paraId="0B2B803F">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符合国家标准、地方标准、行业标准及</w:t>
            </w:r>
            <w:r>
              <w:rPr>
                <w:rFonts w:hint="eastAsia"/>
                <w:highlight w:val="none"/>
                <w:lang w:eastAsia="zh-CN"/>
              </w:rPr>
              <w:t>招标文件</w:t>
            </w:r>
            <w:r>
              <w:rPr>
                <w:rFonts w:hint="eastAsia"/>
                <w:highlight w:val="none"/>
              </w:rPr>
              <w:t>要求。</w:t>
            </w:r>
          </w:p>
        </w:tc>
      </w:tr>
      <w:tr w14:paraId="1D3A003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979" w:type="dxa"/>
            <w:noWrap w:val="0"/>
            <w:vAlign w:val="center"/>
          </w:tcPr>
          <w:p w14:paraId="7959058B">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17</w:t>
            </w:r>
          </w:p>
        </w:tc>
        <w:tc>
          <w:tcPr>
            <w:tcW w:w="2509" w:type="dxa"/>
            <w:noWrap w:val="0"/>
            <w:vAlign w:val="center"/>
          </w:tcPr>
          <w:p w14:paraId="0ADD63B2">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评标方法</w:t>
            </w:r>
          </w:p>
        </w:tc>
        <w:tc>
          <w:tcPr>
            <w:tcW w:w="6837" w:type="dxa"/>
            <w:noWrap w:val="0"/>
            <w:vAlign w:val="center"/>
          </w:tcPr>
          <w:p w14:paraId="7CDB6D3A">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highlight w:val="none"/>
              </w:rPr>
            </w:pPr>
            <w:r>
              <w:rPr>
                <w:rFonts w:hint="eastAsia"/>
                <w:highlight w:val="none"/>
              </w:rPr>
              <w:t>综合评分法</w:t>
            </w:r>
          </w:p>
        </w:tc>
      </w:tr>
      <w:tr w14:paraId="01544B5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979" w:type="dxa"/>
            <w:vMerge w:val="restart"/>
            <w:noWrap w:val="0"/>
            <w:vAlign w:val="center"/>
          </w:tcPr>
          <w:p w14:paraId="1FAA88BA">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rPr>
              <w:t>18</w:t>
            </w:r>
          </w:p>
        </w:tc>
        <w:tc>
          <w:tcPr>
            <w:tcW w:w="2509" w:type="dxa"/>
            <w:vMerge w:val="restart"/>
            <w:noWrap w:val="0"/>
            <w:vAlign w:val="center"/>
          </w:tcPr>
          <w:p w14:paraId="07D4BCE3">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投标保证金</w:t>
            </w:r>
          </w:p>
        </w:tc>
        <w:tc>
          <w:tcPr>
            <w:tcW w:w="6837" w:type="dxa"/>
            <w:noWrap w:val="0"/>
            <w:vAlign w:val="center"/>
          </w:tcPr>
          <w:p w14:paraId="60EE3D45">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eastAsia"/>
                <w:b/>
                <w:bCs/>
                <w:highlight w:val="none"/>
              </w:rPr>
            </w:pPr>
            <w:r>
              <w:rPr>
                <w:rFonts w:hint="eastAsia"/>
                <w:b/>
                <w:bCs/>
                <w:highlight w:val="none"/>
              </w:rPr>
              <w:t>保证金金额：</w:t>
            </w:r>
            <w:r>
              <w:rPr>
                <w:rFonts w:hint="eastAsia"/>
                <w:b/>
                <w:bCs/>
                <w:highlight w:val="none"/>
                <w:lang w:val="en-US" w:eastAsia="zh-CN"/>
              </w:rPr>
              <w:t>4000.00</w:t>
            </w:r>
            <w:r>
              <w:rPr>
                <w:rFonts w:hint="eastAsia"/>
                <w:b/>
                <w:bCs/>
                <w:highlight w:val="none"/>
              </w:rPr>
              <w:t>（</w:t>
            </w:r>
            <w:r>
              <w:rPr>
                <w:rFonts w:hint="eastAsia"/>
                <w:b/>
                <w:bCs/>
                <w:highlight w:val="none"/>
                <w:lang w:val="en-US" w:eastAsia="zh-CN"/>
              </w:rPr>
              <w:t>肆仟元整</w:t>
            </w:r>
            <w:r>
              <w:rPr>
                <w:rFonts w:hint="eastAsia"/>
                <w:b/>
                <w:bCs/>
                <w:highlight w:val="none"/>
              </w:rPr>
              <w:t>）</w:t>
            </w:r>
          </w:p>
        </w:tc>
      </w:tr>
      <w:tr w14:paraId="33E1578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33" w:hRule="atLeast"/>
          <w:jc w:val="center"/>
        </w:trPr>
        <w:tc>
          <w:tcPr>
            <w:tcW w:w="979" w:type="dxa"/>
            <w:vMerge w:val="continue"/>
            <w:noWrap w:val="0"/>
            <w:vAlign w:val="center"/>
          </w:tcPr>
          <w:p w14:paraId="141DECE9">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eastAsia"/>
                <w:highlight w:val="none"/>
                <w:lang w:bidi="ar"/>
              </w:rPr>
            </w:pPr>
          </w:p>
        </w:tc>
        <w:tc>
          <w:tcPr>
            <w:tcW w:w="2509" w:type="dxa"/>
            <w:vMerge w:val="continue"/>
            <w:noWrap w:val="0"/>
            <w:vAlign w:val="center"/>
          </w:tcPr>
          <w:p w14:paraId="5DDC83AA">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eastAsia"/>
                <w:highlight w:val="none"/>
              </w:rPr>
            </w:pPr>
          </w:p>
        </w:tc>
        <w:tc>
          <w:tcPr>
            <w:tcW w:w="6837" w:type="dxa"/>
            <w:noWrap w:val="0"/>
            <w:vAlign w:val="center"/>
          </w:tcPr>
          <w:p w14:paraId="3D33EA3E">
            <w:pPr>
              <w:keepNext w:val="0"/>
              <w:keepLines w:val="0"/>
              <w:pageBreakBefore w:val="0"/>
              <w:widowControl/>
              <w:numPr>
                <w:ilvl w:val="0"/>
                <w:numId w:val="4"/>
              </w:numPr>
              <w:suppressLineNumbers w:val="0"/>
              <w:kinsoku/>
              <w:wordWrap/>
              <w:overflowPunct w:val="0"/>
              <w:topLinePunct w:val="0"/>
              <w:bidi w:val="0"/>
              <w:snapToGrid/>
              <w:spacing w:before="0" w:beforeAutospacing="0" w:after="0" w:afterAutospacing="0" w:line="440" w:lineRule="exact"/>
              <w:ind w:left="0" w:right="0"/>
              <w:rPr>
                <w:rFonts w:hint="eastAsia"/>
                <w:highlight w:val="none"/>
              </w:rPr>
            </w:pPr>
            <w:r>
              <w:rPr>
                <w:rFonts w:hint="eastAsia"/>
                <w:highlight w:val="none"/>
              </w:rPr>
              <w:t>保证金缴纳方式：</w:t>
            </w:r>
          </w:p>
          <w:p w14:paraId="239CB359">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highlight w:val="none"/>
              </w:rPr>
            </w:pPr>
            <w:r>
              <w:rPr>
                <w:rFonts w:hint="eastAsia"/>
                <w:highlight w:val="none"/>
              </w:rPr>
              <w:t>1.</w:t>
            </w:r>
            <w:r>
              <w:rPr>
                <w:rFonts w:hint="eastAsia"/>
                <w:kern w:val="2"/>
                <w:highlight w:val="none"/>
              </w:rPr>
              <w:t>电汇、网银转账等非现金形式</w:t>
            </w:r>
          </w:p>
          <w:p w14:paraId="28589EBC">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highlight w:val="none"/>
              </w:rPr>
            </w:pPr>
            <w:r>
              <w:rPr>
                <w:rFonts w:hint="eastAsia"/>
                <w:highlight w:val="none"/>
              </w:rPr>
              <w:t>投标保证金缴纳账号：</w:t>
            </w:r>
          </w:p>
          <w:p w14:paraId="4194AB81">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highlight w:val="none"/>
              </w:rPr>
            </w:pPr>
            <w:r>
              <w:rPr>
                <w:rFonts w:hint="eastAsia"/>
                <w:highlight w:val="none"/>
              </w:rPr>
              <w:t>账户名：新疆诚誉工程项目管理有限公司</w:t>
            </w:r>
          </w:p>
          <w:p w14:paraId="2770F50B">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eastAsia"/>
                <w:highlight w:val="none"/>
              </w:rPr>
            </w:pPr>
            <w:r>
              <w:rPr>
                <w:rFonts w:hint="eastAsia"/>
                <w:highlight w:val="none"/>
              </w:rPr>
              <w:t>开户行：乌鲁木齐银行营业部</w:t>
            </w:r>
          </w:p>
          <w:p w14:paraId="12B7159F">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highlight w:val="none"/>
              </w:rPr>
            </w:pPr>
            <w:r>
              <w:rPr>
                <w:rFonts w:hint="eastAsia"/>
                <w:highlight w:val="none"/>
              </w:rPr>
              <w:t>行号：313881000019</w:t>
            </w:r>
            <w:r>
              <w:rPr>
                <w:rFonts w:hint="default"/>
                <w:highlight w:val="none"/>
              </w:rPr>
              <w:cr/>
            </w:r>
            <w:r>
              <w:rPr>
                <w:rFonts w:hint="default"/>
                <w:highlight w:val="none"/>
              </w:rPr>
              <w:t>帐号：</w:t>
            </w:r>
            <w:r>
              <w:rPr>
                <w:rFonts w:hint="eastAsia"/>
                <w:highlight w:val="none"/>
              </w:rPr>
              <w:t>0000020080110023481768</w:t>
            </w:r>
          </w:p>
          <w:p w14:paraId="1B5DBF24">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eastAsia"/>
                <w:highlight w:val="none"/>
              </w:rPr>
            </w:pPr>
            <w:r>
              <w:rPr>
                <w:rFonts w:hint="eastAsia"/>
                <w:b/>
                <w:bCs/>
                <w:highlight w:val="none"/>
              </w:rPr>
              <w:t>例：</w:t>
            </w:r>
            <w:r>
              <w:rPr>
                <w:rFonts w:hint="eastAsia"/>
                <w:highlight w:val="none"/>
              </w:rPr>
              <w:t>*</w:t>
            </w:r>
            <w:r>
              <w:rPr>
                <w:rFonts w:hint="default"/>
                <w:highlight w:val="none"/>
              </w:rPr>
              <w:t>**</w:t>
            </w:r>
            <w:r>
              <w:rPr>
                <w:rFonts w:hint="eastAsia"/>
                <w:highlight w:val="none"/>
              </w:rPr>
              <w:t>项目 保证金</w:t>
            </w:r>
          </w:p>
          <w:p w14:paraId="5906CE2F">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b/>
                <w:bCs/>
                <w:highlight w:val="none"/>
              </w:rPr>
            </w:pPr>
            <w:r>
              <w:rPr>
                <w:rFonts w:hint="eastAsia"/>
                <w:b/>
                <w:bCs/>
                <w:highlight w:val="none"/>
              </w:rPr>
              <w:t>财务办公室：乌鲁木齐市会展大道5</w:t>
            </w:r>
            <w:r>
              <w:rPr>
                <w:rFonts w:hint="default"/>
                <w:b/>
                <w:bCs/>
                <w:highlight w:val="none"/>
              </w:rPr>
              <w:t>99</w:t>
            </w:r>
            <w:r>
              <w:rPr>
                <w:rFonts w:hint="eastAsia"/>
                <w:b/>
                <w:bCs/>
                <w:highlight w:val="none"/>
              </w:rPr>
              <w:t>号新疆财富中心C座6楼财务室</w:t>
            </w:r>
          </w:p>
          <w:p w14:paraId="4DE40221">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both"/>
              <w:rPr>
                <w:rFonts w:hint="eastAsia"/>
                <w:b/>
                <w:bCs/>
                <w:highlight w:val="none"/>
              </w:rPr>
            </w:pPr>
            <w:r>
              <w:rPr>
                <w:rFonts w:hint="eastAsia"/>
                <w:b/>
                <w:bCs/>
                <w:highlight w:val="none"/>
              </w:rPr>
              <w:t>联系电话：0991-</w:t>
            </w:r>
            <w:r>
              <w:rPr>
                <w:rFonts w:hint="default"/>
                <w:b/>
                <w:bCs/>
                <w:highlight w:val="none"/>
              </w:rPr>
              <w:t>4152021</w:t>
            </w:r>
          </w:p>
          <w:p w14:paraId="7B0183E2">
            <w:pPr>
              <w:keepNext w:val="0"/>
              <w:keepLines w:val="0"/>
              <w:pageBreakBefore w:val="0"/>
              <w:widowControl/>
              <w:numPr>
                <w:ilvl w:val="0"/>
                <w:numId w:val="5"/>
              </w:numPr>
              <w:suppressLineNumbers w:val="0"/>
              <w:kinsoku/>
              <w:wordWrap/>
              <w:topLinePunct w:val="0"/>
              <w:bidi w:val="0"/>
              <w:snapToGrid/>
              <w:spacing w:before="0" w:beforeAutospacing="0" w:after="0" w:afterAutospacing="0" w:line="440" w:lineRule="exact"/>
              <w:ind w:left="0" w:right="0"/>
              <w:jc w:val="both"/>
              <w:rPr>
                <w:rFonts w:hint="eastAsia"/>
                <w:kern w:val="2"/>
                <w:highlight w:val="none"/>
              </w:rPr>
            </w:pPr>
            <w:r>
              <w:rPr>
                <w:rFonts w:hint="eastAsia"/>
                <w:kern w:val="2"/>
                <w:highlight w:val="none"/>
              </w:rPr>
              <w:t>保函形式</w:t>
            </w:r>
          </w:p>
          <w:p w14:paraId="10592DD3">
            <w:pPr>
              <w:keepNext w:val="0"/>
              <w:keepLines w:val="0"/>
              <w:pageBreakBefore w:val="0"/>
              <w:widowControl/>
              <w:suppressLineNumbers w:val="0"/>
              <w:kinsoku/>
              <w:wordWrap/>
              <w:topLinePunct w:val="0"/>
              <w:bidi w:val="0"/>
              <w:snapToGrid/>
              <w:spacing w:before="0" w:beforeAutospacing="0" w:after="0" w:afterAutospacing="0" w:line="440" w:lineRule="exact"/>
              <w:ind w:left="0" w:right="0" w:firstLine="240" w:firstLineChars="100"/>
              <w:jc w:val="both"/>
              <w:rPr>
                <w:rFonts w:hint="eastAsia"/>
                <w:highlight w:val="none"/>
              </w:rPr>
            </w:pPr>
            <w:r>
              <w:rPr>
                <w:rFonts w:hint="eastAsia"/>
                <w:highlight w:val="none"/>
              </w:rPr>
              <w:t>将保函制作到电子</w:t>
            </w:r>
            <w:r>
              <w:rPr>
                <w:rFonts w:hint="eastAsia"/>
                <w:highlight w:val="none"/>
                <w:lang w:eastAsia="zh-CN"/>
              </w:rPr>
              <w:t>投标文件</w:t>
            </w:r>
            <w:r>
              <w:rPr>
                <w:rFonts w:hint="eastAsia"/>
                <w:highlight w:val="none"/>
              </w:rPr>
              <w:t>即可</w:t>
            </w:r>
          </w:p>
        </w:tc>
      </w:tr>
      <w:tr w14:paraId="7546911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979" w:type="dxa"/>
            <w:vMerge w:val="continue"/>
            <w:noWrap w:val="0"/>
            <w:vAlign w:val="center"/>
          </w:tcPr>
          <w:p w14:paraId="7BEB578E">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eastAsia"/>
                <w:highlight w:val="none"/>
                <w:lang w:bidi="ar"/>
              </w:rPr>
            </w:pPr>
          </w:p>
        </w:tc>
        <w:tc>
          <w:tcPr>
            <w:tcW w:w="2509" w:type="dxa"/>
            <w:vMerge w:val="continue"/>
            <w:noWrap w:val="0"/>
            <w:vAlign w:val="center"/>
          </w:tcPr>
          <w:p w14:paraId="67BB43D9">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eastAsia"/>
                <w:highlight w:val="none"/>
              </w:rPr>
            </w:pPr>
          </w:p>
        </w:tc>
        <w:tc>
          <w:tcPr>
            <w:tcW w:w="6837" w:type="dxa"/>
            <w:noWrap w:val="0"/>
            <w:vAlign w:val="center"/>
          </w:tcPr>
          <w:p w14:paraId="35318114">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三、到账截止时间：同投标截止时间</w:t>
            </w:r>
          </w:p>
        </w:tc>
      </w:tr>
      <w:tr w14:paraId="485B5D0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359" w:hRule="atLeast"/>
          <w:jc w:val="center"/>
        </w:trPr>
        <w:tc>
          <w:tcPr>
            <w:tcW w:w="979" w:type="dxa"/>
            <w:noWrap w:val="0"/>
            <w:vAlign w:val="center"/>
          </w:tcPr>
          <w:p w14:paraId="0914E6AC">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19</w:t>
            </w:r>
          </w:p>
        </w:tc>
        <w:tc>
          <w:tcPr>
            <w:tcW w:w="2509" w:type="dxa"/>
            <w:noWrap w:val="0"/>
            <w:vAlign w:val="center"/>
          </w:tcPr>
          <w:p w14:paraId="33DF28F1">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cs="Arial"/>
                <w:highlight w:val="none"/>
              </w:rPr>
              <w:t>电子</w:t>
            </w:r>
            <w:r>
              <w:rPr>
                <w:rFonts w:hint="eastAsia" w:cs="Arial"/>
                <w:highlight w:val="none"/>
                <w:lang w:eastAsia="zh-CN"/>
              </w:rPr>
              <w:t>投标文件</w:t>
            </w:r>
            <w:r>
              <w:rPr>
                <w:rFonts w:hint="eastAsia" w:cs="Arial"/>
                <w:highlight w:val="none"/>
              </w:rPr>
              <w:t>须知</w:t>
            </w:r>
          </w:p>
        </w:tc>
        <w:tc>
          <w:tcPr>
            <w:tcW w:w="6837" w:type="dxa"/>
            <w:noWrap w:val="0"/>
            <w:vAlign w:val="center"/>
          </w:tcPr>
          <w:p w14:paraId="6189A65B">
            <w:pPr>
              <w:pStyle w:val="153"/>
              <w:keepNext w:val="0"/>
              <w:keepLines w:val="0"/>
              <w:pageBreakBefore w:val="0"/>
              <w:widowControl/>
              <w:suppressLineNumbers w:val="0"/>
              <w:kinsoku/>
              <w:wordWrap/>
              <w:topLinePunct w:val="0"/>
              <w:autoSpaceDE w:val="0"/>
              <w:autoSpaceDN w:val="0"/>
              <w:bidi w:val="0"/>
              <w:snapToGrid/>
              <w:spacing w:before="0" w:beforeAutospacing="0" w:after="0" w:afterAutospacing="0" w:line="440" w:lineRule="exact"/>
              <w:ind w:left="0" w:right="0"/>
              <w:rPr>
                <w:rFonts w:hint="default" w:ascii="宋体" w:hAnsi="宋体" w:cs="宋体"/>
                <w:b/>
                <w:kern w:val="2"/>
                <w:sz w:val="24"/>
                <w:szCs w:val="24"/>
                <w:highlight w:val="none"/>
              </w:rPr>
            </w:pPr>
            <w:r>
              <w:rPr>
                <w:rFonts w:hint="eastAsia" w:ascii="宋体" w:hAnsi="宋体" w:cs="Times New Roman"/>
                <w:kern w:val="2"/>
                <w:sz w:val="24"/>
                <w:szCs w:val="24"/>
                <w:highlight w:val="none"/>
              </w:rPr>
              <w:sym w:font="Wingdings 2" w:char="0052"/>
            </w:r>
            <w:r>
              <w:rPr>
                <w:rFonts w:hint="eastAsia" w:ascii="宋体" w:hAnsi="宋体" w:cs="宋体"/>
                <w:b/>
                <w:kern w:val="2"/>
                <w:sz w:val="24"/>
                <w:szCs w:val="24"/>
                <w:highlight w:val="none"/>
              </w:rPr>
              <w:t>采用不见面</w:t>
            </w:r>
            <w:r>
              <w:rPr>
                <w:rFonts w:hint="eastAsia" w:ascii="宋体" w:hAnsi="宋体" w:cs="宋体"/>
                <w:b/>
                <w:kern w:val="2"/>
                <w:sz w:val="24"/>
                <w:szCs w:val="24"/>
                <w:highlight w:val="none"/>
                <w:lang w:val="en-US" w:eastAsia="zh-CN"/>
              </w:rPr>
              <w:t>开标</w:t>
            </w:r>
            <w:r>
              <w:rPr>
                <w:rFonts w:hint="eastAsia" w:ascii="宋体" w:hAnsi="宋体" w:cs="宋体"/>
                <w:b/>
                <w:kern w:val="2"/>
                <w:sz w:val="24"/>
                <w:szCs w:val="24"/>
                <w:highlight w:val="none"/>
              </w:rPr>
              <w:t>：</w:t>
            </w:r>
          </w:p>
          <w:p w14:paraId="4B57A3B5">
            <w:pPr>
              <w:keepNext w:val="0"/>
              <w:keepLines w:val="0"/>
              <w:pageBreakBefore w:val="0"/>
              <w:widowControl/>
              <w:suppressLineNumbers w:val="0"/>
              <w:kinsoku/>
              <w:wordWrap/>
              <w:topLinePunct w:val="0"/>
              <w:bidi w:val="0"/>
              <w:snapToGrid/>
              <w:spacing w:before="0" w:beforeAutospacing="0" w:after="0" w:afterAutospacing="0" w:line="440" w:lineRule="exact"/>
              <w:ind w:left="0" w:right="0" w:firstLine="482"/>
              <w:rPr>
                <w:rFonts w:hint="eastAsia" w:cs="Arial"/>
                <w:highlight w:val="none"/>
              </w:rPr>
            </w:pPr>
            <w:r>
              <w:rPr>
                <w:rFonts w:hint="eastAsia" w:cs="Arial"/>
                <w:highlight w:val="none"/>
              </w:rPr>
              <w:t>1.本项目实行网上投标，采用电子</w:t>
            </w:r>
            <w:r>
              <w:rPr>
                <w:rFonts w:hint="eastAsia" w:cs="Arial"/>
                <w:highlight w:val="none"/>
                <w:lang w:eastAsia="zh-CN"/>
              </w:rPr>
              <w:t>投标文件</w:t>
            </w:r>
            <w:r>
              <w:rPr>
                <w:rFonts w:hint="eastAsia" w:cs="Arial"/>
                <w:highlight w:val="none"/>
              </w:rPr>
              <w:t>；</w:t>
            </w:r>
          </w:p>
          <w:p w14:paraId="00C0A12C">
            <w:pPr>
              <w:keepNext w:val="0"/>
              <w:keepLines w:val="0"/>
              <w:pageBreakBefore w:val="0"/>
              <w:widowControl/>
              <w:suppressLineNumbers w:val="0"/>
              <w:kinsoku/>
              <w:wordWrap/>
              <w:topLinePunct w:val="0"/>
              <w:bidi w:val="0"/>
              <w:snapToGrid/>
              <w:spacing w:before="0" w:beforeAutospacing="0" w:after="0" w:afterAutospacing="0" w:line="440" w:lineRule="exact"/>
              <w:ind w:left="0" w:right="0" w:firstLine="482"/>
              <w:rPr>
                <w:rFonts w:hint="eastAsia" w:cs="Arial"/>
                <w:highlight w:val="none"/>
              </w:rPr>
            </w:pPr>
            <w:r>
              <w:rPr>
                <w:rFonts w:hint="eastAsia" w:cs="Arial"/>
                <w:highlight w:val="none"/>
              </w:rPr>
              <w:t>2.各供应商在</w:t>
            </w:r>
            <w:r>
              <w:rPr>
                <w:rFonts w:hint="eastAsia" w:cs="Arial"/>
                <w:highlight w:val="none"/>
                <w:lang w:val="en-US" w:eastAsia="zh-CN"/>
              </w:rPr>
              <w:t>开标</w:t>
            </w:r>
            <w:r>
              <w:rPr>
                <w:rFonts w:hint="eastAsia" w:cs="Arial"/>
                <w:highlight w:val="none"/>
              </w:rPr>
              <w:t>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highlight w:val="none"/>
              </w:rPr>
              <w:fldChar w:fldCharType="begin"/>
            </w:r>
            <w:r>
              <w:rPr>
                <w:rFonts w:hint="eastAsia" w:cs="Arial"/>
                <w:highlight w:val="none"/>
              </w:rPr>
              <w:instrText xml:space="preserve"> HYPERLINK "https://www.xjca.com.cn/）或下载\“新疆政务通\”APP自行进行申领。如需咨询，请联系新疆CA服务热线0991-2819290；" </w:instrText>
            </w:r>
            <w:r>
              <w:rPr>
                <w:rFonts w:hint="eastAsia" w:cs="Arial"/>
                <w:highlight w:val="none"/>
              </w:rPr>
              <w:fldChar w:fldCharType="separate"/>
            </w:r>
            <w:r>
              <w:rPr>
                <w:rFonts w:hint="eastAsia" w:cs="Arial"/>
                <w:highlight w:val="none"/>
              </w:rPr>
              <w:t>https://www.xjca.com.cn/）或下载“新疆政务通”APP自行申领。如需咨询，请联系新疆CA服务热线0991-2819290</w:t>
            </w:r>
            <w:r>
              <w:rPr>
                <w:rFonts w:hint="eastAsia" w:cs="Arial"/>
                <w:highlight w:val="none"/>
              </w:rPr>
              <w:fldChar w:fldCharType="end"/>
            </w:r>
            <w:r>
              <w:rPr>
                <w:rFonts w:hint="eastAsia" w:cs="Arial"/>
                <w:highlight w:val="none"/>
              </w:rPr>
              <w:t>；</w:t>
            </w:r>
          </w:p>
          <w:p w14:paraId="66AAD672">
            <w:pPr>
              <w:keepNext w:val="0"/>
              <w:keepLines w:val="0"/>
              <w:pageBreakBefore w:val="0"/>
              <w:widowControl/>
              <w:suppressLineNumbers w:val="0"/>
              <w:kinsoku/>
              <w:wordWrap/>
              <w:topLinePunct w:val="0"/>
              <w:bidi w:val="0"/>
              <w:snapToGrid/>
              <w:spacing w:before="0" w:beforeAutospacing="0" w:after="0" w:afterAutospacing="0" w:line="440" w:lineRule="exact"/>
              <w:ind w:left="0" w:right="0" w:firstLine="482"/>
              <w:rPr>
                <w:rFonts w:hint="eastAsia" w:cs="Arial"/>
                <w:highlight w:val="none"/>
              </w:rPr>
            </w:pPr>
            <w:r>
              <w:rPr>
                <w:rFonts w:hint="eastAsia" w:cs="Arial"/>
                <w:highlight w:val="none"/>
              </w:rPr>
              <w:t>3.供应商在完成政采云电子交易客户端下载、安装后，可通过账号密码或CA登录客户端进行</w:t>
            </w:r>
            <w:r>
              <w:rPr>
                <w:rFonts w:hint="eastAsia" w:cs="Arial"/>
                <w:highlight w:val="none"/>
                <w:lang w:eastAsia="zh-CN"/>
              </w:rPr>
              <w:t>投标文件</w:t>
            </w:r>
            <w:r>
              <w:rPr>
                <w:rFonts w:hint="eastAsia" w:cs="Arial"/>
                <w:highlight w:val="none"/>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DB337C3">
            <w:pPr>
              <w:keepNext w:val="0"/>
              <w:keepLines w:val="0"/>
              <w:pageBreakBefore w:val="0"/>
              <w:widowControl/>
              <w:suppressLineNumbers w:val="0"/>
              <w:kinsoku/>
              <w:wordWrap/>
              <w:topLinePunct w:val="0"/>
              <w:bidi w:val="0"/>
              <w:snapToGrid/>
              <w:spacing w:before="0" w:beforeAutospacing="0" w:after="0" w:afterAutospacing="0" w:line="440" w:lineRule="exact"/>
              <w:ind w:left="0" w:right="0" w:firstLine="482"/>
              <w:rPr>
                <w:rFonts w:hint="eastAsia" w:cs="Arial"/>
                <w:highlight w:val="none"/>
              </w:rPr>
            </w:pPr>
            <w:r>
              <w:rPr>
                <w:rFonts w:hint="eastAsia" w:cs="Arial"/>
                <w:highlight w:val="none"/>
              </w:rPr>
              <w:t>4.供应商应当在投标截止时间前,将生成的“电子加密</w:t>
            </w:r>
            <w:r>
              <w:rPr>
                <w:rFonts w:hint="eastAsia" w:cs="Arial"/>
                <w:highlight w:val="none"/>
                <w:lang w:eastAsia="zh-CN"/>
              </w:rPr>
              <w:t>投标文件</w:t>
            </w:r>
            <w:r>
              <w:rPr>
                <w:rFonts w:hint="eastAsia" w:cs="Arial"/>
                <w:highlight w:val="none"/>
              </w:rPr>
              <w:t>”上传递交至“政府采购云平台”,投标截止时间以后上传递交的</w:t>
            </w:r>
            <w:r>
              <w:rPr>
                <w:rFonts w:hint="eastAsia" w:cs="Arial"/>
                <w:highlight w:val="none"/>
                <w:lang w:eastAsia="zh-CN"/>
              </w:rPr>
              <w:t>投标文件</w:t>
            </w:r>
            <w:r>
              <w:rPr>
                <w:rFonts w:hint="eastAsia" w:cs="Arial"/>
                <w:highlight w:val="none"/>
              </w:rPr>
              <w:t>将被“政府采购云平台”拒收；</w:t>
            </w:r>
          </w:p>
          <w:p w14:paraId="3EFF232C">
            <w:pPr>
              <w:keepNext w:val="0"/>
              <w:keepLines w:val="0"/>
              <w:pageBreakBefore w:val="0"/>
              <w:widowControl/>
              <w:suppressLineNumbers w:val="0"/>
              <w:kinsoku/>
              <w:wordWrap/>
              <w:topLinePunct w:val="0"/>
              <w:bidi w:val="0"/>
              <w:snapToGrid/>
              <w:spacing w:before="0" w:beforeAutospacing="0" w:after="0" w:afterAutospacing="0" w:line="440" w:lineRule="exact"/>
              <w:ind w:left="0" w:right="0" w:firstLine="482"/>
              <w:rPr>
                <w:rFonts w:hint="eastAsia" w:cs="Arial"/>
                <w:highlight w:val="none"/>
              </w:rPr>
            </w:pPr>
            <w:r>
              <w:rPr>
                <w:rFonts w:hint="eastAsia" w:cs="Arial"/>
                <w:highlight w:val="none"/>
              </w:rPr>
              <w:t>5.供应商在</w:t>
            </w:r>
            <w:r>
              <w:rPr>
                <w:rFonts w:hint="eastAsia" w:cs="Arial"/>
                <w:highlight w:val="none"/>
                <w:lang w:val="en-US" w:eastAsia="zh-CN"/>
              </w:rPr>
              <w:t>开标</w:t>
            </w:r>
            <w:r>
              <w:rPr>
                <w:rFonts w:hint="eastAsia" w:cs="Arial"/>
                <w:highlight w:val="none"/>
              </w:rPr>
              <w:t>前须提前配置好电脑浏览器（建议使用360浏览器或谷歌浏览器）,</w:t>
            </w:r>
            <w:r>
              <w:rPr>
                <w:rFonts w:hint="eastAsia" w:cs="Arial"/>
                <w:highlight w:val="none"/>
                <w:lang w:val="en-US" w:eastAsia="zh-CN"/>
              </w:rPr>
              <w:t>开标</w:t>
            </w:r>
            <w:r>
              <w:rPr>
                <w:rFonts w:hint="eastAsia" w:cs="Arial"/>
                <w:highlight w:val="none"/>
              </w:rPr>
              <w:t>时登录政采云平台，在“项目采购-</w:t>
            </w:r>
            <w:r>
              <w:rPr>
                <w:rFonts w:hint="eastAsia" w:cs="Arial"/>
                <w:highlight w:val="none"/>
                <w:lang w:val="en-US" w:eastAsia="zh-CN"/>
              </w:rPr>
              <w:t>开标</w:t>
            </w:r>
            <w:r>
              <w:rPr>
                <w:rFonts w:hint="eastAsia" w:cs="Arial"/>
                <w:highlight w:val="none"/>
              </w:rPr>
              <w:t>评标”功能中，使用制作加密电子</w:t>
            </w:r>
            <w:r>
              <w:rPr>
                <w:rFonts w:hint="eastAsia" w:cs="Arial"/>
                <w:highlight w:val="none"/>
                <w:lang w:eastAsia="zh-CN"/>
              </w:rPr>
              <w:t>投标文件</w:t>
            </w:r>
            <w:r>
              <w:rPr>
                <w:rFonts w:hint="eastAsia" w:cs="Arial"/>
                <w:highlight w:val="none"/>
              </w:rPr>
              <w:t>的CA锁进行解密及报价确认。本项目</w:t>
            </w:r>
            <w:r>
              <w:rPr>
                <w:rFonts w:hint="eastAsia" w:cs="Arial"/>
                <w:highlight w:val="none"/>
                <w:lang w:eastAsia="zh-CN"/>
              </w:rPr>
              <w:t>投标文件</w:t>
            </w:r>
            <w:r>
              <w:rPr>
                <w:rFonts w:hint="eastAsia" w:cs="Arial"/>
                <w:highlight w:val="none"/>
              </w:rPr>
              <w:t>的解密时间定为30分钟内,若供应商在规定时间内因自身原因导致无法正常解密,后果由供应商自行承担。</w:t>
            </w:r>
          </w:p>
          <w:p w14:paraId="7239465A">
            <w:pPr>
              <w:pStyle w:val="152"/>
              <w:keepNext w:val="0"/>
              <w:keepLines w:val="0"/>
              <w:pageBreakBefore w:val="0"/>
              <w:suppressLineNumbers w:val="0"/>
              <w:kinsoku/>
              <w:wordWrap/>
              <w:topLinePunct w:val="0"/>
              <w:bidi w:val="0"/>
              <w:snapToGrid/>
              <w:spacing w:before="0" w:beforeAutospacing="0" w:after="0" w:afterAutospacing="0" w:line="440" w:lineRule="exact"/>
              <w:ind w:left="0" w:right="0" w:firstLine="480" w:firstLineChars="200"/>
              <w:outlineLvl w:val="0"/>
              <w:rPr>
                <w:rFonts w:hint="default" w:ascii="宋体" w:hAnsi="宋体" w:cs="Times New Roman"/>
                <w:sz w:val="24"/>
                <w:szCs w:val="24"/>
                <w:highlight w:val="none"/>
              </w:rPr>
            </w:pPr>
            <w:r>
              <w:rPr>
                <w:rFonts w:hint="eastAsia" w:ascii="宋体" w:hAnsi="宋体" w:cs="Times New Roman"/>
                <w:sz w:val="24"/>
                <w:szCs w:val="24"/>
                <w:highlight w:val="none"/>
              </w:rPr>
              <w:t>6、供应商登录政采云平台，在</w:t>
            </w:r>
            <w:r>
              <w:rPr>
                <w:rFonts w:hint="eastAsia" w:ascii="宋体" w:hAnsi="宋体" w:cs="Times New Roman"/>
                <w:sz w:val="24"/>
                <w:szCs w:val="24"/>
                <w:highlight w:val="none"/>
                <w:lang w:val="en-US" w:eastAsia="zh-CN"/>
              </w:rPr>
              <w:t>开标</w:t>
            </w:r>
            <w:r>
              <w:rPr>
                <w:rFonts w:hint="eastAsia" w:ascii="宋体" w:hAnsi="宋体" w:cs="Times New Roman"/>
                <w:sz w:val="24"/>
                <w:szCs w:val="24"/>
                <w:highlight w:val="none"/>
              </w:rPr>
              <w:t>时间后30分钟内用“项目采购-</w:t>
            </w:r>
            <w:r>
              <w:rPr>
                <w:rFonts w:hint="eastAsia" w:ascii="宋体" w:hAnsi="宋体" w:cs="Times New Roman"/>
                <w:sz w:val="24"/>
                <w:szCs w:val="24"/>
                <w:highlight w:val="none"/>
                <w:lang w:val="en-US" w:eastAsia="zh-CN"/>
              </w:rPr>
              <w:t>开标</w:t>
            </w:r>
            <w:r>
              <w:rPr>
                <w:rFonts w:hint="eastAsia" w:ascii="宋体" w:hAnsi="宋体" w:cs="Times New Roman"/>
                <w:sz w:val="24"/>
                <w:szCs w:val="24"/>
                <w:highlight w:val="none"/>
              </w:rPr>
              <w:t>评标”功能进行解密</w:t>
            </w:r>
            <w:r>
              <w:rPr>
                <w:rFonts w:hint="eastAsia" w:ascii="宋体" w:hAnsi="宋体" w:cs="Times New Roman"/>
                <w:sz w:val="24"/>
                <w:szCs w:val="24"/>
                <w:highlight w:val="none"/>
                <w:lang w:eastAsia="zh-CN"/>
              </w:rPr>
              <w:t>投标文件</w:t>
            </w:r>
            <w:r>
              <w:rPr>
                <w:rFonts w:hint="eastAsia" w:ascii="宋体" w:hAnsi="宋体" w:cs="Times New Roman"/>
                <w:sz w:val="24"/>
                <w:szCs w:val="24"/>
                <w:highlight w:val="none"/>
              </w:rPr>
              <w:t>。若供应商在规定时间内未按时解密的，视为无效投标。解密与加密</w:t>
            </w:r>
            <w:r>
              <w:rPr>
                <w:rFonts w:hint="eastAsia" w:ascii="宋体" w:hAnsi="宋体" w:cs="Times New Roman"/>
                <w:sz w:val="24"/>
                <w:szCs w:val="24"/>
                <w:highlight w:val="none"/>
                <w:lang w:eastAsia="zh-CN"/>
              </w:rPr>
              <w:t>投标文件</w:t>
            </w:r>
            <w:r>
              <w:rPr>
                <w:rFonts w:hint="eastAsia" w:ascii="宋体" w:hAnsi="宋体" w:cs="Times New Roman"/>
                <w:sz w:val="24"/>
                <w:szCs w:val="24"/>
                <w:highlight w:val="none"/>
              </w:rPr>
              <w:t>须使用同一个 CA。</w:t>
            </w:r>
          </w:p>
        </w:tc>
      </w:tr>
      <w:tr w14:paraId="7F8EF94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0DE533D1">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20</w:t>
            </w:r>
          </w:p>
        </w:tc>
        <w:tc>
          <w:tcPr>
            <w:tcW w:w="2509" w:type="dxa"/>
            <w:noWrap w:val="0"/>
            <w:vAlign w:val="center"/>
          </w:tcPr>
          <w:p w14:paraId="13B8A942">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lang w:eastAsia="zh-CN"/>
              </w:rPr>
              <w:t>投标文件</w:t>
            </w:r>
            <w:r>
              <w:rPr>
                <w:rFonts w:hint="eastAsia"/>
                <w:highlight w:val="none"/>
              </w:rPr>
              <w:t>的签署规定</w:t>
            </w:r>
          </w:p>
        </w:tc>
        <w:tc>
          <w:tcPr>
            <w:tcW w:w="6837" w:type="dxa"/>
            <w:noWrap w:val="0"/>
            <w:vAlign w:val="center"/>
          </w:tcPr>
          <w:p w14:paraId="3A6DA734">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default"/>
                <w:highlight w:val="none"/>
              </w:rPr>
              <w:t>1</w:t>
            </w:r>
            <w:r>
              <w:rPr>
                <w:rFonts w:hint="eastAsia"/>
                <w:highlight w:val="none"/>
              </w:rPr>
              <w:t xml:space="preserve">. </w:t>
            </w:r>
            <w:r>
              <w:rPr>
                <w:rFonts w:hint="eastAsia"/>
                <w:highlight w:val="none"/>
                <w:lang w:eastAsia="zh-CN"/>
              </w:rPr>
              <w:t>投标文件</w:t>
            </w:r>
            <w:r>
              <w:rPr>
                <w:rFonts w:hint="eastAsia"/>
                <w:highlight w:val="none"/>
              </w:rPr>
              <w:t>应按</w:t>
            </w:r>
            <w:r>
              <w:rPr>
                <w:rFonts w:hint="eastAsia"/>
                <w:highlight w:val="none"/>
                <w:lang w:eastAsia="zh-CN"/>
              </w:rPr>
              <w:t>招标文件</w:t>
            </w:r>
            <w:r>
              <w:rPr>
                <w:rFonts w:hint="eastAsia"/>
                <w:highlight w:val="none"/>
              </w:rPr>
              <w:t>要求在签字盖章处加盖公章和由法定代表人或其授权代表签字。</w:t>
            </w:r>
          </w:p>
          <w:p w14:paraId="0561277E">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default"/>
                <w:highlight w:val="none"/>
              </w:rPr>
              <w:t>2.</w:t>
            </w:r>
            <w:r>
              <w:rPr>
                <w:rFonts w:hint="eastAsia"/>
                <w:highlight w:val="none"/>
                <w:lang w:eastAsia="zh-CN"/>
              </w:rPr>
              <w:t>投标文件</w:t>
            </w:r>
            <w:r>
              <w:rPr>
                <w:rFonts w:hint="eastAsia"/>
                <w:highlight w:val="none"/>
              </w:rPr>
              <w:t>中的任何行间插字、涂改和增删，应加盖公章或由供应商的法定代表人或其授权的代理人签字确认。否则，在评标时将其视为无效投标。</w:t>
            </w:r>
          </w:p>
        </w:tc>
      </w:tr>
      <w:tr w14:paraId="1959271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53DE9381">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21</w:t>
            </w:r>
          </w:p>
        </w:tc>
        <w:tc>
          <w:tcPr>
            <w:tcW w:w="2509" w:type="dxa"/>
            <w:noWrap w:val="0"/>
            <w:vAlign w:val="center"/>
          </w:tcPr>
          <w:p w14:paraId="68932857">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lang w:eastAsia="zh-CN"/>
              </w:rPr>
              <w:t>投标文件</w:t>
            </w:r>
            <w:r>
              <w:rPr>
                <w:rFonts w:hint="eastAsia"/>
                <w:highlight w:val="none"/>
              </w:rPr>
              <w:t>格式</w:t>
            </w:r>
          </w:p>
        </w:tc>
        <w:tc>
          <w:tcPr>
            <w:tcW w:w="6837" w:type="dxa"/>
            <w:noWrap w:val="0"/>
            <w:vAlign w:val="center"/>
          </w:tcPr>
          <w:p w14:paraId="1C868756">
            <w:pPr>
              <w:keepNext w:val="0"/>
              <w:keepLines w:val="0"/>
              <w:pageBreakBefore w:val="0"/>
              <w:widowControl/>
              <w:numPr>
                <w:ilvl w:val="0"/>
                <w:numId w:val="6"/>
              </w:numPr>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供应商应按</w:t>
            </w:r>
            <w:r>
              <w:rPr>
                <w:rFonts w:hint="eastAsia"/>
                <w:highlight w:val="none"/>
                <w:lang w:eastAsia="zh-CN"/>
              </w:rPr>
              <w:t>招标文件</w:t>
            </w:r>
            <w:r>
              <w:rPr>
                <w:rFonts w:hint="eastAsia"/>
                <w:highlight w:val="none"/>
              </w:rPr>
              <w:t>中提供的</w:t>
            </w:r>
            <w:r>
              <w:rPr>
                <w:rFonts w:hint="eastAsia"/>
                <w:highlight w:val="none"/>
                <w:lang w:eastAsia="zh-CN"/>
              </w:rPr>
              <w:t>投标文件</w:t>
            </w:r>
            <w:r>
              <w:rPr>
                <w:rFonts w:hint="eastAsia"/>
                <w:highlight w:val="none"/>
              </w:rPr>
              <w:t>格式填写。</w:t>
            </w:r>
          </w:p>
          <w:p w14:paraId="0462E7BE">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default"/>
                <w:highlight w:val="none"/>
              </w:rPr>
            </w:pPr>
            <w:r>
              <w:rPr>
                <w:rFonts w:hint="default"/>
                <w:highlight w:val="none"/>
              </w:rPr>
              <w:t>2</w:t>
            </w:r>
            <w:r>
              <w:rPr>
                <w:rFonts w:hint="eastAsia"/>
                <w:highlight w:val="none"/>
              </w:rPr>
              <w:t>.如</w:t>
            </w:r>
            <w:r>
              <w:rPr>
                <w:rFonts w:hint="eastAsia"/>
                <w:highlight w:val="none"/>
                <w:lang w:eastAsia="zh-CN"/>
              </w:rPr>
              <w:t>招标文件</w:t>
            </w:r>
            <w:r>
              <w:rPr>
                <w:rFonts w:hint="eastAsia"/>
                <w:highlight w:val="none"/>
              </w:rPr>
              <w:t>没有提供格式的，供应商可自行设置。</w:t>
            </w:r>
          </w:p>
          <w:p w14:paraId="50EB2D17">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default"/>
                <w:highlight w:val="none"/>
              </w:rPr>
              <w:t>3</w:t>
            </w:r>
            <w:r>
              <w:rPr>
                <w:rFonts w:hint="eastAsia"/>
                <w:highlight w:val="none"/>
              </w:rPr>
              <w:t>.供应商应将</w:t>
            </w:r>
            <w:r>
              <w:rPr>
                <w:rFonts w:hint="eastAsia"/>
                <w:highlight w:val="none"/>
                <w:lang w:eastAsia="zh-CN"/>
              </w:rPr>
              <w:t>投标文件</w:t>
            </w:r>
            <w:r>
              <w:rPr>
                <w:rFonts w:hint="eastAsia"/>
                <w:highlight w:val="none"/>
              </w:rPr>
              <w:t>按规定的顺序编排、并应编制目录、逐页标注连续页码。</w:t>
            </w:r>
          </w:p>
          <w:p w14:paraId="74071DA2">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b/>
                <w:highlight w:val="none"/>
              </w:rPr>
            </w:pPr>
            <w:r>
              <w:rPr>
                <w:rFonts w:hint="eastAsia"/>
                <w:highlight w:val="none"/>
              </w:rPr>
              <w:t>4.电报、电话、传真、电子邮件等形式的投标概不接受。</w:t>
            </w:r>
          </w:p>
        </w:tc>
      </w:tr>
      <w:tr w14:paraId="4222B00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979" w:type="dxa"/>
            <w:noWrap w:val="0"/>
            <w:vAlign w:val="center"/>
          </w:tcPr>
          <w:p w14:paraId="109728CB">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22</w:t>
            </w:r>
          </w:p>
        </w:tc>
        <w:tc>
          <w:tcPr>
            <w:tcW w:w="2509" w:type="dxa"/>
            <w:noWrap w:val="0"/>
            <w:vAlign w:val="center"/>
          </w:tcPr>
          <w:p w14:paraId="2EA5DB1E">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付款方式及币种</w:t>
            </w:r>
          </w:p>
        </w:tc>
        <w:tc>
          <w:tcPr>
            <w:tcW w:w="6837" w:type="dxa"/>
            <w:noWrap w:val="0"/>
            <w:vAlign w:val="center"/>
          </w:tcPr>
          <w:p w14:paraId="737F8E4F">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highlight w:val="none"/>
              </w:rPr>
            </w:pPr>
            <w:r>
              <w:rPr>
                <w:rFonts w:hint="default"/>
                <w:highlight w:val="none"/>
              </w:rPr>
              <w:t>1</w:t>
            </w:r>
            <w:r>
              <w:rPr>
                <w:rFonts w:hint="eastAsia"/>
                <w:highlight w:val="none"/>
              </w:rPr>
              <w:t>、付款币种</w:t>
            </w:r>
          </w:p>
          <w:p w14:paraId="448FA08B">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rPr>
                <w:rFonts w:hint="default"/>
                <w:highlight w:val="none"/>
              </w:rPr>
            </w:pPr>
            <w:r>
              <w:rPr>
                <w:rFonts w:hint="eastAsia"/>
                <w:highlight w:val="none"/>
              </w:rPr>
              <w:t>本次采购所述的项目资金均以人民币支付。</w:t>
            </w:r>
          </w:p>
          <w:p w14:paraId="07935311">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default"/>
                <w:highlight w:val="none"/>
              </w:rPr>
              <w:t>2</w:t>
            </w:r>
            <w:r>
              <w:rPr>
                <w:rFonts w:hint="eastAsia"/>
                <w:highlight w:val="none"/>
              </w:rPr>
              <w:t>、付款方式：</w:t>
            </w:r>
          </w:p>
          <w:tbl>
            <w:tblPr>
              <w:tblStyle w:val="40"/>
              <w:tblW w:w="67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3639"/>
              <w:gridCol w:w="1550"/>
            </w:tblGrid>
            <w:tr w14:paraId="62E2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66" w:type="dxa"/>
                  <w:noWrap w:val="0"/>
                  <w:vAlign w:val="center"/>
                </w:tcPr>
                <w:p w14:paraId="0D270F96">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支付次数</w:t>
                  </w:r>
                </w:p>
              </w:tc>
              <w:tc>
                <w:tcPr>
                  <w:tcW w:w="3639" w:type="dxa"/>
                  <w:noWrap w:val="0"/>
                  <w:vAlign w:val="center"/>
                </w:tcPr>
                <w:p w14:paraId="3F671832">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支付时间</w:t>
                  </w:r>
                </w:p>
              </w:tc>
              <w:tc>
                <w:tcPr>
                  <w:tcW w:w="1550" w:type="dxa"/>
                  <w:noWrap w:val="0"/>
                  <w:vAlign w:val="center"/>
                </w:tcPr>
                <w:p w14:paraId="0BE828CE">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支付比例</w:t>
                  </w:r>
                  <w:r>
                    <w:rPr>
                      <w:rFonts w:hint="eastAsia" w:ascii="宋体" w:hAnsi="宋体" w:eastAsia="宋体" w:cs="Times New Roman"/>
                      <w:color w:val="auto"/>
                      <w:sz w:val="24"/>
                      <w:szCs w:val="24"/>
                      <w:highlight w:val="none"/>
                      <w:lang w:val="en-US" w:eastAsia="zh-CN"/>
                    </w:rPr>
                    <w:t>(%)</w:t>
                  </w:r>
                </w:p>
              </w:tc>
            </w:tr>
            <w:tr w14:paraId="2061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66" w:type="dxa"/>
                  <w:noWrap w:val="0"/>
                  <w:vAlign w:val="center"/>
                </w:tcPr>
                <w:p w14:paraId="5F087EDE">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第一次付款</w:t>
                  </w:r>
                </w:p>
              </w:tc>
              <w:tc>
                <w:tcPr>
                  <w:tcW w:w="3639" w:type="dxa"/>
                  <w:noWrap w:val="0"/>
                  <w:vAlign w:val="center"/>
                </w:tcPr>
                <w:p w14:paraId="2AB59745">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lang w:val="en-US" w:eastAsia="zh-CN"/>
                    </w:rPr>
                  </w:pPr>
                  <w:r>
                    <w:rPr>
                      <w:rFonts w:hint="eastAsia"/>
                      <w:highlight w:val="none"/>
                    </w:rPr>
                    <w:t>本工程合同签订后</w:t>
                  </w:r>
                </w:p>
              </w:tc>
              <w:tc>
                <w:tcPr>
                  <w:tcW w:w="1550" w:type="dxa"/>
                  <w:noWrap w:val="0"/>
                  <w:vAlign w:val="center"/>
                </w:tcPr>
                <w:p w14:paraId="2B43B3AD">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35</w:t>
                  </w:r>
                </w:p>
              </w:tc>
            </w:tr>
            <w:tr w14:paraId="394C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66" w:type="dxa"/>
                  <w:noWrap w:val="0"/>
                  <w:vAlign w:val="center"/>
                </w:tcPr>
                <w:p w14:paraId="69F48393">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第二次付款</w:t>
                  </w:r>
                </w:p>
              </w:tc>
              <w:tc>
                <w:tcPr>
                  <w:tcW w:w="3639" w:type="dxa"/>
                  <w:noWrap w:val="0"/>
                  <w:vAlign w:val="center"/>
                </w:tcPr>
                <w:p w14:paraId="0BEA6795">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lang w:val="en-US" w:eastAsia="zh-CN"/>
                    </w:rPr>
                  </w:pPr>
                  <w:r>
                    <w:rPr>
                      <w:rFonts w:hint="eastAsia"/>
                      <w:highlight w:val="none"/>
                    </w:rPr>
                    <w:t>本工程主体封顶后</w:t>
                  </w:r>
                </w:p>
              </w:tc>
              <w:tc>
                <w:tcPr>
                  <w:tcW w:w="1550" w:type="dxa"/>
                  <w:noWrap w:val="0"/>
                  <w:vAlign w:val="center"/>
                </w:tcPr>
                <w:p w14:paraId="7D7CD568">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35</w:t>
                  </w:r>
                </w:p>
              </w:tc>
            </w:tr>
            <w:tr w14:paraId="250A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66" w:type="dxa"/>
                  <w:noWrap w:val="0"/>
                  <w:vAlign w:val="center"/>
                </w:tcPr>
                <w:p w14:paraId="37D8AD03">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第三次付款</w:t>
                  </w:r>
                </w:p>
              </w:tc>
              <w:tc>
                <w:tcPr>
                  <w:tcW w:w="3639" w:type="dxa"/>
                  <w:noWrap w:val="0"/>
                  <w:vAlign w:val="center"/>
                </w:tcPr>
                <w:p w14:paraId="18942873">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lang w:val="en-US" w:eastAsia="zh-CN"/>
                    </w:rPr>
                  </w:pPr>
                  <w:r>
                    <w:rPr>
                      <w:rFonts w:hint="eastAsia"/>
                      <w:highlight w:val="none"/>
                    </w:rPr>
                    <w:t>本工程竣工验收合格后</w:t>
                  </w:r>
                </w:p>
              </w:tc>
              <w:tc>
                <w:tcPr>
                  <w:tcW w:w="1550" w:type="dxa"/>
                  <w:noWrap w:val="0"/>
                  <w:vAlign w:val="center"/>
                </w:tcPr>
                <w:p w14:paraId="740BCAAE">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20</w:t>
                  </w:r>
                </w:p>
              </w:tc>
            </w:tr>
            <w:tr w14:paraId="1269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66" w:type="dxa"/>
                  <w:noWrap w:val="0"/>
                  <w:vAlign w:val="center"/>
                </w:tcPr>
                <w:p w14:paraId="118B46DE">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第</w:t>
                  </w:r>
                  <w:r>
                    <w:rPr>
                      <w:rFonts w:hint="eastAsia" w:ascii="宋体" w:hAnsi="宋体" w:eastAsia="宋体" w:cs="Times New Roman"/>
                      <w:color w:val="auto"/>
                      <w:sz w:val="24"/>
                      <w:szCs w:val="24"/>
                      <w:highlight w:val="none"/>
                      <w:lang w:val="en-US" w:eastAsia="zh-CN"/>
                    </w:rPr>
                    <w:t>四</w:t>
                  </w:r>
                  <w:r>
                    <w:rPr>
                      <w:rFonts w:hint="eastAsia" w:ascii="宋体" w:hAnsi="宋体" w:eastAsia="宋体" w:cs="Times New Roman"/>
                      <w:color w:val="auto"/>
                      <w:sz w:val="24"/>
                      <w:szCs w:val="24"/>
                      <w:highlight w:val="none"/>
                    </w:rPr>
                    <w:t>次付款</w:t>
                  </w:r>
                </w:p>
              </w:tc>
              <w:tc>
                <w:tcPr>
                  <w:tcW w:w="3639" w:type="dxa"/>
                  <w:noWrap w:val="0"/>
                  <w:vAlign w:val="center"/>
                </w:tcPr>
                <w:p w14:paraId="04A19199">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lang w:val="en-US" w:eastAsia="zh-CN"/>
                    </w:rPr>
                  </w:pPr>
                  <w:r>
                    <w:rPr>
                      <w:rFonts w:hint="eastAsia"/>
                      <w:highlight w:val="none"/>
                    </w:rPr>
                    <w:t>本工程审计结算完成且质保验收</w:t>
                  </w:r>
                </w:p>
              </w:tc>
              <w:tc>
                <w:tcPr>
                  <w:tcW w:w="1550" w:type="dxa"/>
                  <w:noWrap w:val="0"/>
                  <w:vAlign w:val="center"/>
                </w:tcPr>
                <w:p w14:paraId="54702971">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ascii="宋体" w:hAnsi="宋体"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10</w:t>
                  </w:r>
                </w:p>
              </w:tc>
            </w:tr>
          </w:tbl>
          <w:p w14:paraId="163594FE">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default"/>
                <w:bCs/>
                <w:highlight w:val="none"/>
              </w:rPr>
            </w:pPr>
            <w:r>
              <w:rPr>
                <w:rFonts w:hint="default"/>
                <w:bCs/>
                <w:highlight w:val="none"/>
                <w:lang w:val="en-US" w:eastAsia="zh-CN"/>
              </w:rPr>
              <w:t>按照上述所占合同总价比例进行支付各</w:t>
            </w:r>
            <w:r>
              <w:rPr>
                <w:rFonts w:hint="eastAsia"/>
                <w:bCs/>
                <w:highlight w:val="none"/>
                <w:lang w:val="en-US" w:eastAsia="zh-CN"/>
              </w:rPr>
              <w:t>阶段</w:t>
            </w:r>
            <w:r>
              <w:rPr>
                <w:rFonts w:hint="default"/>
                <w:bCs/>
                <w:highlight w:val="none"/>
                <w:lang w:val="en-US" w:eastAsia="zh-CN"/>
              </w:rPr>
              <w:t>监理</w:t>
            </w:r>
            <w:r>
              <w:rPr>
                <w:rFonts w:hint="eastAsia"/>
                <w:bCs/>
                <w:highlight w:val="none"/>
                <w:lang w:val="en-US" w:eastAsia="zh-CN"/>
              </w:rPr>
              <w:t>费用</w:t>
            </w:r>
            <w:r>
              <w:rPr>
                <w:rFonts w:hint="default"/>
                <w:bCs/>
                <w:highlight w:val="none"/>
                <w:lang w:val="en-US" w:eastAsia="zh-CN"/>
              </w:rPr>
              <w:t>，合同总价已包含监理人为完成本次服务所需的全部费用及相关税费，监理人明确，委托人除支付上述费用外无需再行支付其他任何费用及款项。</w:t>
            </w:r>
          </w:p>
          <w:p w14:paraId="67EABAA9">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default"/>
                <w:bCs/>
                <w:highlight w:val="none"/>
              </w:rPr>
            </w:pPr>
            <w:r>
              <w:rPr>
                <w:rFonts w:hint="default"/>
                <w:bCs/>
                <w:highlight w:val="none"/>
              </w:rPr>
              <w:t>3、乙方须向甲方出具合法有效完整的完税发票及凭证资料进行支付结算。</w:t>
            </w:r>
          </w:p>
          <w:p w14:paraId="07A38839">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default"/>
                <w:b/>
                <w:highlight w:val="none"/>
              </w:rPr>
            </w:pPr>
            <w:r>
              <w:rPr>
                <w:rFonts w:hint="eastAsia"/>
                <w:b/>
                <w:highlight w:val="none"/>
              </w:rPr>
              <w:t>备注：最终付款方式以和甲方单位签订合同为准。</w:t>
            </w:r>
          </w:p>
        </w:tc>
      </w:tr>
      <w:tr w14:paraId="0E6947B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78" w:hRule="atLeast"/>
          <w:jc w:val="center"/>
        </w:trPr>
        <w:tc>
          <w:tcPr>
            <w:tcW w:w="979" w:type="dxa"/>
            <w:noWrap w:val="0"/>
            <w:vAlign w:val="center"/>
          </w:tcPr>
          <w:p w14:paraId="43DDF238">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highlight w:val="none"/>
              </w:rPr>
            </w:pPr>
            <w:r>
              <w:rPr>
                <w:rFonts w:hint="default"/>
                <w:highlight w:val="none"/>
                <w:lang w:bidi="ar"/>
              </w:rPr>
              <w:t>23</w:t>
            </w:r>
          </w:p>
        </w:tc>
        <w:tc>
          <w:tcPr>
            <w:tcW w:w="2509" w:type="dxa"/>
            <w:noWrap w:val="0"/>
            <w:vAlign w:val="center"/>
          </w:tcPr>
          <w:p w14:paraId="3D3F9B35">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eastAsia"/>
                <w:highlight w:val="none"/>
              </w:rPr>
            </w:pPr>
            <w:r>
              <w:rPr>
                <w:rFonts w:hint="eastAsia"/>
                <w:highlight w:val="none"/>
                <w:lang w:val="en-US" w:eastAsia="zh-CN"/>
              </w:rPr>
              <w:t>开标</w:t>
            </w:r>
            <w:r>
              <w:rPr>
                <w:rFonts w:hint="eastAsia"/>
                <w:highlight w:val="none"/>
              </w:rPr>
              <w:t>费用</w:t>
            </w:r>
          </w:p>
        </w:tc>
        <w:tc>
          <w:tcPr>
            <w:tcW w:w="6837" w:type="dxa"/>
            <w:noWrap w:val="0"/>
            <w:vAlign w:val="center"/>
          </w:tcPr>
          <w:p w14:paraId="522F5481">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eastAsia"/>
                <w:highlight w:val="none"/>
              </w:rPr>
              <w:t>不论投标的结果如何，供应商均应自行承担所有与参加</w:t>
            </w:r>
            <w:r>
              <w:rPr>
                <w:rFonts w:hint="eastAsia"/>
                <w:highlight w:val="none"/>
                <w:lang w:val="en-US" w:eastAsia="zh-CN"/>
              </w:rPr>
              <w:t>开标</w:t>
            </w:r>
            <w:r>
              <w:rPr>
                <w:rFonts w:hint="eastAsia"/>
                <w:highlight w:val="none"/>
              </w:rPr>
              <w:t>有关的全部费用。</w:t>
            </w:r>
          </w:p>
        </w:tc>
      </w:tr>
      <w:tr w14:paraId="53DF3AC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7CADAC2B">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eastAsia="宋体"/>
                <w:highlight w:val="none"/>
                <w:lang w:val="en-US" w:eastAsia="zh-CN"/>
              </w:rPr>
            </w:pPr>
            <w:r>
              <w:rPr>
                <w:rFonts w:hint="eastAsia"/>
                <w:highlight w:val="none"/>
                <w:lang w:val="en-US" w:eastAsia="zh-CN" w:bidi="ar"/>
              </w:rPr>
              <w:t>24</w:t>
            </w:r>
          </w:p>
        </w:tc>
        <w:tc>
          <w:tcPr>
            <w:tcW w:w="2509" w:type="dxa"/>
            <w:noWrap w:val="0"/>
            <w:vAlign w:val="center"/>
          </w:tcPr>
          <w:p w14:paraId="0DEDAB11">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rPr>
                <w:rFonts w:hint="default"/>
                <w:highlight w:val="none"/>
              </w:rPr>
            </w:pPr>
            <w:r>
              <w:rPr>
                <w:rFonts w:hint="eastAsia"/>
                <w:highlight w:val="none"/>
              </w:rPr>
              <w:t>政府采购政策支持</w:t>
            </w:r>
          </w:p>
        </w:tc>
        <w:tc>
          <w:tcPr>
            <w:tcW w:w="6837" w:type="dxa"/>
            <w:noWrap w:val="0"/>
            <w:vAlign w:val="top"/>
          </w:tcPr>
          <w:p w14:paraId="61D1933F">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default"/>
                <w:highlight w:val="none"/>
              </w:rPr>
            </w:pPr>
            <w:r>
              <w:rPr>
                <w:rFonts w:hint="eastAsia"/>
                <w:highlight w:val="none"/>
              </w:rPr>
              <w:t>节约能源、保护环境、扶持不发达地区和少数民族地区、促进中小企业发展等政府采购政策。</w:t>
            </w:r>
          </w:p>
          <w:p w14:paraId="75AC0A84">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eastAsia"/>
                <w:highlight w:val="none"/>
              </w:rPr>
            </w:pPr>
            <w:r>
              <w:rPr>
                <w:rFonts w:hint="default"/>
                <w:highlight w:val="none"/>
              </w:rPr>
              <w:t>1</w:t>
            </w:r>
            <w:r>
              <w:rPr>
                <w:rFonts w:hint="eastAsia"/>
                <w:highlight w:val="none"/>
              </w:rPr>
              <w:t>、本项目为专门面向中小企业（含中型、小型、微型企业）采购项目。监狱企业、残疾人福利性单位视同为小微企业。本项目采购标的对应的中小企业划分标准所属行业为</w:t>
            </w:r>
            <w:r>
              <w:rPr>
                <w:rFonts w:hint="eastAsia"/>
                <w:b/>
                <w:bCs/>
                <w:kern w:val="1"/>
                <w:highlight w:val="none"/>
              </w:rPr>
              <w:t>租赁和商务服务业</w:t>
            </w:r>
            <w:r>
              <w:rPr>
                <w:rFonts w:hint="eastAsia"/>
                <w:b/>
                <w:bCs/>
                <w:highlight w:val="none"/>
              </w:rPr>
              <w:t>。</w:t>
            </w:r>
          </w:p>
        </w:tc>
      </w:tr>
      <w:tr w14:paraId="4986A70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114F088F">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eastAsia="宋体"/>
                <w:highlight w:val="none"/>
                <w:lang w:val="en-US" w:eastAsia="zh-CN"/>
              </w:rPr>
            </w:pPr>
            <w:r>
              <w:rPr>
                <w:rFonts w:hint="eastAsia"/>
                <w:highlight w:val="none"/>
                <w:lang w:val="en-US" w:eastAsia="zh-CN" w:bidi="ar"/>
              </w:rPr>
              <w:t>25</w:t>
            </w:r>
          </w:p>
        </w:tc>
        <w:tc>
          <w:tcPr>
            <w:tcW w:w="2509" w:type="dxa"/>
            <w:noWrap w:val="0"/>
            <w:vAlign w:val="center"/>
          </w:tcPr>
          <w:p w14:paraId="50D97B46">
            <w:pPr>
              <w:pStyle w:val="132"/>
              <w:keepNext w:val="0"/>
              <w:keepLines w:val="0"/>
              <w:pageBreakBefore w:val="0"/>
              <w:suppressLineNumbers w:val="0"/>
              <w:kinsoku/>
              <w:wordWrap/>
              <w:topLinePunct w:val="0"/>
              <w:bidi w:val="0"/>
              <w:snapToGrid/>
              <w:spacing w:before="0" w:beforeAutospacing="0" w:after="0" w:afterAutospacing="0" w:line="440" w:lineRule="exact"/>
              <w:ind w:left="0" w:right="0"/>
              <w:jc w:val="center"/>
              <w:rPr>
                <w:rFonts w:hint="eastAsia" w:cs="Times New Roman"/>
                <w:kern w:val="2"/>
                <w:highlight w:val="none"/>
              </w:rPr>
            </w:pPr>
            <w:r>
              <w:rPr>
                <w:rFonts w:hint="eastAsia" w:cs="Times New Roman"/>
                <w:kern w:val="2"/>
                <w:highlight w:val="none"/>
              </w:rPr>
              <w:t>质疑须知</w:t>
            </w:r>
          </w:p>
        </w:tc>
        <w:tc>
          <w:tcPr>
            <w:tcW w:w="6837" w:type="dxa"/>
            <w:noWrap w:val="0"/>
            <w:vAlign w:val="center"/>
          </w:tcPr>
          <w:p w14:paraId="131F798A">
            <w:pPr>
              <w:pStyle w:val="132"/>
              <w:keepNext w:val="0"/>
              <w:keepLines w:val="0"/>
              <w:pageBreakBefore w:val="0"/>
              <w:suppressLineNumbers w:val="0"/>
              <w:kinsoku/>
              <w:wordWrap/>
              <w:topLinePunct w:val="0"/>
              <w:bidi w:val="0"/>
              <w:snapToGrid/>
              <w:spacing w:before="0" w:beforeAutospacing="0" w:after="0" w:afterAutospacing="0" w:line="440" w:lineRule="exact"/>
              <w:ind w:left="494" w:right="0" w:hanging="494" w:hangingChars="206"/>
              <w:rPr>
                <w:rFonts w:hint="eastAsia" w:cs="Times New Roman"/>
                <w:kern w:val="2"/>
                <w:highlight w:val="none"/>
              </w:rPr>
            </w:pPr>
            <w:r>
              <w:rPr>
                <w:rFonts w:hint="eastAsia" w:cs="Times New Roman"/>
                <w:kern w:val="2"/>
                <w:highlight w:val="none"/>
              </w:rPr>
              <w:t>接收质疑函的方式：现场递交纸质版及Word格式电子版质疑文件至接受单位</w:t>
            </w:r>
          </w:p>
          <w:p w14:paraId="5740C5C3">
            <w:pPr>
              <w:pStyle w:val="132"/>
              <w:keepNext w:val="0"/>
              <w:keepLines w:val="0"/>
              <w:pageBreakBefore w:val="0"/>
              <w:suppressLineNumbers w:val="0"/>
              <w:kinsoku/>
              <w:wordWrap/>
              <w:topLinePunct w:val="0"/>
              <w:bidi w:val="0"/>
              <w:snapToGrid/>
              <w:spacing w:before="0" w:beforeAutospacing="0" w:after="0" w:afterAutospacing="0" w:line="440" w:lineRule="exact"/>
              <w:ind w:left="0" w:right="0"/>
              <w:jc w:val="both"/>
              <w:rPr>
                <w:rFonts w:hint="eastAsia" w:cs="Times New Roman"/>
                <w:kern w:val="2"/>
                <w:highlight w:val="none"/>
              </w:rPr>
            </w:pPr>
            <w:r>
              <w:rPr>
                <w:rFonts w:hint="eastAsia" w:cs="Times New Roman"/>
                <w:kern w:val="2"/>
                <w:highlight w:val="none"/>
              </w:rPr>
              <w:t>接受质疑的单位：新疆诚誉工程项目管理有限公司</w:t>
            </w:r>
          </w:p>
          <w:p w14:paraId="4A2E80DA">
            <w:pPr>
              <w:pStyle w:val="132"/>
              <w:keepNext w:val="0"/>
              <w:keepLines w:val="0"/>
              <w:pageBreakBefore w:val="0"/>
              <w:suppressLineNumbers w:val="0"/>
              <w:kinsoku/>
              <w:wordWrap/>
              <w:topLinePunct w:val="0"/>
              <w:bidi w:val="0"/>
              <w:snapToGrid/>
              <w:spacing w:before="0" w:beforeAutospacing="0" w:after="0" w:afterAutospacing="0" w:line="440" w:lineRule="exact"/>
              <w:ind w:left="0" w:right="0"/>
              <w:jc w:val="both"/>
              <w:rPr>
                <w:rFonts w:hint="default" w:cs="Times New Roman"/>
                <w:kern w:val="2"/>
                <w:highlight w:val="none"/>
              </w:rPr>
            </w:pPr>
            <w:r>
              <w:rPr>
                <w:rFonts w:hint="eastAsia" w:cs="Times New Roman"/>
                <w:kern w:val="2"/>
                <w:highlight w:val="none"/>
              </w:rPr>
              <w:t>联系电话：</w:t>
            </w:r>
            <w:r>
              <w:rPr>
                <w:rFonts w:hint="default"/>
                <w:highlight w:val="none"/>
              </w:rPr>
              <w:t>0991-8890252</w:t>
            </w:r>
          </w:p>
          <w:p w14:paraId="28D7723F">
            <w:pPr>
              <w:pStyle w:val="132"/>
              <w:keepNext w:val="0"/>
              <w:keepLines w:val="0"/>
              <w:pageBreakBefore w:val="0"/>
              <w:suppressLineNumbers w:val="0"/>
              <w:kinsoku/>
              <w:wordWrap/>
              <w:topLinePunct w:val="0"/>
              <w:bidi w:val="0"/>
              <w:snapToGrid/>
              <w:spacing w:before="0" w:beforeAutospacing="0" w:after="0" w:afterAutospacing="0" w:line="440" w:lineRule="exact"/>
              <w:ind w:left="0" w:right="0"/>
              <w:jc w:val="both"/>
              <w:rPr>
                <w:rFonts w:hint="eastAsia" w:cs="Times New Roman"/>
                <w:kern w:val="2"/>
                <w:highlight w:val="none"/>
              </w:rPr>
            </w:pPr>
            <w:r>
              <w:rPr>
                <w:rFonts w:hint="eastAsia" w:cs="Times New Roman"/>
                <w:kern w:val="2"/>
                <w:highlight w:val="none"/>
              </w:rPr>
              <w:t>地址：</w:t>
            </w:r>
            <w:r>
              <w:rPr>
                <w:rFonts w:hint="eastAsia"/>
                <w:highlight w:val="none"/>
              </w:rPr>
              <w:t>乌鲁木齐市会展大道5</w:t>
            </w:r>
            <w:r>
              <w:rPr>
                <w:rFonts w:hint="default"/>
                <w:highlight w:val="none"/>
              </w:rPr>
              <w:t>99</w:t>
            </w:r>
            <w:r>
              <w:rPr>
                <w:rFonts w:hint="eastAsia"/>
                <w:highlight w:val="none"/>
              </w:rPr>
              <w:t>号新疆财富中心</w:t>
            </w:r>
            <w:r>
              <w:rPr>
                <w:rFonts w:hint="default"/>
                <w:highlight w:val="none"/>
              </w:rPr>
              <w:t>C</w:t>
            </w:r>
            <w:r>
              <w:rPr>
                <w:rFonts w:hint="eastAsia"/>
                <w:highlight w:val="none"/>
              </w:rPr>
              <w:t>座6楼6</w:t>
            </w:r>
            <w:r>
              <w:rPr>
                <w:rFonts w:hint="default"/>
                <w:highlight w:val="none"/>
              </w:rPr>
              <w:t>01</w:t>
            </w:r>
            <w:r>
              <w:rPr>
                <w:rFonts w:hint="eastAsia"/>
                <w:highlight w:val="none"/>
              </w:rPr>
              <w:t>室</w:t>
            </w:r>
          </w:p>
        </w:tc>
      </w:tr>
      <w:tr w14:paraId="37B8FC5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00FAB559">
            <w:pPr>
              <w:keepNext w:val="0"/>
              <w:keepLines w:val="0"/>
              <w:pageBreakBefore w:val="0"/>
              <w:widowControl/>
              <w:suppressLineNumbers w:val="0"/>
              <w:kinsoku/>
              <w:wordWrap/>
              <w:topLinePunct w:val="0"/>
              <w:bidi w:val="0"/>
              <w:snapToGrid/>
              <w:spacing w:before="0" w:beforeAutospacing="0" w:after="0" w:afterAutospacing="0" w:line="440" w:lineRule="exact"/>
              <w:ind w:left="0" w:right="0"/>
              <w:jc w:val="center"/>
              <w:textAlignment w:val="center"/>
              <w:rPr>
                <w:rFonts w:hint="default" w:eastAsia="宋体"/>
                <w:highlight w:val="none"/>
                <w:lang w:val="en-US" w:eastAsia="zh-CN"/>
              </w:rPr>
            </w:pPr>
            <w:r>
              <w:rPr>
                <w:rFonts w:hint="eastAsia"/>
                <w:highlight w:val="none"/>
                <w:lang w:val="en-US" w:eastAsia="zh-CN" w:bidi="ar"/>
              </w:rPr>
              <w:t>26</w:t>
            </w:r>
          </w:p>
        </w:tc>
        <w:tc>
          <w:tcPr>
            <w:tcW w:w="2509" w:type="dxa"/>
            <w:noWrap w:val="0"/>
            <w:vAlign w:val="center"/>
          </w:tcPr>
          <w:p w14:paraId="69AAECC7">
            <w:pPr>
              <w:pStyle w:val="132"/>
              <w:keepNext w:val="0"/>
              <w:keepLines w:val="0"/>
              <w:pageBreakBefore w:val="0"/>
              <w:suppressLineNumbers w:val="0"/>
              <w:kinsoku/>
              <w:wordWrap/>
              <w:topLinePunct w:val="0"/>
              <w:bidi w:val="0"/>
              <w:snapToGrid/>
              <w:spacing w:before="0" w:beforeAutospacing="0" w:after="0" w:afterAutospacing="0" w:line="440" w:lineRule="exact"/>
              <w:ind w:left="0" w:right="0"/>
              <w:jc w:val="center"/>
              <w:rPr>
                <w:rFonts w:hint="eastAsia" w:cs="Times New Roman"/>
                <w:kern w:val="2"/>
                <w:highlight w:val="none"/>
              </w:rPr>
            </w:pPr>
            <w:r>
              <w:rPr>
                <w:rFonts w:hint="eastAsia" w:cs="Times New Roman"/>
                <w:kern w:val="2"/>
                <w:highlight w:val="none"/>
              </w:rPr>
              <w:t>公告发布媒体</w:t>
            </w:r>
          </w:p>
        </w:tc>
        <w:tc>
          <w:tcPr>
            <w:tcW w:w="6837" w:type="dxa"/>
            <w:noWrap w:val="0"/>
            <w:vAlign w:val="center"/>
          </w:tcPr>
          <w:p w14:paraId="5E1B3946">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default" w:eastAsia="宋体"/>
                <w:highlight w:val="none"/>
                <w:lang w:val="en-US" w:eastAsia="zh-CN"/>
              </w:rPr>
            </w:pPr>
            <w:r>
              <w:rPr>
                <w:rFonts w:hint="default"/>
                <w:highlight w:val="none"/>
              </w:rPr>
              <w:t>新疆政府采购网</w:t>
            </w:r>
            <w:r>
              <w:rPr>
                <w:rFonts w:hint="default"/>
                <w:highlight w:val="none"/>
              </w:rPr>
              <w:drawing>
                <wp:inline distT="0" distB="0" distL="114300" distR="114300">
                  <wp:extent cx="189230" cy="142875"/>
                  <wp:effectExtent l="0" t="0" r="1270" b="9525"/>
                  <wp:docPr id="5"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GJ$ACOF(TYDYECOKVDYB"/>
                          <pic:cNvPicPr>
                            <a:picLocks noChangeAspect="1"/>
                          </pic:cNvPicPr>
                        </pic:nvPicPr>
                        <pic:blipFill>
                          <a:blip r:embed="rId13"/>
                          <a:stretch>
                            <a:fillRect/>
                          </a:stretch>
                        </pic:blipFill>
                        <pic:spPr>
                          <a:xfrm>
                            <a:off x="0" y="0"/>
                            <a:ext cx="189230" cy="142875"/>
                          </a:xfrm>
                          <a:prstGeom prst="rect">
                            <a:avLst/>
                          </a:prstGeom>
                          <a:noFill/>
                          <a:ln>
                            <a:noFill/>
                          </a:ln>
                        </pic:spPr>
                      </pic:pic>
                    </a:graphicData>
                  </a:graphic>
                </wp:inline>
              </w:drawing>
            </w:r>
            <w:r>
              <w:rPr>
                <w:rFonts w:hint="default"/>
                <w:highlight w:val="none"/>
              </w:rPr>
              <w:t>http://www.ccgp-xinjiang.gov.cn/home.html</w:t>
            </w:r>
          </w:p>
        </w:tc>
      </w:tr>
      <w:tr w14:paraId="70920F0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noWrap w:val="0"/>
            <w:vAlign w:val="center"/>
          </w:tcPr>
          <w:p w14:paraId="1E4E5153">
            <w:pPr>
              <w:keepNext w:val="0"/>
              <w:keepLines w:val="0"/>
              <w:pageBreakBefore w:val="0"/>
              <w:widowControl/>
              <w:suppressLineNumbers w:val="0"/>
              <w:kinsoku/>
              <w:wordWrap/>
              <w:overflowPunct w:val="0"/>
              <w:topLinePunct w:val="0"/>
              <w:bidi w:val="0"/>
              <w:snapToGrid/>
              <w:spacing w:before="0" w:beforeAutospacing="0" w:after="0" w:afterAutospacing="0" w:line="440" w:lineRule="exact"/>
              <w:ind w:left="0" w:right="0"/>
              <w:jc w:val="center"/>
              <w:rPr>
                <w:rFonts w:hint="default"/>
                <w:b/>
                <w:highlight w:val="none"/>
              </w:rPr>
            </w:pPr>
            <w:r>
              <w:rPr>
                <w:rFonts w:hint="eastAsia"/>
                <w:b/>
                <w:highlight w:val="none"/>
              </w:rPr>
              <w:t>备注</w:t>
            </w:r>
          </w:p>
        </w:tc>
        <w:tc>
          <w:tcPr>
            <w:tcW w:w="9346" w:type="dxa"/>
            <w:gridSpan w:val="2"/>
            <w:noWrap w:val="0"/>
            <w:vAlign w:val="center"/>
          </w:tcPr>
          <w:p w14:paraId="23D4B390">
            <w:pPr>
              <w:keepNext w:val="0"/>
              <w:keepLines w:val="0"/>
              <w:pageBreakBefore w:val="0"/>
              <w:widowControl/>
              <w:suppressLineNumbers w:val="0"/>
              <w:kinsoku/>
              <w:wordWrap/>
              <w:topLinePunct w:val="0"/>
              <w:bidi w:val="0"/>
              <w:snapToGrid/>
              <w:spacing w:before="0" w:beforeAutospacing="0" w:after="0" w:afterAutospacing="0" w:line="440" w:lineRule="exact"/>
              <w:ind w:left="0" w:right="0" w:firstLine="472" w:firstLineChars="196"/>
              <w:rPr>
                <w:rFonts w:hint="default"/>
                <w:b/>
                <w:highlight w:val="none"/>
              </w:rPr>
            </w:pPr>
            <w:r>
              <w:rPr>
                <w:rFonts w:hint="default"/>
                <w:b/>
                <w:highlight w:val="none"/>
              </w:rPr>
              <w:t>1</w:t>
            </w:r>
            <w:r>
              <w:rPr>
                <w:rFonts w:hint="eastAsia"/>
                <w:b/>
                <w:highlight w:val="none"/>
              </w:rPr>
              <w:t>、</w:t>
            </w:r>
            <w:r>
              <w:rPr>
                <w:rFonts w:hint="eastAsia"/>
                <w:b/>
                <w:highlight w:val="none"/>
                <w:lang w:eastAsia="zh-CN"/>
              </w:rPr>
              <w:t>招标文件</w:t>
            </w:r>
            <w:r>
              <w:rPr>
                <w:rFonts w:hint="eastAsia"/>
                <w:b/>
                <w:highlight w:val="none"/>
              </w:rPr>
              <w:t>中部分加“</w:t>
            </w:r>
            <w:r>
              <w:rPr>
                <w:rFonts w:hint="default"/>
                <w:b/>
                <w:highlight w:val="none"/>
              </w:rPr>
              <w:t>*</w:t>
            </w:r>
            <w:r>
              <w:rPr>
                <w:rFonts w:hint="eastAsia"/>
                <w:b/>
                <w:highlight w:val="none"/>
              </w:rPr>
              <w:t>”、“</w:t>
            </w:r>
            <w:r>
              <w:rPr>
                <w:rFonts w:hint="eastAsia"/>
                <w:highlight w:val="none"/>
              </w:rPr>
              <w:t>★</w:t>
            </w:r>
            <w:r>
              <w:rPr>
                <w:rFonts w:hint="eastAsia"/>
                <w:b/>
                <w:highlight w:val="none"/>
              </w:rPr>
              <w:t>”、加粗、加下划线、废标、无效标、投标被拒绝字样的条款，为采购的实质性要求和条件，着重提醒各供应商注意，并认真查看</w:t>
            </w:r>
            <w:r>
              <w:rPr>
                <w:rFonts w:hint="eastAsia"/>
                <w:b/>
                <w:highlight w:val="none"/>
                <w:lang w:eastAsia="zh-CN"/>
              </w:rPr>
              <w:t>招标文件</w:t>
            </w:r>
            <w:r>
              <w:rPr>
                <w:rFonts w:hint="eastAsia"/>
                <w:b/>
                <w:highlight w:val="none"/>
              </w:rPr>
              <w:t>中的每一个条款及要求，因误读</w:t>
            </w:r>
            <w:r>
              <w:rPr>
                <w:rFonts w:hint="eastAsia"/>
                <w:b/>
                <w:highlight w:val="none"/>
                <w:lang w:eastAsia="zh-CN"/>
              </w:rPr>
              <w:t>招标文件</w:t>
            </w:r>
            <w:r>
              <w:rPr>
                <w:rFonts w:hint="eastAsia"/>
                <w:b/>
                <w:highlight w:val="none"/>
              </w:rPr>
              <w:t>而造成的后果，采购人概不负责。</w:t>
            </w:r>
          </w:p>
          <w:p w14:paraId="0B7E67BB">
            <w:pPr>
              <w:keepNext w:val="0"/>
              <w:keepLines w:val="0"/>
              <w:pageBreakBefore w:val="0"/>
              <w:widowControl/>
              <w:suppressLineNumbers w:val="0"/>
              <w:kinsoku/>
              <w:wordWrap/>
              <w:topLinePunct w:val="0"/>
              <w:bidi w:val="0"/>
              <w:snapToGrid/>
              <w:spacing w:before="0" w:beforeAutospacing="0" w:after="0" w:afterAutospacing="0" w:line="440" w:lineRule="exact"/>
              <w:ind w:left="0" w:right="0" w:firstLine="472" w:firstLineChars="196"/>
              <w:rPr>
                <w:rFonts w:hint="default"/>
                <w:b/>
                <w:highlight w:val="none"/>
              </w:rPr>
            </w:pPr>
            <w:r>
              <w:rPr>
                <w:rFonts w:hint="default"/>
                <w:b/>
                <w:highlight w:val="none"/>
              </w:rPr>
              <w:t>2</w:t>
            </w:r>
            <w:r>
              <w:rPr>
                <w:rFonts w:hint="eastAsia"/>
                <w:b/>
                <w:highlight w:val="none"/>
              </w:rPr>
              <w:t>、</w:t>
            </w:r>
            <w:r>
              <w:rPr>
                <w:rFonts w:hint="eastAsia"/>
                <w:b/>
                <w:highlight w:val="none"/>
                <w:lang w:eastAsia="zh-CN"/>
              </w:rPr>
              <w:t>投标文件</w:t>
            </w:r>
            <w:r>
              <w:rPr>
                <w:rFonts w:hint="eastAsia"/>
                <w:b/>
                <w:highlight w:val="none"/>
              </w:rPr>
              <w:t>中有弄虚作假的内容，其</w:t>
            </w:r>
            <w:r>
              <w:rPr>
                <w:rFonts w:hint="eastAsia"/>
                <w:b/>
                <w:highlight w:val="none"/>
                <w:lang w:eastAsia="zh-CN"/>
              </w:rPr>
              <w:t>投标文件</w:t>
            </w:r>
            <w:r>
              <w:rPr>
                <w:rFonts w:hint="eastAsia"/>
                <w:b/>
                <w:highlight w:val="none"/>
              </w:rPr>
              <w:t>作废。（如假证书、假业绩、隐瞒不良行为记录、夸大荣誉、使用非本单位在职员工的相关证件及不符合</w:t>
            </w:r>
            <w:r>
              <w:rPr>
                <w:rFonts w:hint="eastAsia"/>
                <w:b/>
                <w:highlight w:val="none"/>
                <w:lang w:eastAsia="zh-CN"/>
              </w:rPr>
              <w:t>招标文件</w:t>
            </w:r>
            <w:r>
              <w:rPr>
                <w:rFonts w:hint="eastAsia"/>
                <w:b/>
                <w:highlight w:val="none"/>
              </w:rPr>
              <w:t>规定的条款等）；在签订合同之前，供应商如发现供应商的</w:t>
            </w:r>
            <w:r>
              <w:rPr>
                <w:rFonts w:hint="eastAsia"/>
                <w:b/>
                <w:highlight w:val="none"/>
                <w:lang w:eastAsia="zh-CN"/>
              </w:rPr>
              <w:t>投标文件</w:t>
            </w:r>
            <w:r>
              <w:rPr>
                <w:rFonts w:hint="eastAsia"/>
                <w:b/>
                <w:highlight w:val="none"/>
              </w:rPr>
              <w:t>有弄虚作假内容，采购人可拒绝与其签订合同，并将其列入政府采购黑名单库。</w:t>
            </w:r>
          </w:p>
        </w:tc>
      </w:tr>
      <w:tr w14:paraId="0584070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0325" w:type="dxa"/>
            <w:gridSpan w:val="3"/>
            <w:noWrap w:val="0"/>
            <w:vAlign w:val="center"/>
          </w:tcPr>
          <w:p w14:paraId="224CDA92">
            <w:pPr>
              <w:keepNext w:val="0"/>
              <w:keepLines w:val="0"/>
              <w:pageBreakBefore w:val="0"/>
              <w:widowControl/>
              <w:suppressLineNumbers w:val="0"/>
              <w:kinsoku/>
              <w:wordWrap/>
              <w:topLinePunct w:val="0"/>
              <w:bidi w:val="0"/>
              <w:snapToGrid/>
              <w:spacing w:before="0" w:beforeAutospacing="0" w:after="0" w:afterAutospacing="0" w:line="440" w:lineRule="exact"/>
              <w:ind w:left="0" w:right="0"/>
              <w:rPr>
                <w:rFonts w:hint="default"/>
                <w:b/>
                <w:highlight w:val="none"/>
              </w:rPr>
            </w:pPr>
            <w:r>
              <w:rPr>
                <w:rFonts w:hint="eastAsia"/>
                <w:b/>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71C5ED2C">
      <w:pPr>
        <w:pStyle w:val="112"/>
        <w:spacing w:line="400" w:lineRule="exact"/>
        <w:jc w:val="center"/>
        <w:outlineLvl w:val="0"/>
        <w:rPr>
          <w:rFonts w:hint="eastAsia" w:asciiTheme="minorEastAsia" w:hAnsiTheme="minorEastAsia" w:eastAsiaTheme="minorEastAsia" w:cstheme="minorEastAsia"/>
          <w:b/>
          <w:color w:val="auto"/>
          <w:kern w:val="2"/>
          <w:sz w:val="32"/>
          <w:szCs w:val="32"/>
          <w:highlight w:val="none"/>
        </w:rPr>
      </w:pPr>
    </w:p>
    <w:p w14:paraId="6B3468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rPr>
      </w:pPr>
      <w:bookmarkStart w:id="3" w:name="_Toc80724649"/>
      <w:r>
        <w:rPr>
          <w:rFonts w:hint="eastAsia" w:asciiTheme="minorEastAsia" w:hAnsiTheme="minorEastAsia" w:eastAsiaTheme="minorEastAsia" w:cstheme="minorEastAsia"/>
          <w:b/>
          <w:color w:val="auto"/>
          <w:kern w:val="2"/>
          <w:sz w:val="36"/>
          <w:szCs w:val="20"/>
          <w:highlight w:val="none"/>
        </w:rPr>
        <w:br w:type="page"/>
      </w:r>
      <w:bookmarkEnd w:id="3"/>
      <w:r>
        <w:rPr>
          <w:rFonts w:hint="eastAsia" w:ascii="宋体" w:hAnsi="宋体" w:eastAsia="宋体" w:cs="宋体"/>
          <w:b/>
          <w:bCs/>
          <w:color w:val="auto"/>
          <w:sz w:val="28"/>
          <w:szCs w:val="28"/>
          <w:highlight w:val="none"/>
        </w:rPr>
        <w:t>投标人须知</w:t>
      </w:r>
    </w:p>
    <w:p w14:paraId="378DBA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说明</w:t>
      </w:r>
    </w:p>
    <w:p w14:paraId="481EA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采购人、采购代理机构、投标人、联合体</w:t>
      </w:r>
    </w:p>
    <w:p w14:paraId="48E914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采购人、采购代理机构：指依法进行政府采购的国家机关、事业单位、团体组织，及其委托的采购代理机构。本项目采购人、采购代理机构见第一章《投标邀请》。</w:t>
      </w:r>
    </w:p>
    <w:p w14:paraId="7DD54A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投标人（也称“供应商”、“申请人”）：指向采购人提供货物、工程或者服务的法人、其他组织或者自然人。</w:t>
      </w:r>
    </w:p>
    <w:p w14:paraId="60849F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联合体：指两个以上的自然人、法人或者其他组织组成一个联合体，以一个供应商的身份共同参加政府采购。</w:t>
      </w:r>
    </w:p>
    <w:p w14:paraId="1F6690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资金来源、项目属性、科研仪器设备采购、核心产品</w:t>
      </w:r>
    </w:p>
    <w:p w14:paraId="7F34F5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资金来源为财政性资金和/或本项目采购中无法与财政性资金分割的非财政性资金。</w:t>
      </w:r>
    </w:p>
    <w:p w14:paraId="61CA0F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项目属性见《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0010C1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是否属于科研仪器设备采购见《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713401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核心产品见《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302A0C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现场考察、开标前答疑会</w:t>
      </w:r>
    </w:p>
    <w:p w14:paraId="51BCC9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》中规定了组织现场考察、召开开标前答疑会，则投标人应按要求在规定的时间和地点参加。</w:t>
      </w:r>
    </w:p>
    <w:p w14:paraId="106004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由于未参加现场考察或开标前答疑会而导致对项目实际情况不了解，影响投标文件编制、投标报价准确性、综合因素响应不全面等问题的，由投标人自行承担不利评审后果。</w:t>
      </w:r>
    </w:p>
    <w:p w14:paraId="0850F1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样品</w:t>
      </w:r>
    </w:p>
    <w:p w14:paraId="1C5DC2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本项目是否要求投标人提供样品，以及样品制作的标准和要求、是否需要随样品提交相关检测报告、样品的递交与退还等要求见《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344E28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样品的评审方法以及评审标准等内容见第四章《评标程序、评标方法和评标标准》。</w:t>
      </w:r>
    </w:p>
    <w:p w14:paraId="213984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政府采购政策（包括但不限于下列具体政策要求）</w:t>
      </w:r>
    </w:p>
    <w:p w14:paraId="531BB9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采购本国货物、工程和服务</w:t>
      </w:r>
    </w:p>
    <w:p w14:paraId="151F15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政府采购应当采购本国货物、工程和服务。但有《中华人民共和国政府采购法》第十条规定情形的除外。</w:t>
      </w:r>
    </w:p>
    <w:p w14:paraId="1D2BE0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本项目如接受非本国货物、工程、服务参与投标，则具体要求见第四章《采购需求》。</w:t>
      </w:r>
    </w:p>
    <w:p w14:paraId="2B9555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AFAFD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中小企业、监狱企业及残疾人福利性单位</w:t>
      </w:r>
    </w:p>
    <w:p w14:paraId="34A869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中小企业定义：</w:t>
      </w:r>
    </w:p>
    <w:p w14:paraId="1C8ADD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76C88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供应商提供的货物、工程或者服务符合下列情形的，享受中小企业扶持政策：</w:t>
      </w:r>
    </w:p>
    <w:p w14:paraId="1BC334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（1）在货物采购项目中，货物由中小企业制造，即货物由中小企业生产且使用该中小企业商号或者注册商标；</w:t>
      </w:r>
    </w:p>
    <w:p w14:paraId="620AAB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（2）在工程采购项目中，工程由中小企业承建，即工程施工单位为中小企业；</w:t>
      </w:r>
    </w:p>
    <w:p w14:paraId="478CB9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（3）在服务采购项目中，服务由中小企业承接，即提供服务的人员为中小企业依照《中华人民共和国劳动合同法》订立劳动合同的从业人员。</w:t>
      </w:r>
    </w:p>
    <w:p w14:paraId="353359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446AA7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CDA5D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CC61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C1013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安置的残疾人占本单位在职职工人数的比例不低于25%（含25%），并且安置的残疾人人数不少于10人（含10人）；</w:t>
      </w:r>
    </w:p>
    <w:p w14:paraId="57BB76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依法与安置的每位残疾人签订了一年以上（含一年）的劳动合同或服务协议；</w:t>
      </w:r>
    </w:p>
    <w:p w14:paraId="2CDCE4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为安置的每位残疾人按月足额缴纳了基本养老保险、基本医疗保险、失业保险、工伤保险和生育保险等社会保险费；</w:t>
      </w:r>
    </w:p>
    <w:p w14:paraId="7C22CB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通过银行等金融机构向安置的每位残疾人，按月支付了不低于单位所在区县适用的经省级人民政府批准的月最低工资标准的工资；</w:t>
      </w:r>
    </w:p>
    <w:p w14:paraId="47AB4A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提供本单位制造的货物、承担的工程或者服务（以下简称产品），或者提供其他残疾人福利性单位制造的货物（不包括使用非残疾人福利性单位注册商标的货物）；</w:t>
      </w:r>
    </w:p>
    <w:p w14:paraId="7E9CAA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AAE2B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本项目是否专门面向中小企业预留采购份额见第一章《投标邀请》。</w:t>
      </w:r>
    </w:p>
    <w:p w14:paraId="725E96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采购标的对应的中小企业划分标准所属行业见《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1AF4B3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小微企业价格评审优惠的政策调整：见第四章《评标程序、评标方法和评标标准》。</w:t>
      </w:r>
    </w:p>
    <w:p w14:paraId="02BD9B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w:t>
      </w:r>
    </w:p>
    <w:p w14:paraId="27095C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8192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DB7CB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如本项目采购产品属于实施政府强制采购品目清单范围的节能产品，则投标人所报产品必须获得国家确定的认证机构出具的、处于有效期之内的节能产品认证证书，否则投标无效；</w:t>
      </w:r>
    </w:p>
    <w:p w14:paraId="120920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非政府强制采购的节能产品或环境标志产品，依据品目清单和认证证书实施政府优先采购。优先采购的具体规定见第四章《评标程序、评标方法和评标标准》（如涉及）。</w:t>
      </w:r>
    </w:p>
    <w:p w14:paraId="48A8A4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投标费用</w:t>
      </w:r>
    </w:p>
    <w:p w14:paraId="41F067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投标人应自行承担所有与准备和参加投标有关的费用，无论投标的结果如何，采购人或采购代理机构在任何情况下均无承担这些费用的义务和责任。</w:t>
      </w:r>
    </w:p>
    <w:p w14:paraId="0537AE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w:t>
      </w:r>
    </w:p>
    <w:p w14:paraId="193E61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招标文件构成</w:t>
      </w:r>
    </w:p>
    <w:p w14:paraId="65550A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招标文件包括以下部分：</w:t>
      </w:r>
    </w:p>
    <w:p w14:paraId="2D381B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投标邀请</w:t>
      </w:r>
    </w:p>
    <w:p w14:paraId="6981C4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w:t>
      </w:r>
    </w:p>
    <w:p w14:paraId="704927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w:t>
      </w:r>
    </w:p>
    <w:p w14:paraId="1CB35C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评标程序、评标方法和评标标准</w:t>
      </w:r>
    </w:p>
    <w:p w14:paraId="7B8437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p>
    <w:p w14:paraId="1AABE0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拟签订的合同文本</w:t>
      </w:r>
    </w:p>
    <w:p w14:paraId="4E0C47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投标文件格式</w:t>
      </w:r>
    </w:p>
    <w:p w14:paraId="35DE0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投标人应认真阅读招标文件的全部内容。投标人应按照招标文件要求提交投标文件并保证所提供的全部资料的真实性，并对招标文件做出实质性响应，否则投标无效。</w:t>
      </w:r>
    </w:p>
    <w:p w14:paraId="12DC18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对招标文件的澄清或修改</w:t>
      </w:r>
    </w:p>
    <w:p w14:paraId="772925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采购人或采购代理机构对已发出的招标文件进行必要澄清或者修改的，将在原公告发布媒体上发布更正公告，并以书面形式通知所有获取招标文件的潜在投标人。</w:t>
      </w:r>
    </w:p>
    <w:p w14:paraId="026C19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上述书面通知，按照获取招标文件的潜在投标人提供的联系方式发出，因提供的信息有误导致通知延迟或无法通知的，采购人或采购代理机构不承担责任。</w:t>
      </w:r>
    </w:p>
    <w:p w14:paraId="2F97CE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D3AE8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投标文件的编制</w:t>
      </w:r>
    </w:p>
    <w:p w14:paraId="6C7C00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投标范围、投标文件中计量单位的使用及投标语言</w:t>
      </w:r>
    </w:p>
    <w:p w14:paraId="3E9E12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324A8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除招标文件有特殊要求外，本项目投标所使用的计量单位，应采用中华人民共和国法定计量单位。</w:t>
      </w:r>
    </w:p>
    <w:p w14:paraId="5F513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FA326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投标文件构成</w:t>
      </w:r>
    </w:p>
    <w:p w14:paraId="00547F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投标人应当按照招标文件的要求编制投标文件。投标文件应由《资格证明文件》、《商务技术文件》两部分构成。投标文件的部分格式要求，见第七章《投标文件格式》。</w:t>
      </w:r>
    </w:p>
    <w:p w14:paraId="3BB764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08BE20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第四章《评标程序、评标方法和评标标准》中涉及的证明文件。</w:t>
      </w:r>
    </w:p>
    <w:p w14:paraId="4232F7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4776D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投标人认为应附的其他材料。</w:t>
      </w:r>
    </w:p>
    <w:p w14:paraId="485FDD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投标报价</w:t>
      </w:r>
    </w:p>
    <w:p w14:paraId="4D37E6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所有投标均以人民币报价。</w:t>
      </w:r>
    </w:p>
    <w:p w14:paraId="6FDBFD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投标人的报价应包括为完成本项目所发生的一切费用和税费，采购人将不再支付报价以外的任何费用。投标人的报价应包括但不限于下列内容，《</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》中有特殊规定的，从其规定。</w:t>
      </w:r>
    </w:p>
    <w:p w14:paraId="388AEC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0BB50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按照招标文件要求完成本项目的全部相关费用。</w:t>
      </w:r>
    </w:p>
    <w:p w14:paraId="2E1740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采购人不得向供应商索要或者接受其给予的赠品、回扣或者与采购无关的其他商品、服务。</w:t>
      </w:r>
    </w:p>
    <w:p w14:paraId="124C08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投标人不能提供任何有选择性或可调整的报价（招标文件另有规定的除外），否则其投标无效。</w:t>
      </w:r>
    </w:p>
    <w:p w14:paraId="173E6C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投标保证金</w:t>
      </w:r>
    </w:p>
    <w:p w14:paraId="5B0F2F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投标人应按《</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》中规定的金额及要求交纳投标保证金。</w:t>
      </w:r>
    </w:p>
    <w:p w14:paraId="6A82AF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交纳投标保证金可采用的形式：政府采购法律法规接受的支票、汇票、本票、网上银行支付或者金融机构、担保机构出具的保函等非现金形式。</w:t>
      </w:r>
    </w:p>
    <w:p w14:paraId="3889F2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77A704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sectPr>
          <w:headerReference r:id="rId6" w:type="default"/>
          <w:footerReference r:id="rId7" w:type="default"/>
          <w:pgSz w:w="11907" w:h="16840"/>
          <w:pgMar w:top="1440" w:right="1800" w:bottom="1440" w:left="1800" w:header="830" w:footer="886" w:gutter="0"/>
          <w:pgBorders>
            <w:top w:val="none" w:sz="0" w:space="0"/>
            <w:left w:val="none" w:sz="0" w:space="0"/>
            <w:bottom w:val="none" w:sz="0" w:space="0"/>
            <w:right w:val="none" w:sz="0" w:space="0"/>
          </w:pgBorders>
          <w:pgNumType w:fmt="numberInDash"/>
          <w:cols w:space="720" w:num="1"/>
        </w:sectPr>
      </w:pPr>
    </w:p>
    <w:p w14:paraId="52BFF7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投标保证金有效期同投标有效期。</w:t>
      </w:r>
    </w:p>
    <w:p w14:paraId="2F234A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投标人为联合体的，可以由联合体中的一方或者多方共同交纳投标保证金，其交纳的投标保证金对联合体各方均具有约束力。</w:t>
      </w:r>
    </w:p>
    <w:p w14:paraId="6221C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F9D5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投标人在投标截止时间前撤回已提交的投标文件的，自收到投标人书面撤回通知之日起5个工作日内退还已收取的投标保证金；</w:t>
      </w:r>
    </w:p>
    <w:p w14:paraId="665F2C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中标人的投标保证金，自采购合同签订之日起5个工作日内退还中标人；</w:t>
      </w:r>
    </w:p>
    <w:p w14:paraId="2C0AD5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未中标投标人的投标保证金，自中标通知书发出之日起5个工作日内退还未中标人；</w:t>
      </w:r>
    </w:p>
    <w:p w14:paraId="362C6E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终止招标项目已经收取投标保证金的，自终止采购活动后5个工作日内退还已收取的投标保证金及其在银行产生的孳息。</w:t>
      </w:r>
    </w:p>
    <w:p w14:paraId="5A6079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有下列情形之一的，采购人或采购代理机构可以不予退还投标保证金：</w:t>
      </w:r>
    </w:p>
    <w:p w14:paraId="1FB7C1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投标有效期内投标人撤销投标文件的；</w:t>
      </w:r>
    </w:p>
    <w:p w14:paraId="3B98A0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》中规定的其他情形。</w:t>
      </w:r>
    </w:p>
    <w:p w14:paraId="2FC3A1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投标有效期</w:t>
      </w:r>
    </w:p>
    <w:p w14:paraId="7D279C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投标文件应在本招标文件《</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》中规定的投标有效期内保持有效，投标有效期少于招标文件规定期限的，其投标无效。</w:t>
      </w:r>
    </w:p>
    <w:p w14:paraId="5CAD7A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投标文件的签署、盖章</w:t>
      </w:r>
    </w:p>
    <w:p w14:paraId="400A6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C7074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招标文件要求盖章的内容，一般通过投标文件编制工具加盖电子签章。</w:t>
      </w:r>
    </w:p>
    <w:p w14:paraId="49E9EF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trike/>
          <w:dstrike w:val="0"/>
          <w:color w:val="auto"/>
          <w:sz w:val="24"/>
          <w:szCs w:val="24"/>
          <w:highlight w:val="cyan"/>
          <w:lang w:val="en-US"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投标文件的提交</w:t>
      </w:r>
    </w:p>
    <w:p w14:paraId="4C043C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投标文件的提交</w:t>
      </w:r>
    </w:p>
    <w:p w14:paraId="07E138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本项目使用北京市政府采购电子交易平台。投标人根据招标文件及电子交易平台供应商操作手册要求编制、生成并提交电子投标文件。</w:t>
      </w:r>
    </w:p>
    <w:p w14:paraId="096291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采购人及采购代理机构拒绝接受通过电子交易平台以外任何形式提交的投标文件，投标保证金除外。</w:t>
      </w:r>
    </w:p>
    <w:p w14:paraId="4A517D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投标截止时间</w:t>
      </w:r>
    </w:p>
    <w:p w14:paraId="0F4EC2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投标人应在招标文件要求提交投标文件截止时间前，将电子投标文件提交至电子交易平台。</w:t>
      </w:r>
    </w:p>
    <w:p w14:paraId="115C40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投标文件的修改与撤回</w:t>
      </w:r>
    </w:p>
    <w:p w14:paraId="69DB67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8F5B5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投标人对投标文件的补充、修改的内容应当按照招标文件要求签署、盖章，作为投标文件的组成部分。</w:t>
      </w:r>
    </w:p>
    <w:p w14:paraId="5B6A85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开标、资格审查及评标</w:t>
      </w:r>
    </w:p>
    <w:p w14:paraId="78FC45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w:t>
      </w:r>
    </w:p>
    <w:p w14:paraId="5BA57E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采购人或采购代理机构将按招标文件的规定，在投标截止时间的同一时间和招标文件预先确定的地点组织开标。</w:t>
      </w:r>
    </w:p>
    <w:p w14:paraId="25992E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本项目开标使用北京市政府采购电子交易平台。投标人应在规定的时间内对投标文件进行解密，因非系统原因导致的解密失败，视为投标无效。</w:t>
      </w:r>
    </w:p>
    <w:p w14:paraId="4C43F0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471D77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6D66C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投标人不足3家的，不予开标。</w:t>
      </w:r>
    </w:p>
    <w:p w14:paraId="05AEF0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w:t>
      </w:r>
    </w:p>
    <w:p w14:paraId="7C4D2A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见第三章《资格审查》。</w:t>
      </w:r>
    </w:p>
    <w:p w14:paraId="78616B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w:t>
      </w:r>
    </w:p>
    <w:p w14:paraId="0802AA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评标委员会根据政府采购有关规定和本次采购项目的特点进行组建，并负责具体评标事务，独立履行职责。</w:t>
      </w:r>
    </w:p>
    <w:p w14:paraId="00D53A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48986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评标程序、评标方法和评标标准</w:t>
      </w:r>
    </w:p>
    <w:p w14:paraId="50A1FD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见第四章《评标程序、评标方法和评标标准》。</w:t>
      </w:r>
    </w:p>
    <w:p w14:paraId="49DC18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确定中标</w:t>
      </w:r>
    </w:p>
    <w:p w14:paraId="4375EE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确定中标人</w:t>
      </w:r>
    </w:p>
    <w:p w14:paraId="39B6B8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》。中标候选人并列的，按照《</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》要求确定中标人。</w:t>
      </w:r>
    </w:p>
    <w:p w14:paraId="2A88A7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中标公告与中标通知书</w:t>
      </w:r>
    </w:p>
    <w:p w14:paraId="2FE425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采购人或采购代理机构自中标人确定之日起2个工作日内，在北京市政府采购网公告中标结果，同时向中标人发出中标通知书，中标公告期限为1个工作日。</w:t>
      </w:r>
    </w:p>
    <w:p w14:paraId="6E32D1C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中标通知书对采购人和中标供应商均具有法律效力。中标通知书发出后，采购人改变中标结果的，或者中标供应商放弃中标项目的，应当依法承担法律责任。</w:t>
      </w:r>
    </w:p>
    <w:p w14:paraId="2EEFAB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废标</w:t>
      </w:r>
    </w:p>
    <w:p w14:paraId="01E96E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在招标采购中，出现下列情形之一的，应予废标：</w:t>
      </w:r>
    </w:p>
    <w:p w14:paraId="1B7880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符合专业条件的供应商或者对招标文件作实质响应的供应商不足三家的；</w:t>
      </w:r>
    </w:p>
    <w:p w14:paraId="75DD9B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出现影响采购公正的违法、违规行为的；</w:t>
      </w:r>
    </w:p>
    <w:p w14:paraId="1E2B3A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投标人的报价均超过了采购预算，采购人不能支付的；</w:t>
      </w:r>
    </w:p>
    <w:p w14:paraId="60B64F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因重大变故，采购任务取消的。</w:t>
      </w:r>
    </w:p>
    <w:p w14:paraId="7E4720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废标后，采购人将废标理由书面通知所有投标人。</w:t>
      </w:r>
    </w:p>
    <w:p w14:paraId="2231ED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签订合同</w:t>
      </w:r>
    </w:p>
    <w:p w14:paraId="57743E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409129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中标人拒绝与采购人签订合同的，采购人可以按照评标报告推荐的中标候选人名单排序，确定下一候选人为中标人，也可以重新开展政府采购活动。</w:t>
      </w:r>
    </w:p>
    <w:p w14:paraId="238188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联合体中标的，联合体各方应当共同与采购人签订合同，就采购合同约定的事项向采购人承担连带责任。</w:t>
      </w:r>
    </w:p>
    <w:p w14:paraId="213C4B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政府采购合同不能转包。</w:t>
      </w:r>
    </w:p>
    <w:p w14:paraId="31A5B4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采购人允许采用分包方式履行合同的，中标人可以依法在中标后将中标项目的非主体、非关键性工作采取分包方式履行合同。本项目的非主体、非关键性工作是否允许分包，见《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6520D8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询问与质疑</w:t>
      </w:r>
    </w:p>
    <w:p w14:paraId="43407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w:t>
      </w:r>
    </w:p>
    <w:p w14:paraId="07A38B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投标人对政府采购活动事项有疑问的，可依法提出询问，并按《</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》载明的形式送达采购人或采购代理机构。</w:t>
      </w:r>
    </w:p>
    <w:p w14:paraId="748516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采购人或采购代理机构对供应商依法提出的询问，在3个工作日内作出答复，但答复的内容不得涉及商业秘密。</w:t>
      </w:r>
    </w:p>
    <w:p w14:paraId="63958D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w:t>
      </w:r>
    </w:p>
    <w:p w14:paraId="7CE59F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29B64D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153081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D55F1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投标人应在法定质疑期内一次性提出针对同一采购程序环节的质疑，法定质疑期内针对同一采购程序环节再次提出的质疑，采购人、采购代理机构有权不予答复。</w:t>
      </w:r>
    </w:p>
    <w:p w14:paraId="6359E6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接收询问和质疑的联系部门、联系电话和通讯地址见《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w:t>
      </w:r>
    </w:p>
    <w:p w14:paraId="3B57A0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代理费</w:t>
      </w:r>
    </w:p>
    <w:p w14:paraId="6F7154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收费对象、收费标准及缴纳时间见《</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》。由中标人支付的，中标人须一次性向采购代理机构缴纳代理费，投标报价应包含代理费用。</w:t>
      </w:r>
    </w:p>
    <w:p w14:paraId="771B1E45">
      <w:pPr>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br w:type="page"/>
      </w:r>
    </w:p>
    <w:p w14:paraId="7296BC4D">
      <w:pPr>
        <w:pStyle w:val="16"/>
        <w:numPr>
          <w:ilvl w:val="0"/>
          <w:numId w:val="7"/>
        </w:numPr>
        <w:spacing w:before="305" w:line="219" w:lineRule="auto"/>
        <w:jc w:val="center"/>
        <w:outlineLvl w:val="0"/>
        <w:rPr>
          <w:b/>
          <w:bCs/>
          <w:color w:val="auto"/>
          <w:spacing w:val="-9"/>
          <w:sz w:val="32"/>
          <w:szCs w:val="32"/>
          <w:highlight w:val="none"/>
        </w:rPr>
      </w:pPr>
      <w:r>
        <w:rPr>
          <w:color w:val="auto"/>
          <w:spacing w:val="9"/>
          <w:sz w:val="32"/>
          <w:szCs w:val="32"/>
          <w:highlight w:val="none"/>
        </w:rPr>
        <w:t xml:space="preserve">  </w:t>
      </w:r>
      <w:r>
        <w:rPr>
          <w:b/>
          <w:bCs/>
          <w:color w:val="auto"/>
          <w:spacing w:val="-9"/>
          <w:sz w:val="32"/>
          <w:szCs w:val="32"/>
          <w:highlight w:val="none"/>
        </w:rPr>
        <w:t>资格审查</w:t>
      </w:r>
    </w:p>
    <w:p w14:paraId="71E25A4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一、资格审查程序</w:t>
      </w:r>
    </w:p>
    <w:p w14:paraId="55790F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开标结束后，采购人或采购代理机构将根据《资格审查要求》中的规定，对投标人进行资格审查，并形成资格审查结果。</w:t>
      </w:r>
    </w:p>
    <w:p w14:paraId="04D9DB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《资格审查要求》中对格式有要求的，除招标文件另有规定外，均为“实质性格式”文件。</w:t>
      </w:r>
    </w:p>
    <w:p w14:paraId="7560E0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投标人《资格证明文件》有任何一项不符合《资格审查要求》的，资格审查不合格，其投标无效。</w:t>
      </w:r>
    </w:p>
    <w:p w14:paraId="6CA682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资格审查合格的投标人不足3家的，不进行评标。</w:t>
      </w:r>
    </w:p>
    <w:p w14:paraId="10F97FC1">
      <w:pPr>
        <w:pStyle w:val="20"/>
        <w:numPr>
          <w:ilvl w:val="0"/>
          <w:numId w:val="0"/>
        </w:numPr>
        <w:spacing w:line="360" w:lineRule="auto"/>
        <w:ind w:leftChars="0"/>
        <w:jc w:val="both"/>
        <w:rPr>
          <w:rFonts w:hint="eastAsia" w:asciiTheme="minorEastAsia" w:hAnsiTheme="minorEastAsia" w:eastAsiaTheme="minorEastAsia" w:cstheme="minorEastAsia"/>
          <w:b/>
          <w:bCs/>
          <w:color w:val="auto"/>
          <w:spacing w:val="-2"/>
          <w:sz w:val="24"/>
          <w:szCs w:val="24"/>
          <w:highlight w:val="none"/>
          <w:lang w:val="en-US" w:eastAsia="zh-CN"/>
        </w:rPr>
      </w:pPr>
    </w:p>
    <w:p w14:paraId="7292B117">
      <w:pPr>
        <w:pStyle w:val="20"/>
        <w:numPr>
          <w:ilvl w:val="0"/>
          <w:numId w:val="0"/>
        </w:numPr>
        <w:spacing w:line="360" w:lineRule="auto"/>
        <w:ind w:leftChars="0"/>
        <w:jc w:val="center"/>
        <w:rPr>
          <w:rFonts w:hint="eastAsia" w:asciiTheme="minorEastAsia" w:hAnsiTheme="minorEastAsia" w:eastAsiaTheme="minorEastAsia" w:cstheme="minorEastAsia"/>
          <w:b/>
          <w:bCs/>
          <w:color w:val="auto"/>
          <w:spacing w:val="-2"/>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二、</w:t>
      </w:r>
      <w:r>
        <w:rPr>
          <w:rFonts w:hint="eastAsia" w:asciiTheme="minorEastAsia" w:hAnsiTheme="minorEastAsia" w:eastAsiaTheme="minorEastAsia" w:cstheme="minorEastAsia"/>
          <w:b/>
          <w:bCs/>
          <w:color w:val="auto"/>
          <w:spacing w:val="-2"/>
          <w:sz w:val="24"/>
          <w:szCs w:val="24"/>
          <w:highlight w:val="none"/>
        </w:rPr>
        <w:t>资格审查要求</w:t>
      </w:r>
    </w:p>
    <w:p w14:paraId="72A14E97">
      <w:pPr>
        <w:pStyle w:val="20"/>
        <w:numPr>
          <w:ilvl w:val="0"/>
          <w:numId w:val="0"/>
        </w:numPr>
        <w:spacing w:line="360" w:lineRule="auto"/>
        <w:ind w:leftChars="0"/>
        <w:jc w:val="both"/>
        <w:rPr>
          <w:rFonts w:hint="eastAsia" w:asciiTheme="minorEastAsia" w:hAnsiTheme="minorEastAsia" w:eastAsiaTheme="minorEastAsia" w:cstheme="minorEastAsia"/>
          <w:b/>
          <w:bCs/>
          <w:color w:val="auto"/>
          <w:spacing w:val="-2"/>
          <w:sz w:val="24"/>
          <w:szCs w:val="24"/>
          <w:highlight w:val="none"/>
        </w:rPr>
      </w:pPr>
    </w:p>
    <w:tbl>
      <w:tblPr>
        <w:tblStyle w:val="40"/>
        <w:tblW w:w="101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628"/>
        <w:gridCol w:w="5221"/>
        <w:gridCol w:w="589"/>
        <w:gridCol w:w="589"/>
        <w:gridCol w:w="529"/>
      </w:tblGrid>
      <w:tr w14:paraId="69B57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266" w:type="dxa"/>
            <w:gridSpan w:val="2"/>
            <w:vMerge w:val="restart"/>
            <w:tcBorders>
              <w:tl2br w:val="nil"/>
              <w:tr2bl w:val="nil"/>
            </w:tcBorders>
            <w:vAlign w:val="center"/>
          </w:tcPr>
          <w:p w14:paraId="233B3FAD">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2"/>
                <w:sz w:val="24"/>
                <w:szCs w:val="24"/>
                <w:highlight w:val="none"/>
              </w:rPr>
              <w:t>审查内容</w:t>
            </w:r>
          </w:p>
        </w:tc>
        <w:tc>
          <w:tcPr>
            <w:tcW w:w="5221" w:type="dxa"/>
            <w:vMerge w:val="restart"/>
            <w:tcBorders>
              <w:tl2br w:val="nil"/>
              <w:tr2bl w:val="nil"/>
            </w:tcBorders>
            <w:vAlign w:val="center"/>
          </w:tcPr>
          <w:p w14:paraId="235ECF5B">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2"/>
                <w:sz w:val="24"/>
                <w:szCs w:val="24"/>
                <w:highlight w:val="none"/>
              </w:rPr>
              <w:t>审查标准</w:t>
            </w:r>
          </w:p>
        </w:tc>
        <w:tc>
          <w:tcPr>
            <w:tcW w:w="1707" w:type="dxa"/>
            <w:gridSpan w:val="3"/>
            <w:tcBorders>
              <w:tl2br w:val="nil"/>
              <w:tr2bl w:val="nil"/>
            </w:tcBorders>
            <w:vAlign w:val="center"/>
          </w:tcPr>
          <w:p w14:paraId="48220196">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投标企业名称</w:t>
            </w:r>
          </w:p>
        </w:tc>
      </w:tr>
      <w:tr w14:paraId="3FAE2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266" w:type="dxa"/>
            <w:gridSpan w:val="2"/>
            <w:vMerge w:val="continue"/>
            <w:tcBorders>
              <w:tl2br w:val="nil"/>
              <w:tr2bl w:val="nil"/>
            </w:tcBorders>
            <w:vAlign w:val="center"/>
          </w:tcPr>
          <w:p w14:paraId="2D46BB1C">
            <w:pPr>
              <w:widowControl w:val="0"/>
              <w:spacing w:line="520" w:lineRule="exact"/>
              <w:ind w:firstLine="480" w:firstLineChars="200"/>
              <w:jc w:val="center"/>
              <w:rPr>
                <w:rFonts w:hint="eastAsia" w:asciiTheme="minorEastAsia" w:hAnsiTheme="minorEastAsia" w:eastAsiaTheme="minorEastAsia" w:cstheme="minorEastAsia"/>
                <w:color w:val="auto"/>
                <w:kern w:val="2"/>
                <w:sz w:val="24"/>
                <w:szCs w:val="24"/>
                <w:highlight w:val="none"/>
              </w:rPr>
            </w:pPr>
          </w:p>
        </w:tc>
        <w:tc>
          <w:tcPr>
            <w:tcW w:w="5221" w:type="dxa"/>
            <w:vMerge w:val="continue"/>
            <w:tcBorders>
              <w:tl2br w:val="nil"/>
              <w:tr2bl w:val="nil"/>
            </w:tcBorders>
            <w:vAlign w:val="center"/>
          </w:tcPr>
          <w:p w14:paraId="28D29CD0">
            <w:pPr>
              <w:widowControl w:val="0"/>
              <w:spacing w:line="520" w:lineRule="exact"/>
              <w:ind w:firstLine="480" w:firstLineChars="200"/>
              <w:jc w:val="center"/>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40257A3E">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89" w:type="dxa"/>
            <w:tcBorders>
              <w:tl2br w:val="nil"/>
              <w:tr2bl w:val="nil"/>
            </w:tcBorders>
            <w:vAlign w:val="center"/>
          </w:tcPr>
          <w:p w14:paraId="1968723A">
            <w:pPr>
              <w:widowControl w:val="0"/>
              <w:spacing w:line="5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529" w:type="dxa"/>
            <w:tcBorders>
              <w:tl2br w:val="nil"/>
              <w:tr2bl w:val="nil"/>
            </w:tcBorders>
            <w:vAlign w:val="center"/>
          </w:tcPr>
          <w:p w14:paraId="0481E0FF">
            <w:pPr>
              <w:widowControl w:val="0"/>
              <w:spacing w:line="5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2388E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2B207F48">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w:t>
            </w:r>
          </w:p>
        </w:tc>
        <w:tc>
          <w:tcPr>
            <w:tcW w:w="2628" w:type="dxa"/>
            <w:tcBorders>
              <w:tl2br w:val="nil"/>
              <w:tr2bl w:val="nil"/>
            </w:tcBorders>
            <w:vAlign w:val="center"/>
          </w:tcPr>
          <w:p w14:paraId="35DD7248">
            <w:pPr>
              <w:widowControl w:val="0"/>
              <w:spacing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2"/>
                <w:sz w:val="24"/>
                <w:szCs w:val="24"/>
                <w:highlight w:val="none"/>
              </w:rPr>
              <w:t>具有独立承担民事责任的能力</w:t>
            </w:r>
          </w:p>
        </w:tc>
        <w:tc>
          <w:tcPr>
            <w:tcW w:w="5221" w:type="dxa"/>
            <w:tcBorders>
              <w:tl2br w:val="nil"/>
              <w:tr2bl w:val="nil"/>
            </w:tcBorders>
            <w:vAlign w:val="center"/>
          </w:tcPr>
          <w:p w14:paraId="50588BC3">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法人或者其他组织的营业执照等证明文件；</w:t>
            </w:r>
          </w:p>
        </w:tc>
        <w:tc>
          <w:tcPr>
            <w:tcW w:w="589" w:type="dxa"/>
            <w:tcBorders>
              <w:tl2br w:val="nil"/>
              <w:tr2bl w:val="nil"/>
            </w:tcBorders>
            <w:vAlign w:val="center"/>
          </w:tcPr>
          <w:p w14:paraId="61072D03">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62B9A200">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514E4752">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r>
      <w:tr w14:paraId="7D3DC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7AEBD177">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w:t>
            </w:r>
          </w:p>
        </w:tc>
        <w:tc>
          <w:tcPr>
            <w:tcW w:w="2628" w:type="dxa"/>
            <w:tcBorders>
              <w:tl2br w:val="nil"/>
              <w:tr2bl w:val="nil"/>
            </w:tcBorders>
            <w:vAlign w:val="center"/>
          </w:tcPr>
          <w:p w14:paraId="62569942">
            <w:pPr>
              <w:widowControl w:val="0"/>
              <w:spacing w:line="520" w:lineRule="exact"/>
              <w:jc w:val="both"/>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投标人代表身份证明</w:t>
            </w:r>
          </w:p>
        </w:tc>
        <w:tc>
          <w:tcPr>
            <w:tcW w:w="5221" w:type="dxa"/>
            <w:tcBorders>
              <w:tl2br w:val="nil"/>
              <w:tr2bl w:val="nil"/>
            </w:tcBorders>
            <w:vAlign w:val="center"/>
          </w:tcPr>
          <w:p w14:paraId="65A3F2FE">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提供有效的《法定代表人资格证明书》或《法定代表人授权委托书》；</w:t>
            </w:r>
          </w:p>
        </w:tc>
        <w:tc>
          <w:tcPr>
            <w:tcW w:w="589" w:type="dxa"/>
            <w:tcBorders>
              <w:tl2br w:val="nil"/>
              <w:tr2bl w:val="nil"/>
            </w:tcBorders>
            <w:vAlign w:val="center"/>
          </w:tcPr>
          <w:p w14:paraId="7F7C6489">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30BCFA52">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31CD652A">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r>
      <w:tr w14:paraId="05252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638" w:type="dxa"/>
            <w:tcBorders>
              <w:tl2br w:val="nil"/>
              <w:tr2bl w:val="nil"/>
            </w:tcBorders>
            <w:vAlign w:val="center"/>
          </w:tcPr>
          <w:p w14:paraId="1AB27EDC">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w:t>
            </w:r>
          </w:p>
        </w:tc>
        <w:tc>
          <w:tcPr>
            <w:tcW w:w="2628" w:type="dxa"/>
            <w:tcBorders>
              <w:tl2br w:val="nil"/>
              <w:tr2bl w:val="nil"/>
            </w:tcBorders>
            <w:vAlign w:val="center"/>
          </w:tcPr>
          <w:p w14:paraId="3CFE5578">
            <w:pPr>
              <w:widowControl w:val="0"/>
              <w:spacing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2"/>
                <w:sz w:val="24"/>
                <w:szCs w:val="24"/>
                <w:highlight w:val="none"/>
              </w:rPr>
              <w:t>健全的财务会计制度</w:t>
            </w:r>
          </w:p>
        </w:tc>
        <w:tc>
          <w:tcPr>
            <w:tcW w:w="5221" w:type="dxa"/>
            <w:tcBorders>
              <w:tl2br w:val="nil"/>
              <w:tr2bl w:val="nil"/>
            </w:tcBorders>
            <w:vAlign w:val="center"/>
          </w:tcPr>
          <w:p w14:paraId="4BC081CB">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提供上年度（20</w:t>
            </w:r>
            <w:r>
              <w:rPr>
                <w:rFonts w:hint="eastAsia" w:asciiTheme="minorEastAsia" w:hAnsiTheme="minorEastAsia" w:eastAsiaTheme="minorEastAsia" w:cstheme="minorEastAsia"/>
                <w:color w:val="auto"/>
                <w:kern w:val="2"/>
                <w:sz w:val="24"/>
                <w:szCs w:val="24"/>
                <w:highlight w:val="none"/>
                <w:lang w:val="en-US" w:eastAsia="zh-CN"/>
              </w:rPr>
              <w:t>24</w:t>
            </w:r>
            <w:r>
              <w:rPr>
                <w:rFonts w:hint="eastAsia" w:asciiTheme="minorEastAsia" w:hAnsiTheme="minorEastAsia" w:eastAsiaTheme="minorEastAsia" w:cstheme="minorEastAsia"/>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589" w:type="dxa"/>
            <w:tcBorders>
              <w:tl2br w:val="nil"/>
              <w:tr2bl w:val="nil"/>
            </w:tcBorders>
            <w:vAlign w:val="center"/>
          </w:tcPr>
          <w:p w14:paraId="5F54E15B">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3DE7FB03">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3440066D">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r>
      <w:tr w14:paraId="11DA5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l2br w:val="nil"/>
              <w:tr2bl w:val="nil"/>
            </w:tcBorders>
            <w:vAlign w:val="center"/>
          </w:tcPr>
          <w:p w14:paraId="2BD4EA8E">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w:t>
            </w:r>
          </w:p>
        </w:tc>
        <w:tc>
          <w:tcPr>
            <w:tcW w:w="2628" w:type="dxa"/>
            <w:tcBorders>
              <w:tl2br w:val="nil"/>
              <w:tr2bl w:val="nil"/>
            </w:tcBorders>
            <w:vAlign w:val="center"/>
          </w:tcPr>
          <w:p w14:paraId="78934922">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2"/>
                <w:kern w:val="2"/>
                <w:sz w:val="24"/>
                <w:szCs w:val="24"/>
                <w:highlight w:val="none"/>
              </w:rPr>
              <w:t>缴纳税收</w:t>
            </w:r>
          </w:p>
        </w:tc>
        <w:tc>
          <w:tcPr>
            <w:tcW w:w="5221" w:type="dxa"/>
            <w:tcBorders>
              <w:tl2br w:val="nil"/>
              <w:tr2bl w:val="nil"/>
            </w:tcBorders>
            <w:vAlign w:val="center"/>
          </w:tcPr>
          <w:p w14:paraId="6E68DEAB">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提供的近半年内任意一月依法缴纳税收证明，当月新成立公司不需提供；无需纳税或免税的也需提供</w:t>
            </w:r>
            <w:r>
              <w:rPr>
                <w:rFonts w:hint="eastAsia" w:asciiTheme="minorEastAsia" w:hAnsiTheme="minorEastAsia" w:eastAsiaTheme="minorEastAsia" w:cstheme="minorEastAsia"/>
                <w:color w:val="auto"/>
                <w:kern w:val="2"/>
                <w:sz w:val="24"/>
                <w:szCs w:val="24"/>
                <w:highlight w:val="none"/>
                <w:lang w:eastAsia="zh-CN"/>
              </w:rPr>
              <w:t>响应</w:t>
            </w:r>
            <w:r>
              <w:rPr>
                <w:rFonts w:hint="eastAsia" w:asciiTheme="minorEastAsia" w:hAnsiTheme="minorEastAsia" w:eastAsiaTheme="minorEastAsia" w:cstheme="minorEastAsia"/>
                <w:color w:val="auto"/>
                <w:kern w:val="2"/>
                <w:sz w:val="24"/>
                <w:szCs w:val="24"/>
                <w:highlight w:val="none"/>
              </w:rPr>
              <w:t>证明材料；</w:t>
            </w:r>
          </w:p>
        </w:tc>
        <w:tc>
          <w:tcPr>
            <w:tcW w:w="589" w:type="dxa"/>
            <w:tcBorders>
              <w:tl2br w:val="nil"/>
              <w:tr2bl w:val="nil"/>
            </w:tcBorders>
            <w:vAlign w:val="center"/>
          </w:tcPr>
          <w:p w14:paraId="05E9A165">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15789372">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5C03D192">
            <w:pPr>
              <w:widowControl w:val="0"/>
              <w:spacing w:line="520" w:lineRule="exact"/>
              <w:ind w:firstLine="480" w:firstLineChars="200"/>
              <w:jc w:val="both"/>
              <w:rPr>
                <w:rFonts w:hint="eastAsia" w:asciiTheme="minorEastAsia" w:hAnsiTheme="minorEastAsia" w:eastAsiaTheme="minorEastAsia" w:cstheme="minorEastAsia"/>
                <w:color w:val="auto"/>
                <w:kern w:val="2"/>
                <w:sz w:val="24"/>
                <w:szCs w:val="24"/>
                <w:highlight w:val="none"/>
              </w:rPr>
            </w:pPr>
          </w:p>
        </w:tc>
      </w:tr>
      <w:tr w14:paraId="3C37F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64DD156B">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w:t>
            </w:r>
          </w:p>
        </w:tc>
        <w:tc>
          <w:tcPr>
            <w:tcW w:w="2628" w:type="dxa"/>
            <w:tcBorders>
              <w:tl2br w:val="nil"/>
              <w:tr2bl w:val="nil"/>
            </w:tcBorders>
            <w:vAlign w:val="center"/>
          </w:tcPr>
          <w:p w14:paraId="5D4D638F">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2"/>
                <w:kern w:val="2"/>
                <w:sz w:val="24"/>
                <w:szCs w:val="24"/>
                <w:highlight w:val="none"/>
              </w:rPr>
              <w:t>缴纳社会保障资金</w:t>
            </w:r>
          </w:p>
        </w:tc>
        <w:tc>
          <w:tcPr>
            <w:tcW w:w="5221" w:type="dxa"/>
            <w:tcBorders>
              <w:tl2br w:val="nil"/>
              <w:tr2bl w:val="nil"/>
            </w:tcBorders>
            <w:vAlign w:val="center"/>
          </w:tcPr>
          <w:p w14:paraId="054A2E80">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提供社保缴纳证明（近半年内任意一月社保缴纳证明，当月新成立公司不需提供）；</w:t>
            </w:r>
          </w:p>
        </w:tc>
        <w:tc>
          <w:tcPr>
            <w:tcW w:w="589" w:type="dxa"/>
            <w:tcBorders>
              <w:tl2br w:val="nil"/>
              <w:tr2bl w:val="nil"/>
            </w:tcBorders>
            <w:vAlign w:val="center"/>
          </w:tcPr>
          <w:p w14:paraId="189CAD43">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3E039E8E">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5A292C03">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r>
      <w:tr w14:paraId="01114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2E1BAE82">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6</w:t>
            </w:r>
          </w:p>
        </w:tc>
        <w:tc>
          <w:tcPr>
            <w:tcW w:w="2628" w:type="dxa"/>
            <w:tcBorders>
              <w:tl2br w:val="nil"/>
              <w:tr2bl w:val="nil"/>
            </w:tcBorders>
            <w:vAlign w:val="center"/>
          </w:tcPr>
          <w:p w14:paraId="2BA6FFC3">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2"/>
                <w:kern w:val="2"/>
                <w:sz w:val="24"/>
                <w:szCs w:val="24"/>
                <w:highlight w:val="none"/>
              </w:rPr>
              <w:t>履行合同所必需的设备和能力</w:t>
            </w:r>
          </w:p>
        </w:tc>
        <w:tc>
          <w:tcPr>
            <w:tcW w:w="5221" w:type="dxa"/>
            <w:tcBorders>
              <w:tl2br w:val="nil"/>
              <w:tr2bl w:val="nil"/>
            </w:tcBorders>
            <w:vAlign w:val="center"/>
          </w:tcPr>
          <w:p w14:paraId="2AA3050E">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2"/>
                <w:kern w:val="2"/>
                <w:sz w:val="24"/>
                <w:szCs w:val="24"/>
                <w:highlight w:val="none"/>
              </w:rPr>
              <w:t>提供具有履行合同所必需的设备和专业技术能力相关证明材料或声明；</w:t>
            </w:r>
          </w:p>
        </w:tc>
        <w:tc>
          <w:tcPr>
            <w:tcW w:w="589" w:type="dxa"/>
            <w:tcBorders>
              <w:tl2br w:val="nil"/>
              <w:tr2bl w:val="nil"/>
            </w:tcBorders>
            <w:vAlign w:val="center"/>
          </w:tcPr>
          <w:p w14:paraId="35644127">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51F5FCCE">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5BC717C4">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r>
      <w:tr w14:paraId="30EBB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tcBorders>
              <w:tl2br w:val="nil"/>
              <w:tr2bl w:val="nil"/>
            </w:tcBorders>
            <w:vAlign w:val="center"/>
          </w:tcPr>
          <w:p w14:paraId="4BFE5149">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7</w:t>
            </w:r>
          </w:p>
        </w:tc>
        <w:tc>
          <w:tcPr>
            <w:tcW w:w="2628" w:type="dxa"/>
            <w:tcBorders>
              <w:tl2br w:val="nil"/>
              <w:tr2bl w:val="nil"/>
            </w:tcBorders>
            <w:vAlign w:val="center"/>
          </w:tcPr>
          <w:p w14:paraId="022C3335">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2"/>
                <w:kern w:val="2"/>
                <w:sz w:val="24"/>
                <w:szCs w:val="24"/>
                <w:highlight w:val="none"/>
              </w:rPr>
              <w:t>提供无重大违法记录声明书</w:t>
            </w:r>
          </w:p>
        </w:tc>
        <w:tc>
          <w:tcPr>
            <w:tcW w:w="5221" w:type="dxa"/>
            <w:tcBorders>
              <w:tl2br w:val="nil"/>
              <w:tr2bl w:val="nil"/>
            </w:tcBorders>
            <w:vAlign w:val="center"/>
          </w:tcPr>
          <w:p w14:paraId="5C385E6D">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2"/>
                <w:kern w:val="2"/>
                <w:sz w:val="24"/>
                <w:szCs w:val="24"/>
                <w:highlight w:val="none"/>
              </w:rPr>
              <w:t>提供无重大违法记录声明书；</w:t>
            </w:r>
          </w:p>
        </w:tc>
        <w:tc>
          <w:tcPr>
            <w:tcW w:w="589" w:type="dxa"/>
            <w:tcBorders>
              <w:tl2br w:val="nil"/>
              <w:tr2bl w:val="nil"/>
            </w:tcBorders>
            <w:vAlign w:val="center"/>
          </w:tcPr>
          <w:p w14:paraId="1E5C5B15">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1F7DCF77">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1172CAC2">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r>
      <w:tr w14:paraId="5D764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tcBorders>
              <w:tl2br w:val="nil"/>
              <w:tr2bl w:val="nil"/>
            </w:tcBorders>
            <w:vAlign w:val="center"/>
          </w:tcPr>
          <w:p w14:paraId="25EF40AF">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8</w:t>
            </w:r>
          </w:p>
        </w:tc>
        <w:tc>
          <w:tcPr>
            <w:tcW w:w="2628" w:type="dxa"/>
            <w:tcBorders>
              <w:tl2br w:val="nil"/>
              <w:tr2bl w:val="nil"/>
            </w:tcBorders>
            <w:vAlign w:val="center"/>
          </w:tcPr>
          <w:p w14:paraId="7C7AD774">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2"/>
                <w:kern w:val="2"/>
                <w:sz w:val="24"/>
                <w:szCs w:val="24"/>
                <w:highlight w:val="none"/>
              </w:rPr>
              <w:t>其他特定资格证明</w:t>
            </w:r>
          </w:p>
        </w:tc>
        <w:tc>
          <w:tcPr>
            <w:tcW w:w="5221" w:type="dxa"/>
            <w:tcBorders>
              <w:tl2br w:val="nil"/>
              <w:tr2bl w:val="nil"/>
            </w:tcBorders>
            <w:vAlign w:val="center"/>
          </w:tcPr>
          <w:p w14:paraId="0DDED8A8">
            <w:pPr>
              <w:spacing w:line="480" w:lineRule="exact"/>
              <w:rPr>
                <w:rFonts w:hint="eastAsia" w:asciiTheme="minorEastAsia" w:hAnsiTheme="minorEastAsia" w:eastAsiaTheme="minorEastAsia" w:cstheme="minorEastAsia"/>
                <w:color w:val="auto"/>
                <w:spacing w:val="-2"/>
                <w:kern w:val="2"/>
                <w:sz w:val="24"/>
                <w:szCs w:val="24"/>
                <w:highlight w:val="none"/>
              </w:rPr>
            </w:pPr>
            <w:r>
              <w:rPr>
                <w:rFonts w:hint="eastAsia" w:asciiTheme="minorEastAsia" w:hAnsiTheme="minorEastAsia" w:eastAsiaTheme="minorEastAsia" w:cstheme="minorEastAsia"/>
                <w:color w:val="auto"/>
                <w:spacing w:val="-2"/>
                <w:kern w:val="2"/>
                <w:sz w:val="24"/>
                <w:szCs w:val="24"/>
                <w:highlight w:val="none"/>
              </w:rPr>
              <w:t>（1）企业资质要求：供应商须具备建设行政主管部门颁发的工程监理综合资质或房屋建筑工程专业监理乙级（含）以上资质。（2）项目负责人要求：总监理工程师须具有国家注册监理工程师注册证书（房屋建筑工程专业），须在本单位注册。区外的总监理工程师需须办理有效的区外进疆建筑企业信息报送相关手续。（3）在中华人民共和国境内注册，未在“信用中国”网站 (www.creditchina.gov.cn) 、“中国政府采购网” (www.ccgp.gov.cn) 等渠道列入失信被执行人、税收违法黑名单、政府采购严重违法失信行为记录名单；</w:t>
            </w:r>
          </w:p>
        </w:tc>
        <w:tc>
          <w:tcPr>
            <w:tcW w:w="589" w:type="dxa"/>
            <w:tcBorders>
              <w:tl2br w:val="nil"/>
              <w:tr2bl w:val="nil"/>
            </w:tcBorders>
            <w:vAlign w:val="center"/>
          </w:tcPr>
          <w:p w14:paraId="4C05E94A">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57E5D6D9">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35DA4D78">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r>
      <w:tr w14:paraId="646CB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8" w:type="dxa"/>
            <w:tcBorders>
              <w:tl2br w:val="nil"/>
              <w:tr2bl w:val="nil"/>
            </w:tcBorders>
            <w:vAlign w:val="center"/>
          </w:tcPr>
          <w:p w14:paraId="0CAF77DA">
            <w:pPr>
              <w:widowControl w:val="0"/>
              <w:spacing w:line="520" w:lineRule="exact"/>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rPr>
              <w:t>9</w:t>
            </w:r>
          </w:p>
        </w:tc>
        <w:tc>
          <w:tcPr>
            <w:tcW w:w="2628" w:type="dxa"/>
            <w:tcBorders>
              <w:tl2br w:val="nil"/>
              <w:tr2bl w:val="nil"/>
            </w:tcBorders>
            <w:vAlign w:val="center"/>
          </w:tcPr>
          <w:p w14:paraId="02F7A296">
            <w:pPr>
              <w:widowControl w:val="0"/>
              <w:spacing w:line="520" w:lineRule="exac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不参与围标串标承诺书</w:t>
            </w:r>
          </w:p>
        </w:tc>
        <w:tc>
          <w:tcPr>
            <w:tcW w:w="5221" w:type="dxa"/>
            <w:tcBorders>
              <w:tl2br w:val="nil"/>
              <w:tr2bl w:val="nil"/>
            </w:tcBorders>
            <w:vAlign w:val="center"/>
          </w:tcPr>
          <w:p w14:paraId="79C8B14E">
            <w:pPr>
              <w:widowControl w:val="0"/>
              <w:spacing w:line="520" w:lineRule="exac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提供不参与围标串标承诺书；</w:t>
            </w:r>
          </w:p>
        </w:tc>
        <w:tc>
          <w:tcPr>
            <w:tcW w:w="589" w:type="dxa"/>
            <w:tcBorders>
              <w:tl2br w:val="nil"/>
              <w:tr2bl w:val="nil"/>
            </w:tcBorders>
            <w:vAlign w:val="center"/>
          </w:tcPr>
          <w:p w14:paraId="1660A6B9">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0AD9DE11">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650A6755">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r>
      <w:tr w14:paraId="2ADB4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8" w:type="dxa"/>
            <w:tcBorders>
              <w:tl2br w:val="nil"/>
              <w:tr2bl w:val="nil"/>
            </w:tcBorders>
            <w:vAlign w:val="center"/>
          </w:tcPr>
          <w:p w14:paraId="649635D5">
            <w:pPr>
              <w:widowControl w:val="0"/>
              <w:spacing w:line="520" w:lineRule="exact"/>
              <w:jc w:val="center"/>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10</w:t>
            </w:r>
          </w:p>
        </w:tc>
        <w:tc>
          <w:tcPr>
            <w:tcW w:w="2628" w:type="dxa"/>
            <w:tcBorders>
              <w:tl2br w:val="nil"/>
              <w:tr2bl w:val="nil"/>
            </w:tcBorders>
            <w:vAlign w:val="center"/>
          </w:tcPr>
          <w:p w14:paraId="277F614E">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投标保证金</w:t>
            </w:r>
          </w:p>
        </w:tc>
        <w:tc>
          <w:tcPr>
            <w:tcW w:w="5221" w:type="dxa"/>
            <w:tcBorders>
              <w:tl2br w:val="nil"/>
              <w:tr2bl w:val="nil"/>
            </w:tcBorders>
            <w:vAlign w:val="center"/>
          </w:tcPr>
          <w:p w14:paraId="2A9E6107">
            <w:pPr>
              <w:widowControl w:val="0"/>
              <w:spacing w:after="100" w:afterAutospacing="1" w:line="520" w:lineRule="exact"/>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是否按照投标须知要求金额提交了投标保证金，并提供了投标保证金凭证。</w:t>
            </w:r>
          </w:p>
        </w:tc>
        <w:tc>
          <w:tcPr>
            <w:tcW w:w="589" w:type="dxa"/>
            <w:tcBorders>
              <w:tl2br w:val="nil"/>
              <w:tr2bl w:val="nil"/>
            </w:tcBorders>
            <w:vAlign w:val="center"/>
          </w:tcPr>
          <w:p w14:paraId="39A9BF7C">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41A90E83">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60B6EFFA">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r>
      <w:tr w14:paraId="5B634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8" w:type="dxa"/>
            <w:tcBorders>
              <w:tl2br w:val="nil"/>
              <w:tr2bl w:val="nil"/>
            </w:tcBorders>
            <w:vAlign w:val="center"/>
          </w:tcPr>
          <w:p w14:paraId="7E4FFACA">
            <w:pPr>
              <w:widowControl w:val="0"/>
              <w:spacing w:line="520" w:lineRule="exact"/>
              <w:jc w:val="center"/>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11</w:t>
            </w:r>
          </w:p>
        </w:tc>
        <w:tc>
          <w:tcPr>
            <w:tcW w:w="2628" w:type="dxa"/>
            <w:tcBorders>
              <w:tl2br w:val="nil"/>
              <w:tr2bl w:val="nil"/>
            </w:tcBorders>
            <w:vAlign w:val="center"/>
          </w:tcPr>
          <w:p w14:paraId="785545DD">
            <w:pPr>
              <w:keepNext w:val="0"/>
              <w:keepLines w:val="0"/>
              <w:widowControl w:val="0"/>
              <w:suppressLineNumbers w:val="0"/>
              <w:spacing w:before="0" w:beforeAutospacing="0" w:after="100" w:afterAutospacing="1" w:line="520" w:lineRule="exact"/>
              <w:ind w:left="0" w:leftChars="0" w:right="0" w:rightChars="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kern w:val="2"/>
                <w:sz w:val="24"/>
                <w:szCs w:val="24"/>
                <w:highlight w:val="none"/>
              </w:rPr>
              <w:t>供应商应为中小企业</w:t>
            </w:r>
          </w:p>
        </w:tc>
        <w:tc>
          <w:tcPr>
            <w:tcW w:w="5221" w:type="dxa"/>
            <w:tcBorders>
              <w:tl2br w:val="nil"/>
              <w:tr2bl w:val="nil"/>
            </w:tcBorders>
            <w:vAlign w:val="center"/>
          </w:tcPr>
          <w:p w14:paraId="09EA0ECD">
            <w:pPr>
              <w:keepNext w:val="0"/>
              <w:keepLines w:val="0"/>
              <w:widowControl w:val="0"/>
              <w:suppressLineNumbers w:val="0"/>
              <w:spacing w:before="0" w:beforeAutospacing="0" w:after="100" w:afterAutospacing="1" w:line="520" w:lineRule="exact"/>
              <w:ind w:left="0" w:leftChars="0" w:right="0" w:rightChars="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kern w:val="2"/>
                <w:sz w:val="24"/>
                <w:szCs w:val="24"/>
                <w:highlight w:val="none"/>
              </w:rPr>
              <w:t>请根据要求单独上传《中小企业声明函》。格式以采购文件要求为准。</w:t>
            </w:r>
          </w:p>
        </w:tc>
        <w:tc>
          <w:tcPr>
            <w:tcW w:w="589" w:type="dxa"/>
            <w:tcBorders>
              <w:tl2br w:val="nil"/>
              <w:tr2bl w:val="nil"/>
            </w:tcBorders>
            <w:vAlign w:val="center"/>
          </w:tcPr>
          <w:p w14:paraId="604EBB9D">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4961F062">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11956AC7">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r>
      <w:tr w14:paraId="4FAAE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7" w:type="dxa"/>
            <w:gridSpan w:val="3"/>
            <w:tcBorders>
              <w:tl2br w:val="nil"/>
              <w:tr2bl w:val="nil"/>
            </w:tcBorders>
            <w:vAlign w:val="center"/>
          </w:tcPr>
          <w:p w14:paraId="6951D261">
            <w:pPr>
              <w:widowControl w:val="0"/>
              <w:spacing w:after="100" w:afterAutospacing="1" w:line="520" w:lineRule="exact"/>
              <w:ind w:firstLine="1440" w:firstLineChars="6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资格审查结果</w:t>
            </w:r>
          </w:p>
        </w:tc>
        <w:tc>
          <w:tcPr>
            <w:tcW w:w="589" w:type="dxa"/>
            <w:tcBorders>
              <w:tl2br w:val="nil"/>
              <w:tr2bl w:val="nil"/>
            </w:tcBorders>
            <w:vAlign w:val="center"/>
          </w:tcPr>
          <w:p w14:paraId="025EC4FF">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46CF00D5">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7B0A564B">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r>
      <w:tr w14:paraId="693A8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87" w:type="dxa"/>
            <w:gridSpan w:val="3"/>
            <w:tcBorders>
              <w:tl2br w:val="nil"/>
              <w:tr2bl w:val="nil"/>
            </w:tcBorders>
            <w:vAlign w:val="center"/>
          </w:tcPr>
          <w:p w14:paraId="31A9B2D3">
            <w:pPr>
              <w:widowControl w:val="0"/>
              <w:spacing w:after="100" w:afterAutospacing="1" w:line="520" w:lineRule="exact"/>
              <w:ind w:firstLine="1440" w:firstLineChars="600"/>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不通过理由说明</w:t>
            </w:r>
          </w:p>
        </w:tc>
        <w:tc>
          <w:tcPr>
            <w:tcW w:w="589" w:type="dxa"/>
            <w:tcBorders>
              <w:tl2br w:val="nil"/>
              <w:tr2bl w:val="nil"/>
            </w:tcBorders>
            <w:vAlign w:val="center"/>
          </w:tcPr>
          <w:p w14:paraId="4BAD6D4F">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89" w:type="dxa"/>
            <w:tcBorders>
              <w:tl2br w:val="nil"/>
              <w:tr2bl w:val="nil"/>
            </w:tcBorders>
            <w:vAlign w:val="center"/>
          </w:tcPr>
          <w:p w14:paraId="7F219266">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c>
          <w:tcPr>
            <w:tcW w:w="529" w:type="dxa"/>
            <w:tcBorders>
              <w:tl2br w:val="nil"/>
              <w:tr2bl w:val="nil"/>
            </w:tcBorders>
            <w:vAlign w:val="center"/>
          </w:tcPr>
          <w:p w14:paraId="75BC3FE2">
            <w:pPr>
              <w:widowControl w:val="0"/>
              <w:spacing w:line="520" w:lineRule="exact"/>
              <w:jc w:val="center"/>
              <w:rPr>
                <w:rFonts w:hint="eastAsia" w:asciiTheme="minorEastAsia" w:hAnsiTheme="minorEastAsia" w:eastAsiaTheme="minorEastAsia" w:cstheme="minorEastAsia"/>
                <w:color w:val="auto"/>
                <w:kern w:val="2"/>
                <w:sz w:val="24"/>
                <w:szCs w:val="24"/>
                <w:highlight w:val="none"/>
              </w:rPr>
            </w:pPr>
          </w:p>
        </w:tc>
      </w:tr>
    </w:tbl>
    <w:p w14:paraId="0E8547C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1FDC6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评标程序、评标方法和评标标准</w:t>
      </w:r>
    </w:p>
    <w:p w14:paraId="72E8DC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一、评标方法</w:t>
      </w:r>
    </w:p>
    <w:p w14:paraId="280864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1投标文件的符合性审查</w:t>
      </w:r>
    </w:p>
    <w:p w14:paraId="13DEA4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1.1评标委员会对资格审查合格的投标人的投标文件进行符合性审查，以确定其是否满足招标文件的实质性要求。</w:t>
      </w:r>
    </w:p>
    <w:p w14:paraId="74FBA1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F1A37D6">
      <w:pPr>
        <w:spacing w:line="360" w:lineRule="auto"/>
        <w:jc w:val="center"/>
        <w:rPr>
          <w:rFonts w:hint="eastAsia" w:asciiTheme="minorEastAsia" w:hAnsiTheme="minorEastAsia" w:eastAsiaTheme="minorEastAsia" w:cstheme="minorEastAsia"/>
          <w:b/>
          <w:bCs/>
          <w:color w:val="auto"/>
          <w:spacing w:val="-2"/>
          <w:highlight w:val="none"/>
        </w:rPr>
      </w:pPr>
      <w:r>
        <w:rPr>
          <w:rFonts w:hint="eastAsia" w:asciiTheme="minorEastAsia" w:hAnsiTheme="minorEastAsia" w:eastAsiaTheme="minorEastAsia" w:cstheme="minorEastAsia"/>
          <w:b/>
          <w:bCs/>
          <w:color w:val="auto"/>
          <w:spacing w:val="-2"/>
          <w:highlight w:val="none"/>
        </w:rPr>
        <w:t>符合性审查</w:t>
      </w:r>
    </w:p>
    <w:tbl>
      <w:tblPr>
        <w:tblStyle w:val="40"/>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34"/>
        <w:gridCol w:w="486"/>
        <w:gridCol w:w="537"/>
        <w:gridCol w:w="755"/>
        <w:gridCol w:w="597"/>
      </w:tblGrid>
      <w:tr w14:paraId="0E472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vMerge w:val="restart"/>
            <w:tcBorders>
              <w:tl2br w:val="nil"/>
              <w:tr2bl w:val="nil"/>
            </w:tcBorders>
            <w:vAlign w:val="center"/>
          </w:tcPr>
          <w:p w14:paraId="1A5B20A1">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评审内容</w:t>
            </w:r>
          </w:p>
        </w:tc>
        <w:tc>
          <w:tcPr>
            <w:tcW w:w="2375" w:type="dxa"/>
            <w:gridSpan w:val="4"/>
            <w:tcBorders>
              <w:tl2br w:val="nil"/>
              <w:tr2bl w:val="nil"/>
            </w:tcBorders>
            <w:vAlign w:val="center"/>
          </w:tcPr>
          <w:p w14:paraId="4C5C2E26">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投标企业名称</w:t>
            </w:r>
          </w:p>
        </w:tc>
      </w:tr>
      <w:tr w14:paraId="6773A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79" w:type="dxa"/>
            <w:gridSpan w:val="2"/>
            <w:vMerge w:val="continue"/>
            <w:tcBorders>
              <w:tl2br w:val="nil"/>
              <w:tr2bl w:val="nil"/>
            </w:tcBorders>
            <w:vAlign w:val="center"/>
          </w:tcPr>
          <w:p w14:paraId="43BC1AFD">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486" w:type="dxa"/>
            <w:tcBorders>
              <w:tl2br w:val="nil"/>
              <w:tr2bl w:val="nil"/>
            </w:tcBorders>
            <w:vAlign w:val="center"/>
          </w:tcPr>
          <w:p w14:paraId="6BC405D8">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p>
        </w:tc>
        <w:tc>
          <w:tcPr>
            <w:tcW w:w="537" w:type="dxa"/>
            <w:tcBorders>
              <w:tl2br w:val="nil"/>
              <w:tr2bl w:val="nil"/>
            </w:tcBorders>
            <w:vAlign w:val="center"/>
          </w:tcPr>
          <w:p w14:paraId="4786E615">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p>
        </w:tc>
        <w:tc>
          <w:tcPr>
            <w:tcW w:w="755" w:type="dxa"/>
            <w:tcBorders>
              <w:tl2br w:val="nil"/>
              <w:tr2bl w:val="nil"/>
            </w:tcBorders>
            <w:vAlign w:val="center"/>
          </w:tcPr>
          <w:p w14:paraId="596BA8F3">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p>
        </w:tc>
        <w:tc>
          <w:tcPr>
            <w:tcW w:w="597" w:type="dxa"/>
            <w:tcBorders>
              <w:tl2br w:val="nil"/>
              <w:tr2bl w:val="nil"/>
            </w:tcBorders>
            <w:vAlign w:val="center"/>
          </w:tcPr>
          <w:p w14:paraId="2ED1EF4F">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w:t>
            </w:r>
          </w:p>
        </w:tc>
      </w:tr>
      <w:tr w14:paraId="23F36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764F1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w:t>
            </w:r>
          </w:p>
        </w:tc>
        <w:tc>
          <w:tcPr>
            <w:tcW w:w="6834" w:type="dxa"/>
            <w:tcBorders>
              <w:tl2br w:val="nil"/>
              <w:tr2bl w:val="nil"/>
            </w:tcBorders>
            <w:shd w:val="clear" w:color="auto" w:fill="auto"/>
            <w:vAlign w:val="center"/>
          </w:tcPr>
          <w:p w14:paraId="429C5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sz w:val="24"/>
                <w:szCs w:val="24"/>
                <w:highlight w:val="none"/>
              </w:rPr>
              <w:t>投标函有单位盖章及法定代表人或法定代表人授权的代理人签字或盖章的；</w:t>
            </w:r>
          </w:p>
        </w:tc>
        <w:tc>
          <w:tcPr>
            <w:tcW w:w="486" w:type="dxa"/>
            <w:tcBorders>
              <w:tl2br w:val="nil"/>
              <w:tr2bl w:val="nil"/>
            </w:tcBorders>
            <w:vAlign w:val="center"/>
          </w:tcPr>
          <w:p w14:paraId="01292173">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07082742">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7FA00F7D">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6030D2B8">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01202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DEB6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2</w:t>
            </w:r>
          </w:p>
        </w:tc>
        <w:tc>
          <w:tcPr>
            <w:tcW w:w="6834" w:type="dxa"/>
            <w:tcBorders>
              <w:tl2br w:val="nil"/>
              <w:tr2bl w:val="nil"/>
            </w:tcBorders>
            <w:shd w:val="clear" w:color="auto" w:fill="auto"/>
            <w:vAlign w:val="center"/>
          </w:tcPr>
          <w:p w14:paraId="42F0B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sz w:val="24"/>
                <w:szCs w:val="24"/>
                <w:highlight w:val="none"/>
              </w:rPr>
              <w:t>法定代表人身份证明书必须按</w:t>
            </w:r>
            <w:r>
              <w:rPr>
                <w:rFonts w:hint="eastAsia" w:asciiTheme="minorEastAsia" w:hAnsiTheme="minorEastAsia" w:eastAsiaTheme="minorEastAsia" w:cstheme="minorEastAsia"/>
                <w:sz w:val="24"/>
                <w:szCs w:val="24"/>
                <w:highlight w:val="none"/>
                <w:lang w:val="en-US" w:eastAsia="zh-CN"/>
              </w:rPr>
              <w:t>招标</w:t>
            </w:r>
            <w:r>
              <w:rPr>
                <w:rFonts w:hint="eastAsia" w:asciiTheme="minorEastAsia" w:hAnsiTheme="minorEastAsia" w:eastAsiaTheme="minorEastAsia" w:cstheme="minorEastAsia"/>
                <w:sz w:val="24"/>
                <w:szCs w:val="24"/>
                <w:highlight w:val="none"/>
              </w:rPr>
              <w:t>文件规定格式完整提供，并要盖投标人章。</w:t>
            </w:r>
          </w:p>
        </w:tc>
        <w:tc>
          <w:tcPr>
            <w:tcW w:w="486" w:type="dxa"/>
            <w:tcBorders>
              <w:tl2br w:val="nil"/>
              <w:tr2bl w:val="nil"/>
            </w:tcBorders>
            <w:vAlign w:val="center"/>
          </w:tcPr>
          <w:p w14:paraId="6D2EEE43">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3DD66CEC">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468E0771">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0417DF67">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08BEF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45" w:type="dxa"/>
            <w:tcBorders>
              <w:tl2br w:val="nil"/>
              <w:tr2bl w:val="nil"/>
            </w:tcBorders>
            <w:vAlign w:val="center"/>
          </w:tcPr>
          <w:p w14:paraId="62A6C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6834" w:type="dxa"/>
            <w:tcBorders>
              <w:tl2br w:val="nil"/>
              <w:tr2bl w:val="nil"/>
            </w:tcBorders>
            <w:shd w:val="clear" w:color="auto" w:fill="auto"/>
            <w:vAlign w:val="center"/>
          </w:tcPr>
          <w:p w14:paraId="18DCA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sz w:val="24"/>
                <w:szCs w:val="24"/>
                <w:highlight w:val="none"/>
              </w:rPr>
              <w:t>法定代表人授权委托书必须按</w:t>
            </w:r>
            <w:r>
              <w:rPr>
                <w:rFonts w:hint="eastAsia" w:asciiTheme="minorEastAsia" w:hAnsiTheme="minorEastAsia" w:eastAsiaTheme="minorEastAsia" w:cstheme="minorEastAsia"/>
                <w:sz w:val="24"/>
                <w:szCs w:val="24"/>
                <w:highlight w:val="none"/>
                <w:lang w:val="en-US" w:eastAsia="zh-CN"/>
              </w:rPr>
              <w:t>招标</w:t>
            </w:r>
            <w:r>
              <w:rPr>
                <w:rFonts w:hint="eastAsia" w:asciiTheme="minorEastAsia" w:hAnsiTheme="minorEastAsia" w:eastAsiaTheme="minorEastAsia" w:cstheme="minorEastAsia"/>
                <w:sz w:val="24"/>
                <w:szCs w:val="24"/>
                <w:highlight w:val="none"/>
              </w:rPr>
              <w:t>文件规定格式完整提供，并要盖投标人章、法定代表人章。</w:t>
            </w:r>
          </w:p>
        </w:tc>
        <w:tc>
          <w:tcPr>
            <w:tcW w:w="486" w:type="dxa"/>
            <w:tcBorders>
              <w:tl2br w:val="nil"/>
              <w:tr2bl w:val="nil"/>
            </w:tcBorders>
            <w:vAlign w:val="center"/>
          </w:tcPr>
          <w:p w14:paraId="20E8002A">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668050EC">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0106DF93">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7F9830C9">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52A19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48930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4</w:t>
            </w:r>
          </w:p>
        </w:tc>
        <w:tc>
          <w:tcPr>
            <w:tcW w:w="6834" w:type="dxa"/>
            <w:tcBorders>
              <w:tl2br w:val="nil"/>
              <w:tr2bl w:val="nil"/>
            </w:tcBorders>
            <w:shd w:val="clear" w:color="auto" w:fill="auto"/>
            <w:vAlign w:val="center"/>
          </w:tcPr>
          <w:p w14:paraId="169832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sz w:val="24"/>
                <w:szCs w:val="24"/>
                <w:highlight w:val="none"/>
              </w:rPr>
              <w:t>项目总监简历必须提供。</w:t>
            </w:r>
          </w:p>
        </w:tc>
        <w:tc>
          <w:tcPr>
            <w:tcW w:w="486" w:type="dxa"/>
            <w:tcBorders>
              <w:tl2br w:val="nil"/>
              <w:tr2bl w:val="nil"/>
            </w:tcBorders>
            <w:vAlign w:val="center"/>
          </w:tcPr>
          <w:p w14:paraId="4F7EE7DE">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6BC51402">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309ACB39">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7C9AFA40">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082A3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649C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highlight w:val="none"/>
              </w:rPr>
              <w:t>5</w:t>
            </w:r>
          </w:p>
        </w:tc>
        <w:tc>
          <w:tcPr>
            <w:tcW w:w="6834" w:type="dxa"/>
            <w:tcBorders>
              <w:tl2br w:val="nil"/>
              <w:tr2bl w:val="nil"/>
            </w:tcBorders>
            <w:shd w:val="clear" w:color="auto" w:fill="auto"/>
            <w:vAlign w:val="center"/>
          </w:tcPr>
          <w:p w14:paraId="2B450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sz w:val="24"/>
                <w:szCs w:val="24"/>
                <w:highlight w:val="none"/>
              </w:rPr>
              <w:t>现场监理人员必须提供。</w:t>
            </w:r>
          </w:p>
        </w:tc>
        <w:tc>
          <w:tcPr>
            <w:tcW w:w="486" w:type="dxa"/>
            <w:tcBorders>
              <w:tl2br w:val="nil"/>
              <w:tr2bl w:val="nil"/>
            </w:tcBorders>
            <w:vAlign w:val="center"/>
          </w:tcPr>
          <w:p w14:paraId="6B2D60C7">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58078B80">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251E091C">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6A1D4E8B">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7E1A3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3B516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highlight w:val="none"/>
              </w:rPr>
              <w:t>6</w:t>
            </w:r>
          </w:p>
        </w:tc>
        <w:tc>
          <w:tcPr>
            <w:tcW w:w="6834" w:type="dxa"/>
            <w:tcBorders>
              <w:tl2br w:val="nil"/>
              <w:tr2bl w:val="nil"/>
            </w:tcBorders>
            <w:shd w:val="clear" w:color="auto" w:fill="auto"/>
            <w:vAlign w:val="center"/>
          </w:tcPr>
          <w:p w14:paraId="78D98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sz w:val="24"/>
                <w:szCs w:val="24"/>
                <w:highlight w:val="none"/>
              </w:rPr>
              <w:t>投标人近三年（</w:t>
            </w:r>
            <w:r>
              <w:rPr>
                <w:rFonts w:hint="eastAsia" w:asciiTheme="minorEastAsia" w:hAnsiTheme="minorEastAsia" w:eastAsiaTheme="minorEastAsia" w:cstheme="minorEastAsia"/>
                <w:sz w:val="24"/>
                <w:szCs w:val="24"/>
                <w:highlight w:val="none"/>
                <w:lang w:val="en-US" w:eastAsia="zh-CN"/>
              </w:rPr>
              <w:t>2022</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1日- 至今）已完成的类似工程</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公共建筑</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sz w:val="24"/>
                <w:szCs w:val="24"/>
                <w:highlight w:val="none"/>
              </w:rPr>
              <w:t>监理业绩必须提供。</w:t>
            </w:r>
          </w:p>
        </w:tc>
        <w:tc>
          <w:tcPr>
            <w:tcW w:w="486" w:type="dxa"/>
            <w:tcBorders>
              <w:tl2br w:val="nil"/>
              <w:tr2bl w:val="nil"/>
            </w:tcBorders>
            <w:vAlign w:val="center"/>
          </w:tcPr>
          <w:p w14:paraId="7BD06EB0">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4F1A6EB0">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43911C69">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725E821F">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598C5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l2br w:val="nil"/>
              <w:tr2bl w:val="nil"/>
            </w:tcBorders>
            <w:vAlign w:val="center"/>
          </w:tcPr>
          <w:p w14:paraId="606B9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7</w:t>
            </w:r>
          </w:p>
        </w:tc>
        <w:tc>
          <w:tcPr>
            <w:tcW w:w="6834" w:type="dxa"/>
            <w:tcBorders>
              <w:tl2br w:val="nil"/>
              <w:tr2bl w:val="nil"/>
            </w:tcBorders>
            <w:shd w:val="clear" w:color="auto" w:fill="auto"/>
            <w:vAlign w:val="center"/>
          </w:tcPr>
          <w:p w14:paraId="6FDA5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sz w:val="24"/>
                <w:szCs w:val="24"/>
                <w:highlight w:val="none"/>
              </w:rPr>
              <w:t>投标报价总价不得超过招标控制价。本项目招标控制价为</w:t>
            </w:r>
            <w:r>
              <w:rPr>
                <w:rFonts w:hint="eastAsia" w:asciiTheme="minorEastAsia" w:hAnsiTheme="minorEastAsia" w:eastAsiaTheme="minorEastAsia" w:cstheme="minorEastAsia"/>
                <w:sz w:val="24"/>
                <w:szCs w:val="24"/>
                <w:highlight w:val="none"/>
                <w:lang w:val="en-US" w:eastAsia="zh-CN"/>
              </w:rPr>
              <w:t>40</w:t>
            </w:r>
            <w:r>
              <w:rPr>
                <w:rFonts w:hint="eastAsia" w:asciiTheme="minorEastAsia" w:hAnsiTheme="minorEastAsia" w:eastAsiaTheme="minorEastAsia" w:cstheme="minorEastAsia"/>
                <w:sz w:val="24"/>
                <w:szCs w:val="24"/>
                <w:highlight w:val="none"/>
              </w:rPr>
              <w:t>万元。</w:t>
            </w:r>
          </w:p>
        </w:tc>
        <w:tc>
          <w:tcPr>
            <w:tcW w:w="486" w:type="dxa"/>
            <w:tcBorders>
              <w:tl2br w:val="nil"/>
              <w:tr2bl w:val="nil"/>
            </w:tcBorders>
            <w:vAlign w:val="center"/>
          </w:tcPr>
          <w:p w14:paraId="69EDAE9E">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71EA0F73">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6B0A0515">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1648E9B9">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3D5C6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5" w:type="dxa"/>
            <w:tcBorders>
              <w:tl2br w:val="nil"/>
              <w:tr2bl w:val="nil"/>
            </w:tcBorders>
            <w:vAlign w:val="center"/>
          </w:tcPr>
          <w:p w14:paraId="52C8A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8</w:t>
            </w:r>
          </w:p>
        </w:tc>
        <w:tc>
          <w:tcPr>
            <w:tcW w:w="6834" w:type="dxa"/>
            <w:tcBorders>
              <w:tl2br w:val="nil"/>
              <w:tr2bl w:val="nil"/>
            </w:tcBorders>
            <w:shd w:val="clear" w:color="auto" w:fill="auto"/>
            <w:vAlign w:val="center"/>
          </w:tcPr>
          <w:p w14:paraId="58A0E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sz w:val="24"/>
                <w:szCs w:val="24"/>
                <w:highlight w:val="none"/>
              </w:rPr>
              <w:t>监理大纲必须提供。</w:t>
            </w:r>
          </w:p>
        </w:tc>
        <w:tc>
          <w:tcPr>
            <w:tcW w:w="486" w:type="dxa"/>
            <w:tcBorders>
              <w:tl2br w:val="nil"/>
              <w:tr2bl w:val="nil"/>
            </w:tcBorders>
            <w:vAlign w:val="center"/>
          </w:tcPr>
          <w:p w14:paraId="7058AD9B">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6E2A51E2">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29796255">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39F1662C">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4F2C8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7C19B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9</w:t>
            </w:r>
          </w:p>
        </w:tc>
        <w:tc>
          <w:tcPr>
            <w:tcW w:w="6834" w:type="dxa"/>
            <w:tcBorders>
              <w:tl2br w:val="nil"/>
              <w:tr2bl w:val="nil"/>
            </w:tcBorders>
            <w:shd w:val="clear" w:color="auto" w:fill="auto"/>
            <w:vAlign w:val="center"/>
          </w:tcPr>
          <w:p w14:paraId="64CA23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sz w:val="24"/>
                <w:szCs w:val="24"/>
                <w:highlight w:val="none"/>
              </w:rPr>
              <w:t>现场主要检测设备必须提供。</w:t>
            </w:r>
          </w:p>
        </w:tc>
        <w:tc>
          <w:tcPr>
            <w:tcW w:w="486" w:type="dxa"/>
            <w:tcBorders>
              <w:tl2br w:val="nil"/>
              <w:tr2bl w:val="nil"/>
            </w:tcBorders>
            <w:vAlign w:val="center"/>
          </w:tcPr>
          <w:p w14:paraId="160E31A5">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03F0DB3C">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2D169AC1">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71966996">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32DDB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ED88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w:t>
            </w:r>
          </w:p>
        </w:tc>
        <w:tc>
          <w:tcPr>
            <w:tcW w:w="6834" w:type="dxa"/>
            <w:tcBorders>
              <w:tl2br w:val="nil"/>
              <w:tr2bl w:val="nil"/>
            </w:tcBorders>
            <w:shd w:val="clear" w:color="auto" w:fill="auto"/>
            <w:vAlign w:val="center"/>
          </w:tcPr>
          <w:p w14:paraId="089268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lang w:eastAsia="zh-CN"/>
              </w:rPr>
              <w:t>投标文件</w:t>
            </w:r>
            <w:r>
              <w:rPr>
                <w:rFonts w:hint="eastAsia" w:asciiTheme="minorEastAsia" w:hAnsiTheme="minorEastAsia" w:eastAsiaTheme="minorEastAsia" w:cstheme="minorEastAsia"/>
                <w:sz w:val="24"/>
                <w:szCs w:val="24"/>
                <w:highlight w:val="none"/>
              </w:rPr>
              <w:t>含有采购人不能接受的附加条件；</w:t>
            </w:r>
          </w:p>
        </w:tc>
        <w:tc>
          <w:tcPr>
            <w:tcW w:w="486" w:type="dxa"/>
            <w:tcBorders>
              <w:tl2br w:val="nil"/>
              <w:tr2bl w:val="nil"/>
            </w:tcBorders>
            <w:vAlign w:val="center"/>
          </w:tcPr>
          <w:p w14:paraId="78A422DD">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36AADD85">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4F4D6F0F">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4BD10332">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58B9B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69BA3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w:t>
            </w:r>
          </w:p>
        </w:tc>
        <w:tc>
          <w:tcPr>
            <w:tcW w:w="6834" w:type="dxa"/>
            <w:tcBorders>
              <w:tl2br w:val="nil"/>
              <w:tr2bl w:val="nil"/>
            </w:tcBorders>
            <w:shd w:val="clear" w:color="auto" w:fill="auto"/>
            <w:vAlign w:val="center"/>
          </w:tcPr>
          <w:p w14:paraId="2DD03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不符合法律、法规和</w:t>
            </w:r>
            <w:r>
              <w:rPr>
                <w:rFonts w:hint="eastAsia" w:asciiTheme="minorEastAsia" w:hAnsiTheme="minorEastAsia" w:eastAsiaTheme="minorEastAsia" w:cstheme="minorEastAsia"/>
                <w:sz w:val="24"/>
                <w:szCs w:val="24"/>
                <w:highlight w:val="none"/>
                <w:lang w:val="en-US" w:eastAsia="zh-CN"/>
              </w:rPr>
              <w:t>招标</w:t>
            </w:r>
            <w:r>
              <w:rPr>
                <w:rFonts w:hint="eastAsia" w:asciiTheme="minorEastAsia" w:hAnsiTheme="minorEastAsia" w:eastAsiaTheme="minorEastAsia" w:cstheme="minorEastAsia"/>
                <w:sz w:val="24"/>
                <w:szCs w:val="24"/>
                <w:highlight w:val="none"/>
              </w:rPr>
              <w:t>文件中规定的其他实质性要求。</w:t>
            </w:r>
          </w:p>
        </w:tc>
        <w:tc>
          <w:tcPr>
            <w:tcW w:w="486" w:type="dxa"/>
            <w:tcBorders>
              <w:tl2br w:val="nil"/>
              <w:tr2bl w:val="nil"/>
            </w:tcBorders>
            <w:vAlign w:val="center"/>
          </w:tcPr>
          <w:p w14:paraId="690701BA">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3E590569">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668A5239">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61BCFFF3">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42FAF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599A01FE">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审查结果</w:t>
            </w:r>
          </w:p>
        </w:tc>
        <w:tc>
          <w:tcPr>
            <w:tcW w:w="486" w:type="dxa"/>
            <w:tcBorders>
              <w:tl2br w:val="nil"/>
              <w:tr2bl w:val="nil"/>
            </w:tcBorders>
            <w:vAlign w:val="center"/>
          </w:tcPr>
          <w:p w14:paraId="5A9D9AE0">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6AEEDE12">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5CF40041">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3CB64EE8">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r w14:paraId="1BC89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6BDB7BBA">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不通过理由说明</w:t>
            </w:r>
          </w:p>
        </w:tc>
        <w:tc>
          <w:tcPr>
            <w:tcW w:w="486" w:type="dxa"/>
            <w:tcBorders>
              <w:tl2br w:val="nil"/>
              <w:tr2bl w:val="nil"/>
            </w:tcBorders>
            <w:vAlign w:val="center"/>
          </w:tcPr>
          <w:p w14:paraId="2FE9153E">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37" w:type="dxa"/>
            <w:tcBorders>
              <w:tl2br w:val="nil"/>
              <w:tr2bl w:val="nil"/>
            </w:tcBorders>
            <w:vAlign w:val="center"/>
          </w:tcPr>
          <w:p w14:paraId="032A350B">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755" w:type="dxa"/>
            <w:tcBorders>
              <w:tl2br w:val="nil"/>
              <w:tr2bl w:val="nil"/>
            </w:tcBorders>
            <w:vAlign w:val="center"/>
          </w:tcPr>
          <w:p w14:paraId="0F12489B">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c>
          <w:tcPr>
            <w:tcW w:w="597" w:type="dxa"/>
            <w:tcBorders>
              <w:tl2br w:val="nil"/>
              <w:tr2bl w:val="nil"/>
            </w:tcBorders>
            <w:vAlign w:val="center"/>
          </w:tcPr>
          <w:p w14:paraId="47572EFA">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color w:val="auto"/>
                <w:sz w:val="24"/>
                <w:szCs w:val="24"/>
                <w:highlight w:val="none"/>
              </w:rPr>
            </w:pPr>
          </w:p>
        </w:tc>
      </w:tr>
    </w:tbl>
    <w:p w14:paraId="05BF9E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bookmarkStart w:id="4" w:name="_Toc8072466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投标文件有关事项的澄清或者说明</w:t>
      </w:r>
    </w:p>
    <w:p w14:paraId="6BC95F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544D71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36DD7C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5EF1D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投标文件报价出现前后不一致的，按照下列规定修正：</w:t>
      </w:r>
    </w:p>
    <w:p w14:paraId="376F30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招标文件对于报价修正是否另有规定：</w:t>
      </w:r>
    </w:p>
    <w:p w14:paraId="0749B5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□有，具体规定为：_____________</w:t>
      </w:r>
    </w:p>
    <w:p w14:paraId="609BAA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无，按下述2.4.2-2.4.7项规定修正。</w:t>
      </w:r>
    </w:p>
    <w:p w14:paraId="7C59D1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单独递交的开标一览表（报价表）与投标文件中开标一览表（报价表）内容不一致的，以单独递交的开标一览表（报价表）为准；</w:t>
      </w:r>
    </w:p>
    <w:p w14:paraId="793227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0DD57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大写金额和小写金额不一致的，以大写金额为准；</w:t>
      </w:r>
    </w:p>
    <w:p w14:paraId="70B6DC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单价金额小数点或者百分比有明显错位的，以开标一览表的总价为准，并修改单价；</w:t>
      </w:r>
    </w:p>
    <w:p w14:paraId="225371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总价金额与按单价汇总金额不一致的，以单价金额计算结果为准。</w:t>
      </w:r>
    </w:p>
    <w:p w14:paraId="76F6D2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同时出现两种以上不一致的，按照前款规定的顺序修正。修正后的报价经投标人书面确认后产生约束力，投标人不确认的，其投标无效。</w:t>
      </w:r>
    </w:p>
    <w:p w14:paraId="2E2D3B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落实政府采购政策的价格调整：只有符合第二章《投标人须知》5.2条规定情形的，可以享受中小企业扶持政策，用扣除后的价格参加评审；否则，评标时价格不予扣除。</w:t>
      </w:r>
    </w:p>
    <w:p w14:paraId="081C9C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%的扣除，用扣除后的价格参加评审。</w:t>
      </w:r>
    </w:p>
    <w:p w14:paraId="0367E8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%的扣除，用扣除后的价格参加评审。</w:t>
      </w:r>
    </w:p>
    <w:p w14:paraId="6BF240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095F8C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价格扣除比例对小型企业和微型企业同等对待，不作区分。</w:t>
      </w:r>
    </w:p>
    <w:p w14:paraId="089698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中小企业参加政府采购活动，应当按照招标文件给定的格式出具《中小企业声明函》，否则不得享受相关中小企业扶持政策。</w:t>
      </w:r>
    </w:p>
    <w:p w14:paraId="5EC26D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监狱企业提供了由省级以上监狱管理局、戒毒管理局（含新疆生产建设兵团）出具的属于监狱企业的证明文件的，视同小微企业。</w:t>
      </w:r>
    </w:p>
    <w:p w14:paraId="25BFB2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残疾人福利性单位按招标文件要求提供了《残疾人福利性单位声明函》的，视同小微企业。</w:t>
      </w:r>
    </w:p>
    <w:p w14:paraId="0A730C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若投标人同时属于小型或微型企业、监狱企业、残疾人福利性单位中的两种及以上，将不重复享受小微企业价格扣减的优惠政策。</w:t>
      </w:r>
    </w:p>
    <w:p w14:paraId="7AC230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投标文件的比较和评价</w:t>
      </w:r>
    </w:p>
    <w:p w14:paraId="14376F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评标委员会将按照招标文件中规定的评标方法和标准，对符合性审查合格的投标文件进行商务和技术评估，综合比较与评价；未通过符合性审查的投标文件不得进入比较与评价。</w:t>
      </w:r>
    </w:p>
    <w:p w14:paraId="26D298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评标方法和评标标准</w:t>
      </w:r>
    </w:p>
    <w:p w14:paraId="17DDA1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本项目采用的评标方法为：</w:t>
      </w:r>
    </w:p>
    <w:p w14:paraId="100576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1B29E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□最低评标价法，指投标文件满足招标文件全部实质性要求，且投标报价最低的投标人为中标候选人的评标方法。</w:t>
      </w:r>
    </w:p>
    <w:p w14:paraId="6BF4D5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3D889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随机抽取</w:t>
      </w:r>
    </w:p>
    <w:p w14:paraId="2C475C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其他方式，具体要求：</w:t>
      </w:r>
      <w:r>
        <w:rPr>
          <w:rFonts w:hint="eastAsia" w:ascii="宋体" w:hAnsi="宋体" w:eastAsia="宋体" w:cs="宋体"/>
          <w:color w:val="auto"/>
          <w:sz w:val="24"/>
          <w:szCs w:val="24"/>
          <w:highlight w:val="none"/>
          <w:u w:val="single"/>
          <w:lang w:val="en-US" w:eastAsia="zh-CN"/>
        </w:rPr>
        <w:t xml:space="preserve">  /  </w:t>
      </w:r>
    </w:p>
    <w:p w14:paraId="67E16F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3.2.3非政府强制采购的节能产品或环境标志产品，依据品目清单和认证证书实施政府优先采购。优先采购的具体规定（如涉及）</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政策性加分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4A869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3.2.4关于无线局域网认证产品政府采购清单中的产品，优先采购的具体规定（如涉及）</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2CC509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确定中标候选人名单</w:t>
      </w:r>
    </w:p>
    <w:p w14:paraId="2AFC79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7BAAB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□随机抽取</w:t>
      </w:r>
    </w:p>
    <w:p w14:paraId="72E491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其他方式，具体要求：</w:t>
      </w:r>
      <w:r>
        <w:rPr>
          <w:rFonts w:hint="eastAsia" w:ascii="宋体" w:hAnsi="宋体" w:eastAsia="宋体" w:cs="宋体"/>
          <w:b/>
          <w:bCs/>
          <w:color w:val="auto"/>
          <w:sz w:val="24"/>
          <w:szCs w:val="24"/>
          <w:highlight w:val="none"/>
          <w:u w:val="single"/>
        </w:rPr>
        <w:t>如投标人的得分相同，排名按报价分由高至低排序，若总得分相同且报价分得分也相同的，按业绩得分由高至低顺序排列:若业绩得分仍相同的，按技术评审得分由高至低顺序排列。</w:t>
      </w:r>
    </w:p>
    <w:p w14:paraId="5CED59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019BC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0BA0A0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评标委员会要对评分汇总情况进行复核，特别是对排名第一的、报价最低的、投标或</w:t>
      </w:r>
      <w:r>
        <w:rPr>
          <w:rFonts w:hint="eastAsia" w:cs="宋体"/>
          <w:color w:val="auto"/>
          <w:sz w:val="24"/>
          <w:szCs w:val="24"/>
          <w:highlight w:val="none"/>
          <w:lang w:eastAsia="zh-CN"/>
        </w:rPr>
        <w:t>投标文件</w:t>
      </w:r>
      <w:r>
        <w:rPr>
          <w:rFonts w:hint="eastAsia" w:ascii="宋体" w:hAnsi="宋体" w:eastAsia="宋体" w:cs="宋体"/>
          <w:color w:val="auto"/>
          <w:sz w:val="24"/>
          <w:szCs w:val="24"/>
          <w:highlight w:val="none"/>
        </w:rPr>
        <w:t>被认定为无效的情形进行重点复核。</w:t>
      </w:r>
    </w:p>
    <w:p w14:paraId="43E0F8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评标委员会将根据各投标人的评标排序，依次推荐本项目（各采购包）的中标候选人，起草并签署评标报告。本项目（各采购包）评标委员会共（各）推荐___名中标候选人。</w:t>
      </w:r>
    </w:p>
    <w:p w14:paraId="50935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报告违法行为</w:t>
      </w:r>
    </w:p>
    <w:p w14:paraId="0E9E6F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评标委员会在评标过程中发现投标人有行贿、提供虚假材料或者串通等违法行为时，有向采购人、采购代理机构或者有关部门报告的职责。</w:t>
      </w:r>
    </w:p>
    <w:p w14:paraId="2BE07A75">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9CF6BC4">
      <w:pPr>
        <w:shd w:val="clear" w:color="auto" w:fill="FFFFFF"/>
        <w:spacing w:after="0"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0B7A6D54">
      <w:pPr>
        <w:keepNext w:val="0"/>
        <w:keepLines w:val="0"/>
        <w:pageBreakBefore w:val="0"/>
        <w:shd w:val="clear" w:color="auto" w:fill="FFFFFF"/>
        <w:kinsoku/>
        <w:wordWrap/>
        <w:overflowPunct/>
        <w:topLinePunct w:val="0"/>
        <w:bidi w:val="0"/>
        <w:spacing w:after="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报价评审 </w:t>
      </w:r>
    </w:p>
    <w:tbl>
      <w:tblPr>
        <w:tblStyle w:val="40"/>
        <w:tblW w:w="112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015"/>
        <w:gridCol w:w="7944"/>
      </w:tblGrid>
      <w:tr w14:paraId="0617E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00" w:type="dxa"/>
            <w:tcBorders>
              <w:tl2br w:val="nil"/>
              <w:tr2bl w:val="nil"/>
            </w:tcBorders>
            <w:noWrap w:val="0"/>
            <w:vAlign w:val="center"/>
          </w:tcPr>
          <w:p w14:paraId="5CB446F8">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015" w:type="dxa"/>
            <w:tcBorders>
              <w:tl2br w:val="nil"/>
              <w:tr2bl w:val="nil"/>
            </w:tcBorders>
            <w:noWrap w:val="0"/>
            <w:vAlign w:val="center"/>
          </w:tcPr>
          <w:p w14:paraId="47DE3C2B">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944" w:type="dxa"/>
            <w:tcBorders>
              <w:tl2br w:val="nil"/>
              <w:tr2bl w:val="nil"/>
            </w:tcBorders>
            <w:noWrap w:val="0"/>
            <w:vAlign w:val="center"/>
          </w:tcPr>
          <w:p w14:paraId="79AF043F">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0D6A9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2300" w:type="dxa"/>
            <w:tcBorders>
              <w:tl2br w:val="nil"/>
              <w:tr2bl w:val="nil"/>
            </w:tcBorders>
            <w:noWrap w:val="0"/>
            <w:vAlign w:val="center"/>
          </w:tcPr>
          <w:p w14:paraId="78EDE88A">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015" w:type="dxa"/>
            <w:tcBorders>
              <w:tl2br w:val="nil"/>
              <w:tr2bl w:val="nil"/>
            </w:tcBorders>
            <w:noWrap w:val="0"/>
            <w:vAlign w:val="center"/>
          </w:tcPr>
          <w:p w14:paraId="5657D14C">
            <w:pPr>
              <w:keepNext w:val="0"/>
              <w:keepLines w:val="0"/>
              <w:pageBreakBefore w:val="0"/>
              <w:shd w:val="clear" w:color="auto" w:fill="FFFFFF"/>
              <w:kinsoku/>
              <w:wordWrap/>
              <w:overflowPunct/>
              <w:topLinePunct w:val="0"/>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944" w:type="dxa"/>
            <w:tcBorders>
              <w:tl2br w:val="nil"/>
              <w:tr2bl w:val="nil"/>
            </w:tcBorders>
            <w:noWrap w:val="0"/>
            <w:vAlign w:val="center"/>
          </w:tcPr>
          <w:p w14:paraId="76FDABCC">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采用低价优先法计算，即满足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报价最低的报价为</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基准价，其价格分为满分。</w:t>
            </w:r>
          </w:p>
          <w:p w14:paraId="1335ACCA">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其他供应商的价格分统一按照下列公式计算:</w:t>
            </w:r>
          </w:p>
          <w:p w14:paraId="12E3AEED">
            <w:pPr>
              <w:keepNext w:val="0"/>
              <w:keepLines w:val="0"/>
              <w:pageBreakBefore w:val="0"/>
              <w:shd w:val="clear" w:color="auto" w:fill="FFFFFF"/>
              <w:kinsoku/>
              <w:wordWrap/>
              <w:overflowPunct/>
              <w:topLinePunct w:val="0"/>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报价)×价格分（小数点保留两位）</w:t>
            </w:r>
          </w:p>
        </w:tc>
      </w:tr>
    </w:tbl>
    <w:tbl>
      <w:tblPr>
        <w:tblStyle w:val="40"/>
        <w:tblpPr w:leftFromText="180" w:rightFromText="180" w:vertAnchor="text" w:horzAnchor="page" w:tblpX="452" w:tblpY="456"/>
        <w:tblOverlap w:val="never"/>
        <w:tblW w:w="111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93"/>
        <w:gridCol w:w="7713"/>
        <w:gridCol w:w="852"/>
      </w:tblGrid>
      <w:tr w14:paraId="580B0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20" w:type="dxa"/>
            <w:tcBorders>
              <w:tl2br w:val="nil"/>
              <w:tr2bl w:val="nil"/>
            </w:tcBorders>
            <w:noWrap w:val="0"/>
            <w:vAlign w:val="center"/>
          </w:tcPr>
          <w:p w14:paraId="55A73350">
            <w:pPr>
              <w:pStyle w:val="131"/>
              <w:keepNext w:val="0"/>
              <w:keepLines w:val="0"/>
              <w:pageBreakBefore w:val="0"/>
              <w:widowControl/>
              <w:kinsoku/>
              <w:wordWrap/>
              <w:overflowPunct/>
              <w:topLinePunct w:val="0"/>
              <w:autoSpaceDE/>
              <w:autoSpaceDN/>
              <w:bidi w:val="0"/>
              <w:spacing w:before="0" w:after="0" w:line="440" w:lineRule="exact"/>
              <w:ind w:firstLine="0"/>
              <w:jc w:val="center"/>
              <w:rPr>
                <w:b w:val="0"/>
                <w:bCs/>
                <w:color w:val="auto"/>
                <w:highlight w:val="none"/>
              </w:rPr>
            </w:pPr>
            <w:r>
              <w:rPr>
                <w:rFonts w:hint="eastAsia"/>
                <w:b w:val="0"/>
                <w:bCs/>
                <w:color w:val="auto"/>
                <w:highlight w:val="none"/>
              </w:rPr>
              <w:t>序号</w:t>
            </w:r>
          </w:p>
        </w:tc>
        <w:tc>
          <w:tcPr>
            <w:tcW w:w="1793" w:type="dxa"/>
            <w:tcBorders>
              <w:tl2br w:val="nil"/>
              <w:tr2bl w:val="nil"/>
            </w:tcBorders>
            <w:noWrap w:val="0"/>
            <w:vAlign w:val="center"/>
          </w:tcPr>
          <w:p w14:paraId="1775F98D">
            <w:pPr>
              <w:pStyle w:val="131"/>
              <w:keepNext w:val="0"/>
              <w:keepLines w:val="0"/>
              <w:pageBreakBefore w:val="0"/>
              <w:widowControl/>
              <w:kinsoku/>
              <w:wordWrap/>
              <w:overflowPunct/>
              <w:topLinePunct w:val="0"/>
              <w:autoSpaceDE/>
              <w:autoSpaceDN/>
              <w:bidi w:val="0"/>
              <w:spacing w:before="0" w:after="0" w:line="440" w:lineRule="exact"/>
              <w:ind w:firstLine="0"/>
              <w:jc w:val="center"/>
              <w:rPr>
                <w:b w:val="0"/>
                <w:bCs/>
                <w:color w:val="auto"/>
                <w:highlight w:val="none"/>
              </w:rPr>
            </w:pPr>
            <w:r>
              <w:rPr>
                <w:rFonts w:hint="eastAsia"/>
                <w:b w:val="0"/>
                <w:bCs/>
                <w:color w:val="auto"/>
                <w:highlight w:val="none"/>
              </w:rPr>
              <w:t>评审项目</w:t>
            </w:r>
          </w:p>
        </w:tc>
        <w:tc>
          <w:tcPr>
            <w:tcW w:w="7713" w:type="dxa"/>
            <w:tcBorders>
              <w:tl2br w:val="nil"/>
              <w:tr2bl w:val="nil"/>
            </w:tcBorders>
            <w:noWrap w:val="0"/>
            <w:vAlign w:val="center"/>
          </w:tcPr>
          <w:p w14:paraId="606DED61">
            <w:pPr>
              <w:pStyle w:val="131"/>
              <w:keepNext w:val="0"/>
              <w:keepLines w:val="0"/>
              <w:pageBreakBefore w:val="0"/>
              <w:widowControl/>
              <w:kinsoku/>
              <w:wordWrap/>
              <w:overflowPunct/>
              <w:topLinePunct w:val="0"/>
              <w:autoSpaceDE/>
              <w:autoSpaceDN/>
              <w:bidi w:val="0"/>
              <w:spacing w:before="0" w:after="0" w:line="440" w:lineRule="exact"/>
              <w:ind w:firstLine="0"/>
              <w:jc w:val="center"/>
              <w:rPr>
                <w:b w:val="0"/>
                <w:bCs/>
                <w:color w:val="auto"/>
                <w:highlight w:val="none"/>
              </w:rPr>
            </w:pPr>
            <w:r>
              <w:rPr>
                <w:rFonts w:hint="eastAsia"/>
                <w:b w:val="0"/>
                <w:bCs/>
                <w:color w:val="auto"/>
                <w:highlight w:val="none"/>
              </w:rPr>
              <w:t>评分标准</w:t>
            </w:r>
          </w:p>
        </w:tc>
        <w:tc>
          <w:tcPr>
            <w:tcW w:w="852" w:type="dxa"/>
            <w:tcBorders>
              <w:tl2br w:val="nil"/>
              <w:tr2bl w:val="nil"/>
            </w:tcBorders>
            <w:noWrap w:val="0"/>
            <w:vAlign w:val="center"/>
          </w:tcPr>
          <w:p w14:paraId="579B562A">
            <w:pPr>
              <w:pStyle w:val="131"/>
              <w:keepNext w:val="0"/>
              <w:keepLines w:val="0"/>
              <w:pageBreakBefore w:val="0"/>
              <w:widowControl/>
              <w:kinsoku/>
              <w:wordWrap/>
              <w:overflowPunct/>
              <w:topLinePunct w:val="0"/>
              <w:autoSpaceDE/>
              <w:autoSpaceDN/>
              <w:bidi w:val="0"/>
              <w:spacing w:before="0" w:after="0" w:line="440" w:lineRule="exact"/>
              <w:ind w:firstLine="0"/>
              <w:jc w:val="center"/>
              <w:rPr>
                <w:b w:val="0"/>
                <w:bCs/>
                <w:color w:val="auto"/>
                <w:highlight w:val="none"/>
              </w:rPr>
            </w:pPr>
            <w:r>
              <w:rPr>
                <w:rFonts w:hint="eastAsia"/>
                <w:b w:val="0"/>
                <w:bCs/>
                <w:color w:val="auto"/>
                <w:highlight w:val="none"/>
              </w:rPr>
              <w:t>分值</w:t>
            </w:r>
          </w:p>
        </w:tc>
      </w:tr>
      <w:tr w14:paraId="57FC9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1178" w:type="dxa"/>
            <w:gridSpan w:val="4"/>
            <w:tcBorders>
              <w:tl2br w:val="nil"/>
              <w:tr2bl w:val="nil"/>
            </w:tcBorders>
            <w:noWrap w:val="0"/>
            <w:vAlign w:val="center"/>
          </w:tcPr>
          <w:p w14:paraId="65140EC4">
            <w:pPr>
              <w:pStyle w:val="131"/>
              <w:keepNext w:val="0"/>
              <w:keepLines w:val="0"/>
              <w:pageBreakBefore w:val="0"/>
              <w:widowControl/>
              <w:kinsoku/>
              <w:wordWrap/>
              <w:overflowPunct/>
              <w:topLinePunct w:val="0"/>
              <w:autoSpaceDE/>
              <w:autoSpaceDN/>
              <w:bidi w:val="0"/>
              <w:spacing w:before="0" w:after="0" w:line="440" w:lineRule="exact"/>
              <w:ind w:firstLine="0"/>
              <w:jc w:val="center"/>
              <w:rPr>
                <w:rFonts w:hint="eastAsia"/>
                <w:b w:val="0"/>
                <w:bCs/>
                <w:color w:val="auto"/>
                <w:highlight w:val="none"/>
              </w:rPr>
            </w:pPr>
            <w:r>
              <w:rPr>
                <w:rFonts w:hint="eastAsia"/>
                <w:b/>
                <w:bCs w:val="0"/>
                <w:color w:val="auto"/>
                <w:highlight w:val="none"/>
                <w:lang w:val="en-US" w:eastAsia="zh-CN"/>
              </w:rPr>
              <w:t>商务部分（28分）</w:t>
            </w:r>
          </w:p>
        </w:tc>
      </w:tr>
      <w:tr w14:paraId="23A59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820" w:type="dxa"/>
            <w:tcBorders>
              <w:tl2br w:val="nil"/>
              <w:tr2bl w:val="nil"/>
            </w:tcBorders>
            <w:noWrap w:val="0"/>
            <w:vAlign w:val="center"/>
          </w:tcPr>
          <w:p w14:paraId="6AD97BC7">
            <w:pPr>
              <w:pStyle w:val="120"/>
              <w:keepNext w:val="0"/>
              <w:keepLines w:val="0"/>
              <w:pageBreakBefore w:val="0"/>
              <w:widowControl/>
              <w:kinsoku/>
              <w:wordWrap/>
              <w:overflowPunct/>
              <w:topLinePunct w:val="0"/>
              <w:autoSpaceDE/>
              <w:autoSpaceDN/>
              <w:bidi w:val="0"/>
              <w:spacing w:line="440" w:lineRule="exact"/>
              <w:jc w:val="center"/>
              <w:rPr>
                <w:rFonts w:hint="eastAsia" w:eastAsia="宋体"/>
                <w:b w:val="0"/>
                <w:bCs/>
                <w:color w:val="auto"/>
                <w:highlight w:val="none"/>
                <w:lang w:eastAsia="zh-CN"/>
              </w:rPr>
            </w:pPr>
            <w:r>
              <w:rPr>
                <w:rFonts w:hint="eastAsia"/>
                <w:b w:val="0"/>
                <w:bCs/>
                <w:color w:val="auto"/>
                <w:highlight w:val="none"/>
                <w:lang w:val="en-US" w:eastAsia="zh-CN"/>
              </w:rPr>
              <w:t>1</w:t>
            </w:r>
          </w:p>
        </w:tc>
        <w:tc>
          <w:tcPr>
            <w:tcW w:w="1793" w:type="dxa"/>
            <w:tcBorders>
              <w:tl2br w:val="nil"/>
              <w:tr2bl w:val="nil"/>
            </w:tcBorders>
            <w:noWrap w:val="0"/>
            <w:vAlign w:val="center"/>
          </w:tcPr>
          <w:p w14:paraId="5FC87874">
            <w:pPr>
              <w:pStyle w:val="156"/>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firstLine="0" w:firstLineChars="0"/>
              <w:jc w:val="center"/>
              <w:rPr>
                <w:rFonts w:hint="eastAsia"/>
                <w:b w:val="0"/>
                <w:bCs/>
                <w:color w:val="auto"/>
                <w:highlight w:val="none"/>
              </w:rPr>
            </w:pPr>
            <w:r>
              <w:rPr>
                <w:rFonts w:hint="eastAsia" w:ascii="宋体" w:eastAsia="宋体" w:cs="宋体"/>
                <w:snapToGrid/>
                <w:color w:val="auto"/>
                <w:sz w:val="24"/>
                <w:szCs w:val="24"/>
                <w:highlight w:val="none"/>
              </w:rPr>
              <w:t>类似业绩经验</w:t>
            </w:r>
          </w:p>
        </w:tc>
        <w:tc>
          <w:tcPr>
            <w:tcW w:w="7713" w:type="dxa"/>
            <w:tcBorders>
              <w:tl2br w:val="nil"/>
              <w:tr2bl w:val="nil"/>
            </w:tcBorders>
            <w:noWrap w:val="0"/>
            <w:vAlign w:val="center"/>
          </w:tcPr>
          <w:p w14:paraId="7F0B8A79">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left"/>
              <w:rPr>
                <w:b w:val="0"/>
                <w:bCs/>
                <w:color w:val="auto"/>
                <w:highlight w:val="none"/>
              </w:rPr>
            </w:pPr>
            <w:r>
              <w:rPr>
                <w:rFonts w:hint="eastAsia"/>
                <w:b w:val="0"/>
                <w:bCs w:val="0"/>
                <w:color w:val="auto"/>
                <w:highlight w:val="none"/>
              </w:rPr>
              <w:t>投标人近三年</w:t>
            </w:r>
            <w:r>
              <w:rPr>
                <w:rFonts w:hint="eastAsia"/>
                <w:b w:val="0"/>
                <w:bCs w:val="0"/>
                <w:color w:val="auto"/>
                <w:highlight w:val="none"/>
                <w:lang w:val="en-US" w:eastAsia="zh-CN"/>
              </w:rPr>
              <w:t>内</w:t>
            </w:r>
            <w:r>
              <w:rPr>
                <w:rFonts w:hint="eastAsia"/>
                <w:b w:val="0"/>
                <w:bCs w:val="0"/>
                <w:color w:val="auto"/>
                <w:highlight w:val="none"/>
              </w:rPr>
              <w:t>(2022年0</w:t>
            </w:r>
            <w:r>
              <w:rPr>
                <w:rFonts w:hint="eastAsia"/>
                <w:b w:val="0"/>
                <w:bCs w:val="0"/>
                <w:color w:val="auto"/>
                <w:highlight w:val="none"/>
                <w:lang w:val="en-US" w:eastAsia="zh-CN"/>
              </w:rPr>
              <w:t>7</w:t>
            </w:r>
            <w:r>
              <w:rPr>
                <w:rFonts w:hint="eastAsia"/>
                <w:b w:val="0"/>
                <w:bCs w:val="0"/>
                <w:color w:val="auto"/>
                <w:highlight w:val="none"/>
              </w:rPr>
              <w:t>月01日-至今以合同签订时间为准)已</w:t>
            </w:r>
            <w:r>
              <w:rPr>
                <w:rFonts w:hint="eastAsia"/>
                <w:b w:val="0"/>
                <w:bCs w:val="0"/>
                <w:color w:val="auto"/>
                <w:highlight w:val="none"/>
                <w:lang w:val="en-US" w:eastAsia="zh-CN"/>
              </w:rPr>
              <w:t>完成的</w:t>
            </w:r>
            <w:r>
              <w:rPr>
                <w:rFonts w:hint="eastAsia"/>
                <w:b w:val="0"/>
                <w:bCs w:val="0"/>
                <w:color w:val="auto"/>
                <w:highlight w:val="none"/>
              </w:rPr>
              <w:t>类似工程</w:t>
            </w:r>
            <w:r>
              <w:rPr>
                <w:rFonts w:hint="eastAsia"/>
                <w:b w:val="0"/>
                <w:bCs w:val="0"/>
                <w:color w:val="auto"/>
                <w:highlight w:val="none"/>
                <w:lang w:eastAsia="zh-CN"/>
              </w:rPr>
              <w:t>（</w:t>
            </w:r>
            <w:r>
              <w:rPr>
                <w:rFonts w:hint="eastAsia"/>
                <w:b w:val="0"/>
                <w:bCs w:val="0"/>
                <w:color w:val="auto"/>
                <w:highlight w:val="none"/>
                <w:lang w:val="en-US" w:eastAsia="zh-CN"/>
              </w:rPr>
              <w:t>公共建筑</w:t>
            </w:r>
            <w:r>
              <w:rPr>
                <w:rFonts w:hint="eastAsia"/>
                <w:b w:val="0"/>
                <w:bCs w:val="0"/>
                <w:color w:val="auto"/>
                <w:highlight w:val="none"/>
                <w:lang w:eastAsia="zh-CN"/>
              </w:rPr>
              <w:t>）</w:t>
            </w:r>
            <w:r>
              <w:rPr>
                <w:rFonts w:hint="eastAsia"/>
                <w:b w:val="0"/>
                <w:bCs w:val="0"/>
                <w:color w:val="auto"/>
                <w:highlight w:val="none"/>
              </w:rPr>
              <w:t>监理业绩提供1项得</w:t>
            </w:r>
            <w:r>
              <w:rPr>
                <w:rFonts w:hint="eastAsia"/>
                <w:b w:val="0"/>
                <w:bCs w:val="0"/>
                <w:color w:val="auto"/>
                <w:highlight w:val="none"/>
                <w:lang w:val="en-US" w:eastAsia="zh-CN"/>
              </w:rPr>
              <w:t>2</w:t>
            </w:r>
            <w:r>
              <w:rPr>
                <w:rFonts w:hint="eastAsia"/>
                <w:b w:val="0"/>
                <w:bCs w:val="0"/>
                <w:color w:val="auto"/>
                <w:highlight w:val="none"/>
              </w:rPr>
              <w:t>分。每增加一项加</w:t>
            </w:r>
            <w:r>
              <w:rPr>
                <w:rFonts w:hint="eastAsia"/>
                <w:b w:val="0"/>
                <w:bCs w:val="0"/>
                <w:color w:val="auto"/>
                <w:highlight w:val="none"/>
                <w:lang w:val="en-US" w:eastAsia="zh-CN"/>
              </w:rPr>
              <w:t>2</w:t>
            </w:r>
            <w:r>
              <w:rPr>
                <w:rFonts w:hint="eastAsia"/>
                <w:b w:val="0"/>
                <w:bCs w:val="0"/>
                <w:color w:val="auto"/>
                <w:highlight w:val="none"/>
              </w:rPr>
              <w:t>分，满分</w:t>
            </w:r>
            <w:r>
              <w:rPr>
                <w:rFonts w:hint="eastAsia"/>
                <w:b w:val="0"/>
                <w:bCs w:val="0"/>
                <w:color w:val="auto"/>
                <w:highlight w:val="none"/>
                <w:lang w:val="en-US" w:eastAsia="zh-CN"/>
              </w:rPr>
              <w:t>8</w:t>
            </w:r>
            <w:r>
              <w:rPr>
                <w:rFonts w:hint="eastAsia"/>
                <w:b w:val="0"/>
                <w:bCs w:val="0"/>
                <w:color w:val="auto"/>
                <w:highlight w:val="none"/>
              </w:rPr>
              <w:t>分。</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须同时提供中标或成交通知书、合同关键页（名称页、金额页、盖章页）、经上级主管部门盖章的竣工验收合格证明材料，提供复印件加盖供应商公章。</w:t>
            </w:r>
            <w:r>
              <w:rPr>
                <w:rFonts w:hint="eastAsia" w:ascii="宋体" w:hAnsi="宋体" w:eastAsia="宋体" w:cs="宋体"/>
                <w:b w:val="0"/>
                <w:bCs w:val="0"/>
                <w:color w:val="auto"/>
                <w:highlight w:val="none"/>
              </w:rPr>
              <w:t>证明材料不完整或不符合要求或未提供的，不计分）</w:t>
            </w:r>
          </w:p>
        </w:tc>
        <w:tc>
          <w:tcPr>
            <w:tcW w:w="852" w:type="dxa"/>
            <w:tcBorders>
              <w:tl2br w:val="nil"/>
              <w:tr2bl w:val="nil"/>
            </w:tcBorders>
            <w:noWrap w:val="0"/>
            <w:vAlign w:val="center"/>
          </w:tcPr>
          <w:p w14:paraId="526DC04D">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center"/>
              <w:rPr>
                <w:b w:val="0"/>
                <w:bCs/>
                <w:color w:val="auto"/>
                <w:highlight w:val="none"/>
              </w:rPr>
            </w:pPr>
            <w:r>
              <w:rPr>
                <w:rFonts w:hint="eastAsia"/>
                <w:highlight w:val="none"/>
                <w:lang w:val="en-US" w:eastAsia="zh-CN"/>
              </w:rPr>
              <w:t>8</w:t>
            </w:r>
            <w:r>
              <w:rPr>
                <w:rFonts w:hint="eastAsia" w:eastAsia="宋体"/>
                <w:highlight w:val="none"/>
                <w:lang w:val="en-US" w:eastAsia="zh-CN"/>
              </w:rPr>
              <w:t>分</w:t>
            </w:r>
          </w:p>
        </w:tc>
      </w:tr>
      <w:tr w14:paraId="534FB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20" w:type="dxa"/>
            <w:tcBorders>
              <w:tl2br w:val="nil"/>
              <w:tr2bl w:val="nil"/>
            </w:tcBorders>
            <w:noWrap w:val="0"/>
            <w:vAlign w:val="center"/>
          </w:tcPr>
          <w:p w14:paraId="647EC408">
            <w:pPr>
              <w:pStyle w:val="131"/>
              <w:keepNext w:val="0"/>
              <w:keepLines w:val="0"/>
              <w:pageBreakBefore w:val="0"/>
              <w:widowControl/>
              <w:kinsoku/>
              <w:wordWrap/>
              <w:overflowPunct/>
              <w:topLinePunct w:val="0"/>
              <w:autoSpaceDE/>
              <w:autoSpaceDN/>
              <w:bidi w:val="0"/>
              <w:spacing w:line="440" w:lineRule="exact"/>
              <w:ind w:firstLine="72"/>
              <w:jc w:val="center"/>
              <w:rPr>
                <w:rFonts w:hint="eastAsia" w:eastAsia="宋体"/>
                <w:b w:val="0"/>
                <w:bCs/>
                <w:color w:val="auto"/>
                <w:highlight w:val="none"/>
                <w:lang w:eastAsia="zh-CN"/>
              </w:rPr>
            </w:pPr>
            <w:r>
              <w:rPr>
                <w:rFonts w:hint="eastAsia"/>
                <w:b w:val="0"/>
                <w:bCs/>
                <w:color w:val="auto"/>
                <w:highlight w:val="none"/>
                <w:lang w:val="en-US" w:eastAsia="zh-CN"/>
              </w:rPr>
              <w:t>2</w:t>
            </w:r>
          </w:p>
        </w:tc>
        <w:tc>
          <w:tcPr>
            <w:tcW w:w="1793" w:type="dxa"/>
            <w:tcBorders>
              <w:tl2br w:val="nil"/>
              <w:tr2bl w:val="nil"/>
            </w:tcBorders>
            <w:noWrap w:val="0"/>
            <w:vAlign w:val="center"/>
          </w:tcPr>
          <w:p w14:paraId="2927BED3">
            <w:pPr>
              <w:pStyle w:val="156"/>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firstLine="0" w:firstLineChars="0"/>
              <w:jc w:val="center"/>
              <w:rPr>
                <w:b w:val="0"/>
                <w:bCs/>
                <w:color w:val="auto"/>
                <w:highlight w:val="none"/>
              </w:rPr>
            </w:pPr>
            <w:r>
              <w:rPr>
                <w:rFonts w:hint="eastAsia" w:ascii="宋体" w:eastAsia="宋体"/>
                <w:color w:val="auto"/>
                <w:sz w:val="24"/>
                <w:szCs w:val="24"/>
                <w:highlight w:val="none"/>
              </w:rPr>
              <w:t>总监理工程师的素质和能力</w:t>
            </w:r>
          </w:p>
        </w:tc>
        <w:tc>
          <w:tcPr>
            <w:tcW w:w="7713" w:type="dxa"/>
            <w:tcBorders>
              <w:tl2br w:val="nil"/>
              <w:tr2bl w:val="nil"/>
            </w:tcBorders>
            <w:noWrap w:val="0"/>
            <w:vAlign w:val="center"/>
          </w:tcPr>
          <w:p w14:paraId="43D3B4BB">
            <w:pPr>
              <w:keepNext w:val="0"/>
              <w:keepLines w:val="0"/>
              <w:pageBreakBefore w:val="0"/>
              <w:widowControl/>
              <w:suppressLineNumbers w:val="0"/>
              <w:wordWrap/>
              <w:overflowPunct/>
              <w:topLinePunct w:val="0"/>
              <w:bidi w:val="0"/>
              <w:spacing w:before="0" w:beforeAutospacing="0" w:after="0" w:afterAutospacing="0" w:line="440" w:lineRule="exact"/>
              <w:ind w:left="0" w:right="0"/>
              <w:jc w:val="left"/>
              <w:rPr>
                <w:rFonts w:hint="eastAsia"/>
                <w:color w:val="auto"/>
                <w:highlight w:val="none"/>
              </w:rPr>
            </w:pPr>
            <w:r>
              <w:rPr>
                <w:rFonts w:hint="eastAsia"/>
                <w:color w:val="auto"/>
                <w:highlight w:val="none"/>
              </w:rPr>
              <w:t>拟派项目的总监理工程师：具备高级工程师（</w:t>
            </w:r>
            <w:r>
              <w:rPr>
                <w:rFonts w:hint="eastAsia"/>
                <w:color w:val="auto"/>
                <w:highlight w:val="none"/>
                <w:lang w:val="en-US" w:eastAsia="zh-CN"/>
              </w:rPr>
              <w:t>相关</w:t>
            </w:r>
            <w:r>
              <w:rPr>
                <w:rFonts w:hint="eastAsia"/>
                <w:color w:val="auto"/>
                <w:highlight w:val="none"/>
              </w:rPr>
              <w:t xml:space="preserve">专业）职称证的得 </w:t>
            </w:r>
            <w:r>
              <w:rPr>
                <w:rFonts w:hint="eastAsia"/>
                <w:color w:val="auto"/>
                <w:highlight w:val="none"/>
                <w:lang w:val="en-US" w:eastAsia="zh-CN"/>
              </w:rPr>
              <w:t>5</w:t>
            </w:r>
            <w:r>
              <w:rPr>
                <w:rFonts w:hint="eastAsia"/>
                <w:color w:val="auto"/>
                <w:highlight w:val="none"/>
              </w:rPr>
              <w:t>分，具备中级工程师（</w:t>
            </w:r>
            <w:r>
              <w:rPr>
                <w:rFonts w:hint="eastAsia"/>
                <w:color w:val="auto"/>
                <w:highlight w:val="none"/>
                <w:lang w:val="en-US" w:eastAsia="zh-CN"/>
              </w:rPr>
              <w:t>相关</w:t>
            </w:r>
            <w:r>
              <w:rPr>
                <w:rFonts w:hint="eastAsia"/>
                <w:color w:val="auto"/>
                <w:highlight w:val="none"/>
              </w:rPr>
              <w:t>专业）职称证的得</w:t>
            </w:r>
            <w:r>
              <w:rPr>
                <w:rFonts w:hint="eastAsia"/>
                <w:color w:val="auto"/>
                <w:highlight w:val="none"/>
                <w:lang w:val="en-US" w:eastAsia="zh-CN"/>
              </w:rPr>
              <w:t>3</w:t>
            </w:r>
            <w:r>
              <w:rPr>
                <w:rFonts w:hint="eastAsia"/>
                <w:color w:val="auto"/>
                <w:highlight w:val="none"/>
              </w:rPr>
              <w:t>分；否则不得分。</w:t>
            </w:r>
          </w:p>
          <w:p w14:paraId="6EBA68A1">
            <w:pPr>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jc w:val="left"/>
              <w:rPr>
                <w:b w:val="0"/>
                <w:bCs/>
                <w:color w:val="auto"/>
                <w:highlight w:val="none"/>
              </w:rPr>
            </w:pPr>
            <w:r>
              <w:rPr>
                <w:rFonts w:hint="eastAsia"/>
                <w:color w:val="auto"/>
                <w:highlight w:val="none"/>
              </w:rPr>
              <w:t>注：须提供总监理工程师的简历、资格证书、职称证书、身份证、劳动合同（加盖单位公章的复印件）</w:t>
            </w:r>
          </w:p>
        </w:tc>
        <w:tc>
          <w:tcPr>
            <w:tcW w:w="852" w:type="dxa"/>
            <w:tcBorders>
              <w:tl2br w:val="nil"/>
              <w:tr2bl w:val="nil"/>
            </w:tcBorders>
            <w:noWrap w:val="0"/>
            <w:vAlign w:val="center"/>
          </w:tcPr>
          <w:p w14:paraId="795D9BE9">
            <w:pPr>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jc w:val="center"/>
              <w:rPr>
                <w:b w:val="0"/>
                <w:bCs/>
                <w:color w:val="auto"/>
                <w:highlight w:val="none"/>
              </w:rPr>
            </w:pPr>
            <w:r>
              <w:rPr>
                <w:rFonts w:hint="eastAsia"/>
                <w:highlight w:val="none"/>
                <w:lang w:val="en-US" w:eastAsia="zh-CN"/>
              </w:rPr>
              <w:t>5分</w:t>
            </w:r>
          </w:p>
        </w:tc>
      </w:tr>
      <w:tr w14:paraId="3169C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0" w:type="dxa"/>
            <w:tcBorders>
              <w:tl2br w:val="nil"/>
              <w:tr2bl w:val="nil"/>
            </w:tcBorders>
            <w:noWrap w:val="0"/>
            <w:vAlign w:val="center"/>
          </w:tcPr>
          <w:p w14:paraId="52E3A2DF">
            <w:pPr>
              <w:pStyle w:val="131"/>
              <w:keepNext w:val="0"/>
              <w:keepLines w:val="0"/>
              <w:pageBreakBefore w:val="0"/>
              <w:widowControl/>
              <w:kinsoku/>
              <w:wordWrap/>
              <w:overflowPunct/>
              <w:topLinePunct w:val="0"/>
              <w:autoSpaceDE/>
              <w:autoSpaceDN/>
              <w:bidi w:val="0"/>
              <w:spacing w:line="440" w:lineRule="exact"/>
              <w:ind w:firstLine="72"/>
              <w:jc w:val="center"/>
              <w:rPr>
                <w:rFonts w:hint="eastAsia" w:eastAsia="宋体"/>
                <w:b w:val="0"/>
                <w:bCs/>
                <w:color w:val="auto"/>
                <w:highlight w:val="none"/>
                <w:lang w:eastAsia="zh-CN"/>
              </w:rPr>
            </w:pPr>
            <w:r>
              <w:rPr>
                <w:rFonts w:hint="eastAsia"/>
                <w:b w:val="0"/>
                <w:bCs/>
                <w:color w:val="auto"/>
                <w:highlight w:val="none"/>
                <w:lang w:val="en-US" w:eastAsia="zh-CN"/>
              </w:rPr>
              <w:t>3</w:t>
            </w:r>
          </w:p>
        </w:tc>
        <w:tc>
          <w:tcPr>
            <w:tcW w:w="1793" w:type="dxa"/>
            <w:tcBorders>
              <w:tl2br w:val="nil"/>
              <w:tr2bl w:val="nil"/>
            </w:tcBorders>
            <w:noWrap w:val="0"/>
            <w:vAlign w:val="center"/>
          </w:tcPr>
          <w:p w14:paraId="49C8C17C">
            <w:pPr>
              <w:pStyle w:val="156"/>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firstLine="0" w:firstLineChars="0"/>
              <w:jc w:val="center"/>
              <w:rPr>
                <w:rFonts w:hint="eastAsia" w:ascii="宋体" w:hAnsi="宋体" w:eastAsia="宋体" w:cs="宋体"/>
                <w:b w:val="0"/>
                <w:bCs/>
                <w:color w:val="auto"/>
                <w:sz w:val="24"/>
                <w:szCs w:val="24"/>
                <w:highlight w:val="none"/>
                <w:lang w:val="en-US" w:eastAsia="zh-CN" w:bidi="ar-SA"/>
              </w:rPr>
            </w:pPr>
            <w:r>
              <w:rPr>
                <w:rFonts w:hint="eastAsia" w:ascii="宋体" w:eastAsia="宋体" w:cs="宋体"/>
                <w:snapToGrid/>
                <w:color w:val="auto"/>
                <w:sz w:val="24"/>
                <w:szCs w:val="24"/>
                <w:highlight w:val="none"/>
              </w:rPr>
              <w:t>总监理工程师的</w:t>
            </w:r>
            <w:r>
              <w:rPr>
                <w:rFonts w:hint="eastAsia" w:ascii="宋体" w:eastAsia="宋体" w:cs="宋体"/>
                <w:snapToGrid/>
                <w:color w:val="auto"/>
                <w:sz w:val="24"/>
                <w:szCs w:val="24"/>
                <w:highlight w:val="none"/>
                <w:lang w:val="en-US" w:eastAsia="zh-CN"/>
              </w:rPr>
              <w:t>类似业绩</w:t>
            </w:r>
          </w:p>
        </w:tc>
        <w:tc>
          <w:tcPr>
            <w:tcW w:w="7713" w:type="dxa"/>
            <w:tcBorders>
              <w:tl2br w:val="nil"/>
              <w:tr2bl w:val="nil"/>
            </w:tcBorders>
            <w:noWrap w:val="0"/>
            <w:vAlign w:val="center"/>
          </w:tcPr>
          <w:p w14:paraId="0F90796C">
            <w:pPr>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jc w:val="left"/>
              <w:rPr>
                <w:rFonts w:hint="default" w:ascii="宋体" w:hAnsi="宋体" w:eastAsia="宋体" w:cs="宋体"/>
                <w:b w:val="0"/>
                <w:bCs/>
                <w:color w:val="auto"/>
                <w:sz w:val="24"/>
                <w:szCs w:val="24"/>
                <w:highlight w:val="none"/>
                <w:lang w:val="en-US" w:eastAsia="zh-CN" w:bidi="ar-SA"/>
              </w:rPr>
            </w:pPr>
            <w:r>
              <w:rPr>
                <w:rFonts w:hint="eastAsia"/>
                <w:color w:val="auto"/>
                <w:highlight w:val="none"/>
                <w:lang w:val="en-US" w:eastAsia="zh-CN"/>
              </w:rPr>
              <w:t>总监</w:t>
            </w:r>
            <w:r>
              <w:rPr>
                <w:rFonts w:hint="eastAsia"/>
                <w:color w:val="auto"/>
                <w:highlight w:val="none"/>
              </w:rPr>
              <w:t>业绩：</w:t>
            </w:r>
            <w:r>
              <w:rPr>
                <w:rFonts w:hint="eastAsia"/>
                <w:b w:val="0"/>
                <w:bCs w:val="0"/>
                <w:color w:val="auto"/>
                <w:highlight w:val="none"/>
              </w:rPr>
              <w:t>近三年</w:t>
            </w:r>
            <w:r>
              <w:rPr>
                <w:rFonts w:hint="eastAsia"/>
                <w:b w:val="0"/>
                <w:bCs w:val="0"/>
                <w:color w:val="auto"/>
                <w:highlight w:val="none"/>
                <w:lang w:val="en-US" w:eastAsia="zh-CN"/>
              </w:rPr>
              <w:t>内</w:t>
            </w:r>
            <w:r>
              <w:rPr>
                <w:rFonts w:hint="eastAsia"/>
                <w:b w:val="0"/>
                <w:bCs w:val="0"/>
                <w:color w:val="auto"/>
                <w:highlight w:val="none"/>
              </w:rPr>
              <w:t>(2022年0</w:t>
            </w:r>
            <w:r>
              <w:rPr>
                <w:rFonts w:hint="eastAsia"/>
                <w:b w:val="0"/>
                <w:bCs w:val="0"/>
                <w:color w:val="auto"/>
                <w:highlight w:val="none"/>
                <w:lang w:val="en-US" w:eastAsia="zh-CN"/>
              </w:rPr>
              <w:t>7</w:t>
            </w:r>
            <w:r>
              <w:rPr>
                <w:rFonts w:hint="eastAsia"/>
                <w:b w:val="0"/>
                <w:bCs w:val="0"/>
                <w:color w:val="auto"/>
                <w:highlight w:val="none"/>
              </w:rPr>
              <w:t>月01日-至今以合同签订时间为准)已</w:t>
            </w:r>
            <w:r>
              <w:rPr>
                <w:rFonts w:hint="eastAsia"/>
                <w:b w:val="0"/>
                <w:bCs w:val="0"/>
                <w:color w:val="auto"/>
                <w:highlight w:val="none"/>
                <w:lang w:val="en-US" w:eastAsia="zh-CN"/>
              </w:rPr>
              <w:t>完成的</w:t>
            </w:r>
            <w:r>
              <w:rPr>
                <w:rFonts w:hint="eastAsia"/>
                <w:b w:val="0"/>
                <w:bCs w:val="0"/>
                <w:color w:val="auto"/>
                <w:highlight w:val="none"/>
              </w:rPr>
              <w:t>类似工程</w:t>
            </w:r>
            <w:r>
              <w:rPr>
                <w:rFonts w:hint="eastAsia"/>
                <w:b w:val="0"/>
                <w:bCs w:val="0"/>
                <w:color w:val="auto"/>
                <w:highlight w:val="none"/>
                <w:lang w:eastAsia="zh-CN"/>
              </w:rPr>
              <w:t>（</w:t>
            </w:r>
            <w:r>
              <w:rPr>
                <w:rFonts w:hint="eastAsia"/>
                <w:b w:val="0"/>
                <w:bCs w:val="0"/>
                <w:color w:val="auto"/>
                <w:highlight w:val="none"/>
                <w:lang w:val="en-US" w:eastAsia="zh-CN"/>
              </w:rPr>
              <w:t>公共建筑</w:t>
            </w:r>
            <w:r>
              <w:rPr>
                <w:rFonts w:hint="eastAsia"/>
                <w:b w:val="0"/>
                <w:bCs w:val="0"/>
                <w:color w:val="auto"/>
                <w:highlight w:val="none"/>
                <w:lang w:eastAsia="zh-CN"/>
              </w:rPr>
              <w:t>）</w:t>
            </w:r>
            <w:r>
              <w:rPr>
                <w:rFonts w:hint="eastAsia"/>
                <w:b w:val="0"/>
                <w:bCs w:val="0"/>
                <w:color w:val="auto"/>
                <w:highlight w:val="none"/>
              </w:rPr>
              <w:t>监理业绩提供1项得</w:t>
            </w:r>
            <w:r>
              <w:rPr>
                <w:rFonts w:hint="eastAsia"/>
                <w:b w:val="0"/>
                <w:bCs w:val="0"/>
                <w:color w:val="auto"/>
                <w:highlight w:val="none"/>
                <w:lang w:val="en-US" w:eastAsia="zh-CN"/>
              </w:rPr>
              <w:t>3</w:t>
            </w:r>
            <w:r>
              <w:rPr>
                <w:rFonts w:hint="eastAsia"/>
                <w:b w:val="0"/>
                <w:bCs w:val="0"/>
                <w:color w:val="auto"/>
                <w:highlight w:val="none"/>
              </w:rPr>
              <w:t>分。每增加一项加</w:t>
            </w:r>
            <w:r>
              <w:rPr>
                <w:rFonts w:hint="eastAsia"/>
                <w:b w:val="0"/>
                <w:bCs w:val="0"/>
                <w:color w:val="auto"/>
                <w:highlight w:val="none"/>
                <w:lang w:val="en-US" w:eastAsia="zh-CN"/>
              </w:rPr>
              <w:t>3</w:t>
            </w:r>
            <w:r>
              <w:rPr>
                <w:rFonts w:hint="eastAsia"/>
                <w:b w:val="0"/>
                <w:bCs w:val="0"/>
                <w:color w:val="auto"/>
                <w:highlight w:val="none"/>
              </w:rPr>
              <w:t>分，满分</w:t>
            </w:r>
            <w:r>
              <w:rPr>
                <w:rFonts w:hint="eastAsia"/>
                <w:b w:val="0"/>
                <w:bCs w:val="0"/>
                <w:color w:val="auto"/>
                <w:highlight w:val="none"/>
                <w:lang w:val="en-US" w:eastAsia="zh-CN"/>
              </w:rPr>
              <w:t>6</w:t>
            </w:r>
            <w:r>
              <w:rPr>
                <w:rFonts w:hint="eastAsia"/>
                <w:b w:val="0"/>
                <w:bCs w:val="0"/>
                <w:color w:val="auto"/>
                <w:highlight w:val="none"/>
              </w:rPr>
              <w:t>分。(</w:t>
            </w:r>
            <w:r>
              <w:rPr>
                <w:rFonts w:hint="eastAsia"/>
                <w:b w:val="0"/>
                <w:bCs w:val="0"/>
                <w:color w:val="auto"/>
                <w:highlight w:val="none"/>
                <w:lang w:val="en-US" w:eastAsia="zh-CN"/>
              </w:rPr>
              <w:t>须同时提供中标或成交通知书、合同关键页（名称页、金额页、盖章页）、经上级主管部门盖章的竣工验收合格证明材料，提供复印件加盖供应商公章，</w:t>
            </w:r>
            <w:r>
              <w:rPr>
                <w:rFonts w:hint="eastAsia"/>
                <w:color w:val="auto"/>
                <w:highlight w:val="none"/>
              </w:rPr>
              <w:t>总监业绩须反映项目总监姓名；</w:t>
            </w:r>
            <w:r>
              <w:rPr>
                <w:rFonts w:hint="eastAsia"/>
                <w:b w:val="0"/>
                <w:bCs w:val="0"/>
                <w:color w:val="auto"/>
                <w:highlight w:val="none"/>
              </w:rPr>
              <w:t>证明材料不完整或不符合要求或未提供的，不计分）</w:t>
            </w:r>
          </w:p>
        </w:tc>
        <w:tc>
          <w:tcPr>
            <w:tcW w:w="852" w:type="dxa"/>
            <w:tcBorders>
              <w:tl2br w:val="nil"/>
              <w:tr2bl w:val="nil"/>
            </w:tcBorders>
            <w:noWrap w:val="0"/>
            <w:vAlign w:val="center"/>
          </w:tcPr>
          <w:p w14:paraId="66A43B34">
            <w:pPr>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jc w:val="center"/>
              <w:rPr>
                <w:rFonts w:hint="default" w:eastAsia="宋体"/>
                <w:b w:val="0"/>
                <w:bCs/>
                <w:color w:val="auto"/>
                <w:highlight w:val="none"/>
                <w:lang w:val="en-US" w:eastAsia="zh-CN"/>
              </w:rPr>
            </w:pPr>
            <w:r>
              <w:rPr>
                <w:rFonts w:hint="eastAsia"/>
                <w:highlight w:val="none"/>
                <w:lang w:val="en-US" w:eastAsia="zh-CN"/>
              </w:rPr>
              <w:t>6分</w:t>
            </w:r>
          </w:p>
        </w:tc>
      </w:tr>
      <w:tr w14:paraId="45A02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20" w:type="dxa"/>
            <w:tcBorders>
              <w:tl2br w:val="nil"/>
              <w:tr2bl w:val="nil"/>
            </w:tcBorders>
            <w:noWrap w:val="0"/>
            <w:vAlign w:val="center"/>
          </w:tcPr>
          <w:p w14:paraId="14FB60DF">
            <w:pPr>
              <w:pStyle w:val="131"/>
              <w:keepNext w:val="0"/>
              <w:keepLines w:val="0"/>
              <w:pageBreakBefore w:val="0"/>
              <w:widowControl/>
              <w:kinsoku/>
              <w:wordWrap/>
              <w:overflowPunct/>
              <w:topLinePunct w:val="0"/>
              <w:autoSpaceDE/>
              <w:autoSpaceDN/>
              <w:bidi w:val="0"/>
              <w:spacing w:line="440" w:lineRule="exact"/>
              <w:ind w:firstLine="72"/>
              <w:jc w:val="center"/>
              <w:rPr>
                <w:rFonts w:hint="eastAsia" w:eastAsia="宋体"/>
                <w:b w:val="0"/>
                <w:bCs/>
                <w:color w:val="auto"/>
                <w:highlight w:val="none"/>
                <w:lang w:eastAsia="zh-CN"/>
              </w:rPr>
            </w:pPr>
            <w:r>
              <w:rPr>
                <w:rFonts w:hint="eastAsia"/>
                <w:b w:val="0"/>
                <w:bCs/>
                <w:color w:val="auto"/>
                <w:highlight w:val="none"/>
                <w:lang w:val="en-US" w:eastAsia="zh-CN"/>
              </w:rPr>
              <w:t>4</w:t>
            </w:r>
          </w:p>
        </w:tc>
        <w:tc>
          <w:tcPr>
            <w:tcW w:w="1793" w:type="dxa"/>
            <w:tcBorders>
              <w:tl2br w:val="nil"/>
              <w:tr2bl w:val="nil"/>
            </w:tcBorders>
            <w:noWrap w:val="0"/>
            <w:vAlign w:val="center"/>
          </w:tcPr>
          <w:p w14:paraId="66FC95A1">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center"/>
              <w:rPr>
                <w:rFonts w:hint="eastAsia" w:eastAsia="宋体"/>
                <w:highlight w:val="none"/>
              </w:rPr>
            </w:pPr>
            <w:r>
              <w:rPr>
                <w:rFonts w:hint="eastAsia" w:eastAsia="宋体"/>
                <w:highlight w:val="none"/>
              </w:rPr>
              <w:t>项目配备人员</w:t>
            </w:r>
          </w:p>
          <w:p w14:paraId="2C3A42C0">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center"/>
              <w:rPr>
                <w:rFonts w:hint="eastAsia"/>
                <w:b w:val="0"/>
                <w:bCs/>
                <w:color w:val="auto"/>
                <w:highlight w:val="none"/>
              </w:rPr>
            </w:pPr>
            <w:r>
              <w:rPr>
                <w:rFonts w:hint="eastAsia" w:eastAsia="宋体"/>
                <w:highlight w:val="none"/>
              </w:rPr>
              <w:t>情况</w:t>
            </w:r>
          </w:p>
        </w:tc>
        <w:tc>
          <w:tcPr>
            <w:tcW w:w="7713" w:type="dxa"/>
            <w:tcBorders>
              <w:tl2br w:val="nil"/>
              <w:tr2bl w:val="nil"/>
            </w:tcBorders>
            <w:noWrap w:val="0"/>
            <w:vAlign w:val="center"/>
          </w:tcPr>
          <w:p w14:paraId="54E0146F">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rPr>
              <w:t>投入本项目的班子成员(不含现场总监理工程师)</w:t>
            </w:r>
            <w:r>
              <w:rPr>
                <w:rFonts w:hint="eastAsia" w:eastAsia="宋体"/>
                <w:highlight w:val="none"/>
                <w:lang w:val="en-US" w:eastAsia="zh-CN"/>
              </w:rPr>
              <w:t>根据项目要求配备</w:t>
            </w:r>
            <w:r>
              <w:rPr>
                <w:rFonts w:hint="eastAsia"/>
                <w:highlight w:val="none"/>
                <w:lang w:val="en-US" w:eastAsia="zh-CN"/>
              </w:rPr>
              <w:t>现场监理人员</w:t>
            </w:r>
            <w:r>
              <w:rPr>
                <w:rFonts w:hint="eastAsia" w:eastAsia="宋体"/>
                <w:highlight w:val="none"/>
                <w:lang w:val="en-US" w:eastAsia="zh-CN"/>
              </w:rPr>
              <w:t>，</w:t>
            </w:r>
            <w:r>
              <w:rPr>
                <w:rFonts w:hint="eastAsia"/>
                <w:highlight w:val="none"/>
                <w:lang w:val="en-US" w:eastAsia="zh-CN"/>
              </w:rPr>
              <w:t>至少再配备一名专业监理工程师和一名监理员，在此基础上每增加一名专业监理工程师增加3分，增加一名监理员增加2分，满分9分。</w:t>
            </w:r>
          </w:p>
          <w:p w14:paraId="743D9F37">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left"/>
              <w:rPr>
                <w:rFonts w:hint="eastAsia" w:eastAsia="宋体"/>
                <w:b w:val="0"/>
                <w:bCs/>
                <w:color w:val="auto"/>
                <w:highlight w:val="none"/>
                <w:lang w:eastAsia="zh-CN"/>
              </w:rPr>
            </w:pPr>
            <w:r>
              <w:rPr>
                <w:rFonts w:hint="eastAsia"/>
                <w:highlight w:val="none"/>
                <w:lang w:val="en-US" w:eastAsia="zh-CN"/>
              </w:rPr>
              <w:t>注：专业监理工程师</w:t>
            </w:r>
            <w:r>
              <w:rPr>
                <w:rFonts w:hint="eastAsia" w:eastAsia="宋体"/>
                <w:highlight w:val="none"/>
              </w:rPr>
              <w:t>须提供简历、注册证书</w:t>
            </w:r>
            <w:r>
              <w:rPr>
                <w:rFonts w:hint="eastAsia"/>
                <w:highlight w:val="none"/>
                <w:lang w:val="en-US" w:eastAsia="zh-CN"/>
              </w:rPr>
              <w:t>或</w:t>
            </w:r>
            <w:r>
              <w:rPr>
                <w:rFonts w:hint="eastAsia" w:eastAsia="宋体"/>
                <w:highlight w:val="none"/>
              </w:rPr>
              <w:t>上岗证书、职称证、身份证、学历证、社保等证明材料（加盖单位公章的复印件）。</w:t>
            </w:r>
            <w:r>
              <w:rPr>
                <w:rFonts w:hint="eastAsia"/>
                <w:highlight w:val="none"/>
                <w:lang w:val="en-US" w:eastAsia="zh-CN"/>
              </w:rPr>
              <w:t>监理员</w:t>
            </w:r>
            <w:r>
              <w:rPr>
                <w:rFonts w:hint="eastAsia" w:eastAsia="宋体"/>
                <w:highlight w:val="none"/>
              </w:rPr>
              <w:t>须提供简历、上岗证书、身份证、学历证、社保等证明材料（加盖单位公章的复印件）。</w:t>
            </w:r>
          </w:p>
        </w:tc>
        <w:tc>
          <w:tcPr>
            <w:tcW w:w="852" w:type="dxa"/>
            <w:tcBorders>
              <w:tl2br w:val="nil"/>
              <w:tr2bl w:val="nil"/>
            </w:tcBorders>
            <w:noWrap w:val="0"/>
            <w:vAlign w:val="center"/>
          </w:tcPr>
          <w:p w14:paraId="54EB3752">
            <w:pPr>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jc w:val="center"/>
              <w:rPr>
                <w:b w:val="0"/>
                <w:bCs/>
                <w:color w:val="auto"/>
                <w:highlight w:val="none"/>
              </w:rPr>
            </w:pPr>
            <w:r>
              <w:rPr>
                <w:rFonts w:hint="eastAsia"/>
                <w:highlight w:val="none"/>
                <w:lang w:val="en-US" w:eastAsia="zh-CN"/>
              </w:rPr>
              <w:t>9</w:t>
            </w:r>
            <w:r>
              <w:rPr>
                <w:rFonts w:hint="eastAsia"/>
                <w:highlight w:val="none"/>
              </w:rPr>
              <w:t>分</w:t>
            </w:r>
          </w:p>
        </w:tc>
      </w:tr>
      <w:tr w14:paraId="2377C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178" w:type="dxa"/>
            <w:gridSpan w:val="4"/>
            <w:tcBorders>
              <w:tl2br w:val="nil"/>
              <w:tr2bl w:val="nil"/>
            </w:tcBorders>
            <w:noWrap w:val="0"/>
            <w:vAlign w:val="center"/>
          </w:tcPr>
          <w:p w14:paraId="4FF95ECF">
            <w:pPr>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jc w:val="center"/>
              <w:rPr>
                <w:rFonts w:hint="eastAsia"/>
                <w:highlight w:val="none"/>
                <w:lang w:val="en-US" w:eastAsia="zh-CN"/>
              </w:rPr>
            </w:pPr>
            <w:r>
              <w:rPr>
                <w:rFonts w:hint="eastAsia"/>
                <w:b/>
                <w:bCs/>
                <w:highlight w:val="none"/>
                <w:lang w:val="en-US" w:eastAsia="zh-CN"/>
              </w:rPr>
              <w:t>技术部分（监理大纲62分）</w:t>
            </w:r>
          </w:p>
        </w:tc>
      </w:tr>
      <w:tr w14:paraId="2AAA2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0" w:type="dxa"/>
            <w:tcBorders>
              <w:tl2br w:val="nil"/>
              <w:tr2bl w:val="nil"/>
            </w:tcBorders>
            <w:noWrap w:val="0"/>
            <w:vAlign w:val="center"/>
          </w:tcPr>
          <w:p w14:paraId="1594D519">
            <w:pPr>
              <w:pStyle w:val="118"/>
              <w:keepNext w:val="0"/>
              <w:keepLines w:val="0"/>
              <w:pageBreakBefore w:val="0"/>
              <w:widowControl/>
              <w:kinsoku/>
              <w:wordWrap/>
              <w:overflowPunct/>
              <w:topLinePunct w:val="0"/>
              <w:autoSpaceDE/>
              <w:autoSpaceDN/>
              <w:bidi w:val="0"/>
              <w:spacing w:line="440" w:lineRule="exact"/>
              <w:ind w:firstLine="72"/>
              <w:jc w:val="center"/>
              <w:rPr>
                <w:rFonts w:hint="eastAsia" w:ascii="宋体" w:hAnsi="宋体" w:eastAsia="宋体"/>
                <w:b w:val="0"/>
                <w:bCs/>
                <w:color w:val="auto"/>
                <w:highlight w:val="none"/>
                <w:lang w:eastAsia="zh-CN"/>
              </w:rPr>
            </w:pPr>
            <w:r>
              <w:rPr>
                <w:rFonts w:hint="eastAsia" w:ascii="宋体" w:hAnsi="宋体"/>
                <w:b w:val="0"/>
                <w:bCs/>
                <w:color w:val="auto"/>
                <w:highlight w:val="none"/>
                <w:lang w:val="en-US" w:eastAsia="zh-CN"/>
              </w:rPr>
              <w:t>5</w:t>
            </w:r>
          </w:p>
        </w:tc>
        <w:tc>
          <w:tcPr>
            <w:tcW w:w="1793" w:type="dxa"/>
            <w:tcBorders>
              <w:tl2br w:val="nil"/>
              <w:tr2bl w:val="nil"/>
            </w:tcBorders>
            <w:noWrap w:val="0"/>
            <w:vAlign w:val="center"/>
          </w:tcPr>
          <w:p w14:paraId="0756A575">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center"/>
              <w:rPr>
                <w:rFonts w:hint="eastAsia" w:ascii="宋体" w:hAnsi="宋体" w:eastAsia="宋体" w:cs="宋体"/>
                <w:b w:val="0"/>
                <w:bCs/>
                <w:color w:val="auto"/>
                <w:sz w:val="24"/>
                <w:szCs w:val="24"/>
                <w:highlight w:val="none"/>
                <w:lang w:val="en-US" w:eastAsia="zh-CN" w:bidi="ar-SA"/>
              </w:rPr>
            </w:pPr>
            <w:r>
              <w:rPr>
                <w:rFonts w:hint="eastAsia" w:eastAsia="宋体"/>
                <w:highlight w:val="none"/>
              </w:rPr>
              <w:t>质量控制</w:t>
            </w:r>
          </w:p>
        </w:tc>
        <w:tc>
          <w:tcPr>
            <w:tcW w:w="7713" w:type="dxa"/>
            <w:tcBorders>
              <w:tl2br w:val="nil"/>
              <w:tr2bl w:val="nil"/>
            </w:tcBorders>
            <w:noWrap w:val="0"/>
            <w:vAlign w:val="center"/>
          </w:tcPr>
          <w:p w14:paraId="05C03B5C">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rPr>
              <w:t>根据供应商提供的质量控制方案：</w:t>
            </w:r>
          </w:p>
          <w:p w14:paraId="18256F05">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SA"/>
              </w:rPr>
            </w:pPr>
            <w:r>
              <w:rPr>
                <w:rFonts w:hint="eastAsia" w:eastAsia="宋体"/>
                <w:highlight w:val="none"/>
                <w:lang w:val="en-US" w:eastAsia="zh-CN"/>
              </w:rPr>
              <w:t>①</w:t>
            </w:r>
            <w:r>
              <w:rPr>
                <w:rFonts w:hint="eastAsia" w:eastAsia="宋体"/>
                <w:highlight w:val="none"/>
              </w:rPr>
              <w:t>质量控制有总目标。</w:t>
            </w:r>
            <w:r>
              <w:rPr>
                <w:rFonts w:hint="eastAsia" w:eastAsia="宋体"/>
                <w:highlight w:val="none"/>
                <w:lang w:val="en-US" w:eastAsia="zh-CN"/>
              </w:rPr>
              <w:t>②</w:t>
            </w:r>
            <w:r>
              <w:rPr>
                <w:rFonts w:hint="eastAsia" w:eastAsia="宋体"/>
                <w:highlight w:val="none"/>
              </w:rPr>
              <w:t>质量控制内容，基本程序（包括质量事故的处理程序）及预控措施切实可行的。</w:t>
            </w:r>
            <w:r>
              <w:rPr>
                <w:rFonts w:hint="eastAsia" w:eastAsia="宋体"/>
                <w:highlight w:val="none"/>
                <w:lang w:val="en-US" w:eastAsia="zh-CN"/>
              </w:rPr>
              <w:t>③</w:t>
            </w:r>
            <w:r>
              <w:rPr>
                <w:rFonts w:hint="eastAsia" w:eastAsia="宋体"/>
                <w:highlight w:val="none"/>
              </w:rPr>
              <w:t>材料、设备质量控制措施合理可行；</w:t>
            </w:r>
            <w:r>
              <w:rPr>
                <w:rFonts w:hint="eastAsia" w:eastAsia="宋体"/>
                <w:highlight w:val="none"/>
                <w:lang w:val="en-US" w:eastAsia="zh-CN"/>
              </w:rPr>
              <w:t>④</w:t>
            </w:r>
            <w:r>
              <w:rPr>
                <w:rFonts w:hint="eastAsia" w:eastAsia="宋体"/>
                <w:highlight w:val="none"/>
              </w:rPr>
              <w:t>分部、分项质量控制措施合理可行；</w:t>
            </w:r>
            <w:r>
              <w:rPr>
                <w:rFonts w:hint="eastAsia" w:eastAsia="宋体"/>
                <w:highlight w:val="none"/>
                <w:lang w:val="en-US" w:eastAsia="zh-CN"/>
              </w:rPr>
              <w:t>⑤</w:t>
            </w:r>
            <w:r>
              <w:rPr>
                <w:rFonts w:hint="eastAsia" w:eastAsia="宋体"/>
                <w:highlight w:val="none"/>
              </w:rPr>
              <w:t>关键部位、关键工序质量控制措施合理可行；</w:t>
            </w:r>
            <w:r>
              <w:rPr>
                <w:rFonts w:hint="eastAsia" w:eastAsia="宋体"/>
                <w:highlight w:val="none"/>
                <w:lang w:val="en-US" w:eastAsia="zh-CN"/>
              </w:rPr>
              <w:t>⑥</w:t>
            </w:r>
            <w:r>
              <w:rPr>
                <w:rFonts w:hint="eastAsia" w:eastAsia="宋体"/>
                <w:highlight w:val="none"/>
              </w:rPr>
              <w:t>技术难点质量控制措施合理可行；供应商提供的以上 6 项质量控制方案可行性进行评审，内容描述清晰、合理可行、能充分结合本项目实际情况的每符合一项得 2 分，共计12 分；每项存在不全面、不合理或没有针对性之处的每项得 0.5 分；未提供不得分。</w:t>
            </w:r>
          </w:p>
        </w:tc>
        <w:tc>
          <w:tcPr>
            <w:tcW w:w="852" w:type="dxa"/>
            <w:tcBorders>
              <w:tl2br w:val="nil"/>
              <w:tr2bl w:val="nil"/>
            </w:tcBorders>
            <w:noWrap w:val="0"/>
            <w:vAlign w:val="center"/>
          </w:tcPr>
          <w:p w14:paraId="7480BF90">
            <w:pPr>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jc w:val="center"/>
              <w:rPr>
                <w:b w:val="0"/>
                <w:bCs/>
                <w:color w:val="auto"/>
                <w:highlight w:val="none"/>
              </w:rPr>
            </w:pPr>
            <w:r>
              <w:rPr>
                <w:rFonts w:hint="eastAsia"/>
                <w:highlight w:val="none"/>
                <w:lang w:val="en-US" w:eastAsia="zh-CN"/>
              </w:rPr>
              <w:t>12分</w:t>
            </w:r>
          </w:p>
        </w:tc>
      </w:tr>
      <w:tr w14:paraId="4E217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0" w:type="dxa"/>
            <w:tcBorders>
              <w:tl2br w:val="nil"/>
              <w:tr2bl w:val="nil"/>
            </w:tcBorders>
            <w:noWrap w:val="0"/>
            <w:vAlign w:val="center"/>
          </w:tcPr>
          <w:p w14:paraId="20687B81">
            <w:pPr>
              <w:pStyle w:val="118"/>
              <w:keepNext w:val="0"/>
              <w:keepLines w:val="0"/>
              <w:pageBreakBefore w:val="0"/>
              <w:widowControl/>
              <w:kinsoku/>
              <w:wordWrap/>
              <w:overflowPunct/>
              <w:topLinePunct w:val="0"/>
              <w:autoSpaceDE/>
              <w:autoSpaceDN/>
              <w:bidi w:val="0"/>
              <w:spacing w:line="440" w:lineRule="exact"/>
              <w:ind w:firstLine="72"/>
              <w:jc w:val="center"/>
              <w:rPr>
                <w:rFonts w:hint="eastAsia" w:ascii="宋体" w:hAnsi="宋体" w:eastAsia="宋体"/>
                <w:b w:val="0"/>
                <w:bCs/>
                <w:color w:val="auto"/>
                <w:highlight w:val="none"/>
                <w:lang w:val="en-US" w:eastAsia="zh-CN"/>
              </w:rPr>
            </w:pPr>
            <w:r>
              <w:rPr>
                <w:rFonts w:hint="eastAsia" w:ascii="宋体" w:hAnsi="宋体"/>
                <w:b w:val="0"/>
                <w:bCs/>
                <w:color w:val="auto"/>
                <w:highlight w:val="none"/>
                <w:lang w:val="en-US" w:eastAsia="zh-CN"/>
              </w:rPr>
              <w:t>6</w:t>
            </w:r>
          </w:p>
        </w:tc>
        <w:tc>
          <w:tcPr>
            <w:tcW w:w="1793" w:type="dxa"/>
            <w:tcBorders>
              <w:tl2br w:val="nil"/>
              <w:tr2bl w:val="nil"/>
            </w:tcBorders>
            <w:noWrap w:val="0"/>
            <w:vAlign w:val="center"/>
          </w:tcPr>
          <w:p w14:paraId="76836180">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center"/>
              <w:rPr>
                <w:rFonts w:hint="eastAsia" w:ascii="宋体" w:hAnsi="宋体" w:eastAsia="宋体" w:cs="宋体"/>
                <w:b w:val="0"/>
                <w:bCs/>
                <w:color w:val="auto"/>
                <w:sz w:val="24"/>
                <w:szCs w:val="24"/>
                <w:highlight w:val="none"/>
                <w:lang w:val="en-US" w:eastAsia="zh-CN" w:bidi="ar-SA"/>
              </w:rPr>
            </w:pPr>
            <w:r>
              <w:rPr>
                <w:rFonts w:hint="eastAsia" w:eastAsia="宋体"/>
                <w:highlight w:val="none"/>
              </w:rPr>
              <w:t>进度控制</w:t>
            </w:r>
          </w:p>
        </w:tc>
        <w:tc>
          <w:tcPr>
            <w:tcW w:w="7713" w:type="dxa"/>
            <w:tcBorders>
              <w:tl2br w:val="nil"/>
              <w:tr2bl w:val="nil"/>
            </w:tcBorders>
            <w:noWrap w:val="0"/>
            <w:vAlign w:val="center"/>
          </w:tcPr>
          <w:p w14:paraId="08810151">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rPr>
              <w:t>根据供应商提供的进度控制方案：</w:t>
            </w:r>
          </w:p>
          <w:p w14:paraId="3C1D5063">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left"/>
              <w:rPr>
                <w:rFonts w:hint="eastAsia" w:ascii="宋体" w:hAnsi="宋体" w:eastAsia="宋体" w:cs="宋体"/>
                <w:b w:val="0"/>
                <w:bCs/>
                <w:color w:val="auto"/>
                <w:sz w:val="24"/>
                <w:szCs w:val="24"/>
                <w:highlight w:val="none"/>
                <w:lang w:val="en-US" w:eastAsia="zh-CN" w:bidi="ar-SA"/>
              </w:rPr>
            </w:pPr>
            <w:r>
              <w:rPr>
                <w:rFonts w:hint="eastAsia" w:eastAsia="宋体"/>
                <w:highlight w:val="none"/>
                <w:lang w:val="en-US" w:eastAsia="zh-CN"/>
              </w:rPr>
              <w:t>①</w:t>
            </w:r>
            <w:r>
              <w:rPr>
                <w:rFonts w:hint="eastAsia" w:eastAsia="宋体"/>
                <w:highlight w:val="none"/>
              </w:rPr>
              <w:t>对项目总控制进度计划有明确目标；</w:t>
            </w:r>
            <w:r>
              <w:rPr>
                <w:rFonts w:hint="eastAsia" w:eastAsia="宋体"/>
                <w:highlight w:val="none"/>
                <w:lang w:val="en-US" w:eastAsia="zh-CN"/>
              </w:rPr>
              <w:t>②</w:t>
            </w:r>
            <w:r>
              <w:rPr>
                <w:rFonts w:hint="eastAsia" w:eastAsia="宋体"/>
                <w:highlight w:val="none"/>
              </w:rPr>
              <w:t>进度控制程序合理可行；</w:t>
            </w:r>
            <w:r>
              <w:rPr>
                <w:rFonts w:hint="eastAsia" w:eastAsia="宋体"/>
                <w:highlight w:val="none"/>
                <w:lang w:val="en-US" w:eastAsia="zh-CN"/>
              </w:rPr>
              <w:t>③</w:t>
            </w:r>
            <w:r>
              <w:rPr>
                <w:rFonts w:hint="eastAsia" w:eastAsia="宋体"/>
                <w:highlight w:val="none"/>
              </w:rPr>
              <w:t>进度控制方法、措施合理可行；</w:t>
            </w:r>
            <w:r>
              <w:rPr>
                <w:rFonts w:hint="eastAsia" w:eastAsia="宋体"/>
                <w:highlight w:val="none"/>
                <w:lang w:val="en-US" w:eastAsia="zh-CN"/>
              </w:rPr>
              <w:t>④</w:t>
            </w:r>
            <w:r>
              <w:rPr>
                <w:rFonts w:hint="eastAsia" w:eastAsia="宋体"/>
                <w:highlight w:val="none"/>
              </w:rPr>
              <w:t>减少工程延期发生的防范对策合理可行；供应商提供的以上 4 项措施可行性进行评审，内容描述清晰、有针对性，有创新、全面、建议能充分结合本项目实际情况的每符合一项得</w:t>
            </w:r>
            <w:r>
              <w:rPr>
                <w:rFonts w:hint="eastAsia"/>
                <w:highlight w:val="none"/>
                <w:lang w:val="en-US" w:eastAsia="zh-CN"/>
              </w:rPr>
              <w:t>3</w:t>
            </w:r>
            <w:r>
              <w:rPr>
                <w:rFonts w:hint="eastAsia" w:eastAsia="宋体"/>
                <w:highlight w:val="none"/>
              </w:rPr>
              <w:t>分，共计</w:t>
            </w:r>
            <w:r>
              <w:rPr>
                <w:rFonts w:hint="eastAsia"/>
                <w:highlight w:val="none"/>
                <w:lang w:val="en-US" w:eastAsia="zh-CN"/>
              </w:rPr>
              <w:t>12</w:t>
            </w:r>
            <w:r>
              <w:rPr>
                <w:rFonts w:hint="eastAsia" w:eastAsia="宋体"/>
                <w:highlight w:val="none"/>
              </w:rPr>
              <w:t>分；每项存在不全面、不合理或没有针对性之处的得 0.5 分；未提供不得分。</w:t>
            </w:r>
          </w:p>
        </w:tc>
        <w:tc>
          <w:tcPr>
            <w:tcW w:w="852" w:type="dxa"/>
            <w:tcBorders>
              <w:tl2br w:val="nil"/>
              <w:tr2bl w:val="nil"/>
            </w:tcBorders>
            <w:noWrap w:val="0"/>
            <w:vAlign w:val="center"/>
          </w:tcPr>
          <w:p w14:paraId="35315F84">
            <w:pPr>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jc w:val="center"/>
              <w:rPr>
                <w:rFonts w:hint="default"/>
                <w:b w:val="0"/>
                <w:bCs/>
                <w:color w:val="auto"/>
                <w:highlight w:val="none"/>
                <w:lang w:val="en-US" w:eastAsia="zh-CN"/>
              </w:rPr>
            </w:pPr>
            <w:r>
              <w:rPr>
                <w:rFonts w:hint="eastAsia"/>
                <w:highlight w:val="none"/>
                <w:lang w:val="en-US" w:eastAsia="zh-CN"/>
              </w:rPr>
              <w:t>12分</w:t>
            </w:r>
          </w:p>
        </w:tc>
      </w:tr>
      <w:tr w14:paraId="588A8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0" w:type="dxa"/>
            <w:tcBorders>
              <w:tl2br w:val="nil"/>
              <w:tr2bl w:val="nil"/>
            </w:tcBorders>
            <w:noWrap w:val="0"/>
            <w:vAlign w:val="center"/>
          </w:tcPr>
          <w:p w14:paraId="24984FB9">
            <w:pPr>
              <w:pStyle w:val="118"/>
              <w:keepNext w:val="0"/>
              <w:keepLines w:val="0"/>
              <w:pageBreakBefore w:val="0"/>
              <w:widowControl/>
              <w:kinsoku/>
              <w:wordWrap/>
              <w:overflowPunct/>
              <w:topLinePunct w:val="0"/>
              <w:autoSpaceDE/>
              <w:autoSpaceDN/>
              <w:bidi w:val="0"/>
              <w:spacing w:line="440" w:lineRule="exact"/>
              <w:ind w:firstLine="72"/>
              <w:jc w:val="center"/>
              <w:rPr>
                <w:rFonts w:hint="default" w:ascii="宋体" w:hAnsi="宋体"/>
                <w:b w:val="0"/>
                <w:bCs/>
                <w:color w:val="auto"/>
                <w:highlight w:val="none"/>
                <w:lang w:val="en-US" w:eastAsia="zh-CN"/>
              </w:rPr>
            </w:pPr>
            <w:r>
              <w:rPr>
                <w:rFonts w:hint="eastAsia" w:ascii="宋体" w:hAnsi="宋体"/>
                <w:b w:val="0"/>
                <w:bCs/>
                <w:color w:val="auto"/>
                <w:highlight w:val="none"/>
                <w:lang w:val="en-US" w:eastAsia="zh-CN"/>
              </w:rPr>
              <w:t>7</w:t>
            </w:r>
          </w:p>
        </w:tc>
        <w:tc>
          <w:tcPr>
            <w:tcW w:w="1793" w:type="dxa"/>
            <w:tcBorders>
              <w:tl2br w:val="nil"/>
              <w:tr2bl w:val="nil"/>
            </w:tcBorders>
            <w:noWrap w:val="0"/>
            <w:vAlign w:val="center"/>
          </w:tcPr>
          <w:p w14:paraId="3346BCE2">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center"/>
              <w:rPr>
                <w:rFonts w:hint="eastAsia" w:ascii="宋体" w:hAnsi="宋体" w:eastAsia="宋体" w:cs="宋体"/>
                <w:b w:val="0"/>
                <w:bCs/>
                <w:color w:val="auto"/>
                <w:sz w:val="24"/>
                <w:szCs w:val="24"/>
                <w:highlight w:val="none"/>
                <w:lang w:val="en-US" w:eastAsia="zh-CN" w:bidi="ar-SA"/>
              </w:rPr>
            </w:pPr>
            <w:r>
              <w:rPr>
                <w:rFonts w:hint="eastAsia" w:eastAsia="宋体"/>
                <w:highlight w:val="none"/>
              </w:rPr>
              <w:t>安全生产管理的监理工作</w:t>
            </w:r>
          </w:p>
        </w:tc>
        <w:tc>
          <w:tcPr>
            <w:tcW w:w="7713" w:type="dxa"/>
            <w:tcBorders>
              <w:tl2br w:val="nil"/>
              <w:tr2bl w:val="nil"/>
            </w:tcBorders>
            <w:noWrap w:val="0"/>
            <w:vAlign w:val="center"/>
          </w:tcPr>
          <w:p w14:paraId="77E5B0CF">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rPr>
              <w:t>根据供应商提供的安全生产管理的监理工作方案：</w:t>
            </w:r>
          </w:p>
          <w:p w14:paraId="326EE110">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left"/>
              <w:rPr>
                <w:rFonts w:hint="eastAsia" w:cs="宋体"/>
                <w:b w:val="0"/>
                <w:bCs/>
                <w:color w:val="auto"/>
                <w:sz w:val="24"/>
                <w:szCs w:val="24"/>
                <w:highlight w:val="none"/>
                <w:lang w:val="en-US" w:eastAsia="zh-CN" w:bidi="ar-SA"/>
              </w:rPr>
            </w:pPr>
            <w:r>
              <w:rPr>
                <w:rFonts w:hint="eastAsia" w:eastAsia="宋体"/>
                <w:highlight w:val="none"/>
                <w:lang w:val="en-US" w:eastAsia="zh-CN"/>
              </w:rPr>
              <w:t>①</w:t>
            </w:r>
            <w:r>
              <w:rPr>
                <w:rFonts w:hint="eastAsia" w:eastAsia="宋体"/>
                <w:highlight w:val="none"/>
              </w:rPr>
              <w:t>安全生产管理的监理工作目标明确</w:t>
            </w:r>
            <w:r>
              <w:rPr>
                <w:rFonts w:hint="eastAsia" w:eastAsia="宋体"/>
                <w:highlight w:val="none"/>
                <w:lang w:eastAsia="zh-CN"/>
              </w:rPr>
              <w:t>；</w:t>
            </w:r>
            <w:r>
              <w:rPr>
                <w:rFonts w:hint="eastAsia" w:eastAsia="宋体"/>
                <w:highlight w:val="none"/>
                <w:lang w:val="en-US" w:eastAsia="zh-CN"/>
              </w:rPr>
              <w:t>②</w:t>
            </w:r>
            <w:r>
              <w:rPr>
                <w:rFonts w:hint="eastAsia" w:eastAsia="宋体"/>
                <w:highlight w:val="none"/>
              </w:rPr>
              <w:t>工作制度合理、责任清晰</w:t>
            </w:r>
            <w:r>
              <w:rPr>
                <w:rFonts w:hint="eastAsia" w:eastAsia="宋体"/>
                <w:highlight w:val="none"/>
                <w:lang w:eastAsia="zh-CN"/>
              </w:rPr>
              <w:t>；</w:t>
            </w:r>
            <w:r>
              <w:rPr>
                <w:rFonts w:hint="eastAsia" w:eastAsia="宋体"/>
                <w:highlight w:val="none"/>
                <w:lang w:val="en-US" w:eastAsia="zh-CN"/>
              </w:rPr>
              <w:t>③</w:t>
            </w:r>
            <w:r>
              <w:rPr>
                <w:rFonts w:hint="eastAsia" w:eastAsia="宋体"/>
                <w:highlight w:val="none"/>
              </w:rPr>
              <w:t>管理方法先进、切实可行</w:t>
            </w:r>
            <w:r>
              <w:rPr>
                <w:rFonts w:hint="eastAsia" w:eastAsia="宋体"/>
                <w:highlight w:val="none"/>
                <w:lang w:eastAsia="zh-CN"/>
              </w:rPr>
              <w:t>；</w:t>
            </w:r>
            <w:r>
              <w:rPr>
                <w:rFonts w:hint="eastAsia" w:eastAsia="宋体"/>
                <w:highlight w:val="none"/>
                <w:lang w:val="en-US" w:eastAsia="zh-CN"/>
              </w:rPr>
              <w:t>④</w:t>
            </w:r>
            <w:r>
              <w:rPr>
                <w:rFonts w:hint="eastAsia" w:eastAsia="宋体"/>
                <w:highlight w:val="none"/>
              </w:rPr>
              <w:t>安全生产管理的</w:t>
            </w:r>
            <w:r>
              <w:rPr>
                <w:rFonts w:hint="eastAsia" w:eastAsia="宋体"/>
                <w:highlight w:val="none"/>
                <w:lang w:eastAsia="zh-CN"/>
              </w:rPr>
              <w:t>；</w:t>
            </w:r>
            <w:r>
              <w:rPr>
                <w:rFonts w:hint="eastAsia" w:eastAsia="宋体"/>
                <w:highlight w:val="none"/>
              </w:rPr>
              <w:t xml:space="preserve">供应商提供的以上 4 项安全生产管理的监理工作方案可行性进行评审，内容描述清晰、合理可行、能充分结合本项目实际情况的每符合一项得 </w:t>
            </w:r>
            <w:r>
              <w:rPr>
                <w:rFonts w:hint="eastAsia" w:eastAsia="宋体"/>
                <w:highlight w:val="none"/>
                <w:lang w:val="en-US" w:eastAsia="zh-CN"/>
              </w:rPr>
              <w:t>2</w:t>
            </w:r>
            <w:r>
              <w:rPr>
                <w:rFonts w:hint="eastAsia" w:eastAsia="宋体"/>
                <w:highlight w:val="none"/>
              </w:rPr>
              <w:t xml:space="preserve"> 分，共计</w:t>
            </w:r>
            <w:r>
              <w:rPr>
                <w:rFonts w:hint="eastAsia" w:eastAsia="宋体"/>
                <w:highlight w:val="none"/>
                <w:lang w:val="en-US" w:eastAsia="zh-CN"/>
              </w:rPr>
              <w:t>8</w:t>
            </w:r>
            <w:r>
              <w:rPr>
                <w:rFonts w:hint="eastAsia" w:eastAsia="宋体"/>
                <w:highlight w:val="none"/>
              </w:rPr>
              <w:t>分；每项存在不全面、不合理或没有针对性之处的得 0.5 分；未提供不得分。</w:t>
            </w:r>
          </w:p>
        </w:tc>
        <w:tc>
          <w:tcPr>
            <w:tcW w:w="852" w:type="dxa"/>
            <w:tcBorders>
              <w:tl2br w:val="nil"/>
              <w:tr2bl w:val="nil"/>
            </w:tcBorders>
            <w:noWrap w:val="0"/>
            <w:vAlign w:val="center"/>
          </w:tcPr>
          <w:p w14:paraId="08C8F81C">
            <w:pPr>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jc w:val="center"/>
              <w:rPr>
                <w:rFonts w:hint="eastAsia"/>
                <w:b w:val="0"/>
                <w:bCs/>
                <w:color w:val="auto"/>
                <w:highlight w:val="none"/>
                <w:lang w:val="en-US" w:eastAsia="zh-CN"/>
              </w:rPr>
            </w:pPr>
            <w:r>
              <w:rPr>
                <w:rFonts w:hint="eastAsia"/>
                <w:highlight w:val="none"/>
                <w:lang w:val="en-US" w:eastAsia="zh-CN"/>
              </w:rPr>
              <w:t>8分</w:t>
            </w:r>
          </w:p>
        </w:tc>
      </w:tr>
      <w:tr w14:paraId="42963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0" w:type="dxa"/>
            <w:tcBorders>
              <w:tl2br w:val="nil"/>
              <w:tr2bl w:val="nil"/>
            </w:tcBorders>
            <w:noWrap w:val="0"/>
            <w:vAlign w:val="center"/>
          </w:tcPr>
          <w:p w14:paraId="30BEB923">
            <w:pPr>
              <w:pStyle w:val="118"/>
              <w:keepNext w:val="0"/>
              <w:keepLines w:val="0"/>
              <w:pageBreakBefore w:val="0"/>
              <w:widowControl/>
              <w:kinsoku/>
              <w:wordWrap/>
              <w:overflowPunct/>
              <w:topLinePunct w:val="0"/>
              <w:autoSpaceDE/>
              <w:autoSpaceDN/>
              <w:bidi w:val="0"/>
              <w:spacing w:line="440" w:lineRule="exact"/>
              <w:ind w:firstLine="72"/>
              <w:jc w:val="center"/>
              <w:rPr>
                <w:rFonts w:hint="default" w:ascii="宋体" w:hAnsi="宋体"/>
                <w:b w:val="0"/>
                <w:bCs/>
                <w:color w:val="auto"/>
                <w:highlight w:val="none"/>
                <w:lang w:val="en-US" w:eastAsia="zh-CN"/>
              </w:rPr>
            </w:pPr>
            <w:r>
              <w:rPr>
                <w:rFonts w:hint="eastAsia" w:ascii="宋体" w:hAnsi="宋体"/>
                <w:b w:val="0"/>
                <w:bCs/>
                <w:color w:val="auto"/>
                <w:highlight w:val="none"/>
                <w:lang w:val="en-US" w:eastAsia="zh-CN"/>
              </w:rPr>
              <w:t>8</w:t>
            </w:r>
          </w:p>
        </w:tc>
        <w:tc>
          <w:tcPr>
            <w:tcW w:w="1793" w:type="dxa"/>
            <w:tcBorders>
              <w:tl2br w:val="nil"/>
              <w:tr2bl w:val="nil"/>
            </w:tcBorders>
            <w:noWrap w:val="0"/>
            <w:vAlign w:val="center"/>
          </w:tcPr>
          <w:p w14:paraId="00ECF96D">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center"/>
              <w:rPr>
                <w:rFonts w:hint="eastAsia" w:ascii="宋体" w:hAnsi="宋体" w:eastAsia="宋体" w:cs="宋体"/>
                <w:b w:val="0"/>
                <w:bCs/>
                <w:color w:val="auto"/>
                <w:sz w:val="24"/>
                <w:szCs w:val="24"/>
                <w:highlight w:val="none"/>
                <w:lang w:val="en-US" w:eastAsia="zh-CN" w:bidi="ar-SA"/>
              </w:rPr>
            </w:pPr>
            <w:r>
              <w:rPr>
                <w:rFonts w:hint="eastAsia" w:eastAsia="宋体"/>
                <w:highlight w:val="none"/>
              </w:rPr>
              <w:t>文档管理方案</w:t>
            </w:r>
          </w:p>
        </w:tc>
        <w:tc>
          <w:tcPr>
            <w:tcW w:w="7713" w:type="dxa"/>
            <w:tcBorders>
              <w:tl2br w:val="nil"/>
              <w:tr2bl w:val="nil"/>
            </w:tcBorders>
            <w:noWrap w:val="0"/>
            <w:vAlign w:val="center"/>
          </w:tcPr>
          <w:p w14:paraId="1D9AC8D7">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rPr>
              <w:t>根据供应商提供的文档管理方案：</w:t>
            </w:r>
          </w:p>
          <w:p w14:paraId="15917960">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left"/>
              <w:rPr>
                <w:rFonts w:hint="eastAsia" w:cs="宋体"/>
                <w:b w:val="0"/>
                <w:bCs/>
                <w:color w:val="auto"/>
                <w:sz w:val="24"/>
                <w:szCs w:val="24"/>
                <w:highlight w:val="none"/>
                <w:lang w:val="en-US" w:eastAsia="zh-CN" w:bidi="ar-SA"/>
              </w:rPr>
            </w:pPr>
            <w:r>
              <w:rPr>
                <w:rFonts w:hint="eastAsia" w:eastAsia="宋体"/>
                <w:highlight w:val="none"/>
                <w:lang w:val="en-US" w:eastAsia="zh-CN"/>
              </w:rPr>
              <w:t>①</w:t>
            </w:r>
            <w:r>
              <w:rPr>
                <w:rFonts w:hint="eastAsia" w:eastAsia="宋体"/>
                <w:highlight w:val="none"/>
              </w:rPr>
              <w:t>根据工程特点，索赔与反索赔措施有针对性</w:t>
            </w:r>
            <w:r>
              <w:rPr>
                <w:rFonts w:hint="eastAsia" w:eastAsia="宋体"/>
                <w:highlight w:val="none"/>
                <w:lang w:eastAsia="zh-CN"/>
              </w:rPr>
              <w:t>；</w:t>
            </w:r>
            <w:r>
              <w:rPr>
                <w:rFonts w:hint="eastAsia" w:eastAsia="宋体"/>
                <w:highlight w:val="none"/>
                <w:lang w:val="en-US" w:eastAsia="zh-CN"/>
              </w:rPr>
              <w:t>②</w:t>
            </w:r>
            <w:r>
              <w:rPr>
                <w:rFonts w:hint="eastAsia" w:eastAsia="宋体"/>
                <w:highlight w:val="none"/>
              </w:rPr>
              <w:t>合同履行纠纷预防和协调方案合理、可行</w:t>
            </w:r>
            <w:r>
              <w:rPr>
                <w:rFonts w:hint="eastAsia" w:eastAsia="宋体"/>
                <w:highlight w:val="none"/>
                <w:lang w:eastAsia="zh-CN"/>
              </w:rPr>
              <w:t>；</w:t>
            </w:r>
            <w:r>
              <w:rPr>
                <w:rFonts w:hint="eastAsia" w:eastAsia="宋体"/>
                <w:highlight w:val="none"/>
                <w:lang w:val="en-US" w:eastAsia="zh-CN"/>
              </w:rPr>
              <w:t>③</w:t>
            </w:r>
            <w:r>
              <w:rPr>
                <w:rFonts w:hint="eastAsia" w:eastAsia="宋体"/>
                <w:highlight w:val="none"/>
              </w:rPr>
              <w:t>工程信息管理的内容全面，监理资料管理制度健全； 供应商提供的以上 3 项文档管理方案可行性进行评审，内容描述清晰、合理可行、能充分结合本项目实际情况的每符合一项得</w:t>
            </w:r>
            <w:r>
              <w:rPr>
                <w:rFonts w:hint="eastAsia" w:eastAsia="宋体"/>
                <w:highlight w:val="none"/>
                <w:lang w:val="en-US" w:eastAsia="zh-CN"/>
              </w:rPr>
              <w:t>2</w:t>
            </w:r>
            <w:r>
              <w:rPr>
                <w:rFonts w:hint="eastAsia" w:eastAsia="宋体"/>
                <w:highlight w:val="none"/>
              </w:rPr>
              <w:t>分，共计</w:t>
            </w:r>
            <w:r>
              <w:rPr>
                <w:rFonts w:hint="eastAsia" w:eastAsia="宋体"/>
                <w:highlight w:val="none"/>
                <w:lang w:val="en-US" w:eastAsia="zh-CN"/>
              </w:rPr>
              <w:t>6</w:t>
            </w:r>
            <w:r>
              <w:rPr>
                <w:rFonts w:hint="eastAsia" w:eastAsia="宋体"/>
                <w:highlight w:val="none"/>
              </w:rPr>
              <w:t>分；每项存在不全面、不合理或没有针对性之处的每项得 0.5 分；未提供不得分。</w:t>
            </w:r>
          </w:p>
        </w:tc>
        <w:tc>
          <w:tcPr>
            <w:tcW w:w="852" w:type="dxa"/>
            <w:tcBorders>
              <w:tl2br w:val="nil"/>
              <w:tr2bl w:val="nil"/>
            </w:tcBorders>
            <w:noWrap w:val="0"/>
            <w:vAlign w:val="center"/>
          </w:tcPr>
          <w:p w14:paraId="4EAAA614">
            <w:pPr>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jc w:val="center"/>
              <w:rPr>
                <w:rFonts w:hint="eastAsia"/>
                <w:b w:val="0"/>
                <w:bCs/>
                <w:color w:val="auto"/>
                <w:highlight w:val="none"/>
                <w:lang w:val="en-US" w:eastAsia="zh-CN"/>
              </w:rPr>
            </w:pPr>
            <w:r>
              <w:rPr>
                <w:rFonts w:hint="eastAsia"/>
                <w:highlight w:val="none"/>
                <w:lang w:val="en-US" w:eastAsia="zh-CN"/>
              </w:rPr>
              <w:t>6分</w:t>
            </w:r>
          </w:p>
        </w:tc>
      </w:tr>
      <w:tr w14:paraId="6B19F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0" w:type="dxa"/>
            <w:tcBorders>
              <w:tl2br w:val="nil"/>
              <w:tr2bl w:val="nil"/>
            </w:tcBorders>
            <w:noWrap w:val="0"/>
            <w:vAlign w:val="center"/>
          </w:tcPr>
          <w:p w14:paraId="345AA406">
            <w:pPr>
              <w:pStyle w:val="118"/>
              <w:keepNext w:val="0"/>
              <w:keepLines w:val="0"/>
              <w:pageBreakBefore w:val="0"/>
              <w:widowControl/>
              <w:kinsoku/>
              <w:wordWrap/>
              <w:overflowPunct/>
              <w:topLinePunct w:val="0"/>
              <w:autoSpaceDE/>
              <w:autoSpaceDN/>
              <w:bidi w:val="0"/>
              <w:spacing w:line="440" w:lineRule="exact"/>
              <w:ind w:firstLine="72"/>
              <w:jc w:val="center"/>
              <w:rPr>
                <w:rFonts w:hint="default" w:ascii="宋体" w:hAnsi="宋体"/>
                <w:b w:val="0"/>
                <w:bCs/>
                <w:color w:val="auto"/>
                <w:highlight w:val="none"/>
                <w:lang w:val="en-US" w:eastAsia="zh-CN"/>
              </w:rPr>
            </w:pPr>
            <w:r>
              <w:rPr>
                <w:rFonts w:hint="eastAsia" w:ascii="宋体" w:hAnsi="宋体"/>
                <w:b w:val="0"/>
                <w:bCs/>
                <w:color w:val="auto"/>
                <w:highlight w:val="none"/>
                <w:lang w:val="en-US" w:eastAsia="zh-CN"/>
              </w:rPr>
              <w:t>9</w:t>
            </w:r>
          </w:p>
        </w:tc>
        <w:tc>
          <w:tcPr>
            <w:tcW w:w="1793" w:type="dxa"/>
            <w:tcBorders>
              <w:tl2br w:val="nil"/>
              <w:tr2bl w:val="nil"/>
            </w:tcBorders>
            <w:noWrap w:val="0"/>
            <w:vAlign w:val="center"/>
          </w:tcPr>
          <w:p w14:paraId="7BF74A26">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center"/>
              <w:rPr>
                <w:rFonts w:hint="eastAsia" w:ascii="宋体" w:hAnsi="宋体" w:eastAsia="宋体" w:cs="宋体"/>
                <w:b w:val="0"/>
                <w:bCs/>
                <w:color w:val="auto"/>
                <w:sz w:val="24"/>
                <w:szCs w:val="24"/>
                <w:highlight w:val="none"/>
                <w:lang w:val="en-US" w:eastAsia="zh-CN" w:bidi="ar-SA"/>
              </w:rPr>
            </w:pPr>
            <w:r>
              <w:rPr>
                <w:rFonts w:hint="eastAsia" w:eastAsia="宋体"/>
                <w:highlight w:val="none"/>
              </w:rPr>
              <w:t>重点难点论述</w:t>
            </w:r>
          </w:p>
        </w:tc>
        <w:tc>
          <w:tcPr>
            <w:tcW w:w="7713" w:type="dxa"/>
            <w:tcBorders>
              <w:tl2br w:val="nil"/>
              <w:tr2bl w:val="nil"/>
            </w:tcBorders>
            <w:noWrap w:val="0"/>
            <w:vAlign w:val="center"/>
          </w:tcPr>
          <w:p w14:paraId="15A54AD9">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rPr>
              <w:t>根据供应商提供的施工现场管理上的重点难点论述:</w:t>
            </w:r>
          </w:p>
          <w:p w14:paraId="7150F50D">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lang w:val="en-US" w:eastAsia="zh-CN"/>
              </w:rPr>
              <w:t>①</w:t>
            </w:r>
            <w:r>
              <w:rPr>
                <w:rFonts w:hint="eastAsia" w:eastAsia="宋体"/>
                <w:highlight w:val="none"/>
              </w:rPr>
              <w:t>质量控制专业重点及建议；</w:t>
            </w:r>
            <w:r>
              <w:rPr>
                <w:rFonts w:hint="eastAsia" w:eastAsia="宋体"/>
                <w:highlight w:val="none"/>
                <w:lang w:val="en-US" w:eastAsia="zh-CN"/>
              </w:rPr>
              <w:t>②</w:t>
            </w:r>
            <w:r>
              <w:rPr>
                <w:rFonts w:hint="eastAsia" w:eastAsia="宋体"/>
                <w:highlight w:val="none"/>
              </w:rPr>
              <w:t>安全管理专业重点及建议；</w:t>
            </w:r>
            <w:r>
              <w:rPr>
                <w:rFonts w:hint="eastAsia" w:eastAsia="宋体"/>
                <w:highlight w:val="none"/>
                <w:lang w:val="en-US" w:eastAsia="zh-CN"/>
              </w:rPr>
              <w:t>③</w:t>
            </w:r>
            <w:r>
              <w:rPr>
                <w:rFonts w:hint="eastAsia" w:eastAsia="宋体"/>
                <w:highlight w:val="none"/>
              </w:rPr>
              <w:t>进度管理专业重点及建议；</w:t>
            </w:r>
            <w:r>
              <w:rPr>
                <w:rFonts w:hint="eastAsia" w:eastAsia="宋体"/>
                <w:highlight w:val="none"/>
                <w:lang w:val="en-US" w:eastAsia="zh-CN"/>
              </w:rPr>
              <w:t>④</w:t>
            </w:r>
            <w:r>
              <w:rPr>
                <w:rFonts w:hint="eastAsia" w:eastAsia="宋体"/>
                <w:highlight w:val="none"/>
              </w:rPr>
              <w:t>合同和信息管理重点及建议。</w:t>
            </w:r>
          </w:p>
          <w:p w14:paraId="4212B686">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rPr>
              <w:t>供应商提供的以上 4 项重点难点论述可行性进行评审，内容描述清晰、有针对性，有创新、全面、建议能充分结合本项目实际情况的每符合一项得</w:t>
            </w:r>
            <w:r>
              <w:rPr>
                <w:rFonts w:hint="eastAsia" w:eastAsia="宋体"/>
                <w:highlight w:val="none"/>
                <w:lang w:val="en-US" w:eastAsia="zh-CN"/>
              </w:rPr>
              <w:t>2</w:t>
            </w:r>
            <w:r>
              <w:rPr>
                <w:rFonts w:hint="eastAsia" w:eastAsia="宋体"/>
                <w:highlight w:val="none"/>
              </w:rPr>
              <w:t xml:space="preserve"> 分，共计</w:t>
            </w:r>
            <w:r>
              <w:rPr>
                <w:rFonts w:hint="eastAsia" w:eastAsia="宋体"/>
                <w:highlight w:val="none"/>
                <w:lang w:val="en-US" w:eastAsia="zh-CN"/>
              </w:rPr>
              <w:t>8</w:t>
            </w:r>
            <w:r>
              <w:rPr>
                <w:rFonts w:hint="eastAsia" w:eastAsia="宋体"/>
                <w:highlight w:val="none"/>
              </w:rPr>
              <w:t>分；每项存在不全面、不合理</w:t>
            </w:r>
          </w:p>
          <w:p w14:paraId="26CD47EC">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left"/>
              <w:rPr>
                <w:rFonts w:hint="eastAsia" w:cs="宋体"/>
                <w:b w:val="0"/>
                <w:bCs/>
                <w:color w:val="auto"/>
                <w:sz w:val="24"/>
                <w:szCs w:val="24"/>
                <w:highlight w:val="none"/>
                <w:lang w:val="en-US" w:eastAsia="zh-CN" w:bidi="ar-SA"/>
              </w:rPr>
            </w:pPr>
            <w:r>
              <w:rPr>
                <w:rFonts w:hint="eastAsia" w:eastAsia="宋体"/>
                <w:highlight w:val="none"/>
              </w:rPr>
              <w:t>或没有针对性之处的每项得 0.5 分；未提供不得分。</w:t>
            </w:r>
          </w:p>
        </w:tc>
        <w:tc>
          <w:tcPr>
            <w:tcW w:w="852" w:type="dxa"/>
            <w:tcBorders>
              <w:tl2br w:val="nil"/>
              <w:tr2bl w:val="nil"/>
            </w:tcBorders>
            <w:noWrap w:val="0"/>
            <w:vAlign w:val="center"/>
          </w:tcPr>
          <w:p w14:paraId="13B8A60D">
            <w:pPr>
              <w:keepNext w:val="0"/>
              <w:keepLines w:val="0"/>
              <w:pageBreakBefore w:val="0"/>
              <w:widowControl/>
              <w:suppressLineNumbers w:val="0"/>
              <w:wordWrap/>
              <w:overflowPunct/>
              <w:topLinePunct w:val="0"/>
              <w:bidi w:val="0"/>
              <w:spacing w:before="0" w:beforeAutospacing="0" w:after="0" w:afterAutospacing="0" w:line="440" w:lineRule="exact"/>
              <w:ind w:left="0" w:leftChars="0" w:right="0" w:rightChars="0"/>
              <w:jc w:val="center"/>
              <w:rPr>
                <w:rFonts w:hint="eastAsia"/>
                <w:b w:val="0"/>
                <w:bCs/>
                <w:color w:val="auto"/>
                <w:highlight w:val="none"/>
                <w:lang w:val="en-US" w:eastAsia="zh-CN"/>
              </w:rPr>
            </w:pPr>
            <w:r>
              <w:rPr>
                <w:rFonts w:hint="eastAsia"/>
                <w:highlight w:val="none"/>
                <w:lang w:val="en-US" w:eastAsia="zh-CN"/>
              </w:rPr>
              <w:t>8分</w:t>
            </w:r>
          </w:p>
        </w:tc>
      </w:tr>
      <w:tr w14:paraId="39757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0" w:type="dxa"/>
            <w:tcBorders>
              <w:tl2br w:val="nil"/>
              <w:tr2bl w:val="nil"/>
            </w:tcBorders>
            <w:noWrap w:val="0"/>
            <w:vAlign w:val="center"/>
          </w:tcPr>
          <w:p w14:paraId="70C72E18">
            <w:pPr>
              <w:pStyle w:val="118"/>
              <w:keepNext w:val="0"/>
              <w:keepLines w:val="0"/>
              <w:pageBreakBefore w:val="0"/>
              <w:widowControl/>
              <w:kinsoku/>
              <w:wordWrap/>
              <w:overflowPunct/>
              <w:topLinePunct w:val="0"/>
              <w:autoSpaceDE/>
              <w:autoSpaceDN/>
              <w:bidi w:val="0"/>
              <w:spacing w:line="440" w:lineRule="exact"/>
              <w:ind w:firstLine="72"/>
              <w:jc w:val="center"/>
              <w:rPr>
                <w:rFonts w:hint="default" w:ascii="宋体" w:hAnsi="宋体"/>
                <w:b w:val="0"/>
                <w:bCs/>
                <w:color w:val="auto"/>
                <w:highlight w:val="none"/>
                <w:lang w:val="en-US" w:eastAsia="zh-CN"/>
              </w:rPr>
            </w:pPr>
            <w:r>
              <w:rPr>
                <w:rFonts w:hint="eastAsia" w:ascii="宋体" w:hAnsi="宋体"/>
                <w:b w:val="0"/>
                <w:bCs/>
                <w:color w:val="auto"/>
                <w:highlight w:val="none"/>
                <w:lang w:val="en-US" w:eastAsia="zh-CN"/>
              </w:rPr>
              <w:t>10</w:t>
            </w:r>
          </w:p>
        </w:tc>
        <w:tc>
          <w:tcPr>
            <w:tcW w:w="1793" w:type="dxa"/>
            <w:tcBorders>
              <w:tl2br w:val="nil"/>
              <w:tr2bl w:val="nil"/>
            </w:tcBorders>
            <w:noWrap w:val="0"/>
            <w:vAlign w:val="center"/>
          </w:tcPr>
          <w:p w14:paraId="7ABF960B">
            <w:pPr>
              <w:pStyle w:val="258"/>
              <w:keepNext w:val="0"/>
              <w:keepLines w:val="0"/>
              <w:pageBreakBefore w:val="0"/>
              <w:suppressLineNumbers w:val="0"/>
              <w:wordWrap/>
              <w:overflowPunct/>
              <w:topLinePunct w:val="0"/>
              <w:bidi w:val="0"/>
              <w:spacing w:before="167" w:beforeAutospacing="0" w:after="0" w:afterAutospacing="0" w:line="440" w:lineRule="exact"/>
              <w:ind w:left="95" w:leftChars="0" w:right="87" w:rightChars="0"/>
              <w:jc w:val="center"/>
              <w:rPr>
                <w:rFonts w:hint="eastAsia" w:ascii="宋体" w:hAnsi="宋体" w:eastAsia="宋体" w:cs="宋体"/>
                <w:b w:val="0"/>
                <w:bCs/>
                <w:color w:val="auto"/>
                <w:sz w:val="24"/>
                <w:szCs w:val="24"/>
                <w:highlight w:val="none"/>
                <w:lang w:val="en-US" w:eastAsia="zh-CN" w:bidi="ar-SA"/>
              </w:rPr>
            </w:pPr>
            <w:r>
              <w:rPr>
                <w:rFonts w:hint="default"/>
                <w:spacing w:val="-2"/>
                <w:sz w:val="24"/>
                <w:highlight w:val="none"/>
              </w:rPr>
              <w:t>组织协调方案</w:t>
            </w:r>
          </w:p>
        </w:tc>
        <w:tc>
          <w:tcPr>
            <w:tcW w:w="7713" w:type="dxa"/>
            <w:tcBorders>
              <w:tl2br w:val="nil"/>
              <w:tr2bl w:val="nil"/>
            </w:tcBorders>
            <w:noWrap w:val="0"/>
            <w:vAlign w:val="center"/>
          </w:tcPr>
          <w:p w14:paraId="37A6E3CF">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rPr>
              <w:t>根据供应商提供的组织协调方案：</w:t>
            </w:r>
          </w:p>
          <w:p w14:paraId="5039E86B">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lang w:val="en-US" w:eastAsia="zh-CN"/>
              </w:rPr>
              <w:t>①</w:t>
            </w:r>
            <w:r>
              <w:rPr>
                <w:rFonts w:hint="eastAsia" w:eastAsia="宋体"/>
                <w:highlight w:val="none"/>
              </w:rPr>
              <w:t>结合工程提出的组织协调的内容全面；</w:t>
            </w:r>
            <w:r>
              <w:rPr>
                <w:rFonts w:hint="eastAsia" w:eastAsia="宋体"/>
                <w:highlight w:val="none"/>
                <w:lang w:val="en-US" w:eastAsia="zh-CN"/>
              </w:rPr>
              <w:t>②</w:t>
            </w:r>
            <w:r>
              <w:rPr>
                <w:rFonts w:hint="eastAsia" w:eastAsia="宋体"/>
                <w:highlight w:val="none"/>
              </w:rPr>
              <w:t>协调的方法可行；</w:t>
            </w:r>
            <w:r>
              <w:rPr>
                <w:rFonts w:hint="eastAsia" w:eastAsia="宋体"/>
                <w:highlight w:val="none"/>
                <w:lang w:val="en-US" w:eastAsia="zh-CN"/>
              </w:rPr>
              <w:t>③</w:t>
            </w:r>
            <w:r>
              <w:rPr>
                <w:rFonts w:hint="eastAsia" w:eastAsia="宋体"/>
                <w:highlight w:val="none"/>
              </w:rPr>
              <w:t>协调的程序可行；</w:t>
            </w:r>
            <w:r>
              <w:rPr>
                <w:rFonts w:hint="eastAsia" w:eastAsia="宋体"/>
                <w:highlight w:val="none"/>
                <w:lang w:val="en-US" w:eastAsia="zh-CN"/>
              </w:rPr>
              <w:t>④</w:t>
            </w:r>
            <w:r>
              <w:rPr>
                <w:rFonts w:hint="eastAsia" w:eastAsia="宋体"/>
                <w:highlight w:val="none"/>
              </w:rPr>
              <w:t>协调措施可行；</w:t>
            </w:r>
          </w:p>
          <w:p w14:paraId="03D65998">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rPr>
              <w:t>供应商提供的以上 4 项组织协调方案可行性进行评审，内容描述清晰、合理可行、能充分结合本项目实际情况的每符合一项得 2 分，共计8 分；每项存在不全面、不合理或没有针对性之处的每</w:t>
            </w:r>
          </w:p>
          <w:p w14:paraId="186EB70C">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left"/>
              <w:rPr>
                <w:rFonts w:hint="eastAsia" w:cs="宋体"/>
                <w:b w:val="0"/>
                <w:bCs/>
                <w:color w:val="auto"/>
                <w:sz w:val="24"/>
                <w:szCs w:val="24"/>
                <w:highlight w:val="none"/>
                <w:lang w:val="en-US" w:eastAsia="zh-CN" w:bidi="ar-SA"/>
              </w:rPr>
            </w:pPr>
            <w:r>
              <w:rPr>
                <w:rFonts w:hint="eastAsia" w:eastAsia="宋体"/>
                <w:highlight w:val="none"/>
              </w:rPr>
              <w:t>项得 0.5 分；未提供不得分。</w:t>
            </w:r>
          </w:p>
        </w:tc>
        <w:tc>
          <w:tcPr>
            <w:tcW w:w="852" w:type="dxa"/>
            <w:tcBorders>
              <w:tl2br w:val="nil"/>
              <w:tr2bl w:val="nil"/>
            </w:tcBorders>
            <w:noWrap w:val="0"/>
            <w:vAlign w:val="center"/>
          </w:tcPr>
          <w:p w14:paraId="5FD1C61B">
            <w:pPr>
              <w:pStyle w:val="258"/>
              <w:keepNext w:val="0"/>
              <w:keepLines w:val="0"/>
              <w:pageBreakBefore w:val="0"/>
              <w:suppressLineNumbers w:val="0"/>
              <w:wordWrap/>
              <w:overflowPunct/>
              <w:topLinePunct w:val="0"/>
              <w:bidi w:val="0"/>
              <w:spacing w:before="167" w:beforeAutospacing="0" w:after="0" w:afterAutospacing="0" w:line="440" w:lineRule="exact"/>
              <w:ind w:left="95" w:leftChars="0" w:right="87" w:rightChars="0"/>
              <w:jc w:val="center"/>
              <w:rPr>
                <w:rFonts w:hint="eastAsia"/>
                <w:b w:val="0"/>
                <w:bCs/>
                <w:color w:val="auto"/>
                <w:highlight w:val="none"/>
                <w:lang w:val="en-US" w:eastAsia="zh-CN"/>
              </w:rPr>
            </w:pPr>
            <w:r>
              <w:rPr>
                <w:rFonts w:hint="eastAsia" w:eastAsia="宋体"/>
                <w:spacing w:val="-2"/>
                <w:sz w:val="24"/>
                <w:highlight w:val="none"/>
                <w:lang w:val="en-US" w:eastAsia="zh-CN"/>
              </w:rPr>
              <w:t>8分</w:t>
            </w:r>
          </w:p>
        </w:tc>
      </w:tr>
      <w:tr w14:paraId="72762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0" w:type="dxa"/>
            <w:tcBorders>
              <w:tl2br w:val="nil"/>
              <w:tr2bl w:val="nil"/>
            </w:tcBorders>
            <w:noWrap w:val="0"/>
            <w:vAlign w:val="center"/>
          </w:tcPr>
          <w:p w14:paraId="691E86DF">
            <w:pPr>
              <w:pStyle w:val="118"/>
              <w:keepNext w:val="0"/>
              <w:keepLines w:val="0"/>
              <w:pageBreakBefore w:val="0"/>
              <w:widowControl/>
              <w:kinsoku/>
              <w:wordWrap/>
              <w:overflowPunct/>
              <w:topLinePunct w:val="0"/>
              <w:autoSpaceDE/>
              <w:autoSpaceDN/>
              <w:bidi w:val="0"/>
              <w:spacing w:line="440" w:lineRule="exact"/>
              <w:ind w:firstLine="72"/>
              <w:jc w:val="center"/>
              <w:rPr>
                <w:rFonts w:hint="default" w:ascii="宋体" w:hAnsi="宋体"/>
                <w:b w:val="0"/>
                <w:bCs/>
                <w:color w:val="auto"/>
                <w:highlight w:val="none"/>
                <w:lang w:val="en-US" w:eastAsia="zh-CN"/>
              </w:rPr>
            </w:pPr>
            <w:r>
              <w:rPr>
                <w:rFonts w:hint="eastAsia" w:ascii="宋体" w:hAnsi="宋体"/>
                <w:b w:val="0"/>
                <w:bCs/>
                <w:color w:val="auto"/>
                <w:highlight w:val="none"/>
                <w:lang w:val="en-US" w:eastAsia="zh-CN"/>
              </w:rPr>
              <w:t>11</w:t>
            </w:r>
          </w:p>
        </w:tc>
        <w:tc>
          <w:tcPr>
            <w:tcW w:w="1793" w:type="dxa"/>
            <w:tcBorders>
              <w:tl2br w:val="nil"/>
              <w:tr2bl w:val="nil"/>
            </w:tcBorders>
            <w:noWrap w:val="0"/>
            <w:vAlign w:val="center"/>
          </w:tcPr>
          <w:p w14:paraId="3AAD361F">
            <w:pPr>
              <w:pStyle w:val="258"/>
              <w:keepNext w:val="0"/>
              <w:keepLines w:val="0"/>
              <w:pageBreakBefore w:val="0"/>
              <w:suppressLineNumbers w:val="0"/>
              <w:wordWrap/>
              <w:overflowPunct/>
              <w:topLinePunct w:val="0"/>
              <w:bidi w:val="0"/>
              <w:spacing w:before="0" w:beforeAutospacing="0" w:after="0" w:afterAutospacing="0" w:line="440" w:lineRule="exact"/>
              <w:ind w:left="0" w:leftChars="0" w:right="87" w:rightChars="0"/>
              <w:jc w:val="center"/>
              <w:rPr>
                <w:rFonts w:hint="default"/>
                <w:spacing w:val="-2"/>
                <w:sz w:val="24"/>
                <w:highlight w:val="none"/>
              </w:rPr>
            </w:pPr>
            <w:r>
              <w:rPr>
                <w:rFonts w:hint="default"/>
                <w:spacing w:val="-2"/>
                <w:sz w:val="24"/>
                <w:highlight w:val="none"/>
              </w:rPr>
              <w:t>变更控制方案</w:t>
            </w:r>
          </w:p>
        </w:tc>
        <w:tc>
          <w:tcPr>
            <w:tcW w:w="7713" w:type="dxa"/>
            <w:tcBorders>
              <w:tl2br w:val="nil"/>
              <w:tr2bl w:val="nil"/>
            </w:tcBorders>
            <w:noWrap w:val="0"/>
            <w:vAlign w:val="center"/>
          </w:tcPr>
          <w:p w14:paraId="005A98E6">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rPr>
              <w:t>根据供应商提供的变更控制方案：</w:t>
            </w:r>
          </w:p>
          <w:p w14:paraId="1104D933">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lang w:val="en-US" w:eastAsia="zh-CN"/>
              </w:rPr>
              <w:t>①</w:t>
            </w:r>
            <w:r>
              <w:rPr>
                <w:rFonts w:hint="eastAsia" w:eastAsia="宋体"/>
                <w:highlight w:val="none"/>
              </w:rPr>
              <w:t>建立变更控制管理流程；</w:t>
            </w:r>
          </w:p>
          <w:p w14:paraId="582C248F">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lang w:val="en-US" w:eastAsia="zh-CN"/>
              </w:rPr>
              <w:t>②</w:t>
            </w:r>
            <w:r>
              <w:rPr>
                <w:rFonts w:hint="eastAsia" w:eastAsia="宋体"/>
                <w:highlight w:val="none"/>
              </w:rPr>
              <w:t>对项目中出现的采购需求；</w:t>
            </w:r>
          </w:p>
          <w:p w14:paraId="79267250">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lang w:val="en-US" w:eastAsia="zh-CN"/>
              </w:rPr>
              <w:t>③</w:t>
            </w:r>
            <w:r>
              <w:rPr>
                <w:rFonts w:hint="eastAsia" w:eastAsia="宋体"/>
                <w:highlight w:val="none"/>
              </w:rPr>
              <w:t>施工进度成本；</w:t>
            </w:r>
          </w:p>
          <w:p w14:paraId="0963D2CB">
            <w:pPr>
              <w:pStyle w:val="131"/>
              <w:keepNext w:val="0"/>
              <w:keepLines w:val="0"/>
              <w:pageBreakBefore w:val="0"/>
              <w:suppressLineNumbers w:val="0"/>
              <w:wordWrap/>
              <w:overflowPunct/>
              <w:topLinePunct w:val="0"/>
              <w:bidi w:val="0"/>
              <w:spacing w:before="0" w:beforeAutospacing="0" w:after="0" w:afterAutospacing="0" w:line="440" w:lineRule="exact"/>
              <w:ind w:left="0" w:right="0" w:firstLine="0"/>
              <w:jc w:val="left"/>
              <w:rPr>
                <w:rFonts w:hint="eastAsia" w:eastAsia="宋体"/>
                <w:highlight w:val="none"/>
              </w:rPr>
            </w:pPr>
            <w:r>
              <w:rPr>
                <w:rFonts w:hint="eastAsia" w:eastAsia="宋体"/>
                <w:highlight w:val="none"/>
                <w:lang w:val="en-US" w:eastAsia="zh-CN"/>
              </w:rPr>
              <w:t>④</w:t>
            </w:r>
            <w:r>
              <w:rPr>
                <w:rFonts w:hint="eastAsia" w:eastAsia="宋体"/>
                <w:highlight w:val="none"/>
              </w:rPr>
              <w:t>合同变更等制定合理的计划。</w:t>
            </w:r>
          </w:p>
          <w:p w14:paraId="7CC57B60">
            <w:pPr>
              <w:pStyle w:val="131"/>
              <w:keepNext w:val="0"/>
              <w:keepLines w:val="0"/>
              <w:pageBreakBefore w:val="0"/>
              <w:suppressLineNumbers w:val="0"/>
              <w:wordWrap/>
              <w:overflowPunct/>
              <w:topLinePunct w:val="0"/>
              <w:bidi w:val="0"/>
              <w:spacing w:before="0" w:beforeAutospacing="0" w:after="0" w:afterAutospacing="0" w:line="440" w:lineRule="exact"/>
              <w:ind w:left="0" w:leftChars="0" w:right="0" w:rightChars="0" w:firstLine="0" w:firstLineChars="0"/>
              <w:jc w:val="left"/>
              <w:rPr>
                <w:rFonts w:hint="eastAsia" w:eastAsia="宋体"/>
                <w:highlight w:val="none"/>
              </w:rPr>
            </w:pPr>
            <w:r>
              <w:rPr>
                <w:rFonts w:hint="eastAsia" w:eastAsia="宋体"/>
                <w:highlight w:val="none"/>
              </w:rPr>
              <w:t xml:space="preserve">供应商提供的以上 4 项变更控制方案可行性进行评审，内容描述清晰、有针对性，有创新、全面、建议能充分结合本项目实际情况的每符合一项得 </w:t>
            </w:r>
            <w:r>
              <w:rPr>
                <w:rFonts w:hint="eastAsia" w:eastAsia="宋体"/>
                <w:highlight w:val="none"/>
                <w:lang w:val="en-US" w:eastAsia="zh-CN"/>
              </w:rPr>
              <w:t>2</w:t>
            </w:r>
            <w:r>
              <w:rPr>
                <w:rFonts w:hint="eastAsia" w:eastAsia="宋体"/>
                <w:highlight w:val="none"/>
              </w:rPr>
              <w:t>分，共计</w:t>
            </w:r>
            <w:r>
              <w:rPr>
                <w:rFonts w:hint="eastAsia" w:eastAsia="宋体"/>
                <w:highlight w:val="none"/>
                <w:lang w:val="en-US" w:eastAsia="zh-CN"/>
              </w:rPr>
              <w:t>8</w:t>
            </w:r>
            <w:r>
              <w:rPr>
                <w:rFonts w:hint="eastAsia" w:eastAsia="宋体"/>
                <w:highlight w:val="none"/>
              </w:rPr>
              <w:t>分；每项存在不全面、不合理或没有针对性之处的每项得 0.5 分；未提供不得分。</w:t>
            </w:r>
          </w:p>
        </w:tc>
        <w:tc>
          <w:tcPr>
            <w:tcW w:w="852" w:type="dxa"/>
            <w:tcBorders>
              <w:tl2br w:val="nil"/>
              <w:tr2bl w:val="nil"/>
            </w:tcBorders>
            <w:noWrap w:val="0"/>
            <w:vAlign w:val="center"/>
          </w:tcPr>
          <w:p w14:paraId="4AA5D7D2">
            <w:pPr>
              <w:pStyle w:val="258"/>
              <w:keepNext w:val="0"/>
              <w:keepLines w:val="0"/>
              <w:pageBreakBefore w:val="0"/>
              <w:suppressLineNumbers w:val="0"/>
              <w:wordWrap/>
              <w:overflowPunct/>
              <w:topLinePunct w:val="0"/>
              <w:bidi w:val="0"/>
              <w:spacing w:before="167" w:beforeAutospacing="0" w:after="0" w:afterAutospacing="0" w:line="440" w:lineRule="exact"/>
              <w:ind w:left="95" w:leftChars="0" w:right="87" w:rightChars="0"/>
              <w:jc w:val="center"/>
              <w:rPr>
                <w:rFonts w:hint="eastAsia" w:eastAsia="宋体"/>
                <w:spacing w:val="-2"/>
                <w:sz w:val="24"/>
                <w:highlight w:val="none"/>
                <w:lang w:val="en-US" w:eastAsia="zh-CN"/>
              </w:rPr>
            </w:pPr>
            <w:r>
              <w:rPr>
                <w:rFonts w:hint="eastAsia" w:eastAsia="宋体"/>
                <w:spacing w:val="-2"/>
                <w:sz w:val="24"/>
                <w:highlight w:val="none"/>
                <w:lang w:val="en-US" w:eastAsia="zh-CN"/>
              </w:rPr>
              <w:t>8分</w:t>
            </w:r>
          </w:p>
        </w:tc>
      </w:tr>
    </w:tbl>
    <w:p w14:paraId="6FDC8649">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41" w:name="_GoBack"/>
      <w:bookmarkEnd w:id="41"/>
    </w:p>
    <w:bookmarkEnd w:id="4"/>
    <w:p w14:paraId="01FDA5E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color w:val="auto"/>
          <w:sz w:val="36"/>
          <w:highlight w:val="none"/>
          <w:lang w:val="en-US" w:eastAsia="zh-CN"/>
        </w:rPr>
      </w:pPr>
      <w:bookmarkStart w:id="5" w:name="_Toc80724662"/>
      <w:r>
        <w:rPr>
          <w:rFonts w:hint="eastAsia" w:asciiTheme="minorEastAsia" w:hAnsiTheme="minorEastAsia" w:eastAsiaTheme="minorEastAsia" w:cstheme="minorEastAsia"/>
          <w:b/>
          <w:color w:val="auto"/>
          <w:sz w:val="36"/>
          <w:highlight w:val="none"/>
          <w:lang w:val="en-US" w:eastAsia="zh-CN"/>
        </w:rPr>
        <w:t>第五章  采购需求</w:t>
      </w:r>
    </w:p>
    <w:p w14:paraId="6A75EC1B">
      <w:pPr>
        <w:pStyle w:val="157"/>
        <w:keepNext w:val="0"/>
        <w:keepLines w:val="0"/>
        <w:pageBreakBefore w:val="0"/>
        <w:widowControl/>
        <w:numPr>
          <w:ilvl w:val="0"/>
          <w:numId w:val="8"/>
        </w:numPr>
        <w:kinsoku/>
        <w:wordWrap/>
        <w:overflowPunct/>
        <w:topLinePunct w:val="0"/>
        <w:autoSpaceDE/>
        <w:autoSpaceDN/>
        <w:bidi w:val="0"/>
        <w:adjustRightInd/>
        <w:snapToGrid/>
        <w:spacing w:line="360" w:lineRule="auto"/>
        <w:ind w:firstLine="0" w:firstLineChars="0"/>
        <w:jc w:val="both"/>
        <w:textAlignment w:val="auto"/>
        <w:rPr>
          <w:rFonts w:hint="default" w:ascii="宋体" w:hAnsi="宋体"/>
          <w:b/>
          <w:sz w:val="24"/>
          <w:szCs w:val="24"/>
          <w:highlight w:val="none"/>
          <w:lang w:val="en-US" w:eastAsia="zh-CN"/>
        </w:rPr>
      </w:pPr>
      <w:r>
        <w:rPr>
          <w:rFonts w:hint="eastAsia" w:ascii="宋体" w:hAnsi="宋体"/>
          <w:b/>
          <w:sz w:val="24"/>
          <w:szCs w:val="24"/>
          <w:highlight w:val="none"/>
          <w:lang w:val="en-US" w:eastAsia="zh-CN"/>
        </w:rPr>
        <w:t>项目概况</w:t>
      </w:r>
    </w:p>
    <w:p w14:paraId="286735B7">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1.项目名称：新疆师范大学温泉校区二期工程学生公寓14号楼监理服务</w:t>
      </w:r>
    </w:p>
    <w:p w14:paraId="7D79A9DE">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2.建设单位:新疆师范大学</w:t>
      </w:r>
    </w:p>
    <w:p w14:paraId="3DE1867B">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3.建设性质:新建</w:t>
      </w:r>
    </w:p>
    <w:p w14:paraId="31CD0251">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4.本次监理概算：40万元</w:t>
      </w:r>
    </w:p>
    <w:p w14:paraId="19495D82">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5.建设期限:2025年</w:t>
      </w:r>
      <w:r>
        <w:rPr>
          <w:rFonts w:hint="eastAsia" w:ascii="宋体" w:hAnsi="宋体"/>
          <w:b w:val="0"/>
          <w:bCs/>
          <w:sz w:val="24"/>
          <w:szCs w:val="24"/>
          <w:highlight w:val="none"/>
          <w:lang w:val="en-US" w:eastAsia="zh-CN"/>
        </w:rPr>
        <w:t>8</w:t>
      </w:r>
      <w:r>
        <w:rPr>
          <w:rFonts w:hint="eastAsia" w:ascii="宋体" w:hAnsi="宋体" w:eastAsia="宋体"/>
          <w:b w:val="0"/>
          <w:bCs/>
          <w:sz w:val="24"/>
          <w:szCs w:val="24"/>
          <w:highlight w:val="none"/>
          <w:lang w:val="en-US" w:eastAsia="zh-CN"/>
        </w:rPr>
        <w:t>月-202</w:t>
      </w:r>
      <w:r>
        <w:rPr>
          <w:rFonts w:hint="eastAsia" w:ascii="宋体" w:hAnsi="宋体"/>
          <w:b w:val="0"/>
          <w:bCs/>
          <w:sz w:val="24"/>
          <w:szCs w:val="24"/>
          <w:highlight w:val="none"/>
          <w:lang w:val="en-US" w:eastAsia="zh-CN"/>
        </w:rPr>
        <w:t>6</w:t>
      </w:r>
      <w:r>
        <w:rPr>
          <w:rFonts w:hint="eastAsia" w:ascii="宋体" w:hAnsi="宋体" w:eastAsia="宋体"/>
          <w:b w:val="0"/>
          <w:bCs/>
          <w:sz w:val="24"/>
          <w:szCs w:val="24"/>
          <w:highlight w:val="none"/>
          <w:lang w:val="en-US" w:eastAsia="zh-CN"/>
        </w:rPr>
        <w:t>年11月</w:t>
      </w:r>
    </w:p>
    <w:p w14:paraId="1A0FF6B1">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6.建设地点:新疆乌鲁木齐市水磨沟区观景路100号新疆师范大学温泉校区内</w:t>
      </w:r>
    </w:p>
    <w:p w14:paraId="24F0F167">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7.主要建设内容及规模:新建学生公寓1栋，总建筑面积9500平方米，地上六层，采用框架结构</w:t>
      </w:r>
      <w:r>
        <w:rPr>
          <w:rFonts w:hint="eastAsia" w:ascii="宋体" w:hAnsi="宋体"/>
          <w:b w:val="0"/>
          <w:bCs/>
          <w:sz w:val="24"/>
          <w:szCs w:val="24"/>
          <w:highlight w:val="none"/>
          <w:lang w:val="en-US" w:eastAsia="zh-CN"/>
        </w:rPr>
        <w:t>，装配式建筑，采用隔震技术</w:t>
      </w:r>
      <w:r>
        <w:rPr>
          <w:rFonts w:hint="eastAsia" w:ascii="宋体" w:hAnsi="宋体" w:eastAsia="宋体"/>
          <w:b w:val="0"/>
          <w:bCs/>
          <w:sz w:val="24"/>
          <w:szCs w:val="24"/>
          <w:highlight w:val="none"/>
          <w:lang w:val="en-US" w:eastAsia="zh-CN"/>
        </w:rPr>
        <w:t>。配套建设室外景观园林绿化工程、道路铺装工程、弱电工程、挡墙、护坡、室外路灯相关等。</w:t>
      </w:r>
    </w:p>
    <w:p w14:paraId="5415F03A">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8.总投资：5750万元</w:t>
      </w:r>
    </w:p>
    <w:p w14:paraId="2E54C6F3">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b w:val="0"/>
          <w:bCs/>
          <w:sz w:val="24"/>
          <w:szCs w:val="24"/>
          <w:highlight w:val="none"/>
          <w:lang w:val="en-US" w:eastAsia="zh-CN"/>
        </w:rPr>
      </w:pPr>
      <w:r>
        <w:rPr>
          <w:rFonts w:hint="eastAsia" w:ascii="宋体" w:hAnsi="宋体" w:eastAsia="宋体"/>
          <w:b w:val="0"/>
          <w:bCs/>
          <w:sz w:val="24"/>
          <w:szCs w:val="24"/>
          <w:highlight w:val="none"/>
          <w:lang w:val="en-US" w:eastAsia="zh-CN"/>
        </w:rPr>
        <w:t>9.资金筹措：中央预算内投资4560万元，学校配套资金1190万元。</w:t>
      </w:r>
    </w:p>
    <w:p w14:paraId="56CA47D6">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10、采购范围：全部施工图范围内的建设内容施工、缺陷责任期、保修阶段范围内以及相关配套工程（电梯、土石方、绿化等）的全过程监理，并参与各阶段验收工作。</w:t>
      </w:r>
    </w:p>
    <w:p w14:paraId="61C4A770">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b w:val="0"/>
          <w:bCs/>
          <w:sz w:val="24"/>
          <w:szCs w:val="24"/>
          <w:highlight w:val="none"/>
          <w:lang w:val="en-US" w:eastAsia="zh-CN"/>
        </w:rPr>
      </w:pPr>
      <w:r>
        <w:rPr>
          <w:rFonts w:hint="eastAsia" w:ascii="宋体" w:hAnsi="宋体"/>
          <w:b w:val="0"/>
          <w:bCs/>
          <w:sz w:val="24"/>
          <w:szCs w:val="24"/>
          <w:highlight w:val="none"/>
          <w:lang w:val="en-US" w:eastAsia="zh-CN"/>
        </w:rPr>
        <w:t>11、报价方式：总价报价。</w:t>
      </w:r>
    </w:p>
    <w:p w14:paraId="5EA42420">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b w:val="0"/>
          <w:bCs/>
          <w:sz w:val="24"/>
          <w:szCs w:val="24"/>
          <w:highlight w:val="none"/>
          <w:lang w:val="en-US" w:eastAsia="zh-CN"/>
        </w:rPr>
      </w:pPr>
      <w:r>
        <w:rPr>
          <w:rFonts w:hint="eastAsia" w:ascii="宋体" w:hAnsi="宋体"/>
          <w:b w:val="0"/>
          <w:bCs/>
          <w:sz w:val="24"/>
          <w:szCs w:val="24"/>
          <w:highlight w:val="none"/>
          <w:lang w:val="en-US" w:eastAsia="zh-CN"/>
        </w:rPr>
        <w:t>12、技术规范：本工程的监理服务均须执行中华人民共和国国家标准及住房和城乡建设部颁发的有关建筑工程、市政工程现行的规程、标准、规范、办法，以及住房和城乡建设部、新疆维吾尔自治区住房和城乡建设行政主管部门下发的有关建设工程监理方面的文件、规定。</w:t>
      </w:r>
    </w:p>
    <w:p w14:paraId="6C92CA48">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200"/>
        <w:jc w:val="both"/>
        <w:textAlignment w:val="auto"/>
        <w:rPr>
          <w:rFonts w:hint="eastAsia" w:ascii="宋体" w:hAnsi="宋体"/>
          <w:b w:val="0"/>
          <w:bCs/>
          <w:sz w:val="36"/>
          <w:highlight w:val="none"/>
          <w:lang w:val="en-US" w:eastAsia="zh-CN"/>
        </w:rPr>
      </w:pPr>
    </w:p>
    <w:p w14:paraId="4975FE7C">
      <w:pPr>
        <w:pStyle w:val="157"/>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b w:val="0"/>
          <w:bCs/>
          <w:sz w:val="36"/>
          <w:highlight w:val="none"/>
          <w:lang w:val="en-US" w:eastAsia="zh-CN"/>
        </w:rPr>
        <w:sectPr>
          <w:pgSz w:w="11906" w:h="16838"/>
          <w:pgMar w:top="1134" w:right="1134" w:bottom="1134" w:left="1134" w:header="851" w:footer="992" w:gutter="0"/>
          <w:pgNumType w:fmt="numberInDash"/>
          <w:cols w:space="720" w:num="1"/>
          <w:docGrid w:type="lines" w:linePitch="333" w:charSpace="0"/>
        </w:sectPr>
      </w:pPr>
    </w:p>
    <w:p w14:paraId="30F08CF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color w:val="auto"/>
          <w:sz w:val="36"/>
          <w:highlight w:val="none"/>
          <w:lang w:val="en-US" w:eastAsia="zh-CN"/>
        </w:rPr>
      </w:pPr>
      <w:r>
        <w:rPr>
          <w:rFonts w:hint="eastAsia" w:asciiTheme="minorEastAsia" w:hAnsiTheme="minorEastAsia" w:eastAsiaTheme="minorEastAsia" w:cstheme="minorEastAsia"/>
          <w:b/>
          <w:color w:val="auto"/>
          <w:sz w:val="36"/>
          <w:highlight w:val="none"/>
          <w:lang w:val="en-US" w:eastAsia="zh-CN"/>
        </w:rPr>
        <w:t>第六章  拟签订的合同文本</w:t>
      </w:r>
    </w:p>
    <w:p w14:paraId="22C6ED63">
      <w:pPr>
        <w:pStyle w:val="16"/>
        <w:numPr>
          <w:ilvl w:val="0"/>
          <w:numId w:val="0"/>
        </w:numPr>
        <w:spacing w:before="305" w:line="219" w:lineRule="auto"/>
        <w:jc w:val="center"/>
        <w:outlineLvl w:val="0"/>
        <w:rPr>
          <w:rFonts w:hint="default" w:eastAsia="宋体"/>
          <w:b/>
          <w:bCs/>
          <w:color w:val="auto"/>
          <w:spacing w:val="-4"/>
          <w:sz w:val="32"/>
          <w:szCs w:val="32"/>
          <w:highlight w:val="none"/>
          <w:lang w:val="en-US" w:eastAsia="zh-CN"/>
        </w:rPr>
      </w:pPr>
      <w:r>
        <w:rPr>
          <w:rFonts w:hint="eastAsia"/>
          <w:b/>
          <w:bCs/>
          <w:color w:val="auto"/>
          <w:spacing w:val="-4"/>
          <w:sz w:val="32"/>
          <w:szCs w:val="32"/>
          <w:highlight w:val="none"/>
          <w:lang w:val="en-US" w:eastAsia="zh-CN"/>
        </w:rPr>
        <w:t>具体以双方签订合同模板为准</w:t>
      </w:r>
    </w:p>
    <w:p w14:paraId="6E1DED1F">
      <w:pPr>
        <w:pStyle w:val="16"/>
        <w:numPr>
          <w:ilvl w:val="0"/>
          <w:numId w:val="0"/>
        </w:numPr>
        <w:spacing w:before="305" w:line="219" w:lineRule="auto"/>
        <w:jc w:val="both"/>
        <w:outlineLvl w:val="0"/>
        <w:rPr>
          <w:rFonts w:hint="eastAsia"/>
          <w:b/>
          <w:bCs/>
          <w:color w:val="auto"/>
          <w:spacing w:val="-4"/>
          <w:sz w:val="32"/>
          <w:szCs w:val="32"/>
          <w:highlight w:val="none"/>
        </w:rPr>
      </w:pPr>
    </w:p>
    <w:p w14:paraId="74830BDA">
      <w:pPr>
        <w:pStyle w:val="3"/>
        <w:widowControl/>
        <w:numPr>
          <w:ilvl w:val="0"/>
          <w:numId w:val="0"/>
        </w:numPr>
        <w:spacing w:before="61" w:beforeAutospacing="0" w:after="0" w:afterAutospacing="0"/>
        <w:ind w:right="0" w:rightChars="0"/>
        <w:rPr>
          <w:rFonts w:ascii="宋体" w:hAnsi="宋体" w:eastAsia="宋体"/>
          <w:b/>
          <w:bCs w:val="0"/>
          <w:sz w:val="28"/>
          <w:szCs w:val="28"/>
          <w:highlight w:val="none"/>
          <w:lang w:eastAsia="zh-CN"/>
        </w:rPr>
      </w:pPr>
      <w:r>
        <w:rPr>
          <w:rFonts w:ascii="宋体" w:hAnsi="宋体" w:eastAsia="宋体"/>
          <w:sz w:val="28"/>
          <w:szCs w:val="28"/>
          <w:highlight w:val="none"/>
          <w:lang w:eastAsia="zh-CN"/>
        </w:rPr>
        <w:t>（ＧＦ－2012－0202）</w:t>
      </w:r>
    </w:p>
    <w:p w14:paraId="18E2A667">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1E61FC01">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0FC6FA8C">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74684FF9">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6816F840">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2DA6F887">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3CED0DBF">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14E6376B">
      <w:pPr>
        <w:keepNext w:val="0"/>
        <w:keepLines w:val="0"/>
        <w:widowControl w:val="0"/>
        <w:suppressLineNumbers w:val="0"/>
        <w:spacing w:before="5" w:beforeAutospacing="0" w:after="0" w:afterAutospacing="0"/>
        <w:ind w:left="0" w:right="0"/>
        <w:jc w:val="both"/>
        <w:rPr>
          <w:rFonts w:ascii="宋体" w:hAnsi="宋体" w:eastAsia="宋体"/>
          <w:b/>
          <w:bCs w:val="0"/>
          <w:sz w:val="21"/>
          <w:szCs w:val="28"/>
          <w:highlight w:val="none"/>
          <w:lang w:eastAsia="zh-CN"/>
        </w:rPr>
      </w:pPr>
      <w:r>
        <w:rPr>
          <w:rFonts w:hint="eastAsia" w:ascii="宋体" w:hAnsi="宋体" w:eastAsia="宋体" w:cs="宋体"/>
          <w:kern w:val="2"/>
          <w:sz w:val="28"/>
          <w:szCs w:val="28"/>
          <w:highlight w:val="none"/>
          <w:lang w:val="en-US" w:eastAsia="zh-CN" w:bidi="ar"/>
        </w:rPr>
        <w:drawing>
          <wp:anchor distT="0" distB="0" distL="0" distR="0" simplePos="0" relativeHeight="251665408" behindDoc="0" locked="0" layoutInCell="1" allowOverlap="1">
            <wp:simplePos x="0" y="0"/>
            <wp:positionH relativeFrom="page">
              <wp:posOffset>1904365</wp:posOffset>
            </wp:positionH>
            <wp:positionV relativeFrom="paragraph">
              <wp:posOffset>198755</wp:posOffset>
            </wp:positionV>
            <wp:extent cx="3806190" cy="632460"/>
            <wp:effectExtent l="0" t="0" r="3810" b="15240"/>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pic:cNvPicPr>
                  </pic:nvPicPr>
                  <pic:blipFill>
                    <a:blip r:embed="rId14"/>
                    <a:stretch>
                      <a:fillRect/>
                    </a:stretch>
                  </pic:blipFill>
                  <pic:spPr>
                    <a:xfrm>
                      <a:off x="0" y="0"/>
                      <a:ext cx="3806190" cy="632460"/>
                    </a:xfrm>
                    <a:prstGeom prst="rect">
                      <a:avLst/>
                    </a:prstGeom>
                    <a:noFill/>
                    <a:ln>
                      <a:noFill/>
                    </a:ln>
                  </pic:spPr>
                </pic:pic>
              </a:graphicData>
            </a:graphic>
          </wp:anchor>
        </w:drawing>
      </w:r>
    </w:p>
    <w:p w14:paraId="71F43A76">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720A028C">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2954118A">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03AF439C">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03167D5E">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77B4D69B">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43B23E35">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258281B5">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7E06C146">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4660E100">
      <w:pPr>
        <w:keepNext w:val="0"/>
        <w:keepLines w:val="0"/>
        <w:widowControl w:val="0"/>
        <w:suppressLineNumbers w:val="0"/>
        <w:spacing w:before="0" w:beforeAutospacing="0" w:after="0" w:afterAutospacing="0"/>
        <w:ind w:left="0" w:right="0"/>
        <w:jc w:val="both"/>
        <w:rPr>
          <w:rFonts w:ascii="宋体" w:hAnsi="宋体" w:eastAsia="宋体"/>
          <w:b/>
          <w:bCs w:val="0"/>
          <w:sz w:val="20"/>
          <w:szCs w:val="28"/>
          <w:highlight w:val="none"/>
          <w:lang w:eastAsia="zh-CN"/>
        </w:rPr>
      </w:pPr>
    </w:p>
    <w:p w14:paraId="30887B02">
      <w:pPr>
        <w:keepNext w:val="0"/>
        <w:keepLines w:val="0"/>
        <w:widowControl w:val="0"/>
        <w:suppressLineNumbers w:val="0"/>
        <w:spacing w:before="0" w:beforeAutospacing="0" w:after="0" w:afterAutospacing="0"/>
        <w:ind w:left="0" w:right="0"/>
        <w:jc w:val="both"/>
        <w:rPr>
          <w:rFonts w:ascii="宋体" w:hAnsi="宋体" w:eastAsia="宋体"/>
          <w:b/>
          <w:bCs w:val="0"/>
          <w:highlight w:val="none"/>
          <w:lang w:eastAsia="zh-CN"/>
        </w:rPr>
      </w:pPr>
    </w:p>
    <w:p w14:paraId="556A15A7">
      <w:pPr>
        <w:pStyle w:val="2"/>
        <w:rPr>
          <w:rFonts w:ascii="宋体" w:hAnsi="宋体" w:eastAsia="宋体"/>
          <w:b/>
          <w:bCs w:val="0"/>
          <w:highlight w:val="none"/>
          <w:lang w:eastAsia="zh-CN"/>
        </w:rPr>
      </w:pPr>
    </w:p>
    <w:p w14:paraId="16F7AFD9">
      <w:pPr>
        <w:rPr>
          <w:highlight w:val="none"/>
          <w:lang w:eastAsia="zh-CN"/>
        </w:rPr>
      </w:pPr>
    </w:p>
    <w:p w14:paraId="220F9B84">
      <w:pPr>
        <w:keepNext w:val="0"/>
        <w:keepLines w:val="0"/>
        <w:widowControl w:val="0"/>
        <w:suppressLineNumbers w:val="0"/>
        <w:spacing w:before="62" w:beforeAutospacing="0" w:after="0" w:afterAutospacing="0" w:line="415" w:lineRule="auto"/>
        <w:ind w:left="3349" w:right="3155" w:hanging="72"/>
        <w:jc w:val="center"/>
        <w:rPr>
          <w:rFonts w:hint="eastAsia" w:ascii="宋体" w:hAnsi="宋体" w:eastAsia="宋体" w:cs="宋体"/>
          <w:sz w:val="28"/>
          <w:szCs w:val="22"/>
          <w:highlight w:val="none"/>
          <w:lang w:val="en-US"/>
        </w:rPr>
      </w:pPr>
      <w:r>
        <w:rPr>
          <w:rFonts w:hint="eastAsia" w:ascii="宋体" w:hAnsi="宋体" w:eastAsia="宋体" w:cs="宋体"/>
          <w:b/>
          <w:bCs w:val="0"/>
          <w:kern w:val="2"/>
          <w:sz w:val="28"/>
          <w:szCs w:val="22"/>
          <w:highlight w:val="none"/>
          <w:lang w:val="en-US" w:eastAsia="zh-CN" w:bidi="ar"/>
        </w:rPr>
        <w:t>住房和城乡建设部制定国家工商行政管理总局</w:t>
      </w:r>
    </w:p>
    <w:p w14:paraId="6807E85D">
      <w:pPr>
        <w:spacing w:line="415" w:lineRule="auto"/>
        <w:rPr>
          <w:rFonts w:hint="eastAsia" w:ascii="宋体" w:hAnsi="宋体" w:eastAsia="宋体" w:cs="Times New Roman"/>
          <w:kern w:val="2"/>
          <w:sz w:val="28"/>
          <w:szCs w:val="22"/>
          <w:highlight w:val="none"/>
          <w:lang w:val="en-US" w:eastAsia="zh-CN" w:bidi="ar"/>
        </w:rPr>
        <w:sectPr>
          <w:headerReference r:id="rId8" w:type="default"/>
          <w:footerReference r:id="rId9" w:type="default"/>
          <w:pgSz w:w="11910" w:h="16840"/>
          <w:pgMar w:top="1600" w:right="1180" w:bottom="280" w:left="1340" w:header="720" w:footer="720" w:gutter="0"/>
          <w:pgNumType w:fmt="numberInDash"/>
          <w:cols w:space="720" w:num="1"/>
          <w:docGrid w:type="lines" w:linePitch="333" w:charSpace="0"/>
        </w:sectPr>
      </w:pPr>
    </w:p>
    <w:p w14:paraId="7392B755">
      <w:pPr>
        <w:keepNext w:val="0"/>
        <w:keepLines w:val="0"/>
        <w:widowControl w:val="0"/>
        <w:suppressLineNumbers w:val="0"/>
        <w:spacing w:before="3" w:beforeAutospacing="0" w:after="0" w:afterAutospacing="0"/>
        <w:ind w:left="0" w:right="0"/>
        <w:jc w:val="both"/>
        <w:rPr>
          <w:rFonts w:ascii="宋体" w:hAnsi="宋体" w:eastAsia="宋体"/>
          <w:sz w:val="24"/>
          <w:szCs w:val="24"/>
          <w:highlight w:val="none"/>
          <w:lang w:eastAsia="zh-CN"/>
        </w:rPr>
      </w:pPr>
    </w:p>
    <w:p w14:paraId="085E0CEF">
      <w:pPr>
        <w:keepNext w:val="0"/>
        <w:keepLines w:val="0"/>
        <w:widowControl w:val="0"/>
        <w:suppressLineNumbers w:val="0"/>
        <w:tabs>
          <w:tab w:val="left" w:pos="1406"/>
        </w:tabs>
        <w:spacing w:before="61" w:beforeAutospacing="0" w:after="0" w:afterAutospacing="0"/>
        <w:ind w:left="0" w:right="158"/>
        <w:jc w:val="center"/>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第一部分</w:t>
      </w:r>
      <w:r>
        <w:rPr>
          <w:rFonts w:hint="eastAsia" w:ascii="宋体" w:hAnsi="宋体" w:eastAsia="宋体" w:cs="宋体"/>
          <w:b/>
          <w:bCs w:val="0"/>
          <w:kern w:val="2"/>
          <w:sz w:val="24"/>
          <w:szCs w:val="24"/>
          <w:highlight w:val="none"/>
          <w:lang w:val="en-US" w:eastAsia="zh-CN" w:bidi="ar"/>
        </w:rPr>
        <w:tab/>
      </w:r>
      <w:r>
        <w:rPr>
          <w:rFonts w:hint="eastAsia" w:ascii="宋体" w:hAnsi="宋体" w:eastAsia="宋体" w:cs="宋体"/>
          <w:b/>
          <w:bCs w:val="0"/>
          <w:kern w:val="2"/>
          <w:sz w:val="24"/>
          <w:szCs w:val="24"/>
          <w:highlight w:val="none"/>
          <w:lang w:val="en-US" w:eastAsia="zh-CN" w:bidi="ar"/>
        </w:rPr>
        <w:t>协议书</w:t>
      </w:r>
    </w:p>
    <w:p w14:paraId="5B20C8CF">
      <w:pPr>
        <w:keepNext w:val="0"/>
        <w:keepLines w:val="0"/>
        <w:widowControl w:val="0"/>
        <w:suppressLineNumbers w:val="0"/>
        <w:spacing w:before="0" w:beforeAutospacing="0" w:after="0" w:afterAutospacing="0"/>
        <w:ind w:left="0" w:right="0"/>
        <w:jc w:val="both"/>
        <w:rPr>
          <w:rFonts w:ascii="宋体" w:hAnsi="宋体" w:eastAsia="宋体"/>
          <w:b/>
          <w:bCs w:val="0"/>
          <w:sz w:val="24"/>
          <w:szCs w:val="24"/>
          <w:highlight w:val="none"/>
          <w:lang w:eastAsia="zh-CN"/>
        </w:rPr>
      </w:pPr>
    </w:p>
    <w:p w14:paraId="4C7B46E6">
      <w:pPr>
        <w:keepNext w:val="0"/>
        <w:keepLines w:val="0"/>
        <w:widowControl w:val="0"/>
        <w:suppressLineNumbers w:val="0"/>
        <w:spacing w:before="1" w:beforeAutospacing="0" w:after="0" w:afterAutospacing="0"/>
        <w:ind w:left="0" w:right="0"/>
        <w:jc w:val="both"/>
        <w:rPr>
          <w:rFonts w:ascii="宋体" w:hAnsi="宋体" w:eastAsia="宋体"/>
          <w:b/>
          <w:bCs w:val="0"/>
          <w:sz w:val="24"/>
          <w:szCs w:val="24"/>
          <w:highlight w:val="none"/>
          <w:lang w:eastAsia="zh-CN"/>
        </w:rPr>
      </w:pPr>
    </w:p>
    <w:p w14:paraId="6AA97888">
      <w:pPr>
        <w:keepNext w:val="0"/>
        <w:keepLines w:val="0"/>
        <w:widowControl w:val="0"/>
        <w:suppressLineNumbers w:val="0"/>
        <w:tabs>
          <w:tab w:val="left" w:pos="3051"/>
          <w:tab w:val="left" w:pos="8527"/>
        </w:tabs>
        <w:spacing w:before="1" w:beforeAutospacing="0" w:after="0" w:afterAutospacing="0" w:line="362" w:lineRule="auto"/>
        <w:ind w:left="659" w:right="258" w:firstLine="4"/>
        <w:jc w:val="left"/>
        <w:rPr>
          <w:rFonts w:hint="eastAsia" w:ascii="宋体" w:hAnsi="宋体" w:eastAsia="宋体" w:cs="宋体"/>
          <w:sz w:val="24"/>
          <w:szCs w:val="24"/>
          <w:highlight w:val="none"/>
          <w:lang w:val="en-US"/>
        </w:rPr>
      </w:pPr>
      <w:r>
        <w:rPr>
          <w:rFonts w:hint="eastAsia" w:ascii="宋体" w:hAnsi="宋体" w:eastAsia="宋体" w:cs="宋体"/>
          <w:b/>
          <w:bCs w:val="0"/>
          <w:spacing w:val="-1"/>
          <w:w w:val="99"/>
          <w:kern w:val="2"/>
          <w:sz w:val="24"/>
          <w:szCs w:val="24"/>
          <w:highlight w:val="none"/>
          <w:lang w:val="en-US" w:eastAsia="zh-CN" w:bidi="ar"/>
        </w:rPr>
        <w:t>委托人（</w:t>
      </w:r>
      <w:r>
        <w:rPr>
          <w:rFonts w:hint="eastAsia" w:ascii="宋体" w:hAnsi="宋体" w:eastAsia="宋体" w:cs="宋体"/>
          <w:b/>
          <w:bCs w:val="0"/>
          <w:spacing w:val="2"/>
          <w:w w:val="99"/>
          <w:kern w:val="2"/>
          <w:sz w:val="24"/>
          <w:szCs w:val="24"/>
          <w:highlight w:val="none"/>
          <w:lang w:val="en-US" w:eastAsia="zh-CN" w:bidi="ar"/>
        </w:rPr>
        <w:t>全</w:t>
      </w:r>
      <w:r>
        <w:rPr>
          <w:rFonts w:hint="eastAsia" w:ascii="宋体" w:hAnsi="宋体" w:eastAsia="宋体" w:cs="宋体"/>
          <w:b/>
          <w:bCs w:val="0"/>
          <w:spacing w:val="-3"/>
          <w:w w:val="99"/>
          <w:kern w:val="2"/>
          <w:sz w:val="24"/>
          <w:szCs w:val="24"/>
          <w:highlight w:val="none"/>
          <w:lang w:val="en-US" w:eastAsia="zh-CN" w:bidi="ar"/>
        </w:rPr>
        <w:t>称</w:t>
      </w:r>
      <w:r>
        <w:rPr>
          <w:rFonts w:hint="eastAsia" w:ascii="宋体" w:hAnsi="宋体" w:eastAsia="宋体" w:cs="宋体"/>
          <w:b/>
          <w:bCs w:val="0"/>
          <w:spacing w:val="-140"/>
          <w:w w:val="99"/>
          <w:kern w:val="2"/>
          <w:sz w:val="24"/>
          <w:szCs w:val="24"/>
          <w:highlight w:val="none"/>
          <w:lang w:val="en-US" w:eastAsia="zh-CN" w:bidi="ar"/>
        </w:rPr>
        <w:t>）</w:t>
      </w:r>
      <w:r>
        <w:rPr>
          <w:rFonts w:hint="eastAsia" w:ascii="宋体" w:hAnsi="宋体" w:eastAsia="宋体" w:cs="宋体"/>
          <w:b/>
          <w:bCs w:val="0"/>
          <w:spacing w:val="-1"/>
          <w:w w:val="99"/>
          <w:kern w:val="2"/>
          <w:sz w:val="24"/>
          <w:szCs w:val="24"/>
          <w:highlight w:val="none"/>
          <w:lang w:val="en-US" w:eastAsia="zh-CN" w:bidi="ar"/>
        </w:rPr>
        <w:t>：</w:t>
      </w:r>
      <w:r>
        <w:rPr>
          <w:rFonts w:hint="eastAsia" w:ascii="宋体" w:hAnsi="宋体" w:eastAsia="宋体" w:cs="宋体"/>
          <w:b/>
          <w:bCs w:val="0"/>
          <w:kern w:val="2"/>
          <w:sz w:val="24"/>
          <w:szCs w:val="24"/>
          <w:highlight w:val="none"/>
          <w:u w:val="single"/>
          <w:lang w:val="en-US" w:eastAsia="zh-CN" w:bidi="ar"/>
        </w:rPr>
        <w:t xml:space="preserve"> </w:t>
      </w:r>
      <w:r>
        <w:rPr>
          <w:rFonts w:hint="eastAsia" w:ascii="宋体" w:hAnsi="宋体" w:eastAsia="宋体" w:cs="宋体"/>
          <w:b/>
          <w:bCs w:val="0"/>
          <w:kern w:val="2"/>
          <w:sz w:val="24"/>
          <w:szCs w:val="24"/>
          <w:highlight w:val="none"/>
          <w:u w:val="single"/>
          <w:lang w:val="en-US" w:eastAsia="zh-CN" w:bidi="ar"/>
        </w:rPr>
        <w:tab/>
      </w:r>
      <w:r>
        <w:rPr>
          <w:rFonts w:hint="eastAsia" w:ascii="宋体" w:hAnsi="宋体" w:eastAsia="宋体" w:cs="宋体"/>
          <w:b/>
          <w:bCs w:val="0"/>
          <w:spacing w:val="-1"/>
          <w:w w:val="99"/>
          <w:kern w:val="2"/>
          <w:sz w:val="24"/>
          <w:szCs w:val="24"/>
          <w:highlight w:val="none"/>
          <w:u w:val="single"/>
          <w:lang w:val="en-US" w:eastAsia="zh-CN" w:bidi="ar"/>
        </w:rPr>
        <w:t>新疆师范</w:t>
      </w:r>
      <w:r>
        <w:rPr>
          <w:rFonts w:hint="eastAsia" w:ascii="宋体" w:hAnsi="宋体" w:eastAsia="宋体" w:cs="宋体"/>
          <w:b/>
          <w:bCs w:val="0"/>
          <w:spacing w:val="2"/>
          <w:w w:val="99"/>
          <w:kern w:val="2"/>
          <w:sz w:val="24"/>
          <w:szCs w:val="24"/>
          <w:highlight w:val="none"/>
          <w:u w:val="single"/>
          <w:lang w:val="en-US" w:eastAsia="zh-CN" w:bidi="ar"/>
        </w:rPr>
        <w:t>大</w:t>
      </w:r>
      <w:r>
        <w:rPr>
          <w:rFonts w:hint="eastAsia" w:ascii="宋体" w:hAnsi="宋体" w:eastAsia="宋体" w:cs="宋体"/>
          <w:b/>
          <w:bCs w:val="0"/>
          <w:w w:val="99"/>
          <w:kern w:val="2"/>
          <w:sz w:val="24"/>
          <w:szCs w:val="24"/>
          <w:highlight w:val="none"/>
          <w:u w:val="single"/>
          <w:lang w:val="en-US" w:eastAsia="zh-CN" w:bidi="ar"/>
        </w:rPr>
        <w:t>学</w:t>
      </w:r>
      <w:r>
        <w:rPr>
          <w:rFonts w:hint="eastAsia" w:ascii="宋体" w:hAnsi="宋体" w:eastAsia="宋体" w:cs="宋体"/>
          <w:b/>
          <w:bCs w:val="0"/>
          <w:kern w:val="2"/>
          <w:sz w:val="24"/>
          <w:szCs w:val="24"/>
          <w:highlight w:val="none"/>
          <w:u w:val="single"/>
          <w:lang w:val="en-US" w:eastAsia="zh-CN" w:bidi="ar"/>
        </w:rPr>
        <w:tab/>
      </w:r>
      <w:r>
        <w:rPr>
          <w:rFonts w:hint="eastAsia" w:ascii="宋体" w:hAnsi="宋体" w:eastAsia="宋体" w:cs="宋体"/>
          <w:b/>
          <w:bCs w:val="0"/>
          <w:w w:val="3"/>
          <w:kern w:val="2"/>
          <w:sz w:val="24"/>
          <w:szCs w:val="24"/>
          <w:highlight w:val="none"/>
          <w:u w:val="single"/>
          <w:lang w:val="en-US" w:eastAsia="zh-CN" w:bidi="ar"/>
        </w:rPr>
        <w:t xml:space="preserve"> </w:t>
      </w:r>
      <w:r>
        <w:rPr>
          <w:rFonts w:hint="eastAsia" w:ascii="宋体" w:hAnsi="宋体" w:eastAsia="宋体" w:cs="宋体"/>
          <w:b/>
          <w:bCs w:val="0"/>
          <w:spacing w:val="-1"/>
          <w:w w:val="99"/>
          <w:kern w:val="2"/>
          <w:sz w:val="24"/>
          <w:szCs w:val="24"/>
          <w:highlight w:val="none"/>
          <w:lang w:val="en-US" w:eastAsia="zh-CN" w:bidi="ar"/>
        </w:rPr>
        <w:t xml:space="preserve">   监理人（</w:t>
      </w:r>
      <w:r>
        <w:rPr>
          <w:rFonts w:hint="eastAsia" w:ascii="宋体" w:hAnsi="宋体" w:eastAsia="宋体" w:cs="宋体"/>
          <w:b/>
          <w:bCs w:val="0"/>
          <w:spacing w:val="2"/>
          <w:w w:val="99"/>
          <w:kern w:val="2"/>
          <w:sz w:val="24"/>
          <w:szCs w:val="24"/>
          <w:highlight w:val="none"/>
          <w:lang w:val="en-US" w:eastAsia="zh-CN" w:bidi="ar"/>
        </w:rPr>
        <w:t>全</w:t>
      </w:r>
      <w:r>
        <w:rPr>
          <w:rFonts w:hint="eastAsia" w:ascii="宋体" w:hAnsi="宋体" w:eastAsia="宋体" w:cs="宋体"/>
          <w:b/>
          <w:bCs w:val="0"/>
          <w:spacing w:val="-1"/>
          <w:w w:val="99"/>
          <w:kern w:val="2"/>
          <w:sz w:val="24"/>
          <w:szCs w:val="24"/>
          <w:highlight w:val="none"/>
          <w:lang w:val="en-US" w:eastAsia="zh-CN" w:bidi="ar"/>
        </w:rPr>
        <w:t>称</w:t>
      </w:r>
      <w:r>
        <w:rPr>
          <w:rFonts w:hint="eastAsia" w:ascii="宋体" w:hAnsi="宋体" w:eastAsia="宋体" w:cs="宋体"/>
          <w:b/>
          <w:bCs w:val="0"/>
          <w:spacing w:val="-140"/>
          <w:w w:val="99"/>
          <w:kern w:val="2"/>
          <w:sz w:val="24"/>
          <w:szCs w:val="24"/>
          <w:highlight w:val="none"/>
          <w:lang w:val="en-US" w:eastAsia="zh-CN" w:bidi="ar"/>
        </w:rPr>
        <w:t>）</w:t>
      </w:r>
      <w:r>
        <w:rPr>
          <w:rFonts w:hint="eastAsia" w:ascii="宋体" w:hAnsi="宋体" w:eastAsia="宋体" w:cs="宋体"/>
          <w:b/>
          <w:bCs w:val="0"/>
          <w:spacing w:val="-1"/>
          <w:w w:val="99"/>
          <w:kern w:val="2"/>
          <w:sz w:val="24"/>
          <w:szCs w:val="24"/>
          <w:highlight w:val="none"/>
          <w:lang w:val="en-US" w:eastAsia="zh-CN" w:bidi="ar"/>
        </w:rPr>
        <w:t>：</w:t>
      </w:r>
      <w:r>
        <w:rPr>
          <w:rFonts w:hint="eastAsia" w:ascii="宋体" w:hAnsi="宋体" w:eastAsia="宋体" w:cs="宋体"/>
          <w:b/>
          <w:bCs w:val="0"/>
          <w:spacing w:val="-1"/>
          <w:w w:val="99"/>
          <w:kern w:val="2"/>
          <w:sz w:val="24"/>
          <w:szCs w:val="24"/>
          <w:highlight w:val="none"/>
          <w:u w:val="single"/>
          <w:lang w:val="en-US" w:eastAsia="zh-CN" w:bidi="ar"/>
        </w:rPr>
        <w:t xml:space="preserve">                  </w:t>
      </w:r>
      <w:r>
        <w:rPr>
          <w:rFonts w:hint="eastAsia" w:ascii="宋体" w:hAnsi="宋体" w:eastAsia="宋体" w:cs="宋体"/>
          <w:b/>
          <w:bCs w:val="0"/>
          <w:kern w:val="2"/>
          <w:sz w:val="24"/>
          <w:szCs w:val="24"/>
          <w:highlight w:val="none"/>
          <w:u w:val="single"/>
          <w:lang w:val="en-US" w:eastAsia="zh-CN" w:bidi="ar"/>
        </w:rPr>
        <w:tab/>
      </w:r>
      <w:r>
        <w:rPr>
          <w:rFonts w:hint="eastAsia" w:ascii="宋体" w:hAnsi="宋体" w:eastAsia="宋体" w:cs="宋体"/>
          <w:spacing w:val="2"/>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 xml:space="preserve">               根据《中华人民共和国民法典》、《中华人民共和国建筑法》及其他有</w:t>
      </w:r>
    </w:p>
    <w:p w14:paraId="6941B806">
      <w:pPr>
        <w:keepNext w:val="0"/>
        <w:keepLines w:val="0"/>
        <w:widowControl w:val="0"/>
        <w:suppressLineNumbers w:val="0"/>
        <w:spacing w:before="0" w:beforeAutospacing="0" w:after="0" w:afterAutospacing="0" w:line="362" w:lineRule="auto"/>
        <w:ind w:left="100" w:right="256"/>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关法律、法规，遵循平等、自愿、公平和诚信的原则，双方就下述工程委托监理与相关服务事项协商一致，订立本合同。</w:t>
      </w:r>
    </w:p>
    <w:p w14:paraId="78EE60E4">
      <w:pPr>
        <w:pStyle w:val="3"/>
        <w:widowControl/>
        <w:spacing w:before="127" w:beforeAutospacing="0" w:after="0" w:afterAutospacing="0"/>
        <w:ind w:left="659" w:right="0" w:firstLine="0"/>
        <w:rPr>
          <w:rFonts w:ascii="宋体" w:hAnsi="宋体" w:eastAsia="宋体"/>
          <w:sz w:val="24"/>
          <w:szCs w:val="24"/>
          <w:highlight w:val="none"/>
          <w:lang w:eastAsia="zh-CN"/>
        </w:rPr>
      </w:pPr>
      <w:bookmarkStart w:id="6" w:name="一、工程概况"/>
      <w:bookmarkEnd w:id="6"/>
      <w:r>
        <w:rPr>
          <w:rFonts w:ascii="宋体" w:hAnsi="宋体" w:eastAsia="宋体"/>
          <w:sz w:val="24"/>
          <w:szCs w:val="24"/>
          <w:highlight w:val="none"/>
          <w:lang w:eastAsia="zh-CN"/>
        </w:rPr>
        <w:t>一、工程概况</w:t>
      </w:r>
    </w:p>
    <w:p w14:paraId="10502177">
      <w:pPr>
        <w:keepNext w:val="0"/>
        <w:keepLines w:val="0"/>
        <w:widowControl w:val="0"/>
        <w:suppressLineNumbers w:val="0"/>
        <w:spacing w:before="9" w:beforeAutospacing="0" w:after="0" w:afterAutospacing="0"/>
        <w:ind w:left="0" w:right="0"/>
        <w:jc w:val="both"/>
        <w:rPr>
          <w:rFonts w:ascii="宋体" w:hAnsi="宋体" w:eastAsia="宋体"/>
          <w:b/>
          <w:bCs w:val="0"/>
          <w:sz w:val="24"/>
          <w:szCs w:val="24"/>
          <w:highlight w:val="none"/>
          <w:lang w:eastAsia="zh-CN"/>
        </w:rPr>
      </w:pPr>
    </w:p>
    <w:p w14:paraId="6C321F53">
      <w:pPr>
        <w:pStyle w:val="417"/>
        <w:widowControl/>
        <w:numPr>
          <w:ilvl w:val="0"/>
          <w:numId w:val="9"/>
        </w:numPr>
        <w:tabs>
          <w:tab w:val="left" w:pos="1080"/>
        </w:tabs>
        <w:ind w:left="1079" w:hanging="421"/>
        <w:jc w:val="left"/>
        <w:rPr>
          <w:rFonts w:ascii="宋体" w:hAnsi="宋体" w:eastAsia="宋体"/>
          <w:sz w:val="24"/>
          <w:szCs w:val="24"/>
          <w:highlight w:val="none"/>
          <w:lang w:eastAsia="zh-CN"/>
        </w:rPr>
      </w:pPr>
      <w:bookmarkStart w:id="7" w:name="1._工程名称：新疆师范大学温泉校区生地实验楼建设项目监理；"/>
      <w:bookmarkEnd w:id="7"/>
      <w:r>
        <w:rPr>
          <w:rFonts w:ascii="宋体" w:hAnsi="宋体" w:eastAsia="宋体"/>
          <w:spacing w:val="-2"/>
          <w:sz w:val="24"/>
          <w:szCs w:val="24"/>
          <w:highlight w:val="none"/>
          <w:lang w:eastAsia="zh-CN"/>
        </w:rPr>
        <w:t>工程名称：</w:t>
      </w:r>
      <w:r>
        <w:rPr>
          <w:rFonts w:ascii="宋体" w:hAnsi="宋体" w:eastAsia="宋体"/>
          <w:spacing w:val="8"/>
          <w:sz w:val="24"/>
          <w:szCs w:val="24"/>
          <w:highlight w:val="none"/>
          <w:u w:val="single"/>
          <w:lang w:val="en-US"/>
        </w:rPr>
        <w:t xml:space="preserve">                        </w:t>
      </w:r>
      <w:r>
        <w:rPr>
          <w:rFonts w:ascii="宋体" w:hAnsi="宋体" w:eastAsia="宋体"/>
          <w:spacing w:val="8"/>
          <w:sz w:val="24"/>
          <w:szCs w:val="24"/>
          <w:highlight w:val="none"/>
          <w:u w:val="single"/>
          <w:lang w:eastAsia="zh-CN"/>
        </w:rPr>
        <w:t>；</w:t>
      </w:r>
    </w:p>
    <w:p w14:paraId="323EB721">
      <w:pPr>
        <w:keepNext w:val="0"/>
        <w:keepLines w:val="0"/>
        <w:widowControl w:val="0"/>
        <w:suppressLineNumbers w:val="0"/>
        <w:spacing w:before="11" w:beforeAutospacing="0" w:after="0" w:afterAutospacing="0"/>
        <w:ind w:left="0" w:right="0"/>
        <w:jc w:val="both"/>
        <w:rPr>
          <w:rFonts w:ascii="宋体" w:hAnsi="宋体" w:eastAsia="宋体"/>
          <w:sz w:val="24"/>
          <w:szCs w:val="24"/>
          <w:highlight w:val="none"/>
          <w:lang w:eastAsia="zh-CN"/>
        </w:rPr>
      </w:pPr>
    </w:p>
    <w:p w14:paraId="2501A1AC">
      <w:pPr>
        <w:keepNext w:val="0"/>
        <w:keepLines w:val="0"/>
        <w:widowControl w:val="0"/>
        <w:suppressLineNumbers w:val="0"/>
        <w:spacing w:before="62" w:beforeAutospacing="0" w:after="0" w:afterAutospacing="0"/>
        <w:ind w:left="100" w:right="0" w:firstLine="888" w:firstLineChars="400"/>
        <w:jc w:val="left"/>
        <w:rPr>
          <w:rFonts w:ascii="宋体" w:hAnsi="宋体" w:eastAsia="宋体"/>
          <w:sz w:val="24"/>
          <w:szCs w:val="24"/>
          <w:highlight w:val="none"/>
          <w:lang w:eastAsia="zh-CN"/>
        </w:rPr>
      </w:pPr>
      <w:bookmarkStart w:id="8" w:name="2._工程地点：乌鲁木齐市水磨沟区观景路100号，新疆师范大学温泉校区内。"/>
      <w:bookmarkEnd w:id="8"/>
      <w:r>
        <w:rPr>
          <w:rFonts w:hint="eastAsia" w:ascii="宋体" w:hAnsi="宋体" w:eastAsia="宋体" w:cs="宋体"/>
          <w:spacing w:val="-9"/>
          <w:kern w:val="2"/>
          <w:sz w:val="24"/>
          <w:szCs w:val="24"/>
          <w:highlight w:val="none"/>
          <w:lang w:val="en-US" w:eastAsia="zh-CN" w:bidi="ar"/>
        </w:rPr>
        <w:t>工程地点：</w:t>
      </w:r>
      <w:r>
        <w:rPr>
          <w:rFonts w:hint="eastAsia" w:ascii="宋体" w:hAnsi="宋体" w:eastAsia="宋体" w:cs="宋体"/>
          <w:spacing w:val="3"/>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w:t>
      </w:r>
    </w:p>
    <w:p w14:paraId="1251D773">
      <w:pPr>
        <w:keepNext w:val="0"/>
        <w:keepLines w:val="0"/>
        <w:widowControl w:val="0"/>
        <w:suppressLineNumbers w:val="0"/>
        <w:spacing w:before="2" w:beforeAutospacing="0" w:after="0" w:afterAutospacing="0"/>
        <w:ind w:left="0" w:right="0"/>
        <w:jc w:val="both"/>
        <w:rPr>
          <w:rFonts w:ascii="宋体" w:hAnsi="宋体" w:eastAsia="宋体"/>
          <w:sz w:val="24"/>
          <w:szCs w:val="24"/>
          <w:highlight w:val="none"/>
          <w:lang w:eastAsia="zh-CN"/>
        </w:rPr>
      </w:pPr>
    </w:p>
    <w:p w14:paraId="2957160E">
      <w:pPr>
        <w:pStyle w:val="417"/>
        <w:widowControl/>
        <w:numPr>
          <w:ilvl w:val="0"/>
          <w:numId w:val="9"/>
        </w:numPr>
        <w:tabs>
          <w:tab w:val="left" w:pos="1082"/>
        </w:tabs>
        <w:spacing w:before="71" w:beforeAutospacing="0" w:after="0" w:afterAutospacing="0"/>
        <w:ind w:left="1081" w:right="0" w:hanging="423"/>
        <w:jc w:val="left"/>
        <w:rPr>
          <w:rFonts w:ascii="宋体" w:hAnsi="宋体" w:eastAsia="宋体"/>
          <w:sz w:val="24"/>
          <w:szCs w:val="24"/>
          <w:highlight w:val="none"/>
          <w:lang w:eastAsia="zh-CN"/>
        </w:rPr>
      </w:pPr>
      <w:bookmarkStart w:id="9" w:name="3._工程规模：_新建温泉校区生地实验楼1栋，建筑面积12400平方米；配套建设"/>
      <w:bookmarkEnd w:id="9"/>
      <w:r>
        <w:rPr>
          <w:rFonts w:ascii="宋体" w:hAnsi="宋体" w:eastAsia="宋体"/>
          <w:sz w:val="24"/>
          <w:szCs w:val="24"/>
          <w:highlight w:val="none"/>
          <w:lang w:eastAsia="zh-CN"/>
        </w:rPr>
        <w:t>工程规模：</w:t>
      </w:r>
      <w:r>
        <w:rPr>
          <w:rFonts w:ascii="宋体" w:hAnsi="宋体" w:eastAsia="宋体"/>
          <w:spacing w:val="6"/>
          <w:sz w:val="24"/>
          <w:szCs w:val="24"/>
          <w:highlight w:val="none"/>
          <w:u w:val="single"/>
          <w:lang w:eastAsia="zh-CN"/>
        </w:rPr>
        <w:t xml:space="preserve"> </w:t>
      </w:r>
      <w:r>
        <w:rPr>
          <w:rFonts w:ascii="宋体" w:hAnsi="宋体" w:eastAsia="宋体"/>
          <w:spacing w:val="6"/>
          <w:sz w:val="24"/>
          <w:szCs w:val="24"/>
          <w:highlight w:val="none"/>
          <w:u w:val="single"/>
          <w:lang w:val="en-US"/>
        </w:rPr>
        <w:t xml:space="preserve">                               </w:t>
      </w:r>
    </w:p>
    <w:p w14:paraId="145DCA58">
      <w:pPr>
        <w:keepNext w:val="0"/>
        <w:keepLines w:val="0"/>
        <w:widowControl w:val="0"/>
        <w:suppressLineNumbers w:val="0"/>
        <w:spacing w:before="11" w:beforeAutospacing="0" w:after="0" w:afterAutospacing="0"/>
        <w:ind w:left="0" w:right="0"/>
        <w:jc w:val="both"/>
        <w:rPr>
          <w:rFonts w:ascii="宋体" w:hAnsi="宋体" w:eastAsia="宋体"/>
          <w:sz w:val="24"/>
          <w:szCs w:val="24"/>
          <w:highlight w:val="none"/>
          <w:lang w:eastAsia="zh-CN"/>
        </w:rPr>
      </w:pPr>
    </w:p>
    <w:p w14:paraId="7740FA78">
      <w:pPr>
        <w:pStyle w:val="417"/>
        <w:widowControl/>
        <w:numPr>
          <w:ilvl w:val="0"/>
          <w:numId w:val="9"/>
        </w:numPr>
        <w:tabs>
          <w:tab w:val="left" w:pos="1080"/>
        </w:tabs>
        <w:spacing w:before="62" w:beforeAutospacing="0" w:after="0" w:afterAutospacing="0" w:line="415" w:lineRule="auto"/>
        <w:ind w:left="659" w:right="1025" w:firstLine="0"/>
        <w:jc w:val="left"/>
        <w:rPr>
          <w:rFonts w:ascii="宋体" w:hAnsi="宋体" w:eastAsia="宋体"/>
          <w:b/>
          <w:bCs w:val="0"/>
          <w:sz w:val="24"/>
          <w:szCs w:val="24"/>
          <w:highlight w:val="none"/>
          <w:lang w:eastAsia="zh-CN"/>
        </w:rPr>
      </w:pPr>
      <w:bookmarkStart w:id="10" w:name="4._工程概算投资额或建筑安装工程费：详见该项目施工合同。"/>
      <w:bookmarkEnd w:id="10"/>
      <w:r>
        <w:rPr>
          <w:rFonts w:ascii="宋体" w:hAnsi="宋体" w:eastAsia="宋体"/>
          <w:spacing w:val="-3"/>
          <w:sz w:val="24"/>
          <w:szCs w:val="24"/>
          <w:highlight w:val="none"/>
          <w:lang w:eastAsia="zh-CN"/>
        </w:rPr>
        <w:t>工程概算投资额或建筑安装工程费：</w:t>
      </w:r>
      <w:r>
        <w:rPr>
          <w:rFonts w:ascii="宋体" w:hAnsi="宋体" w:eastAsia="宋体"/>
          <w:spacing w:val="-3"/>
          <w:sz w:val="24"/>
          <w:szCs w:val="24"/>
          <w:highlight w:val="none"/>
          <w:u w:val="single"/>
          <w:lang w:eastAsia="zh-CN"/>
        </w:rPr>
        <w:t>详见该项目施工合同</w:t>
      </w:r>
      <w:r>
        <w:rPr>
          <w:rFonts w:ascii="宋体" w:hAnsi="宋体" w:eastAsia="宋体"/>
          <w:sz w:val="24"/>
          <w:szCs w:val="24"/>
          <w:highlight w:val="none"/>
          <w:lang w:eastAsia="zh-CN"/>
        </w:rPr>
        <w:t>。</w:t>
      </w:r>
      <w:bookmarkStart w:id="11" w:name="二、词语限定"/>
      <w:bookmarkEnd w:id="11"/>
    </w:p>
    <w:p w14:paraId="643C5649">
      <w:pPr>
        <w:pStyle w:val="417"/>
        <w:widowControl/>
        <w:tabs>
          <w:tab w:val="left" w:pos="1080"/>
        </w:tabs>
        <w:spacing w:before="62" w:beforeAutospacing="0" w:after="0" w:afterAutospacing="0" w:line="415" w:lineRule="auto"/>
        <w:ind w:left="659" w:right="1025" w:firstLine="0"/>
        <w:jc w:val="left"/>
        <w:rPr>
          <w:rFonts w:ascii="宋体" w:hAnsi="宋体" w:eastAsia="宋体"/>
          <w:b/>
          <w:bCs w:val="0"/>
          <w:sz w:val="24"/>
          <w:szCs w:val="24"/>
          <w:highlight w:val="none"/>
          <w:lang w:eastAsia="zh-CN"/>
        </w:rPr>
      </w:pPr>
      <w:r>
        <w:rPr>
          <w:rFonts w:ascii="宋体" w:hAnsi="宋体" w:eastAsia="宋体"/>
          <w:b/>
          <w:bCs w:val="0"/>
          <w:sz w:val="24"/>
          <w:szCs w:val="24"/>
          <w:highlight w:val="none"/>
          <w:lang w:eastAsia="zh-CN"/>
        </w:rPr>
        <w:t>二、词语限定</w:t>
      </w:r>
    </w:p>
    <w:p w14:paraId="481DC59A">
      <w:pPr>
        <w:keepNext w:val="0"/>
        <w:keepLines w:val="0"/>
        <w:widowControl w:val="0"/>
        <w:suppressLineNumbers w:val="0"/>
        <w:spacing w:before="0" w:beforeAutospacing="0" w:after="0" w:afterAutospacing="0" w:line="415" w:lineRule="auto"/>
        <w:ind w:left="659" w:right="1444"/>
        <w:jc w:val="left"/>
        <w:rPr>
          <w:rFonts w:hint="eastAsia" w:ascii="宋体" w:hAnsi="宋体" w:eastAsia="宋体" w:cs="宋体"/>
          <w:b/>
          <w:bCs w:val="0"/>
          <w:sz w:val="24"/>
          <w:szCs w:val="24"/>
          <w:highlight w:val="none"/>
          <w:lang w:val="en-US"/>
        </w:rPr>
      </w:pPr>
      <w:bookmarkStart w:id="12" w:name="协议书中相关词语的含义与通用条件中的定义与解释相同。"/>
      <w:bookmarkEnd w:id="12"/>
      <w:r>
        <w:rPr>
          <w:rFonts w:hint="eastAsia" w:ascii="宋体" w:hAnsi="宋体" w:eastAsia="宋体" w:cs="宋体"/>
          <w:kern w:val="2"/>
          <w:sz w:val="24"/>
          <w:szCs w:val="24"/>
          <w:highlight w:val="none"/>
          <w:lang w:val="en-US" w:eastAsia="zh-CN" w:bidi="ar"/>
        </w:rPr>
        <w:t>协议书中相关词语的含义与通用条款中的定义与解释相同。</w:t>
      </w:r>
      <w:bookmarkStart w:id="13" w:name="三、组成本合同的文件"/>
      <w:bookmarkEnd w:id="13"/>
      <w:r>
        <w:rPr>
          <w:rFonts w:hint="eastAsia" w:ascii="宋体" w:hAnsi="宋体" w:eastAsia="宋体" w:cs="宋体"/>
          <w:b/>
          <w:bCs w:val="0"/>
          <w:kern w:val="2"/>
          <w:sz w:val="24"/>
          <w:szCs w:val="24"/>
          <w:highlight w:val="none"/>
          <w:lang w:val="en-US" w:eastAsia="zh-CN" w:bidi="ar"/>
        </w:rPr>
        <w:t>三、组成本合同的文件</w:t>
      </w:r>
    </w:p>
    <w:p w14:paraId="3E6B754D">
      <w:pPr>
        <w:pStyle w:val="417"/>
        <w:widowControl/>
        <w:numPr>
          <w:ilvl w:val="0"/>
          <w:numId w:val="10"/>
        </w:numPr>
        <w:tabs>
          <w:tab w:val="left" w:pos="1080"/>
        </w:tabs>
        <w:spacing w:line="358" w:lineRule="exact"/>
        <w:ind w:left="1079" w:hanging="421"/>
        <w:jc w:val="left"/>
        <w:rPr>
          <w:rFonts w:ascii="宋体" w:hAnsi="宋体" w:eastAsia="宋体"/>
          <w:sz w:val="24"/>
          <w:szCs w:val="24"/>
          <w:highlight w:val="none"/>
          <w:lang w:eastAsia="zh-CN"/>
        </w:rPr>
      </w:pPr>
      <w:bookmarkStart w:id="14" w:name="1._协议书；"/>
      <w:bookmarkEnd w:id="14"/>
      <w:r>
        <w:rPr>
          <w:rFonts w:ascii="宋体" w:hAnsi="宋体" w:eastAsia="宋体"/>
          <w:spacing w:val="-2"/>
          <w:sz w:val="24"/>
          <w:szCs w:val="24"/>
          <w:highlight w:val="none"/>
          <w:lang w:eastAsia="zh-CN"/>
        </w:rPr>
        <w:t>协议书；</w:t>
      </w:r>
    </w:p>
    <w:p w14:paraId="6E04AFFE">
      <w:pPr>
        <w:keepNext w:val="0"/>
        <w:keepLines w:val="0"/>
        <w:widowControl w:val="0"/>
        <w:suppressLineNumbers w:val="0"/>
        <w:spacing w:before="8" w:beforeAutospacing="0" w:after="0" w:afterAutospacing="0"/>
        <w:ind w:left="0" w:right="0"/>
        <w:jc w:val="both"/>
        <w:rPr>
          <w:rFonts w:ascii="宋体" w:hAnsi="宋体" w:eastAsia="宋体"/>
          <w:sz w:val="24"/>
          <w:szCs w:val="24"/>
          <w:highlight w:val="none"/>
          <w:lang w:eastAsia="zh-CN"/>
        </w:rPr>
      </w:pPr>
    </w:p>
    <w:p w14:paraId="46186DDC">
      <w:pPr>
        <w:pStyle w:val="417"/>
        <w:widowControl/>
        <w:numPr>
          <w:ilvl w:val="0"/>
          <w:numId w:val="10"/>
        </w:numPr>
        <w:tabs>
          <w:tab w:val="left" w:pos="1080"/>
        </w:tabs>
        <w:spacing w:before="1" w:beforeAutospacing="0" w:after="0" w:afterAutospacing="0"/>
        <w:ind w:left="1079" w:right="0" w:hanging="421"/>
        <w:jc w:val="left"/>
        <w:rPr>
          <w:rFonts w:ascii="宋体" w:hAnsi="宋体" w:eastAsia="宋体"/>
          <w:sz w:val="24"/>
          <w:szCs w:val="24"/>
          <w:highlight w:val="none"/>
          <w:lang w:eastAsia="zh-CN"/>
        </w:rPr>
      </w:pPr>
      <w:bookmarkStart w:id="15" w:name="2._中标通知书（适用于招标工程）或委托书（适用于非招标工程）；"/>
      <w:bookmarkEnd w:id="15"/>
      <w:r>
        <w:rPr>
          <w:rFonts w:ascii="宋体" w:hAnsi="宋体" w:eastAsia="宋体"/>
          <w:spacing w:val="-3"/>
          <w:sz w:val="24"/>
          <w:szCs w:val="24"/>
          <w:highlight w:val="none"/>
          <w:lang w:eastAsia="zh-CN"/>
        </w:rPr>
        <w:t>中标通知书</w:t>
      </w:r>
      <w:r>
        <w:rPr>
          <w:rFonts w:ascii="宋体" w:hAnsi="宋体" w:eastAsia="宋体"/>
          <w:spacing w:val="-1"/>
          <w:sz w:val="24"/>
          <w:szCs w:val="24"/>
          <w:highlight w:val="none"/>
          <w:lang w:eastAsia="zh-CN"/>
        </w:rPr>
        <w:t>（</w:t>
      </w:r>
      <w:r>
        <w:rPr>
          <w:rFonts w:ascii="宋体" w:hAnsi="宋体" w:eastAsia="宋体"/>
          <w:spacing w:val="-3"/>
          <w:sz w:val="24"/>
          <w:szCs w:val="24"/>
          <w:highlight w:val="none"/>
          <w:lang w:eastAsia="zh-CN"/>
        </w:rPr>
        <w:t>适用于招标工程）</w:t>
      </w:r>
      <w:r>
        <w:rPr>
          <w:rFonts w:ascii="宋体" w:hAnsi="宋体" w:eastAsia="宋体"/>
          <w:spacing w:val="-2"/>
          <w:sz w:val="24"/>
          <w:szCs w:val="24"/>
          <w:highlight w:val="none"/>
          <w:lang w:eastAsia="zh-CN"/>
        </w:rPr>
        <w:t>或委托书</w:t>
      </w:r>
      <w:r>
        <w:rPr>
          <w:rFonts w:ascii="宋体" w:hAnsi="宋体" w:eastAsia="宋体"/>
          <w:spacing w:val="-1"/>
          <w:sz w:val="24"/>
          <w:szCs w:val="24"/>
          <w:highlight w:val="none"/>
          <w:lang w:eastAsia="zh-CN"/>
        </w:rPr>
        <w:t>（</w:t>
      </w:r>
      <w:r>
        <w:rPr>
          <w:rFonts w:ascii="宋体" w:hAnsi="宋体" w:eastAsia="宋体"/>
          <w:spacing w:val="-3"/>
          <w:sz w:val="24"/>
          <w:szCs w:val="24"/>
          <w:highlight w:val="none"/>
          <w:lang w:eastAsia="zh-CN"/>
        </w:rPr>
        <w:t>适用于非招标工程</w:t>
      </w:r>
      <w:r>
        <w:rPr>
          <w:rFonts w:ascii="宋体" w:hAnsi="宋体" w:eastAsia="宋体"/>
          <w:spacing w:val="-140"/>
          <w:sz w:val="24"/>
          <w:szCs w:val="24"/>
          <w:highlight w:val="none"/>
          <w:lang w:eastAsia="zh-CN"/>
        </w:rPr>
        <w:t>）</w:t>
      </w:r>
      <w:r>
        <w:rPr>
          <w:rFonts w:ascii="宋体" w:hAnsi="宋体" w:eastAsia="宋体"/>
          <w:sz w:val="24"/>
          <w:szCs w:val="24"/>
          <w:highlight w:val="none"/>
          <w:lang w:eastAsia="zh-CN"/>
        </w:rPr>
        <w:t>；</w:t>
      </w:r>
    </w:p>
    <w:p w14:paraId="41A8ED20">
      <w:pPr>
        <w:keepNext w:val="0"/>
        <w:keepLines w:val="0"/>
        <w:widowControl w:val="0"/>
        <w:suppressLineNumbers w:val="0"/>
        <w:spacing w:before="8" w:beforeAutospacing="0" w:after="0" w:afterAutospacing="0"/>
        <w:ind w:left="0" w:right="0"/>
        <w:jc w:val="both"/>
        <w:rPr>
          <w:rFonts w:ascii="宋体" w:hAnsi="宋体" w:eastAsia="宋体"/>
          <w:sz w:val="24"/>
          <w:szCs w:val="24"/>
          <w:highlight w:val="none"/>
          <w:lang w:eastAsia="zh-CN"/>
        </w:rPr>
      </w:pPr>
    </w:p>
    <w:p w14:paraId="7913917E">
      <w:pPr>
        <w:pStyle w:val="417"/>
        <w:widowControl/>
        <w:numPr>
          <w:ilvl w:val="0"/>
          <w:numId w:val="10"/>
        </w:numPr>
        <w:tabs>
          <w:tab w:val="left" w:pos="1080"/>
        </w:tabs>
        <w:spacing w:before="1" w:beforeAutospacing="0" w:after="0" w:afterAutospacing="0" w:line="415" w:lineRule="auto"/>
        <w:ind w:left="100" w:right="256"/>
        <w:jc w:val="left"/>
        <w:rPr>
          <w:rFonts w:ascii="宋体" w:hAnsi="宋体" w:eastAsia="宋体"/>
          <w:sz w:val="24"/>
          <w:szCs w:val="24"/>
          <w:highlight w:val="none"/>
          <w:lang w:eastAsia="zh-CN"/>
        </w:rPr>
      </w:pPr>
      <w:bookmarkStart w:id="16" w:name="3._投标文件（适用于招标工程）或监理与相关服务建议书（适用于非招标工程）；"/>
      <w:bookmarkEnd w:id="16"/>
      <w:r>
        <w:rPr>
          <w:rFonts w:ascii="宋体" w:hAnsi="宋体" w:eastAsia="宋体"/>
          <w:spacing w:val="-8"/>
          <w:sz w:val="24"/>
          <w:szCs w:val="24"/>
          <w:highlight w:val="none"/>
          <w:lang w:eastAsia="zh-CN"/>
        </w:rPr>
        <w:t>投标文件</w:t>
      </w:r>
      <w:r>
        <w:rPr>
          <w:rFonts w:ascii="宋体" w:hAnsi="宋体" w:eastAsia="宋体"/>
          <w:sz w:val="24"/>
          <w:szCs w:val="24"/>
          <w:highlight w:val="none"/>
          <w:lang w:eastAsia="zh-CN"/>
        </w:rPr>
        <w:t>（</w:t>
      </w:r>
      <w:r>
        <w:rPr>
          <w:rFonts w:ascii="宋体" w:hAnsi="宋体" w:eastAsia="宋体"/>
          <w:spacing w:val="-3"/>
          <w:sz w:val="24"/>
          <w:szCs w:val="24"/>
          <w:highlight w:val="none"/>
          <w:lang w:eastAsia="zh-CN"/>
        </w:rPr>
        <w:t>适用于招标工程</w:t>
      </w:r>
      <w:r>
        <w:rPr>
          <w:rFonts w:ascii="宋体" w:hAnsi="宋体" w:eastAsia="宋体"/>
          <w:spacing w:val="-25"/>
          <w:sz w:val="24"/>
          <w:szCs w:val="24"/>
          <w:highlight w:val="none"/>
          <w:lang w:eastAsia="zh-CN"/>
        </w:rPr>
        <w:t>）</w:t>
      </w:r>
      <w:r>
        <w:rPr>
          <w:rFonts w:ascii="宋体" w:hAnsi="宋体" w:eastAsia="宋体"/>
          <w:spacing w:val="-5"/>
          <w:sz w:val="24"/>
          <w:szCs w:val="24"/>
          <w:highlight w:val="none"/>
          <w:lang w:eastAsia="zh-CN"/>
        </w:rPr>
        <w:t>或监理与相关服务建议书</w:t>
      </w:r>
      <w:r>
        <w:rPr>
          <w:rFonts w:ascii="宋体" w:hAnsi="宋体" w:eastAsia="宋体"/>
          <w:spacing w:val="-3"/>
          <w:sz w:val="24"/>
          <w:szCs w:val="24"/>
          <w:highlight w:val="none"/>
          <w:lang w:eastAsia="zh-CN"/>
        </w:rPr>
        <w:t>（</w:t>
      </w:r>
      <w:r>
        <w:rPr>
          <w:rFonts w:ascii="宋体" w:hAnsi="宋体" w:eastAsia="宋体"/>
          <w:spacing w:val="-2"/>
          <w:sz w:val="24"/>
          <w:szCs w:val="24"/>
          <w:highlight w:val="none"/>
          <w:lang w:eastAsia="zh-CN"/>
        </w:rPr>
        <w:t>适用于非招标工程</w:t>
      </w:r>
      <w:r>
        <w:rPr>
          <w:rFonts w:ascii="宋体" w:hAnsi="宋体" w:eastAsia="宋体"/>
          <w:spacing w:val="-142"/>
          <w:sz w:val="24"/>
          <w:szCs w:val="24"/>
          <w:highlight w:val="none"/>
          <w:lang w:eastAsia="zh-CN"/>
        </w:rPr>
        <w:t>）</w:t>
      </w:r>
      <w:r>
        <w:rPr>
          <w:rFonts w:ascii="宋体" w:hAnsi="宋体" w:eastAsia="宋体"/>
          <w:sz w:val="24"/>
          <w:szCs w:val="24"/>
          <w:highlight w:val="none"/>
          <w:lang w:eastAsia="zh-CN"/>
        </w:rPr>
        <w:t>；</w:t>
      </w:r>
    </w:p>
    <w:p w14:paraId="1C1A6DD8">
      <w:pPr>
        <w:pStyle w:val="417"/>
        <w:widowControl/>
        <w:numPr>
          <w:ilvl w:val="0"/>
          <w:numId w:val="10"/>
        </w:numPr>
        <w:tabs>
          <w:tab w:val="left" w:pos="1080"/>
        </w:tabs>
        <w:spacing w:line="358" w:lineRule="exact"/>
        <w:ind w:left="1079" w:hanging="421"/>
        <w:jc w:val="left"/>
        <w:rPr>
          <w:rFonts w:ascii="宋体" w:hAnsi="宋体" w:eastAsia="宋体"/>
          <w:sz w:val="24"/>
          <w:szCs w:val="24"/>
          <w:highlight w:val="none"/>
          <w:lang w:eastAsia="zh-CN"/>
        </w:rPr>
      </w:pPr>
      <w:bookmarkStart w:id="17" w:name="4._专用条件；"/>
      <w:bookmarkEnd w:id="17"/>
      <w:r>
        <w:rPr>
          <w:rFonts w:ascii="宋体" w:hAnsi="宋体" w:eastAsia="宋体"/>
          <w:spacing w:val="-2"/>
          <w:sz w:val="24"/>
          <w:szCs w:val="24"/>
          <w:highlight w:val="none"/>
          <w:lang w:eastAsia="zh-CN"/>
        </w:rPr>
        <w:t>专用条款；</w:t>
      </w:r>
    </w:p>
    <w:p w14:paraId="2ADACB59">
      <w:pPr>
        <w:keepNext w:val="0"/>
        <w:keepLines w:val="0"/>
        <w:widowControl w:val="0"/>
        <w:suppressLineNumbers w:val="0"/>
        <w:spacing w:before="11" w:beforeAutospacing="0" w:after="0" w:afterAutospacing="0"/>
        <w:ind w:left="0" w:right="0"/>
        <w:jc w:val="both"/>
        <w:rPr>
          <w:rFonts w:ascii="宋体" w:hAnsi="宋体" w:eastAsia="宋体"/>
          <w:sz w:val="24"/>
          <w:szCs w:val="24"/>
          <w:highlight w:val="none"/>
          <w:lang w:eastAsia="zh-CN"/>
        </w:rPr>
      </w:pPr>
    </w:p>
    <w:p w14:paraId="27974B4E">
      <w:pPr>
        <w:pStyle w:val="417"/>
        <w:widowControl/>
        <w:numPr>
          <w:ilvl w:val="0"/>
          <w:numId w:val="10"/>
        </w:numPr>
        <w:tabs>
          <w:tab w:val="left" w:pos="1080"/>
        </w:tabs>
        <w:spacing w:before="61" w:beforeAutospacing="0" w:after="0" w:afterAutospacing="0"/>
        <w:ind w:left="1079" w:right="0" w:hanging="421"/>
        <w:jc w:val="left"/>
        <w:rPr>
          <w:rFonts w:ascii="宋体" w:hAnsi="宋体" w:eastAsia="宋体"/>
          <w:sz w:val="24"/>
          <w:szCs w:val="24"/>
          <w:highlight w:val="none"/>
          <w:lang w:eastAsia="zh-CN"/>
        </w:rPr>
      </w:pPr>
      <w:bookmarkStart w:id="18" w:name="5._通用条件；"/>
      <w:bookmarkEnd w:id="18"/>
      <w:r>
        <w:rPr>
          <w:rFonts w:ascii="宋体" w:hAnsi="宋体" w:eastAsia="宋体"/>
          <w:spacing w:val="-2"/>
          <w:sz w:val="24"/>
          <w:szCs w:val="24"/>
          <w:highlight w:val="none"/>
          <w:lang w:eastAsia="zh-CN"/>
        </w:rPr>
        <w:t>通用条款；</w:t>
      </w:r>
    </w:p>
    <w:p w14:paraId="6429EC08">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2B44EE22">
      <w:pPr>
        <w:pStyle w:val="417"/>
        <w:widowControl/>
        <w:numPr>
          <w:ilvl w:val="0"/>
          <w:numId w:val="10"/>
        </w:numPr>
        <w:tabs>
          <w:tab w:val="left" w:pos="1080"/>
        </w:tabs>
        <w:ind w:left="1079" w:hanging="421"/>
        <w:jc w:val="left"/>
        <w:rPr>
          <w:rFonts w:ascii="宋体" w:hAnsi="宋体" w:eastAsia="宋体"/>
          <w:sz w:val="24"/>
          <w:szCs w:val="24"/>
          <w:highlight w:val="none"/>
          <w:lang w:eastAsia="zh-CN"/>
        </w:rPr>
      </w:pPr>
      <w:bookmarkStart w:id="19" w:name="6._附录，即："/>
      <w:bookmarkEnd w:id="19"/>
      <w:r>
        <w:rPr>
          <w:rFonts w:ascii="宋体" w:hAnsi="宋体" w:eastAsia="宋体"/>
          <w:spacing w:val="-2"/>
          <w:sz w:val="24"/>
          <w:szCs w:val="24"/>
          <w:highlight w:val="none"/>
          <w:lang w:eastAsia="zh-CN"/>
        </w:rPr>
        <w:t>附录，即：</w:t>
      </w:r>
    </w:p>
    <w:p w14:paraId="46E11851">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693066AE">
      <w:pPr>
        <w:keepNext w:val="0"/>
        <w:keepLines w:val="0"/>
        <w:widowControl w:val="0"/>
        <w:suppressLineNumbers w:val="0"/>
        <w:tabs>
          <w:tab w:val="left" w:pos="1710"/>
        </w:tabs>
        <w:spacing w:before="0" w:beforeAutospacing="0" w:after="0" w:afterAutospacing="0"/>
        <w:ind w:left="659" w:right="0"/>
        <w:jc w:val="both"/>
        <w:rPr>
          <w:rFonts w:ascii="宋体" w:hAnsi="宋体" w:eastAsia="宋体"/>
          <w:sz w:val="24"/>
          <w:szCs w:val="24"/>
          <w:highlight w:val="none"/>
          <w:lang w:eastAsia="zh-CN"/>
        </w:rPr>
      </w:pPr>
      <w:bookmarkStart w:id="20" w:name="附录A__相关服务的范围和内容"/>
      <w:bookmarkEnd w:id="20"/>
      <w:r>
        <w:rPr>
          <w:rFonts w:hint="eastAsia" w:ascii="宋体" w:hAnsi="宋体" w:eastAsia="宋体" w:cs="宋体"/>
          <w:kern w:val="2"/>
          <w:sz w:val="24"/>
          <w:szCs w:val="24"/>
          <w:highlight w:val="none"/>
          <w:lang w:val="en-US" w:eastAsia="zh-CN" w:bidi="ar"/>
        </w:rPr>
        <w:t>附</w:t>
      </w:r>
      <w:r>
        <w:rPr>
          <w:rFonts w:hint="eastAsia" w:ascii="宋体" w:hAnsi="宋体" w:eastAsia="宋体" w:cs="宋体"/>
          <w:spacing w:val="69"/>
          <w:kern w:val="2"/>
          <w:sz w:val="24"/>
          <w:szCs w:val="24"/>
          <w:highlight w:val="none"/>
          <w:lang w:val="en-US" w:eastAsia="zh-CN" w:bidi="ar"/>
        </w:rPr>
        <w:t>录</w:t>
      </w:r>
      <w:r>
        <w:rPr>
          <w:rFonts w:hint="eastAsia" w:ascii="宋体" w:hAnsi="宋体" w:eastAsia="宋体" w:cs="宋体"/>
          <w:kern w:val="2"/>
          <w:sz w:val="24"/>
          <w:szCs w:val="24"/>
          <w:highlight w:val="none"/>
          <w:lang w:val="en-US" w:eastAsia="zh-CN" w:bidi="ar"/>
        </w:rPr>
        <w:t>A</w:t>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相</w:t>
      </w:r>
      <w:r>
        <w:rPr>
          <w:rFonts w:hint="eastAsia" w:ascii="宋体" w:hAnsi="宋体" w:eastAsia="宋体" w:cs="宋体"/>
          <w:spacing w:val="-3"/>
          <w:kern w:val="2"/>
          <w:sz w:val="24"/>
          <w:szCs w:val="24"/>
          <w:highlight w:val="none"/>
          <w:lang w:val="en-US" w:eastAsia="zh-CN" w:bidi="ar"/>
        </w:rPr>
        <w:t>关</w:t>
      </w:r>
      <w:r>
        <w:rPr>
          <w:rFonts w:hint="eastAsia" w:ascii="宋体" w:hAnsi="宋体" w:eastAsia="宋体" w:cs="宋体"/>
          <w:kern w:val="2"/>
          <w:sz w:val="24"/>
          <w:szCs w:val="24"/>
          <w:highlight w:val="none"/>
          <w:lang w:val="en-US" w:eastAsia="zh-CN" w:bidi="ar"/>
        </w:rPr>
        <w:t>服务</w:t>
      </w:r>
      <w:r>
        <w:rPr>
          <w:rFonts w:hint="eastAsia" w:ascii="宋体" w:hAnsi="宋体" w:eastAsia="宋体" w:cs="宋体"/>
          <w:spacing w:val="-3"/>
          <w:kern w:val="2"/>
          <w:sz w:val="24"/>
          <w:szCs w:val="24"/>
          <w:highlight w:val="none"/>
          <w:lang w:val="en-US" w:eastAsia="zh-CN" w:bidi="ar"/>
        </w:rPr>
        <w:t>的</w:t>
      </w:r>
      <w:r>
        <w:rPr>
          <w:rFonts w:hint="eastAsia" w:ascii="宋体" w:hAnsi="宋体" w:eastAsia="宋体" w:cs="宋体"/>
          <w:kern w:val="2"/>
          <w:sz w:val="24"/>
          <w:szCs w:val="24"/>
          <w:highlight w:val="none"/>
          <w:lang w:val="en-US" w:eastAsia="zh-CN" w:bidi="ar"/>
        </w:rPr>
        <w:t>范围</w:t>
      </w:r>
      <w:r>
        <w:rPr>
          <w:rFonts w:hint="eastAsia" w:ascii="宋体" w:hAnsi="宋体" w:eastAsia="宋体" w:cs="宋体"/>
          <w:spacing w:val="-3"/>
          <w:kern w:val="2"/>
          <w:sz w:val="24"/>
          <w:szCs w:val="24"/>
          <w:highlight w:val="none"/>
          <w:lang w:val="en-US" w:eastAsia="zh-CN" w:bidi="ar"/>
        </w:rPr>
        <w:t>和</w:t>
      </w:r>
      <w:r>
        <w:rPr>
          <w:rFonts w:hint="eastAsia" w:ascii="宋体" w:hAnsi="宋体" w:eastAsia="宋体" w:cs="宋体"/>
          <w:kern w:val="2"/>
          <w:sz w:val="24"/>
          <w:szCs w:val="24"/>
          <w:highlight w:val="none"/>
          <w:lang w:val="en-US" w:eastAsia="zh-CN" w:bidi="ar"/>
        </w:rPr>
        <w:t>内容</w:t>
      </w:r>
    </w:p>
    <w:p w14:paraId="3FAE0CC4">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77545958">
      <w:pPr>
        <w:keepNext w:val="0"/>
        <w:keepLines w:val="0"/>
        <w:widowControl w:val="0"/>
        <w:suppressLineNumbers w:val="0"/>
        <w:tabs>
          <w:tab w:val="left" w:pos="1710"/>
        </w:tabs>
        <w:spacing w:before="0" w:beforeAutospacing="0" w:after="0" w:afterAutospacing="0"/>
        <w:ind w:left="659" w:right="0"/>
        <w:jc w:val="both"/>
        <w:rPr>
          <w:rFonts w:ascii="宋体" w:hAnsi="宋体" w:eastAsia="宋体"/>
          <w:sz w:val="24"/>
          <w:szCs w:val="24"/>
          <w:highlight w:val="none"/>
          <w:lang w:eastAsia="zh-CN"/>
        </w:rPr>
      </w:pPr>
      <w:bookmarkStart w:id="21" w:name="附录B__委托人派遣的人员和提供的房屋、资料、设备"/>
      <w:bookmarkEnd w:id="21"/>
      <w:r>
        <w:rPr>
          <w:rFonts w:hint="eastAsia" w:ascii="宋体" w:hAnsi="宋体" w:eastAsia="宋体" w:cs="宋体"/>
          <w:kern w:val="2"/>
          <w:sz w:val="24"/>
          <w:szCs w:val="24"/>
          <w:highlight w:val="none"/>
          <w:lang w:val="en-US" w:eastAsia="zh-CN" w:bidi="ar"/>
        </w:rPr>
        <w:t>附</w:t>
      </w:r>
      <w:r>
        <w:rPr>
          <w:rFonts w:hint="eastAsia" w:ascii="宋体" w:hAnsi="宋体" w:eastAsia="宋体" w:cs="宋体"/>
          <w:spacing w:val="69"/>
          <w:kern w:val="2"/>
          <w:sz w:val="24"/>
          <w:szCs w:val="24"/>
          <w:highlight w:val="none"/>
          <w:lang w:val="en-US" w:eastAsia="zh-CN" w:bidi="ar"/>
        </w:rPr>
        <w:t>录</w:t>
      </w:r>
      <w:r>
        <w:rPr>
          <w:rFonts w:hint="eastAsia" w:ascii="宋体" w:hAnsi="宋体" w:eastAsia="宋体" w:cs="宋体"/>
          <w:kern w:val="2"/>
          <w:sz w:val="24"/>
          <w:szCs w:val="24"/>
          <w:highlight w:val="none"/>
          <w:lang w:val="en-US" w:eastAsia="zh-CN" w:bidi="ar"/>
        </w:rPr>
        <w:t>B</w:t>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委</w:t>
      </w:r>
      <w:r>
        <w:rPr>
          <w:rFonts w:hint="eastAsia" w:ascii="宋体" w:hAnsi="宋体" w:eastAsia="宋体" w:cs="宋体"/>
          <w:spacing w:val="-3"/>
          <w:kern w:val="2"/>
          <w:sz w:val="24"/>
          <w:szCs w:val="24"/>
          <w:highlight w:val="none"/>
          <w:lang w:val="en-US" w:eastAsia="zh-CN" w:bidi="ar"/>
        </w:rPr>
        <w:t>托</w:t>
      </w:r>
      <w:r>
        <w:rPr>
          <w:rFonts w:hint="eastAsia" w:ascii="宋体" w:hAnsi="宋体" w:eastAsia="宋体" w:cs="宋体"/>
          <w:kern w:val="2"/>
          <w:sz w:val="24"/>
          <w:szCs w:val="24"/>
          <w:highlight w:val="none"/>
          <w:lang w:val="en-US" w:eastAsia="zh-CN" w:bidi="ar"/>
        </w:rPr>
        <w:t>人派</w:t>
      </w:r>
      <w:r>
        <w:rPr>
          <w:rFonts w:hint="eastAsia" w:ascii="宋体" w:hAnsi="宋体" w:eastAsia="宋体" w:cs="宋体"/>
          <w:spacing w:val="-3"/>
          <w:kern w:val="2"/>
          <w:sz w:val="24"/>
          <w:szCs w:val="24"/>
          <w:highlight w:val="none"/>
          <w:lang w:val="en-US" w:eastAsia="zh-CN" w:bidi="ar"/>
        </w:rPr>
        <w:t>遣</w:t>
      </w:r>
      <w:r>
        <w:rPr>
          <w:rFonts w:hint="eastAsia" w:ascii="宋体" w:hAnsi="宋体" w:eastAsia="宋体" w:cs="宋体"/>
          <w:kern w:val="2"/>
          <w:sz w:val="24"/>
          <w:szCs w:val="24"/>
          <w:highlight w:val="none"/>
          <w:lang w:val="en-US" w:eastAsia="zh-CN" w:bidi="ar"/>
        </w:rPr>
        <w:t>的人</w:t>
      </w:r>
      <w:r>
        <w:rPr>
          <w:rFonts w:hint="eastAsia" w:ascii="宋体" w:hAnsi="宋体" w:eastAsia="宋体" w:cs="宋体"/>
          <w:spacing w:val="-3"/>
          <w:kern w:val="2"/>
          <w:sz w:val="24"/>
          <w:szCs w:val="24"/>
          <w:highlight w:val="none"/>
          <w:lang w:val="en-US" w:eastAsia="zh-CN" w:bidi="ar"/>
        </w:rPr>
        <w:t>员</w:t>
      </w:r>
      <w:r>
        <w:rPr>
          <w:rFonts w:hint="eastAsia" w:ascii="宋体" w:hAnsi="宋体" w:eastAsia="宋体" w:cs="宋体"/>
          <w:kern w:val="2"/>
          <w:sz w:val="24"/>
          <w:szCs w:val="24"/>
          <w:highlight w:val="none"/>
          <w:lang w:val="en-US" w:eastAsia="zh-CN" w:bidi="ar"/>
        </w:rPr>
        <w:t>和提</w:t>
      </w:r>
      <w:r>
        <w:rPr>
          <w:rFonts w:hint="eastAsia" w:ascii="宋体" w:hAnsi="宋体" w:eastAsia="宋体" w:cs="宋体"/>
          <w:spacing w:val="-3"/>
          <w:kern w:val="2"/>
          <w:sz w:val="24"/>
          <w:szCs w:val="24"/>
          <w:highlight w:val="none"/>
          <w:lang w:val="en-US" w:eastAsia="zh-CN" w:bidi="ar"/>
        </w:rPr>
        <w:t>供</w:t>
      </w:r>
      <w:r>
        <w:rPr>
          <w:rFonts w:hint="eastAsia" w:ascii="宋体" w:hAnsi="宋体" w:eastAsia="宋体" w:cs="宋体"/>
          <w:kern w:val="2"/>
          <w:sz w:val="24"/>
          <w:szCs w:val="24"/>
          <w:highlight w:val="none"/>
          <w:lang w:val="en-US" w:eastAsia="zh-CN" w:bidi="ar"/>
        </w:rPr>
        <w:t>的房</w:t>
      </w:r>
      <w:r>
        <w:rPr>
          <w:rFonts w:hint="eastAsia" w:ascii="宋体" w:hAnsi="宋体" w:eastAsia="宋体" w:cs="宋体"/>
          <w:spacing w:val="-3"/>
          <w:kern w:val="2"/>
          <w:sz w:val="24"/>
          <w:szCs w:val="24"/>
          <w:highlight w:val="none"/>
          <w:lang w:val="en-US" w:eastAsia="zh-CN" w:bidi="ar"/>
        </w:rPr>
        <w:t>屋</w:t>
      </w:r>
      <w:r>
        <w:rPr>
          <w:rFonts w:hint="eastAsia" w:ascii="宋体" w:hAnsi="宋体" w:eastAsia="宋体" w:cs="宋体"/>
          <w:kern w:val="2"/>
          <w:sz w:val="24"/>
          <w:szCs w:val="24"/>
          <w:highlight w:val="none"/>
          <w:lang w:val="en-US" w:eastAsia="zh-CN" w:bidi="ar"/>
        </w:rPr>
        <w:t>、资</w:t>
      </w:r>
      <w:r>
        <w:rPr>
          <w:rFonts w:hint="eastAsia" w:ascii="宋体" w:hAnsi="宋体" w:eastAsia="宋体" w:cs="宋体"/>
          <w:spacing w:val="-3"/>
          <w:kern w:val="2"/>
          <w:sz w:val="24"/>
          <w:szCs w:val="24"/>
          <w:highlight w:val="none"/>
          <w:lang w:val="en-US" w:eastAsia="zh-CN" w:bidi="ar"/>
        </w:rPr>
        <w:t>料</w:t>
      </w:r>
      <w:r>
        <w:rPr>
          <w:rFonts w:hint="eastAsia" w:ascii="宋体" w:hAnsi="宋体" w:eastAsia="宋体" w:cs="宋体"/>
          <w:kern w:val="2"/>
          <w:sz w:val="24"/>
          <w:szCs w:val="24"/>
          <w:highlight w:val="none"/>
          <w:lang w:val="en-US" w:eastAsia="zh-CN" w:bidi="ar"/>
        </w:rPr>
        <w:t>、</w:t>
      </w:r>
      <w:r>
        <w:rPr>
          <w:rFonts w:hint="eastAsia" w:ascii="宋体" w:hAnsi="宋体" w:eastAsia="宋体" w:cs="宋体"/>
          <w:spacing w:val="-3"/>
          <w:kern w:val="2"/>
          <w:sz w:val="24"/>
          <w:szCs w:val="24"/>
          <w:highlight w:val="none"/>
          <w:lang w:val="en-US" w:eastAsia="zh-CN" w:bidi="ar"/>
        </w:rPr>
        <w:t>设</w:t>
      </w:r>
      <w:r>
        <w:rPr>
          <w:rFonts w:hint="eastAsia" w:ascii="宋体" w:hAnsi="宋体" w:eastAsia="宋体" w:cs="宋体"/>
          <w:kern w:val="2"/>
          <w:sz w:val="24"/>
          <w:szCs w:val="24"/>
          <w:highlight w:val="none"/>
          <w:lang w:val="en-US" w:eastAsia="zh-CN" w:bidi="ar"/>
        </w:rPr>
        <w:t>备</w:t>
      </w:r>
    </w:p>
    <w:p w14:paraId="79CA640E">
      <w:pPr>
        <w:keepNext w:val="0"/>
        <w:keepLines w:val="0"/>
        <w:widowControl w:val="0"/>
        <w:suppressLineNumbers w:val="0"/>
        <w:spacing w:before="4" w:beforeAutospacing="0" w:after="0" w:afterAutospacing="0" w:line="620" w:lineRule="atLeast"/>
        <w:ind w:left="659" w:right="116"/>
        <w:jc w:val="left"/>
        <w:rPr>
          <w:rFonts w:hint="eastAsia" w:ascii="宋体" w:hAnsi="宋体" w:eastAsia="宋体" w:cs="宋体"/>
          <w:spacing w:val="-10"/>
          <w:sz w:val="24"/>
          <w:szCs w:val="24"/>
          <w:highlight w:val="none"/>
          <w:lang w:val="en-US"/>
        </w:rPr>
      </w:pPr>
      <w:bookmarkStart w:id="22" w:name="本合同签订后，双方依法签订的补充协议也是本合同文件的组成部分。"/>
      <w:bookmarkEnd w:id="22"/>
      <w:r>
        <w:rPr>
          <w:rFonts w:hint="eastAsia" w:ascii="宋体" w:hAnsi="宋体" w:eastAsia="宋体" w:cs="宋体"/>
          <w:spacing w:val="-10"/>
          <w:kern w:val="2"/>
          <w:sz w:val="24"/>
          <w:szCs w:val="24"/>
          <w:highlight w:val="none"/>
          <w:lang w:val="en-US" w:eastAsia="zh-CN" w:bidi="ar"/>
        </w:rPr>
        <w:t>本合同签订后，双方依法签订的补充协议也是本合同文件的组成部分。</w:t>
      </w:r>
      <w:bookmarkStart w:id="23" w:name="四、总监理工程师"/>
      <w:bookmarkEnd w:id="23"/>
    </w:p>
    <w:p w14:paraId="32C22157">
      <w:pPr>
        <w:keepNext w:val="0"/>
        <w:keepLines w:val="0"/>
        <w:widowControl w:val="0"/>
        <w:suppressLineNumbers w:val="0"/>
        <w:spacing w:before="4" w:beforeAutospacing="0" w:after="0" w:afterAutospacing="0" w:line="620" w:lineRule="atLeast"/>
        <w:ind w:left="659" w:right="116"/>
        <w:jc w:val="left"/>
        <w:rPr>
          <w:rFonts w:hint="eastAsia" w:ascii="宋体" w:hAnsi="宋体" w:eastAsia="宋体" w:cs="宋体"/>
          <w:b/>
          <w:bCs w:val="0"/>
          <w:sz w:val="24"/>
          <w:szCs w:val="24"/>
          <w:highlight w:val="none"/>
          <w:lang w:val="en-US"/>
        </w:rPr>
      </w:pPr>
      <w:r>
        <w:rPr>
          <w:rFonts w:hint="eastAsia" w:ascii="宋体" w:hAnsi="宋体" w:eastAsia="宋体" w:cs="宋体"/>
          <w:b/>
          <w:bCs w:val="0"/>
          <w:spacing w:val="-10"/>
          <w:kern w:val="2"/>
          <w:sz w:val="24"/>
          <w:szCs w:val="24"/>
          <w:highlight w:val="none"/>
          <w:lang w:val="en-US" w:eastAsia="zh-CN" w:bidi="ar"/>
        </w:rPr>
        <w:t>四、总监理工程师</w:t>
      </w:r>
    </w:p>
    <w:p w14:paraId="2E1C7007">
      <w:pPr>
        <w:keepNext w:val="0"/>
        <w:keepLines w:val="0"/>
        <w:widowControl w:val="0"/>
        <w:suppressLineNumbers w:val="0"/>
        <w:spacing w:before="140"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总监理工程师姓名：</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，身份证号码：</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，注册号：</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w:t>
      </w:r>
    </w:p>
    <w:p w14:paraId="0464B1EC">
      <w:pPr>
        <w:pStyle w:val="3"/>
        <w:widowControl/>
        <w:numPr>
          <w:ilvl w:val="0"/>
          <w:numId w:val="0"/>
        </w:numPr>
        <w:spacing w:before="129" w:beforeAutospacing="0" w:after="0" w:afterAutospacing="0"/>
        <w:ind w:left="659" w:leftChars="0" w:right="0" w:rightChars="0"/>
        <w:rPr>
          <w:rFonts w:ascii="宋体" w:hAnsi="宋体" w:eastAsia="宋体"/>
          <w:sz w:val="24"/>
          <w:szCs w:val="24"/>
          <w:highlight w:val="none"/>
          <w:lang w:eastAsia="zh-CN"/>
        </w:rPr>
      </w:pPr>
      <w:bookmarkStart w:id="24" w:name="五、签约酬金"/>
      <w:bookmarkEnd w:id="24"/>
      <w:r>
        <w:rPr>
          <w:rFonts w:ascii="宋体" w:hAnsi="宋体" w:eastAsia="宋体"/>
          <w:sz w:val="24"/>
          <w:szCs w:val="24"/>
          <w:highlight w:val="none"/>
          <w:lang w:eastAsia="zh-CN"/>
        </w:rPr>
        <w:t>五、签约酬金</w:t>
      </w:r>
    </w:p>
    <w:p w14:paraId="40117270">
      <w:pPr>
        <w:keepNext w:val="0"/>
        <w:keepLines w:val="0"/>
        <w:widowControl w:val="0"/>
        <w:suppressLineNumbers w:val="0"/>
        <w:tabs>
          <w:tab w:val="left" w:pos="5559"/>
          <w:tab w:val="left" w:pos="6260"/>
        </w:tabs>
        <w:spacing w:before="135" w:beforeAutospacing="0" w:after="0" w:afterAutospacing="0" w:line="362" w:lineRule="auto"/>
        <w:ind w:left="659" w:right="1093"/>
        <w:jc w:val="both"/>
        <w:rPr>
          <w:rFonts w:ascii="宋体" w:hAnsi="宋体" w:eastAsia="宋体"/>
          <w:sz w:val="24"/>
          <w:szCs w:val="24"/>
          <w:highlight w:val="none"/>
          <w:lang w:eastAsia="zh-CN"/>
        </w:rPr>
      </w:pPr>
      <w:r>
        <w:rPr>
          <w:rFonts w:hint="eastAsia" w:ascii="宋体" w:hAnsi="宋体" w:eastAsia="宋体" w:cs="宋体"/>
          <w:spacing w:val="-1"/>
          <w:kern w:val="2"/>
          <w:sz w:val="24"/>
          <w:szCs w:val="24"/>
          <w:highlight w:val="none"/>
          <w:lang w:val="en-US" w:eastAsia="zh-CN" w:bidi="ar"/>
        </w:rPr>
        <w:t>签</w:t>
      </w:r>
      <w:r>
        <w:rPr>
          <w:rFonts w:hint="eastAsia" w:ascii="宋体" w:hAnsi="宋体" w:eastAsia="宋体" w:cs="宋体"/>
          <w:spacing w:val="-3"/>
          <w:kern w:val="2"/>
          <w:sz w:val="24"/>
          <w:szCs w:val="24"/>
          <w:highlight w:val="none"/>
          <w:lang w:val="en-US" w:eastAsia="zh-CN" w:bidi="ar"/>
        </w:rPr>
        <w:t>约</w:t>
      </w:r>
      <w:r>
        <w:rPr>
          <w:rFonts w:hint="eastAsia" w:ascii="宋体" w:hAnsi="宋体" w:eastAsia="宋体" w:cs="宋体"/>
          <w:spacing w:val="-1"/>
          <w:kern w:val="2"/>
          <w:sz w:val="24"/>
          <w:szCs w:val="24"/>
          <w:highlight w:val="none"/>
          <w:lang w:val="en-US" w:eastAsia="zh-CN" w:bidi="ar"/>
        </w:rPr>
        <w:t>酬金</w:t>
      </w:r>
      <w:r>
        <w:rPr>
          <w:rFonts w:hint="eastAsia" w:ascii="宋体" w:hAnsi="宋体" w:eastAsia="宋体" w:cs="宋体"/>
          <w:spacing w:val="-3"/>
          <w:kern w:val="2"/>
          <w:sz w:val="24"/>
          <w:szCs w:val="24"/>
          <w:highlight w:val="none"/>
          <w:lang w:val="en-US" w:eastAsia="zh-CN" w:bidi="ar"/>
        </w:rPr>
        <w:t>（</w:t>
      </w:r>
      <w:r>
        <w:rPr>
          <w:rFonts w:hint="eastAsia" w:ascii="宋体" w:hAnsi="宋体" w:eastAsia="宋体" w:cs="宋体"/>
          <w:spacing w:val="-1"/>
          <w:kern w:val="2"/>
          <w:sz w:val="24"/>
          <w:szCs w:val="24"/>
          <w:highlight w:val="none"/>
          <w:lang w:val="en-US" w:eastAsia="zh-CN" w:bidi="ar"/>
        </w:rPr>
        <w:t>大写</w:t>
      </w:r>
      <w:r>
        <w:rPr>
          <w:rFonts w:hint="eastAsia" w:ascii="宋体" w:hAnsi="宋体" w:eastAsia="宋体" w:cs="宋体"/>
          <w:spacing w:val="-142"/>
          <w:kern w:val="2"/>
          <w:sz w:val="24"/>
          <w:szCs w:val="24"/>
          <w:highlight w:val="none"/>
          <w:lang w:val="en-US" w:eastAsia="zh-CN" w:bidi="ar"/>
        </w:rPr>
        <w:t>）</w:t>
      </w:r>
      <w:r>
        <w:rPr>
          <w:rFonts w:hint="eastAsia" w:ascii="宋体" w:hAnsi="宋体" w:eastAsia="宋体" w:cs="宋体"/>
          <w:spacing w:val="-1"/>
          <w:kern w:val="2"/>
          <w:sz w:val="24"/>
          <w:szCs w:val="24"/>
          <w:highlight w:val="none"/>
          <w:lang w:val="en-US" w:eastAsia="zh-CN" w:bidi="ar"/>
        </w:rPr>
        <w:t>：</w:t>
      </w:r>
      <w:r>
        <w:rPr>
          <w:rFonts w:hint="eastAsia" w:ascii="宋体" w:hAnsi="宋体" w:eastAsia="宋体" w:cs="宋体"/>
          <w:spacing w:val="-1"/>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spacing w:val="-1"/>
          <w:kern w:val="2"/>
          <w:sz w:val="24"/>
          <w:szCs w:val="24"/>
          <w:highlight w:val="none"/>
          <w:lang w:val="en-US" w:eastAsia="zh-CN" w:bidi="ar"/>
        </w:rPr>
        <w:t>（</w:t>
      </w:r>
      <w:r>
        <w:rPr>
          <w:rFonts w:hint="eastAsia" w:ascii="宋体" w:hAnsi="宋体" w:eastAsia="宋体" w:cs="宋体"/>
          <w:spacing w:val="-2"/>
          <w:kern w:val="2"/>
          <w:sz w:val="24"/>
          <w:szCs w:val="24"/>
          <w:highlight w:val="none"/>
          <w:lang w:val="en-US" w:eastAsia="zh-CN" w:bidi="ar"/>
        </w:rPr>
        <w:t>¥</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spacing w:val="-2"/>
          <w:kern w:val="2"/>
          <w:sz w:val="24"/>
          <w:szCs w:val="24"/>
          <w:highlight w:val="none"/>
          <w:u w:val="single"/>
          <w:lang w:val="en-US" w:eastAsia="zh-CN" w:bidi="ar"/>
        </w:rPr>
        <w:t xml:space="preserve">            </w:t>
      </w:r>
      <w:r>
        <w:rPr>
          <w:rFonts w:hint="eastAsia" w:ascii="宋体" w:hAnsi="宋体" w:eastAsia="宋体" w:cs="宋体"/>
          <w:spacing w:val="-3"/>
          <w:kern w:val="2"/>
          <w:sz w:val="24"/>
          <w:szCs w:val="24"/>
          <w:highlight w:val="none"/>
          <w:u w:val="single"/>
          <w:lang w:val="en-US" w:eastAsia="zh-CN" w:bidi="ar"/>
        </w:rPr>
        <w:t>元</w:t>
      </w:r>
      <w:r>
        <w:rPr>
          <w:rFonts w:hint="eastAsia" w:ascii="宋体" w:hAnsi="宋体" w:eastAsia="宋体" w:cs="宋体"/>
          <w:spacing w:val="-140"/>
          <w:kern w:val="2"/>
          <w:sz w:val="24"/>
          <w:szCs w:val="24"/>
          <w:highlight w:val="none"/>
          <w:u w:val="single"/>
          <w:lang w:val="en-US" w:eastAsia="zh-CN" w:bidi="ar"/>
        </w:rPr>
        <w:t>）</w:t>
      </w:r>
      <w:r>
        <w:rPr>
          <w:rFonts w:hint="eastAsia" w:ascii="宋体" w:hAnsi="宋体" w:eastAsia="宋体" w:cs="宋体"/>
          <w:spacing w:val="-12"/>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包</w:t>
      </w:r>
      <w:r>
        <w:rPr>
          <w:rFonts w:hint="eastAsia" w:ascii="宋体" w:hAnsi="宋体" w:eastAsia="宋体" w:cs="宋体"/>
          <w:spacing w:val="-3"/>
          <w:kern w:val="2"/>
          <w:sz w:val="24"/>
          <w:szCs w:val="24"/>
          <w:highlight w:val="none"/>
          <w:lang w:val="en-US" w:eastAsia="zh-CN" w:bidi="ar"/>
        </w:rPr>
        <w:t>括</w:t>
      </w:r>
      <w:r>
        <w:rPr>
          <w:rFonts w:hint="eastAsia" w:ascii="宋体" w:hAnsi="宋体" w:eastAsia="宋体" w:cs="宋体"/>
          <w:kern w:val="2"/>
          <w:sz w:val="24"/>
          <w:szCs w:val="24"/>
          <w:highlight w:val="none"/>
          <w:lang w:val="en-US" w:eastAsia="zh-CN" w:bidi="ar"/>
        </w:rPr>
        <w:t>：</w:t>
      </w:r>
    </w:p>
    <w:p w14:paraId="3BC9DF04">
      <w:pPr>
        <w:pStyle w:val="417"/>
        <w:widowControl/>
        <w:numPr>
          <w:ilvl w:val="0"/>
          <w:numId w:val="11"/>
        </w:numPr>
        <w:tabs>
          <w:tab w:val="left" w:pos="1080"/>
        </w:tabs>
        <w:spacing w:line="358" w:lineRule="exact"/>
        <w:ind w:left="1079" w:hanging="421"/>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监理酬金：</w:t>
      </w:r>
      <w:r>
        <w:rPr>
          <w:rFonts w:ascii="宋体" w:hAnsi="宋体" w:eastAsia="宋体"/>
          <w:spacing w:val="-3"/>
          <w:sz w:val="24"/>
          <w:szCs w:val="24"/>
          <w:highlight w:val="none"/>
          <w:u w:val="single"/>
          <w:lang w:val="en-US"/>
        </w:rPr>
        <w:t xml:space="preserve">            </w:t>
      </w:r>
      <w:r>
        <w:rPr>
          <w:rFonts w:ascii="宋体" w:hAnsi="宋体" w:eastAsia="宋体"/>
          <w:sz w:val="24"/>
          <w:szCs w:val="24"/>
          <w:highlight w:val="none"/>
          <w:u w:val="single"/>
          <w:lang w:eastAsia="zh-CN"/>
        </w:rPr>
        <w:t>（</w:t>
      </w:r>
      <w:r>
        <w:rPr>
          <w:rFonts w:ascii="宋体" w:hAnsi="宋体" w:eastAsia="宋体"/>
          <w:sz w:val="24"/>
          <w:szCs w:val="24"/>
          <w:highlight w:val="none"/>
          <w:u w:val="single"/>
          <w:lang w:val="en-US"/>
        </w:rPr>
        <w:t xml:space="preserve">       </w:t>
      </w:r>
      <w:r>
        <w:rPr>
          <w:rFonts w:ascii="宋体" w:hAnsi="宋体" w:eastAsia="宋体"/>
          <w:spacing w:val="-38"/>
          <w:sz w:val="24"/>
          <w:szCs w:val="24"/>
          <w:highlight w:val="none"/>
          <w:u w:val="single"/>
          <w:lang w:val="en-US"/>
        </w:rPr>
        <w:t xml:space="preserve"> </w:t>
      </w:r>
      <w:r>
        <w:rPr>
          <w:rFonts w:ascii="宋体" w:hAnsi="宋体" w:eastAsia="宋体"/>
          <w:spacing w:val="-38"/>
          <w:sz w:val="24"/>
          <w:szCs w:val="24"/>
          <w:highlight w:val="none"/>
          <w:u w:val="single"/>
          <w:lang w:eastAsia="zh-CN"/>
        </w:rPr>
        <w:t>元</w:t>
      </w:r>
      <w:r>
        <w:rPr>
          <w:rFonts w:ascii="宋体" w:hAnsi="宋体" w:eastAsia="宋体"/>
          <w:spacing w:val="-140"/>
          <w:sz w:val="24"/>
          <w:szCs w:val="24"/>
          <w:highlight w:val="none"/>
          <w:u w:val="single"/>
          <w:lang w:eastAsia="zh-CN"/>
        </w:rPr>
        <w:t>）</w:t>
      </w:r>
      <w:r>
        <w:rPr>
          <w:rFonts w:ascii="宋体" w:hAnsi="宋体" w:eastAsia="宋体"/>
          <w:sz w:val="24"/>
          <w:szCs w:val="24"/>
          <w:highlight w:val="none"/>
          <w:lang w:eastAsia="zh-CN"/>
        </w:rPr>
        <w:t>。</w:t>
      </w:r>
    </w:p>
    <w:p w14:paraId="7D13918C">
      <w:pPr>
        <w:pStyle w:val="417"/>
        <w:widowControl/>
        <w:numPr>
          <w:ilvl w:val="0"/>
          <w:numId w:val="11"/>
        </w:numPr>
        <w:tabs>
          <w:tab w:val="left" w:pos="1080"/>
          <w:tab w:val="left" w:pos="3459"/>
          <w:tab w:val="left" w:pos="7099"/>
        </w:tabs>
        <w:spacing w:before="186" w:beforeAutospacing="0" w:after="0" w:afterAutospacing="0" w:line="362" w:lineRule="auto"/>
        <w:ind w:left="659" w:right="2003" w:firstLine="0"/>
        <w:jc w:val="left"/>
        <w:rPr>
          <w:rFonts w:ascii="宋体" w:hAnsi="宋体" w:eastAsia="宋体"/>
          <w:sz w:val="24"/>
          <w:szCs w:val="24"/>
          <w:highlight w:val="none"/>
          <w:lang w:eastAsia="zh-CN"/>
        </w:rPr>
      </w:pPr>
      <w:r>
        <w:rPr>
          <w:rFonts w:ascii="宋体" w:hAnsi="宋体" w:eastAsia="宋体"/>
          <w:sz w:val="24"/>
          <w:szCs w:val="24"/>
          <w:highlight w:val="none"/>
          <w:lang w:eastAsia="zh-CN"/>
        </w:rPr>
        <w:t>相</w:t>
      </w:r>
      <w:r>
        <w:rPr>
          <w:rFonts w:ascii="宋体" w:hAnsi="宋体" w:eastAsia="宋体"/>
          <w:spacing w:val="-3"/>
          <w:sz w:val="24"/>
          <w:szCs w:val="24"/>
          <w:highlight w:val="none"/>
          <w:lang w:eastAsia="zh-CN"/>
        </w:rPr>
        <w:t>关</w:t>
      </w:r>
      <w:r>
        <w:rPr>
          <w:rFonts w:ascii="宋体" w:hAnsi="宋体" w:eastAsia="宋体"/>
          <w:sz w:val="24"/>
          <w:szCs w:val="24"/>
          <w:highlight w:val="none"/>
          <w:lang w:eastAsia="zh-CN"/>
        </w:rPr>
        <w:t>服务</w:t>
      </w:r>
      <w:r>
        <w:rPr>
          <w:rFonts w:ascii="宋体" w:hAnsi="宋体" w:eastAsia="宋体"/>
          <w:spacing w:val="-3"/>
          <w:sz w:val="24"/>
          <w:szCs w:val="24"/>
          <w:highlight w:val="none"/>
          <w:lang w:eastAsia="zh-CN"/>
        </w:rPr>
        <w:t>酬</w:t>
      </w:r>
      <w:r>
        <w:rPr>
          <w:rFonts w:ascii="宋体" w:hAnsi="宋体" w:eastAsia="宋体"/>
          <w:sz w:val="24"/>
          <w:szCs w:val="24"/>
          <w:highlight w:val="none"/>
          <w:lang w:eastAsia="zh-CN"/>
        </w:rPr>
        <w:t>金：</w:t>
      </w:r>
      <w:r>
        <w:rPr>
          <w:rFonts w:ascii="宋体" w:hAnsi="宋体" w:eastAsia="宋体"/>
          <w:sz w:val="24"/>
          <w:szCs w:val="24"/>
          <w:highlight w:val="none"/>
          <w:u w:val="single"/>
          <w:lang w:eastAsia="zh-CN"/>
        </w:rPr>
        <w:t xml:space="preserve"> </w:t>
      </w:r>
      <w:r>
        <w:rPr>
          <w:rFonts w:ascii="宋体" w:hAnsi="宋体" w:eastAsia="宋体"/>
          <w:sz w:val="24"/>
          <w:szCs w:val="24"/>
          <w:highlight w:val="none"/>
          <w:u w:val="single"/>
          <w:lang w:eastAsia="zh-CN"/>
        </w:rPr>
        <w:tab/>
      </w:r>
      <w:r>
        <w:rPr>
          <w:rFonts w:ascii="宋体" w:hAnsi="宋体" w:eastAsia="宋体"/>
          <w:sz w:val="24"/>
          <w:szCs w:val="24"/>
          <w:highlight w:val="none"/>
          <w:u w:val="single"/>
          <w:lang w:eastAsia="zh-CN"/>
        </w:rPr>
        <w:t>/</w:t>
      </w:r>
      <w:r>
        <w:rPr>
          <w:rFonts w:ascii="宋体" w:hAnsi="宋体" w:eastAsia="宋体"/>
          <w:sz w:val="24"/>
          <w:szCs w:val="24"/>
          <w:highlight w:val="none"/>
          <w:u w:val="single"/>
          <w:lang w:eastAsia="zh-CN"/>
        </w:rPr>
        <w:tab/>
      </w:r>
      <w:r>
        <w:rPr>
          <w:rFonts w:ascii="宋体" w:hAnsi="宋体" w:eastAsia="宋体"/>
          <w:spacing w:val="-16"/>
          <w:sz w:val="24"/>
          <w:szCs w:val="24"/>
          <w:highlight w:val="none"/>
          <w:lang w:eastAsia="zh-CN"/>
        </w:rPr>
        <w:t>。</w:t>
      </w:r>
      <w:r>
        <w:rPr>
          <w:rFonts w:ascii="宋体" w:hAnsi="宋体" w:eastAsia="宋体"/>
          <w:sz w:val="24"/>
          <w:szCs w:val="24"/>
          <w:highlight w:val="none"/>
          <w:lang w:eastAsia="zh-CN"/>
        </w:rPr>
        <w:t>其</w:t>
      </w:r>
      <w:r>
        <w:rPr>
          <w:rFonts w:ascii="宋体" w:hAnsi="宋体" w:eastAsia="宋体"/>
          <w:spacing w:val="-3"/>
          <w:sz w:val="24"/>
          <w:szCs w:val="24"/>
          <w:highlight w:val="none"/>
          <w:lang w:eastAsia="zh-CN"/>
        </w:rPr>
        <w:t>中</w:t>
      </w:r>
      <w:r>
        <w:rPr>
          <w:rFonts w:ascii="宋体" w:hAnsi="宋体" w:eastAsia="宋体"/>
          <w:sz w:val="24"/>
          <w:szCs w:val="24"/>
          <w:highlight w:val="none"/>
          <w:lang w:eastAsia="zh-CN"/>
        </w:rPr>
        <w:t>：</w:t>
      </w:r>
    </w:p>
    <w:p w14:paraId="0AE71E6A">
      <w:pPr>
        <w:pStyle w:val="417"/>
        <w:widowControl/>
        <w:tabs>
          <w:tab w:val="left" w:pos="1923"/>
          <w:tab w:val="left" w:pos="5559"/>
          <w:tab w:val="left" w:pos="8359"/>
        </w:tabs>
        <w:spacing w:line="360" w:lineRule="auto"/>
        <w:ind w:left="0" w:firstLine="468" w:firstLineChars="200"/>
        <w:jc w:val="left"/>
        <w:rPr>
          <w:rFonts w:ascii="宋体" w:hAnsi="宋体" w:eastAsia="宋体"/>
          <w:sz w:val="24"/>
          <w:szCs w:val="24"/>
          <w:highlight w:val="none"/>
          <w:lang w:eastAsia="zh-CN"/>
        </w:rPr>
      </w:pPr>
      <w:r>
        <w:rPr>
          <w:rFonts w:ascii="宋体" w:hAnsi="宋体" w:eastAsia="宋体"/>
          <w:spacing w:val="-3"/>
          <w:sz w:val="24"/>
          <w:szCs w:val="24"/>
          <w:highlight w:val="none"/>
          <w:lang w:val="en-US"/>
        </w:rPr>
        <w:t>(1)</w:t>
      </w:r>
      <w:r>
        <w:rPr>
          <w:rFonts w:ascii="宋体" w:hAnsi="宋体" w:eastAsia="宋体"/>
          <w:spacing w:val="-3"/>
          <w:sz w:val="24"/>
          <w:szCs w:val="24"/>
          <w:highlight w:val="none"/>
          <w:lang w:eastAsia="zh-CN"/>
        </w:rPr>
        <w:t>勘</w:t>
      </w:r>
      <w:r>
        <w:rPr>
          <w:rFonts w:ascii="宋体" w:hAnsi="宋体" w:eastAsia="宋体"/>
          <w:sz w:val="24"/>
          <w:szCs w:val="24"/>
          <w:highlight w:val="none"/>
          <w:lang w:eastAsia="zh-CN"/>
        </w:rPr>
        <w:t>察阶</w:t>
      </w:r>
      <w:r>
        <w:rPr>
          <w:rFonts w:ascii="宋体" w:hAnsi="宋体" w:eastAsia="宋体"/>
          <w:spacing w:val="-3"/>
          <w:sz w:val="24"/>
          <w:szCs w:val="24"/>
          <w:highlight w:val="none"/>
          <w:lang w:eastAsia="zh-CN"/>
        </w:rPr>
        <w:t>段</w:t>
      </w:r>
      <w:r>
        <w:rPr>
          <w:rFonts w:ascii="宋体" w:hAnsi="宋体" w:eastAsia="宋体"/>
          <w:sz w:val="24"/>
          <w:szCs w:val="24"/>
          <w:highlight w:val="none"/>
          <w:lang w:eastAsia="zh-CN"/>
        </w:rPr>
        <w:t>服</w:t>
      </w:r>
      <w:r>
        <w:rPr>
          <w:rFonts w:ascii="宋体" w:hAnsi="宋体" w:eastAsia="宋体"/>
          <w:spacing w:val="-3"/>
          <w:sz w:val="24"/>
          <w:szCs w:val="24"/>
          <w:highlight w:val="none"/>
          <w:lang w:eastAsia="zh-CN"/>
        </w:rPr>
        <w:t>务</w:t>
      </w:r>
      <w:r>
        <w:rPr>
          <w:rFonts w:ascii="宋体" w:hAnsi="宋体" w:eastAsia="宋体"/>
          <w:sz w:val="24"/>
          <w:szCs w:val="24"/>
          <w:highlight w:val="none"/>
          <w:lang w:eastAsia="zh-CN"/>
        </w:rPr>
        <w:t>酬</w:t>
      </w:r>
      <w:r>
        <w:rPr>
          <w:rFonts w:ascii="宋体" w:hAnsi="宋体" w:eastAsia="宋体"/>
          <w:spacing w:val="-3"/>
          <w:sz w:val="24"/>
          <w:szCs w:val="24"/>
          <w:highlight w:val="none"/>
          <w:lang w:eastAsia="zh-CN"/>
        </w:rPr>
        <w:t>金</w:t>
      </w:r>
      <w:r>
        <w:rPr>
          <w:rFonts w:ascii="宋体" w:hAnsi="宋体" w:eastAsia="宋体"/>
          <w:sz w:val="24"/>
          <w:szCs w:val="24"/>
          <w:highlight w:val="none"/>
          <w:lang w:eastAsia="zh-CN"/>
        </w:rPr>
        <w:t>：</w:t>
      </w:r>
      <w:r>
        <w:rPr>
          <w:rFonts w:ascii="宋体" w:hAnsi="宋体" w:eastAsia="宋体"/>
          <w:sz w:val="24"/>
          <w:szCs w:val="24"/>
          <w:highlight w:val="none"/>
          <w:u w:val="single"/>
          <w:lang w:eastAsia="zh-CN"/>
        </w:rPr>
        <w:t xml:space="preserve"> </w:t>
      </w:r>
      <w:r>
        <w:rPr>
          <w:rFonts w:ascii="宋体" w:hAnsi="宋体" w:eastAsia="宋体"/>
          <w:sz w:val="24"/>
          <w:szCs w:val="24"/>
          <w:highlight w:val="none"/>
          <w:u w:val="single"/>
          <w:lang w:eastAsia="zh-CN"/>
        </w:rPr>
        <w:tab/>
      </w:r>
      <w:r>
        <w:rPr>
          <w:rFonts w:ascii="宋体" w:hAnsi="宋体" w:eastAsia="宋体"/>
          <w:sz w:val="24"/>
          <w:szCs w:val="24"/>
          <w:highlight w:val="none"/>
          <w:u w:val="single"/>
          <w:lang w:eastAsia="zh-CN"/>
        </w:rPr>
        <w:t>/</w:t>
      </w:r>
      <w:r>
        <w:rPr>
          <w:rFonts w:ascii="宋体" w:hAnsi="宋体" w:eastAsia="宋体"/>
          <w:sz w:val="24"/>
          <w:szCs w:val="24"/>
          <w:highlight w:val="none"/>
          <w:u w:val="single"/>
          <w:lang w:eastAsia="zh-CN"/>
        </w:rPr>
        <w:tab/>
      </w:r>
      <w:r>
        <w:rPr>
          <w:rFonts w:ascii="宋体" w:hAnsi="宋体" w:eastAsia="宋体"/>
          <w:sz w:val="24"/>
          <w:szCs w:val="24"/>
          <w:highlight w:val="none"/>
          <w:lang w:eastAsia="zh-CN"/>
        </w:rPr>
        <w:t>。</w:t>
      </w:r>
    </w:p>
    <w:p w14:paraId="4B89994E">
      <w:pPr>
        <w:pStyle w:val="417"/>
        <w:widowControl/>
        <w:tabs>
          <w:tab w:val="left" w:pos="1923"/>
          <w:tab w:val="left" w:pos="4953"/>
          <w:tab w:val="left" w:pos="7614"/>
        </w:tabs>
        <w:spacing w:line="360" w:lineRule="auto"/>
        <w:ind w:left="0" w:firstLine="468" w:firstLineChars="200"/>
        <w:jc w:val="left"/>
        <w:rPr>
          <w:rFonts w:ascii="宋体" w:hAnsi="宋体" w:eastAsia="宋体"/>
          <w:sz w:val="24"/>
          <w:szCs w:val="24"/>
          <w:highlight w:val="none"/>
          <w:lang w:eastAsia="zh-CN"/>
        </w:rPr>
      </w:pPr>
      <w:r>
        <w:rPr>
          <w:rFonts w:ascii="宋体" w:hAnsi="宋体" w:eastAsia="宋体"/>
          <w:spacing w:val="-3"/>
          <w:sz w:val="24"/>
          <w:szCs w:val="24"/>
          <w:highlight w:val="none"/>
          <w:lang w:val="en-US"/>
        </w:rPr>
        <w:t>(2)</w:t>
      </w:r>
      <w:r>
        <w:rPr>
          <w:rFonts w:ascii="宋体" w:hAnsi="宋体" w:eastAsia="宋体"/>
          <w:spacing w:val="-3"/>
          <w:sz w:val="24"/>
          <w:szCs w:val="24"/>
          <w:highlight w:val="none"/>
          <w:lang w:eastAsia="zh-CN"/>
        </w:rPr>
        <w:t>设</w:t>
      </w:r>
      <w:r>
        <w:rPr>
          <w:rFonts w:ascii="宋体" w:hAnsi="宋体" w:eastAsia="宋体"/>
          <w:sz w:val="24"/>
          <w:szCs w:val="24"/>
          <w:highlight w:val="none"/>
          <w:lang w:eastAsia="zh-CN"/>
        </w:rPr>
        <w:t>计阶</w:t>
      </w:r>
      <w:r>
        <w:rPr>
          <w:rFonts w:ascii="宋体" w:hAnsi="宋体" w:eastAsia="宋体"/>
          <w:spacing w:val="-3"/>
          <w:sz w:val="24"/>
          <w:szCs w:val="24"/>
          <w:highlight w:val="none"/>
          <w:lang w:eastAsia="zh-CN"/>
        </w:rPr>
        <w:t>段</w:t>
      </w:r>
      <w:r>
        <w:rPr>
          <w:rFonts w:ascii="宋体" w:hAnsi="宋体" w:eastAsia="宋体"/>
          <w:sz w:val="24"/>
          <w:szCs w:val="24"/>
          <w:highlight w:val="none"/>
          <w:lang w:eastAsia="zh-CN"/>
        </w:rPr>
        <w:t>服</w:t>
      </w:r>
      <w:r>
        <w:rPr>
          <w:rFonts w:ascii="宋体" w:hAnsi="宋体" w:eastAsia="宋体"/>
          <w:spacing w:val="-3"/>
          <w:sz w:val="24"/>
          <w:szCs w:val="24"/>
          <w:highlight w:val="none"/>
          <w:lang w:eastAsia="zh-CN"/>
        </w:rPr>
        <w:t>务</w:t>
      </w:r>
      <w:r>
        <w:rPr>
          <w:rFonts w:ascii="宋体" w:hAnsi="宋体" w:eastAsia="宋体"/>
          <w:sz w:val="24"/>
          <w:szCs w:val="24"/>
          <w:highlight w:val="none"/>
          <w:lang w:eastAsia="zh-CN"/>
        </w:rPr>
        <w:t>酬</w:t>
      </w:r>
      <w:r>
        <w:rPr>
          <w:rFonts w:ascii="宋体" w:hAnsi="宋体" w:eastAsia="宋体"/>
          <w:spacing w:val="-3"/>
          <w:sz w:val="24"/>
          <w:szCs w:val="24"/>
          <w:highlight w:val="none"/>
          <w:lang w:eastAsia="zh-CN"/>
        </w:rPr>
        <w:t>金</w:t>
      </w:r>
      <w:r>
        <w:rPr>
          <w:rFonts w:ascii="宋体" w:hAnsi="宋体" w:eastAsia="宋体"/>
          <w:sz w:val="24"/>
          <w:szCs w:val="24"/>
          <w:highlight w:val="none"/>
          <w:lang w:eastAsia="zh-CN"/>
        </w:rPr>
        <w:t>：</w:t>
      </w:r>
      <w:r>
        <w:rPr>
          <w:rFonts w:ascii="宋体" w:hAnsi="宋体" w:eastAsia="宋体"/>
          <w:sz w:val="24"/>
          <w:szCs w:val="24"/>
          <w:highlight w:val="none"/>
          <w:u w:val="single"/>
          <w:lang w:eastAsia="zh-CN"/>
        </w:rPr>
        <w:t xml:space="preserve"> </w:t>
      </w:r>
      <w:r>
        <w:rPr>
          <w:rFonts w:ascii="宋体" w:hAnsi="宋体" w:eastAsia="宋体"/>
          <w:sz w:val="24"/>
          <w:szCs w:val="24"/>
          <w:highlight w:val="none"/>
          <w:u w:val="single"/>
          <w:lang w:eastAsia="zh-CN"/>
        </w:rPr>
        <w:tab/>
      </w:r>
      <w:r>
        <w:rPr>
          <w:rFonts w:ascii="宋体" w:hAnsi="宋体" w:eastAsia="宋体"/>
          <w:sz w:val="24"/>
          <w:szCs w:val="24"/>
          <w:highlight w:val="none"/>
          <w:u w:val="single"/>
          <w:lang w:eastAsia="zh-CN"/>
        </w:rPr>
        <w:t>/</w:t>
      </w:r>
      <w:r>
        <w:rPr>
          <w:rFonts w:ascii="宋体" w:hAnsi="宋体" w:eastAsia="宋体"/>
          <w:sz w:val="24"/>
          <w:szCs w:val="24"/>
          <w:highlight w:val="none"/>
          <w:u w:val="single"/>
          <w:lang w:eastAsia="zh-CN"/>
        </w:rPr>
        <w:tab/>
      </w:r>
      <w:r>
        <w:rPr>
          <w:rFonts w:ascii="宋体" w:hAnsi="宋体" w:eastAsia="宋体"/>
          <w:sz w:val="24"/>
          <w:szCs w:val="24"/>
          <w:highlight w:val="none"/>
          <w:lang w:eastAsia="zh-CN"/>
        </w:rPr>
        <w:t>。</w:t>
      </w:r>
    </w:p>
    <w:p w14:paraId="5BBAFF5F">
      <w:pPr>
        <w:pStyle w:val="417"/>
        <w:widowControl/>
        <w:tabs>
          <w:tab w:val="left" w:pos="1923"/>
          <w:tab w:val="left" w:pos="4953"/>
          <w:tab w:val="left" w:pos="7614"/>
        </w:tabs>
        <w:spacing w:line="360" w:lineRule="auto"/>
        <w:ind w:left="0" w:firstLine="468" w:firstLineChars="200"/>
        <w:jc w:val="left"/>
        <w:rPr>
          <w:rFonts w:ascii="宋体" w:hAnsi="宋体" w:eastAsia="宋体"/>
          <w:sz w:val="24"/>
          <w:szCs w:val="24"/>
          <w:highlight w:val="none"/>
          <w:lang w:eastAsia="zh-CN"/>
        </w:rPr>
      </w:pPr>
      <w:r>
        <w:rPr>
          <w:rFonts w:ascii="宋体" w:hAnsi="宋体" w:eastAsia="宋体"/>
          <w:spacing w:val="-3"/>
          <w:sz w:val="24"/>
          <w:szCs w:val="24"/>
          <w:highlight w:val="none"/>
          <w:lang w:val="en-US"/>
        </w:rPr>
        <w:t>(3)</w:t>
      </w:r>
      <w:r>
        <w:rPr>
          <w:rFonts w:ascii="宋体" w:hAnsi="宋体" w:eastAsia="宋体"/>
          <w:spacing w:val="-3"/>
          <w:sz w:val="24"/>
          <w:szCs w:val="24"/>
          <w:highlight w:val="none"/>
          <w:lang w:eastAsia="zh-CN"/>
        </w:rPr>
        <w:t>保</w:t>
      </w:r>
      <w:r>
        <w:rPr>
          <w:rFonts w:ascii="宋体" w:hAnsi="宋体" w:eastAsia="宋体"/>
          <w:sz w:val="24"/>
          <w:szCs w:val="24"/>
          <w:highlight w:val="none"/>
          <w:lang w:eastAsia="zh-CN"/>
        </w:rPr>
        <w:t>修阶</w:t>
      </w:r>
      <w:r>
        <w:rPr>
          <w:rFonts w:ascii="宋体" w:hAnsi="宋体" w:eastAsia="宋体"/>
          <w:spacing w:val="-3"/>
          <w:sz w:val="24"/>
          <w:szCs w:val="24"/>
          <w:highlight w:val="none"/>
          <w:lang w:eastAsia="zh-CN"/>
        </w:rPr>
        <w:t>段</w:t>
      </w:r>
      <w:r>
        <w:rPr>
          <w:rFonts w:ascii="宋体" w:hAnsi="宋体" w:eastAsia="宋体"/>
          <w:sz w:val="24"/>
          <w:szCs w:val="24"/>
          <w:highlight w:val="none"/>
          <w:lang w:eastAsia="zh-CN"/>
        </w:rPr>
        <w:t>服</w:t>
      </w:r>
      <w:r>
        <w:rPr>
          <w:rFonts w:ascii="宋体" w:hAnsi="宋体" w:eastAsia="宋体"/>
          <w:spacing w:val="-3"/>
          <w:sz w:val="24"/>
          <w:szCs w:val="24"/>
          <w:highlight w:val="none"/>
          <w:lang w:eastAsia="zh-CN"/>
        </w:rPr>
        <w:t>务</w:t>
      </w:r>
      <w:r>
        <w:rPr>
          <w:rFonts w:ascii="宋体" w:hAnsi="宋体" w:eastAsia="宋体"/>
          <w:sz w:val="24"/>
          <w:szCs w:val="24"/>
          <w:highlight w:val="none"/>
          <w:lang w:eastAsia="zh-CN"/>
        </w:rPr>
        <w:t>酬</w:t>
      </w:r>
      <w:r>
        <w:rPr>
          <w:rFonts w:ascii="宋体" w:hAnsi="宋体" w:eastAsia="宋体"/>
          <w:spacing w:val="-3"/>
          <w:sz w:val="24"/>
          <w:szCs w:val="24"/>
          <w:highlight w:val="none"/>
          <w:lang w:eastAsia="zh-CN"/>
        </w:rPr>
        <w:t>金</w:t>
      </w:r>
      <w:r>
        <w:rPr>
          <w:rFonts w:ascii="宋体" w:hAnsi="宋体" w:eastAsia="宋体"/>
          <w:sz w:val="24"/>
          <w:szCs w:val="24"/>
          <w:highlight w:val="none"/>
          <w:lang w:eastAsia="zh-CN"/>
        </w:rPr>
        <w:t>：</w:t>
      </w:r>
      <w:r>
        <w:rPr>
          <w:rFonts w:ascii="宋体" w:hAnsi="宋体" w:eastAsia="宋体"/>
          <w:sz w:val="24"/>
          <w:szCs w:val="24"/>
          <w:highlight w:val="none"/>
          <w:u w:val="single"/>
          <w:lang w:eastAsia="zh-CN"/>
        </w:rPr>
        <w:t xml:space="preserve"> </w:t>
      </w:r>
      <w:r>
        <w:rPr>
          <w:rFonts w:ascii="宋体" w:hAnsi="宋体" w:eastAsia="宋体"/>
          <w:sz w:val="24"/>
          <w:szCs w:val="24"/>
          <w:highlight w:val="none"/>
          <w:u w:val="single"/>
          <w:lang w:eastAsia="zh-CN"/>
        </w:rPr>
        <w:tab/>
      </w:r>
      <w:r>
        <w:rPr>
          <w:rFonts w:ascii="宋体" w:hAnsi="宋体" w:eastAsia="宋体"/>
          <w:sz w:val="24"/>
          <w:szCs w:val="24"/>
          <w:highlight w:val="none"/>
          <w:u w:val="single"/>
          <w:lang w:eastAsia="zh-CN"/>
        </w:rPr>
        <w:t>/</w:t>
      </w:r>
      <w:r>
        <w:rPr>
          <w:rFonts w:ascii="宋体" w:hAnsi="宋体" w:eastAsia="宋体"/>
          <w:sz w:val="24"/>
          <w:szCs w:val="24"/>
          <w:highlight w:val="none"/>
          <w:u w:val="single"/>
          <w:lang w:eastAsia="zh-CN"/>
        </w:rPr>
        <w:tab/>
      </w:r>
      <w:r>
        <w:rPr>
          <w:rFonts w:ascii="宋体" w:hAnsi="宋体" w:eastAsia="宋体"/>
          <w:sz w:val="24"/>
          <w:szCs w:val="24"/>
          <w:highlight w:val="none"/>
          <w:lang w:eastAsia="zh-CN"/>
        </w:rPr>
        <w:t>。</w:t>
      </w:r>
    </w:p>
    <w:p w14:paraId="552935E0">
      <w:pPr>
        <w:pStyle w:val="417"/>
        <w:widowControl/>
        <w:tabs>
          <w:tab w:val="left" w:pos="1923"/>
          <w:tab w:val="left" w:pos="4953"/>
          <w:tab w:val="left" w:pos="7614"/>
        </w:tabs>
        <w:spacing w:line="360" w:lineRule="auto"/>
        <w:ind w:left="0" w:firstLine="480" w:firstLineChars="200"/>
        <w:jc w:val="left"/>
        <w:rPr>
          <w:rFonts w:ascii="宋体" w:hAnsi="宋体" w:eastAsia="宋体"/>
          <w:sz w:val="24"/>
          <w:szCs w:val="24"/>
          <w:highlight w:val="none"/>
          <w:lang w:eastAsia="zh-CN"/>
        </w:rPr>
      </w:pPr>
      <w:r>
        <w:rPr>
          <w:rFonts w:ascii="宋体" w:hAnsi="宋体" w:eastAsia="宋体"/>
          <w:sz w:val="24"/>
          <w:szCs w:val="24"/>
          <w:highlight w:val="none"/>
          <w:lang w:val="en-US"/>
        </w:rPr>
        <w:t>(4)</w:t>
      </w:r>
      <w:r>
        <w:rPr>
          <w:rFonts w:ascii="宋体" w:hAnsi="宋体" w:eastAsia="宋体"/>
          <w:sz w:val="24"/>
          <w:szCs w:val="24"/>
          <w:highlight w:val="none"/>
          <w:lang w:eastAsia="zh-CN"/>
        </w:rPr>
        <w:t>其</w:t>
      </w:r>
      <w:r>
        <w:rPr>
          <w:rFonts w:ascii="宋体" w:hAnsi="宋体" w:eastAsia="宋体"/>
          <w:spacing w:val="-3"/>
          <w:sz w:val="24"/>
          <w:szCs w:val="24"/>
          <w:highlight w:val="none"/>
          <w:lang w:eastAsia="zh-CN"/>
        </w:rPr>
        <w:t>他</w:t>
      </w:r>
      <w:r>
        <w:rPr>
          <w:rFonts w:ascii="宋体" w:hAnsi="宋体" w:eastAsia="宋体"/>
          <w:sz w:val="24"/>
          <w:szCs w:val="24"/>
          <w:highlight w:val="none"/>
          <w:lang w:eastAsia="zh-CN"/>
        </w:rPr>
        <w:t>相关</w:t>
      </w:r>
      <w:r>
        <w:rPr>
          <w:rFonts w:ascii="宋体" w:hAnsi="宋体" w:eastAsia="宋体"/>
          <w:spacing w:val="-3"/>
          <w:sz w:val="24"/>
          <w:szCs w:val="24"/>
          <w:highlight w:val="none"/>
          <w:lang w:eastAsia="zh-CN"/>
        </w:rPr>
        <w:t>服</w:t>
      </w:r>
      <w:r>
        <w:rPr>
          <w:rFonts w:ascii="宋体" w:hAnsi="宋体" w:eastAsia="宋体"/>
          <w:sz w:val="24"/>
          <w:szCs w:val="24"/>
          <w:highlight w:val="none"/>
          <w:lang w:eastAsia="zh-CN"/>
        </w:rPr>
        <w:t>务酬</w:t>
      </w:r>
      <w:r>
        <w:rPr>
          <w:rFonts w:ascii="宋体" w:hAnsi="宋体" w:eastAsia="宋体"/>
          <w:spacing w:val="-3"/>
          <w:sz w:val="24"/>
          <w:szCs w:val="24"/>
          <w:highlight w:val="none"/>
          <w:lang w:eastAsia="zh-CN"/>
        </w:rPr>
        <w:t>金</w:t>
      </w:r>
      <w:r>
        <w:rPr>
          <w:rFonts w:ascii="宋体" w:hAnsi="宋体" w:eastAsia="宋体"/>
          <w:sz w:val="24"/>
          <w:szCs w:val="24"/>
          <w:highlight w:val="none"/>
          <w:lang w:eastAsia="zh-CN"/>
        </w:rPr>
        <w:t>：</w:t>
      </w:r>
      <w:r>
        <w:rPr>
          <w:rFonts w:ascii="宋体" w:hAnsi="宋体" w:eastAsia="宋体"/>
          <w:sz w:val="24"/>
          <w:szCs w:val="24"/>
          <w:highlight w:val="none"/>
          <w:u w:val="single"/>
          <w:lang w:eastAsia="zh-CN"/>
        </w:rPr>
        <w:t xml:space="preserve"> </w:t>
      </w:r>
      <w:r>
        <w:rPr>
          <w:rFonts w:ascii="宋体" w:hAnsi="宋体" w:eastAsia="宋体"/>
          <w:sz w:val="24"/>
          <w:szCs w:val="24"/>
          <w:highlight w:val="none"/>
          <w:u w:val="single"/>
          <w:lang w:eastAsia="zh-CN"/>
        </w:rPr>
        <w:tab/>
      </w:r>
      <w:r>
        <w:rPr>
          <w:rFonts w:ascii="宋体" w:hAnsi="宋体" w:eastAsia="宋体"/>
          <w:sz w:val="24"/>
          <w:szCs w:val="24"/>
          <w:highlight w:val="none"/>
          <w:u w:val="single"/>
          <w:lang w:eastAsia="zh-CN"/>
        </w:rPr>
        <w:t>/</w:t>
      </w:r>
      <w:r>
        <w:rPr>
          <w:rFonts w:ascii="宋体" w:hAnsi="宋体" w:eastAsia="宋体"/>
          <w:sz w:val="24"/>
          <w:szCs w:val="24"/>
          <w:highlight w:val="none"/>
          <w:u w:val="single"/>
          <w:lang w:eastAsia="zh-CN"/>
        </w:rPr>
        <w:tab/>
      </w:r>
      <w:r>
        <w:rPr>
          <w:rFonts w:ascii="宋体" w:hAnsi="宋体" w:eastAsia="宋体"/>
          <w:sz w:val="24"/>
          <w:szCs w:val="24"/>
          <w:highlight w:val="none"/>
          <w:lang w:eastAsia="zh-CN"/>
        </w:rPr>
        <w:t>。</w:t>
      </w:r>
    </w:p>
    <w:p w14:paraId="0AE9CD0E">
      <w:pPr>
        <w:keepNext w:val="0"/>
        <w:keepLines w:val="0"/>
        <w:widowControl w:val="0"/>
        <w:suppressLineNumbers w:val="0"/>
        <w:spacing w:before="10" w:beforeAutospacing="0" w:after="0" w:afterAutospacing="0"/>
        <w:ind w:left="0" w:right="0"/>
        <w:jc w:val="both"/>
        <w:rPr>
          <w:rFonts w:ascii="宋体" w:hAnsi="宋体" w:eastAsia="宋体"/>
          <w:sz w:val="24"/>
          <w:szCs w:val="24"/>
          <w:highlight w:val="none"/>
          <w:lang w:eastAsia="zh-CN"/>
        </w:rPr>
      </w:pPr>
    </w:p>
    <w:p w14:paraId="358589DC">
      <w:pPr>
        <w:pStyle w:val="3"/>
        <w:widowControl/>
        <w:numPr>
          <w:ilvl w:val="0"/>
          <w:numId w:val="0"/>
        </w:numPr>
        <w:spacing w:before="1" w:beforeAutospacing="0" w:after="0" w:afterAutospacing="0"/>
        <w:ind w:left="659" w:leftChars="0" w:right="0" w:rightChars="0"/>
        <w:rPr>
          <w:rFonts w:ascii="宋体" w:hAnsi="宋体" w:eastAsia="宋体"/>
          <w:sz w:val="24"/>
          <w:szCs w:val="24"/>
          <w:highlight w:val="none"/>
          <w:lang w:eastAsia="zh-CN"/>
        </w:rPr>
      </w:pPr>
      <w:bookmarkStart w:id="25" w:name="六、期限"/>
      <w:bookmarkEnd w:id="25"/>
      <w:r>
        <w:rPr>
          <w:rFonts w:ascii="宋体" w:hAnsi="宋体" w:eastAsia="宋体"/>
          <w:sz w:val="24"/>
          <w:szCs w:val="24"/>
          <w:highlight w:val="none"/>
          <w:lang w:eastAsia="zh-CN"/>
        </w:rPr>
        <w:t>六、期限</w:t>
      </w:r>
    </w:p>
    <w:p w14:paraId="18619AA2">
      <w:pPr>
        <w:pStyle w:val="417"/>
        <w:widowControl/>
        <w:numPr>
          <w:ilvl w:val="0"/>
          <w:numId w:val="12"/>
        </w:numPr>
        <w:tabs>
          <w:tab w:val="left" w:pos="1080"/>
        </w:tabs>
        <w:spacing w:before="133" w:beforeAutospacing="0" w:after="0" w:afterAutospacing="0"/>
        <w:ind w:left="1079" w:right="0" w:hanging="421"/>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监理期限：</w:t>
      </w:r>
    </w:p>
    <w:p w14:paraId="082AE7ED">
      <w:pPr>
        <w:keepNext w:val="0"/>
        <w:keepLines w:val="0"/>
        <w:widowControl w:val="0"/>
        <w:suppressLineNumbers w:val="0"/>
        <w:spacing w:before="188"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spacing w:val="-36"/>
          <w:kern w:val="2"/>
          <w:sz w:val="24"/>
          <w:szCs w:val="24"/>
          <w:highlight w:val="none"/>
          <w:lang w:val="en-US" w:eastAsia="zh-CN" w:bidi="ar"/>
        </w:rPr>
        <w:t xml:space="preserve">自 </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spacing w:val="-37"/>
          <w:kern w:val="2"/>
          <w:sz w:val="24"/>
          <w:szCs w:val="24"/>
          <w:highlight w:val="none"/>
          <w:lang w:val="en-US" w:eastAsia="zh-CN" w:bidi="ar"/>
        </w:rPr>
        <w:t xml:space="preserve"> 年</w:t>
      </w:r>
      <w:r>
        <w:rPr>
          <w:rFonts w:hint="eastAsia" w:ascii="宋体" w:hAnsi="宋体" w:eastAsia="宋体" w:cs="宋体"/>
          <w:spacing w:val="-37"/>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spacing w:val="-3"/>
          <w:kern w:val="2"/>
          <w:sz w:val="24"/>
          <w:szCs w:val="24"/>
          <w:highlight w:val="none"/>
          <w:lang w:val="en-US" w:eastAsia="zh-CN" w:bidi="ar"/>
        </w:rPr>
        <w:t>月</w:t>
      </w:r>
      <w:r>
        <w:rPr>
          <w:rFonts w:hint="eastAsia" w:ascii="宋体" w:hAnsi="宋体" w:eastAsia="宋体" w:cs="宋体"/>
          <w:spacing w:val="-3"/>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spacing w:val="-3"/>
          <w:kern w:val="2"/>
          <w:sz w:val="24"/>
          <w:szCs w:val="24"/>
          <w:highlight w:val="none"/>
          <w:lang w:val="en-US" w:eastAsia="zh-CN" w:bidi="ar"/>
        </w:rPr>
        <w:t>日开工，至</w:t>
      </w:r>
      <w:r>
        <w:rPr>
          <w:rFonts w:hint="eastAsia" w:ascii="宋体" w:hAnsi="宋体" w:eastAsia="宋体" w:cs="宋体"/>
          <w:spacing w:val="-3"/>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spacing w:val="-35"/>
          <w:kern w:val="2"/>
          <w:sz w:val="24"/>
          <w:szCs w:val="24"/>
          <w:highlight w:val="none"/>
          <w:lang w:val="en-US" w:eastAsia="zh-CN" w:bidi="ar"/>
        </w:rPr>
        <w:t xml:space="preserve"> 年</w:t>
      </w:r>
      <w:r>
        <w:rPr>
          <w:rFonts w:hint="eastAsia" w:ascii="宋体" w:hAnsi="宋体" w:eastAsia="宋体" w:cs="宋体"/>
          <w:spacing w:val="138"/>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spacing w:val="-1"/>
          <w:kern w:val="2"/>
          <w:sz w:val="24"/>
          <w:szCs w:val="24"/>
          <w:highlight w:val="none"/>
          <w:lang w:val="en-US" w:eastAsia="zh-CN" w:bidi="ar"/>
        </w:rPr>
        <w:t xml:space="preserve"> 月</w:t>
      </w:r>
      <w:r>
        <w:rPr>
          <w:rFonts w:hint="eastAsia" w:ascii="宋体" w:hAnsi="宋体" w:eastAsia="宋体" w:cs="宋体"/>
          <w:spacing w:val="-1"/>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spacing w:val="-2"/>
          <w:kern w:val="2"/>
          <w:sz w:val="24"/>
          <w:szCs w:val="24"/>
          <w:highlight w:val="none"/>
          <w:lang w:val="en-US" w:eastAsia="zh-CN" w:bidi="ar"/>
        </w:rPr>
        <w:t>日竣工。</w:t>
      </w:r>
    </w:p>
    <w:p w14:paraId="1F3D8236">
      <w:pPr>
        <w:pStyle w:val="417"/>
        <w:widowControl/>
        <w:numPr>
          <w:ilvl w:val="0"/>
          <w:numId w:val="12"/>
        </w:numPr>
        <w:tabs>
          <w:tab w:val="left" w:pos="1080"/>
        </w:tabs>
        <w:spacing w:before="184" w:beforeAutospacing="0" w:after="0" w:afterAutospacing="0"/>
        <w:ind w:left="1079" w:right="0" w:hanging="421"/>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相关服务期限：</w:t>
      </w:r>
    </w:p>
    <w:p w14:paraId="42FF0204">
      <w:pPr>
        <w:pStyle w:val="417"/>
        <w:widowControl/>
        <w:numPr>
          <w:ilvl w:val="0"/>
          <w:numId w:val="13"/>
        </w:numPr>
        <w:tabs>
          <w:tab w:val="left" w:pos="802"/>
          <w:tab w:val="left" w:pos="3879"/>
        </w:tabs>
        <w:spacing w:before="186" w:beforeAutospacing="0" w:after="0" w:afterAutospacing="0"/>
        <w:ind w:left="802" w:right="0" w:hanging="702"/>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勘</w:t>
      </w:r>
      <w:r>
        <w:rPr>
          <w:rFonts w:ascii="宋体" w:hAnsi="宋体" w:eastAsia="宋体"/>
          <w:sz w:val="24"/>
          <w:szCs w:val="24"/>
          <w:highlight w:val="none"/>
          <w:lang w:eastAsia="zh-CN"/>
        </w:rPr>
        <w:t>察阶</w:t>
      </w:r>
      <w:r>
        <w:rPr>
          <w:rFonts w:ascii="宋体" w:hAnsi="宋体" w:eastAsia="宋体"/>
          <w:spacing w:val="-3"/>
          <w:sz w:val="24"/>
          <w:szCs w:val="24"/>
          <w:highlight w:val="none"/>
          <w:lang w:eastAsia="zh-CN"/>
        </w:rPr>
        <w:t>段</w:t>
      </w:r>
      <w:r>
        <w:rPr>
          <w:rFonts w:ascii="宋体" w:hAnsi="宋体" w:eastAsia="宋体"/>
          <w:sz w:val="24"/>
          <w:szCs w:val="24"/>
          <w:highlight w:val="none"/>
          <w:lang w:eastAsia="zh-CN"/>
        </w:rPr>
        <w:t>服</w:t>
      </w:r>
      <w:r>
        <w:rPr>
          <w:rFonts w:ascii="宋体" w:hAnsi="宋体" w:eastAsia="宋体"/>
          <w:spacing w:val="-3"/>
          <w:sz w:val="24"/>
          <w:szCs w:val="24"/>
          <w:highlight w:val="none"/>
          <w:lang w:eastAsia="zh-CN"/>
        </w:rPr>
        <w:t>务</w:t>
      </w:r>
      <w:r>
        <w:rPr>
          <w:rFonts w:ascii="宋体" w:hAnsi="宋体" w:eastAsia="宋体"/>
          <w:sz w:val="24"/>
          <w:szCs w:val="24"/>
          <w:highlight w:val="none"/>
          <w:lang w:eastAsia="zh-CN"/>
        </w:rPr>
        <w:t>期限自</w:t>
      </w:r>
      <w:r>
        <w:rPr>
          <w:rFonts w:ascii="宋体" w:hAnsi="宋体" w:eastAsia="宋体"/>
          <w:sz w:val="24"/>
          <w:szCs w:val="24"/>
          <w:highlight w:val="none"/>
          <w:u w:val="single"/>
          <w:lang w:eastAsia="zh-CN"/>
        </w:rPr>
        <w:t xml:space="preserve"> /</w:t>
      </w:r>
      <w:r>
        <w:rPr>
          <w:rFonts w:ascii="宋体" w:hAnsi="宋体" w:eastAsia="宋体"/>
          <w:sz w:val="24"/>
          <w:szCs w:val="24"/>
          <w:highlight w:val="none"/>
          <w:u w:val="single"/>
          <w:lang w:eastAsia="zh-CN"/>
        </w:rPr>
        <w:tab/>
      </w:r>
      <w:r>
        <w:rPr>
          <w:rFonts w:ascii="宋体" w:hAnsi="宋体" w:eastAsia="宋体"/>
          <w:sz w:val="24"/>
          <w:szCs w:val="24"/>
          <w:highlight w:val="none"/>
          <w:lang w:eastAsia="zh-CN"/>
        </w:rPr>
        <w:t>年</w:t>
      </w:r>
      <w:r>
        <w:rPr>
          <w:rFonts w:ascii="宋体" w:hAnsi="宋体" w:eastAsia="宋体"/>
          <w:sz w:val="24"/>
          <w:szCs w:val="24"/>
          <w:highlight w:val="none"/>
          <w:u w:val="single"/>
          <w:lang w:eastAsia="zh-CN"/>
        </w:rPr>
        <w:t xml:space="preserve"> /</w:t>
      </w:r>
      <w:r>
        <w:rPr>
          <w:rFonts w:ascii="宋体" w:hAnsi="宋体" w:eastAsia="宋体"/>
          <w:spacing w:val="-1"/>
          <w:sz w:val="24"/>
          <w:szCs w:val="24"/>
          <w:highlight w:val="none"/>
          <w:lang w:eastAsia="zh-CN"/>
        </w:rPr>
        <w:t xml:space="preserve"> </w:t>
      </w:r>
      <w:r>
        <w:rPr>
          <w:rFonts w:ascii="宋体" w:hAnsi="宋体" w:eastAsia="宋体"/>
          <w:spacing w:val="-3"/>
          <w:sz w:val="24"/>
          <w:szCs w:val="24"/>
          <w:highlight w:val="none"/>
          <w:lang w:eastAsia="zh-CN"/>
        </w:rPr>
        <w:t>月</w:t>
      </w:r>
      <w:r>
        <w:rPr>
          <w:rFonts w:ascii="宋体" w:hAnsi="宋体" w:eastAsia="宋体"/>
          <w:spacing w:val="2"/>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z w:val="24"/>
          <w:szCs w:val="24"/>
          <w:highlight w:val="none"/>
          <w:lang w:eastAsia="zh-CN"/>
        </w:rPr>
        <w:t>日</w:t>
      </w:r>
      <w:r>
        <w:rPr>
          <w:rFonts w:ascii="宋体" w:hAnsi="宋体" w:eastAsia="宋体"/>
          <w:spacing w:val="-3"/>
          <w:sz w:val="24"/>
          <w:szCs w:val="24"/>
          <w:highlight w:val="none"/>
          <w:lang w:eastAsia="zh-CN"/>
        </w:rPr>
        <w:t>始</w:t>
      </w:r>
      <w:r>
        <w:rPr>
          <w:rFonts w:ascii="宋体" w:hAnsi="宋体" w:eastAsia="宋体"/>
          <w:sz w:val="24"/>
          <w:szCs w:val="24"/>
          <w:highlight w:val="none"/>
          <w:lang w:eastAsia="zh-CN"/>
        </w:rPr>
        <w:t>，至</w:t>
      </w:r>
      <w:r>
        <w:rPr>
          <w:rFonts w:ascii="宋体" w:hAnsi="宋体" w:eastAsia="宋体"/>
          <w:spacing w:val="-1"/>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pacing w:val="-1"/>
          <w:sz w:val="24"/>
          <w:szCs w:val="24"/>
          <w:highlight w:val="none"/>
          <w:lang w:eastAsia="zh-CN"/>
        </w:rPr>
        <w:t xml:space="preserve"> </w:t>
      </w:r>
      <w:r>
        <w:rPr>
          <w:rFonts w:ascii="宋体" w:hAnsi="宋体" w:eastAsia="宋体"/>
          <w:spacing w:val="-3"/>
          <w:sz w:val="24"/>
          <w:szCs w:val="24"/>
          <w:highlight w:val="none"/>
          <w:lang w:eastAsia="zh-CN"/>
        </w:rPr>
        <w:t>年</w:t>
      </w:r>
      <w:r>
        <w:rPr>
          <w:rFonts w:ascii="宋体" w:hAnsi="宋体" w:eastAsia="宋体"/>
          <w:spacing w:val="2"/>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z w:val="24"/>
          <w:szCs w:val="24"/>
          <w:highlight w:val="none"/>
          <w:lang w:eastAsia="zh-CN"/>
        </w:rPr>
        <w:t>月</w:t>
      </w:r>
      <w:r>
        <w:rPr>
          <w:rFonts w:ascii="宋体" w:hAnsi="宋体" w:eastAsia="宋体"/>
          <w:spacing w:val="-1"/>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z w:val="24"/>
          <w:szCs w:val="24"/>
          <w:highlight w:val="none"/>
          <w:lang w:eastAsia="zh-CN"/>
        </w:rPr>
        <w:t xml:space="preserve"> 日</w:t>
      </w:r>
      <w:r>
        <w:rPr>
          <w:rFonts w:ascii="宋体" w:hAnsi="宋体" w:eastAsia="宋体"/>
          <w:spacing w:val="-3"/>
          <w:sz w:val="24"/>
          <w:szCs w:val="24"/>
          <w:highlight w:val="none"/>
          <w:lang w:eastAsia="zh-CN"/>
        </w:rPr>
        <w:t>止</w:t>
      </w:r>
      <w:r>
        <w:rPr>
          <w:rFonts w:ascii="宋体" w:hAnsi="宋体" w:eastAsia="宋体"/>
          <w:sz w:val="24"/>
          <w:szCs w:val="24"/>
          <w:highlight w:val="none"/>
          <w:lang w:eastAsia="zh-CN"/>
        </w:rPr>
        <w:t>。</w:t>
      </w:r>
    </w:p>
    <w:p w14:paraId="4DB127D2">
      <w:pPr>
        <w:rPr>
          <w:rFonts w:hint="eastAsia" w:ascii="宋体" w:hAnsi="宋体" w:eastAsia="宋体" w:cs="Times New Roman"/>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p>
    <w:p w14:paraId="5C993ACF">
      <w:pPr>
        <w:keepNext w:val="0"/>
        <w:keepLines w:val="0"/>
        <w:widowControl w:val="0"/>
        <w:suppressLineNumbers w:val="0"/>
        <w:spacing w:before="7" w:beforeAutospacing="0" w:after="0" w:afterAutospacing="0"/>
        <w:ind w:left="0" w:right="0"/>
        <w:jc w:val="both"/>
        <w:rPr>
          <w:rFonts w:ascii="宋体" w:hAnsi="宋体" w:eastAsia="宋体"/>
          <w:sz w:val="24"/>
          <w:szCs w:val="24"/>
          <w:highlight w:val="none"/>
          <w:lang w:eastAsia="zh-CN"/>
        </w:rPr>
      </w:pPr>
    </w:p>
    <w:p w14:paraId="588EC996">
      <w:pPr>
        <w:pStyle w:val="417"/>
        <w:widowControl/>
        <w:numPr>
          <w:ilvl w:val="0"/>
          <w:numId w:val="13"/>
        </w:numPr>
        <w:tabs>
          <w:tab w:val="left" w:pos="802"/>
          <w:tab w:val="left" w:pos="6260"/>
        </w:tabs>
        <w:spacing w:before="70" w:beforeAutospacing="0" w:after="0" w:afterAutospacing="0"/>
        <w:ind w:left="802" w:right="0" w:hanging="702"/>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设</w:t>
      </w:r>
      <w:r>
        <w:rPr>
          <w:rFonts w:ascii="宋体" w:hAnsi="宋体" w:eastAsia="宋体"/>
          <w:sz w:val="24"/>
          <w:szCs w:val="24"/>
          <w:highlight w:val="none"/>
          <w:lang w:eastAsia="zh-CN"/>
        </w:rPr>
        <w:t>计阶</w:t>
      </w:r>
      <w:r>
        <w:rPr>
          <w:rFonts w:ascii="宋体" w:hAnsi="宋体" w:eastAsia="宋体"/>
          <w:spacing w:val="-3"/>
          <w:sz w:val="24"/>
          <w:szCs w:val="24"/>
          <w:highlight w:val="none"/>
          <w:lang w:eastAsia="zh-CN"/>
        </w:rPr>
        <w:t>段</w:t>
      </w:r>
      <w:r>
        <w:rPr>
          <w:rFonts w:ascii="宋体" w:hAnsi="宋体" w:eastAsia="宋体"/>
          <w:sz w:val="24"/>
          <w:szCs w:val="24"/>
          <w:highlight w:val="none"/>
          <w:lang w:eastAsia="zh-CN"/>
        </w:rPr>
        <w:t>服</w:t>
      </w:r>
      <w:r>
        <w:rPr>
          <w:rFonts w:ascii="宋体" w:hAnsi="宋体" w:eastAsia="宋体"/>
          <w:spacing w:val="-3"/>
          <w:sz w:val="24"/>
          <w:szCs w:val="24"/>
          <w:highlight w:val="none"/>
          <w:lang w:eastAsia="zh-CN"/>
        </w:rPr>
        <w:t>务</w:t>
      </w:r>
      <w:r>
        <w:rPr>
          <w:rFonts w:ascii="宋体" w:hAnsi="宋体" w:eastAsia="宋体"/>
          <w:sz w:val="24"/>
          <w:szCs w:val="24"/>
          <w:highlight w:val="none"/>
          <w:lang w:eastAsia="zh-CN"/>
        </w:rPr>
        <w:t>期限自</w:t>
      </w:r>
      <w:r>
        <w:rPr>
          <w:rFonts w:ascii="宋体" w:hAnsi="宋体" w:eastAsia="宋体"/>
          <w:spacing w:val="-1"/>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z w:val="24"/>
          <w:szCs w:val="24"/>
          <w:highlight w:val="none"/>
          <w:lang w:eastAsia="zh-CN"/>
        </w:rPr>
        <w:t xml:space="preserve"> </w:t>
      </w:r>
      <w:r>
        <w:rPr>
          <w:rFonts w:ascii="宋体" w:hAnsi="宋体" w:eastAsia="宋体"/>
          <w:spacing w:val="-3"/>
          <w:sz w:val="24"/>
          <w:szCs w:val="24"/>
          <w:highlight w:val="none"/>
          <w:lang w:eastAsia="zh-CN"/>
        </w:rPr>
        <w:t>年</w:t>
      </w:r>
      <w:r>
        <w:rPr>
          <w:rFonts w:ascii="宋体" w:hAnsi="宋体" w:eastAsia="宋体"/>
          <w:spacing w:val="1"/>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z w:val="24"/>
          <w:szCs w:val="24"/>
          <w:highlight w:val="none"/>
          <w:lang w:eastAsia="zh-CN"/>
        </w:rPr>
        <w:t>月</w:t>
      </w:r>
      <w:r>
        <w:rPr>
          <w:rFonts w:ascii="宋体" w:hAnsi="宋体" w:eastAsia="宋体"/>
          <w:sz w:val="24"/>
          <w:szCs w:val="24"/>
          <w:highlight w:val="none"/>
          <w:u w:val="single"/>
          <w:lang w:eastAsia="zh-CN"/>
        </w:rPr>
        <w:t xml:space="preserve"> /</w:t>
      </w:r>
      <w:r>
        <w:rPr>
          <w:rFonts w:ascii="宋体" w:hAnsi="宋体" w:eastAsia="宋体"/>
          <w:sz w:val="24"/>
          <w:szCs w:val="24"/>
          <w:highlight w:val="none"/>
          <w:lang w:eastAsia="zh-CN"/>
        </w:rPr>
        <w:t>日</w:t>
      </w:r>
      <w:r>
        <w:rPr>
          <w:rFonts w:ascii="宋体" w:hAnsi="宋体" w:eastAsia="宋体"/>
          <w:spacing w:val="-3"/>
          <w:sz w:val="24"/>
          <w:szCs w:val="24"/>
          <w:highlight w:val="none"/>
          <w:lang w:eastAsia="zh-CN"/>
        </w:rPr>
        <w:t>始</w:t>
      </w:r>
      <w:r>
        <w:rPr>
          <w:rFonts w:ascii="宋体" w:hAnsi="宋体" w:eastAsia="宋体"/>
          <w:sz w:val="24"/>
          <w:szCs w:val="24"/>
          <w:highlight w:val="none"/>
          <w:lang w:eastAsia="zh-CN"/>
        </w:rPr>
        <w:t>，至</w:t>
      </w:r>
      <w:r>
        <w:rPr>
          <w:rFonts w:ascii="宋体" w:hAnsi="宋体" w:eastAsia="宋体"/>
          <w:sz w:val="24"/>
          <w:szCs w:val="24"/>
          <w:highlight w:val="none"/>
          <w:u w:val="single"/>
          <w:lang w:eastAsia="zh-CN"/>
        </w:rPr>
        <w:t xml:space="preserve"> </w:t>
      </w:r>
      <w:r>
        <w:rPr>
          <w:rFonts w:ascii="宋体" w:hAnsi="宋体" w:eastAsia="宋体"/>
          <w:sz w:val="24"/>
          <w:szCs w:val="24"/>
          <w:highlight w:val="none"/>
          <w:u w:val="single"/>
          <w:lang w:eastAsia="zh-CN"/>
        </w:rPr>
        <w:tab/>
      </w:r>
      <w:r>
        <w:rPr>
          <w:rFonts w:ascii="宋体" w:hAnsi="宋体" w:eastAsia="宋体"/>
          <w:sz w:val="24"/>
          <w:szCs w:val="24"/>
          <w:highlight w:val="none"/>
          <w:u w:val="single"/>
          <w:lang w:eastAsia="zh-CN"/>
        </w:rPr>
        <w:t>/</w:t>
      </w:r>
      <w:r>
        <w:rPr>
          <w:rFonts w:ascii="宋体" w:hAnsi="宋体" w:eastAsia="宋体"/>
          <w:spacing w:val="-2"/>
          <w:sz w:val="24"/>
          <w:szCs w:val="24"/>
          <w:highlight w:val="none"/>
          <w:lang w:eastAsia="zh-CN"/>
        </w:rPr>
        <w:t xml:space="preserve"> </w:t>
      </w:r>
      <w:r>
        <w:rPr>
          <w:rFonts w:ascii="宋体" w:hAnsi="宋体" w:eastAsia="宋体"/>
          <w:sz w:val="24"/>
          <w:szCs w:val="24"/>
          <w:highlight w:val="none"/>
          <w:lang w:eastAsia="zh-CN"/>
        </w:rPr>
        <w:t>年</w:t>
      </w:r>
      <w:r>
        <w:rPr>
          <w:rFonts w:ascii="宋体" w:hAnsi="宋体" w:eastAsia="宋体"/>
          <w:sz w:val="24"/>
          <w:szCs w:val="24"/>
          <w:highlight w:val="none"/>
          <w:u w:val="single"/>
          <w:lang w:eastAsia="zh-CN"/>
        </w:rPr>
        <w:t xml:space="preserve"> /</w:t>
      </w:r>
      <w:r>
        <w:rPr>
          <w:rFonts w:ascii="宋体" w:hAnsi="宋体" w:eastAsia="宋体"/>
          <w:spacing w:val="-3"/>
          <w:sz w:val="24"/>
          <w:szCs w:val="24"/>
          <w:highlight w:val="none"/>
          <w:lang w:eastAsia="zh-CN"/>
        </w:rPr>
        <w:t>月</w:t>
      </w:r>
      <w:r>
        <w:rPr>
          <w:rFonts w:ascii="宋体" w:hAnsi="宋体" w:eastAsia="宋体"/>
          <w:spacing w:val="2"/>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z w:val="24"/>
          <w:szCs w:val="24"/>
          <w:highlight w:val="none"/>
          <w:lang w:eastAsia="zh-CN"/>
        </w:rPr>
        <w:t>日</w:t>
      </w:r>
      <w:r>
        <w:rPr>
          <w:rFonts w:ascii="宋体" w:hAnsi="宋体" w:eastAsia="宋体"/>
          <w:spacing w:val="-3"/>
          <w:sz w:val="24"/>
          <w:szCs w:val="24"/>
          <w:highlight w:val="none"/>
          <w:lang w:eastAsia="zh-CN"/>
        </w:rPr>
        <w:t>止</w:t>
      </w:r>
      <w:r>
        <w:rPr>
          <w:rFonts w:ascii="宋体" w:hAnsi="宋体" w:eastAsia="宋体"/>
          <w:sz w:val="24"/>
          <w:szCs w:val="24"/>
          <w:highlight w:val="none"/>
          <w:lang w:eastAsia="zh-CN"/>
        </w:rPr>
        <w:t>。</w:t>
      </w:r>
    </w:p>
    <w:p w14:paraId="09128525">
      <w:pPr>
        <w:pStyle w:val="417"/>
        <w:widowControl/>
        <w:numPr>
          <w:ilvl w:val="0"/>
          <w:numId w:val="13"/>
        </w:numPr>
        <w:tabs>
          <w:tab w:val="left" w:pos="802"/>
          <w:tab w:val="left" w:pos="3599"/>
        </w:tabs>
        <w:spacing w:before="162" w:beforeAutospacing="0" w:after="0" w:afterAutospacing="0"/>
        <w:ind w:left="802" w:right="0" w:hanging="702"/>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保</w:t>
      </w:r>
      <w:r>
        <w:rPr>
          <w:rFonts w:ascii="宋体" w:hAnsi="宋体" w:eastAsia="宋体"/>
          <w:sz w:val="24"/>
          <w:szCs w:val="24"/>
          <w:highlight w:val="none"/>
          <w:lang w:eastAsia="zh-CN"/>
        </w:rPr>
        <w:t>修阶</w:t>
      </w:r>
      <w:r>
        <w:rPr>
          <w:rFonts w:ascii="宋体" w:hAnsi="宋体" w:eastAsia="宋体"/>
          <w:spacing w:val="-3"/>
          <w:sz w:val="24"/>
          <w:szCs w:val="24"/>
          <w:highlight w:val="none"/>
          <w:lang w:eastAsia="zh-CN"/>
        </w:rPr>
        <w:t>段</w:t>
      </w:r>
      <w:r>
        <w:rPr>
          <w:rFonts w:ascii="宋体" w:hAnsi="宋体" w:eastAsia="宋体"/>
          <w:sz w:val="24"/>
          <w:szCs w:val="24"/>
          <w:highlight w:val="none"/>
          <w:lang w:eastAsia="zh-CN"/>
        </w:rPr>
        <w:t>服</w:t>
      </w:r>
      <w:r>
        <w:rPr>
          <w:rFonts w:ascii="宋体" w:hAnsi="宋体" w:eastAsia="宋体"/>
          <w:spacing w:val="-3"/>
          <w:sz w:val="24"/>
          <w:szCs w:val="24"/>
          <w:highlight w:val="none"/>
          <w:lang w:eastAsia="zh-CN"/>
        </w:rPr>
        <w:t>务</w:t>
      </w:r>
      <w:r>
        <w:rPr>
          <w:rFonts w:ascii="宋体" w:hAnsi="宋体" w:eastAsia="宋体"/>
          <w:sz w:val="24"/>
          <w:szCs w:val="24"/>
          <w:highlight w:val="none"/>
          <w:lang w:eastAsia="zh-CN"/>
        </w:rPr>
        <w:t>期限自</w:t>
      </w:r>
      <w:r>
        <w:rPr>
          <w:rFonts w:ascii="宋体" w:hAnsi="宋体" w:eastAsia="宋体"/>
          <w:sz w:val="24"/>
          <w:szCs w:val="24"/>
          <w:highlight w:val="none"/>
          <w:u w:val="single"/>
          <w:lang w:eastAsia="zh-CN"/>
        </w:rPr>
        <w:t xml:space="preserve"> </w:t>
      </w:r>
      <w:r>
        <w:rPr>
          <w:rFonts w:ascii="宋体" w:hAnsi="宋体" w:eastAsia="宋体"/>
          <w:sz w:val="24"/>
          <w:szCs w:val="24"/>
          <w:highlight w:val="none"/>
          <w:u w:val="single"/>
          <w:lang w:eastAsia="zh-CN"/>
        </w:rPr>
        <w:tab/>
      </w:r>
      <w:r>
        <w:rPr>
          <w:rFonts w:ascii="宋体" w:hAnsi="宋体" w:eastAsia="宋体"/>
          <w:sz w:val="24"/>
          <w:szCs w:val="24"/>
          <w:highlight w:val="none"/>
          <w:u w:val="single"/>
          <w:lang w:eastAsia="zh-CN"/>
        </w:rPr>
        <w:t>/</w:t>
      </w:r>
      <w:r>
        <w:rPr>
          <w:rFonts w:ascii="宋体" w:hAnsi="宋体" w:eastAsia="宋体"/>
          <w:sz w:val="24"/>
          <w:szCs w:val="24"/>
          <w:highlight w:val="none"/>
          <w:lang w:eastAsia="zh-CN"/>
        </w:rPr>
        <w:t xml:space="preserve"> 年</w:t>
      </w:r>
      <w:r>
        <w:rPr>
          <w:rFonts w:ascii="宋体" w:hAnsi="宋体" w:eastAsia="宋体"/>
          <w:sz w:val="24"/>
          <w:szCs w:val="24"/>
          <w:highlight w:val="none"/>
          <w:u w:val="single"/>
          <w:lang w:eastAsia="zh-CN"/>
        </w:rPr>
        <w:t xml:space="preserve"> /</w:t>
      </w:r>
      <w:r>
        <w:rPr>
          <w:rFonts w:ascii="宋体" w:hAnsi="宋体" w:eastAsia="宋体"/>
          <w:sz w:val="24"/>
          <w:szCs w:val="24"/>
          <w:highlight w:val="none"/>
          <w:lang w:eastAsia="zh-CN"/>
        </w:rPr>
        <w:t>月</w:t>
      </w:r>
      <w:r>
        <w:rPr>
          <w:rFonts w:ascii="宋体" w:hAnsi="宋体" w:eastAsia="宋体"/>
          <w:sz w:val="24"/>
          <w:szCs w:val="24"/>
          <w:highlight w:val="none"/>
          <w:u w:val="single"/>
          <w:lang w:eastAsia="zh-CN"/>
        </w:rPr>
        <w:t xml:space="preserve"> /</w:t>
      </w:r>
      <w:r>
        <w:rPr>
          <w:rFonts w:ascii="宋体" w:hAnsi="宋体" w:eastAsia="宋体"/>
          <w:sz w:val="24"/>
          <w:szCs w:val="24"/>
          <w:highlight w:val="none"/>
          <w:lang w:eastAsia="zh-CN"/>
        </w:rPr>
        <w:t>日</w:t>
      </w:r>
      <w:r>
        <w:rPr>
          <w:rFonts w:ascii="宋体" w:hAnsi="宋体" w:eastAsia="宋体"/>
          <w:spacing w:val="-3"/>
          <w:sz w:val="24"/>
          <w:szCs w:val="24"/>
          <w:highlight w:val="none"/>
          <w:lang w:eastAsia="zh-CN"/>
        </w:rPr>
        <w:t>始</w:t>
      </w:r>
      <w:r>
        <w:rPr>
          <w:rFonts w:ascii="宋体" w:hAnsi="宋体" w:eastAsia="宋体"/>
          <w:sz w:val="24"/>
          <w:szCs w:val="24"/>
          <w:highlight w:val="none"/>
          <w:lang w:eastAsia="zh-CN"/>
        </w:rPr>
        <w:t>，</w:t>
      </w:r>
      <w:r>
        <w:rPr>
          <w:rFonts w:ascii="宋体" w:hAnsi="宋体" w:eastAsia="宋体"/>
          <w:spacing w:val="-3"/>
          <w:sz w:val="24"/>
          <w:szCs w:val="24"/>
          <w:highlight w:val="none"/>
          <w:lang w:eastAsia="zh-CN"/>
        </w:rPr>
        <w:t>至</w:t>
      </w:r>
      <w:r>
        <w:rPr>
          <w:rFonts w:ascii="宋体" w:hAnsi="宋体" w:eastAsia="宋体"/>
          <w:spacing w:val="2"/>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pacing w:val="-2"/>
          <w:sz w:val="24"/>
          <w:szCs w:val="24"/>
          <w:highlight w:val="none"/>
          <w:lang w:eastAsia="zh-CN"/>
        </w:rPr>
        <w:t xml:space="preserve"> </w:t>
      </w:r>
      <w:r>
        <w:rPr>
          <w:rFonts w:ascii="宋体" w:hAnsi="宋体" w:eastAsia="宋体"/>
          <w:sz w:val="24"/>
          <w:szCs w:val="24"/>
          <w:highlight w:val="none"/>
          <w:lang w:eastAsia="zh-CN"/>
        </w:rPr>
        <w:t>年</w:t>
      </w:r>
      <w:r>
        <w:rPr>
          <w:rFonts w:ascii="宋体" w:hAnsi="宋体" w:eastAsia="宋体"/>
          <w:spacing w:val="-1"/>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pacing w:val="-3"/>
          <w:sz w:val="24"/>
          <w:szCs w:val="24"/>
          <w:highlight w:val="none"/>
          <w:lang w:eastAsia="zh-CN"/>
        </w:rPr>
        <w:t>月</w:t>
      </w:r>
      <w:r>
        <w:rPr>
          <w:rFonts w:ascii="宋体" w:hAnsi="宋体" w:eastAsia="宋体"/>
          <w:spacing w:val="2"/>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z w:val="24"/>
          <w:szCs w:val="24"/>
          <w:highlight w:val="none"/>
          <w:lang w:eastAsia="zh-CN"/>
        </w:rPr>
        <w:t>日</w:t>
      </w:r>
      <w:r>
        <w:rPr>
          <w:rFonts w:ascii="宋体" w:hAnsi="宋体" w:eastAsia="宋体"/>
          <w:spacing w:val="-3"/>
          <w:sz w:val="24"/>
          <w:szCs w:val="24"/>
          <w:highlight w:val="none"/>
          <w:lang w:eastAsia="zh-CN"/>
        </w:rPr>
        <w:t>止</w:t>
      </w:r>
      <w:r>
        <w:rPr>
          <w:rFonts w:ascii="宋体" w:hAnsi="宋体" w:eastAsia="宋体"/>
          <w:sz w:val="24"/>
          <w:szCs w:val="24"/>
          <w:highlight w:val="none"/>
          <w:lang w:eastAsia="zh-CN"/>
        </w:rPr>
        <w:t>。</w:t>
      </w:r>
    </w:p>
    <w:p w14:paraId="029CE6D9">
      <w:pPr>
        <w:pStyle w:val="417"/>
        <w:widowControl/>
        <w:numPr>
          <w:ilvl w:val="0"/>
          <w:numId w:val="13"/>
        </w:numPr>
        <w:tabs>
          <w:tab w:val="left" w:pos="802"/>
          <w:tab w:val="left" w:pos="3599"/>
        </w:tabs>
        <w:spacing w:before="160" w:beforeAutospacing="0" w:after="0" w:afterAutospacing="0" w:line="348" w:lineRule="auto"/>
        <w:ind w:left="659" w:right="464" w:hanging="560"/>
        <w:jc w:val="left"/>
        <w:rPr>
          <w:rFonts w:ascii="宋体" w:hAnsi="宋体" w:eastAsia="宋体"/>
          <w:b/>
          <w:bCs w:val="0"/>
          <w:sz w:val="24"/>
          <w:szCs w:val="24"/>
          <w:highlight w:val="none"/>
          <w:lang w:eastAsia="zh-CN"/>
        </w:rPr>
      </w:pPr>
      <w:r>
        <w:rPr>
          <w:rFonts w:ascii="宋体" w:hAnsi="宋体" w:eastAsia="宋体"/>
          <w:sz w:val="24"/>
          <w:szCs w:val="24"/>
          <w:highlight w:val="none"/>
          <w:lang w:eastAsia="zh-CN"/>
        </w:rPr>
        <w:t>其</w:t>
      </w:r>
      <w:r>
        <w:rPr>
          <w:rFonts w:ascii="宋体" w:hAnsi="宋体" w:eastAsia="宋体"/>
          <w:spacing w:val="-3"/>
          <w:sz w:val="24"/>
          <w:szCs w:val="24"/>
          <w:highlight w:val="none"/>
          <w:lang w:eastAsia="zh-CN"/>
        </w:rPr>
        <w:t>他</w:t>
      </w:r>
      <w:r>
        <w:rPr>
          <w:rFonts w:ascii="宋体" w:hAnsi="宋体" w:eastAsia="宋体"/>
          <w:sz w:val="24"/>
          <w:szCs w:val="24"/>
          <w:highlight w:val="none"/>
          <w:lang w:eastAsia="zh-CN"/>
        </w:rPr>
        <w:t>相关</w:t>
      </w:r>
      <w:r>
        <w:rPr>
          <w:rFonts w:ascii="宋体" w:hAnsi="宋体" w:eastAsia="宋体"/>
          <w:spacing w:val="-3"/>
          <w:sz w:val="24"/>
          <w:szCs w:val="24"/>
          <w:highlight w:val="none"/>
          <w:lang w:eastAsia="zh-CN"/>
        </w:rPr>
        <w:t>服</w:t>
      </w:r>
      <w:r>
        <w:rPr>
          <w:rFonts w:ascii="宋体" w:hAnsi="宋体" w:eastAsia="宋体"/>
          <w:sz w:val="24"/>
          <w:szCs w:val="24"/>
          <w:highlight w:val="none"/>
          <w:lang w:eastAsia="zh-CN"/>
        </w:rPr>
        <w:t>务期</w:t>
      </w:r>
      <w:r>
        <w:rPr>
          <w:rFonts w:ascii="宋体" w:hAnsi="宋体" w:eastAsia="宋体"/>
          <w:spacing w:val="-3"/>
          <w:sz w:val="24"/>
          <w:szCs w:val="24"/>
          <w:highlight w:val="none"/>
          <w:lang w:eastAsia="zh-CN"/>
        </w:rPr>
        <w:t>限</w:t>
      </w:r>
      <w:r>
        <w:rPr>
          <w:rFonts w:ascii="宋体" w:hAnsi="宋体" w:eastAsia="宋体"/>
          <w:sz w:val="24"/>
          <w:szCs w:val="24"/>
          <w:highlight w:val="none"/>
          <w:lang w:eastAsia="zh-CN"/>
        </w:rPr>
        <w:t>自</w:t>
      </w:r>
      <w:r>
        <w:rPr>
          <w:rFonts w:ascii="宋体" w:hAnsi="宋体" w:eastAsia="宋体"/>
          <w:sz w:val="24"/>
          <w:szCs w:val="24"/>
          <w:highlight w:val="none"/>
          <w:u w:val="single"/>
          <w:lang w:eastAsia="zh-CN"/>
        </w:rPr>
        <w:t xml:space="preserve"> </w:t>
      </w:r>
      <w:r>
        <w:rPr>
          <w:rFonts w:ascii="宋体" w:hAnsi="宋体" w:eastAsia="宋体"/>
          <w:sz w:val="24"/>
          <w:szCs w:val="24"/>
          <w:highlight w:val="none"/>
          <w:u w:val="single"/>
          <w:lang w:eastAsia="zh-CN"/>
        </w:rPr>
        <w:tab/>
      </w:r>
      <w:r>
        <w:rPr>
          <w:rFonts w:ascii="宋体" w:hAnsi="宋体" w:eastAsia="宋体"/>
          <w:sz w:val="24"/>
          <w:szCs w:val="24"/>
          <w:highlight w:val="none"/>
          <w:u w:val="single"/>
          <w:lang w:eastAsia="zh-CN"/>
        </w:rPr>
        <w:t>/</w:t>
      </w:r>
      <w:r>
        <w:rPr>
          <w:rFonts w:ascii="宋体" w:hAnsi="宋体" w:eastAsia="宋体"/>
          <w:sz w:val="24"/>
          <w:szCs w:val="24"/>
          <w:highlight w:val="none"/>
          <w:lang w:eastAsia="zh-CN"/>
        </w:rPr>
        <w:t xml:space="preserve"> 年</w:t>
      </w:r>
      <w:r>
        <w:rPr>
          <w:rFonts w:ascii="宋体" w:hAnsi="宋体" w:eastAsia="宋体"/>
          <w:sz w:val="24"/>
          <w:szCs w:val="24"/>
          <w:highlight w:val="none"/>
          <w:u w:val="single"/>
          <w:lang w:eastAsia="zh-CN"/>
        </w:rPr>
        <w:t xml:space="preserve"> /</w:t>
      </w:r>
      <w:r>
        <w:rPr>
          <w:rFonts w:ascii="宋体" w:hAnsi="宋体" w:eastAsia="宋体"/>
          <w:sz w:val="24"/>
          <w:szCs w:val="24"/>
          <w:highlight w:val="none"/>
          <w:lang w:eastAsia="zh-CN"/>
        </w:rPr>
        <w:t>月</w:t>
      </w:r>
      <w:r>
        <w:rPr>
          <w:rFonts w:ascii="宋体" w:hAnsi="宋体" w:eastAsia="宋体"/>
          <w:spacing w:val="-2"/>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pacing w:val="1"/>
          <w:sz w:val="24"/>
          <w:szCs w:val="24"/>
          <w:highlight w:val="none"/>
          <w:lang w:eastAsia="zh-CN"/>
        </w:rPr>
        <w:t xml:space="preserve"> </w:t>
      </w:r>
      <w:r>
        <w:rPr>
          <w:rFonts w:ascii="宋体" w:hAnsi="宋体" w:eastAsia="宋体"/>
          <w:sz w:val="24"/>
          <w:szCs w:val="24"/>
          <w:highlight w:val="none"/>
          <w:lang w:eastAsia="zh-CN"/>
        </w:rPr>
        <w:t>日</w:t>
      </w:r>
      <w:r>
        <w:rPr>
          <w:rFonts w:ascii="宋体" w:hAnsi="宋体" w:eastAsia="宋体"/>
          <w:spacing w:val="-3"/>
          <w:sz w:val="24"/>
          <w:szCs w:val="24"/>
          <w:highlight w:val="none"/>
          <w:lang w:eastAsia="zh-CN"/>
        </w:rPr>
        <w:t>始</w:t>
      </w:r>
      <w:r>
        <w:rPr>
          <w:rFonts w:ascii="宋体" w:hAnsi="宋体" w:eastAsia="宋体"/>
          <w:sz w:val="24"/>
          <w:szCs w:val="24"/>
          <w:highlight w:val="none"/>
          <w:lang w:eastAsia="zh-CN"/>
        </w:rPr>
        <w:t>，至</w:t>
      </w:r>
      <w:r>
        <w:rPr>
          <w:rFonts w:ascii="宋体" w:hAnsi="宋体" w:eastAsia="宋体"/>
          <w:sz w:val="24"/>
          <w:szCs w:val="24"/>
          <w:highlight w:val="none"/>
          <w:u w:val="single"/>
          <w:lang w:eastAsia="zh-CN"/>
        </w:rPr>
        <w:t xml:space="preserve"> /</w:t>
      </w:r>
      <w:r>
        <w:rPr>
          <w:rFonts w:ascii="宋体" w:hAnsi="宋体" w:eastAsia="宋体"/>
          <w:spacing w:val="-1"/>
          <w:sz w:val="24"/>
          <w:szCs w:val="24"/>
          <w:highlight w:val="none"/>
          <w:lang w:eastAsia="zh-CN"/>
        </w:rPr>
        <w:t xml:space="preserve"> </w:t>
      </w:r>
      <w:r>
        <w:rPr>
          <w:rFonts w:ascii="宋体" w:hAnsi="宋体" w:eastAsia="宋体"/>
          <w:spacing w:val="-3"/>
          <w:sz w:val="24"/>
          <w:szCs w:val="24"/>
          <w:highlight w:val="none"/>
          <w:lang w:eastAsia="zh-CN"/>
        </w:rPr>
        <w:t>年</w:t>
      </w:r>
      <w:r>
        <w:rPr>
          <w:rFonts w:ascii="宋体" w:hAnsi="宋体" w:eastAsia="宋体"/>
          <w:spacing w:val="2"/>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pacing w:val="-3"/>
          <w:sz w:val="24"/>
          <w:szCs w:val="24"/>
          <w:highlight w:val="none"/>
          <w:lang w:eastAsia="zh-CN"/>
        </w:rPr>
        <w:t xml:space="preserve"> </w:t>
      </w:r>
      <w:r>
        <w:rPr>
          <w:rFonts w:ascii="宋体" w:hAnsi="宋体" w:eastAsia="宋体"/>
          <w:sz w:val="24"/>
          <w:szCs w:val="24"/>
          <w:highlight w:val="none"/>
          <w:lang w:eastAsia="zh-CN"/>
        </w:rPr>
        <w:t>月</w:t>
      </w:r>
      <w:r>
        <w:rPr>
          <w:rFonts w:ascii="宋体" w:hAnsi="宋体" w:eastAsia="宋体"/>
          <w:spacing w:val="-1"/>
          <w:sz w:val="24"/>
          <w:szCs w:val="24"/>
          <w:highlight w:val="none"/>
          <w:u w:val="single"/>
          <w:lang w:eastAsia="zh-CN"/>
        </w:rPr>
        <w:t xml:space="preserve"> </w:t>
      </w:r>
      <w:r>
        <w:rPr>
          <w:rFonts w:ascii="宋体" w:hAnsi="宋体" w:eastAsia="宋体"/>
          <w:sz w:val="24"/>
          <w:szCs w:val="24"/>
          <w:highlight w:val="none"/>
          <w:u w:val="single"/>
          <w:lang w:eastAsia="zh-CN"/>
        </w:rPr>
        <w:t>/</w:t>
      </w:r>
      <w:r>
        <w:rPr>
          <w:rFonts w:ascii="宋体" w:hAnsi="宋体" w:eastAsia="宋体"/>
          <w:spacing w:val="1"/>
          <w:sz w:val="24"/>
          <w:szCs w:val="24"/>
          <w:highlight w:val="none"/>
          <w:lang w:eastAsia="zh-CN"/>
        </w:rPr>
        <w:t xml:space="preserve"> </w:t>
      </w:r>
      <w:r>
        <w:rPr>
          <w:rFonts w:ascii="宋体" w:hAnsi="宋体" w:eastAsia="宋体"/>
          <w:sz w:val="24"/>
          <w:szCs w:val="24"/>
          <w:highlight w:val="none"/>
          <w:lang w:eastAsia="zh-CN"/>
        </w:rPr>
        <w:t>日</w:t>
      </w:r>
      <w:r>
        <w:rPr>
          <w:rFonts w:ascii="宋体" w:hAnsi="宋体" w:eastAsia="宋体"/>
          <w:spacing w:val="-3"/>
          <w:sz w:val="24"/>
          <w:szCs w:val="24"/>
          <w:highlight w:val="none"/>
          <w:lang w:eastAsia="zh-CN"/>
        </w:rPr>
        <w:t>止</w:t>
      </w:r>
      <w:r>
        <w:rPr>
          <w:rFonts w:ascii="宋体" w:hAnsi="宋体" w:eastAsia="宋体"/>
          <w:sz w:val="24"/>
          <w:szCs w:val="24"/>
          <w:highlight w:val="none"/>
          <w:lang w:eastAsia="zh-CN"/>
        </w:rPr>
        <w:t>。</w:t>
      </w:r>
      <w:bookmarkStart w:id="26" w:name="七、双方承诺"/>
      <w:bookmarkEnd w:id="26"/>
    </w:p>
    <w:p w14:paraId="6D7EA544">
      <w:pPr>
        <w:pStyle w:val="417"/>
        <w:widowControl/>
        <w:tabs>
          <w:tab w:val="left" w:pos="802"/>
          <w:tab w:val="left" w:pos="3599"/>
        </w:tabs>
        <w:spacing w:before="160" w:beforeAutospacing="0" w:after="0" w:afterAutospacing="0" w:line="348" w:lineRule="auto"/>
        <w:ind w:left="99" w:right="464" w:firstLine="0"/>
        <w:jc w:val="left"/>
        <w:rPr>
          <w:rFonts w:ascii="宋体" w:hAnsi="宋体" w:eastAsia="宋体"/>
          <w:b/>
          <w:bCs w:val="0"/>
          <w:sz w:val="24"/>
          <w:szCs w:val="24"/>
          <w:highlight w:val="none"/>
          <w:lang w:eastAsia="zh-CN"/>
        </w:rPr>
      </w:pPr>
      <w:r>
        <w:rPr>
          <w:rFonts w:ascii="宋体" w:hAnsi="宋体" w:eastAsia="宋体"/>
          <w:b/>
          <w:bCs w:val="0"/>
          <w:sz w:val="24"/>
          <w:szCs w:val="24"/>
          <w:highlight w:val="none"/>
          <w:lang w:eastAsia="zh-CN"/>
        </w:rPr>
        <w:t>七、双方承诺</w:t>
      </w:r>
    </w:p>
    <w:p w14:paraId="042B0AEE">
      <w:pPr>
        <w:pStyle w:val="417"/>
        <w:widowControl/>
        <w:numPr>
          <w:ilvl w:val="1"/>
          <w:numId w:val="13"/>
        </w:numPr>
        <w:tabs>
          <w:tab w:val="left" w:pos="1080"/>
        </w:tabs>
        <w:spacing w:before="1" w:beforeAutospacing="0" w:after="0" w:afterAutospacing="0"/>
        <w:ind w:left="1079" w:right="0" w:hanging="421"/>
        <w:jc w:val="left"/>
        <w:rPr>
          <w:rFonts w:ascii="宋体" w:hAnsi="宋体" w:eastAsia="宋体"/>
          <w:sz w:val="24"/>
          <w:szCs w:val="24"/>
          <w:highlight w:val="none"/>
          <w:lang w:eastAsia="zh-CN"/>
        </w:rPr>
      </w:pPr>
      <w:bookmarkStart w:id="27" w:name="1._监理人向委托人承诺，按照本合同约定提供监理与相关服务。"/>
      <w:bookmarkEnd w:id="27"/>
      <w:r>
        <w:rPr>
          <w:rFonts w:ascii="宋体" w:hAnsi="宋体" w:eastAsia="宋体"/>
          <w:spacing w:val="-3"/>
          <w:sz w:val="24"/>
          <w:szCs w:val="24"/>
          <w:highlight w:val="none"/>
          <w:lang w:eastAsia="zh-CN"/>
        </w:rPr>
        <w:t>监理人向委托人承诺，按照本合同约定提供监理与相关服务。</w:t>
      </w:r>
    </w:p>
    <w:p w14:paraId="52D0B5DF">
      <w:pPr>
        <w:pStyle w:val="417"/>
        <w:widowControl/>
        <w:numPr>
          <w:ilvl w:val="1"/>
          <w:numId w:val="13"/>
        </w:numPr>
        <w:tabs>
          <w:tab w:val="left" w:pos="1080"/>
        </w:tabs>
        <w:spacing w:before="160" w:beforeAutospacing="0" w:after="0" w:afterAutospacing="0" w:line="348" w:lineRule="auto"/>
        <w:ind w:left="100" w:right="116"/>
        <w:jc w:val="left"/>
        <w:rPr>
          <w:rFonts w:ascii="宋体" w:hAnsi="宋体" w:eastAsia="宋体"/>
          <w:sz w:val="24"/>
          <w:szCs w:val="24"/>
          <w:highlight w:val="none"/>
          <w:lang w:eastAsia="zh-CN"/>
        </w:rPr>
      </w:pPr>
      <w:bookmarkStart w:id="28" w:name="2._委托人向监理人承诺，按照本合同约定派遣相应的人员，提供房屋、资料、设备，并"/>
      <w:bookmarkEnd w:id="28"/>
      <w:r>
        <w:rPr>
          <w:rFonts w:ascii="宋体" w:hAnsi="宋体" w:eastAsia="宋体"/>
          <w:spacing w:val="-16"/>
          <w:sz w:val="24"/>
          <w:szCs w:val="24"/>
          <w:highlight w:val="none"/>
          <w:lang w:eastAsia="zh-CN"/>
        </w:rPr>
        <w:t>委托人向监理人承诺，按照本合同约定派遣相应的人员，提供房屋、</w:t>
      </w:r>
      <w:r>
        <w:rPr>
          <w:rFonts w:ascii="宋体" w:hAnsi="宋体" w:eastAsia="宋体"/>
          <w:spacing w:val="-5"/>
          <w:sz w:val="24"/>
          <w:szCs w:val="24"/>
          <w:highlight w:val="none"/>
          <w:lang w:eastAsia="zh-CN"/>
        </w:rPr>
        <w:t>资料、设备，并按本合同约定支付酬金。</w:t>
      </w:r>
    </w:p>
    <w:p w14:paraId="7CC95489">
      <w:pPr>
        <w:pStyle w:val="3"/>
        <w:widowControl/>
        <w:numPr>
          <w:ilvl w:val="0"/>
          <w:numId w:val="0"/>
        </w:numPr>
        <w:spacing w:before="1" w:beforeAutospacing="0" w:after="0" w:afterAutospacing="0"/>
        <w:ind w:right="0" w:rightChars="0"/>
        <w:rPr>
          <w:rFonts w:ascii="宋体" w:hAnsi="宋体" w:eastAsia="宋体"/>
          <w:sz w:val="24"/>
          <w:szCs w:val="24"/>
          <w:highlight w:val="none"/>
          <w:lang w:eastAsia="zh-CN"/>
        </w:rPr>
      </w:pPr>
      <w:bookmarkStart w:id="29" w:name="八、合同订立"/>
      <w:bookmarkEnd w:id="29"/>
      <w:r>
        <w:rPr>
          <w:rFonts w:ascii="宋体" w:hAnsi="宋体" w:eastAsia="宋体"/>
          <w:sz w:val="24"/>
          <w:szCs w:val="24"/>
          <w:highlight w:val="none"/>
          <w:lang w:eastAsia="zh-CN"/>
        </w:rPr>
        <w:t>八、合同订立</w:t>
      </w:r>
    </w:p>
    <w:p w14:paraId="7D1F6DE2">
      <w:pPr>
        <w:keepNext w:val="0"/>
        <w:keepLines w:val="0"/>
        <w:widowControl w:val="0"/>
        <w:suppressLineNumbers w:val="0"/>
        <w:spacing w:before="160"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1. 订立时间：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r>
        <w:rPr>
          <w:rFonts w:hint="eastAsia" w:ascii="宋体" w:hAnsi="宋体" w:eastAsia="宋体" w:cs="宋体"/>
          <w:color w:val="FF0000"/>
          <w:kern w:val="2"/>
          <w:sz w:val="24"/>
          <w:szCs w:val="24"/>
          <w:highlight w:val="none"/>
          <w:lang w:val="en-US" w:eastAsia="zh-CN" w:bidi="ar"/>
        </w:rPr>
        <w:t>。</w:t>
      </w:r>
    </w:p>
    <w:p w14:paraId="1D776D82">
      <w:pPr>
        <w:pStyle w:val="417"/>
        <w:widowControl/>
        <w:numPr>
          <w:ilvl w:val="0"/>
          <w:numId w:val="14"/>
        </w:numPr>
        <w:tabs>
          <w:tab w:val="left" w:pos="1080"/>
          <w:tab w:val="left" w:pos="3039"/>
          <w:tab w:val="left" w:pos="5278"/>
        </w:tabs>
        <w:spacing w:before="162" w:beforeAutospacing="0" w:after="0" w:afterAutospacing="0"/>
        <w:ind w:left="1079" w:right="0" w:hanging="421"/>
        <w:jc w:val="left"/>
        <w:rPr>
          <w:rFonts w:ascii="宋体" w:hAnsi="宋体" w:eastAsia="宋体"/>
          <w:sz w:val="24"/>
          <w:szCs w:val="24"/>
          <w:highlight w:val="none"/>
          <w:lang w:eastAsia="zh-CN"/>
        </w:rPr>
      </w:pPr>
      <w:r>
        <w:rPr>
          <w:rFonts w:ascii="宋体" w:hAnsi="宋体" w:eastAsia="宋体"/>
          <w:sz w:val="24"/>
          <w:szCs w:val="24"/>
          <w:highlight w:val="none"/>
          <w:lang w:eastAsia="zh-CN"/>
        </w:rPr>
        <w:t>订</w:t>
      </w:r>
      <w:r>
        <w:rPr>
          <w:rFonts w:ascii="宋体" w:hAnsi="宋体" w:eastAsia="宋体"/>
          <w:spacing w:val="-3"/>
          <w:sz w:val="24"/>
          <w:szCs w:val="24"/>
          <w:highlight w:val="none"/>
          <w:lang w:eastAsia="zh-CN"/>
        </w:rPr>
        <w:t>立</w:t>
      </w:r>
      <w:r>
        <w:rPr>
          <w:rFonts w:ascii="宋体" w:hAnsi="宋体" w:eastAsia="宋体"/>
          <w:sz w:val="24"/>
          <w:szCs w:val="24"/>
          <w:highlight w:val="none"/>
          <w:lang w:eastAsia="zh-CN"/>
        </w:rPr>
        <w:t>地点：</w:t>
      </w:r>
      <w:r>
        <w:rPr>
          <w:rFonts w:ascii="宋体" w:hAnsi="宋体" w:eastAsia="宋体"/>
          <w:sz w:val="24"/>
          <w:szCs w:val="24"/>
          <w:highlight w:val="none"/>
          <w:u w:val="single"/>
          <w:lang w:eastAsia="zh-CN"/>
        </w:rPr>
        <w:t xml:space="preserve"> </w:t>
      </w:r>
      <w:r>
        <w:rPr>
          <w:rFonts w:ascii="宋体" w:hAnsi="宋体" w:eastAsia="宋体"/>
          <w:sz w:val="24"/>
          <w:szCs w:val="24"/>
          <w:highlight w:val="none"/>
          <w:u w:val="single"/>
          <w:lang w:eastAsia="zh-CN"/>
        </w:rPr>
        <w:tab/>
      </w:r>
      <w:r>
        <w:rPr>
          <w:rFonts w:ascii="宋体" w:hAnsi="宋体" w:eastAsia="宋体"/>
          <w:sz w:val="24"/>
          <w:szCs w:val="24"/>
          <w:highlight w:val="none"/>
          <w:u w:val="single"/>
          <w:lang w:eastAsia="zh-CN"/>
        </w:rPr>
        <w:t>乌</w:t>
      </w:r>
      <w:r>
        <w:rPr>
          <w:rFonts w:ascii="宋体" w:hAnsi="宋体" w:eastAsia="宋体"/>
          <w:spacing w:val="-3"/>
          <w:sz w:val="24"/>
          <w:szCs w:val="24"/>
          <w:highlight w:val="none"/>
          <w:u w:val="single"/>
          <w:lang w:eastAsia="zh-CN"/>
        </w:rPr>
        <w:t>鲁</w:t>
      </w:r>
      <w:r>
        <w:rPr>
          <w:rFonts w:ascii="宋体" w:hAnsi="宋体" w:eastAsia="宋体"/>
          <w:sz w:val="24"/>
          <w:szCs w:val="24"/>
          <w:highlight w:val="none"/>
          <w:u w:val="single"/>
          <w:lang w:eastAsia="zh-CN"/>
        </w:rPr>
        <w:t>木齐市</w:t>
      </w:r>
      <w:r>
        <w:rPr>
          <w:rFonts w:ascii="宋体" w:hAnsi="宋体" w:eastAsia="宋体"/>
          <w:sz w:val="24"/>
          <w:szCs w:val="24"/>
          <w:highlight w:val="none"/>
          <w:u w:val="single"/>
          <w:lang w:eastAsia="zh-CN"/>
        </w:rPr>
        <w:tab/>
      </w:r>
      <w:r>
        <w:rPr>
          <w:rFonts w:ascii="宋体" w:hAnsi="宋体" w:eastAsia="宋体"/>
          <w:sz w:val="24"/>
          <w:szCs w:val="24"/>
          <w:highlight w:val="none"/>
          <w:lang w:eastAsia="zh-CN"/>
        </w:rPr>
        <w:t>。</w:t>
      </w:r>
    </w:p>
    <w:p w14:paraId="7214F217">
      <w:pPr>
        <w:pStyle w:val="417"/>
        <w:widowControl/>
        <w:numPr>
          <w:ilvl w:val="0"/>
          <w:numId w:val="14"/>
        </w:numPr>
        <w:tabs>
          <w:tab w:val="left" w:pos="1084"/>
        </w:tabs>
        <w:spacing w:before="162" w:beforeAutospacing="0" w:after="0" w:afterAutospacing="0" w:line="348" w:lineRule="auto"/>
        <w:ind w:left="100" w:right="270"/>
        <w:jc w:val="left"/>
        <w:rPr>
          <w:rFonts w:ascii="宋体" w:hAnsi="宋体" w:eastAsia="宋体"/>
          <w:sz w:val="24"/>
          <w:szCs w:val="24"/>
          <w:highlight w:val="none"/>
          <w:lang w:eastAsia="zh-CN"/>
        </w:rPr>
      </w:pPr>
      <w:r>
        <w:rPr>
          <w:rFonts w:ascii="宋体" w:hAnsi="宋体" w:eastAsia="宋体"/>
          <w:spacing w:val="14"/>
          <w:sz w:val="24"/>
          <w:szCs w:val="24"/>
          <w:highlight w:val="none"/>
          <w:lang w:eastAsia="zh-CN"/>
        </w:rPr>
        <w:t>本合同一式</w:t>
      </w:r>
      <w:r>
        <w:rPr>
          <w:rFonts w:ascii="宋体" w:hAnsi="宋体" w:eastAsia="宋体"/>
          <w:spacing w:val="16"/>
          <w:sz w:val="24"/>
          <w:szCs w:val="24"/>
          <w:highlight w:val="none"/>
          <w:u w:val="single"/>
          <w:lang w:val="en-US"/>
        </w:rPr>
        <w:t xml:space="preserve">         </w:t>
      </w:r>
      <w:r>
        <w:rPr>
          <w:rFonts w:ascii="宋体" w:hAnsi="宋体" w:eastAsia="宋体"/>
          <w:spacing w:val="13"/>
          <w:sz w:val="24"/>
          <w:szCs w:val="24"/>
          <w:highlight w:val="none"/>
          <w:lang w:eastAsia="zh-CN"/>
        </w:rPr>
        <w:t>份，其中正本</w:t>
      </w:r>
      <w:r>
        <w:rPr>
          <w:rFonts w:ascii="宋体" w:hAnsi="宋体" w:eastAsia="宋体"/>
          <w:spacing w:val="12"/>
          <w:sz w:val="24"/>
          <w:szCs w:val="24"/>
          <w:highlight w:val="none"/>
          <w:u w:val="single"/>
          <w:lang w:eastAsia="zh-CN"/>
        </w:rPr>
        <w:t xml:space="preserve"> </w:t>
      </w:r>
      <w:r>
        <w:rPr>
          <w:rFonts w:ascii="宋体" w:hAnsi="宋体" w:eastAsia="宋体"/>
          <w:spacing w:val="12"/>
          <w:sz w:val="24"/>
          <w:szCs w:val="24"/>
          <w:highlight w:val="none"/>
          <w:u w:val="single"/>
          <w:lang w:val="en-US"/>
        </w:rPr>
        <w:t xml:space="preserve">  </w:t>
      </w:r>
      <w:r>
        <w:rPr>
          <w:rFonts w:ascii="宋体" w:hAnsi="宋体" w:eastAsia="宋体"/>
          <w:spacing w:val="17"/>
          <w:sz w:val="24"/>
          <w:szCs w:val="24"/>
          <w:highlight w:val="none"/>
          <w:lang w:val="en-US"/>
        </w:rPr>
        <w:t xml:space="preserve"> </w:t>
      </w:r>
      <w:r>
        <w:rPr>
          <w:rFonts w:ascii="宋体" w:hAnsi="宋体" w:eastAsia="宋体"/>
          <w:spacing w:val="17"/>
          <w:sz w:val="24"/>
          <w:szCs w:val="24"/>
          <w:highlight w:val="none"/>
          <w:lang w:eastAsia="zh-CN"/>
        </w:rPr>
        <w:t>份，双方各执</w:t>
      </w:r>
      <w:r>
        <w:rPr>
          <w:rFonts w:ascii="宋体" w:hAnsi="宋体" w:eastAsia="宋体"/>
          <w:spacing w:val="10"/>
          <w:sz w:val="24"/>
          <w:szCs w:val="24"/>
          <w:highlight w:val="none"/>
          <w:u w:val="single"/>
          <w:lang w:val="en-US"/>
        </w:rPr>
        <w:t xml:space="preserve">  </w:t>
      </w:r>
      <w:r>
        <w:rPr>
          <w:rFonts w:ascii="宋体" w:hAnsi="宋体" w:eastAsia="宋体"/>
          <w:spacing w:val="16"/>
          <w:sz w:val="24"/>
          <w:szCs w:val="24"/>
          <w:highlight w:val="none"/>
          <w:lang w:val="en-US"/>
        </w:rPr>
        <w:t xml:space="preserve"> </w:t>
      </w:r>
      <w:r>
        <w:rPr>
          <w:rFonts w:ascii="宋体" w:hAnsi="宋体" w:eastAsia="宋体"/>
          <w:spacing w:val="16"/>
          <w:sz w:val="24"/>
          <w:szCs w:val="24"/>
          <w:highlight w:val="none"/>
          <w:lang w:eastAsia="zh-CN"/>
        </w:rPr>
        <w:t>份；副</w:t>
      </w:r>
      <w:r>
        <w:rPr>
          <w:rFonts w:ascii="宋体" w:hAnsi="宋体" w:eastAsia="宋体"/>
          <w:spacing w:val="11"/>
          <w:sz w:val="24"/>
          <w:szCs w:val="24"/>
          <w:highlight w:val="none"/>
          <w:lang w:eastAsia="zh-CN"/>
        </w:rPr>
        <w:t>本</w:t>
      </w:r>
      <w:r>
        <w:rPr>
          <w:rFonts w:ascii="宋体" w:hAnsi="宋体" w:eastAsia="宋体"/>
          <w:spacing w:val="10"/>
          <w:sz w:val="24"/>
          <w:szCs w:val="24"/>
          <w:highlight w:val="none"/>
          <w:u w:val="single"/>
          <w:lang w:val="en-US"/>
        </w:rPr>
        <w:t xml:space="preserve">        </w:t>
      </w:r>
      <w:r>
        <w:rPr>
          <w:rFonts w:ascii="宋体" w:hAnsi="宋体" w:eastAsia="宋体"/>
          <w:spacing w:val="9"/>
          <w:sz w:val="24"/>
          <w:szCs w:val="24"/>
          <w:highlight w:val="none"/>
          <w:lang w:eastAsia="zh-CN"/>
        </w:rPr>
        <w:t>份，委托人执</w:t>
      </w:r>
      <w:r>
        <w:rPr>
          <w:rFonts w:ascii="宋体" w:hAnsi="宋体" w:eastAsia="宋体"/>
          <w:spacing w:val="10"/>
          <w:sz w:val="24"/>
          <w:szCs w:val="24"/>
          <w:highlight w:val="none"/>
          <w:u w:val="single"/>
          <w:lang w:val="en-US"/>
        </w:rPr>
        <w:t xml:space="preserve">     </w:t>
      </w:r>
      <w:r>
        <w:rPr>
          <w:rFonts w:ascii="宋体" w:hAnsi="宋体" w:eastAsia="宋体"/>
          <w:spacing w:val="9"/>
          <w:sz w:val="24"/>
          <w:szCs w:val="24"/>
          <w:highlight w:val="none"/>
          <w:lang w:eastAsia="zh-CN"/>
        </w:rPr>
        <w:t>份，监理人执</w:t>
      </w:r>
      <w:r>
        <w:rPr>
          <w:rFonts w:ascii="宋体" w:hAnsi="宋体" w:eastAsia="宋体"/>
          <w:spacing w:val="11"/>
          <w:sz w:val="24"/>
          <w:szCs w:val="24"/>
          <w:highlight w:val="none"/>
          <w:u w:val="single"/>
          <w:lang w:val="en-US"/>
        </w:rPr>
        <w:t xml:space="preserve">    </w:t>
      </w:r>
      <w:r>
        <w:rPr>
          <w:rFonts w:ascii="宋体" w:hAnsi="宋体" w:eastAsia="宋体"/>
          <w:spacing w:val="8"/>
          <w:sz w:val="24"/>
          <w:szCs w:val="24"/>
          <w:highlight w:val="none"/>
          <w:lang w:eastAsia="zh-CN"/>
        </w:rPr>
        <w:t>份，具有同等法律效力。</w:t>
      </w:r>
    </w:p>
    <w:p w14:paraId="3C4B4B2A">
      <w:pPr>
        <w:keepNext w:val="0"/>
        <w:keepLines w:val="0"/>
        <w:widowControl w:val="0"/>
        <w:suppressLineNumbers w:val="0"/>
        <w:spacing w:before="12" w:beforeAutospacing="0" w:after="0" w:afterAutospacing="0"/>
        <w:ind w:left="0" w:right="0"/>
        <w:jc w:val="both"/>
        <w:rPr>
          <w:rFonts w:ascii="宋体" w:hAnsi="宋体" w:eastAsia="宋体"/>
          <w:sz w:val="24"/>
          <w:szCs w:val="24"/>
          <w:highlight w:val="none"/>
          <w:lang w:val="en-US"/>
        </w:rPr>
      </w:pPr>
      <w:r>
        <w:rPr>
          <w:rFonts w:hint="eastAsia" w:ascii="宋体" w:hAnsi="宋体" w:eastAsia="宋体" w:cs="宋体"/>
          <w:kern w:val="2"/>
          <w:sz w:val="24"/>
          <w:szCs w:val="24"/>
          <w:highlight w:val="none"/>
          <w:lang w:val="en-US" w:eastAsia="zh-CN" w:bidi="ar"/>
        </w:rPr>
        <w:t>(以下无正文，为合同签署页）</w:t>
      </w:r>
    </w:p>
    <w:p w14:paraId="606DF42B">
      <w:pPr>
        <w:rPr>
          <w:rFonts w:hint="eastAsia" w:ascii="宋体" w:hAnsi="宋体" w:eastAsia="宋体" w:cs="宋体"/>
          <w:kern w:val="2"/>
          <w:sz w:val="24"/>
          <w:szCs w:val="24"/>
          <w:highlight w:val="none"/>
          <w:lang w:val="en-US" w:eastAsia="zh-CN" w:bidi="zh-CN"/>
        </w:rPr>
        <w:sectPr>
          <w:pgSz w:w="11910" w:h="16840"/>
          <w:pgMar w:top="1600" w:right="1180" w:bottom="1380" w:left="1340" w:header="878" w:footer="1199" w:gutter="0"/>
          <w:pgNumType w:fmt="numberInDash"/>
          <w:cols w:space="720" w:num="1"/>
          <w:docGrid w:type="lines" w:linePitch="333" w:charSpace="0"/>
        </w:sectPr>
      </w:pPr>
    </w:p>
    <w:p w14:paraId="43F55F8E">
      <w:pPr>
        <w:keepNext w:val="0"/>
        <w:keepLines w:val="0"/>
        <w:widowControl w:val="0"/>
        <w:suppressLineNumbers w:val="0"/>
        <w:spacing w:before="12" w:beforeAutospacing="0" w:after="0" w:afterAutospacing="0"/>
        <w:ind w:left="0" w:right="0"/>
        <w:jc w:val="both"/>
        <w:rPr>
          <w:rFonts w:ascii="宋体" w:hAnsi="宋体" w:eastAsia="宋体"/>
          <w:sz w:val="24"/>
          <w:szCs w:val="24"/>
          <w:highlight w:val="none"/>
          <w:lang w:val="en-US"/>
        </w:rPr>
      </w:pPr>
    </w:p>
    <w:p w14:paraId="1A309895">
      <w:pPr>
        <w:keepNext w:val="0"/>
        <w:keepLines w:val="0"/>
        <w:widowControl w:val="0"/>
        <w:suppressLineNumbers w:val="0"/>
        <w:spacing w:before="12" w:beforeAutospacing="0" w:after="0" w:afterAutospacing="0"/>
        <w:ind w:left="0" w:right="0"/>
        <w:jc w:val="both"/>
        <w:rPr>
          <w:rFonts w:ascii="宋体" w:hAnsi="宋体" w:eastAsia="宋体"/>
          <w:sz w:val="24"/>
          <w:szCs w:val="24"/>
          <w:highlight w:val="none"/>
          <w:lang w:val="en-US"/>
        </w:rPr>
      </w:pPr>
    </w:p>
    <w:tbl>
      <w:tblPr>
        <w:tblStyle w:val="41"/>
        <w:tblpPr w:leftFromText="180" w:rightFromText="180" w:vertAnchor="text" w:horzAnchor="page" w:tblpX="1465" w:tblpY="145"/>
        <w:tblOverlap w:val="never"/>
        <w:tblW w:w="9720" w:type="dxa"/>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4860"/>
        <w:gridCol w:w="4860"/>
      </w:tblGrid>
      <w:tr w14:paraId="2B88CFC2">
        <w:tblPrEx>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532" w:hRule="atLeast"/>
        </w:trPr>
        <w:tc>
          <w:tcPr>
            <w:tcW w:w="4860" w:type="dxa"/>
            <w:shd w:val="clear" w:color="auto" w:fill="auto"/>
            <w:vAlign w:val="top"/>
          </w:tcPr>
          <w:p w14:paraId="6DFB8A78">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委托人：（公章）</w:t>
            </w:r>
          </w:p>
        </w:tc>
        <w:tc>
          <w:tcPr>
            <w:tcW w:w="4860" w:type="dxa"/>
            <w:shd w:val="clear" w:color="auto" w:fill="auto"/>
            <w:vAlign w:val="top"/>
          </w:tcPr>
          <w:p w14:paraId="69CBEF7C">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监理人：（公章）</w:t>
            </w:r>
          </w:p>
        </w:tc>
      </w:tr>
      <w:tr w14:paraId="29DC95CE">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2" w:hRule="atLeast"/>
        </w:trPr>
        <w:tc>
          <w:tcPr>
            <w:tcW w:w="4860" w:type="dxa"/>
            <w:shd w:val="clear" w:color="auto" w:fill="auto"/>
            <w:vAlign w:val="top"/>
          </w:tcPr>
          <w:p w14:paraId="6B11450C">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p>
        </w:tc>
        <w:tc>
          <w:tcPr>
            <w:tcW w:w="4860" w:type="dxa"/>
            <w:shd w:val="clear" w:color="auto" w:fill="auto"/>
            <w:vAlign w:val="top"/>
          </w:tcPr>
          <w:p w14:paraId="6C0D7299">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p>
        </w:tc>
      </w:tr>
      <w:tr w14:paraId="3813ED0E">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2" w:hRule="atLeast"/>
        </w:trPr>
        <w:tc>
          <w:tcPr>
            <w:tcW w:w="4860" w:type="dxa"/>
            <w:shd w:val="clear" w:color="auto" w:fill="auto"/>
            <w:vAlign w:val="top"/>
          </w:tcPr>
          <w:p w14:paraId="53932021">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法定代表人或授权代表：</w:t>
            </w:r>
          </w:p>
        </w:tc>
        <w:tc>
          <w:tcPr>
            <w:tcW w:w="4860" w:type="dxa"/>
            <w:shd w:val="clear" w:color="auto" w:fill="auto"/>
            <w:vAlign w:val="top"/>
          </w:tcPr>
          <w:p w14:paraId="44EC138C">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法定代表人或授权代表：</w:t>
            </w:r>
          </w:p>
        </w:tc>
      </w:tr>
      <w:tr w14:paraId="29AA5148">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2" w:hRule="atLeast"/>
        </w:trPr>
        <w:tc>
          <w:tcPr>
            <w:tcW w:w="4860" w:type="dxa"/>
            <w:shd w:val="clear" w:color="auto" w:fill="auto"/>
            <w:vAlign w:val="top"/>
          </w:tcPr>
          <w:p w14:paraId="5B7E7D0C">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（签字）</w:t>
            </w:r>
          </w:p>
        </w:tc>
        <w:tc>
          <w:tcPr>
            <w:tcW w:w="4860" w:type="dxa"/>
            <w:shd w:val="clear" w:color="auto" w:fill="auto"/>
            <w:vAlign w:val="top"/>
          </w:tcPr>
          <w:p w14:paraId="1635A0B0">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（签字）</w:t>
            </w:r>
          </w:p>
        </w:tc>
      </w:tr>
      <w:tr w14:paraId="1E096772">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2" w:hRule="atLeast"/>
        </w:trPr>
        <w:tc>
          <w:tcPr>
            <w:tcW w:w="4860" w:type="dxa"/>
            <w:shd w:val="clear" w:color="auto" w:fill="auto"/>
            <w:vAlign w:val="top"/>
          </w:tcPr>
          <w:p w14:paraId="4C802974">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组织机构代码：</w:t>
            </w:r>
          </w:p>
        </w:tc>
        <w:tc>
          <w:tcPr>
            <w:tcW w:w="4860" w:type="dxa"/>
            <w:shd w:val="clear" w:color="auto" w:fill="auto"/>
            <w:vAlign w:val="top"/>
          </w:tcPr>
          <w:p w14:paraId="2DD0CAA2">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组织机构代码：  </w:t>
            </w:r>
          </w:p>
        </w:tc>
      </w:tr>
      <w:tr w14:paraId="02DE6516">
        <w:tblPrEx>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532" w:hRule="atLeast"/>
        </w:trPr>
        <w:tc>
          <w:tcPr>
            <w:tcW w:w="4860" w:type="dxa"/>
            <w:shd w:val="clear" w:color="auto" w:fill="auto"/>
            <w:vAlign w:val="top"/>
          </w:tcPr>
          <w:p w14:paraId="1896B085">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地  址：</w:t>
            </w:r>
          </w:p>
        </w:tc>
        <w:tc>
          <w:tcPr>
            <w:tcW w:w="4860" w:type="dxa"/>
            <w:shd w:val="clear" w:color="auto" w:fill="auto"/>
            <w:vAlign w:val="top"/>
          </w:tcPr>
          <w:p w14:paraId="4FFAB07B">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地  址： </w:t>
            </w:r>
          </w:p>
        </w:tc>
      </w:tr>
      <w:tr w14:paraId="111966F7">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40" w:hRule="atLeast"/>
        </w:trPr>
        <w:tc>
          <w:tcPr>
            <w:tcW w:w="4860" w:type="dxa"/>
            <w:shd w:val="clear" w:color="auto" w:fill="auto"/>
            <w:vAlign w:val="top"/>
          </w:tcPr>
          <w:p w14:paraId="6AD95D5C">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邮政编码：</w:t>
            </w:r>
          </w:p>
        </w:tc>
        <w:tc>
          <w:tcPr>
            <w:tcW w:w="4860" w:type="dxa"/>
            <w:shd w:val="clear" w:color="auto" w:fill="auto"/>
            <w:vAlign w:val="top"/>
          </w:tcPr>
          <w:p w14:paraId="397B6FB8">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邮政编码： </w:t>
            </w:r>
          </w:p>
        </w:tc>
      </w:tr>
      <w:tr w14:paraId="22449738">
        <w:tblPrEx>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532" w:hRule="atLeast"/>
        </w:trPr>
        <w:tc>
          <w:tcPr>
            <w:tcW w:w="4860" w:type="dxa"/>
            <w:shd w:val="clear" w:color="auto" w:fill="auto"/>
            <w:vAlign w:val="top"/>
          </w:tcPr>
          <w:p w14:paraId="7D0AB7CE">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电  话：</w:t>
            </w:r>
          </w:p>
        </w:tc>
        <w:tc>
          <w:tcPr>
            <w:tcW w:w="4860" w:type="dxa"/>
            <w:shd w:val="clear" w:color="auto" w:fill="auto"/>
            <w:vAlign w:val="top"/>
          </w:tcPr>
          <w:p w14:paraId="5E90E2D4">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电  话： </w:t>
            </w:r>
          </w:p>
        </w:tc>
      </w:tr>
      <w:tr w14:paraId="7B43B025">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2" w:hRule="atLeast"/>
        </w:trPr>
        <w:tc>
          <w:tcPr>
            <w:tcW w:w="4860" w:type="dxa"/>
            <w:shd w:val="clear" w:color="auto" w:fill="auto"/>
            <w:vAlign w:val="top"/>
          </w:tcPr>
          <w:p w14:paraId="77692401">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联系人：</w:t>
            </w:r>
          </w:p>
        </w:tc>
        <w:tc>
          <w:tcPr>
            <w:tcW w:w="4860" w:type="dxa"/>
            <w:shd w:val="clear" w:color="auto" w:fill="auto"/>
            <w:vAlign w:val="top"/>
          </w:tcPr>
          <w:p w14:paraId="476E1D73">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联系人：</w:t>
            </w:r>
          </w:p>
        </w:tc>
      </w:tr>
      <w:tr w14:paraId="4B9FA0A4">
        <w:tblPrEx>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532" w:hRule="atLeast"/>
        </w:trPr>
        <w:tc>
          <w:tcPr>
            <w:tcW w:w="4860" w:type="dxa"/>
            <w:shd w:val="clear" w:color="auto" w:fill="auto"/>
            <w:vAlign w:val="top"/>
          </w:tcPr>
          <w:p w14:paraId="4D7E0E95">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传  真：</w:t>
            </w:r>
          </w:p>
        </w:tc>
        <w:tc>
          <w:tcPr>
            <w:tcW w:w="4860" w:type="dxa"/>
            <w:shd w:val="clear" w:color="auto" w:fill="auto"/>
            <w:vAlign w:val="top"/>
          </w:tcPr>
          <w:p w14:paraId="31D1F0D9">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传  真： </w:t>
            </w:r>
          </w:p>
        </w:tc>
      </w:tr>
      <w:tr w14:paraId="67507340">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2" w:hRule="atLeast"/>
        </w:trPr>
        <w:tc>
          <w:tcPr>
            <w:tcW w:w="4860" w:type="dxa"/>
            <w:shd w:val="clear" w:color="auto" w:fill="auto"/>
            <w:vAlign w:val="top"/>
          </w:tcPr>
          <w:p w14:paraId="71663B46">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电子信箱：</w:t>
            </w:r>
          </w:p>
        </w:tc>
        <w:tc>
          <w:tcPr>
            <w:tcW w:w="4860" w:type="dxa"/>
            <w:shd w:val="clear" w:color="auto" w:fill="auto"/>
            <w:vAlign w:val="top"/>
          </w:tcPr>
          <w:p w14:paraId="62F36801">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电子信箱： </w:t>
            </w:r>
          </w:p>
        </w:tc>
      </w:tr>
      <w:tr w14:paraId="25E9CD91">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32" w:hRule="atLeast"/>
        </w:trPr>
        <w:tc>
          <w:tcPr>
            <w:tcW w:w="4860" w:type="dxa"/>
            <w:shd w:val="clear" w:color="auto" w:fill="auto"/>
            <w:vAlign w:val="top"/>
          </w:tcPr>
          <w:p w14:paraId="6ED88C09">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开户银行：交通银行友好路支行</w:t>
            </w:r>
          </w:p>
        </w:tc>
        <w:tc>
          <w:tcPr>
            <w:tcW w:w="4860" w:type="dxa"/>
            <w:shd w:val="clear" w:color="auto" w:fill="auto"/>
            <w:vAlign w:val="top"/>
          </w:tcPr>
          <w:p w14:paraId="0518214E">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开户银行： </w:t>
            </w:r>
          </w:p>
        </w:tc>
      </w:tr>
      <w:tr w14:paraId="201FE2E4">
        <w:tblPrEx>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532" w:hRule="atLeast"/>
        </w:trPr>
        <w:tc>
          <w:tcPr>
            <w:tcW w:w="4860" w:type="dxa"/>
            <w:shd w:val="clear" w:color="auto" w:fill="auto"/>
            <w:vAlign w:val="top"/>
          </w:tcPr>
          <w:p w14:paraId="52A674C2">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账  号：651100855012015052619</w:t>
            </w:r>
          </w:p>
        </w:tc>
        <w:tc>
          <w:tcPr>
            <w:tcW w:w="4860" w:type="dxa"/>
            <w:shd w:val="clear" w:color="auto" w:fill="auto"/>
            <w:vAlign w:val="top"/>
          </w:tcPr>
          <w:p w14:paraId="317AFD18">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账  号： </w:t>
            </w:r>
          </w:p>
        </w:tc>
      </w:tr>
    </w:tbl>
    <w:p w14:paraId="4A46DDE8">
      <w:pPr>
        <w:keepNext w:val="0"/>
        <w:keepLines w:val="0"/>
        <w:widowControl w:val="0"/>
        <w:suppressLineNumbers w:val="0"/>
        <w:spacing w:before="12" w:beforeAutospacing="0" w:after="0" w:afterAutospacing="0"/>
        <w:ind w:left="0" w:right="0"/>
        <w:jc w:val="both"/>
        <w:rPr>
          <w:rFonts w:ascii="宋体" w:hAnsi="宋体" w:eastAsia="宋体"/>
          <w:sz w:val="24"/>
          <w:szCs w:val="24"/>
          <w:highlight w:val="none"/>
          <w:lang w:val="en-US"/>
        </w:rPr>
      </w:pPr>
    </w:p>
    <w:p w14:paraId="54DA26AF">
      <w:pPr>
        <w:keepNext w:val="0"/>
        <w:keepLines w:val="0"/>
        <w:widowControl w:val="0"/>
        <w:suppressLineNumbers w:val="0"/>
        <w:spacing w:before="3" w:beforeAutospacing="0" w:after="0" w:afterAutospacing="0"/>
        <w:ind w:left="0" w:right="0"/>
        <w:jc w:val="both"/>
        <w:rPr>
          <w:rFonts w:ascii="宋体" w:hAnsi="宋体" w:eastAsia="宋体"/>
          <w:sz w:val="24"/>
          <w:szCs w:val="24"/>
          <w:highlight w:val="none"/>
          <w:lang w:eastAsia="zh-CN"/>
        </w:rPr>
      </w:pPr>
    </w:p>
    <w:p w14:paraId="3F16E149">
      <w:pPr>
        <w:rPr>
          <w:rFonts w:hint="eastAsia" w:ascii="宋体" w:hAnsi="宋体" w:eastAsia="宋体" w:cs="宋体"/>
          <w:kern w:val="2"/>
          <w:sz w:val="24"/>
          <w:szCs w:val="24"/>
          <w:highlight w:val="none"/>
          <w:lang w:val="zh-CN" w:eastAsia="zh-CN" w:bidi="zh-CN"/>
        </w:rPr>
        <w:sectPr>
          <w:pgSz w:w="11910" w:h="16840"/>
          <w:pgMar w:top="1600" w:right="1180" w:bottom="1380" w:left="1340" w:header="878" w:footer="1199" w:gutter="0"/>
          <w:pgNumType w:fmt="numberInDash"/>
          <w:cols w:space="720" w:num="1"/>
          <w:docGrid w:type="lines" w:linePitch="333" w:charSpace="0"/>
        </w:sectPr>
      </w:pPr>
    </w:p>
    <w:p w14:paraId="3A920AC3">
      <w:pPr>
        <w:pStyle w:val="3"/>
        <w:widowControl/>
        <w:numPr>
          <w:ilvl w:val="0"/>
          <w:numId w:val="0"/>
        </w:numPr>
        <w:tabs>
          <w:tab w:val="left" w:pos="1403"/>
          <w:tab w:val="clear" w:pos="360"/>
        </w:tabs>
        <w:spacing w:before="61" w:beforeAutospacing="0" w:after="0" w:afterAutospacing="0"/>
        <w:ind w:leftChars="0" w:right="158" w:rightChars="0"/>
        <w:jc w:val="center"/>
        <w:rPr>
          <w:rFonts w:ascii="宋体" w:hAnsi="宋体" w:eastAsia="宋体"/>
          <w:sz w:val="24"/>
          <w:szCs w:val="24"/>
          <w:highlight w:val="none"/>
          <w:lang w:eastAsia="zh-CN"/>
        </w:rPr>
      </w:pPr>
      <w:r>
        <w:rPr>
          <w:rFonts w:ascii="宋体" w:hAnsi="宋体" w:eastAsia="宋体"/>
          <w:sz w:val="24"/>
          <w:szCs w:val="24"/>
          <w:highlight w:val="none"/>
          <w:lang w:eastAsia="zh-CN"/>
        </w:rPr>
        <w:t>第二部分</w:t>
      </w:r>
      <w:r>
        <w:rPr>
          <w:rFonts w:ascii="宋体" w:hAnsi="宋体" w:eastAsia="宋体"/>
          <w:sz w:val="24"/>
          <w:szCs w:val="24"/>
          <w:highlight w:val="none"/>
          <w:lang w:eastAsia="zh-CN"/>
        </w:rPr>
        <w:tab/>
      </w:r>
      <w:r>
        <w:rPr>
          <w:rFonts w:ascii="宋体" w:hAnsi="宋体" w:eastAsia="宋体"/>
          <w:sz w:val="24"/>
          <w:szCs w:val="24"/>
          <w:highlight w:val="none"/>
          <w:lang w:eastAsia="zh-CN"/>
        </w:rPr>
        <w:t>通用条款</w:t>
      </w:r>
    </w:p>
    <w:p w14:paraId="2C23A22A">
      <w:pPr>
        <w:keepNext w:val="0"/>
        <w:keepLines w:val="0"/>
        <w:widowControl w:val="0"/>
        <w:suppressLineNumbers w:val="0"/>
        <w:spacing w:before="0" w:beforeAutospacing="0" w:after="0" w:afterAutospacing="0"/>
        <w:ind w:left="0" w:right="0"/>
        <w:jc w:val="both"/>
        <w:rPr>
          <w:rFonts w:ascii="宋体" w:hAnsi="宋体" w:eastAsia="宋体"/>
          <w:b/>
          <w:bCs w:val="0"/>
          <w:sz w:val="24"/>
          <w:szCs w:val="24"/>
          <w:highlight w:val="none"/>
          <w:lang w:eastAsia="zh-CN"/>
        </w:rPr>
      </w:pPr>
    </w:p>
    <w:p w14:paraId="7FDE8161">
      <w:pPr>
        <w:keepNext w:val="0"/>
        <w:keepLines w:val="0"/>
        <w:widowControl w:val="0"/>
        <w:suppressLineNumbers w:val="0"/>
        <w:spacing w:before="0" w:beforeAutospacing="0" w:after="0" w:afterAutospacing="0"/>
        <w:ind w:left="0" w:right="0"/>
        <w:jc w:val="both"/>
        <w:rPr>
          <w:rFonts w:ascii="宋体" w:hAnsi="宋体" w:eastAsia="宋体"/>
          <w:b/>
          <w:bCs w:val="0"/>
          <w:sz w:val="24"/>
          <w:szCs w:val="24"/>
          <w:highlight w:val="none"/>
          <w:lang w:eastAsia="zh-CN"/>
        </w:rPr>
      </w:pPr>
    </w:p>
    <w:p w14:paraId="7B86D763">
      <w:pPr>
        <w:keepNext w:val="0"/>
        <w:keepLines w:val="0"/>
        <w:widowControl w:val="0"/>
        <w:suppressLineNumbers w:val="0"/>
        <w:spacing w:before="8" w:beforeAutospacing="0" w:after="0" w:afterAutospacing="0"/>
        <w:ind w:left="0" w:right="0"/>
        <w:jc w:val="both"/>
        <w:rPr>
          <w:rFonts w:ascii="宋体" w:hAnsi="宋体" w:eastAsia="宋体"/>
          <w:b/>
          <w:bCs w:val="0"/>
          <w:sz w:val="24"/>
          <w:szCs w:val="24"/>
          <w:highlight w:val="none"/>
          <w:lang w:eastAsia="zh-CN"/>
        </w:rPr>
      </w:pPr>
    </w:p>
    <w:p w14:paraId="20C63230">
      <w:pPr>
        <w:pStyle w:val="417"/>
        <w:widowControl/>
        <w:numPr>
          <w:ilvl w:val="0"/>
          <w:numId w:val="15"/>
        </w:numPr>
        <w:tabs>
          <w:tab w:val="left" w:pos="523"/>
        </w:tabs>
        <w:spacing w:before="61" w:beforeAutospacing="0" w:after="0" w:afterAutospacing="0"/>
        <w:ind w:left="522" w:right="0" w:hanging="423"/>
        <w:jc w:val="left"/>
        <w:rPr>
          <w:rFonts w:ascii="宋体" w:hAnsi="宋体" w:eastAsia="宋体"/>
          <w:b/>
          <w:bCs w:val="0"/>
          <w:sz w:val="24"/>
          <w:szCs w:val="24"/>
          <w:highlight w:val="none"/>
          <w:lang w:eastAsia="zh-CN"/>
        </w:rPr>
      </w:pPr>
      <w:r>
        <w:rPr>
          <w:rFonts w:ascii="宋体" w:hAnsi="宋体" w:eastAsia="宋体"/>
          <w:b/>
          <w:bCs w:val="0"/>
          <w:sz w:val="24"/>
          <w:szCs w:val="24"/>
          <w:highlight w:val="none"/>
          <w:lang w:eastAsia="zh-CN"/>
        </w:rPr>
        <w:t>定义与解释</w:t>
      </w:r>
    </w:p>
    <w:p w14:paraId="3E02C664">
      <w:pPr>
        <w:keepNext w:val="0"/>
        <w:keepLines w:val="0"/>
        <w:widowControl w:val="0"/>
        <w:suppressLineNumbers w:val="0"/>
        <w:spacing w:before="9" w:beforeAutospacing="0" w:after="0" w:afterAutospacing="0"/>
        <w:ind w:left="0" w:right="0"/>
        <w:jc w:val="both"/>
        <w:rPr>
          <w:rFonts w:ascii="宋体" w:hAnsi="宋体" w:eastAsia="宋体"/>
          <w:b/>
          <w:bCs w:val="0"/>
          <w:sz w:val="24"/>
          <w:szCs w:val="24"/>
          <w:highlight w:val="none"/>
          <w:lang w:eastAsia="zh-CN"/>
        </w:rPr>
      </w:pPr>
    </w:p>
    <w:p w14:paraId="768AA75F">
      <w:pPr>
        <w:pStyle w:val="417"/>
        <w:widowControl/>
        <w:numPr>
          <w:ilvl w:val="1"/>
          <w:numId w:val="15"/>
        </w:numPr>
        <w:tabs>
          <w:tab w:val="left" w:pos="871"/>
        </w:tabs>
        <w:ind w:left="870" w:hanging="563"/>
        <w:jc w:val="left"/>
        <w:rPr>
          <w:rFonts w:ascii="宋体" w:hAnsi="宋体" w:eastAsia="宋体"/>
          <w:sz w:val="24"/>
          <w:szCs w:val="24"/>
          <w:highlight w:val="none"/>
          <w:lang w:eastAsia="zh-CN"/>
        </w:rPr>
      </w:pPr>
      <w:r>
        <w:rPr>
          <w:rFonts w:ascii="宋体" w:hAnsi="宋体" w:eastAsia="宋体"/>
          <w:sz w:val="24"/>
          <w:szCs w:val="24"/>
          <w:highlight w:val="none"/>
          <w:lang w:eastAsia="zh-CN"/>
        </w:rPr>
        <w:t>定义</w:t>
      </w:r>
    </w:p>
    <w:p w14:paraId="376668EC">
      <w:pPr>
        <w:keepNext w:val="0"/>
        <w:keepLines w:val="0"/>
        <w:widowControl w:val="0"/>
        <w:suppressLineNumbers w:val="0"/>
        <w:spacing w:before="136"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除根据上下文另有其意义外，组成本合同的全部文件中的下列名词和用语应具有本款所赋予的含义：</w:t>
      </w:r>
    </w:p>
    <w:p w14:paraId="083C7383">
      <w:pPr>
        <w:pStyle w:val="417"/>
        <w:widowControl/>
        <w:numPr>
          <w:ilvl w:val="2"/>
          <w:numId w:val="15"/>
        </w:numPr>
        <w:tabs>
          <w:tab w:val="left" w:pos="1464"/>
        </w:tabs>
        <w:spacing w:line="358" w:lineRule="exact"/>
        <w:ind w:left="1463" w:hanging="805"/>
        <w:jc w:val="left"/>
        <w:rPr>
          <w:rFonts w:ascii="宋体" w:hAnsi="宋体" w:eastAsia="宋体"/>
          <w:sz w:val="24"/>
          <w:szCs w:val="24"/>
          <w:highlight w:val="none"/>
          <w:lang w:eastAsia="zh-CN"/>
        </w:rPr>
      </w:pPr>
      <w:r>
        <w:rPr>
          <w:rFonts w:ascii="宋体" w:hAnsi="宋体" w:eastAsia="宋体"/>
          <w:spacing w:val="-7"/>
          <w:sz w:val="24"/>
          <w:szCs w:val="24"/>
          <w:highlight w:val="none"/>
          <w:lang w:eastAsia="zh-CN"/>
        </w:rPr>
        <w:t>“工程”是指按照本合同约定实施监理与相关服务的建设工程。</w:t>
      </w:r>
    </w:p>
    <w:p w14:paraId="463E8187">
      <w:pPr>
        <w:pStyle w:val="417"/>
        <w:widowControl/>
        <w:numPr>
          <w:ilvl w:val="2"/>
          <w:numId w:val="15"/>
        </w:numPr>
        <w:tabs>
          <w:tab w:val="left" w:pos="1502"/>
        </w:tabs>
        <w:spacing w:before="186" w:beforeAutospacing="0" w:after="0" w:afterAutospacing="0" w:line="362" w:lineRule="auto"/>
        <w:ind w:left="100" w:right="258"/>
        <w:rPr>
          <w:rFonts w:ascii="宋体" w:hAnsi="宋体" w:eastAsia="宋体"/>
          <w:sz w:val="24"/>
          <w:szCs w:val="24"/>
          <w:highlight w:val="none"/>
          <w:lang w:eastAsia="zh-CN"/>
        </w:rPr>
      </w:pPr>
      <w:r>
        <w:rPr>
          <w:rFonts w:ascii="宋体" w:hAnsi="宋体" w:eastAsia="宋体"/>
          <w:sz w:val="24"/>
          <w:szCs w:val="24"/>
          <w:highlight w:val="none"/>
          <w:lang w:eastAsia="zh-CN"/>
        </w:rPr>
        <w:t>“委托人”是指本合同中委托监理与相关服务的一方，及其合</w:t>
      </w:r>
      <w:r>
        <w:rPr>
          <w:rFonts w:ascii="宋体" w:hAnsi="宋体" w:eastAsia="宋体"/>
          <w:spacing w:val="-3"/>
          <w:sz w:val="24"/>
          <w:szCs w:val="24"/>
          <w:highlight w:val="none"/>
          <w:lang w:eastAsia="zh-CN"/>
        </w:rPr>
        <w:t>法的继承人或受让人。</w:t>
      </w:r>
    </w:p>
    <w:p w14:paraId="2F210087">
      <w:pPr>
        <w:pStyle w:val="417"/>
        <w:widowControl/>
        <w:numPr>
          <w:ilvl w:val="2"/>
          <w:numId w:val="15"/>
        </w:numPr>
        <w:tabs>
          <w:tab w:val="left" w:pos="1502"/>
        </w:tabs>
        <w:spacing w:line="362" w:lineRule="auto"/>
        <w:ind w:right="258"/>
        <w:rPr>
          <w:rFonts w:ascii="宋体" w:hAnsi="宋体" w:eastAsia="宋体"/>
          <w:sz w:val="24"/>
          <w:szCs w:val="24"/>
          <w:highlight w:val="none"/>
          <w:lang w:eastAsia="zh-CN"/>
        </w:rPr>
      </w:pPr>
      <w:r>
        <w:rPr>
          <w:rFonts w:ascii="宋体" w:hAnsi="宋体" w:eastAsia="宋体"/>
          <w:sz w:val="24"/>
          <w:szCs w:val="24"/>
          <w:highlight w:val="none"/>
          <w:lang w:eastAsia="zh-CN"/>
        </w:rPr>
        <w:t>“监理人”是指本合同中提供监理与相关服务的一方，及其合</w:t>
      </w:r>
      <w:r>
        <w:rPr>
          <w:rFonts w:ascii="宋体" w:hAnsi="宋体" w:eastAsia="宋体"/>
          <w:spacing w:val="-3"/>
          <w:sz w:val="24"/>
          <w:szCs w:val="24"/>
          <w:highlight w:val="none"/>
          <w:lang w:eastAsia="zh-CN"/>
        </w:rPr>
        <w:t>法的继承人。</w:t>
      </w:r>
    </w:p>
    <w:p w14:paraId="538042D9">
      <w:pPr>
        <w:pStyle w:val="417"/>
        <w:widowControl/>
        <w:numPr>
          <w:ilvl w:val="2"/>
          <w:numId w:val="15"/>
        </w:numPr>
        <w:tabs>
          <w:tab w:val="left" w:pos="1502"/>
        </w:tabs>
        <w:spacing w:line="362" w:lineRule="auto"/>
        <w:ind w:right="258"/>
        <w:rPr>
          <w:rFonts w:ascii="宋体" w:hAnsi="宋体" w:eastAsia="宋体"/>
          <w:sz w:val="24"/>
          <w:szCs w:val="24"/>
          <w:highlight w:val="none"/>
          <w:lang w:eastAsia="zh-CN"/>
        </w:rPr>
      </w:pPr>
      <w:r>
        <w:rPr>
          <w:rFonts w:ascii="宋体" w:hAnsi="宋体" w:eastAsia="宋体"/>
          <w:sz w:val="24"/>
          <w:szCs w:val="24"/>
          <w:highlight w:val="none"/>
          <w:lang w:eastAsia="zh-CN"/>
        </w:rPr>
        <w:t>“承包人”是指在工程范围内与委托人签订勘察、设计、施工</w:t>
      </w:r>
      <w:r>
        <w:rPr>
          <w:rFonts w:ascii="宋体" w:hAnsi="宋体" w:eastAsia="宋体"/>
          <w:spacing w:val="-3"/>
          <w:sz w:val="24"/>
          <w:szCs w:val="24"/>
          <w:highlight w:val="none"/>
          <w:lang w:eastAsia="zh-CN"/>
        </w:rPr>
        <w:t>等有关合同的当事人，及其合法的继承人。</w:t>
      </w:r>
    </w:p>
    <w:p w14:paraId="294A74F9">
      <w:pPr>
        <w:pStyle w:val="417"/>
        <w:widowControl/>
        <w:numPr>
          <w:ilvl w:val="2"/>
          <w:numId w:val="15"/>
        </w:numPr>
        <w:tabs>
          <w:tab w:val="left" w:pos="1483"/>
        </w:tabs>
        <w:spacing w:line="362" w:lineRule="auto"/>
        <w:ind w:right="256"/>
        <w:rPr>
          <w:rFonts w:ascii="宋体" w:hAnsi="宋体" w:eastAsia="宋体"/>
          <w:sz w:val="24"/>
          <w:szCs w:val="24"/>
          <w:highlight w:val="none"/>
          <w:lang w:eastAsia="zh-CN"/>
        </w:rPr>
      </w:pPr>
      <w:r>
        <w:rPr>
          <w:rFonts w:ascii="宋体" w:hAnsi="宋体" w:eastAsia="宋体"/>
          <w:spacing w:val="-8"/>
          <w:sz w:val="24"/>
          <w:szCs w:val="24"/>
          <w:highlight w:val="none"/>
          <w:lang w:eastAsia="zh-CN"/>
        </w:rPr>
        <w:t xml:space="preserve">“监理”是指监理人受委托人的委托 ，依照法律法规、工程建设标准、勘察设计文件及合同，在施工阶段对建设工程质量、进度、造价进行控制，对合同、信息进行管理，对工程建设相关方的关系进行协调， </w:t>
      </w:r>
      <w:r>
        <w:rPr>
          <w:rFonts w:ascii="宋体" w:hAnsi="宋体" w:eastAsia="宋体"/>
          <w:spacing w:val="-3"/>
          <w:sz w:val="24"/>
          <w:szCs w:val="24"/>
          <w:highlight w:val="none"/>
          <w:lang w:eastAsia="zh-CN"/>
        </w:rPr>
        <w:t>并履行建设工程安全生产管理法定职责的服务活动。</w:t>
      </w:r>
    </w:p>
    <w:p w14:paraId="598BB578">
      <w:pPr>
        <w:pStyle w:val="417"/>
        <w:widowControl/>
        <w:numPr>
          <w:ilvl w:val="2"/>
          <w:numId w:val="15"/>
        </w:numPr>
        <w:tabs>
          <w:tab w:val="left" w:pos="1500"/>
        </w:tabs>
        <w:spacing w:line="362" w:lineRule="auto"/>
        <w:ind w:right="185"/>
        <w:rPr>
          <w:rFonts w:ascii="宋体" w:hAnsi="宋体" w:eastAsia="宋体"/>
          <w:sz w:val="24"/>
          <w:szCs w:val="24"/>
          <w:highlight w:val="none"/>
          <w:lang w:eastAsia="zh-CN"/>
        </w:rPr>
      </w:pPr>
      <w:r>
        <w:rPr>
          <w:rFonts w:ascii="宋体" w:hAnsi="宋体" w:eastAsia="宋体"/>
          <w:spacing w:val="-3"/>
          <w:sz w:val="24"/>
          <w:szCs w:val="24"/>
          <w:highlight w:val="none"/>
          <w:lang w:eastAsia="zh-CN"/>
        </w:rPr>
        <w:t>“相关服务”是指监理人受委托人的委托 ，按照本合同约定， 在勘察、设计、保修等阶段提供的服务活动。</w:t>
      </w:r>
    </w:p>
    <w:p w14:paraId="6BD5729F">
      <w:pPr>
        <w:pStyle w:val="417"/>
        <w:widowControl/>
        <w:numPr>
          <w:ilvl w:val="2"/>
          <w:numId w:val="15"/>
        </w:numPr>
        <w:tabs>
          <w:tab w:val="left" w:pos="1502"/>
        </w:tabs>
        <w:spacing w:line="362" w:lineRule="auto"/>
        <w:ind w:right="258"/>
        <w:rPr>
          <w:rFonts w:ascii="宋体" w:hAnsi="宋体" w:eastAsia="宋体"/>
          <w:sz w:val="24"/>
          <w:szCs w:val="24"/>
          <w:highlight w:val="none"/>
          <w:lang w:eastAsia="zh-CN"/>
        </w:rPr>
      </w:pPr>
      <w:r>
        <w:rPr>
          <w:rFonts w:ascii="宋体" w:hAnsi="宋体" w:eastAsia="宋体"/>
          <w:sz w:val="24"/>
          <w:szCs w:val="24"/>
          <w:highlight w:val="none"/>
          <w:lang w:eastAsia="zh-CN"/>
        </w:rPr>
        <w:t>“正常工作”指本合同订立时通用条款和专用条款中约定的监</w:t>
      </w:r>
      <w:r>
        <w:rPr>
          <w:rFonts w:ascii="宋体" w:hAnsi="宋体" w:eastAsia="宋体"/>
          <w:spacing w:val="-3"/>
          <w:sz w:val="24"/>
          <w:szCs w:val="24"/>
          <w:highlight w:val="none"/>
          <w:lang w:eastAsia="zh-CN"/>
        </w:rPr>
        <w:t>理人的工作。</w:t>
      </w:r>
    </w:p>
    <w:p w14:paraId="5B991168">
      <w:pPr>
        <w:pStyle w:val="417"/>
        <w:widowControl/>
        <w:numPr>
          <w:ilvl w:val="2"/>
          <w:numId w:val="15"/>
        </w:numPr>
        <w:tabs>
          <w:tab w:val="left" w:pos="1500"/>
        </w:tabs>
        <w:spacing w:line="358" w:lineRule="exact"/>
        <w:ind w:left="1499" w:hanging="841"/>
        <w:rPr>
          <w:rFonts w:ascii="宋体" w:hAnsi="宋体" w:eastAsia="宋体"/>
          <w:sz w:val="24"/>
          <w:szCs w:val="24"/>
          <w:highlight w:val="none"/>
          <w:lang w:eastAsia="zh-CN"/>
        </w:rPr>
      </w:pPr>
      <w:r>
        <w:rPr>
          <w:rFonts w:ascii="宋体" w:hAnsi="宋体" w:eastAsia="宋体"/>
          <w:spacing w:val="-3"/>
          <w:sz w:val="24"/>
          <w:szCs w:val="24"/>
          <w:highlight w:val="none"/>
          <w:lang w:eastAsia="zh-CN"/>
        </w:rPr>
        <w:t>“附加工作”是指本合同约定的正常工作以外监理人的工作。</w:t>
      </w:r>
    </w:p>
    <w:p w14:paraId="0BBA61A1">
      <w:pPr>
        <w:pStyle w:val="417"/>
        <w:widowControl/>
        <w:numPr>
          <w:ilvl w:val="2"/>
          <w:numId w:val="15"/>
        </w:numPr>
        <w:tabs>
          <w:tab w:val="left" w:pos="1502"/>
        </w:tabs>
        <w:spacing w:before="178" w:beforeAutospacing="0" w:after="0" w:afterAutospacing="0" w:line="362" w:lineRule="auto"/>
        <w:ind w:left="100" w:right="256"/>
        <w:rPr>
          <w:rFonts w:ascii="宋体" w:hAnsi="宋体" w:eastAsia="宋体"/>
          <w:sz w:val="24"/>
          <w:szCs w:val="24"/>
          <w:highlight w:val="none"/>
          <w:lang w:eastAsia="zh-CN"/>
        </w:rPr>
      </w:pPr>
      <w:r>
        <w:rPr>
          <w:rFonts w:ascii="宋体" w:hAnsi="宋体" w:eastAsia="宋体"/>
          <w:sz w:val="24"/>
          <w:szCs w:val="24"/>
          <w:highlight w:val="none"/>
          <w:lang w:eastAsia="zh-CN"/>
        </w:rPr>
        <w:t>“项目监理机构”是指监理人派驻工程负责履行本合同的组织</w:t>
      </w:r>
      <w:r>
        <w:rPr>
          <w:rFonts w:ascii="宋体" w:hAnsi="宋体" w:eastAsia="宋体"/>
          <w:spacing w:val="-2"/>
          <w:sz w:val="24"/>
          <w:szCs w:val="24"/>
          <w:highlight w:val="none"/>
          <w:lang w:eastAsia="zh-CN"/>
        </w:rPr>
        <w:t>机构。</w:t>
      </w:r>
    </w:p>
    <w:p w14:paraId="4F6FAE6E">
      <w:pPr>
        <w:spacing w:line="362" w:lineRule="auto"/>
        <w:rPr>
          <w:rFonts w:hint="eastAsia" w:ascii="宋体" w:hAnsi="宋体" w:eastAsia="宋体" w:cs="Times New Roman"/>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p>
    <w:p w14:paraId="6E8EDA0E">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161BA14B">
      <w:pPr>
        <w:pStyle w:val="417"/>
        <w:widowControl/>
        <w:numPr>
          <w:ilvl w:val="2"/>
          <w:numId w:val="15"/>
        </w:numPr>
        <w:tabs>
          <w:tab w:val="left" w:pos="1617"/>
        </w:tabs>
        <w:spacing w:before="62" w:beforeAutospacing="0" w:after="0" w:afterAutospacing="0" w:line="362" w:lineRule="auto"/>
        <w:ind w:left="100" w:right="256"/>
        <w:jc w:val="left"/>
        <w:rPr>
          <w:rFonts w:ascii="宋体" w:hAnsi="宋体" w:eastAsia="宋体"/>
          <w:sz w:val="24"/>
          <w:szCs w:val="24"/>
          <w:highlight w:val="none"/>
          <w:lang w:eastAsia="zh-CN"/>
        </w:rPr>
      </w:pPr>
      <w:r>
        <w:rPr>
          <w:rFonts w:ascii="宋体" w:hAnsi="宋体" w:eastAsia="宋体"/>
          <w:spacing w:val="-7"/>
          <w:sz w:val="24"/>
          <w:szCs w:val="24"/>
          <w:highlight w:val="none"/>
          <w:lang w:eastAsia="zh-CN"/>
        </w:rPr>
        <w:t>“总监理工程师”是指由监理人的法定代表人书面授权，全面</w:t>
      </w:r>
      <w:r>
        <w:rPr>
          <w:rFonts w:ascii="宋体" w:hAnsi="宋体" w:eastAsia="宋体"/>
          <w:spacing w:val="-3"/>
          <w:sz w:val="24"/>
          <w:szCs w:val="24"/>
          <w:highlight w:val="none"/>
          <w:lang w:eastAsia="zh-CN"/>
        </w:rPr>
        <w:t>负责履行本合同、主持项目监理机构工作的注册监理工程师。</w:t>
      </w:r>
    </w:p>
    <w:p w14:paraId="3169C9E5">
      <w:pPr>
        <w:pStyle w:val="417"/>
        <w:widowControl/>
        <w:numPr>
          <w:ilvl w:val="2"/>
          <w:numId w:val="15"/>
        </w:numPr>
        <w:tabs>
          <w:tab w:val="left" w:pos="1617"/>
        </w:tabs>
        <w:spacing w:line="362" w:lineRule="auto"/>
        <w:ind w:right="256"/>
        <w:jc w:val="left"/>
        <w:rPr>
          <w:rFonts w:ascii="宋体" w:hAnsi="宋体" w:eastAsia="宋体"/>
          <w:sz w:val="24"/>
          <w:szCs w:val="24"/>
          <w:highlight w:val="none"/>
          <w:lang w:eastAsia="zh-CN"/>
        </w:rPr>
      </w:pPr>
      <w:r>
        <w:rPr>
          <w:rFonts w:ascii="宋体" w:hAnsi="宋体" w:eastAsia="宋体"/>
          <w:spacing w:val="-9"/>
          <w:sz w:val="24"/>
          <w:szCs w:val="24"/>
          <w:highlight w:val="none"/>
          <w:lang w:eastAsia="zh-CN"/>
        </w:rPr>
        <w:t>“酬金”是指监理人履行本合同义务，委托人按照本合同约定</w:t>
      </w:r>
      <w:r>
        <w:rPr>
          <w:rFonts w:ascii="宋体" w:hAnsi="宋体" w:eastAsia="宋体"/>
          <w:spacing w:val="-3"/>
          <w:sz w:val="24"/>
          <w:szCs w:val="24"/>
          <w:highlight w:val="none"/>
          <w:lang w:eastAsia="zh-CN"/>
        </w:rPr>
        <w:t>给付监理人的金额。</w:t>
      </w:r>
    </w:p>
    <w:p w14:paraId="0A176A0C">
      <w:pPr>
        <w:pStyle w:val="417"/>
        <w:widowControl/>
        <w:numPr>
          <w:ilvl w:val="2"/>
          <w:numId w:val="15"/>
        </w:numPr>
        <w:tabs>
          <w:tab w:val="left" w:pos="1617"/>
        </w:tabs>
        <w:spacing w:line="362" w:lineRule="auto"/>
        <w:ind w:right="256"/>
        <w:jc w:val="left"/>
        <w:rPr>
          <w:rFonts w:ascii="宋体" w:hAnsi="宋体" w:eastAsia="宋体"/>
          <w:sz w:val="24"/>
          <w:szCs w:val="24"/>
          <w:highlight w:val="none"/>
          <w:lang w:eastAsia="zh-CN"/>
        </w:rPr>
      </w:pPr>
      <w:r>
        <w:rPr>
          <w:rFonts w:ascii="宋体" w:hAnsi="宋体" w:eastAsia="宋体"/>
          <w:spacing w:val="-7"/>
          <w:sz w:val="24"/>
          <w:szCs w:val="24"/>
          <w:highlight w:val="none"/>
          <w:lang w:eastAsia="zh-CN"/>
        </w:rPr>
        <w:t>“正常工作酬金”是指监理人完成正常工作，委托人应给付监</w:t>
      </w:r>
      <w:r>
        <w:rPr>
          <w:rFonts w:ascii="宋体" w:hAnsi="宋体" w:eastAsia="宋体"/>
          <w:spacing w:val="-3"/>
          <w:sz w:val="24"/>
          <w:szCs w:val="24"/>
          <w:highlight w:val="none"/>
          <w:lang w:eastAsia="zh-CN"/>
        </w:rPr>
        <w:t>理人并在协议书中载明的签约酬金额。</w:t>
      </w:r>
    </w:p>
    <w:p w14:paraId="465BA919">
      <w:pPr>
        <w:pStyle w:val="417"/>
        <w:widowControl/>
        <w:numPr>
          <w:ilvl w:val="2"/>
          <w:numId w:val="15"/>
        </w:numPr>
        <w:tabs>
          <w:tab w:val="left" w:pos="1617"/>
        </w:tabs>
        <w:spacing w:line="362" w:lineRule="auto"/>
        <w:ind w:right="256"/>
        <w:jc w:val="left"/>
        <w:rPr>
          <w:rFonts w:ascii="宋体" w:hAnsi="宋体" w:eastAsia="宋体"/>
          <w:sz w:val="24"/>
          <w:szCs w:val="24"/>
          <w:highlight w:val="none"/>
          <w:lang w:eastAsia="zh-CN"/>
        </w:rPr>
      </w:pPr>
      <w:r>
        <w:rPr>
          <w:rFonts w:ascii="宋体" w:hAnsi="宋体" w:eastAsia="宋体"/>
          <w:spacing w:val="-7"/>
          <w:sz w:val="24"/>
          <w:szCs w:val="24"/>
          <w:highlight w:val="none"/>
          <w:lang w:eastAsia="zh-CN"/>
        </w:rPr>
        <w:t>“附加工作酬金”是指监理人完成附加工作，委托人应给付监</w:t>
      </w:r>
      <w:r>
        <w:rPr>
          <w:rFonts w:ascii="宋体" w:hAnsi="宋体" w:eastAsia="宋体"/>
          <w:spacing w:val="-3"/>
          <w:sz w:val="24"/>
          <w:szCs w:val="24"/>
          <w:highlight w:val="none"/>
          <w:lang w:eastAsia="zh-CN"/>
        </w:rPr>
        <w:t>理人的金额。</w:t>
      </w:r>
    </w:p>
    <w:p w14:paraId="1FDFF66D">
      <w:pPr>
        <w:pStyle w:val="417"/>
        <w:widowControl/>
        <w:numPr>
          <w:ilvl w:val="2"/>
          <w:numId w:val="15"/>
        </w:numPr>
        <w:tabs>
          <w:tab w:val="left" w:pos="1622"/>
        </w:tabs>
        <w:spacing w:line="362" w:lineRule="auto"/>
        <w:ind w:right="114"/>
        <w:jc w:val="left"/>
        <w:rPr>
          <w:rFonts w:ascii="宋体" w:hAnsi="宋体" w:eastAsia="宋体"/>
          <w:sz w:val="24"/>
          <w:szCs w:val="24"/>
          <w:highlight w:val="none"/>
          <w:lang w:eastAsia="zh-CN"/>
        </w:rPr>
      </w:pPr>
      <w:r>
        <w:rPr>
          <w:rFonts w:ascii="宋体" w:hAnsi="宋体" w:eastAsia="宋体"/>
          <w:spacing w:val="-6"/>
          <w:sz w:val="24"/>
          <w:szCs w:val="24"/>
          <w:highlight w:val="none"/>
          <w:lang w:eastAsia="zh-CN"/>
        </w:rPr>
        <w:t>“一方”是指委托人或监理人</w:t>
      </w:r>
      <w:r>
        <w:rPr>
          <w:rFonts w:ascii="宋体" w:hAnsi="宋体" w:eastAsia="宋体"/>
          <w:spacing w:val="-15"/>
          <w:sz w:val="24"/>
          <w:szCs w:val="24"/>
          <w:highlight w:val="none"/>
          <w:lang w:eastAsia="zh-CN"/>
        </w:rPr>
        <w:t xml:space="preserve">；“双方”是指委托人和监理人； </w:t>
      </w:r>
      <w:r>
        <w:rPr>
          <w:rFonts w:ascii="宋体" w:hAnsi="宋体" w:eastAsia="宋体"/>
          <w:spacing w:val="-3"/>
          <w:sz w:val="24"/>
          <w:szCs w:val="24"/>
          <w:highlight w:val="none"/>
          <w:lang w:eastAsia="zh-CN"/>
        </w:rPr>
        <w:t>“第三方”是指除委托人和监理人以外的有关方。</w:t>
      </w:r>
    </w:p>
    <w:p w14:paraId="684B794F">
      <w:pPr>
        <w:pStyle w:val="417"/>
        <w:widowControl/>
        <w:numPr>
          <w:ilvl w:val="2"/>
          <w:numId w:val="15"/>
        </w:numPr>
        <w:tabs>
          <w:tab w:val="left" w:pos="1600"/>
        </w:tabs>
        <w:spacing w:line="362" w:lineRule="auto"/>
        <w:ind w:right="116"/>
        <w:jc w:val="left"/>
        <w:rPr>
          <w:rFonts w:ascii="宋体" w:hAnsi="宋体" w:eastAsia="宋体"/>
          <w:sz w:val="24"/>
          <w:szCs w:val="24"/>
          <w:highlight w:val="none"/>
          <w:lang w:eastAsia="zh-CN"/>
        </w:rPr>
      </w:pPr>
      <w:r>
        <w:rPr>
          <w:rFonts w:ascii="宋体" w:hAnsi="宋体" w:eastAsia="宋体"/>
          <w:spacing w:val="-13"/>
          <w:sz w:val="24"/>
          <w:szCs w:val="24"/>
          <w:highlight w:val="none"/>
          <w:lang w:eastAsia="zh-CN"/>
        </w:rPr>
        <w:t>“书面形式”是指合同书、信件和数据电文</w:t>
      </w:r>
      <w:r>
        <w:rPr>
          <w:rFonts w:ascii="宋体" w:hAnsi="宋体" w:eastAsia="宋体"/>
          <w:sz w:val="24"/>
          <w:szCs w:val="24"/>
          <w:highlight w:val="none"/>
          <w:lang w:eastAsia="zh-CN"/>
        </w:rPr>
        <w:t>（</w:t>
      </w:r>
      <w:r>
        <w:rPr>
          <w:rFonts w:ascii="宋体" w:hAnsi="宋体" w:eastAsia="宋体"/>
          <w:spacing w:val="-8"/>
          <w:sz w:val="24"/>
          <w:szCs w:val="24"/>
          <w:highlight w:val="none"/>
          <w:lang w:eastAsia="zh-CN"/>
        </w:rPr>
        <w:t>包括电报、电传、</w:t>
      </w:r>
      <w:r>
        <w:rPr>
          <w:rFonts w:ascii="宋体" w:hAnsi="宋体" w:eastAsia="宋体"/>
          <w:spacing w:val="-3"/>
          <w:sz w:val="24"/>
          <w:szCs w:val="24"/>
          <w:highlight w:val="none"/>
          <w:lang w:eastAsia="zh-CN"/>
        </w:rPr>
        <w:t>传真、电子数据交换和电子邮件</w:t>
      </w:r>
      <w:r>
        <w:rPr>
          <w:rFonts w:ascii="宋体" w:hAnsi="宋体" w:eastAsia="宋体"/>
          <w:sz w:val="24"/>
          <w:szCs w:val="24"/>
          <w:highlight w:val="none"/>
          <w:lang w:eastAsia="zh-CN"/>
        </w:rPr>
        <w:t>）</w:t>
      </w:r>
      <w:r>
        <w:rPr>
          <w:rFonts w:ascii="宋体" w:hAnsi="宋体" w:eastAsia="宋体"/>
          <w:spacing w:val="-3"/>
          <w:sz w:val="24"/>
          <w:szCs w:val="24"/>
          <w:highlight w:val="none"/>
          <w:lang w:eastAsia="zh-CN"/>
        </w:rPr>
        <w:t>等可以有形地表现所载内容的形式。</w:t>
      </w:r>
    </w:p>
    <w:p w14:paraId="0A099F24">
      <w:pPr>
        <w:pStyle w:val="417"/>
        <w:widowControl/>
        <w:numPr>
          <w:ilvl w:val="2"/>
          <w:numId w:val="15"/>
        </w:numPr>
        <w:tabs>
          <w:tab w:val="left" w:pos="1641"/>
        </w:tabs>
        <w:ind w:left="1640" w:hanging="982"/>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“天”是指第一天零时至第二天零时的时间。</w:t>
      </w:r>
    </w:p>
    <w:p w14:paraId="5BFB003A">
      <w:pPr>
        <w:pStyle w:val="417"/>
        <w:widowControl/>
        <w:numPr>
          <w:ilvl w:val="2"/>
          <w:numId w:val="15"/>
        </w:numPr>
        <w:tabs>
          <w:tab w:val="left" w:pos="1502"/>
        </w:tabs>
        <w:spacing w:before="178" w:beforeAutospacing="0" w:after="0" w:afterAutospacing="0"/>
        <w:ind w:left="1501" w:right="0" w:hanging="843"/>
        <w:jc w:val="left"/>
        <w:rPr>
          <w:rFonts w:ascii="宋体" w:hAnsi="宋体" w:eastAsia="宋体"/>
          <w:sz w:val="24"/>
          <w:szCs w:val="24"/>
          <w:highlight w:val="none"/>
          <w:lang w:eastAsia="zh-CN"/>
        </w:rPr>
      </w:pPr>
      <w:r>
        <w:rPr>
          <w:rFonts w:ascii="宋体" w:hAnsi="宋体" w:eastAsia="宋体"/>
          <w:spacing w:val="-8"/>
          <w:sz w:val="24"/>
          <w:szCs w:val="24"/>
          <w:highlight w:val="none"/>
          <w:lang w:eastAsia="zh-CN"/>
        </w:rPr>
        <w:t>“月”是指按公历从一个月中任何一天开始的一个公历月时间。</w:t>
      </w:r>
    </w:p>
    <w:p w14:paraId="08D41317">
      <w:pPr>
        <w:pStyle w:val="417"/>
        <w:widowControl/>
        <w:numPr>
          <w:ilvl w:val="2"/>
          <w:numId w:val="15"/>
        </w:numPr>
        <w:tabs>
          <w:tab w:val="left" w:pos="1641"/>
        </w:tabs>
        <w:spacing w:before="186" w:beforeAutospacing="0" w:after="0" w:afterAutospacing="0" w:line="362" w:lineRule="auto"/>
        <w:ind w:left="100" w:right="185"/>
        <w:rPr>
          <w:rFonts w:ascii="宋体" w:hAnsi="宋体" w:eastAsia="宋体"/>
          <w:sz w:val="24"/>
          <w:szCs w:val="24"/>
          <w:highlight w:val="none"/>
          <w:lang w:eastAsia="zh-CN"/>
        </w:rPr>
      </w:pPr>
      <w:r>
        <w:rPr>
          <w:rFonts w:ascii="宋体" w:hAnsi="宋体" w:eastAsia="宋体"/>
          <w:spacing w:val="-3"/>
          <w:sz w:val="24"/>
          <w:szCs w:val="24"/>
          <w:highlight w:val="none"/>
          <w:lang w:eastAsia="zh-CN"/>
        </w:rPr>
        <w:t xml:space="preserve">“不可抗力”是指委托人和监理人在订立本合同时不可预见， </w:t>
      </w:r>
      <w:r>
        <w:rPr>
          <w:rFonts w:ascii="宋体" w:hAnsi="宋体" w:eastAsia="宋体"/>
          <w:spacing w:val="8"/>
          <w:sz w:val="24"/>
          <w:szCs w:val="24"/>
          <w:highlight w:val="none"/>
          <w:lang w:eastAsia="zh-CN"/>
        </w:rPr>
        <w:t>在工程施工过程中不可避免发生并不能克服的自然灾害和社会性突发事件，如地震、海啸、瘟疫、水灾、骚乱、暴动、战争和专用条款约定的其</w:t>
      </w:r>
      <w:r>
        <w:rPr>
          <w:rFonts w:ascii="宋体" w:hAnsi="宋体" w:eastAsia="宋体"/>
          <w:sz w:val="24"/>
          <w:szCs w:val="24"/>
          <w:highlight w:val="none"/>
          <w:lang w:eastAsia="zh-CN"/>
        </w:rPr>
        <w:t>他情形。</w:t>
      </w:r>
    </w:p>
    <w:p w14:paraId="13E1816C">
      <w:pPr>
        <w:pStyle w:val="417"/>
        <w:widowControl/>
        <w:numPr>
          <w:ilvl w:val="1"/>
          <w:numId w:val="15"/>
        </w:numPr>
        <w:tabs>
          <w:tab w:val="left" w:pos="660"/>
        </w:tabs>
        <w:spacing w:line="357" w:lineRule="exact"/>
        <w:ind w:left="659" w:hanging="560"/>
        <w:rPr>
          <w:rFonts w:ascii="宋体" w:hAnsi="宋体" w:eastAsia="宋体"/>
          <w:sz w:val="24"/>
          <w:szCs w:val="24"/>
          <w:highlight w:val="none"/>
          <w:lang w:eastAsia="zh-CN"/>
        </w:rPr>
      </w:pPr>
      <w:r>
        <w:rPr>
          <w:rFonts w:ascii="宋体" w:hAnsi="宋体" w:eastAsia="宋体"/>
          <w:sz w:val="24"/>
          <w:szCs w:val="24"/>
          <w:highlight w:val="none"/>
          <w:lang w:eastAsia="zh-CN"/>
        </w:rPr>
        <w:t>解释</w:t>
      </w:r>
    </w:p>
    <w:p w14:paraId="60366361">
      <w:pPr>
        <w:pStyle w:val="417"/>
        <w:widowControl/>
        <w:numPr>
          <w:ilvl w:val="2"/>
          <w:numId w:val="15"/>
        </w:numPr>
        <w:tabs>
          <w:tab w:val="left" w:pos="1435"/>
        </w:tabs>
        <w:spacing w:before="186" w:beforeAutospacing="0" w:after="0" w:afterAutospacing="0" w:line="362" w:lineRule="auto"/>
        <w:ind w:left="100" w:right="258"/>
        <w:jc w:val="left"/>
        <w:rPr>
          <w:rFonts w:ascii="宋体" w:hAnsi="宋体" w:eastAsia="宋体"/>
          <w:sz w:val="24"/>
          <w:szCs w:val="24"/>
          <w:highlight w:val="none"/>
          <w:lang w:eastAsia="zh-CN"/>
        </w:rPr>
      </w:pPr>
      <w:r>
        <w:rPr>
          <w:rFonts w:ascii="宋体" w:hAnsi="宋体" w:eastAsia="宋体"/>
          <w:sz w:val="24"/>
          <w:szCs w:val="24"/>
          <w:highlight w:val="none"/>
          <w:lang w:eastAsia="zh-CN"/>
        </w:rPr>
        <w:t>本合同使用中文书写、解释和说明。如专用条款约定使用两种</w:t>
      </w:r>
      <w:r>
        <w:rPr>
          <w:rFonts w:ascii="宋体" w:hAnsi="宋体" w:eastAsia="宋体"/>
          <w:spacing w:val="-3"/>
          <w:sz w:val="24"/>
          <w:szCs w:val="24"/>
          <w:highlight w:val="none"/>
          <w:lang w:eastAsia="zh-CN"/>
        </w:rPr>
        <w:t>及以上语言文字时，应以中文为准。</w:t>
      </w:r>
    </w:p>
    <w:p w14:paraId="636CA9C4">
      <w:pPr>
        <w:pStyle w:val="417"/>
        <w:widowControl/>
        <w:numPr>
          <w:ilvl w:val="2"/>
          <w:numId w:val="15"/>
        </w:numPr>
        <w:tabs>
          <w:tab w:val="left" w:pos="1502"/>
        </w:tabs>
        <w:spacing w:line="362" w:lineRule="auto"/>
        <w:ind w:right="258"/>
        <w:jc w:val="left"/>
        <w:rPr>
          <w:rFonts w:ascii="宋体" w:hAnsi="宋体" w:eastAsia="宋体"/>
          <w:sz w:val="24"/>
          <w:szCs w:val="24"/>
          <w:highlight w:val="none"/>
          <w:lang w:eastAsia="zh-CN"/>
        </w:rPr>
      </w:pPr>
      <w:r>
        <w:rPr>
          <w:rFonts w:ascii="宋体" w:hAnsi="宋体" w:eastAsia="宋体"/>
          <w:sz w:val="24"/>
          <w:szCs w:val="24"/>
          <w:highlight w:val="none"/>
          <w:lang w:eastAsia="zh-CN"/>
        </w:rPr>
        <w:t>组成本合同的下列文件彼此应能相互解释、互为说明。除专用条款</w:t>
      </w:r>
      <w:r>
        <w:rPr>
          <w:rFonts w:ascii="宋体" w:hAnsi="宋体" w:eastAsia="宋体"/>
          <w:spacing w:val="-3"/>
          <w:sz w:val="24"/>
          <w:szCs w:val="24"/>
          <w:highlight w:val="none"/>
          <w:lang w:eastAsia="zh-CN"/>
        </w:rPr>
        <w:t>另有约定外，本合同文件的解释顺序如下：</w:t>
      </w:r>
    </w:p>
    <w:p w14:paraId="3DAA9C7A">
      <w:pPr>
        <w:pStyle w:val="417"/>
        <w:widowControl/>
        <w:numPr>
          <w:ilvl w:val="0"/>
          <w:numId w:val="16"/>
        </w:numPr>
        <w:tabs>
          <w:tab w:val="left" w:pos="1362"/>
        </w:tabs>
        <w:spacing w:line="358" w:lineRule="exact"/>
        <w:ind w:left="1361" w:hanging="703"/>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协议书；</w:t>
      </w:r>
    </w:p>
    <w:p w14:paraId="7FEC355A">
      <w:pPr>
        <w:rPr>
          <w:rFonts w:hint="eastAsia" w:ascii="宋体" w:hAnsi="宋体" w:eastAsia="宋体" w:cs="Times New Roman"/>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p>
    <w:p w14:paraId="766F3DE9">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57AF7170">
      <w:pPr>
        <w:pStyle w:val="417"/>
        <w:widowControl/>
        <w:numPr>
          <w:ilvl w:val="0"/>
          <w:numId w:val="16"/>
        </w:numPr>
        <w:tabs>
          <w:tab w:val="left" w:pos="1362"/>
        </w:tabs>
        <w:spacing w:before="62"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6"/>
          <w:sz w:val="24"/>
          <w:szCs w:val="24"/>
          <w:highlight w:val="none"/>
          <w:lang w:eastAsia="zh-CN"/>
        </w:rPr>
        <w:t>中标通知书</w:t>
      </w:r>
      <w:r>
        <w:rPr>
          <w:rFonts w:ascii="宋体" w:hAnsi="宋体" w:eastAsia="宋体"/>
          <w:spacing w:val="-1"/>
          <w:sz w:val="24"/>
          <w:szCs w:val="24"/>
          <w:highlight w:val="none"/>
          <w:lang w:eastAsia="zh-CN"/>
        </w:rPr>
        <w:t>（</w:t>
      </w:r>
      <w:r>
        <w:rPr>
          <w:rFonts w:ascii="宋体" w:hAnsi="宋体" w:eastAsia="宋体"/>
          <w:spacing w:val="-3"/>
          <w:sz w:val="24"/>
          <w:szCs w:val="24"/>
          <w:highlight w:val="none"/>
          <w:lang w:eastAsia="zh-CN"/>
        </w:rPr>
        <w:t>适用于招标工程</w:t>
      </w:r>
      <w:r>
        <w:rPr>
          <w:rFonts w:ascii="宋体" w:hAnsi="宋体" w:eastAsia="宋体"/>
          <w:spacing w:val="-20"/>
          <w:sz w:val="24"/>
          <w:szCs w:val="24"/>
          <w:highlight w:val="none"/>
          <w:lang w:eastAsia="zh-CN"/>
        </w:rPr>
        <w:t>）</w:t>
      </w:r>
      <w:r>
        <w:rPr>
          <w:rFonts w:ascii="宋体" w:hAnsi="宋体" w:eastAsia="宋体"/>
          <w:spacing w:val="-6"/>
          <w:sz w:val="24"/>
          <w:szCs w:val="24"/>
          <w:highlight w:val="none"/>
          <w:lang w:eastAsia="zh-CN"/>
        </w:rPr>
        <w:t>或委托书</w:t>
      </w:r>
      <w:r>
        <w:rPr>
          <w:rFonts w:ascii="宋体" w:hAnsi="宋体" w:eastAsia="宋体"/>
          <w:spacing w:val="-3"/>
          <w:sz w:val="24"/>
          <w:szCs w:val="24"/>
          <w:highlight w:val="none"/>
          <w:lang w:eastAsia="zh-CN"/>
        </w:rPr>
        <w:t>（适用于非招标工程</w:t>
      </w:r>
      <w:r>
        <w:rPr>
          <w:rFonts w:ascii="宋体" w:hAnsi="宋体" w:eastAsia="宋体"/>
          <w:spacing w:val="-142"/>
          <w:sz w:val="24"/>
          <w:szCs w:val="24"/>
          <w:highlight w:val="none"/>
          <w:lang w:eastAsia="zh-CN"/>
        </w:rPr>
        <w:t>）</w:t>
      </w:r>
      <w:r>
        <w:rPr>
          <w:rFonts w:ascii="宋体" w:hAnsi="宋体" w:eastAsia="宋体"/>
          <w:sz w:val="24"/>
          <w:szCs w:val="24"/>
          <w:highlight w:val="none"/>
          <w:lang w:eastAsia="zh-CN"/>
        </w:rPr>
        <w:t>；</w:t>
      </w:r>
    </w:p>
    <w:p w14:paraId="047073E2">
      <w:pPr>
        <w:pStyle w:val="417"/>
        <w:widowControl/>
        <w:numPr>
          <w:ilvl w:val="0"/>
          <w:numId w:val="16"/>
        </w:numPr>
        <w:tabs>
          <w:tab w:val="left" w:pos="1362"/>
        </w:tabs>
        <w:spacing w:before="186"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7"/>
          <w:sz w:val="24"/>
          <w:szCs w:val="24"/>
          <w:highlight w:val="none"/>
          <w:lang w:eastAsia="zh-CN"/>
        </w:rPr>
        <w:t>专用条款及附录</w:t>
      </w:r>
      <w:r>
        <w:rPr>
          <w:rFonts w:ascii="宋体" w:hAnsi="宋体" w:eastAsia="宋体"/>
          <w:sz w:val="24"/>
          <w:szCs w:val="24"/>
          <w:highlight w:val="none"/>
          <w:lang w:eastAsia="zh-CN"/>
        </w:rPr>
        <w:t>A</w:t>
      </w:r>
      <w:r>
        <w:rPr>
          <w:rFonts w:ascii="宋体" w:hAnsi="宋体" w:eastAsia="宋体"/>
          <w:spacing w:val="21"/>
          <w:sz w:val="24"/>
          <w:szCs w:val="24"/>
          <w:highlight w:val="none"/>
          <w:lang w:eastAsia="zh-CN"/>
        </w:rPr>
        <w:t>、附录</w:t>
      </w:r>
      <w:r>
        <w:rPr>
          <w:rFonts w:ascii="宋体" w:hAnsi="宋体" w:eastAsia="宋体"/>
          <w:sz w:val="24"/>
          <w:szCs w:val="24"/>
          <w:highlight w:val="none"/>
          <w:lang w:eastAsia="zh-CN"/>
        </w:rPr>
        <w:t>B；</w:t>
      </w:r>
    </w:p>
    <w:p w14:paraId="66457672">
      <w:pPr>
        <w:pStyle w:val="417"/>
        <w:widowControl/>
        <w:numPr>
          <w:ilvl w:val="0"/>
          <w:numId w:val="16"/>
        </w:numPr>
        <w:tabs>
          <w:tab w:val="left" w:pos="1362"/>
        </w:tabs>
        <w:spacing w:before="186"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通用条款；</w:t>
      </w:r>
    </w:p>
    <w:p w14:paraId="35427AE7">
      <w:pPr>
        <w:pStyle w:val="417"/>
        <w:widowControl/>
        <w:numPr>
          <w:ilvl w:val="0"/>
          <w:numId w:val="16"/>
        </w:numPr>
        <w:tabs>
          <w:tab w:val="left" w:pos="1362"/>
        </w:tabs>
        <w:spacing w:before="186" w:beforeAutospacing="0" w:after="0" w:afterAutospacing="0" w:line="362" w:lineRule="auto"/>
        <w:ind w:left="100" w:right="256"/>
        <w:jc w:val="left"/>
        <w:rPr>
          <w:rFonts w:ascii="宋体" w:hAnsi="宋体" w:eastAsia="宋体"/>
          <w:sz w:val="24"/>
          <w:szCs w:val="24"/>
          <w:highlight w:val="none"/>
          <w:lang w:eastAsia="zh-CN"/>
        </w:rPr>
      </w:pPr>
      <w:r>
        <w:rPr>
          <w:rFonts w:ascii="宋体" w:hAnsi="宋体" w:eastAsia="宋体"/>
          <w:spacing w:val="-6"/>
          <w:sz w:val="24"/>
          <w:szCs w:val="24"/>
          <w:highlight w:val="none"/>
          <w:lang w:eastAsia="zh-CN"/>
        </w:rPr>
        <w:t>投标文件</w:t>
      </w:r>
      <w:r>
        <w:rPr>
          <w:rFonts w:ascii="宋体" w:hAnsi="宋体" w:eastAsia="宋体"/>
          <w:spacing w:val="-3"/>
          <w:sz w:val="24"/>
          <w:szCs w:val="24"/>
          <w:highlight w:val="none"/>
          <w:lang w:eastAsia="zh-CN"/>
        </w:rPr>
        <w:t>（适用于招标工程</w:t>
      </w:r>
      <w:r>
        <w:rPr>
          <w:rFonts w:ascii="宋体" w:hAnsi="宋体" w:eastAsia="宋体"/>
          <w:spacing w:val="-20"/>
          <w:sz w:val="24"/>
          <w:szCs w:val="24"/>
          <w:highlight w:val="none"/>
          <w:lang w:eastAsia="zh-CN"/>
        </w:rPr>
        <w:t>）</w:t>
      </w:r>
      <w:r>
        <w:rPr>
          <w:rFonts w:ascii="宋体" w:hAnsi="宋体" w:eastAsia="宋体"/>
          <w:spacing w:val="-5"/>
          <w:sz w:val="24"/>
          <w:szCs w:val="24"/>
          <w:highlight w:val="none"/>
          <w:lang w:eastAsia="zh-CN"/>
        </w:rPr>
        <w:t>或监理与相关服务建议书</w:t>
      </w:r>
      <w:r>
        <w:rPr>
          <w:rFonts w:ascii="宋体" w:hAnsi="宋体" w:eastAsia="宋体"/>
          <w:spacing w:val="-1"/>
          <w:sz w:val="24"/>
          <w:szCs w:val="24"/>
          <w:highlight w:val="none"/>
          <w:lang w:eastAsia="zh-CN"/>
        </w:rPr>
        <w:t>（</w:t>
      </w:r>
      <w:r>
        <w:rPr>
          <w:rFonts w:ascii="宋体" w:hAnsi="宋体" w:eastAsia="宋体"/>
          <w:spacing w:val="-2"/>
          <w:sz w:val="24"/>
          <w:szCs w:val="24"/>
          <w:highlight w:val="none"/>
          <w:lang w:eastAsia="zh-CN"/>
        </w:rPr>
        <w:t>适用于</w:t>
      </w:r>
      <w:r>
        <w:rPr>
          <w:rFonts w:ascii="宋体" w:hAnsi="宋体" w:eastAsia="宋体"/>
          <w:spacing w:val="-3"/>
          <w:sz w:val="24"/>
          <w:szCs w:val="24"/>
          <w:highlight w:val="none"/>
          <w:lang w:eastAsia="zh-CN"/>
        </w:rPr>
        <w:t>非招标工程</w:t>
      </w:r>
      <w:r>
        <w:rPr>
          <w:rFonts w:ascii="宋体" w:hAnsi="宋体" w:eastAsia="宋体"/>
          <w:spacing w:val="-140"/>
          <w:sz w:val="24"/>
          <w:szCs w:val="24"/>
          <w:highlight w:val="none"/>
          <w:lang w:eastAsia="zh-CN"/>
        </w:rPr>
        <w:t>）</w:t>
      </w:r>
      <w:r>
        <w:rPr>
          <w:rFonts w:ascii="宋体" w:hAnsi="宋体" w:eastAsia="宋体"/>
          <w:sz w:val="24"/>
          <w:szCs w:val="24"/>
          <w:highlight w:val="none"/>
          <w:lang w:eastAsia="zh-CN"/>
        </w:rPr>
        <w:t>。</w:t>
      </w:r>
    </w:p>
    <w:p w14:paraId="1C080899">
      <w:pPr>
        <w:keepNext w:val="0"/>
        <w:keepLines w:val="0"/>
        <w:widowControl w:val="0"/>
        <w:suppressLineNumbers w:val="0"/>
        <w:spacing w:before="129" w:beforeAutospacing="0" w:after="0" w:afterAutospacing="0" w:line="415"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双方签订的补充协议与其他文件发生矛盾或歧义时，属于同一类内容的文件，应以最新签署的为准。</w:t>
      </w:r>
    </w:p>
    <w:p w14:paraId="0295704B">
      <w:pPr>
        <w:pStyle w:val="3"/>
        <w:widowControl/>
        <w:numPr>
          <w:ilvl w:val="0"/>
          <w:numId w:val="15"/>
        </w:numPr>
        <w:tabs>
          <w:tab w:val="left" w:pos="523"/>
          <w:tab w:val="clear" w:pos="360"/>
        </w:tabs>
        <w:spacing w:line="358" w:lineRule="exact"/>
        <w:jc w:val="left"/>
        <w:rPr>
          <w:rFonts w:ascii="宋体" w:hAnsi="宋体" w:eastAsia="宋体"/>
          <w:sz w:val="24"/>
          <w:szCs w:val="24"/>
          <w:highlight w:val="none"/>
          <w:lang w:eastAsia="zh-CN"/>
        </w:rPr>
      </w:pPr>
      <w:r>
        <w:rPr>
          <w:rFonts w:ascii="宋体" w:hAnsi="宋体" w:eastAsia="宋体"/>
          <w:sz w:val="24"/>
          <w:szCs w:val="24"/>
          <w:highlight w:val="none"/>
          <w:lang w:eastAsia="zh-CN"/>
        </w:rPr>
        <w:t>监理人的义务</w:t>
      </w:r>
    </w:p>
    <w:p w14:paraId="56A285BB">
      <w:pPr>
        <w:pStyle w:val="417"/>
        <w:widowControl/>
        <w:numPr>
          <w:ilvl w:val="1"/>
          <w:numId w:val="15"/>
        </w:numPr>
        <w:tabs>
          <w:tab w:val="left" w:pos="660"/>
        </w:tabs>
        <w:spacing w:before="135"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监理的范围和工作内容</w:t>
      </w:r>
    </w:p>
    <w:p w14:paraId="3628A3F2">
      <w:pPr>
        <w:pStyle w:val="417"/>
        <w:widowControl/>
        <w:numPr>
          <w:ilvl w:val="2"/>
          <w:numId w:val="15"/>
        </w:numPr>
        <w:tabs>
          <w:tab w:val="left" w:pos="1500"/>
        </w:tabs>
        <w:spacing w:before="186" w:beforeAutospacing="0" w:after="0" w:afterAutospacing="0"/>
        <w:ind w:left="1499" w:right="0" w:hanging="841"/>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监理范围在专用条款中约定。</w:t>
      </w:r>
    </w:p>
    <w:p w14:paraId="69EAABCE">
      <w:pPr>
        <w:pStyle w:val="417"/>
        <w:widowControl/>
        <w:numPr>
          <w:ilvl w:val="2"/>
          <w:numId w:val="15"/>
        </w:numPr>
        <w:tabs>
          <w:tab w:val="left" w:pos="1500"/>
        </w:tabs>
        <w:spacing w:before="186" w:beforeAutospacing="0" w:after="0" w:afterAutospacing="0"/>
        <w:ind w:left="1499" w:right="0" w:hanging="841"/>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除专用条款另有约定外，监理工作内容包括：</w:t>
      </w:r>
    </w:p>
    <w:p w14:paraId="5311A7F4">
      <w:pPr>
        <w:pStyle w:val="417"/>
        <w:widowControl/>
        <w:numPr>
          <w:ilvl w:val="0"/>
          <w:numId w:val="17"/>
        </w:numPr>
        <w:tabs>
          <w:tab w:val="left" w:pos="1362"/>
        </w:tabs>
        <w:spacing w:before="187" w:beforeAutospacing="0" w:after="0" w:afterAutospacing="0" w:line="362" w:lineRule="auto"/>
        <w:ind w:left="100" w:right="256"/>
        <w:jc w:val="left"/>
        <w:rPr>
          <w:rFonts w:ascii="宋体" w:hAnsi="宋体" w:eastAsia="宋体"/>
          <w:sz w:val="24"/>
          <w:szCs w:val="24"/>
          <w:highlight w:val="none"/>
          <w:lang w:eastAsia="zh-CN"/>
        </w:rPr>
      </w:pPr>
      <w:r>
        <w:rPr>
          <w:rFonts w:ascii="宋体" w:hAnsi="宋体" w:eastAsia="宋体"/>
          <w:spacing w:val="-9"/>
          <w:sz w:val="24"/>
          <w:szCs w:val="24"/>
          <w:highlight w:val="none"/>
          <w:lang w:eastAsia="zh-CN"/>
        </w:rPr>
        <w:t xml:space="preserve">收到工程设计文件后编制监理规划，并在第一次工地会议 </w:t>
      </w:r>
      <w:r>
        <w:rPr>
          <w:rFonts w:ascii="宋体" w:hAnsi="宋体" w:eastAsia="宋体"/>
          <w:sz w:val="24"/>
          <w:szCs w:val="24"/>
          <w:highlight w:val="none"/>
          <w:lang w:eastAsia="zh-CN"/>
        </w:rPr>
        <w:t>7</w:t>
      </w:r>
      <w:r>
        <w:rPr>
          <w:rFonts w:ascii="宋体" w:hAnsi="宋体" w:eastAsia="宋体"/>
          <w:spacing w:val="-34"/>
          <w:sz w:val="24"/>
          <w:szCs w:val="24"/>
          <w:highlight w:val="none"/>
          <w:lang w:eastAsia="zh-CN"/>
        </w:rPr>
        <w:t xml:space="preserve"> 天</w:t>
      </w:r>
      <w:r>
        <w:rPr>
          <w:rFonts w:ascii="宋体" w:hAnsi="宋体" w:eastAsia="宋体"/>
          <w:spacing w:val="-10"/>
          <w:sz w:val="24"/>
          <w:szCs w:val="24"/>
          <w:highlight w:val="none"/>
          <w:lang w:eastAsia="zh-CN"/>
        </w:rPr>
        <w:t>前报委托人。根据有关规定和监理工作需要，编制监理实施细则；</w:t>
      </w:r>
    </w:p>
    <w:p w14:paraId="24B14ACC">
      <w:pPr>
        <w:pStyle w:val="417"/>
        <w:widowControl/>
        <w:numPr>
          <w:ilvl w:val="0"/>
          <w:numId w:val="17"/>
        </w:numPr>
        <w:tabs>
          <w:tab w:val="left" w:pos="1362"/>
        </w:tabs>
        <w:spacing w:line="362" w:lineRule="auto"/>
        <w:ind w:right="256"/>
        <w:jc w:val="left"/>
        <w:rPr>
          <w:rFonts w:ascii="宋体" w:hAnsi="宋体" w:eastAsia="宋体"/>
          <w:sz w:val="24"/>
          <w:szCs w:val="24"/>
          <w:highlight w:val="none"/>
          <w:lang w:eastAsia="zh-CN"/>
        </w:rPr>
      </w:pPr>
      <w:r>
        <w:rPr>
          <w:rFonts w:ascii="宋体" w:hAnsi="宋体" w:eastAsia="宋体"/>
          <w:spacing w:val="-7"/>
          <w:sz w:val="24"/>
          <w:szCs w:val="24"/>
          <w:highlight w:val="none"/>
          <w:lang w:eastAsia="zh-CN"/>
        </w:rPr>
        <w:t>熟悉工程设计文件，并参加由委托人主持的图纸会审和设计交</w:t>
      </w:r>
      <w:r>
        <w:rPr>
          <w:rFonts w:ascii="宋体" w:hAnsi="宋体" w:eastAsia="宋体"/>
          <w:spacing w:val="-1"/>
          <w:sz w:val="24"/>
          <w:szCs w:val="24"/>
          <w:highlight w:val="none"/>
          <w:lang w:eastAsia="zh-CN"/>
        </w:rPr>
        <w:t>底会议；</w:t>
      </w:r>
    </w:p>
    <w:p w14:paraId="5D43C047">
      <w:pPr>
        <w:pStyle w:val="417"/>
        <w:widowControl/>
        <w:numPr>
          <w:ilvl w:val="0"/>
          <w:numId w:val="17"/>
        </w:numPr>
        <w:tabs>
          <w:tab w:val="left" w:pos="1362"/>
        </w:tabs>
        <w:spacing w:line="360" w:lineRule="auto"/>
        <w:ind w:right="256"/>
        <w:jc w:val="left"/>
        <w:rPr>
          <w:rFonts w:ascii="宋体" w:hAnsi="宋体" w:eastAsia="宋体"/>
          <w:sz w:val="24"/>
          <w:szCs w:val="24"/>
          <w:highlight w:val="none"/>
          <w:lang w:eastAsia="zh-CN"/>
        </w:rPr>
      </w:pPr>
      <w:r>
        <w:rPr>
          <w:rFonts w:ascii="宋体" w:hAnsi="宋体" w:eastAsia="宋体"/>
          <w:spacing w:val="-6"/>
          <w:sz w:val="24"/>
          <w:szCs w:val="24"/>
          <w:highlight w:val="none"/>
          <w:lang w:eastAsia="zh-CN"/>
        </w:rPr>
        <w:t>参加由委托人主持的第一次工地会议；主持监理例会并根据工</w:t>
      </w:r>
      <w:r>
        <w:rPr>
          <w:rFonts w:ascii="宋体" w:hAnsi="宋体" w:eastAsia="宋体"/>
          <w:spacing w:val="-4"/>
          <w:sz w:val="24"/>
          <w:szCs w:val="24"/>
          <w:highlight w:val="none"/>
          <w:lang w:eastAsia="zh-CN"/>
        </w:rPr>
        <w:t>程需要主持或参加专题会议；</w:t>
      </w:r>
    </w:p>
    <w:p w14:paraId="1576EC7F">
      <w:pPr>
        <w:pStyle w:val="417"/>
        <w:widowControl/>
        <w:numPr>
          <w:ilvl w:val="0"/>
          <w:numId w:val="17"/>
        </w:numPr>
        <w:tabs>
          <w:tab w:val="left" w:pos="1362"/>
        </w:tabs>
        <w:spacing w:before="1" w:beforeAutospacing="0" w:after="0" w:afterAutospacing="0" w:line="362" w:lineRule="auto"/>
        <w:ind w:left="100" w:right="256"/>
        <w:jc w:val="left"/>
        <w:rPr>
          <w:rFonts w:ascii="宋体" w:hAnsi="宋体" w:eastAsia="宋体"/>
          <w:sz w:val="24"/>
          <w:szCs w:val="24"/>
          <w:highlight w:val="none"/>
          <w:lang w:eastAsia="zh-CN"/>
        </w:rPr>
      </w:pPr>
      <w:r>
        <w:rPr>
          <w:rFonts w:ascii="宋体" w:hAnsi="宋体" w:eastAsia="宋体"/>
          <w:spacing w:val="-6"/>
          <w:sz w:val="24"/>
          <w:szCs w:val="24"/>
          <w:highlight w:val="none"/>
          <w:lang w:eastAsia="zh-CN"/>
        </w:rPr>
        <w:t>审查施工承包人提交的施工组织设计，重点审查其中的质量安</w:t>
      </w:r>
      <w:r>
        <w:rPr>
          <w:rFonts w:ascii="宋体" w:hAnsi="宋体" w:eastAsia="宋体"/>
          <w:spacing w:val="-4"/>
          <w:sz w:val="24"/>
          <w:szCs w:val="24"/>
          <w:highlight w:val="none"/>
          <w:lang w:eastAsia="zh-CN"/>
        </w:rPr>
        <w:t>全技术措施、专项施工方案与工程建设强制性标准的符合性；</w:t>
      </w:r>
    </w:p>
    <w:p w14:paraId="4D976EBC">
      <w:pPr>
        <w:pStyle w:val="417"/>
        <w:widowControl/>
        <w:numPr>
          <w:ilvl w:val="0"/>
          <w:numId w:val="17"/>
        </w:numPr>
        <w:tabs>
          <w:tab w:val="left" w:pos="1362"/>
        </w:tabs>
        <w:spacing w:line="362" w:lineRule="auto"/>
        <w:ind w:right="256"/>
        <w:jc w:val="left"/>
        <w:rPr>
          <w:rFonts w:ascii="宋体" w:hAnsi="宋体" w:eastAsia="宋体"/>
          <w:sz w:val="24"/>
          <w:szCs w:val="24"/>
          <w:highlight w:val="none"/>
          <w:lang w:eastAsia="zh-CN"/>
        </w:rPr>
      </w:pPr>
      <w:r>
        <w:rPr>
          <w:rFonts w:ascii="宋体" w:hAnsi="宋体" w:eastAsia="宋体"/>
          <w:spacing w:val="-6"/>
          <w:sz w:val="24"/>
          <w:szCs w:val="24"/>
          <w:highlight w:val="none"/>
          <w:lang w:eastAsia="zh-CN"/>
        </w:rPr>
        <w:t>检查施工承包人工程质量、安全生产管理制度及组织机构和人</w:t>
      </w:r>
      <w:r>
        <w:rPr>
          <w:rFonts w:ascii="宋体" w:hAnsi="宋体" w:eastAsia="宋体"/>
          <w:spacing w:val="-1"/>
          <w:sz w:val="24"/>
          <w:szCs w:val="24"/>
          <w:highlight w:val="none"/>
          <w:lang w:eastAsia="zh-CN"/>
        </w:rPr>
        <w:t>员资格；</w:t>
      </w:r>
    </w:p>
    <w:p w14:paraId="1AD96910">
      <w:pPr>
        <w:pStyle w:val="417"/>
        <w:widowControl/>
        <w:numPr>
          <w:ilvl w:val="0"/>
          <w:numId w:val="17"/>
        </w:numPr>
        <w:tabs>
          <w:tab w:val="left" w:pos="1362"/>
        </w:tabs>
        <w:spacing w:line="358" w:lineRule="exact"/>
        <w:ind w:left="1361"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检查施工承包人专职安全生产管理人员的配备情况；</w:t>
      </w:r>
    </w:p>
    <w:p w14:paraId="6DDA9741">
      <w:pPr>
        <w:pStyle w:val="417"/>
        <w:widowControl/>
        <w:numPr>
          <w:ilvl w:val="0"/>
          <w:numId w:val="17"/>
        </w:numPr>
        <w:tabs>
          <w:tab w:val="left" w:pos="1362"/>
        </w:tabs>
        <w:spacing w:before="185" w:beforeAutospacing="0" w:after="0" w:afterAutospacing="0" w:line="362" w:lineRule="auto"/>
        <w:ind w:left="100" w:right="256"/>
        <w:jc w:val="left"/>
        <w:rPr>
          <w:rFonts w:ascii="宋体" w:hAnsi="宋体" w:eastAsia="宋体"/>
          <w:sz w:val="24"/>
          <w:szCs w:val="24"/>
          <w:highlight w:val="none"/>
          <w:lang w:eastAsia="zh-CN"/>
        </w:rPr>
      </w:pPr>
      <w:r>
        <w:rPr>
          <w:rFonts w:ascii="宋体" w:hAnsi="宋体" w:eastAsia="宋体"/>
          <w:spacing w:val="-6"/>
          <w:sz w:val="24"/>
          <w:szCs w:val="24"/>
          <w:highlight w:val="none"/>
          <w:lang w:eastAsia="zh-CN"/>
        </w:rPr>
        <w:t>审查施工承包人提交的施工进度计划，核查承包人对施工进度</w:t>
      </w:r>
      <w:r>
        <w:rPr>
          <w:rFonts w:ascii="宋体" w:hAnsi="宋体" w:eastAsia="宋体"/>
          <w:spacing w:val="-4"/>
          <w:sz w:val="24"/>
          <w:szCs w:val="24"/>
          <w:highlight w:val="none"/>
          <w:lang w:eastAsia="zh-CN"/>
        </w:rPr>
        <w:t>计划的调整；</w:t>
      </w:r>
    </w:p>
    <w:p w14:paraId="07E24304">
      <w:pPr>
        <w:spacing w:line="362" w:lineRule="auto"/>
        <w:rPr>
          <w:rFonts w:hint="eastAsia" w:ascii="宋体" w:hAnsi="宋体" w:eastAsia="宋体" w:cs="Times New Roman"/>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p>
    <w:p w14:paraId="61D6CBCA">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2E162CBC">
      <w:pPr>
        <w:pStyle w:val="417"/>
        <w:widowControl/>
        <w:numPr>
          <w:ilvl w:val="0"/>
          <w:numId w:val="17"/>
        </w:numPr>
        <w:tabs>
          <w:tab w:val="left" w:pos="1362"/>
        </w:tabs>
        <w:spacing w:before="62"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检查施工承包人的试验室；</w:t>
      </w:r>
    </w:p>
    <w:p w14:paraId="07C84460">
      <w:pPr>
        <w:pStyle w:val="417"/>
        <w:widowControl/>
        <w:numPr>
          <w:ilvl w:val="0"/>
          <w:numId w:val="17"/>
        </w:numPr>
        <w:tabs>
          <w:tab w:val="left" w:pos="1362"/>
        </w:tabs>
        <w:spacing w:before="186"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审核施工分包人资质条件；</w:t>
      </w:r>
    </w:p>
    <w:p w14:paraId="672DCB82">
      <w:pPr>
        <w:pStyle w:val="417"/>
        <w:widowControl/>
        <w:numPr>
          <w:ilvl w:val="0"/>
          <w:numId w:val="17"/>
        </w:numPr>
        <w:tabs>
          <w:tab w:val="left" w:pos="1503"/>
        </w:tabs>
        <w:spacing w:before="186" w:beforeAutospacing="0" w:after="0" w:afterAutospacing="0"/>
        <w:ind w:left="1502" w:right="0" w:hanging="844"/>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查验施工承包人的施工测量放线成果；</w:t>
      </w:r>
    </w:p>
    <w:p w14:paraId="5632B5C3">
      <w:pPr>
        <w:pStyle w:val="417"/>
        <w:widowControl/>
        <w:numPr>
          <w:ilvl w:val="0"/>
          <w:numId w:val="17"/>
        </w:numPr>
        <w:tabs>
          <w:tab w:val="left" w:pos="1503"/>
        </w:tabs>
        <w:spacing w:before="186" w:beforeAutospacing="0" w:after="0" w:afterAutospacing="0"/>
        <w:ind w:left="1502" w:right="0" w:hanging="844"/>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审查工程开工条件，对条件具备的签发开工令；</w:t>
      </w:r>
    </w:p>
    <w:p w14:paraId="447037E9">
      <w:pPr>
        <w:pStyle w:val="417"/>
        <w:widowControl/>
        <w:numPr>
          <w:ilvl w:val="0"/>
          <w:numId w:val="17"/>
        </w:numPr>
        <w:tabs>
          <w:tab w:val="left" w:pos="1507"/>
        </w:tabs>
        <w:spacing w:before="186" w:beforeAutospacing="0" w:after="0" w:afterAutospacing="0" w:line="362" w:lineRule="auto"/>
        <w:ind w:left="100" w:right="256"/>
        <w:rPr>
          <w:rFonts w:ascii="宋体" w:hAnsi="宋体" w:eastAsia="宋体"/>
          <w:sz w:val="24"/>
          <w:szCs w:val="24"/>
          <w:highlight w:val="none"/>
          <w:lang w:eastAsia="zh-CN"/>
        </w:rPr>
      </w:pPr>
      <w:r>
        <w:rPr>
          <w:rFonts w:ascii="宋体" w:hAnsi="宋体" w:eastAsia="宋体"/>
          <w:sz w:val="24"/>
          <w:szCs w:val="24"/>
          <w:highlight w:val="none"/>
          <w:lang w:eastAsia="zh-CN"/>
        </w:rPr>
        <w:t>审查施工承包人报送的工程材料、构配件、设备质量证明文件的有效性和符合性，并按规定对用于工程的材料采取平行检验或见证取样</w:t>
      </w:r>
      <w:r>
        <w:rPr>
          <w:rFonts w:ascii="宋体" w:hAnsi="宋体" w:eastAsia="宋体"/>
          <w:spacing w:val="-3"/>
          <w:sz w:val="24"/>
          <w:szCs w:val="24"/>
          <w:highlight w:val="none"/>
          <w:lang w:eastAsia="zh-CN"/>
        </w:rPr>
        <w:t>方式进行抽检；</w:t>
      </w:r>
    </w:p>
    <w:p w14:paraId="7299291E">
      <w:pPr>
        <w:pStyle w:val="417"/>
        <w:widowControl/>
        <w:numPr>
          <w:ilvl w:val="0"/>
          <w:numId w:val="17"/>
        </w:numPr>
        <w:tabs>
          <w:tab w:val="left" w:pos="1507"/>
        </w:tabs>
        <w:spacing w:line="362" w:lineRule="auto"/>
        <w:ind w:right="258"/>
        <w:jc w:val="left"/>
        <w:rPr>
          <w:rFonts w:ascii="宋体" w:hAnsi="宋体" w:eastAsia="宋体"/>
          <w:sz w:val="24"/>
          <w:szCs w:val="24"/>
          <w:highlight w:val="none"/>
          <w:lang w:eastAsia="zh-CN"/>
        </w:rPr>
      </w:pPr>
      <w:r>
        <w:rPr>
          <w:rFonts w:ascii="宋体" w:hAnsi="宋体" w:eastAsia="宋体"/>
          <w:sz w:val="24"/>
          <w:szCs w:val="24"/>
          <w:highlight w:val="none"/>
          <w:lang w:eastAsia="zh-CN"/>
        </w:rPr>
        <w:t>审核施工承包人提交的工程款支付申请，签发或出具工程款支</w:t>
      </w:r>
      <w:r>
        <w:rPr>
          <w:rFonts w:ascii="宋体" w:hAnsi="宋体" w:eastAsia="宋体"/>
          <w:spacing w:val="-3"/>
          <w:sz w:val="24"/>
          <w:szCs w:val="24"/>
          <w:highlight w:val="none"/>
          <w:lang w:eastAsia="zh-CN"/>
        </w:rPr>
        <w:t>付证书，并报委托人审核、批准；</w:t>
      </w:r>
    </w:p>
    <w:p w14:paraId="6A1696FB">
      <w:pPr>
        <w:pStyle w:val="417"/>
        <w:widowControl/>
        <w:numPr>
          <w:ilvl w:val="0"/>
          <w:numId w:val="17"/>
        </w:numPr>
        <w:tabs>
          <w:tab w:val="left" w:pos="1507"/>
        </w:tabs>
        <w:spacing w:line="360" w:lineRule="auto"/>
        <w:ind w:right="258"/>
        <w:jc w:val="left"/>
        <w:rPr>
          <w:rFonts w:ascii="宋体" w:hAnsi="宋体" w:eastAsia="宋体"/>
          <w:sz w:val="24"/>
          <w:szCs w:val="24"/>
          <w:highlight w:val="none"/>
          <w:lang w:eastAsia="zh-CN"/>
        </w:rPr>
      </w:pPr>
      <w:r>
        <w:rPr>
          <w:rFonts w:ascii="宋体" w:hAnsi="宋体" w:eastAsia="宋体"/>
          <w:sz w:val="24"/>
          <w:szCs w:val="24"/>
          <w:highlight w:val="none"/>
          <w:lang w:eastAsia="zh-CN"/>
        </w:rPr>
        <w:t>在巡视、旁站和检验过程中，发现工程质量、施工安全存在事</w:t>
      </w:r>
      <w:r>
        <w:rPr>
          <w:rFonts w:ascii="宋体" w:hAnsi="宋体" w:eastAsia="宋体"/>
          <w:spacing w:val="-3"/>
          <w:sz w:val="24"/>
          <w:szCs w:val="24"/>
          <w:highlight w:val="none"/>
          <w:lang w:eastAsia="zh-CN"/>
        </w:rPr>
        <w:t>故隐患的，要求施工承包人整改并报委托人；</w:t>
      </w:r>
    </w:p>
    <w:p w14:paraId="4B9390FA">
      <w:pPr>
        <w:pStyle w:val="417"/>
        <w:widowControl/>
        <w:numPr>
          <w:ilvl w:val="0"/>
          <w:numId w:val="17"/>
        </w:numPr>
        <w:tabs>
          <w:tab w:val="left" w:pos="1503"/>
        </w:tabs>
        <w:spacing w:before="1" w:beforeAutospacing="0" w:after="0" w:afterAutospacing="0"/>
        <w:ind w:left="1502" w:right="0" w:hanging="844"/>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经委托人同意，签发工程暂停令和复工令；</w:t>
      </w:r>
    </w:p>
    <w:p w14:paraId="7334452F">
      <w:pPr>
        <w:pStyle w:val="417"/>
        <w:widowControl/>
        <w:numPr>
          <w:ilvl w:val="0"/>
          <w:numId w:val="17"/>
        </w:numPr>
        <w:tabs>
          <w:tab w:val="left" w:pos="1507"/>
        </w:tabs>
        <w:spacing w:before="189" w:beforeAutospacing="0" w:after="0" w:afterAutospacing="0" w:line="360" w:lineRule="auto"/>
        <w:ind w:left="100" w:right="258"/>
        <w:jc w:val="left"/>
        <w:rPr>
          <w:rFonts w:ascii="宋体" w:hAnsi="宋体" w:eastAsia="宋体"/>
          <w:sz w:val="24"/>
          <w:szCs w:val="24"/>
          <w:highlight w:val="none"/>
          <w:lang w:eastAsia="zh-CN"/>
        </w:rPr>
      </w:pPr>
      <w:r>
        <w:rPr>
          <w:rFonts w:ascii="宋体" w:hAnsi="宋体" w:eastAsia="宋体"/>
          <w:sz w:val="24"/>
          <w:szCs w:val="24"/>
          <w:highlight w:val="none"/>
          <w:lang w:eastAsia="zh-CN"/>
        </w:rPr>
        <w:t>审查施工承包人提交的采用新材料、新工艺、新技术、新设备</w:t>
      </w:r>
      <w:r>
        <w:rPr>
          <w:rFonts w:ascii="宋体" w:hAnsi="宋体" w:eastAsia="宋体"/>
          <w:spacing w:val="-3"/>
          <w:sz w:val="24"/>
          <w:szCs w:val="24"/>
          <w:highlight w:val="none"/>
          <w:lang w:eastAsia="zh-CN"/>
        </w:rPr>
        <w:t>的论证材料及相关验收标准；</w:t>
      </w:r>
    </w:p>
    <w:p w14:paraId="00D5E2D5">
      <w:pPr>
        <w:pStyle w:val="417"/>
        <w:widowControl/>
        <w:numPr>
          <w:ilvl w:val="0"/>
          <w:numId w:val="17"/>
        </w:numPr>
        <w:tabs>
          <w:tab w:val="left" w:pos="1503"/>
        </w:tabs>
        <w:spacing w:before="4" w:beforeAutospacing="0" w:after="0" w:afterAutospacing="0"/>
        <w:ind w:left="1502" w:right="0" w:hanging="844"/>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验收隐蔽工程、分部分项工程；</w:t>
      </w:r>
    </w:p>
    <w:p w14:paraId="31A850EE">
      <w:pPr>
        <w:pStyle w:val="417"/>
        <w:widowControl/>
        <w:numPr>
          <w:ilvl w:val="0"/>
          <w:numId w:val="17"/>
        </w:numPr>
        <w:tabs>
          <w:tab w:val="left" w:pos="1503"/>
        </w:tabs>
        <w:spacing w:before="186" w:beforeAutospacing="0" w:after="0" w:afterAutospacing="0" w:line="362" w:lineRule="auto"/>
        <w:ind w:left="100" w:right="116"/>
        <w:jc w:val="left"/>
        <w:rPr>
          <w:rFonts w:ascii="宋体" w:hAnsi="宋体" w:eastAsia="宋体"/>
          <w:sz w:val="24"/>
          <w:szCs w:val="24"/>
          <w:highlight w:val="none"/>
          <w:lang w:eastAsia="zh-CN"/>
        </w:rPr>
      </w:pPr>
      <w:r>
        <w:rPr>
          <w:rFonts w:ascii="宋体" w:hAnsi="宋体" w:eastAsia="宋体"/>
          <w:spacing w:val="-6"/>
          <w:sz w:val="24"/>
          <w:szCs w:val="24"/>
          <w:highlight w:val="none"/>
          <w:lang w:eastAsia="zh-CN"/>
        </w:rPr>
        <w:t>审查施工承包人提交的工程变更申请，协调处理施工进度调整</w:t>
      </w:r>
      <w:r>
        <w:rPr>
          <w:rFonts w:ascii="宋体" w:hAnsi="宋体" w:eastAsia="宋体"/>
          <w:spacing w:val="-4"/>
          <w:sz w:val="24"/>
          <w:szCs w:val="24"/>
          <w:highlight w:val="none"/>
          <w:lang w:eastAsia="zh-CN"/>
        </w:rPr>
        <w:t>、费用索赔、合同争议等事项；</w:t>
      </w:r>
    </w:p>
    <w:p w14:paraId="5C42EE28">
      <w:pPr>
        <w:pStyle w:val="417"/>
        <w:widowControl/>
        <w:numPr>
          <w:ilvl w:val="0"/>
          <w:numId w:val="17"/>
        </w:numPr>
        <w:tabs>
          <w:tab w:val="left" w:pos="1503"/>
        </w:tabs>
        <w:spacing w:line="358" w:lineRule="exact"/>
        <w:ind w:left="1502" w:hanging="844"/>
        <w:jc w:val="left"/>
        <w:rPr>
          <w:rFonts w:ascii="宋体" w:hAnsi="宋体" w:eastAsia="宋体"/>
          <w:sz w:val="24"/>
          <w:szCs w:val="24"/>
          <w:highlight w:val="none"/>
          <w:lang w:eastAsia="zh-CN"/>
        </w:rPr>
      </w:pPr>
      <w:r>
        <w:rPr>
          <w:rFonts w:ascii="宋体" w:hAnsi="宋体" w:eastAsia="宋体"/>
          <w:spacing w:val="-6"/>
          <w:sz w:val="24"/>
          <w:szCs w:val="24"/>
          <w:highlight w:val="none"/>
          <w:lang w:eastAsia="zh-CN"/>
        </w:rPr>
        <w:t>审查施工承包人提交的竣工验收申请，编写工程质量评估报告；</w:t>
      </w:r>
    </w:p>
    <w:p w14:paraId="283BB05E">
      <w:pPr>
        <w:pStyle w:val="417"/>
        <w:widowControl/>
        <w:numPr>
          <w:ilvl w:val="0"/>
          <w:numId w:val="17"/>
        </w:numPr>
        <w:tabs>
          <w:tab w:val="left" w:pos="1503"/>
        </w:tabs>
        <w:spacing w:before="186" w:beforeAutospacing="0" w:after="0" w:afterAutospacing="0"/>
        <w:ind w:left="1502" w:right="0" w:hanging="844"/>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参加工程竣工验收，签署竣工验收意见；</w:t>
      </w:r>
    </w:p>
    <w:p w14:paraId="6171DC06">
      <w:pPr>
        <w:pStyle w:val="417"/>
        <w:widowControl/>
        <w:numPr>
          <w:ilvl w:val="0"/>
          <w:numId w:val="17"/>
        </w:numPr>
        <w:tabs>
          <w:tab w:val="left" w:pos="1503"/>
        </w:tabs>
        <w:spacing w:before="186" w:beforeAutospacing="0" w:after="0" w:afterAutospacing="0"/>
        <w:ind w:left="1502" w:right="0" w:hanging="844"/>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审查施工承包人提交的竣工结算申请并报委托人；</w:t>
      </w:r>
    </w:p>
    <w:p w14:paraId="33A7DD27">
      <w:pPr>
        <w:pStyle w:val="417"/>
        <w:widowControl/>
        <w:numPr>
          <w:ilvl w:val="0"/>
          <w:numId w:val="17"/>
        </w:numPr>
        <w:tabs>
          <w:tab w:val="left" w:pos="1503"/>
        </w:tabs>
        <w:spacing w:before="186" w:beforeAutospacing="0" w:after="0" w:afterAutospacing="0"/>
        <w:ind w:left="1502" w:right="0" w:hanging="844"/>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编制、整理工程监理归档文件并报委托人。</w:t>
      </w:r>
    </w:p>
    <w:p w14:paraId="06DEDEDC">
      <w:pPr>
        <w:pStyle w:val="417"/>
        <w:widowControl/>
        <w:numPr>
          <w:ilvl w:val="2"/>
          <w:numId w:val="15"/>
        </w:numPr>
        <w:tabs>
          <w:tab w:val="left" w:pos="1500"/>
        </w:tabs>
        <w:spacing w:before="186" w:beforeAutospacing="0" w:after="0" w:afterAutospacing="0"/>
        <w:ind w:left="1499" w:right="0" w:hanging="841"/>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相关服务的范围和内容在附录</w:t>
      </w:r>
      <w:r>
        <w:rPr>
          <w:rFonts w:ascii="宋体" w:hAnsi="宋体" w:eastAsia="宋体"/>
          <w:sz w:val="24"/>
          <w:szCs w:val="24"/>
          <w:highlight w:val="none"/>
          <w:lang w:eastAsia="zh-CN"/>
        </w:rPr>
        <w:t>A</w:t>
      </w:r>
      <w:r>
        <w:rPr>
          <w:rFonts w:ascii="宋体" w:hAnsi="宋体" w:eastAsia="宋体"/>
          <w:spacing w:val="-16"/>
          <w:sz w:val="24"/>
          <w:szCs w:val="24"/>
          <w:highlight w:val="none"/>
          <w:lang w:eastAsia="zh-CN"/>
        </w:rPr>
        <w:t xml:space="preserve"> 中约定。</w:t>
      </w:r>
    </w:p>
    <w:p w14:paraId="254B11DB">
      <w:pPr>
        <w:keepNext w:val="0"/>
        <w:keepLines w:val="0"/>
        <w:widowControl w:val="0"/>
        <w:suppressLineNumbers w:val="0"/>
        <w:spacing w:before="8" w:beforeAutospacing="0" w:after="0" w:afterAutospacing="0"/>
        <w:ind w:left="0" w:right="0"/>
        <w:jc w:val="both"/>
        <w:rPr>
          <w:rFonts w:ascii="宋体" w:hAnsi="宋体" w:eastAsia="宋体"/>
          <w:sz w:val="24"/>
          <w:szCs w:val="24"/>
          <w:highlight w:val="none"/>
          <w:lang w:eastAsia="zh-CN"/>
        </w:rPr>
      </w:pPr>
    </w:p>
    <w:p w14:paraId="2F122238">
      <w:pPr>
        <w:pStyle w:val="417"/>
        <w:widowControl/>
        <w:numPr>
          <w:ilvl w:val="1"/>
          <w:numId w:val="15"/>
        </w:numPr>
        <w:tabs>
          <w:tab w:val="left" w:pos="660"/>
        </w:tabs>
        <w:ind w:left="659" w:hanging="560"/>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监理与相关服务依据</w:t>
      </w:r>
    </w:p>
    <w:p w14:paraId="56318C91">
      <w:pPr>
        <w:pStyle w:val="417"/>
        <w:widowControl/>
        <w:numPr>
          <w:ilvl w:val="2"/>
          <w:numId w:val="15"/>
        </w:numPr>
        <w:tabs>
          <w:tab w:val="left" w:pos="1500"/>
        </w:tabs>
        <w:spacing w:before="136" w:beforeAutospacing="0" w:after="0" w:afterAutospacing="0"/>
        <w:ind w:left="1499" w:right="0" w:hanging="841"/>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监理依据包括：</w:t>
      </w:r>
    </w:p>
    <w:p w14:paraId="56FA7CA6">
      <w:pPr>
        <w:rPr>
          <w:rFonts w:hint="eastAsia" w:ascii="宋体" w:hAnsi="宋体" w:eastAsia="宋体" w:cs="Times New Roman"/>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p>
    <w:p w14:paraId="67662BF0">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2378A8E0">
      <w:pPr>
        <w:pStyle w:val="417"/>
        <w:widowControl/>
        <w:numPr>
          <w:ilvl w:val="3"/>
          <w:numId w:val="15"/>
        </w:numPr>
        <w:tabs>
          <w:tab w:val="left" w:pos="1503"/>
        </w:tabs>
        <w:spacing w:before="62" w:beforeAutospacing="0" w:after="0" w:afterAutospacing="0"/>
        <w:ind w:left="1502"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适用的法律、行政法规及部门规章；</w:t>
      </w:r>
    </w:p>
    <w:p w14:paraId="48D96F0A">
      <w:pPr>
        <w:pStyle w:val="417"/>
        <w:widowControl/>
        <w:numPr>
          <w:ilvl w:val="3"/>
          <w:numId w:val="15"/>
        </w:numPr>
        <w:tabs>
          <w:tab w:val="left" w:pos="1503"/>
        </w:tabs>
        <w:spacing w:before="186" w:beforeAutospacing="0" w:after="0" w:afterAutospacing="0"/>
        <w:ind w:left="1502"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与工程有关的标准；</w:t>
      </w:r>
    </w:p>
    <w:p w14:paraId="5562B79B">
      <w:pPr>
        <w:pStyle w:val="417"/>
        <w:widowControl/>
        <w:numPr>
          <w:ilvl w:val="3"/>
          <w:numId w:val="15"/>
        </w:numPr>
        <w:tabs>
          <w:tab w:val="left" w:pos="1503"/>
        </w:tabs>
        <w:spacing w:before="186" w:beforeAutospacing="0" w:after="0" w:afterAutospacing="0"/>
        <w:ind w:left="1502"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工程设计及有关文件；</w:t>
      </w:r>
    </w:p>
    <w:p w14:paraId="26E01663">
      <w:pPr>
        <w:pStyle w:val="417"/>
        <w:widowControl/>
        <w:numPr>
          <w:ilvl w:val="3"/>
          <w:numId w:val="15"/>
        </w:numPr>
        <w:tabs>
          <w:tab w:val="left" w:pos="1503"/>
        </w:tabs>
        <w:spacing w:before="186" w:beforeAutospacing="0" w:after="0" w:afterAutospacing="0"/>
        <w:ind w:left="1502"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本合同及委托人与第三方签订的与实施工程有关的其他合同。</w:t>
      </w:r>
    </w:p>
    <w:p w14:paraId="78AEB382">
      <w:pPr>
        <w:keepNext w:val="0"/>
        <w:keepLines w:val="0"/>
        <w:widowControl w:val="0"/>
        <w:suppressLineNumbers w:val="0"/>
        <w:spacing w:before="8" w:beforeAutospacing="0" w:after="0" w:afterAutospacing="0"/>
        <w:ind w:left="0" w:right="0"/>
        <w:jc w:val="both"/>
        <w:rPr>
          <w:rFonts w:ascii="宋体" w:hAnsi="宋体" w:eastAsia="宋体"/>
          <w:sz w:val="24"/>
          <w:szCs w:val="24"/>
          <w:highlight w:val="none"/>
          <w:lang w:eastAsia="zh-CN"/>
        </w:rPr>
      </w:pPr>
    </w:p>
    <w:p w14:paraId="08C35E9F">
      <w:pPr>
        <w:keepNext w:val="0"/>
        <w:keepLines w:val="0"/>
        <w:widowControl w:val="0"/>
        <w:suppressLineNumbers w:val="0"/>
        <w:spacing w:before="0" w:beforeAutospacing="0" w:after="0" w:afterAutospacing="0"/>
        <w:ind w:left="87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双方根据工程的行业和地域特点，在专用条款中具体约定监理依据。</w:t>
      </w:r>
    </w:p>
    <w:p w14:paraId="64CE5A12">
      <w:pPr>
        <w:pStyle w:val="417"/>
        <w:widowControl/>
        <w:numPr>
          <w:ilvl w:val="2"/>
          <w:numId w:val="15"/>
        </w:numPr>
        <w:tabs>
          <w:tab w:val="left" w:pos="1500"/>
        </w:tabs>
        <w:spacing w:before="136" w:beforeAutospacing="0" w:after="0" w:afterAutospacing="0"/>
        <w:ind w:left="1499" w:right="0" w:hanging="841"/>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相关服务依据在专用条款中约定。</w:t>
      </w:r>
    </w:p>
    <w:p w14:paraId="56F8F6D0">
      <w:pPr>
        <w:keepNext w:val="0"/>
        <w:keepLines w:val="0"/>
        <w:widowControl w:val="0"/>
        <w:suppressLineNumbers w:val="0"/>
        <w:spacing w:before="8" w:beforeAutospacing="0" w:after="0" w:afterAutospacing="0"/>
        <w:ind w:left="0" w:right="0"/>
        <w:jc w:val="both"/>
        <w:rPr>
          <w:rFonts w:ascii="宋体" w:hAnsi="宋体" w:eastAsia="宋体"/>
          <w:sz w:val="24"/>
          <w:szCs w:val="24"/>
          <w:highlight w:val="none"/>
          <w:lang w:eastAsia="zh-CN"/>
        </w:rPr>
      </w:pPr>
    </w:p>
    <w:p w14:paraId="0C23DC40">
      <w:pPr>
        <w:pStyle w:val="417"/>
        <w:widowControl/>
        <w:numPr>
          <w:ilvl w:val="1"/>
          <w:numId w:val="15"/>
        </w:numPr>
        <w:tabs>
          <w:tab w:val="left" w:pos="660"/>
        </w:tabs>
        <w:ind w:left="659" w:hanging="560"/>
        <w:rPr>
          <w:rFonts w:ascii="宋体" w:hAnsi="宋体" w:eastAsia="宋体"/>
          <w:sz w:val="24"/>
          <w:szCs w:val="24"/>
          <w:highlight w:val="none"/>
          <w:lang w:eastAsia="zh-CN"/>
        </w:rPr>
      </w:pPr>
      <w:r>
        <w:rPr>
          <w:rFonts w:ascii="宋体" w:hAnsi="宋体" w:eastAsia="宋体"/>
          <w:spacing w:val="-3"/>
          <w:sz w:val="24"/>
          <w:szCs w:val="24"/>
          <w:highlight w:val="none"/>
          <w:lang w:eastAsia="zh-CN"/>
        </w:rPr>
        <w:t>项目监理机构和人员</w:t>
      </w:r>
    </w:p>
    <w:p w14:paraId="1E0DC5BA">
      <w:pPr>
        <w:pStyle w:val="417"/>
        <w:widowControl/>
        <w:numPr>
          <w:ilvl w:val="2"/>
          <w:numId w:val="15"/>
        </w:numPr>
        <w:tabs>
          <w:tab w:val="left" w:pos="1586"/>
        </w:tabs>
        <w:spacing w:before="136" w:beforeAutospacing="0" w:after="0" w:afterAutospacing="0" w:line="362" w:lineRule="auto"/>
        <w:ind w:left="100" w:right="256" w:firstLine="645"/>
        <w:rPr>
          <w:rFonts w:ascii="宋体" w:hAnsi="宋体" w:eastAsia="宋体"/>
          <w:sz w:val="24"/>
          <w:szCs w:val="24"/>
          <w:highlight w:val="none"/>
          <w:lang w:eastAsia="zh-CN"/>
        </w:rPr>
      </w:pPr>
      <w:r>
        <w:rPr>
          <w:rFonts w:ascii="宋体" w:hAnsi="宋体" w:eastAsia="宋体"/>
          <w:spacing w:val="-4"/>
          <w:sz w:val="24"/>
          <w:szCs w:val="24"/>
          <w:highlight w:val="none"/>
          <w:lang w:eastAsia="zh-CN"/>
        </w:rPr>
        <w:t>监理人应组建满足工作需要的项目监理机构，配备必要的检测</w:t>
      </w:r>
      <w:r>
        <w:rPr>
          <w:rFonts w:ascii="宋体" w:hAnsi="宋体" w:eastAsia="宋体"/>
          <w:spacing w:val="-3"/>
          <w:sz w:val="24"/>
          <w:szCs w:val="24"/>
          <w:highlight w:val="none"/>
          <w:lang w:eastAsia="zh-CN"/>
        </w:rPr>
        <w:t>设备。项目监理机构的主要人员应具有相应的资格条件。</w:t>
      </w:r>
    </w:p>
    <w:p w14:paraId="71B9231F">
      <w:pPr>
        <w:pStyle w:val="417"/>
        <w:widowControl/>
        <w:numPr>
          <w:ilvl w:val="2"/>
          <w:numId w:val="15"/>
        </w:numPr>
        <w:tabs>
          <w:tab w:val="left" w:pos="1435"/>
        </w:tabs>
        <w:spacing w:line="362" w:lineRule="auto"/>
        <w:ind w:right="258"/>
        <w:rPr>
          <w:rFonts w:ascii="宋体" w:hAnsi="宋体" w:eastAsia="宋体"/>
          <w:sz w:val="24"/>
          <w:szCs w:val="24"/>
          <w:highlight w:val="none"/>
          <w:lang w:eastAsia="zh-CN"/>
        </w:rPr>
      </w:pPr>
      <w:r>
        <w:rPr>
          <w:rFonts w:ascii="宋体" w:hAnsi="宋体" w:eastAsia="宋体"/>
          <w:sz w:val="24"/>
          <w:szCs w:val="24"/>
          <w:highlight w:val="none"/>
          <w:lang w:eastAsia="zh-CN"/>
        </w:rPr>
        <w:t>本合同履行过程中，总监理工程师及重要岗位监理人员应保持</w:t>
      </w:r>
      <w:r>
        <w:rPr>
          <w:rFonts w:ascii="宋体" w:hAnsi="宋体" w:eastAsia="宋体"/>
          <w:spacing w:val="-3"/>
          <w:sz w:val="24"/>
          <w:szCs w:val="24"/>
          <w:highlight w:val="none"/>
          <w:lang w:eastAsia="zh-CN"/>
        </w:rPr>
        <w:t>相对稳定，以保证监理工作正常进行。</w:t>
      </w:r>
    </w:p>
    <w:p w14:paraId="01169640">
      <w:pPr>
        <w:pStyle w:val="417"/>
        <w:widowControl/>
        <w:numPr>
          <w:ilvl w:val="2"/>
          <w:numId w:val="15"/>
        </w:numPr>
        <w:tabs>
          <w:tab w:val="left" w:pos="1435"/>
        </w:tabs>
        <w:spacing w:line="362" w:lineRule="auto"/>
        <w:ind w:right="256"/>
        <w:rPr>
          <w:rFonts w:ascii="宋体" w:hAnsi="宋体" w:eastAsia="宋体"/>
          <w:sz w:val="24"/>
          <w:szCs w:val="24"/>
          <w:highlight w:val="none"/>
          <w:lang w:eastAsia="zh-CN"/>
        </w:rPr>
      </w:pPr>
      <w:r>
        <w:rPr>
          <w:rFonts w:ascii="宋体" w:hAnsi="宋体" w:eastAsia="宋体"/>
          <w:sz w:val="24"/>
          <w:szCs w:val="24"/>
          <w:highlight w:val="none"/>
          <w:lang w:eastAsia="zh-CN"/>
        </w:rPr>
        <w:t>监理人可根据工程进展和工作需要调整项目监理机构人员。监</w:t>
      </w:r>
      <w:r>
        <w:rPr>
          <w:rFonts w:ascii="宋体" w:hAnsi="宋体" w:eastAsia="宋体"/>
          <w:spacing w:val="-3"/>
          <w:sz w:val="24"/>
          <w:szCs w:val="24"/>
          <w:highlight w:val="none"/>
          <w:lang w:eastAsia="zh-CN"/>
        </w:rPr>
        <w:t xml:space="preserve">理人更换总监理工程师时，应提前 </w:t>
      </w:r>
      <w:r>
        <w:rPr>
          <w:rFonts w:ascii="宋体" w:hAnsi="宋体" w:eastAsia="宋体"/>
          <w:sz w:val="24"/>
          <w:szCs w:val="24"/>
          <w:highlight w:val="none"/>
          <w:lang w:eastAsia="zh-CN"/>
        </w:rPr>
        <w:t>7</w:t>
      </w:r>
      <w:r>
        <w:rPr>
          <w:rFonts w:ascii="宋体" w:hAnsi="宋体" w:eastAsia="宋体"/>
          <w:spacing w:val="-7"/>
          <w:sz w:val="24"/>
          <w:szCs w:val="24"/>
          <w:highlight w:val="none"/>
          <w:lang w:eastAsia="zh-CN"/>
        </w:rPr>
        <w:t xml:space="preserve"> 天向委托人书面报告，经委托人同意后方可更换；监理人更换项目监理机构其他监理人员，应以相当资格与能</w:t>
      </w:r>
      <w:r>
        <w:rPr>
          <w:rFonts w:ascii="宋体" w:hAnsi="宋体" w:eastAsia="宋体"/>
          <w:spacing w:val="-3"/>
          <w:sz w:val="24"/>
          <w:szCs w:val="24"/>
          <w:highlight w:val="none"/>
          <w:lang w:eastAsia="zh-CN"/>
        </w:rPr>
        <w:t>力的人员替换，并通知委托人。</w:t>
      </w:r>
    </w:p>
    <w:p w14:paraId="6D465CEA">
      <w:pPr>
        <w:pStyle w:val="417"/>
        <w:widowControl/>
        <w:numPr>
          <w:ilvl w:val="2"/>
          <w:numId w:val="15"/>
        </w:numPr>
        <w:tabs>
          <w:tab w:val="left" w:pos="1500"/>
        </w:tabs>
        <w:spacing w:line="354" w:lineRule="exact"/>
        <w:ind w:left="1499" w:hanging="841"/>
        <w:rPr>
          <w:rFonts w:ascii="宋体" w:hAnsi="宋体" w:eastAsia="宋体"/>
          <w:sz w:val="24"/>
          <w:szCs w:val="24"/>
          <w:highlight w:val="none"/>
          <w:lang w:eastAsia="zh-CN"/>
        </w:rPr>
      </w:pPr>
      <w:r>
        <w:rPr>
          <w:rFonts w:ascii="宋体" w:hAnsi="宋体" w:eastAsia="宋体"/>
          <w:spacing w:val="-3"/>
          <w:sz w:val="24"/>
          <w:szCs w:val="24"/>
          <w:highlight w:val="none"/>
          <w:lang w:eastAsia="zh-CN"/>
        </w:rPr>
        <w:t>监理人应及时更换有下列情形之一的监理人员：</w:t>
      </w:r>
    </w:p>
    <w:p w14:paraId="40651D84">
      <w:pPr>
        <w:pStyle w:val="417"/>
        <w:widowControl/>
        <w:numPr>
          <w:ilvl w:val="0"/>
          <w:numId w:val="18"/>
        </w:numPr>
        <w:tabs>
          <w:tab w:val="left" w:pos="1362"/>
        </w:tabs>
        <w:spacing w:before="184"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严重过失行为的；</w:t>
      </w:r>
    </w:p>
    <w:p w14:paraId="2B58905B">
      <w:pPr>
        <w:pStyle w:val="417"/>
        <w:widowControl/>
        <w:numPr>
          <w:ilvl w:val="0"/>
          <w:numId w:val="18"/>
        </w:numPr>
        <w:tabs>
          <w:tab w:val="left" w:pos="1362"/>
        </w:tabs>
        <w:spacing w:before="186"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有违法行为不能履行职责的；</w:t>
      </w:r>
    </w:p>
    <w:p w14:paraId="731E7DE7">
      <w:pPr>
        <w:pStyle w:val="417"/>
        <w:widowControl/>
        <w:numPr>
          <w:ilvl w:val="0"/>
          <w:numId w:val="18"/>
        </w:numPr>
        <w:tabs>
          <w:tab w:val="left" w:pos="1362"/>
        </w:tabs>
        <w:spacing w:before="186"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涉嫌犯罪的；</w:t>
      </w:r>
    </w:p>
    <w:p w14:paraId="0708DF73">
      <w:pPr>
        <w:pStyle w:val="417"/>
        <w:widowControl/>
        <w:numPr>
          <w:ilvl w:val="0"/>
          <w:numId w:val="18"/>
        </w:numPr>
        <w:tabs>
          <w:tab w:val="left" w:pos="1362"/>
        </w:tabs>
        <w:spacing w:before="186"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不能胜任岗位职责的；</w:t>
      </w:r>
    </w:p>
    <w:p w14:paraId="17A1422E">
      <w:pPr>
        <w:pStyle w:val="417"/>
        <w:widowControl/>
        <w:numPr>
          <w:ilvl w:val="0"/>
          <w:numId w:val="18"/>
        </w:numPr>
        <w:tabs>
          <w:tab w:val="left" w:pos="1362"/>
        </w:tabs>
        <w:spacing w:before="186"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严重违反职业道德的；</w:t>
      </w:r>
    </w:p>
    <w:p w14:paraId="120F6758">
      <w:pPr>
        <w:pStyle w:val="417"/>
        <w:widowControl/>
        <w:numPr>
          <w:ilvl w:val="0"/>
          <w:numId w:val="18"/>
        </w:numPr>
        <w:tabs>
          <w:tab w:val="left" w:pos="1362"/>
        </w:tabs>
        <w:spacing w:before="186"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专用条款约定的其他情形。</w:t>
      </w:r>
    </w:p>
    <w:p w14:paraId="01D97C34">
      <w:pPr>
        <w:keepNext w:val="0"/>
        <w:keepLines w:val="0"/>
        <w:widowControl w:val="0"/>
        <w:suppressLineNumbers w:val="0"/>
        <w:spacing w:before="8" w:beforeAutospacing="0" w:after="0" w:afterAutospacing="0"/>
        <w:ind w:left="0" w:right="0"/>
        <w:jc w:val="both"/>
        <w:rPr>
          <w:rFonts w:ascii="宋体" w:hAnsi="宋体" w:eastAsia="宋体"/>
          <w:sz w:val="24"/>
          <w:szCs w:val="24"/>
          <w:highlight w:val="none"/>
          <w:lang w:eastAsia="zh-CN"/>
        </w:rPr>
      </w:pPr>
    </w:p>
    <w:p w14:paraId="394594E0">
      <w:pPr>
        <w:pStyle w:val="417"/>
        <w:widowControl/>
        <w:numPr>
          <w:ilvl w:val="2"/>
          <w:numId w:val="15"/>
        </w:numPr>
        <w:tabs>
          <w:tab w:val="left" w:pos="1502"/>
        </w:tabs>
        <w:ind w:left="1501" w:hanging="843"/>
        <w:jc w:val="left"/>
        <w:rPr>
          <w:rFonts w:ascii="宋体" w:hAnsi="宋体" w:eastAsia="宋体"/>
          <w:sz w:val="24"/>
          <w:szCs w:val="24"/>
          <w:highlight w:val="none"/>
          <w:lang w:eastAsia="zh-CN"/>
        </w:rPr>
      </w:pPr>
      <w:r>
        <w:rPr>
          <w:rFonts w:ascii="宋体" w:hAnsi="宋体" w:eastAsia="宋体"/>
          <w:sz w:val="24"/>
          <w:szCs w:val="24"/>
          <w:highlight w:val="none"/>
          <w:lang w:eastAsia="zh-CN"/>
        </w:rPr>
        <w:t>委托人可要求监理人更换不能胜任本职工作的项目监理机构人</w:t>
      </w:r>
    </w:p>
    <w:p w14:paraId="465E9CFF">
      <w:pPr>
        <w:rPr>
          <w:rFonts w:hint="eastAsia" w:ascii="宋体" w:hAnsi="宋体" w:eastAsia="宋体" w:cs="Times New Roman"/>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p>
    <w:p w14:paraId="1EBD618E">
      <w:pPr>
        <w:keepNext w:val="0"/>
        <w:keepLines w:val="0"/>
        <w:widowControl w:val="0"/>
        <w:suppressLineNumbers w:val="0"/>
        <w:spacing w:before="11" w:beforeAutospacing="0" w:after="0" w:afterAutospacing="0"/>
        <w:ind w:left="0" w:right="0"/>
        <w:jc w:val="both"/>
        <w:rPr>
          <w:rFonts w:ascii="宋体" w:hAnsi="宋体" w:eastAsia="宋体"/>
          <w:sz w:val="24"/>
          <w:szCs w:val="24"/>
          <w:highlight w:val="none"/>
          <w:lang w:eastAsia="zh-CN"/>
        </w:rPr>
      </w:pPr>
    </w:p>
    <w:p w14:paraId="226E3095">
      <w:pPr>
        <w:keepNext w:val="0"/>
        <w:keepLines w:val="0"/>
        <w:widowControl w:val="0"/>
        <w:suppressLineNumbers w:val="0"/>
        <w:spacing w:before="61" w:beforeAutospacing="0" w:after="0" w:afterAutospacing="0"/>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员。</w:t>
      </w:r>
    </w:p>
    <w:p w14:paraId="455EACA6">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67442E6B">
      <w:pPr>
        <w:pStyle w:val="417"/>
        <w:widowControl/>
        <w:numPr>
          <w:ilvl w:val="1"/>
          <w:numId w:val="15"/>
        </w:numPr>
        <w:tabs>
          <w:tab w:val="left" w:pos="660"/>
        </w:tabs>
        <w:ind w:left="659"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履行职责</w:t>
      </w:r>
    </w:p>
    <w:p w14:paraId="72FA6EC5">
      <w:pPr>
        <w:keepNext w:val="0"/>
        <w:keepLines w:val="0"/>
        <w:widowControl w:val="0"/>
        <w:suppressLineNumbers w:val="0"/>
        <w:spacing w:before="136"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监理人应遵循职业道德准则和行为规范，严格按照法律法规、工程建设有关标准及本合同履行职责。</w:t>
      </w:r>
    </w:p>
    <w:p w14:paraId="1C290E43">
      <w:pPr>
        <w:pStyle w:val="417"/>
        <w:widowControl/>
        <w:numPr>
          <w:ilvl w:val="2"/>
          <w:numId w:val="15"/>
        </w:numPr>
        <w:tabs>
          <w:tab w:val="left" w:pos="1500"/>
        </w:tabs>
        <w:spacing w:line="362" w:lineRule="auto"/>
        <w:ind w:right="116"/>
        <w:jc w:val="left"/>
        <w:rPr>
          <w:rFonts w:ascii="宋体" w:hAnsi="宋体" w:eastAsia="宋体"/>
          <w:sz w:val="24"/>
          <w:szCs w:val="24"/>
          <w:highlight w:val="none"/>
          <w:lang w:eastAsia="zh-CN"/>
        </w:rPr>
      </w:pPr>
      <w:r>
        <w:rPr>
          <w:rFonts w:ascii="宋体" w:hAnsi="宋体" w:eastAsia="宋体"/>
          <w:spacing w:val="-9"/>
          <w:sz w:val="24"/>
          <w:szCs w:val="24"/>
          <w:highlight w:val="none"/>
          <w:lang w:eastAsia="zh-CN"/>
        </w:rPr>
        <w:t>在监理与相关服务范围内，委托人和承包人提出的意见和要求， 监理人应及时提出处置意见。当委托人与承包人之间发生合同争议时，监</w:t>
      </w:r>
      <w:r>
        <w:rPr>
          <w:rFonts w:ascii="宋体" w:hAnsi="宋体" w:eastAsia="宋体"/>
          <w:spacing w:val="-3"/>
          <w:sz w:val="24"/>
          <w:szCs w:val="24"/>
          <w:highlight w:val="none"/>
          <w:lang w:eastAsia="zh-CN"/>
        </w:rPr>
        <w:t>理人应协助委托人、承包人协商解决。</w:t>
      </w:r>
    </w:p>
    <w:p w14:paraId="400E3289">
      <w:pPr>
        <w:pStyle w:val="417"/>
        <w:widowControl/>
        <w:numPr>
          <w:ilvl w:val="2"/>
          <w:numId w:val="15"/>
        </w:numPr>
        <w:tabs>
          <w:tab w:val="left" w:pos="1502"/>
        </w:tabs>
        <w:spacing w:line="362" w:lineRule="auto"/>
        <w:ind w:right="258"/>
        <w:jc w:val="left"/>
        <w:rPr>
          <w:rFonts w:ascii="宋体" w:hAnsi="宋体" w:eastAsia="宋体"/>
          <w:sz w:val="24"/>
          <w:szCs w:val="24"/>
          <w:highlight w:val="none"/>
          <w:lang w:eastAsia="zh-CN"/>
        </w:rPr>
      </w:pPr>
      <w:r>
        <w:rPr>
          <w:rFonts w:ascii="宋体" w:hAnsi="宋体" w:eastAsia="宋体"/>
          <w:sz w:val="24"/>
          <w:szCs w:val="24"/>
          <w:highlight w:val="none"/>
          <w:lang w:eastAsia="zh-CN"/>
        </w:rPr>
        <w:t>当委托人与承包人之间的合同争议提交仲裁机构仲裁或人民法</w:t>
      </w:r>
      <w:r>
        <w:rPr>
          <w:rFonts w:ascii="宋体" w:hAnsi="宋体" w:eastAsia="宋体"/>
          <w:spacing w:val="-3"/>
          <w:sz w:val="24"/>
          <w:szCs w:val="24"/>
          <w:highlight w:val="none"/>
          <w:lang w:eastAsia="zh-CN"/>
        </w:rPr>
        <w:t>院审理时，监理人应提供必要的证明资料。</w:t>
      </w:r>
    </w:p>
    <w:p w14:paraId="120BE32A">
      <w:pPr>
        <w:pStyle w:val="417"/>
        <w:widowControl/>
        <w:numPr>
          <w:ilvl w:val="2"/>
          <w:numId w:val="15"/>
        </w:numPr>
        <w:tabs>
          <w:tab w:val="left" w:pos="1502"/>
        </w:tabs>
        <w:spacing w:line="362" w:lineRule="auto"/>
        <w:ind w:right="256"/>
        <w:rPr>
          <w:rFonts w:ascii="宋体" w:hAnsi="宋体" w:eastAsia="宋体"/>
          <w:sz w:val="24"/>
          <w:szCs w:val="24"/>
          <w:highlight w:val="none"/>
          <w:lang w:eastAsia="zh-CN"/>
        </w:rPr>
      </w:pPr>
      <w:r>
        <w:rPr>
          <w:rFonts w:ascii="宋体" w:hAnsi="宋体" w:eastAsia="宋体"/>
          <w:sz w:val="24"/>
          <w:szCs w:val="24"/>
          <w:highlight w:val="none"/>
          <w:lang w:eastAsia="zh-CN"/>
        </w:rPr>
        <w:t>监理人应在专用条款约定的授权范围内，处理委托人与承包人所签订合同的变更事宜。如果变更超过授权范围，应以书面形式报委托人</w:t>
      </w:r>
      <w:r>
        <w:rPr>
          <w:rFonts w:ascii="宋体" w:hAnsi="宋体" w:eastAsia="宋体"/>
          <w:spacing w:val="-2"/>
          <w:sz w:val="24"/>
          <w:szCs w:val="24"/>
          <w:highlight w:val="none"/>
          <w:lang w:eastAsia="zh-CN"/>
        </w:rPr>
        <w:t>批准。</w:t>
      </w:r>
    </w:p>
    <w:p w14:paraId="7C055A4A">
      <w:pPr>
        <w:keepNext w:val="0"/>
        <w:keepLines w:val="0"/>
        <w:widowControl w:val="0"/>
        <w:suppressLineNumbers w:val="0"/>
        <w:spacing w:before="0" w:beforeAutospacing="0" w:after="0" w:afterAutospacing="0" w:line="362" w:lineRule="auto"/>
        <w:ind w:left="100" w:right="185"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在紧急情况下，为了保护财产和人身安全，监理人所发出的指令未能</w:t>
      </w:r>
      <w:r>
        <w:rPr>
          <w:rFonts w:hint="eastAsia" w:ascii="宋体" w:hAnsi="宋体" w:eastAsia="宋体" w:cs="宋体"/>
          <w:spacing w:val="-7"/>
          <w:kern w:val="2"/>
          <w:sz w:val="24"/>
          <w:szCs w:val="24"/>
          <w:highlight w:val="none"/>
          <w:lang w:val="en-US" w:eastAsia="zh-CN" w:bidi="ar"/>
        </w:rPr>
        <w:t xml:space="preserve">事先报委托人批准时，应在发出指令后的 </w:t>
      </w:r>
      <w:r>
        <w:rPr>
          <w:rFonts w:hint="eastAsia" w:ascii="宋体" w:hAnsi="宋体" w:eastAsia="宋体" w:cs="宋体"/>
          <w:kern w:val="2"/>
          <w:sz w:val="24"/>
          <w:szCs w:val="24"/>
          <w:highlight w:val="none"/>
          <w:lang w:val="en-US" w:eastAsia="zh-CN" w:bidi="ar"/>
        </w:rPr>
        <w:t>24</w:t>
      </w:r>
      <w:r>
        <w:rPr>
          <w:rFonts w:hint="eastAsia" w:ascii="宋体" w:hAnsi="宋体" w:eastAsia="宋体" w:cs="宋体"/>
          <w:spacing w:val="-10"/>
          <w:kern w:val="2"/>
          <w:sz w:val="24"/>
          <w:szCs w:val="24"/>
          <w:highlight w:val="none"/>
          <w:lang w:val="en-US" w:eastAsia="zh-CN" w:bidi="ar"/>
        </w:rPr>
        <w:t xml:space="preserve"> 小时内以书面形式报委托人。</w:t>
      </w:r>
    </w:p>
    <w:p w14:paraId="00D21A9B">
      <w:pPr>
        <w:pStyle w:val="417"/>
        <w:widowControl/>
        <w:numPr>
          <w:ilvl w:val="2"/>
          <w:numId w:val="15"/>
        </w:numPr>
        <w:tabs>
          <w:tab w:val="left" w:pos="1502"/>
        </w:tabs>
        <w:spacing w:before="124" w:beforeAutospacing="0" w:after="0" w:afterAutospacing="0" w:line="415" w:lineRule="auto"/>
        <w:ind w:left="100" w:right="258"/>
        <w:rPr>
          <w:rFonts w:ascii="宋体" w:hAnsi="宋体" w:eastAsia="宋体"/>
          <w:sz w:val="24"/>
          <w:szCs w:val="24"/>
          <w:highlight w:val="none"/>
          <w:lang w:eastAsia="zh-CN"/>
        </w:rPr>
      </w:pPr>
      <w:r>
        <w:rPr>
          <w:rFonts w:ascii="宋体" w:hAnsi="宋体" w:eastAsia="宋体"/>
          <w:sz w:val="24"/>
          <w:szCs w:val="24"/>
          <w:highlight w:val="none"/>
          <w:lang w:eastAsia="zh-CN"/>
        </w:rPr>
        <w:t>除专用条款另有约定外，监理人发现承包人的人员不能胜任本</w:t>
      </w:r>
      <w:r>
        <w:rPr>
          <w:rFonts w:ascii="宋体" w:hAnsi="宋体" w:eastAsia="宋体"/>
          <w:spacing w:val="-3"/>
          <w:sz w:val="24"/>
          <w:szCs w:val="24"/>
          <w:highlight w:val="none"/>
          <w:lang w:eastAsia="zh-CN"/>
        </w:rPr>
        <w:t>职工作的，有权要求承包人予以调换。</w:t>
      </w:r>
    </w:p>
    <w:p w14:paraId="0FED6419">
      <w:pPr>
        <w:pStyle w:val="417"/>
        <w:widowControl/>
        <w:numPr>
          <w:ilvl w:val="1"/>
          <w:numId w:val="15"/>
        </w:numPr>
        <w:tabs>
          <w:tab w:val="left" w:pos="660"/>
        </w:tabs>
        <w:spacing w:line="358" w:lineRule="exact"/>
        <w:ind w:left="659" w:hanging="560"/>
        <w:rPr>
          <w:rFonts w:ascii="宋体" w:hAnsi="宋体" w:eastAsia="宋体"/>
          <w:sz w:val="24"/>
          <w:szCs w:val="24"/>
          <w:highlight w:val="none"/>
          <w:lang w:eastAsia="zh-CN"/>
        </w:rPr>
      </w:pPr>
      <w:r>
        <w:rPr>
          <w:rFonts w:ascii="宋体" w:hAnsi="宋体" w:eastAsia="宋体"/>
          <w:sz w:val="24"/>
          <w:szCs w:val="24"/>
          <w:highlight w:val="none"/>
          <w:lang w:eastAsia="zh-CN"/>
        </w:rPr>
        <w:t>提交报告</w:t>
      </w:r>
    </w:p>
    <w:p w14:paraId="160392F8">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543B2F69">
      <w:pPr>
        <w:keepNext w:val="0"/>
        <w:keepLines w:val="0"/>
        <w:widowControl w:val="0"/>
        <w:suppressLineNumbers w:val="0"/>
        <w:spacing w:before="0" w:beforeAutospacing="0" w:after="0" w:afterAutospacing="0" w:line="415"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监理人应按专用条款约定的种类、时间和份数向委托人提交监理与相关服务的报告。</w:t>
      </w:r>
    </w:p>
    <w:p w14:paraId="2EA6B7A0">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文件资料</w:t>
      </w:r>
    </w:p>
    <w:p w14:paraId="68805E7F">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0774242D">
      <w:pPr>
        <w:keepNext w:val="0"/>
        <w:keepLines w:val="0"/>
        <w:widowControl w:val="0"/>
        <w:suppressLineNumbers w:val="0"/>
        <w:spacing w:before="0" w:beforeAutospacing="0" w:after="0" w:afterAutospacing="0" w:line="415"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在本合同履行期内，监理人应在现场保留工作所用的图纸、报告及记录监理工作的相关文件。工程竣工后，应当按照档案管理规定将监理有关</w:t>
      </w:r>
    </w:p>
    <w:p w14:paraId="074CE77B">
      <w:pPr>
        <w:spacing w:line="415" w:lineRule="auto"/>
        <w:rPr>
          <w:rFonts w:hint="eastAsia" w:ascii="宋体" w:hAnsi="宋体" w:eastAsia="宋体" w:cs="Times New Roman"/>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p>
    <w:p w14:paraId="7DC41277">
      <w:pPr>
        <w:keepNext w:val="0"/>
        <w:keepLines w:val="0"/>
        <w:widowControl w:val="0"/>
        <w:suppressLineNumbers w:val="0"/>
        <w:spacing w:before="11" w:beforeAutospacing="0" w:after="0" w:afterAutospacing="0"/>
        <w:ind w:left="0" w:right="0"/>
        <w:jc w:val="both"/>
        <w:rPr>
          <w:rFonts w:ascii="宋体" w:hAnsi="宋体" w:eastAsia="宋体"/>
          <w:sz w:val="24"/>
          <w:szCs w:val="24"/>
          <w:highlight w:val="none"/>
          <w:lang w:eastAsia="zh-CN"/>
        </w:rPr>
      </w:pPr>
    </w:p>
    <w:p w14:paraId="50BD1705">
      <w:pPr>
        <w:keepNext w:val="0"/>
        <w:keepLines w:val="0"/>
        <w:widowControl w:val="0"/>
        <w:suppressLineNumbers w:val="0"/>
        <w:spacing w:before="61" w:beforeAutospacing="0" w:after="0" w:afterAutospacing="0"/>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文件归档。</w:t>
      </w:r>
    </w:p>
    <w:p w14:paraId="44B50CB0">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78092362">
      <w:pPr>
        <w:pStyle w:val="417"/>
        <w:widowControl/>
        <w:numPr>
          <w:ilvl w:val="1"/>
          <w:numId w:val="15"/>
        </w:numPr>
        <w:tabs>
          <w:tab w:val="left" w:pos="660"/>
        </w:tabs>
        <w:ind w:left="659" w:hanging="560"/>
        <w:rPr>
          <w:rFonts w:ascii="宋体" w:hAnsi="宋体" w:eastAsia="宋体"/>
          <w:sz w:val="24"/>
          <w:szCs w:val="24"/>
          <w:highlight w:val="none"/>
          <w:lang w:eastAsia="zh-CN"/>
        </w:rPr>
      </w:pPr>
      <w:r>
        <w:rPr>
          <w:rFonts w:ascii="宋体" w:hAnsi="宋体" w:eastAsia="宋体"/>
          <w:spacing w:val="-3"/>
          <w:sz w:val="24"/>
          <w:szCs w:val="24"/>
          <w:highlight w:val="none"/>
          <w:lang w:eastAsia="zh-CN"/>
        </w:rPr>
        <w:t>使用委托人的财产</w:t>
      </w:r>
    </w:p>
    <w:p w14:paraId="1D7D0002">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11E2BBA5">
      <w:pPr>
        <w:keepNext w:val="0"/>
        <w:keepLines w:val="0"/>
        <w:widowControl w:val="0"/>
        <w:suppressLineNumbers w:val="0"/>
        <w:spacing w:before="0" w:beforeAutospacing="0" w:after="0" w:afterAutospacing="0" w:line="415" w:lineRule="auto"/>
        <w:ind w:left="100" w:right="256" w:firstLine="559"/>
        <w:jc w:val="both"/>
        <w:rPr>
          <w:rFonts w:ascii="宋体" w:hAnsi="宋体" w:eastAsia="宋体"/>
          <w:sz w:val="24"/>
          <w:szCs w:val="24"/>
          <w:highlight w:val="none"/>
          <w:lang w:eastAsia="zh-CN"/>
        </w:rPr>
      </w:pPr>
      <w:r>
        <w:rPr>
          <w:rFonts w:hint="eastAsia" w:ascii="宋体" w:hAnsi="宋体" w:eastAsia="宋体" w:cs="宋体"/>
          <w:spacing w:val="-5"/>
          <w:kern w:val="2"/>
          <w:sz w:val="24"/>
          <w:szCs w:val="24"/>
          <w:highlight w:val="none"/>
          <w:lang w:val="en-US" w:eastAsia="zh-CN" w:bidi="ar"/>
        </w:rPr>
        <w:t xml:space="preserve">监理人无偿使用附录 </w:t>
      </w:r>
      <w:r>
        <w:rPr>
          <w:rFonts w:hint="eastAsia" w:ascii="宋体" w:hAnsi="宋体" w:eastAsia="宋体" w:cs="宋体"/>
          <w:kern w:val="2"/>
          <w:sz w:val="24"/>
          <w:szCs w:val="24"/>
          <w:highlight w:val="none"/>
          <w:lang w:val="en-US" w:eastAsia="zh-CN" w:bidi="ar"/>
        </w:rPr>
        <w:t>B</w:t>
      </w:r>
      <w:r>
        <w:rPr>
          <w:rFonts w:hint="eastAsia" w:ascii="宋体" w:hAnsi="宋体" w:eastAsia="宋体" w:cs="宋体"/>
          <w:spacing w:val="-7"/>
          <w:kern w:val="2"/>
          <w:sz w:val="24"/>
          <w:szCs w:val="24"/>
          <w:highlight w:val="none"/>
          <w:lang w:val="en-US" w:eastAsia="zh-CN" w:bidi="ar"/>
        </w:rPr>
        <w:t xml:space="preserve"> 中由委托人派遣的人员和提供的房屋、资料、设备。除专用条款另有约定外，委托人提供的房屋、设备属于委托人的财产，监理人应妥善使用和保管，在本合同终止时将这些房屋、设备的清单</w:t>
      </w:r>
      <w:r>
        <w:rPr>
          <w:rFonts w:hint="eastAsia" w:ascii="宋体" w:hAnsi="宋体" w:eastAsia="宋体" w:cs="宋体"/>
          <w:spacing w:val="-3"/>
          <w:kern w:val="2"/>
          <w:sz w:val="24"/>
          <w:szCs w:val="24"/>
          <w:highlight w:val="none"/>
          <w:lang w:val="en-US" w:eastAsia="zh-CN" w:bidi="ar"/>
        </w:rPr>
        <w:t>提交委托人，并按专用条款约定的时间和方式移交。</w:t>
      </w:r>
    </w:p>
    <w:p w14:paraId="6F314C24">
      <w:pPr>
        <w:pStyle w:val="3"/>
        <w:widowControl/>
        <w:numPr>
          <w:ilvl w:val="0"/>
          <w:numId w:val="15"/>
        </w:numPr>
        <w:tabs>
          <w:tab w:val="left" w:pos="524"/>
          <w:tab w:val="clear" w:pos="360"/>
        </w:tabs>
        <w:spacing w:line="358" w:lineRule="exact"/>
        <w:ind w:left="523" w:hanging="424"/>
        <w:jc w:val="left"/>
        <w:rPr>
          <w:rFonts w:ascii="宋体" w:hAnsi="宋体" w:eastAsia="宋体"/>
          <w:sz w:val="24"/>
          <w:szCs w:val="24"/>
          <w:highlight w:val="none"/>
          <w:lang w:eastAsia="zh-CN"/>
        </w:rPr>
      </w:pPr>
      <w:r>
        <w:rPr>
          <w:rFonts w:ascii="宋体" w:hAnsi="宋体" w:eastAsia="宋体"/>
          <w:sz w:val="24"/>
          <w:szCs w:val="24"/>
          <w:highlight w:val="none"/>
          <w:lang w:eastAsia="zh-CN"/>
        </w:rPr>
        <w:t>委托人的义务</w:t>
      </w:r>
    </w:p>
    <w:p w14:paraId="0E30C12C">
      <w:pPr>
        <w:keepNext w:val="0"/>
        <w:keepLines w:val="0"/>
        <w:widowControl w:val="0"/>
        <w:suppressLineNumbers w:val="0"/>
        <w:spacing w:before="9" w:beforeAutospacing="0" w:after="0" w:afterAutospacing="0"/>
        <w:ind w:left="0" w:right="0"/>
        <w:jc w:val="both"/>
        <w:rPr>
          <w:rFonts w:ascii="宋体" w:hAnsi="宋体" w:eastAsia="宋体"/>
          <w:b/>
          <w:bCs w:val="0"/>
          <w:sz w:val="24"/>
          <w:szCs w:val="24"/>
          <w:highlight w:val="none"/>
          <w:lang w:eastAsia="zh-CN"/>
        </w:rPr>
      </w:pPr>
    </w:p>
    <w:p w14:paraId="25143FC1">
      <w:pPr>
        <w:pStyle w:val="417"/>
        <w:widowControl/>
        <w:numPr>
          <w:ilvl w:val="1"/>
          <w:numId w:val="15"/>
        </w:numPr>
        <w:tabs>
          <w:tab w:val="left" w:pos="660"/>
        </w:tabs>
        <w:ind w:left="659" w:hanging="560"/>
        <w:jc w:val="left"/>
        <w:rPr>
          <w:rFonts w:ascii="宋体" w:hAnsi="宋体" w:eastAsia="宋体"/>
          <w:sz w:val="24"/>
          <w:szCs w:val="24"/>
          <w:highlight w:val="none"/>
          <w:lang w:eastAsia="zh-CN"/>
        </w:rPr>
      </w:pPr>
      <w:r>
        <w:rPr>
          <w:rFonts w:ascii="宋体" w:hAnsi="宋体" w:eastAsia="宋体"/>
          <w:sz w:val="24"/>
          <w:szCs w:val="24"/>
          <w:highlight w:val="none"/>
          <w:lang w:eastAsia="zh-CN"/>
        </w:rPr>
        <w:t>告知</w:t>
      </w:r>
    </w:p>
    <w:p w14:paraId="2F4DDECE">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4B1D0C62">
      <w:pPr>
        <w:keepNext w:val="0"/>
        <w:keepLines w:val="0"/>
        <w:widowControl w:val="0"/>
        <w:suppressLineNumbers w:val="0"/>
        <w:spacing w:before="0" w:beforeAutospacing="0" w:after="0" w:afterAutospacing="0" w:line="415"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委托人应在委托人与承包人签订的合同中明确监理人、总监理工程师和授予项目监理机构的权限。如有变更，应及时通知承包人。</w:t>
      </w:r>
    </w:p>
    <w:p w14:paraId="3872215F">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提供资料</w:t>
      </w:r>
    </w:p>
    <w:p w14:paraId="45430CD0">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477C1D17">
      <w:pPr>
        <w:keepNext w:val="0"/>
        <w:keepLines w:val="0"/>
        <w:widowControl w:val="0"/>
        <w:suppressLineNumbers w:val="0"/>
        <w:spacing w:before="0" w:beforeAutospacing="0" w:after="0" w:afterAutospacing="0" w:line="415" w:lineRule="auto"/>
        <w:ind w:left="100" w:right="183"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委托人应按照附录 B 约定，无偿向监理人提供工程有关的资料。在本合同履行过程中，委托人应及时向监理人提供最新的与工程有关的资料。</w:t>
      </w:r>
    </w:p>
    <w:p w14:paraId="3B5DF085">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提供工作条件</w:t>
      </w:r>
    </w:p>
    <w:p w14:paraId="2CE0316D">
      <w:pPr>
        <w:keepNext w:val="0"/>
        <w:keepLines w:val="0"/>
        <w:widowControl w:val="0"/>
        <w:suppressLineNumbers w:val="0"/>
        <w:spacing w:before="136"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委托人应为监理人完成监理与相关服务提供必要的条件。</w:t>
      </w:r>
    </w:p>
    <w:p w14:paraId="2BE033DC">
      <w:pPr>
        <w:pStyle w:val="417"/>
        <w:widowControl/>
        <w:numPr>
          <w:ilvl w:val="2"/>
          <w:numId w:val="15"/>
        </w:numPr>
        <w:tabs>
          <w:tab w:val="left" w:pos="1500"/>
        </w:tabs>
        <w:spacing w:before="186" w:beforeAutospacing="0" w:after="0" w:afterAutospacing="0" w:line="362" w:lineRule="auto"/>
        <w:ind w:left="100" w:right="116"/>
        <w:jc w:val="left"/>
        <w:rPr>
          <w:rFonts w:ascii="宋体" w:hAnsi="宋体" w:eastAsia="宋体"/>
          <w:sz w:val="24"/>
          <w:szCs w:val="24"/>
          <w:highlight w:val="none"/>
          <w:lang w:eastAsia="zh-CN"/>
        </w:rPr>
      </w:pPr>
      <w:r>
        <w:rPr>
          <w:rFonts w:ascii="宋体" w:hAnsi="宋体" w:eastAsia="宋体"/>
          <w:spacing w:val="6"/>
          <w:sz w:val="24"/>
          <w:szCs w:val="24"/>
          <w:highlight w:val="none"/>
          <w:lang w:eastAsia="zh-CN"/>
        </w:rPr>
        <w:t>委托人应按照附录</w:t>
      </w:r>
      <w:r>
        <w:rPr>
          <w:rFonts w:ascii="宋体" w:hAnsi="宋体" w:eastAsia="宋体"/>
          <w:sz w:val="24"/>
          <w:szCs w:val="24"/>
          <w:highlight w:val="none"/>
          <w:lang w:eastAsia="zh-CN"/>
        </w:rPr>
        <w:t>B</w:t>
      </w:r>
      <w:r>
        <w:rPr>
          <w:rFonts w:ascii="宋体" w:hAnsi="宋体" w:eastAsia="宋体"/>
          <w:spacing w:val="-13"/>
          <w:sz w:val="24"/>
          <w:szCs w:val="24"/>
          <w:highlight w:val="none"/>
          <w:lang w:eastAsia="zh-CN"/>
        </w:rPr>
        <w:t xml:space="preserve"> 约定，派遣相应的人员，提供房屋、设备， </w:t>
      </w:r>
      <w:r>
        <w:rPr>
          <w:rFonts w:ascii="宋体" w:hAnsi="宋体" w:eastAsia="宋体"/>
          <w:spacing w:val="-4"/>
          <w:sz w:val="24"/>
          <w:szCs w:val="24"/>
          <w:highlight w:val="none"/>
          <w:lang w:eastAsia="zh-CN"/>
        </w:rPr>
        <w:t>供监理人无偿使用。</w:t>
      </w:r>
    </w:p>
    <w:p w14:paraId="33FB368A">
      <w:pPr>
        <w:pStyle w:val="417"/>
        <w:widowControl/>
        <w:numPr>
          <w:ilvl w:val="2"/>
          <w:numId w:val="15"/>
        </w:numPr>
        <w:tabs>
          <w:tab w:val="left" w:pos="1502"/>
        </w:tabs>
        <w:spacing w:before="129" w:beforeAutospacing="0" w:after="0" w:afterAutospacing="0"/>
        <w:ind w:left="1501" w:right="0" w:hanging="843"/>
        <w:jc w:val="left"/>
        <w:rPr>
          <w:rFonts w:ascii="宋体" w:hAnsi="宋体" w:eastAsia="宋体"/>
          <w:sz w:val="24"/>
          <w:szCs w:val="24"/>
          <w:highlight w:val="none"/>
          <w:lang w:eastAsia="zh-CN"/>
        </w:rPr>
      </w:pPr>
      <w:r>
        <w:rPr>
          <w:rFonts w:ascii="宋体" w:hAnsi="宋体" w:eastAsia="宋体"/>
          <w:sz w:val="24"/>
          <w:szCs w:val="24"/>
          <w:highlight w:val="none"/>
          <w:lang w:eastAsia="zh-CN"/>
        </w:rPr>
        <w:t>委托人应负责协调工程建设中所有外部关系，为监理人履行本</w:t>
      </w:r>
    </w:p>
    <w:p w14:paraId="5A30D9E9">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751AAFF5">
      <w:pPr>
        <w:keepNext w:val="0"/>
        <w:keepLines w:val="0"/>
        <w:widowControl w:val="0"/>
        <w:suppressLineNumbers w:val="0"/>
        <w:spacing w:before="0" w:beforeAutospacing="0" w:after="0" w:afterAutospacing="0"/>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合同提供必要的外部条件。</w:t>
      </w:r>
    </w:p>
    <w:p w14:paraId="6D3F12D0">
      <w:pPr>
        <w:pStyle w:val="417"/>
        <w:widowControl/>
        <w:numPr>
          <w:ilvl w:val="1"/>
          <w:numId w:val="15"/>
        </w:numPr>
        <w:tabs>
          <w:tab w:val="left" w:pos="660"/>
        </w:tabs>
        <w:spacing w:before="135"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委托人代表</w:t>
      </w:r>
    </w:p>
    <w:p w14:paraId="55A9E3A5">
      <w:pPr>
        <w:keepNext w:val="0"/>
        <w:keepLines w:val="0"/>
        <w:widowControl w:val="0"/>
        <w:suppressLineNumbers w:val="0"/>
        <w:spacing w:beforeAutospacing="0" w:after="0" w:afterAutospacing="0" w:line="240" w:lineRule="auto"/>
        <w:ind w:left="0" w:right="0" w:firstLine="0"/>
        <w:jc w:val="both"/>
        <w:rPr>
          <w:rFonts w:hint="eastAsia" w:ascii="宋体" w:hAnsi="宋体" w:eastAsia="宋体" w:cs="Times New Roman"/>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r>
        <w:rPr>
          <w:rFonts w:hint="eastAsia" w:ascii="宋体" w:hAnsi="宋体" w:eastAsia="宋体" w:cs="宋体"/>
          <w:kern w:val="2"/>
          <w:sz w:val="24"/>
          <w:szCs w:val="24"/>
          <w:highlight w:val="none"/>
          <w:lang w:val="en-US" w:eastAsia="zh-CN" w:bidi="ar"/>
        </w:rPr>
        <w:t>委托人应授权一名熟悉工程情况的代表，负责与监理人联系。委托人应在双方签订本合同后 7 天内，将委托人代表的姓名和职责书面告知监理</w:t>
      </w:r>
    </w:p>
    <w:p w14:paraId="669023C9">
      <w:pPr>
        <w:keepNext w:val="0"/>
        <w:keepLines w:val="0"/>
        <w:widowControl w:val="0"/>
        <w:suppressLineNumbers w:val="0"/>
        <w:spacing w:before="62" w:beforeAutospacing="0" w:after="0" w:afterAutospacing="0"/>
        <w:ind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人。当委托人更换委托人代表时，应提前 7 天通知监理人。</w:t>
      </w:r>
    </w:p>
    <w:p w14:paraId="0D362E9B">
      <w:pPr>
        <w:pStyle w:val="417"/>
        <w:widowControl/>
        <w:numPr>
          <w:ilvl w:val="1"/>
          <w:numId w:val="15"/>
        </w:numPr>
        <w:tabs>
          <w:tab w:val="left" w:pos="660"/>
        </w:tabs>
        <w:spacing w:before="186"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委托人意见或要求</w:t>
      </w:r>
    </w:p>
    <w:p w14:paraId="7CBF1255">
      <w:pPr>
        <w:keepNext w:val="0"/>
        <w:keepLines w:val="0"/>
        <w:widowControl w:val="0"/>
        <w:suppressLineNumbers w:val="0"/>
        <w:spacing w:before="186"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在本合同约定的监理与相关服务工作范围内，委托人对承包人的任何意见或要求应通知监理人，由监理人向承包人发出相应指令。</w:t>
      </w:r>
    </w:p>
    <w:p w14:paraId="67B2DC64">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z w:val="24"/>
          <w:szCs w:val="24"/>
          <w:highlight w:val="none"/>
          <w:lang w:eastAsia="zh-CN"/>
        </w:rPr>
        <w:t>答复</w:t>
      </w:r>
    </w:p>
    <w:p w14:paraId="7FD6419D">
      <w:pPr>
        <w:keepNext w:val="0"/>
        <w:keepLines w:val="0"/>
        <w:widowControl w:val="0"/>
        <w:suppressLineNumbers w:val="0"/>
        <w:spacing w:before="186"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委托人应在专用条款约定的时间内，对监理人以书面形式提交并要求作出决定的事宜，给予书面答复。逾期未答复的，视为委托人认可。</w:t>
      </w:r>
    </w:p>
    <w:p w14:paraId="74978EF8">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z w:val="24"/>
          <w:szCs w:val="24"/>
          <w:highlight w:val="none"/>
          <w:lang w:eastAsia="zh-CN"/>
        </w:rPr>
        <w:t>支付</w:t>
      </w:r>
    </w:p>
    <w:p w14:paraId="0A997861">
      <w:pPr>
        <w:keepNext w:val="0"/>
        <w:keepLines w:val="0"/>
        <w:widowControl w:val="0"/>
        <w:suppressLineNumbers w:val="0"/>
        <w:spacing w:before="186"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委托人应按本合同约定，向监理人支付酬金。</w:t>
      </w:r>
    </w:p>
    <w:p w14:paraId="53EDF84A">
      <w:pPr>
        <w:pStyle w:val="3"/>
        <w:widowControl/>
        <w:numPr>
          <w:ilvl w:val="0"/>
          <w:numId w:val="15"/>
        </w:numPr>
        <w:tabs>
          <w:tab w:val="left" w:pos="523"/>
          <w:tab w:val="clear" w:pos="360"/>
        </w:tabs>
        <w:spacing w:before="186" w:beforeAutospacing="0"/>
        <w:jc w:val="left"/>
        <w:rPr>
          <w:rFonts w:ascii="宋体" w:hAnsi="宋体" w:eastAsia="宋体"/>
          <w:sz w:val="24"/>
          <w:szCs w:val="24"/>
          <w:highlight w:val="none"/>
          <w:lang w:eastAsia="zh-CN"/>
        </w:rPr>
      </w:pPr>
      <w:r>
        <w:rPr>
          <w:rFonts w:ascii="宋体" w:hAnsi="宋体" w:eastAsia="宋体"/>
          <w:sz w:val="24"/>
          <w:szCs w:val="24"/>
          <w:highlight w:val="none"/>
          <w:lang w:eastAsia="zh-CN"/>
        </w:rPr>
        <w:t>违约责任</w:t>
      </w:r>
    </w:p>
    <w:p w14:paraId="23A64DF4">
      <w:pPr>
        <w:keepNext w:val="0"/>
        <w:keepLines w:val="0"/>
        <w:widowControl w:val="0"/>
        <w:suppressLineNumbers w:val="0"/>
        <w:spacing w:before="8" w:beforeAutospacing="0" w:after="0" w:afterAutospacing="0"/>
        <w:ind w:left="0" w:right="0"/>
        <w:jc w:val="both"/>
        <w:rPr>
          <w:rFonts w:ascii="宋体" w:hAnsi="宋体" w:eastAsia="宋体"/>
          <w:b/>
          <w:bCs w:val="0"/>
          <w:sz w:val="24"/>
          <w:szCs w:val="24"/>
          <w:highlight w:val="none"/>
          <w:lang w:eastAsia="zh-CN"/>
        </w:rPr>
      </w:pPr>
    </w:p>
    <w:p w14:paraId="7AADFD3B">
      <w:pPr>
        <w:pStyle w:val="417"/>
        <w:widowControl/>
        <w:numPr>
          <w:ilvl w:val="1"/>
          <w:numId w:val="15"/>
        </w:numPr>
        <w:tabs>
          <w:tab w:val="left" w:pos="871"/>
        </w:tabs>
        <w:ind w:left="870" w:hanging="56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监理人的违约责任</w:t>
      </w:r>
    </w:p>
    <w:p w14:paraId="1D0DD2D1">
      <w:pPr>
        <w:keepNext w:val="0"/>
        <w:keepLines w:val="0"/>
        <w:widowControl w:val="0"/>
        <w:suppressLineNumbers w:val="0"/>
        <w:spacing w:before="134"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监理人未履行本合同义务的，应承担相应的责任。</w:t>
      </w:r>
    </w:p>
    <w:p w14:paraId="235B6546">
      <w:pPr>
        <w:pStyle w:val="417"/>
        <w:widowControl/>
        <w:numPr>
          <w:ilvl w:val="2"/>
          <w:numId w:val="15"/>
        </w:numPr>
        <w:tabs>
          <w:tab w:val="left" w:pos="1502"/>
        </w:tabs>
        <w:spacing w:before="186" w:beforeAutospacing="0" w:after="0" w:afterAutospacing="0" w:line="362" w:lineRule="auto"/>
        <w:ind w:left="100" w:right="256"/>
        <w:rPr>
          <w:rFonts w:ascii="宋体" w:hAnsi="宋体" w:eastAsia="宋体"/>
          <w:sz w:val="24"/>
          <w:szCs w:val="24"/>
          <w:highlight w:val="none"/>
          <w:lang w:eastAsia="zh-CN"/>
        </w:rPr>
      </w:pPr>
      <w:r>
        <w:rPr>
          <w:rFonts w:ascii="宋体" w:hAnsi="宋体" w:eastAsia="宋体"/>
          <w:sz w:val="24"/>
          <w:szCs w:val="24"/>
          <w:highlight w:val="none"/>
          <w:lang w:eastAsia="zh-CN"/>
        </w:rPr>
        <w:t>因监理人违反本合同约定给委托人造成损失的，监理人应当赔偿委托人损失。赔偿金额的确定方法在专用条款中约定。监理人承担部分</w:t>
      </w:r>
      <w:r>
        <w:rPr>
          <w:rFonts w:ascii="宋体" w:hAnsi="宋体" w:eastAsia="宋体"/>
          <w:spacing w:val="-3"/>
          <w:sz w:val="24"/>
          <w:szCs w:val="24"/>
          <w:highlight w:val="none"/>
          <w:lang w:eastAsia="zh-CN"/>
        </w:rPr>
        <w:t>赔偿责任的，其承担赔偿金额由双方协商确定。</w:t>
      </w:r>
    </w:p>
    <w:p w14:paraId="7317878C">
      <w:pPr>
        <w:pStyle w:val="417"/>
        <w:widowControl/>
        <w:numPr>
          <w:ilvl w:val="2"/>
          <w:numId w:val="15"/>
        </w:numPr>
        <w:tabs>
          <w:tab w:val="left" w:pos="1502"/>
        </w:tabs>
        <w:spacing w:before="128" w:beforeAutospacing="0" w:after="0" w:afterAutospacing="0"/>
        <w:ind w:left="1501" w:right="0" w:hanging="843"/>
        <w:rPr>
          <w:rFonts w:ascii="宋体" w:hAnsi="宋体" w:eastAsia="宋体"/>
          <w:sz w:val="24"/>
          <w:szCs w:val="24"/>
          <w:highlight w:val="none"/>
          <w:lang w:eastAsia="zh-CN"/>
        </w:rPr>
      </w:pPr>
      <w:r>
        <w:rPr>
          <w:rFonts w:ascii="宋体" w:hAnsi="宋体" w:eastAsia="宋体"/>
          <w:sz w:val="24"/>
          <w:szCs w:val="24"/>
          <w:highlight w:val="none"/>
          <w:lang w:eastAsia="zh-CN"/>
        </w:rPr>
        <w:t>监理人向委托人的索赔不成立时，监理人应赔偿委托人由此发</w:t>
      </w:r>
    </w:p>
    <w:p w14:paraId="5A26A283">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5317E245">
      <w:pPr>
        <w:keepNext w:val="0"/>
        <w:keepLines w:val="0"/>
        <w:widowControl w:val="0"/>
        <w:suppressLineNumbers w:val="0"/>
        <w:spacing w:before="0" w:beforeAutospacing="0" w:after="0" w:afterAutospacing="0"/>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生的费用。</w:t>
      </w:r>
    </w:p>
    <w:p w14:paraId="39869158">
      <w:pPr>
        <w:pStyle w:val="417"/>
        <w:widowControl/>
        <w:numPr>
          <w:ilvl w:val="1"/>
          <w:numId w:val="15"/>
        </w:numPr>
        <w:tabs>
          <w:tab w:val="left" w:pos="660"/>
        </w:tabs>
        <w:spacing w:before="135"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委托人的违约责任</w:t>
      </w:r>
    </w:p>
    <w:p w14:paraId="4BFCC533">
      <w:pPr>
        <w:keepNext w:val="0"/>
        <w:keepLines w:val="0"/>
        <w:widowControl w:val="0"/>
        <w:suppressLineNumbers w:val="0"/>
        <w:spacing w:before="186"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委托人未履行本合同义务的，应承担相应的责任。</w:t>
      </w:r>
    </w:p>
    <w:p w14:paraId="0FD66368">
      <w:pPr>
        <w:pStyle w:val="417"/>
        <w:widowControl/>
        <w:numPr>
          <w:ilvl w:val="2"/>
          <w:numId w:val="15"/>
        </w:numPr>
        <w:tabs>
          <w:tab w:val="left" w:pos="1500"/>
        </w:tabs>
        <w:spacing w:before="187" w:beforeAutospacing="0" w:after="0" w:afterAutospacing="0"/>
        <w:ind w:left="1499" w:right="0" w:hanging="841"/>
        <w:jc w:val="left"/>
        <w:rPr>
          <w:rFonts w:ascii="宋体" w:hAnsi="宋体" w:eastAsia="宋体"/>
          <w:sz w:val="24"/>
          <w:szCs w:val="24"/>
          <w:highlight w:val="none"/>
          <w:lang w:eastAsia="zh-CN"/>
        </w:rPr>
      </w:pPr>
      <w:r>
        <w:rPr>
          <w:rFonts w:ascii="宋体" w:hAnsi="宋体" w:eastAsia="宋体"/>
          <w:spacing w:val="-7"/>
          <w:sz w:val="24"/>
          <w:szCs w:val="24"/>
          <w:highlight w:val="none"/>
          <w:lang w:eastAsia="zh-CN"/>
        </w:rPr>
        <w:t>委托人违反本合同约定造成监理人损失的，委托人应予以赔偿。</w:t>
      </w:r>
    </w:p>
    <w:p w14:paraId="175DC51B">
      <w:pPr>
        <w:pStyle w:val="417"/>
        <w:widowControl/>
        <w:numPr>
          <w:ilvl w:val="2"/>
          <w:numId w:val="15"/>
        </w:numPr>
        <w:tabs>
          <w:tab w:val="left" w:pos="1502"/>
        </w:tabs>
        <w:spacing w:before="186" w:beforeAutospacing="0" w:after="0" w:afterAutospacing="0" w:line="362" w:lineRule="auto"/>
        <w:ind w:left="100" w:right="258"/>
        <w:jc w:val="left"/>
        <w:rPr>
          <w:rFonts w:ascii="宋体" w:hAnsi="宋体" w:eastAsia="宋体"/>
          <w:sz w:val="24"/>
          <w:szCs w:val="24"/>
          <w:highlight w:val="none"/>
          <w:lang w:eastAsia="zh-CN"/>
        </w:rPr>
      </w:pPr>
      <w:r>
        <w:rPr>
          <w:rFonts w:ascii="宋体" w:hAnsi="宋体" w:eastAsia="宋体"/>
          <w:sz w:val="24"/>
          <w:szCs w:val="24"/>
          <w:highlight w:val="none"/>
          <w:lang w:eastAsia="zh-CN"/>
        </w:rPr>
        <w:t>委托人向监理人的索赔不成立时，应赔偿监理人由此引起的费用。</w:t>
      </w:r>
    </w:p>
    <w:p w14:paraId="07D2518A">
      <w:pPr>
        <w:pStyle w:val="417"/>
        <w:widowControl/>
        <w:numPr>
          <w:ilvl w:val="2"/>
          <w:numId w:val="15"/>
        </w:numPr>
        <w:tabs>
          <w:tab w:val="left" w:pos="1500"/>
        </w:tabs>
        <w:spacing w:before="0" w:beforeAutospacing="0" w:after="0" w:afterAutospacing="0"/>
        <w:ind w:left="0" w:right="0" w:firstLine="0"/>
        <w:jc w:val="left"/>
        <w:rPr>
          <w:rFonts w:ascii="宋体" w:hAnsi="宋体" w:eastAsia="宋体"/>
          <w:sz w:val="24"/>
          <w:szCs w:val="24"/>
          <w:highlight w:val="none"/>
          <w:lang w:eastAsia="zh-CN"/>
        </w:rPr>
      </w:pPr>
      <w:r>
        <w:rPr>
          <w:rFonts w:ascii="宋体" w:hAnsi="宋体" w:eastAsia="宋体"/>
          <w:spacing w:val="-8"/>
          <w:sz w:val="24"/>
          <w:szCs w:val="24"/>
          <w:highlight w:val="none"/>
          <w:lang w:eastAsia="zh-CN"/>
        </w:rPr>
        <w:t xml:space="preserve">委托人未能按期支付酬金超过 </w:t>
      </w:r>
      <w:r>
        <w:rPr>
          <w:rFonts w:ascii="宋体" w:hAnsi="宋体" w:eastAsia="宋体"/>
          <w:sz w:val="24"/>
          <w:szCs w:val="24"/>
          <w:highlight w:val="none"/>
          <w:lang w:eastAsia="zh-CN"/>
        </w:rPr>
        <w:t>28</w:t>
      </w:r>
      <w:r>
        <w:rPr>
          <w:rFonts w:ascii="宋体" w:hAnsi="宋体" w:eastAsia="宋体"/>
          <w:spacing w:val="-14"/>
          <w:sz w:val="24"/>
          <w:szCs w:val="24"/>
          <w:highlight w:val="none"/>
          <w:lang w:eastAsia="zh-CN"/>
        </w:rPr>
        <w:t xml:space="preserve"> 天，应按专用条款约定支付逾</w:t>
      </w:r>
    </w:p>
    <w:p w14:paraId="1A56FBEC">
      <w:pPr>
        <w:rPr>
          <w:rFonts w:hint="eastAsia" w:ascii="宋体" w:hAnsi="宋体" w:eastAsia="宋体" w:cs="Times New Roman"/>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p>
    <w:p w14:paraId="57B4407B">
      <w:pPr>
        <w:keepNext w:val="0"/>
        <w:keepLines w:val="0"/>
        <w:widowControl w:val="0"/>
        <w:suppressLineNumbers w:val="0"/>
        <w:spacing w:before="11" w:beforeAutospacing="0" w:after="0" w:afterAutospacing="0"/>
        <w:ind w:left="0" w:right="0"/>
        <w:jc w:val="both"/>
        <w:rPr>
          <w:rFonts w:ascii="宋体" w:hAnsi="宋体" w:eastAsia="宋体"/>
          <w:sz w:val="24"/>
          <w:szCs w:val="24"/>
          <w:highlight w:val="none"/>
          <w:lang w:eastAsia="zh-CN"/>
        </w:rPr>
      </w:pPr>
    </w:p>
    <w:p w14:paraId="58FCAF5C">
      <w:pPr>
        <w:bidi w:val="0"/>
        <w:rPr>
          <w:highlight w:val="none"/>
          <w:lang w:eastAsia="zh-CN"/>
        </w:rPr>
      </w:pPr>
      <w:r>
        <w:rPr>
          <w:rFonts w:hint="eastAsia"/>
          <w:highlight w:val="none"/>
          <w:lang w:val="en-US" w:eastAsia="zh-CN"/>
        </w:rPr>
        <w:t>期付款利息。</w:t>
      </w:r>
    </w:p>
    <w:p w14:paraId="50DDA1A9">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59B9F730">
      <w:pPr>
        <w:pStyle w:val="417"/>
        <w:widowControl/>
        <w:numPr>
          <w:ilvl w:val="1"/>
          <w:numId w:val="15"/>
        </w:numPr>
        <w:tabs>
          <w:tab w:val="left" w:pos="660"/>
        </w:tabs>
        <w:ind w:left="659"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除外责任</w:t>
      </w:r>
    </w:p>
    <w:p w14:paraId="32B184BF">
      <w:pPr>
        <w:keepNext w:val="0"/>
        <w:keepLines w:val="0"/>
        <w:widowControl w:val="0"/>
        <w:suppressLineNumbers w:val="0"/>
        <w:spacing w:before="136" w:beforeAutospacing="0" w:after="0" w:afterAutospacing="0" w:line="362" w:lineRule="auto"/>
        <w:ind w:left="100" w:right="114" w:firstLine="559"/>
        <w:jc w:val="both"/>
        <w:rPr>
          <w:rFonts w:ascii="宋体" w:hAnsi="宋体" w:eastAsia="宋体"/>
          <w:sz w:val="24"/>
          <w:szCs w:val="24"/>
          <w:highlight w:val="none"/>
          <w:lang w:eastAsia="zh-CN"/>
        </w:rPr>
      </w:pPr>
      <w:r>
        <w:rPr>
          <w:rFonts w:hint="eastAsia" w:ascii="宋体" w:hAnsi="宋体" w:eastAsia="宋体" w:cs="宋体"/>
          <w:spacing w:val="-9"/>
          <w:kern w:val="2"/>
          <w:sz w:val="24"/>
          <w:szCs w:val="24"/>
          <w:highlight w:val="none"/>
          <w:lang w:val="en-US" w:eastAsia="zh-CN" w:bidi="ar"/>
        </w:rPr>
        <w:t>因非监理人的原因，且监理人无过错，发生工程质量事故、安全事故、</w:t>
      </w:r>
      <w:r>
        <w:rPr>
          <w:rFonts w:hint="eastAsia" w:ascii="宋体" w:hAnsi="宋体" w:eastAsia="宋体" w:cs="宋体"/>
          <w:spacing w:val="-3"/>
          <w:kern w:val="2"/>
          <w:sz w:val="24"/>
          <w:szCs w:val="24"/>
          <w:highlight w:val="none"/>
          <w:lang w:val="en-US" w:eastAsia="zh-CN" w:bidi="ar"/>
        </w:rPr>
        <w:t>工期延误等造成的损失，监理人不承担赔偿责任。</w:t>
      </w:r>
    </w:p>
    <w:p w14:paraId="34DF4458">
      <w:pPr>
        <w:keepNext w:val="0"/>
        <w:keepLines w:val="0"/>
        <w:widowControl w:val="0"/>
        <w:suppressLineNumbers w:val="0"/>
        <w:spacing w:before="0"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因不可抗力导致本合同全部或部分不能履行时，双方各自承担其因此而造成的损失、损害。</w:t>
      </w:r>
    </w:p>
    <w:p w14:paraId="33346F55">
      <w:pPr>
        <w:pStyle w:val="3"/>
        <w:widowControl/>
        <w:numPr>
          <w:ilvl w:val="0"/>
          <w:numId w:val="15"/>
        </w:numPr>
        <w:tabs>
          <w:tab w:val="left" w:pos="523"/>
          <w:tab w:val="clear" w:pos="360"/>
        </w:tabs>
        <w:spacing w:line="358" w:lineRule="exact"/>
        <w:jc w:val="left"/>
        <w:rPr>
          <w:rFonts w:ascii="宋体" w:hAnsi="宋体" w:eastAsia="宋体"/>
          <w:sz w:val="24"/>
          <w:szCs w:val="24"/>
          <w:highlight w:val="none"/>
          <w:lang w:eastAsia="zh-CN"/>
        </w:rPr>
      </w:pPr>
      <w:r>
        <w:rPr>
          <w:rFonts w:ascii="宋体" w:hAnsi="宋体" w:eastAsia="宋体"/>
          <w:sz w:val="24"/>
          <w:szCs w:val="24"/>
          <w:highlight w:val="none"/>
          <w:lang w:eastAsia="zh-CN"/>
        </w:rPr>
        <w:t>支付</w:t>
      </w:r>
    </w:p>
    <w:p w14:paraId="5AA27897">
      <w:pPr>
        <w:pStyle w:val="417"/>
        <w:widowControl/>
        <w:numPr>
          <w:ilvl w:val="1"/>
          <w:numId w:val="15"/>
        </w:numPr>
        <w:tabs>
          <w:tab w:val="left" w:pos="660"/>
        </w:tabs>
        <w:spacing w:before="185"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支付货币</w:t>
      </w:r>
    </w:p>
    <w:p w14:paraId="17FB90E0">
      <w:pPr>
        <w:keepNext w:val="0"/>
        <w:keepLines w:val="0"/>
        <w:widowControl w:val="0"/>
        <w:suppressLineNumbers w:val="0"/>
        <w:spacing w:before="186"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除专用条款另有约定外，酬金均以人民币支付。涉及外币支付的，所采用的货币种类、比例和汇率在专用条款中约定。</w:t>
      </w:r>
    </w:p>
    <w:p w14:paraId="57C336CE">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支付申请</w:t>
      </w:r>
    </w:p>
    <w:p w14:paraId="76F55140">
      <w:pPr>
        <w:keepNext w:val="0"/>
        <w:keepLines w:val="0"/>
        <w:widowControl w:val="0"/>
        <w:suppressLineNumbers w:val="0"/>
        <w:spacing w:before="186" w:beforeAutospacing="0" w:after="0" w:afterAutospacing="0" w:line="362" w:lineRule="auto"/>
        <w:ind w:left="100" w:right="256" w:firstLine="559"/>
        <w:jc w:val="both"/>
        <w:rPr>
          <w:rFonts w:ascii="宋体" w:hAnsi="宋体" w:eastAsia="宋体"/>
          <w:sz w:val="24"/>
          <w:szCs w:val="24"/>
          <w:highlight w:val="none"/>
          <w:lang w:eastAsia="zh-CN"/>
        </w:rPr>
      </w:pPr>
      <w:r>
        <w:rPr>
          <w:rFonts w:hint="eastAsia" w:ascii="宋体" w:hAnsi="宋体" w:eastAsia="宋体" w:cs="宋体"/>
          <w:spacing w:val="-3"/>
          <w:kern w:val="2"/>
          <w:sz w:val="24"/>
          <w:szCs w:val="24"/>
          <w:highlight w:val="none"/>
          <w:lang w:val="en-US" w:eastAsia="zh-CN" w:bidi="ar"/>
        </w:rPr>
        <w:t xml:space="preserve">监理人应在本合同约定的每次应付款时间的 </w:t>
      </w:r>
      <w:r>
        <w:rPr>
          <w:rFonts w:hint="eastAsia" w:ascii="宋体" w:hAnsi="宋体" w:eastAsia="宋体" w:cs="宋体"/>
          <w:kern w:val="2"/>
          <w:sz w:val="24"/>
          <w:szCs w:val="24"/>
          <w:highlight w:val="none"/>
          <w:lang w:val="en-US" w:eastAsia="zh-CN" w:bidi="ar"/>
        </w:rPr>
        <w:t>7</w:t>
      </w:r>
      <w:r>
        <w:rPr>
          <w:rFonts w:hint="eastAsia" w:ascii="宋体" w:hAnsi="宋体" w:eastAsia="宋体" w:cs="宋体"/>
          <w:spacing w:val="-7"/>
          <w:kern w:val="2"/>
          <w:sz w:val="24"/>
          <w:szCs w:val="24"/>
          <w:highlight w:val="none"/>
          <w:lang w:val="en-US" w:eastAsia="zh-CN" w:bidi="ar"/>
        </w:rPr>
        <w:t xml:space="preserve"> 天前，向委托人提交支付申请书。支付申请书应当说明当期应付款总额，并列出当期应支付的款</w:t>
      </w:r>
      <w:r>
        <w:rPr>
          <w:rFonts w:hint="eastAsia" w:ascii="宋体" w:hAnsi="宋体" w:eastAsia="宋体" w:cs="宋体"/>
          <w:spacing w:val="-3"/>
          <w:kern w:val="2"/>
          <w:sz w:val="24"/>
          <w:szCs w:val="24"/>
          <w:highlight w:val="none"/>
          <w:lang w:val="en-US" w:eastAsia="zh-CN" w:bidi="ar"/>
        </w:rPr>
        <w:t>项及其金额。</w:t>
      </w:r>
    </w:p>
    <w:p w14:paraId="573E771D">
      <w:pPr>
        <w:pStyle w:val="417"/>
        <w:widowControl/>
        <w:numPr>
          <w:ilvl w:val="1"/>
          <w:numId w:val="15"/>
        </w:numPr>
        <w:tabs>
          <w:tab w:val="left" w:pos="660"/>
        </w:tabs>
        <w:spacing w:line="357" w:lineRule="exact"/>
        <w:ind w:left="659" w:hanging="560"/>
        <w:rPr>
          <w:rFonts w:ascii="宋体" w:hAnsi="宋体" w:eastAsia="宋体"/>
          <w:sz w:val="24"/>
          <w:szCs w:val="24"/>
          <w:highlight w:val="none"/>
          <w:lang w:eastAsia="zh-CN"/>
        </w:rPr>
      </w:pPr>
      <w:r>
        <w:rPr>
          <w:rFonts w:ascii="宋体" w:hAnsi="宋体" w:eastAsia="宋体"/>
          <w:spacing w:val="-2"/>
          <w:sz w:val="24"/>
          <w:szCs w:val="24"/>
          <w:highlight w:val="none"/>
          <w:lang w:eastAsia="zh-CN"/>
        </w:rPr>
        <w:t>支付酬金</w:t>
      </w:r>
    </w:p>
    <w:p w14:paraId="4ACAE406">
      <w:pPr>
        <w:keepNext w:val="0"/>
        <w:keepLines w:val="0"/>
        <w:widowControl w:val="0"/>
        <w:suppressLineNumbers w:val="0"/>
        <w:spacing w:before="184" w:beforeAutospacing="0" w:after="0" w:afterAutospacing="0" w:line="362" w:lineRule="auto"/>
        <w:ind w:left="100" w:right="256" w:firstLine="480"/>
        <w:jc w:val="both"/>
        <w:rPr>
          <w:rFonts w:ascii="宋体" w:hAnsi="宋体" w:eastAsia="宋体"/>
          <w:sz w:val="24"/>
          <w:szCs w:val="24"/>
          <w:highlight w:val="none"/>
          <w:lang w:eastAsia="zh-CN"/>
        </w:rPr>
      </w:pPr>
      <w:r>
        <w:rPr>
          <w:rFonts w:hint="eastAsia" w:ascii="宋体" w:hAnsi="宋体" w:eastAsia="宋体" w:cs="宋体"/>
          <w:spacing w:val="-11"/>
          <w:kern w:val="2"/>
          <w:sz w:val="24"/>
          <w:szCs w:val="24"/>
          <w:highlight w:val="none"/>
          <w:lang w:val="en-US" w:eastAsia="zh-CN" w:bidi="ar"/>
        </w:rPr>
        <w:t>支付的酬金包括正常工作酬金、附加工作酬金、合理化建议奖励金额及</w:t>
      </w:r>
      <w:r>
        <w:rPr>
          <w:rFonts w:hint="eastAsia" w:ascii="宋体" w:hAnsi="宋体" w:eastAsia="宋体" w:cs="宋体"/>
          <w:spacing w:val="-6"/>
          <w:kern w:val="2"/>
          <w:sz w:val="24"/>
          <w:szCs w:val="24"/>
          <w:highlight w:val="none"/>
          <w:lang w:val="en-US" w:eastAsia="zh-CN" w:bidi="ar"/>
        </w:rPr>
        <w:t>费用。</w:t>
      </w:r>
    </w:p>
    <w:p w14:paraId="3B76581D">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有争议部分的付款</w:t>
      </w:r>
    </w:p>
    <w:p w14:paraId="27140944">
      <w:pPr>
        <w:keepNext w:val="0"/>
        <w:keepLines w:val="0"/>
        <w:widowControl w:val="0"/>
        <w:suppressLineNumbers w:val="0"/>
        <w:spacing w:before="186" w:beforeAutospacing="0" w:after="0" w:afterAutospacing="0" w:line="362" w:lineRule="auto"/>
        <w:ind w:left="100" w:right="184"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委托人对监理人提交的支付申请书有异议时，应当在收到监理人提交的支付申请书后 7 天内，以书面形式向监理人发出异议通知。无异议部分</w:t>
      </w:r>
    </w:p>
    <w:p w14:paraId="5D4E9D14">
      <w:pPr>
        <w:keepNext w:val="0"/>
        <w:keepLines w:val="0"/>
        <w:widowControl w:val="0"/>
        <w:suppressLineNumbers w:val="0"/>
        <w:spacing w:before="0" w:beforeAutospacing="0" w:after="0" w:afterAutospacing="0" w:line="358" w:lineRule="exact"/>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的款项应按期支付，有异议部分的款项按第 7 条约定办理。</w:t>
      </w:r>
    </w:p>
    <w:p w14:paraId="4CEE6EDB">
      <w:pPr>
        <w:pStyle w:val="3"/>
        <w:widowControl/>
        <w:numPr>
          <w:ilvl w:val="0"/>
          <w:numId w:val="15"/>
        </w:numPr>
        <w:tabs>
          <w:tab w:val="left" w:pos="523"/>
          <w:tab w:val="clear" w:pos="360"/>
        </w:tabs>
        <w:spacing w:before="186" w:beforeAutospacing="0" w:line="360" w:lineRule="auto"/>
        <w:jc w:val="left"/>
        <w:rPr>
          <w:rFonts w:ascii="宋体" w:hAnsi="宋体" w:eastAsia="宋体"/>
          <w:sz w:val="24"/>
          <w:szCs w:val="24"/>
          <w:highlight w:val="none"/>
          <w:lang w:eastAsia="zh-CN"/>
        </w:rPr>
      </w:pPr>
      <w:r>
        <w:rPr>
          <w:rFonts w:ascii="宋体" w:hAnsi="宋体" w:eastAsia="宋体"/>
          <w:sz w:val="24"/>
          <w:szCs w:val="24"/>
          <w:highlight w:val="none"/>
          <w:lang w:eastAsia="zh-CN"/>
        </w:rPr>
        <w:t>合同生效、变更、暂停、解除与终止</w:t>
      </w:r>
    </w:p>
    <w:p w14:paraId="1B5FE579">
      <w:pPr>
        <w:pStyle w:val="417"/>
        <w:widowControl/>
        <w:numPr>
          <w:ilvl w:val="1"/>
          <w:numId w:val="15"/>
        </w:numPr>
        <w:tabs>
          <w:tab w:val="left" w:pos="590"/>
        </w:tabs>
        <w:spacing w:line="360" w:lineRule="auto"/>
        <w:ind w:left="589" w:hanging="490"/>
        <w:jc w:val="left"/>
        <w:rPr>
          <w:rFonts w:ascii="宋体" w:hAnsi="宋体" w:eastAsia="宋体"/>
          <w:sz w:val="24"/>
          <w:szCs w:val="24"/>
          <w:highlight w:val="none"/>
          <w:lang w:eastAsia="zh-CN"/>
        </w:rPr>
      </w:pPr>
      <w:r>
        <w:rPr>
          <w:rFonts w:ascii="宋体" w:hAnsi="宋体" w:eastAsia="宋体"/>
          <w:sz w:val="24"/>
          <w:szCs w:val="24"/>
          <w:highlight w:val="none"/>
          <w:lang w:eastAsia="zh-CN"/>
        </w:rPr>
        <w:t>生效</w:t>
      </w:r>
    </w:p>
    <w:p w14:paraId="07E841FB">
      <w:pPr>
        <w:keepNext w:val="0"/>
        <w:keepLines w:val="0"/>
        <w:widowControl w:val="0"/>
        <w:suppressLineNumbers w:val="0"/>
        <w:spacing w:before="61" w:beforeAutospacing="0" w:after="0" w:afterAutospacing="0" w:line="360" w:lineRule="auto"/>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除法律另有规定或者专用条款另有约定外，委托人和监理人的法定代</w:t>
      </w:r>
    </w:p>
    <w:p w14:paraId="1BD9B0A8">
      <w:pPr>
        <w:keepNext w:val="0"/>
        <w:keepLines w:val="0"/>
        <w:widowControl w:val="0"/>
        <w:suppressLineNumbers w:val="0"/>
        <w:spacing w:before="0" w:beforeAutospacing="0" w:after="0" w:afterAutospacing="0" w:line="360" w:lineRule="auto"/>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表人或其授权代理人在协议书上签字并盖单位章后本合同生效。</w:t>
      </w:r>
    </w:p>
    <w:p w14:paraId="45E50207">
      <w:pPr>
        <w:pStyle w:val="417"/>
        <w:widowControl/>
        <w:numPr>
          <w:ilvl w:val="1"/>
          <w:numId w:val="15"/>
        </w:numPr>
        <w:tabs>
          <w:tab w:val="left" w:pos="590"/>
        </w:tabs>
        <w:spacing w:before="136" w:beforeAutospacing="0" w:after="0" w:afterAutospacing="0" w:line="360" w:lineRule="auto"/>
        <w:ind w:left="589" w:right="0" w:hanging="490"/>
        <w:jc w:val="left"/>
        <w:rPr>
          <w:rFonts w:ascii="宋体" w:hAnsi="宋体" w:eastAsia="宋体"/>
          <w:sz w:val="24"/>
          <w:szCs w:val="24"/>
          <w:highlight w:val="none"/>
          <w:lang w:eastAsia="zh-CN"/>
        </w:rPr>
      </w:pPr>
      <w:r>
        <w:rPr>
          <w:rFonts w:ascii="宋体" w:hAnsi="宋体" w:eastAsia="宋体"/>
          <w:sz w:val="24"/>
          <w:szCs w:val="24"/>
          <w:highlight w:val="none"/>
          <w:lang w:eastAsia="zh-CN"/>
        </w:rPr>
        <w:t>变更</w:t>
      </w:r>
    </w:p>
    <w:p w14:paraId="7A97A73A">
      <w:pPr>
        <w:pStyle w:val="417"/>
        <w:widowControl/>
        <w:numPr>
          <w:ilvl w:val="2"/>
          <w:numId w:val="15"/>
        </w:numPr>
        <w:tabs>
          <w:tab w:val="left" w:pos="1500"/>
        </w:tabs>
        <w:spacing w:before="186" w:beforeAutospacing="0" w:after="0" w:afterAutospacing="0"/>
        <w:ind w:left="1499" w:right="0" w:hanging="841"/>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任何一方提出变更请求时，双方经协商一致后可进行变更。</w:t>
      </w:r>
    </w:p>
    <w:p w14:paraId="6DE5CC42">
      <w:pPr>
        <w:pStyle w:val="417"/>
        <w:widowControl/>
        <w:numPr>
          <w:ilvl w:val="2"/>
          <w:numId w:val="15"/>
        </w:numPr>
        <w:tabs>
          <w:tab w:val="left" w:pos="1430"/>
        </w:tabs>
        <w:spacing w:before="186" w:beforeAutospacing="0" w:after="0" w:afterAutospacing="0" w:line="362" w:lineRule="auto"/>
        <w:ind w:left="100" w:right="116"/>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除不可抗力外，因非监理人原因导致监理人履行合同期限延长、内容增加时，监理人应当将此情况与可能产生的影响及时通知委托人。增加的监理工作时间、工作内容应视为附加工作。附加工作酬金的确定方法在专用条款中约定。</w:t>
      </w:r>
    </w:p>
    <w:p w14:paraId="3401DED0">
      <w:pPr>
        <w:pStyle w:val="417"/>
        <w:widowControl/>
        <w:numPr>
          <w:ilvl w:val="2"/>
          <w:numId w:val="15"/>
        </w:numPr>
        <w:tabs>
          <w:tab w:val="left" w:pos="1435"/>
        </w:tabs>
        <w:spacing w:line="362" w:lineRule="auto"/>
        <w:ind w:right="256"/>
        <w:rPr>
          <w:rFonts w:ascii="宋体" w:hAnsi="宋体" w:eastAsia="宋体"/>
          <w:sz w:val="24"/>
          <w:szCs w:val="24"/>
          <w:highlight w:val="none"/>
          <w:lang w:eastAsia="zh-CN"/>
        </w:rPr>
      </w:pPr>
      <w:r>
        <w:rPr>
          <w:rFonts w:ascii="宋体" w:hAnsi="宋体" w:eastAsia="宋体"/>
          <w:sz w:val="24"/>
          <w:szCs w:val="24"/>
          <w:highlight w:val="none"/>
          <w:lang w:eastAsia="zh-CN"/>
        </w:rPr>
        <w:t>合同生效后，如果实际情况发生变化使得监理人不能完成全部或部分工作时，监理人应立即通知委托人。除不可抗力外，其善后工作以及恢复服务的准备工作应为附加工作，附加工作酬金的确定方法在专用条款</w:t>
      </w:r>
      <w:r>
        <w:rPr>
          <w:rFonts w:ascii="宋体" w:hAnsi="宋体" w:eastAsia="宋体"/>
          <w:spacing w:val="-6"/>
          <w:sz w:val="24"/>
          <w:szCs w:val="24"/>
          <w:highlight w:val="none"/>
          <w:lang w:eastAsia="zh-CN"/>
        </w:rPr>
        <w:t xml:space="preserve">中约定。监理人用于恢复服务的准备时间不应超过 </w:t>
      </w:r>
      <w:r>
        <w:rPr>
          <w:rFonts w:ascii="宋体" w:hAnsi="宋体" w:eastAsia="宋体"/>
          <w:sz w:val="24"/>
          <w:szCs w:val="24"/>
          <w:highlight w:val="none"/>
          <w:lang w:eastAsia="zh-CN"/>
        </w:rPr>
        <w:t>28</w:t>
      </w:r>
      <w:r>
        <w:rPr>
          <w:rFonts w:ascii="宋体" w:hAnsi="宋体" w:eastAsia="宋体"/>
          <w:spacing w:val="-24"/>
          <w:sz w:val="24"/>
          <w:szCs w:val="24"/>
          <w:highlight w:val="none"/>
          <w:lang w:eastAsia="zh-CN"/>
        </w:rPr>
        <w:t xml:space="preserve"> 天。</w:t>
      </w:r>
    </w:p>
    <w:p w14:paraId="64C86796">
      <w:pPr>
        <w:pStyle w:val="417"/>
        <w:widowControl/>
        <w:numPr>
          <w:ilvl w:val="2"/>
          <w:numId w:val="15"/>
        </w:numPr>
        <w:tabs>
          <w:tab w:val="left" w:pos="1430"/>
        </w:tabs>
        <w:spacing w:line="362" w:lineRule="auto"/>
        <w:ind w:right="116"/>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合同签订后，遇有与工程相关的法律法规、标准颁布或修订的， 双方应遵照执行。由此引起监理与相关服务的范围、时间、酬金变化的， 双方应通过协商进行相应调整。</w:t>
      </w:r>
    </w:p>
    <w:p w14:paraId="67E584E1">
      <w:pPr>
        <w:pStyle w:val="417"/>
        <w:widowControl/>
        <w:numPr>
          <w:ilvl w:val="2"/>
          <w:numId w:val="15"/>
        </w:numPr>
        <w:tabs>
          <w:tab w:val="left" w:pos="1514"/>
        </w:tabs>
        <w:spacing w:line="362" w:lineRule="auto"/>
        <w:ind w:right="256"/>
        <w:jc w:val="left"/>
        <w:rPr>
          <w:rFonts w:ascii="宋体" w:hAnsi="宋体" w:eastAsia="宋体"/>
          <w:sz w:val="24"/>
          <w:szCs w:val="24"/>
          <w:highlight w:val="none"/>
          <w:lang w:eastAsia="zh-CN"/>
        </w:rPr>
      </w:pPr>
      <w:r>
        <w:rPr>
          <w:rFonts w:ascii="宋体" w:hAnsi="宋体" w:eastAsia="宋体"/>
          <w:spacing w:val="10"/>
          <w:sz w:val="24"/>
          <w:szCs w:val="24"/>
          <w:highlight w:val="none"/>
          <w:lang w:eastAsia="zh-CN"/>
        </w:rPr>
        <w:t>因非监理人原因造成工程概算投资额或建筑安装工程费增加</w:t>
      </w:r>
      <w:r>
        <w:rPr>
          <w:rFonts w:ascii="宋体" w:hAnsi="宋体" w:eastAsia="宋体"/>
          <w:spacing w:val="-3"/>
          <w:sz w:val="24"/>
          <w:szCs w:val="24"/>
          <w:highlight w:val="none"/>
          <w:lang w:eastAsia="zh-CN"/>
        </w:rPr>
        <w:t>时，正常工作酬金应作相应调整。调整方法在专用条款中约定。</w:t>
      </w:r>
    </w:p>
    <w:p w14:paraId="06AF4BB9">
      <w:pPr>
        <w:pStyle w:val="417"/>
        <w:widowControl/>
        <w:numPr>
          <w:ilvl w:val="2"/>
          <w:numId w:val="15"/>
        </w:numPr>
        <w:tabs>
          <w:tab w:val="left" w:pos="1500"/>
        </w:tabs>
        <w:spacing w:line="362" w:lineRule="auto"/>
        <w:ind w:right="116"/>
        <w:jc w:val="left"/>
        <w:rPr>
          <w:rFonts w:ascii="宋体" w:hAnsi="宋体" w:eastAsia="宋体"/>
          <w:sz w:val="24"/>
          <w:szCs w:val="24"/>
          <w:highlight w:val="none"/>
          <w:lang w:eastAsia="zh-CN"/>
        </w:rPr>
      </w:pPr>
      <w:r>
        <w:rPr>
          <w:rFonts w:ascii="宋体" w:hAnsi="宋体" w:eastAsia="宋体"/>
          <w:spacing w:val="-10"/>
          <w:sz w:val="24"/>
          <w:szCs w:val="24"/>
          <w:highlight w:val="none"/>
          <w:lang w:eastAsia="zh-CN"/>
        </w:rPr>
        <w:t xml:space="preserve">因工程规模、监理范围的变化导致监理人的正常工作量减少时， </w:t>
      </w:r>
      <w:r>
        <w:rPr>
          <w:rFonts w:ascii="宋体" w:hAnsi="宋体" w:eastAsia="宋体"/>
          <w:spacing w:val="-4"/>
          <w:sz w:val="24"/>
          <w:szCs w:val="24"/>
          <w:highlight w:val="none"/>
          <w:lang w:eastAsia="zh-CN"/>
        </w:rPr>
        <w:t>正常工作酬金应作相应调整。调整方法在专用条款中约定。</w:t>
      </w:r>
    </w:p>
    <w:p w14:paraId="2510332F">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暂停与解除</w:t>
      </w:r>
    </w:p>
    <w:p w14:paraId="6E06A62E">
      <w:pPr>
        <w:keepNext w:val="0"/>
        <w:keepLines w:val="0"/>
        <w:widowControl w:val="0"/>
        <w:suppressLineNumbers w:val="0"/>
        <w:spacing w:before="177" w:beforeAutospacing="0" w:after="0" w:afterAutospacing="0" w:line="362" w:lineRule="auto"/>
        <w:ind w:left="100" w:right="256"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除双方协商一致可以解除本合同外，当一方无正当理由未履行本合同约定的义务时，另一方可以根据本合同约定暂停履行本合同直至解除本合同。</w:t>
      </w:r>
    </w:p>
    <w:p w14:paraId="32F21668">
      <w:pPr>
        <w:pStyle w:val="417"/>
        <w:widowControl/>
        <w:numPr>
          <w:ilvl w:val="2"/>
          <w:numId w:val="15"/>
        </w:numPr>
        <w:tabs>
          <w:tab w:val="left" w:pos="1502"/>
        </w:tabs>
        <w:spacing w:line="357" w:lineRule="exact"/>
        <w:ind w:left="1501" w:hanging="843"/>
        <w:rPr>
          <w:rFonts w:ascii="宋体" w:hAnsi="宋体" w:eastAsia="宋体"/>
          <w:sz w:val="24"/>
          <w:szCs w:val="24"/>
          <w:highlight w:val="none"/>
          <w:lang w:eastAsia="zh-CN"/>
        </w:rPr>
      </w:pPr>
      <w:r>
        <w:rPr>
          <w:rFonts w:ascii="宋体" w:hAnsi="宋体" w:eastAsia="宋体"/>
          <w:sz w:val="24"/>
          <w:szCs w:val="24"/>
          <w:highlight w:val="none"/>
          <w:lang w:eastAsia="zh-CN"/>
        </w:rPr>
        <w:t>在本合同有效期内，由于双方无法预见和控制的原因导致本合</w:t>
      </w:r>
    </w:p>
    <w:p w14:paraId="1097C818">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340E08AF">
      <w:pPr>
        <w:keepNext w:val="0"/>
        <w:keepLines w:val="0"/>
        <w:widowControl w:val="0"/>
        <w:suppressLineNumbers w:val="0"/>
        <w:spacing w:before="62" w:beforeAutospacing="0" w:after="0" w:afterAutospacing="0" w:line="362" w:lineRule="auto"/>
        <w:ind w:left="100" w:right="256"/>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同全部或部分无法继续履行或继续履行已无意义，经双方协商一致，可以解除本合同或监理人的部分义务。在解除之前，监理人应作出合理安排， 使开支减至最小。</w:t>
      </w:r>
    </w:p>
    <w:p w14:paraId="4DE340D6">
      <w:pPr>
        <w:keepNext w:val="0"/>
        <w:keepLines w:val="0"/>
        <w:widowControl w:val="0"/>
        <w:suppressLineNumbers w:val="0"/>
        <w:spacing w:before="0" w:beforeAutospacing="0" w:after="0" w:afterAutospacing="0" w:line="240" w:lineRule="auto"/>
        <w:ind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因解除本合同或解除监理人的部分义务导致监理人遭受的损失，除依法可以免除责任的情况外，应由委托人予以补偿，补偿金额由双方协商确定。</w:t>
      </w:r>
    </w:p>
    <w:p w14:paraId="4CDFEEE3">
      <w:pPr>
        <w:keepNext w:val="0"/>
        <w:keepLines w:val="0"/>
        <w:widowControl w:val="0"/>
        <w:suppressLineNumbers w:val="0"/>
        <w:spacing w:before="0"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解除本合同的协议必须采取书面形式，协议未达成之前，本合同仍然有效。</w:t>
      </w:r>
    </w:p>
    <w:p w14:paraId="307BF466">
      <w:pPr>
        <w:pStyle w:val="417"/>
        <w:widowControl/>
        <w:numPr>
          <w:ilvl w:val="2"/>
          <w:numId w:val="15"/>
        </w:numPr>
        <w:tabs>
          <w:tab w:val="left" w:pos="1502"/>
        </w:tabs>
        <w:spacing w:line="362" w:lineRule="auto"/>
        <w:ind w:right="256"/>
        <w:rPr>
          <w:rFonts w:ascii="宋体" w:hAnsi="宋体" w:eastAsia="宋体"/>
          <w:sz w:val="24"/>
          <w:szCs w:val="24"/>
          <w:highlight w:val="none"/>
          <w:lang w:eastAsia="zh-CN"/>
        </w:rPr>
      </w:pPr>
      <w:r>
        <w:rPr>
          <w:rFonts w:ascii="宋体" w:hAnsi="宋体" w:eastAsia="宋体"/>
          <w:sz w:val="24"/>
          <w:szCs w:val="24"/>
          <w:highlight w:val="none"/>
          <w:lang w:eastAsia="zh-CN"/>
        </w:rPr>
        <w:t>在本合同有效期内，因非监理人的原因导致工程施工全部或部分暂停，委托人可通知监理人要求暂停全部或部分工作。监理人应立即安排停止工作，并将开支减至最小。除不可抗力外，由此导致监理人遭受的</w:t>
      </w:r>
      <w:r>
        <w:rPr>
          <w:rFonts w:ascii="宋体" w:hAnsi="宋体" w:eastAsia="宋体"/>
          <w:spacing w:val="-3"/>
          <w:sz w:val="24"/>
          <w:szCs w:val="24"/>
          <w:highlight w:val="none"/>
          <w:lang w:eastAsia="zh-CN"/>
        </w:rPr>
        <w:t>损失应由委托人予以补偿。</w:t>
      </w:r>
    </w:p>
    <w:p w14:paraId="6FA7D749">
      <w:pPr>
        <w:keepNext w:val="0"/>
        <w:keepLines w:val="0"/>
        <w:widowControl w:val="0"/>
        <w:suppressLineNumbers w:val="0"/>
        <w:spacing w:before="0" w:beforeAutospacing="0" w:after="0" w:afterAutospacing="0" w:line="357" w:lineRule="exact"/>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暂停部分监理与相关服务时间超过 182 天，监理人可发出解除本合同</w:t>
      </w:r>
    </w:p>
    <w:p w14:paraId="49A01CF0">
      <w:pPr>
        <w:keepNext w:val="0"/>
        <w:keepLines w:val="0"/>
        <w:widowControl w:val="0"/>
        <w:suppressLineNumbers w:val="0"/>
        <w:spacing w:before="180" w:beforeAutospacing="0" w:after="0" w:afterAutospacing="0" w:line="362" w:lineRule="auto"/>
        <w:ind w:left="100" w:right="256"/>
        <w:jc w:val="both"/>
        <w:rPr>
          <w:rFonts w:ascii="宋体" w:hAnsi="宋体" w:eastAsia="宋体"/>
          <w:sz w:val="24"/>
          <w:szCs w:val="24"/>
          <w:highlight w:val="none"/>
          <w:lang w:eastAsia="zh-CN"/>
        </w:rPr>
      </w:pPr>
      <w:r>
        <w:rPr>
          <w:rFonts w:hint="eastAsia" w:ascii="宋体" w:hAnsi="宋体" w:eastAsia="宋体" w:cs="宋体"/>
          <w:spacing w:val="-3"/>
          <w:kern w:val="2"/>
          <w:sz w:val="24"/>
          <w:szCs w:val="24"/>
          <w:highlight w:val="none"/>
          <w:lang w:val="en-US" w:eastAsia="zh-CN" w:bidi="ar"/>
        </w:rPr>
        <w:t xml:space="preserve">约定的该部分义务的通知；暂停全部工作时间超过 </w:t>
      </w:r>
      <w:r>
        <w:rPr>
          <w:rFonts w:hint="eastAsia" w:ascii="宋体" w:hAnsi="宋体" w:eastAsia="宋体" w:cs="宋体"/>
          <w:kern w:val="2"/>
          <w:sz w:val="24"/>
          <w:szCs w:val="24"/>
          <w:highlight w:val="none"/>
          <w:lang w:val="en-US" w:eastAsia="zh-CN" w:bidi="ar"/>
        </w:rPr>
        <w:t>182</w:t>
      </w:r>
      <w:r>
        <w:rPr>
          <w:rFonts w:hint="eastAsia" w:ascii="宋体" w:hAnsi="宋体" w:eastAsia="宋体" w:cs="宋体"/>
          <w:spacing w:val="-7"/>
          <w:kern w:val="2"/>
          <w:sz w:val="24"/>
          <w:szCs w:val="24"/>
          <w:highlight w:val="none"/>
          <w:lang w:val="en-US" w:eastAsia="zh-CN" w:bidi="ar"/>
        </w:rPr>
        <w:t xml:space="preserve"> 天，监理人可发出解除本合同的通知，本合同自通知到达委托人时解除。委托人应将监理与</w:t>
      </w:r>
      <w:r>
        <w:rPr>
          <w:rFonts w:hint="eastAsia" w:ascii="宋体" w:hAnsi="宋体" w:eastAsia="宋体" w:cs="宋体"/>
          <w:spacing w:val="-6"/>
          <w:kern w:val="2"/>
          <w:sz w:val="24"/>
          <w:szCs w:val="24"/>
          <w:highlight w:val="none"/>
          <w:lang w:val="en-US" w:eastAsia="zh-CN" w:bidi="ar"/>
        </w:rPr>
        <w:t xml:space="preserve">相关服务的酬金支付至本合同解除日，且应承担第 </w:t>
      </w:r>
      <w:r>
        <w:rPr>
          <w:rFonts w:hint="eastAsia" w:ascii="宋体" w:hAnsi="宋体" w:eastAsia="宋体" w:cs="宋体"/>
          <w:kern w:val="2"/>
          <w:sz w:val="24"/>
          <w:szCs w:val="24"/>
          <w:highlight w:val="none"/>
          <w:lang w:val="en-US" w:eastAsia="zh-CN" w:bidi="ar"/>
        </w:rPr>
        <w:t>4.2</w:t>
      </w:r>
      <w:r>
        <w:rPr>
          <w:rFonts w:hint="eastAsia" w:ascii="宋体" w:hAnsi="宋体" w:eastAsia="宋体" w:cs="宋体"/>
          <w:spacing w:val="-11"/>
          <w:kern w:val="2"/>
          <w:sz w:val="24"/>
          <w:szCs w:val="24"/>
          <w:highlight w:val="none"/>
          <w:lang w:val="en-US" w:eastAsia="zh-CN" w:bidi="ar"/>
        </w:rPr>
        <w:t xml:space="preserve"> 款约定的责任。</w:t>
      </w:r>
    </w:p>
    <w:p w14:paraId="4719C308">
      <w:pPr>
        <w:pStyle w:val="417"/>
        <w:widowControl/>
        <w:numPr>
          <w:ilvl w:val="2"/>
          <w:numId w:val="15"/>
        </w:numPr>
        <w:tabs>
          <w:tab w:val="left" w:pos="1502"/>
        </w:tabs>
        <w:spacing w:line="362" w:lineRule="auto"/>
        <w:ind w:right="256"/>
        <w:rPr>
          <w:rFonts w:ascii="宋体" w:hAnsi="宋体" w:eastAsia="宋体"/>
          <w:sz w:val="24"/>
          <w:szCs w:val="24"/>
          <w:highlight w:val="none"/>
          <w:lang w:eastAsia="zh-CN"/>
        </w:rPr>
      </w:pPr>
      <w:r>
        <w:rPr>
          <w:rFonts w:ascii="宋体" w:hAnsi="宋体" w:eastAsia="宋体"/>
          <w:sz w:val="24"/>
          <w:szCs w:val="24"/>
          <w:highlight w:val="none"/>
          <w:lang w:eastAsia="zh-CN"/>
        </w:rPr>
        <w:t>当监理人无正当理由未履行本合同约定的义务时，委托人应通</w:t>
      </w:r>
      <w:r>
        <w:rPr>
          <w:rFonts w:ascii="宋体" w:hAnsi="宋体" w:eastAsia="宋体"/>
          <w:spacing w:val="-2"/>
          <w:sz w:val="24"/>
          <w:szCs w:val="24"/>
          <w:highlight w:val="none"/>
          <w:lang w:eastAsia="zh-CN"/>
        </w:rPr>
        <w:t xml:space="preserve">知监理人限期改正。若委托人在监理人接到通知后的 </w:t>
      </w:r>
      <w:r>
        <w:rPr>
          <w:rFonts w:ascii="宋体" w:hAnsi="宋体" w:eastAsia="宋体"/>
          <w:sz w:val="24"/>
          <w:szCs w:val="24"/>
          <w:highlight w:val="none"/>
          <w:lang w:eastAsia="zh-CN"/>
        </w:rPr>
        <w:t>7</w:t>
      </w:r>
      <w:r>
        <w:rPr>
          <w:rFonts w:ascii="宋体" w:hAnsi="宋体" w:eastAsia="宋体"/>
          <w:spacing w:val="-7"/>
          <w:sz w:val="24"/>
          <w:szCs w:val="24"/>
          <w:highlight w:val="none"/>
          <w:lang w:eastAsia="zh-CN"/>
        </w:rPr>
        <w:t xml:space="preserve"> 天内未收到监理人</w:t>
      </w:r>
      <w:r>
        <w:rPr>
          <w:rFonts w:ascii="宋体" w:hAnsi="宋体" w:eastAsia="宋体"/>
          <w:spacing w:val="-10"/>
          <w:sz w:val="24"/>
          <w:szCs w:val="24"/>
          <w:highlight w:val="none"/>
          <w:lang w:eastAsia="zh-CN"/>
        </w:rPr>
        <w:t xml:space="preserve">书面形式的合理解释，则可在 </w:t>
      </w:r>
      <w:r>
        <w:rPr>
          <w:rFonts w:ascii="宋体" w:hAnsi="宋体" w:eastAsia="宋体"/>
          <w:sz w:val="24"/>
          <w:szCs w:val="24"/>
          <w:highlight w:val="none"/>
          <w:lang w:eastAsia="zh-CN"/>
        </w:rPr>
        <w:t>7</w:t>
      </w:r>
      <w:r>
        <w:rPr>
          <w:rFonts w:ascii="宋体" w:hAnsi="宋体" w:eastAsia="宋体"/>
          <w:spacing w:val="-7"/>
          <w:sz w:val="24"/>
          <w:szCs w:val="24"/>
          <w:highlight w:val="none"/>
          <w:lang w:eastAsia="zh-CN"/>
        </w:rPr>
        <w:t xml:space="preserve"> 天内发出解除本合同的通知，自通知到达监理人时本合同解除。委托人应将监理与相关服务的酬金支付至限期改正通知到达监理人之日，但监理人应承担第 </w:t>
      </w:r>
      <w:r>
        <w:rPr>
          <w:rFonts w:ascii="宋体" w:hAnsi="宋体" w:eastAsia="宋体"/>
          <w:sz w:val="24"/>
          <w:szCs w:val="24"/>
          <w:highlight w:val="none"/>
          <w:lang w:eastAsia="zh-CN"/>
        </w:rPr>
        <w:t>4.1</w:t>
      </w:r>
      <w:r>
        <w:rPr>
          <w:rFonts w:ascii="宋体" w:hAnsi="宋体" w:eastAsia="宋体"/>
          <w:spacing w:val="-11"/>
          <w:sz w:val="24"/>
          <w:szCs w:val="24"/>
          <w:highlight w:val="none"/>
          <w:lang w:eastAsia="zh-CN"/>
        </w:rPr>
        <w:t xml:space="preserve"> 款约定的责任。</w:t>
      </w:r>
    </w:p>
    <w:p w14:paraId="26B669D6">
      <w:pPr>
        <w:pStyle w:val="417"/>
        <w:widowControl/>
        <w:numPr>
          <w:ilvl w:val="2"/>
          <w:numId w:val="15"/>
        </w:numPr>
        <w:tabs>
          <w:tab w:val="left" w:pos="1500"/>
        </w:tabs>
        <w:spacing w:line="362" w:lineRule="auto"/>
        <w:ind w:right="256"/>
        <w:rPr>
          <w:rFonts w:hint="eastAsia" w:ascii="宋体" w:hAnsi="宋体" w:eastAsia="宋体" w:cs="Times New Roman"/>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r>
        <w:rPr>
          <w:rFonts w:ascii="宋体" w:hAnsi="宋体" w:eastAsia="宋体"/>
          <w:spacing w:val="-13"/>
          <w:sz w:val="24"/>
          <w:szCs w:val="24"/>
          <w:highlight w:val="none"/>
          <w:lang w:eastAsia="zh-CN"/>
        </w:rPr>
        <w:t xml:space="preserve">监理人在专用条款 </w:t>
      </w:r>
      <w:r>
        <w:rPr>
          <w:rFonts w:ascii="宋体" w:hAnsi="宋体" w:eastAsia="宋体"/>
          <w:sz w:val="24"/>
          <w:szCs w:val="24"/>
          <w:highlight w:val="none"/>
          <w:lang w:eastAsia="zh-CN"/>
        </w:rPr>
        <w:t>5.3</w:t>
      </w:r>
      <w:r>
        <w:rPr>
          <w:rFonts w:ascii="宋体" w:hAnsi="宋体" w:eastAsia="宋体"/>
          <w:spacing w:val="-19"/>
          <w:sz w:val="24"/>
          <w:szCs w:val="24"/>
          <w:highlight w:val="none"/>
          <w:lang w:eastAsia="zh-CN"/>
        </w:rPr>
        <w:t xml:space="preserve"> 中约定的支付之日起 </w:t>
      </w:r>
      <w:r>
        <w:rPr>
          <w:rFonts w:ascii="宋体" w:hAnsi="宋体" w:eastAsia="宋体"/>
          <w:sz w:val="24"/>
          <w:szCs w:val="24"/>
          <w:highlight w:val="none"/>
          <w:lang w:eastAsia="zh-CN"/>
        </w:rPr>
        <w:t>28</w:t>
      </w:r>
      <w:r>
        <w:rPr>
          <w:rFonts w:ascii="宋体" w:hAnsi="宋体" w:eastAsia="宋体"/>
          <w:spacing w:val="-14"/>
          <w:sz w:val="24"/>
          <w:szCs w:val="24"/>
          <w:highlight w:val="none"/>
          <w:lang w:eastAsia="zh-CN"/>
        </w:rPr>
        <w:t xml:space="preserve"> 天后仍未收到委托人按本合同约定应付的款项，可向委托人发出催付通知。委托人接到通</w:t>
      </w:r>
      <w:r>
        <w:rPr>
          <w:rFonts w:ascii="宋体" w:hAnsi="宋体" w:eastAsia="宋体"/>
          <w:spacing w:val="-40"/>
          <w:sz w:val="24"/>
          <w:szCs w:val="24"/>
          <w:highlight w:val="none"/>
          <w:lang w:eastAsia="zh-CN"/>
        </w:rPr>
        <w:t xml:space="preserve">知 </w:t>
      </w:r>
      <w:r>
        <w:rPr>
          <w:rFonts w:ascii="宋体" w:hAnsi="宋体" w:eastAsia="宋体"/>
          <w:sz w:val="24"/>
          <w:szCs w:val="24"/>
          <w:highlight w:val="none"/>
          <w:lang w:eastAsia="zh-CN"/>
        </w:rPr>
        <w:t>14</w:t>
      </w:r>
      <w:r>
        <w:rPr>
          <w:rFonts w:ascii="宋体" w:hAnsi="宋体" w:eastAsia="宋体"/>
          <w:spacing w:val="-13"/>
          <w:sz w:val="24"/>
          <w:szCs w:val="24"/>
          <w:highlight w:val="none"/>
          <w:lang w:eastAsia="zh-CN"/>
        </w:rPr>
        <w:t xml:space="preserve"> 天后仍未支付或未提出监理人可以接受的延期支付安排，监理人可向</w:t>
      </w:r>
    </w:p>
    <w:p w14:paraId="3D1F81AA">
      <w:pPr>
        <w:keepNext w:val="0"/>
        <w:keepLines w:val="0"/>
        <w:widowControl w:val="0"/>
        <w:suppressLineNumbers w:val="0"/>
        <w:spacing w:before="62" w:beforeAutospacing="0" w:after="0" w:afterAutospacing="0" w:line="362" w:lineRule="auto"/>
        <w:ind w:right="256"/>
        <w:jc w:val="both"/>
        <w:rPr>
          <w:rFonts w:ascii="宋体" w:hAnsi="宋体" w:eastAsia="宋体"/>
          <w:sz w:val="24"/>
          <w:szCs w:val="24"/>
          <w:highlight w:val="none"/>
          <w:lang w:eastAsia="zh-CN"/>
        </w:rPr>
      </w:pPr>
      <w:r>
        <w:rPr>
          <w:rFonts w:hint="eastAsia" w:ascii="宋体" w:hAnsi="宋体" w:eastAsia="宋体" w:cs="宋体"/>
          <w:spacing w:val="-6"/>
          <w:kern w:val="2"/>
          <w:sz w:val="24"/>
          <w:szCs w:val="24"/>
          <w:highlight w:val="none"/>
          <w:lang w:val="en-US" w:eastAsia="zh-CN" w:bidi="ar"/>
        </w:rPr>
        <w:t xml:space="preserve">委托人发出暂停工作的通知并可自行暂停全部或部分工作。暂停工作后 </w:t>
      </w:r>
      <w:r>
        <w:rPr>
          <w:rFonts w:hint="eastAsia" w:ascii="宋体" w:hAnsi="宋体" w:eastAsia="宋体" w:cs="宋体"/>
          <w:kern w:val="2"/>
          <w:sz w:val="24"/>
          <w:szCs w:val="24"/>
          <w:highlight w:val="none"/>
          <w:lang w:val="en-US" w:eastAsia="zh-CN" w:bidi="ar"/>
        </w:rPr>
        <w:t>14 天内监理人仍未获得委托人应付酬金或委托人的合理答复，监理人可向委托人发出解除本合同的通知，自通知到达委托人时本合同解除。委托人应</w:t>
      </w:r>
      <w:r>
        <w:rPr>
          <w:rFonts w:hint="eastAsia" w:ascii="宋体" w:hAnsi="宋体" w:eastAsia="宋体" w:cs="宋体"/>
          <w:spacing w:val="-20"/>
          <w:kern w:val="2"/>
          <w:sz w:val="24"/>
          <w:szCs w:val="24"/>
          <w:highlight w:val="none"/>
          <w:lang w:val="en-US" w:eastAsia="zh-CN" w:bidi="ar"/>
        </w:rPr>
        <w:t xml:space="preserve">承担第 </w:t>
      </w:r>
      <w:r>
        <w:rPr>
          <w:rFonts w:hint="eastAsia" w:ascii="宋体" w:hAnsi="宋体" w:eastAsia="宋体" w:cs="宋体"/>
          <w:kern w:val="2"/>
          <w:sz w:val="24"/>
          <w:szCs w:val="24"/>
          <w:highlight w:val="none"/>
          <w:lang w:val="en-US" w:eastAsia="zh-CN" w:bidi="ar"/>
        </w:rPr>
        <w:t>4.2.3</w:t>
      </w:r>
      <w:r>
        <w:rPr>
          <w:rFonts w:hint="eastAsia" w:ascii="宋体" w:hAnsi="宋体" w:eastAsia="宋体" w:cs="宋体"/>
          <w:spacing w:val="-11"/>
          <w:kern w:val="2"/>
          <w:sz w:val="24"/>
          <w:szCs w:val="24"/>
          <w:highlight w:val="none"/>
          <w:lang w:val="en-US" w:eastAsia="zh-CN" w:bidi="ar"/>
        </w:rPr>
        <w:t xml:space="preserve"> 款约定的责任。</w:t>
      </w:r>
    </w:p>
    <w:p w14:paraId="4A0BA134">
      <w:pPr>
        <w:pStyle w:val="417"/>
        <w:widowControl/>
        <w:numPr>
          <w:ilvl w:val="2"/>
          <w:numId w:val="15"/>
        </w:numPr>
        <w:tabs>
          <w:tab w:val="left" w:pos="1502"/>
        </w:tabs>
        <w:spacing w:line="362" w:lineRule="auto"/>
        <w:ind w:right="258"/>
        <w:rPr>
          <w:rFonts w:ascii="宋体" w:hAnsi="宋体" w:eastAsia="宋体"/>
          <w:sz w:val="24"/>
          <w:szCs w:val="24"/>
          <w:highlight w:val="none"/>
          <w:lang w:eastAsia="zh-CN"/>
        </w:rPr>
      </w:pPr>
      <w:r>
        <w:rPr>
          <w:rFonts w:ascii="宋体" w:hAnsi="宋体" w:eastAsia="宋体"/>
          <w:sz w:val="24"/>
          <w:szCs w:val="24"/>
          <w:highlight w:val="none"/>
          <w:lang w:eastAsia="zh-CN"/>
        </w:rPr>
        <w:t>因不可抗力致使本合同部分或全部不能履行时，一方应立即通</w:t>
      </w:r>
      <w:r>
        <w:rPr>
          <w:rFonts w:ascii="宋体" w:hAnsi="宋体" w:eastAsia="宋体"/>
          <w:spacing w:val="-3"/>
          <w:sz w:val="24"/>
          <w:szCs w:val="24"/>
          <w:highlight w:val="none"/>
          <w:lang w:eastAsia="zh-CN"/>
        </w:rPr>
        <w:t>知另一方，可暂停或解除本合同。</w:t>
      </w:r>
    </w:p>
    <w:p w14:paraId="6ACFA7EF">
      <w:pPr>
        <w:pStyle w:val="417"/>
        <w:widowControl/>
        <w:numPr>
          <w:ilvl w:val="2"/>
          <w:numId w:val="15"/>
        </w:numPr>
        <w:tabs>
          <w:tab w:val="left" w:pos="1502"/>
        </w:tabs>
        <w:spacing w:line="362" w:lineRule="auto"/>
        <w:ind w:right="258"/>
        <w:rPr>
          <w:rFonts w:ascii="宋体" w:hAnsi="宋体" w:eastAsia="宋体"/>
          <w:sz w:val="24"/>
          <w:szCs w:val="24"/>
          <w:highlight w:val="none"/>
          <w:lang w:eastAsia="zh-CN"/>
        </w:rPr>
      </w:pPr>
      <w:r>
        <w:rPr>
          <w:rFonts w:ascii="宋体" w:hAnsi="宋体" w:eastAsia="宋体"/>
          <w:sz w:val="24"/>
          <w:szCs w:val="24"/>
          <w:highlight w:val="none"/>
          <w:lang w:eastAsia="zh-CN"/>
        </w:rPr>
        <w:t>本合同解除后，本合同约定的有关结算、清理、争议解决方式</w:t>
      </w:r>
      <w:r>
        <w:rPr>
          <w:rFonts w:ascii="宋体" w:hAnsi="宋体" w:eastAsia="宋体"/>
          <w:spacing w:val="-3"/>
          <w:sz w:val="24"/>
          <w:szCs w:val="24"/>
          <w:highlight w:val="none"/>
          <w:lang w:eastAsia="zh-CN"/>
        </w:rPr>
        <w:t>的条件仍然有效。</w:t>
      </w:r>
    </w:p>
    <w:p w14:paraId="33821D32">
      <w:pPr>
        <w:pStyle w:val="417"/>
        <w:widowControl/>
        <w:numPr>
          <w:ilvl w:val="1"/>
          <w:numId w:val="15"/>
        </w:numPr>
        <w:tabs>
          <w:tab w:val="left" w:pos="660"/>
        </w:tabs>
        <w:spacing w:line="358" w:lineRule="exact"/>
        <w:ind w:left="659" w:hanging="560"/>
        <w:rPr>
          <w:rFonts w:ascii="宋体" w:hAnsi="宋体" w:eastAsia="宋体"/>
          <w:sz w:val="24"/>
          <w:szCs w:val="24"/>
          <w:highlight w:val="none"/>
          <w:lang w:eastAsia="zh-CN"/>
        </w:rPr>
      </w:pPr>
      <w:r>
        <w:rPr>
          <w:rFonts w:ascii="宋体" w:hAnsi="宋体" w:eastAsia="宋体"/>
          <w:sz w:val="24"/>
          <w:szCs w:val="24"/>
          <w:highlight w:val="none"/>
          <w:lang w:eastAsia="zh-CN"/>
        </w:rPr>
        <w:t>终止</w:t>
      </w:r>
    </w:p>
    <w:p w14:paraId="782D357D">
      <w:pPr>
        <w:keepNext w:val="0"/>
        <w:keepLines w:val="0"/>
        <w:widowControl w:val="0"/>
        <w:suppressLineNumbers w:val="0"/>
        <w:spacing w:before="183"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以下条件全部满足时，本合同即告终止：</w:t>
      </w:r>
    </w:p>
    <w:p w14:paraId="09553A0A">
      <w:pPr>
        <w:pStyle w:val="417"/>
        <w:widowControl/>
        <w:numPr>
          <w:ilvl w:val="0"/>
          <w:numId w:val="19"/>
        </w:numPr>
        <w:tabs>
          <w:tab w:val="left" w:pos="1362"/>
        </w:tabs>
        <w:spacing w:before="184"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监理人完成本合同约定的全部工作；</w:t>
      </w:r>
    </w:p>
    <w:p w14:paraId="51F3AF9C">
      <w:pPr>
        <w:pStyle w:val="417"/>
        <w:widowControl/>
        <w:numPr>
          <w:ilvl w:val="0"/>
          <w:numId w:val="19"/>
        </w:numPr>
        <w:tabs>
          <w:tab w:val="left" w:pos="1362"/>
        </w:tabs>
        <w:spacing w:before="186"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委托人与监理人结清并支付全部酬金。</w:t>
      </w:r>
    </w:p>
    <w:p w14:paraId="639DD8D7">
      <w:pPr>
        <w:pStyle w:val="3"/>
        <w:widowControl/>
        <w:numPr>
          <w:ilvl w:val="0"/>
          <w:numId w:val="15"/>
        </w:numPr>
        <w:tabs>
          <w:tab w:val="left" w:pos="523"/>
          <w:tab w:val="clear" w:pos="360"/>
        </w:tabs>
        <w:spacing w:before="188" w:beforeAutospacing="0"/>
        <w:jc w:val="left"/>
        <w:rPr>
          <w:rFonts w:ascii="宋体" w:hAnsi="宋体" w:eastAsia="宋体"/>
          <w:sz w:val="24"/>
          <w:szCs w:val="24"/>
          <w:highlight w:val="none"/>
          <w:lang w:eastAsia="zh-CN"/>
        </w:rPr>
      </w:pPr>
      <w:r>
        <w:rPr>
          <w:rFonts w:ascii="宋体" w:hAnsi="宋体" w:eastAsia="宋体"/>
          <w:sz w:val="24"/>
          <w:szCs w:val="24"/>
          <w:highlight w:val="none"/>
          <w:lang w:eastAsia="zh-CN"/>
        </w:rPr>
        <w:t>争议解决</w:t>
      </w:r>
    </w:p>
    <w:p w14:paraId="5070903B">
      <w:pPr>
        <w:pStyle w:val="417"/>
        <w:widowControl/>
        <w:numPr>
          <w:ilvl w:val="1"/>
          <w:numId w:val="15"/>
        </w:numPr>
        <w:tabs>
          <w:tab w:val="left" w:pos="590"/>
        </w:tabs>
        <w:spacing w:before="184" w:beforeAutospacing="0" w:after="0" w:afterAutospacing="0"/>
        <w:ind w:left="589" w:right="0" w:hanging="490"/>
        <w:jc w:val="left"/>
        <w:rPr>
          <w:rFonts w:ascii="宋体" w:hAnsi="宋体" w:eastAsia="宋体"/>
          <w:sz w:val="24"/>
          <w:szCs w:val="24"/>
          <w:highlight w:val="none"/>
          <w:lang w:eastAsia="zh-CN"/>
        </w:rPr>
      </w:pPr>
      <w:r>
        <w:rPr>
          <w:rFonts w:ascii="宋体" w:hAnsi="宋体" w:eastAsia="宋体"/>
          <w:sz w:val="24"/>
          <w:szCs w:val="24"/>
          <w:highlight w:val="none"/>
          <w:lang w:eastAsia="zh-CN"/>
        </w:rPr>
        <w:t>协商</w:t>
      </w:r>
    </w:p>
    <w:p w14:paraId="279B855B">
      <w:pPr>
        <w:keepNext w:val="0"/>
        <w:keepLines w:val="0"/>
        <w:widowControl w:val="0"/>
        <w:suppressLineNumbers w:val="0"/>
        <w:spacing w:before="186"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双方应本着诚信原则协商解决彼此间的争议。</w:t>
      </w:r>
    </w:p>
    <w:p w14:paraId="6E07CA01">
      <w:pPr>
        <w:pStyle w:val="417"/>
        <w:widowControl/>
        <w:numPr>
          <w:ilvl w:val="1"/>
          <w:numId w:val="15"/>
        </w:numPr>
        <w:tabs>
          <w:tab w:val="left" w:pos="590"/>
        </w:tabs>
        <w:spacing w:before="186" w:beforeAutospacing="0" w:after="0" w:afterAutospacing="0"/>
        <w:ind w:left="589" w:right="0" w:hanging="490"/>
        <w:jc w:val="left"/>
        <w:rPr>
          <w:rFonts w:ascii="宋体" w:hAnsi="宋体" w:eastAsia="宋体"/>
          <w:sz w:val="24"/>
          <w:szCs w:val="24"/>
          <w:highlight w:val="none"/>
          <w:lang w:eastAsia="zh-CN"/>
        </w:rPr>
      </w:pPr>
      <w:r>
        <w:rPr>
          <w:rFonts w:ascii="宋体" w:hAnsi="宋体" w:eastAsia="宋体"/>
          <w:sz w:val="24"/>
          <w:szCs w:val="24"/>
          <w:highlight w:val="none"/>
          <w:lang w:eastAsia="zh-CN"/>
        </w:rPr>
        <w:t>调解</w:t>
      </w:r>
    </w:p>
    <w:p w14:paraId="1D457257">
      <w:pPr>
        <w:keepNext w:val="0"/>
        <w:keepLines w:val="0"/>
        <w:widowControl w:val="0"/>
        <w:suppressLineNumbers w:val="0"/>
        <w:spacing w:before="186" w:beforeAutospacing="0" w:after="0" w:afterAutospacing="0" w:line="362" w:lineRule="auto"/>
        <w:ind w:left="100" w:right="257" w:firstLine="559"/>
        <w:jc w:val="both"/>
        <w:rPr>
          <w:rFonts w:ascii="宋体" w:hAnsi="宋体" w:eastAsia="宋体"/>
          <w:sz w:val="24"/>
          <w:szCs w:val="24"/>
          <w:highlight w:val="none"/>
          <w:lang w:eastAsia="zh-CN"/>
        </w:rPr>
      </w:pPr>
      <w:r>
        <w:rPr>
          <w:rFonts w:hint="eastAsia" w:ascii="宋体" w:hAnsi="宋体" w:eastAsia="宋体" w:cs="宋体"/>
          <w:spacing w:val="-11"/>
          <w:kern w:val="2"/>
          <w:sz w:val="24"/>
          <w:szCs w:val="24"/>
          <w:highlight w:val="none"/>
          <w:lang w:val="en-US" w:eastAsia="zh-CN" w:bidi="ar"/>
        </w:rPr>
        <w:t xml:space="preserve">如果双方不能在 </w:t>
      </w:r>
      <w:r>
        <w:rPr>
          <w:rFonts w:hint="eastAsia" w:ascii="宋体" w:hAnsi="宋体" w:eastAsia="宋体" w:cs="宋体"/>
          <w:kern w:val="2"/>
          <w:sz w:val="24"/>
          <w:szCs w:val="24"/>
          <w:highlight w:val="none"/>
          <w:lang w:val="en-US" w:eastAsia="zh-CN" w:bidi="ar"/>
        </w:rPr>
        <w:t>14</w:t>
      </w:r>
      <w:r>
        <w:rPr>
          <w:rFonts w:hint="eastAsia" w:ascii="宋体" w:hAnsi="宋体" w:eastAsia="宋体" w:cs="宋体"/>
          <w:spacing w:val="-13"/>
          <w:kern w:val="2"/>
          <w:sz w:val="24"/>
          <w:szCs w:val="24"/>
          <w:highlight w:val="none"/>
          <w:lang w:val="en-US" w:eastAsia="zh-CN" w:bidi="ar"/>
        </w:rPr>
        <w:t xml:space="preserve"> 天内或双方商定的其他时间内解决本合同争议，可</w:t>
      </w:r>
      <w:r>
        <w:rPr>
          <w:rFonts w:hint="eastAsia" w:ascii="宋体" w:hAnsi="宋体" w:eastAsia="宋体" w:cs="宋体"/>
          <w:spacing w:val="-5"/>
          <w:kern w:val="2"/>
          <w:sz w:val="24"/>
          <w:szCs w:val="24"/>
          <w:highlight w:val="none"/>
          <w:lang w:val="en-US" w:eastAsia="zh-CN" w:bidi="ar"/>
        </w:rPr>
        <w:t>以将其提交给专用条款约定的或事后达成协议的调解人进行调解。</w:t>
      </w:r>
    </w:p>
    <w:p w14:paraId="3915E1A6">
      <w:pPr>
        <w:pStyle w:val="417"/>
        <w:widowControl/>
        <w:numPr>
          <w:ilvl w:val="1"/>
          <w:numId w:val="15"/>
        </w:numPr>
        <w:tabs>
          <w:tab w:val="left" w:pos="590"/>
        </w:tabs>
        <w:spacing w:line="358" w:lineRule="exact"/>
        <w:ind w:left="589" w:hanging="49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仲裁或诉讼</w:t>
      </w:r>
    </w:p>
    <w:p w14:paraId="2718E5E2">
      <w:pPr>
        <w:keepNext w:val="0"/>
        <w:keepLines w:val="0"/>
        <w:widowControl w:val="0"/>
        <w:suppressLineNumbers w:val="0"/>
        <w:spacing w:before="186"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双方均有权不经调解直接向专用条款约定的仲裁机构申请仲裁或向有管辖权的人民法院提起诉讼。</w:t>
      </w:r>
    </w:p>
    <w:p w14:paraId="56CF65CE">
      <w:pPr>
        <w:pStyle w:val="3"/>
        <w:widowControl/>
        <w:numPr>
          <w:ilvl w:val="0"/>
          <w:numId w:val="15"/>
        </w:numPr>
        <w:tabs>
          <w:tab w:val="left" w:pos="523"/>
          <w:tab w:val="clear" w:pos="360"/>
        </w:tabs>
        <w:spacing w:line="358" w:lineRule="exact"/>
        <w:jc w:val="left"/>
        <w:rPr>
          <w:rFonts w:ascii="宋体" w:hAnsi="宋体" w:eastAsia="宋体"/>
          <w:sz w:val="24"/>
          <w:szCs w:val="24"/>
          <w:highlight w:val="none"/>
          <w:lang w:eastAsia="zh-CN"/>
        </w:rPr>
      </w:pPr>
      <w:r>
        <w:rPr>
          <w:rFonts w:ascii="宋体" w:hAnsi="宋体" w:eastAsia="宋体"/>
          <w:sz w:val="24"/>
          <w:szCs w:val="24"/>
          <w:highlight w:val="none"/>
          <w:lang w:eastAsia="zh-CN"/>
        </w:rPr>
        <w:t>其他</w:t>
      </w:r>
    </w:p>
    <w:p w14:paraId="4C7D6BAA">
      <w:pPr>
        <w:keepNext w:val="0"/>
        <w:keepLines w:val="0"/>
        <w:widowControl w:val="0"/>
        <w:suppressLineNumbers w:val="0"/>
        <w:spacing w:before="8" w:beforeAutospacing="0" w:after="0" w:afterAutospacing="0"/>
        <w:ind w:left="0" w:right="0"/>
        <w:jc w:val="both"/>
        <w:rPr>
          <w:rFonts w:ascii="宋体" w:hAnsi="宋体" w:eastAsia="宋体"/>
          <w:b/>
          <w:bCs w:val="0"/>
          <w:sz w:val="24"/>
          <w:szCs w:val="24"/>
          <w:highlight w:val="none"/>
          <w:lang w:eastAsia="zh-CN"/>
        </w:rPr>
      </w:pPr>
    </w:p>
    <w:p w14:paraId="0538AE2B">
      <w:pPr>
        <w:pStyle w:val="417"/>
        <w:widowControl/>
        <w:numPr>
          <w:ilvl w:val="1"/>
          <w:numId w:val="15"/>
        </w:numPr>
        <w:tabs>
          <w:tab w:val="left" w:pos="660"/>
        </w:tabs>
        <w:ind w:left="659" w:hanging="560"/>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外出考察费用</w:t>
      </w:r>
    </w:p>
    <w:p w14:paraId="7BBD5D91">
      <w:pPr>
        <w:keepNext w:val="0"/>
        <w:keepLines w:val="0"/>
        <w:widowControl w:val="0"/>
        <w:suppressLineNumbers w:val="0"/>
        <w:spacing w:before="136" w:beforeAutospacing="0" w:after="0" w:afterAutospacing="0"/>
        <w:ind w:left="659" w:right="0"/>
        <w:jc w:val="both"/>
        <w:rPr>
          <w:rFonts w:hint="eastAsia" w:ascii="宋体" w:hAnsi="宋体" w:eastAsia="宋体" w:cs="Times New Roman"/>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r>
        <w:rPr>
          <w:rFonts w:hint="eastAsia" w:ascii="宋体" w:hAnsi="宋体" w:eastAsia="宋体" w:cs="宋体"/>
          <w:kern w:val="2"/>
          <w:sz w:val="24"/>
          <w:szCs w:val="24"/>
          <w:highlight w:val="none"/>
          <w:lang w:val="en-US" w:eastAsia="zh-CN" w:bidi="ar"/>
        </w:rPr>
        <w:t>经委托人同意，监理人员外出考察发生的费用由委托人审核后支付。</w:t>
      </w:r>
    </w:p>
    <w:p w14:paraId="44FA1A8C">
      <w:pPr>
        <w:keepNext w:val="0"/>
        <w:keepLines w:val="0"/>
        <w:widowControl w:val="0"/>
        <w:suppressLineNumbers w:val="0"/>
        <w:spacing w:beforeAutospacing="0" w:after="0" w:afterAutospacing="0"/>
        <w:ind w:left="0" w:right="0"/>
        <w:jc w:val="both"/>
        <w:rPr>
          <w:rFonts w:ascii="宋体" w:hAnsi="宋体" w:eastAsia="宋体"/>
          <w:sz w:val="24"/>
          <w:szCs w:val="24"/>
          <w:highlight w:val="none"/>
          <w:lang w:eastAsia="zh-CN"/>
        </w:rPr>
      </w:pPr>
    </w:p>
    <w:p w14:paraId="7E7543B2">
      <w:pPr>
        <w:pStyle w:val="417"/>
        <w:widowControl/>
        <w:numPr>
          <w:ilvl w:val="1"/>
          <w:numId w:val="15"/>
        </w:numPr>
        <w:tabs>
          <w:tab w:val="left" w:pos="660"/>
        </w:tabs>
        <w:spacing w:before="62"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检测费用</w:t>
      </w:r>
    </w:p>
    <w:p w14:paraId="79FADC5C">
      <w:pPr>
        <w:keepNext w:val="0"/>
        <w:keepLines w:val="0"/>
        <w:widowControl w:val="0"/>
        <w:suppressLineNumbers w:val="0"/>
        <w:spacing w:before="186"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委托人要求监理人进行的材料和设备检测所发生的费用，由委托人支付，支付时间在专用条款中约定。</w:t>
      </w:r>
    </w:p>
    <w:p w14:paraId="4B9D9549">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咨询费用</w:t>
      </w:r>
    </w:p>
    <w:p w14:paraId="2927D4FD">
      <w:pPr>
        <w:keepNext w:val="0"/>
        <w:keepLines w:val="0"/>
        <w:widowControl w:val="0"/>
        <w:suppressLineNumbers w:val="0"/>
        <w:spacing w:before="186"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经委托人同意，根据工程需要由监理人组织的相关咨询论证会以及聘请相关专家等发生的费用由委托人支付，支付时间在专用条款中约定。</w:t>
      </w:r>
    </w:p>
    <w:p w14:paraId="658A80E9">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z w:val="24"/>
          <w:szCs w:val="24"/>
          <w:highlight w:val="none"/>
          <w:lang w:eastAsia="zh-CN"/>
        </w:rPr>
        <w:t>奖励</w:t>
      </w:r>
    </w:p>
    <w:p w14:paraId="1615D934">
      <w:pPr>
        <w:keepNext w:val="0"/>
        <w:keepLines w:val="0"/>
        <w:widowControl w:val="0"/>
        <w:suppressLineNumbers w:val="0"/>
        <w:spacing w:before="186" w:beforeAutospacing="0" w:after="0" w:afterAutospacing="0" w:line="362" w:lineRule="auto"/>
        <w:ind w:left="100" w:right="256"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监理人在服务过程中提出的合理化建议，使委托人获得经济效益的， 双方在专用条款中约定奖励金额的确定方法。奖励金额在合理化建议被采纳后，与最近一期的正常工作酬金同期支付。</w:t>
      </w:r>
    </w:p>
    <w:p w14:paraId="14958B5C">
      <w:pPr>
        <w:pStyle w:val="417"/>
        <w:widowControl/>
        <w:numPr>
          <w:ilvl w:val="1"/>
          <w:numId w:val="15"/>
        </w:numPr>
        <w:tabs>
          <w:tab w:val="left" w:pos="660"/>
        </w:tabs>
        <w:spacing w:line="355" w:lineRule="exact"/>
        <w:ind w:left="659" w:hanging="560"/>
        <w:rPr>
          <w:rFonts w:ascii="宋体" w:hAnsi="宋体" w:eastAsia="宋体"/>
          <w:sz w:val="24"/>
          <w:szCs w:val="24"/>
          <w:highlight w:val="none"/>
          <w:lang w:eastAsia="zh-CN"/>
        </w:rPr>
      </w:pPr>
      <w:r>
        <w:rPr>
          <w:rFonts w:ascii="宋体" w:hAnsi="宋体" w:eastAsia="宋体"/>
          <w:spacing w:val="-2"/>
          <w:sz w:val="24"/>
          <w:szCs w:val="24"/>
          <w:highlight w:val="none"/>
          <w:lang w:eastAsia="zh-CN"/>
        </w:rPr>
        <w:t>守法诚信</w:t>
      </w:r>
    </w:p>
    <w:p w14:paraId="25A119D8">
      <w:pPr>
        <w:keepNext w:val="0"/>
        <w:keepLines w:val="0"/>
        <w:widowControl w:val="0"/>
        <w:suppressLineNumbers w:val="0"/>
        <w:spacing w:before="186" w:beforeAutospacing="0" w:after="0" w:afterAutospacing="0" w:line="364"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监理人及其工作人员不得从与实施工程有关的第三方处获得任何经济利益。</w:t>
      </w:r>
    </w:p>
    <w:p w14:paraId="4C7105A3">
      <w:pPr>
        <w:pStyle w:val="417"/>
        <w:widowControl/>
        <w:numPr>
          <w:ilvl w:val="1"/>
          <w:numId w:val="15"/>
        </w:numPr>
        <w:tabs>
          <w:tab w:val="left" w:pos="660"/>
        </w:tabs>
        <w:spacing w:line="351" w:lineRule="exact"/>
        <w:ind w:left="659" w:hanging="560"/>
        <w:jc w:val="left"/>
        <w:rPr>
          <w:rFonts w:ascii="宋体" w:hAnsi="宋体" w:eastAsia="宋体"/>
          <w:sz w:val="24"/>
          <w:szCs w:val="24"/>
          <w:highlight w:val="none"/>
          <w:lang w:eastAsia="zh-CN"/>
        </w:rPr>
      </w:pPr>
      <w:r>
        <w:rPr>
          <w:rFonts w:ascii="宋体" w:hAnsi="宋体" w:eastAsia="宋体"/>
          <w:sz w:val="24"/>
          <w:szCs w:val="24"/>
          <w:highlight w:val="none"/>
          <w:lang w:eastAsia="zh-CN"/>
        </w:rPr>
        <w:t>保密</w:t>
      </w:r>
    </w:p>
    <w:p w14:paraId="2B7020CA">
      <w:pPr>
        <w:keepNext w:val="0"/>
        <w:keepLines w:val="0"/>
        <w:widowControl w:val="0"/>
        <w:suppressLineNumbers w:val="0"/>
        <w:spacing w:before="186"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双方不得泄露对方申明的保密资料，亦不得泄露与实施工程有关的第三方所提供的保密资料，保密事项在专用条款中约定。</w:t>
      </w:r>
    </w:p>
    <w:p w14:paraId="5E416C2B">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pacing w:val="-1"/>
          <w:sz w:val="24"/>
          <w:szCs w:val="24"/>
          <w:highlight w:val="none"/>
          <w:lang w:eastAsia="zh-CN"/>
        </w:rPr>
        <w:t>通知</w:t>
      </w:r>
    </w:p>
    <w:p w14:paraId="734271DC">
      <w:pPr>
        <w:keepNext w:val="0"/>
        <w:keepLines w:val="0"/>
        <w:widowControl w:val="0"/>
        <w:suppressLineNumbers w:val="0"/>
        <w:spacing w:before="186"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本合同涉及的通知均应当采用书面形式，并在送达对方时生效，收件</w:t>
      </w:r>
      <w:r>
        <w:rPr>
          <w:rFonts w:hint="eastAsia" w:ascii="宋体" w:hAnsi="宋体" w:eastAsia="宋体" w:cs="宋体"/>
          <w:spacing w:val="-3"/>
          <w:kern w:val="2"/>
          <w:sz w:val="24"/>
          <w:szCs w:val="24"/>
          <w:highlight w:val="none"/>
          <w:lang w:val="en-US" w:eastAsia="zh-CN" w:bidi="ar"/>
        </w:rPr>
        <w:t>人应书面签收。</w:t>
      </w:r>
    </w:p>
    <w:p w14:paraId="2668BCF7">
      <w:pPr>
        <w:pStyle w:val="417"/>
        <w:widowControl/>
        <w:numPr>
          <w:ilvl w:val="1"/>
          <w:numId w:val="15"/>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著作权</w:t>
      </w:r>
    </w:p>
    <w:p w14:paraId="7D61C502">
      <w:pPr>
        <w:keepNext w:val="0"/>
        <w:keepLines w:val="0"/>
        <w:widowControl w:val="0"/>
        <w:suppressLineNumbers w:val="0"/>
        <w:spacing w:before="186"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监理人对其编制的文件拥有著作权。</w:t>
      </w:r>
    </w:p>
    <w:p w14:paraId="630D66F5">
      <w:pPr>
        <w:keepNext w:val="0"/>
        <w:keepLines w:val="0"/>
        <w:widowControl w:val="0"/>
        <w:suppressLineNumbers w:val="0"/>
        <w:spacing w:before="186" w:beforeAutospacing="0" w:after="0" w:afterAutospacing="0" w:line="362" w:lineRule="auto"/>
        <w:ind w:left="100" w:right="256"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监理人可单独或与他人联合出版有关监理与相关服务的资料。除专用条款另有约定外，如果监理人在本合同履行期间及本合同终止后两年内出版涉及本工程的有关监理与相关服务的资料，应当征得委托人的同意。</w:t>
      </w:r>
    </w:p>
    <w:p w14:paraId="770AAB53">
      <w:pPr>
        <w:spacing w:line="362" w:lineRule="auto"/>
        <w:rPr>
          <w:rFonts w:hint="eastAsia" w:ascii="宋体" w:hAnsi="宋体" w:eastAsia="宋体" w:cs="宋体"/>
          <w:kern w:val="2"/>
          <w:sz w:val="24"/>
          <w:szCs w:val="24"/>
          <w:highlight w:val="none"/>
          <w:lang w:val="zh-CN" w:eastAsia="zh-CN" w:bidi="zh-CN"/>
        </w:rPr>
        <w:sectPr>
          <w:pgSz w:w="11910" w:h="16840"/>
          <w:pgMar w:top="1600" w:right="1180" w:bottom="1380" w:left="1340" w:header="878" w:footer="1199" w:gutter="0"/>
          <w:pgNumType w:fmt="numberInDash"/>
          <w:cols w:space="720" w:num="1"/>
          <w:docGrid w:type="lines" w:linePitch="333" w:charSpace="0"/>
        </w:sectPr>
      </w:pPr>
    </w:p>
    <w:p w14:paraId="79989E49">
      <w:pPr>
        <w:keepNext w:val="0"/>
        <w:keepLines w:val="0"/>
        <w:widowControl w:val="0"/>
        <w:suppressLineNumbers w:val="0"/>
        <w:spacing w:before="11" w:beforeAutospacing="0" w:after="0" w:afterAutospacing="0"/>
        <w:ind w:left="0" w:right="0"/>
        <w:jc w:val="both"/>
        <w:rPr>
          <w:rFonts w:ascii="宋体" w:hAnsi="宋体" w:eastAsia="宋体"/>
          <w:sz w:val="24"/>
          <w:szCs w:val="24"/>
          <w:highlight w:val="none"/>
          <w:lang w:eastAsia="zh-CN"/>
        </w:rPr>
      </w:pPr>
    </w:p>
    <w:p w14:paraId="5C568EE3">
      <w:pPr>
        <w:pStyle w:val="3"/>
        <w:widowControl/>
        <w:numPr>
          <w:ilvl w:val="0"/>
          <w:numId w:val="0"/>
        </w:numPr>
        <w:tabs>
          <w:tab w:val="left" w:pos="1403"/>
          <w:tab w:val="clear" w:pos="360"/>
        </w:tabs>
        <w:spacing w:before="61" w:beforeAutospacing="0" w:after="0" w:afterAutospacing="0"/>
        <w:ind w:leftChars="0" w:right="158" w:rightChars="0"/>
        <w:jc w:val="center"/>
        <w:rPr>
          <w:rFonts w:ascii="宋体" w:hAnsi="宋体" w:eastAsia="宋体"/>
          <w:sz w:val="24"/>
          <w:szCs w:val="24"/>
          <w:highlight w:val="none"/>
          <w:lang w:eastAsia="zh-CN"/>
        </w:rPr>
      </w:pPr>
      <w:r>
        <w:rPr>
          <w:rFonts w:ascii="宋体" w:hAnsi="宋体" w:eastAsia="宋体"/>
          <w:sz w:val="24"/>
          <w:szCs w:val="24"/>
          <w:highlight w:val="none"/>
          <w:lang w:eastAsia="zh-CN"/>
        </w:rPr>
        <w:t>第三部分</w:t>
      </w:r>
      <w:r>
        <w:rPr>
          <w:rFonts w:ascii="宋体" w:hAnsi="宋体" w:eastAsia="宋体"/>
          <w:sz w:val="24"/>
          <w:szCs w:val="24"/>
          <w:highlight w:val="none"/>
          <w:lang w:eastAsia="zh-CN"/>
        </w:rPr>
        <w:tab/>
      </w:r>
      <w:r>
        <w:rPr>
          <w:rFonts w:ascii="宋体" w:hAnsi="宋体" w:eastAsia="宋体"/>
          <w:sz w:val="24"/>
          <w:szCs w:val="24"/>
          <w:highlight w:val="none"/>
          <w:lang w:eastAsia="zh-CN"/>
        </w:rPr>
        <w:t>专用条款</w:t>
      </w:r>
    </w:p>
    <w:p w14:paraId="7214EC92">
      <w:pPr>
        <w:keepNext w:val="0"/>
        <w:keepLines w:val="0"/>
        <w:widowControl w:val="0"/>
        <w:suppressLineNumbers w:val="0"/>
        <w:spacing w:before="0" w:beforeAutospacing="0" w:after="0" w:afterAutospacing="0"/>
        <w:ind w:left="0" w:right="0"/>
        <w:jc w:val="both"/>
        <w:rPr>
          <w:rFonts w:ascii="宋体" w:hAnsi="宋体" w:eastAsia="宋体"/>
          <w:b/>
          <w:bCs w:val="0"/>
          <w:sz w:val="24"/>
          <w:szCs w:val="24"/>
          <w:highlight w:val="none"/>
          <w:lang w:eastAsia="zh-CN"/>
        </w:rPr>
      </w:pPr>
    </w:p>
    <w:p w14:paraId="217E0441">
      <w:pPr>
        <w:keepNext w:val="0"/>
        <w:keepLines w:val="0"/>
        <w:widowControl w:val="0"/>
        <w:suppressLineNumbers w:val="0"/>
        <w:spacing w:before="4" w:beforeAutospacing="0" w:after="0" w:afterAutospacing="0"/>
        <w:ind w:left="0" w:right="0"/>
        <w:jc w:val="both"/>
        <w:rPr>
          <w:rFonts w:ascii="宋体" w:hAnsi="宋体" w:eastAsia="宋体"/>
          <w:b/>
          <w:bCs w:val="0"/>
          <w:sz w:val="24"/>
          <w:szCs w:val="24"/>
          <w:highlight w:val="none"/>
          <w:lang w:eastAsia="zh-CN"/>
        </w:rPr>
      </w:pPr>
    </w:p>
    <w:p w14:paraId="1D9FFBDA">
      <w:pPr>
        <w:pStyle w:val="417"/>
        <w:widowControl/>
        <w:numPr>
          <w:ilvl w:val="0"/>
          <w:numId w:val="20"/>
        </w:numPr>
        <w:tabs>
          <w:tab w:val="left" w:pos="523"/>
        </w:tabs>
        <w:ind w:left="522" w:hanging="423"/>
        <w:rPr>
          <w:rFonts w:ascii="宋体" w:hAnsi="宋体" w:eastAsia="宋体"/>
          <w:b/>
          <w:bCs w:val="0"/>
          <w:sz w:val="24"/>
          <w:szCs w:val="24"/>
          <w:highlight w:val="none"/>
          <w:lang w:eastAsia="zh-CN"/>
        </w:rPr>
      </w:pPr>
      <w:r>
        <w:rPr>
          <w:rFonts w:ascii="宋体" w:hAnsi="宋体" w:eastAsia="宋体"/>
          <w:b/>
          <w:bCs w:val="0"/>
          <w:sz w:val="24"/>
          <w:szCs w:val="24"/>
          <w:highlight w:val="none"/>
          <w:lang w:eastAsia="zh-CN"/>
        </w:rPr>
        <w:t>定义与解释</w:t>
      </w:r>
    </w:p>
    <w:p w14:paraId="7A18E99A">
      <w:pPr>
        <w:pStyle w:val="417"/>
        <w:widowControl/>
        <w:numPr>
          <w:ilvl w:val="1"/>
          <w:numId w:val="21"/>
        </w:numPr>
        <w:tabs>
          <w:tab w:val="left" w:pos="801"/>
        </w:tabs>
        <w:spacing w:before="186" w:beforeAutospacing="0" w:after="0" w:afterAutospacing="0"/>
        <w:ind w:left="800" w:right="0" w:hanging="701"/>
        <w:rPr>
          <w:rFonts w:ascii="宋体" w:hAnsi="宋体" w:eastAsia="宋体"/>
          <w:sz w:val="24"/>
          <w:szCs w:val="24"/>
          <w:highlight w:val="none"/>
          <w:lang w:eastAsia="zh-CN"/>
        </w:rPr>
      </w:pPr>
      <w:r>
        <w:rPr>
          <w:rFonts w:ascii="宋体" w:hAnsi="宋体" w:eastAsia="宋体"/>
          <w:sz w:val="24"/>
          <w:szCs w:val="24"/>
          <w:highlight w:val="none"/>
          <w:lang w:eastAsia="zh-CN"/>
        </w:rPr>
        <w:t>解释</w:t>
      </w:r>
    </w:p>
    <w:p w14:paraId="04463E15">
      <w:pPr>
        <w:pStyle w:val="417"/>
        <w:widowControl/>
        <w:numPr>
          <w:ilvl w:val="2"/>
          <w:numId w:val="21"/>
        </w:numPr>
        <w:tabs>
          <w:tab w:val="left" w:pos="1500"/>
        </w:tabs>
        <w:spacing w:before="186" w:beforeAutospacing="0" w:after="0" w:afterAutospacing="0"/>
        <w:ind w:left="1499" w:right="0" w:hanging="841"/>
        <w:rPr>
          <w:rFonts w:ascii="宋体" w:hAnsi="宋体" w:eastAsia="宋体"/>
          <w:sz w:val="24"/>
          <w:szCs w:val="24"/>
          <w:highlight w:val="none"/>
          <w:lang w:eastAsia="zh-CN"/>
        </w:rPr>
      </w:pPr>
      <w:r>
        <w:rPr>
          <w:rFonts w:ascii="宋体" w:hAnsi="宋体" w:eastAsia="宋体"/>
          <w:spacing w:val="-3"/>
          <w:sz w:val="24"/>
          <w:szCs w:val="24"/>
          <w:highlight w:val="none"/>
          <w:lang w:eastAsia="zh-CN"/>
        </w:rPr>
        <w:t>本合同文件除使用中文外，还可用</w:t>
      </w:r>
      <w:r>
        <w:rPr>
          <w:rFonts w:ascii="宋体" w:hAnsi="宋体" w:eastAsia="宋体"/>
          <w:sz w:val="24"/>
          <w:szCs w:val="24"/>
          <w:highlight w:val="none"/>
          <w:u w:val="single"/>
          <w:lang w:eastAsia="zh-CN"/>
        </w:rPr>
        <w:t xml:space="preserve"> 无 </w:t>
      </w:r>
      <w:r>
        <w:rPr>
          <w:rFonts w:ascii="宋体" w:hAnsi="宋体" w:eastAsia="宋体"/>
          <w:sz w:val="24"/>
          <w:szCs w:val="24"/>
          <w:highlight w:val="none"/>
          <w:lang w:eastAsia="zh-CN"/>
        </w:rPr>
        <w:t xml:space="preserve"> 。</w:t>
      </w:r>
    </w:p>
    <w:p w14:paraId="40BF6C04">
      <w:pPr>
        <w:pStyle w:val="417"/>
        <w:widowControl/>
        <w:numPr>
          <w:ilvl w:val="2"/>
          <w:numId w:val="21"/>
        </w:numPr>
        <w:tabs>
          <w:tab w:val="left" w:pos="1500"/>
        </w:tabs>
        <w:spacing w:before="186" w:beforeAutospacing="0" w:after="0" w:afterAutospacing="0" w:line="362" w:lineRule="auto"/>
        <w:ind w:left="100" w:right="257"/>
        <w:rPr>
          <w:rFonts w:ascii="宋体" w:hAnsi="宋体" w:eastAsia="宋体"/>
          <w:sz w:val="24"/>
          <w:szCs w:val="24"/>
          <w:highlight w:val="none"/>
          <w:lang w:eastAsia="zh-CN"/>
        </w:rPr>
      </w:pPr>
      <w:r>
        <w:rPr>
          <w:rFonts w:ascii="宋体" w:hAnsi="宋体" w:eastAsia="宋体"/>
          <w:spacing w:val="-8"/>
          <w:sz w:val="24"/>
          <w:szCs w:val="24"/>
          <w:highlight w:val="none"/>
          <w:lang w:eastAsia="zh-CN"/>
        </w:rPr>
        <w:t xml:space="preserve">约定本合同文件的解释顺序为： </w:t>
      </w:r>
      <w:r>
        <w:rPr>
          <w:rFonts w:ascii="宋体" w:hAnsi="宋体" w:eastAsia="宋体"/>
          <w:spacing w:val="-3"/>
          <w:sz w:val="24"/>
          <w:szCs w:val="24"/>
          <w:highlight w:val="none"/>
          <w:u w:val="single"/>
          <w:lang w:eastAsia="zh-CN"/>
        </w:rPr>
        <w:t>①招标文件②本合同协议书③</w:t>
      </w:r>
      <w:r>
        <w:rPr>
          <w:rFonts w:ascii="宋体" w:hAnsi="宋体" w:eastAsia="宋体"/>
          <w:spacing w:val="-281"/>
          <w:sz w:val="24"/>
          <w:szCs w:val="24"/>
          <w:highlight w:val="none"/>
          <w:u w:val="single"/>
          <w:lang w:eastAsia="zh-CN"/>
        </w:rPr>
        <w:t>中</w:t>
      </w:r>
      <w:r>
        <w:rPr>
          <w:rFonts w:ascii="宋体" w:hAnsi="宋体" w:eastAsia="宋体"/>
          <w:sz w:val="24"/>
          <w:szCs w:val="24"/>
          <w:highlight w:val="none"/>
          <w:u w:val="single"/>
          <w:lang w:eastAsia="zh-CN"/>
        </w:rPr>
        <w:t xml:space="preserve">标通知书④投标书及附件⑤本合同专用条款⑥本合同通用条款⑦标准、 </w:t>
      </w:r>
      <w:r>
        <w:rPr>
          <w:rFonts w:ascii="宋体" w:hAnsi="宋体" w:eastAsia="宋体"/>
          <w:spacing w:val="-3"/>
          <w:sz w:val="24"/>
          <w:szCs w:val="24"/>
          <w:highlight w:val="none"/>
          <w:u w:val="single"/>
          <w:lang w:eastAsia="zh-CN"/>
        </w:rPr>
        <w:t>规范及有关技术文件</w:t>
      </w:r>
      <w:r>
        <w:rPr>
          <w:rFonts w:ascii="宋体" w:hAnsi="宋体" w:eastAsia="宋体"/>
          <w:sz w:val="24"/>
          <w:szCs w:val="24"/>
          <w:highlight w:val="none"/>
          <w:lang w:eastAsia="zh-CN"/>
        </w:rPr>
        <w:t>。</w:t>
      </w:r>
    </w:p>
    <w:p w14:paraId="62C321C9">
      <w:pPr>
        <w:pStyle w:val="3"/>
        <w:widowControl/>
        <w:numPr>
          <w:ilvl w:val="0"/>
          <w:numId w:val="20"/>
        </w:numPr>
        <w:tabs>
          <w:tab w:val="left" w:pos="523"/>
          <w:tab w:val="clear" w:pos="360"/>
        </w:tabs>
        <w:spacing w:line="357" w:lineRule="exact"/>
        <w:rPr>
          <w:rFonts w:ascii="宋体" w:hAnsi="宋体" w:eastAsia="宋体"/>
          <w:sz w:val="24"/>
          <w:szCs w:val="24"/>
          <w:highlight w:val="none"/>
          <w:lang w:eastAsia="zh-CN"/>
        </w:rPr>
      </w:pPr>
      <w:r>
        <w:rPr>
          <w:rFonts w:ascii="宋体" w:hAnsi="宋体" w:eastAsia="宋体"/>
          <w:sz w:val="24"/>
          <w:szCs w:val="24"/>
          <w:highlight w:val="none"/>
          <w:lang w:eastAsia="zh-CN"/>
        </w:rPr>
        <w:t>监理人义务</w:t>
      </w:r>
    </w:p>
    <w:p w14:paraId="7125D97C">
      <w:pPr>
        <w:pStyle w:val="417"/>
        <w:widowControl/>
        <w:numPr>
          <w:ilvl w:val="1"/>
          <w:numId w:val="20"/>
        </w:numPr>
        <w:tabs>
          <w:tab w:val="left" w:pos="660"/>
        </w:tabs>
        <w:spacing w:before="186" w:beforeAutospacing="0" w:after="0" w:afterAutospacing="0"/>
        <w:ind w:left="659" w:right="0" w:hanging="560"/>
        <w:rPr>
          <w:rFonts w:ascii="宋体" w:hAnsi="宋体" w:eastAsia="宋体"/>
          <w:sz w:val="24"/>
          <w:szCs w:val="24"/>
          <w:highlight w:val="none"/>
          <w:lang w:eastAsia="zh-CN"/>
        </w:rPr>
      </w:pPr>
      <w:r>
        <w:rPr>
          <w:rFonts w:ascii="宋体" w:hAnsi="宋体" w:eastAsia="宋体"/>
          <w:spacing w:val="-3"/>
          <w:sz w:val="24"/>
          <w:szCs w:val="24"/>
          <w:highlight w:val="none"/>
          <w:lang w:eastAsia="zh-CN"/>
        </w:rPr>
        <w:t>监理的范围和内容</w:t>
      </w:r>
    </w:p>
    <w:p w14:paraId="1116A927">
      <w:pPr>
        <w:pStyle w:val="417"/>
        <w:widowControl/>
        <w:numPr>
          <w:ilvl w:val="2"/>
          <w:numId w:val="20"/>
        </w:numPr>
        <w:tabs>
          <w:tab w:val="left" w:pos="943"/>
        </w:tabs>
        <w:spacing w:before="186" w:beforeAutospacing="0" w:after="0" w:afterAutospacing="0" w:line="362" w:lineRule="auto"/>
        <w:ind w:left="100" w:right="253" w:firstLine="0"/>
        <w:rPr>
          <w:rFonts w:ascii="宋体" w:hAnsi="宋体" w:eastAsia="宋体"/>
          <w:sz w:val="24"/>
          <w:szCs w:val="24"/>
          <w:highlight w:val="none"/>
          <w:lang w:eastAsia="zh-CN"/>
        </w:rPr>
      </w:pPr>
      <w:r>
        <w:rPr>
          <w:rFonts w:ascii="宋体" w:hAnsi="宋体" w:eastAsia="宋体"/>
          <w:sz w:val="24"/>
          <w:szCs w:val="24"/>
          <w:highlight w:val="none"/>
          <w:lang w:eastAsia="zh-CN"/>
        </w:rPr>
        <w:t>监理范围包括：新疆师范大学温泉校区生地实验楼建设项目施工范围内的全过程监理咨询及施工用电项目工程范围内的建安工程和室外工程等施工前期准备、施工阶段及质量缺陷期的全过程监理（安全、质量、进</w:t>
      </w:r>
      <w:r>
        <w:rPr>
          <w:rFonts w:ascii="宋体" w:hAnsi="宋体" w:eastAsia="宋体"/>
          <w:spacing w:val="-10"/>
          <w:sz w:val="24"/>
          <w:szCs w:val="24"/>
          <w:highlight w:val="none"/>
          <w:lang w:eastAsia="zh-CN"/>
        </w:rPr>
        <w:t>度、投资、合同、信息管理；参建单位协调，质量回访</w:t>
      </w:r>
      <w:r>
        <w:rPr>
          <w:rFonts w:ascii="宋体" w:hAnsi="宋体" w:eastAsia="宋体"/>
          <w:spacing w:val="-140"/>
          <w:sz w:val="24"/>
          <w:szCs w:val="24"/>
          <w:highlight w:val="none"/>
          <w:lang w:eastAsia="zh-CN"/>
        </w:rPr>
        <w:t>）</w:t>
      </w:r>
      <w:r>
        <w:rPr>
          <w:rFonts w:ascii="宋体" w:hAnsi="宋体" w:eastAsia="宋体"/>
          <w:spacing w:val="-5"/>
          <w:sz w:val="24"/>
          <w:szCs w:val="24"/>
          <w:highlight w:val="none"/>
          <w:lang w:eastAsia="zh-CN"/>
        </w:rPr>
        <w:t>。委托人有权根据</w:t>
      </w:r>
      <w:r>
        <w:rPr>
          <w:rFonts w:ascii="宋体" w:hAnsi="宋体" w:eastAsia="宋体"/>
          <w:spacing w:val="-3"/>
          <w:sz w:val="24"/>
          <w:szCs w:val="24"/>
          <w:highlight w:val="none"/>
          <w:lang w:eastAsia="zh-CN"/>
        </w:rPr>
        <w:t>工程实际情况合理增减监理范围。</w:t>
      </w:r>
    </w:p>
    <w:p w14:paraId="5A7D3A81">
      <w:pPr>
        <w:pStyle w:val="417"/>
        <w:widowControl/>
        <w:numPr>
          <w:ilvl w:val="2"/>
          <w:numId w:val="20"/>
        </w:numPr>
        <w:tabs>
          <w:tab w:val="left" w:pos="940"/>
        </w:tabs>
        <w:spacing w:line="362" w:lineRule="auto"/>
        <w:ind w:right="256" w:firstLine="0"/>
        <w:rPr>
          <w:rFonts w:ascii="宋体" w:hAnsi="宋体" w:eastAsia="宋体"/>
          <w:sz w:val="24"/>
          <w:szCs w:val="24"/>
          <w:highlight w:val="none"/>
          <w:lang w:eastAsia="zh-CN"/>
        </w:rPr>
      </w:pPr>
      <w:r>
        <w:rPr>
          <w:rFonts w:ascii="宋体" w:hAnsi="宋体" w:eastAsia="宋体"/>
          <w:spacing w:val="-8"/>
          <w:sz w:val="24"/>
          <w:szCs w:val="24"/>
          <w:highlight w:val="none"/>
          <w:lang w:eastAsia="zh-CN"/>
        </w:rPr>
        <w:t>监理工作内容还包括： 工程质量控制、工程进度控制、工程投资控制、合同管理、信息管理、协调现场施工单位与业主工作关系及各专业施</w:t>
      </w:r>
      <w:r>
        <w:rPr>
          <w:rFonts w:ascii="宋体" w:hAnsi="宋体" w:eastAsia="宋体"/>
          <w:spacing w:val="-3"/>
          <w:sz w:val="24"/>
          <w:szCs w:val="24"/>
          <w:highlight w:val="none"/>
          <w:lang w:eastAsia="zh-CN"/>
        </w:rPr>
        <w:t>工单位的工作关系。</w:t>
      </w:r>
    </w:p>
    <w:p w14:paraId="2BBA8718">
      <w:pPr>
        <w:keepNext w:val="0"/>
        <w:keepLines w:val="0"/>
        <w:widowControl w:val="0"/>
        <w:suppressLineNumbers w:val="0"/>
        <w:spacing w:before="0" w:beforeAutospacing="0" w:after="0" w:afterAutospacing="0" w:line="357" w:lineRule="exact"/>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u w:val="single"/>
          <w:lang w:val="en-US" w:eastAsia="zh-CN" w:bidi="ar"/>
        </w:rPr>
        <w:t>监理人在工程验收后提交完整的监理资料。</w:t>
      </w:r>
    </w:p>
    <w:p w14:paraId="66AF6805">
      <w:pPr>
        <w:keepNext w:val="0"/>
        <w:keepLines w:val="0"/>
        <w:widowControl w:val="0"/>
        <w:suppressLineNumbers w:val="0"/>
        <w:spacing w:before="6" w:beforeAutospacing="0" w:after="0" w:afterAutospacing="0"/>
        <w:ind w:left="0" w:right="0"/>
        <w:jc w:val="both"/>
        <w:rPr>
          <w:rFonts w:ascii="宋体" w:hAnsi="宋体" w:eastAsia="宋体"/>
          <w:sz w:val="24"/>
          <w:szCs w:val="24"/>
          <w:highlight w:val="none"/>
          <w:lang w:eastAsia="zh-CN"/>
        </w:rPr>
      </w:pPr>
    </w:p>
    <w:p w14:paraId="2D934081">
      <w:pPr>
        <w:pStyle w:val="417"/>
        <w:widowControl/>
        <w:numPr>
          <w:ilvl w:val="1"/>
          <w:numId w:val="20"/>
        </w:numPr>
        <w:tabs>
          <w:tab w:val="left" w:pos="660"/>
        </w:tabs>
        <w:spacing w:before="62"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监理与相关服务依据</w:t>
      </w:r>
    </w:p>
    <w:p w14:paraId="3BCA8953">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50F1A5C6">
      <w:pPr>
        <w:keepNext w:val="0"/>
        <w:keepLines w:val="0"/>
        <w:widowControl w:val="0"/>
        <w:suppressLineNumbers w:val="0"/>
        <w:spacing w:before="62" w:beforeAutospacing="0" w:after="0" w:afterAutospacing="0"/>
        <w:ind w:left="100" w:right="0" w:firstLine="480" w:firstLineChars="20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2.2.1监理依据包括：</w:t>
      </w:r>
      <w:r>
        <w:rPr>
          <w:rFonts w:hint="eastAsia" w:ascii="宋体" w:hAnsi="宋体" w:eastAsia="宋体" w:cs="宋体"/>
          <w:color w:val="FF0000"/>
          <w:kern w:val="2"/>
          <w:sz w:val="24"/>
          <w:szCs w:val="24"/>
          <w:highlight w:val="none"/>
          <w:u w:val="single"/>
          <w:lang w:val="en-US" w:eastAsia="zh-CN" w:bidi="ar"/>
        </w:rPr>
        <w:t>国家颁布的有关工程建设法规及政府部门批准的建设计划、规划；主管部门批准的设计文件、施工图纸及技术要求，包括工程数量及有关文字说明；国家及行业颁布的规范、技术标准及结合本项目专门编制的技术规程、规定等；现行的施工规范和技术标准及监理规范；监理委托合同文件及与工程建设项目有关的合同文件等</w:t>
      </w:r>
      <w:r>
        <w:rPr>
          <w:rFonts w:hint="eastAsia" w:ascii="宋体" w:hAnsi="宋体" w:eastAsia="宋体" w:cs="宋体"/>
          <w:kern w:val="2"/>
          <w:sz w:val="24"/>
          <w:szCs w:val="24"/>
          <w:highlight w:val="none"/>
          <w:lang w:val="en-US" w:eastAsia="zh-CN" w:bidi="ar"/>
        </w:rPr>
        <w:t>。</w:t>
      </w:r>
    </w:p>
    <w:p w14:paraId="6F4D1685">
      <w:pPr>
        <w:pStyle w:val="417"/>
        <w:widowControl/>
        <w:tabs>
          <w:tab w:val="left" w:pos="590"/>
        </w:tabs>
        <w:spacing w:before="61" w:beforeAutospacing="0" w:after="0" w:afterAutospacing="0"/>
        <w:ind w:left="99" w:right="0" w:firstLine="480" w:firstLineChars="200"/>
        <w:jc w:val="left"/>
        <w:rPr>
          <w:rFonts w:ascii="宋体" w:hAnsi="宋体" w:eastAsia="宋体"/>
          <w:sz w:val="24"/>
          <w:szCs w:val="24"/>
          <w:highlight w:val="none"/>
          <w:lang w:eastAsia="zh-CN"/>
        </w:rPr>
      </w:pPr>
      <w:r>
        <w:rPr>
          <w:rFonts w:ascii="宋体" w:hAnsi="宋体" w:eastAsia="宋体"/>
          <w:sz w:val="24"/>
          <w:szCs w:val="24"/>
          <w:highlight w:val="none"/>
          <w:lang w:val="en-US"/>
        </w:rPr>
        <w:t>2.2.2</w:t>
      </w:r>
      <w:r>
        <w:rPr>
          <w:rFonts w:ascii="宋体" w:hAnsi="宋体" w:eastAsia="宋体"/>
          <w:sz w:val="24"/>
          <w:szCs w:val="24"/>
          <w:highlight w:val="none"/>
          <w:lang w:eastAsia="zh-CN"/>
        </w:rPr>
        <w:t>相</w:t>
      </w:r>
      <w:r>
        <w:rPr>
          <w:rFonts w:ascii="宋体" w:hAnsi="宋体" w:eastAsia="宋体"/>
          <w:spacing w:val="-3"/>
          <w:sz w:val="24"/>
          <w:szCs w:val="24"/>
          <w:highlight w:val="none"/>
          <w:lang w:eastAsia="zh-CN"/>
        </w:rPr>
        <w:t>关</w:t>
      </w:r>
      <w:r>
        <w:rPr>
          <w:rFonts w:ascii="宋体" w:hAnsi="宋体" w:eastAsia="宋体"/>
          <w:sz w:val="24"/>
          <w:szCs w:val="24"/>
          <w:highlight w:val="none"/>
          <w:lang w:eastAsia="zh-CN"/>
        </w:rPr>
        <w:t>服务</w:t>
      </w:r>
      <w:r>
        <w:rPr>
          <w:rFonts w:ascii="宋体" w:hAnsi="宋体" w:eastAsia="宋体"/>
          <w:spacing w:val="-3"/>
          <w:sz w:val="24"/>
          <w:szCs w:val="24"/>
          <w:highlight w:val="none"/>
          <w:lang w:eastAsia="zh-CN"/>
        </w:rPr>
        <w:t>依</w:t>
      </w:r>
      <w:r>
        <w:rPr>
          <w:rFonts w:ascii="宋体" w:hAnsi="宋体" w:eastAsia="宋体"/>
          <w:sz w:val="24"/>
          <w:szCs w:val="24"/>
          <w:highlight w:val="none"/>
          <w:lang w:eastAsia="zh-CN"/>
        </w:rPr>
        <w:t>据包</w:t>
      </w:r>
      <w:r>
        <w:rPr>
          <w:rFonts w:ascii="宋体" w:hAnsi="宋体" w:eastAsia="宋体"/>
          <w:spacing w:val="-3"/>
          <w:sz w:val="24"/>
          <w:szCs w:val="24"/>
          <w:highlight w:val="none"/>
          <w:lang w:eastAsia="zh-CN"/>
        </w:rPr>
        <w:t>括</w:t>
      </w:r>
      <w:r>
        <w:rPr>
          <w:rFonts w:ascii="宋体" w:hAnsi="宋体" w:eastAsia="宋体"/>
          <w:sz w:val="24"/>
          <w:szCs w:val="24"/>
          <w:highlight w:val="none"/>
          <w:lang w:eastAsia="zh-CN"/>
        </w:rPr>
        <w:t>：</w:t>
      </w:r>
      <w:r>
        <w:rPr>
          <w:rFonts w:ascii="宋体" w:hAnsi="宋体" w:eastAsia="宋体"/>
          <w:color w:val="FF0000"/>
          <w:sz w:val="24"/>
          <w:szCs w:val="24"/>
          <w:highlight w:val="none"/>
          <w:u w:val="single"/>
          <w:lang w:eastAsia="zh-CN"/>
        </w:rPr>
        <w:t>《中华人民共和国民法典》《建设工程质量管理条例》《建设工程监理规范》（GB50319-2013）《建设工程工程量清单计价规范》(GB50500-2013)、《建筑工程施工现场供电安全规范》（GB50194-93)、《施工现场临时用电安全技术规范》（JGJ46-2005）施工合同、监理合同、图纸、设计文件及其他相关资料及国家自治区现行的各项有关工程施工验收规范和质量验收规范及其他各专业施工规范、技术标准、法规文件等；当以上标准不一致时，按标准高的执行。</w:t>
      </w:r>
    </w:p>
    <w:p w14:paraId="0C24BEC2">
      <w:pPr>
        <w:pStyle w:val="417"/>
        <w:widowControl/>
        <w:tabs>
          <w:tab w:val="left" w:pos="590"/>
        </w:tabs>
        <w:spacing w:before="61" w:beforeAutospacing="0" w:after="0" w:afterAutospacing="0"/>
        <w:ind w:left="99" w:right="0" w:firstLine="0"/>
        <w:jc w:val="left"/>
        <w:rPr>
          <w:rFonts w:ascii="宋体" w:hAnsi="宋体" w:eastAsia="宋体"/>
          <w:sz w:val="24"/>
          <w:szCs w:val="24"/>
          <w:highlight w:val="none"/>
          <w:lang w:eastAsia="zh-CN"/>
        </w:rPr>
      </w:pPr>
      <w:r>
        <w:rPr>
          <w:rFonts w:ascii="宋体" w:hAnsi="宋体" w:eastAsia="宋体"/>
          <w:spacing w:val="-3"/>
          <w:sz w:val="24"/>
          <w:szCs w:val="24"/>
          <w:highlight w:val="none"/>
          <w:lang w:val="en-US"/>
        </w:rPr>
        <w:t>2.3</w:t>
      </w:r>
      <w:r>
        <w:rPr>
          <w:rFonts w:ascii="宋体" w:hAnsi="宋体" w:eastAsia="宋体"/>
          <w:spacing w:val="-3"/>
          <w:sz w:val="24"/>
          <w:szCs w:val="24"/>
          <w:highlight w:val="none"/>
          <w:lang w:eastAsia="zh-CN"/>
        </w:rPr>
        <w:t>项目监理机构和人员</w:t>
      </w:r>
    </w:p>
    <w:p w14:paraId="6FCE3D1A">
      <w:pPr>
        <w:keepNext w:val="0"/>
        <w:keepLines w:val="0"/>
        <w:widowControl w:val="0"/>
        <w:suppressLineNumbers w:val="0"/>
        <w:spacing w:before="136" w:beforeAutospacing="0" w:after="0" w:afterAutospacing="0"/>
        <w:ind w:left="100" w:right="258" w:firstLine="559"/>
        <w:jc w:val="both"/>
        <w:rPr>
          <w:rFonts w:ascii="宋体" w:hAnsi="宋体" w:eastAsia="宋体"/>
          <w:color w:val="FF0000"/>
          <w:sz w:val="24"/>
          <w:szCs w:val="24"/>
          <w:highlight w:val="none"/>
          <w:u w:val="single"/>
          <w:lang w:eastAsia="zh-CN"/>
        </w:rPr>
      </w:pPr>
      <w:r>
        <w:rPr>
          <w:rFonts w:hint="eastAsia" w:ascii="宋体" w:hAnsi="宋体" w:eastAsia="宋体" w:cs="宋体"/>
          <w:color w:val="FF0000"/>
          <w:kern w:val="2"/>
          <w:sz w:val="24"/>
          <w:szCs w:val="24"/>
          <w:highlight w:val="none"/>
          <w:u w:val="single"/>
          <w:lang w:val="en-US" w:eastAsia="zh-CN" w:bidi="ar"/>
        </w:rPr>
        <w:t>2.3.4 更换监理人员的其他情形：</w:t>
      </w:r>
    </w:p>
    <w:p w14:paraId="60E0C824">
      <w:pPr>
        <w:keepNext w:val="0"/>
        <w:keepLines w:val="0"/>
        <w:widowControl w:val="0"/>
        <w:suppressLineNumbers w:val="0"/>
        <w:spacing w:before="136" w:beforeAutospacing="0" w:after="0" w:afterAutospacing="0"/>
        <w:ind w:left="100" w:right="258" w:firstLine="559"/>
        <w:jc w:val="both"/>
        <w:rPr>
          <w:rFonts w:ascii="宋体" w:hAnsi="宋体" w:eastAsia="宋体"/>
          <w:color w:val="FF0000"/>
          <w:sz w:val="24"/>
          <w:szCs w:val="24"/>
          <w:highlight w:val="none"/>
          <w:u w:val="single"/>
          <w:lang w:val="en-US"/>
        </w:rPr>
      </w:pPr>
      <w:r>
        <w:rPr>
          <w:rFonts w:hint="eastAsia" w:ascii="宋体" w:hAnsi="宋体" w:eastAsia="宋体" w:cs="宋体"/>
          <w:color w:val="FF0000"/>
          <w:kern w:val="2"/>
          <w:sz w:val="24"/>
          <w:szCs w:val="24"/>
          <w:highlight w:val="none"/>
          <w:u w:val="single"/>
          <w:lang w:val="en-US" w:eastAsia="zh-CN" w:bidi="ar"/>
        </w:rPr>
        <w:t>一、监理人员未经批准，擅自离开施工现场的违约责任：</w:t>
      </w:r>
    </w:p>
    <w:p w14:paraId="247C89FC">
      <w:pPr>
        <w:keepNext w:val="0"/>
        <w:keepLines w:val="0"/>
        <w:widowControl w:val="0"/>
        <w:suppressLineNumbers w:val="0"/>
        <w:spacing w:before="136" w:beforeAutospacing="0" w:after="0" w:afterAutospacing="0"/>
        <w:ind w:left="100" w:right="258" w:firstLine="559"/>
        <w:jc w:val="both"/>
        <w:rPr>
          <w:rFonts w:ascii="宋体" w:hAnsi="宋体" w:eastAsia="宋体"/>
          <w:color w:val="FF0000"/>
          <w:sz w:val="24"/>
          <w:szCs w:val="24"/>
          <w:highlight w:val="none"/>
          <w:u w:val="single"/>
          <w:lang w:val="en-US"/>
        </w:rPr>
      </w:pPr>
      <w:r>
        <w:rPr>
          <w:rFonts w:hint="eastAsia" w:ascii="宋体" w:hAnsi="宋体" w:eastAsia="宋体" w:cs="宋体"/>
          <w:color w:val="FF0000"/>
          <w:kern w:val="2"/>
          <w:sz w:val="24"/>
          <w:szCs w:val="24"/>
          <w:highlight w:val="none"/>
          <w:u w:val="single"/>
          <w:lang w:val="en-US" w:eastAsia="zh-CN" w:bidi="ar"/>
        </w:rPr>
        <w:t>（1）总监理工程师在施工现场的工作时间每周不少于 4 天（每天不少于 8 小时），按每周统计如未达要求， 监理人承担违约金5000 元/周；总监无正当理由擅自离岗的，监理人承担违约金 2000 元/次。由此导致的一切责任由监理人承担。</w:t>
      </w:r>
    </w:p>
    <w:p w14:paraId="68C147A7">
      <w:pPr>
        <w:keepNext w:val="0"/>
        <w:keepLines w:val="0"/>
        <w:widowControl w:val="0"/>
        <w:suppressLineNumbers w:val="0"/>
        <w:spacing w:before="136" w:beforeAutospacing="0" w:after="0" w:afterAutospacing="0"/>
        <w:ind w:left="100" w:right="258" w:firstLine="559"/>
        <w:jc w:val="both"/>
        <w:rPr>
          <w:rFonts w:ascii="宋体" w:hAnsi="宋体" w:eastAsia="宋体"/>
          <w:color w:val="FF0000"/>
          <w:sz w:val="24"/>
          <w:szCs w:val="24"/>
          <w:highlight w:val="none"/>
          <w:u w:val="single"/>
          <w:lang w:val="en-US"/>
        </w:rPr>
      </w:pPr>
      <w:r>
        <w:rPr>
          <w:rFonts w:hint="eastAsia" w:ascii="宋体" w:hAnsi="宋体" w:eastAsia="宋体" w:cs="宋体"/>
          <w:color w:val="FF0000"/>
          <w:kern w:val="2"/>
          <w:sz w:val="24"/>
          <w:szCs w:val="24"/>
          <w:highlight w:val="none"/>
          <w:u w:val="single"/>
          <w:lang w:val="en-US" w:eastAsia="zh-CN" w:bidi="ar"/>
        </w:rPr>
        <w:t>（2）施工现场如有主管单位检查，总监未按时到达现场接受主管部门检查，监理人承担违约金10000 元/次；</w:t>
      </w:r>
    </w:p>
    <w:p w14:paraId="454241A0">
      <w:pPr>
        <w:keepNext w:val="0"/>
        <w:keepLines w:val="0"/>
        <w:widowControl w:val="0"/>
        <w:suppressLineNumbers w:val="0"/>
        <w:spacing w:before="136" w:beforeAutospacing="0" w:after="0" w:afterAutospacing="0"/>
        <w:ind w:left="100" w:right="258" w:firstLine="559"/>
        <w:jc w:val="both"/>
        <w:rPr>
          <w:rFonts w:ascii="宋体" w:hAnsi="宋体" w:eastAsia="宋体"/>
          <w:color w:val="FF0000"/>
          <w:sz w:val="24"/>
          <w:szCs w:val="24"/>
          <w:highlight w:val="none"/>
          <w:u w:val="single"/>
          <w:lang w:val="en-US"/>
        </w:rPr>
      </w:pPr>
      <w:r>
        <w:rPr>
          <w:rFonts w:hint="eastAsia" w:ascii="宋体" w:hAnsi="宋体" w:eastAsia="宋体" w:cs="宋体"/>
          <w:color w:val="FF0000"/>
          <w:kern w:val="2"/>
          <w:sz w:val="24"/>
          <w:szCs w:val="24"/>
          <w:highlight w:val="none"/>
          <w:u w:val="single"/>
          <w:lang w:val="en-US" w:eastAsia="zh-CN" w:bidi="ar"/>
        </w:rPr>
        <w:t>（3）现场监理机构其他人员（除总监外）每天出勤人数不得少于投标约定人员数量的 70%，如出勤率未达 70%，监理人承担违约金 2000 元/天。</w:t>
      </w:r>
    </w:p>
    <w:p w14:paraId="00CE017D">
      <w:pPr>
        <w:keepNext w:val="0"/>
        <w:keepLines w:val="0"/>
        <w:widowControl w:val="0"/>
        <w:suppressLineNumbers w:val="0"/>
        <w:spacing w:before="136" w:beforeAutospacing="0" w:after="0" w:afterAutospacing="0"/>
        <w:ind w:left="100" w:right="258" w:firstLine="559"/>
        <w:jc w:val="both"/>
        <w:rPr>
          <w:rFonts w:ascii="宋体" w:hAnsi="宋体" w:eastAsia="宋体"/>
          <w:color w:val="FF0000"/>
          <w:sz w:val="24"/>
          <w:szCs w:val="24"/>
          <w:highlight w:val="none"/>
          <w:u w:val="single"/>
          <w:lang w:val="en-US"/>
        </w:rPr>
      </w:pPr>
      <w:r>
        <w:rPr>
          <w:rFonts w:hint="eastAsia" w:ascii="宋体" w:hAnsi="宋体" w:eastAsia="宋体" w:cs="宋体"/>
          <w:color w:val="FF0000"/>
          <w:kern w:val="2"/>
          <w:sz w:val="24"/>
          <w:szCs w:val="24"/>
          <w:highlight w:val="none"/>
          <w:u w:val="single"/>
          <w:lang w:val="en-US" w:eastAsia="zh-CN" w:bidi="ar"/>
        </w:rPr>
        <w:t>二、监理人无正当理由拒绝更换监理人员的违约责任：</w:t>
      </w:r>
    </w:p>
    <w:p w14:paraId="3C12ED49">
      <w:pPr>
        <w:keepNext w:val="0"/>
        <w:keepLines w:val="0"/>
        <w:widowControl w:val="0"/>
        <w:suppressLineNumbers w:val="0"/>
        <w:spacing w:before="136" w:beforeAutospacing="0" w:after="0" w:afterAutospacing="0"/>
        <w:ind w:left="100" w:right="258" w:firstLine="559"/>
        <w:jc w:val="both"/>
        <w:rPr>
          <w:rFonts w:ascii="宋体" w:hAnsi="宋体" w:eastAsia="宋体"/>
          <w:color w:val="FF0000"/>
          <w:sz w:val="24"/>
          <w:szCs w:val="24"/>
          <w:highlight w:val="none"/>
          <w:u w:val="single"/>
          <w:lang w:val="en-US"/>
        </w:rPr>
      </w:pPr>
      <w:r>
        <w:rPr>
          <w:rFonts w:hint="eastAsia" w:ascii="宋体" w:hAnsi="宋体" w:eastAsia="宋体" w:cs="宋体"/>
          <w:color w:val="FF0000"/>
          <w:kern w:val="2"/>
          <w:sz w:val="24"/>
          <w:szCs w:val="24"/>
          <w:highlight w:val="none"/>
          <w:u w:val="single"/>
          <w:lang w:val="en-US" w:eastAsia="zh-CN" w:bidi="ar"/>
        </w:rPr>
        <w:t>监理人应对其监理人进行有效管理和考核，并且选派的监理人员都须具有胜任工作的能力.委托人要求撤换不胜任本职工作、行为不端或玩忽职守的监理人员，监理人须在接委托人通知3天内无条件予以撤换.违反以上条款每发生一次，向委托人支付签约合同价格2000元/次的违约金，由此造成的责任和损失由监理人自行承担。</w:t>
      </w:r>
    </w:p>
    <w:p w14:paraId="55D6F27A">
      <w:pPr>
        <w:keepNext w:val="0"/>
        <w:keepLines w:val="0"/>
        <w:widowControl w:val="0"/>
        <w:suppressLineNumbers w:val="0"/>
        <w:spacing w:before="136" w:beforeAutospacing="0" w:after="0" w:afterAutospacing="0"/>
        <w:ind w:left="100" w:right="258" w:firstLine="559"/>
        <w:jc w:val="both"/>
        <w:rPr>
          <w:rFonts w:ascii="宋体" w:hAnsi="宋体" w:eastAsia="宋体"/>
          <w:color w:val="FF0000"/>
          <w:sz w:val="24"/>
          <w:szCs w:val="24"/>
          <w:highlight w:val="none"/>
          <w:u w:val="single"/>
          <w:lang w:eastAsia="zh-CN"/>
        </w:rPr>
      </w:pPr>
      <w:r>
        <w:rPr>
          <w:rFonts w:hint="eastAsia" w:ascii="宋体" w:hAnsi="宋体" w:eastAsia="宋体" w:cs="宋体"/>
          <w:color w:val="FF0000"/>
          <w:kern w:val="2"/>
          <w:sz w:val="24"/>
          <w:szCs w:val="24"/>
          <w:highlight w:val="none"/>
          <w:u w:val="single"/>
          <w:lang w:val="en-US" w:eastAsia="zh-CN" w:bidi="ar"/>
        </w:rPr>
        <w:t>如监理人在接到第二次通知3天内仍拒绝更换的，委托人应书面通知该监理人员停止工作，并指示监理人暂时停止施工，由此造成的责任和损失由监理人自行承担。委托人认为必要时，可以没收履约保证金，并有权单方解除合同，另行发包。</w:t>
      </w:r>
    </w:p>
    <w:p w14:paraId="69B8EF28">
      <w:pPr>
        <w:pStyle w:val="417"/>
        <w:widowControl/>
        <w:tabs>
          <w:tab w:val="left" w:pos="660"/>
        </w:tabs>
        <w:spacing w:before="129" w:beforeAutospacing="0" w:after="0" w:afterAutospacing="0"/>
        <w:ind w:left="99" w:right="0" w:firstLine="0"/>
        <w:jc w:val="left"/>
        <w:rPr>
          <w:rFonts w:ascii="宋体" w:hAnsi="宋体" w:eastAsia="宋体"/>
          <w:sz w:val="24"/>
          <w:szCs w:val="24"/>
          <w:highlight w:val="none"/>
          <w:lang w:eastAsia="zh-CN"/>
        </w:rPr>
      </w:pPr>
      <w:r>
        <w:rPr>
          <w:rFonts w:ascii="宋体" w:hAnsi="宋体" w:eastAsia="宋体"/>
          <w:spacing w:val="-2"/>
          <w:sz w:val="24"/>
          <w:szCs w:val="24"/>
          <w:highlight w:val="none"/>
          <w:lang w:val="en-US"/>
        </w:rPr>
        <w:t>2.4</w:t>
      </w:r>
      <w:r>
        <w:rPr>
          <w:rFonts w:ascii="宋体" w:hAnsi="宋体" w:eastAsia="宋体"/>
          <w:spacing w:val="-2"/>
          <w:sz w:val="24"/>
          <w:szCs w:val="24"/>
          <w:highlight w:val="none"/>
          <w:lang w:eastAsia="zh-CN"/>
        </w:rPr>
        <w:t>履行职责</w:t>
      </w:r>
    </w:p>
    <w:p w14:paraId="7D2BAC53">
      <w:pPr>
        <w:pStyle w:val="417"/>
        <w:widowControl/>
        <w:numPr>
          <w:ilvl w:val="2"/>
          <w:numId w:val="22"/>
        </w:numPr>
        <w:tabs>
          <w:tab w:val="left" w:pos="1500"/>
        </w:tabs>
        <w:spacing w:before="135" w:beforeAutospacing="0" w:after="0" w:afterAutospacing="0"/>
        <w:ind w:left="1499" w:right="0" w:hanging="841"/>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对监理人的授权范围：</w:t>
      </w:r>
      <w:r>
        <w:rPr>
          <w:rFonts w:ascii="宋体" w:hAnsi="宋体" w:eastAsia="宋体"/>
          <w:spacing w:val="-3"/>
          <w:sz w:val="24"/>
          <w:szCs w:val="24"/>
          <w:highlight w:val="none"/>
          <w:u w:val="single"/>
          <w:lang w:eastAsia="zh-CN"/>
        </w:rPr>
        <w:t xml:space="preserve"> 施工范围内的所有工程项目管理</w:t>
      </w:r>
      <w:r>
        <w:rPr>
          <w:rFonts w:ascii="宋体" w:hAnsi="宋体" w:eastAsia="宋体"/>
          <w:spacing w:val="-1"/>
          <w:sz w:val="24"/>
          <w:szCs w:val="24"/>
          <w:highlight w:val="none"/>
          <w:u w:val="single"/>
          <w:lang w:eastAsia="zh-CN"/>
        </w:rPr>
        <w:t xml:space="preserve"> </w:t>
      </w:r>
    </w:p>
    <w:p w14:paraId="3C97EAD8">
      <w:pPr>
        <w:keepNext w:val="0"/>
        <w:keepLines w:val="0"/>
        <w:widowControl w:val="0"/>
        <w:suppressLineNumbers w:val="0"/>
        <w:tabs>
          <w:tab w:val="left" w:pos="2917"/>
          <w:tab w:val="left" w:pos="3341"/>
          <w:tab w:val="left" w:pos="5883"/>
          <w:tab w:val="left" w:pos="6307"/>
        </w:tabs>
        <w:spacing w:before="186" w:beforeAutospacing="0" w:after="0" w:afterAutospacing="0" w:line="362" w:lineRule="auto"/>
        <w:ind w:left="100" w:right="256" w:firstLine="559"/>
        <w:jc w:val="both"/>
        <w:rPr>
          <w:rFonts w:ascii="宋体" w:hAnsi="宋体" w:eastAsia="宋体"/>
          <w:sz w:val="24"/>
          <w:szCs w:val="24"/>
          <w:highlight w:val="none"/>
          <w:lang w:eastAsia="zh-CN"/>
        </w:rPr>
      </w:pPr>
      <w:bookmarkStart w:id="30" w:name="在涉及工程延期__/__天内和（或）金额__/__万元内的变更，监理人不需请示委"/>
      <w:bookmarkEnd w:id="30"/>
      <w:r>
        <w:rPr>
          <w:rFonts w:hint="eastAsia" w:ascii="宋体" w:hAnsi="宋体" w:eastAsia="宋体" w:cs="宋体"/>
          <w:kern w:val="2"/>
          <w:sz w:val="24"/>
          <w:szCs w:val="24"/>
          <w:highlight w:val="none"/>
          <w:lang w:val="en-US" w:eastAsia="zh-CN" w:bidi="ar"/>
        </w:rPr>
        <w:t>在涉及工程延期</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lang w:val="en-US" w:eastAsia="zh-CN" w:bidi="ar"/>
        </w:rPr>
        <w:t>天内和（或）金额</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lang w:val="en-US" w:eastAsia="zh-CN" w:bidi="ar"/>
        </w:rPr>
        <w:t>万元内的变更，监理</w:t>
      </w:r>
      <w:r>
        <w:rPr>
          <w:rFonts w:hint="eastAsia" w:ascii="宋体" w:hAnsi="宋体" w:eastAsia="宋体" w:cs="宋体"/>
          <w:spacing w:val="-12"/>
          <w:kern w:val="2"/>
          <w:sz w:val="24"/>
          <w:szCs w:val="24"/>
          <w:highlight w:val="none"/>
          <w:lang w:val="en-US" w:eastAsia="zh-CN" w:bidi="ar"/>
        </w:rPr>
        <w:t>人</w:t>
      </w:r>
      <w:r>
        <w:rPr>
          <w:rFonts w:hint="eastAsia" w:ascii="宋体" w:hAnsi="宋体" w:eastAsia="宋体" w:cs="宋体"/>
          <w:kern w:val="2"/>
          <w:sz w:val="24"/>
          <w:szCs w:val="24"/>
          <w:highlight w:val="none"/>
          <w:lang w:val="en-US" w:eastAsia="zh-CN" w:bidi="ar"/>
        </w:rPr>
        <w:t>不</w:t>
      </w:r>
      <w:r>
        <w:rPr>
          <w:rFonts w:hint="eastAsia" w:ascii="宋体" w:hAnsi="宋体" w:eastAsia="宋体" w:cs="宋体"/>
          <w:spacing w:val="-3"/>
          <w:kern w:val="2"/>
          <w:sz w:val="24"/>
          <w:szCs w:val="24"/>
          <w:highlight w:val="none"/>
          <w:lang w:val="en-US" w:eastAsia="zh-CN" w:bidi="ar"/>
        </w:rPr>
        <w:t>需</w:t>
      </w:r>
      <w:r>
        <w:rPr>
          <w:rFonts w:hint="eastAsia" w:ascii="宋体" w:hAnsi="宋体" w:eastAsia="宋体" w:cs="宋体"/>
          <w:kern w:val="2"/>
          <w:sz w:val="24"/>
          <w:szCs w:val="24"/>
          <w:highlight w:val="none"/>
          <w:lang w:val="en-US" w:eastAsia="zh-CN" w:bidi="ar"/>
        </w:rPr>
        <w:t>请示</w:t>
      </w:r>
      <w:r>
        <w:rPr>
          <w:rFonts w:hint="eastAsia" w:ascii="宋体" w:hAnsi="宋体" w:eastAsia="宋体" w:cs="宋体"/>
          <w:spacing w:val="-3"/>
          <w:kern w:val="2"/>
          <w:sz w:val="24"/>
          <w:szCs w:val="24"/>
          <w:highlight w:val="none"/>
          <w:lang w:val="en-US" w:eastAsia="zh-CN" w:bidi="ar"/>
        </w:rPr>
        <w:t>委</w:t>
      </w:r>
      <w:r>
        <w:rPr>
          <w:rFonts w:hint="eastAsia" w:ascii="宋体" w:hAnsi="宋体" w:eastAsia="宋体" w:cs="宋体"/>
          <w:kern w:val="2"/>
          <w:sz w:val="24"/>
          <w:szCs w:val="24"/>
          <w:highlight w:val="none"/>
          <w:lang w:val="en-US" w:eastAsia="zh-CN" w:bidi="ar"/>
        </w:rPr>
        <w:t>托人</w:t>
      </w:r>
      <w:r>
        <w:rPr>
          <w:rFonts w:hint="eastAsia" w:ascii="宋体" w:hAnsi="宋体" w:eastAsia="宋体" w:cs="宋体"/>
          <w:spacing w:val="-3"/>
          <w:kern w:val="2"/>
          <w:sz w:val="24"/>
          <w:szCs w:val="24"/>
          <w:highlight w:val="none"/>
          <w:lang w:val="en-US" w:eastAsia="zh-CN" w:bidi="ar"/>
        </w:rPr>
        <w:t>即</w:t>
      </w:r>
      <w:r>
        <w:rPr>
          <w:rFonts w:hint="eastAsia" w:ascii="宋体" w:hAnsi="宋体" w:eastAsia="宋体" w:cs="宋体"/>
          <w:kern w:val="2"/>
          <w:sz w:val="24"/>
          <w:szCs w:val="24"/>
          <w:highlight w:val="none"/>
          <w:lang w:val="en-US" w:eastAsia="zh-CN" w:bidi="ar"/>
        </w:rPr>
        <w:t>可向</w:t>
      </w:r>
      <w:r>
        <w:rPr>
          <w:rFonts w:hint="eastAsia" w:ascii="宋体" w:hAnsi="宋体" w:eastAsia="宋体" w:cs="宋体"/>
          <w:spacing w:val="-3"/>
          <w:kern w:val="2"/>
          <w:sz w:val="24"/>
          <w:szCs w:val="24"/>
          <w:highlight w:val="none"/>
          <w:lang w:val="en-US" w:eastAsia="zh-CN" w:bidi="ar"/>
        </w:rPr>
        <w:t>承</w:t>
      </w:r>
      <w:r>
        <w:rPr>
          <w:rFonts w:hint="eastAsia" w:ascii="宋体" w:hAnsi="宋体" w:eastAsia="宋体" w:cs="宋体"/>
          <w:kern w:val="2"/>
          <w:sz w:val="24"/>
          <w:szCs w:val="24"/>
          <w:highlight w:val="none"/>
          <w:lang w:val="en-US" w:eastAsia="zh-CN" w:bidi="ar"/>
        </w:rPr>
        <w:t>包人</w:t>
      </w:r>
      <w:r>
        <w:rPr>
          <w:rFonts w:hint="eastAsia" w:ascii="宋体" w:hAnsi="宋体" w:eastAsia="宋体" w:cs="宋体"/>
          <w:spacing w:val="-3"/>
          <w:kern w:val="2"/>
          <w:sz w:val="24"/>
          <w:szCs w:val="24"/>
          <w:highlight w:val="none"/>
          <w:lang w:val="en-US" w:eastAsia="zh-CN" w:bidi="ar"/>
        </w:rPr>
        <w:t>发</w:t>
      </w:r>
      <w:r>
        <w:rPr>
          <w:rFonts w:hint="eastAsia" w:ascii="宋体" w:hAnsi="宋体" w:eastAsia="宋体" w:cs="宋体"/>
          <w:kern w:val="2"/>
          <w:sz w:val="24"/>
          <w:szCs w:val="24"/>
          <w:highlight w:val="none"/>
          <w:lang w:val="en-US" w:eastAsia="zh-CN" w:bidi="ar"/>
        </w:rPr>
        <w:t>布变</w:t>
      </w:r>
      <w:r>
        <w:rPr>
          <w:rFonts w:hint="eastAsia" w:ascii="宋体" w:hAnsi="宋体" w:eastAsia="宋体" w:cs="宋体"/>
          <w:spacing w:val="-3"/>
          <w:kern w:val="2"/>
          <w:sz w:val="24"/>
          <w:szCs w:val="24"/>
          <w:highlight w:val="none"/>
          <w:lang w:val="en-US" w:eastAsia="zh-CN" w:bidi="ar"/>
        </w:rPr>
        <w:t>更</w:t>
      </w:r>
      <w:r>
        <w:rPr>
          <w:rFonts w:hint="eastAsia" w:ascii="宋体" w:hAnsi="宋体" w:eastAsia="宋体" w:cs="宋体"/>
          <w:kern w:val="2"/>
          <w:sz w:val="24"/>
          <w:szCs w:val="24"/>
          <w:highlight w:val="none"/>
          <w:lang w:val="en-US" w:eastAsia="zh-CN" w:bidi="ar"/>
        </w:rPr>
        <w:t>通知。</w:t>
      </w:r>
    </w:p>
    <w:p w14:paraId="3E386742">
      <w:pPr>
        <w:pStyle w:val="417"/>
        <w:widowControl/>
        <w:numPr>
          <w:ilvl w:val="2"/>
          <w:numId w:val="22"/>
        </w:numPr>
        <w:tabs>
          <w:tab w:val="left" w:pos="1360"/>
        </w:tabs>
        <w:spacing w:line="362" w:lineRule="auto"/>
        <w:ind w:right="258" w:firstLine="420"/>
        <w:jc w:val="left"/>
        <w:rPr>
          <w:rFonts w:ascii="宋体" w:hAnsi="宋体" w:eastAsia="宋体"/>
          <w:sz w:val="24"/>
          <w:szCs w:val="24"/>
          <w:highlight w:val="none"/>
          <w:lang w:eastAsia="zh-CN"/>
        </w:rPr>
      </w:pPr>
      <w:r>
        <w:rPr>
          <w:rFonts w:ascii="宋体" w:hAnsi="宋体" w:eastAsia="宋体"/>
          <w:sz w:val="24"/>
          <w:szCs w:val="24"/>
          <w:highlight w:val="none"/>
          <w:lang w:eastAsia="zh-CN"/>
        </w:rPr>
        <w:t xml:space="preserve">监理人有权要求承包人调换其人员的限制条件： </w:t>
      </w:r>
      <w:r>
        <w:rPr>
          <w:rFonts w:ascii="宋体" w:hAnsi="宋体" w:eastAsia="宋体"/>
          <w:spacing w:val="-3"/>
          <w:sz w:val="24"/>
          <w:szCs w:val="24"/>
          <w:highlight w:val="none"/>
          <w:u w:val="single"/>
          <w:lang w:eastAsia="zh-CN"/>
        </w:rPr>
        <w:t>须经委托人批</w:t>
      </w:r>
      <w:r>
        <w:rPr>
          <w:rFonts w:ascii="宋体" w:hAnsi="宋体" w:eastAsia="宋体"/>
          <w:spacing w:val="-280"/>
          <w:sz w:val="24"/>
          <w:szCs w:val="24"/>
          <w:highlight w:val="none"/>
          <w:u w:val="single"/>
          <w:lang w:eastAsia="zh-CN"/>
        </w:rPr>
        <w:t>准</w:t>
      </w:r>
      <w:r>
        <w:rPr>
          <w:rFonts w:ascii="宋体" w:hAnsi="宋体" w:eastAsia="宋体"/>
          <w:sz w:val="24"/>
          <w:szCs w:val="24"/>
          <w:highlight w:val="none"/>
          <w:lang w:eastAsia="zh-CN"/>
        </w:rPr>
        <w:t>。</w:t>
      </w:r>
    </w:p>
    <w:p w14:paraId="4489D048">
      <w:pPr>
        <w:pStyle w:val="417"/>
        <w:widowControl/>
        <w:tabs>
          <w:tab w:val="left" w:pos="801"/>
        </w:tabs>
        <w:spacing w:line="358" w:lineRule="exact"/>
        <w:ind w:left="238" w:firstLine="0"/>
        <w:jc w:val="left"/>
        <w:rPr>
          <w:rFonts w:ascii="宋体" w:hAnsi="宋体" w:eastAsia="宋体"/>
          <w:sz w:val="24"/>
          <w:szCs w:val="24"/>
          <w:highlight w:val="none"/>
          <w:lang w:eastAsia="zh-CN"/>
        </w:rPr>
      </w:pPr>
      <w:r>
        <w:rPr>
          <w:rFonts w:ascii="宋体" w:hAnsi="宋体" w:eastAsia="宋体"/>
          <w:spacing w:val="-2"/>
          <w:sz w:val="24"/>
          <w:szCs w:val="24"/>
          <w:highlight w:val="none"/>
          <w:lang w:val="en-US"/>
        </w:rPr>
        <w:t>2.5</w:t>
      </w:r>
      <w:r>
        <w:rPr>
          <w:rFonts w:ascii="宋体" w:hAnsi="宋体" w:eastAsia="宋体"/>
          <w:spacing w:val="-2"/>
          <w:sz w:val="24"/>
          <w:szCs w:val="24"/>
          <w:highlight w:val="none"/>
          <w:lang w:eastAsia="zh-CN"/>
        </w:rPr>
        <w:t>提交报告</w:t>
      </w:r>
    </w:p>
    <w:p w14:paraId="07652248">
      <w:pPr>
        <w:keepNext w:val="0"/>
        <w:keepLines w:val="0"/>
        <w:widowControl w:val="0"/>
        <w:suppressLineNumbers w:val="0"/>
        <w:tabs>
          <w:tab w:val="left" w:pos="2900"/>
          <w:tab w:val="left" w:pos="5839"/>
        </w:tabs>
        <w:spacing w:before="185" w:beforeAutospacing="0" w:after="0" w:afterAutospacing="0" w:line="362" w:lineRule="auto"/>
        <w:ind w:left="100" w:right="258" w:firstLine="525"/>
        <w:jc w:val="both"/>
        <w:rPr>
          <w:rFonts w:ascii="宋体" w:hAnsi="宋体" w:eastAsia="宋体"/>
          <w:sz w:val="24"/>
          <w:szCs w:val="24"/>
          <w:highlight w:val="none"/>
          <w:lang w:eastAsia="zh-CN"/>
        </w:rPr>
      </w:pPr>
      <w:r>
        <w:rPr>
          <w:rFonts w:hint="eastAsia" w:ascii="宋体" w:hAnsi="宋体" w:eastAsia="宋体" w:cs="宋体"/>
          <w:spacing w:val="7"/>
          <w:kern w:val="2"/>
          <w:sz w:val="24"/>
          <w:szCs w:val="24"/>
          <w:highlight w:val="none"/>
          <w:lang w:val="en-US" w:eastAsia="zh-CN" w:bidi="ar"/>
        </w:rPr>
        <w:t>监理人</w:t>
      </w:r>
      <w:r>
        <w:rPr>
          <w:rFonts w:hint="eastAsia" w:ascii="宋体" w:hAnsi="宋体" w:eastAsia="宋体" w:cs="宋体"/>
          <w:spacing w:val="9"/>
          <w:kern w:val="2"/>
          <w:sz w:val="24"/>
          <w:szCs w:val="24"/>
          <w:highlight w:val="none"/>
          <w:lang w:val="en-US" w:eastAsia="zh-CN" w:bidi="ar"/>
        </w:rPr>
        <w:t>应</w:t>
      </w:r>
      <w:r>
        <w:rPr>
          <w:rFonts w:hint="eastAsia" w:ascii="宋体" w:hAnsi="宋体" w:eastAsia="宋体" w:cs="宋体"/>
          <w:spacing w:val="7"/>
          <w:kern w:val="2"/>
          <w:sz w:val="24"/>
          <w:szCs w:val="24"/>
          <w:highlight w:val="none"/>
          <w:lang w:val="en-US" w:eastAsia="zh-CN" w:bidi="ar"/>
        </w:rPr>
        <w:t>提交报告的种类</w:t>
      </w:r>
      <w:r>
        <w:rPr>
          <w:rFonts w:hint="eastAsia" w:ascii="宋体" w:hAnsi="宋体" w:eastAsia="宋体" w:cs="宋体"/>
          <w:spacing w:val="8"/>
          <w:kern w:val="2"/>
          <w:sz w:val="24"/>
          <w:szCs w:val="24"/>
          <w:highlight w:val="none"/>
          <w:lang w:val="en-US" w:eastAsia="zh-CN" w:bidi="ar"/>
        </w:rPr>
        <w:t>(</w:t>
      </w:r>
      <w:r>
        <w:rPr>
          <w:rFonts w:hint="eastAsia" w:ascii="宋体" w:hAnsi="宋体" w:eastAsia="宋体" w:cs="宋体"/>
          <w:spacing w:val="7"/>
          <w:kern w:val="2"/>
          <w:sz w:val="24"/>
          <w:szCs w:val="24"/>
          <w:highlight w:val="none"/>
          <w:lang w:val="en-US" w:eastAsia="zh-CN" w:bidi="ar"/>
        </w:rPr>
        <w:t>包括监</w:t>
      </w:r>
      <w:r>
        <w:rPr>
          <w:rFonts w:hint="eastAsia" w:ascii="宋体" w:hAnsi="宋体" w:eastAsia="宋体" w:cs="宋体"/>
          <w:spacing w:val="9"/>
          <w:kern w:val="2"/>
          <w:sz w:val="24"/>
          <w:szCs w:val="24"/>
          <w:highlight w:val="none"/>
          <w:lang w:val="en-US" w:eastAsia="zh-CN" w:bidi="ar"/>
        </w:rPr>
        <w:t>理</w:t>
      </w:r>
      <w:r>
        <w:rPr>
          <w:rFonts w:hint="eastAsia" w:ascii="宋体" w:hAnsi="宋体" w:eastAsia="宋体" w:cs="宋体"/>
          <w:spacing w:val="7"/>
          <w:kern w:val="2"/>
          <w:sz w:val="24"/>
          <w:szCs w:val="24"/>
          <w:highlight w:val="none"/>
          <w:lang w:val="en-US" w:eastAsia="zh-CN" w:bidi="ar"/>
        </w:rPr>
        <w:t>规划、监理月</w:t>
      </w:r>
      <w:r>
        <w:rPr>
          <w:rFonts w:hint="eastAsia" w:ascii="宋体" w:hAnsi="宋体" w:eastAsia="宋体" w:cs="宋体"/>
          <w:spacing w:val="9"/>
          <w:kern w:val="2"/>
          <w:sz w:val="24"/>
          <w:szCs w:val="24"/>
          <w:highlight w:val="none"/>
          <w:lang w:val="en-US" w:eastAsia="zh-CN" w:bidi="ar"/>
        </w:rPr>
        <w:t>报</w:t>
      </w:r>
      <w:r>
        <w:rPr>
          <w:rFonts w:hint="eastAsia" w:ascii="宋体" w:hAnsi="宋体" w:eastAsia="宋体" w:cs="宋体"/>
          <w:spacing w:val="7"/>
          <w:kern w:val="2"/>
          <w:sz w:val="24"/>
          <w:szCs w:val="24"/>
          <w:highlight w:val="none"/>
          <w:lang w:val="en-US" w:eastAsia="zh-CN" w:bidi="ar"/>
        </w:rPr>
        <w:t>及约定的专项</w:t>
      </w:r>
      <w:r>
        <w:rPr>
          <w:rFonts w:hint="eastAsia" w:ascii="宋体" w:hAnsi="宋体" w:eastAsia="宋体" w:cs="宋体"/>
          <w:spacing w:val="-16"/>
          <w:kern w:val="2"/>
          <w:sz w:val="24"/>
          <w:szCs w:val="24"/>
          <w:highlight w:val="none"/>
          <w:lang w:val="en-US" w:eastAsia="zh-CN" w:bidi="ar"/>
        </w:rPr>
        <w:t>报</w:t>
      </w:r>
      <w:r>
        <w:rPr>
          <w:rFonts w:hint="eastAsia" w:ascii="宋体" w:hAnsi="宋体" w:eastAsia="宋体" w:cs="宋体"/>
          <w:kern w:val="2"/>
          <w:sz w:val="24"/>
          <w:szCs w:val="24"/>
          <w:highlight w:val="none"/>
          <w:lang w:val="en-US" w:eastAsia="zh-CN" w:bidi="ar"/>
        </w:rPr>
        <w:t>告)、</w:t>
      </w:r>
      <w:r>
        <w:rPr>
          <w:rFonts w:hint="eastAsia" w:ascii="宋体" w:hAnsi="宋体" w:eastAsia="宋体" w:cs="宋体"/>
          <w:spacing w:val="-3"/>
          <w:kern w:val="2"/>
          <w:sz w:val="24"/>
          <w:szCs w:val="24"/>
          <w:highlight w:val="none"/>
          <w:lang w:val="en-US" w:eastAsia="zh-CN" w:bidi="ar"/>
        </w:rPr>
        <w:t>时</w:t>
      </w:r>
      <w:r>
        <w:rPr>
          <w:rFonts w:hint="eastAsia" w:ascii="宋体" w:hAnsi="宋体" w:eastAsia="宋体" w:cs="宋体"/>
          <w:kern w:val="2"/>
          <w:sz w:val="24"/>
          <w:szCs w:val="24"/>
          <w:highlight w:val="none"/>
          <w:lang w:val="en-US" w:eastAsia="zh-CN" w:bidi="ar"/>
        </w:rPr>
        <w:t>间和</w:t>
      </w:r>
      <w:r>
        <w:rPr>
          <w:rFonts w:hint="eastAsia" w:ascii="宋体" w:hAnsi="宋体" w:eastAsia="宋体" w:cs="宋体"/>
          <w:spacing w:val="-3"/>
          <w:kern w:val="2"/>
          <w:sz w:val="24"/>
          <w:szCs w:val="24"/>
          <w:highlight w:val="none"/>
          <w:lang w:val="en-US" w:eastAsia="zh-CN" w:bidi="ar"/>
        </w:rPr>
        <w:t>份</w:t>
      </w:r>
      <w:r>
        <w:rPr>
          <w:rFonts w:hint="eastAsia" w:ascii="宋体" w:hAnsi="宋体" w:eastAsia="宋体" w:cs="宋体"/>
          <w:kern w:val="2"/>
          <w:sz w:val="24"/>
          <w:szCs w:val="24"/>
          <w:highlight w:val="none"/>
          <w:lang w:val="en-US" w:eastAsia="zh-CN" w:bidi="ar"/>
        </w:rPr>
        <w:t>数：</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根</w:t>
      </w:r>
      <w:r>
        <w:rPr>
          <w:rFonts w:hint="eastAsia" w:ascii="宋体" w:hAnsi="宋体" w:eastAsia="宋体" w:cs="宋体"/>
          <w:spacing w:val="-3"/>
          <w:kern w:val="2"/>
          <w:sz w:val="24"/>
          <w:szCs w:val="24"/>
          <w:highlight w:val="none"/>
          <w:u w:val="single"/>
          <w:lang w:val="en-US" w:eastAsia="zh-CN" w:bidi="ar"/>
        </w:rPr>
        <w:t>据</w:t>
      </w:r>
      <w:r>
        <w:rPr>
          <w:rFonts w:hint="eastAsia" w:ascii="宋体" w:hAnsi="宋体" w:eastAsia="宋体" w:cs="宋体"/>
          <w:kern w:val="2"/>
          <w:sz w:val="24"/>
          <w:szCs w:val="24"/>
          <w:highlight w:val="none"/>
          <w:u w:val="single"/>
          <w:lang w:val="en-US" w:eastAsia="zh-CN" w:bidi="ar"/>
        </w:rPr>
        <w:t>委托</w:t>
      </w:r>
      <w:r>
        <w:rPr>
          <w:rFonts w:hint="eastAsia" w:ascii="宋体" w:hAnsi="宋体" w:eastAsia="宋体" w:cs="宋体"/>
          <w:spacing w:val="-3"/>
          <w:kern w:val="2"/>
          <w:sz w:val="24"/>
          <w:szCs w:val="24"/>
          <w:highlight w:val="none"/>
          <w:u w:val="single"/>
          <w:lang w:val="en-US" w:eastAsia="zh-CN" w:bidi="ar"/>
        </w:rPr>
        <w:t>人</w:t>
      </w:r>
      <w:r>
        <w:rPr>
          <w:rFonts w:hint="eastAsia" w:ascii="宋体" w:hAnsi="宋体" w:eastAsia="宋体" w:cs="宋体"/>
          <w:kern w:val="2"/>
          <w:sz w:val="24"/>
          <w:szCs w:val="24"/>
          <w:highlight w:val="none"/>
          <w:u w:val="single"/>
          <w:lang w:val="en-US" w:eastAsia="zh-CN" w:bidi="ar"/>
        </w:rPr>
        <w:t>要求</w:t>
      </w:r>
      <w:r>
        <w:rPr>
          <w:rFonts w:hint="eastAsia" w:ascii="宋体" w:hAnsi="宋体" w:eastAsia="宋体" w:cs="宋体"/>
          <w:spacing w:val="-3"/>
          <w:kern w:val="2"/>
          <w:sz w:val="24"/>
          <w:szCs w:val="24"/>
          <w:highlight w:val="none"/>
          <w:u w:val="single"/>
          <w:lang w:val="en-US" w:eastAsia="zh-CN" w:bidi="ar"/>
        </w:rPr>
        <w:t>提</w:t>
      </w:r>
      <w:r>
        <w:rPr>
          <w:rFonts w:hint="eastAsia" w:ascii="宋体" w:hAnsi="宋体" w:eastAsia="宋体" w:cs="宋体"/>
          <w:kern w:val="2"/>
          <w:sz w:val="24"/>
          <w:szCs w:val="24"/>
          <w:highlight w:val="none"/>
          <w:u w:val="single"/>
          <w:lang w:val="en-US" w:eastAsia="zh-CN" w:bidi="ar"/>
        </w:rPr>
        <w:t>供</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lang w:val="en-US" w:eastAsia="zh-CN" w:bidi="ar"/>
        </w:rPr>
        <w:t>。</w:t>
      </w:r>
    </w:p>
    <w:p w14:paraId="09B22431">
      <w:pPr>
        <w:keepNext w:val="0"/>
        <w:keepLines w:val="0"/>
        <w:widowControl w:val="0"/>
        <w:suppressLineNumbers w:val="0"/>
        <w:spacing w:before="129" w:beforeAutospacing="0" w:after="0" w:afterAutospacing="0"/>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2.7 使用委托人的财产</w:t>
      </w:r>
    </w:p>
    <w:p w14:paraId="719C5986">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6C152B87">
      <w:pPr>
        <w:keepNext w:val="0"/>
        <w:keepLines w:val="0"/>
        <w:widowControl w:val="0"/>
        <w:suppressLineNumbers w:val="0"/>
        <w:spacing w:before="0"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附录B 中由委托人无偿提供的房屋、设备的所有权属于：</w:t>
      </w:r>
      <w:r>
        <w:rPr>
          <w:rFonts w:hint="eastAsia" w:ascii="宋体" w:hAnsi="宋体" w:eastAsia="宋体" w:cs="宋体"/>
          <w:kern w:val="2"/>
          <w:sz w:val="24"/>
          <w:szCs w:val="24"/>
          <w:highlight w:val="none"/>
          <w:u w:val="single"/>
          <w:lang w:val="en-US" w:eastAsia="zh-CN" w:bidi="ar"/>
        </w:rPr>
        <w:t>委托人</w:t>
      </w:r>
      <w:r>
        <w:rPr>
          <w:rFonts w:hint="eastAsia" w:ascii="宋体" w:hAnsi="宋体" w:eastAsia="宋体" w:cs="宋体"/>
          <w:kern w:val="2"/>
          <w:sz w:val="24"/>
          <w:szCs w:val="24"/>
          <w:highlight w:val="none"/>
          <w:lang w:val="en-US" w:eastAsia="zh-CN" w:bidi="ar"/>
        </w:rPr>
        <w:t>。</w:t>
      </w:r>
    </w:p>
    <w:p w14:paraId="673BA7BD">
      <w:pPr>
        <w:keepNext w:val="0"/>
        <w:keepLines w:val="0"/>
        <w:widowControl w:val="0"/>
        <w:suppressLineNumbers w:val="0"/>
        <w:spacing w:before="4" w:beforeAutospacing="0" w:after="0" w:afterAutospacing="0" w:line="620" w:lineRule="atLeast"/>
        <w:ind w:left="100" w:right="43"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监理人应在本合同终止后</w:t>
      </w:r>
      <w:r>
        <w:rPr>
          <w:rFonts w:hint="eastAsia" w:ascii="宋体" w:hAnsi="宋体" w:eastAsia="宋体" w:cs="宋体"/>
          <w:kern w:val="2"/>
          <w:sz w:val="24"/>
          <w:szCs w:val="24"/>
          <w:highlight w:val="none"/>
          <w:u w:val="single"/>
          <w:lang w:val="en-US" w:eastAsia="zh-CN" w:bidi="ar"/>
        </w:rPr>
        <w:t xml:space="preserve"> 15</w:t>
      </w:r>
      <w:r>
        <w:rPr>
          <w:rFonts w:hint="eastAsia" w:ascii="宋体" w:hAnsi="宋体" w:eastAsia="宋体" w:cs="宋体"/>
          <w:kern w:val="2"/>
          <w:sz w:val="24"/>
          <w:szCs w:val="24"/>
          <w:highlight w:val="none"/>
          <w:lang w:val="en-US" w:eastAsia="zh-CN" w:bidi="ar"/>
        </w:rPr>
        <w:t xml:space="preserve"> 天内移交委托人无偿提供的房屋、设备， 移交的时间和方式为：</w:t>
      </w:r>
      <w:r>
        <w:rPr>
          <w:rFonts w:hint="eastAsia" w:ascii="宋体" w:hAnsi="宋体" w:eastAsia="宋体" w:cs="宋体"/>
          <w:kern w:val="2"/>
          <w:sz w:val="24"/>
          <w:szCs w:val="24"/>
          <w:highlight w:val="none"/>
          <w:u w:val="single"/>
          <w:lang w:val="en-US" w:eastAsia="zh-CN" w:bidi="ar"/>
        </w:rPr>
        <w:t xml:space="preserve"> 现场移交 </w:t>
      </w:r>
      <w:r>
        <w:rPr>
          <w:rFonts w:hint="eastAsia" w:ascii="宋体" w:hAnsi="宋体" w:eastAsia="宋体" w:cs="宋体"/>
          <w:kern w:val="2"/>
          <w:sz w:val="24"/>
          <w:szCs w:val="24"/>
          <w:highlight w:val="none"/>
          <w:lang w:val="en-US" w:eastAsia="zh-CN" w:bidi="ar"/>
        </w:rPr>
        <w:t>。</w:t>
      </w:r>
    </w:p>
    <w:p w14:paraId="7AB2D124">
      <w:pPr>
        <w:pStyle w:val="3"/>
        <w:widowControl/>
        <w:numPr>
          <w:ilvl w:val="0"/>
          <w:numId w:val="20"/>
        </w:numPr>
        <w:tabs>
          <w:tab w:val="left" w:pos="523"/>
          <w:tab w:val="clear" w:pos="360"/>
        </w:tabs>
        <w:spacing w:before="137" w:beforeAutospacing="0"/>
        <w:jc w:val="left"/>
        <w:rPr>
          <w:rFonts w:ascii="宋体" w:hAnsi="宋体" w:eastAsia="宋体"/>
          <w:sz w:val="24"/>
          <w:szCs w:val="24"/>
          <w:highlight w:val="none"/>
          <w:lang w:eastAsia="zh-CN"/>
        </w:rPr>
      </w:pPr>
      <w:r>
        <w:rPr>
          <w:rFonts w:ascii="宋体" w:hAnsi="宋体" w:eastAsia="宋体"/>
          <w:sz w:val="24"/>
          <w:szCs w:val="24"/>
          <w:highlight w:val="none"/>
          <w:lang w:eastAsia="zh-CN"/>
        </w:rPr>
        <w:t>委托人义务</w:t>
      </w:r>
    </w:p>
    <w:p w14:paraId="65B5A226">
      <w:pPr>
        <w:keepNext w:val="0"/>
        <w:keepLines w:val="0"/>
        <w:widowControl w:val="0"/>
        <w:suppressLineNumbers w:val="0"/>
        <w:spacing w:before="186" w:beforeAutospacing="0" w:after="0" w:afterAutospacing="0"/>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3.4 委托人代表</w:t>
      </w:r>
    </w:p>
    <w:p w14:paraId="16F70DF1">
      <w:pPr>
        <w:keepNext w:val="0"/>
        <w:keepLines w:val="0"/>
        <w:widowControl w:val="0"/>
        <w:suppressLineNumbers w:val="0"/>
        <w:tabs>
          <w:tab w:val="left" w:pos="4019"/>
        </w:tabs>
        <w:spacing w:before="189"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w:t>
      </w:r>
      <w:r>
        <w:rPr>
          <w:rFonts w:hint="eastAsia" w:ascii="宋体" w:hAnsi="宋体" w:eastAsia="宋体" w:cs="宋体"/>
          <w:spacing w:val="-3"/>
          <w:kern w:val="2"/>
          <w:sz w:val="24"/>
          <w:szCs w:val="24"/>
          <w:highlight w:val="none"/>
          <w:lang w:val="en-US" w:eastAsia="zh-CN" w:bidi="ar"/>
        </w:rPr>
        <w:t>托</w:t>
      </w:r>
      <w:r>
        <w:rPr>
          <w:rFonts w:hint="eastAsia" w:ascii="宋体" w:hAnsi="宋体" w:eastAsia="宋体" w:cs="宋体"/>
          <w:kern w:val="2"/>
          <w:sz w:val="24"/>
          <w:szCs w:val="24"/>
          <w:highlight w:val="none"/>
          <w:lang w:val="en-US" w:eastAsia="zh-CN" w:bidi="ar"/>
        </w:rPr>
        <w:t>人代</w:t>
      </w:r>
      <w:r>
        <w:rPr>
          <w:rFonts w:hint="eastAsia" w:ascii="宋体" w:hAnsi="宋体" w:eastAsia="宋体" w:cs="宋体"/>
          <w:spacing w:val="-3"/>
          <w:kern w:val="2"/>
          <w:sz w:val="24"/>
          <w:szCs w:val="24"/>
          <w:highlight w:val="none"/>
          <w:lang w:val="en-US" w:eastAsia="zh-CN" w:bidi="ar"/>
        </w:rPr>
        <w:t>表</w:t>
      </w:r>
      <w:r>
        <w:rPr>
          <w:rFonts w:hint="eastAsia" w:ascii="宋体" w:hAnsi="宋体" w:eastAsia="宋体" w:cs="宋体"/>
          <w:kern w:val="2"/>
          <w:sz w:val="24"/>
          <w:szCs w:val="24"/>
          <w:highlight w:val="none"/>
          <w:lang w:val="en-US" w:eastAsia="zh-CN" w:bidi="ar"/>
        </w:rPr>
        <w:t>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lang w:val="en-US" w:eastAsia="zh-CN" w:bidi="ar"/>
        </w:rPr>
        <w:t>。</w:t>
      </w:r>
    </w:p>
    <w:p w14:paraId="548492FD">
      <w:pPr>
        <w:keepNext w:val="0"/>
        <w:keepLines w:val="0"/>
        <w:widowControl w:val="0"/>
        <w:suppressLineNumbers w:val="0"/>
        <w:spacing w:before="183" w:beforeAutospacing="0" w:after="0" w:afterAutospacing="0"/>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3.6 答复</w:t>
      </w:r>
    </w:p>
    <w:p w14:paraId="28B87082">
      <w:pPr>
        <w:keepNext w:val="0"/>
        <w:keepLines w:val="0"/>
        <w:widowControl w:val="0"/>
        <w:suppressLineNumbers w:val="0"/>
        <w:spacing w:before="186" w:beforeAutospacing="0" w:after="0" w:afterAutospacing="0" w:line="362" w:lineRule="auto"/>
        <w:ind w:left="100" w:right="183"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委托人同意在</w:t>
      </w:r>
      <w:r>
        <w:rPr>
          <w:rFonts w:hint="eastAsia" w:ascii="宋体" w:hAnsi="宋体" w:eastAsia="宋体" w:cs="宋体"/>
          <w:kern w:val="2"/>
          <w:sz w:val="24"/>
          <w:szCs w:val="24"/>
          <w:highlight w:val="none"/>
          <w:u w:val="single"/>
          <w:lang w:val="en-US" w:eastAsia="zh-CN" w:bidi="ar"/>
        </w:rPr>
        <w:t xml:space="preserve"> 3</w:t>
      </w:r>
      <w:r>
        <w:rPr>
          <w:rFonts w:hint="eastAsia" w:ascii="宋体" w:hAnsi="宋体" w:eastAsia="宋体" w:cs="宋体"/>
          <w:kern w:val="2"/>
          <w:sz w:val="24"/>
          <w:szCs w:val="24"/>
          <w:highlight w:val="none"/>
          <w:lang w:val="en-US" w:eastAsia="zh-CN" w:bidi="ar"/>
        </w:rPr>
        <w:t xml:space="preserve"> 天内，对监理人书面提交并要求做出决定的事宜给予书面答复。</w:t>
      </w:r>
    </w:p>
    <w:p w14:paraId="4B49EB2A">
      <w:pPr>
        <w:pStyle w:val="3"/>
        <w:widowControl/>
        <w:numPr>
          <w:ilvl w:val="0"/>
          <w:numId w:val="20"/>
        </w:numPr>
        <w:tabs>
          <w:tab w:val="left" w:pos="523"/>
          <w:tab w:val="clear" w:pos="360"/>
        </w:tabs>
        <w:spacing w:line="358" w:lineRule="exact"/>
        <w:jc w:val="left"/>
        <w:rPr>
          <w:rFonts w:ascii="宋体" w:hAnsi="宋体" w:eastAsia="宋体"/>
          <w:sz w:val="24"/>
          <w:szCs w:val="24"/>
          <w:highlight w:val="none"/>
          <w:lang w:eastAsia="zh-CN"/>
        </w:rPr>
      </w:pPr>
      <w:r>
        <w:rPr>
          <w:rFonts w:ascii="宋体" w:hAnsi="宋体" w:eastAsia="宋体"/>
          <w:sz w:val="24"/>
          <w:szCs w:val="24"/>
          <w:highlight w:val="none"/>
          <w:lang w:eastAsia="zh-CN"/>
        </w:rPr>
        <w:t>违约责任</w:t>
      </w:r>
    </w:p>
    <w:p w14:paraId="09D0CC9F">
      <w:pPr>
        <w:pStyle w:val="417"/>
        <w:widowControl/>
        <w:numPr>
          <w:ilvl w:val="1"/>
          <w:numId w:val="20"/>
        </w:numPr>
        <w:tabs>
          <w:tab w:val="left" w:pos="660"/>
        </w:tabs>
        <w:spacing w:before="61"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监理人的违约责任</w:t>
      </w:r>
    </w:p>
    <w:p w14:paraId="2A11606C">
      <w:pPr>
        <w:pStyle w:val="417"/>
        <w:widowControl/>
        <w:numPr>
          <w:ilvl w:val="2"/>
          <w:numId w:val="20"/>
        </w:numPr>
        <w:tabs>
          <w:tab w:val="left" w:pos="1430"/>
        </w:tabs>
        <w:spacing w:before="136" w:beforeAutospacing="0" w:after="0" w:afterAutospacing="0"/>
        <w:ind w:left="1429" w:right="0" w:hanging="771"/>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监理人赔偿金额按下列方法确定：</w:t>
      </w:r>
    </w:p>
    <w:p w14:paraId="65E82292">
      <w:pPr>
        <w:keepNext w:val="0"/>
        <w:keepLines w:val="0"/>
        <w:widowControl w:val="0"/>
        <w:suppressLineNumbers w:val="0"/>
        <w:spacing w:before="186"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赔偿金＝直接经济损失×正常工作酬金÷工程概算投资额（或建筑安装工程费）</w:t>
      </w:r>
    </w:p>
    <w:p w14:paraId="16CB4D7B">
      <w:pPr>
        <w:pStyle w:val="417"/>
        <w:widowControl/>
        <w:numPr>
          <w:ilvl w:val="1"/>
          <w:numId w:val="20"/>
        </w:numPr>
        <w:tabs>
          <w:tab w:val="left" w:pos="660"/>
        </w:tabs>
        <w:spacing w:line="358" w:lineRule="exact"/>
        <w:ind w:left="659"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委托人的违约责任</w:t>
      </w:r>
    </w:p>
    <w:p w14:paraId="05C9EC1B">
      <w:pPr>
        <w:keepNext w:val="0"/>
        <w:keepLines w:val="0"/>
        <w:widowControl w:val="0"/>
        <w:suppressLineNumbers w:val="0"/>
        <w:spacing w:before="8" w:beforeAutospacing="0" w:after="0" w:afterAutospacing="0"/>
        <w:ind w:left="0" w:right="0"/>
        <w:jc w:val="both"/>
        <w:rPr>
          <w:rFonts w:ascii="宋体" w:hAnsi="宋体" w:eastAsia="宋体"/>
          <w:sz w:val="24"/>
          <w:szCs w:val="24"/>
          <w:highlight w:val="none"/>
          <w:lang w:eastAsia="zh-CN"/>
        </w:rPr>
      </w:pPr>
    </w:p>
    <w:p w14:paraId="79D39FC7">
      <w:pPr>
        <w:keepNext w:val="0"/>
        <w:keepLines w:val="0"/>
        <w:widowControl w:val="0"/>
        <w:suppressLineNumbers w:val="0"/>
        <w:spacing w:before="0"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4.2.3 委托人逾期付款利息按下列方法确定：</w:t>
      </w:r>
    </w:p>
    <w:p w14:paraId="0A31BDB3">
      <w:pPr>
        <w:keepNext w:val="0"/>
        <w:keepLines w:val="0"/>
        <w:widowControl w:val="0"/>
        <w:suppressLineNumbers w:val="0"/>
        <w:spacing w:before="9" w:beforeAutospacing="0" w:after="0" w:afterAutospacing="0"/>
        <w:ind w:left="0" w:right="0"/>
        <w:jc w:val="both"/>
        <w:rPr>
          <w:rFonts w:ascii="宋体" w:hAnsi="宋体" w:eastAsia="宋体"/>
          <w:sz w:val="24"/>
          <w:szCs w:val="24"/>
          <w:highlight w:val="none"/>
          <w:lang w:eastAsia="zh-CN"/>
        </w:rPr>
      </w:pPr>
    </w:p>
    <w:p w14:paraId="2CC62347">
      <w:pPr>
        <w:keepNext w:val="0"/>
        <w:keepLines w:val="0"/>
        <w:widowControl w:val="0"/>
        <w:suppressLineNumbers w:val="0"/>
        <w:spacing w:before="0"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逾期付款利息＝当期应付款总额×</w:t>
      </w:r>
      <w:r>
        <w:rPr>
          <w:rFonts w:hint="eastAsia" w:ascii="宋体" w:hAnsi="宋体" w:eastAsia="宋体" w:cs="宋体"/>
          <w:color w:val="FF0000"/>
          <w:kern w:val="2"/>
          <w:sz w:val="24"/>
          <w:szCs w:val="24"/>
          <w:highlight w:val="none"/>
          <w:lang w:val="en-US" w:eastAsia="zh-CN" w:bidi="ar"/>
        </w:rPr>
        <w:t>中国人民银行同期存款利率</w:t>
      </w:r>
      <w:r>
        <w:rPr>
          <w:rFonts w:hint="eastAsia" w:ascii="宋体" w:hAnsi="宋体" w:eastAsia="宋体" w:cs="宋体"/>
          <w:kern w:val="2"/>
          <w:sz w:val="24"/>
          <w:szCs w:val="24"/>
          <w:highlight w:val="none"/>
          <w:lang w:val="en-US" w:eastAsia="zh-CN" w:bidi="ar"/>
        </w:rPr>
        <w:t>×拖延支付天数</w:t>
      </w:r>
    </w:p>
    <w:p w14:paraId="7B6F07BD">
      <w:pPr>
        <w:pStyle w:val="3"/>
        <w:widowControl/>
        <w:numPr>
          <w:ilvl w:val="0"/>
          <w:numId w:val="20"/>
        </w:numPr>
        <w:tabs>
          <w:tab w:val="left" w:pos="523"/>
          <w:tab w:val="clear" w:pos="360"/>
        </w:tabs>
        <w:spacing w:before="136" w:beforeAutospacing="0"/>
        <w:jc w:val="left"/>
        <w:rPr>
          <w:rFonts w:ascii="宋体" w:hAnsi="宋体" w:eastAsia="宋体"/>
          <w:sz w:val="24"/>
          <w:szCs w:val="24"/>
          <w:highlight w:val="none"/>
          <w:lang w:eastAsia="zh-CN"/>
        </w:rPr>
      </w:pPr>
      <w:r>
        <w:rPr>
          <w:rFonts w:ascii="宋体" w:hAnsi="宋体" w:eastAsia="宋体"/>
          <w:sz w:val="24"/>
          <w:szCs w:val="24"/>
          <w:highlight w:val="none"/>
          <w:lang w:eastAsia="zh-CN"/>
        </w:rPr>
        <w:t>支付</w:t>
      </w:r>
    </w:p>
    <w:p w14:paraId="7DB4AE8F">
      <w:pPr>
        <w:pStyle w:val="417"/>
        <w:widowControl/>
        <w:numPr>
          <w:ilvl w:val="1"/>
          <w:numId w:val="20"/>
        </w:numPr>
        <w:tabs>
          <w:tab w:val="left" w:pos="660"/>
        </w:tabs>
        <w:spacing w:before="186"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支付货币</w:t>
      </w:r>
    </w:p>
    <w:p w14:paraId="4B6F9662">
      <w:pPr>
        <w:keepNext w:val="0"/>
        <w:keepLines w:val="0"/>
        <w:widowControl w:val="0"/>
        <w:suppressLineNumbers w:val="0"/>
        <w:spacing w:before="186"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币种为：</w:t>
      </w:r>
      <w:r>
        <w:rPr>
          <w:rFonts w:hint="eastAsia" w:ascii="宋体" w:hAnsi="宋体" w:eastAsia="宋体" w:cs="宋体"/>
          <w:kern w:val="2"/>
          <w:sz w:val="24"/>
          <w:szCs w:val="24"/>
          <w:highlight w:val="none"/>
          <w:u w:val="single"/>
          <w:lang w:val="en-US" w:eastAsia="zh-CN" w:bidi="ar"/>
        </w:rPr>
        <w:t xml:space="preserve"> 人民币 </w:t>
      </w:r>
      <w:r>
        <w:rPr>
          <w:rFonts w:hint="eastAsia" w:ascii="宋体" w:hAnsi="宋体" w:eastAsia="宋体" w:cs="宋体"/>
          <w:kern w:val="2"/>
          <w:sz w:val="24"/>
          <w:szCs w:val="24"/>
          <w:highlight w:val="none"/>
          <w:lang w:val="en-US" w:eastAsia="zh-CN" w:bidi="ar"/>
        </w:rPr>
        <w:t>，比例为：</w:t>
      </w:r>
      <w:r>
        <w:rPr>
          <w:rFonts w:hint="eastAsia" w:ascii="宋体" w:hAnsi="宋体" w:eastAsia="宋体" w:cs="宋体"/>
          <w:kern w:val="2"/>
          <w:sz w:val="24"/>
          <w:szCs w:val="24"/>
          <w:highlight w:val="none"/>
          <w:u w:val="single"/>
          <w:lang w:val="en-US" w:eastAsia="zh-CN" w:bidi="ar"/>
        </w:rPr>
        <w:t xml:space="preserve">100% </w:t>
      </w:r>
      <w:r>
        <w:rPr>
          <w:rFonts w:hint="eastAsia" w:ascii="宋体" w:hAnsi="宋体" w:eastAsia="宋体" w:cs="宋体"/>
          <w:kern w:val="2"/>
          <w:sz w:val="24"/>
          <w:szCs w:val="24"/>
          <w:highlight w:val="none"/>
          <w:lang w:val="en-US" w:eastAsia="zh-CN" w:bidi="ar"/>
        </w:rPr>
        <w:t>，汇率为：</w:t>
      </w:r>
      <w:r>
        <w:rPr>
          <w:rFonts w:hint="eastAsia" w:ascii="宋体" w:hAnsi="宋体" w:eastAsia="宋体" w:cs="宋体"/>
          <w:kern w:val="2"/>
          <w:sz w:val="24"/>
          <w:szCs w:val="24"/>
          <w:highlight w:val="none"/>
          <w:u w:val="single"/>
          <w:lang w:val="en-US" w:eastAsia="zh-CN" w:bidi="ar"/>
        </w:rPr>
        <w:t xml:space="preserve"> / </w:t>
      </w:r>
      <w:r>
        <w:rPr>
          <w:rFonts w:hint="eastAsia" w:ascii="宋体" w:hAnsi="宋体" w:eastAsia="宋体" w:cs="宋体"/>
          <w:kern w:val="2"/>
          <w:sz w:val="24"/>
          <w:szCs w:val="24"/>
          <w:highlight w:val="none"/>
          <w:lang w:val="en-US" w:eastAsia="zh-CN" w:bidi="ar"/>
        </w:rPr>
        <w:t>。</w:t>
      </w:r>
      <w:r>
        <w:rPr>
          <w:rFonts w:hint="eastAsia" w:ascii="宋体" w:hAnsi="宋体" w:eastAsia="宋体" w:cs="宋体"/>
          <w:color w:val="FF0000"/>
          <w:kern w:val="2"/>
          <w:sz w:val="24"/>
          <w:szCs w:val="24"/>
          <w:highlight w:val="none"/>
          <w:lang w:val="en-US" w:eastAsia="zh-CN" w:bidi="ar"/>
        </w:rPr>
        <w:t>合同价格已包含监理人为完成本次服务所需的全部费用及相关税费，监理人明确，委托人除支付上述费用外无需再行支付其他任何费用及款项。</w:t>
      </w:r>
    </w:p>
    <w:p w14:paraId="3AF260AD">
      <w:pPr>
        <w:keepNext w:val="0"/>
        <w:keepLines w:val="0"/>
        <w:widowControl w:val="0"/>
        <w:suppressLineNumbers w:val="0"/>
        <w:spacing w:before="186" w:beforeAutospacing="0" w:after="0" w:afterAutospacing="0"/>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5.3 支付酬金</w:t>
      </w:r>
    </w:p>
    <w:p w14:paraId="1EA46C0A">
      <w:pPr>
        <w:keepNext w:val="0"/>
        <w:keepLines w:val="0"/>
        <w:widowControl w:val="0"/>
        <w:suppressLineNumbers w:val="0"/>
        <w:spacing w:before="186"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正常工作酬金的支付：</w:t>
      </w:r>
    </w:p>
    <w:p w14:paraId="1D38E4F3">
      <w:pPr>
        <w:keepNext w:val="0"/>
        <w:keepLines w:val="0"/>
        <w:widowControl w:val="0"/>
        <w:suppressLineNumbers w:val="0"/>
        <w:spacing w:before="3" w:beforeAutospacing="0" w:after="0" w:afterAutospacing="0"/>
        <w:ind w:left="0" w:right="0"/>
        <w:jc w:val="both"/>
        <w:rPr>
          <w:rFonts w:ascii="宋体" w:hAnsi="宋体" w:eastAsia="宋体"/>
          <w:sz w:val="24"/>
          <w:szCs w:val="24"/>
          <w:highlight w:val="none"/>
          <w:lang w:eastAsia="zh-CN"/>
        </w:rPr>
      </w:pPr>
    </w:p>
    <w:p w14:paraId="76287A0B">
      <w:pPr>
        <w:pStyle w:val="2"/>
        <w:rPr>
          <w:highlight w:val="none"/>
          <w:lang w:eastAsia="zh-CN"/>
        </w:rPr>
      </w:pPr>
    </w:p>
    <w:tbl>
      <w:tblPr>
        <w:tblStyle w:val="4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16"/>
        <w:gridCol w:w="3719"/>
        <w:gridCol w:w="1444"/>
        <w:gridCol w:w="2130"/>
      </w:tblGrid>
      <w:tr w14:paraId="4D19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406C7A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支付次数</w:t>
            </w:r>
          </w:p>
        </w:tc>
        <w:tc>
          <w:tcPr>
            <w:tcW w:w="3719" w:type="dxa"/>
            <w:tcBorders>
              <w:top w:val="single" w:color="auto" w:sz="4" w:space="0"/>
              <w:left w:val="single" w:color="auto" w:sz="4" w:space="0"/>
              <w:bottom w:val="single" w:color="auto" w:sz="4" w:space="0"/>
              <w:right w:val="single" w:color="auto" w:sz="4" w:space="0"/>
            </w:tcBorders>
            <w:shd w:val="clear" w:color="auto" w:fill="auto"/>
            <w:vAlign w:val="center"/>
          </w:tcPr>
          <w:p w14:paraId="595954B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支付时间</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304C63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支付比例(%)</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20F57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支付金额（元）</w:t>
            </w:r>
          </w:p>
        </w:tc>
      </w:tr>
      <w:tr w14:paraId="3AA4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5E5FAB9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第一次付款</w:t>
            </w:r>
          </w:p>
        </w:tc>
        <w:tc>
          <w:tcPr>
            <w:tcW w:w="3719" w:type="dxa"/>
            <w:tcBorders>
              <w:top w:val="single" w:color="auto" w:sz="4" w:space="0"/>
              <w:left w:val="single" w:color="auto" w:sz="4" w:space="0"/>
              <w:bottom w:val="single" w:color="auto" w:sz="4" w:space="0"/>
              <w:right w:val="single" w:color="auto" w:sz="4" w:space="0"/>
            </w:tcBorders>
            <w:shd w:val="clear" w:color="auto" w:fill="auto"/>
            <w:vAlign w:val="center"/>
          </w:tcPr>
          <w:p w14:paraId="43D962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rPr>
              <w:t>本工程合同签订后</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760B8BA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35</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7FB92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7649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3219DC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第二次付款</w:t>
            </w:r>
          </w:p>
        </w:tc>
        <w:tc>
          <w:tcPr>
            <w:tcW w:w="3719" w:type="dxa"/>
            <w:tcBorders>
              <w:top w:val="single" w:color="auto" w:sz="4" w:space="0"/>
              <w:left w:val="single" w:color="auto" w:sz="4" w:space="0"/>
              <w:bottom w:val="single" w:color="auto" w:sz="4" w:space="0"/>
              <w:right w:val="single" w:color="auto" w:sz="4" w:space="0"/>
            </w:tcBorders>
            <w:shd w:val="clear" w:color="auto" w:fill="auto"/>
            <w:vAlign w:val="center"/>
          </w:tcPr>
          <w:p w14:paraId="722C12D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rPr>
              <w:t>本工程主体封顶后</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28EB518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35</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5C69A7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171A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7"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495B99E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第三次付款</w:t>
            </w:r>
          </w:p>
        </w:tc>
        <w:tc>
          <w:tcPr>
            <w:tcW w:w="3719" w:type="dxa"/>
            <w:tcBorders>
              <w:top w:val="single" w:color="auto" w:sz="4" w:space="0"/>
              <w:left w:val="single" w:color="auto" w:sz="4" w:space="0"/>
              <w:bottom w:val="single" w:color="auto" w:sz="4" w:space="0"/>
              <w:right w:val="single" w:color="auto" w:sz="4" w:space="0"/>
            </w:tcBorders>
            <w:shd w:val="clear" w:color="auto" w:fill="auto"/>
            <w:vAlign w:val="center"/>
          </w:tcPr>
          <w:p w14:paraId="6427EC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rPr>
              <w:t>本工程竣工验收合格后</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1DB6168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20</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685913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3F44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7"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25E10F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第四次付款</w:t>
            </w:r>
          </w:p>
        </w:tc>
        <w:tc>
          <w:tcPr>
            <w:tcW w:w="3719" w:type="dxa"/>
            <w:tcBorders>
              <w:top w:val="single" w:color="auto" w:sz="4" w:space="0"/>
              <w:left w:val="single" w:color="auto" w:sz="4" w:space="0"/>
              <w:bottom w:val="single" w:color="auto" w:sz="4" w:space="0"/>
              <w:right w:val="single" w:color="auto" w:sz="4" w:space="0"/>
            </w:tcBorders>
            <w:shd w:val="clear" w:color="auto" w:fill="auto"/>
            <w:vAlign w:val="center"/>
          </w:tcPr>
          <w:p w14:paraId="1B40C62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rPr>
              <w:t>本工程审计结算完成且质保验收</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center"/>
          </w:tcPr>
          <w:p w14:paraId="5884E63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10</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576912D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tc>
      </w:tr>
      <w:tr w14:paraId="3137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7" w:hRule="atLeast"/>
        </w:trPr>
        <w:tc>
          <w:tcPr>
            <w:tcW w:w="90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32FF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rPr>
            </w:pPr>
            <w:r>
              <w:rPr>
                <w:rFonts w:hint="eastAsia" w:ascii="宋体" w:hAnsi="宋体" w:eastAsia="宋体" w:cs="宋体"/>
                <w:color w:val="FF0000"/>
                <w:kern w:val="2"/>
                <w:sz w:val="24"/>
                <w:szCs w:val="24"/>
                <w:highlight w:val="none"/>
                <w:lang w:val="en-US" w:eastAsia="zh-CN" w:bidi="ar"/>
              </w:rPr>
              <w:t>委托人付款前，监理人应先行提供真实合法有效且符合委托人财务做账需求的等额发票，否则，委托人有权拒绝付款且不承担违约责任。</w:t>
            </w:r>
          </w:p>
        </w:tc>
      </w:tr>
    </w:tbl>
    <w:p w14:paraId="1EC00BD7">
      <w:pPr>
        <w:keepNext w:val="0"/>
        <w:keepLines w:val="0"/>
        <w:widowControl w:val="0"/>
        <w:suppressLineNumbers w:val="0"/>
        <w:spacing w:before="0" w:beforeAutospacing="0" w:after="0" w:afterAutospacing="0"/>
        <w:ind w:left="0" w:right="0"/>
        <w:jc w:val="both"/>
        <w:rPr>
          <w:rFonts w:ascii="宋体" w:hAnsi="宋体" w:eastAsia="宋体"/>
          <w:sz w:val="24"/>
          <w:szCs w:val="24"/>
          <w:highlight w:val="none"/>
          <w:lang w:eastAsia="zh-CN"/>
        </w:rPr>
      </w:pPr>
    </w:p>
    <w:p w14:paraId="148F25EC">
      <w:pPr>
        <w:keepNext w:val="0"/>
        <w:keepLines w:val="0"/>
        <w:widowControl w:val="0"/>
        <w:suppressLineNumbers w:val="0"/>
        <w:spacing w:before="0" w:beforeAutospacing="0" w:after="0" w:afterAutospacing="0"/>
        <w:ind w:left="100" w:right="0"/>
        <w:jc w:val="both"/>
        <w:rPr>
          <w:rFonts w:ascii="宋体" w:hAnsi="宋体" w:eastAsia="宋体"/>
          <w:color w:val="FF0000"/>
          <w:sz w:val="24"/>
          <w:szCs w:val="24"/>
          <w:highlight w:val="none"/>
          <w:lang w:val="en-US"/>
        </w:rPr>
      </w:pPr>
      <w:r>
        <w:rPr>
          <w:rFonts w:hint="eastAsia" w:ascii="宋体" w:hAnsi="宋体" w:eastAsia="宋体" w:cs="宋体"/>
          <w:color w:val="FF0000"/>
          <w:kern w:val="2"/>
          <w:sz w:val="24"/>
          <w:szCs w:val="24"/>
          <w:highlight w:val="none"/>
          <w:lang w:val="en-US" w:eastAsia="zh-CN" w:bidi="ar"/>
        </w:rPr>
        <w:t>5.4 监理人银行账户信息：</w:t>
      </w:r>
    </w:p>
    <w:p w14:paraId="005A382B">
      <w:pPr>
        <w:keepNext w:val="0"/>
        <w:keepLines w:val="0"/>
        <w:widowControl w:val="0"/>
        <w:suppressLineNumbers w:val="0"/>
        <w:spacing w:before="0" w:beforeAutospacing="0" w:after="0" w:afterAutospacing="0"/>
        <w:ind w:left="100" w:right="0"/>
        <w:jc w:val="both"/>
        <w:rPr>
          <w:rFonts w:ascii="宋体" w:hAnsi="宋体" w:eastAsia="宋体"/>
          <w:color w:val="FF0000"/>
          <w:sz w:val="24"/>
          <w:szCs w:val="24"/>
          <w:highlight w:val="none"/>
          <w:lang w:val="en-US"/>
        </w:rPr>
      </w:pPr>
      <w:r>
        <w:rPr>
          <w:rFonts w:hint="eastAsia" w:ascii="宋体" w:hAnsi="宋体" w:eastAsia="宋体" w:cs="宋体"/>
          <w:color w:val="FF0000"/>
          <w:kern w:val="2"/>
          <w:sz w:val="24"/>
          <w:szCs w:val="24"/>
          <w:highlight w:val="none"/>
          <w:lang w:val="en-US" w:eastAsia="zh-CN" w:bidi="ar"/>
        </w:rPr>
        <w:t xml:space="preserve">开户行：                     </w:t>
      </w:r>
    </w:p>
    <w:p w14:paraId="6326DC8C">
      <w:pPr>
        <w:keepNext w:val="0"/>
        <w:keepLines w:val="0"/>
        <w:widowControl w:val="0"/>
        <w:suppressLineNumbers w:val="0"/>
        <w:spacing w:before="0" w:beforeAutospacing="0" w:after="0" w:afterAutospacing="0"/>
        <w:ind w:left="100" w:right="0"/>
        <w:jc w:val="both"/>
        <w:rPr>
          <w:rFonts w:ascii="宋体" w:hAnsi="宋体" w:eastAsia="宋体"/>
          <w:color w:val="FF0000"/>
          <w:sz w:val="24"/>
          <w:szCs w:val="24"/>
          <w:highlight w:val="none"/>
          <w:lang w:val="en-US"/>
        </w:rPr>
      </w:pPr>
      <w:r>
        <w:rPr>
          <w:rFonts w:hint="eastAsia" w:ascii="宋体" w:hAnsi="宋体" w:eastAsia="宋体" w:cs="宋体"/>
          <w:color w:val="FF0000"/>
          <w:kern w:val="2"/>
          <w:sz w:val="24"/>
          <w:szCs w:val="24"/>
          <w:highlight w:val="none"/>
          <w:lang w:val="en-US" w:eastAsia="zh-CN" w:bidi="ar"/>
        </w:rPr>
        <w:t xml:space="preserve">账户名称：                                                </w:t>
      </w:r>
    </w:p>
    <w:p w14:paraId="519BB282">
      <w:pPr>
        <w:keepNext w:val="0"/>
        <w:keepLines w:val="0"/>
        <w:widowControl w:val="0"/>
        <w:suppressLineNumbers w:val="0"/>
        <w:spacing w:before="0" w:beforeAutospacing="0" w:after="0" w:afterAutospacing="0"/>
        <w:ind w:left="100" w:right="0"/>
        <w:jc w:val="both"/>
        <w:rPr>
          <w:rFonts w:ascii="宋体" w:hAnsi="宋体" w:eastAsia="宋体"/>
          <w:color w:val="FF0000"/>
          <w:sz w:val="24"/>
          <w:szCs w:val="24"/>
          <w:highlight w:val="none"/>
          <w:lang w:val="en-US"/>
        </w:rPr>
      </w:pPr>
      <w:r>
        <w:rPr>
          <w:rFonts w:hint="eastAsia" w:ascii="宋体" w:hAnsi="宋体" w:eastAsia="宋体" w:cs="宋体"/>
          <w:color w:val="FF0000"/>
          <w:kern w:val="2"/>
          <w:sz w:val="24"/>
          <w:szCs w:val="24"/>
          <w:highlight w:val="none"/>
          <w:lang w:val="en-US" w:eastAsia="zh-CN" w:bidi="ar"/>
        </w:rPr>
        <w:t xml:space="preserve">银行账号：                                                                                </w:t>
      </w:r>
    </w:p>
    <w:p w14:paraId="167EB9D3">
      <w:pPr>
        <w:keepNext w:val="0"/>
        <w:keepLines w:val="0"/>
        <w:widowControl w:val="0"/>
        <w:suppressLineNumbers w:val="0"/>
        <w:spacing w:before="0" w:beforeAutospacing="0" w:after="0" w:afterAutospacing="0"/>
        <w:ind w:left="0" w:right="0"/>
        <w:jc w:val="both"/>
        <w:rPr>
          <w:rFonts w:ascii="宋体" w:hAnsi="宋体" w:eastAsia="宋体"/>
          <w:sz w:val="24"/>
          <w:szCs w:val="24"/>
          <w:highlight w:val="none"/>
          <w:lang w:eastAsia="zh-CN"/>
        </w:rPr>
      </w:pPr>
      <w:r>
        <w:rPr>
          <w:rFonts w:hint="eastAsia" w:ascii="宋体" w:hAnsi="宋体" w:eastAsia="宋体" w:cs="宋体"/>
          <w:color w:val="FF0000"/>
          <w:kern w:val="2"/>
          <w:sz w:val="24"/>
          <w:szCs w:val="24"/>
          <w:highlight w:val="none"/>
          <w:lang w:val="en-US" w:eastAsia="zh-CN" w:bidi="ar"/>
        </w:rPr>
        <w:t>委托人向以上账户付款，即为完成本合同项下对监理人相应的付款义务。监理人对上述账户信息的准确性和可用性承担全部责任。</w:t>
      </w:r>
    </w:p>
    <w:p w14:paraId="2E54171A">
      <w:pPr>
        <w:pStyle w:val="3"/>
        <w:widowControl/>
        <w:numPr>
          <w:ilvl w:val="0"/>
          <w:numId w:val="20"/>
        </w:numPr>
        <w:tabs>
          <w:tab w:val="left" w:pos="520"/>
          <w:tab w:val="clear" w:pos="360"/>
        </w:tabs>
        <w:spacing w:before="189" w:beforeAutospacing="0" w:after="0" w:afterAutospacing="0"/>
        <w:ind w:left="520" w:right="0" w:hanging="420"/>
        <w:jc w:val="left"/>
        <w:rPr>
          <w:rFonts w:ascii="宋体" w:hAnsi="宋体" w:eastAsia="宋体"/>
          <w:sz w:val="24"/>
          <w:szCs w:val="24"/>
          <w:highlight w:val="none"/>
          <w:lang w:eastAsia="zh-CN"/>
        </w:rPr>
      </w:pPr>
      <w:r>
        <w:rPr>
          <w:rFonts w:ascii="宋体" w:hAnsi="宋体" w:eastAsia="宋体"/>
          <w:sz w:val="24"/>
          <w:szCs w:val="24"/>
          <w:highlight w:val="none"/>
          <w:lang w:eastAsia="zh-CN"/>
        </w:rPr>
        <w:t>合同生效、变更、暂停、解除与终止</w:t>
      </w:r>
    </w:p>
    <w:p w14:paraId="25F08FBA">
      <w:pPr>
        <w:pStyle w:val="417"/>
        <w:widowControl/>
        <w:numPr>
          <w:ilvl w:val="1"/>
          <w:numId w:val="20"/>
        </w:numPr>
        <w:tabs>
          <w:tab w:val="left" w:pos="940"/>
        </w:tabs>
        <w:spacing w:before="186" w:beforeAutospacing="0" w:after="0" w:afterAutospacing="0"/>
        <w:ind w:left="940" w:right="0" w:hanging="560"/>
        <w:jc w:val="left"/>
        <w:rPr>
          <w:rFonts w:ascii="宋体" w:hAnsi="宋体" w:eastAsia="宋体"/>
          <w:sz w:val="24"/>
          <w:szCs w:val="24"/>
          <w:highlight w:val="none"/>
          <w:lang w:eastAsia="zh-CN"/>
        </w:rPr>
      </w:pPr>
      <w:r>
        <w:rPr>
          <w:rFonts w:ascii="宋体" w:hAnsi="宋体" w:eastAsia="宋体"/>
          <w:sz w:val="24"/>
          <w:szCs w:val="24"/>
          <w:highlight w:val="none"/>
          <w:lang w:eastAsia="zh-CN"/>
        </w:rPr>
        <w:t>生效</w:t>
      </w:r>
    </w:p>
    <w:p w14:paraId="1103DC20">
      <w:pPr>
        <w:keepNext w:val="0"/>
        <w:keepLines w:val="0"/>
        <w:widowControl w:val="0"/>
        <w:suppressLineNumbers w:val="0"/>
        <w:spacing w:before="186" w:beforeAutospacing="0" w:after="0" w:afterAutospacing="0"/>
        <w:ind w:left="58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本合同生效条件：</w:t>
      </w:r>
      <w:r>
        <w:rPr>
          <w:rFonts w:hint="eastAsia" w:ascii="宋体" w:hAnsi="宋体" w:eastAsia="宋体" w:cs="宋体"/>
          <w:kern w:val="2"/>
          <w:sz w:val="24"/>
          <w:szCs w:val="24"/>
          <w:highlight w:val="none"/>
          <w:u w:val="single"/>
          <w:lang w:val="en-US" w:eastAsia="zh-CN" w:bidi="ar"/>
        </w:rPr>
        <w:t xml:space="preserve"> 甲乙双方</w:t>
      </w:r>
      <w:r>
        <w:rPr>
          <w:rFonts w:hint="eastAsia" w:ascii="宋体" w:hAnsi="宋体" w:eastAsia="宋体" w:cs="宋体"/>
          <w:color w:val="FF0000"/>
          <w:kern w:val="2"/>
          <w:sz w:val="24"/>
          <w:szCs w:val="24"/>
          <w:highlight w:val="none"/>
          <w:u w:val="single"/>
          <w:lang w:val="en-US" w:eastAsia="zh-CN" w:bidi="ar"/>
        </w:rPr>
        <w:t>法定代表人或授权代表签字并加盖单位公章后生效</w:t>
      </w:r>
      <w:r>
        <w:rPr>
          <w:rFonts w:hint="eastAsia" w:ascii="宋体" w:hAnsi="宋体" w:eastAsia="宋体" w:cs="宋体"/>
          <w:kern w:val="2"/>
          <w:sz w:val="24"/>
          <w:szCs w:val="24"/>
          <w:highlight w:val="none"/>
          <w:lang w:val="en-US" w:eastAsia="zh-CN" w:bidi="ar"/>
        </w:rPr>
        <w:t>。</w:t>
      </w:r>
    </w:p>
    <w:p w14:paraId="744DBA54">
      <w:pPr>
        <w:pStyle w:val="417"/>
        <w:widowControl/>
        <w:numPr>
          <w:ilvl w:val="1"/>
          <w:numId w:val="20"/>
        </w:numPr>
        <w:tabs>
          <w:tab w:val="left" w:pos="660"/>
        </w:tabs>
        <w:spacing w:before="184"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b/>
          <w:bCs/>
          <w:sz w:val="24"/>
          <w:szCs w:val="24"/>
          <w:highlight w:val="none"/>
          <w:lang w:eastAsia="zh-CN"/>
        </w:rPr>
        <w:t>变更</w:t>
      </w:r>
    </w:p>
    <w:p w14:paraId="10EAAC35">
      <w:pPr>
        <w:pStyle w:val="417"/>
        <w:widowControl/>
        <w:numPr>
          <w:ilvl w:val="2"/>
          <w:numId w:val="23"/>
        </w:numPr>
        <w:tabs>
          <w:tab w:val="left" w:pos="1500"/>
        </w:tabs>
        <w:spacing w:before="62" w:beforeAutospacing="0" w:after="0" w:afterAutospacing="0" w:line="362" w:lineRule="auto"/>
        <w:ind w:left="100" w:right="256"/>
        <w:jc w:val="left"/>
        <w:rPr>
          <w:rFonts w:ascii="宋体" w:hAnsi="宋体" w:eastAsia="宋体"/>
          <w:sz w:val="24"/>
          <w:szCs w:val="24"/>
          <w:highlight w:val="none"/>
          <w:lang w:eastAsia="zh-CN"/>
        </w:rPr>
      </w:pPr>
      <w:r>
        <w:rPr>
          <w:rFonts w:ascii="宋体" w:hAnsi="宋体" w:eastAsia="宋体"/>
          <w:spacing w:val="-9"/>
          <w:sz w:val="24"/>
          <w:szCs w:val="24"/>
          <w:highlight w:val="none"/>
          <w:lang w:eastAsia="zh-CN"/>
        </w:rPr>
        <w:t>除不可抗力外， 因非监理人原因导致本合同期限延长时，附加</w:t>
      </w:r>
      <w:r>
        <w:rPr>
          <w:rFonts w:ascii="宋体" w:hAnsi="宋体" w:eastAsia="宋体"/>
          <w:spacing w:val="-3"/>
          <w:sz w:val="24"/>
          <w:szCs w:val="24"/>
          <w:highlight w:val="none"/>
          <w:lang w:eastAsia="zh-CN"/>
        </w:rPr>
        <w:t>工作酬金按下列方法确定：</w:t>
      </w:r>
    </w:p>
    <w:p w14:paraId="03C5A51C">
      <w:pPr>
        <w:keepNext w:val="0"/>
        <w:keepLines w:val="0"/>
        <w:widowControl w:val="0"/>
        <w:suppressLineNumbers w:val="0"/>
        <w:spacing w:before="0" w:beforeAutospacing="0" w:after="0" w:afterAutospacing="0" w:line="362" w:lineRule="auto"/>
        <w:ind w:left="100" w:right="183"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附加工作酬金=本合同期限延长时间（天）×正常工作酬金÷协议书约定的监理与相关服务期限（天）</w:t>
      </w:r>
    </w:p>
    <w:p w14:paraId="435CFC72">
      <w:pPr>
        <w:pStyle w:val="417"/>
        <w:widowControl/>
        <w:numPr>
          <w:ilvl w:val="2"/>
          <w:numId w:val="23"/>
        </w:numPr>
        <w:tabs>
          <w:tab w:val="left" w:pos="1430"/>
        </w:tabs>
        <w:spacing w:line="358" w:lineRule="exact"/>
        <w:ind w:left="1429" w:hanging="771"/>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附加工作酬金按下列方法确定：</w:t>
      </w:r>
    </w:p>
    <w:p w14:paraId="2C020670">
      <w:pPr>
        <w:keepNext w:val="0"/>
        <w:keepLines w:val="0"/>
        <w:widowControl w:val="0"/>
        <w:suppressLineNumbers w:val="0"/>
        <w:spacing w:before="185" w:beforeAutospacing="0" w:after="0" w:afterAutospacing="0" w:line="362" w:lineRule="auto"/>
        <w:ind w:left="100" w:right="183"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附加工作酬金=善后工作及恢复服务的准备工作时间（天）×正常工作酬金÷协议书约定的监理与相关服务期限（天）</w:t>
      </w:r>
    </w:p>
    <w:p w14:paraId="11B56149">
      <w:pPr>
        <w:pStyle w:val="417"/>
        <w:widowControl/>
        <w:numPr>
          <w:ilvl w:val="2"/>
          <w:numId w:val="24"/>
        </w:numPr>
        <w:tabs>
          <w:tab w:val="left" w:pos="1500"/>
        </w:tabs>
        <w:spacing w:line="358" w:lineRule="exact"/>
        <w:ind w:left="1499" w:hanging="841"/>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正常工作酬金增加额按下列方法确定：</w:t>
      </w:r>
    </w:p>
    <w:p w14:paraId="04232D74">
      <w:pPr>
        <w:keepNext w:val="0"/>
        <w:keepLines w:val="0"/>
        <w:widowControl w:val="0"/>
        <w:suppressLineNumbers w:val="0"/>
        <w:spacing w:before="186" w:beforeAutospacing="0" w:after="0" w:afterAutospacing="0" w:line="362" w:lineRule="auto"/>
        <w:ind w:left="100" w:right="258" w:firstLine="48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正常工作酬金增加额=工程投资额或建筑安装工程费增加额×正常工作酬金÷工程概算投资额（或建筑安装工程费）</w:t>
      </w:r>
    </w:p>
    <w:p w14:paraId="4C706A27">
      <w:pPr>
        <w:pStyle w:val="417"/>
        <w:widowControl/>
        <w:numPr>
          <w:ilvl w:val="2"/>
          <w:numId w:val="24"/>
        </w:numPr>
        <w:tabs>
          <w:tab w:val="left" w:pos="1500"/>
        </w:tabs>
        <w:spacing w:line="362" w:lineRule="auto"/>
        <w:ind w:right="116"/>
        <w:jc w:val="left"/>
        <w:rPr>
          <w:rFonts w:ascii="宋体" w:hAnsi="宋体" w:eastAsia="宋体"/>
          <w:sz w:val="24"/>
          <w:szCs w:val="24"/>
          <w:highlight w:val="none"/>
          <w:lang w:eastAsia="zh-CN"/>
        </w:rPr>
      </w:pPr>
      <w:r>
        <w:rPr>
          <w:rFonts w:ascii="宋体" w:hAnsi="宋体" w:eastAsia="宋体"/>
          <w:spacing w:val="-10"/>
          <w:sz w:val="24"/>
          <w:szCs w:val="24"/>
          <w:highlight w:val="none"/>
          <w:lang w:eastAsia="zh-CN"/>
        </w:rPr>
        <w:t xml:space="preserve">因工程规模、监理范围的变化导致监理人的正常工作量减少时， </w:t>
      </w:r>
      <w:r>
        <w:rPr>
          <w:rFonts w:ascii="宋体" w:hAnsi="宋体" w:eastAsia="宋体"/>
          <w:spacing w:val="8"/>
          <w:sz w:val="24"/>
          <w:szCs w:val="24"/>
          <w:highlight w:val="none"/>
          <w:lang w:eastAsia="zh-CN"/>
        </w:rPr>
        <w:t>按减少工作量的比例从协议书约定的正常工作酬金中扣减相同比例的酬金。</w:t>
      </w:r>
    </w:p>
    <w:p w14:paraId="12089523">
      <w:pPr>
        <w:pStyle w:val="3"/>
        <w:widowControl/>
        <w:numPr>
          <w:ilvl w:val="0"/>
          <w:numId w:val="20"/>
        </w:numPr>
        <w:tabs>
          <w:tab w:val="left" w:pos="523"/>
          <w:tab w:val="clear" w:pos="360"/>
        </w:tabs>
        <w:spacing w:line="357" w:lineRule="exact"/>
        <w:jc w:val="left"/>
        <w:rPr>
          <w:rFonts w:ascii="宋体" w:hAnsi="宋体" w:eastAsia="宋体"/>
          <w:sz w:val="24"/>
          <w:szCs w:val="24"/>
          <w:highlight w:val="none"/>
          <w:lang w:eastAsia="zh-CN"/>
        </w:rPr>
      </w:pPr>
      <w:r>
        <w:rPr>
          <w:rFonts w:ascii="宋体" w:hAnsi="宋体" w:eastAsia="宋体"/>
          <w:sz w:val="24"/>
          <w:szCs w:val="24"/>
          <w:highlight w:val="none"/>
          <w:lang w:eastAsia="zh-CN"/>
        </w:rPr>
        <w:t>争议解决</w:t>
      </w:r>
    </w:p>
    <w:p w14:paraId="57BC7EB9">
      <w:pPr>
        <w:pStyle w:val="417"/>
        <w:widowControl/>
        <w:numPr>
          <w:ilvl w:val="1"/>
          <w:numId w:val="25"/>
        </w:numPr>
        <w:tabs>
          <w:tab w:val="left" w:pos="660"/>
        </w:tabs>
        <w:spacing w:before="183"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z w:val="24"/>
          <w:szCs w:val="24"/>
          <w:highlight w:val="none"/>
          <w:lang w:eastAsia="zh-CN"/>
        </w:rPr>
        <w:t>调解</w:t>
      </w:r>
    </w:p>
    <w:p w14:paraId="13ED1973">
      <w:pPr>
        <w:keepNext w:val="0"/>
        <w:keepLines w:val="0"/>
        <w:widowControl w:val="0"/>
        <w:suppressLineNumbers w:val="0"/>
        <w:spacing w:before="186" w:beforeAutospacing="0" w:after="0" w:afterAutospacing="0"/>
        <w:ind w:left="64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本合同争议进行调解时，可提交</w:t>
      </w:r>
      <w:r>
        <w:rPr>
          <w:rFonts w:hint="eastAsia" w:ascii="宋体" w:hAnsi="宋体" w:eastAsia="宋体" w:cs="宋体"/>
          <w:kern w:val="2"/>
          <w:sz w:val="24"/>
          <w:szCs w:val="24"/>
          <w:highlight w:val="none"/>
          <w:u w:val="single"/>
          <w:lang w:val="en-US" w:eastAsia="zh-CN" w:bidi="ar"/>
        </w:rPr>
        <w:t xml:space="preserve"> 工程项目所在地建设部门</w:t>
      </w:r>
      <w:r>
        <w:rPr>
          <w:rFonts w:hint="eastAsia" w:ascii="宋体" w:hAnsi="宋体" w:eastAsia="宋体" w:cs="宋体"/>
          <w:kern w:val="2"/>
          <w:sz w:val="24"/>
          <w:szCs w:val="24"/>
          <w:highlight w:val="none"/>
          <w:lang w:val="en-US" w:eastAsia="zh-CN" w:bidi="ar"/>
        </w:rPr>
        <w:t xml:space="preserve"> 进行调解。</w:t>
      </w:r>
    </w:p>
    <w:p w14:paraId="4F1F07B7">
      <w:pPr>
        <w:pStyle w:val="417"/>
        <w:widowControl/>
        <w:numPr>
          <w:ilvl w:val="1"/>
          <w:numId w:val="25"/>
        </w:numPr>
        <w:tabs>
          <w:tab w:val="left" w:pos="660"/>
        </w:tabs>
        <w:spacing w:before="186"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仲裁或诉讼</w:t>
      </w:r>
    </w:p>
    <w:p w14:paraId="721F8EAC">
      <w:pPr>
        <w:keepNext w:val="0"/>
        <w:keepLines w:val="0"/>
        <w:widowControl w:val="0"/>
        <w:suppressLineNumbers w:val="0"/>
        <w:tabs>
          <w:tab w:val="left" w:pos="5139"/>
          <w:tab w:val="left" w:pos="6118"/>
        </w:tabs>
        <w:spacing w:before="186"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合</w:t>
      </w:r>
      <w:r>
        <w:rPr>
          <w:rFonts w:hint="eastAsia" w:ascii="宋体" w:hAnsi="宋体" w:eastAsia="宋体" w:cs="宋体"/>
          <w:spacing w:val="-3"/>
          <w:kern w:val="2"/>
          <w:sz w:val="24"/>
          <w:szCs w:val="24"/>
          <w:highlight w:val="none"/>
          <w:lang w:val="en-US" w:eastAsia="zh-CN" w:bidi="ar"/>
        </w:rPr>
        <w:t>同</w:t>
      </w:r>
      <w:r>
        <w:rPr>
          <w:rFonts w:hint="eastAsia" w:ascii="宋体" w:hAnsi="宋体" w:eastAsia="宋体" w:cs="宋体"/>
          <w:kern w:val="2"/>
          <w:sz w:val="24"/>
          <w:szCs w:val="24"/>
          <w:highlight w:val="none"/>
          <w:lang w:val="en-US" w:eastAsia="zh-CN" w:bidi="ar"/>
        </w:rPr>
        <w:t>争议</w:t>
      </w:r>
      <w:r>
        <w:rPr>
          <w:rFonts w:hint="eastAsia" w:ascii="宋体" w:hAnsi="宋体" w:eastAsia="宋体" w:cs="宋体"/>
          <w:spacing w:val="-3"/>
          <w:kern w:val="2"/>
          <w:sz w:val="24"/>
          <w:szCs w:val="24"/>
          <w:highlight w:val="none"/>
          <w:lang w:val="en-US" w:eastAsia="zh-CN" w:bidi="ar"/>
        </w:rPr>
        <w:t>的</w:t>
      </w:r>
      <w:r>
        <w:rPr>
          <w:rFonts w:hint="eastAsia" w:ascii="宋体" w:hAnsi="宋体" w:eastAsia="宋体" w:cs="宋体"/>
          <w:kern w:val="2"/>
          <w:sz w:val="24"/>
          <w:szCs w:val="24"/>
          <w:highlight w:val="none"/>
          <w:lang w:val="en-US" w:eastAsia="zh-CN" w:bidi="ar"/>
        </w:rPr>
        <w:t>最终</w:t>
      </w:r>
      <w:r>
        <w:rPr>
          <w:rFonts w:hint="eastAsia" w:ascii="宋体" w:hAnsi="宋体" w:eastAsia="宋体" w:cs="宋体"/>
          <w:spacing w:val="-3"/>
          <w:kern w:val="2"/>
          <w:sz w:val="24"/>
          <w:szCs w:val="24"/>
          <w:highlight w:val="none"/>
          <w:lang w:val="en-US" w:eastAsia="zh-CN" w:bidi="ar"/>
        </w:rPr>
        <w:t>解</w:t>
      </w:r>
      <w:r>
        <w:rPr>
          <w:rFonts w:hint="eastAsia" w:ascii="宋体" w:hAnsi="宋体" w:eastAsia="宋体" w:cs="宋体"/>
          <w:kern w:val="2"/>
          <w:sz w:val="24"/>
          <w:szCs w:val="24"/>
          <w:highlight w:val="none"/>
          <w:lang w:val="en-US" w:eastAsia="zh-CN" w:bidi="ar"/>
        </w:rPr>
        <w:t>决方</w:t>
      </w:r>
      <w:r>
        <w:rPr>
          <w:rFonts w:hint="eastAsia" w:ascii="宋体" w:hAnsi="宋体" w:eastAsia="宋体" w:cs="宋体"/>
          <w:spacing w:val="-3"/>
          <w:kern w:val="2"/>
          <w:sz w:val="24"/>
          <w:szCs w:val="24"/>
          <w:highlight w:val="none"/>
          <w:lang w:val="en-US" w:eastAsia="zh-CN" w:bidi="ar"/>
        </w:rPr>
        <w:t>式</w:t>
      </w:r>
      <w:r>
        <w:rPr>
          <w:rFonts w:hint="eastAsia" w:ascii="宋体" w:hAnsi="宋体" w:eastAsia="宋体" w:cs="宋体"/>
          <w:kern w:val="2"/>
          <w:sz w:val="24"/>
          <w:szCs w:val="24"/>
          <w:highlight w:val="none"/>
          <w:lang w:val="en-US" w:eastAsia="zh-CN" w:bidi="ar"/>
        </w:rPr>
        <w:t>为下</w:t>
      </w:r>
      <w:r>
        <w:rPr>
          <w:rFonts w:hint="eastAsia" w:ascii="宋体" w:hAnsi="宋体" w:eastAsia="宋体" w:cs="宋体"/>
          <w:spacing w:val="-3"/>
          <w:kern w:val="2"/>
          <w:sz w:val="24"/>
          <w:szCs w:val="24"/>
          <w:highlight w:val="none"/>
          <w:lang w:val="en-US" w:eastAsia="zh-CN" w:bidi="ar"/>
        </w:rPr>
        <w:t>列</w:t>
      </w:r>
      <w:r>
        <w:rPr>
          <w:rFonts w:hint="eastAsia" w:ascii="宋体" w:hAnsi="宋体" w:eastAsia="宋体" w:cs="宋体"/>
          <w:kern w:val="2"/>
          <w:sz w:val="24"/>
          <w:szCs w:val="24"/>
          <w:highlight w:val="none"/>
          <w:lang w:val="en-US" w:eastAsia="zh-CN" w:bidi="ar"/>
        </w:rPr>
        <w:t>第</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（2）</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lang w:val="en-US" w:eastAsia="zh-CN" w:bidi="ar"/>
        </w:rPr>
        <w:t>种</w:t>
      </w:r>
      <w:r>
        <w:rPr>
          <w:rFonts w:hint="eastAsia" w:ascii="宋体" w:hAnsi="宋体" w:eastAsia="宋体" w:cs="宋体"/>
          <w:spacing w:val="-3"/>
          <w:kern w:val="2"/>
          <w:sz w:val="24"/>
          <w:szCs w:val="24"/>
          <w:highlight w:val="none"/>
          <w:lang w:val="en-US" w:eastAsia="zh-CN" w:bidi="ar"/>
        </w:rPr>
        <w:t>方</w:t>
      </w:r>
      <w:r>
        <w:rPr>
          <w:rFonts w:hint="eastAsia" w:ascii="宋体" w:hAnsi="宋体" w:eastAsia="宋体" w:cs="宋体"/>
          <w:kern w:val="2"/>
          <w:sz w:val="24"/>
          <w:szCs w:val="24"/>
          <w:highlight w:val="none"/>
          <w:lang w:val="en-US" w:eastAsia="zh-CN" w:bidi="ar"/>
        </w:rPr>
        <w:t>式：</w:t>
      </w:r>
    </w:p>
    <w:p w14:paraId="1E91293E">
      <w:pPr>
        <w:pStyle w:val="417"/>
        <w:widowControl/>
        <w:numPr>
          <w:ilvl w:val="2"/>
          <w:numId w:val="25"/>
        </w:numPr>
        <w:tabs>
          <w:tab w:val="left" w:pos="1362"/>
          <w:tab w:val="left" w:pos="2199"/>
          <w:tab w:val="left" w:pos="2619"/>
        </w:tabs>
        <w:spacing w:before="186"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pacing w:val="-3"/>
          <w:sz w:val="24"/>
          <w:szCs w:val="24"/>
          <w:highlight w:val="none"/>
          <w:lang w:eastAsia="zh-CN"/>
        </w:rPr>
        <w:t>提</w:t>
      </w:r>
      <w:r>
        <w:rPr>
          <w:rFonts w:ascii="宋体" w:hAnsi="宋体" w:eastAsia="宋体"/>
          <w:sz w:val="24"/>
          <w:szCs w:val="24"/>
          <w:highlight w:val="none"/>
          <w:lang w:eastAsia="zh-CN"/>
        </w:rPr>
        <w:t>请</w:t>
      </w:r>
      <w:r>
        <w:rPr>
          <w:rFonts w:ascii="宋体" w:hAnsi="宋体" w:eastAsia="宋体"/>
          <w:sz w:val="24"/>
          <w:szCs w:val="24"/>
          <w:highlight w:val="none"/>
          <w:u w:val="single"/>
          <w:lang w:eastAsia="zh-CN"/>
        </w:rPr>
        <w:t xml:space="preserve"> </w:t>
      </w:r>
      <w:r>
        <w:rPr>
          <w:rFonts w:ascii="宋体" w:hAnsi="宋体" w:eastAsia="宋体"/>
          <w:sz w:val="24"/>
          <w:szCs w:val="24"/>
          <w:highlight w:val="none"/>
          <w:u w:val="single"/>
          <w:lang w:eastAsia="zh-CN"/>
        </w:rPr>
        <w:tab/>
      </w:r>
      <w:r>
        <w:rPr>
          <w:rFonts w:ascii="宋体" w:hAnsi="宋体" w:eastAsia="宋体"/>
          <w:sz w:val="24"/>
          <w:szCs w:val="24"/>
          <w:highlight w:val="none"/>
          <w:u w:val="single"/>
          <w:lang w:eastAsia="zh-CN"/>
        </w:rPr>
        <w:t>/</w:t>
      </w:r>
      <w:r>
        <w:rPr>
          <w:rFonts w:ascii="宋体" w:hAnsi="宋体" w:eastAsia="宋体"/>
          <w:sz w:val="24"/>
          <w:szCs w:val="24"/>
          <w:highlight w:val="none"/>
          <w:u w:val="single"/>
          <w:lang w:eastAsia="zh-CN"/>
        </w:rPr>
        <w:tab/>
      </w:r>
      <w:r>
        <w:rPr>
          <w:rFonts w:ascii="宋体" w:hAnsi="宋体" w:eastAsia="宋体"/>
          <w:sz w:val="24"/>
          <w:szCs w:val="24"/>
          <w:highlight w:val="none"/>
          <w:lang w:eastAsia="zh-CN"/>
        </w:rPr>
        <w:t>仲</w:t>
      </w:r>
      <w:r>
        <w:rPr>
          <w:rFonts w:ascii="宋体" w:hAnsi="宋体" w:eastAsia="宋体"/>
          <w:spacing w:val="-3"/>
          <w:sz w:val="24"/>
          <w:szCs w:val="24"/>
          <w:highlight w:val="none"/>
          <w:lang w:eastAsia="zh-CN"/>
        </w:rPr>
        <w:t>裁</w:t>
      </w:r>
      <w:r>
        <w:rPr>
          <w:rFonts w:ascii="宋体" w:hAnsi="宋体" w:eastAsia="宋体"/>
          <w:sz w:val="24"/>
          <w:szCs w:val="24"/>
          <w:highlight w:val="none"/>
          <w:lang w:eastAsia="zh-CN"/>
        </w:rPr>
        <w:t>委员</w:t>
      </w:r>
      <w:r>
        <w:rPr>
          <w:rFonts w:ascii="宋体" w:hAnsi="宋体" w:eastAsia="宋体"/>
          <w:spacing w:val="-3"/>
          <w:sz w:val="24"/>
          <w:szCs w:val="24"/>
          <w:highlight w:val="none"/>
          <w:lang w:eastAsia="zh-CN"/>
        </w:rPr>
        <w:t>会</w:t>
      </w:r>
      <w:r>
        <w:rPr>
          <w:rFonts w:ascii="宋体" w:hAnsi="宋体" w:eastAsia="宋体"/>
          <w:sz w:val="24"/>
          <w:szCs w:val="24"/>
          <w:highlight w:val="none"/>
          <w:lang w:eastAsia="zh-CN"/>
        </w:rPr>
        <w:t>进行</w:t>
      </w:r>
      <w:r>
        <w:rPr>
          <w:rFonts w:ascii="宋体" w:hAnsi="宋体" w:eastAsia="宋体"/>
          <w:spacing w:val="-3"/>
          <w:sz w:val="24"/>
          <w:szCs w:val="24"/>
          <w:highlight w:val="none"/>
          <w:lang w:eastAsia="zh-CN"/>
        </w:rPr>
        <w:t>仲</w:t>
      </w:r>
      <w:r>
        <w:rPr>
          <w:rFonts w:ascii="宋体" w:hAnsi="宋体" w:eastAsia="宋体"/>
          <w:sz w:val="24"/>
          <w:szCs w:val="24"/>
          <w:highlight w:val="none"/>
          <w:lang w:eastAsia="zh-CN"/>
        </w:rPr>
        <w:t>裁。</w:t>
      </w:r>
    </w:p>
    <w:p w14:paraId="5D9D875C">
      <w:pPr>
        <w:pStyle w:val="417"/>
        <w:widowControl/>
        <w:numPr>
          <w:ilvl w:val="2"/>
          <w:numId w:val="25"/>
        </w:numPr>
        <w:tabs>
          <w:tab w:val="left" w:pos="1362"/>
        </w:tabs>
        <w:spacing w:before="186" w:beforeAutospacing="0" w:after="0" w:afterAutospacing="0"/>
        <w:ind w:left="1361" w:right="0" w:hanging="703"/>
        <w:jc w:val="left"/>
        <w:rPr>
          <w:rFonts w:ascii="宋体" w:hAnsi="宋体" w:eastAsia="宋体"/>
          <w:sz w:val="24"/>
          <w:szCs w:val="24"/>
          <w:highlight w:val="none"/>
          <w:lang w:eastAsia="zh-CN"/>
        </w:rPr>
      </w:pPr>
      <w:r>
        <w:rPr>
          <w:rFonts w:ascii="宋体" w:hAnsi="宋体" w:eastAsia="宋体"/>
          <w:sz w:val="24"/>
          <w:szCs w:val="24"/>
          <w:highlight w:val="none"/>
          <w:lang w:eastAsia="zh-CN"/>
        </w:rPr>
        <w:t>向</w:t>
      </w:r>
      <w:r>
        <w:rPr>
          <w:rFonts w:ascii="宋体" w:hAnsi="宋体" w:eastAsia="宋体"/>
          <w:spacing w:val="-3"/>
          <w:sz w:val="24"/>
          <w:szCs w:val="24"/>
          <w:highlight w:val="none"/>
          <w:u w:val="single"/>
          <w:lang w:eastAsia="zh-CN"/>
        </w:rPr>
        <w:t xml:space="preserve"> </w:t>
      </w:r>
      <w:r>
        <w:rPr>
          <w:rFonts w:ascii="宋体" w:hAnsi="宋体" w:eastAsia="宋体"/>
          <w:spacing w:val="-3"/>
          <w:sz w:val="24"/>
          <w:szCs w:val="24"/>
          <w:highlight w:val="none"/>
          <w:u w:val="single"/>
          <w:lang w:val="en-US" w:eastAsia="zh-CN"/>
        </w:rPr>
        <w:t>工程项目所在地</w:t>
      </w:r>
      <w:r>
        <w:rPr>
          <w:rFonts w:ascii="宋体" w:hAnsi="宋体" w:eastAsia="宋体"/>
          <w:spacing w:val="-3"/>
          <w:sz w:val="24"/>
          <w:szCs w:val="24"/>
          <w:highlight w:val="none"/>
          <w:lang w:eastAsia="zh-CN"/>
        </w:rPr>
        <w:t xml:space="preserve"> 人民法院提起诉讼。</w:t>
      </w:r>
    </w:p>
    <w:p w14:paraId="76C25335">
      <w:pPr>
        <w:pStyle w:val="3"/>
        <w:widowControl/>
        <w:numPr>
          <w:ilvl w:val="0"/>
          <w:numId w:val="20"/>
        </w:numPr>
        <w:tabs>
          <w:tab w:val="left" w:pos="523"/>
          <w:tab w:val="clear" w:pos="360"/>
        </w:tabs>
        <w:spacing w:before="186" w:beforeAutospacing="0"/>
        <w:jc w:val="left"/>
        <w:rPr>
          <w:rFonts w:ascii="宋体" w:hAnsi="宋体" w:eastAsia="宋体"/>
          <w:sz w:val="24"/>
          <w:szCs w:val="24"/>
          <w:highlight w:val="none"/>
          <w:lang w:eastAsia="zh-CN"/>
        </w:rPr>
      </w:pPr>
      <w:r>
        <w:rPr>
          <w:rFonts w:ascii="宋体" w:hAnsi="宋体" w:eastAsia="宋体"/>
          <w:sz w:val="24"/>
          <w:szCs w:val="24"/>
          <w:highlight w:val="none"/>
          <w:lang w:eastAsia="zh-CN"/>
        </w:rPr>
        <w:t>其他</w:t>
      </w:r>
    </w:p>
    <w:p w14:paraId="0F4D9B65">
      <w:pPr>
        <w:pStyle w:val="417"/>
        <w:widowControl/>
        <w:numPr>
          <w:ilvl w:val="1"/>
          <w:numId w:val="26"/>
        </w:numPr>
        <w:tabs>
          <w:tab w:val="left" w:pos="660"/>
        </w:tabs>
        <w:spacing w:before="186"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检测费用</w:t>
      </w:r>
    </w:p>
    <w:p w14:paraId="09347F5F">
      <w:pPr>
        <w:keepNext w:val="0"/>
        <w:keepLines w:val="0"/>
        <w:widowControl w:val="0"/>
        <w:suppressLineNumbers w:val="0"/>
        <w:spacing w:before="186"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委托人应在检测工作完成后</w:t>
      </w:r>
      <w:r>
        <w:rPr>
          <w:rFonts w:hint="eastAsia" w:ascii="宋体" w:hAnsi="宋体" w:eastAsia="宋体" w:cs="宋体"/>
          <w:kern w:val="2"/>
          <w:sz w:val="24"/>
          <w:szCs w:val="24"/>
          <w:highlight w:val="none"/>
          <w:u w:val="single"/>
          <w:lang w:val="en-US" w:eastAsia="zh-CN" w:bidi="ar"/>
        </w:rPr>
        <w:t xml:space="preserve"> 28 </w:t>
      </w:r>
      <w:r>
        <w:rPr>
          <w:rFonts w:hint="eastAsia" w:ascii="宋体" w:hAnsi="宋体" w:eastAsia="宋体" w:cs="宋体"/>
          <w:kern w:val="2"/>
          <w:sz w:val="24"/>
          <w:szCs w:val="24"/>
          <w:highlight w:val="none"/>
          <w:lang w:val="en-US" w:eastAsia="zh-CN" w:bidi="ar"/>
        </w:rPr>
        <w:t>天内支付检测费用。</w:t>
      </w:r>
    </w:p>
    <w:p w14:paraId="1565C3F2">
      <w:pPr>
        <w:pStyle w:val="417"/>
        <w:widowControl/>
        <w:numPr>
          <w:ilvl w:val="1"/>
          <w:numId w:val="26"/>
        </w:numPr>
        <w:tabs>
          <w:tab w:val="left" w:pos="660"/>
        </w:tabs>
        <w:spacing w:before="186" w:beforeAutospacing="0" w:after="0" w:afterAutospacing="0"/>
        <w:ind w:left="659" w:right="0" w:hanging="560"/>
        <w:jc w:val="left"/>
        <w:rPr>
          <w:rFonts w:ascii="宋体" w:hAnsi="宋体" w:eastAsia="宋体"/>
          <w:sz w:val="24"/>
          <w:szCs w:val="24"/>
          <w:highlight w:val="none"/>
          <w:lang w:eastAsia="zh-CN"/>
        </w:rPr>
      </w:pPr>
      <w:r>
        <w:rPr>
          <w:rFonts w:ascii="宋体" w:hAnsi="宋体" w:eastAsia="宋体"/>
          <w:spacing w:val="-2"/>
          <w:sz w:val="24"/>
          <w:szCs w:val="24"/>
          <w:highlight w:val="none"/>
          <w:lang w:eastAsia="zh-CN"/>
        </w:rPr>
        <w:t>咨询费用</w:t>
      </w:r>
    </w:p>
    <w:p w14:paraId="27CDF3B6">
      <w:pPr>
        <w:keepNext w:val="0"/>
        <w:keepLines w:val="0"/>
        <w:widowControl w:val="0"/>
        <w:suppressLineNumbers w:val="0"/>
        <w:spacing w:before="71"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委托人应在咨询工作完成后</w:t>
      </w:r>
      <w:r>
        <w:rPr>
          <w:rFonts w:hint="eastAsia" w:ascii="宋体" w:hAnsi="宋体" w:eastAsia="宋体" w:cs="宋体"/>
          <w:kern w:val="2"/>
          <w:sz w:val="24"/>
          <w:szCs w:val="24"/>
          <w:highlight w:val="none"/>
          <w:u w:val="single"/>
          <w:lang w:val="en-US" w:eastAsia="zh-CN" w:bidi="ar"/>
        </w:rPr>
        <w:t xml:space="preserve"> 28</w:t>
      </w:r>
      <w:r>
        <w:rPr>
          <w:rFonts w:hint="eastAsia" w:ascii="宋体" w:hAnsi="宋体" w:eastAsia="宋体" w:cs="宋体"/>
          <w:kern w:val="2"/>
          <w:sz w:val="24"/>
          <w:szCs w:val="24"/>
          <w:highlight w:val="none"/>
          <w:lang w:val="en-US" w:eastAsia="zh-CN" w:bidi="ar"/>
        </w:rPr>
        <w:t xml:space="preserve"> 天内支付咨询费用。</w:t>
      </w:r>
    </w:p>
    <w:p w14:paraId="1B6A3176">
      <w:pPr>
        <w:pStyle w:val="417"/>
        <w:widowControl/>
        <w:numPr>
          <w:ilvl w:val="1"/>
          <w:numId w:val="26"/>
        </w:numPr>
        <w:tabs>
          <w:tab w:val="left" w:pos="660"/>
        </w:tabs>
        <w:spacing w:before="186" w:beforeAutospacing="0" w:after="0" w:afterAutospacing="0"/>
        <w:ind w:left="659" w:right="0" w:hanging="560"/>
        <w:rPr>
          <w:rFonts w:ascii="宋体" w:hAnsi="宋体" w:eastAsia="宋体"/>
          <w:sz w:val="24"/>
          <w:szCs w:val="24"/>
          <w:highlight w:val="none"/>
          <w:lang w:eastAsia="zh-CN"/>
        </w:rPr>
      </w:pPr>
      <w:r>
        <w:rPr>
          <w:rFonts w:ascii="宋体" w:hAnsi="宋体" w:eastAsia="宋体"/>
          <w:sz w:val="24"/>
          <w:szCs w:val="24"/>
          <w:highlight w:val="none"/>
          <w:lang w:eastAsia="zh-CN"/>
        </w:rPr>
        <w:t>奖励</w:t>
      </w:r>
    </w:p>
    <w:p w14:paraId="3E1433F9">
      <w:pPr>
        <w:keepNext w:val="0"/>
        <w:keepLines w:val="0"/>
        <w:widowControl w:val="0"/>
        <w:suppressLineNumbers w:val="0"/>
        <w:spacing w:before="186"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合理化建议的奖励金额按下列方法确定为：</w:t>
      </w:r>
    </w:p>
    <w:p w14:paraId="4A572E6A">
      <w:pPr>
        <w:keepNext w:val="0"/>
        <w:keepLines w:val="0"/>
        <w:widowControl w:val="0"/>
        <w:suppressLineNumbers w:val="0"/>
        <w:spacing w:before="186" w:beforeAutospacing="0" w:after="0" w:afterAutospacing="0" w:line="362" w:lineRule="auto"/>
        <w:ind w:left="659" w:right="2843"/>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奖励金额＝工程投资节省额×奖励金额的比率； 奖励金额的比率为</w:t>
      </w:r>
      <w:r>
        <w:rPr>
          <w:rFonts w:hint="eastAsia" w:ascii="宋体" w:hAnsi="宋体" w:eastAsia="宋体" w:cs="宋体"/>
          <w:kern w:val="2"/>
          <w:sz w:val="24"/>
          <w:szCs w:val="24"/>
          <w:highlight w:val="none"/>
          <w:u w:val="single"/>
          <w:lang w:val="en-US" w:eastAsia="zh-CN" w:bidi="ar"/>
        </w:rPr>
        <w:t xml:space="preserve"> 无 </w:t>
      </w:r>
      <w:r>
        <w:rPr>
          <w:rFonts w:hint="eastAsia" w:ascii="宋体" w:hAnsi="宋体" w:eastAsia="宋体" w:cs="宋体"/>
          <w:kern w:val="2"/>
          <w:sz w:val="24"/>
          <w:szCs w:val="24"/>
          <w:highlight w:val="none"/>
          <w:lang w:val="en-US" w:eastAsia="zh-CN" w:bidi="ar"/>
        </w:rPr>
        <w:t>%。</w:t>
      </w:r>
    </w:p>
    <w:p w14:paraId="6CB97579">
      <w:pPr>
        <w:keepNext w:val="0"/>
        <w:keepLines w:val="0"/>
        <w:widowControl w:val="0"/>
        <w:suppressLineNumbers w:val="0"/>
        <w:spacing w:before="0" w:beforeAutospacing="0" w:after="0" w:afterAutospacing="0" w:line="358" w:lineRule="exact"/>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8.6 保密</w:t>
      </w:r>
    </w:p>
    <w:p w14:paraId="3DBA1C8B">
      <w:pPr>
        <w:keepNext w:val="0"/>
        <w:keepLines w:val="0"/>
        <w:widowControl w:val="0"/>
        <w:suppressLineNumbers w:val="0"/>
        <w:spacing w:before="186" w:beforeAutospacing="0" w:after="0" w:afterAutospacing="0" w:line="362" w:lineRule="auto"/>
        <w:ind w:left="659" w:right="2705"/>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委托人申明的保密事项和期限：</w:t>
      </w:r>
      <w:r>
        <w:rPr>
          <w:rFonts w:hint="eastAsia" w:ascii="宋体" w:hAnsi="宋体" w:eastAsia="宋体" w:cs="宋体"/>
          <w:kern w:val="2"/>
          <w:sz w:val="24"/>
          <w:szCs w:val="24"/>
          <w:highlight w:val="none"/>
          <w:u w:val="single"/>
          <w:lang w:val="en-US" w:eastAsia="zh-CN" w:bidi="ar"/>
        </w:rPr>
        <w:t xml:space="preserve">     /      </w:t>
      </w:r>
      <w:r>
        <w:rPr>
          <w:rFonts w:hint="eastAsia" w:ascii="宋体" w:hAnsi="宋体" w:eastAsia="宋体" w:cs="宋体"/>
          <w:kern w:val="2"/>
          <w:sz w:val="24"/>
          <w:szCs w:val="24"/>
          <w:highlight w:val="none"/>
          <w:lang w:val="en-US" w:eastAsia="zh-CN" w:bidi="ar"/>
        </w:rPr>
        <w:t>。</w:t>
      </w:r>
    </w:p>
    <w:p w14:paraId="16AA4716">
      <w:pPr>
        <w:keepNext w:val="0"/>
        <w:keepLines w:val="0"/>
        <w:widowControl w:val="0"/>
        <w:suppressLineNumbers w:val="0"/>
        <w:spacing w:before="186" w:beforeAutospacing="0" w:after="0" w:afterAutospacing="0" w:line="362" w:lineRule="auto"/>
        <w:ind w:left="659" w:right="2705"/>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监理人申明的保密事项和期限：</w:t>
      </w:r>
      <w:r>
        <w:rPr>
          <w:rFonts w:hint="eastAsia" w:ascii="宋体" w:hAnsi="宋体" w:eastAsia="宋体" w:cs="宋体"/>
          <w:kern w:val="2"/>
          <w:sz w:val="24"/>
          <w:szCs w:val="24"/>
          <w:highlight w:val="none"/>
          <w:u w:val="single"/>
          <w:lang w:val="en-US" w:eastAsia="zh-CN" w:bidi="ar"/>
        </w:rPr>
        <w:t xml:space="preserve">    /       </w:t>
      </w:r>
      <w:r>
        <w:rPr>
          <w:rFonts w:hint="eastAsia" w:ascii="宋体" w:hAnsi="宋体" w:eastAsia="宋体" w:cs="宋体"/>
          <w:kern w:val="2"/>
          <w:sz w:val="24"/>
          <w:szCs w:val="24"/>
          <w:highlight w:val="none"/>
          <w:lang w:val="en-US" w:eastAsia="zh-CN" w:bidi="ar"/>
        </w:rPr>
        <w:t>。</w:t>
      </w:r>
    </w:p>
    <w:p w14:paraId="7E3931BA">
      <w:pPr>
        <w:keepNext w:val="0"/>
        <w:keepLines w:val="0"/>
        <w:widowControl w:val="0"/>
        <w:suppressLineNumbers w:val="0"/>
        <w:spacing w:before="186" w:beforeAutospacing="0" w:after="0" w:afterAutospacing="0" w:line="362" w:lineRule="auto"/>
        <w:ind w:left="659" w:right="2705"/>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第三方申明的保密事项和期限：</w:t>
      </w:r>
      <w:r>
        <w:rPr>
          <w:rFonts w:hint="eastAsia" w:ascii="宋体" w:hAnsi="宋体" w:eastAsia="宋体" w:cs="宋体"/>
          <w:kern w:val="2"/>
          <w:sz w:val="24"/>
          <w:szCs w:val="24"/>
          <w:highlight w:val="none"/>
          <w:u w:val="single"/>
          <w:lang w:val="en-US" w:eastAsia="zh-CN" w:bidi="ar"/>
        </w:rPr>
        <w:t xml:space="preserve"> / </w:t>
      </w:r>
      <w:r>
        <w:rPr>
          <w:rFonts w:hint="eastAsia" w:ascii="宋体" w:hAnsi="宋体" w:eastAsia="宋体" w:cs="宋体"/>
          <w:kern w:val="2"/>
          <w:sz w:val="24"/>
          <w:szCs w:val="24"/>
          <w:highlight w:val="none"/>
          <w:lang w:val="en-US" w:eastAsia="zh-CN" w:bidi="ar"/>
        </w:rPr>
        <w:t>。</w:t>
      </w:r>
    </w:p>
    <w:p w14:paraId="2BFE2EDA">
      <w:pPr>
        <w:keepNext w:val="0"/>
        <w:keepLines w:val="0"/>
        <w:widowControl w:val="0"/>
        <w:suppressLineNumbers w:val="0"/>
        <w:spacing w:before="0" w:beforeAutospacing="0" w:after="0" w:afterAutospacing="0" w:line="357" w:lineRule="exact"/>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8.8 著作权</w:t>
      </w:r>
    </w:p>
    <w:p w14:paraId="11A0C13A">
      <w:pPr>
        <w:keepNext w:val="0"/>
        <w:keepLines w:val="0"/>
        <w:widowControl w:val="0"/>
        <w:suppressLineNumbers w:val="0"/>
        <w:spacing w:before="184" w:beforeAutospacing="0" w:after="0" w:afterAutospacing="0" w:line="362" w:lineRule="auto"/>
        <w:ind w:left="100" w:right="258" w:firstLine="559"/>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监理人在本合同履行期间及本合同终止后两年内出版涉及本工程的有关监理与相关服务的资料的限制条件：</w:t>
      </w:r>
      <w:r>
        <w:rPr>
          <w:rFonts w:hint="eastAsia" w:ascii="宋体" w:hAnsi="宋体" w:eastAsia="宋体" w:cs="宋体"/>
          <w:kern w:val="2"/>
          <w:sz w:val="24"/>
          <w:szCs w:val="24"/>
          <w:highlight w:val="none"/>
          <w:u w:val="single"/>
          <w:lang w:val="en-US" w:eastAsia="zh-CN" w:bidi="ar"/>
        </w:rPr>
        <w:t xml:space="preserve"> 应当获得委托人的书面同意 </w:t>
      </w:r>
      <w:r>
        <w:rPr>
          <w:rFonts w:hint="eastAsia" w:ascii="宋体" w:hAnsi="宋体" w:eastAsia="宋体" w:cs="宋体"/>
          <w:kern w:val="2"/>
          <w:sz w:val="24"/>
          <w:szCs w:val="24"/>
          <w:highlight w:val="none"/>
          <w:lang w:val="en-US" w:eastAsia="zh-CN" w:bidi="ar"/>
        </w:rPr>
        <w:t>。</w:t>
      </w:r>
    </w:p>
    <w:p w14:paraId="439952D4">
      <w:pPr>
        <w:pStyle w:val="3"/>
        <w:widowControl/>
        <w:numPr>
          <w:ilvl w:val="0"/>
          <w:numId w:val="20"/>
        </w:numPr>
        <w:tabs>
          <w:tab w:val="left" w:pos="523"/>
          <w:tab w:val="clear" w:pos="360"/>
        </w:tabs>
        <w:spacing w:before="85" w:beforeAutospacing="0"/>
        <w:rPr>
          <w:rFonts w:ascii="宋体" w:hAnsi="宋体" w:eastAsia="宋体"/>
          <w:b w:val="0"/>
          <w:bCs/>
          <w:sz w:val="24"/>
          <w:szCs w:val="24"/>
          <w:highlight w:val="none"/>
          <w:lang w:eastAsia="zh-CN"/>
        </w:rPr>
      </w:pPr>
      <w:r>
        <w:rPr>
          <w:rFonts w:ascii="宋体" w:hAnsi="宋体" w:eastAsia="宋体"/>
          <w:b w:val="0"/>
          <w:bCs w:val="0"/>
          <w:sz w:val="24"/>
          <w:szCs w:val="24"/>
          <w:highlight w:val="none"/>
          <w:lang w:eastAsia="zh-CN"/>
        </w:rPr>
        <w:t>补充条款</w:t>
      </w:r>
      <w:r>
        <w:rPr>
          <w:rFonts w:ascii="宋体" w:hAnsi="宋体" w:eastAsia="宋体"/>
          <w:spacing w:val="-1"/>
          <w:sz w:val="24"/>
          <w:szCs w:val="24"/>
          <w:highlight w:val="none"/>
          <w:lang w:eastAsia="zh-CN"/>
        </w:rPr>
        <w:t xml:space="preserve"> </w:t>
      </w:r>
      <w:r>
        <w:rPr>
          <w:rFonts w:ascii="宋体" w:hAnsi="宋体" w:eastAsia="宋体"/>
          <w:b w:val="0"/>
          <w:bCs/>
          <w:sz w:val="24"/>
          <w:szCs w:val="24"/>
          <w:highlight w:val="none"/>
          <w:lang w:eastAsia="zh-CN"/>
        </w:rPr>
        <w:t>：</w:t>
      </w:r>
    </w:p>
    <w:p w14:paraId="65152AED">
      <w:pPr>
        <w:keepNext w:val="0"/>
        <w:keepLines w:val="0"/>
        <w:widowControl w:val="0"/>
        <w:suppressLineNumbers w:val="0"/>
        <w:spacing w:before="145"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u w:val="single"/>
          <w:lang w:val="en-US" w:eastAsia="zh-CN" w:bidi="ar"/>
        </w:rPr>
        <w:t>对施工单位报送的进度款、经济签证、设计变更必须严格审核，并有</w:t>
      </w:r>
    </w:p>
    <w:p w14:paraId="6E054D25">
      <w:pPr>
        <w:keepNext w:val="0"/>
        <w:keepLines w:val="0"/>
        <w:widowControl w:val="0"/>
        <w:suppressLineNumbers w:val="0"/>
        <w:spacing w:before="12" w:beforeAutospacing="0" w:after="0" w:afterAutospacing="0"/>
        <w:ind w:left="0" w:right="0"/>
        <w:jc w:val="both"/>
        <w:rPr>
          <w:rFonts w:ascii="宋体" w:hAnsi="宋体" w:eastAsia="宋体"/>
          <w:sz w:val="24"/>
          <w:szCs w:val="24"/>
          <w:highlight w:val="none"/>
          <w:lang w:eastAsia="zh-CN"/>
        </w:rPr>
      </w:pPr>
    </w:p>
    <w:p w14:paraId="6FE03BE7">
      <w:pPr>
        <w:keepNext w:val="0"/>
        <w:keepLines w:val="0"/>
        <w:widowControl w:val="0"/>
        <w:suppressLineNumbers w:val="0"/>
        <w:spacing w:before="11" w:beforeAutospacing="0" w:after="0" w:afterAutospacing="0"/>
        <w:ind w:left="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u w:val="single"/>
          <w:lang w:val="en-US" w:eastAsia="zh-CN" w:bidi="ar"/>
        </w:rPr>
        <w:t>总监、现场监理以及监理公司造价人员签字盖章。</w:t>
      </w:r>
    </w:p>
    <w:p w14:paraId="4D1AAA4F">
      <w:pPr>
        <w:spacing w:line="432" w:lineRule="auto"/>
        <w:rPr>
          <w:rFonts w:hint="eastAsia" w:ascii="宋体" w:hAnsi="宋体" w:eastAsia="宋体" w:cs="Times New Roman"/>
          <w:b/>
          <w:bCs w:val="0"/>
          <w:kern w:val="2"/>
          <w:sz w:val="24"/>
          <w:szCs w:val="24"/>
          <w:highlight w:val="none"/>
          <w:lang w:val="en-US" w:eastAsia="zh-CN" w:bidi="ar"/>
        </w:rPr>
        <w:sectPr>
          <w:pgSz w:w="11910" w:h="16840"/>
          <w:pgMar w:top="1600" w:right="1180" w:bottom="1380" w:left="1340" w:header="878" w:footer="1199" w:gutter="0"/>
          <w:pgNumType w:fmt="numberInDash"/>
          <w:cols w:space="720" w:num="1"/>
          <w:docGrid w:type="lines" w:linePitch="333" w:charSpace="0"/>
        </w:sectPr>
      </w:pPr>
    </w:p>
    <w:p w14:paraId="45710739">
      <w:pPr>
        <w:keepNext w:val="0"/>
        <w:keepLines w:val="0"/>
        <w:widowControl w:val="0"/>
        <w:suppressLineNumbers w:val="0"/>
        <w:tabs>
          <w:tab w:val="left" w:pos="3735"/>
          <w:tab w:val="left" w:pos="5419"/>
        </w:tabs>
        <w:spacing w:before="61" w:beforeAutospacing="0" w:after="0" w:afterAutospacing="0" w:line="432" w:lineRule="auto"/>
        <w:ind w:left="1220" w:right="2838" w:firstLine="1461"/>
        <w:jc w:val="left"/>
        <w:rPr>
          <w:rFonts w:hint="eastAsia" w:ascii="宋体" w:hAnsi="宋体" w:eastAsia="宋体" w:cs="宋体"/>
          <w:sz w:val="24"/>
          <w:szCs w:val="24"/>
          <w:highlight w:val="none"/>
          <w:lang w:val="en-US"/>
        </w:rPr>
      </w:pPr>
      <w:r>
        <w:rPr>
          <w:rFonts w:hint="eastAsia" w:ascii="宋体" w:hAnsi="宋体" w:eastAsia="宋体" w:cs="宋体"/>
          <w:b/>
          <w:bCs w:val="0"/>
          <w:kern w:val="2"/>
          <w:sz w:val="24"/>
          <w:szCs w:val="24"/>
          <w:highlight w:val="none"/>
          <w:lang w:val="en-US" w:eastAsia="zh-CN" w:bidi="ar"/>
        </w:rPr>
        <w:t>附</w:t>
      </w:r>
      <w:r>
        <w:rPr>
          <w:rFonts w:hint="eastAsia" w:ascii="宋体" w:hAnsi="宋体" w:eastAsia="宋体" w:cs="宋体"/>
          <w:b/>
          <w:bCs w:val="0"/>
          <w:spacing w:val="69"/>
          <w:kern w:val="2"/>
          <w:sz w:val="24"/>
          <w:szCs w:val="24"/>
          <w:highlight w:val="none"/>
          <w:lang w:val="en-US" w:eastAsia="zh-CN" w:bidi="ar"/>
        </w:rPr>
        <w:t>录</w:t>
      </w:r>
      <w:r>
        <w:rPr>
          <w:rFonts w:hint="eastAsia" w:ascii="宋体" w:hAnsi="宋体" w:eastAsia="宋体" w:cs="宋体"/>
          <w:b/>
          <w:bCs w:val="0"/>
          <w:kern w:val="2"/>
          <w:sz w:val="24"/>
          <w:szCs w:val="24"/>
          <w:highlight w:val="none"/>
          <w:lang w:val="en-US" w:eastAsia="zh-CN" w:bidi="ar"/>
        </w:rPr>
        <w:t>A</w:t>
      </w:r>
      <w:r>
        <w:rPr>
          <w:rFonts w:hint="eastAsia" w:ascii="宋体" w:hAnsi="宋体" w:eastAsia="宋体" w:cs="宋体"/>
          <w:b/>
          <w:bCs w:val="0"/>
          <w:kern w:val="2"/>
          <w:sz w:val="24"/>
          <w:szCs w:val="24"/>
          <w:highlight w:val="none"/>
          <w:lang w:val="en-US" w:eastAsia="zh-CN" w:bidi="ar"/>
        </w:rPr>
        <w:tab/>
      </w:r>
      <w:r>
        <w:rPr>
          <w:rFonts w:hint="eastAsia" w:ascii="宋体" w:hAnsi="宋体" w:eastAsia="宋体" w:cs="宋体"/>
          <w:b/>
          <w:bCs w:val="0"/>
          <w:kern w:val="2"/>
          <w:sz w:val="24"/>
          <w:szCs w:val="24"/>
          <w:highlight w:val="none"/>
          <w:lang w:val="en-US" w:eastAsia="zh-CN" w:bidi="ar"/>
        </w:rPr>
        <w:t>相关服务的范围和内</w:t>
      </w:r>
      <w:r>
        <w:rPr>
          <w:rFonts w:hint="eastAsia" w:ascii="宋体" w:hAnsi="宋体" w:eastAsia="宋体" w:cs="宋体"/>
          <w:b/>
          <w:bCs w:val="0"/>
          <w:spacing w:val="-11"/>
          <w:kern w:val="2"/>
          <w:sz w:val="24"/>
          <w:szCs w:val="24"/>
          <w:highlight w:val="none"/>
          <w:lang w:val="en-US" w:eastAsia="zh-CN" w:bidi="ar"/>
        </w:rPr>
        <w:t>容</w:t>
      </w:r>
      <w:r>
        <w:rPr>
          <w:rFonts w:hint="eastAsia" w:ascii="宋体" w:hAnsi="宋体" w:eastAsia="宋体" w:cs="宋体"/>
          <w:kern w:val="2"/>
          <w:sz w:val="24"/>
          <w:szCs w:val="24"/>
          <w:highlight w:val="none"/>
          <w:lang w:val="en-US" w:eastAsia="zh-CN" w:bidi="ar"/>
        </w:rPr>
        <w:t>A-1</w:t>
      </w:r>
      <w:r>
        <w:rPr>
          <w:rFonts w:hint="eastAsia" w:ascii="宋体" w:hAnsi="宋体" w:eastAsia="宋体" w:cs="宋体"/>
          <w:spacing w:val="-2"/>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勘</w:t>
      </w:r>
      <w:r>
        <w:rPr>
          <w:rFonts w:hint="eastAsia" w:ascii="宋体" w:hAnsi="宋体" w:eastAsia="宋体" w:cs="宋体"/>
          <w:spacing w:val="-3"/>
          <w:kern w:val="2"/>
          <w:sz w:val="24"/>
          <w:szCs w:val="24"/>
          <w:highlight w:val="none"/>
          <w:lang w:val="en-US" w:eastAsia="zh-CN" w:bidi="ar"/>
        </w:rPr>
        <w:t>察</w:t>
      </w:r>
      <w:r>
        <w:rPr>
          <w:rFonts w:hint="eastAsia" w:ascii="宋体" w:hAnsi="宋体" w:eastAsia="宋体" w:cs="宋体"/>
          <w:kern w:val="2"/>
          <w:sz w:val="24"/>
          <w:szCs w:val="24"/>
          <w:highlight w:val="none"/>
          <w:lang w:val="en-US" w:eastAsia="zh-CN" w:bidi="ar"/>
        </w:rPr>
        <w:t>阶段</w:t>
      </w:r>
      <w:r>
        <w:rPr>
          <w:rFonts w:hint="eastAsia" w:ascii="宋体" w:hAnsi="宋体" w:eastAsia="宋体" w:cs="宋体"/>
          <w:spacing w:val="-3"/>
          <w:kern w:val="2"/>
          <w:sz w:val="24"/>
          <w:szCs w:val="24"/>
          <w:highlight w:val="none"/>
          <w:lang w:val="en-US" w:eastAsia="zh-CN" w:bidi="ar"/>
        </w:rPr>
        <w:t>：</w:t>
      </w:r>
      <w:r>
        <w:rPr>
          <w:rFonts w:hint="eastAsia" w:ascii="宋体" w:hAnsi="宋体" w:eastAsia="宋体" w:cs="宋体"/>
          <w:spacing w:val="-3"/>
          <w:kern w:val="2"/>
          <w:sz w:val="24"/>
          <w:szCs w:val="24"/>
          <w:highlight w:val="none"/>
          <w:u w:val="single"/>
          <w:lang w:val="en-US" w:eastAsia="zh-CN" w:bidi="ar"/>
        </w:rPr>
        <w:t xml:space="preserve"> </w:t>
      </w:r>
      <w:r>
        <w:rPr>
          <w:rFonts w:hint="eastAsia" w:ascii="宋体" w:hAnsi="宋体" w:eastAsia="宋体" w:cs="宋体"/>
          <w:spacing w:val="-3"/>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lang w:val="en-US" w:eastAsia="zh-CN" w:bidi="ar"/>
        </w:rPr>
        <w:t>。</w:t>
      </w:r>
    </w:p>
    <w:p w14:paraId="40C26F75">
      <w:pPr>
        <w:keepNext w:val="0"/>
        <w:keepLines w:val="0"/>
        <w:widowControl w:val="0"/>
        <w:suppressLineNumbers w:val="0"/>
        <w:tabs>
          <w:tab w:val="left" w:pos="3740"/>
          <w:tab w:val="left" w:pos="3879"/>
          <w:tab w:val="left" w:pos="5419"/>
        </w:tabs>
        <w:spacing w:before="53" w:beforeAutospacing="0" w:after="0" w:afterAutospacing="0" w:line="468" w:lineRule="auto"/>
        <w:ind w:left="1220" w:right="3683"/>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A-2</w:t>
      </w:r>
      <w:r>
        <w:rPr>
          <w:rFonts w:hint="eastAsia" w:ascii="宋体" w:hAnsi="宋体" w:eastAsia="宋体" w:cs="宋体"/>
          <w:spacing w:val="-2"/>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设</w:t>
      </w:r>
      <w:r>
        <w:rPr>
          <w:rFonts w:hint="eastAsia" w:ascii="宋体" w:hAnsi="宋体" w:eastAsia="宋体" w:cs="宋体"/>
          <w:spacing w:val="-3"/>
          <w:kern w:val="2"/>
          <w:sz w:val="24"/>
          <w:szCs w:val="24"/>
          <w:highlight w:val="none"/>
          <w:lang w:val="en-US" w:eastAsia="zh-CN" w:bidi="ar"/>
        </w:rPr>
        <w:t>计</w:t>
      </w:r>
      <w:r>
        <w:rPr>
          <w:rFonts w:hint="eastAsia" w:ascii="宋体" w:hAnsi="宋体" w:eastAsia="宋体" w:cs="宋体"/>
          <w:kern w:val="2"/>
          <w:sz w:val="24"/>
          <w:szCs w:val="24"/>
          <w:highlight w:val="none"/>
          <w:lang w:val="en-US" w:eastAsia="zh-CN" w:bidi="ar"/>
        </w:rPr>
        <w:t>阶段</w:t>
      </w:r>
      <w:r>
        <w:rPr>
          <w:rFonts w:hint="eastAsia" w:ascii="宋体" w:hAnsi="宋体" w:eastAsia="宋体" w:cs="宋体"/>
          <w:spacing w:val="-3"/>
          <w:kern w:val="2"/>
          <w:sz w:val="24"/>
          <w:szCs w:val="24"/>
          <w:highlight w:val="none"/>
          <w:lang w:val="en-US" w:eastAsia="zh-CN" w:bidi="ar"/>
        </w:rPr>
        <w:t>：</w:t>
      </w:r>
      <w:r>
        <w:rPr>
          <w:rFonts w:hint="eastAsia" w:ascii="宋体" w:hAnsi="宋体" w:eastAsia="宋体" w:cs="宋体"/>
          <w:spacing w:val="-3"/>
          <w:kern w:val="2"/>
          <w:sz w:val="24"/>
          <w:szCs w:val="24"/>
          <w:highlight w:val="none"/>
          <w:u w:val="single"/>
          <w:lang w:val="en-US" w:eastAsia="zh-CN" w:bidi="ar"/>
        </w:rPr>
        <w:t xml:space="preserve"> </w:t>
      </w:r>
      <w:r>
        <w:rPr>
          <w:rFonts w:hint="eastAsia" w:ascii="宋体" w:hAnsi="宋体" w:eastAsia="宋体" w:cs="宋体"/>
          <w:spacing w:val="-3"/>
          <w:kern w:val="2"/>
          <w:sz w:val="24"/>
          <w:szCs w:val="24"/>
          <w:highlight w:val="none"/>
          <w:u w:val="single"/>
          <w:lang w:val="en-US" w:eastAsia="zh-CN" w:bidi="ar"/>
        </w:rPr>
        <w:tab/>
      </w:r>
      <w:r>
        <w:rPr>
          <w:rFonts w:hint="eastAsia" w:ascii="宋体" w:hAnsi="宋体" w:eastAsia="宋体" w:cs="宋体"/>
          <w:spacing w:val="-3"/>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spacing w:val="-16"/>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A-3</w:t>
      </w:r>
      <w:r>
        <w:rPr>
          <w:rFonts w:hint="eastAsia" w:ascii="宋体" w:hAnsi="宋体" w:eastAsia="宋体" w:cs="宋体"/>
          <w:spacing w:val="-2"/>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保</w:t>
      </w:r>
      <w:r>
        <w:rPr>
          <w:rFonts w:hint="eastAsia" w:ascii="宋体" w:hAnsi="宋体" w:eastAsia="宋体" w:cs="宋体"/>
          <w:spacing w:val="-3"/>
          <w:kern w:val="2"/>
          <w:sz w:val="24"/>
          <w:szCs w:val="24"/>
          <w:highlight w:val="none"/>
          <w:lang w:val="en-US" w:eastAsia="zh-CN" w:bidi="ar"/>
        </w:rPr>
        <w:t>修</w:t>
      </w:r>
      <w:r>
        <w:rPr>
          <w:rFonts w:hint="eastAsia" w:ascii="宋体" w:hAnsi="宋体" w:eastAsia="宋体" w:cs="宋体"/>
          <w:kern w:val="2"/>
          <w:sz w:val="24"/>
          <w:szCs w:val="24"/>
          <w:highlight w:val="none"/>
          <w:lang w:val="en-US" w:eastAsia="zh-CN" w:bidi="ar"/>
        </w:rPr>
        <w:t>阶段</w:t>
      </w:r>
      <w:r>
        <w:rPr>
          <w:rFonts w:hint="eastAsia" w:ascii="宋体" w:hAnsi="宋体" w:eastAsia="宋体" w:cs="宋体"/>
          <w:spacing w:val="-3"/>
          <w:kern w:val="2"/>
          <w:sz w:val="24"/>
          <w:szCs w:val="24"/>
          <w:highlight w:val="none"/>
          <w:lang w:val="en-US" w:eastAsia="zh-CN" w:bidi="ar"/>
        </w:rPr>
        <w:t>：</w:t>
      </w:r>
      <w:r>
        <w:rPr>
          <w:rFonts w:hint="eastAsia" w:ascii="宋体" w:hAnsi="宋体" w:eastAsia="宋体" w:cs="宋体"/>
          <w:spacing w:val="-3"/>
          <w:kern w:val="2"/>
          <w:sz w:val="24"/>
          <w:szCs w:val="24"/>
          <w:highlight w:val="none"/>
          <w:u w:val="single"/>
          <w:lang w:val="en-US" w:eastAsia="zh-CN" w:bidi="ar"/>
        </w:rPr>
        <w:t xml:space="preserve"> </w:t>
      </w:r>
      <w:r>
        <w:rPr>
          <w:rFonts w:hint="eastAsia" w:ascii="宋体" w:hAnsi="宋体" w:eastAsia="宋体" w:cs="宋体"/>
          <w:spacing w:val="-3"/>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spacing w:val="-16"/>
          <w:kern w:val="2"/>
          <w:sz w:val="24"/>
          <w:szCs w:val="24"/>
          <w:highlight w:val="none"/>
          <w:lang w:val="en-US" w:eastAsia="zh-CN" w:bidi="ar"/>
        </w:rPr>
        <w:t>。</w:t>
      </w:r>
    </w:p>
    <w:p w14:paraId="6BFF58EF">
      <w:pPr>
        <w:keepNext w:val="0"/>
        <w:keepLines w:val="0"/>
        <w:widowControl w:val="0"/>
        <w:suppressLineNumbers w:val="0"/>
        <w:tabs>
          <w:tab w:val="left" w:pos="7520"/>
          <w:tab w:val="left" w:pos="8638"/>
        </w:tabs>
        <w:spacing w:before="2" w:beforeAutospacing="0" w:after="0" w:afterAutospacing="0"/>
        <w:ind w:left="1220" w:right="0"/>
        <w:jc w:val="both"/>
        <w:rPr>
          <w:rFonts w:ascii="宋体" w:hAnsi="宋体" w:eastAsia="宋体"/>
          <w:sz w:val="24"/>
          <w:szCs w:val="24"/>
          <w:highlight w:val="none"/>
          <w:lang w:eastAsia="zh-CN"/>
        </w:rPr>
      </w:pPr>
      <w:r>
        <w:rPr>
          <w:rFonts w:hint="eastAsia" w:ascii="宋体" w:hAnsi="宋体" w:eastAsia="宋体" w:cs="宋体"/>
          <w:spacing w:val="-2"/>
          <w:kern w:val="2"/>
          <w:sz w:val="24"/>
          <w:szCs w:val="24"/>
          <w:highlight w:val="none"/>
          <w:lang w:val="en-US" w:eastAsia="zh-CN" w:bidi="ar"/>
        </w:rPr>
        <w:t>A</w:t>
      </w:r>
      <w:r>
        <w:rPr>
          <w:rFonts w:hint="eastAsia" w:ascii="宋体" w:hAnsi="宋体" w:eastAsia="宋体" w:cs="宋体"/>
          <w:spacing w:val="1"/>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4</w:t>
      </w:r>
      <w:r>
        <w:rPr>
          <w:rFonts w:hint="eastAsia" w:ascii="宋体" w:hAnsi="宋体" w:eastAsia="宋体" w:cs="宋体"/>
          <w:spacing w:val="-3"/>
          <w:kern w:val="2"/>
          <w:sz w:val="24"/>
          <w:szCs w:val="24"/>
          <w:highlight w:val="none"/>
          <w:lang w:val="en-US" w:eastAsia="zh-CN" w:bidi="ar"/>
        </w:rPr>
        <w:t xml:space="preserve"> </w:t>
      </w:r>
      <w:r>
        <w:rPr>
          <w:rFonts w:hint="eastAsia" w:ascii="宋体" w:hAnsi="宋体" w:eastAsia="宋体" w:cs="宋体"/>
          <w:spacing w:val="-1"/>
          <w:kern w:val="2"/>
          <w:sz w:val="24"/>
          <w:szCs w:val="24"/>
          <w:highlight w:val="none"/>
          <w:lang w:val="en-US" w:eastAsia="zh-CN" w:bidi="ar"/>
        </w:rPr>
        <w:t>其</w:t>
      </w:r>
      <w:r>
        <w:rPr>
          <w:rFonts w:hint="eastAsia" w:ascii="宋体" w:hAnsi="宋体" w:eastAsia="宋体" w:cs="宋体"/>
          <w:spacing w:val="-3"/>
          <w:kern w:val="2"/>
          <w:sz w:val="24"/>
          <w:szCs w:val="24"/>
          <w:highlight w:val="none"/>
          <w:lang w:val="en-US" w:eastAsia="zh-CN" w:bidi="ar"/>
        </w:rPr>
        <w:t>他</w:t>
      </w:r>
      <w:r>
        <w:rPr>
          <w:rFonts w:hint="eastAsia" w:ascii="宋体" w:hAnsi="宋体" w:eastAsia="宋体" w:cs="宋体"/>
          <w:spacing w:val="-1"/>
          <w:kern w:val="2"/>
          <w:sz w:val="24"/>
          <w:szCs w:val="24"/>
          <w:highlight w:val="none"/>
          <w:lang w:val="en-US" w:eastAsia="zh-CN" w:bidi="ar"/>
        </w:rPr>
        <w:t>（专</w:t>
      </w:r>
      <w:r>
        <w:rPr>
          <w:rFonts w:hint="eastAsia" w:ascii="宋体" w:hAnsi="宋体" w:eastAsia="宋体" w:cs="宋体"/>
          <w:spacing w:val="-3"/>
          <w:kern w:val="2"/>
          <w:sz w:val="24"/>
          <w:szCs w:val="24"/>
          <w:highlight w:val="none"/>
          <w:lang w:val="en-US" w:eastAsia="zh-CN" w:bidi="ar"/>
        </w:rPr>
        <w:t>业</w:t>
      </w:r>
      <w:r>
        <w:rPr>
          <w:rFonts w:hint="eastAsia" w:ascii="宋体" w:hAnsi="宋体" w:eastAsia="宋体" w:cs="宋体"/>
          <w:spacing w:val="-1"/>
          <w:kern w:val="2"/>
          <w:sz w:val="24"/>
          <w:szCs w:val="24"/>
          <w:highlight w:val="none"/>
          <w:lang w:val="en-US" w:eastAsia="zh-CN" w:bidi="ar"/>
        </w:rPr>
        <w:t>技术</w:t>
      </w:r>
      <w:r>
        <w:rPr>
          <w:rFonts w:hint="eastAsia" w:ascii="宋体" w:hAnsi="宋体" w:eastAsia="宋体" w:cs="宋体"/>
          <w:spacing w:val="-3"/>
          <w:kern w:val="2"/>
          <w:sz w:val="24"/>
          <w:szCs w:val="24"/>
          <w:highlight w:val="none"/>
          <w:lang w:val="en-US" w:eastAsia="zh-CN" w:bidi="ar"/>
        </w:rPr>
        <w:t>咨</w:t>
      </w:r>
      <w:r>
        <w:rPr>
          <w:rFonts w:hint="eastAsia" w:ascii="宋体" w:hAnsi="宋体" w:eastAsia="宋体" w:cs="宋体"/>
          <w:spacing w:val="-1"/>
          <w:kern w:val="2"/>
          <w:sz w:val="24"/>
          <w:szCs w:val="24"/>
          <w:highlight w:val="none"/>
          <w:lang w:val="en-US" w:eastAsia="zh-CN" w:bidi="ar"/>
        </w:rPr>
        <w:t>询、</w:t>
      </w:r>
      <w:r>
        <w:rPr>
          <w:rFonts w:hint="eastAsia" w:ascii="宋体" w:hAnsi="宋体" w:eastAsia="宋体" w:cs="宋体"/>
          <w:spacing w:val="-3"/>
          <w:kern w:val="2"/>
          <w:sz w:val="24"/>
          <w:szCs w:val="24"/>
          <w:highlight w:val="none"/>
          <w:lang w:val="en-US" w:eastAsia="zh-CN" w:bidi="ar"/>
        </w:rPr>
        <w:t>外</w:t>
      </w:r>
      <w:r>
        <w:rPr>
          <w:rFonts w:hint="eastAsia" w:ascii="宋体" w:hAnsi="宋体" w:eastAsia="宋体" w:cs="宋体"/>
          <w:spacing w:val="-1"/>
          <w:kern w:val="2"/>
          <w:sz w:val="24"/>
          <w:szCs w:val="24"/>
          <w:highlight w:val="none"/>
          <w:lang w:val="en-US" w:eastAsia="zh-CN" w:bidi="ar"/>
        </w:rPr>
        <w:t>部协</w:t>
      </w:r>
      <w:r>
        <w:rPr>
          <w:rFonts w:hint="eastAsia" w:ascii="宋体" w:hAnsi="宋体" w:eastAsia="宋体" w:cs="宋体"/>
          <w:spacing w:val="-3"/>
          <w:kern w:val="2"/>
          <w:sz w:val="24"/>
          <w:szCs w:val="24"/>
          <w:highlight w:val="none"/>
          <w:lang w:val="en-US" w:eastAsia="zh-CN" w:bidi="ar"/>
        </w:rPr>
        <w:t>调</w:t>
      </w:r>
      <w:r>
        <w:rPr>
          <w:rFonts w:hint="eastAsia" w:ascii="宋体" w:hAnsi="宋体" w:eastAsia="宋体" w:cs="宋体"/>
          <w:spacing w:val="-1"/>
          <w:kern w:val="2"/>
          <w:sz w:val="24"/>
          <w:szCs w:val="24"/>
          <w:highlight w:val="none"/>
          <w:lang w:val="en-US" w:eastAsia="zh-CN" w:bidi="ar"/>
        </w:rPr>
        <w:t>工作</w:t>
      </w:r>
      <w:r>
        <w:rPr>
          <w:rFonts w:hint="eastAsia" w:ascii="宋体" w:hAnsi="宋体" w:eastAsia="宋体" w:cs="宋体"/>
          <w:spacing w:val="-3"/>
          <w:kern w:val="2"/>
          <w:sz w:val="24"/>
          <w:szCs w:val="24"/>
          <w:highlight w:val="none"/>
          <w:lang w:val="en-US" w:eastAsia="zh-CN" w:bidi="ar"/>
        </w:rPr>
        <w:t>等</w:t>
      </w:r>
      <w:r>
        <w:rPr>
          <w:rFonts w:hint="eastAsia" w:ascii="宋体" w:hAnsi="宋体" w:eastAsia="宋体" w:cs="宋体"/>
          <w:spacing w:val="-140"/>
          <w:kern w:val="2"/>
          <w:sz w:val="24"/>
          <w:szCs w:val="24"/>
          <w:highlight w:val="none"/>
          <w:lang w:val="en-US" w:eastAsia="zh-CN" w:bidi="ar"/>
        </w:rPr>
        <w:t>）</w:t>
      </w:r>
      <w:r>
        <w:rPr>
          <w:rFonts w:hint="eastAsia" w:ascii="宋体" w:hAnsi="宋体" w:eastAsia="宋体" w:cs="宋体"/>
          <w:spacing w:val="-3"/>
          <w:kern w:val="2"/>
          <w:sz w:val="24"/>
          <w:szCs w:val="24"/>
          <w:highlight w:val="none"/>
          <w:lang w:val="en-US" w:eastAsia="zh-CN" w:bidi="ar"/>
        </w:rPr>
        <w:t>：</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lang w:val="en-US" w:eastAsia="zh-CN" w:bidi="ar"/>
        </w:rPr>
        <w:t>。</w:t>
      </w:r>
    </w:p>
    <w:p w14:paraId="028380A3">
      <w:pPr>
        <w:keepNext w:val="0"/>
        <w:keepLines w:val="0"/>
        <w:widowControl w:val="0"/>
        <w:suppressLineNumbers w:val="0"/>
        <w:spacing w:before="11" w:beforeAutospacing="0" w:after="0" w:afterAutospacing="0"/>
        <w:ind w:left="0" w:right="0"/>
        <w:jc w:val="both"/>
        <w:rPr>
          <w:rFonts w:ascii="宋体" w:hAnsi="宋体" w:eastAsia="宋体"/>
          <w:sz w:val="24"/>
          <w:szCs w:val="24"/>
          <w:highlight w:val="none"/>
          <w:lang w:eastAsia="zh-CN"/>
        </w:rPr>
      </w:pPr>
    </w:p>
    <w:p w14:paraId="428723A3">
      <w:pPr>
        <w:keepNext w:val="0"/>
        <w:keepLines w:val="0"/>
        <w:widowControl w:val="0"/>
        <w:suppressLineNumbers w:val="0"/>
        <w:spacing w:before="0" w:beforeAutospacing="0" w:after="0" w:afterAutospacing="0"/>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附加协议：</w:t>
      </w:r>
    </w:p>
    <w:p w14:paraId="18C3A73C">
      <w:pPr>
        <w:keepNext w:val="0"/>
        <w:keepLines w:val="0"/>
        <w:widowControl w:val="0"/>
        <w:suppressLineNumbers w:val="0"/>
        <w:spacing w:before="12" w:beforeAutospacing="0" w:after="0" w:afterAutospacing="0"/>
        <w:ind w:left="0" w:right="0"/>
        <w:jc w:val="both"/>
        <w:rPr>
          <w:rFonts w:ascii="宋体" w:hAnsi="宋体" w:eastAsia="宋体"/>
          <w:sz w:val="24"/>
          <w:szCs w:val="24"/>
          <w:highlight w:val="none"/>
          <w:lang w:eastAsia="zh-CN"/>
        </w:rPr>
      </w:pPr>
    </w:p>
    <w:p w14:paraId="72073D16">
      <w:pPr>
        <w:keepNext w:val="0"/>
        <w:keepLines w:val="0"/>
        <w:widowControl w:val="0"/>
        <w:suppressLineNumbers w:val="0"/>
        <w:spacing w:before="0" w:beforeAutospacing="0" w:after="0" w:afterAutospacing="0" w:line="398" w:lineRule="auto"/>
        <w:ind w:left="100" w:right="256" w:firstLine="559"/>
        <w:jc w:val="both"/>
        <w:rPr>
          <w:rFonts w:ascii="宋体" w:hAnsi="宋体" w:eastAsia="宋体"/>
          <w:sz w:val="24"/>
          <w:szCs w:val="24"/>
          <w:highlight w:val="none"/>
          <w:lang w:eastAsia="zh-CN"/>
        </w:rPr>
      </w:pPr>
      <w:r>
        <w:rPr>
          <w:rFonts w:hint="eastAsia" w:ascii="宋体" w:hAnsi="宋体" w:eastAsia="宋体" w:cs="宋体"/>
          <w:spacing w:val="-1"/>
          <w:kern w:val="2"/>
          <w:sz w:val="24"/>
          <w:szCs w:val="24"/>
          <w:highlight w:val="none"/>
          <w:lang w:val="en-US" w:eastAsia="zh-CN" w:bidi="ar"/>
        </w:rPr>
        <w:t>1</w:t>
      </w:r>
      <w:r>
        <w:rPr>
          <w:rFonts w:hint="eastAsia" w:ascii="宋体" w:hAnsi="宋体" w:eastAsia="宋体" w:cs="宋体"/>
          <w:spacing w:val="-10"/>
          <w:kern w:val="2"/>
          <w:sz w:val="24"/>
          <w:szCs w:val="24"/>
          <w:highlight w:val="none"/>
          <w:lang w:val="en-US" w:eastAsia="zh-CN" w:bidi="ar"/>
        </w:rPr>
        <w:t>、委托人支付监理酬金必须存入或汇入合同约定的监理人单位及银行帐户，凡以现金、非合同约定银行帐户或监理人员借款形式支付的监理酬</w:t>
      </w:r>
      <w:r>
        <w:rPr>
          <w:rFonts w:hint="eastAsia" w:ascii="宋体" w:hAnsi="宋体" w:eastAsia="宋体" w:cs="宋体"/>
          <w:spacing w:val="-4"/>
          <w:kern w:val="2"/>
          <w:sz w:val="24"/>
          <w:szCs w:val="24"/>
          <w:highlight w:val="none"/>
          <w:lang w:val="en-US" w:eastAsia="zh-CN" w:bidi="ar"/>
        </w:rPr>
        <w:t>金，视为个人行为，监理人不予认可。</w:t>
      </w:r>
    </w:p>
    <w:p w14:paraId="3E5A95D4">
      <w:pPr>
        <w:keepNext w:val="0"/>
        <w:keepLines w:val="0"/>
        <w:widowControl w:val="0"/>
        <w:suppressLineNumbers w:val="0"/>
        <w:spacing w:before="3" w:beforeAutospacing="0" w:after="0" w:afterAutospacing="0"/>
        <w:ind w:left="659"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lang w:val="en-US" w:eastAsia="zh-CN" w:bidi="ar"/>
        </w:rPr>
        <w:t>2、委托人支付监理酬金时，仅以监理人向委托人提供的盖有</w:t>
      </w:r>
      <w:r>
        <w:rPr>
          <w:rFonts w:hint="eastAsia" w:ascii="宋体" w:hAnsi="宋体" w:eastAsia="宋体" w:cs="宋体"/>
          <w:kern w:val="2"/>
          <w:sz w:val="24"/>
          <w:szCs w:val="24"/>
          <w:highlight w:val="none"/>
          <w:u w:val="single"/>
          <w:lang w:val="en-US" w:eastAsia="zh-CN" w:bidi="ar"/>
        </w:rPr>
        <w:t>监理人发</w:t>
      </w:r>
    </w:p>
    <w:p w14:paraId="039B56D0">
      <w:pPr>
        <w:keepNext w:val="0"/>
        <w:keepLines w:val="0"/>
        <w:widowControl w:val="0"/>
        <w:suppressLineNumbers w:val="0"/>
        <w:spacing w:before="0" w:beforeAutospacing="0" w:after="0" w:afterAutospacing="0"/>
        <w:ind w:left="0" w:right="0"/>
        <w:jc w:val="both"/>
        <w:rPr>
          <w:rFonts w:ascii="宋体" w:hAnsi="宋体" w:eastAsia="宋体"/>
          <w:sz w:val="24"/>
          <w:szCs w:val="24"/>
          <w:highlight w:val="none"/>
          <w:lang w:eastAsia="zh-CN"/>
        </w:rPr>
      </w:pPr>
    </w:p>
    <w:p w14:paraId="32AF7F45">
      <w:pPr>
        <w:keepNext w:val="0"/>
        <w:keepLines w:val="0"/>
        <w:widowControl w:val="0"/>
        <w:suppressLineNumbers w:val="0"/>
        <w:spacing w:before="62" w:beforeAutospacing="0" w:after="0" w:afterAutospacing="0"/>
        <w:ind w:left="100" w:right="0"/>
        <w:jc w:val="both"/>
        <w:rPr>
          <w:rFonts w:ascii="宋体" w:hAnsi="宋体" w:eastAsia="宋体"/>
          <w:sz w:val="24"/>
          <w:szCs w:val="24"/>
          <w:highlight w:val="none"/>
          <w:lang w:eastAsia="zh-CN"/>
        </w:rPr>
      </w:pPr>
      <w:r>
        <w:rPr>
          <w:rFonts w:hint="eastAsia" w:ascii="宋体" w:hAnsi="宋体" w:eastAsia="宋体" w:cs="宋体"/>
          <w:kern w:val="2"/>
          <w:sz w:val="24"/>
          <w:szCs w:val="24"/>
          <w:highlight w:val="none"/>
          <w:u w:val="single"/>
          <w:lang w:val="en-US" w:eastAsia="zh-CN" w:bidi="ar"/>
        </w:rPr>
        <w:t>票专用章</w:t>
      </w:r>
      <w:r>
        <w:rPr>
          <w:rFonts w:hint="eastAsia" w:ascii="宋体" w:hAnsi="宋体" w:eastAsia="宋体" w:cs="宋体"/>
          <w:kern w:val="2"/>
          <w:sz w:val="24"/>
          <w:szCs w:val="24"/>
          <w:highlight w:val="none"/>
          <w:lang w:val="en-US" w:eastAsia="zh-CN" w:bidi="ar"/>
        </w:rPr>
        <w:t>的发票或收据为付款依据，其他无效。</w:t>
      </w:r>
    </w:p>
    <w:p w14:paraId="00FE0137">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highlight w:val="none"/>
          <w:lang w:val="en-US"/>
        </w:rPr>
      </w:pPr>
    </w:p>
    <w:p w14:paraId="0AB1BD20">
      <w:pPr>
        <w:spacing w:line="360" w:lineRule="auto"/>
        <w:jc w:val="center"/>
        <w:rPr>
          <w:rFonts w:hint="eastAsia" w:ascii="宋体" w:hAnsi="宋体" w:eastAsia="宋体" w:cs="宋体"/>
          <w:b/>
          <w:bCs/>
          <w:sz w:val="24"/>
          <w:szCs w:val="24"/>
          <w:highlight w:val="none"/>
        </w:rPr>
      </w:pPr>
    </w:p>
    <w:p w14:paraId="747F72A1">
      <w:pPr>
        <w:pStyle w:val="16"/>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注：具体合同以实际签订为准。</w:t>
      </w:r>
    </w:p>
    <w:p w14:paraId="20E6BB8E">
      <w:pPr>
        <w:rPr>
          <w:rFonts w:hint="eastAsia"/>
          <w:b/>
          <w:bCs/>
          <w:color w:val="auto"/>
          <w:spacing w:val="-4"/>
          <w:sz w:val="32"/>
          <w:szCs w:val="32"/>
          <w:highlight w:val="none"/>
        </w:rPr>
      </w:pPr>
      <w:r>
        <w:rPr>
          <w:rFonts w:hint="eastAsia"/>
          <w:b/>
          <w:bCs/>
          <w:color w:val="auto"/>
          <w:spacing w:val="-4"/>
          <w:sz w:val="32"/>
          <w:szCs w:val="32"/>
          <w:highlight w:val="none"/>
        </w:rPr>
        <w:br w:type="page"/>
      </w:r>
    </w:p>
    <w:p w14:paraId="6772B01C">
      <w:pPr>
        <w:pStyle w:val="16"/>
        <w:numPr>
          <w:ilvl w:val="0"/>
          <w:numId w:val="0"/>
        </w:numPr>
        <w:spacing w:before="305" w:beforeAutospacing="1" w:after="100" w:afterAutospacing="1" w:line="219" w:lineRule="auto"/>
        <w:jc w:val="center"/>
        <w:outlineLvl w:val="0"/>
        <w:rPr>
          <w:rFonts w:hint="eastAsia"/>
          <w:b/>
          <w:bCs/>
          <w:color w:val="auto"/>
          <w:spacing w:val="-4"/>
          <w:sz w:val="32"/>
          <w:szCs w:val="32"/>
          <w:highlight w:val="none"/>
        </w:rPr>
      </w:pPr>
      <w:r>
        <w:rPr>
          <w:rFonts w:hint="eastAsia"/>
          <w:b/>
          <w:bCs/>
          <w:color w:val="auto"/>
          <w:spacing w:val="-4"/>
          <w:sz w:val="32"/>
          <w:szCs w:val="32"/>
          <w:highlight w:val="none"/>
        </w:rPr>
        <w:t>第七章</w:t>
      </w:r>
      <w:r>
        <w:rPr>
          <w:rFonts w:hint="eastAsia"/>
          <w:b/>
          <w:bCs/>
          <w:color w:val="auto"/>
          <w:spacing w:val="-4"/>
          <w:sz w:val="32"/>
          <w:szCs w:val="32"/>
          <w:highlight w:val="none"/>
          <w:lang w:val="en-US" w:eastAsia="zh-CN"/>
        </w:rPr>
        <w:t xml:space="preserve">  </w:t>
      </w:r>
      <w:r>
        <w:rPr>
          <w:rFonts w:hint="eastAsia"/>
          <w:b/>
          <w:bCs/>
          <w:color w:val="auto"/>
          <w:spacing w:val="-4"/>
          <w:sz w:val="32"/>
          <w:szCs w:val="32"/>
          <w:highlight w:val="none"/>
        </w:rPr>
        <w:t>投标文件格式</w:t>
      </w:r>
    </w:p>
    <w:bookmarkEnd w:id="5"/>
    <w:p w14:paraId="1F1B0C9D">
      <w:pPr>
        <w:spacing w:line="360" w:lineRule="auto"/>
        <w:jc w:val="center"/>
        <w:rPr>
          <w:rFonts w:hint="eastAsia" w:asciiTheme="minorEastAsia" w:hAnsiTheme="minorEastAsia" w:eastAsiaTheme="minorEastAsia" w:cstheme="minorEastAsia"/>
          <w:b/>
          <w:bCs/>
          <w:color w:val="auto"/>
          <w:highlight w:val="none"/>
          <w:lang w:eastAsia="zh-CN"/>
        </w:rPr>
      </w:pPr>
    </w:p>
    <w:p w14:paraId="5A23E438">
      <w:pPr>
        <w:spacing w:line="360" w:lineRule="auto"/>
        <w:jc w:val="center"/>
        <w:rPr>
          <w:rFonts w:hint="eastAsia" w:asciiTheme="minorEastAsia" w:hAnsiTheme="minorEastAsia" w:eastAsiaTheme="minorEastAsia" w:cstheme="minorEastAsia"/>
          <w:b/>
          <w:bCs/>
          <w:color w:val="auto"/>
          <w:highlight w:val="none"/>
          <w:lang w:eastAsia="zh-CN"/>
        </w:rPr>
      </w:pPr>
    </w:p>
    <w:p w14:paraId="5AC74932">
      <w:pPr>
        <w:spacing w:line="360" w:lineRule="auto"/>
        <w:jc w:val="center"/>
        <w:rPr>
          <w:rFonts w:hint="eastAsia"/>
          <w:b/>
          <w:bCs/>
          <w:highlight w:val="none"/>
          <w:lang w:eastAsia="zh-CN"/>
        </w:rPr>
      </w:pPr>
    </w:p>
    <w:p w14:paraId="2397CF79">
      <w:pPr>
        <w:spacing w:line="360" w:lineRule="auto"/>
        <w:jc w:val="center"/>
        <w:rPr>
          <w:rFonts w:hint="eastAsia"/>
          <w:b/>
          <w:bCs/>
          <w:highlight w:val="none"/>
          <w:lang w:eastAsia="zh-CN"/>
        </w:rPr>
      </w:pPr>
    </w:p>
    <w:p w14:paraId="335C24C7">
      <w:pPr>
        <w:spacing w:line="360" w:lineRule="auto"/>
        <w:jc w:val="center"/>
        <w:rPr>
          <w:rFonts w:hint="eastAsia"/>
          <w:b/>
          <w:bCs/>
          <w:highlight w:val="none"/>
          <w:lang w:eastAsia="zh-CN"/>
        </w:rPr>
      </w:pPr>
    </w:p>
    <w:p w14:paraId="371916EF">
      <w:pPr>
        <w:spacing w:line="360" w:lineRule="auto"/>
        <w:jc w:val="center"/>
        <w:rPr>
          <w:rFonts w:hint="eastAsia"/>
          <w:b/>
          <w:bCs/>
          <w:highlight w:val="none"/>
          <w:lang w:eastAsia="zh-CN"/>
        </w:rPr>
      </w:pPr>
      <w:r>
        <w:rPr>
          <w:rFonts w:hint="eastAsia"/>
          <w:b/>
          <w:bCs/>
          <w:highlight w:val="none"/>
          <w:lang w:eastAsia="zh-CN"/>
        </w:rPr>
        <w:t>新疆师范大学温泉校区二期工程学生公寓14号楼监理服务</w:t>
      </w:r>
    </w:p>
    <w:p w14:paraId="3AF63915">
      <w:pPr>
        <w:spacing w:line="360" w:lineRule="auto"/>
        <w:jc w:val="center"/>
        <w:rPr>
          <w:rFonts w:hint="eastAsia" w:eastAsia="宋体"/>
          <w:b/>
          <w:highlight w:val="none"/>
          <w:lang w:eastAsia="zh-CN"/>
        </w:rPr>
      </w:pPr>
      <w:r>
        <w:rPr>
          <w:rFonts w:hint="eastAsia"/>
          <w:b/>
          <w:highlight w:val="none"/>
          <w:lang w:val="en-US" w:eastAsia="zh-CN"/>
        </w:rPr>
        <w:t>报价</w:t>
      </w:r>
      <w:r>
        <w:rPr>
          <w:rFonts w:hint="eastAsia"/>
          <w:b/>
          <w:highlight w:val="none"/>
          <w:lang w:eastAsia="zh-CN"/>
        </w:rPr>
        <w:t>投标文件</w:t>
      </w:r>
    </w:p>
    <w:p w14:paraId="1068388F">
      <w:pPr>
        <w:spacing w:line="360" w:lineRule="auto"/>
        <w:ind w:firstLine="480"/>
        <w:rPr>
          <w:highlight w:val="none"/>
        </w:rPr>
      </w:pPr>
    </w:p>
    <w:p w14:paraId="3250140F">
      <w:pPr>
        <w:spacing w:line="360" w:lineRule="auto"/>
        <w:ind w:firstLine="480"/>
        <w:rPr>
          <w:highlight w:val="none"/>
        </w:rPr>
      </w:pPr>
    </w:p>
    <w:p w14:paraId="32F5A917">
      <w:pPr>
        <w:spacing w:line="360" w:lineRule="auto"/>
        <w:ind w:firstLine="480"/>
        <w:rPr>
          <w:highlight w:val="none"/>
        </w:rPr>
      </w:pPr>
    </w:p>
    <w:p w14:paraId="18AA1007">
      <w:pPr>
        <w:spacing w:line="360" w:lineRule="auto"/>
        <w:ind w:firstLine="480"/>
        <w:rPr>
          <w:highlight w:val="none"/>
        </w:rPr>
      </w:pPr>
    </w:p>
    <w:p w14:paraId="1CD9696C">
      <w:pPr>
        <w:spacing w:line="360" w:lineRule="auto"/>
        <w:ind w:firstLine="480"/>
        <w:rPr>
          <w:highlight w:val="none"/>
        </w:rPr>
      </w:pPr>
    </w:p>
    <w:p w14:paraId="15A304D6">
      <w:pPr>
        <w:spacing w:line="360" w:lineRule="auto"/>
        <w:ind w:firstLine="480"/>
        <w:rPr>
          <w:highlight w:val="none"/>
        </w:rPr>
      </w:pPr>
      <w:r>
        <w:rPr>
          <w:rFonts w:hint="eastAsia"/>
          <w:highlight w:val="none"/>
        </w:rPr>
        <w:t>项目编号：</w:t>
      </w:r>
    </w:p>
    <w:p w14:paraId="64590485">
      <w:pPr>
        <w:spacing w:line="360" w:lineRule="auto"/>
        <w:ind w:firstLine="480"/>
        <w:rPr>
          <w:highlight w:val="none"/>
        </w:rPr>
      </w:pPr>
      <w:r>
        <w:rPr>
          <w:rFonts w:hint="eastAsia"/>
          <w:highlight w:val="none"/>
        </w:rPr>
        <w:t>投标单位名称：</w:t>
      </w:r>
    </w:p>
    <w:p w14:paraId="49A06AE5">
      <w:pPr>
        <w:spacing w:line="440" w:lineRule="exact"/>
        <w:ind w:firstLine="480" w:firstLineChars="200"/>
        <w:rPr>
          <w:highlight w:val="none"/>
        </w:rPr>
      </w:pPr>
      <w:r>
        <w:rPr>
          <w:rFonts w:hint="eastAsia"/>
          <w:highlight w:val="none"/>
        </w:rPr>
        <w:t>投标内容/标项：</w:t>
      </w:r>
    </w:p>
    <w:p w14:paraId="0955F180">
      <w:pPr>
        <w:spacing w:line="360" w:lineRule="auto"/>
        <w:ind w:firstLine="480"/>
        <w:rPr>
          <w:highlight w:val="none"/>
        </w:rPr>
      </w:pPr>
      <w:r>
        <w:rPr>
          <w:rFonts w:hint="eastAsia"/>
          <w:highlight w:val="none"/>
        </w:rPr>
        <w:t>投标单位联系人：</w:t>
      </w:r>
    </w:p>
    <w:p w14:paraId="1C65B57B">
      <w:pPr>
        <w:spacing w:line="360" w:lineRule="auto"/>
        <w:ind w:firstLine="480"/>
        <w:rPr>
          <w:highlight w:val="none"/>
        </w:rPr>
      </w:pPr>
      <w:r>
        <w:rPr>
          <w:rFonts w:hint="eastAsia"/>
          <w:highlight w:val="none"/>
        </w:rPr>
        <w:t>投标单位联系电话：</w:t>
      </w:r>
    </w:p>
    <w:p w14:paraId="69772CD7">
      <w:pPr>
        <w:spacing w:line="360" w:lineRule="auto"/>
        <w:ind w:firstLine="480"/>
        <w:rPr>
          <w:highlight w:val="none"/>
        </w:rPr>
      </w:pPr>
      <w:r>
        <w:rPr>
          <w:rFonts w:hint="eastAsia"/>
          <w:highlight w:val="none"/>
        </w:rPr>
        <w:t>二〇  年  月</w:t>
      </w:r>
    </w:p>
    <w:p w14:paraId="27C8F940">
      <w:pPr>
        <w:rPr>
          <w:rFonts w:hint="eastAsia" w:eastAsia="宋体"/>
          <w:b/>
          <w:highlight w:val="none"/>
          <w:lang w:eastAsia="zh-CN"/>
        </w:rPr>
      </w:pPr>
      <w:r>
        <w:rPr>
          <w:highlight w:val="none"/>
        </w:rPr>
        <w:br w:type="page"/>
      </w:r>
      <w:r>
        <w:rPr>
          <w:rFonts w:hint="eastAsia"/>
          <w:b/>
          <w:highlight w:val="none"/>
        </w:rPr>
        <w:t>（一）报价要求</w:t>
      </w:r>
      <w:r>
        <w:rPr>
          <w:rFonts w:hint="eastAsia"/>
          <w:b/>
          <w:highlight w:val="none"/>
          <w:lang w:eastAsia="zh-CN"/>
        </w:rPr>
        <w:t>投标文件</w:t>
      </w:r>
    </w:p>
    <w:p w14:paraId="6F3CCE5B">
      <w:pPr>
        <w:spacing w:line="360" w:lineRule="auto"/>
        <w:ind w:firstLine="240" w:firstLineChars="100"/>
        <w:rPr>
          <w:highlight w:val="none"/>
        </w:rPr>
      </w:pPr>
      <w:r>
        <w:rPr>
          <w:rFonts w:hint="eastAsia"/>
          <w:highlight w:val="none"/>
        </w:rPr>
        <w:t>1</w:t>
      </w:r>
      <w:r>
        <w:rPr>
          <w:highlight w:val="none"/>
        </w:rPr>
        <w:t xml:space="preserve"> </w:t>
      </w:r>
      <w:r>
        <w:rPr>
          <w:rFonts w:hint="eastAsia"/>
          <w:highlight w:val="none"/>
          <w:lang w:val="en-US" w:eastAsia="zh-CN"/>
        </w:rPr>
        <w:t>开标</w:t>
      </w:r>
      <w:r>
        <w:rPr>
          <w:rFonts w:hint="eastAsia"/>
          <w:highlight w:val="none"/>
        </w:rPr>
        <w:t>一览表（附件1-</w:t>
      </w:r>
      <w:r>
        <w:rPr>
          <w:highlight w:val="none"/>
        </w:rPr>
        <w:t>1</w:t>
      </w:r>
      <w:r>
        <w:rPr>
          <w:rFonts w:hint="eastAsia"/>
          <w:highlight w:val="none"/>
        </w:rPr>
        <w:t>）</w:t>
      </w:r>
    </w:p>
    <w:p w14:paraId="5915B324">
      <w:pPr>
        <w:spacing w:line="360" w:lineRule="auto"/>
        <w:ind w:firstLine="240" w:firstLineChars="100"/>
        <w:rPr>
          <w:rFonts w:hint="eastAsia"/>
          <w:highlight w:val="none"/>
        </w:rPr>
      </w:pPr>
      <w:r>
        <w:rPr>
          <w:highlight w:val="none"/>
        </w:rPr>
        <w:t xml:space="preserve">2 </w:t>
      </w:r>
      <w:r>
        <w:rPr>
          <w:rFonts w:hint="eastAsia"/>
          <w:highlight w:val="none"/>
        </w:rPr>
        <w:t>明细报价表（附件1-</w:t>
      </w:r>
      <w:r>
        <w:rPr>
          <w:highlight w:val="none"/>
        </w:rPr>
        <w:t>2</w:t>
      </w:r>
      <w:r>
        <w:rPr>
          <w:rFonts w:hint="eastAsia"/>
          <w:highlight w:val="none"/>
        </w:rPr>
        <w:t>）</w:t>
      </w:r>
    </w:p>
    <w:p w14:paraId="146AFB1B">
      <w:pPr>
        <w:spacing w:line="460" w:lineRule="atLeast"/>
        <w:jc w:val="center"/>
        <w:rPr>
          <w:b/>
          <w:sz w:val="30"/>
          <w:highlight w:val="none"/>
        </w:rPr>
      </w:pPr>
      <w:r>
        <w:rPr>
          <w:rFonts w:hint="eastAsia"/>
          <w:highlight w:val="none"/>
        </w:rPr>
        <w:br w:type="page"/>
      </w:r>
      <w:r>
        <w:rPr>
          <w:rFonts w:hint="eastAsia"/>
          <w:b/>
          <w:sz w:val="30"/>
          <w:szCs w:val="30"/>
          <w:highlight w:val="none"/>
        </w:rPr>
        <w:t>附件1-</w:t>
      </w:r>
      <w:r>
        <w:rPr>
          <w:b/>
          <w:sz w:val="30"/>
          <w:szCs w:val="30"/>
          <w:highlight w:val="none"/>
        </w:rPr>
        <w:t>1</w:t>
      </w:r>
      <w:r>
        <w:rPr>
          <w:rFonts w:hint="eastAsia"/>
          <w:b/>
          <w:sz w:val="30"/>
          <w:szCs w:val="30"/>
          <w:highlight w:val="none"/>
        </w:rPr>
        <w:t xml:space="preserve">  </w:t>
      </w:r>
      <w:r>
        <w:rPr>
          <w:rFonts w:hint="eastAsia"/>
          <w:b/>
          <w:sz w:val="30"/>
          <w:szCs w:val="30"/>
          <w:highlight w:val="none"/>
          <w:lang w:val="en-US" w:eastAsia="zh-CN"/>
        </w:rPr>
        <w:t>开标</w:t>
      </w:r>
      <w:r>
        <w:rPr>
          <w:rFonts w:hint="eastAsia"/>
          <w:b/>
          <w:bCs/>
          <w:sz w:val="30"/>
          <w:szCs w:val="30"/>
          <w:highlight w:val="none"/>
        </w:rPr>
        <w:t>一览表</w:t>
      </w:r>
    </w:p>
    <w:p w14:paraId="4A046FCA">
      <w:pPr>
        <w:pStyle w:val="112"/>
        <w:spacing w:line="440" w:lineRule="exact"/>
        <w:ind w:left="185" w:leftChars="-86" w:hanging="391" w:hangingChars="163"/>
        <w:jc w:val="both"/>
        <w:rPr>
          <w:rFonts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r>
        <w:rPr>
          <w:rFonts w:hint="eastAsia" w:ascii="宋体" w:hAnsi="宋体"/>
          <w:color w:val="auto"/>
          <w:highlight w:val="none"/>
        </w:rPr>
        <w:t>投标单位名称：</w:t>
      </w:r>
      <w:r>
        <w:rPr>
          <w:rFonts w:ascii="宋体" w:hAnsi="宋体"/>
          <w:color w:val="auto"/>
          <w:highlight w:val="none"/>
        </w:rPr>
        <w:t xml:space="preserve">                            </w:t>
      </w:r>
    </w:p>
    <w:p w14:paraId="668CF7B5">
      <w:pPr>
        <w:pStyle w:val="112"/>
        <w:spacing w:line="440" w:lineRule="exact"/>
        <w:ind w:left="185" w:leftChars="-86" w:hanging="391" w:hangingChars="163"/>
        <w:jc w:val="both"/>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40"/>
        <w:tblW w:w="10173"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3167"/>
        <w:gridCol w:w="7006"/>
      </w:tblGrid>
      <w:tr w14:paraId="3490363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3167" w:type="dxa"/>
            <w:noWrap w:val="0"/>
            <w:vAlign w:val="center"/>
          </w:tcPr>
          <w:p w14:paraId="0BE6429B">
            <w:pPr>
              <w:keepNext w:val="0"/>
              <w:keepLines w:val="0"/>
              <w:widowControl/>
              <w:suppressLineNumbers w:val="0"/>
              <w:spacing w:before="0" w:beforeAutospacing="0" w:after="0" w:afterAutospacing="0" w:line="440" w:lineRule="exact"/>
              <w:ind w:left="0" w:right="0"/>
              <w:jc w:val="center"/>
              <w:rPr>
                <w:rFonts w:hint="default"/>
                <w:bCs/>
                <w:highlight w:val="none"/>
              </w:rPr>
            </w:pPr>
            <w:r>
              <w:rPr>
                <w:rFonts w:hint="eastAsia"/>
                <w:highlight w:val="none"/>
              </w:rPr>
              <w:t>标项序号、名称</w:t>
            </w:r>
          </w:p>
        </w:tc>
        <w:tc>
          <w:tcPr>
            <w:tcW w:w="7006" w:type="dxa"/>
            <w:noWrap w:val="0"/>
            <w:vAlign w:val="center"/>
          </w:tcPr>
          <w:p w14:paraId="1C5D53A7">
            <w:pPr>
              <w:keepNext w:val="0"/>
              <w:keepLines w:val="0"/>
              <w:widowControl/>
              <w:suppressLineNumbers w:val="0"/>
              <w:spacing w:before="0" w:beforeAutospacing="0" w:after="0" w:afterAutospacing="0" w:line="440" w:lineRule="exact"/>
              <w:ind w:left="0" w:right="0"/>
              <w:jc w:val="center"/>
              <w:rPr>
                <w:rFonts w:hint="default"/>
                <w:bCs/>
                <w:highlight w:val="none"/>
              </w:rPr>
            </w:pPr>
            <w:r>
              <w:rPr>
                <w:rFonts w:hint="eastAsia"/>
                <w:bCs/>
                <w:highlight w:val="none"/>
              </w:rPr>
              <w:t>投标总报价</w:t>
            </w:r>
          </w:p>
        </w:tc>
      </w:tr>
      <w:tr w14:paraId="6EEB20A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291DC53F">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7006" w:type="dxa"/>
            <w:noWrap w:val="0"/>
            <w:vAlign w:val="center"/>
          </w:tcPr>
          <w:p w14:paraId="7B70B875">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小写：￥</w:t>
            </w:r>
            <w:r>
              <w:rPr>
                <w:rFonts w:hint="default"/>
                <w:highlight w:val="none"/>
              </w:rPr>
              <w:t xml:space="preserve">                                      </w:t>
            </w:r>
            <w:r>
              <w:rPr>
                <w:rFonts w:hint="eastAsia"/>
                <w:highlight w:val="none"/>
              </w:rPr>
              <w:t>元</w:t>
            </w:r>
            <w:r>
              <w:rPr>
                <w:rFonts w:hint="default"/>
                <w:highlight w:val="none"/>
              </w:rPr>
              <w:t xml:space="preserve">     </w:t>
            </w:r>
          </w:p>
        </w:tc>
      </w:tr>
      <w:tr w14:paraId="20B8B24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4542824F">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7006" w:type="dxa"/>
            <w:noWrap w:val="0"/>
            <w:vAlign w:val="center"/>
          </w:tcPr>
          <w:p w14:paraId="2F2C277B">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大写：</w:t>
            </w:r>
          </w:p>
        </w:tc>
      </w:tr>
      <w:tr w14:paraId="3F6E561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412BFE73">
            <w:pPr>
              <w:keepNext w:val="0"/>
              <w:keepLines w:val="0"/>
              <w:widowControl/>
              <w:suppressLineNumbers w:val="0"/>
              <w:spacing w:before="0" w:beforeAutospacing="0" w:after="0" w:afterAutospacing="0" w:line="440" w:lineRule="exact"/>
              <w:ind w:left="0" w:right="0"/>
              <w:jc w:val="center"/>
              <w:rPr>
                <w:rFonts w:hint="default" w:eastAsia="宋体"/>
                <w:highlight w:val="none"/>
                <w:lang w:val="en-US" w:eastAsia="zh-CN"/>
              </w:rPr>
            </w:pPr>
            <w:r>
              <w:rPr>
                <w:rFonts w:hint="eastAsia"/>
                <w:highlight w:val="none"/>
                <w:lang w:val="en-US" w:eastAsia="zh-CN"/>
              </w:rPr>
              <w:t>监理服务期限</w:t>
            </w:r>
          </w:p>
        </w:tc>
        <w:tc>
          <w:tcPr>
            <w:tcW w:w="7006" w:type="dxa"/>
            <w:noWrap w:val="0"/>
            <w:vAlign w:val="center"/>
          </w:tcPr>
          <w:p w14:paraId="55AEA378">
            <w:pPr>
              <w:keepNext w:val="0"/>
              <w:keepLines w:val="0"/>
              <w:widowControl/>
              <w:suppressLineNumbers w:val="0"/>
              <w:spacing w:before="0" w:beforeAutospacing="0" w:after="0" w:afterAutospacing="0" w:line="440" w:lineRule="exact"/>
              <w:ind w:left="0" w:right="0"/>
              <w:rPr>
                <w:rFonts w:hint="default"/>
                <w:highlight w:val="none"/>
              </w:rPr>
            </w:pPr>
          </w:p>
        </w:tc>
      </w:tr>
      <w:tr w14:paraId="32186FF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7C59EA07">
            <w:pPr>
              <w:keepNext w:val="0"/>
              <w:keepLines w:val="0"/>
              <w:widowControl/>
              <w:suppressLineNumbers w:val="0"/>
              <w:spacing w:before="0" w:beforeAutospacing="0" w:after="0" w:afterAutospacing="0" w:line="440" w:lineRule="exact"/>
              <w:ind w:left="0" w:right="0"/>
              <w:jc w:val="center"/>
              <w:rPr>
                <w:rFonts w:hint="eastAsia"/>
                <w:highlight w:val="none"/>
              </w:rPr>
            </w:pPr>
            <w:r>
              <w:rPr>
                <w:rFonts w:hint="eastAsia"/>
                <w:highlight w:val="none"/>
              </w:rPr>
              <w:t>服务要求</w:t>
            </w:r>
          </w:p>
        </w:tc>
        <w:tc>
          <w:tcPr>
            <w:tcW w:w="7006" w:type="dxa"/>
            <w:noWrap w:val="0"/>
            <w:vAlign w:val="center"/>
          </w:tcPr>
          <w:p w14:paraId="651DF6C6">
            <w:pPr>
              <w:keepNext w:val="0"/>
              <w:keepLines w:val="0"/>
              <w:widowControl/>
              <w:suppressLineNumbers w:val="0"/>
              <w:spacing w:before="0" w:beforeAutospacing="0" w:after="0" w:afterAutospacing="0" w:line="440" w:lineRule="exact"/>
              <w:ind w:left="0" w:right="0"/>
              <w:rPr>
                <w:rFonts w:hint="default"/>
                <w:highlight w:val="none"/>
              </w:rPr>
            </w:pPr>
          </w:p>
        </w:tc>
      </w:tr>
    </w:tbl>
    <w:p w14:paraId="4CEDB8B0">
      <w:pPr>
        <w:pStyle w:val="112"/>
        <w:spacing w:line="440" w:lineRule="exact"/>
        <w:rPr>
          <w:rFonts w:ascii="宋体" w:hAnsi="宋体"/>
          <w:color w:val="auto"/>
          <w:highlight w:val="none"/>
        </w:rPr>
      </w:pPr>
      <w:r>
        <w:rPr>
          <w:rFonts w:hint="eastAsia" w:ascii="宋体" w:hAnsi="宋体"/>
          <w:color w:val="auto"/>
          <w:highlight w:val="none"/>
        </w:rPr>
        <w:t>兹声明：以上投标报价在投标有效期内一直有效。</w:t>
      </w:r>
    </w:p>
    <w:p w14:paraId="55050290">
      <w:pPr>
        <w:spacing w:line="440" w:lineRule="exact"/>
        <w:rPr>
          <w:highlight w:val="none"/>
        </w:rPr>
      </w:pPr>
      <w:r>
        <w:rPr>
          <w:rFonts w:hint="eastAsia"/>
          <w:highlight w:val="none"/>
        </w:rPr>
        <w:t>供应商名称（加盖公章）：</w:t>
      </w:r>
      <w:r>
        <w:rPr>
          <w:highlight w:val="none"/>
          <w:u w:val="single"/>
        </w:rPr>
        <w:t xml:space="preserve">                               </w:t>
      </w:r>
    </w:p>
    <w:p w14:paraId="4F315403">
      <w:pPr>
        <w:pStyle w:val="126"/>
        <w:keepNext w:val="0"/>
        <w:keepLines w:val="0"/>
        <w:adjustRightInd/>
        <w:spacing w:before="0" w:line="440" w:lineRule="exact"/>
        <w:textAlignment w:val="auto"/>
        <w:outlineLvl w:val="9"/>
        <w:rPr>
          <w:b w:val="0"/>
          <w:kern w:val="2"/>
          <w:highlight w:val="none"/>
        </w:rPr>
      </w:pPr>
      <w:r>
        <w:rPr>
          <w:rFonts w:hint="eastAsia"/>
          <w:b w:val="0"/>
          <w:highlight w:val="none"/>
        </w:rPr>
        <w:t>供应商代表签字：</w:t>
      </w:r>
      <w:r>
        <w:rPr>
          <w:b w:val="0"/>
          <w:highlight w:val="none"/>
          <w:u w:val="single"/>
        </w:rPr>
        <w:t xml:space="preserve">                  </w:t>
      </w:r>
    </w:p>
    <w:p w14:paraId="39C80144">
      <w:pPr>
        <w:pStyle w:val="126"/>
        <w:keepNext w:val="0"/>
        <w:keepLines w:val="0"/>
        <w:adjustRightInd/>
        <w:spacing w:before="0" w:line="440" w:lineRule="exact"/>
        <w:textAlignment w:val="auto"/>
        <w:outlineLvl w:val="9"/>
        <w:rPr>
          <w:b w:val="0"/>
          <w:kern w:val="2"/>
          <w:highlight w:val="none"/>
        </w:rPr>
      </w:pPr>
      <w:r>
        <w:rPr>
          <w:rFonts w:hint="eastAsia"/>
          <w:b w:val="0"/>
          <w:spacing w:val="36"/>
          <w:kern w:val="2"/>
          <w:highlight w:val="none"/>
        </w:rPr>
        <w:t>日期</w:t>
      </w:r>
      <w:r>
        <w:rPr>
          <w:rFonts w:hint="eastAsia"/>
          <w:b w:val="0"/>
          <w:kern w:val="2"/>
          <w:highlight w:val="none"/>
        </w:rPr>
        <w:t>：</w:t>
      </w:r>
      <w:r>
        <w:rPr>
          <w:b w:val="0"/>
          <w:kern w:val="2"/>
          <w:highlight w:val="none"/>
          <w:u w:val="single"/>
        </w:rPr>
        <w:t xml:space="preserve">       </w:t>
      </w:r>
      <w:r>
        <w:rPr>
          <w:rFonts w:hint="eastAsia"/>
          <w:b w:val="0"/>
          <w:kern w:val="2"/>
          <w:highlight w:val="none"/>
        </w:rPr>
        <w:t>年</w:t>
      </w:r>
      <w:r>
        <w:rPr>
          <w:b w:val="0"/>
          <w:kern w:val="2"/>
          <w:highlight w:val="none"/>
          <w:u w:val="single"/>
        </w:rPr>
        <w:t xml:space="preserve">     </w:t>
      </w:r>
      <w:r>
        <w:rPr>
          <w:rFonts w:hint="eastAsia"/>
          <w:b w:val="0"/>
          <w:kern w:val="2"/>
          <w:highlight w:val="none"/>
        </w:rPr>
        <w:t>月</w:t>
      </w:r>
      <w:r>
        <w:rPr>
          <w:b w:val="0"/>
          <w:kern w:val="2"/>
          <w:highlight w:val="none"/>
          <w:u w:val="single"/>
        </w:rPr>
        <w:t xml:space="preserve">    </w:t>
      </w:r>
      <w:r>
        <w:rPr>
          <w:rFonts w:hint="eastAsia"/>
          <w:b w:val="0"/>
          <w:kern w:val="2"/>
          <w:highlight w:val="none"/>
        </w:rPr>
        <w:t>日</w:t>
      </w:r>
    </w:p>
    <w:p w14:paraId="705F197D">
      <w:pPr>
        <w:pStyle w:val="126"/>
        <w:keepNext w:val="0"/>
        <w:keepLines w:val="0"/>
        <w:adjustRightInd/>
        <w:spacing w:before="0" w:line="440" w:lineRule="exact"/>
        <w:textAlignment w:val="auto"/>
        <w:outlineLvl w:val="9"/>
        <w:rPr>
          <w:kern w:val="2"/>
          <w:highlight w:val="none"/>
        </w:rPr>
      </w:pPr>
      <w:r>
        <w:rPr>
          <w:rFonts w:hint="eastAsia"/>
          <w:highlight w:val="none"/>
        </w:rPr>
        <w:t>注：</w:t>
      </w:r>
      <w:r>
        <w:rPr>
          <w:rFonts w:hint="eastAsia"/>
          <w:kern w:val="2"/>
          <w:highlight w:val="none"/>
        </w:rPr>
        <w:t>本表格式不得更改，供应商只能按要求填报。</w:t>
      </w:r>
    </w:p>
    <w:p w14:paraId="2755D4BE">
      <w:pPr>
        <w:pStyle w:val="2"/>
        <w:spacing w:after="100"/>
        <w:jc w:val="center"/>
        <w:rPr>
          <w:rFonts w:hint="default" w:ascii="宋体" w:hAnsi="宋体" w:eastAsia="宋体"/>
          <w:bCs/>
          <w:highlight w:val="none"/>
          <w:lang w:val="en-US" w:eastAsia="zh-CN"/>
        </w:rPr>
      </w:pPr>
      <w:r>
        <w:rPr>
          <w:rFonts w:ascii="宋体" w:hAnsi="宋体"/>
          <w:highlight w:val="none"/>
        </w:rPr>
        <w:br w:type="page"/>
      </w:r>
      <w:r>
        <w:rPr>
          <w:rFonts w:hint="eastAsia" w:ascii="宋体" w:hAnsi="宋体"/>
          <w:bCs/>
          <w:sz w:val="30"/>
          <w:szCs w:val="30"/>
          <w:highlight w:val="none"/>
        </w:rPr>
        <w:t>附件1-</w:t>
      </w:r>
      <w:r>
        <w:rPr>
          <w:rFonts w:ascii="宋体" w:hAnsi="宋体"/>
          <w:bCs/>
          <w:sz w:val="30"/>
          <w:szCs w:val="30"/>
          <w:highlight w:val="none"/>
        </w:rPr>
        <w:t>2</w:t>
      </w:r>
      <w:r>
        <w:rPr>
          <w:rFonts w:hint="eastAsia" w:ascii="宋体" w:hAnsi="宋体"/>
          <w:bCs/>
          <w:sz w:val="30"/>
          <w:szCs w:val="30"/>
          <w:highlight w:val="none"/>
        </w:rPr>
        <w:t xml:space="preserve">  </w:t>
      </w:r>
      <w:r>
        <w:rPr>
          <w:rFonts w:hint="eastAsia" w:ascii="宋体" w:hAnsi="宋体"/>
          <w:bCs/>
          <w:sz w:val="30"/>
          <w:szCs w:val="30"/>
          <w:highlight w:val="none"/>
          <w:lang w:val="en-US" w:eastAsia="zh-CN"/>
        </w:rPr>
        <w:t>监理报酬清单</w:t>
      </w:r>
    </w:p>
    <w:p w14:paraId="340B5EBF">
      <w:pPr>
        <w:keepNext w:val="0"/>
        <w:keepLines w:val="0"/>
        <w:pageBreakBefore w:val="0"/>
        <w:widowControl/>
        <w:tabs>
          <w:tab w:val="left" w:pos="4320"/>
        </w:tabs>
        <w:kinsoku/>
        <w:wordWrap/>
        <w:overflowPunct/>
        <w:topLinePunct w:val="0"/>
        <w:autoSpaceDE/>
        <w:autoSpaceDN/>
        <w:bidi w:val="0"/>
        <w:spacing w:line="400" w:lineRule="exact"/>
        <w:jc w:val="center"/>
        <w:textAlignment w:val="auto"/>
        <w:rPr>
          <w:rFonts w:ascii="宋体" w:hAnsi="宋体" w:eastAsia="宋体" w:cs="Times New Roman"/>
          <w:b/>
          <w:bCs/>
          <w:sz w:val="28"/>
          <w:szCs w:val="28"/>
          <w:highlight w:val="none"/>
        </w:rPr>
      </w:pPr>
      <w:r>
        <w:rPr>
          <w:rFonts w:hint="eastAsia" w:ascii="宋体" w:hAnsi="宋体" w:eastAsia="宋体"/>
          <w:b/>
          <w:bCs/>
          <w:sz w:val="28"/>
          <w:szCs w:val="28"/>
          <w:highlight w:val="none"/>
          <w:shd w:val="clear" w:color="auto" w:fill="FFFFFF"/>
        </w:rPr>
        <w:t>监理费用构成明细表</w:t>
      </w:r>
    </w:p>
    <w:tbl>
      <w:tblPr>
        <w:tblStyle w:val="40"/>
        <w:tblW w:w="905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81"/>
        <w:gridCol w:w="538"/>
        <w:gridCol w:w="1527"/>
        <w:gridCol w:w="1438"/>
        <w:gridCol w:w="901"/>
        <w:gridCol w:w="1304"/>
        <w:gridCol w:w="1350"/>
        <w:gridCol w:w="1417"/>
      </w:tblGrid>
      <w:tr w14:paraId="520F14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5" w:hRule="atLeast"/>
          <w:jc w:val="center"/>
        </w:trPr>
        <w:tc>
          <w:tcPr>
            <w:tcW w:w="58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F0F0F4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序</w:t>
            </w:r>
          </w:p>
          <w:p w14:paraId="1C6C667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号</w:t>
            </w:r>
          </w:p>
        </w:tc>
        <w:tc>
          <w:tcPr>
            <w:tcW w:w="3503" w:type="dxa"/>
            <w:gridSpan w:val="3"/>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2FD81D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分 项 费 用 名 称</w:t>
            </w:r>
          </w:p>
        </w:tc>
        <w:tc>
          <w:tcPr>
            <w:tcW w:w="4972" w:type="dxa"/>
            <w:gridSpan w:val="4"/>
            <w:tcBorders>
              <w:top w:val="single" w:color="auto" w:sz="8" w:space="0"/>
              <w:left w:val="nil"/>
              <w:bottom w:val="single" w:color="auto" w:sz="8" w:space="0"/>
              <w:right w:val="single" w:color="auto" w:sz="8" w:space="0"/>
            </w:tcBorders>
            <w:noWrap w:val="0"/>
            <w:tcMar>
              <w:left w:w="108" w:type="dxa"/>
              <w:right w:w="108" w:type="dxa"/>
            </w:tcMar>
            <w:vAlign w:val="center"/>
          </w:tcPr>
          <w:p w14:paraId="3DD4E68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金 额</w:t>
            </w:r>
          </w:p>
        </w:tc>
      </w:tr>
      <w:tr w14:paraId="7CFBC5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0" w:hRule="atLeast"/>
          <w:jc w:val="center"/>
        </w:trPr>
        <w:tc>
          <w:tcPr>
            <w:tcW w:w="58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7CD4D0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3503" w:type="dxa"/>
            <w:gridSpan w:val="3"/>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664219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901" w:type="dxa"/>
            <w:tcBorders>
              <w:top w:val="nil"/>
              <w:left w:val="nil"/>
              <w:bottom w:val="single" w:color="auto" w:sz="8" w:space="0"/>
              <w:right w:val="single" w:color="auto" w:sz="8" w:space="0"/>
            </w:tcBorders>
            <w:noWrap w:val="0"/>
            <w:tcMar>
              <w:left w:w="108" w:type="dxa"/>
              <w:right w:w="108" w:type="dxa"/>
            </w:tcMar>
            <w:vAlign w:val="center"/>
          </w:tcPr>
          <w:p w14:paraId="7AB3448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人数A（人）</w:t>
            </w:r>
          </w:p>
        </w:tc>
        <w:tc>
          <w:tcPr>
            <w:tcW w:w="1304" w:type="dxa"/>
            <w:tcBorders>
              <w:top w:val="nil"/>
              <w:left w:val="nil"/>
              <w:bottom w:val="single" w:color="auto" w:sz="8" w:space="0"/>
              <w:right w:val="single" w:color="auto" w:sz="8" w:space="0"/>
            </w:tcBorders>
            <w:noWrap w:val="0"/>
            <w:tcMar>
              <w:left w:w="108" w:type="dxa"/>
              <w:right w:w="108" w:type="dxa"/>
            </w:tcMar>
            <w:vAlign w:val="center"/>
          </w:tcPr>
          <w:p w14:paraId="3CCD1ED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人员工资B</w:t>
            </w:r>
          </w:p>
          <w:p w14:paraId="48F39B2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（元/人）</w:t>
            </w:r>
          </w:p>
        </w:tc>
        <w:tc>
          <w:tcPr>
            <w:tcW w:w="1348" w:type="dxa"/>
            <w:tcBorders>
              <w:top w:val="nil"/>
              <w:left w:val="nil"/>
              <w:bottom w:val="single" w:color="auto" w:sz="8" w:space="0"/>
              <w:right w:val="single" w:color="auto" w:sz="8" w:space="0"/>
            </w:tcBorders>
            <w:noWrap w:val="0"/>
            <w:tcMar>
              <w:left w:w="108" w:type="dxa"/>
              <w:right w:w="108" w:type="dxa"/>
            </w:tcMar>
            <w:vAlign w:val="center"/>
          </w:tcPr>
          <w:p w14:paraId="51108C8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小计（元）</w:t>
            </w:r>
          </w:p>
          <w:p w14:paraId="7DC3909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C（C=A×B）</w:t>
            </w:r>
          </w:p>
        </w:tc>
        <w:tc>
          <w:tcPr>
            <w:tcW w:w="1417" w:type="dxa"/>
            <w:tcBorders>
              <w:top w:val="nil"/>
              <w:left w:val="nil"/>
              <w:bottom w:val="single" w:color="auto" w:sz="8" w:space="0"/>
              <w:right w:val="single" w:color="auto" w:sz="8" w:space="0"/>
            </w:tcBorders>
            <w:noWrap w:val="0"/>
            <w:tcMar>
              <w:left w:w="108" w:type="dxa"/>
              <w:right w:w="108" w:type="dxa"/>
            </w:tcMar>
            <w:vAlign w:val="center"/>
          </w:tcPr>
          <w:p w14:paraId="7EED93F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合计</w:t>
            </w:r>
          </w:p>
          <w:p w14:paraId="7F0767A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（元）</w:t>
            </w:r>
          </w:p>
        </w:tc>
      </w:tr>
      <w:tr w14:paraId="50CDED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1" w:hRule="atLeast"/>
          <w:jc w:val="center"/>
        </w:trPr>
        <w:tc>
          <w:tcPr>
            <w:tcW w:w="58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3C9635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1</w:t>
            </w:r>
          </w:p>
        </w:tc>
        <w:tc>
          <w:tcPr>
            <w:tcW w:w="538" w:type="dxa"/>
            <w:vMerge w:val="restart"/>
            <w:tcBorders>
              <w:top w:val="nil"/>
              <w:left w:val="nil"/>
              <w:bottom w:val="single" w:color="auto" w:sz="8" w:space="0"/>
              <w:right w:val="single" w:color="auto" w:sz="8" w:space="0"/>
            </w:tcBorders>
            <w:noWrap w:val="0"/>
            <w:tcMar>
              <w:left w:w="108" w:type="dxa"/>
              <w:right w:w="108" w:type="dxa"/>
            </w:tcMar>
            <w:vAlign w:val="center"/>
          </w:tcPr>
          <w:p w14:paraId="12F2047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直</w:t>
            </w:r>
          </w:p>
          <w:p w14:paraId="2516BEE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接</w:t>
            </w:r>
          </w:p>
          <w:p w14:paraId="5F044E9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成</w:t>
            </w:r>
          </w:p>
          <w:p w14:paraId="3DCB774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本</w:t>
            </w:r>
          </w:p>
        </w:tc>
        <w:tc>
          <w:tcPr>
            <w:tcW w:w="1527" w:type="dxa"/>
            <w:vMerge w:val="restart"/>
            <w:tcBorders>
              <w:top w:val="nil"/>
              <w:left w:val="nil"/>
              <w:bottom w:val="single" w:color="auto" w:sz="8" w:space="0"/>
              <w:right w:val="single" w:color="auto" w:sz="8" w:space="0"/>
            </w:tcBorders>
            <w:noWrap w:val="0"/>
            <w:tcMar>
              <w:left w:w="108" w:type="dxa"/>
              <w:right w:w="108" w:type="dxa"/>
            </w:tcMar>
            <w:vAlign w:val="center"/>
          </w:tcPr>
          <w:p w14:paraId="04429A0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监理人员费用（包括监理人员的工资总额及一切辅助工资、奖金等）</w:t>
            </w:r>
          </w:p>
        </w:tc>
        <w:tc>
          <w:tcPr>
            <w:tcW w:w="1438" w:type="dxa"/>
            <w:tcBorders>
              <w:top w:val="nil"/>
              <w:left w:val="nil"/>
              <w:bottom w:val="single" w:color="auto" w:sz="8" w:space="0"/>
              <w:right w:val="single" w:color="auto" w:sz="8" w:space="0"/>
            </w:tcBorders>
            <w:noWrap w:val="0"/>
            <w:tcMar>
              <w:left w:w="108" w:type="dxa"/>
              <w:right w:w="108" w:type="dxa"/>
            </w:tcMar>
            <w:vAlign w:val="center"/>
          </w:tcPr>
          <w:p w14:paraId="71BB0EB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总监理工程师</w:t>
            </w:r>
          </w:p>
        </w:tc>
        <w:tc>
          <w:tcPr>
            <w:tcW w:w="901" w:type="dxa"/>
            <w:tcBorders>
              <w:top w:val="nil"/>
              <w:left w:val="nil"/>
              <w:bottom w:val="single" w:color="auto" w:sz="8" w:space="0"/>
              <w:right w:val="single" w:color="auto" w:sz="8" w:space="0"/>
            </w:tcBorders>
            <w:noWrap w:val="0"/>
            <w:tcMar>
              <w:left w:w="108" w:type="dxa"/>
              <w:right w:w="108" w:type="dxa"/>
            </w:tcMar>
            <w:vAlign w:val="center"/>
          </w:tcPr>
          <w:p w14:paraId="1F7427E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c>
          <w:tcPr>
            <w:tcW w:w="1304" w:type="dxa"/>
            <w:tcBorders>
              <w:top w:val="nil"/>
              <w:left w:val="nil"/>
              <w:bottom w:val="single" w:color="auto" w:sz="8" w:space="0"/>
              <w:right w:val="single" w:color="auto" w:sz="8" w:space="0"/>
            </w:tcBorders>
            <w:noWrap w:val="0"/>
            <w:tcMar>
              <w:left w:w="108" w:type="dxa"/>
              <w:right w:w="108" w:type="dxa"/>
            </w:tcMar>
            <w:vAlign w:val="center"/>
          </w:tcPr>
          <w:p w14:paraId="7AA7A86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 w:val="20"/>
                <w:szCs w:val="20"/>
                <w:highlight w:val="none"/>
              </w:rPr>
              <w:t> </w:t>
            </w:r>
          </w:p>
        </w:tc>
        <w:tc>
          <w:tcPr>
            <w:tcW w:w="1348" w:type="dxa"/>
            <w:tcBorders>
              <w:top w:val="nil"/>
              <w:left w:val="nil"/>
              <w:bottom w:val="single" w:color="auto" w:sz="8" w:space="0"/>
              <w:right w:val="single" w:color="auto" w:sz="8" w:space="0"/>
            </w:tcBorders>
            <w:noWrap w:val="0"/>
            <w:tcMar>
              <w:left w:w="108" w:type="dxa"/>
              <w:right w:w="108" w:type="dxa"/>
            </w:tcMar>
            <w:vAlign w:val="center"/>
          </w:tcPr>
          <w:p w14:paraId="11FBEFB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 w:val="20"/>
                <w:szCs w:val="20"/>
                <w:highlight w:val="none"/>
              </w:rPr>
              <w:t> </w:t>
            </w:r>
          </w:p>
        </w:tc>
        <w:tc>
          <w:tcPr>
            <w:tcW w:w="1417" w:type="dxa"/>
            <w:vMerge w:val="restart"/>
            <w:tcBorders>
              <w:top w:val="nil"/>
              <w:left w:val="nil"/>
              <w:bottom w:val="single" w:color="auto" w:sz="8" w:space="0"/>
              <w:right w:val="single" w:color="auto" w:sz="8" w:space="0"/>
            </w:tcBorders>
            <w:noWrap w:val="0"/>
            <w:tcMar>
              <w:left w:w="108" w:type="dxa"/>
              <w:right w:w="108" w:type="dxa"/>
            </w:tcMar>
            <w:vAlign w:val="center"/>
          </w:tcPr>
          <w:p w14:paraId="3902F24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 w:val="20"/>
                <w:szCs w:val="20"/>
                <w:highlight w:val="none"/>
              </w:rPr>
              <w:t> </w:t>
            </w:r>
          </w:p>
        </w:tc>
      </w:tr>
      <w:tr w14:paraId="1D7394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1" w:hRule="atLeast"/>
          <w:jc w:val="center"/>
        </w:trPr>
        <w:tc>
          <w:tcPr>
            <w:tcW w:w="58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66AEE4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538" w:type="dxa"/>
            <w:vMerge w:val="continue"/>
            <w:tcBorders>
              <w:top w:val="nil"/>
              <w:left w:val="nil"/>
              <w:bottom w:val="single" w:color="auto" w:sz="8" w:space="0"/>
              <w:right w:val="single" w:color="auto" w:sz="8" w:space="0"/>
            </w:tcBorders>
            <w:noWrap w:val="0"/>
            <w:tcMar>
              <w:left w:w="108" w:type="dxa"/>
              <w:right w:w="108" w:type="dxa"/>
            </w:tcMar>
            <w:vAlign w:val="center"/>
          </w:tcPr>
          <w:p w14:paraId="21D5539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527" w:type="dxa"/>
            <w:vMerge w:val="continue"/>
            <w:tcBorders>
              <w:top w:val="nil"/>
              <w:left w:val="nil"/>
              <w:bottom w:val="single" w:color="auto" w:sz="8" w:space="0"/>
              <w:right w:val="single" w:color="auto" w:sz="8" w:space="0"/>
            </w:tcBorders>
            <w:noWrap w:val="0"/>
            <w:tcMar>
              <w:left w:w="108" w:type="dxa"/>
              <w:right w:w="108" w:type="dxa"/>
            </w:tcMar>
            <w:vAlign w:val="center"/>
          </w:tcPr>
          <w:p w14:paraId="0708DD27">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438" w:type="dxa"/>
            <w:tcBorders>
              <w:top w:val="nil"/>
              <w:left w:val="nil"/>
              <w:bottom w:val="single" w:color="auto" w:sz="8" w:space="0"/>
              <w:right w:val="single" w:color="auto" w:sz="8" w:space="0"/>
            </w:tcBorders>
            <w:noWrap w:val="0"/>
            <w:tcMar>
              <w:left w:w="108" w:type="dxa"/>
              <w:right w:w="108" w:type="dxa"/>
            </w:tcMar>
            <w:vAlign w:val="center"/>
          </w:tcPr>
          <w:p w14:paraId="53ED34D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专业监理</w:t>
            </w:r>
          </w:p>
          <w:p w14:paraId="31A776A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工程师</w:t>
            </w:r>
          </w:p>
        </w:tc>
        <w:tc>
          <w:tcPr>
            <w:tcW w:w="901" w:type="dxa"/>
            <w:tcBorders>
              <w:top w:val="nil"/>
              <w:left w:val="nil"/>
              <w:bottom w:val="single" w:color="auto" w:sz="8" w:space="0"/>
              <w:right w:val="single" w:color="auto" w:sz="8" w:space="0"/>
            </w:tcBorders>
            <w:noWrap w:val="0"/>
            <w:tcMar>
              <w:left w:w="108" w:type="dxa"/>
              <w:right w:w="108" w:type="dxa"/>
            </w:tcMar>
            <w:vAlign w:val="center"/>
          </w:tcPr>
          <w:p w14:paraId="51A9CA8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c>
          <w:tcPr>
            <w:tcW w:w="1304" w:type="dxa"/>
            <w:tcBorders>
              <w:top w:val="nil"/>
              <w:left w:val="nil"/>
              <w:bottom w:val="single" w:color="auto" w:sz="8" w:space="0"/>
              <w:right w:val="single" w:color="auto" w:sz="8" w:space="0"/>
            </w:tcBorders>
            <w:noWrap w:val="0"/>
            <w:tcMar>
              <w:left w:w="108" w:type="dxa"/>
              <w:right w:w="108" w:type="dxa"/>
            </w:tcMar>
            <w:vAlign w:val="center"/>
          </w:tcPr>
          <w:p w14:paraId="04EF3D5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 w:val="20"/>
                <w:szCs w:val="20"/>
                <w:highlight w:val="none"/>
              </w:rPr>
              <w:t> </w:t>
            </w:r>
          </w:p>
        </w:tc>
        <w:tc>
          <w:tcPr>
            <w:tcW w:w="1348" w:type="dxa"/>
            <w:tcBorders>
              <w:top w:val="nil"/>
              <w:left w:val="nil"/>
              <w:bottom w:val="single" w:color="auto" w:sz="8" w:space="0"/>
              <w:right w:val="single" w:color="auto" w:sz="8" w:space="0"/>
            </w:tcBorders>
            <w:noWrap w:val="0"/>
            <w:tcMar>
              <w:left w:w="108" w:type="dxa"/>
              <w:right w:w="108" w:type="dxa"/>
            </w:tcMar>
            <w:vAlign w:val="center"/>
          </w:tcPr>
          <w:p w14:paraId="18D4862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 w:val="20"/>
                <w:szCs w:val="20"/>
                <w:highlight w:val="none"/>
              </w:rPr>
              <w:t> </w:t>
            </w:r>
          </w:p>
        </w:tc>
        <w:tc>
          <w:tcPr>
            <w:tcW w:w="1417" w:type="dxa"/>
            <w:vMerge w:val="continue"/>
            <w:tcBorders>
              <w:top w:val="nil"/>
              <w:left w:val="nil"/>
              <w:bottom w:val="single" w:color="auto" w:sz="8" w:space="0"/>
              <w:right w:val="single" w:color="auto" w:sz="8" w:space="0"/>
            </w:tcBorders>
            <w:noWrap w:val="0"/>
            <w:tcMar>
              <w:left w:w="108" w:type="dxa"/>
              <w:right w:w="108" w:type="dxa"/>
            </w:tcMar>
            <w:vAlign w:val="center"/>
          </w:tcPr>
          <w:p w14:paraId="11D579E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r>
      <w:tr w14:paraId="197143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2" w:hRule="atLeast"/>
          <w:jc w:val="center"/>
        </w:trPr>
        <w:tc>
          <w:tcPr>
            <w:tcW w:w="58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A78988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538" w:type="dxa"/>
            <w:vMerge w:val="continue"/>
            <w:tcBorders>
              <w:top w:val="nil"/>
              <w:left w:val="nil"/>
              <w:bottom w:val="single" w:color="auto" w:sz="8" w:space="0"/>
              <w:right w:val="single" w:color="auto" w:sz="8" w:space="0"/>
            </w:tcBorders>
            <w:noWrap w:val="0"/>
            <w:tcMar>
              <w:left w:w="108" w:type="dxa"/>
              <w:right w:w="108" w:type="dxa"/>
            </w:tcMar>
            <w:vAlign w:val="center"/>
          </w:tcPr>
          <w:p w14:paraId="1278BC57">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527" w:type="dxa"/>
            <w:vMerge w:val="continue"/>
            <w:tcBorders>
              <w:top w:val="nil"/>
              <w:left w:val="nil"/>
              <w:bottom w:val="single" w:color="auto" w:sz="8" w:space="0"/>
              <w:right w:val="single" w:color="auto" w:sz="8" w:space="0"/>
            </w:tcBorders>
            <w:noWrap w:val="0"/>
            <w:tcMar>
              <w:left w:w="108" w:type="dxa"/>
              <w:right w:w="108" w:type="dxa"/>
            </w:tcMar>
            <w:vAlign w:val="center"/>
          </w:tcPr>
          <w:p w14:paraId="3CDA2D7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438" w:type="dxa"/>
            <w:tcBorders>
              <w:top w:val="nil"/>
              <w:left w:val="nil"/>
              <w:bottom w:val="single" w:color="auto" w:sz="8" w:space="0"/>
              <w:right w:val="single" w:color="auto" w:sz="8" w:space="0"/>
            </w:tcBorders>
            <w:noWrap w:val="0"/>
            <w:tcMar>
              <w:left w:w="108" w:type="dxa"/>
              <w:right w:w="108" w:type="dxa"/>
            </w:tcMar>
            <w:vAlign w:val="center"/>
          </w:tcPr>
          <w:p w14:paraId="6F02AFC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监理员</w:t>
            </w:r>
          </w:p>
        </w:tc>
        <w:tc>
          <w:tcPr>
            <w:tcW w:w="901" w:type="dxa"/>
            <w:tcBorders>
              <w:top w:val="nil"/>
              <w:left w:val="nil"/>
              <w:bottom w:val="single" w:color="auto" w:sz="8" w:space="0"/>
              <w:right w:val="single" w:color="auto" w:sz="8" w:space="0"/>
            </w:tcBorders>
            <w:noWrap w:val="0"/>
            <w:tcMar>
              <w:left w:w="108" w:type="dxa"/>
              <w:right w:w="108" w:type="dxa"/>
            </w:tcMar>
            <w:vAlign w:val="center"/>
          </w:tcPr>
          <w:p w14:paraId="1FBA9A4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c>
          <w:tcPr>
            <w:tcW w:w="1304" w:type="dxa"/>
            <w:tcBorders>
              <w:top w:val="nil"/>
              <w:left w:val="nil"/>
              <w:bottom w:val="single" w:color="auto" w:sz="8" w:space="0"/>
              <w:right w:val="single" w:color="auto" w:sz="8" w:space="0"/>
            </w:tcBorders>
            <w:noWrap w:val="0"/>
            <w:tcMar>
              <w:left w:w="108" w:type="dxa"/>
              <w:right w:w="108" w:type="dxa"/>
            </w:tcMar>
            <w:vAlign w:val="center"/>
          </w:tcPr>
          <w:p w14:paraId="366BE2F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 w:val="20"/>
                <w:szCs w:val="20"/>
                <w:highlight w:val="none"/>
              </w:rPr>
              <w:t> </w:t>
            </w:r>
          </w:p>
        </w:tc>
        <w:tc>
          <w:tcPr>
            <w:tcW w:w="1348" w:type="dxa"/>
            <w:tcBorders>
              <w:top w:val="nil"/>
              <w:left w:val="nil"/>
              <w:bottom w:val="single" w:color="auto" w:sz="8" w:space="0"/>
              <w:right w:val="single" w:color="auto" w:sz="8" w:space="0"/>
            </w:tcBorders>
            <w:noWrap w:val="0"/>
            <w:tcMar>
              <w:left w:w="108" w:type="dxa"/>
              <w:right w:w="108" w:type="dxa"/>
            </w:tcMar>
            <w:vAlign w:val="center"/>
          </w:tcPr>
          <w:p w14:paraId="1BC2505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 w:val="20"/>
                <w:szCs w:val="20"/>
                <w:highlight w:val="none"/>
              </w:rPr>
              <w:t> </w:t>
            </w:r>
          </w:p>
        </w:tc>
        <w:tc>
          <w:tcPr>
            <w:tcW w:w="1417" w:type="dxa"/>
            <w:vMerge w:val="continue"/>
            <w:tcBorders>
              <w:top w:val="nil"/>
              <w:left w:val="nil"/>
              <w:bottom w:val="single" w:color="auto" w:sz="8" w:space="0"/>
              <w:right w:val="single" w:color="auto" w:sz="8" w:space="0"/>
            </w:tcBorders>
            <w:noWrap w:val="0"/>
            <w:tcMar>
              <w:left w:w="108" w:type="dxa"/>
              <w:right w:w="108" w:type="dxa"/>
            </w:tcMar>
            <w:vAlign w:val="center"/>
          </w:tcPr>
          <w:p w14:paraId="304B3B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r>
      <w:tr w14:paraId="402DC9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0" w:hRule="atLeast"/>
          <w:jc w:val="center"/>
        </w:trPr>
        <w:tc>
          <w:tcPr>
            <w:tcW w:w="58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6C3632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538" w:type="dxa"/>
            <w:vMerge w:val="continue"/>
            <w:tcBorders>
              <w:top w:val="nil"/>
              <w:left w:val="nil"/>
              <w:bottom w:val="single" w:color="auto" w:sz="8" w:space="0"/>
              <w:right w:val="single" w:color="auto" w:sz="8" w:space="0"/>
            </w:tcBorders>
            <w:noWrap w:val="0"/>
            <w:tcMar>
              <w:left w:w="108" w:type="dxa"/>
              <w:right w:w="108" w:type="dxa"/>
            </w:tcMar>
            <w:vAlign w:val="center"/>
          </w:tcPr>
          <w:p w14:paraId="2228E01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527" w:type="dxa"/>
            <w:vMerge w:val="continue"/>
            <w:tcBorders>
              <w:top w:val="nil"/>
              <w:left w:val="nil"/>
              <w:bottom w:val="single" w:color="auto" w:sz="8" w:space="0"/>
              <w:right w:val="single" w:color="auto" w:sz="8" w:space="0"/>
            </w:tcBorders>
            <w:noWrap w:val="0"/>
            <w:tcMar>
              <w:left w:w="108" w:type="dxa"/>
              <w:right w:w="108" w:type="dxa"/>
            </w:tcMar>
            <w:vAlign w:val="center"/>
          </w:tcPr>
          <w:p w14:paraId="338B00A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438" w:type="dxa"/>
            <w:tcBorders>
              <w:top w:val="nil"/>
              <w:left w:val="nil"/>
              <w:bottom w:val="single" w:color="auto" w:sz="8" w:space="0"/>
              <w:right w:val="single" w:color="auto" w:sz="8" w:space="0"/>
            </w:tcBorders>
            <w:noWrap w:val="0"/>
            <w:tcMar>
              <w:left w:w="108" w:type="dxa"/>
              <w:right w:w="108" w:type="dxa"/>
            </w:tcMar>
            <w:vAlign w:val="center"/>
          </w:tcPr>
          <w:p w14:paraId="5E1002B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w:t>
            </w:r>
          </w:p>
        </w:tc>
        <w:tc>
          <w:tcPr>
            <w:tcW w:w="901" w:type="dxa"/>
            <w:tcBorders>
              <w:top w:val="nil"/>
              <w:left w:val="nil"/>
              <w:bottom w:val="single" w:color="auto" w:sz="8" w:space="0"/>
              <w:right w:val="single" w:color="auto" w:sz="8" w:space="0"/>
            </w:tcBorders>
            <w:noWrap w:val="0"/>
            <w:tcMar>
              <w:left w:w="108" w:type="dxa"/>
              <w:right w:w="108" w:type="dxa"/>
            </w:tcMar>
            <w:vAlign w:val="center"/>
          </w:tcPr>
          <w:p w14:paraId="74F8F1E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c>
          <w:tcPr>
            <w:tcW w:w="1304" w:type="dxa"/>
            <w:tcBorders>
              <w:top w:val="nil"/>
              <w:left w:val="nil"/>
              <w:bottom w:val="single" w:color="auto" w:sz="8" w:space="0"/>
              <w:right w:val="single" w:color="auto" w:sz="8" w:space="0"/>
            </w:tcBorders>
            <w:noWrap w:val="0"/>
            <w:tcMar>
              <w:left w:w="108" w:type="dxa"/>
              <w:right w:w="108" w:type="dxa"/>
            </w:tcMar>
            <w:vAlign w:val="center"/>
          </w:tcPr>
          <w:p w14:paraId="5C7A34E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 w:val="20"/>
                <w:szCs w:val="20"/>
                <w:highlight w:val="none"/>
              </w:rPr>
              <w:t> </w:t>
            </w:r>
          </w:p>
        </w:tc>
        <w:tc>
          <w:tcPr>
            <w:tcW w:w="1348" w:type="dxa"/>
            <w:tcBorders>
              <w:top w:val="nil"/>
              <w:left w:val="nil"/>
              <w:bottom w:val="single" w:color="auto" w:sz="8" w:space="0"/>
              <w:right w:val="single" w:color="auto" w:sz="8" w:space="0"/>
            </w:tcBorders>
            <w:noWrap w:val="0"/>
            <w:tcMar>
              <w:left w:w="108" w:type="dxa"/>
              <w:right w:w="108" w:type="dxa"/>
            </w:tcMar>
            <w:vAlign w:val="center"/>
          </w:tcPr>
          <w:p w14:paraId="608D26A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 w:val="20"/>
                <w:szCs w:val="20"/>
                <w:highlight w:val="none"/>
              </w:rPr>
              <w:t> </w:t>
            </w:r>
          </w:p>
        </w:tc>
        <w:tc>
          <w:tcPr>
            <w:tcW w:w="1417" w:type="dxa"/>
            <w:vMerge w:val="continue"/>
            <w:tcBorders>
              <w:top w:val="nil"/>
              <w:left w:val="nil"/>
              <w:bottom w:val="single" w:color="auto" w:sz="8" w:space="0"/>
              <w:right w:val="single" w:color="auto" w:sz="8" w:space="0"/>
            </w:tcBorders>
            <w:noWrap w:val="0"/>
            <w:tcMar>
              <w:left w:w="108" w:type="dxa"/>
              <w:right w:w="108" w:type="dxa"/>
            </w:tcMar>
            <w:vAlign w:val="center"/>
          </w:tcPr>
          <w:p w14:paraId="34C0F84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r>
      <w:tr w14:paraId="583FDE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58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752568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538" w:type="dxa"/>
            <w:vMerge w:val="continue"/>
            <w:tcBorders>
              <w:top w:val="nil"/>
              <w:left w:val="nil"/>
              <w:bottom w:val="single" w:color="auto" w:sz="8" w:space="0"/>
              <w:right w:val="single" w:color="auto" w:sz="8" w:space="0"/>
            </w:tcBorders>
            <w:noWrap w:val="0"/>
            <w:tcMar>
              <w:left w:w="108" w:type="dxa"/>
              <w:right w:w="108" w:type="dxa"/>
            </w:tcMar>
            <w:vAlign w:val="center"/>
          </w:tcPr>
          <w:p w14:paraId="7753A25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527" w:type="dxa"/>
            <w:vMerge w:val="restart"/>
            <w:tcBorders>
              <w:top w:val="nil"/>
              <w:left w:val="nil"/>
              <w:bottom w:val="single" w:color="auto" w:sz="8" w:space="0"/>
              <w:right w:val="single" w:color="auto" w:sz="8" w:space="0"/>
            </w:tcBorders>
            <w:noWrap w:val="0"/>
            <w:tcMar>
              <w:left w:w="108" w:type="dxa"/>
              <w:right w:w="108" w:type="dxa"/>
            </w:tcMar>
            <w:vAlign w:val="center"/>
          </w:tcPr>
          <w:p w14:paraId="29D899A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专项费用开支</w:t>
            </w:r>
          </w:p>
        </w:tc>
        <w:tc>
          <w:tcPr>
            <w:tcW w:w="1438" w:type="dxa"/>
            <w:tcBorders>
              <w:top w:val="nil"/>
              <w:left w:val="nil"/>
              <w:bottom w:val="single" w:color="auto" w:sz="8" w:space="0"/>
              <w:right w:val="single" w:color="auto" w:sz="8" w:space="0"/>
            </w:tcBorders>
            <w:noWrap w:val="0"/>
            <w:tcMar>
              <w:left w:w="108" w:type="dxa"/>
              <w:right w:w="108" w:type="dxa"/>
            </w:tcMar>
            <w:vAlign w:val="center"/>
          </w:tcPr>
          <w:p w14:paraId="46DB1DD7">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现场办公费</w:t>
            </w:r>
          </w:p>
        </w:tc>
        <w:tc>
          <w:tcPr>
            <w:tcW w:w="3554" w:type="dxa"/>
            <w:gridSpan w:val="3"/>
            <w:tcBorders>
              <w:top w:val="nil"/>
              <w:left w:val="nil"/>
              <w:bottom w:val="single" w:color="auto" w:sz="8" w:space="0"/>
              <w:right w:val="single" w:color="auto" w:sz="8" w:space="0"/>
            </w:tcBorders>
            <w:noWrap w:val="0"/>
            <w:tcMar>
              <w:left w:w="108" w:type="dxa"/>
              <w:right w:w="108" w:type="dxa"/>
            </w:tcMar>
            <w:vAlign w:val="center"/>
          </w:tcPr>
          <w:p w14:paraId="33568C7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c>
          <w:tcPr>
            <w:tcW w:w="1417" w:type="dxa"/>
            <w:vMerge w:val="continue"/>
            <w:tcBorders>
              <w:top w:val="nil"/>
              <w:left w:val="nil"/>
              <w:bottom w:val="single" w:color="auto" w:sz="8" w:space="0"/>
              <w:right w:val="single" w:color="auto" w:sz="8" w:space="0"/>
            </w:tcBorders>
            <w:noWrap w:val="0"/>
            <w:tcMar>
              <w:left w:w="108" w:type="dxa"/>
              <w:right w:w="108" w:type="dxa"/>
            </w:tcMar>
            <w:vAlign w:val="center"/>
          </w:tcPr>
          <w:p w14:paraId="0A7DBB8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r>
      <w:tr w14:paraId="670125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58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0538347">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538" w:type="dxa"/>
            <w:vMerge w:val="continue"/>
            <w:tcBorders>
              <w:top w:val="nil"/>
              <w:left w:val="nil"/>
              <w:bottom w:val="single" w:color="auto" w:sz="8" w:space="0"/>
              <w:right w:val="single" w:color="auto" w:sz="8" w:space="0"/>
            </w:tcBorders>
            <w:noWrap w:val="0"/>
            <w:tcMar>
              <w:left w:w="108" w:type="dxa"/>
              <w:right w:w="108" w:type="dxa"/>
            </w:tcMar>
            <w:vAlign w:val="center"/>
          </w:tcPr>
          <w:p w14:paraId="30ACFA5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527" w:type="dxa"/>
            <w:vMerge w:val="continue"/>
            <w:tcBorders>
              <w:top w:val="nil"/>
              <w:left w:val="nil"/>
              <w:bottom w:val="single" w:color="auto" w:sz="8" w:space="0"/>
              <w:right w:val="single" w:color="auto" w:sz="8" w:space="0"/>
            </w:tcBorders>
            <w:noWrap w:val="0"/>
            <w:tcMar>
              <w:left w:w="108" w:type="dxa"/>
              <w:right w:w="108" w:type="dxa"/>
            </w:tcMar>
            <w:vAlign w:val="center"/>
          </w:tcPr>
          <w:p w14:paraId="79FF0B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438" w:type="dxa"/>
            <w:tcBorders>
              <w:top w:val="nil"/>
              <w:left w:val="nil"/>
              <w:bottom w:val="single" w:color="auto" w:sz="8" w:space="0"/>
              <w:right w:val="single" w:color="auto" w:sz="8" w:space="0"/>
            </w:tcBorders>
            <w:noWrap w:val="0"/>
            <w:tcMar>
              <w:left w:w="108" w:type="dxa"/>
              <w:right w:w="108" w:type="dxa"/>
            </w:tcMar>
            <w:vAlign w:val="center"/>
          </w:tcPr>
          <w:p w14:paraId="56A55D6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电讯费</w:t>
            </w:r>
          </w:p>
        </w:tc>
        <w:tc>
          <w:tcPr>
            <w:tcW w:w="3554" w:type="dxa"/>
            <w:gridSpan w:val="3"/>
            <w:tcBorders>
              <w:top w:val="nil"/>
              <w:left w:val="nil"/>
              <w:bottom w:val="single" w:color="auto" w:sz="8" w:space="0"/>
              <w:right w:val="single" w:color="auto" w:sz="8" w:space="0"/>
            </w:tcBorders>
            <w:noWrap w:val="0"/>
            <w:tcMar>
              <w:left w:w="108" w:type="dxa"/>
              <w:right w:w="108" w:type="dxa"/>
            </w:tcMar>
            <w:vAlign w:val="center"/>
          </w:tcPr>
          <w:p w14:paraId="349F69D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c>
          <w:tcPr>
            <w:tcW w:w="1417" w:type="dxa"/>
            <w:vMerge w:val="continue"/>
            <w:tcBorders>
              <w:top w:val="nil"/>
              <w:left w:val="nil"/>
              <w:bottom w:val="single" w:color="auto" w:sz="8" w:space="0"/>
              <w:right w:val="single" w:color="auto" w:sz="8" w:space="0"/>
            </w:tcBorders>
            <w:noWrap w:val="0"/>
            <w:tcMar>
              <w:left w:w="108" w:type="dxa"/>
              <w:right w:w="108" w:type="dxa"/>
            </w:tcMar>
            <w:vAlign w:val="center"/>
          </w:tcPr>
          <w:p w14:paraId="2435F7D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r>
      <w:tr w14:paraId="3C259D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3" w:hRule="atLeast"/>
          <w:jc w:val="center"/>
        </w:trPr>
        <w:tc>
          <w:tcPr>
            <w:tcW w:w="58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399BA5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538" w:type="dxa"/>
            <w:vMerge w:val="continue"/>
            <w:tcBorders>
              <w:top w:val="nil"/>
              <w:left w:val="nil"/>
              <w:bottom w:val="single" w:color="auto" w:sz="8" w:space="0"/>
              <w:right w:val="single" w:color="auto" w:sz="8" w:space="0"/>
            </w:tcBorders>
            <w:noWrap w:val="0"/>
            <w:tcMar>
              <w:left w:w="108" w:type="dxa"/>
              <w:right w:w="108" w:type="dxa"/>
            </w:tcMar>
            <w:vAlign w:val="center"/>
          </w:tcPr>
          <w:p w14:paraId="2A190D6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527" w:type="dxa"/>
            <w:vMerge w:val="continue"/>
            <w:tcBorders>
              <w:top w:val="nil"/>
              <w:left w:val="nil"/>
              <w:bottom w:val="single" w:color="auto" w:sz="8" w:space="0"/>
              <w:right w:val="single" w:color="auto" w:sz="8" w:space="0"/>
            </w:tcBorders>
            <w:noWrap w:val="0"/>
            <w:tcMar>
              <w:left w:w="108" w:type="dxa"/>
              <w:right w:w="108" w:type="dxa"/>
            </w:tcMar>
            <w:vAlign w:val="center"/>
          </w:tcPr>
          <w:p w14:paraId="055A147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438" w:type="dxa"/>
            <w:tcBorders>
              <w:top w:val="nil"/>
              <w:left w:val="nil"/>
              <w:bottom w:val="single" w:color="auto" w:sz="8" w:space="0"/>
              <w:right w:val="single" w:color="auto" w:sz="8" w:space="0"/>
            </w:tcBorders>
            <w:noWrap w:val="0"/>
            <w:tcMar>
              <w:left w:w="108" w:type="dxa"/>
              <w:right w:w="108" w:type="dxa"/>
            </w:tcMar>
            <w:vAlign w:val="center"/>
          </w:tcPr>
          <w:p w14:paraId="591CC8F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交通、差旅、住宿费</w:t>
            </w:r>
          </w:p>
        </w:tc>
        <w:tc>
          <w:tcPr>
            <w:tcW w:w="3554" w:type="dxa"/>
            <w:gridSpan w:val="3"/>
            <w:tcBorders>
              <w:top w:val="nil"/>
              <w:left w:val="nil"/>
              <w:bottom w:val="single" w:color="auto" w:sz="8" w:space="0"/>
              <w:right w:val="single" w:color="auto" w:sz="8" w:space="0"/>
            </w:tcBorders>
            <w:noWrap w:val="0"/>
            <w:tcMar>
              <w:left w:w="108" w:type="dxa"/>
              <w:right w:w="108" w:type="dxa"/>
            </w:tcMar>
            <w:vAlign w:val="center"/>
          </w:tcPr>
          <w:p w14:paraId="0654A84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c>
          <w:tcPr>
            <w:tcW w:w="1417" w:type="dxa"/>
            <w:vMerge w:val="continue"/>
            <w:tcBorders>
              <w:top w:val="nil"/>
              <w:left w:val="nil"/>
              <w:bottom w:val="single" w:color="auto" w:sz="8" w:space="0"/>
              <w:right w:val="single" w:color="auto" w:sz="8" w:space="0"/>
            </w:tcBorders>
            <w:noWrap w:val="0"/>
            <w:tcMar>
              <w:left w:w="108" w:type="dxa"/>
              <w:right w:w="108" w:type="dxa"/>
            </w:tcMar>
            <w:vAlign w:val="center"/>
          </w:tcPr>
          <w:p w14:paraId="4BEE2F1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r>
      <w:tr w14:paraId="53A44B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58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E02BF0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538" w:type="dxa"/>
            <w:vMerge w:val="continue"/>
            <w:tcBorders>
              <w:top w:val="nil"/>
              <w:left w:val="nil"/>
              <w:bottom w:val="single" w:color="auto" w:sz="8" w:space="0"/>
              <w:right w:val="single" w:color="auto" w:sz="8" w:space="0"/>
            </w:tcBorders>
            <w:noWrap w:val="0"/>
            <w:tcMar>
              <w:left w:w="108" w:type="dxa"/>
              <w:right w:w="108" w:type="dxa"/>
            </w:tcMar>
            <w:vAlign w:val="center"/>
          </w:tcPr>
          <w:p w14:paraId="1C37B06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527" w:type="dxa"/>
            <w:vMerge w:val="continue"/>
            <w:tcBorders>
              <w:top w:val="nil"/>
              <w:left w:val="nil"/>
              <w:bottom w:val="single" w:color="auto" w:sz="8" w:space="0"/>
              <w:right w:val="single" w:color="auto" w:sz="8" w:space="0"/>
            </w:tcBorders>
            <w:noWrap w:val="0"/>
            <w:tcMar>
              <w:left w:w="108" w:type="dxa"/>
              <w:right w:w="108" w:type="dxa"/>
            </w:tcMar>
            <w:vAlign w:val="center"/>
          </w:tcPr>
          <w:p w14:paraId="3A5D4B0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438" w:type="dxa"/>
            <w:tcBorders>
              <w:top w:val="nil"/>
              <w:left w:val="nil"/>
              <w:bottom w:val="single" w:color="auto" w:sz="8" w:space="0"/>
              <w:right w:val="single" w:color="auto" w:sz="8" w:space="0"/>
            </w:tcBorders>
            <w:noWrap w:val="0"/>
            <w:tcMar>
              <w:left w:w="108" w:type="dxa"/>
              <w:right w:w="108" w:type="dxa"/>
            </w:tcMar>
            <w:vAlign w:val="center"/>
          </w:tcPr>
          <w:p w14:paraId="42E4411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试验检测费</w:t>
            </w:r>
          </w:p>
        </w:tc>
        <w:tc>
          <w:tcPr>
            <w:tcW w:w="3554" w:type="dxa"/>
            <w:gridSpan w:val="3"/>
            <w:tcBorders>
              <w:top w:val="nil"/>
              <w:left w:val="nil"/>
              <w:bottom w:val="single" w:color="auto" w:sz="8" w:space="0"/>
              <w:right w:val="single" w:color="auto" w:sz="8" w:space="0"/>
            </w:tcBorders>
            <w:noWrap w:val="0"/>
            <w:tcMar>
              <w:left w:w="108" w:type="dxa"/>
              <w:right w:w="108" w:type="dxa"/>
            </w:tcMar>
            <w:vAlign w:val="center"/>
          </w:tcPr>
          <w:p w14:paraId="48B2ECD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c>
          <w:tcPr>
            <w:tcW w:w="1417" w:type="dxa"/>
            <w:vMerge w:val="continue"/>
            <w:tcBorders>
              <w:top w:val="nil"/>
              <w:left w:val="nil"/>
              <w:bottom w:val="single" w:color="auto" w:sz="8" w:space="0"/>
              <w:right w:val="single" w:color="auto" w:sz="8" w:space="0"/>
            </w:tcBorders>
            <w:noWrap w:val="0"/>
            <w:tcMar>
              <w:left w:w="108" w:type="dxa"/>
              <w:right w:w="108" w:type="dxa"/>
            </w:tcMar>
            <w:vAlign w:val="center"/>
          </w:tcPr>
          <w:p w14:paraId="47E2FDE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r>
      <w:tr w14:paraId="509B50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9" w:hRule="atLeast"/>
          <w:jc w:val="center"/>
        </w:trPr>
        <w:tc>
          <w:tcPr>
            <w:tcW w:w="58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059E17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538" w:type="dxa"/>
            <w:vMerge w:val="continue"/>
            <w:tcBorders>
              <w:top w:val="nil"/>
              <w:left w:val="nil"/>
              <w:bottom w:val="single" w:color="auto" w:sz="8" w:space="0"/>
              <w:right w:val="single" w:color="auto" w:sz="8" w:space="0"/>
            </w:tcBorders>
            <w:noWrap w:val="0"/>
            <w:tcMar>
              <w:left w:w="108" w:type="dxa"/>
              <w:right w:w="108" w:type="dxa"/>
            </w:tcMar>
            <w:vAlign w:val="center"/>
          </w:tcPr>
          <w:p w14:paraId="45515B9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527" w:type="dxa"/>
            <w:vMerge w:val="continue"/>
            <w:tcBorders>
              <w:top w:val="nil"/>
              <w:left w:val="nil"/>
              <w:bottom w:val="single" w:color="auto" w:sz="8" w:space="0"/>
              <w:right w:val="single" w:color="auto" w:sz="8" w:space="0"/>
            </w:tcBorders>
            <w:noWrap w:val="0"/>
            <w:tcMar>
              <w:left w:w="108" w:type="dxa"/>
              <w:right w:w="108" w:type="dxa"/>
            </w:tcMar>
            <w:vAlign w:val="center"/>
          </w:tcPr>
          <w:p w14:paraId="78B9277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438" w:type="dxa"/>
            <w:tcBorders>
              <w:top w:val="nil"/>
              <w:left w:val="nil"/>
              <w:bottom w:val="single" w:color="auto" w:sz="8" w:space="0"/>
              <w:right w:val="single" w:color="auto" w:sz="8" w:space="0"/>
            </w:tcBorders>
            <w:noWrap w:val="0"/>
            <w:tcMar>
              <w:left w:w="108" w:type="dxa"/>
              <w:right w:w="108" w:type="dxa"/>
            </w:tcMar>
            <w:vAlign w:val="center"/>
          </w:tcPr>
          <w:p w14:paraId="6EDCB39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现场临时设施费</w:t>
            </w:r>
          </w:p>
        </w:tc>
        <w:tc>
          <w:tcPr>
            <w:tcW w:w="3554" w:type="dxa"/>
            <w:gridSpan w:val="3"/>
            <w:tcBorders>
              <w:top w:val="nil"/>
              <w:left w:val="nil"/>
              <w:bottom w:val="single" w:color="auto" w:sz="8" w:space="0"/>
              <w:right w:val="single" w:color="auto" w:sz="8" w:space="0"/>
            </w:tcBorders>
            <w:noWrap w:val="0"/>
            <w:tcMar>
              <w:left w:w="108" w:type="dxa"/>
              <w:right w:w="108" w:type="dxa"/>
            </w:tcMar>
            <w:vAlign w:val="center"/>
          </w:tcPr>
          <w:p w14:paraId="20AD8A9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c>
          <w:tcPr>
            <w:tcW w:w="1417" w:type="dxa"/>
            <w:vMerge w:val="continue"/>
            <w:tcBorders>
              <w:top w:val="nil"/>
              <w:left w:val="nil"/>
              <w:bottom w:val="single" w:color="auto" w:sz="8" w:space="0"/>
              <w:right w:val="single" w:color="auto" w:sz="8" w:space="0"/>
            </w:tcBorders>
            <w:noWrap w:val="0"/>
            <w:tcMar>
              <w:left w:w="108" w:type="dxa"/>
              <w:right w:w="108" w:type="dxa"/>
            </w:tcMar>
            <w:vAlign w:val="center"/>
          </w:tcPr>
          <w:p w14:paraId="627261C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r>
      <w:tr w14:paraId="69ACBD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58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E06BFC7">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538" w:type="dxa"/>
            <w:vMerge w:val="continue"/>
            <w:tcBorders>
              <w:top w:val="nil"/>
              <w:left w:val="nil"/>
              <w:bottom w:val="single" w:color="auto" w:sz="8" w:space="0"/>
              <w:right w:val="single" w:color="auto" w:sz="8" w:space="0"/>
            </w:tcBorders>
            <w:noWrap w:val="0"/>
            <w:tcMar>
              <w:left w:w="108" w:type="dxa"/>
              <w:right w:w="108" w:type="dxa"/>
            </w:tcMar>
            <w:vAlign w:val="center"/>
          </w:tcPr>
          <w:p w14:paraId="60285E5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527" w:type="dxa"/>
            <w:vMerge w:val="continue"/>
            <w:tcBorders>
              <w:top w:val="nil"/>
              <w:left w:val="nil"/>
              <w:bottom w:val="single" w:color="auto" w:sz="8" w:space="0"/>
              <w:right w:val="single" w:color="auto" w:sz="8" w:space="0"/>
            </w:tcBorders>
            <w:noWrap w:val="0"/>
            <w:tcMar>
              <w:left w:w="108" w:type="dxa"/>
              <w:right w:w="108" w:type="dxa"/>
            </w:tcMar>
            <w:vAlign w:val="center"/>
          </w:tcPr>
          <w:p w14:paraId="54A277F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c>
          <w:tcPr>
            <w:tcW w:w="1438" w:type="dxa"/>
            <w:tcBorders>
              <w:top w:val="nil"/>
              <w:left w:val="nil"/>
              <w:bottom w:val="single" w:color="auto" w:sz="8" w:space="0"/>
              <w:right w:val="single" w:color="auto" w:sz="8" w:space="0"/>
            </w:tcBorders>
            <w:noWrap w:val="0"/>
            <w:tcMar>
              <w:left w:w="108" w:type="dxa"/>
              <w:right w:w="108" w:type="dxa"/>
            </w:tcMar>
            <w:vAlign w:val="center"/>
          </w:tcPr>
          <w:p w14:paraId="6F7FA6F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w:t>
            </w:r>
          </w:p>
        </w:tc>
        <w:tc>
          <w:tcPr>
            <w:tcW w:w="3554" w:type="dxa"/>
            <w:gridSpan w:val="3"/>
            <w:tcBorders>
              <w:top w:val="nil"/>
              <w:left w:val="nil"/>
              <w:bottom w:val="single" w:color="auto" w:sz="8" w:space="0"/>
              <w:right w:val="single" w:color="auto" w:sz="8" w:space="0"/>
            </w:tcBorders>
            <w:noWrap w:val="0"/>
            <w:tcMar>
              <w:left w:w="108" w:type="dxa"/>
              <w:right w:w="108" w:type="dxa"/>
            </w:tcMar>
            <w:vAlign w:val="center"/>
          </w:tcPr>
          <w:p w14:paraId="4A481847">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c>
          <w:tcPr>
            <w:tcW w:w="1417" w:type="dxa"/>
            <w:vMerge w:val="continue"/>
            <w:tcBorders>
              <w:top w:val="nil"/>
              <w:left w:val="nil"/>
              <w:bottom w:val="single" w:color="auto" w:sz="8" w:space="0"/>
              <w:right w:val="single" w:color="auto" w:sz="8" w:space="0"/>
            </w:tcBorders>
            <w:noWrap w:val="0"/>
            <w:tcMar>
              <w:left w:w="108" w:type="dxa"/>
              <w:right w:w="108" w:type="dxa"/>
            </w:tcMar>
            <w:vAlign w:val="center"/>
          </w:tcPr>
          <w:p w14:paraId="12A8D48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Arial"/>
                <w:color w:val="000000"/>
                <w:sz w:val="24"/>
                <w:szCs w:val="24"/>
                <w:highlight w:val="none"/>
              </w:rPr>
            </w:pPr>
          </w:p>
        </w:tc>
      </w:tr>
      <w:tr w14:paraId="2B5011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3" w:hRule="atLeast"/>
          <w:jc w:val="center"/>
        </w:trPr>
        <w:tc>
          <w:tcPr>
            <w:tcW w:w="58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C67FC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2</w:t>
            </w:r>
          </w:p>
        </w:tc>
        <w:tc>
          <w:tcPr>
            <w:tcW w:w="7058" w:type="dxa"/>
            <w:gridSpan w:val="6"/>
            <w:tcBorders>
              <w:top w:val="nil"/>
              <w:left w:val="nil"/>
              <w:bottom w:val="single" w:color="auto" w:sz="8" w:space="0"/>
              <w:right w:val="single" w:color="auto" w:sz="8" w:space="0"/>
            </w:tcBorders>
            <w:noWrap w:val="0"/>
            <w:tcMar>
              <w:left w:w="108" w:type="dxa"/>
              <w:right w:w="108" w:type="dxa"/>
            </w:tcMar>
            <w:vAlign w:val="center"/>
          </w:tcPr>
          <w:p w14:paraId="0DA7F467">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企业管理费</w:t>
            </w:r>
          </w:p>
        </w:tc>
        <w:tc>
          <w:tcPr>
            <w:tcW w:w="1417" w:type="dxa"/>
            <w:tcBorders>
              <w:top w:val="nil"/>
              <w:left w:val="nil"/>
              <w:bottom w:val="single" w:color="auto" w:sz="8" w:space="0"/>
              <w:right w:val="single" w:color="auto" w:sz="8" w:space="0"/>
            </w:tcBorders>
            <w:noWrap w:val="0"/>
            <w:tcMar>
              <w:left w:w="108" w:type="dxa"/>
              <w:right w:w="108" w:type="dxa"/>
            </w:tcMar>
            <w:vAlign w:val="center"/>
          </w:tcPr>
          <w:p w14:paraId="39F902C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r>
      <w:tr w14:paraId="545E24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1" w:hRule="atLeast"/>
          <w:jc w:val="center"/>
        </w:trPr>
        <w:tc>
          <w:tcPr>
            <w:tcW w:w="58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7600457">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3</w:t>
            </w:r>
          </w:p>
        </w:tc>
        <w:tc>
          <w:tcPr>
            <w:tcW w:w="7058" w:type="dxa"/>
            <w:gridSpan w:val="6"/>
            <w:tcBorders>
              <w:top w:val="nil"/>
              <w:left w:val="nil"/>
              <w:bottom w:val="single" w:color="auto" w:sz="8" w:space="0"/>
              <w:right w:val="single" w:color="auto" w:sz="8" w:space="0"/>
            </w:tcBorders>
            <w:noWrap w:val="0"/>
            <w:tcMar>
              <w:left w:w="108" w:type="dxa"/>
              <w:right w:w="108" w:type="dxa"/>
            </w:tcMar>
            <w:vAlign w:val="center"/>
          </w:tcPr>
          <w:p w14:paraId="4B1618C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利 润</w:t>
            </w:r>
          </w:p>
        </w:tc>
        <w:tc>
          <w:tcPr>
            <w:tcW w:w="1417" w:type="dxa"/>
            <w:tcBorders>
              <w:top w:val="nil"/>
              <w:left w:val="nil"/>
              <w:bottom w:val="single" w:color="auto" w:sz="8" w:space="0"/>
              <w:right w:val="single" w:color="auto" w:sz="8" w:space="0"/>
            </w:tcBorders>
            <w:noWrap w:val="0"/>
            <w:tcMar>
              <w:left w:w="108" w:type="dxa"/>
              <w:right w:w="108" w:type="dxa"/>
            </w:tcMar>
            <w:vAlign w:val="center"/>
          </w:tcPr>
          <w:p w14:paraId="5005125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r>
      <w:tr w14:paraId="1CBFD1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8" w:hRule="atLeast"/>
          <w:jc w:val="center"/>
        </w:trPr>
        <w:tc>
          <w:tcPr>
            <w:tcW w:w="58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387EC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4</w:t>
            </w:r>
          </w:p>
        </w:tc>
        <w:tc>
          <w:tcPr>
            <w:tcW w:w="7058" w:type="dxa"/>
            <w:gridSpan w:val="6"/>
            <w:tcBorders>
              <w:top w:val="nil"/>
              <w:left w:val="nil"/>
              <w:bottom w:val="single" w:color="auto" w:sz="8" w:space="0"/>
              <w:right w:val="single" w:color="auto" w:sz="8" w:space="0"/>
            </w:tcBorders>
            <w:noWrap w:val="0"/>
            <w:tcMar>
              <w:left w:w="108" w:type="dxa"/>
              <w:right w:w="108" w:type="dxa"/>
            </w:tcMar>
            <w:vAlign w:val="center"/>
          </w:tcPr>
          <w:p w14:paraId="579AA17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税金（包含企业所得税、增值税等）</w:t>
            </w:r>
          </w:p>
        </w:tc>
        <w:tc>
          <w:tcPr>
            <w:tcW w:w="1417" w:type="dxa"/>
            <w:tcBorders>
              <w:top w:val="nil"/>
              <w:left w:val="nil"/>
              <w:bottom w:val="single" w:color="auto" w:sz="8" w:space="0"/>
              <w:right w:val="single" w:color="auto" w:sz="8" w:space="0"/>
            </w:tcBorders>
            <w:noWrap w:val="0"/>
            <w:tcMar>
              <w:left w:w="108" w:type="dxa"/>
              <w:right w:w="108" w:type="dxa"/>
            </w:tcMar>
            <w:vAlign w:val="center"/>
          </w:tcPr>
          <w:p w14:paraId="64809FA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r>
      <w:tr w14:paraId="1E8D70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58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BC67367">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5</w:t>
            </w:r>
          </w:p>
        </w:tc>
        <w:tc>
          <w:tcPr>
            <w:tcW w:w="7058" w:type="dxa"/>
            <w:gridSpan w:val="6"/>
            <w:tcBorders>
              <w:top w:val="nil"/>
              <w:left w:val="nil"/>
              <w:bottom w:val="single" w:color="auto" w:sz="8" w:space="0"/>
              <w:right w:val="single" w:color="auto" w:sz="8" w:space="0"/>
            </w:tcBorders>
            <w:noWrap w:val="0"/>
            <w:tcMar>
              <w:left w:w="108" w:type="dxa"/>
              <w:right w:w="108" w:type="dxa"/>
            </w:tcMar>
            <w:vAlign w:val="center"/>
          </w:tcPr>
          <w:p w14:paraId="08798FC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监 理 费 用 合 计</w:t>
            </w:r>
          </w:p>
        </w:tc>
        <w:tc>
          <w:tcPr>
            <w:tcW w:w="1417" w:type="dxa"/>
            <w:tcBorders>
              <w:top w:val="nil"/>
              <w:left w:val="nil"/>
              <w:bottom w:val="single" w:color="auto" w:sz="8" w:space="0"/>
              <w:right w:val="single" w:color="auto" w:sz="8" w:space="0"/>
            </w:tcBorders>
            <w:noWrap w:val="0"/>
            <w:tcMar>
              <w:left w:w="108" w:type="dxa"/>
              <w:right w:w="108" w:type="dxa"/>
            </w:tcMar>
            <w:vAlign w:val="center"/>
          </w:tcPr>
          <w:p w14:paraId="6B6BCC8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textAlignment w:val="auto"/>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 </w:t>
            </w:r>
          </w:p>
        </w:tc>
      </w:tr>
    </w:tbl>
    <w:p w14:paraId="62B3E1FA">
      <w:pPr>
        <w:keepNext w:val="0"/>
        <w:keepLines w:val="0"/>
        <w:pageBreakBefore w:val="0"/>
        <w:widowControl/>
        <w:tabs>
          <w:tab w:val="left" w:pos="4320"/>
        </w:tabs>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备注：</w:t>
      </w:r>
    </w:p>
    <w:p w14:paraId="4799E60C">
      <w:pPr>
        <w:keepNext w:val="0"/>
        <w:keepLines w:val="0"/>
        <w:pageBreakBefore w:val="0"/>
        <w:widowControl/>
        <w:tabs>
          <w:tab w:val="left" w:pos="4320"/>
        </w:tabs>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1、若监理费用构成明细表中监理费用合计与投标承诺书(一)所报投标报价不一致，以投标承诺书(一)投标报价为准。</w:t>
      </w:r>
    </w:p>
    <w:p w14:paraId="7D197A38">
      <w:pPr>
        <w:keepNext w:val="0"/>
        <w:keepLines w:val="0"/>
        <w:pageBreakBefore w:val="0"/>
        <w:widowControl/>
        <w:tabs>
          <w:tab w:val="left" w:pos="4320"/>
        </w:tabs>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2、监理企业可根据企业实际情况增加分项费用进行报价。</w:t>
      </w:r>
    </w:p>
    <w:p w14:paraId="287733C2">
      <w:pPr>
        <w:keepNext w:val="0"/>
        <w:keepLines w:val="0"/>
        <w:pageBreakBefore w:val="0"/>
        <w:widowControl/>
        <w:tabs>
          <w:tab w:val="left" w:pos="4320"/>
        </w:tabs>
        <w:kinsoku/>
        <w:wordWrap/>
        <w:overflowPunct/>
        <w:topLinePunct w:val="0"/>
        <w:autoSpaceDE/>
        <w:autoSpaceDN/>
        <w:bidi w:val="0"/>
        <w:spacing w:line="400" w:lineRule="exact"/>
        <w:textAlignment w:val="auto"/>
        <w:rPr>
          <w:rFonts w:hint="eastAsia"/>
          <w:highlight w:val="none"/>
        </w:rPr>
      </w:pPr>
    </w:p>
    <w:p w14:paraId="3C10E954">
      <w:pPr>
        <w:keepNext w:val="0"/>
        <w:keepLines w:val="0"/>
        <w:pageBreakBefore w:val="0"/>
        <w:widowControl/>
        <w:tabs>
          <w:tab w:val="left" w:pos="4320"/>
        </w:tabs>
        <w:kinsoku/>
        <w:wordWrap/>
        <w:overflowPunct/>
        <w:topLinePunct w:val="0"/>
        <w:autoSpaceDE/>
        <w:autoSpaceDN/>
        <w:bidi w:val="0"/>
        <w:spacing w:line="400" w:lineRule="exact"/>
        <w:textAlignment w:val="auto"/>
        <w:rPr>
          <w:highlight w:val="none"/>
        </w:rPr>
      </w:pPr>
      <w:r>
        <w:rPr>
          <w:rFonts w:hint="eastAsia"/>
          <w:highlight w:val="none"/>
        </w:rPr>
        <w:t>供应商名称（加盖公章）：</w:t>
      </w:r>
      <w:r>
        <w:rPr>
          <w:highlight w:val="none"/>
          <w:u w:val="single"/>
        </w:rPr>
        <w:t xml:space="preserve">                               </w:t>
      </w:r>
    </w:p>
    <w:p w14:paraId="0497986B">
      <w:pPr>
        <w:pStyle w:val="126"/>
        <w:keepNext w:val="0"/>
        <w:keepLines w:val="0"/>
        <w:pageBreakBefore w:val="0"/>
        <w:widowControl/>
        <w:tabs>
          <w:tab w:val="left" w:pos="4320"/>
        </w:tabs>
        <w:kinsoku/>
        <w:wordWrap/>
        <w:overflowPunct/>
        <w:topLinePunct w:val="0"/>
        <w:autoSpaceDE/>
        <w:autoSpaceDN/>
        <w:bidi w:val="0"/>
        <w:adjustRightInd/>
        <w:spacing w:before="0" w:line="400" w:lineRule="exact"/>
        <w:textAlignment w:val="auto"/>
        <w:outlineLvl w:val="9"/>
        <w:rPr>
          <w:b w:val="0"/>
          <w:kern w:val="2"/>
          <w:highlight w:val="none"/>
        </w:rPr>
      </w:pPr>
      <w:r>
        <w:rPr>
          <w:rFonts w:hint="eastAsia"/>
          <w:b w:val="0"/>
          <w:highlight w:val="none"/>
        </w:rPr>
        <w:t>供应商代表签字：</w:t>
      </w:r>
      <w:r>
        <w:rPr>
          <w:b w:val="0"/>
          <w:highlight w:val="none"/>
          <w:u w:val="single"/>
        </w:rPr>
        <w:t xml:space="preserve">                  </w:t>
      </w:r>
    </w:p>
    <w:p w14:paraId="01263811">
      <w:pPr>
        <w:pStyle w:val="126"/>
        <w:keepNext w:val="0"/>
        <w:keepLines w:val="0"/>
        <w:pageBreakBefore w:val="0"/>
        <w:widowControl/>
        <w:tabs>
          <w:tab w:val="left" w:pos="4320"/>
        </w:tabs>
        <w:kinsoku/>
        <w:wordWrap/>
        <w:overflowPunct/>
        <w:topLinePunct w:val="0"/>
        <w:autoSpaceDE/>
        <w:autoSpaceDN/>
        <w:bidi w:val="0"/>
        <w:adjustRightInd/>
        <w:spacing w:before="0" w:line="400" w:lineRule="exact"/>
        <w:textAlignment w:val="auto"/>
        <w:outlineLvl w:val="9"/>
        <w:rPr>
          <w:b w:val="0"/>
          <w:kern w:val="2"/>
          <w:highlight w:val="none"/>
        </w:rPr>
      </w:pPr>
      <w:r>
        <w:rPr>
          <w:rFonts w:hint="eastAsia"/>
          <w:b w:val="0"/>
          <w:spacing w:val="36"/>
          <w:kern w:val="2"/>
          <w:highlight w:val="none"/>
        </w:rPr>
        <w:t>日期</w:t>
      </w:r>
      <w:r>
        <w:rPr>
          <w:rFonts w:hint="eastAsia"/>
          <w:b w:val="0"/>
          <w:kern w:val="2"/>
          <w:highlight w:val="none"/>
        </w:rPr>
        <w:t>：</w:t>
      </w:r>
      <w:r>
        <w:rPr>
          <w:b w:val="0"/>
          <w:kern w:val="2"/>
          <w:highlight w:val="none"/>
          <w:u w:val="single"/>
        </w:rPr>
        <w:t xml:space="preserve">       </w:t>
      </w:r>
      <w:r>
        <w:rPr>
          <w:rFonts w:hint="eastAsia"/>
          <w:b w:val="0"/>
          <w:kern w:val="2"/>
          <w:highlight w:val="none"/>
        </w:rPr>
        <w:t>年</w:t>
      </w:r>
      <w:r>
        <w:rPr>
          <w:b w:val="0"/>
          <w:kern w:val="2"/>
          <w:highlight w:val="none"/>
          <w:u w:val="single"/>
        </w:rPr>
        <w:t xml:space="preserve">     </w:t>
      </w:r>
      <w:r>
        <w:rPr>
          <w:rFonts w:hint="eastAsia"/>
          <w:b w:val="0"/>
          <w:kern w:val="2"/>
          <w:highlight w:val="none"/>
        </w:rPr>
        <w:t>月</w:t>
      </w:r>
      <w:r>
        <w:rPr>
          <w:b w:val="0"/>
          <w:kern w:val="2"/>
          <w:highlight w:val="none"/>
          <w:u w:val="single"/>
        </w:rPr>
        <w:t xml:space="preserve">    </w:t>
      </w:r>
      <w:r>
        <w:rPr>
          <w:rFonts w:hint="eastAsia"/>
          <w:b w:val="0"/>
          <w:kern w:val="2"/>
          <w:highlight w:val="none"/>
        </w:rPr>
        <w:t>日</w:t>
      </w:r>
    </w:p>
    <w:p w14:paraId="559020A8">
      <w:pPr>
        <w:jc w:val="center"/>
        <w:rPr>
          <w:b/>
          <w:highlight w:val="none"/>
        </w:rPr>
      </w:pPr>
      <w:r>
        <w:rPr>
          <w:b/>
          <w:highlight w:val="none"/>
        </w:rPr>
        <w:br w:type="page"/>
      </w:r>
    </w:p>
    <w:p w14:paraId="7834782F">
      <w:pPr>
        <w:spacing w:line="360" w:lineRule="auto"/>
        <w:jc w:val="center"/>
        <w:rPr>
          <w:rFonts w:hint="eastAsia"/>
          <w:b/>
          <w:bCs/>
          <w:highlight w:val="none"/>
          <w:lang w:eastAsia="zh-CN"/>
        </w:rPr>
      </w:pPr>
    </w:p>
    <w:p w14:paraId="0F5F19F9">
      <w:pPr>
        <w:spacing w:line="360" w:lineRule="auto"/>
        <w:jc w:val="center"/>
        <w:rPr>
          <w:rFonts w:hint="eastAsia"/>
          <w:b/>
          <w:bCs/>
          <w:highlight w:val="none"/>
          <w:lang w:eastAsia="zh-CN"/>
        </w:rPr>
      </w:pPr>
    </w:p>
    <w:p w14:paraId="074EAC68">
      <w:pPr>
        <w:spacing w:line="360" w:lineRule="auto"/>
        <w:jc w:val="center"/>
        <w:rPr>
          <w:rFonts w:hint="eastAsia"/>
          <w:b/>
          <w:bCs/>
          <w:highlight w:val="none"/>
          <w:lang w:eastAsia="zh-CN"/>
        </w:rPr>
      </w:pPr>
    </w:p>
    <w:p w14:paraId="528762FC">
      <w:pPr>
        <w:spacing w:line="360" w:lineRule="auto"/>
        <w:jc w:val="center"/>
        <w:rPr>
          <w:rFonts w:hint="eastAsia"/>
          <w:b/>
          <w:bCs/>
          <w:highlight w:val="none"/>
          <w:lang w:eastAsia="zh-CN"/>
        </w:rPr>
      </w:pPr>
    </w:p>
    <w:p w14:paraId="18420794">
      <w:pPr>
        <w:spacing w:line="360" w:lineRule="auto"/>
        <w:jc w:val="center"/>
        <w:rPr>
          <w:rFonts w:hint="eastAsia"/>
          <w:b/>
          <w:bCs/>
          <w:highlight w:val="none"/>
          <w:lang w:eastAsia="zh-CN"/>
        </w:rPr>
      </w:pPr>
    </w:p>
    <w:p w14:paraId="59EEE8E1">
      <w:pPr>
        <w:spacing w:line="360" w:lineRule="auto"/>
        <w:jc w:val="center"/>
        <w:rPr>
          <w:rFonts w:hint="eastAsia"/>
          <w:b/>
          <w:bCs/>
          <w:highlight w:val="none"/>
          <w:lang w:eastAsia="zh-CN"/>
        </w:rPr>
      </w:pPr>
      <w:r>
        <w:rPr>
          <w:rFonts w:hint="eastAsia"/>
          <w:b/>
          <w:bCs/>
          <w:highlight w:val="none"/>
          <w:lang w:eastAsia="zh-CN"/>
        </w:rPr>
        <w:t>新疆师范大学温泉校区二期工程学生公寓14号楼监理服务</w:t>
      </w:r>
    </w:p>
    <w:p w14:paraId="7475E905">
      <w:pPr>
        <w:spacing w:line="360" w:lineRule="auto"/>
        <w:jc w:val="center"/>
        <w:rPr>
          <w:rFonts w:hint="eastAsia" w:eastAsia="宋体"/>
          <w:b/>
          <w:highlight w:val="none"/>
          <w:lang w:eastAsia="zh-CN"/>
        </w:rPr>
      </w:pPr>
      <w:r>
        <w:rPr>
          <w:rFonts w:hint="eastAsia"/>
          <w:b/>
          <w:highlight w:val="none"/>
        </w:rPr>
        <w:t>资格</w:t>
      </w:r>
      <w:r>
        <w:rPr>
          <w:rFonts w:hint="eastAsia"/>
          <w:b/>
          <w:highlight w:val="none"/>
          <w:lang w:eastAsia="zh-CN"/>
        </w:rPr>
        <w:t>投标文件</w:t>
      </w:r>
    </w:p>
    <w:p w14:paraId="03934D5D">
      <w:pPr>
        <w:spacing w:line="360" w:lineRule="auto"/>
        <w:ind w:firstLine="480"/>
        <w:rPr>
          <w:highlight w:val="none"/>
        </w:rPr>
      </w:pPr>
    </w:p>
    <w:p w14:paraId="5ADA63CD">
      <w:pPr>
        <w:spacing w:line="360" w:lineRule="auto"/>
        <w:ind w:firstLine="480"/>
        <w:rPr>
          <w:highlight w:val="none"/>
        </w:rPr>
      </w:pPr>
    </w:p>
    <w:p w14:paraId="5FA78F30">
      <w:pPr>
        <w:spacing w:line="360" w:lineRule="auto"/>
        <w:ind w:firstLine="480"/>
        <w:rPr>
          <w:highlight w:val="none"/>
        </w:rPr>
      </w:pPr>
    </w:p>
    <w:p w14:paraId="63C47142">
      <w:pPr>
        <w:spacing w:line="360" w:lineRule="auto"/>
        <w:ind w:firstLine="480"/>
        <w:rPr>
          <w:highlight w:val="none"/>
        </w:rPr>
      </w:pPr>
    </w:p>
    <w:p w14:paraId="624F96FA">
      <w:pPr>
        <w:spacing w:line="360" w:lineRule="auto"/>
        <w:ind w:firstLine="480"/>
        <w:rPr>
          <w:highlight w:val="none"/>
        </w:rPr>
      </w:pPr>
    </w:p>
    <w:p w14:paraId="2AD79736">
      <w:pPr>
        <w:spacing w:line="360" w:lineRule="auto"/>
        <w:ind w:firstLine="480"/>
        <w:rPr>
          <w:highlight w:val="none"/>
        </w:rPr>
      </w:pPr>
      <w:r>
        <w:rPr>
          <w:rFonts w:hint="eastAsia"/>
          <w:highlight w:val="none"/>
        </w:rPr>
        <w:t>项目编号：</w:t>
      </w:r>
    </w:p>
    <w:p w14:paraId="078C4668">
      <w:pPr>
        <w:spacing w:line="360" w:lineRule="auto"/>
        <w:ind w:firstLine="480"/>
        <w:rPr>
          <w:highlight w:val="none"/>
        </w:rPr>
      </w:pPr>
      <w:r>
        <w:rPr>
          <w:rFonts w:hint="eastAsia"/>
          <w:highlight w:val="none"/>
        </w:rPr>
        <w:t>投标单位名称：</w:t>
      </w:r>
    </w:p>
    <w:p w14:paraId="4E37CE2B">
      <w:pPr>
        <w:spacing w:line="440" w:lineRule="exact"/>
        <w:ind w:firstLine="480" w:firstLineChars="200"/>
        <w:rPr>
          <w:highlight w:val="none"/>
        </w:rPr>
      </w:pPr>
      <w:r>
        <w:rPr>
          <w:rFonts w:hint="eastAsia"/>
          <w:highlight w:val="none"/>
        </w:rPr>
        <w:t>投标内容/标项：</w:t>
      </w:r>
    </w:p>
    <w:p w14:paraId="5188909F">
      <w:pPr>
        <w:spacing w:line="360" w:lineRule="auto"/>
        <w:ind w:firstLine="480"/>
        <w:rPr>
          <w:highlight w:val="none"/>
        </w:rPr>
      </w:pPr>
      <w:r>
        <w:rPr>
          <w:rFonts w:hint="eastAsia"/>
          <w:highlight w:val="none"/>
        </w:rPr>
        <w:t>投标单位联系人：</w:t>
      </w:r>
    </w:p>
    <w:p w14:paraId="7CAF09F1">
      <w:pPr>
        <w:spacing w:line="360" w:lineRule="auto"/>
        <w:ind w:firstLine="480"/>
        <w:rPr>
          <w:highlight w:val="none"/>
        </w:rPr>
      </w:pPr>
      <w:r>
        <w:rPr>
          <w:rFonts w:hint="eastAsia"/>
          <w:highlight w:val="none"/>
        </w:rPr>
        <w:t>投标单位联系电话：</w:t>
      </w:r>
    </w:p>
    <w:p w14:paraId="5CBC0E9C">
      <w:pPr>
        <w:spacing w:line="360" w:lineRule="auto"/>
        <w:ind w:firstLine="480"/>
        <w:rPr>
          <w:highlight w:val="none"/>
        </w:rPr>
      </w:pPr>
      <w:r>
        <w:rPr>
          <w:rFonts w:hint="eastAsia"/>
          <w:highlight w:val="none"/>
        </w:rPr>
        <w:t>二〇  年  月</w:t>
      </w:r>
    </w:p>
    <w:p w14:paraId="3C8D1585">
      <w:pPr>
        <w:keepNext w:val="0"/>
        <w:keepLines w:val="0"/>
        <w:pageBreakBefore w:val="0"/>
        <w:widowControl/>
        <w:kinsoku/>
        <w:wordWrap/>
        <w:overflowPunct/>
        <w:topLinePunct w:val="0"/>
        <w:autoSpaceDE/>
        <w:autoSpaceDN/>
        <w:bidi w:val="0"/>
        <w:adjustRightInd/>
        <w:snapToGrid/>
        <w:spacing w:line="370" w:lineRule="exact"/>
        <w:ind w:firstLine="480" w:firstLineChars="200"/>
        <w:textAlignment w:val="auto"/>
        <w:rPr>
          <w:rFonts w:hint="eastAsia" w:eastAsia="宋体"/>
          <w:b/>
          <w:highlight w:val="none"/>
          <w:lang w:eastAsia="zh-CN"/>
        </w:rPr>
      </w:pPr>
      <w:r>
        <w:rPr>
          <w:highlight w:val="none"/>
        </w:rPr>
        <w:br w:type="page"/>
      </w:r>
      <w:r>
        <w:rPr>
          <w:rFonts w:hint="eastAsia"/>
          <w:b/>
          <w:highlight w:val="none"/>
        </w:rPr>
        <w:t>（二）资格</w:t>
      </w:r>
      <w:r>
        <w:rPr>
          <w:rFonts w:hint="eastAsia"/>
          <w:b/>
          <w:highlight w:val="none"/>
          <w:lang w:eastAsia="zh-CN"/>
        </w:rPr>
        <w:t>投标文件</w:t>
      </w:r>
    </w:p>
    <w:p w14:paraId="1FE29BD8">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b/>
          <w:highlight w:val="none"/>
        </w:rPr>
      </w:pPr>
      <w:r>
        <w:rPr>
          <w:rFonts w:hint="eastAsia"/>
          <w:b/>
          <w:highlight w:val="none"/>
        </w:rPr>
        <w:t>1、资格文件组成</w:t>
      </w:r>
    </w:p>
    <w:p w14:paraId="1A42FEBB">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highlight w:val="none"/>
        </w:rPr>
      </w:pPr>
      <w:bookmarkStart w:id="31" w:name="_Toc14936"/>
      <w:bookmarkStart w:id="32" w:name="_Toc18205"/>
      <w:bookmarkStart w:id="33" w:name="_Toc15731"/>
      <w:bookmarkStart w:id="34" w:name="_Toc19503"/>
      <w:r>
        <w:rPr>
          <w:rFonts w:hint="eastAsia"/>
          <w:highlight w:val="none"/>
        </w:rPr>
        <w:t>一、 法人或者其他组织的营业执照副本复印件或自然人的身份证明复印件</w:t>
      </w:r>
    </w:p>
    <w:p w14:paraId="5BA6BD9F">
      <w:pPr>
        <w:keepNext w:val="0"/>
        <w:keepLines w:val="0"/>
        <w:pageBreakBefore w:val="0"/>
        <w:widowControl/>
        <w:kinsoku/>
        <w:wordWrap/>
        <w:overflowPunct/>
        <w:topLinePunct w:val="0"/>
        <w:autoSpaceDE/>
        <w:autoSpaceDN/>
        <w:bidi w:val="0"/>
        <w:adjustRightInd/>
        <w:snapToGrid/>
        <w:spacing w:line="370" w:lineRule="exact"/>
        <w:textAlignment w:val="auto"/>
        <w:outlineLvl w:val="0"/>
        <w:rPr>
          <w:highlight w:val="none"/>
        </w:rPr>
      </w:pPr>
      <w:r>
        <w:rPr>
          <w:rFonts w:hint="eastAsia"/>
          <w:highlight w:val="none"/>
        </w:rPr>
        <w:t>二、供应商代表身份证明</w:t>
      </w:r>
      <w:bookmarkEnd w:id="31"/>
      <w:bookmarkEnd w:id="32"/>
    </w:p>
    <w:p w14:paraId="4592AAC3">
      <w:pPr>
        <w:keepNext w:val="0"/>
        <w:keepLines w:val="0"/>
        <w:pageBreakBefore w:val="0"/>
        <w:widowControl/>
        <w:kinsoku/>
        <w:wordWrap/>
        <w:overflowPunct/>
        <w:topLinePunct w:val="0"/>
        <w:autoSpaceDE/>
        <w:autoSpaceDN/>
        <w:bidi w:val="0"/>
        <w:adjustRightInd/>
        <w:snapToGrid/>
        <w:spacing w:line="370" w:lineRule="exact"/>
        <w:ind w:firstLine="240" w:firstLineChars="100"/>
        <w:textAlignment w:val="auto"/>
        <w:rPr>
          <w:highlight w:val="none"/>
        </w:rPr>
      </w:pPr>
      <w:r>
        <w:rPr>
          <w:highlight w:val="none"/>
        </w:rPr>
        <w:t xml:space="preserve">1  </w:t>
      </w:r>
      <w:r>
        <w:rPr>
          <w:rFonts w:hint="eastAsia"/>
          <w:highlight w:val="none"/>
        </w:rPr>
        <w:t>法定代表人身份证明复印件(法定代表人参加投标)（附件2-</w:t>
      </w:r>
      <w:r>
        <w:rPr>
          <w:highlight w:val="none"/>
        </w:rPr>
        <w:t>1</w:t>
      </w:r>
      <w:r>
        <w:rPr>
          <w:rFonts w:hint="eastAsia"/>
          <w:highlight w:val="none"/>
        </w:rPr>
        <w:t>）</w:t>
      </w:r>
    </w:p>
    <w:p w14:paraId="4C7A58F3">
      <w:pPr>
        <w:keepNext w:val="0"/>
        <w:keepLines w:val="0"/>
        <w:pageBreakBefore w:val="0"/>
        <w:widowControl/>
        <w:kinsoku/>
        <w:wordWrap/>
        <w:overflowPunct/>
        <w:topLinePunct w:val="0"/>
        <w:autoSpaceDE/>
        <w:autoSpaceDN/>
        <w:bidi w:val="0"/>
        <w:adjustRightInd/>
        <w:snapToGrid/>
        <w:spacing w:line="370" w:lineRule="exact"/>
        <w:ind w:firstLine="240" w:firstLineChars="100"/>
        <w:textAlignment w:val="auto"/>
        <w:rPr>
          <w:highlight w:val="none"/>
        </w:rPr>
      </w:pPr>
      <w:r>
        <w:rPr>
          <w:rFonts w:hint="eastAsia"/>
          <w:highlight w:val="none"/>
        </w:rPr>
        <w:t>2</w:t>
      </w:r>
      <w:r>
        <w:rPr>
          <w:highlight w:val="none"/>
        </w:rPr>
        <w:t xml:space="preserve">  </w:t>
      </w:r>
      <w:r>
        <w:rPr>
          <w:rFonts w:hint="eastAsia"/>
          <w:highlight w:val="none"/>
        </w:rPr>
        <w:t>法定代表人授权委托书(授权代表参加投标) （附件2-</w:t>
      </w:r>
      <w:r>
        <w:rPr>
          <w:highlight w:val="none"/>
        </w:rPr>
        <w:t>2</w:t>
      </w:r>
      <w:r>
        <w:rPr>
          <w:rFonts w:hint="eastAsia"/>
          <w:highlight w:val="none"/>
        </w:rPr>
        <w:t>）</w:t>
      </w:r>
    </w:p>
    <w:bookmarkEnd w:id="33"/>
    <w:bookmarkEnd w:id="34"/>
    <w:p w14:paraId="5CED7AB9">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highlight w:val="none"/>
        </w:rPr>
      </w:pPr>
      <w:r>
        <w:rPr>
          <w:rFonts w:hint="eastAsia"/>
          <w:highlight w:val="none"/>
        </w:rPr>
        <w:t>三、提供上年度（</w:t>
      </w:r>
      <w:r>
        <w:rPr>
          <w:highlight w:val="none"/>
        </w:rPr>
        <w:t>202</w:t>
      </w:r>
      <w:r>
        <w:rPr>
          <w:rFonts w:hint="eastAsia"/>
          <w:highlight w:val="none"/>
          <w:lang w:val="en-US" w:eastAsia="zh-CN"/>
        </w:rPr>
        <w:t>4</w:t>
      </w:r>
      <w:r>
        <w:rPr>
          <w:rFonts w:hint="eastAsia"/>
          <w:highlight w:val="none"/>
        </w:rPr>
        <w:t>年）财务审计报告或半年内任意一个月财务报表</w:t>
      </w:r>
    </w:p>
    <w:p w14:paraId="150AF445">
      <w:pPr>
        <w:keepNext w:val="0"/>
        <w:keepLines w:val="0"/>
        <w:pageBreakBefore w:val="0"/>
        <w:widowControl/>
        <w:kinsoku/>
        <w:wordWrap/>
        <w:overflowPunct/>
        <w:topLinePunct w:val="0"/>
        <w:autoSpaceDE/>
        <w:autoSpaceDN/>
        <w:bidi w:val="0"/>
        <w:adjustRightInd/>
        <w:snapToGrid/>
        <w:spacing w:line="370" w:lineRule="exact"/>
        <w:ind w:firstLine="240" w:firstLineChars="100"/>
        <w:textAlignment w:val="auto"/>
        <w:rPr>
          <w:rFonts w:hint="eastAsia"/>
          <w:highlight w:val="none"/>
        </w:rPr>
      </w:pPr>
      <w:r>
        <w:rPr>
          <w:rFonts w:hint="eastAsia"/>
          <w:highlight w:val="none"/>
        </w:rPr>
        <w:t>（财务报表应至少包括资产负债表、损益表、现金流量表或财务状况变动表，当月新成立公司不需提供）</w:t>
      </w:r>
    </w:p>
    <w:p w14:paraId="290A2235">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highlight w:val="none"/>
        </w:rPr>
      </w:pPr>
      <w:r>
        <w:rPr>
          <w:rFonts w:hint="eastAsia"/>
          <w:highlight w:val="none"/>
        </w:rPr>
        <w:t>四、提供的近半年内任意一月依法缴纳税收证明</w:t>
      </w:r>
    </w:p>
    <w:p w14:paraId="67A3BC68">
      <w:pPr>
        <w:keepNext w:val="0"/>
        <w:keepLines w:val="0"/>
        <w:pageBreakBefore w:val="0"/>
        <w:widowControl/>
        <w:kinsoku/>
        <w:wordWrap/>
        <w:overflowPunct/>
        <w:topLinePunct w:val="0"/>
        <w:autoSpaceDE/>
        <w:autoSpaceDN/>
        <w:bidi w:val="0"/>
        <w:adjustRightInd/>
        <w:snapToGrid/>
        <w:spacing w:line="370" w:lineRule="exact"/>
        <w:ind w:firstLine="240" w:firstLineChars="100"/>
        <w:textAlignment w:val="auto"/>
        <w:rPr>
          <w:rFonts w:hint="eastAsia"/>
          <w:highlight w:val="none"/>
        </w:rPr>
      </w:pPr>
      <w:r>
        <w:rPr>
          <w:rFonts w:hint="eastAsia"/>
          <w:highlight w:val="none"/>
        </w:rPr>
        <w:t xml:space="preserve">  （提供的近半年内任意一月依法缴纳税收证明，当月新成立公司不需提供；无需纳税或免税的也需提供相应证明材料。）</w:t>
      </w:r>
    </w:p>
    <w:p w14:paraId="10ABC175">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highlight w:val="none"/>
        </w:rPr>
      </w:pPr>
      <w:r>
        <w:rPr>
          <w:rFonts w:hint="eastAsia"/>
          <w:highlight w:val="none"/>
        </w:rPr>
        <w:t>五、提供社保缴纳证明</w:t>
      </w:r>
    </w:p>
    <w:p w14:paraId="22678990">
      <w:pPr>
        <w:keepNext w:val="0"/>
        <w:keepLines w:val="0"/>
        <w:pageBreakBefore w:val="0"/>
        <w:widowControl/>
        <w:kinsoku/>
        <w:wordWrap/>
        <w:overflowPunct/>
        <w:topLinePunct w:val="0"/>
        <w:autoSpaceDE/>
        <w:autoSpaceDN/>
        <w:bidi w:val="0"/>
        <w:adjustRightInd/>
        <w:snapToGrid/>
        <w:spacing w:line="370" w:lineRule="exact"/>
        <w:ind w:firstLine="240" w:firstLineChars="100"/>
        <w:textAlignment w:val="auto"/>
        <w:rPr>
          <w:rFonts w:hint="eastAsia"/>
          <w:highlight w:val="none"/>
        </w:rPr>
      </w:pPr>
      <w:r>
        <w:rPr>
          <w:rFonts w:hint="eastAsia"/>
          <w:highlight w:val="none"/>
        </w:rPr>
        <w:t>（近半年内任意一月社保缴纳证明，当月新成立公司不需提供）</w:t>
      </w:r>
    </w:p>
    <w:p w14:paraId="7A221776">
      <w:pPr>
        <w:keepNext w:val="0"/>
        <w:keepLines w:val="0"/>
        <w:pageBreakBefore w:val="0"/>
        <w:widowControl/>
        <w:kinsoku/>
        <w:wordWrap/>
        <w:overflowPunct/>
        <w:topLinePunct w:val="0"/>
        <w:autoSpaceDE/>
        <w:autoSpaceDN/>
        <w:bidi w:val="0"/>
        <w:adjustRightInd/>
        <w:snapToGrid/>
        <w:spacing w:line="370" w:lineRule="exact"/>
        <w:textAlignment w:val="auto"/>
        <w:rPr>
          <w:highlight w:val="none"/>
        </w:rPr>
      </w:pPr>
      <w:r>
        <w:rPr>
          <w:rFonts w:hint="eastAsia"/>
          <w:highlight w:val="none"/>
        </w:rPr>
        <w:t>六、具有履行合同所必需的设备和专业技术能力的证明材料或声明(由供应商根据项目需求提供说明材料)</w:t>
      </w:r>
    </w:p>
    <w:p w14:paraId="2BBFA1BD">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highlight w:val="none"/>
        </w:rPr>
      </w:pPr>
      <w:r>
        <w:rPr>
          <w:rFonts w:hint="eastAsia"/>
          <w:highlight w:val="none"/>
        </w:rPr>
        <w:t>七、参加政府采购活动前三年内在经营活动中没有重大违法记录的书面声明</w:t>
      </w:r>
    </w:p>
    <w:p w14:paraId="4FDA0E7A">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highlight w:val="none"/>
        </w:rPr>
      </w:pPr>
      <w:r>
        <w:rPr>
          <w:rFonts w:hint="eastAsia"/>
          <w:highlight w:val="none"/>
        </w:rPr>
        <w:t>八、其他特定资质：</w:t>
      </w:r>
    </w:p>
    <w:p w14:paraId="48477F37">
      <w:pPr>
        <w:keepNext w:val="0"/>
        <w:keepLines w:val="0"/>
        <w:pageBreakBefore w:val="0"/>
        <w:widowControl/>
        <w:kinsoku/>
        <w:wordWrap/>
        <w:overflowPunct/>
        <w:topLinePunct w:val="0"/>
        <w:autoSpaceDE/>
        <w:autoSpaceDN/>
        <w:bidi w:val="0"/>
        <w:adjustRightInd/>
        <w:snapToGrid/>
        <w:spacing w:line="370" w:lineRule="exact"/>
        <w:textAlignment w:val="auto"/>
        <w:rPr>
          <w:rFonts w:hint="default"/>
          <w:b/>
          <w:bCs/>
          <w:highlight w:val="none"/>
          <w:lang w:val="en-US" w:eastAsia="zh-CN"/>
        </w:rPr>
      </w:pPr>
      <w:r>
        <w:rPr>
          <w:rFonts w:hint="eastAsia"/>
          <w:highlight w:val="none"/>
          <w:lang w:val="en-US" w:eastAsia="zh-CN"/>
        </w:rPr>
        <w:t xml:space="preserve">    </w:t>
      </w:r>
      <w:r>
        <w:rPr>
          <w:rFonts w:hint="eastAsia"/>
          <w:b/>
          <w:bCs/>
          <w:highlight w:val="none"/>
          <w:lang w:val="en-US" w:eastAsia="zh-CN"/>
        </w:rPr>
        <w:t>（1）企业资质要求：供应商须具备建设行政主管部门颁发的工程监理综合资质或房屋建筑工程专业监理乙级（含）以上资质。（2）项目负责人要求：总监理工程师须具有国家注册监理工程师注册证书（房屋建筑工程专业），须在本单位注册。区外的总监理工程师需须办理有效的区外进疆建筑企业信息报送相关手续。（3）在中华人民共和国境内注册，未在“信用中国”网站 (www.creditchina.gov.cn) 、“中国政府采购网” (www.ccgp.gov.cn) 等渠道列入失信被执行人、税收违法黑名单、政府采购严重违法失信行为记录名单；</w:t>
      </w:r>
    </w:p>
    <w:p w14:paraId="244AF7D0">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highlight w:val="none"/>
        </w:rPr>
      </w:pPr>
      <w:r>
        <w:rPr>
          <w:rFonts w:hint="eastAsia"/>
          <w:highlight w:val="none"/>
        </w:rPr>
        <w:t>九、落实政府采购政策需满足的资格证明文件</w:t>
      </w:r>
    </w:p>
    <w:p w14:paraId="245E571C">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highlight w:val="none"/>
        </w:rPr>
      </w:pPr>
      <w:r>
        <w:rPr>
          <w:rFonts w:hint="eastAsia"/>
          <w:highlight w:val="none"/>
        </w:rPr>
        <w:t>（本项目为专门面向中小企业（含中型、小型、微型企业）采购项目。监狱企业、残疾人福利性单位视同为小微企业。本项目采购标的对应的中小企业划分标准所属行业为</w:t>
      </w:r>
      <w:r>
        <w:rPr>
          <w:rFonts w:hint="eastAsia"/>
          <w:b/>
          <w:bCs/>
          <w:kern w:val="1"/>
          <w:highlight w:val="none"/>
        </w:rPr>
        <w:t>租赁和商务服务业</w:t>
      </w:r>
      <w:r>
        <w:rPr>
          <w:rFonts w:hint="eastAsia"/>
          <w:b/>
          <w:bCs/>
          <w:highlight w:val="none"/>
        </w:rPr>
        <w:t>。</w:t>
      </w:r>
    </w:p>
    <w:p w14:paraId="64732094">
      <w:pPr>
        <w:keepNext w:val="0"/>
        <w:keepLines w:val="0"/>
        <w:pageBreakBefore w:val="0"/>
        <w:widowControl/>
        <w:kinsoku/>
        <w:wordWrap/>
        <w:overflowPunct/>
        <w:topLinePunct w:val="0"/>
        <w:autoSpaceDE/>
        <w:autoSpaceDN/>
        <w:bidi w:val="0"/>
        <w:adjustRightInd/>
        <w:snapToGrid/>
        <w:spacing w:line="370" w:lineRule="exact"/>
        <w:ind w:firstLine="240" w:firstLineChars="100"/>
        <w:textAlignment w:val="auto"/>
        <w:rPr>
          <w:highlight w:val="none"/>
        </w:rPr>
      </w:pPr>
      <w:bookmarkStart w:id="35" w:name="_Toc7039"/>
      <w:bookmarkStart w:id="36" w:name="_Toc28913"/>
      <w:r>
        <w:rPr>
          <w:highlight w:val="none"/>
        </w:rPr>
        <w:t>1</w:t>
      </w:r>
      <w:r>
        <w:rPr>
          <w:rFonts w:hint="eastAsia"/>
          <w:highlight w:val="none"/>
        </w:rPr>
        <w:t>中小企业声明函（附件2-</w:t>
      </w:r>
      <w:r>
        <w:rPr>
          <w:rFonts w:hint="eastAsia"/>
          <w:highlight w:val="none"/>
          <w:lang w:val="en-US" w:eastAsia="zh-CN"/>
        </w:rPr>
        <w:t>3</w:t>
      </w:r>
      <w:r>
        <w:rPr>
          <w:rFonts w:hint="eastAsia"/>
          <w:highlight w:val="none"/>
        </w:rPr>
        <w:t>）</w:t>
      </w:r>
    </w:p>
    <w:p w14:paraId="1C2624E6">
      <w:pPr>
        <w:keepNext w:val="0"/>
        <w:keepLines w:val="0"/>
        <w:pageBreakBefore w:val="0"/>
        <w:widowControl/>
        <w:kinsoku/>
        <w:wordWrap/>
        <w:overflowPunct/>
        <w:topLinePunct w:val="0"/>
        <w:autoSpaceDE/>
        <w:autoSpaceDN/>
        <w:bidi w:val="0"/>
        <w:adjustRightInd/>
        <w:snapToGrid/>
        <w:spacing w:line="370" w:lineRule="exact"/>
        <w:ind w:firstLine="240" w:firstLineChars="100"/>
        <w:textAlignment w:val="auto"/>
        <w:rPr>
          <w:highlight w:val="none"/>
        </w:rPr>
      </w:pPr>
      <w:r>
        <w:rPr>
          <w:highlight w:val="none"/>
        </w:rPr>
        <w:t>2</w:t>
      </w:r>
      <w:r>
        <w:rPr>
          <w:rFonts w:hint="eastAsia"/>
          <w:highlight w:val="none"/>
        </w:rPr>
        <w:t>监狱企业证明文件（附件2-</w:t>
      </w:r>
      <w:r>
        <w:rPr>
          <w:rFonts w:hint="eastAsia"/>
          <w:highlight w:val="none"/>
          <w:lang w:val="en-US" w:eastAsia="zh-CN"/>
        </w:rPr>
        <w:t>4</w:t>
      </w:r>
      <w:r>
        <w:rPr>
          <w:rFonts w:hint="eastAsia"/>
          <w:highlight w:val="none"/>
        </w:rPr>
        <w:t>）</w:t>
      </w:r>
    </w:p>
    <w:p w14:paraId="4BB10BE6">
      <w:pPr>
        <w:keepNext w:val="0"/>
        <w:keepLines w:val="0"/>
        <w:pageBreakBefore w:val="0"/>
        <w:widowControl/>
        <w:kinsoku/>
        <w:wordWrap/>
        <w:overflowPunct/>
        <w:topLinePunct w:val="0"/>
        <w:autoSpaceDE/>
        <w:autoSpaceDN/>
        <w:bidi w:val="0"/>
        <w:adjustRightInd/>
        <w:snapToGrid/>
        <w:spacing w:line="370" w:lineRule="exact"/>
        <w:ind w:firstLine="240" w:firstLineChars="100"/>
        <w:textAlignment w:val="auto"/>
        <w:rPr>
          <w:highlight w:val="none"/>
        </w:rPr>
      </w:pPr>
      <w:r>
        <w:rPr>
          <w:highlight w:val="none"/>
        </w:rPr>
        <w:t>3</w:t>
      </w:r>
      <w:r>
        <w:rPr>
          <w:rFonts w:hint="eastAsia"/>
          <w:highlight w:val="none"/>
        </w:rPr>
        <w:t>残疾人福利性单位声明函（附件2-</w:t>
      </w:r>
      <w:r>
        <w:rPr>
          <w:rFonts w:hint="eastAsia"/>
          <w:highlight w:val="none"/>
          <w:lang w:val="en-US" w:eastAsia="zh-CN"/>
        </w:rPr>
        <w:t>5</w:t>
      </w:r>
      <w:r>
        <w:rPr>
          <w:rFonts w:hint="eastAsia"/>
          <w:highlight w:val="none"/>
        </w:rPr>
        <w:t>）</w:t>
      </w:r>
    </w:p>
    <w:p w14:paraId="37422672">
      <w:pPr>
        <w:keepNext w:val="0"/>
        <w:keepLines w:val="0"/>
        <w:pageBreakBefore w:val="0"/>
        <w:widowControl/>
        <w:kinsoku/>
        <w:wordWrap/>
        <w:overflowPunct/>
        <w:topLinePunct w:val="0"/>
        <w:autoSpaceDE/>
        <w:autoSpaceDN/>
        <w:bidi w:val="0"/>
        <w:adjustRightInd/>
        <w:snapToGrid/>
        <w:spacing w:line="370" w:lineRule="exact"/>
        <w:textAlignment w:val="auto"/>
        <w:outlineLvl w:val="0"/>
        <w:rPr>
          <w:highlight w:val="none"/>
        </w:rPr>
      </w:pPr>
      <w:r>
        <w:rPr>
          <w:rFonts w:hint="eastAsia"/>
          <w:highlight w:val="none"/>
        </w:rPr>
        <w:t>十、其他资料</w:t>
      </w:r>
      <w:bookmarkEnd w:id="35"/>
      <w:bookmarkEnd w:id="36"/>
    </w:p>
    <w:p w14:paraId="38D8D3BA">
      <w:pPr>
        <w:keepNext w:val="0"/>
        <w:keepLines w:val="0"/>
        <w:pageBreakBefore w:val="0"/>
        <w:widowControl/>
        <w:kinsoku/>
        <w:wordWrap/>
        <w:overflowPunct/>
        <w:topLinePunct w:val="0"/>
        <w:autoSpaceDE/>
        <w:autoSpaceDN/>
        <w:bidi w:val="0"/>
        <w:adjustRightInd/>
        <w:snapToGrid/>
        <w:spacing w:line="370" w:lineRule="exact"/>
        <w:ind w:firstLine="240" w:firstLineChars="100"/>
        <w:textAlignment w:val="auto"/>
        <w:rPr>
          <w:highlight w:val="none"/>
        </w:rPr>
      </w:pPr>
      <w:r>
        <w:rPr>
          <w:rFonts w:hint="eastAsia"/>
          <w:highlight w:val="none"/>
        </w:rPr>
        <w:t>1</w:t>
      </w:r>
      <w:r>
        <w:rPr>
          <w:highlight w:val="none"/>
        </w:rPr>
        <w:t>不参与围标串标承诺书</w:t>
      </w:r>
      <w:r>
        <w:rPr>
          <w:rFonts w:hint="eastAsia"/>
          <w:highlight w:val="none"/>
        </w:rPr>
        <w:t xml:space="preserve">； </w:t>
      </w:r>
    </w:p>
    <w:p w14:paraId="2097DDD6">
      <w:pPr>
        <w:keepNext w:val="0"/>
        <w:keepLines w:val="0"/>
        <w:pageBreakBefore w:val="0"/>
        <w:widowControl/>
        <w:kinsoku/>
        <w:wordWrap/>
        <w:overflowPunct/>
        <w:topLinePunct w:val="0"/>
        <w:autoSpaceDE/>
        <w:autoSpaceDN/>
        <w:bidi w:val="0"/>
        <w:adjustRightInd/>
        <w:snapToGrid/>
        <w:spacing w:line="370" w:lineRule="exact"/>
        <w:ind w:firstLine="240" w:firstLineChars="100"/>
        <w:textAlignment w:val="auto"/>
        <w:rPr>
          <w:rFonts w:hint="eastAsia"/>
          <w:highlight w:val="none"/>
        </w:rPr>
      </w:pPr>
      <w:r>
        <w:rPr>
          <w:rFonts w:hint="eastAsia"/>
          <w:highlight w:val="none"/>
        </w:rPr>
        <w:t>2投标保证金凭证（电汇凭证或收据等）复印件</w:t>
      </w:r>
    </w:p>
    <w:p w14:paraId="1B2783C9">
      <w:pPr>
        <w:keepNext w:val="0"/>
        <w:keepLines w:val="0"/>
        <w:pageBreakBefore w:val="0"/>
        <w:widowControl/>
        <w:kinsoku/>
        <w:wordWrap/>
        <w:overflowPunct/>
        <w:topLinePunct w:val="0"/>
        <w:autoSpaceDE/>
        <w:autoSpaceDN/>
        <w:bidi w:val="0"/>
        <w:adjustRightInd/>
        <w:snapToGrid/>
        <w:spacing w:line="370" w:lineRule="exact"/>
        <w:ind w:firstLine="241" w:firstLineChars="100"/>
        <w:textAlignment w:val="auto"/>
        <w:rPr>
          <w:bCs/>
          <w:highlight w:val="none"/>
        </w:rPr>
      </w:pPr>
      <w:r>
        <w:rPr>
          <w:rFonts w:hint="eastAsia"/>
          <w:b/>
          <w:highlight w:val="none"/>
        </w:rPr>
        <w:t>注：1.供应商制作</w:t>
      </w:r>
      <w:r>
        <w:rPr>
          <w:rFonts w:hint="eastAsia"/>
          <w:b/>
          <w:highlight w:val="none"/>
          <w:lang w:eastAsia="zh-CN"/>
        </w:rPr>
        <w:t>投标文件</w:t>
      </w:r>
      <w:r>
        <w:rPr>
          <w:rFonts w:hint="eastAsia"/>
          <w:b/>
          <w:highlight w:val="none"/>
        </w:rPr>
        <w:t>，应按照</w:t>
      </w:r>
      <w:r>
        <w:rPr>
          <w:rFonts w:hint="eastAsia"/>
          <w:b/>
          <w:highlight w:val="none"/>
          <w:lang w:eastAsia="zh-CN"/>
        </w:rPr>
        <w:t>投标文件</w:t>
      </w:r>
      <w:r>
        <w:rPr>
          <w:rFonts w:hint="eastAsia"/>
          <w:b/>
          <w:highlight w:val="none"/>
        </w:rPr>
        <w:t>组成顺序制作，编好始末页码且在</w:t>
      </w:r>
      <w:r>
        <w:rPr>
          <w:rFonts w:hint="eastAsia"/>
          <w:b/>
          <w:highlight w:val="none"/>
          <w:lang w:eastAsia="zh-CN"/>
        </w:rPr>
        <w:t>投标文件</w:t>
      </w:r>
      <w:r>
        <w:rPr>
          <w:rFonts w:hint="eastAsia"/>
          <w:b/>
          <w:highlight w:val="none"/>
        </w:rPr>
        <w:t>目录中一一列明并对应。</w:t>
      </w:r>
    </w:p>
    <w:p w14:paraId="265F1366">
      <w:pPr>
        <w:keepNext w:val="0"/>
        <w:keepLines w:val="0"/>
        <w:pageBreakBefore w:val="0"/>
        <w:widowControl/>
        <w:kinsoku/>
        <w:wordWrap/>
        <w:overflowPunct/>
        <w:topLinePunct w:val="0"/>
        <w:autoSpaceDE/>
        <w:autoSpaceDN/>
        <w:bidi w:val="0"/>
        <w:adjustRightInd/>
        <w:snapToGrid/>
        <w:spacing w:line="370" w:lineRule="exact"/>
        <w:textAlignment w:val="auto"/>
        <w:rPr>
          <w:rFonts w:hint="eastAsia"/>
          <w:b/>
          <w:highlight w:val="none"/>
        </w:rPr>
      </w:pPr>
      <w:r>
        <w:rPr>
          <w:rFonts w:hint="eastAsia"/>
          <w:b/>
          <w:highlight w:val="none"/>
        </w:rPr>
        <w:t>2</w:t>
      </w:r>
      <w:r>
        <w:rPr>
          <w:b/>
          <w:highlight w:val="none"/>
        </w:rPr>
        <w:t>.</w:t>
      </w:r>
      <w:r>
        <w:rPr>
          <w:rFonts w:hint="eastAsia"/>
          <w:b/>
          <w:highlight w:val="cyan"/>
          <w:lang w:val="en-US" w:eastAsia="zh-CN"/>
        </w:rPr>
        <w:t>投标</w:t>
      </w:r>
      <w:r>
        <w:rPr>
          <w:rFonts w:hint="eastAsia"/>
          <w:b/>
          <w:highlight w:val="none"/>
          <w:lang w:val="en-US" w:eastAsia="zh-CN"/>
        </w:rPr>
        <w:t>文</w:t>
      </w:r>
      <w:r>
        <w:rPr>
          <w:rFonts w:hint="eastAsia"/>
          <w:b/>
          <w:highlight w:val="none"/>
        </w:rPr>
        <w:t>件没有提供格式的，供应商可自行设置。</w:t>
      </w:r>
    </w:p>
    <w:p w14:paraId="4693DA04">
      <w:pPr>
        <w:spacing w:line="360" w:lineRule="auto"/>
        <w:rPr>
          <w:rFonts w:hint="eastAsia"/>
          <w:b/>
          <w:highlight w:val="none"/>
        </w:rPr>
      </w:pPr>
      <w:r>
        <w:rPr>
          <w:rFonts w:hint="eastAsia"/>
          <w:b/>
          <w:highlight w:val="none"/>
        </w:rPr>
        <w:br w:type="page"/>
      </w:r>
      <w:r>
        <w:rPr>
          <w:rFonts w:hint="eastAsia"/>
          <w:b/>
          <w:highlight w:val="none"/>
        </w:rPr>
        <w:t>2、资格文件格式</w:t>
      </w:r>
    </w:p>
    <w:p w14:paraId="5DA77A3A">
      <w:pPr>
        <w:spacing w:line="440" w:lineRule="exact"/>
        <w:jc w:val="center"/>
        <w:outlineLvl w:val="0"/>
        <w:rPr>
          <w:b/>
          <w:sz w:val="30"/>
          <w:szCs w:val="30"/>
          <w:highlight w:val="none"/>
        </w:rPr>
      </w:pPr>
      <w:bookmarkStart w:id="37" w:name="_Toc3192"/>
      <w:bookmarkStart w:id="38" w:name="_Toc25801"/>
      <w:r>
        <w:rPr>
          <w:rFonts w:hint="eastAsia"/>
          <w:b/>
          <w:sz w:val="30"/>
          <w:szCs w:val="30"/>
          <w:highlight w:val="none"/>
        </w:rPr>
        <w:t>附件2-</w:t>
      </w:r>
      <w:r>
        <w:rPr>
          <w:b/>
          <w:sz w:val="30"/>
          <w:szCs w:val="30"/>
          <w:highlight w:val="none"/>
        </w:rPr>
        <w:t>1</w:t>
      </w:r>
      <w:r>
        <w:rPr>
          <w:rFonts w:hint="eastAsia"/>
          <w:b/>
          <w:sz w:val="30"/>
          <w:szCs w:val="30"/>
          <w:highlight w:val="none"/>
        </w:rPr>
        <w:t xml:space="preserve">  法定代表人资格证明书</w:t>
      </w:r>
      <w:bookmarkEnd w:id="37"/>
      <w:bookmarkEnd w:id="38"/>
    </w:p>
    <w:p w14:paraId="1479B55B">
      <w:pPr>
        <w:spacing w:before="166" w:beforeLines="50" w:after="166" w:afterLines="50" w:line="360" w:lineRule="auto"/>
        <w:ind w:left="624" w:leftChars="260"/>
        <w:rPr>
          <w:highlight w:val="none"/>
          <w:u w:val="single"/>
        </w:rPr>
      </w:pPr>
      <w:r>
        <w:rPr>
          <w:rFonts w:hint="eastAsia"/>
          <w:highlight w:val="none"/>
        </w:rPr>
        <w:t>单位名称：</w:t>
      </w:r>
    </w:p>
    <w:p w14:paraId="0E34AABC">
      <w:pPr>
        <w:spacing w:before="166" w:beforeLines="50" w:after="166" w:afterLines="50" w:line="360" w:lineRule="auto"/>
        <w:ind w:left="624" w:leftChars="260"/>
        <w:rPr>
          <w:highlight w:val="none"/>
          <w:u w:val="single"/>
        </w:rPr>
      </w:pPr>
      <w:r>
        <w:rPr>
          <w:rFonts w:hint="eastAsia"/>
          <w:highlight w:val="none"/>
        </w:rPr>
        <w:t>单位性质：</w:t>
      </w:r>
    </w:p>
    <w:p w14:paraId="5611178A">
      <w:pPr>
        <w:spacing w:before="166" w:beforeLines="50" w:after="166" w:afterLines="50" w:line="360" w:lineRule="auto"/>
        <w:ind w:left="624" w:leftChars="260"/>
        <w:rPr>
          <w:highlight w:val="none"/>
        </w:rPr>
      </w:pPr>
      <w:r>
        <w:rPr>
          <w:rFonts w:hint="eastAsia"/>
          <w:highlight w:val="none"/>
        </w:rPr>
        <w:t>地址：</w:t>
      </w:r>
    </w:p>
    <w:p w14:paraId="5D2DF490">
      <w:pPr>
        <w:spacing w:before="166" w:beforeLines="50" w:after="166" w:afterLines="50" w:line="360" w:lineRule="auto"/>
        <w:ind w:left="624" w:leftChars="260"/>
        <w:rPr>
          <w:highlight w:val="none"/>
          <w:u w:val="single"/>
        </w:rPr>
      </w:pPr>
      <w:r>
        <w:rPr>
          <w:rFonts w:hint="eastAsia"/>
          <w:highlight w:val="none"/>
        </w:rPr>
        <w:t>成立时间：</w:t>
      </w:r>
    </w:p>
    <w:p w14:paraId="47F71FED">
      <w:pPr>
        <w:spacing w:before="166" w:beforeLines="50" w:after="166" w:afterLines="50" w:line="360" w:lineRule="auto"/>
        <w:ind w:left="624" w:leftChars="260"/>
        <w:rPr>
          <w:highlight w:val="none"/>
        </w:rPr>
      </w:pPr>
      <w:r>
        <w:rPr>
          <w:rFonts w:hint="eastAsia"/>
          <w:highlight w:val="none"/>
        </w:rPr>
        <w:t>经营期限：</w:t>
      </w:r>
    </w:p>
    <w:p w14:paraId="5B2EEFC4">
      <w:pPr>
        <w:spacing w:before="166" w:beforeLines="50" w:after="166" w:afterLines="50" w:line="360" w:lineRule="auto"/>
        <w:ind w:left="624" w:leftChars="260"/>
        <w:rPr>
          <w:highlight w:val="none"/>
        </w:rPr>
      </w:pPr>
      <w:r>
        <w:rPr>
          <w:rFonts w:hint="eastAsia"/>
          <w:highlight w:val="none"/>
        </w:rPr>
        <w:t>姓名：性别：年龄：职务：</w:t>
      </w:r>
    </w:p>
    <w:p w14:paraId="2286BE13">
      <w:pPr>
        <w:spacing w:before="166" w:beforeLines="50" w:after="166" w:afterLines="50" w:line="360" w:lineRule="auto"/>
        <w:ind w:firstLine="480" w:firstLineChars="200"/>
        <w:rPr>
          <w:highlight w:val="none"/>
        </w:rPr>
      </w:pPr>
      <w:r>
        <w:rPr>
          <w:rFonts w:hint="eastAsia"/>
          <w:highlight w:val="none"/>
        </w:rPr>
        <w:t>系</w:t>
      </w:r>
      <w:r>
        <w:rPr>
          <w:rFonts w:hint="eastAsia"/>
          <w:highlight w:val="none"/>
          <w:u w:val="single"/>
        </w:rPr>
        <w:t>（供应商）</w:t>
      </w:r>
      <w:r>
        <w:rPr>
          <w:rFonts w:hint="eastAsia"/>
          <w:highlight w:val="none"/>
        </w:rPr>
        <w:t>的法定代表人。</w:t>
      </w:r>
      <w:r>
        <w:rPr>
          <w:rFonts w:hint="eastAsia"/>
          <w:highlight w:val="none"/>
        </w:rPr>
        <w:cr/>
      </w:r>
    </w:p>
    <w:p w14:paraId="32F6F4CD">
      <w:pPr>
        <w:spacing w:before="166" w:beforeLines="50" w:after="166" w:afterLines="50" w:line="360" w:lineRule="auto"/>
        <w:ind w:firstLine="480" w:firstLineChars="200"/>
        <w:rPr>
          <w:highlight w:val="none"/>
        </w:rPr>
      </w:pPr>
      <w:r>
        <w:rPr>
          <w:rFonts w:hint="eastAsia"/>
          <w:highlight w:val="none"/>
        </w:rPr>
        <w:t>特此证明。</w:t>
      </w:r>
    </w:p>
    <w:p w14:paraId="349023AC">
      <w:pPr>
        <w:spacing w:before="166" w:beforeLines="50" w:after="166" w:afterLines="50" w:line="360" w:lineRule="auto"/>
        <w:ind w:firstLine="480" w:firstLineChars="200"/>
        <w:rPr>
          <w:highlight w:val="none"/>
        </w:rPr>
      </w:pPr>
      <w:r>
        <w:rPr>
          <w:rFonts w:hint="eastAsia"/>
          <w:highlight w:val="none"/>
        </w:rPr>
        <w:t>（附法定代表人身份证复印件）</w:t>
      </w:r>
    </w:p>
    <w:p w14:paraId="02087C42">
      <w:pPr>
        <w:spacing w:before="166" w:beforeLines="50" w:after="166" w:afterLines="50" w:line="360" w:lineRule="auto"/>
        <w:ind w:firstLine="480" w:firstLineChars="200"/>
        <w:rPr>
          <w:highlight w:val="none"/>
        </w:rPr>
      </w:pPr>
    </w:p>
    <w:p w14:paraId="7B3FB8F5">
      <w:pPr>
        <w:spacing w:before="166" w:beforeLines="50" w:after="166" w:afterLines="50" w:line="360" w:lineRule="auto"/>
        <w:ind w:firstLine="480" w:firstLineChars="200"/>
        <w:rPr>
          <w:highlight w:val="none"/>
        </w:rPr>
      </w:pPr>
      <w:r>
        <w:rPr>
          <w:rFonts w:hint="eastAsia"/>
          <w:highlight w:val="none"/>
        </w:rPr>
        <w:t>供应商公章：[供应商盖章]</w:t>
      </w:r>
    </w:p>
    <w:p w14:paraId="2A109FFF">
      <w:pPr>
        <w:spacing w:before="166" w:beforeLines="50" w:after="166" w:afterLines="50" w:line="360" w:lineRule="auto"/>
        <w:ind w:firstLine="496" w:firstLineChars="200"/>
        <w:rPr>
          <w:highlight w:val="none"/>
        </w:rPr>
      </w:pPr>
      <w:r>
        <w:rPr>
          <w:rFonts w:hint="eastAsia"/>
          <w:spacing w:val="4"/>
          <w:highlight w:val="none"/>
        </w:rPr>
        <w:t>日期：</w:t>
      </w:r>
      <w:r>
        <w:rPr>
          <w:rFonts w:hint="eastAsia"/>
          <w:highlight w:val="none"/>
        </w:rPr>
        <w:t>年月日</w:t>
      </w:r>
    </w:p>
    <w:p w14:paraId="45923B6B">
      <w:pPr>
        <w:spacing w:line="440" w:lineRule="exact"/>
        <w:jc w:val="center"/>
        <w:outlineLvl w:val="0"/>
        <w:rPr>
          <w:b/>
          <w:sz w:val="32"/>
          <w:szCs w:val="32"/>
          <w:highlight w:val="none"/>
        </w:rPr>
      </w:pPr>
      <w:r>
        <w:rPr>
          <w:b/>
          <w:sz w:val="30"/>
          <w:szCs w:val="30"/>
          <w:highlight w:val="none"/>
        </w:rPr>
        <w:br w:type="page"/>
      </w:r>
      <w:bookmarkStart w:id="39" w:name="_Toc12725"/>
      <w:bookmarkStart w:id="40" w:name="_Toc26741"/>
      <w:r>
        <w:rPr>
          <w:rFonts w:hint="eastAsia"/>
          <w:b/>
          <w:sz w:val="30"/>
          <w:szCs w:val="30"/>
          <w:highlight w:val="none"/>
        </w:rPr>
        <w:t>附件2-</w:t>
      </w:r>
      <w:r>
        <w:rPr>
          <w:b/>
          <w:sz w:val="30"/>
          <w:szCs w:val="30"/>
          <w:highlight w:val="none"/>
        </w:rPr>
        <w:t>2</w:t>
      </w:r>
      <w:r>
        <w:rPr>
          <w:rFonts w:hint="eastAsia"/>
          <w:b/>
          <w:sz w:val="30"/>
          <w:szCs w:val="30"/>
          <w:highlight w:val="none"/>
        </w:rPr>
        <w:t xml:space="preserve">  </w:t>
      </w:r>
      <w:r>
        <w:rPr>
          <w:rFonts w:hint="eastAsia"/>
          <w:b/>
          <w:sz w:val="32"/>
          <w:szCs w:val="32"/>
          <w:highlight w:val="none"/>
        </w:rPr>
        <w:t>法定代表人授权委托书</w:t>
      </w:r>
      <w:bookmarkEnd w:id="39"/>
      <w:bookmarkEnd w:id="40"/>
    </w:p>
    <w:p w14:paraId="236B31C8">
      <w:pPr>
        <w:spacing w:line="440" w:lineRule="exact"/>
        <w:jc w:val="center"/>
        <w:rPr>
          <w:b/>
          <w:sz w:val="32"/>
          <w:szCs w:val="32"/>
          <w:highlight w:val="none"/>
        </w:rPr>
      </w:pPr>
    </w:p>
    <w:p w14:paraId="2517C971">
      <w:pPr>
        <w:autoSpaceDE w:val="0"/>
        <w:autoSpaceDN w:val="0"/>
        <w:adjustRightInd w:val="0"/>
        <w:spacing w:line="440" w:lineRule="exact"/>
        <w:ind w:firstLine="422"/>
        <w:rPr>
          <w:highlight w:val="none"/>
        </w:rPr>
      </w:pPr>
      <w:r>
        <w:rPr>
          <w:rFonts w:hint="eastAsia"/>
          <w:highlight w:val="none"/>
        </w:rPr>
        <w:t>本授权声明：注册于中华人民共和国的</w:t>
      </w:r>
      <w:r>
        <w:rPr>
          <w:rFonts w:hint="eastAsia"/>
          <w:highlight w:val="none"/>
          <w:u w:val="single"/>
        </w:rPr>
        <w:t>（供应商名称、住址）</w:t>
      </w:r>
      <w:r>
        <w:rPr>
          <w:rFonts w:hint="eastAsia"/>
          <w:highlight w:val="none"/>
        </w:rPr>
        <w:t>的法人代表</w:t>
      </w:r>
      <w:r>
        <w:rPr>
          <w:rFonts w:hint="eastAsia"/>
          <w:highlight w:val="none"/>
          <w:u w:val="single"/>
        </w:rPr>
        <w:t>（法定代表人姓名）</w:t>
      </w:r>
      <w:r>
        <w:rPr>
          <w:rFonts w:hint="eastAsia"/>
          <w:highlight w:val="none"/>
        </w:rPr>
        <w:t>代表本公司授权在下面签字的</w:t>
      </w:r>
      <w:r>
        <w:rPr>
          <w:rFonts w:hint="eastAsia"/>
          <w:highlight w:val="none"/>
          <w:u w:val="single"/>
        </w:rPr>
        <w:t>（授权代表姓名）</w:t>
      </w:r>
      <w:r>
        <w:rPr>
          <w:rFonts w:hint="eastAsia"/>
          <w:highlight w:val="none"/>
        </w:rPr>
        <w:t>为本公司的合法代理人，就此次</w:t>
      </w:r>
      <w:r>
        <w:rPr>
          <w:rFonts w:hint="eastAsia"/>
          <w:highlight w:val="none"/>
          <w:u w:val="single"/>
        </w:rPr>
        <w:t>项目名称</w:t>
      </w:r>
      <w:r>
        <w:rPr>
          <w:rFonts w:hint="eastAsia"/>
          <w:highlight w:val="none"/>
        </w:rPr>
        <w:t>项目，项目编号为（</w:t>
      </w:r>
      <w:r>
        <w:rPr>
          <w:rFonts w:hint="eastAsia"/>
          <w:highlight w:val="none"/>
          <w:u w:val="single"/>
        </w:rPr>
        <w:t xml:space="preserve"> </w:t>
      </w:r>
      <w:r>
        <w:rPr>
          <w:highlight w:val="none"/>
          <w:u w:val="single"/>
        </w:rPr>
        <w:t xml:space="preserve">         </w:t>
      </w:r>
      <w:r>
        <w:rPr>
          <w:rFonts w:hint="eastAsia"/>
          <w:highlight w:val="none"/>
        </w:rPr>
        <w:t>）的投标及相关事务代表本公司处理与之有关的一切事务。</w:t>
      </w:r>
    </w:p>
    <w:p w14:paraId="17869BA7">
      <w:pPr>
        <w:autoSpaceDE w:val="0"/>
        <w:autoSpaceDN w:val="0"/>
        <w:adjustRightInd w:val="0"/>
        <w:spacing w:line="440" w:lineRule="exact"/>
        <w:ind w:firstLine="420" w:firstLineChars="175"/>
        <w:rPr>
          <w:highlight w:val="none"/>
        </w:rPr>
      </w:pPr>
      <w:r>
        <w:rPr>
          <w:rFonts w:hint="eastAsia"/>
          <w:highlight w:val="none"/>
        </w:rPr>
        <w:t>本授权书于</w:t>
      </w:r>
      <w:r>
        <w:rPr>
          <w:rFonts w:hint="eastAsia"/>
          <w:highlight w:val="none"/>
          <w:u w:val="single"/>
        </w:rPr>
        <w:t>年月日</w:t>
      </w:r>
      <w:r>
        <w:rPr>
          <w:rFonts w:hint="eastAsia"/>
          <w:highlight w:val="none"/>
        </w:rPr>
        <w:t>签字生效，特此声明。</w:t>
      </w:r>
    </w:p>
    <w:p w14:paraId="3899D5AB">
      <w:pPr>
        <w:autoSpaceDE w:val="0"/>
        <w:autoSpaceDN w:val="0"/>
        <w:adjustRightInd w:val="0"/>
        <w:spacing w:line="440" w:lineRule="exact"/>
        <w:ind w:firstLine="480" w:firstLineChars="200"/>
        <w:rPr>
          <w:highlight w:val="none"/>
          <w:u w:val="single"/>
        </w:rPr>
      </w:pPr>
      <w:r>
        <w:rPr>
          <w:rFonts w:hint="eastAsia"/>
          <w:highlight w:val="none"/>
        </w:rPr>
        <w:t>法定代表人签字或盖章：</w:t>
      </w:r>
    </w:p>
    <w:p w14:paraId="0BED4803">
      <w:pPr>
        <w:autoSpaceDE w:val="0"/>
        <w:autoSpaceDN w:val="0"/>
        <w:adjustRightInd w:val="0"/>
        <w:spacing w:line="440" w:lineRule="exact"/>
        <w:ind w:firstLine="480" w:firstLineChars="200"/>
        <w:rPr>
          <w:highlight w:val="none"/>
          <w:u w:val="single"/>
        </w:rPr>
      </w:pPr>
      <w:r>
        <w:rPr>
          <w:rFonts w:hint="eastAsia"/>
          <w:highlight w:val="none"/>
        </w:rPr>
        <w:t>授权代表签字或盖章：</w:t>
      </w:r>
    </w:p>
    <w:p w14:paraId="065D9A58">
      <w:pPr>
        <w:autoSpaceDE w:val="0"/>
        <w:autoSpaceDN w:val="0"/>
        <w:adjustRightInd w:val="0"/>
        <w:spacing w:line="440" w:lineRule="exact"/>
        <w:ind w:firstLine="480" w:firstLineChars="200"/>
        <w:rPr>
          <w:highlight w:val="none"/>
          <w:u w:val="single"/>
        </w:rPr>
      </w:pPr>
      <w:r>
        <w:rPr>
          <w:rFonts w:hint="eastAsia"/>
          <w:highlight w:val="none"/>
        </w:rPr>
        <w:t>单位名称：</w:t>
      </w:r>
    </w:p>
    <w:p w14:paraId="738E4049">
      <w:pPr>
        <w:spacing w:line="440" w:lineRule="exact"/>
        <w:ind w:firstLine="480"/>
        <w:rPr>
          <w:highlight w:val="none"/>
        </w:rPr>
      </w:pPr>
      <w:r>
        <w:rPr>
          <w:rFonts w:hint="eastAsia"/>
          <w:highlight w:val="none"/>
        </w:rPr>
        <w:t>授权日期：</w:t>
      </w:r>
      <w:r>
        <w:rPr>
          <w:highlight w:val="none"/>
        </w:rPr>
        <w:t>20</w:t>
      </w:r>
      <w:r>
        <w:rPr>
          <w:rFonts w:hint="eastAsia"/>
          <w:highlight w:val="none"/>
          <w:u w:val="single"/>
        </w:rPr>
        <w:t xml:space="preserve">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14:paraId="10FE28D8">
      <w:pPr>
        <w:spacing w:line="440" w:lineRule="exact"/>
        <w:ind w:firstLine="480"/>
        <w:rPr>
          <w:highlight w:val="none"/>
        </w:rPr>
      </w:pPr>
    </w:p>
    <w:p w14:paraId="5C9A7D67">
      <w:pPr>
        <w:spacing w:line="440" w:lineRule="exact"/>
        <w:ind w:firstLine="6240" w:firstLineChars="2600"/>
        <w:rPr>
          <w:highlight w:val="none"/>
        </w:rPr>
      </w:pPr>
      <w:r>
        <w:rPr>
          <w:rFonts w:hint="eastAsia"/>
          <w:highlight w:val="none"/>
        </w:rPr>
        <w:t>（单位公章）</w:t>
      </w:r>
    </w:p>
    <w:p w14:paraId="5DE0D684">
      <w:pPr>
        <w:spacing w:line="440" w:lineRule="exact"/>
        <w:ind w:firstLine="6360" w:firstLineChars="2650"/>
        <w:rPr>
          <w:highlight w:val="none"/>
        </w:rPr>
      </w:pPr>
      <w:r>
        <w:rPr>
          <w:highlight w:val="none"/>
        </w:rPr>
        <w:t>20</w:t>
      </w:r>
      <w:r>
        <w:rPr>
          <w:rFonts w:hint="eastAsia"/>
          <w:highlight w:val="none"/>
        </w:rPr>
        <w:t xml:space="preserve">    年    月   日</w:t>
      </w:r>
    </w:p>
    <w:p w14:paraId="4359B530">
      <w:pPr>
        <w:spacing w:line="440" w:lineRule="exact"/>
        <w:ind w:firstLine="482" w:firstLineChars="200"/>
        <w:rPr>
          <w:b/>
          <w:highlight w:val="none"/>
          <w:em w:val="dot"/>
        </w:rPr>
      </w:pPr>
    </w:p>
    <w:p w14:paraId="7F87E737">
      <w:pPr>
        <w:spacing w:line="440" w:lineRule="exact"/>
        <w:rPr>
          <w:b/>
          <w:highlight w:val="none"/>
          <w:em w:val="dot"/>
        </w:rPr>
      </w:pPr>
    </w:p>
    <w:p w14:paraId="7DB2798E">
      <w:pPr>
        <w:spacing w:line="440" w:lineRule="exact"/>
        <w:rPr>
          <w:b/>
          <w:highlight w:val="none"/>
          <w:em w:val="dot"/>
        </w:rPr>
      </w:pPr>
      <w:permStart w:id="1" w:edGrp="everyone"/>
      <w:permEnd w:id="1"/>
      <w:r>
        <w:rPr>
          <w:highlight w:val="none"/>
        </w:rPr>
        <mc:AlternateContent>
          <mc:Choice Requires="wps">
            <w:drawing>
              <wp:anchor distT="0" distB="0" distL="114300" distR="114300" simplePos="0" relativeHeight="251666432"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1C5EF86">
                            <w:pPr>
                              <w:jc w:val="center"/>
                            </w:pPr>
                            <w:permStart w:id="2" w:edGrp="everyone"/>
                            <w:permEnd w:id="2"/>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2"/>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66432;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41C5EF86">
                      <w:pPr>
                        <w:jc w:val="center"/>
                      </w:pPr>
                      <w:permStart w:id="2" w:edGrp="everyone"/>
                      <w:permEnd w:id="2"/>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2"/>
                      </w:pPr>
                    </w:p>
                  </w:txbxContent>
                </v:textbox>
              </v:shape>
            </w:pict>
          </mc:Fallback>
        </mc:AlternateContent>
      </w:r>
    </w:p>
    <w:p w14:paraId="6C8458C8">
      <w:pPr>
        <w:spacing w:line="440" w:lineRule="exact"/>
        <w:rPr>
          <w:b/>
          <w:highlight w:val="none"/>
          <w:em w:val="dot"/>
        </w:rPr>
      </w:pPr>
    </w:p>
    <w:p w14:paraId="651C2E9C">
      <w:pPr>
        <w:spacing w:line="440" w:lineRule="exact"/>
        <w:rPr>
          <w:b/>
          <w:highlight w:val="none"/>
        </w:rPr>
      </w:pPr>
    </w:p>
    <w:p w14:paraId="3A1F9B2F">
      <w:pPr>
        <w:spacing w:line="440" w:lineRule="exact"/>
        <w:rPr>
          <w:b/>
          <w:highlight w:val="none"/>
        </w:rPr>
      </w:pPr>
    </w:p>
    <w:p w14:paraId="590B9E78">
      <w:pPr>
        <w:spacing w:line="440" w:lineRule="exact"/>
        <w:rPr>
          <w:b/>
          <w:sz w:val="30"/>
          <w:szCs w:val="30"/>
          <w:highlight w:val="none"/>
        </w:rPr>
      </w:pPr>
    </w:p>
    <w:p w14:paraId="7D250495">
      <w:pPr>
        <w:spacing w:line="440" w:lineRule="exact"/>
        <w:jc w:val="center"/>
        <w:rPr>
          <w:b/>
          <w:sz w:val="30"/>
          <w:szCs w:val="30"/>
          <w:highlight w:val="none"/>
        </w:rPr>
      </w:pPr>
    </w:p>
    <w:p w14:paraId="4794C422">
      <w:pPr>
        <w:spacing w:line="440" w:lineRule="exact"/>
        <w:jc w:val="center"/>
        <w:rPr>
          <w:b/>
          <w:sz w:val="30"/>
          <w:szCs w:val="30"/>
          <w:highlight w:val="none"/>
        </w:rPr>
      </w:pPr>
    </w:p>
    <w:p w14:paraId="22AE7B38">
      <w:pPr>
        <w:jc w:val="center"/>
        <w:rPr>
          <w:highlight w:val="none"/>
        </w:rPr>
      </w:pPr>
      <w:r>
        <w:rPr>
          <w:highlight w:val="none"/>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4E82E6F">
                            <w:pPr>
                              <w:jc w:val="center"/>
                            </w:pPr>
                            <w:permStart w:id="3" w:edGrp="everyone"/>
                            <w:permEnd w:id="3"/>
                          </w:p>
                          <w:p w14:paraId="08738A6C">
                            <w:pPr>
                              <w:rPr>
                                <w:b/>
                              </w:rPr>
                            </w:pPr>
                          </w:p>
                          <w:p w14:paraId="2A1F7ACA">
                            <w:pPr>
                              <w:pStyle w:val="2"/>
                              <w:jc w:val="center"/>
                            </w:pPr>
                            <w:r>
                              <w:rPr>
                                <w:rFonts w:hint="eastAsia" w:ascii="宋体" w:hAnsi="宋体"/>
                                <w:sz w:val="24"/>
                              </w:rPr>
                              <w:t>此处附被授权人身份证复印件正反面</w:t>
                            </w:r>
                          </w:p>
                          <w:p w14:paraId="43E397A9"/>
                        </w:txbxContent>
                      </wps:txbx>
                      <wps:bodyPr wrap="square" upright="1"/>
                    </wps:wsp>
                  </a:graphicData>
                </a:graphic>
              </wp:anchor>
            </w:drawing>
          </mc:Choice>
          <mc:Fallback>
            <w:pict>
              <v:shape id="Text Box 6" o:spid="_x0000_s1026" o:spt="202" type="#_x0000_t202" style="position:absolute;left:0pt;margin-left:-0.5pt;margin-top:14.3pt;height:124.8pt;width:438.8pt;z-index:251667456;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14E82E6F">
                      <w:pPr>
                        <w:jc w:val="center"/>
                      </w:pPr>
                      <w:permStart w:id="3" w:edGrp="everyone"/>
                      <w:permEnd w:id="3"/>
                    </w:p>
                    <w:p w14:paraId="08738A6C">
                      <w:pPr>
                        <w:rPr>
                          <w:b/>
                        </w:rPr>
                      </w:pPr>
                    </w:p>
                    <w:p w14:paraId="2A1F7ACA">
                      <w:pPr>
                        <w:pStyle w:val="2"/>
                        <w:jc w:val="center"/>
                      </w:pPr>
                      <w:r>
                        <w:rPr>
                          <w:rFonts w:hint="eastAsia" w:ascii="宋体" w:hAnsi="宋体"/>
                          <w:sz w:val="24"/>
                        </w:rPr>
                        <w:t>此处附被授权人身份证复印件正反面</w:t>
                      </w:r>
                    </w:p>
                    <w:p w14:paraId="43E397A9"/>
                  </w:txbxContent>
                </v:textbox>
              </v:shape>
            </w:pict>
          </mc:Fallback>
        </mc:AlternateContent>
      </w:r>
      <w:r>
        <w:rPr>
          <w:rFonts w:hint="eastAsia"/>
          <w:b/>
          <w:sz w:val="30"/>
          <w:szCs w:val="30"/>
          <w:highlight w:val="none"/>
        </w:rPr>
        <w:br w:type="page"/>
      </w:r>
      <w:r>
        <w:rPr>
          <w:rFonts w:hint="eastAsia"/>
          <w:b/>
          <w:sz w:val="30"/>
          <w:szCs w:val="30"/>
          <w:highlight w:val="none"/>
        </w:rPr>
        <w:t>附件2-</w:t>
      </w:r>
      <w:r>
        <w:rPr>
          <w:rFonts w:hint="eastAsia"/>
          <w:b/>
          <w:sz w:val="30"/>
          <w:szCs w:val="30"/>
          <w:highlight w:val="none"/>
          <w:lang w:val="en-US" w:eastAsia="zh-CN"/>
        </w:rPr>
        <w:t>3</w:t>
      </w:r>
      <w:r>
        <w:rPr>
          <w:rFonts w:hint="eastAsia"/>
          <w:b/>
          <w:sz w:val="30"/>
          <w:szCs w:val="30"/>
          <w:highlight w:val="none"/>
        </w:rPr>
        <w:t xml:space="preserve">    </w:t>
      </w:r>
      <w:r>
        <w:rPr>
          <w:rFonts w:hint="eastAsia"/>
          <w:b/>
          <w:sz w:val="32"/>
          <w:szCs w:val="32"/>
          <w:highlight w:val="none"/>
        </w:rPr>
        <w:t>中小微企业声明函</w:t>
      </w:r>
    </w:p>
    <w:p w14:paraId="5059E803">
      <w:pPr>
        <w:spacing w:before="166" w:beforeLines="50" w:after="166" w:afterLines="50" w:line="360" w:lineRule="auto"/>
        <w:ind w:left="624" w:leftChars="260" w:firstLine="2811" w:firstLineChars="1000"/>
        <w:rPr>
          <w:rFonts w:hint="eastAsia" w:ascii="Times New Roman" w:hAnsi="Times New Roman" w:cs="Times New Roman"/>
          <w:highlight w:val="none"/>
        </w:rPr>
      </w:pPr>
      <w:r>
        <w:rPr>
          <w:rFonts w:hint="eastAsia" w:ascii="Times New Roman" w:hAnsi="Times New Roman" w:cs="Times New Roman"/>
          <w:b/>
          <w:bCs/>
          <w:sz w:val="28"/>
          <w:szCs w:val="28"/>
          <w:highlight w:val="none"/>
        </w:rPr>
        <w:t>中小企业声明函(工程、服务)</w:t>
      </w:r>
    </w:p>
    <w:p w14:paraId="4FDC4051">
      <w:pPr>
        <w:spacing w:line="360" w:lineRule="auto"/>
        <w:ind w:firstLine="480" w:firstLineChars="200"/>
        <w:rPr>
          <w:rFonts w:hint="eastAsia"/>
          <w:highlight w:val="none"/>
        </w:rPr>
      </w:pPr>
      <w:r>
        <w:rPr>
          <w:rFonts w:hint="eastAsia"/>
          <w:highlight w:val="none"/>
        </w:rPr>
        <w:t>本公司（联合体） 郑重声明， 根据《政府采购促进中小企业发展管理办法》（财库﹝ 2020﹞ 46 号） 的规定， 本公司（联合体） 参加（单位名称） 的</w:t>
      </w:r>
      <w:r>
        <w:rPr>
          <w:rFonts w:hint="eastAsia"/>
          <w:highlight w:val="none"/>
          <w:u w:val="single"/>
        </w:rPr>
        <w:t>（项目名称）</w:t>
      </w:r>
      <w:r>
        <w:rPr>
          <w:rFonts w:hint="eastAsia"/>
          <w:highlight w:val="none"/>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69130C3C">
      <w:pPr>
        <w:spacing w:line="360" w:lineRule="auto"/>
        <w:ind w:firstLine="480" w:firstLineChars="200"/>
        <w:rPr>
          <w:rFonts w:hint="eastAsia"/>
          <w:highlight w:val="none"/>
        </w:rPr>
      </w:pPr>
      <w:r>
        <w:rPr>
          <w:rFonts w:hint="eastAsia"/>
          <w:highlight w:val="none"/>
        </w:rPr>
        <w:t xml:space="preserve">1. </w:t>
      </w:r>
      <w:r>
        <w:rPr>
          <w:rFonts w:hint="eastAsia"/>
          <w:highlight w:val="none"/>
          <w:u w:val="single"/>
        </w:rPr>
        <w:t xml:space="preserve">（标的名称） </w:t>
      </w:r>
      <w:r>
        <w:rPr>
          <w:rFonts w:hint="eastAsia"/>
          <w:highlight w:val="none"/>
        </w:rPr>
        <w:t>， 属于</w:t>
      </w:r>
      <w:r>
        <w:rPr>
          <w:rFonts w:hint="eastAsia"/>
          <w:highlight w:val="none"/>
          <w:u w:val="single"/>
        </w:rPr>
        <w:t>（采购文件中明确的所属行业）</w:t>
      </w:r>
      <w:r>
        <w:rPr>
          <w:rFonts w:hint="eastAsia"/>
          <w:highlight w:val="none"/>
        </w:rPr>
        <w:t>；承建（ 承接） 企业为</w:t>
      </w:r>
      <w:r>
        <w:rPr>
          <w:rFonts w:hint="eastAsia"/>
          <w:highlight w:val="none"/>
          <w:u w:val="single"/>
        </w:rPr>
        <w:t>（企业名称）</w:t>
      </w:r>
      <w:r>
        <w:rPr>
          <w:rFonts w:hint="eastAsia"/>
          <w:highlight w:val="none"/>
        </w:rPr>
        <w:t>， 从业人员</w:t>
      </w:r>
      <w:r>
        <w:rPr>
          <w:rFonts w:hint="eastAsia"/>
          <w:highlight w:val="none"/>
          <w:u w:val="single"/>
        </w:rPr>
        <w:t xml:space="preserve">   </w:t>
      </w:r>
      <w:r>
        <w:rPr>
          <w:rFonts w:hint="eastAsia"/>
          <w:highlight w:val="none"/>
        </w:rPr>
        <w:t>人， 营业收入为</w:t>
      </w:r>
      <w:r>
        <w:rPr>
          <w:rFonts w:hint="eastAsia"/>
          <w:highlight w:val="none"/>
          <w:u w:val="single"/>
        </w:rPr>
        <w:t xml:space="preserve">    </w:t>
      </w:r>
      <w:r>
        <w:rPr>
          <w:rFonts w:hint="eastAsia"/>
          <w:highlight w:val="none"/>
        </w:rPr>
        <w:t>万元， 资产总额为</w:t>
      </w:r>
      <w:r>
        <w:rPr>
          <w:rFonts w:hint="eastAsia"/>
          <w:highlight w:val="none"/>
          <w:u w:val="single"/>
        </w:rPr>
        <w:t xml:space="preserve">    </w:t>
      </w:r>
      <w:r>
        <w:rPr>
          <w:rFonts w:hint="eastAsia"/>
          <w:highlight w:val="none"/>
        </w:rPr>
        <w:t>万元</w:t>
      </w:r>
      <w:r>
        <w:rPr>
          <w:rFonts w:hint="eastAsia"/>
          <w:highlight w:val="none"/>
          <w:vertAlign w:val="superscript"/>
        </w:rPr>
        <w:t>1</w:t>
      </w:r>
      <w:r>
        <w:rPr>
          <w:rFonts w:hint="eastAsia"/>
          <w:highlight w:val="none"/>
        </w:rPr>
        <w:t>， 属于</w:t>
      </w:r>
      <w:r>
        <w:rPr>
          <w:rFonts w:hint="eastAsia"/>
          <w:highlight w:val="none"/>
          <w:u w:val="single"/>
        </w:rPr>
        <w:t>（中型企业、小型企业、 微型企业）</w:t>
      </w:r>
      <w:r>
        <w:rPr>
          <w:rFonts w:hint="eastAsia"/>
          <w:highlight w:val="none"/>
        </w:rPr>
        <w:t>；</w:t>
      </w:r>
    </w:p>
    <w:p w14:paraId="139E5192">
      <w:pPr>
        <w:spacing w:line="360" w:lineRule="auto"/>
        <w:ind w:firstLine="480" w:firstLineChars="200"/>
        <w:rPr>
          <w:rFonts w:hint="eastAsia"/>
          <w:highlight w:val="none"/>
        </w:rPr>
      </w:pPr>
      <w:r>
        <w:rPr>
          <w:rFonts w:hint="eastAsia"/>
          <w:highlight w:val="none"/>
        </w:rPr>
        <w:t xml:space="preserve">2. </w:t>
      </w:r>
      <w:r>
        <w:rPr>
          <w:rFonts w:hint="eastAsia"/>
          <w:highlight w:val="none"/>
          <w:u w:val="single"/>
        </w:rPr>
        <w:t>（标的名称）</w:t>
      </w:r>
      <w:r>
        <w:rPr>
          <w:rFonts w:hint="eastAsia"/>
          <w:highlight w:val="none"/>
        </w:rPr>
        <w:t xml:space="preserve"> ， 属于</w:t>
      </w:r>
      <w:r>
        <w:rPr>
          <w:rFonts w:hint="eastAsia"/>
          <w:highlight w:val="none"/>
          <w:u w:val="single"/>
        </w:rPr>
        <w:t>（采购文件中明确的所属行业）</w:t>
      </w:r>
      <w:r>
        <w:rPr>
          <w:rFonts w:hint="eastAsia"/>
          <w:highlight w:val="none"/>
        </w:rPr>
        <w:t>；承建（ 承接） 企业为</w:t>
      </w:r>
      <w:r>
        <w:rPr>
          <w:rFonts w:hint="eastAsia"/>
          <w:highlight w:val="none"/>
          <w:u w:val="single"/>
        </w:rPr>
        <w:t>（企业名称）</w:t>
      </w:r>
      <w:r>
        <w:rPr>
          <w:rFonts w:hint="eastAsia"/>
          <w:highlight w:val="none"/>
        </w:rPr>
        <w:t>， 从业人员</w:t>
      </w:r>
      <w:r>
        <w:rPr>
          <w:rFonts w:hint="eastAsia"/>
          <w:highlight w:val="none"/>
          <w:u w:val="single"/>
        </w:rPr>
        <w:t xml:space="preserve">   </w:t>
      </w:r>
      <w:r>
        <w:rPr>
          <w:rFonts w:hint="eastAsia"/>
          <w:highlight w:val="none"/>
        </w:rPr>
        <w:t>人， 营业收入为</w:t>
      </w:r>
      <w:r>
        <w:rPr>
          <w:rFonts w:hint="eastAsia"/>
          <w:highlight w:val="none"/>
          <w:u w:val="single"/>
        </w:rPr>
        <w:t xml:space="preserve">    </w:t>
      </w:r>
      <w:r>
        <w:rPr>
          <w:rFonts w:hint="eastAsia"/>
          <w:highlight w:val="none"/>
        </w:rPr>
        <w:t>万元， 资产总额为</w:t>
      </w:r>
      <w:r>
        <w:rPr>
          <w:rFonts w:hint="eastAsia"/>
          <w:highlight w:val="none"/>
          <w:u w:val="single"/>
        </w:rPr>
        <w:t xml:space="preserve">    </w:t>
      </w:r>
      <w:r>
        <w:rPr>
          <w:rFonts w:hint="eastAsia"/>
          <w:highlight w:val="none"/>
        </w:rPr>
        <w:t>万元， 属于</w:t>
      </w:r>
      <w:r>
        <w:rPr>
          <w:rFonts w:hint="eastAsia"/>
          <w:highlight w:val="none"/>
          <w:u w:val="single"/>
        </w:rPr>
        <w:t>（中型企业、小型企业、 微型企业）</w:t>
      </w:r>
      <w:r>
        <w:rPr>
          <w:rFonts w:hint="eastAsia"/>
          <w:highlight w:val="none"/>
        </w:rPr>
        <w:t>；</w:t>
      </w:r>
    </w:p>
    <w:p w14:paraId="65FF8849">
      <w:pPr>
        <w:spacing w:line="360" w:lineRule="auto"/>
        <w:ind w:firstLine="480" w:firstLineChars="200"/>
        <w:rPr>
          <w:rFonts w:hint="eastAsia"/>
          <w:highlight w:val="none"/>
        </w:rPr>
      </w:pPr>
      <w:r>
        <w:rPr>
          <w:rFonts w:hint="eastAsia"/>
          <w:highlight w:val="none"/>
        </w:rPr>
        <w:t>……</w:t>
      </w:r>
    </w:p>
    <w:p w14:paraId="308184BC">
      <w:pPr>
        <w:spacing w:line="360" w:lineRule="auto"/>
        <w:ind w:firstLine="480" w:firstLineChars="200"/>
        <w:rPr>
          <w:rFonts w:hint="eastAsia"/>
          <w:highlight w:val="none"/>
        </w:rPr>
      </w:pPr>
      <w:r>
        <w:rPr>
          <w:rFonts w:hint="eastAsia"/>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9C1AC26">
      <w:pPr>
        <w:spacing w:before="166" w:beforeLines="50" w:after="166" w:afterLines="50" w:line="360" w:lineRule="auto"/>
        <w:ind w:left="624" w:leftChars="260"/>
        <w:rPr>
          <w:rFonts w:hint="eastAsia" w:ascii="Times New Roman" w:hAnsi="Times New Roman" w:cs="Times New Roman"/>
          <w:highlight w:val="none"/>
        </w:rPr>
      </w:pPr>
      <w:r>
        <w:rPr>
          <w:rFonts w:hint="eastAsia" w:ascii="Times New Roman" w:hAnsi="Times New Roman" w:cs="Times New Roman"/>
          <w:highlight w:val="none"/>
        </w:rPr>
        <w:t xml:space="preserve">                                  企业名称（盖章）：</w:t>
      </w:r>
    </w:p>
    <w:p w14:paraId="68A6F79F">
      <w:pPr>
        <w:spacing w:before="166" w:beforeLines="50" w:after="166" w:afterLines="50" w:line="360" w:lineRule="auto"/>
        <w:ind w:left="624" w:leftChars="260"/>
        <w:rPr>
          <w:rFonts w:hint="eastAsia" w:ascii="Times New Roman" w:hAnsi="Times New Roman" w:cs="Times New Roman"/>
          <w:highlight w:val="none"/>
        </w:rPr>
      </w:pPr>
      <w:r>
        <w:rPr>
          <w:rFonts w:hint="eastAsia" w:ascii="Times New Roman" w:hAnsi="Times New Roman" w:cs="Times New Roman"/>
          <w:highlight w:val="none"/>
        </w:rPr>
        <w:t xml:space="preserve">                                   日期：</w:t>
      </w:r>
    </w:p>
    <w:p w14:paraId="044B6394">
      <w:pPr>
        <w:wordWrap w:val="0"/>
        <w:spacing w:line="360" w:lineRule="auto"/>
        <w:ind w:right="480" w:firstLine="480" w:firstLineChars="200"/>
        <w:jc w:val="right"/>
        <w:rPr>
          <w:highlight w:val="none"/>
        </w:rPr>
      </w:pPr>
      <w:r>
        <w:rPr>
          <w:rFonts w:hint="eastAsia"/>
          <w:highlight w:val="none"/>
        </w:rPr>
        <w:t xml:space="preserve">   </w:t>
      </w:r>
    </w:p>
    <w:p w14:paraId="2283ACBA">
      <w:pPr>
        <w:spacing w:line="360" w:lineRule="auto"/>
        <w:ind w:right="480" w:firstLine="480" w:firstLineChars="200"/>
        <w:jc w:val="right"/>
        <w:rPr>
          <w:highlight w:val="none"/>
        </w:rPr>
      </w:pPr>
    </w:p>
    <w:p w14:paraId="628415BE">
      <w:pPr>
        <w:spacing w:line="360" w:lineRule="auto"/>
        <w:ind w:firstLine="480" w:firstLineChars="200"/>
        <w:rPr>
          <w:highlight w:val="none"/>
        </w:rPr>
      </w:pPr>
      <w:r>
        <w:rPr>
          <w:highlight w:val="none"/>
          <w:vertAlign w:val="superscript"/>
        </w:rPr>
        <w:t>1</w:t>
      </w:r>
      <w:r>
        <w:rPr>
          <w:highlight w:val="none"/>
        </w:rPr>
        <w:t>从业人员、 营业收入、 资产总额填报上一年度数据， 无上一年度数据的新成立企业可不填报。</w:t>
      </w:r>
    </w:p>
    <w:p w14:paraId="59CE1247">
      <w:pPr>
        <w:spacing w:line="360" w:lineRule="auto"/>
        <w:ind w:firstLine="480" w:firstLineChars="200"/>
        <w:rPr>
          <w:highlight w:val="none"/>
        </w:rPr>
      </w:pPr>
      <w:r>
        <w:rPr>
          <w:rFonts w:hint="eastAsia"/>
          <w:highlight w:val="none"/>
        </w:rPr>
        <w:t>（若</w:t>
      </w:r>
      <w:r>
        <w:rPr>
          <w:rFonts w:hint="eastAsia"/>
          <w:highlight w:val="none"/>
          <w:lang w:eastAsia="zh-CN"/>
        </w:rPr>
        <w:t>投标文件</w:t>
      </w:r>
      <w:r>
        <w:rPr>
          <w:rFonts w:hint="eastAsia"/>
          <w:highlight w:val="none"/>
        </w:rPr>
        <w:t>中无上述文件，则在评审时不考虑对该小、微企业的相关优惠。）</w:t>
      </w:r>
      <w:r>
        <w:rPr>
          <w:highlight w:val="none"/>
        </w:rPr>
        <w:t xml:space="preserve"> </w:t>
      </w:r>
    </w:p>
    <w:p w14:paraId="004B6653">
      <w:pPr>
        <w:spacing w:line="360" w:lineRule="auto"/>
        <w:ind w:firstLine="480" w:firstLineChars="200"/>
        <w:rPr>
          <w:highlight w:val="none"/>
        </w:rPr>
      </w:pPr>
    </w:p>
    <w:p w14:paraId="794DC82D">
      <w:pPr>
        <w:tabs>
          <w:tab w:val="left" w:pos="3777"/>
          <w:tab w:val="center" w:pos="4819"/>
        </w:tabs>
        <w:spacing w:line="360" w:lineRule="auto"/>
        <w:ind w:firstLine="2409" w:firstLineChars="750"/>
        <w:rPr>
          <w:rFonts w:hint="eastAsia"/>
          <w:b/>
          <w:sz w:val="32"/>
          <w:szCs w:val="32"/>
          <w:highlight w:val="none"/>
        </w:rPr>
      </w:pPr>
      <w:r>
        <w:rPr>
          <w:rFonts w:hint="eastAsia"/>
          <w:b/>
          <w:sz w:val="32"/>
          <w:szCs w:val="32"/>
          <w:highlight w:val="none"/>
        </w:rPr>
        <w:br w:type="page"/>
      </w:r>
      <w:r>
        <w:rPr>
          <w:rFonts w:hint="eastAsia"/>
          <w:b/>
          <w:sz w:val="30"/>
          <w:szCs w:val="30"/>
          <w:highlight w:val="none"/>
        </w:rPr>
        <w:t>附件2-</w:t>
      </w:r>
      <w:r>
        <w:rPr>
          <w:rFonts w:hint="eastAsia"/>
          <w:b/>
          <w:sz w:val="30"/>
          <w:szCs w:val="30"/>
          <w:highlight w:val="none"/>
          <w:lang w:val="en-US" w:eastAsia="zh-CN"/>
        </w:rPr>
        <w:t>4</w:t>
      </w:r>
      <w:r>
        <w:rPr>
          <w:rFonts w:hint="eastAsia"/>
          <w:b/>
          <w:sz w:val="30"/>
          <w:szCs w:val="30"/>
          <w:highlight w:val="none"/>
        </w:rPr>
        <w:t xml:space="preserve">  </w:t>
      </w:r>
      <w:r>
        <w:rPr>
          <w:rFonts w:hint="eastAsia"/>
          <w:b/>
          <w:sz w:val="32"/>
          <w:szCs w:val="32"/>
          <w:highlight w:val="none"/>
        </w:rPr>
        <w:t>监狱企业证明文件</w:t>
      </w:r>
    </w:p>
    <w:p w14:paraId="6B402034">
      <w:pPr>
        <w:spacing w:line="360" w:lineRule="auto"/>
        <w:jc w:val="center"/>
        <w:rPr>
          <w:highlight w:val="none"/>
        </w:rPr>
      </w:pPr>
      <w:r>
        <w:rPr>
          <w:rFonts w:hint="eastAsia"/>
          <w:highlight w:val="none"/>
        </w:rPr>
        <w:t>（监狱企业适用）</w:t>
      </w:r>
    </w:p>
    <w:p w14:paraId="4E77ACF7">
      <w:pPr>
        <w:spacing w:line="360" w:lineRule="auto"/>
        <w:ind w:firstLine="540" w:firstLineChars="225"/>
        <w:rPr>
          <w:highlight w:val="none"/>
        </w:rPr>
      </w:pPr>
      <w:r>
        <w:rPr>
          <w:rFonts w:hint="eastAsia"/>
          <w:highlight w:val="none"/>
        </w:rPr>
        <w:t>监狱企业参加政府采购活动时，应当提供由省级以上监狱管理局、戒毒管理局（含新疆生产建设兵团）出具的属于监狱企业的证明文件。</w:t>
      </w:r>
    </w:p>
    <w:p w14:paraId="46472209">
      <w:pPr>
        <w:tabs>
          <w:tab w:val="left" w:pos="3600"/>
        </w:tabs>
        <w:adjustRightInd w:val="0"/>
        <w:snapToGrid w:val="0"/>
        <w:spacing w:line="440" w:lineRule="exact"/>
        <w:jc w:val="center"/>
        <w:rPr>
          <w:rFonts w:hint="eastAsia"/>
          <w:highlight w:val="none"/>
        </w:rPr>
      </w:pPr>
    </w:p>
    <w:p w14:paraId="5D1064A7">
      <w:pPr>
        <w:pStyle w:val="34"/>
        <w:rPr>
          <w:rFonts w:hint="eastAsia" w:ascii="宋体" w:hAnsi="宋体"/>
          <w:highlight w:val="none"/>
        </w:rPr>
      </w:pPr>
    </w:p>
    <w:p w14:paraId="70E5F478">
      <w:pPr>
        <w:pStyle w:val="34"/>
        <w:rPr>
          <w:rFonts w:hint="eastAsia" w:ascii="宋体" w:hAnsi="宋体"/>
          <w:highlight w:val="none"/>
        </w:rPr>
      </w:pPr>
    </w:p>
    <w:p w14:paraId="0DBA1AD0">
      <w:pPr>
        <w:tabs>
          <w:tab w:val="left" w:pos="3600"/>
        </w:tabs>
        <w:adjustRightInd w:val="0"/>
        <w:snapToGrid w:val="0"/>
        <w:spacing w:line="440" w:lineRule="exact"/>
        <w:jc w:val="center"/>
        <w:rPr>
          <w:rFonts w:cs="??_GB2312"/>
          <w:b/>
          <w:bCs/>
          <w:spacing w:val="6"/>
          <w:sz w:val="32"/>
          <w:szCs w:val="32"/>
          <w:highlight w:val="none"/>
        </w:rPr>
      </w:pPr>
      <w:r>
        <w:rPr>
          <w:rFonts w:hint="eastAsia"/>
          <w:b/>
          <w:sz w:val="30"/>
          <w:szCs w:val="30"/>
          <w:highlight w:val="none"/>
        </w:rPr>
        <w:t>附件2-</w:t>
      </w:r>
      <w:r>
        <w:rPr>
          <w:rFonts w:hint="eastAsia"/>
          <w:b/>
          <w:sz w:val="30"/>
          <w:szCs w:val="30"/>
          <w:highlight w:val="none"/>
          <w:lang w:val="en-US" w:eastAsia="zh-CN"/>
        </w:rPr>
        <w:t>5</w:t>
      </w:r>
      <w:r>
        <w:rPr>
          <w:rFonts w:hint="eastAsia"/>
          <w:b/>
          <w:sz w:val="30"/>
          <w:szCs w:val="30"/>
          <w:highlight w:val="none"/>
        </w:rPr>
        <w:t xml:space="preserve">  </w:t>
      </w:r>
      <w:r>
        <w:rPr>
          <w:rFonts w:hint="eastAsia"/>
          <w:b/>
          <w:bCs/>
          <w:spacing w:val="6"/>
          <w:sz w:val="32"/>
          <w:szCs w:val="32"/>
          <w:highlight w:val="none"/>
        </w:rPr>
        <w:t>残疾人福利性单位声明函</w:t>
      </w:r>
    </w:p>
    <w:p w14:paraId="2F863D3A">
      <w:pPr>
        <w:autoSpaceDE w:val="0"/>
        <w:autoSpaceDN w:val="0"/>
        <w:adjustRightInd w:val="0"/>
        <w:spacing w:line="440" w:lineRule="exact"/>
        <w:rPr>
          <w:rFonts w:cs="??_GB2312"/>
          <w:b/>
          <w:bCs/>
          <w:spacing w:val="6"/>
          <w:highlight w:val="none"/>
        </w:rPr>
      </w:pPr>
    </w:p>
    <w:p w14:paraId="279CE895">
      <w:pPr>
        <w:adjustRightInd w:val="0"/>
        <w:snapToGrid w:val="0"/>
        <w:spacing w:line="440" w:lineRule="exact"/>
        <w:ind w:firstLine="504" w:firstLineChars="200"/>
        <w:rPr>
          <w:spacing w:val="6"/>
          <w:highlight w:val="none"/>
        </w:rPr>
      </w:pPr>
      <w:r>
        <w:rPr>
          <w:rFonts w:hint="eastAsia"/>
          <w:spacing w:val="6"/>
          <w:highlight w:val="none"/>
        </w:rPr>
        <w:t>本单位郑重声明，根据《财政部</w:t>
      </w:r>
      <w:r>
        <w:rPr>
          <w:spacing w:val="6"/>
          <w:highlight w:val="none"/>
        </w:rPr>
        <w:t xml:space="preserve"> </w:t>
      </w:r>
      <w:r>
        <w:rPr>
          <w:rFonts w:hint="eastAsia"/>
          <w:spacing w:val="6"/>
          <w:highlight w:val="none"/>
        </w:rPr>
        <w:t>民政部</w:t>
      </w:r>
      <w:r>
        <w:rPr>
          <w:spacing w:val="6"/>
          <w:highlight w:val="none"/>
        </w:rPr>
        <w:t xml:space="preserve"> </w:t>
      </w:r>
      <w:r>
        <w:rPr>
          <w:rFonts w:hint="eastAsia"/>
          <w:spacing w:val="6"/>
          <w:highlight w:val="none"/>
        </w:rPr>
        <w:t>中国残疾人联合会关于促进残疾人就业政府采购政策的通知》（财库〔</w:t>
      </w:r>
      <w:r>
        <w:rPr>
          <w:spacing w:val="6"/>
          <w:highlight w:val="none"/>
        </w:rPr>
        <w:t>2017</w:t>
      </w:r>
      <w:r>
        <w:rPr>
          <w:rFonts w:hint="eastAsia"/>
          <w:spacing w:val="6"/>
          <w:highlight w:val="none"/>
        </w:rPr>
        <w:t>〕</w:t>
      </w:r>
      <w:r>
        <w:rPr>
          <w:spacing w:val="6"/>
          <w:highlight w:val="none"/>
        </w:rPr>
        <w:t xml:space="preserve"> 141</w:t>
      </w:r>
      <w:r>
        <w:rPr>
          <w:rFonts w:hint="eastAsia"/>
          <w:spacing w:val="6"/>
          <w:highlight w:val="none"/>
        </w:rPr>
        <w:t>号）的规定，本单位为符合条件的残疾人福利性单位，且本单位参加</w:t>
      </w:r>
      <w:r>
        <w:rPr>
          <w:spacing w:val="6"/>
          <w:highlight w:val="none"/>
        </w:rPr>
        <w:t>______</w:t>
      </w:r>
      <w:r>
        <w:rPr>
          <w:rFonts w:hint="eastAsia"/>
          <w:spacing w:val="6"/>
          <w:highlight w:val="none"/>
        </w:rPr>
        <w:t>单位的</w:t>
      </w:r>
      <w:r>
        <w:rPr>
          <w:spacing w:val="6"/>
          <w:highlight w:val="none"/>
        </w:rPr>
        <w:t>______</w:t>
      </w:r>
      <w:r>
        <w:rPr>
          <w:rFonts w:hint="eastAsia"/>
          <w:spacing w:val="6"/>
          <w:highlight w:val="none"/>
        </w:rPr>
        <w:t>项目采购活动提供本单位制造的货物（由本单位承担工程</w:t>
      </w:r>
      <w:r>
        <w:rPr>
          <w:spacing w:val="6"/>
          <w:highlight w:val="none"/>
        </w:rPr>
        <w:t>/</w:t>
      </w:r>
      <w:r>
        <w:rPr>
          <w:rFonts w:hint="eastAsia"/>
          <w:spacing w:val="6"/>
          <w:highlight w:val="none"/>
        </w:rPr>
        <w:t>提供服务），或者提供其他残疾人福利性单位制造的货物（不包括使用非残疾人福利性单位注册商标的货物）。</w:t>
      </w:r>
    </w:p>
    <w:p w14:paraId="1E5B00A6">
      <w:pPr>
        <w:adjustRightInd w:val="0"/>
        <w:snapToGrid w:val="0"/>
        <w:spacing w:line="440" w:lineRule="exact"/>
        <w:ind w:firstLine="504" w:firstLineChars="200"/>
        <w:rPr>
          <w:spacing w:val="6"/>
          <w:highlight w:val="none"/>
        </w:rPr>
      </w:pPr>
      <w:r>
        <w:rPr>
          <w:rFonts w:hint="eastAsia"/>
          <w:spacing w:val="6"/>
          <w:highlight w:val="none"/>
        </w:rPr>
        <w:t>本单位对上述声明的真实性负责。如有虚假，将依法承担相应责任。</w:t>
      </w:r>
      <w:r>
        <w:rPr>
          <w:spacing w:val="6"/>
          <w:highlight w:val="none"/>
        </w:rPr>
        <w:t xml:space="preserve"> </w:t>
      </w:r>
    </w:p>
    <w:p w14:paraId="06A1B167">
      <w:pPr>
        <w:adjustRightInd w:val="0"/>
        <w:snapToGrid w:val="0"/>
        <w:spacing w:line="440" w:lineRule="exact"/>
        <w:ind w:firstLine="504" w:firstLineChars="200"/>
        <w:rPr>
          <w:spacing w:val="6"/>
          <w:highlight w:val="none"/>
        </w:rPr>
      </w:pPr>
    </w:p>
    <w:p w14:paraId="4721EEFF">
      <w:pPr>
        <w:adjustRightInd w:val="0"/>
        <w:snapToGrid w:val="0"/>
        <w:spacing w:line="440" w:lineRule="exact"/>
        <w:ind w:firstLine="5544" w:firstLineChars="2200"/>
        <w:rPr>
          <w:spacing w:val="6"/>
          <w:highlight w:val="none"/>
        </w:rPr>
      </w:pPr>
      <w:r>
        <w:rPr>
          <w:rFonts w:hint="eastAsia"/>
          <w:spacing w:val="6"/>
          <w:highlight w:val="none"/>
        </w:rPr>
        <w:t>单位名称（盖章）：</w:t>
      </w:r>
    </w:p>
    <w:p w14:paraId="19C0E34C">
      <w:pPr>
        <w:adjustRightInd w:val="0"/>
        <w:snapToGrid w:val="0"/>
        <w:spacing w:line="440" w:lineRule="exact"/>
        <w:ind w:firstLine="504" w:firstLineChars="200"/>
        <w:rPr>
          <w:spacing w:val="6"/>
          <w:highlight w:val="none"/>
        </w:rPr>
      </w:pPr>
      <w:r>
        <w:rPr>
          <w:spacing w:val="6"/>
          <w:highlight w:val="none"/>
        </w:rPr>
        <w:t xml:space="preserve">                                      </w:t>
      </w:r>
      <w:r>
        <w:rPr>
          <w:rFonts w:hint="eastAsia"/>
          <w:spacing w:val="6"/>
          <w:highlight w:val="none"/>
        </w:rPr>
        <w:t>日</w:t>
      </w:r>
      <w:r>
        <w:rPr>
          <w:spacing w:val="6"/>
          <w:highlight w:val="none"/>
        </w:rPr>
        <w:t xml:space="preserve">  </w:t>
      </w:r>
      <w:r>
        <w:rPr>
          <w:rFonts w:hint="eastAsia"/>
          <w:spacing w:val="6"/>
          <w:highlight w:val="none"/>
        </w:rPr>
        <w:t>期：</w:t>
      </w:r>
    </w:p>
    <w:p w14:paraId="476A38B9">
      <w:pPr>
        <w:pStyle w:val="26"/>
        <w:rPr>
          <w:rFonts w:hint="eastAsia" w:ascii="宋体" w:hAnsi="宋体" w:eastAsia="宋体"/>
          <w:highlight w:val="none"/>
        </w:rPr>
      </w:pPr>
      <w:r>
        <w:rPr>
          <w:rFonts w:ascii="宋体" w:hAnsi="宋体" w:eastAsia="宋体"/>
          <w:highlight w:val="none"/>
        </w:rPr>
        <w:br w:type="page"/>
      </w:r>
    </w:p>
    <w:p w14:paraId="499D0321">
      <w:pPr>
        <w:rPr>
          <w:rFonts w:hint="eastAsia" w:eastAsia="宋体"/>
          <w:b/>
          <w:highlight w:val="none"/>
          <w:lang w:eastAsia="zh-CN"/>
        </w:rPr>
      </w:pPr>
      <w:r>
        <w:rPr>
          <w:rFonts w:hint="eastAsia"/>
          <w:b/>
          <w:highlight w:val="none"/>
        </w:rPr>
        <w:t>（三）商务技术</w:t>
      </w:r>
      <w:r>
        <w:rPr>
          <w:rFonts w:hint="eastAsia"/>
          <w:b/>
          <w:highlight w:val="none"/>
          <w:lang w:eastAsia="zh-CN"/>
        </w:rPr>
        <w:t>投标文件</w:t>
      </w:r>
    </w:p>
    <w:p w14:paraId="4F856190">
      <w:pPr>
        <w:rPr>
          <w:b/>
          <w:highlight w:val="none"/>
        </w:rPr>
      </w:pPr>
      <w:r>
        <w:rPr>
          <w:rFonts w:hint="eastAsia"/>
          <w:b/>
          <w:highlight w:val="none"/>
        </w:rPr>
        <w:t>1、商务技术</w:t>
      </w:r>
      <w:r>
        <w:rPr>
          <w:rFonts w:hint="eastAsia"/>
          <w:b/>
          <w:highlight w:val="none"/>
          <w:lang w:eastAsia="zh-CN"/>
        </w:rPr>
        <w:t>投标文件</w:t>
      </w:r>
      <w:r>
        <w:rPr>
          <w:rFonts w:hint="eastAsia"/>
          <w:b/>
          <w:highlight w:val="none"/>
        </w:rPr>
        <w:t>封面</w:t>
      </w:r>
    </w:p>
    <w:p w14:paraId="6763DB40">
      <w:pPr>
        <w:rPr>
          <w:rFonts w:hint="eastAsia"/>
          <w:highlight w:val="none"/>
        </w:rPr>
      </w:pPr>
    </w:p>
    <w:p w14:paraId="3329E940">
      <w:pPr>
        <w:rPr>
          <w:rFonts w:hint="eastAsia"/>
          <w:highlight w:val="none"/>
        </w:rPr>
      </w:pPr>
    </w:p>
    <w:p w14:paraId="1726F750">
      <w:pPr>
        <w:jc w:val="center"/>
        <w:rPr>
          <w:b/>
          <w:highlight w:val="none"/>
        </w:rPr>
      </w:pPr>
    </w:p>
    <w:p w14:paraId="4E13A7B8">
      <w:pPr>
        <w:jc w:val="center"/>
        <w:rPr>
          <w:b/>
          <w:highlight w:val="none"/>
        </w:rPr>
      </w:pPr>
    </w:p>
    <w:p w14:paraId="2BE417ED">
      <w:pPr>
        <w:jc w:val="center"/>
        <w:rPr>
          <w:b/>
          <w:highlight w:val="none"/>
        </w:rPr>
      </w:pPr>
    </w:p>
    <w:p w14:paraId="494EF558">
      <w:pPr>
        <w:spacing w:line="360" w:lineRule="auto"/>
        <w:jc w:val="center"/>
        <w:rPr>
          <w:rFonts w:hint="eastAsia"/>
          <w:b/>
          <w:bCs/>
          <w:highlight w:val="none"/>
          <w:lang w:eastAsia="zh-CN"/>
        </w:rPr>
      </w:pPr>
      <w:r>
        <w:rPr>
          <w:rFonts w:hint="eastAsia"/>
          <w:b/>
          <w:bCs/>
          <w:highlight w:val="none"/>
          <w:lang w:eastAsia="zh-CN"/>
        </w:rPr>
        <w:t>新疆师范大学温泉校区二期工程学生公寓14号楼监理服务</w:t>
      </w:r>
    </w:p>
    <w:p w14:paraId="5FBDFBD4">
      <w:pPr>
        <w:spacing w:line="360" w:lineRule="auto"/>
        <w:jc w:val="center"/>
        <w:rPr>
          <w:rFonts w:hint="eastAsia" w:eastAsia="宋体"/>
          <w:b/>
          <w:highlight w:val="none"/>
          <w:lang w:eastAsia="zh-CN"/>
        </w:rPr>
      </w:pPr>
      <w:r>
        <w:rPr>
          <w:rFonts w:hint="eastAsia"/>
          <w:b/>
          <w:highlight w:val="none"/>
        </w:rPr>
        <w:t>商务技术</w:t>
      </w:r>
      <w:r>
        <w:rPr>
          <w:rFonts w:hint="eastAsia"/>
          <w:b/>
          <w:highlight w:val="none"/>
          <w:lang w:eastAsia="zh-CN"/>
        </w:rPr>
        <w:t>投标文件</w:t>
      </w:r>
    </w:p>
    <w:p w14:paraId="775DEB58">
      <w:pPr>
        <w:spacing w:line="360" w:lineRule="auto"/>
        <w:ind w:firstLine="480"/>
        <w:rPr>
          <w:highlight w:val="none"/>
        </w:rPr>
      </w:pPr>
    </w:p>
    <w:p w14:paraId="29C9846E">
      <w:pPr>
        <w:spacing w:line="360" w:lineRule="auto"/>
        <w:ind w:firstLine="480"/>
        <w:rPr>
          <w:highlight w:val="none"/>
        </w:rPr>
      </w:pPr>
    </w:p>
    <w:p w14:paraId="5D8B7D90">
      <w:pPr>
        <w:spacing w:line="360" w:lineRule="auto"/>
        <w:ind w:firstLine="480"/>
        <w:rPr>
          <w:highlight w:val="none"/>
        </w:rPr>
      </w:pPr>
    </w:p>
    <w:p w14:paraId="5C40B621">
      <w:pPr>
        <w:spacing w:line="360" w:lineRule="auto"/>
        <w:ind w:firstLine="480"/>
        <w:rPr>
          <w:highlight w:val="none"/>
        </w:rPr>
      </w:pPr>
    </w:p>
    <w:p w14:paraId="3C9BFF28">
      <w:pPr>
        <w:spacing w:line="360" w:lineRule="auto"/>
        <w:ind w:firstLine="480"/>
        <w:rPr>
          <w:highlight w:val="none"/>
        </w:rPr>
      </w:pPr>
      <w:r>
        <w:rPr>
          <w:rFonts w:hint="eastAsia"/>
          <w:highlight w:val="none"/>
        </w:rPr>
        <w:t>项目编号：</w:t>
      </w:r>
    </w:p>
    <w:p w14:paraId="49D27B0D">
      <w:pPr>
        <w:spacing w:line="360" w:lineRule="auto"/>
        <w:ind w:firstLine="480"/>
        <w:rPr>
          <w:highlight w:val="none"/>
        </w:rPr>
      </w:pPr>
      <w:r>
        <w:rPr>
          <w:rFonts w:hint="eastAsia"/>
          <w:highlight w:val="none"/>
        </w:rPr>
        <w:t>投标单位名称：</w:t>
      </w:r>
    </w:p>
    <w:p w14:paraId="417D5727">
      <w:pPr>
        <w:spacing w:line="440" w:lineRule="exact"/>
        <w:ind w:firstLine="480" w:firstLineChars="200"/>
        <w:rPr>
          <w:highlight w:val="none"/>
        </w:rPr>
      </w:pPr>
      <w:r>
        <w:rPr>
          <w:rFonts w:hint="eastAsia"/>
          <w:highlight w:val="none"/>
        </w:rPr>
        <w:t>投标内容/标项：</w:t>
      </w:r>
    </w:p>
    <w:p w14:paraId="627C13AD">
      <w:pPr>
        <w:spacing w:line="360" w:lineRule="auto"/>
        <w:ind w:firstLine="480"/>
        <w:rPr>
          <w:highlight w:val="none"/>
        </w:rPr>
      </w:pPr>
      <w:r>
        <w:rPr>
          <w:rFonts w:hint="eastAsia"/>
          <w:highlight w:val="none"/>
        </w:rPr>
        <w:t>投标单位联系人：</w:t>
      </w:r>
    </w:p>
    <w:p w14:paraId="6CEFD0B6">
      <w:pPr>
        <w:spacing w:line="360" w:lineRule="auto"/>
        <w:ind w:firstLine="480"/>
        <w:rPr>
          <w:highlight w:val="none"/>
        </w:rPr>
      </w:pPr>
      <w:r>
        <w:rPr>
          <w:rFonts w:hint="eastAsia"/>
          <w:highlight w:val="none"/>
        </w:rPr>
        <w:t>投标单位联系电话：</w:t>
      </w:r>
    </w:p>
    <w:p w14:paraId="6AD31BD3">
      <w:pPr>
        <w:spacing w:line="360" w:lineRule="auto"/>
        <w:ind w:firstLine="480"/>
        <w:rPr>
          <w:highlight w:val="none"/>
        </w:rPr>
      </w:pPr>
      <w:r>
        <w:rPr>
          <w:rFonts w:hint="eastAsia"/>
          <w:highlight w:val="none"/>
        </w:rPr>
        <w:t>二〇  年  月</w:t>
      </w:r>
    </w:p>
    <w:p w14:paraId="38E90CBC">
      <w:pPr>
        <w:spacing w:line="360" w:lineRule="auto"/>
        <w:ind w:firstLine="480"/>
        <w:rPr>
          <w:rFonts w:hint="default" w:eastAsia="宋体"/>
          <w:b/>
          <w:color w:val="auto"/>
          <w:highlight w:val="none"/>
          <w:lang w:val="en-US" w:eastAsia="zh-CN"/>
        </w:rPr>
      </w:pPr>
      <w:r>
        <w:rPr>
          <w:highlight w:val="none"/>
        </w:rPr>
        <w:br w:type="page"/>
      </w:r>
      <w:r>
        <w:rPr>
          <w:rFonts w:hint="eastAsia"/>
          <w:highlight w:val="none"/>
        </w:rPr>
        <w:t>2、</w:t>
      </w:r>
      <w:r>
        <w:rPr>
          <w:rFonts w:hint="eastAsia"/>
          <w:b/>
          <w:color w:val="auto"/>
          <w:highlight w:val="none"/>
        </w:rPr>
        <w:t>商务技术</w:t>
      </w:r>
      <w:r>
        <w:rPr>
          <w:rFonts w:hint="eastAsia"/>
          <w:b/>
          <w:color w:val="auto"/>
          <w:highlight w:val="none"/>
          <w:lang w:eastAsia="zh-CN"/>
        </w:rPr>
        <w:t>投标文件</w:t>
      </w:r>
      <w:r>
        <w:rPr>
          <w:rFonts w:hint="eastAsia"/>
          <w:b/>
          <w:color w:val="auto"/>
          <w:highlight w:val="none"/>
        </w:rPr>
        <w:t>组成</w:t>
      </w:r>
      <w:r>
        <w:rPr>
          <w:rFonts w:hint="eastAsia"/>
          <w:b/>
          <w:color w:val="auto"/>
          <w:highlight w:val="none"/>
          <w:lang w:val="en-US" w:eastAsia="zh-CN"/>
        </w:rPr>
        <w:t xml:space="preserve">   </w:t>
      </w:r>
    </w:p>
    <w:p w14:paraId="5564558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一、投标函（附件2-</w:t>
      </w:r>
      <w:r>
        <w:rPr>
          <w:color w:val="auto"/>
          <w:highlight w:val="none"/>
        </w:rPr>
        <w:t>1</w:t>
      </w:r>
      <w:r>
        <w:rPr>
          <w:rFonts w:hint="eastAsia"/>
          <w:color w:val="auto"/>
          <w:highlight w:val="none"/>
        </w:rPr>
        <w:t>）</w:t>
      </w:r>
    </w:p>
    <w:p w14:paraId="7FC225B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二、反商业贿赂承诺书；（附件2-2）</w:t>
      </w:r>
    </w:p>
    <w:p w14:paraId="5C568E84">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rPr>
        <w:t>三、商务条款偏离表（附件2-3）</w:t>
      </w:r>
    </w:p>
    <w:p w14:paraId="722EEB9F">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rPr>
        <w:t>四、</w:t>
      </w:r>
      <w:r>
        <w:rPr>
          <w:rFonts w:hint="eastAsia"/>
          <w:color w:val="auto"/>
          <w:highlight w:val="none"/>
          <w:lang w:val="en-US" w:eastAsia="zh-CN"/>
        </w:rPr>
        <w:t>总监理工程师</w:t>
      </w:r>
      <w:r>
        <w:rPr>
          <w:rFonts w:hint="eastAsia"/>
          <w:color w:val="auto"/>
          <w:highlight w:val="none"/>
        </w:rPr>
        <w:t>简历表及拟投入本项目主要成员表（附件</w:t>
      </w:r>
      <w:r>
        <w:rPr>
          <w:color w:val="auto"/>
          <w:highlight w:val="none"/>
        </w:rPr>
        <w:t>2</w:t>
      </w:r>
      <w:r>
        <w:rPr>
          <w:rFonts w:hint="eastAsia"/>
          <w:color w:val="auto"/>
          <w:highlight w:val="none"/>
        </w:rPr>
        <w:t>-</w:t>
      </w:r>
      <w:r>
        <w:rPr>
          <w:color w:val="auto"/>
          <w:highlight w:val="none"/>
        </w:rPr>
        <w:t>4</w:t>
      </w:r>
      <w:r>
        <w:rPr>
          <w:rFonts w:hint="eastAsia"/>
          <w:color w:val="auto"/>
          <w:highlight w:val="none"/>
        </w:rPr>
        <w:t>）</w:t>
      </w:r>
    </w:p>
    <w:p w14:paraId="0CDB9246">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五、近年完成的类似项目情况表（附件</w:t>
      </w:r>
      <w:r>
        <w:rPr>
          <w:color w:val="auto"/>
          <w:highlight w:val="none"/>
        </w:rPr>
        <w:t>2</w:t>
      </w:r>
      <w:r>
        <w:rPr>
          <w:rFonts w:hint="eastAsia"/>
          <w:color w:val="auto"/>
          <w:highlight w:val="none"/>
        </w:rPr>
        <w:t>-</w:t>
      </w:r>
      <w:r>
        <w:rPr>
          <w:color w:val="auto"/>
          <w:highlight w:val="none"/>
        </w:rPr>
        <w:t>5</w:t>
      </w:r>
      <w:r>
        <w:rPr>
          <w:rFonts w:hint="eastAsia"/>
          <w:color w:val="auto"/>
          <w:highlight w:val="none"/>
        </w:rPr>
        <w:t>）</w:t>
      </w:r>
    </w:p>
    <w:p w14:paraId="70F8812C">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六、</w:t>
      </w:r>
      <w:r>
        <w:rPr>
          <w:rFonts w:hint="eastAsia"/>
          <w:color w:val="auto"/>
          <w:highlight w:val="none"/>
        </w:rPr>
        <w:t>正在监理和新承接的项目情况表（附件2-</w:t>
      </w:r>
      <w:r>
        <w:rPr>
          <w:rFonts w:hint="eastAsia"/>
          <w:color w:val="auto"/>
          <w:highlight w:val="none"/>
          <w:lang w:val="en-US" w:eastAsia="zh-CN"/>
        </w:rPr>
        <w:t>6</w:t>
      </w:r>
      <w:r>
        <w:rPr>
          <w:rFonts w:hint="eastAsia"/>
          <w:color w:val="auto"/>
          <w:highlight w:val="none"/>
        </w:rPr>
        <w:t>）</w:t>
      </w:r>
    </w:p>
    <w:p w14:paraId="4642CAAA">
      <w:pPr>
        <w:keepNext w:val="0"/>
        <w:keepLines w:val="0"/>
        <w:pageBreakBefore w:val="0"/>
        <w:widowControl/>
        <w:numPr>
          <w:ilvl w:val="0"/>
          <w:numId w:val="0"/>
        </w:numPr>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七、</w:t>
      </w:r>
      <w:r>
        <w:rPr>
          <w:rFonts w:hint="eastAsia"/>
          <w:color w:val="auto"/>
          <w:highlight w:val="none"/>
        </w:rPr>
        <w:t>拟投入本项目的主要试验检测仪器设备表（附件2-</w:t>
      </w:r>
      <w:r>
        <w:rPr>
          <w:rFonts w:hint="eastAsia"/>
          <w:color w:val="auto"/>
          <w:highlight w:val="none"/>
          <w:lang w:val="en-US" w:eastAsia="zh-CN"/>
        </w:rPr>
        <w:t>7</w:t>
      </w:r>
      <w:r>
        <w:rPr>
          <w:rFonts w:hint="eastAsia"/>
          <w:color w:val="auto"/>
          <w:highlight w:val="none"/>
        </w:rPr>
        <w:t>）</w:t>
      </w:r>
    </w:p>
    <w:p w14:paraId="226BD1BF">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八</w:t>
      </w:r>
      <w:r>
        <w:rPr>
          <w:rFonts w:hint="eastAsia"/>
          <w:color w:val="auto"/>
          <w:highlight w:val="none"/>
        </w:rPr>
        <w:t>、监理大纲（附件2-</w:t>
      </w:r>
      <w:r>
        <w:rPr>
          <w:rFonts w:hint="eastAsia"/>
          <w:color w:val="auto"/>
          <w:highlight w:val="none"/>
          <w:lang w:val="en-US" w:eastAsia="zh-CN"/>
        </w:rPr>
        <w:t>8</w:t>
      </w:r>
      <w:r>
        <w:rPr>
          <w:rFonts w:hint="eastAsia"/>
          <w:color w:val="auto"/>
          <w:highlight w:val="none"/>
        </w:rPr>
        <w:t>）</w:t>
      </w:r>
    </w:p>
    <w:p w14:paraId="581C8AFD">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九</w:t>
      </w:r>
      <w:r>
        <w:rPr>
          <w:rFonts w:hint="eastAsia"/>
          <w:color w:val="auto"/>
          <w:highlight w:val="none"/>
        </w:rPr>
        <w:t>、质量保证承诺书</w:t>
      </w:r>
    </w:p>
    <w:p w14:paraId="7D0D4AEA">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lang w:val="en-US" w:eastAsia="zh-CN"/>
        </w:rPr>
        <w:t>十</w:t>
      </w:r>
      <w:r>
        <w:rPr>
          <w:rFonts w:hint="eastAsia"/>
          <w:color w:val="auto"/>
          <w:highlight w:val="none"/>
        </w:rPr>
        <w:t>、不参与围标串标承诺书</w:t>
      </w:r>
      <w:r>
        <w:rPr>
          <w:rFonts w:hint="eastAsia"/>
          <w:color w:val="auto"/>
          <w:highlight w:val="none"/>
          <w:lang w:eastAsia="zh-CN"/>
        </w:rPr>
        <w:t>（</w:t>
      </w:r>
      <w:r>
        <w:rPr>
          <w:rFonts w:hint="eastAsia"/>
          <w:color w:val="auto"/>
          <w:highlight w:val="none"/>
        </w:rPr>
        <w:t>附件2-</w:t>
      </w:r>
      <w:r>
        <w:rPr>
          <w:rFonts w:hint="eastAsia"/>
          <w:color w:val="auto"/>
          <w:highlight w:val="none"/>
          <w:lang w:val="en-US" w:eastAsia="zh-CN"/>
        </w:rPr>
        <w:t>9</w:t>
      </w:r>
      <w:r>
        <w:rPr>
          <w:rFonts w:hint="eastAsia"/>
          <w:color w:val="auto"/>
          <w:highlight w:val="none"/>
          <w:lang w:eastAsia="zh-CN"/>
        </w:rPr>
        <w:t>）</w:t>
      </w:r>
    </w:p>
    <w:p w14:paraId="4271024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十</w:t>
      </w:r>
      <w:r>
        <w:rPr>
          <w:rFonts w:hint="eastAsia"/>
          <w:color w:val="auto"/>
          <w:highlight w:val="none"/>
          <w:lang w:val="en-US" w:eastAsia="zh-CN"/>
        </w:rPr>
        <w:t>一</w:t>
      </w:r>
      <w:r>
        <w:rPr>
          <w:rFonts w:hint="eastAsia"/>
          <w:color w:val="auto"/>
          <w:highlight w:val="none"/>
        </w:rPr>
        <w:t>、其他资料</w:t>
      </w:r>
    </w:p>
    <w:p w14:paraId="65BC6C2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eastAsia="宋体"/>
          <w:color w:val="auto"/>
          <w:highlight w:val="none"/>
          <w:lang w:val="en-US" w:eastAsia="zh-CN"/>
        </w:rPr>
      </w:pPr>
      <w:r>
        <w:rPr>
          <w:rFonts w:hint="eastAsia"/>
          <w:bCs/>
          <w:color w:val="auto"/>
          <w:highlight w:val="none"/>
        </w:rPr>
        <w:t>十</w:t>
      </w:r>
      <w:r>
        <w:rPr>
          <w:rFonts w:hint="eastAsia"/>
          <w:bCs/>
          <w:color w:val="auto"/>
          <w:highlight w:val="none"/>
          <w:lang w:val="en-US" w:eastAsia="zh-CN"/>
        </w:rPr>
        <w:t>二</w:t>
      </w:r>
      <w:r>
        <w:rPr>
          <w:rFonts w:hint="eastAsia"/>
          <w:bCs/>
          <w:color w:val="auto"/>
          <w:highlight w:val="none"/>
        </w:rPr>
        <w:t>、</w:t>
      </w:r>
      <w:r>
        <w:rPr>
          <w:rFonts w:hint="eastAsia"/>
          <w:color w:val="auto"/>
          <w:highlight w:val="none"/>
          <w:lang w:val="en-US" w:eastAsia="zh-CN"/>
        </w:rPr>
        <w:t>招标</w:t>
      </w:r>
      <w:r>
        <w:rPr>
          <w:rFonts w:hint="eastAsia"/>
          <w:color w:val="auto"/>
          <w:highlight w:val="none"/>
        </w:rPr>
        <w:t>文件中要求提交的和供应商认为需要提供的其它说明和资料。</w:t>
      </w:r>
    </w:p>
    <w:p w14:paraId="50399A85">
      <w:pPr>
        <w:spacing w:line="360" w:lineRule="auto"/>
        <w:ind w:firstLine="480"/>
        <w:rPr>
          <w:bCs/>
          <w:color w:val="auto"/>
          <w:highlight w:val="none"/>
        </w:rPr>
      </w:pPr>
      <w:r>
        <w:rPr>
          <w:rFonts w:hint="eastAsia"/>
          <w:b/>
          <w:color w:val="auto"/>
          <w:highlight w:val="none"/>
        </w:rPr>
        <w:t>注：1.供应商制作商务技术</w:t>
      </w:r>
      <w:r>
        <w:rPr>
          <w:rFonts w:hint="eastAsia"/>
          <w:b/>
          <w:color w:val="auto"/>
          <w:highlight w:val="none"/>
          <w:lang w:eastAsia="zh-CN"/>
        </w:rPr>
        <w:t>投标文件</w:t>
      </w:r>
      <w:r>
        <w:rPr>
          <w:rFonts w:hint="eastAsia"/>
          <w:b/>
          <w:color w:val="auto"/>
          <w:highlight w:val="none"/>
        </w:rPr>
        <w:t>，应按照商务技术</w:t>
      </w:r>
      <w:r>
        <w:rPr>
          <w:rFonts w:hint="eastAsia"/>
          <w:b/>
          <w:color w:val="auto"/>
          <w:highlight w:val="none"/>
          <w:lang w:eastAsia="zh-CN"/>
        </w:rPr>
        <w:t>投标文件</w:t>
      </w:r>
      <w:r>
        <w:rPr>
          <w:rFonts w:hint="eastAsia"/>
          <w:b/>
          <w:color w:val="auto"/>
          <w:highlight w:val="none"/>
        </w:rPr>
        <w:t>组成顺序制作，编好始末页码且在</w:t>
      </w:r>
      <w:r>
        <w:rPr>
          <w:rFonts w:hint="eastAsia"/>
          <w:b/>
          <w:color w:val="auto"/>
          <w:highlight w:val="none"/>
          <w:lang w:eastAsia="zh-CN"/>
        </w:rPr>
        <w:t>投标文件</w:t>
      </w:r>
      <w:r>
        <w:rPr>
          <w:rFonts w:hint="eastAsia"/>
          <w:b/>
          <w:color w:val="auto"/>
          <w:highlight w:val="none"/>
        </w:rPr>
        <w:t>目录中一一列明并对应。</w:t>
      </w:r>
      <w:r>
        <w:rPr>
          <w:rFonts w:hint="eastAsia"/>
          <w:b/>
          <w:color w:val="auto"/>
          <w:highlight w:val="none"/>
          <w:lang w:val="en-US" w:eastAsia="zh-CN"/>
        </w:rPr>
        <w:t xml:space="preserve"> </w:t>
      </w:r>
    </w:p>
    <w:p w14:paraId="36AF08B6">
      <w:pPr>
        <w:keepNext w:val="0"/>
        <w:keepLines w:val="0"/>
        <w:pageBreakBefore w:val="0"/>
        <w:widowControl/>
        <w:kinsoku/>
        <w:wordWrap/>
        <w:overflowPunct/>
        <w:topLinePunct w:val="0"/>
        <w:autoSpaceDE/>
        <w:autoSpaceDN/>
        <w:bidi w:val="0"/>
        <w:adjustRightInd/>
        <w:snapToGrid/>
        <w:spacing w:line="480" w:lineRule="auto"/>
        <w:textAlignment w:val="auto"/>
        <w:rPr>
          <w:rFonts w:hint="default" w:eastAsia="宋体"/>
          <w:color w:val="auto"/>
          <w:highlight w:val="none"/>
          <w:lang w:val="en-US" w:eastAsia="zh-CN"/>
        </w:rPr>
      </w:pPr>
      <w:r>
        <w:rPr>
          <w:rFonts w:hint="eastAsia"/>
          <w:b/>
          <w:color w:val="auto"/>
          <w:highlight w:val="none"/>
        </w:rPr>
        <w:t>2</w:t>
      </w:r>
      <w:r>
        <w:rPr>
          <w:b/>
          <w:color w:val="auto"/>
          <w:highlight w:val="none"/>
        </w:rPr>
        <w:t>.</w:t>
      </w:r>
      <w:r>
        <w:rPr>
          <w:rFonts w:hint="eastAsia"/>
          <w:b/>
          <w:color w:val="auto"/>
          <w:highlight w:val="none"/>
          <w:lang w:val="en-US" w:eastAsia="zh-CN"/>
        </w:rPr>
        <w:t>招标</w:t>
      </w:r>
      <w:r>
        <w:rPr>
          <w:rFonts w:hint="eastAsia"/>
          <w:b/>
          <w:color w:val="auto"/>
          <w:highlight w:val="none"/>
        </w:rPr>
        <w:t>文件没有提供格式的，供应商可自行设置。</w:t>
      </w:r>
    </w:p>
    <w:p w14:paraId="2ED0A04F">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p>
    <w:p w14:paraId="68952519">
      <w:pPr>
        <w:spacing w:line="360" w:lineRule="auto"/>
        <w:rPr>
          <w:rFonts w:hint="eastAsia"/>
          <w:highlight w:val="none"/>
        </w:rPr>
      </w:pPr>
    </w:p>
    <w:p w14:paraId="4AE50F7A">
      <w:pPr>
        <w:spacing w:line="360" w:lineRule="auto"/>
        <w:rPr>
          <w:rFonts w:hint="eastAsia"/>
          <w:highlight w:val="none"/>
        </w:rPr>
      </w:pPr>
    </w:p>
    <w:p w14:paraId="04D8D613">
      <w:pPr>
        <w:spacing w:line="440" w:lineRule="exact"/>
        <w:rPr>
          <w:rFonts w:hint="eastAsia"/>
          <w:b/>
          <w:sz w:val="36"/>
          <w:highlight w:val="none"/>
        </w:rPr>
      </w:pPr>
      <w:r>
        <w:rPr>
          <w:highlight w:val="none"/>
        </w:rPr>
        <w:br w:type="page"/>
      </w:r>
      <w:r>
        <w:rPr>
          <w:rFonts w:hint="eastAsia"/>
          <w:b/>
          <w:highlight w:val="none"/>
        </w:rPr>
        <w:t>3、商务技术</w:t>
      </w:r>
      <w:r>
        <w:rPr>
          <w:rFonts w:hint="eastAsia"/>
          <w:b/>
          <w:highlight w:val="none"/>
          <w:lang w:eastAsia="zh-CN"/>
        </w:rPr>
        <w:t>投标文件</w:t>
      </w:r>
      <w:r>
        <w:rPr>
          <w:rFonts w:hint="eastAsia"/>
          <w:b/>
          <w:highlight w:val="none"/>
        </w:rPr>
        <w:t>格式</w:t>
      </w:r>
      <w:r>
        <w:rPr>
          <w:rFonts w:hint="eastAsia"/>
          <w:b/>
          <w:highlight w:val="none"/>
          <w:lang w:val="en-US" w:eastAsia="zh-CN"/>
        </w:rPr>
        <w:t xml:space="preserve"> </w:t>
      </w:r>
    </w:p>
    <w:p w14:paraId="44F3293F">
      <w:pPr>
        <w:spacing w:line="440" w:lineRule="exact"/>
        <w:jc w:val="center"/>
        <w:rPr>
          <w:b/>
          <w:sz w:val="32"/>
          <w:szCs w:val="32"/>
          <w:highlight w:val="none"/>
        </w:rPr>
      </w:pPr>
      <w:r>
        <w:rPr>
          <w:rFonts w:hint="eastAsia"/>
          <w:b/>
          <w:sz w:val="30"/>
          <w:szCs w:val="30"/>
          <w:highlight w:val="none"/>
        </w:rPr>
        <w:t>附件2-</w:t>
      </w:r>
      <w:r>
        <w:rPr>
          <w:b/>
          <w:sz w:val="30"/>
          <w:szCs w:val="30"/>
          <w:highlight w:val="none"/>
        </w:rPr>
        <w:t>1</w:t>
      </w:r>
      <w:r>
        <w:rPr>
          <w:rFonts w:hint="eastAsia"/>
          <w:b/>
          <w:sz w:val="30"/>
          <w:szCs w:val="30"/>
          <w:highlight w:val="none"/>
        </w:rPr>
        <w:t xml:space="preserve">  </w:t>
      </w:r>
      <w:r>
        <w:rPr>
          <w:rFonts w:hint="eastAsia"/>
          <w:b/>
          <w:sz w:val="32"/>
          <w:szCs w:val="32"/>
          <w:highlight w:val="none"/>
        </w:rPr>
        <w:t>投标函</w:t>
      </w:r>
    </w:p>
    <w:p w14:paraId="16CD482C">
      <w:pPr>
        <w:widowControl/>
        <w:adjustRightInd w:val="0"/>
        <w:snapToGrid w:val="0"/>
        <w:spacing w:line="360" w:lineRule="auto"/>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招标人：</w:t>
      </w:r>
      <w:r>
        <w:rPr>
          <w:rFonts w:hint="eastAsia" w:ascii="宋体" w:hAnsi="宋体" w:eastAsia="宋体" w:cs="宋体"/>
          <w:color w:val="000000"/>
          <w:kern w:val="0"/>
          <w:szCs w:val="21"/>
          <w:highlight w:val="none"/>
          <w:u w:val="single"/>
          <w:shd w:val="clear" w:color="auto" w:fill="FFFFFF"/>
        </w:rPr>
        <w:t xml:space="preserve">                       </w:t>
      </w:r>
    </w:p>
    <w:p w14:paraId="0718D135">
      <w:pPr>
        <w:widowControl/>
        <w:adjustRightInd w:val="0"/>
        <w:snapToGrid w:val="0"/>
        <w:spacing w:line="360" w:lineRule="auto"/>
        <w:ind w:firstLine="420"/>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1、根据已收到的工程的</w:t>
      </w:r>
      <w:r>
        <w:rPr>
          <w:rFonts w:hint="eastAsia" w:cs="宋体"/>
          <w:color w:val="000000"/>
          <w:kern w:val="0"/>
          <w:szCs w:val="21"/>
          <w:highlight w:val="none"/>
          <w:shd w:val="clear" w:color="auto" w:fill="FFFFFF"/>
          <w:lang w:val="en-US" w:eastAsia="zh-CN"/>
        </w:rPr>
        <w:t>招标</w:t>
      </w:r>
      <w:r>
        <w:rPr>
          <w:rFonts w:hint="eastAsia" w:ascii="宋体" w:hAnsi="宋体" w:eastAsia="宋体" w:cs="宋体"/>
          <w:color w:val="000000"/>
          <w:kern w:val="0"/>
          <w:szCs w:val="21"/>
          <w:highlight w:val="none"/>
          <w:shd w:val="clear" w:color="auto" w:fill="FFFFFF"/>
        </w:rPr>
        <w:t>文件，遵照招标投标法律法规的规定，经考察现场和研究贵方的</w:t>
      </w:r>
      <w:r>
        <w:rPr>
          <w:rFonts w:hint="eastAsia" w:cs="宋体"/>
          <w:color w:val="000000"/>
          <w:kern w:val="0"/>
          <w:szCs w:val="21"/>
          <w:highlight w:val="none"/>
          <w:shd w:val="clear" w:color="auto" w:fill="FFFFFF"/>
          <w:lang w:val="en-US" w:eastAsia="zh-CN"/>
        </w:rPr>
        <w:t>招标</w:t>
      </w:r>
      <w:r>
        <w:rPr>
          <w:rFonts w:hint="eastAsia" w:ascii="宋体" w:hAnsi="宋体" w:eastAsia="宋体" w:cs="宋体"/>
          <w:color w:val="000000"/>
          <w:kern w:val="0"/>
          <w:szCs w:val="21"/>
          <w:highlight w:val="none"/>
          <w:shd w:val="clear" w:color="auto" w:fill="FFFFFF"/>
        </w:rPr>
        <w:t>文件，</w:t>
      </w:r>
      <w:r>
        <w:rPr>
          <w:rFonts w:hint="eastAsia" w:ascii="宋体" w:hAnsi="宋体" w:eastAsia="宋体" w:cs="Arial"/>
          <w:color w:val="000000"/>
          <w:szCs w:val="21"/>
          <w:highlight w:val="none"/>
        </w:rPr>
        <w:t>依据投标报价的依据：《国家发展改革委关于进一步放开建设项目专业服务价格的通知》（发改价格[2015]299号）</w:t>
      </w:r>
      <w:r>
        <w:rPr>
          <w:rFonts w:hint="eastAsia" w:ascii="宋体" w:hAnsi="宋体" w:eastAsia="宋体" w:cs="宋体"/>
          <w:color w:val="000000"/>
          <w:kern w:val="0"/>
          <w:szCs w:val="21"/>
          <w:highlight w:val="none"/>
          <w:shd w:val="clear" w:color="auto" w:fill="FFFFFF"/>
        </w:rPr>
        <w:t>投标报价为：¥</w:t>
      </w:r>
      <w:r>
        <w:rPr>
          <w:rFonts w:hint="eastAsia" w:ascii="宋体" w:hAnsi="宋体" w:eastAsia="宋体" w:cs="宋体"/>
          <w:color w:val="000000"/>
          <w:kern w:val="0"/>
          <w:szCs w:val="21"/>
          <w:highlight w:val="none"/>
          <w:u w:val="single"/>
          <w:shd w:val="clear" w:color="auto" w:fill="FFFFFF"/>
        </w:rPr>
        <w:t xml:space="preserve">         元（大写：     元）</w:t>
      </w:r>
      <w:r>
        <w:rPr>
          <w:rFonts w:hint="eastAsia" w:ascii="宋体" w:hAnsi="宋体" w:eastAsia="宋体" w:cs="宋体"/>
          <w:color w:val="000000"/>
          <w:kern w:val="0"/>
          <w:szCs w:val="21"/>
          <w:highlight w:val="none"/>
          <w:shd w:val="clear" w:color="auto" w:fill="FFFFFF"/>
        </w:rPr>
        <w:t>，来承担本工程招标范围内的监理工作。</w:t>
      </w:r>
    </w:p>
    <w:p w14:paraId="38099764">
      <w:pPr>
        <w:widowControl/>
        <w:adjustRightInd w:val="0"/>
        <w:snapToGrid w:val="0"/>
        <w:spacing w:line="360" w:lineRule="auto"/>
        <w:ind w:firstLine="420"/>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2、一旦我方中标，我方保证在收到贵方发出施工许可证后立即进驻现场开展监理咨询工作，并将按程序要求承包商完成自报的工期标准。</w:t>
      </w:r>
    </w:p>
    <w:p w14:paraId="19BC3852">
      <w:pPr>
        <w:widowControl/>
        <w:adjustRightInd w:val="0"/>
        <w:snapToGrid w:val="0"/>
        <w:spacing w:line="360" w:lineRule="auto"/>
        <w:ind w:firstLine="420"/>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3、一旦我方中标，我方保证将按程序要求承包商完成自报质量标准。</w:t>
      </w:r>
    </w:p>
    <w:p w14:paraId="79A898D9">
      <w:pPr>
        <w:widowControl/>
        <w:adjustRightInd w:val="0"/>
        <w:snapToGrid w:val="0"/>
        <w:spacing w:line="360" w:lineRule="auto"/>
        <w:ind w:firstLine="420"/>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4、如果我方中标，我方将在</w:t>
      </w:r>
      <w:r>
        <w:rPr>
          <w:rFonts w:hint="eastAsia" w:cs="宋体"/>
          <w:color w:val="000000"/>
          <w:kern w:val="0"/>
          <w:szCs w:val="21"/>
          <w:highlight w:val="none"/>
          <w:shd w:val="clear" w:color="auto" w:fill="FFFFFF"/>
          <w:lang w:val="en-US" w:eastAsia="zh-CN"/>
        </w:rPr>
        <w:t>招标</w:t>
      </w:r>
      <w:r>
        <w:rPr>
          <w:rFonts w:hint="eastAsia" w:ascii="宋体" w:hAnsi="宋体" w:eastAsia="宋体" w:cs="宋体"/>
          <w:color w:val="000000"/>
          <w:kern w:val="0"/>
          <w:szCs w:val="21"/>
          <w:highlight w:val="none"/>
          <w:shd w:val="clear" w:color="auto" w:fill="FFFFFF"/>
        </w:rPr>
        <w:t>文件规定的时间内签订承包合同。如果我方违约，除没收投标保证金外，贵方有权终止我方中标并选择其它中标人。</w:t>
      </w:r>
    </w:p>
    <w:p w14:paraId="5468B792">
      <w:pPr>
        <w:widowControl/>
        <w:adjustRightInd w:val="0"/>
        <w:snapToGrid w:val="0"/>
        <w:spacing w:line="360" w:lineRule="auto"/>
        <w:ind w:firstLine="420"/>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5、贵方的中标通知书和本</w:t>
      </w:r>
      <w:r>
        <w:rPr>
          <w:rFonts w:hint="eastAsia" w:cs="宋体"/>
          <w:color w:val="000000"/>
          <w:kern w:val="0"/>
          <w:szCs w:val="21"/>
          <w:highlight w:val="none"/>
          <w:shd w:val="clear" w:color="auto" w:fill="FFFFFF"/>
          <w:lang w:eastAsia="zh-CN"/>
        </w:rPr>
        <w:t>投标文件</w:t>
      </w:r>
      <w:r>
        <w:rPr>
          <w:rFonts w:hint="eastAsia" w:ascii="宋体" w:hAnsi="宋体" w:eastAsia="宋体" w:cs="宋体"/>
          <w:color w:val="000000"/>
          <w:kern w:val="0"/>
          <w:szCs w:val="21"/>
          <w:highlight w:val="none"/>
          <w:shd w:val="clear" w:color="auto" w:fill="FFFFFF"/>
        </w:rPr>
        <w:t>将构成约束双方的合同。</w:t>
      </w:r>
    </w:p>
    <w:p w14:paraId="3082D7B1">
      <w:pPr>
        <w:widowControl/>
        <w:adjustRightInd w:val="0"/>
        <w:snapToGrid w:val="0"/>
        <w:spacing w:line="360" w:lineRule="auto"/>
        <w:ind w:firstLine="420"/>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6、如果我方未中标，贵方没有必要对我方做出任何解释和说明，我方将充分尊重和理解贵方的选择。</w:t>
      </w:r>
    </w:p>
    <w:p w14:paraId="09831A1F">
      <w:pPr>
        <w:widowControl/>
        <w:adjustRightInd w:val="0"/>
        <w:snapToGrid w:val="0"/>
        <w:spacing w:line="360" w:lineRule="auto"/>
        <w:ind w:firstLine="420"/>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7、我单位承诺我方的投标资格没有被有关行政监督部门限制或取消，否则中标无效。</w:t>
      </w:r>
    </w:p>
    <w:p w14:paraId="7AA2BA3C">
      <w:pPr>
        <w:adjustRightInd w:val="0"/>
        <w:snapToGrid w:val="0"/>
        <w:spacing w:line="440" w:lineRule="exact"/>
        <w:ind w:firstLine="482" w:firstLineChars="200"/>
        <w:rPr>
          <w:rFonts w:hint="eastAsia"/>
          <w:b/>
          <w:highlight w:val="none"/>
          <w:em w:val="dot"/>
        </w:rPr>
      </w:pPr>
    </w:p>
    <w:p w14:paraId="0F65BC9F">
      <w:pPr>
        <w:adjustRightInd w:val="0"/>
        <w:snapToGrid w:val="0"/>
        <w:spacing w:line="440" w:lineRule="exact"/>
        <w:ind w:firstLine="482" w:firstLineChars="200"/>
        <w:rPr>
          <w:rFonts w:hint="eastAsia"/>
          <w:b/>
          <w:highlight w:val="none"/>
          <w:em w:val="dot"/>
        </w:rPr>
      </w:pPr>
      <w:r>
        <w:rPr>
          <w:rFonts w:hint="eastAsia"/>
          <w:b/>
          <w:highlight w:val="none"/>
          <w:em w:val="dot"/>
        </w:rPr>
        <w:t>投标人：（盖章）</w:t>
      </w:r>
    </w:p>
    <w:p w14:paraId="7A588845">
      <w:pPr>
        <w:adjustRightInd w:val="0"/>
        <w:snapToGrid w:val="0"/>
        <w:spacing w:line="440" w:lineRule="exact"/>
        <w:ind w:firstLine="482" w:firstLineChars="200"/>
        <w:rPr>
          <w:rFonts w:hint="eastAsia"/>
          <w:b/>
          <w:highlight w:val="none"/>
          <w:em w:val="dot"/>
        </w:rPr>
      </w:pPr>
    </w:p>
    <w:p w14:paraId="09FB4F34">
      <w:pPr>
        <w:adjustRightInd w:val="0"/>
        <w:snapToGrid w:val="0"/>
        <w:spacing w:line="440" w:lineRule="exact"/>
        <w:ind w:firstLine="482" w:firstLineChars="200"/>
        <w:rPr>
          <w:rFonts w:hint="eastAsia"/>
          <w:b/>
          <w:highlight w:val="none"/>
          <w:em w:val="dot"/>
        </w:rPr>
      </w:pPr>
      <w:r>
        <w:rPr>
          <w:rFonts w:hint="eastAsia"/>
          <w:b/>
          <w:highlight w:val="none"/>
          <w:em w:val="dot"/>
        </w:rPr>
        <w:t>法定代表人（盖章）</w:t>
      </w:r>
      <w:r>
        <w:rPr>
          <w:rFonts w:hint="eastAsia"/>
          <w:b/>
          <w:highlight w:val="none"/>
          <w:em w:val="dot"/>
          <w:lang w:eastAsia="zh-CN"/>
        </w:rPr>
        <w:t>：</w:t>
      </w:r>
    </w:p>
    <w:p w14:paraId="5C57D6EF">
      <w:pPr>
        <w:adjustRightInd w:val="0"/>
        <w:snapToGrid w:val="0"/>
        <w:spacing w:line="440" w:lineRule="exact"/>
        <w:ind w:firstLine="482" w:firstLineChars="200"/>
        <w:rPr>
          <w:rFonts w:hint="eastAsia"/>
          <w:b/>
          <w:highlight w:val="none"/>
          <w:em w:val="dot"/>
        </w:rPr>
      </w:pPr>
    </w:p>
    <w:p w14:paraId="397D5D16">
      <w:pPr>
        <w:adjustRightInd w:val="0"/>
        <w:snapToGrid w:val="0"/>
        <w:spacing w:line="440" w:lineRule="exact"/>
        <w:ind w:firstLine="482" w:firstLineChars="200"/>
        <w:rPr>
          <w:rFonts w:hint="eastAsia"/>
          <w:b/>
          <w:highlight w:val="none"/>
          <w:em w:val="dot"/>
        </w:rPr>
      </w:pPr>
      <w:r>
        <w:rPr>
          <w:rFonts w:hint="eastAsia"/>
          <w:b/>
          <w:highlight w:val="none"/>
          <w:em w:val="dot"/>
        </w:rPr>
        <w:t>日期：        年    月    日</w:t>
      </w:r>
    </w:p>
    <w:p w14:paraId="0694381F">
      <w:pPr>
        <w:adjustRightInd w:val="0"/>
        <w:snapToGrid w:val="0"/>
        <w:spacing w:line="440" w:lineRule="exact"/>
        <w:ind w:firstLine="482" w:firstLineChars="200"/>
        <w:rPr>
          <w:rFonts w:hint="eastAsia"/>
          <w:b/>
          <w:highlight w:val="none"/>
          <w:em w:val="dot"/>
        </w:rPr>
      </w:pPr>
      <w:r>
        <w:rPr>
          <w:rFonts w:hint="eastAsia"/>
          <w:b/>
          <w:highlight w:val="none"/>
          <w:em w:val="dot"/>
        </w:rPr>
        <w:t>注：除可填报项目外，对本投标函的任何修改将被视为非实质性响应投标，从而导致该投标被拒绝。</w:t>
      </w:r>
    </w:p>
    <w:p w14:paraId="134537FE">
      <w:pPr>
        <w:jc w:val="center"/>
        <w:rPr>
          <w:rFonts w:hint="eastAsia" w:ascii="宋体" w:hAnsi="宋体" w:eastAsia="宋体"/>
          <w:b/>
          <w:bCs/>
          <w:sz w:val="28"/>
          <w:szCs w:val="28"/>
          <w:highlight w:val="none"/>
          <w:shd w:val="clear" w:color="auto" w:fill="FFFFFF"/>
        </w:rPr>
      </w:pPr>
      <w:r>
        <w:rPr>
          <w:b/>
          <w:sz w:val="30"/>
          <w:szCs w:val="30"/>
          <w:highlight w:val="none"/>
        </w:rPr>
        <w:br w:type="page"/>
      </w:r>
      <w:r>
        <w:rPr>
          <w:rFonts w:hint="eastAsia" w:ascii="宋体" w:hAnsi="宋体" w:eastAsia="宋体"/>
          <w:b/>
          <w:bCs/>
          <w:sz w:val="28"/>
          <w:szCs w:val="28"/>
          <w:highlight w:val="none"/>
          <w:shd w:val="clear" w:color="auto" w:fill="FFFFFF"/>
        </w:rPr>
        <w:t>投标承诺书（二）</w:t>
      </w:r>
    </w:p>
    <w:p w14:paraId="4A51E6F9">
      <w:pPr>
        <w:jc w:val="center"/>
        <w:rPr>
          <w:rFonts w:ascii="宋体" w:hAnsi="宋体" w:eastAsia="宋体" w:cs="Times New Roman"/>
          <w:b/>
          <w:bCs/>
          <w:sz w:val="28"/>
          <w:szCs w:val="28"/>
          <w:highlight w:val="none"/>
        </w:rPr>
      </w:pPr>
    </w:p>
    <w:p w14:paraId="3E661D57">
      <w:pPr>
        <w:widowControl/>
        <w:adjustRightInd w:val="0"/>
        <w:snapToGrid w:val="0"/>
        <w:spacing w:line="360" w:lineRule="auto"/>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招标人：</w:t>
      </w:r>
      <w:r>
        <w:rPr>
          <w:rFonts w:hint="eastAsia" w:ascii="宋体" w:hAnsi="宋体" w:eastAsia="宋体" w:cs="宋体"/>
          <w:color w:val="000000"/>
          <w:kern w:val="0"/>
          <w:szCs w:val="21"/>
          <w:highlight w:val="none"/>
          <w:u w:val="single"/>
          <w:shd w:val="clear" w:color="auto" w:fill="FFFFFF"/>
        </w:rPr>
        <w:t xml:space="preserve">                 </w:t>
      </w:r>
    </w:p>
    <w:p w14:paraId="63A582D3">
      <w:pPr>
        <w:widowControl/>
        <w:adjustRightInd w:val="0"/>
        <w:snapToGrid w:val="0"/>
        <w:spacing w:line="360" w:lineRule="auto"/>
        <w:rPr>
          <w:rFonts w:hint="eastAsia" w:ascii="宋体" w:hAnsi="宋体" w:eastAsia="宋体" w:cs="宋体"/>
          <w:color w:val="000000"/>
          <w:kern w:val="0"/>
          <w:szCs w:val="21"/>
          <w:highlight w:val="none"/>
          <w:shd w:val="clear" w:color="auto" w:fill="FFFFFF"/>
        </w:rPr>
      </w:pPr>
    </w:p>
    <w:p w14:paraId="3E89F9F8">
      <w:pPr>
        <w:widowControl/>
        <w:adjustRightInd w:val="0"/>
        <w:snapToGrid w:val="0"/>
        <w:spacing w:line="360" w:lineRule="auto"/>
        <w:rPr>
          <w:rFonts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若我公司中标后，项目总监为：</w:t>
      </w:r>
    </w:p>
    <w:p w14:paraId="18393309">
      <w:pPr>
        <w:widowControl/>
        <w:adjustRightInd w:val="0"/>
        <w:snapToGrid w:val="0"/>
        <w:spacing w:line="360" w:lineRule="auto"/>
        <w:rPr>
          <w:rFonts w:ascii="宋体" w:hAnsi="宋体" w:eastAsia="宋体" w:cs="Times New Roman"/>
          <w:color w:val="000000"/>
          <w:highlight w:val="none"/>
        </w:rPr>
      </w:pPr>
    </w:p>
    <w:tbl>
      <w:tblPr>
        <w:tblStyle w:val="40"/>
        <w:tblW w:w="86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0"/>
        <w:gridCol w:w="1799"/>
        <w:gridCol w:w="2163"/>
        <w:gridCol w:w="2157"/>
      </w:tblGrid>
      <w:tr w14:paraId="2D052F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1F612A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姓名</w:t>
            </w:r>
          </w:p>
        </w:tc>
        <w:tc>
          <w:tcPr>
            <w:tcW w:w="179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FE65EE5">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highlight w:val="none"/>
              </w:rPr>
            </w:pPr>
          </w:p>
        </w:tc>
        <w:tc>
          <w:tcPr>
            <w:tcW w:w="216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3D33B8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职称</w:t>
            </w:r>
          </w:p>
        </w:tc>
        <w:tc>
          <w:tcPr>
            <w:tcW w:w="215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815672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highlight w:val="none"/>
              </w:rPr>
            </w:pPr>
          </w:p>
        </w:tc>
      </w:tr>
      <w:tr w14:paraId="2B4F94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7"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88D7AC0">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注册监理工程师证号</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50981DD0">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highlight w:val="none"/>
              </w:rPr>
            </w:pPr>
          </w:p>
        </w:tc>
      </w:tr>
      <w:tr w14:paraId="5E86CA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3"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C8B81E0">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highlight w:val="none"/>
              </w:rPr>
            </w:pPr>
            <w:r>
              <w:rPr>
                <w:rFonts w:hint="eastAsia" w:ascii="宋体" w:hAnsi="宋体" w:eastAsia="宋体" w:cs="宋体"/>
                <w:color w:val="000000"/>
                <w:kern w:val="0"/>
                <w:szCs w:val="21"/>
                <w:highlight w:val="none"/>
              </w:rPr>
              <w:t>身份证号码</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56EA06BA">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highlight w:val="none"/>
              </w:rPr>
            </w:pPr>
          </w:p>
        </w:tc>
      </w:tr>
    </w:tbl>
    <w:p w14:paraId="5DFE6673">
      <w:pPr>
        <w:widowControl/>
        <w:adjustRightInd w:val="0"/>
        <w:snapToGrid w:val="0"/>
        <w:spacing w:line="360" w:lineRule="auto"/>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 </w:t>
      </w:r>
    </w:p>
    <w:p w14:paraId="72A5342F">
      <w:pPr>
        <w:widowControl/>
        <w:adjustRightInd w:val="0"/>
        <w:snapToGrid w:val="0"/>
        <w:spacing w:line="360" w:lineRule="auto"/>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 xml:space="preserve">    中标后，若由于特殊原因须更换时，我方将以不低于此项目总监信誉的人员替换，并报业主审查。经审查通过后，方可更换。若未经业主批准，我方擅自更换，我方愿以合同价的</w:t>
      </w:r>
      <w:r>
        <w:rPr>
          <w:rFonts w:hint="eastAsia" w:ascii="宋体" w:hAnsi="宋体" w:eastAsia="宋体" w:cs="宋体"/>
          <w:color w:val="000000"/>
          <w:kern w:val="0"/>
          <w:szCs w:val="21"/>
          <w:highlight w:val="none"/>
          <w:u w:val="single"/>
          <w:shd w:val="clear" w:color="auto" w:fill="FFFFFF"/>
        </w:rPr>
        <w:t xml:space="preserve">    </w:t>
      </w:r>
      <w:r>
        <w:rPr>
          <w:rFonts w:hint="eastAsia" w:ascii="宋体" w:hAnsi="宋体" w:eastAsia="宋体" w:cs="宋体"/>
          <w:color w:val="000000"/>
          <w:kern w:val="0"/>
          <w:szCs w:val="21"/>
          <w:highlight w:val="none"/>
          <w:shd w:val="clear" w:color="auto" w:fill="FFFFFF"/>
        </w:rPr>
        <w:t>%作为赔偿金。</w:t>
      </w:r>
    </w:p>
    <w:p w14:paraId="3B7E2925">
      <w:pPr>
        <w:widowControl/>
        <w:adjustRightInd w:val="0"/>
        <w:snapToGrid w:val="0"/>
        <w:spacing w:line="360" w:lineRule="auto"/>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 </w:t>
      </w:r>
    </w:p>
    <w:p w14:paraId="703E6D81">
      <w:pPr>
        <w:widowControl/>
        <w:adjustRightInd w:val="0"/>
        <w:snapToGrid w:val="0"/>
        <w:spacing w:line="360" w:lineRule="auto"/>
        <w:rPr>
          <w:rFonts w:ascii="宋体" w:hAnsi="宋体" w:eastAsia="宋体" w:cs="宋体"/>
          <w:color w:val="000000"/>
          <w:kern w:val="0"/>
          <w:szCs w:val="21"/>
          <w:highlight w:val="none"/>
          <w:shd w:val="clear" w:color="auto" w:fill="FFFFFF"/>
        </w:rPr>
      </w:pPr>
    </w:p>
    <w:p w14:paraId="2BD08685">
      <w:pPr>
        <w:widowControl/>
        <w:adjustRightInd w:val="0"/>
        <w:snapToGrid w:val="0"/>
        <w:spacing w:line="360" w:lineRule="auto"/>
        <w:rPr>
          <w:rFonts w:ascii="宋体" w:hAnsi="宋体" w:eastAsia="宋体" w:cs="宋体"/>
          <w:color w:val="000000"/>
          <w:kern w:val="0"/>
          <w:szCs w:val="21"/>
          <w:highlight w:val="none"/>
          <w:shd w:val="clear" w:color="auto" w:fill="FFFFFF"/>
        </w:rPr>
      </w:pPr>
    </w:p>
    <w:p w14:paraId="42F1B92F">
      <w:pPr>
        <w:widowControl/>
        <w:adjustRightInd w:val="0"/>
        <w:snapToGrid w:val="0"/>
        <w:spacing w:line="360" w:lineRule="auto"/>
        <w:rPr>
          <w:rFonts w:ascii="宋体" w:hAnsi="宋体" w:eastAsia="宋体" w:cs="宋体"/>
          <w:color w:val="000000"/>
          <w:kern w:val="0"/>
          <w:szCs w:val="21"/>
          <w:highlight w:val="none"/>
          <w:shd w:val="clear" w:color="auto" w:fill="FFFFFF"/>
        </w:rPr>
      </w:pPr>
    </w:p>
    <w:p w14:paraId="11128BC7">
      <w:pPr>
        <w:widowControl/>
        <w:adjustRightInd w:val="0"/>
        <w:snapToGrid w:val="0"/>
        <w:spacing w:line="360" w:lineRule="auto"/>
        <w:rPr>
          <w:rFonts w:ascii="宋体" w:hAnsi="宋体" w:eastAsia="宋体" w:cs="宋体"/>
          <w:color w:val="000000"/>
          <w:kern w:val="0"/>
          <w:szCs w:val="21"/>
          <w:highlight w:val="none"/>
          <w:shd w:val="clear" w:color="auto" w:fill="FFFFFF"/>
        </w:rPr>
      </w:pPr>
    </w:p>
    <w:p w14:paraId="421F5230">
      <w:pPr>
        <w:widowControl/>
        <w:adjustRightInd w:val="0"/>
        <w:snapToGrid w:val="0"/>
        <w:spacing w:line="360" w:lineRule="auto"/>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投标人：（盖章）</w:t>
      </w:r>
    </w:p>
    <w:p w14:paraId="28106E53">
      <w:pPr>
        <w:widowControl/>
        <w:adjustRightInd w:val="0"/>
        <w:snapToGrid w:val="0"/>
        <w:spacing w:line="360" w:lineRule="auto"/>
        <w:rPr>
          <w:rFonts w:ascii="宋体" w:hAnsi="宋体" w:eastAsia="宋体" w:cs="Times New Roman"/>
          <w:color w:val="000000"/>
          <w:highlight w:val="none"/>
        </w:rPr>
      </w:pPr>
    </w:p>
    <w:p w14:paraId="53CDE9F2">
      <w:pPr>
        <w:adjustRightInd w:val="0"/>
        <w:snapToGrid w:val="0"/>
        <w:spacing w:line="440" w:lineRule="exact"/>
        <w:rPr>
          <w:rFonts w:hint="eastAsia"/>
          <w:b/>
          <w:highlight w:val="none"/>
          <w:em w:val="dot"/>
        </w:rPr>
      </w:pPr>
      <w:r>
        <w:rPr>
          <w:rFonts w:hint="eastAsia"/>
          <w:b/>
          <w:highlight w:val="none"/>
          <w:em w:val="dot"/>
        </w:rPr>
        <w:t>法定代表人（盖章）</w:t>
      </w:r>
      <w:r>
        <w:rPr>
          <w:rFonts w:hint="eastAsia"/>
          <w:b/>
          <w:highlight w:val="none"/>
          <w:em w:val="dot"/>
          <w:lang w:eastAsia="zh-CN"/>
        </w:rPr>
        <w:t>：</w:t>
      </w:r>
    </w:p>
    <w:p w14:paraId="2706E166">
      <w:pPr>
        <w:widowControl/>
        <w:adjustRightInd w:val="0"/>
        <w:snapToGrid w:val="0"/>
        <w:spacing w:line="360" w:lineRule="auto"/>
        <w:rPr>
          <w:rFonts w:ascii="宋体" w:hAnsi="宋体" w:eastAsia="宋体" w:cs="Times New Roman"/>
          <w:color w:val="000000"/>
          <w:highlight w:val="none"/>
        </w:rPr>
      </w:pPr>
    </w:p>
    <w:p w14:paraId="6FD9BBD5">
      <w:pPr>
        <w:widowControl/>
        <w:adjustRightInd w:val="0"/>
        <w:snapToGrid w:val="0"/>
        <w:spacing w:line="360" w:lineRule="auto"/>
        <w:jc w:val="right"/>
        <w:rPr>
          <w:rFonts w:ascii="宋体" w:hAnsi="宋体" w:eastAsia="宋体" w:cs="Times New Roman"/>
          <w:color w:val="000000"/>
          <w:highlight w:val="none"/>
        </w:rPr>
      </w:pPr>
      <w:r>
        <w:rPr>
          <w:rFonts w:hint="eastAsia" w:ascii="宋体" w:hAnsi="宋体" w:eastAsia="宋体" w:cs="宋体"/>
          <w:color w:val="000000"/>
          <w:kern w:val="0"/>
          <w:szCs w:val="21"/>
          <w:highlight w:val="none"/>
          <w:shd w:val="clear" w:color="auto" w:fill="FFFFFF"/>
        </w:rPr>
        <w:t>日期：</w:t>
      </w:r>
      <w:r>
        <w:rPr>
          <w:rFonts w:hint="eastAsia" w:ascii="宋体" w:hAnsi="宋体" w:eastAsia="宋体" w:cs="宋体"/>
          <w:color w:val="000000"/>
          <w:kern w:val="0"/>
          <w:szCs w:val="21"/>
          <w:highlight w:val="none"/>
          <w:u w:val="single"/>
          <w:shd w:val="clear" w:color="auto" w:fill="FFFFFF"/>
        </w:rPr>
        <w:t xml:space="preserve">        </w:t>
      </w:r>
      <w:r>
        <w:rPr>
          <w:rFonts w:hint="eastAsia" w:ascii="宋体" w:hAnsi="宋体" w:eastAsia="宋体" w:cs="宋体"/>
          <w:color w:val="000000"/>
          <w:kern w:val="0"/>
          <w:szCs w:val="21"/>
          <w:highlight w:val="none"/>
          <w:shd w:val="clear" w:color="auto" w:fill="FFFFFF"/>
        </w:rPr>
        <w:t>年</w:t>
      </w:r>
      <w:r>
        <w:rPr>
          <w:rFonts w:hint="eastAsia" w:ascii="宋体" w:hAnsi="宋体" w:eastAsia="宋体" w:cs="宋体"/>
          <w:color w:val="000000"/>
          <w:kern w:val="0"/>
          <w:szCs w:val="21"/>
          <w:highlight w:val="none"/>
          <w:u w:val="single"/>
          <w:shd w:val="clear" w:color="auto" w:fill="FFFFFF"/>
        </w:rPr>
        <w:t xml:space="preserve">    </w:t>
      </w:r>
      <w:r>
        <w:rPr>
          <w:rFonts w:hint="eastAsia" w:ascii="宋体" w:hAnsi="宋体" w:eastAsia="宋体" w:cs="宋体"/>
          <w:color w:val="000000"/>
          <w:kern w:val="0"/>
          <w:szCs w:val="21"/>
          <w:highlight w:val="none"/>
          <w:shd w:val="clear" w:color="auto" w:fill="FFFFFF"/>
        </w:rPr>
        <w:t>月</w:t>
      </w:r>
      <w:r>
        <w:rPr>
          <w:rFonts w:hint="eastAsia" w:ascii="宋体" w:hAnsi="宋体" w:eastAsia="宋体" w:cs="宋体"/>
          <w:color w:val="000000"/>
          <w:kern w:val="0"/>
          <w:szCs w:val="21"/>
          <w:highlight w:val="none"/>
          <w:u w:val="single"/>
          <w:shd w:val="clear" w:color="auto" w:fill="FFFFFF"/>
        </w:rPr>
        <w:t xml:space="preserve">    </w:t>
      </w:r>
      <w:r>
        <w:rPr>
          <w:rFonts w:hint="eastAsia" w:ascii="宋体" w:hAnsi="宋体" w:eastAsia="宋体" w:cs="宋体"/>
          <w:color w:val="000000"/>
          <w:kern w:val="0"/>
          <w:szCs w:val="21"/>
          <w:highlight w:val="none"/>
          <w:shd w:val="clear" w:color="auto" w:fill="FFFFFF"/>
        </w:rPr>
        <w:t>日</w:t>
      </w:r>
    </w:p>
    <w:p w14:paraId="314270B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Cs w:val="21"/>
          <w:highlight w:val="none"/>
          <w:shd w:val="clear" w:color="auto" w:fill="FFFFFF"/>
        </w:rPr>
      </w:pPr>
    </w:p>
    <w:p w14:paraId="723F282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kern w:val="0"/>
          <w:szCs w:val="21"/>
          <w:highlight w:val="none"/>
          <w:shd w:val="clear" w:color="auto" w:fill="FFFFFF"/>
        </w:rPr>
        <w:t>附：项目总监身份证扫描件（正反双面）</w:t>
      </w:r>
      <w:r>
        <w:rPr>
          <w:rFonts w:hint="eastAsia" w:ascii="宋体" w:hAnsi="宋体" w:eastAsia="宋体" w:cs="宋体"/>
          <w:color w:val="000000"/>
          <w:szCs w:val="21"/>
          <w:highlight w:val="none"/>
          <w:shd w:val="clear" w:color="auto" w:fill="FFFFFF"/>
        </w:rPr>
        <w:br w:type="page"/>
      </w:r>
    </w:p>
    <w:p w14:paraId="7C4461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30"/>
          <w:szCs w:val="30"/>
          <w:highlight w:val="none"/>
        </w:rPr>
      </w:pPr>
      <w:r>
        <w:rPr>
          <w:rFonts w:hint="eastAsia"/>
          <w:b/>
          <w:sz w:val="30"/>
          <w:szCs w:val="30"/>
          <w:highlight w:val="none"/>
        </w:rPr>
        <w:t>附件2-2  反商业贿赂承诺书</w:t>
      </w:r>
    </w:p>
    <w:p w14:paraId="2BE27B2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30"/>
          <w:szCs w:val="30"/>
          <w:highlight w:val="none"/>
        </w:rPr>
      </w:pPr>
    </w:p>
    <w:p w14:paraId="7C931D6E">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sz w:val="24"/>
          <w:highlight w:val="none"/>
        </w:rPr>
      </w:pPr>
      <w:r>
        <w:rPr>
          <w:rFonts w:hint="eastAsia" w:ascii="宋体" w:hAnsi="宋体"/>
          <w:sz w:val="24"/>
          <w:highlight w:val="none"/>
        </w:rPr>
        <w:t>我公司承诺在</w:t>
      </w:r>
      <w:r>
        <w:rPr>
          <w:rFonts w:hint="eastAsia" w:ascii="宋体" w:hAnsi="宋体"/>
          <w:sz w:val="24"/>
          <w:highlight w:val="none"/>
          <w:u w:val="single"/>
        </w:rPr>
        <w:t>（项目名称、项目编号）</w:t>
      </w:r>
      <w:r>
        <w:rPr>
          <w:rFonts w:hint="eastAsia" w:ascii="宋体" w:hAnsi="宋体"/>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01AC05DF">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sz w:val="24"/>
          <w:highlight w:val="none"/>
        </w:rPr>
      </w:pPr>
      <w:r>
        <w:rPr>
          <w:rFonts w:hint="eastAsia" w:ascii="宋体" w:hAnsi="宋体"/>
          <w:sz w:val="24"/>
          <w:highlight w:val="none"/>
        </w:rPr>
        <w:t>公司法定代表</w:t>
      </w:r>
      <w:r>
        <w:rPr>
          <w:rFonts w:hint="eastAsia"/>
          <w:b/>
          <w:highlight w:val="none"/>
          <w:em w:val="dot"/>
        </w:rPr>
        <w:t>（盖章）</w:t>
      </w:r>
      <w:r>
        <w:rPr>
          <w:rFonts w:hint="eastAsia" w:ascii="宋体" w:hAnsi="宋体"/>
          <w:sz w:val="24"/>
          <w:highlight w:val="none"/>
        </w:rPr>
        <w:t>：</w:t>
      </w:r>
    </w:p>
    <w:p w14:paraId="7F799323">
      <w:pPr>
        <w:pStyle w:val="17"/>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sz w:val="24"/>
          <w:highlight w:val="none"/>
        </w:rPr>
      </w:pPr>
      <w:r>
        <w:rPr>
          <w:rFonts w:hint="eastAsia" w:ascii="宋体" w:hAnsi="宋体"/>
          <w:sz w:val="24"/>
          <w:highlight w:val="none"/>
        </w:rPr>
        <w:t>法人授权代表</w:t>
      </w:r>
      <w:r>
        <w:rPr>
          <w:rFonts w:hint="eastAsia"/>
          <w:b/>
          <w:highlight w:val="none"/>
          <w:em w:val="dot"/>
        </w:rPr>
        <w:t>（盖章</w:t>
      </w:r>
      <w:r>
        <w:rPr>
          <w:rFonts w:hint="eastAsia"/>
          <w:b/>
          <w:highlight w:val="none"/>
          <w:em w:val="dot"/>
          <w:lang w:val="en-US" w:eastAsia="zh-CN"/>
        </w:rPr>
        <w:t>或签字</w:t>
      </w:r>
      <w:r>
        <w:rPr>
          <w:rFonts w:hint="eastAsia"/>
          <w:b/>
          <w:highlight w:val="none"/>
          <w:em w:val="dot"/>
        </w:rPr>
        <w:t>）</w:t>
      </w:r>
      <w:r>
        <w:rPr>
          <w:rFonts w:hint="eastAsia" w:ascii="宋体" w:hAnsi="宋体"/>
          <w:sz w:val="24"/>
          <w:highlight w:val="none"/>
        </w:rPr>
        <w:t>：</w:t>
      </w:r>
    </w:p>
    <w:p w14:paraId="17BE2FC0">
      <w:pPr>
        <w:pStyle w:val="17"/>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ascii="宋体" w:hAnsi="宋体"/>
          <w:sz w:val="24"/>
          <w:highlight w:val="none"/>
        </w:rPr>
      </w:pPr>
      <w:r>
        <w:rPr>
          <w:rFonts w:hint="eastAsia" w:ascii="宋体" w:hAnsi="宋体"/>
          <w:sz w:val="24"/>
          <w:highlight w:val="none"/>
        </w:rPr>
        <w:t>日期：</w:t>
      </w:r>
    </w:p>
    <w:p w14:paraId="691A3079">
      <w:pPr>
        <w:spacing w:line="440" w:lineRule="exact"/>
        <w:jc w:val="center"/>
        <w:rPr>
          <w:b/>
          <w:sz w:val="32"/>
          <w:szCs w:val="32"/>
          <w:highlight w:val="none"/>
        </w:rPr>
      </w:pPr>
      <w:r>
        <w:rPr>
          <w:highlight w:val="none"/>
        </w:rPr>
        <w:br w:type="page"/>
      </w:r>
      <w:r>
        <w:rPr>
          <w:rFonts w:hint="eastAsia"/>
          <w:b/>
          <w:sz w:val="30"/>
          <w:szCs w:val="30"/>
          <w:highlight w:val="none"/>
        </w:rPr>
        <w:t xml:space="preserve">附件2-3  </w:t>
      </w:r>
      <w:r>
        <w:rPr>
          <w:rFonts w:hint="eastAsia"/>
          <w:b/>
          <w:sz w:val="32"/>
          <w:szCs w:val="32"/>
          <w:highlight w:val="none"/>
        </w:rPr>
        <w:t>商务条款偏离表</w:t>
      </w:r>
    </w:p>
    <w:p w14:paraId="56330C0A">
      <w:pPr>
        <w:spacing w:line="440" w:lineRule="exact"/>
        <w:ind w:firstLine="120" w:firstLineChars="50"/>
        <w:rPr>
          <w:highlight w:val="none"/>
          <w:u w:val="single"/>
        </w:rPr>
      </w:pPr>
      <w:r>
        <w:rPr>
          <w:rFonts w:hint="eastAsia"/>
          <w:highlight w:val="none"/>
        </w:rPr>
        <w:t>供应商名称（公章）：</w:t>
      </w:r>
      <w:r>
        <w:rPr>
          <w:rFonts w:hint="eastAsia"/>
          <w:highlight w:val="none"/>
          <w:u w:val="single"/>
        </w:rPr>
        <w:t xml:space="preserve">　　　　　         </w:t>
      </w:r>
      <w:r>
        <w:rPr>
          <w:rFonts w:hint="eastAsia"/>
          <w:highlight w:val="none"/>
        </w:rPr>
        <w:t>采购编号：</w:t>
      </w:r>
      <w:r>
        <w:rPr>
          <w:rFonts w:hint="eastAsia"/>
          <w:highlight w:val="none"/>
          <w:u w:val="single"/>
        </w:rPr>
        <w:t xml:space="preserve">　　　　           </w:t>
      </w:r>
    </w:p>
    <w:p w14:paraId="1846E165">
      <w:pPr>
        <w:spacing w:line="440" w:lineRule="exact"/>
        <w:ind w:firstLine="120" w:firstLineChars="50"/>
        <w:rPr>
          <w:highlight w:val="none"/>
        </w:rPr>
      </w:pPr>
      <w:r>
        <w:rPr>
          <w:rFonts w:hint="eastAsia"/>
          <w:highlight w:val="none"/>
        </w:rPr>
        <w:t>标项序号、名称：</w:t>
      </w:r>
      <w:r>
        <w:rPr>
          <w:rFonts w:hint="eastAsia"/>
          <w:highlight w:val="none"/>
          <w:u w:val="single"/>
        </w:rPr>
        <w:t xml:space="preserve">　　　　           </w:t>
      </w:r>
      <w:r>
        <w:rPr>
          <w:rFonts w:hint="eastAsia"/>
          <w:highlight w:val="none"/>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25DD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noWrap w:val="0"/>
            <w:vAlign w:val="center"/>
          </w:tcPr>
          <w:p w14:paraId="480BB7F3">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序号</w:t>
            </w:r>
          </w:p>
        </w:tc>
        <w:tc>
          <w:tcPr>
            <w:tcW w:w="1602" w:type="dxa"/>
            <w:noWrap w:val="0"/>
            <w:vAlign w:val="center"/>
          </w:tcPr>
          <w:p w14:paraId="5381E238">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lang w:val="en-US" w:eastAsia="zh-CN"/>
              </w:rPr>
              <w:t>招标</w:t>
            </w:r>
            <w:r>
              <w:rPr>
                <w:rFonts w:hint="eastAsia"/>
                <w:highlight w:val="none"/>
              </w:rPr>
              <w:t>文件</w:t>
            </w:r>
          </w:p>
          <w:p w14:paraId="017583F2">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条目号</w:t>
            </w:r>
          </w:p>
        </w:tc>
        <w:tc>
          <w:tcPr>
            <w:tcW w:w="2458" w:type="dxa"/>
            <w:noWrap w:val="0"/>
            <w:vAlign w:val="center"/>
          </w:tcPr>
          <w:p w14:paraId="368DB57F">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lang w:val="en-US" w:eastAsia="zh-CN"/>
              </w:rPr>
              <w:t>招标</w:t>
            </w:r>
            <w:r>
              <w:rPr>
                <w:rFonts w:hint="eastAsia"/>
                <w:highlight w:val="none"/>
              </w:rPr>
              <w:t>文件的商务条款</w:t>
            </w:r>
          </w:p>
        </w:tc>
        <w:tc>
          <w:tcPr>
            <w:tcW w:w="2885" w:type="dxa"/>
            <w:noWrap w:val="0"/>
            <w:vAlign w:val="center"/>
          </w:tcPr>
          <w:p w14:paraId="37F7F980">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lang w:eastAsia="zh-CN"/>
              </w:rPr>
              <w:t>投标文件</w:t>
            </w:r>
            <w:r>
              <w:rPr>
                <w:rFonts w:hint="eastAsia"/>
                <w:highlight w:val="none"/>
              </w:rPr>
              <w:t>的商务条款</w:t>
            </w:r>
          </w:p>
        </w:tc>
        <w:tc>
          <w:tcPr>
            <w:tcW w:w="2018" w:type="dxa"/>
            <w:noWrap w:val="0"/>
            <w:vAlign w:val="center"/>
          </w:tcPr>
          <w:p w14:paraId="33B5F632">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说明</w:t>
            </w:r>
          </w:p>
        </w:tc>
      </w:tr>
      <w:tr w14:paraId="4682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6E52F0B1">
            <w:pPr>
              <w:keepNext w:val="0"/>
              <w:keepLines w:val="0"/>
              <w:widowControl/>
              <w:suppressLineNumbers w:val="0"/>
              <w:spacing w:before="0" w:beforeAutospacing="0" w:after="0" w:afterAutospacing="0"/>
              <w:ind w:left="0" w:right="0"/>
              <w:jc w:val="center"/>
              <w:rPr>
                <w:rFonts w:hint="default"/>
                <w:highlight w:val="none"/>
              </w:rPr>
            </w:pPr>
            <w:r>
              <w:rPr>
                <w:rFonts w:hint="eastAsia"/>
                <w:highlight w:val="none"/>
              </w:rPr>
              <w:t>1</w:t>
            </w:r>
          </w:p>
        </w:tc>
        <w:tc>
          <w:tcPr>
            <w:tcW w:w="1602" w:type="dxa"/>
            <w:noWrap w:val="0"/>
            <w:vAlign w:val="top"/>
          </w:tcPr>
          <w:p w14:paraId="32CF8C5B">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2458" w:type="dxa"/>
            <w:noWrap w:val="0"/>
            <w:vAlign w:val="top"/>
          </w:tcPr>
          <w:p w14:paraId="3DD0CB43">
            <w:pPr>
              <w:keepNext w:val="0"/>
              <w:keepLines w:val="0"/>
              <w:widowControl/>
              <w:suppressLineNumbers w:val="0"/>
              <w:spacing w:before="0" w:beforeAutospacing="0" w:after="0" w:afterAutospacing="0" w:line="440" w:lineRule="exact"/>
              <w:ind w:left="0" w:right="0"/>
              <w:rPr>
                <w:rFonts w:hint="default"/>
                <w:highlight w:val="none"/>
              </w:rPr>
            </w:pPr>
          </w:p>
        </w:tc>
        <w:tc>
          <w:tcPr>
            <w:tcW w:w="2885" w:type="dxa"/>
            <w:noWrap w:val="0"/>
            <w:vAlign w:val="top"/>
          </w:tcPr>
          <w:p w14:paraId="51E0F08A">
            <w:pPr>
              <w:keepNext w:val="0"/>
              <w:keepLines w:val="0"/>
              <w:widowControl/>
              <w:suppressLineNumbers w:val="0"/>
              <w:spacing w:before="0" w:beforeAutospacing="0" w:after="0" w:afterAutospacing="0" w:line="440" w:lineRule="exact"/>
              <w:ind w:left="0" w:right="0"/>
              <w:rPr>
                <w:rFonts w:hint="default"/>
                <w:highlight w:val="none"/>
              </w:rPr>
            </w:pPr>
          </w:p>
        </w:tc>
        <w:tc>
          <w:tcPr>
            <w:tcW w:w="2018" w:type="dxa"/>
            <w:noWrap w:val="0"/>
            <w:vAlign w:val="top"/>
          </w:tcPr>
          <w:p w14:paraId="5EDCAE9A">
            <w:pPr>
              <w:keepNext w:val="0"/>
              <w:keepLines w:val="0"/>
              <w:widowControl/>
              <w:suppressLineNumbers w:val="0"/>
              <w:spacing w:before="0" w:beforeAutospacing="0" w:after="0" w:afterAutospacing="0" w:line="440" w:lineRule="exact"/>
              <w:ind w:left="0" w:right="0"/>
              <w:rPr>
                <w:rFonts w:hint="default"/>
                <w:highlight w:val="none"/>
              </w:rPr>
            </w:pPr>
          </w:p>
        </w:tc>
      </w:tr>
      <w:tr w14:paraId="23DF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noWrap w:val="0"/>
            <w:vAlign w:val="center"/>
          </w:tcPr>
          <w:p w14:paraId="583171F7">
            <w:pPr>
              <w:keepNext w:val="0"/>
              <w:keepLines w:val="0"/>
              <w:widowControl/>
              <w:suppressLineNumbers w:val="0"/>
              <w:spacing w:before="0" w:beforeAutospacing="0" w:after="0" w:afterAutospacing="0"/>
              <w:ind w:left="0" w:right="0"/>
              <w:jc w:val="center"/>
              <w:rPr>
                <w:rFonts w:hint="default"/>
                <w:highlight w:val="none"/>
              </w:rPr>
            </w:pPr>
            <w:r>
              <w:rPr>
                <w:rFonts w:hint="eastAsia"/>
                <w:highlight w:val="none"/>
              </w:rPr>
              <w:t>2</w:t>
            </w:r>
          </w:p>
        </w:tc>
        <w:tc>
          <w:tcPr>
            <w:tcW w:w="1602" w:type="dxa"/>
            <w:noWrap w:val="0"/>
            <w:vAlign w:val="top"/>
          </w:tcPr>
          <w:p w14:paraId="2B60E4A7">
            <w:pPr>
              <w:keepNext w:val="0"/>
              <w:keepLines w:val="0"/>
              <w:widowControl/>
              <w:suppressLineNumbers w:val="0"/>
              <w:spacing w:before="0" w:beforeAutospacing="0" w:after="0" w:afterAutospacing="0" w:line="440" w:lineRule="exact"/>
              <w:ind w:left="0" w:right="0"/>
              <w:rPr>
                <w:rFonts w:hint="default"/>
                <w:highlight w:val="none"/>
              </w:rPr>
            </w:pPr>
          </w:p>
        </w:tc>
        <w:tc>
          <w:tcPr>
            <w:tcW w:w="2458" w:type="dxa"/>
            <w:noWrap w:val="0"/>
            <w:vAlign w:val="top"/>
          </w:tcPr>
          <w:p w14:paraId="0F1025EF">
            <w:pPr>
              <w:keepNext w:val="0"/>
              <w:keepLines w:val="0"/>
              <w:widowControl/>
              <w:suppressLineNumbers w:val="0"/>
              <w:spacing w:before="0" w:beforeAutospacing="0" w:after="0" w:afterAutospacing="0" w:line="440" w:lineRule="exact"/>
              <w:ind w:left="0" w:right="0"/>
              <w:rPr>
                <w:rFonts w:hint="default"/>
                <w:highlight w:val="none"/>
              </w:rPr>
            </w:pPr>
          </w:p>
        </w:tc>
        <w:tc>
          <w:tcPr>
            <w:tcW w:w="2885" w:type="dxa"/>
            <w:noWrap w:val="0"/>
            <w:vAlign w:val="top"/>
          </w:tcPr>
          <w:p w14:paraId="6BF2D779">
            <w:pPr>
              <w:keepNext w:val="0"/>
              <w:keepLines w:val="0"/>
              <w:widowControl/>
              <w:suppressLineNumbers w:val="0"/>
              <w:spacing w:before="0" w:beforeAutospacing="0" w:after="0" w:afterAutospacing="0" w:line="440" w:lineRule="exact"/>
              <w:ind w:left="0" w:right="0"/>
              <w:rPr>
                <w:rFonts w:hint="default"/>
                <w:highlight w:val="none"/>
              </w:rPr>
            </w:pPr>
          </w:p>
        </w:tc>
        <w:tc>
          <w:tcPr>
            <w:tcW w:w="2018" w:type="dxa"/>
            <w:noWrap w:val="0"/>
            <w:vAlign w:val="top"/>
          </w:tcPr>
          <w:p w14:paraId="1CA0009F">
            <w:pPr>
              <w:keepNext w:val="0"/>
              <w:keepLines w:val="0"/>
              <w:widowControl/>
              <w:suppressLineNumbers w:val="0"/>
              <w:spacing w:before="0" w:beforeAutospacing="0" w:after="0" w:afterAutospacing="0" w:line="440" w:lineRule="exact"/>
              <w:ind w:left="0" w:right="0"/>
              <w:rPr>
                <w:rFonts w:hint="default"/>
                <w:highlight w:val="none"/>
              </w:rPr>
            </w:pPr>
          </w:p>
        </w:tc>
      </w:tr>
      <w:tr w14:paraId="51CB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6AEA1D8C">
            <w:pPr>
              <w:keepNext w:val="0"/>
              <w:keepLines w:val="0"/>
              <w:widowControl/>
              <w:suppressLineNumbers w:val="0"/>
              <w:spacing w:before="0" w:beforeAutospacing="0" w:after="0" w:afterAutospacing="0"/>
              <w:ind w:left="0" w:right="0"/>
              <w:jc w:val="center"/>
              <w:rPr>
                <w:rFonts w:hint="default"/>
                <w:highlight w:val="none"/>
              </w:rPr>
            </w:pPr>
            <w:r>
              <w:rPr>
                <w:rFonts w:hint="eastAsia"/>
                <w:highlight w:val="none"/>
              </w:rPr>
              <w:t>3</w:t>
            </w:r>
          </w:p>
        </w:tc>
        <w:tc>
          <w:tcPr>
            <w:tcW w:w="1602" w:type="dxa"/>
            <w:noWrap w:val="0"/>
            <w:vAlign w:val="top"/>
          </w:tcPr>
          <w:p w14:paraId="4FB1EC72">
            <w:pPr>
              <w:keepNext w:val="0"/>
              <w:keepLines w:val="0"/>
              <w:widowControl/>
              <w:suppressLineNumbers w:val="0"/>
              <w:spacing w:before="0" w:beforeAutospacing="0" w:after="0" w:afterAutospacing="0" w:line="440" w:lineRule="exact"/>
              <w:ind w:left="0" w:right="0"/>
              <w:rPr>
                <w:rFonts w:hint="default"/>
                <w:highlight w:val="none"/>
              </w:rPr>
            </w:pPr>
          </w:p>
        </w:tc>
        <w:tc>
          <w:tcPr>
            <w:tcW w:w="2458" w:type="dxa"/>
            <w:noWrap w:val="0"/>
            <w:vAlign w:val="center"/>
          </w:tcPr>
          <w:p w14:paraId="01EF1C41">
            <w:pPr>
              <w:keepNext w:val="0"/>
              <w:keepLines w:val="0"/>
              <w:widowControl/>
              <w:suppressLineNumbers w:val="0"/>
              <w:spacing w:before="0" w:beforeAutospacing="0" w:after="0" w:afterAutospacing="0" w:line="440" w:lineRule="exact"/>
              <w:ind w:left="0" w:right="0"/>
              <w:rPr>
                <w:rFonts w:hint="default"/>
                <w:highlight w:val="none"/>
              </w:rPr>
            </w:pPr>
          </w:p>
        </w:tc>
        <w:tc>
          <w:tcPr>
            <w:tcW w:w="2885" w:type="dxa"/>
            <w:noWrap w:val="0"/>
            <w:vAlign w:val="top"/>
          </w:tcPr>
          <w:p w14:paraId="2B6D7431">
            <w:pPr>
              <w:keepNext w:val="0"/>
              <w:keepLines w:val="0"/>
              <w:widowControl/>
              <w:suppressLineNumbers w:val="0"/>
              <w:spacing w:before="0" w:beforeAutospacing="0" w:after="0" w:afterAutospacing="0" w:line="440" w:lineRule="exact"/>
              <w:ind w:left="0" w:right="0"/>
              <w:rPr>
                <w:rFonts w:hint="default"/>
                <w:highlight w:val="none"/>
              </w:rPr>
            </w:pPr>
          </w:p>
        </w:tc>
        <w:tc>
          <w:tcPr>
            <w:tcW w:w="2018" w:type="dxa"/>
            <w:noWrap w:val="0"/>
            <w:vAlign w:val="top"/>
          </w:tcPr>
          <w:p w14:paraId="403495D2">
            <w:pPr>
              <w:keepNext w:val="0"/>
              <w:keepLines w:val="0"/>
              <w:widowControl/>
              <w:suppressLineNumbers w:val="0"/>
              <w:spacing w:before="0" w:beforeAutospacing="0" w:after="0" w:afterAutospacing="0" w:line="440" w:lineRule="exact"/>
              <w:ind w:left="0" w:right="0"/>
              <w:rPr>
                <w:rFonts w:hint="default"/>
                <w:highlight w:val="none"/>
              </w:rPr>
            </w:pPr>
          </w:p>
        </w:tc>
      </w:tr>
      <w:tr w14:paraId="78DE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5F7FE477">
            <w:pPr>
              <w:keepNext w:val="0"/>
              <w:keepLines w:val="0"/>
              <w:widowControl/>
              <w:suppressLineNumbers w:val="0"/>
              <w:spacing w:before="0" w:beforeAutospacing="0" w:after="0" w:afterAutospacing="0"/>
              <w:ind w:left="0" w:right="0"/>
              <w:jc w:val="center"/>
              <w:rPr>
                <w:rFonts w:hint="default"/>
                <w:highlight w:val="none"/>
              </w:rPr>
            </w:pPr>
            <w:r>
              <w:rPr>
                <w:rFonts w:hint="eastAsia"/>
                <w:highlight w:val="none"/>
              </w:rPr>
              <w:t>4</w:t>
            </w:r>
          </w:p>
        </w:tc>
        <w:tc>
          <w:tcPr>
            <w:tcW w:w="1602" w:type="dxa"/>
            <w:noWrap w:val="0"/>
            <w:vAlign w:val="top"/>
          </w:tcPr>
          <w:p w14:paraId="01B2109C">
            <w:pPr>
              <w:keepNext w:val="0"/>
              <w:keepLines w:val="0"/>
              <w:widowControl/>
              <w:suppressLineNumbers w:val="0"/>
              <w:spacing w:before="0" w:beforeAutospacing="0" w:after="0" w:afterAutospacing="0" w:line="440" w:lineRule="exact"/>
              <w:ind w:left="0" w:right="0"/>
              <w:rPr>
                <w:rFonts w:hint="default"/>
                <w:highlight w:val="none"/>
              </w:rPr>
            </w:pPr>
          </w:p>
        </w:tc>
        <w:tc>
          <w:tcPr>
            <w:tcW w:w="2458" w:type="dxa"/>
            <w:noWrap w:val="0"/>
            <w:vAlign w:val="center"/>
          </w:tcPr>
          <w:p w14:paraId="34E021C9">
            <w:pPr>
              <w:pStyle w:val="132"/>
              <w:keepNext w:val="0"/>
              <w:keepLines w:val="0"/>
              <w:suppressLineNumbers w:val="0"/>
              <w:spacing w:before="0" w:beforeAutospacing="0" w:after="0" w:afterAutospacing="0" w:line="440" w:lineRule="exact"/>
              <w:ind w:left="0" w:right="0"/>
              <w:rPr>
                <w:rFonts w:hint="eastAsia" w:cs="Times New Roman"/>
                <w:kern w:val="2"/>
                <w:highlight w:val="none"/>
              </w:rPr>
            </w:pPr>
          </w:p>
        </w:tc>
        <w:tc>
          <w:tcPr>
            <w:tcW w:w="2885" w:type="dxa"/>
            <w:noWrap w:val="0"/>
            <w:vAlign w:val="top"/>
          </w:tcPr>
          <w:p w14:paraId="596B8276">
            <w:pPr>
              <w:keepNext w:val="0"/>
              <w:keepLines w:val="0"/>
              <w:widowControl/>
              <w:suppressLineNumbers w:val="0"/>
              <w:spacing w:before="0" w:beforeAutospacing="0" w:after="0" w:afterAutospacing="0" w:line="440" w:lineRule="exact"/>
              <w:ind w:left="0" w:right="0"/>
              <w:rPr>
                <w:rFonts w:hint="default"/>
                <w:highlight w:val="none"/>
              </w:rPr>
            </w:pPr>
          </w:p>
        </w:tc>
        <w:tc>
          <w:tcPr>
            <w:tcW w:w="2018" w:type="dxa"/>
            <w:noWrap w:val="0"/>
            <w:vAlign w:val="top"/>
          </w:tcPr>
          <w:p w14:paraId="20522D2C">
            <w:pPr>
              <w:keepNext w:val="0"/>
              <w:keepLines w:val="0"/>
              <w:widowControl/>
              <w:suppressLineNumbers w:val="0"/>
              <w:spacing w:before="0" w:beforeAutospacing="0" w:after="0" w:afterAutospacing="0" w:line="440" w:lineRule="exact"/>
              <w:ind w:left="0" w:right="0"/>
              <w:rPr>
                <w:rFonts w:hint="default"/>
                <w:highlight w:val="none"/>
              </w:rPr>
            </w:pPr>
          </w:p>
        </w:tc>
      </w:tr>
      <w:tr w14:paraId="7BD8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60A02285">
            <w:pPr>
              <w:keepNext w:val="0"/>
              <w:keepLines w:val="0"/>
              <w:widowControl/>
              <w:suppressLineNumbers w:val="0"/>
              <w:spacing w:before="0" w:beforeAutospacing="0" w:after="0" w:afterAutospacing="0"/>
              <w:ind w:left="0" w:right="0"/>
              <w:jc w:val="center"/>
              <w:rPr>
                <w:rFonts w:hint="default"/>
                <w:highlight w:val="none"/>
              </w:rPr>
            </w:pPr>
            <w:r>
              <w:rPr>
                <w:rFonts w:hint="eastAsia"/>
                <w:highlight w:val="none"/>
              </w:rPr>
              <w:t>5</w:t>
            </w:r>
          </w:p>
        </w:tc>
        <w:tc>
          <w:tcPr>
            <w:tcW w:w="1602" w:type="dxa"/>
            <w:noWrap w:val="0"/>
            <w:vAlign w:val="top"/>
          </w:tcPr>
          <w:p w14:paraId="7D551C8A">
            <w:pPr>
              <w:keepNext w:val="0"/>
              <w:keepLines w:val="0"/>
              <w:widowControl/>
              <w:suppressLineNumbers w:val="0"/>
              <w:spacing w:before="0" w:beforeAutospacing="0" w:after="0" w:afterAutospacing="0" w:line="440" w:lineRule="exact"/>
              <w:ind w:left="0" w:right="0"/>
              <w:rPr>
                <w:rFonts w:hint="default"/>
                <w:highlight w:val="none"/>
              </w:rPr>
            </w:pPr>
          </w:p>
        </w:tc>
        <w:tc>
          <w:tcPr>
            <w:tcW w:w="2458" w:type="dxa"/>
            <w:noWrap w:val="0"/>
            <w:vAlign w:val="top"/>
          </w:tcPr>
          <w:p w14:paraId="754DB862">
            <w:pPr>
              <w:keepNext w:val="0"/>
              <w:keepLines w:val="0"/>
              <w:widowControl/>
              <w:suppressLineNumbers w:val="0"/>
              <w:spacing w:before="0" w:beforeAutospacing="0" w:after="0" w:afterAutospacing="0" w:line="440" w:lineRule="exact"/>
              <w:ind w:left="0" w:right="0"/>
              <w:rPr>
                <w:rFonts w:hint="default"/>
                <w:highlight w:val="none"/>
              </w:rPr>
            </w:pPr>
          </w:p>
        </w:tc>
        <w:tc>
          <w:tcPr>
            <w:tcW w:w="2885" w:type="dxa"/>
            <w:noWrap w:val="0"/>
            <w:vAlign w:val="top"/>
          </w:tcPr>
          <w:p w14:paraId="3EEC8B83">
            <w:pPr>
              <w:keepNext w:val="0"/>
              <w:keepLines w:val="0"/>
              <w:widowControl/>
              <w:suppressLineNumbers w:val="0"/>
              <w:spacing w:before="0" w:beforeAutospacing="0" w:after="0" w:afterAutospacing="0" w:line="440" w:lineRule="exact"/>
              <w:ind w:left="0" w:right="0"/>
              <w:rPr>
                <w:rFonts w:hint="default"/>
                <w:highlight w:val="none"/>
              </w:rPr>
            </w:pPr>
          </w:p>
        </w:tc>
        <w:tc>
          <w:tcPr>
            <w:tcW w:w="2018" w:type="dxa"/>
            <w:noWrap w:val="0"/>
            <w:vAlign w:val="top"/>
          </w:tcPr>
          <w:p w14:paraId="04BBF0DB">
            <w:pPr>
              <w:keepNext w:val="0"/>
              <w:keepLines w:val="0"/>
              <w:widowControl/>
              <w:suppressLineNumbers w:val="0"/>
              <w:spacing w:before="0" w:beforeAutospacing="0" w:after="0" w:afterAutospacing="0" w:line="440" w:lineRule="exact"/>
              <w:ind w:left="0" w:right="0"/>
              <w:rPr>
                <w:rFonts w:hint="default"/>
                <w:highlight w:val="none"/>
              </w:rPr>
            </w:pPr>
          </w:p>
        </w:tc>
      </w:tr>
      <w:tr w14:paraId="7BAE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7608A67E">
            <w:pPr>
              <w:keepNext w:val="0"/>
              <w:keepLines w:val="0"/>
              <w:widowControl/>
              <w:suppressLineNumbers w:val="0"/>
              <w:spacing w:before="0" w:beforeAutospacing="0" w:after="0" w:afterAutospacing="0"/>
              <w:ind w:left="0" w:right="0"/>
              <w:jc w:val="center"/>
              <w:rPr>
                <w:rFonts w:hint="default"/>
                <w:highlight w:val="none"/>
              </w:rPr>
            </w:pPr>
            <w:r>
              <w:rPr>
                <w:rFonts w:hint="eastAsia"/>
                <w:highlight w:val="none"/>
              </w:rPr>
              <w:t>6</w:t>
            </w:r>
          </w:p>
        </w:tc>
        <w:tc>
          <w:tcPr>
            <w:tcW w:w="1602" w:type="dxa"/>
            <w:noWrap w:val="0"/>
            <w:vAlign w:val="top"/>
          </w:tcPr>
          <w:p w14:paraId="6AB3B4E1">
            <w:pPr>
              <w:keepNext w:val="0"/>
              <w:keepLines w:val="0"/>
              <w:widowControl/>
              <w:suppressLineNumbers w:val="0"/>
              <w:spacing w:before="0" w:beforeAutospacing="0" w:after="0" w:afterAutospacing="0" w:line="440" w:lineRule="exact"/>
              <w:ind w:left="0" w:right="0"/>
              <w:rPr>
                <w:rFonts w:hint="default"/>
                <w:highlight w:val="none"/>
              </w:rPr>
            </w:pPr>
          </w:p>
        </w:tc>
        <w:tc>
          <w:tcPr>
            <w:tcW w:w="2458" w:type="dxa"/>
            <w:noWrap w:val="0"/>
            <w:vAlign w:val="top"/>
          </w:tcPr>
          <w:p w14:paraId="5CDCBB6A">
            <w:pPr>
              <w:keepNext w:val="0"/>
              <w:keepLines w:val="0"/>
              <w:widowControl/>
              <w:suppressLineNumbers w:val="0"/>
              <w:snapToGrid w:val="0"/>
              <w:spacing w:before="0" w:beforeAutospacing="0" w:after="0" w:afterAutospacing="0" w:line="440" w:lineRule="exact"/>
              <w:ind w:left="0" w:right="0" w:firstLine="480" w:firstLineChars="200"/>
              <w:rPr>
                <w:rFonts w:hint="default"/>
                <w:highlight w:val="none"/>
              </w:rPr>
            </w:pPr>
          </w:p>
        </w:tc>
        <w:tc>
          <w:tcPr>
            <w:tcW w:w="2885" w:type="dxa"/>
            <w:noWrap w:val="0"/>
            <w:vAlign w:val="top"/>
          </w:tcPr>
          <w:p w14:paraId="311D15EC">
            <w:pPr>
              <w:keepNext w:val="0"/>
              <w:keepLines w:val="0"/>
              <w:widowControl/>
              <w:suppressLineNumbers w:val="0"/>
              <w:spacing w:before="0" w:beforeAutospacing="0" w:after="0" w:afterAutospacing="0" w:line="440" w:lineRule="exact"/>
              <w:ind w:left="0" w:right="0"/>
              <w:rPr>
                <w:rFonts w:hint="default"/>
                <w:highlight w:val="none"/>
              </w:rPr>
            </w:pPr>
          </w:p>
        </w:tc>
        <w:tc>
          <w:tcPr>
            <w:tcW w:w="2018" w:type="dxa"/>
            <w:noWrap w:val="0"/>
            <w:vAlign w:val="top"/>
          </w:tcPr>
          <w:p w14:paraId="2E49926C">
            <w:pPr>
              <w:keepNext w:val="0"/>
              <w:keepLines w:val="0"/>
              <w:widowControl/>
              <w:suppressLineNumbers w:val="0"/>
              <w:spacing w:before="0" w:beforeAutospacing="0" w:after="0" w:afterAutospacing="0" w:line="440" w:lineRule="exact"/>
              <w:ind w:left="0" w:right="0"/>
              <w:rPr>
                <w:rFonts w:hint="default"/>
                <w:highlight w:val="none"/>
              </w:rPr>
            </w:pPr>
          </w:p>
        </w:tc>
      </w:tr>
      <w:tr w14:paraId="21EE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536F093B">
            <w:pPr>
              <w:keepNext w:val="0"/>
              <w:keepLines w:val="0"/>
              <w:widowControl/>
              <w:suppressLineNumbers w:val="0"/>
              <w:spacing w:before="0" w:beforeAutospacing="0" w:after="0" w:afterAutospacing="0"/>
              <w:ind w:left="0" w:right="0"/>
              <w:jc w:val="center"/>
              <w:rPr>
                <w:rFonts w:hint="default"/>
                <w:highlight w:val="none"/>
              </w:rPr>
            </w:pPr>
            <w:r>
              <w:rPr>
                <w:rFonts w:hint="eastAsia"/>
                <w:highlight w:val="none"/>
              </w:rPr>
              <w:t>7</w:t>
            </w:r>
          </w:p>
        </w:tc>
        <w:tc>
          <w:tcPr>
            <w:tcW w:w="1602" w:type="dxa"/>
            <w:noWrap w:val="0"/>
            <w:vAlign w:val="top"/>
          </w:tcPr>
          <w:p w14:paraId="7F189818">
            <w:pPr>
              <w:keepNext w:val="0"/>
              <w:keepLines w:val="0"/>
              <w:widowControl/>
              <w:suppressLineNumbers w:val="0"/>
              <w:spacing w:before="0" w:beforeAutospacing="0" w:after="0" w:afterAutospacing="0" w:line="440" w:lineRule="exact"/>
              <w:ind w:left="0" w:right="0"/>
              <w:rPr>
                <w:rFonts w:hint="default"/>
                <w:highlight w:val="none"/>
              </w:rPr>
            </w:pPr>
          </w:p>
        </w:tc>
        <w:tc>
          <w:tcPr>
            <w:tcW w:w="2458" w:type="dxa"/>
            <w:noWrap w:val="0"/>
            <w:vAlign w:val="top"/>
          </w:tcPr>
          <w:p w14:paraId="10237484">
            <w:pPr>
              <w:keepNext w:val="0"/>
              <w:keepLines w:val="0"/>
              <w:widowControl/>
              <w:suppressLineNumbers w:val="0"/>
              <w:snapToGrid w:val="0"/>
              <w:spacing w:before="0" w:beforeAutospacing="0" w:after="0" w:afterAutospacing="0" w:line="440" w:lineRule="exact"/>
              <w:ind w:left="0" w:right="0"/>
              <w:rPr>
                <w:rFonts w:hint="eastAsia" w:cs="仿宋"/>
                <w:highlight w:val="none"/>
              </w:rPr>
            </w:pPr>
          </w:p>
        </w:tc>
        <w:tc>
          <w:tcPr>
            <w:tcW w:w="2885" w:type="dxa"/>
            <w:noWrap w:val="0"/>
            <w:vAlign w:val="top"/>
          </w:tcPr>
          <w:p w14:paraId="635C23EA">
            <w:pPr>
              <w:keepNext w:val="0"/>
              <w:keepLines w:val="0"/>
              <w:widowControl/>
              <w:suppressLineNumbers w:val="0"/>
              <w:spacing w:before="0" w:beforeAutospacing="0" w:after="0" w:afterAutospacing="0" w:line="440" w:lineRule="exact"/>
              <w:ind w:left="0" w:right="0"/>
              <w:rPr>
                <w:rFonts w:hint="default"/>
                <w:highlight w:val="none"/>
              </w:rPr>
            </w:pPr>
          </w:p>
        </w:tc>
        <w:tc>
          <w:tcPr>
            <w:tcW w:w="2018" w:type="dxa"/>
            <w:noWrap w:val="0"/>
            <w:vAlign w:val="top"/>
          </w:tcPr>
          <w:p w14:paraId="0B1EBFEA">
            <w:pPr>
              <w:keepNext w:val="0"/>
              <w:keepLines w:val="0"/>
              <w:widowControl/>
              <w:suppressLineNumbers w:val="0"/>
              <w:spacing w:before="0" w:beforeAutospacing="0" w:after="0" w:afterAutospacing="0" w:line="440" w:lineRule="exact"/>
              <w:ind w:left="0" w:right="0"/>
              <w:rPr>
                <w:rFonts w:hint="default"/>
                <w:highlight w:val="none"/>
              </w:rPr>
            </w:pPr>
          </w:p>
        </w:tc>
      </w:tr>
      <w:tr w14:paraId="325F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38C88AB3">
            <w:pPr>
              <w:keepNext w:val="0"/>
              <w:keepLines w:val="0"/>
              <w:widowControl/>
              <w:suppressLineNumbers w:val="0"/>
              <w:spacing w:before="0" w:beforeAutospacing="0" w:after="0" w:afterAutospacing="0"/>
              <w:ind w:left="0" w:right="0"/>
              <w:jc w:val="center"/>
              <w:rPr>
                <w:rFonts w:hint="eastAsia"/>
                <w:highlight w:val="none"/>
              </w:rPr>
            </w:pPr>
            <w:r>
              <w:rPr>
                <w:rFonts w:hint="default"/>
                <w:highlight w:val="none"/>
              </w:rPr>
              <w:t>…</w:t>
            </w:r>
          </w:p>
        </w:tc>
        <w:tc>
          <w:tcPr>
            <w:tcW w:w="1602" w:type="dxa"/>
            <w:noWrap w:val="0"/>
            <w:vAlign w:val="top"/>
          </w:tcPr>
          <w:p w14:paraId="0415E857">
            <w:pPr>
              <w:keepNext w:val="0"/>
              <w:keepLines w:val="0"/>
              <w:widowControl/>
              <w:suppressLineNumbers w:val="0"/>
              <w:spacing w:before="0" w:beforeAutospacing="0" w:after="0" w:afterAutospacing="0" w:line="440" w:lineRule="exact"/>
              <w:ind w:left="0" w:right="0"/>
              <w:rPr>
                <w:rFonts w:hint="default"/>
                <w:highlight w:val="none"/>
              </w:rPr>
            </w:pPr>
          </w:p>
        </w:tc>
        <w:tc>
          <w:tcPr>
            <w:tcW w:w="2458" w:type="dxa"/>
            <w:noWrap w:val="0"/>
            <w:vAlign w:val="top"/>
          </w:tcPr>
          <w:p w14:paraId="787B664F">
            <w:pPr>
              <w:keepNext w:val="0"/>
              <w:keepLines w:val="0"/>
              <w:widowControl/>
              <w:suppressLineNumbers w:val="0"/>
              <w:spacing w:before="0" w:beforeAutospacing="0" w:after="0" w:afterAutospacing="0" w:line="440" w:lineRule="exact"/>
              <w:ind w:left="0" w:right="0"/>
              <w:rPr>
                <w:rFonts w:hint="default"/>
                <w:highlight w:val="none"/>
              </w:rPr>
            </w:pPr>
          </w:p>
        </w:tc>
        <w:tc>
          <w:tcPr>
            <w:tcW w:w="2885" w:type="dxa"/>
            <w:noWrap w:val="0"/>
            <w:vAlign w:val="top"/>
          </w:tcPr>
          <w:p w14:paraId="6458FCB7">
            <w:pPr>
              <w:keepNext w:val="0"/>
              <w:keepLines w:val="0"/>
              <w:widowControl/>
              <w:suppressLineNumbers w:val="0"/>
              <w:spacing w:before="0" w:beforeAutospacing="0" w:after="0" w:afterAutospacing="0" w:line="440" w:lineRule="exact"/>
              <w:ind w:left="0" w:right="0"/>
              <w:rPr>
                <w:rFonts w:hint="default"/>
                <w:highlight w:val="none"/>
              </w:rPr>
            </w:pPr>
          </w:p>
        </w:tc>
        <w:tc>
          <w:tcPr>
            <w:tcW w:w="2018" w:type="dxa"/>
            <w:noWrap w:val="0"/>
            <w:vAlign w:val="top"/>
          </w:tcPr>
          <w:p w14:paraId="2A916953">
            <w:pPr>
              <w:keepNext w:val="0"/>
              <w:keepLines w:val="0"/>
              <w:widowControl/>
              <w:suppressLineNumbers w:val="0"/>
              <w:spacing w:before="0" w:beforeAutospacing="0" w:after="0" w:afterAutospacing="0" w:line="440" w:lineRule="exact"/>
              <w:ind w:left="0" w:right="0"/>
              <w:rPr>
                <w:rFonts w:hint="default"/>
                <w:highlight w:val="none"/>
              </w:rPr>
            </w:pPr>
          </w:p>
        </w:tc>
      </w:tr>
    </w:tbl>
    <w:p w14:paraId="2FA1341A">
      <w:pPr>
        <w:spacing w:line="440" w:lineRule="exact"/>
        <w:rPr>
          <w:highlight w:val="none"/>
        </w:rPr>
      </w:pPr>
      <w:r>
        <w:rPr>
          <w:rFonts w:hint="eastAsia"/>
          <w:highlight w:val="none"/>
        </w:rPr>
        <w:t>供应商代表签字：</w:t>
      </w:r>
    </w:p>
    <w:p w14:paraId="78D75159">
      <w:pPr>
        <w:spacing w:line="440" w:lineRule="exact"/>
        <w:rPr>
          <w:highlight w:val="none"/>
        </w:rPr>
      </w:pPr>
      <w:r>
        <w:rPr>
          <w:rFonts w:hint="eastAsia"/>
          <w:highlight w:val="none"/>
        </w:rPr>
        <w:t>日期：</w:t>
      </w:r>
      <w:r>
        <w:rPr>
          <w:highlight w:val="none"/>
        </w:rPr>
        <w:t>20</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　</w:t>
      </w:r>
    </w:p>
    <w:p w14:paraId="0C3B74A0">
      <w:pPr>
        <w:spacing w:line="440" w:lineRule="exact"/>
        <w:jc w:val="center"/>
        <w:rPr>
          <w:b/>
          <w:sz w:val="32"/>
          <w:szCs w:val="32"/>
          <w:highlight w:val="none"/>
        </w:rPr>
      </w:pPr>
      <w:r>
        <w:rPr>
          <w:highlight w:val="none"/>
        </w:rPr>
        <w:br w:type="page"/>
      </w:r>
      <w:r>
        <w:rPr>
          <w:rFonts w:hint="eastAsia"/>
          <w:b/>
          <w:sz w:val="30"/>
          <w:szCs w:val="30"/>
          <w:highlight w:val="none"/>
        </w:rPr>
        <w:t>附件</w:t>
      </w:r>
      <w:r>
        <w:rPr>
          <w:b/>
          <w:sz w:val="30"/>
          <w:szCs w:val="30"/>
          <w:highlight w:val="none"/>
        </w:rPr>
        <w:t>2</w:t>
      </w:r>
      <w:r>
        <w:rPr>
          <w:rFonts w:hint="eastAsia"/>
          <w:b/>
          <w:sz w:val="30"/>
          <w:szCs w:val="30"/>
          <w:highlight w:val="none"/>
        </w:rPr>
        <w:t>-</w:t>
      </w:r>
      <w:r>
        <w:rPr>
          <w:b/>
          <w:sz w:val="30"/>
          <w:szCs w:val="30"/>
          <w:highlight w:val="none"/>
        </w:rPr>
        <w:t>4</w:t>
      </w:r>
      <w:r>
        <w:rPr>
          <w:rFonts w:hint="eastAsia"/>
          <w:b/>
          <w:sz w:val="30"/>
          <w:szCs w:val="30"/>
          <w:highlight w:val="none"/>
        </w:rPr>
        <w:t xml:space="preserve">  总监理工程师</w:t>
      </w:r>
      <w:r>
        <w:rPr>
          <w:rFonts w:hint="eastAsia"/>
          <w:b/>
          <w:sz w:val="32"/>
          <w:szCs w:val="32"/>
          <w:highlight w:val="none"/>
        </w:rPr>
        <w:t>简历表及拟投入本项目主要成员表</w:t>
      </w:r>
    </w:p>
    <w:p w14:paraId="7563405E">
      <w:pPr>
        <w:numPr>
          <w:ilvl w:val="0"/>
          <w:numId w:val="27"/>
        </w:numPr>
        <w:spacing w:line="440" w:lineRule="exact"/>
        <w:rPr>
          <w:b/>
          <w:highlight w:val="none"/>
        </w:rPr>
      </w:pPr>
      <w:r>
        <w:rPr>
          <w:rFonts w:hint="eastAsia"/>
          <w:b/>
          <w:highlight w:val="none"/>
        </w:rPr>
        <w:t>总监理工程师简历表</w:t>
      </w:r>
    </w:p>
    <w:tbl>
      <w:tblPr>
        <w:tblStyle w:val="40"/>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206E2941">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02E0C08">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05EC6BFF">
            <w:pPr>
              <w:keepNext w:val="0"/>
              <w:keepLines w:val="0"/>
              <w:widowControl/>
              <w:suppressLineNumbers w:val="0"/>
              <w:spacing w:before="0" w:beforeAutospacing="0" w:after="0" w:afterAutospacing="0" w:line="440" w:lineRule="exact"/>
              <w:ind w:left="0" w:right="0"/>
              <w:rPr>
                <w:rFonts w:hint="default"/>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5F685D5B">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2CDE0876">
            <w:pPr>
              <w:keepNext w:val="0"/>
              <w:keepLines w:val="0"/>
              <w:widowControl/>
              <w:suppressLineNumbers w:val="0"/>
              <w:spacing w:before="0" w:beforeAutospacing="0" w:after="0" w:afterAutospacing="0" w:line="440" w:lineRule="exact"/>
              <w:ind w:left="0" w:right="0"/>
              <w:rPr>
                <w:rFonts w:hint="default"/>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68E041AA">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231B219A">
            <w:pPr>
              <w:keepNext w:val="0"/>
              <w:keepLines w:val="0"/>
              <w:widowControl/>
              <w:suppressLineNumbers w:val="0"/>
              <w:spacing w:before="0" w:beforeAutospacing="0" w:after="0" w:afterAutospacing="0" w:line="440" w:lineRule="exact"/>
              <w:ind w:left="0" w:right="0"/>
              <w:rPr>
                <w:rFonts w:hint="default"/>
                <w:highlight w:val="none"/>
              </w:rPr>
            </w:pPr>
          </w:p>
        </w:tc>
      </w:tr>
      <w:tr w14:paraId="330199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9697660">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0134EDFE">
            <w:pPr>
              <w:keepNext w:val="0"/>
              <w:keepLines w:val="0"/>
              <w:widowControl/>
              <w:suppressLineNumbers w:val="0"/>
              <w:spacing w:before="0" w:beforeAutospacing="0" w:after="0" w:afterAutospacing="0" w:line="440" w:lineRule="exact"/>
              <w:ind w:left="0" w:right="0"/>
              <w:rPr>
                <w:rFonts w:hint="default"/>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13F1B11C">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32F904FC">
            <w:pPr>
              <w:keepNext w:val="0"/>
              <w:keepLines w:val="0"/>
              <w:widowControl/>
              <w:suppressLineNumbers w:val="0"/>
              <w:spacing w:before="0" w:beforeAutospacing="0" w:after="0" w:afterAutospacing="0" w:line="440" w:lineRule="exact"/>
              <w:ind w:left="0" w:right="0"/>
              <w:rPr>
                <w:rFonts w:hint="default"/>
                <w:highlight w:val="none"/>
              </w:rPr>
            </w:pPr>
          </w:p>
        </w:tc>
      </w:tr>
      <w:tr w14:paraId="2A23FF4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343FD2B">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57FD37CE">
            <w:pPr>
              <w:keepNext w:val="0"/>
              <w:keepLines w:val="0"/>
              <w:widowControl/>
              <w:suppressLineNumbers w:val="0"/>
              <w:spacing w:before="0" w:beforeAutospacing="0" w:after="0" w:afterAutospacing="0" w:line="440" w:lineRule="exact"/>
              <w:ind w:left="0" w:right="0"/>
              <w:rPr>
                <w:rFonts w:hint="default"/>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2E4FB05F">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67505F66">
            <w:pPr>
              <w:keepNext w:val="0"/>
              <w:keepLines w:val="0"/>
              <w:widowControl/>
              <w:suppressLineNumbers w:val="0"/>
              <w:spacing w:before="0" w:beforeAutospacing="0" w:after="0" w:afterAutospacing="0" w:line="440" w:lineRule="exact"/>
              <w:ind w:left="0" w:right="0"/>
              <w:rPr>
                <w:rFonts w:hint="default"/>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6A1B0B67">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3802E40">
            <w:pPr>
              <w:keepNext w:val="0"/>
              <w:keepLines w:val="0"/>
              <w:widowControl/>
              <w:suppressLineNumbers w:val="0"/>
              <w:spacing w:before="0" w:beforeAutospacing="0" w:after="0" w:afterAutospacing="0" w:line="440" w:lineRule="exact"/>
              <w:ind w:left="0" w:right="0"/>
              <w:rPr>
                <w:rFonts w:hint="default"/>
                <w:highlight w:val="none"/>
              </w:rPr>
            </w:pPr>
          </w:p>
        </w:tc>
      </w:tr>
      <w:tr w14:paraId="2D22205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E2EAB09">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6F976E90">
            <w:pPr>
              <w:keepNext w:val="0"/>
              <w:keepLines w:val="0"/>
              <w:widowControl/>
              <w:suppressLineNumbers w:val="0"/>
              <w:spacing w:before="0" w:beforeAutospacing="0" w:after="0" w:afterAutospacing="0" w:line="440" w:lineRule="exact"/>
              <w:ind w:left="0" w:right="0"/>
              <w:rPr>
                <w:rFonts w:hint="default"/>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0B760D80">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68C7E85C">
            <w:pPr>
              <w:keepNext w:val="0"/>
              <w:keepLines w:val="0"/>
              <w:widowControl/>
              <w:suppressLineNumbers w:val="0"/>
              <w:spacing w:before="0" w:beforeAutospacing="0" w:after="0" w:afterAutospacing="0" w:line="440" w:lineRule="exact"/>
              <w:ind w:left="0" w:right="0"/>
              <w:rPr>
                <w:rFonts w:hint="default"/>
                <w:highlight w:val="none"/>
              </w:rPr>
            </w:pPr>
          </w:p>
        </w:tc>
      </w:tr>
      <w:tr w14:paraId="089EAB9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19CA20F">
            <w:pPr>
              <w:keepNext w:val="0"/>
              <w:keepLines w:val="0"/>
              <w:widowControl/>
              <w:suppressLineNumbers w:val="0"/>
              <w:spacing w:before="0" w:beforeAutospacing="0" w:after="0" w:afterAutospacing="0" w:line="440" w:lineRule="exact"/>
              <w:ind w:left="0" w:right="0"/>
              <w:rPr>
                <w:rFonts w:hint="default"/>
                <w:highlight w:val="none"/>
              </w:rPr>
            </w:pPr>
          </w:p>
          <w:p w14:paraId="72538546">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主要经历</w:t>
            </w:r>
          </w:p>
          <w:p w14:paraId="5A5A55C5">
            <w:pPr>
              <w:keepNext w:val="0"/>
              <w:keepLines w:val="0"/>
              <w:widowControl/>
              <w:suppressLineNumbers w:val="0"/>
              <w:spacing w:before="0" w:beforeAutospacing="0" w:after="0" w:afterAutospacing="0" w:line="440" w:lineRule="exact"/>
              <w:ind w:left="0" w:right="0"/>
              <w:rPr>
                <w:rFonts w:hint="default"/>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14:paraId="4B3E0073">
            <w:pPr>
              <w:keepNext w:val="0"/>
              <w:keepLines w:val="0"/>
              <w:widowControl/>
              <w:suppressLineNumbers w:val="0"/>
              <w:spacing w:before="0" w:beforeAutospacing="0" w:after="0" w:afterAutospacing="0" w:line="440" w:lineRule="exact"/>
              <w:ind w:left="0" w:right="0"/>
              <w:rPr>
                <w:rFonts w:hint="default"/>
                <w:highlight w:val="none"/>
              </w:rPr>
            </w:pPr>
          </w:p>
          <w:p w14:paraId="71D7B029">
            <w:pPr>
              <w:keepNext w:val="0"/>
              <w:keepLines w:val="0"/>
              <w:widowControl/>
              <w:suppressLineNumbers w:val="0"/>
              <w:spacing w:before="0" w:beforeAutospacing="0" w:after="0" w:afterAutospacing="0" w:line="440" w:lineRule="exact"/>
              <w:ind w:left="0" w:right="0"/>
              <w:rPr>
                <w:rFonts w:hint="default"/>
                <w:highlight w:val="none"/>
              </w:rPr>
            </w:pPr>
          </w:p>
        </w:tc>
      </w:tr>
      <w:tr w14:paraId="0A7D68D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361754A">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58F0DB5C">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77E7AC09">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4F3DFA7E">
            <w:pPr>
              <w:keepNext w:val="0"/>
              <w:keepLines w:val="0"/>
              <w:widowControl/>
              <w:suppressLineNumbers w:val="0"/>
              <w:spacing w:before="0" w:beforeAutospacing="0" w:after="0" w:afterAutospacing="0" w:line="440" w:lineRule="exact"/>
              <w:ind w:left="0" w:right="0"/>
              <w:rPr>
                <w:rFonts w:hint="default"/>
                <w:highlight w:val="none"/>
              </w:rPr>
            </w:pPr>
            <w:r>
              <w:rPr>
                <w:rFonts w:hint="eastAsia"/>
                <w:highlight w:val="none"/>
              </w:rPr>
              <w:t>备注</w:t>
            </w:r>
          </w:p>
        </w:tc>
      </w:tr>
      <w:tr w14:paraId="650BEED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393D8E9">
            <w:pPr>
              <w:keepNext w:val="0"/>
              <w:keepLines w:val="0"/>
              <w:widowControl/>
              <w:suppressLineNumbers w:val="0"/>
              <w:spacing w:before="0" w:beforeAutospacing="0" w:after="0" w:afterAutospacing="0" w:line="440" w:lineRule="exact"/>
              <w:ind w:left="0" w:right="0"/>
              <w:rPr>
                <w:rFonts w:hint="default"/>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15B6803F">
            <w:pPr>
              <w:keepNext w:val="0"/>
              <w:keepLines w:val="0"/>
              <w:widowControl/>
              <w:suppressLineNumbers w:val="0"/>
              <w:spacing w:before="0" w:beforeAutospacing="0" w:after="0" w:afterAutospacing="0" w:line="440" w:lineRule="exact"/>
              <w:ind w:left="0" w:right="0"/>
              <w:rPr>
                <w:rFonts w:hint="default"/>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7ACB316C">
            <w:pPr>
              <w:keepNext w:val="0"/>
              <w:keepLines w:val="0"/>
              <w:widowControl/>
              <w:suppressLineNumbers w:val="0"/>
              <w:spacing w:before="0" w:beforeAutospacing="0" w:after="0" w:afterAutospacing="0" w:line="440" w:lineRule="exact"/>
              <w:ind w:left="0" w:right="0"/>
              <w:rPr>
                <w:rFonts w:hint="default"/>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43AF0A0A">
            <w:pPr>
              <w:keepNext w:val="0"/>
              <w:keepLines w:val="0"/>
              <w:widowControl/>
              <w:suppressLineNumbers w:val="0"/>
              <w:spacing w:before="0" w:beforeAutospacing="0" w:after="0" w:afterAutospacing="0" w:line="440" w:lineRule="exact"/>
              <w:ind w:left="0" w:right="0"/>
              <w:rPr>
                <w:rFonts w:hint="default"/>
                <w:highlight w:val="none"/>
              </w:rPr>
            </w:pPr>
          </w:p>
        </w:tc>
      </w:tr>
      <w:tr w14:paraId="33C15CB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7334389">
            <w:pPr>
              <w:keepNext w:val="0"/>
              <w:keepLines w:val="0"/>
              <w:widowControl/>
              <w:suppressLineNumbers w:val="0"/>
              <w:spacing w:before="0" w:beforeAutospacing="0" w:after="0" w:afterAutospacing="0" w:line="440" w:lineRule="exact"/>
              <w:ind w:left="0" w:right="0"/>
              <w:rPr>
                <w:rFonts w:hint="default"/>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2A6D86AD">
            <w:pPr>
              <w:keepNext w:val="0"/>
              <w:keepLines w:val="0"/>
              <w:widowControl/>
              <w:suppressLineNumbers w:val="0"/>
              <w:spacing w:before="0" w:beforeAutospacing="0" w:after="0" w:afterAutospacing="0" w:line="440" w:lineRule="exact"/>
              <w:ind w:left="0" w:right="0"/>
              <w:rPr>
                <w:rFonts w:hint="default"/>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1D7CBB1E">
            <w:pPr>
              <w:keepNext w:val="0"/>
              <w:keepLines w:val="0"/>
              <w:widowControl/>
              <w:suppressLineNumbers w:val="0"/>
              <w:spacing w:before="0" w:beforeAutospacing="0" w:after="0" w:afterAutospacing="0" w:line="440" w:lineRule="exact"/>
              <w:ind w:left="0" w:right="0"/>
              <w:rPr>
                <w:rFonts w:hint="default"/>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3FCFEDB2">
            <w:pPr>
              <w:keepNext w:val="0"/>
              <w:keepLines w:val="0"/>
              <w:widowControl/>
              <w:suppressLineNumbers w:val="0"/>
              <w:spacing w:before="0" w:beforeAutospacing="0" w:after="0" w:afterAutospacing="0" w:line="440" w:lineRule="exact"/>
              <w:ind w:left="0" w:right="0"/>
              <w:rPr>
                <w:rFonts w:hint="default"/>
                <w:highlight w:val="none"/>
              </w:rPr>
            </w:pPr>
          </w:p>
        </w:tc>
      </w:tr>
      <w:tr w14:paraId="1347CB5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9236AB7">
            <w:pPr>
              <w:keepNext w:val="0"/>
              <w:keepLines w:val="0"/>
              <w:widowControl/>
              <w:suppressLineNumbers w:val="0"/>
              <w:spacing w:before="0" w:beforeAutospacing="0" w:after="0" w:afterAutospacing="0" w:line="440" w:lineRule="exact"/>
              <w:ind w:left="0" w:right="0"/>
              <w:rPr>
                <w:rFonts w:hint="default"/>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4D5746CD">
            <w:pPr>
              <w:keepNext w:val="0"/>
              <w:keepLines w:val="0"/>
              <w:widowControl/>
              <w:suppressLineNumbers w:val="0"/>
              <w:spacing w:before="0" w:beforeAutospacing="0" w:after="0" w:afterAutospacing="0" w:line="440" w:lineRule="exact"/>
              <w:ind w:left="0" w:right="0"/>
              <w:rPr>
                <w:rFonts w:hint="default"/>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6C041C4D">
            <w:pPr>
              <w:keepNext w:val="0"/>
              <w:keepLines w:val="0"/>
              <w:widowControl/>
              <w:suppressLineNumbers w:val="0"/>
              <w:spacing w:before="0" w:beforeAutospacing="0" w:after="0" w:afterAutospacing="0" w:line="440" w:lineRule="exact"/>
              <w:ind w:left="0" w:right="0"/>
              <w:rPr>
                <w:rFonts w:hint="default"/>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45EA2B9C">
            <w:pPr>
              <w:keepNext w:val="0"/>
              <w:keepLines w:val="0"/>
              <w:widowControl/>
              <w:suppressLineNumbers w:val="0"/>
              <w:spacing w:before="0" w:beforeAutospacing="0" w:after="0" w:afterAutospacing="0" w:line="440" w:lineRule="exact"/>
              <w:ind w:left="0" w:right="0"/>
              <w:rPr>
                <w:rFonts w:hint="default"/>
                <w:highlight w:val="none"/>
              </w:rPr>
            </w:pPr>
          </w:p>
        </w:tc>
      </w:tr>
    </w:tbl>
    <w:p w14:paraId="5D9AAD84">
      <w:pPr>
        <w:autoSpaceDE w:val="0"/>
        <w:autoSpaceDN w:val="0"/>
        <w:adjustRightInd w:val="0"/>
        <w:spacing w:line="440" w:lineRule="exact"/>
        <w:rPr>
          <w:b/>
          <w:bCs/>
          <w:highlight w:val="none"/>
        </w:rPr>
      </w:pPr>
      <w:r>
        <w:rPr>
          <w:b/>
          <w:bCs/>
          <w:highlight w:val="none"/>
        </w:rPr>
        <w:t>2</w:t>
      </w:r>
      <w:r>
        <w:rPr>
          <w:rFonts w:hint="eastAsia"/>
          <w:b/>
          <w:bCs/>
          <w:highlight w:val="none"/>
        </w:rPr>
        <w:t>、拟投入本项目的主要成员表</w:t>
      </w:r>
    </w:p>
    <w:tbl>
      <w:tblPr>
        <w:tblStyle w:val="40"/>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3C28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70" w:type="dxa"/>
            <w:noWrap w:val="0"/>
            <w:vAlign w:val="center"/>
          </w:tcPr>
          <w:p w14:paraId="4C917985">
            <w:pPr>
              <w:keepNext w:val="0"/>
              <w:keepLines w:val="0"/>
              <w:widowControl/>
              <w:suppressLineNumbers w:val="0"/>
              <w:spacing w:before="0" w:beforeAutospacing="0" w:after="0" w:afterAutospacing="0" w:line="440" w:lineRule="exact"/>
              <w:ind w:left="0" w:right="0"/>
              <w:jc w:val="center"/>
              <w:rPr>
                <w:rFonts w:hint="default"/>
                <w:highlight w:val="none"/>
              </w:rPr>
            </w:pPr>
            <w:r>
              <w:rPr>
                <w:rFonts w:hint="eastAsia"/>
                <w:highlight w:val="none"/>
              </w:rPr>
              <w:t>序号</w:t>
            </w:r>
          </w:p>
        </w:tc>
        <w:tc>
          <w:tcPr>
            <w:tcW w:w="1025" w:type="dxa"/>
            <w:noWrap w:val="0"/>
            <w:vAlign w:val="center"/>
          </w:tcPr>
          <w:p w14:paraId="7BD51465">
            <w:pPr>
              <w:keepNext w:val="0"/>
              <w:keepLines w:val="0"/>
              <w:widowControl/>
              <w:suppressLineNumbers w:val="0"/>
              <w:spacing w:before="0" w:beforeAutospacing="0" w:after="0" w:afterAutospacing="0" w:line="440" w:lineRule="exact"/>
              <w:ind w:left="0" w:right="0"/>
              <w:jc w:val="center"/>
              <w:rPr>
                <w:rFonts w:hint="default"/>
                <w:highlight w:val="none"/>
              </w:rPr>
            </w:pPr>
            <w:r>
              <w:rPr>
                <w:rFonts w:hint="eastAsia"/>
                <w:highlight w:val="none"/>
              </w:rPr>
              <w:t>姓名</w:t>
            </w:r>
          </w:p>
        </w:tc>
        <w:tc>
          <w:tcPr>
            <w:tcW w:w="1574" w:type="dxa"/>
            <w:noWrap w:val="0"/>
            <w:vAlign w:val="center"/>
          </w:tcPr>
          <w:p w14:paraId="5E6EF61C">
            <w:pPr>
              <w:keepNext w:val="0"/>
              <w:keepLines w:val="0"/>
              <w:widowControl/>
              <w:suppressLineNumbers w:val="0"/>
              <w:spacing w:before="0" w:beforeAutospacing="0" w:after="0" w:afterAutospacing="0" w:line="440" w:lineRule="exact"/>
              <w:ind w:left="0" w:right="0"/>
              <w:jc w:val="center"/>
              <w:rPr>
                <w:rFonts w:hint="default" w:eastAsia="宋体"/>
                <w:highlight w:val="none"/>
                <w:lang w:val="en-US" w:eastAsia="zh-CN"/>
              </w:rPr>
            </w:pPr>
            <w:r>
              <w:rPr>
                <w:rFonts w:hint="eastAsia"/>
                <w:highlight w:val="none"/>
                <w:lang w:val="en-US" w:eastAsia="zh-CN"/>
              </w:rPr>
              <w:t>身份证号码</w:t>
            </w:r>
          </w:p>
        </w:tc>
        <w:tc>
          <w:tcPr>
            <w:tcW w:w="1041" w:type="dxa"/>
            <w:noWrap w:val="0"/>
            <w:vAlign w:val="center"/>
          </w:tcPr>
          <w:p w14:paraId="5FF8DE4F">
            <w:pPr>
              <w:keepNext w:val="0"/>
              <w:keepLines w:val="0"/>
              <w:widowControl/>
              <w:suppressLineNumbers w:val="0"/>
              <w:spacing w:before="0" w:beforeAutospacing="0" w:after="0" w:afterAutospacing="0" w:line="440" w:lineRule="exact"/>
              <w:ind w:left="0" w:right="0"/>
              <w:jc w:val="center"/>
              <w:rPr>
                <w:rFonts w:hint="default"/>
                <w:highlight w:val="none"/>
              </w:rPr>
            </w:pPr>
            <w:r>
              <w:rPr>
                <w:rFonts w:hint="eastAsia"/>
                <w:highlight w:val="none"/>
              </w:rPr>
              <w:t>性别</w:t>
            </w:r>
          </w:p>
        </w:tc>
        <w:tc>
          <w:tcPr>
            <w:tcW w:w="1094" w:type="dxa"/>
            <w:noWrap w:val="0"/>
            <w:vAlign w:val="center"/>
          </w:tcPr>
          <w:p w14:paraId="1CD4BD97">
            <w:pPr>
              <w:keepNext w:val="0"/>
              <w:keepLines w:val="0"/>
              <w:widowControl/>
              <w:suppressLineNumbers w:val="0"/>
              <w:spacing w:before="0" w:beforeAutospacing="0" w:after="0" w:afterAutospacing="0" w:line="440" w:lineRule="exact"/>
              <w:ind w:left="0" w:right="0"/>
              <w:jc w:val="center"/>
              <w:rPr>
                <w:rFonts w:hint="eastAsia" w:eastAsia="宋体"/>
                <w:highlight w:val="none"/>
                <w:lang w:val="en-US" w:eastAsia="zh-CN"/>
              </w:rPr>
            </w:pPr>
            <w:r>
              <w:rPr>
                <w:rFonts w:hint="eastAsia"/>
                <w:highlight w:val="none"/>
                <w:lang w:val="en-US" w:eastAsia="zh-CN"/>
              </w:rPr>
              <w:t>职称</w:t>
            </w:r>
          </w:p>
        </w:tc>
        <w:tc>
          <w:tcPr>
            <w:tcW w:w="1385" w:type="dxa"/>
            <w:noWrap w:val="0"/>
            <w:vAlign w:val="center"/>
          </w:tcPr>
          <w:p w14:paraId="01060512">
            <w:pPr>
              <w:keepNext w:val="0"/>
              <w:keepLines w:val="0"/>
              <w:widowControl/>
              <w:suppressLineNumbers w:val="0"/>
              <w:spacing w:before="0" w:beforeAutospacing="0" w:after="0" w:afterAutospacing="0" w:line="440" w:lineRule="exact"/>
              <w:ind w:left="0" w:right="0"/>
              <w:jc w:val="center"/>
              <w:rPr>
                <w:rFonts w:hint="eastAsia" w:eastAsia="宋体"/>
                <w:highlight w:val="none"/>
                <w:lang w:val="en-US" w:eastAsia="zh-CN"/>
              </w:rPr>
            </w:pPr>
            <w:r>
              <w:rPr>
                <w:rFonts w:hint="eastAsia"/>
                <w:highlight w:val="none"/>
                <w:lang w:val="en-US" w:eastAsia="zh-CN"/>
              </w:rPr>
              <w:t>学历</w:t>
            </w:r>
          </w:p>
        </w:tc>
        <w:tc>
          <w:tcPr>
            <w:tcW w:w="1094" w:type="dxa"/>
            <w:noWrap w:val="0"/>
            <w:vAlign w:val="center"/>
          </w:tcPr>
          <w:p w14:paraId="4EB4CA76">
            <w:pPr>
              <w:keepNext w:val="0"/>
              <w:keepLines w:val="0"/>
              <w:widowControl/>
              <w:suppressLineNumbers w:val="0"/>
              <w:spacing w:before="0" w:beforeAutospacing="0" w:after="0" w:afterAutospacing="0" w:line="440" w:lineRule="exact"/>
              <w:ind w:left="0" w:right="0"/>
              <w:jc w:val="center"/>
              <w:rPr>
                <w:rFonts w:hint="default" w:eastAsia="宋体"/>
                <w:highlight w:val="none"/>
                <w:lang w:val="en-US" w:eastAsia="zh-CN"/>
              </w:rPr>
            </w:pPr>
            <w:r>
              <w:rPr>
                <w:rFonts w:hint="eastAsia"/>
                <w:highlight w:val="none"/>
                <w:lang w:val="en-US" w:eastAsia="zh-CN"/>
              </w:rPr>
              <w:t>专业</w:t>
            </w:r>
          </w:p>
        </w:tc>
        <w:tc>
          <w:tcPr>
            <w:tcW w:w="1416" w:type="dxa"/>
            <w:noWrap w:val="0"/>
            <w:vAlign w:val="center"/>
          </w:tcPr>
          <w:p w14:paraId="0FBC9210">
            <w:pPr>
              <w:keepNext w:val="0"/>
              <w:keepLines w:val="0"/>
              <w:widowControl/>
              <w:suppressLineNumbers w:val="0"/>
              <w:spacing w:before="0" w:beforeAutospacing="0" w:after="0" w:afterAutospacing="0" w:line="440" w:lineRule="exact"/>
              <w:ind w:left="0" w:right="0"/>
              <w:jc w:val="center"/>
              <w:rPr>
                <w:rFonts w:hint="default" w:eastAsia="宋体"/>
                <w:highlight w:val="none"/>
                <w:lang w:val="en-US" w:eastAsia="zh-CN"/>
              </w:rPr>
            </w:pPr>
            <w:r>
              <w:rPr>
                <w:rFonts w:hint="eastAsia"/>
                <w:highlight w:val="none"/>
                <w:lang w:val="en-US" w:eastAsia="zh-CN"/>
              </w:rPr>
              <w:t>从事监理工作年限</w:t>
            </w:r>
          </w:p>
        </w:tc>
        <w:tc>
          <w:tcPr>
            <w:tcW w:w="714" w:type="dxa"/>
            <w:noWrap w:val="0"/>
            <w:vAlign w:val="center"/>
          </w:tcPr>
          <w:p w14:paraId="178474DF">
            <w:pPr>
              <w:keepNext w:val="0"/>
              <w:keepLines w:val="0"/>
              <w:widowControl/>
              <w:suppressLineNumbers w:val="0"/>
              <w:spacing w:before="0" w:beforeAutospacing="0" w:after="0" w:afterAutospacing="0" w:line="440" w:lineRule="exact"/>
              <w:ind w:left="0" w:right="0"/>
              <w:jc w:val="center"/>
              <w:rPr>
                <w:rFonts w:hint="default"/>
                <w:highlight w:val="none"/>
                <w:lang w:val="en-US" w:eastAsia="zh-CN"/>
              </w:rPr>
            </w:pPr>
            <w:r>
              <w:rPr>
                <w:rFonts w:hint="eastAsia"/>
                <w:highlight w:val="none"/>
                <w:lang w:val="en-US" w:eastAsia="zh-CN"/>
              </w:rPr>
              <w:t>备注</w:t>
            </w:r>
          </w:p>
        </w:tc>
      </w:tr>
      <w:tr w14:paraId="7D73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70" w:type="dxa"/>
            <w:noWrap w:val="0"/>
            <w:vAlign w:val="top"/>
          </w:tcPr>
          <w:p w14:paraId="0197EE8A">
            <w:pPr>
              <w:keepNext w:val="0"/>
              <w:keepLines w:val="0"/>
              <w:widowControl/>
              <w:suppressLineNumbers w:val="0"/>
              <w:spacing w:before="0" w:beforeAutospacing="0" w:after="0" w:afterAutospacing="0" w:line="440" w:lineRule="exact"/>
              <w:ind w:left="0" w:right="0"/>
              <w:jc w:val="center"/>
              <w:rPr>
                <w:rFonts w:hint="default"/>
                <w:highlight w:val="none"/>
              </w:rPr>
            </w:pPr>
            <w:r>
              <w:rPr>
                <w:rFonts w:hint="default"/>
                <w:highlight w:val="none"/>
              </w:rPr>
              <w:t>1</w:t>
            </w:r>
          </w:p>
        </w:tc>
        <w:tc>
          <w:tcPr>
            <w:tcW w:w="1025" w:type="dxa"/>
            <w:noWrap w:val="0"/>
            <w:vAlign w:val="top"/>
          </w:tcPr>
          <w:p w14:paraId="6054DAD5">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574" w:type="dxa"/>
            <w:noWrap w:val="0"/>
            <w:vAlign w:val="top"/>
          </w:tcPr>
          <w:p w14:paraId="325A48FD">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41" w:type="dxa"/>
            <w:noWrap w:val="0"/>
            <w:vAlign w:val="top"/>
          </w:tcPr>
          <w:p w14:paraId="15C91977">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94" w:type="dxa"/>
            <w:noWrap w:val="0"/>
            <w:vAlign w:val="top"/>
          </w:tcPr>
          <w:p w14:paraId="27F20DE9">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385" w:type="dxa"/>
            <w:noWrap w:val="0"/>
            <w:vAlign w:val="top"/>
          </w:tcPr>
          <w:p w14:paraId="7A8C5C54">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94" w:type="dxa"/>
            <w:noWrap w:val="0"/>
            <w:vAlign w:val="top"/>
          </w:tcPr>
          <w:p w14:paraId="557F95DD">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416" w:type="dxa"/>
            <w:noWrap w:val="0"/>
            <w:vAlign w:val="top"/>
          </w:tcPr>
          <w:p w14:paraId="568228F7">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714" w:type="dxa"/>
            <w:noWrap w:val="0"/>
            <w:vAlign w:val="top"/>
          </w:tcPr>
          <w:p w14:paraId="24553390">
            <w:pPr>
              <w:keepNext w:val="0"/>
              <w:keepLines w:val="0"/>
              <w:widowControl/>
              <w:suppressLineNumbers w:val="0"/>
              <w:spacing w:before="0" w:beforeAutospacing="0" w:after="0" w:afterAutospacing="0" w:line="440" w:lineRule="exact"/>
              <w:ind w:left="0" w:right="0"/>
              <w:jc w:val="center"/>
              <w:rPr>
                <w:rFonts w:hint="default"/>
                <w:highlight w:val="none"/>
              </w:rPr>
            </w:pPr>
          </w:p>
        </w:tc>
      </w:tr>
      <w:tr w14:paraId="1B5B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70" w:type="dxa"/>
            <w:noWrap w:val="0"/>
            <w:vAlign w:val="top"/>
          </w:tcPr>
          <w:p w14:paraId="4759F471">
            <w:pPr>
              <w:keepNext w:val="0"/>
              <w:keepLines w:val="0"/>
              <w:widowControl/>
              <w:suppressLineNumbers w:val="0"/>
              <w:spacing w:before="0" w:beforeAutospacing="0" w:after="0" w:afterAutospacing="0" w:line="440" w:lineRule="exact"/>
              <w:ind w:left="0" w:right="0"/>
              <w:jc w:val="center"/>
              <w:rPr>
                <w:rFonts w:hint="default"/>
                <w:highlight w:val="none"/>
              </w:rPr>
            </w:pPr>
            <w:r>
              <w:rPr>
                <w:rFonts w:hint="default"/>
                <w:highlight w:val="none"/>
              </w:rPr>
              <w:t>2</w:t>
            </w:r>
          </w:p>
        </w:tc>
        <w:tc>
          <w:tcPr>
            <w:tcW w:w="1025" w:type="dxa"/>
            <w:noWrap w:val="0"/>
            <w:vAlign w:val="top"/>
          </w:tcPr>
          <w:p w14:paraId="7AFBE1D9">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574" w:type="dxa"/>
            <w:noWrap w:val="0"/>
            <w:vAlign w:val="top"/>
          </w:tcPr>
          <w:p w14:paraId="0FC94390">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41" w:type="dxa"/>
            <w:noWrap w:val="0"/>
            <w:vAlign w:val="top"/>
          </w:tcPr>
          <w:p w14:paraId="5138E0B7">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94" w:type="dxa"/>
            <w:noWrap w:val="0"/>
            <w:vAlign w:val="top"/>
          </w:tcPr>
          <w:p w14:paraId="491DE552">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385" w:type="dxa"/>
            <w:noWrap w:val="0"/>
            <w:vAlign w:val="top"/>
          </w:tcPr>
          <w:p w14:paraId="3A3601B0">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94" w:type="dxa"/>
            <w:noWrap w:val="0"/>
            <w:vAlign w:val="top"/>
          </w:tcPr>
          <w:p w14:paraId="609374D5">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416" w:type="dxa"/>
            <w:noWrap w:val="0"/>
            <w:vAlign w:val="top"/>
          </w:tcPr>
          <w:p w14:paraId="012A9503">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714" w:type="dxa"/>
            <w:noWrap w:val="0"/>
            <w:vAlign w:val="top"/>
          </w:tcPr>
          <w:p w14:paraId="41558A25">
            <w:pPr>
              <w:keepNext w:val="0"/>
              <w:keepLines w:val="0"/>
              <w:widowControl/>
              <w:suppressLineNumbers w:val="0"/>
              <w:spacing w:before="0" w:beforeAutospacing="0" w:after="0" w:afterAutospacing="0" w:line="440" w:lineRule="exact"/>
              <w:ind w:left="0" w:right="0"/>
              <w:jc w:val="center"/>
              <w:rPr>
                <w:rFonts w:hint="default"/>
                <w:highlight w:val="none"/>
              </w:rPr>
            </w:pPr>
          </w:p>
        </w:tc>
      </w:tr>
      <w:tr w14:paraId="528D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70" w:type="dxa"/>
            <w:noWrap w:val="0"/>
            <w:vAlign w:val="top"/>
          </w:tcPr>
          <w:p w14:paraId="7CAAB60A">
            <w:pPr>
              <w:keepNext w:val="0"/>
              <w:keepLines w:val="0"/>
              <w:widowControl/>
              <w:suppressLineNumbers w:val="0"/>
              <w:spacing w:before="0" w:beforeAutospacing="0" w:after="0" w:afterAutospacing="0" w:line="440" w:lineRule="exact"/>
              <w:ind w:left="0" w:right="0"/>
              <w:jc w:val="center"/>
              <w:rPr>
                <w:rFonts w:hint="default"/>
                <w:highlight w:val="none"/>
              </w:rPr>
            </w:pPr>
            <w:r>
              <w:rPr>
                <w:rFonts w:hint="default"/>
                <w:highlight w:val="none"/>
              </w:rPr>
              <w:t>3</w:t>
            </w:r>
          </w:p>
        </w:tc>
        <w:tc>
          <w:tcPr>
            <w:tcW w:w="1025" w:type="dxa"/>
            <w:noWrap w:val="0"/>
            <w:vAlign w:val="top"/>
          </w:tcPr>
          <w:p w14:paraId="21F54C75">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574" w:type="dxa"/>
            <w:noWrap w:val="0"/>
            <w:vAlign w:val="top"/>
          </w:tcPr>
          <w:p w14:paraId="46BE13AD">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41" w:type="dxa"/>
            <w:noWrap w:val="0"/>
            <w:vAlign w:val="top"/>
          </w:tcPr>
          <w:p w14:paraId="3B47E1F2">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94" w:type="dxa"/>
            <w:noWrap w:val="0"/>
            <w:vAlign w:val="top"/>
          </w:tcPr>
          <w:p w14:paraId="1283C0E5">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385" w:type="dxa"/>
            <w:noWrap w:val="0"/>
            <w:vAlign w:val="top"/>
          </w:tcPr>
          <w:p w14:paraId="7AC555B8">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94" w:type="dxa"/>
            <w:noWrap w:val="0"/>
            <w:vAlign w:val="top"/>
          </w:tcPr>
          <w:p w14:paraId="1AA64573">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416" w:type="dxa"/>
            <w:noWrap w:val="0"/>
            <w:vAlign w:val="top"/>
          </w:tcPr>
          <w:p w14:paraId="6893785B">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714" w:type="dxa"/>
            <w:noWrap w:val="0"/>
            <w:vAlign w:val="top"/>
          </w:tcPr>
          <w:p w14:paraId="3C83D3D6">
            <w:pPr>
              <w:keepNext w:val="0"/>
              <w:keepLines w:val="0"/>
              <w:widowControl/>
              <w:suppressLineNumbers w:val="0"/>
              <w:spacing w:before="0" w:beforeAutospacing="0" w:after="0" w:afterAutospacing="0" w:line="440" w:lineRule="exact"/>
              <w:ind w:left="0" w:right="0"/>
              <w:jc w:val="center"/>
              <w:rPr>
                <w:rFonts w:hint="default"/>
                <w:highlight w:val="none"/>
              </w:rPr>
            </w:pPr>
          </w:p>
        </w:tc>
      </w:tr>
      <w:tr w14:paraId="56A8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70" w:type="dxa"/>
            <w:noWrap w:val="0"/>
            <w:vAlign w:val="top"/>
          </w:tcPr>
          <w:p w14:paraId="7E0735A2">
            <w:pPr>
              <w:keepNext w:val="0"/>
              <w:keepLines w:val="0"/>
              <w:widowControl/>
              <w:suppressLineNumbers w:val="0"/>
              <w:spacing w:before="0" w:beforeAutospacing="0" w:after="0" w:afterAutospacing="0" w:line="440" w:lineRule="exact"/>
              <w:ind w:left="0" w:right="0"/>
              <w:jc w:val="center"/>
              <w:rPr>
                <w:rFonts w:hint="default"/>
                <w:highlight w:val="none"/>
              </w:rPr>
            </w:pPr>
            <w:r>
              <w:rPr>
                <w:rFonts w:hint="eastAsia"/>
                <w:highlight w:val="none"/>
              </w:rPr>
              <w:t>…</w:t>
            </w:r>
          </w:p>
        </w:tc>
        <w:tc>
          <w:tcPr>
            <w:tcW w:w="1025" w:type="dxa"/>
            <w:noWrap w:val="0"/>
            <w:vAlign w:val="top"/>
          </w:tcPr>
          <w:p w14:paraId="610B8729">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574" w:type="dxa"/>
            <w:noWrap w:val="0"/>
            <w:vAlign w:val="top"/>
          </w:tcPr>
          <w:p w14:paraId="654514F7">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41" w:type="dxa"/>
            <w:noWrap w:val="0"/>
            <w:vAlign w:val="top"/>
          </w:tcPr>
          <w:p w14:paraId="0173685F">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94" w:type="dxa"/>
            <w:noWrap w:val="0"/>
            <w:vAlign w:val="top"/>
          </w:tcPr>
          <w:p w14:paraId="587863CF">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385" w:type="dxa"/>
            <w:noWrap w:val="0"/>
            <w:vAlign w:val="top"/>
          </w:tcPr>
          <w:p w14:paraId="6E23CB05">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094" w:type="dxa"/>
            <w:noWrap w:val="0"/>
            <w:vAlign w:val="top"/>
          </w:tcPr>
          <w:p w14:paraId="02FB2BD1">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1416" w:type="dxa"/>
            <w:noWrap w:val="0"/>
            <w:vAlign w:val="top"/>
          </w:tcPr>
          <w:p w14:paraId="5A171A3A">
            <w:pPr>
              <w:keepNext w:val="0"/>
              <w:keepLines w:val="0"/>
              <w:widowControl/>
              <w:suppressLineNumbers w:val="0"/>
              <w:spacing w:before="0" w:beforeAutospacing="0" w:after="0" w:afterAutospacing="0" w:line="440" w:lineRule="exact"/>
              <w:ind w:left="0" w:right="0"/>
              <w:jc w:val="center"/>
              <w:rPr>
                <w:rFonts w:hint="default"/>
                <w:highlight w:val="none"/>
              </w:rPr>
            </w:pPr>
          </w:p>
        </w:tc>
        <w:tc>
          <w:tcPr>
            <w:tcW w:w="714" w:type="dxa"/>
            <w:noWrap w:val="0"/>
            <w:vAlign w:val="top"/>
          </w:tcPr>
          <w:p w14:paraId="5EAF83E4">
            <w:pPr>
              <w:keepNext w:val="0"/>
              <w:keepLines w:val="0"/>
              <w:widowControl/>
              <w:suppressLineNumbers w:val="0"/>
              <w:spacing w:before="0" w:beforeAutospacing="0" w:after="0" w:afterAutospacing="0" w:line="440" w:lineRule="exact"/>
              <w:ind w:left="0" w:right="0"/>
              <w:jc w:val="center"/>
              <w:rPr>
                <w:rFonts w:hint="default"/>
                <w:highlight w:val="none"/>
              </w:rPr>
            </w:pPr>
          </w:p>
        </w:tc>
      </w:tr>
    </w:tbl>
    <w:p w14:paraId="244A9B35">
      <w:pPr>
        <w:spacing w:line="440" w:lineRule="exact"/>
        <w:rPr>
          <w:rFonts w:hint="eastAsia"/>
          <w:highlight w:val="none"/>
          <w:u w:val="single"/>
        </w:rPr>
      </w:pPr>
      <w:r>
        <w:rPr>
          <w:rFonts w:hint="eastAsia"/>
          <w:highlight w:val="none"/>
        </w:rPr>
        <w:t>供应商名称（公章）：</w:t>
      </w:r>
      <w:r>
        <w:rPr>
          <w:rFonts w:hint="eastAsia"/>
          <w:highlight w:val="none"/>
          <w:u w:val="single"/>
        </w:rPr>
        <w:t xml:space="preserve">　　　　　         </w:t>
      </w:r>
    </w:p>
    <w:p w14:paraId="3D91C9A5">
      <w:pPr>
        <w:spacing w:line="440" w:lineRule="exact"/>
        <w:rPr>
          <w:highlight w:val="none"/>
        </w:rPr>
      </w:pPr>
      <w:r>
        <w:rPr>
          <w:rFonts w:hint="eastAsia"/>
          <w:highlight w:val="none"/>
        </w:rPr>
        <w:t>供应商代表签字：</w:t>
      </w:r>
    </w:p>
    <w:p w14:paraId="16820DCD">
      <w:pPr>
        <w:spacing w:line="440" w:lineRule="exact"/>
        <w:rPr>
          <w:highlight w:val="none"/>
        </w:rPr>
      </w:pPr>
      <w:r>
        <w:rPr>
          <w:rFonts w:hint="eastAsia"/>
          <w:highlight w:val="none"/>
        </w:rPr>
        <w:t>日期：</w:t>
      </w:r>
      <w:r>
        <w:rPr>
          <w:highlight w:val="none"/>
        </w:rPr>
        <w:t>20</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　</w:t>
      </w:r>
    </w:p>
    <w:p w14:paraId="3D299FBF">
      <w:pPr>
        <w:adjustRightInd w:val="0"/>
        <w:snapToGrid w:val="0"/>
        <w:spacing w:line="440" w:lineRule="exact"/>
        <w:ind w:firstLine="482" w:firstLineChars="200"/>
        <w:rPr>
          <w:rFonts w:hint="eastAsia"/>
          <w:b/>
          <w:highlight w:val="none"/>
        </w:rPr>
      </w:pPr>
    </w:p>
    <w:p w14:paraId="10CAD716">
      <w:pPr>
        <w:adjustRightInd w:val="0"/>
        <w:snapToGrid w:val="0"/>
        <w:spacing w:line="440" w:lineRule="exact"/>
        <w:ind w:firstLine="482" w:firstLineChars="200"/>
        <w:rPr>
          <w:rFonts w:hint="eastAsia"/>
          <w:b/>
          <w:highlight w:val="none"/>
        </w:rPr>
      </w:pPr>
      <w:r>
        <w:rPr>
          <w:rFonts w:hint="eastAsia"/>
          <w:b/>
          <w:highlight w:val="none"/>
        </w:rPr>
        <w:t>注：1、现场监理人员应包括：建筑监理工程师、电气监理工程师、设备监理工程师、安全监理工程师、投资控制人员及项目总监认为需要配备的其他人员。</w:t>
      </w:r>
    </w:p>
    <w:p w14:paraId="37581B62">
      <w:pPr>
        <w:adjustRightInd w:val="0"/>
        <w:snapToGrid w:val="0"/>
        <w:spacing w:line="440" w:lineRule="exact"/>
        <w:ind w:firstLine="482" w:firstLineChars="200"/>
        <w:rPr>
          <w:rFonts w:hint="eastAsia"/>
          <w:b/>
          <w:highlight w:val="none"/>
        </w:rPr>
      </w:pPr>
      <w:r>
        <w:rPr>
          <w:rFonts w:hint="eastAsia"/>
          <w:b/>
          <w:highlight w:val="none"/>
        </w:rPr>
        <w:t>2、上述人员介绍应包括姓名、职称、主要资历等基本信息。</w:t>
      </w:r>
    </w:p>
    <w:p w14:paraId="1AF7FFB4">
      <w:pPr>
        <w:adjustRightInd w:val="0"/>
        <w:snapToGrid w:val="0"/>
        <w:spacing w:line="440" w:lineRule="exact"/>
        <w:ind w:firstLine="482" w:firstLineChars="200"/>
        <w:rPr>
          <w:b/>
          <w:highlight w:val="none"/>
        </w:rPr>
      </w:pPr>
      <w:r>
        <w:rPr>
          <w:rFonts w:hint="eastAsia"/>
          <w:b/>
          <w:highlight w:val="none"/>
        </w:rPr>
        <w:t>3、</w:t>
      </w:r>
      <w:r>
        <w:rPr>
          <w:rFonts w:hint="eastAsia"/>
          <w:b/>
          <w:highlight w:val="none"/>
          <w:lang w:val="en-US" w:eastAsia="zh-CN"/>
        </w:rPr>
        <w:t>专业监理工程师</w:t>
      </w:r>
      <w:r>
        <w:rPr>
          <w:rFonts w:hint="eastAsia"/>
          <w:b/>
          <w:highlight w:val="none"/>
        </w:rPr>
        <w:t>须提供简历、注册证书</w:t>
      </w:r>
      <w:r>
        <w:rPr>
          <w:rFonts w:hint="eastAsia"/>
          <w:b/>
          <w:highlight w:val="none"/>
          <w:lang w:val="en-US" w:eastAsia="zh-CN"/>
        </w:rPr>
        <w:t>或</w:t>
      </w:r>
      <w:r>
        <w:rPr>
          <w:rFonts w:hint="eastAsia"/>
          <w:b/>
          <w:highlight w:val="none"/>
        </w:rPr>
        <w:t>上岗证书、职称证、身份证、学历证、社保等证明材料（加盖单位公章的复印件）。</w:t>
      </w:r>
      <w:r>
        <w:rPr>
          <w:rFonts w:hint="eastAsia"/>
          <w:b/>
          <w:highlight w:val="none"/>
          <w:lang w:val="en-US" w:eastAsia="zh-CN"/>
        </w:rPr>
        <w:t>监理员</w:t>
      </w:r>
      <w:r>
        <w:rPr>
          <w:rFonts w:hint="eastAsia"/>
          <w:b/>
          <w:highlight w:val="none"/>
        </w:rPr>
        <w:t>须提供简历、上岗证书、身份证、学历证、社保等证明材料（加盖单位公章的复印件）。</w:t>
      </w:r>
    </w:p>
    <w:p w14:paraId="182E8EB1">
      <w:pPr>
        <w:spacing w:line="440" w:lineRule="exact"/>
        <w:jc w:val="center"/>
        <w:rPr>
          <w:rFonts w:hint="default" w:eastAsia="宋体"/>
          <w:b/>
          <w:sz w:val="32"/>
          <w:szCs w:val="32"/>
          <w:highlight w:val="none"/>
          <w:lang w:val="en-US" w:eastAsia="zh-CN"/>
        </w:rPr>
      </w:pPr>
      <w:r>
        <w:rPr>
          <w:rFonts w:hint="eastAsia"/>
          <w:b/>
          <w:sz w:val="32"/>
          <w:szCs w:val="32"/>
          <w:highlight w:val="none"/>
        </w:rPr>
        <w:br w:type="page"/>
      </w:r>
      <w:r>
        <w:rPr>
          <w:rFonts w:hint="eastAsia"/>
          <w:b/>
          <w:sz w:val="30"/>
          <w:szCs w:val="30"/>
          <w:highlight w:val="none"/>
        </w:rPr>
        <w:t>附件</w:t>
      </w:r>
      <w:r>
        <w:rPr>
          <w:b/>
          <w:sz w:val="30"/>
          <w:szCs w:val="30"/>
          <w:highlight w:val="none"/>
        </w:rPr>
        <w:t>2</w:t>
      </w:r>
      <w:r>
        <w:rPr>
          <w:rFonts w:hint="eastAsia"/>
          <w:b/>
          <w:sz w:val="30"/>
          <w:szCs w:val="30"/>
          <w:highlight w:val="none"/>
        </w:rPr>
        <w:t>-</w:t>
      </w:r>
      <w:r>
        <w:rPr>
          <w:b/>
          <w:sz w:val="30"/>
          <w:szCs w:val="30"/>
          <w:highlight w:val="none"/>
        </w:rPr>
        <w:t>5</w:t>
      </w:r>
      <w:r>
        <w:rPr>
          <w:rFonts w:hint="eastAsia"/>
          <w:b/>
          <w:sz w:val="30"/>
          <w:szCs w:val="30"/>
          <w:highlight w:val="none"/>
        </w:rPr>
        <w:t xml:space="preserve"> </w:t>
      </w:r>
      <w:r>
        <w:rPr>
          <w:rFonts w:hint="eastAsia"/>
          <w:b/>
          <w:sz w:val="30"/>
          <w:szCs w:val="30"/>
          <w:highlight w:val="none"/>
          <w:lang w:val="en-US" w:eastAsia="zh-CN"/>
        </w:rPr>
        <w:t xml:space="preserve">   近年完成的类似项目情况表</w:t>
      </w:r>
    </w:p>
    <w:p w14:paraId="05062D55">
      <w:pPr>
        <w:spacing w:line="440" w:lineRule="exact"/>
        <w:rPr>
          <w:rFonts w:hint="eastAsia"/>
          <w:highlight w:val="none"/>
        </w:rPr>
      </w:pPr>
    </w:p>
    <w:p w14:paraId="63BB0276">
      <w:pPr>
        <w:spacing w:line="440" w:lineRule="exact"/>
        <w:ind w:firstLine="240" w:firstLineChars="100"/>
        <w:rPr>
          <w:rFonts w:hint="eastAsia"/>
          <w:highlight w:val="none"/>
          <w:u w:val="single"/>
        </w:rPr>
      </w:pPr>
      <w:r>
        <w:rPr>
          <w:rFonts w:hint="eastAsia"/>
          <w:highlight w:val="none"/>
        </w:rPr>
        <w:t>供应商名称（公章）：</w:t>
      </w:r>
      <w:r>
        <w:rPr>
          <w:rFonts w:hint="eastAsia"/>
          <w:highlight w:val="none"/>
          <w:u w:val="single"/>
        </w:rPr>
        <w:t xml:space="preserve">　　　　　          </w:t>
      </w:r>
      <w:r>
        <w:rPr>
          <w:rFonts w:hint="eastAsia"/>
          <w:highlight w:val="none"/>
        </w:rPr>
        <w:t>采购编号：</w:t>
      </w:r>
      <w:r>
        <w:rPr>
          <w:rFonts w:hint="eastAsia"/>
          <w:highlight w:val="none"/>
          <w:u w:val="single"/>
        </w:rPr>
        <w:t xml:space="preserve">　　　　           </w:t>
      </w:r>
    </w:p>
    <w:p w14:paraId="0C18E139">
      <w:pPr>
        <w:spacing w:line="440" w:lineRule="exact"/>
        <w:rPr>
          <w:rFonts w:hint="eastAsia"/>
          <w:highlight w:val="none"/>
          <w:u w:val="single"/>
        </w:rPr>
      </w:pPr>
    </w:p>
    <w:tbl>
      <w:tblPr>
        <w:tblStyle w:val="41"/>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7"/>
        <w:gridCol w:w="6572"/>
      </w:tblGrid>
      <w:tr w14:paraId="2CAF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35455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项目名称</w:t>
            </w:r>
          </w:p>
        </w:tc>
        <w:tc>
          <w:tcPr>
            <w:tcW w:w="6572" w:type="dxa"/>
            <w:noWrap w:val="0"/>
            <w:vAlign w:val="top"/>
          </w:tcPr>
          <w:p w14:paraId="0436A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4F73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7F5F6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项目所在地</w:t>
            </w:r>
          </w:p>
        </w:tc>
        <w:tc>
          <w:tcPr>
            <w:tcW w:w="6572" w:type="dxa"/>
            <w:noWrap w:val="0"/>
            <w:vAlign w:val="top"/>
          </w:tcPr>
          <w:p w14:paraId="0BAE5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4A74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33B13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委托人名称</w:t>
            </w:r>
          </w:p>
        </w:tc>
        <w:tc>
          <w:tcPr>
            <w:tcW w:w="6572" w:type="dxa"/>
            <w:noWrap w:val="0"/>
            <w:vAlign w:val="top"/>
          </w:tcPr>
          <w:p w14:paraId="05008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6127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20627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委托人地址</w:t>
            </w:r>
          </w:p>
        </w:tc>
        <w:tc>
          <w:tcPr>
            <w:tcW w:w="6572" w:type="dxa"/>
            <w:noWrap w:val="0"/>
            <w:vAlign w:val="top"/>
          </w:tcPr>
          <w:p w14:paraId="69859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0DBC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02076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委托人电话</w:t>
            </w:r>
          </w:p>
        </w:tc>
        <w:tc>
          <w:tcPr>
            <w:tcW w:w="6572" w:type="dxa"/>
            <w:noWrap w:val="0"/>
            <w:vAlign w:val="top"/>
          </w:tcPr>
          <w:p w14:paraId="129F0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69CC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2C21C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合同价格</w:t>
            </w:r>
          </w:p>
        </w:tc>
        <w:tc>
          <w:tcPr>
            <w:tcW w:w="6572" w:type="dxa"/>
            <w:noWrap w:val="0"/>
            <w:vAlign w:val="top"/>
          </w:tcPr>
          <w:p w14:paraId="187B5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2B38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2EA78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监理服务期限</w:t>
            </w:r>
          </w:p>
        </w:tc>
        <w:tc>
          <w:tcPr>
            <w:tcW w:w="6572" w:type="dxa"/>
            <w:noWrap w:val="0"/>
            <w:vAlign w:val="top"/>
          </w:tcPr>
          <w:p w14:paraId="41BCA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7091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58053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监理内容</w:t>
            </w:r>
          </w:p>
        </w:tc>
        <w:tc>
          <w:tcPr>
            <w:tcW w:w="6572" w:type="dxa"/>
            <w:noWrap w:val="0"/>
            <w:vAlign w:val="top"/>
          </w:tcPr>
          <w:p w14:paraId="7E885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4C3E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1302B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b/>
                <w:highlight w:val="none"/>
                <w:vertAlign w:val="baseline"/>
                <w:lang w:val="en-US" w:eastAsia="zh-CN"/>
              </w:rPr>
            </w:pPr>
            <w:r>
              <w:rPr>
                <w:rFonts w:hint="eastAsia"/>
                <w:b/>
                <w:highlight w:val="none"/>
                <w:vertAlign w:val="baseline"/>
                <w:lang w:val="en-US" w:eastAsia="zh-CN"/>
              </w:rPr>
              <w:t>总监理工程师</w:t>
            </w:r>
          </w:p>
        </w:tc>
        <w:tc>
          <w:tcPr>
            <w:tcW w:w="6572" w:type="dxa"/>
            <w:noWrap w:val="0"/>
            <w:vAlign w:val="top"/>
          </w:tcPr>
          <w:p w14:paraId="1DBDDE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335C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05B47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b/>
                <w:highlight w:val="none"/>
                <w:vertAlign w:val="baseline"/>
                <w:lang w:val="en-US" w:eastAsia="zh-CN"/>
              </w:rPr>
            </w:pPr>
            <w:r>
              <w:rPr>
                <w:rFonts w:hint="eastAsia"/>
                <w:b/>
                <w:highlight w:val="none"/>
                <w:vertAlign w:val="baseline"/>
                <w:lang w:val="en-US" w:eastAsia="zh-CN"/>
              </w:rPr>
              <w:t>项目描述</w:t>
            </w:r>
          </w:p>
        </w:tc>
        <w:tc>
          <w:tcPr>
            <w:tcW w:w="6572" w:type="dxa"/>
            <w:noWrap w:val="0"/>
            <w:vAlign w:val="top"/>
          </w:tcPr>
          <w:p w14:paraId="761CC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4293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207" w:type="dxa"/>
            <w:noWrap w:val="0"/>
            <w:vAlign w:val="top"/>
          </w:tcPr>
          <w:p w14:paraId="12C57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b/>
                <w:highlight w:val="none"/>
                <w:vertAlign w:val="baseline"/>
                <w:lang w:val="en-US" w:eastAsia="zh-CN"/>
              </w:rPr>
            </w:pPr>
            <w:r>
              <w:rPr>
                <w:rFonts w:hint="eastAsia"/>
                <w:b/>
                <w:highlight w:val="none"/>
                <w:vertAlign w:val="baseline"/>
                <w:lang w:val="en-US" w:eastAsia="zh-CN"/>
              </w:rPr>
              <w:t>备注</w:t>
            </w:r>
          </w:p>
        </w:tc>
        <w:tc>
          <w:tcPr>
            <w:tcW w:w="6572" w:type="dxa"/>
            <w:noWrap w:val="0"/>
            <w:vAlign w:val="top"/>
          </w:tcPr>
          <w:p w14:paraId="2FA89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bl>
    <w:p w14:paraId="2692CBD1">
      <w:pPr>
        <w:spacing w:line="440" w:lineRule="exact"/>
        <w:rPr>
          <w:rFonts w:hint="eastAsia" w:ascii="宋体" w:hAnsi="宋体" w:eastAsia="宋体" w:cs="宋体"/>
          <w:b/>
          <w:highlight w:val="none"/>
        </w:rPr>
      </w:pPr>
      <w:r>
        <w:rPr>
          <w:rFonts w:hint="eastAsia" w:ascii="宋体" w:hAnsi="宋体" w:eastAsia="宋体" w:cs="宋体"/>
          <w:b/>
          <w:highlight w:val="none"/>
          <w:lang w:val="en-US" w:eastAsia="zh-CN"/>
        </w:rPr>
        <w:t>须附中标或成交通知书、合同关键页（名称页、金额页、盖章页）、经上级主管部门盖章的竣工验收合格证明材料，提供复印件加盖供应商公章。</w:t>
      </w:r>
    </w:p>
    <w:p w14:paraId="744D4627">
      <w:pPr>
        <w:spacing w:line="440" w:lineRule="exact"/>
        <w:rPr>
          <w:rFonts w:hint="default" w:eastAsia="宋体"/>
          <w:b/>
          <w:highlight w:val="none"/>
          <w:lang w:val="en-US" w:eastAsia="zh-CN"/>
        </w:rPr>
      </w:pPr>
      <w:r>
        <w:rPr>
          <w:rFonts w:hint="eastAsia" w:eastAsia="宋体"/>
          <w:b/>
          <w:highlight w:val="none"/>
          <w:lang w:val="en-US" w:eastAsia="zh-CN"/>
        </w:rPr>
        <w:t>供应商名称:（盖章）</w:t>
      </w:r>
    </w:p>
    <w:p w14:paraId="0F30CD45">
      <w:pPr>
        <w:spacing w:line="440" w:lineRule="exact"/>
        <w:rPr>
          <w:rFonts w:hint="eastAsia" w:eastAsia="宋体"/>
          <w:b/>
          <w:highlight w:val="none"/>
          <w:lang w:val="en-US" w:eastAsia="zh-CN"/>
        </w:rPr>
      </w:pPr>
      <w:r>
        <w:rPr>
          <w:rFonts w:hint="eastAsia" w:eastAsia="宋体"/>
          <w:b/>
          <w:highlight w:val="none"/>
          <w:lang w:val="en-US" w:eastAsia="zh-CN"/>
        </w:rPr>
        <w:t>法定代表人或其委托代理人：（签字或盖章）</w:t>
      </w:r>
    </w:p>
    <w:p w14:paraId="6F8EFE14">
      <w:pPr>
        <w:spacing w:line="440" w:lineRule="exact"/>
        <w:rPr>
          <w:rFonts w:hint="default" w:eastAsia="宋体"/>
          <w:b/>
          <w:highlight w:val="none"/>
          <w:lang w:val="en-US" w:eastAsia="zh-CN"/>
        </w:rPr>
      </w:pPr>
      <w:r>
        <w:rPr>
          <w:rFonts w:hint="eastAsia" w:eastAsia="宋体"/>
          <w:b/>
          <w:highlight w:val="none"/>
          <w:lang w:val="en-US" w:eastAsia="zh-CN"/>
        </w:rPr>
        <w:t>日期：    年   月  日</w:t>
      </w:r>
    </w:p>
    <w:p w14:paraId="5DACA0B3">
      <w:pPr>
        <w:tabs>
          <w:tab w:val="left" w:pos="3600"/>
        </w:tabs>
        <w:adjustRightInd w:val="0"/>
        <w:snapToGrid w:val="0"/>
        <w:spacing w:line="440" w:lineRule="exact"/>
        <w:jc w:val="center"/>
        <w:rPr>
          <w:rFonts w:hint="default" w:eastAsia="宋体"/>
          <w:b/>
          <w:sz w:val="32"/>
          <w:szCs w:val="32"/>
          <w:highlight w:val="none"/>
          <w:lang w:val="en-US" w:eastAsia="zh-CN"/>
        </w:rPr>
      </w:pPr>
      <w:r>
        <w:rPr>
          <w:rFonts w:hint="eastAsia"/>
          <w:highlight w:val="none"/>
        </w:rPr>
        <w:br w:type="page"/>
      </w:r>
      <w:r>
        <w:rPr>
          <w:rFonts w:hint="eastAsia"/>
          <w:b/>
          <w:sz w:val="30"/>
          <w:szCs w:val="30"/>
          <w:highlight w:val="none"/>
        </w:rPr>
        <w:t>附件2-</w:t>
      </w:r>
      <w:r>
        <w:rPr>
          <w:b/>
          <w:sz w:val="30"/>
          <w:szCs w:val="30"/>
          <w:highlight w:val="none"/>
        </w:rPr>
        <w:t>6</w:t>
      </w:r>
      <w:r>
        <w:rPr>
          <w:rFonts w:hint="eastAsia"/>
          <w:b/>
          <w:sz w:val="30"/>
          <w:szCs w:val="30"/>
          <w:highlight w:val="none"/>
        </w:rPr>
        <w:t xml:space="preserve"> </w:t>
      </w:r>
      <w:r>
        <w:rPr>
          <w:rFonts w:hint="eastAsia"/>
          <w:b/>
          <w:sz w:val="30"/>
          <w:szCs w:val="30"/>
          <w:highlight w:val="none"/>
          <w:lang w:val="en-US" w:eastAsia="zh-CN"/>
        </w:rPr>
        <w:t>正在监理和新承接的项目情况表</w:t>
      </w:r>
    </w:p>
    <w:p w14:paraId="0908E37E">
      <w:pPr>
        <w:spacing w:line="440" w:lineRule="exact"/>
        <w:ind w:firstLine="240" w:firstLineChars="100"/>
        <w:rPr>
          <w:rFonts w:hint="eastAsia"/>
          <w:highlight w:val="none"/>
        </w:rPr>
      </w:pPr>
    </w:p>
    <w:p w14:paraId="4301E17A">
      <w:pPr>
        <w:spacing w:line="440" w:lineRule="exact"/>
        <w:ind w:firstLine="240" w:firstLineChars="100"/>
        <w:rPr>
          <w:rFonts w:hint="eastAsia"/>
          <w:highlight w:val="none"/>
          <w:u w:val="single"/>
        </w:rPr>
      </w:pPr>
      <w:r>
        <w:rPr>
          <w:rFonts w:hint="eastAsia"/>
          <w:highlight w:val="none"/>
        </w:rPr>
        <w:t>供应商名称（公章）：</w:t>
      </w:r>
      <w:r>
        <w:rPr>
          <w:rFonts w:hint="eastAsia"/>
          <w:highlight w:val="none"/>
          <w:u w:val="single"/>
        </w:rPr>
        <w:t xml:space="preserve">　　　　　          </w:t>
      </w:r>
      <w:r>
        <w:rPr>
          <w:rFonts w:hint="eastAsia"/>
          <w:highlight w:val="none"/>
        </w:rPr>
        <w:t>采购编号：</w:t>
      </w:r>
      <w:r>
        <w:rPr>
          <w:rFonts w:hint="eastAsia"/>
          <w:highlight w:val="none"/>
          <w:u w:val="single"/>
        </w:rPr>
        <w:t xml:space="preserve">　　　　           </w:t>
      </w:r>
    </w:p>
    <w:p w14:paraId="355F1667">
      <w:pPr>
        <w:tabs>
          <w:tab w:val="left" w:pos="3600"/>
        </w:tabs>
        <w:adjustRightInd w:val="0"/>
        <w:snapToGrid w:val="0"/>
        <w:spacing w:line="440" w:lineRule="exact"/>
        <w:jc w:val="center"/>
        <w:rPr>
          <w:rFonts w:hint="eastAsia"/>
          <w:b/>
          <w:sz w:val="32"/>
          <w:szCs w:val="32"/>
          <w:highlight w:val="none"/>
        </w:rPr>
      </w:pPr>
    </w:p>
    <w:tbl>
      <w:tblPr>
        <w:tblStyle w:val="41"/>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7"/>
        <w:gridCol w:w="6572"/>
      </w:tblGrid>
      <w:tr w14:paraId="03E0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jc w:val="center"/>
        </w:trPr>
        <w:tc>
          <w:tcPr>
            <w:tcW w:w="3207" w:type="dxa"/>
            <w:noWrap w:val="0"/>
            <w:vAlign w:val="top"/>
          </w:tcPr>
          <w:p w14:paraId="1B1E2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项目名称</w:t>
            </w:r>
          </w:p>
        </w:tc>
        <w:tc>
          <w:tcPr>
            <w:tcW w:w="6572" w:type="dxa"/>
            <w:noWrap w:val="0"/>
            <w:vAlign w:val="top"/>
          </w:tcPr>
          <w:p w14:paraId="2A68A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5082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4BB36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项目所在地</w:t>
            </w:r>
          </w:p>
        </w:tc>
        <w:tc>
          <w:tcPr>
            <w:tcW w:w="6572" w:type="dxa"/>
            <w:noWrap w:val="0"/>
            <w:vAlign w:val="top"/>
          </w:tcPr>
          <w:p w14:paraId="6B5A3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7FE5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0DDD5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委托人名称</w:t>
            </w:r>
          </w:p>
        </w:tc>
        <w:tc>
          <w:tcPr>
            <w:tcW w:w="6572" w:type="dxa"/>
            <w:noWrap w:val="0"/>
            <w:vAlign w:val="top"/>
          </w:tcPr>
          <w:p w14:paraId="7FD4B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1F07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0E0D5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委托人地址</w:t>
            </w:r>
          </w:p>
        </w:tc>
        <w:tc>
          <w:tcPr>
            <w:tcW w:w="6572" w:type="dxa"/>
            <w:noWrap w:val="0"/>
            <w:vAlign w:val="top"/>
          </w:tcPr>
          <w:p w14:paraId="0185B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4B1B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269173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委托人电话</w:t>
            </w:r>
          </w:p>
        </w:tc>
        <w:tc>
          <w:tcPr>
            <w:tcW w:w="6572" w:type="dxa"/>
            <w:noWrap w:val="0"/>
            <w:vAlign w:val="top"/>
          </w:tcPr>
          <w:p w14:paraId="2B527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24E5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0A342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合同价格</w:t>
            </w:r>
          </w:p>
        </w:tc>
        <w:tc>
          <w:tcPr>
            <w:tcW w:w="6572" w:type="dxa"/>
            <w:noWrap w:val="0"/>
            <w:vAlign w:val="top"/>
          </w:tcPr>
          <w:p w14:paraId="0456D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2FA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49FE8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监理服务期限</w:t>
            </w:r>
          </w:p>
        </w:tc>
        <w:tc>
          <w:tcPr>
            <w:tcW w:w="6572" w:type="dxa"/>
            <w:noWrap w:val="0"/>
            <w:vAlign w:val="top"/>
          </w:tcPr>
          <w:p w14:paraId="40154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033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2D81E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eastAsia="宋体"/>
                <w:b/>
                <w:highlight w:val="none"/>
                <w:vertAlign w:val="baseline"/>
                <w:lang w:val="en-US" w:eastAsia="zh-CN"/>
              </w:rPr>
            </w:pPr>
            <w:r>
              <w:rPr>
                <w:rFonts w:hint="eastAsia"/>
                <w:b/>
                <w:highlight w:val="none"/>
                <w:vertAlign w:val="baseline"/>
                <w:lang w:val="en-US" w:eastAsia="zh-CN"/>
              </w:rPr>
              <w:t>监理内容</w:t>
            </w:r>
          </w:p>
        </w:tc>
        <w:tc>
          <w:tcPr>
            <w:tcW w:w="6572" w:type="dxa"/>
            <w:noWrap w:val="0"/>
            <w:vAlign w:val="top"/>
          </w:tcPr>
          <w:p w14:paraId="5946D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5D15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14208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b/>
                <w:highlight w:val="none"/>
                <w:vertAlign w:val="baseline"/>
                <w:lang w:val="en-US" w:eastAsia="zh-CN"/>
              </w:rPr>
            </w:pPr>
            <w:r>
              <w:rPr>
                <w:rFonts w:hint="eastAsia"/>
                <w:b/>
                <w:highlight w:val="none"/>
                <w:vertAlign w:val="baseline"/>
                <w:lang w:val="en-US" w:eastAsia="zh-CN"/>
              </w:rPr>
              <w:t>总监理工程师</w:t>
            </w:r>
          </w:p>
        </w:tc>
        <w:tc>
          <w:tcPr>
            <w:tcW w:w="6572" w:type="dxa"/>
            <w:noWrap w:val="0"/>
            <w:vAlign w:val="top"/>
          </w:tcPr>
          <w:p w14:paraId="42CC1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19E8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07" w:type="dxa"/>
            <w:noWrap w:val="0"/>
            <w:vAlign w:val="top"/>
          </w:tcPr>
          <w:p w14:paraId="5CB64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b/>
                <w:highlight w:val="none"/>
                <w:vertAlign w:val="baseline"/>
                <w:lang w:val="en-US" w:eastAsia="zh-CN"/>
              </w:rPr>
            </w:pPr>
            <w:r>
              <w:rPr>
                <w:rFonts w:hint="eastAsia"/>
                <w:b/>
                <w:highlight w:val="none"/>
                <w:vertAlign w:val="baseline"/>
                <w:lang w:val="en-US" w:eastAsia="zh-CN"/>
              </w:rPr>
              <w:t>项目描述</w:t>
            </w:r>
          </w:p>
        </w:tc>
        <w:tc>
          <w:tcPr>
            <w:tcW w:w="6572" w:type="dxa"/>
            <w:noWrap w:val="0"/>
            <w:vAlign w:val="top"/>
          </w:tcPr>
          <w:p w14:paraId="6A862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r w14:paraId="5B24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207" w:type="dxa"/>
            <w:noWrap w:val="0"/>
            <w:vAlign w:val="top"/>
          </w:tcPr>
          <w:p w14:paraId="1D390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b/>
                <w:highlight w:val="none"/>
                <w:vertAlign w:val="baseline"/>
                <w:lang w:val="en-US" w:eastAsia="zh-CN"/>
              </w:rPr>
            </w:pPr>
            <w:r>
              <w:rPr>
                <w:rFonts w:hint="eastAsia"/>
                <w:b/>
                <w:highlight w:val="none"/>
                <w:vertAlign w:val="baseline"/>
                <w:lang w:val="en-US" w:eastAsia="zh-CN"/>
              </w:rPr>
              <w:t>备注</w:t>
            </w:r>
          </w:p>
        </w:tc>
        <w:tc>
          <w:tcPr>
            <w:tcW w:w="6572" w:type="dxa"/>
            <w:noWrap w:val="0"/>
            <w:vAlign w:val="top"/>
          </w:tcPr>
          <w:p w14:paraId="7CA29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eastAsia"/>
                <w:b/>
                <w:highlight w:val="none"/>
                <w:vertAlign w:val="baseline"/>
              </w:rPr>
            </w:pPr>
          </w:p>
        </w:tc>
      </w:tr>
    </w:tbl>
    <w:p w14:paraId="2AD0D8EB">
      <w:pPr>
        <w:tabs>
          <w:tab w:val="left" w:pos="3600"/>
        </w:tabs>
        <w:adjustRightInd w:val="0"/>
        <w:snapToGrid w:val="0"/>
        <w:spacing w:line="440" w:lineRule="exact"/>
        <w:jc w:val="center"/>
        <w:rPr>
          <w:rFonts w:hint="eastAsia"/>
          <w:b/>
          <w:sz w:val="32"/>
          <w:szCs w:val="32"/>
          <w:highlight w:val="none"/>
        </w:rPr>
      </w:pPr>
    </w:p>
    <w:p w14:paraId="3EA6F6E0">
      <w:pPr>
        <w:spacing w:line="440" w:lineRule="exact"/>
        <w:rPr>
          <w:rFonts w:hint="default" w:eastAsia="宋体"/>
          <w:b/>
          <w:highlight w:val="none"/>
          <w:lang w:val="en-US" w:eastAsia="zh-CN"/>
        </w:rPr>
      </w:pPr>
      <w:r>
        <w:rPr>
          <w:rFonts w:hint="eastAsia" w:eastAsia="宋体"/>
          <w:b/>
          <w:highlight w:val="none"/>
          <w:lang w:val="en-US" w:eastAsia="zh-CN"/>
        </w:rPr>
        <w:t>供应商名称:（盖章）</w:t>
      </w:r>
    </w:p>
    <w:p w14:paraId="5E16FA12">
      <w:pPr>
        <w:spacing w:line="440" w:lineRule="exact"/>
        <w:rPr>
          <w:rFonts w:hint="eastAsia" w:eastAsia="宋体"/>
          <w:b/>
          <w:highlight w:val="none"/>
          <w:lang w:val="en-US" w:eastAsia="zh-CN"/>
        </w:rPr>
      </w:pPr>
      <w:r>
        <w:rPr>
          <w:rFonts w:hint="eastAsia" w:eastAsia="宋体"/>
          <w:b/>
          <w:highlight w:val="none"/>
          <w:lang w:val="en-US" w:eastAsia="zh-CN"/>
        </w:rPr>
        <w:t>法定代表人或其委托代理人：（签字或盖章）</w:t>
      </w:r>
    </w:p>
    <w:p w14:paraId="405EEF80">
      <w:pPr>
        <w:spacing w:line="440" w:lineRule="exact"/>
        <w:rPr>
          <w:rFonts w:hint="default" w:eastAsia="宋体"/>
          <w:b/>
          <w:highlight w:val="none"/>
          <w:lang w:val="en-US" w:eastAsia="zh-CN"/>
        </w:rPr>
      </w:pPr>
      <w:r>
        <w:rPr>
          <w:rFonts w:hint="eastAsia" w:eastAsia="宋体"/>
          <w:b/>
          <w:highlight w:val="none"/>
          <w:lang w:val="en-US" w:eastAsia="zh-CN"/>
        </w:rPr>
        <w:t>日期：    年   月  日</w:t>
      </w:r>
    </w:p>
    <w:p w14:paraId="2A187AD6">
      <w:pPr>
        <w:jc w:val="center"/>
        <w:rPr>
          <w:rFonts w:hint="eastAsia"/>
          <w:b/>
          <w:sz w:val="30"/>
          <w:szCs w:val="30"/>
          <w:highlight w:val="none"/>
        </w:rPr>
      </w:pPr>
      <w:r>
        <w:rPr>
          <w:rFonts w:hint="eastAsia"/>
          <w:b/>
          <w:sz w:val="30"/>
          <w:szCs w:val="30"/>
          <w:highlight w:val="none"/>
        </w:rPr>
        <w:br w:type="page"/>
      </w:r>
      <w:r>
        <w:rPr>
          <w:rFonts w:hint="eastAsia"/>
          <w:b/>
          <w:sz w:val="30"/>
          <w:szCs w:val="30"/>
          <w:highlight w:val="none"/>
        </w:rPr>
        <w:t>附件2-</w:t>
      </w:r>
      <w:r>
        <w:rPr>
          <w:rFonts w:hint="eastAsia"/>
          <w:b/>
          <w:sz w:val="30"/>
          <w:szCs w:val="30"/>
          <w:highlight w:val="none"/>
          <w:lang w:val="en-US" w:eastAsia="zh-CN"/>
        </w:rPr>
        <w:t>7</w:t>
      </w:r>
      <w:r>
        <w:rPr>
          <w:rFonts w:hint="eastAsia"/>
          <w:b/>
          <w:sz w:val="30"/>
          <w:szCs w:val="30"/>
          <w:highlight w:val="none"/>
        </w:rPr>
        <w:t xml:space="preserve"> 拟投入本项目的主要试验检测仪器设备表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740"/>
        <w:gridCol w:w="1230"/>
        <w:gridCol w:w="1055"/>
        <w:gridCol w:w="1232"/>
        <w:gridCol w:w="1232"/>
        <w:gridCol w:w="1232"/>
        <w:gridCol w:w="1232"/>
      </w:tblGrid>
      <w:tr w14:paraId="0F34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center"/>
          </w:tcPr>
          <w:p w14:paraId="5B0A8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序号</w:t>
            </w:r>
          </w:p>
        </w:tc>
        <w:tc>
          <w:tcPr>
            <w:tcW w:w="1740" w:type="dxa"/>
            <w:noWrap w:val="0"/>
            <w:vAlign w:val="center"/>
          </w:tcPr>
          <w:p w14:paraId="5727F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仪器设备名称</w:t>
            </w:r>
          </w:p>
        </w:tc>
        <w:tc>
          <w:tcPr>
            <w:tcW w:w="1230" w:type="dxa"/>
            <w:noWrap w:val="0"/>
            <w:vAlign w:val="center"/>
          </w:tcPr>
          <w:p w14:paraId="53B61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型号规格</w:t>
            </w:r>
          </w:p>
        </w:tc>
        <w:tc>
          <w:tcPr>
            <w:tcW w:w="1055" w:type="dxa"/>
            <w:noWrap w:val="0"/>
            <w:vAlign w:val="center"/>
          </w:tcPr>
          <w:p w14:paraId="63EEA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数量</w:t>
            </w:r>
          </w:p>
        </w:tc>
        <w:tc>
          <w:tcPr>
            <w:tcW w:w="1232" w:type="dxa"/>
            <w:noWrap w:val="0"/>
            <w:vAlign w:val="center"/>
          </w:tcPr>
          <w:p w14:paraId="0B4AB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国别产地</w:t>
            </w:r>
          </w:p>
        </w:tc>
        <w:tc>
          <w:tcPr>
            <w:tcW w:w="1232" w:type="dxa"/>
            <w:noWrap w:val="0"/>
            <w:vAlign w:val="center"/>
          </w:tcPr>
          <w:p w14:paraId="0C074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制造年份</w:t>
            </w:r>
          </w:p>
        </w:tc>
        <w:tc>
          <w:tcPr>
            <w:tcW w:w="1232" w:type="dxa"/>
            <w:noWrap w:val="0"/>
            <w:vAlign w:val="center"/>
          </w:tcPr>
          <w:p w14:paraId="7B5BD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用途</w:t>
            </w:r>
          </w:p>
        </w:tc>
        <w:tc>
          <w:tcPr>
            <w:tcW w:w="1232" w:type="dxa"/>
            <w:noWrap w:val="0"/>
            <w:vAlign w:val="center"/>
          </w:tcPr>
          <w:p w14:paraId="4B238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备注</w:t>
            </w:r>
          </w:p>
        </w:tc>
      </w:tr>
      <w:tr w14:paraId="64FF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center"/>
          </w:tcPr>
          <w:p w14:paraId="4B650F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740" w:type="dxa"/>
            <w:noWrap w:val="0"/>
            <w:vAlign w:val="center"/>
          </w:tcPr>
          <w:p w14:paraId="2D431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0" w:type="dxa"/>
            <w:noWrap w:val="0"/>
            <w:vAlign w:val="center"/>
          </w:tcPr>
          <w:p w14:paraId="631D0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055" w:type="dxa"/>
            <w:noWrap w:val="0"/>
            <w:vAlign w:val="center"/>
          </w:tcPr>
          <w:p w14:paraId="1EE27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4D4CC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518A3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3DD15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2FC8F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r>
      <w:tr w14:paraId="7657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center"/>
          </w:tcPr>
          <w:p w14:paraId="74921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740" w:type="dxa"/>
            <w:noWrap w:val="0"/>
            <w:vAlign w:val="center"/>
          </w:tcPr>
          <w:p w14:paraId="77333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0" w:type="dxa"/>
            <w:noWrap w:val="0"/>
            <w:vAlign w:val="center"/>
          </w:tcPr>
          <w:p w14:paraId="40910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055" w:type="dxa"/>
            <w:noWrap w:val="0"/>
            <w:vAlign w:val="center"/>
          </w:tcPr>
          <w:p w14:paraId="34478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16024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0A824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08191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03DC9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r>
      <w:tr w14:paraId="55EF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center"/>
          </w:tcPr>
          <w:p w14:paraId="531D9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740" w:type="dxa"/>
            <w:noWrap w:val="0"/>
            <w:vAlign w:val="center"/>
          </w:tcPr>
          <w:p w14:paraId="7C224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0" w:type="dxa"/>
            <w:noWrap w:val="0"/>
            <w:vAlign w:val="center"/>
          </w:tcPr>
          <w:p w14:paraId="1BB91A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055" w:type="dxa"/>
            <w:noWrap w:val="0"/>
            <w:vAlign w:val="center"/>
          </w:tcPr>
          <w:p w14:paraId="4A381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27C14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3BCDD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19A3D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23C02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r>
      <w:tr w14:paraId="5993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center"/>
          </w:tcPr>
          <w:p w14:paraId="67230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740" w:type="dxa"/>
            <w:noWrap w:val="0"/>
            <w:vAlign w:val="center"/>
          </w:tcPr>
          <w:p w14:paraId="66DA2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0" w:type="dxa"/>
            <w:noWrap w:val="0"/>
            <w:vAlign w:val="center"/>
          </w:tcPr>
          <w:p w14:paraId="76C872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055" w:type="dxa"/>
            <w:noWrap w:val="0"/>
            <w:vAlign w:val="center"/>
          </w:tcPr>
          <w:p w14:paraId="1B5261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2E237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09B92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6DBB0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4ADC0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r>
      <w:tr w14:paraId="598A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center"/>
          </w:tcPr>
          <w:p w14:paraId="77899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740" w:type="dxa"/>
            <w:noWrap w:val="0"/>
            <w:vAlign w:val="center"/>
          </w:tcPr>
          <w:p w14:paraId="60996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0" w:type="dxa"/>
            <w:noWrap w:val="0"/>
            <w:vAlign w:val="center"/>
          </w:tcPr>
          <w:p w14:paraId="78B78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055" w:type="dxa"/>
            <w:noWrap w:val="0"/>
            <w:vAlign w:val="center"/>
          </w:tcPr>
          <w:p w14:paraId="4D98C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50A95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685FF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6AFB4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46014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r>
      <w:tr w14:paraId="783D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center"/>
          </w:tcPr>
          <w:p w14:paraId="55E66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740" w:type="dxa"/>
            <w:noWrap w:val="0"/>
            <w:vAlign w:val="center"/>
          </w:tcPr>
          <w:p w14:paraId="4B92F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0" w:type="dxa"/>
            <w:noWrap w:val="0"/>
            <w:vAlign w:val="center"/>
          </w:tcPr>
          <w:p w14:paraId="7C729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055" w:type="dxa"/>
            <w:noWrap w:val="0"/>
            <w:vAlign w:val="center"/>
          </w:tcPr>
          <w:p w14:paraId="71DCD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54635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221E7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6EEB7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05506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r>
      <w:tr w14:paraId="1FF9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noWrap w:val="0"/>
            <w:vAlign w:val="center"/>
          </w:tcPr>
          <w:p w14:paraId="532DD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740" w:type="dxa"/>
            <w:noWrap w:val="0"/>
            <w:vAlign w:val="center"/>
          </w:tcPr>
          <w:p w14:paraId="6713C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0" w:type="dxa"/>
            <w:noWrap w:val="0"/>
            <w:vAlign w:val="center"/>
          </w:tcPr>
          <w:p w14:paraId="53BAF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055" w:type="dxa"/>
            <w:noWrap w:val="0"/>
            <w:vAlign w:val="center"/>
          </w:tcPr>
          <w:p w14:paraId="4637F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4C675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140BC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79B2D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c>
          <w:tcPr>
            <w:tcW w:w="1232" w:type="dxa"/>
            <w:noWrap w:val="0"/>
            <w:vAlign w:val="center"/>
          </w:tcPr>
          <w:p w14:paraId="010EE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sz w:val="24"/>
                <w:szCs w:val="24"/>
                <w:highlight w:val="none"/>
                <w:vertAlign w:val="baseline"/>
              </w:rPr>
            </w:pPr>
          </w:p>
        </w:tc>
      </w:tr>
    </w:tbl>
    <w:p w14:paraId="4E0DEBD7">
      <w:pPr>
        <w:jc w:val="center"/>
        <w:rPr>
          <w:rFonts w:hint="eastAsia"/>
          <w:b/>
          <w:sz w:val="30"/>
          <w:szCs w:val="30"/>
          <w:highlight w:val="none"/>
        </w:rPr>
      </w:pPr>
    </w:p>
    <w:p w14:paraId="4D9AF553">
      <w:pPr>
        <w:spacing w:line="440" w:lineRule="exact"/>
        <w:jc w:val="center"/>
        <w:rPr>
          <w:rFonts w:hint="eastAsia"/>
          <w:b/>
          <w:bCs w:val="0"/>
          <w:sz w:val="30"/>
          <w:szCs w:val="30"/>
          <w:highlight w:val="none"/>
          <w:lang w:val="en-US" w:eastAsia="zh-CN"/>
        </w:rPr>
      </w:pPr>
      <w:r>
        <w:rPr>
          <w:rFonts w:hint="eastAsia"/>
          <w:b/>
          <w:sz w:val="30"/>
          <w:szCs w:val="30"/>
          <w:highlight w:val="none"/>
        </w:rPr>
        <w:br w:type="page"/>
      </w:r>
      <w:r>
        <w:rPr>
          <w:rFonts w:hint="eastAsia"/>
          <w:b/>
          <w:sz w:val="30"/>
          <w:szCs w:val="30"/>
          <w:highlight w:val="none"/>
        </w:rPr>
        <w:t>附件2-</w:t>
      </w:r>
      <w:r>
        <w:rPr>
          <w:rFonts w:hint="eastAsia"/>
          <w:b/>
          <w:sz w:val="30"/>
          <w:szCs w:val="30"/>
          <w:highlight w:val="none"/>
          <w:lang w:val="en-US" w:eastAsia="zh-CN"/>
        </w:rPr>
        <w:t>8</w:t>
      </w:r>
      <w:r>
        <w:rPr>
          <w:rFonts w:hint="eastAsia"/>
          <w:b w:val="0"/>
          <w:bCs/>
          <w:sz w:val="30"/>
          <w:szCs w:val="30"/>
          <w:highlight w:val="none"/>
          <w:lang w:val="en-US" w:eastAsia="zh-CN"/>
        </w:rPr>
        <w:t xml:space="preserve">  </w:t>
      </w:r>
      <w:r>
        <w:rPr>
          <w:rFonts w:hint="eastAsia"/>
          <w:b/>
          <w:bCs w:val="0"/>
          <w:sz w:val="30"/>
          <w:szCs w:val="30"/>
          <w:highlight w:val="none"/>
          <w:lang w:val="en-US" w:eastAsia="zh-CN"/>
        </w:rPr>
        <w:t xml:space="preserve"> 监理大纲</w:t>
      </w:r>
    </w:p>
    <w:p w14:paraId="2E485EA2">
      <w:pPr>
        <w:spacing w:line="440" w:lineRule="exact"/>
        <w:jc w:val="center"/>
        <w:rPr>
          <w:rFonts w:hint="eastAsia"/>
          <w:b/>
          <w:bCs w:val="0"/>
          <w:sz w:val="30"/>
          <w:szCs w:val="30"/>
          <w:highlight w:val="none"/>
          <w:lang w:val="en-US" w:eastAsia="zh-CN"/>
        </w:rPr>
      </w:pPr>
    </w:p>
    <w:p w14:paraId="075AEABD">
      <w:pPr>
        <w:spacing w:line="440" w:lineRule="exact"/>
        <w:jc w:val="left"/>
        <w:rPr>
          <w:rFonts w:hint="eastAsia"/>
          <w:b w:val="0"/>
          <w:bCs/>
          <w:sz w:val="24"/>
          <w:szCs w:val="24"/>
          <w:highlight w:val="none"/>
        </w:rPr>
      </w:pPr>
      <w:r>
        <w:rPr>
          <w:rFonts w:hint="eastAsia"/>
          <w:b w:val="0"/>
          <w:bCs/>
          <w:sz w:val="24"/>
          <w:szCs w:val="24"/>
          <w:highlight w:val="none"/>
        </w:rPr>
        <w:t>监理大纲应包括（但不限于）下列内容：</w:t>
      </w:r>
    </w:p>
    <w:p w14:paraId="02584426">
      <w:pPr>
        <w:spacing w:line="440" w:lineRule="exact"/>
        <w:jc w:val="left"/>
        <w:rPr>
          <w:rFonts w:hint="eastAsia"/>
          <w:b w:val="0"/>
          <w:bCs/>
          <w:sz w:val="24"/>
          <w:szCs w:val="24"/>
          <w:highlight w:val="none"/>
        </w:rPr>
      </w:pPr>
      <w:r>
        <w:rPr>
          <w:rFonts w:hint="eastAsia"/>
          <w:b w:val="0"/>
          <w:bCs/>
          <w:sz w:val="24"/>
          <w:szCs w:val="24"/>
          <w:highlight w:val="none"/>
        </w:rPr>
        <w:t>一、监理工程概况；</w:t>
      </w:r>
    </w:p>
    <w:p w14:paraId="13602F52">
      <w:pPr>
        <w:spacing w:line="440" w:lineRule="exact"/>
        <w:jc w:val="left"/>
        <w:rPr>
          <w:rFonts w:hint="eastAsia"/>
          <w:b w:val="0"/>
          <w:bCs/>
          <w:sz w:val="24"/>
          <w:szCs w:val="24"/>
          <w:highlight w:val="none"/>
        </w:rPr>
      </w:pPr>
      <w:r>
        <w:rPr>
          <w:rFonts w:hint="eastAsia"/>
          <w:b w:val="0"/>
          <w:bCs/>
          <w:sz w:val="24"/>
          <w:szCs w:val="24"/>
          <w:highlight w:val="none"/>
        </w:rPr>
        <w:t>二、监理范围、监理内容；</w:t>
      </w:r>
    </w:p>
    <w:p w14:paraId="51C382E0">
      <w:pPr>
        <w:spacing w:line="440" w:lineRule="exact"/>
        <w:jc w:val="left"/>
        <w:rPr>
          <w:rFonts w:hint="eastAsia"/>
          <w:b w:val="0"/>
          <w:bCs/>
          <w:sz w:val="24"/>
          <w:szCs w:val="24"/>
          <w:highlight w:val="none"/>
        </w:rPr>
      </w:pPr>
      <w:r>
        <w:rPr>
          <w:rFonts w:hint="eastAsia"/>
          <w:b w:val="0"/>
          <w:bCs/>
          <w:sz w:val="24"/>
          <w:szCs w:val="24"/>
          <w:highlight w:val="none"/>
        </w:rPr>
        <w:t>三、监理依据、监理工作目标；</w:t>
      </w:r>
    </w:p>
    <w:p w14:paraId="0DD86439">
      <w:pPr>
        <w:spacing w:line="440" w:lineRule="exact"/>
        <w:jc w:val="left"/>
        <w:rPr>
          <w:rFonts w:hint="eastAsia"/>
          <w:b w:val="0"/>
          <w:bCs/>
          <w:sz w:val="24"/>
          <w:szCs w:val="24"/>
          <w:highlight w:val="none"/>
        </w:rPr>
      </w:pPr>
      <w:r>
        <w:rPr>
          <w:rFonts w:hint="eastAsia"/>
          <w:b w:val="0"/>
          <w:bCs/>
          <w:sz w:val="24"/>
          <w:szCs w:val="24"/>
          <w:highlight w:val="none"/>
        </w:rPr>
        <w:t>四、监理机构设置（框图）、岗位职责；</w:t>
      </w:r>
    </w:p>
    <w:p w14:paraId="164C415F">
      <w:pPr>
        <w:spacing w:line="440" w:lineRule="exact"/>
        <w:jc w:val="left"/>
        <w:rPr>
          <w:rFonts w:hint="eastAsia"/>
          <w:b w:val="0"/>
          <w:bCs/>
          <w:sz w:val="24"/>
          <w:szCs w:val="24"/>
          <w:highlight w:val="none"/>
        </w:rPr>
      </w:pPr>
      <w:r>
        <w:rPr>
          <w:rFonts w:hint="eastAsia"/>
          <w:b w:val="0"/>
          <w:bCs/>
          <w:sz w:val="24"/>
          <w:szCs w:val="24"/>
          <w:highlight w:val="none"/>
        </w:rPr>
        <w:t>五、监理工作程序、方法和制度；</w:t>
      </w:r>
    </w:p>
    <w:p w14:paraId="6C28C8A9">
      <w:pPr>
        <w:spacing w:line="440" w:lineRule="exact"/>
        <w:jc w:val="left"/>
        <w:rPr>
          <w:rFonts w:hint="eastAsia"/>
          <w:b w:val="0"/>
          <w:bCs/>
          <w:sz w:val="24"/>
          <w:szCs w:val="24"/>
          <w:highlight w:val="none"/>
        </w:rPr>
      </w:pPr>
      <w:r>
        <w:rPr>
          <w:rFonts w:hint="eastAsia"/>
          <w:b w:val="0"/>
          <w:bCs/>
          <w:sz w:val="24"/>
          <w:szCs w:val="24"/>
          <w:highlight w:val="none"/>
        </w:rPr>
        <w:t>六、拟投入的监理人员、试验检测仪器设备；</w:t>
      </w:r>
    </w:p>
    <w:p w14:paraId="43C69B0E">
      <w:pPr>
        <w:spacing w:line="440" w:lineRule="exact"/>
        <w:jc w:val="left"/>
        <w:rPr>
          <w:rFonts w:hint="eastAsia"/>
          <w:b w:val="0"/>
          <w:bCs/>
          <w:sz w:val="24"/>
          <w:szCs w:val="24"/>
          <w:highlight w:val="none"/>
        </w:rPr>
      </w:pPr>
      <w:r>
        <w:rPr>
          <w:rFonts w:hint="eastAsia"/>
          <w:b w:val="0"/>
          <w:bCs/>
          <w:sz w:val="24"/>
          <w:szCs w:val="24"/>
          <w:highlight w:val="none"/>
        </w:rPr>
        <w:t>七、质量、进度、造价、安全、环保监理措施；</w:t>
      </w:r>
    </w:p>
    <w:p w14:paraId="1538034F">
      <w:pPr>
        <w:spacing w:line="440" w:lineRule="exact"/>
        <w:jc w:val="left"/>
        <w:rPr>
          <w:rFonts w:hint="eastAsia"/>
          <w:b w:val="0"/>
          <w:bCs/>
          <w:sz w:val="24"/>
          <w:szCs w:val="24"/>
          <w:highlight w:val="none"/>
        </w:rPr>
      </w:pPr>
      <w:r>
        <w:rPr>
          <w:rFonts w:hint="eastAsia"/>
          <w:b w:val="0"/>
          <w:bCs/>
          <w:sz w:val="24"/>
          <w:szCs w:val="24"/>
          <w:highlight w:val="none"/>
        </w:rPr>
        <w:t>八、合同、信息管理方案；</w:t>
      </w:r>
    </w:p>
    <w:p w14:paraId="49360D4A">
      <w:pPr>
        <w:spacing w:line="440" w:lineRule="exact"/>
        <w:jc w:val="left"/>
        <w:rPr>
          <w:rFonts w:hint="eastAsia"/>
          <w:b w:val="0"/>
          <w:bCs/>
          <w:sz w:val="24"/>
          <w:szCs w:val="24"/>
          <w:highlight w:val="none"/>
        </w:rPr>
      </w:pPr>
      <w:r>
        <w:rPr>
          <w:rFonts w:hint="eastAsia"/>
          <w:b w:val="0"/>
          <w:bCs/>
          <w:sz w:val="24"/>
          <w:szCs w:val="24"/>
          <w:highlight w:val="none"/>
          <w:lang w:val="en-US" w:eastAsia="zh-CN"/>
        </w:rPr>
        <w:t>九、</w:t>
      </w:r>
      <w:r>
        <w:rPr>
          <w:rFonts w:hint="eastAsia"/>
          <w:b w:val="0"/>
          <w:bCs/>
          <w:sz w:val="24"/>
          <w:szCs w:val="24"/>
          <w:highlight w:val="none"/>
        </w:rPr>
        <w:t>监理工作重点、难点分析；</w:t>
      </w:r>
    </w:p>
    <w:p w14:paraId="725FE047">
      <w:pPr>
        <w:spacing w:line="440" w:lineRule="exact"/>
        <w:jc w:val="left"/>
        <w:rPr>
          <w:rFonts w:hint="eastAsia"/>
          <w:highlight w:val="none"/>
        </w:rPr>
      </w:pPr>
      <w:r>
        <w:rPr>
          <w:rFonts w:hint="eastAsia"/>
          <w:b w:val="0"/>
          <w:bCs/>
          <w:sz w:val="24"/>
          <w:szCs w:val="24"/>
          <w:highlight w:val="none"/>
        </w:rPr>
        <w:t>十、组织协调内容及措施；</w:t>
      </w:r>
    </w:p>
    <w:p w14:paraId="23ADE77D">
      <w:pPr>
        <w:spacing w:line="440" w:lineRule="exact"/>
        <w:jc w:val="left"/>
        <w:rPr>
          <w:rFonts w:hint="eastAsia"/>
          <w:b w:val="0"/>
          <w:bCs/>
          <w:sz w:val="24"/>
          <w:szCs w:val="24"/>
          <w:highlight w:val="none"/>
        </w:rPr>
      </w:pPr>
      <w:r>
        <w:rPr>
          <w:rFonts w:hint="eastAsia"/>
          <w:b w:val="0"/>
          <w:bCs/>
          <w:sz w:val="24"/>
          <w:szCs w:val="24"/>
          <w:highlight w:val="none"/>
        </w:rPr>
        <w:t>十一、变更控制</w:t>
      </w:r>
      <w:r>
        <w:rPr>
          <w:rFonts w:hint="eastAsia"/>
          <w:b w:val="0"/>
          <w:bCs/>
          <w:sz w:val="24"/>
          <w:szCs w:val="24"/>
          <w:highlight w:val="none"/>
          <w:lang w:val="en-US" w:eastAsia="zh-CN"/>
        </w:rPr>
        <w:t>方案；</w:t>
      </w:r>
    </w:p>
    <w:p w14:paraId="1F65A2D1">
      <w:pPr>
        <w:spacing w:line="440" w:lineRule="exact"/>
        <w:jc w:val="left"/>
        <w:rPr>
          <w:rFonts w:hint="eastAsia"/>
          <w:b w:val="0"/>
          <w:bCs/>
          <w:sz w:val="24"/>
          <w:szCs w:val="24"/>
          <w:highlight w:val="none"/>
        </w:rPr>
      </w:pPr>
      <w:r>
        <w:rPr>
          <w:rFonts w:hint="eastAsia"/>
          <w:b w:val="0"/>
          <w:bCs/>
          <w:sz w:val="24"/>
          <w:szCs w:val="24"/>
          <w:highlight w:val="none"/>
        </w:rPr>
        <w:t>十二、</w:t>
      </w:r>
      <w:r>
        <w:rPr>
          <w:rFonts w:hint="eastAsia"/>
          <w:b w:val="0"/>
          <w:bCs/>
          <w:sz w:val="24"/>
          <w:szCs w:val="24"/>
          <w:highlight w:val="none"/>
          <w:lang w:val="en-US" w:eastAsia="zh-CN"/>
        </w:rPr>
        <w:t>对</w:t>
      </w:r>
      <w:r>
        <w:rPr>
          <w:rFonts w:hint="eastAsia"/>
          <w:b w:val="0"/>
          <w:bCs/>
          <w:sz w:val="24"/>
          <w:szCs w:val="24"/>
          <w:highlight w:val="none"/>
        </w:rPr>
        <w:t>本工程监理的合理化建议。</w:t>
      </w:r>
    </w:p>
    <w:p w14:paraId="31A68AAB">
      <w:pPr>
        <w:spacing w:line="440" w:lineRule="exact"/>
        <w:jc w:val="center"/>
        <w:rPr>
          <w:rFonts w:hint="eastAsia"/>
          <w:b/>
          <w:bCs w:val="0"/>
          <w:sz w:val="30"/>
          <w:szCs w:val="30"/>
          <w:highlight w:val="none"/>
          <w:lang w:val="en-US" w:eastAsia="zh-CN"/>
        </w:rPr>
      </w:pPr>
      <w:r>
        <w:rPr>
          <w:rFonts w:hint="eastAsia"/>
          <w:b w:val="0"/>
          <w:bCs/>
          <w:sz w:val="24"/>
          <w:szCs w:val="24"/>
          <w:highlight w:val="none"/>
        </w:rPr>
        <w:br w:type="page"/>
      </w:r>
      <w:r>
        <w:rPr>
          <w:rFonts w:hint="eastAsia"/>
          <w:b/>
          <w:sz w:val="30"/>
          <w:szCs w:val="30"/>
          <w:highlight w:val="none"/>
        </w:rPr>
        <w:t>附件2-</w:t>
      </w:r>
      <w:r>
        <w:rPr>
          <w:rFonts w:hint="eastAsia"/>
          <w:b/>
          <w:sz w:val="30"/>
          <w:szCs w:val="30"/>
          <w:highlight w:val="none"/>
          <w:lang w:val="en-US" w:eastAsia="zh-CN"/>
        </w:rPr>
        <w:t>9</w:t>
      </w:r>
      <w:r>
        <w:rPr>
          <w:rFonts w:hint="eastAsia"/>
          <w:b w:val="0"/>
          <w:bCs/>
          <w:sz w:val="30"/>
          <w:szCs w:val="30"/>
          <w:highlight w:val="none"/>
          <w:lang w:val="en-US" w:eastAsia="zh-CN"/>
        </w:rPr>
        <w:t xml:space="preserve"> </w:t>
      </w:r>
      <w:r>
        <w:rPr>
          <w:rFonts w:hint="eastAsia"/>
          <w:b/>
          <w:bCs w:val="0"/>
          <w:sz w:val="30"/>
          <w:szCs w:val="30"/>
          <w:highlight w:val="none"/>
          <w:lang w:val="en-US" w:eastAsia="zh-CN"/>
        </w:rPr>
        <w:t xml:space="preserve"> </w:t>
      </w:r>
      <w:r>
        <w:rPr>
          <w:rFonts w:hint="eastAsia" w:eastAsia="宋体"/>
          <w:b/>
          <w:bCs w:val="0"/>
          <w:sz w:val="30"/>
          <w:szCs w:val="30"/>
          <w:highlight w:val="none"/>
          <w:lang w:val="en-US" w:eastAsia="zh-CN"/>
        </w:rPr>
        <w:t>不参与围标串标承诺书</w:t>
      </w:r>
    </w:p>
    <w:p w14:paraId="4072FF0D">
      <w:pPr>
        <w:spacing w:line="440" w:lineRule="exact"/>
        <w:jc w:val="center"/>
        <w:rPr>
          <w:rFonts w:hint="eastAsia"/>
          <w:b w:val="0"/>
          <w:bCs/>
          <w:sz w:val="24"/>
          <w:szCs w:val="24"/>
          <w:highlight w:val="none"/>
        </w:rPr>
      </w:pPr>
    </w:p>
    <w:p w14:paraId="65B65BC1">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b/>
          <w:bCs w:val="0"/>
          <w:sz w:val="24"/>
          <w:szCs w:val="24"/>
          <w:highlight w:val="none"/>
        </w:rPr>
      </w:pPr>
      <w:r>
        <w:rPr>
          <w:rFonts w:hint="eastAsia"/>
          <w:b/>
          <w:bCs w:val="0"/>
          <w:sz w:val="24"/>
          <w:szCs w:val="24"/>
          <w:highlight w:val="none"/>
        </w:rPr>
        <w:t>不参与围标串标承诺书</w:t>
      </w:r>
    </w:p>
    <w:p w14:paraId="36B27C11">
      <w:pPr>
        <w:keepNext w:val="0"/>
        <w:keepLines w:val="0"/>
        <w:pageBreakBefore w:val="0"/>
        <w:widowControl/>
        <w:kinsoku/>
        <w:wordWrap/>
        <w:overflowPunct/>
        <w:topLinePunct w:val="0"/>
        <w:autoSpaceDE/>
        <w:autoSpaceDN/>
        <w:bidi w:val="0"/>
        <w:adjustRightInd/>
        <w:snapToGrid/>
        <w:spacing w:line="480" w:lineRule="auto"/>
        <w:ind w:firstLine="482" w:firstLineChars="200"/>
        <w:jc w:val="center"/>
        <w:textAlignment w:val="auto"/>
        <w:rPr>
          <w:rFonts w:hint="eastAsia"/>
          <w:b/>
          <w:bCs w:val="0"/>
          <w:sz w:val="24"/>
          <w:szCs w:val="24"/>
          <w:highlight w:val="none"/>
        </w:rPr>
      </w:pPr>
    </w:p>
    <w:p w14:paraId="1C81A08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sz w:val="24"/>
          <w:szCs w:val="24"/>
          <w:highlight w:val="none"/>
        </w:rPr>
      </w:pPr>
      <w:r>
        <w:rPr>
          <w:rFonts w:hint="eastAsia"/>
          <w:b w:val="0"/>
          <w:bCs/>
          <w:sz w:val="24"/>
          <w:szCs w:val="24"/>
          <w:highlight w:val="none"/>
        </w:rPr>
        <w:t>本人作为</w:t>
      </w:r>
      <w:r>
        <w:rPr>
          <w:rFonts w:hint="eastAsia"/>
          <w:b w:val="0"/>
          <w:bCs/>
          <w:sz w:val="24"/>
          <w:szCs w:val="24"/>
          <w:highlight w:val="none"/>
          <w:u w:val="single"/>
          <w:lang w:val="en-US" w:eastAsia="zh-CN"/>
        </w:rPr>
        <w:t xml:space="preserve">                 </w:t>
      </w:r>
      <w:r>
        <w:rPr>
          <w:rFonts w:hint="eastAsia"/>
          <w:b w:val="0"/>
          <w:bCs/>
          <w:sz w:val="24"/>
          <w:szCs w:val="24"/>
          <w:highlight w:val="none"/>
        </w:rPr>
        <w:t>（单位名称）的法人，清楚知晓我公司本项目投标活动，对以下事项作出承诺：</w:t>
      </w:r>
    </w:p>
    <w:p w14:paraId="412C69C1">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sz w:val="24"/>
          <w:szCs w:val="24"/>
          <w:highlight w:val="none"/>
        </w:rPr>
      </w:pPr>
      <w:r>
        <w:rPr>
          <w:rFonts w:hint="eastAsia"/>
          <w:b w:val="0"/>
          <w:bCs/>
          <w:sz w:val="24"/>
          <w:szCs w:val="24"/>
          <w:highlight w:val="none"/>
        </w:rPr>
        <w:t>一、我单位遵循公开、公平、公正、诚实守信的原则，依法依规参与本项目竞标。</w:t>
      </w:r>
    </w:p>
    <w:p w14:paraId="0DFDAA5A">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sz w:val="24"/>
          <w:szCs w:val="24"/>
          <w:highlight w:val="none"/>
        </w:rPr>
      </w:pPr>
      <w:r>
        <w:rPr>
          <w:rFonts w:hint="eastAsia"/>
          <w:b w:val="0"/>
          <w:bCs/>
          <w:sz w:val="24"/>
          <w:szCs w:val="24"/>
          <w:highlight w:val="none"/>
        </w:rPr>
        <w:t>二、我单位在本项目招标投标活动中，未参与围标串标。</w:t>
      </w:r>
    </w:p>
    <w:p w14:paraId="437C1BFD">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sz w:val="24"/>
          <w:szCs w:val="24"/>
          <w:highlight w:val="none"/>
        </w:rPr>
      </w:pPr>
      <w:r>
        <w:rPr>
          <w:rFonts w:hint="eastAsia"/>
          <w:b w:val="0"/>
          <w:bCs/>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253021B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sz w:val="24"/>
          <w:szCs w:val="24"/>
          <w:highlight w:val="none"/>
        </w:rPr>
      </w:pPr>
      <w:r>
        <w:rPr>
          <w:rFonts w:hint="eastAsia"/>
          <w:b w:val="0"/>
          <w:bCs/>
          <w:sz w:val="24"/>
          <w:szCs w:val="24"/>
          <w:highlight w:val="none"/>
        </w:rPr>
        <w:t>项目编号：</w:t>
      </w:r>
    </w:p>
    <w:p w14:paraId="06E5C9F1">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sz w:val="24"/>
          <w:szCs w:val="24"/>
          <w:highlight w:val="none"/>
        </w:rPr>
      </w:pPr>
      <w:r>
        <w:rPr>
          <w:rFonts w:hint="eastAsia"/>
          <w:b w:val="0"/>
          <w:bCs/>
          <w:sz w:val="24"/>
          <w:szCs w:val="24"/>
          <w:highlight w:val="none"/>
        </w:rPr>
        <w:t>标段编号：</w:t>
      </w:r>
    </w:p>
    <w:p w14:paraId="71877F8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bCs w:val="0"/>
          <w:color w:val="auto"/>
          <w:sz w:val="32"/>
          <w:szCs w:val="32"/>
          <w:highlight w:val="none"/>
          <w:lang w:val="en-US" w:eastAsia="zh-CN"/>
        </w:rPr>
      </w:pPr>
      <w:r>
        <w:rPr>
          <w:rFonts w:hint="eastAsia"/>
          <w:b w:val="0"/>
          <w:bCs/>
          <w:sz w:val="24"/>
          <w:szCs w:val="24"/>
          <w:highlight w:val="none"/>
        </w:rPr>
        <w:t>投标单位名称：</w:t>
      </w:r>
    </w:p>
    <w:p w14:paraId="0382E4D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b/>
          <w:bCs w:val="0"/>
          <w:color w:val="auto"/>
          <w:sz w:val="32"/>
          <w:szCs w:val="32"/>
          <w:highlight w:val="none"/>
          <w:lang w:val="en-US" w:eastAsia="zh-CN"/>
        </w:rPr>
      </w:pPr>
      <w:r>
        <w:rPr>
          <w:rFonts w:hint="eastAsia"/>
          <w:b w:val="0"/>
          <w:bCs/>
          <w:sz w:val="24"/>
          <w:szCs w:val="24"/>
          <w:highlight w:val="none"/>
        </w:rPr>
        <w:t>投标单位法人签名：</w:t>
      </w:r>
      <w:r>
        <w:rPr>
          <w:rFonts w:hint="eastAsia"/>
          <w:b/>
          <w:sz w:val="32"/>
          <w:szCs w:val="32"/>
          <w:highlight w:val="none"/>
        </w:rPr>
        <w:br w:type="page"/>
      </w:r>
      <w:r>
        <w:rPr>
          <w:rFonts w:hint="eastAsia"/>
          <w:b/>
          <w:sz w:val="32"/>
          <w:szCs w:val="32"/>
          <w:highlight w:val="none"/>
          <w:lang w:val="en-US" w:eastAsia="zh-CN"/>
        </w:rPr>
        <w:t xml:space="preserve">第七章  </w:t>
      </w:r>
      <w:r>
        <w:rPr>
          <w:rFonts w:hint="eastAsia"/>
          <w:b/>
          <w:bCs w:val="0"/>
          <w:color w:val="auto"/>
          <w:sz w:val="32"/>
          <w:szCs w:val="32"/>
          <w:highlight w:val="none"/>
          <w:lang w:val="en-US" w:eastAsia="zh-CN"/>
        </w:rPr>
        <w:t>补充材料</w:t>
      </w:r>
    </w:p>
    <w:p w14:paraId="011DABF7">
      <w:pPr>
        <w:rPr>
          <w:rFonts w:hint="eastAsia" w:asciiTheme="minorEastAsia" w:hAnsiTheme="minorEastAsia" w:eastAsiaTheme="minorEastAsia" w:cstheme="minorEastAsia"/>
          <w:color w:val="auto"/>
          <w:highlight w:val="none"/>
          <w:lang w:val="en-US" w:eastAsia="zh-CN"/>
        </w:rPr>
      </w:pPr>
    </w:p>
    <w:sectPr>
      <w:headerReference r:id="rId10" w:type="default"/>
      <w:footerReference r:id="rId11" w:type="default"/>
      <w:pgSz w:w="11906" w:h="16838"/>
      <w:pgMar w:top="1134" w:right="1134" w:bottom="1134" w:left="1134" w:header="851" w:footer="992" w:gutter="0"/>
      <w:pgBorders>
        <w:top w:val="none" w:sz="0" w:space="0"/>
        <w:left w:val="none" w:sz="0" w:space="0"/>
        <w:bottom w:val="none" w:sz="0" w:space="0"/>
        <w:right w:val="none" w:sz="0" w:space="0"/>
      </w:pgBorders>
      <w:pgNumType w:fmt="numberInDash"/>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61384FA-52E9-4BAF-B3EA-686BEDEF3D0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2715D581-712D-43C9-92F9-80AA7D9537CF}"/>
  </w:font>
  <w:font w:name="Calibri Light">
    <w:panose1 w:val="020F03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embedRegular r:id="rId3" w:fontKey="{7C359B83-F948-4D33-9C64-27797BAAFD87}"/>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078B">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C4D3C">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7C4D3C">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0BA7">
    <w:pPr>
      <w:pStyle w:val="24"/>
      <w:framePr w:wrap="around" w:vAnchor="text" w:hAnchor="margin" w:xAlign="center" w:y="1"/>
      <w:rPr>
        <w:rStyle w:val="44"/>
      </w:rPr>
    </w:pPr>
    <w:r>
      <w:fldChar w:fldCharType="begin"/>
    </w:r>
    <w:r>
      <w:rPr>
        <w:rStyle w:val="44"/>
      </w:rPr>
      <w:instrText xml:space="preserve">PAGE  </w:instrText>
    </w:r>
    <w:r>
      <w:fldChar w:fldCharType="end"/>
    </w:r>
  </w:p>
  <w:p w14:paraId="5C891D9B">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BAEE">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F0944">
                          <w:pPr>
                            <w:pStyle w:val="2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4DF0944">
                    <w:pPr>
                      <w:pStyle w:val="2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2CB3">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9894C">
                          <w:pPr>
                            <w:pStyle w:val="2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DA9894C">
                    <w:pPr>
                      <w:pStyle w:val="2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AABE">
    <w:pPr>
      <w:pStyle w:val="16"/>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CBACB">
                          <w:pPr>
                            <w:pStyle w:val="24"/>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01CBACB">
                    <w:pPr>
                      <w:pStyle w:val="24"/>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266A">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307E3">
                          <w:pPr>
                            <w:pStyle w:val="24"/>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1307E3">
                    <w:pPr>
                      <w:pStyle w:val="24"/>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AB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DC953">
    <w:pPr>
      <w:pStyle w:val="25"/>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2DFD">
    <w:pPr>
      <w:pStyle w:val="25"/>
      <w:pBdr>
        <w:bottom w:val="none" w:color="auto" w:sz="0" w:space="0"/>
      </w:pBdr>
      <w:jc w:val="lef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8CF47"/>
    <w:multiLevelType w:val="multilevel"/>
    <w:tmpl w:val="93E8CF47"/>
    <w:lvl w:ilvl="0" w:tentative="0">
      <w:start w:val="1"/>
      <w:numFmt w:val="decimal"/>
      <w:lvlText w:val="（%1）"/>
      <w:lvlJc w:val="left"/>
      <w:pPr>
        <w:ind w:left="1361" w:hanging="702"/>
      </w:pPr>
      <w:rPr>
        <w:rFonts w:hint="eastAsia" w:ascii="宋体" w:hAnsi="宋体" w:eastAsia="宋体" w:cs="宋体"/>
        <w:spacing w:val="-2"/>
        <w:w w:val="100"/>
        <w:sz w:val="26"/>
        <w:szCs w:val="26"/>
        <w:lang w:val="zh-CN" w:eastAsia="zh-CN" w:bidi="zh-CN"/>
      </w:rPr>
    </w:lvl>
    <w:lvl w:ilvl="1" w:tentative="0">
      <w:start w:val="0"/>
      <w:numFmt w:val="bullet"/>
      <w:lvlText w:val="•"/>
      <w:lvlJc w:val="left"/>
      <w:pPr>
        <w:ind w:left="2162" w:hanging="702"/>
      </w:pPr>
      <w:rPr>
        <w:lang w:val="zh-CN" w:eastAsia="zh-CN" w:bidi="zh-CN"/>
      </w:rPr>
    </w:lvl>
    <w:lvl w:ilvl="2" w:tentative="0">
      <w:start w:val="0"/>
      <w:numFmt w:val="bullet"/>
      <w:lvlText w:val="•"/>
      <w:lvlJc w:val="left"/>
      <w:pPr>
        <w:ind w:left="2965" w:hanging="702"/>
      </w:pPr>
      <w:rPr>
        <w:lang w:val="zh-CN" w:eastAsia="zh-CN" w:bidi="zh-CN"/>
      </w:rPr>
    </w:lvl>
    <w:lvl w:ilvl="3" w:tentative="0">
      <w:start w:val="0"/>
      <w:numFmt w:val="bullet"/>
      <w:lvlText w:val="•"/>
      <w:lvlJc w:val="left"/>
      <w:pPr>
        <w:ind w:left="3768" w:hanging="702"/>
      </w:pPr>
      <w:rPr>
        <w:lang w:val="zh-CN" w:eastAsia="zh-CN" w:bidi="zh-CN"/>
      </w:rPr>
    </w:lvl>
    <w:lvl w:ilvl="4" w:tentative="0">
      <w:start w:val="0"/>
      <w:numFmt w:val="bullet"/>
      <w:lvlText w:val="•"/>
      <w:lvlJc w:val="left"/>
      <w:pPr>
        <w:ind w:left="4570" w:hanging="702"/>
      </w:pPr>
      <w:rPr>
        <w:lang w:val="zh-CN" w:eastAsia="zh-CN" w:bidi="zh-CN"/>
      </w:rPr>
    </w:lvl>
    <w:lvl w:ilvl="5" w:tentative="0">
      <w:start w:val="0"/>
      <w:numFmt w:val="bullet"/>
      <w:lvlText w:val="•"/>
      <w:lvlJc w:val="left"/>
      <w:pPr>
        <w:ind w:left="5373" w:hanging="702"/>
      </w:pPr>
      <w:rPr>
        <w:lang w:val="zh-CN" w:eastAsia="zh-CN" w:bidi="zh-CN"/>
      </w:rPr>
    </w:lvl>
    <w:lvl w:ilvl="6" w:tentative="0">
      <w:start w:val="0"/>
      <w:numFmt w:val="bullet"/>
      <w:lvlText w:val="•"/>
      <w:lvlJc w:val="left"/>
      <w:pPr>
        <w:ind w:left="6176" w:hanging="702"/>
      </w:pPr>
      <w:rPr>
        <w:lang w:val="zh-CN" w:eastAsia="zh-CN" w:bidi="zh-CN"/>
      </w:rPr>
    </w:lvl>
    <w:lvl w:ilvl="7" w:tentative="0">
      <w:start w:val="0"/>
      <w:numFmt w:val="bullet"/>
      <w:lvlText w:val="•"/>
      <w:lvlJc w:val="left"/>
      <w:pPr>
        <w:ind w:left="6978" w:hanging="702"/>
      </w:pPr>
      <w:rPr>
        <w:lang w:val="zh-CN" w:eastAsia="zh-CN" w:bidi="zh-CN"/>
      </w:rPr>
    </w:lvl>
    <w:lvl w:ilvl="8" w:tentative="0">
      <w:start w:val="0"/>
      <w:numFmt w:val="bullet"/>
      <w:lvlText w:val="•"/>
      <w:lvlJc w:val="left"/>
      <w:pPr>
        <w:ind w:left="7781" w:hanging="702"/>
      </w:pPr>
      <w:rPr>
        <w:lang w:val="zh-CN" w:eastAsia="zh-CN" w:bidi="zh-CN"/>
      </w:rPr>
    </w:lvl>
  </w:abstractNum>
  <w:abstractNum w:abstractNumId="1">
    <w:nsid w:val="9600426F"/>
    <w:multiLevelType w:val="multilevel"/>
    <w:tmpl w:val="9600426F"/>
    <w:lvl w:ilvl="0" w:tentative="0">
      <w:start w:val="1"/>
      <w:numFmt w:val="decimal"/>
      <w:lvlText w:val="（%1）"/>
      <w:lvlJc w:val="left"/>
      <w:pPr>
        <w:ind w:left="100" w:hanging="702"/>
      </w:pPr>
      <w:rPr>
        <w:rFonts w:hint="eastAsia" w:ascii="宋体" w:hAnsi="宋体" w:eastAsia="宋体" w:cs="宋体"/>
        <w:spacing w:val="-37"/>
        <w:w w:val="100"/>
        <w:sz w:val="26"/>
        <w:szCs w:val="26"/>
        <w:lang w:val="zh-CN" w:eastAsia="zh-CN" w:bidi="zh-CN"/>
      </w:rPr>
    </w:lvl>
    <w:lvl w:ilvl="1" w:tentative="0">
      <w:start w:val="0"/>
      <w:numFmt w:val="bullet"/>
      <w:lvlText w:val="•"/>
      <w:lvlJc w:val="left"/>
      <w:pPr>
        <w:ind w:left="1028" w:hanging="702"/>
      </w:pPr>
      <w:rPr>
        <w:lang w:val="zh-CN" w:eastAsia="zh-CN" w:bidi="zh-CN"/>
      </w:rPr>
    </w:lvl>
    <w:lvl w:ilvl="2" w:tentative="0">
      <w:start w:val="0"/>
      <w:numFmt w:val="bullet"/>
      <w:lvlText w:val="•"/>
      <w:lvlJc w:val="left"/>
      <w:pPr>
        <w:ind w:left="1957" w:hanging="702"/>
      </w:pPr>
      <w:rPr>
        <w:lang w:val="zh-CN" w:eastAsia="zh-CN" w:bidi="zh-CN"/>
      </w:rPr>
    </w:lvl>
    <w:lvl w:ilvl="3" w:tentative="0">
      <w:start w:val="0"/>
      <w:numFmt w:val="bullet"/>
      <w:lvlText w:val="•"/>
      <w:lvlJc w:val="left"/>
      <w:pPr>
        <w:ind w:left="2886" w:hanging="702"/>
      </w:pPr>
      <w:rPr>
        <w:lang w:val="zh-CN" w:eastAsia="zh-CN" w:bidi="zh-CN"/>
      </w:rPr>
    </w:lvl>
    <w:lvl w:ilvl="4" w:tentative="0">
      <w:start w:val="0"/>
      <w:numFmt w:val="bullet"/>
      <w:lvlText w:val="•"/>
      <w:lvlJc w:val="left"/>
      <w:pPr>
        <w:ind w:left="3814" w:hanging="702"/>
      </w:pPr>
      <w:rPr>
        <w:lang w:val="zh-CN" w:eastAsia="zh-CN" w:bidi="zh-CN"/>
      </w:rPr>
    </w:lvl>
    <w:lvl w:ilvl="5" w:tentative="0">
      <w:start w:val="0"/>
      <w:numFmt w:val="bullet"/>
      <w:lvlText w:val="•"/>
      <w:lvlJc w:val="left"/>
      <w:pPr>
        <w:ind w:left="4743" w:hanging="702"/>
      </w:pPr>
      <w:rPr>
        <w:lang w:val="zh-CN" w:eastAsia="zh-CN" w:bidi="zh-CN"/>
      </w:rPr>
    </w:lvl>
    <w:lvl w:ilvl="6" w:tentative="0">
      <w:start w:val="0"/>
      <w:numFmt w:val="bullet"/>
      <w:lvlText w:val="•"/>
      <w:lvlJc w:val="left"/>
      <w:pPr>
        <w:ind w:left="5672" w:hanging="702"/>
      </w:pPr>
      <w:rPr>
        <w:lang w:val="zh-CN" w:eastAsia="zh-CN" w:bidi="zh-CN"/>
      </w:rPr>
    </w:lvl>
    <w:lvl w:ilvl="7" w:tentative="0">
      <w:start w:val="0"/>
      <w:numFmt w:val="bullet"/>
      <w:lvlText w:val="•"/>
      <w:lvlJc w:val="left"/>
      <w:pPr>
        <w:ind w:left="6600" w:hanging="702"/>
      </w:pPr>
      <w:rPr>
        <w:lang w:val="zh-CN" w:eastAsia="zh-CN" w:bidi="zh-CN"/>
      </w:rPr>
    </w:lvl>
    <w:lvl w:ilvl="8" w:tentative="0">
      <w:start w:val="0"/>
      <w:numFmt w:val="bullet"/>
      <w:lvlText w:val="•"/>
      <w:lvlJc w:val="left"/>
      <w:pPr>
        <w:ind w:left="7529" w:hanging="702"/>
      </w:pPr>
      <w:rPr>
        <w:lang w:val="zh-CN" w:eastAsia="zh-CN" w:bidi="zh-CN"/>
      </w:rPr>
    </w:lvl>
  </w:abstractNum>
  <w:abstractNum w:abstractNumId="2">
    <w:nsid w:val="99AAC9E3"/>
    <w:multiLevelType w:val="singleLevel"/>
    <w:tmpl w:val="99AAC9E3"/>
    <w:lvl w:ilvl="0" w:tentative="0">
      <w:start w:val="1"/>
      <w:numFmt w:val="decimal"/>
      <w:lvlText w:val="%1."/>
      <w:lvlJc w:val="left"/>
      <w:pPr>
        <w:tabs>
          <w:tab w:val="left" w:pos="312"/>
        </w:tabs>
      </w:pPr>
    </w:lvl>
  </w:abstractNum>
  <w:abstractNum w:abstractNumId="3">
    <w:nsid w:val="A0FBB0C5"/>
    <w:multiLevelType w:val="multilevel"/>
    <w:tmpl w:val="A0FBB0C5"/>
    <w:lvl w:ilvl="0" w:tentative="0">
      <w:start w:val="1"/>
      <w:numFmt w:val="decimal"/>
      <w:lvlText w:val="%1."/>
      <w:lvlJc w:val="left"/>
      <w:pPr>
        <w:ind w:left="1079" w:hanging="420"/>
      </w:pPr>
      <w:rPr>
        <w:rFonts w:hint="eastAsia" w:ascii="宋体" w:hAnsi="宋体" w:eastAsia="宋体" w:cs="宋体"/>
        <w:spacing w:val="0"/>
        <w:w w:val="100"/>
        <w:sz w:val="28"/>
        <w:szCs w:val="28"/>
        <w:lang w:val="zh-CN" w:eastAsia="zh-CN" w:bidi="zh-CN"/>
      </w:rPr>
    </w:lvl>
    <w:lvl w:ilvl="1" w:tentative="0">
      <w:start w:val="1"/>
      <w:numFmt w:val="decimal"/>
      <w:lvlText w:val="（%2）"/>
      <w:lvlJc w:val="left"/>
      <w:pPr>
        <w:ind w:left="1922" w:hanging="702"/>
      </w:pPr>
      <w:rPr>
        <w:rFonts w:hint="eastAsia" w:ascii="宋体" w:hAnsi="宋体" w:eastAsia="宋体" w:cs="宋体"/>
        <w:spacing w:val="-3"/>
        <w:w w:val="100"/>
        <w:sz w:val="26"/>
        <w:szCs w:val="26"/>
        <w:lang w:val="zh-CN" w:eastAsia="zh-CN" w:bidi="zh-CN"/>
      </w:rPr>
    </w:lvl>
    <w:lvl w:ilvl="2" w:tentative="0">
      <w:start w:val="0"/>
      <w:numFmt w:val="bullet"/>
      <w:lvlText w:val="•"/>
      <w:lvlJc w:val="left"/>
      <w:pPr>
        <w:ind w:left="2749" w:hanging="702"/>
      </w:pPr>
      <w:rPr>
        <w:lang w:val="zh-CN" w:eastAsia="zh-CN" w:bidi="zh-CN"/>
      </w:rPr>
    </w:lvl>
    <w:lvl w:ilvl="3" w:tentative="0">
      <w:start w:val="0"/>
      <w:numFmt w:val="bullet"/>
      <w:lvlText w:val="•"/>
      <w:lvlJc w:val="left"/>
      <w:pPr>
        <w:ind w:left="3579" w:hanging="702"/>
      </w:pPr>
      <w:rPr>
        <w:lang w:val="zh-CN" w:eastAsia="zh-CN" w:bidi="zh-CN"/>
      </w:rPr>
    </w:lvl>
    <w:lvl w:ilvl="4" w:tentative="0">
      <w:start w:val="0"/>
      <w:numFmt w:val="bullet"/>
      <w:lvlText w:val="•"/>
      <w:lvlJc w:val="left"/>
      <w:pPr>
        <w:ind w:left="4409" w:hanging="702"/>
      </w:pPr>
      <w:rPr>
        <w:lang w:val="zh-CN" w:eastAsia="zh-CN" w:bidi="zh-CN"/>
      </w:rPr>
    </w:lvl>
    <w:lvl w:ilvl="5" w:tentative="0">
      <w:start w:val="0"/>
      <w:numFmt w:val="bullet"/>
      <w:lvlText w:val="•"/>
      <w:lvlJc w:val="left"/>
      <w:pPr>
        <w:ind w:left="5238" w:hanging="702"/>
      </w:pPr>
      <w:rPr>
        <w:lang w:val="zh-CN" w:eastAsia="zh-CN" w:bidi="zh-CN"/>
      </w:rPr>
    </w:lvl>
    <w:lvl w:ilvl="6" w:tentative="0">
      <w:start w:val="0"/>
      <w:numFmt w:val="bullet"/>
      <w:lvlText w:val="•"/>
      <w:lvlJc w:val="left"/>
      <w:pPr>
        <w:ind w:left="6068" w:hanging="702"/>
      </w:pPr>
      <w:rPr>
        <w:lang w:val="zh-CN" w:eastAsia="zh-CN" w:bidi="zh-CN"/>
      </w:rPr>
    </w:lvl>
    <w:lvl w:ilvl="7" w:tentative="0">
      <w:start w:val="0"/>
      <w:numFmt w:val="bullet"/>
      <w:lvlText w:val="•"/>
      <w:lvlJc w:val="left"/>
      <w:pPr>
        <w:ind w:left="6898" w:hanging="702"/>
      </w:pPr>
      <w:rPr>
        <w:lang w:val="zh-CN" w:eastAsia="zh-CN" w:bidi="zh-CN"/>
      </w:rPr>
    </w:lvl>
    <w:lvl w:ilvl="8" w:tentative="0">
      <w:start w:val="0"/>
      <w:numFmt w:val="bullet"/>
      <w:lvlText w:val="•"/>
      <w:lvlJc w:val="left"/>
      <w:pPr>
        <w:ind w:left="7727" w:hanging="702"/>
      </w:pPr>
      <w:rPr>
        <w:lang w:val="zh-CN" w:eastAsia="zh-CN" w:bidi="zh-CN"/>
      </w:rPr>
    </w:lvl>
  </w:abstractNum>
  <w:abstractNum w:abstractNumId="4">
    <w:nsid w:val="B5FD1C69"/>
    <w:multiLevelType w:val="multilevel"/>
    <w:tmpl w:val="B5FD1C69"/>
    <w:lvl w:ilvl="0" w:tentative="0">
      <w:start w:val="1"/>
      <w:numFmt w:val="decimal"/>
      <w:lvlText w:val="%1."/>
      <w:lvlJc w:val="left"/>
      <w:pPr>
        <w:ind w:left="1079" w:hanging="420"/>
      </w:pPr>
      <w:rPr>
        <w:rFonts w:hint="eastAsia" w:ascii="宋体" w:hAnsi="宋体" w:eastAsia="宋体" w:cs="宋体"/>
        <w:spacing w:val="0"/>
        <w:w w:val="100"/>
        <w:sz w:val="28"/>
        <w:szCs w:val="28"/>
        <w:lang w:val="zh-CN" w:eastAsia="zh-CN" w:bidi="zh-CN"/>
      </w:rPr>
    </w:lvl>
    <w:lvl w:ilvl="1" w:tentative="0">
      <w:start w:val="0"/>
      <w:numFmt w:val="bullet"/>
      <w:lvlText w:val="•"/>
      <w:lvlJc w:val="left"/>
      <w:pPr>
        <w:ind w:left="1910" w:hanging="420"/>
      </w:pPr>
      <w:rPr>
        <w:lang w:val="zh-CN" w:eastAsia="zh-CN" w:bidi="zh-CN"/>
      </w:rPr>
    </w:lvl>
    <w:lvl w:ilvl="2" w:tentative="0">
      <w:start w:val="0"/>
      <w:numFmt w:val="bullet"/>
      <w:lvlText w:val="•"/>
      <w:lvlJc w:val="left"/>
      <w:pPr>
        <w:ind w:left="2741" w:hanging="420"/>
      </w:pPr>
      <w:rPr>
        <w:lang w:val="zh-CN" w:eastAsia="zh-CN" w:bidi="zh-CN"/>
      </w:rPr>
    </w:lvl>
    <w:lvl w:ilvl="3" w:tentative="0">
      <w:start w:val="0"/>
      <w:numFmt w:val="bullet"/>
      <w:lvlText w:val="•"/>
      <w:lvlJc w:val="left"/>
      <w:pPr>
        <w:ind w:left="3572" w:hanging="420"/>
      </w:pPr>
      <w:rPr>
        <w:lang w:val="zh-CN" w:eastAsia="zh-CN" w:bidi="zh-CN"/>
      </w:rPr>
    </w:lvl>
    <w:lvl w:ilvl="4" w:tentative="0">
      <w:start w:val="0"/>
      <w:numFmt w:val="bullet"/>
      <w:lvlText w:val="•"/>
      <w:lvlJc w:val="left"/>
      <w:pPr>
        <w:ind w:left="4402" w:hanging="420"/>
      </w:pPr>
      <w:rPr>
        <w:lang w:val="zh-CN" w:eastAsia="zh-CN" w:bidi="zh-CN"/>
      </w:rPr>
    </w:lvl>
    <w:lvl w:ilvl="5" w:tentative="0">
      <w:start w:val="0"/>
      <w:numFmt w:val="bullet"/>
      <w:lvlText w:val="•"/>
      <w:lvlJc w:val="left"/>
      <w:pPr>
        <w:ind w:left="5233" w:hanging="420"/>
      </w:pPr>
      <w:rPr>
        <w:lang w:val="zh-CN" w:eastAsia="zh-CN" w:bidi="zh-CN"/>
      </w:rPr>
    </w:lvl>
    <w:lvl w:ilvl="6" w:tentative="0">
      <w:start w:val="0"/>
      <w:numFmt w:val="bullet"/>
      <w:lvlText w:val="•"/>
      <w:lvlJc w:val="left"/>
      <w:pPr>
        <w:ind w:left="6064" w:hanging="420"/>
      </w:pPr>
      <w:rPr>
        <w:lang w:val="zh-CN" w:eastAsia="zh-CN" w:bidi="zh-CN"/>
      </w:rPr>
    </w:lvl>
    <w:lvl w:ilvl="7" w:tentative="0">
      <w:start w:val="0"/>
      <w:numFmt w:val="bullet"/>
      <w:lvlText w:val="•"/>
      <w:lvlJc w:val="left"/>
      <w:pPr>
        <w:ind w:left="6894" w:hanging="420"/>
      </w:pPr>
      <w:rPr>
        <w:lang w:val="zh-CN" w:eastAsia="zh-CN" w:bidi="zh-CN"/>
      </w:rPr>
    </w:lvl>
    <w:lvl w:ilvl="8" w:tentative="0">
      <w:start w:val="0"/>
      <w:numFmt w:val="bullet"/>
      <w:lvlText w:val="•"/>
      <w:lvlJc w:val="left"/>
      <w:pPr>
        <w:ind w:left="7725" w:hanging="420"/>
      </w:pPr>
      <w:rPr>
        <w:lang w:val="zh-CN" w:eastAsia="zh-CN" w:bidi="zh-CN"/>
      </w:rPr>
    </w:lvl>
  </w:abstractNum>
  <w:abstractNum w:abstractNumId="5">
    <w:nsid w:val="D2725098"/>
    <w:multiLevelType w:val="multilevel"/>
    <w:tmpl w:val="D2725098"/>
    <w:lvl w:ilvl="0" w:tentative="0">
      <w:start w:val="7"/>
      <w:numFmt w:val="decimal"/>
      <w:lvlText w:val="%1"/>
      <w:lvlJc w:val="left"/>
      <w:pPr>
        <w:ind w:left="659" w:hanging="560"/>
      </w:pPr>
      <w:rPr>
        <w:lang w:val="zh-CN" w:eastAsia="zh-CN" w:bidi="zh-CN"/>
      </w:rPr>
    </w:lvl>
    <w:lvl w:ilvl="1" w:tentative="0">
      <w:start w:val="2"/>
      <w:numFmt w:val="decimal"/>
      <w:lvlText w:val="%1.%2"/>
      <w:lvlJc w:val="left"/>
      <w:pPr>
        <w:ind w:left="659" w:hanging="560"/>
      </w:pPr>
      <w:rPr>
        <w:rFonts w:hint="eastAsia" w:ascii="宋体" w:hAnsi="宋体" w:eastAsia="宋体" w:cs="宋体"/>
        <w:spacing w:val="-2"/>
        <w:w w:val="100"/>
        <w:sz w:val="28"/>
        <w:szCs w:val="28"/>
        <w:lang w:val="zh-CN" w:eastAsia="zh-CN" w:bidi="zh-CN"/>
      </w:rPr>
    </w:lvl>
    <w:lvl w:ilvl="2" w:tentative="0">
      <w:start w:val="1"/>
      <w:numFmt w:val="decimal"/>
      <w:lvlText w:val="（%3）"/>
      <w:lvlJc w:val="left"/>
      <w:pPr>
        <w:ind w:left="1361" w:hanging="702"/>
      </w:pPr>
      <w:rPr>
        <w:rFonts w:hint="eastAsia" w:ascii="宋体" w:hAnsi="宋体" w:eastAsia="宋体" w:cs="宋体"/>
        <w:spacing w:val="-2"/>
        <w:w w:val="100"/>
        <w:sz w:val="26"/>
        <w:szCs w:val="26"/>
        <w:lang w:val="zh-CN" w:eastAsia="zh-CN" w:bidi="zh-CN"/>
      </w:rPr>
    </w:lvl>
    <w:lvl w:ilvl="3" w:tentative="0">
      <w:start w:val="0"/>
      <w:numFmt w:val="bullet"/>
      <w:lvlText w:val="•"/>
      <w:lvlJc w:val="left"/>
      <w:pPr>
        <w:ind w:left="3143" w:hanging="702"/>
      </w:pPr>
      <w:rPr>
        <w:lang w:val="zh-CN" w:eastAsia="zh-CN" w:bidi="zh-CN"/>
      </w:rPr>
    </w:lvl>
    <w:lvl w:ilvl="4" w:tentative="0">
      <w:start w:val="0"/>
      <w:numFmt w:val="bullet"/>
      <w:lvlText w:val="•"/>
      <w:lvlJc w:val="left"/>
      <w:pPr>
        <w:ind w:left="4035" w:hanging="702"/>
      </w:pPr>
      <w:rPr>
        <w:lang w:val="zh-CN" w:eastAsia="zh-CN" w:bidi="zh-CN"/>
      </w:rPr>
    </w:lvl>
    <w:lvl w:ilvl="5" w:tentative="0">
      <w:start w:val="0"/>
      <w:numFmt w:val="bullet"/>
      <w:lvlText w:val="•"/>
      <w:lvlJc w:val="left"/>
      <w:pPr>
        <w:ind w:left="4927" w:hanging="702"/>
      </w:pPr>
      <w:rPr>
        <w:lang w:val="zh-CN" w:eastAsia="zh-CN" w:bidi="zh-CN"/>
      </w:rPr>
    </w:lvl>
    <w:lvl w:ilvl="6" w:tentative="0">
      <w:start w:val="0"/>
      <w:numFmt w:val="bullet"/>
      <w:lvlText w:val="•"/>
      <w:lvlJc w:val="left"/>
      <w:pPr>
        <w:ind w:left="5819" w:hanging="702"/>
      </w:pPr>
      <w:rPr>
        <w:lang w:val="zh-CN" w:eastAsia="zh-CN" w:bidi="zh-CN"/>
      </w:rPr>
    </w:lvl>
    <w:lvl w:ilvl="7" w:tentative="0">
      <w:start w:val="0"/>
      <w:numFmt w:val="bullet"/>
      <w:lvlText w:val="•"/>
      <w:lvlJc w:val="left"/>
      <w:pPr>
        <w:ind w:left="6711" w:hanging="702"/>
      </w:pPr>
      <w:rPr>
        <w:lang w:val="zh-CN" w:eastAsia="zh-CN" w:bidi="zh-CN"/>
      </w:rPr>
    </w:lvl>
    <w:lvl w:ilvl="8" w:tentative="0">
      <w:start w:val="0"/>
      <w:numFmt w:val="bullet"/>
      <w:lvlText w:val="•"/>
      <w:lvlJc w:val="left"/>
      <w:pPr>
        <w:ind w:left="7603" w:hanging="702"/>
      </w:pPr>
      <w:rPr>
        <w:lang w:val="zh-CN" w:eastAsia="zh-CN" w:bidi="zh-CN"/>
      </w:rPr>
    </w:lvl>
  </w:abstractNum>
  <w:abstractNum w:abstractNumId="6">
    <w:nsid w:val="DBFBAB71"/>
    <w:multiLevelType w:val="singleLevel"/>
    <w:tmpl w:val="DBFBAB71"/>
    <w:lvl w:ilvl="0" w:tentative="0">
      <w:start w:val="3"/>
      <w:numFmt w:val="chineseCounting"/>
      <w:suff w:val="space"/>
      <w:lvlText w:val="第%1章"/>
      <w:lvlJc w:val="left"/>
      <w:rPr>
        <w:rFonts w:hint="eastAsia"/>
      </w:rPr>
    </w:lvl>
  </w:abstractNum>
  <w:abstractNum w:abstractNumId="7">
    <w:nsid w:val="E288039A"/>
    <w:multiLevelType w:val="multilevel"/>
    <w:tmpl w:val="E288039A"/>
    <w:lvl w:ilvl="0" w:tentative="0">
      <w:start w:val="2"/>
      <w:numFmt w:val="decimal"/>
      <w:lvlText w:val="%1."/>
      <w:lvlJc w:val="left"/>
      <w:pPr>
        <w:ind w:left="1079" w:hanging="420"/>
      </w:pPr>
      <w:rPr>
        <w:rFonts w:hint="eastAsia" w:ascii="宋体" w:hAnsi="宋体" w:eastAsia="宋体" w:cs="宋体"/>
        <w:spacing w:val="0"/>
        <w:w w:val="100"/>
        <w:sz w:val="28"/>
        <w:szCs w:val="28"/>
        <w:lang w:val="zh-CN" w:eastAsia="zh-CN" w:bidi="zh-CN"/>
      </w:rPr>
    </w:lvl>
    <w:lvl w:ilvl="1" w:tentative="0">
      <w:start w:val="0"/>
      <w:numFmt w:val="bullet"/>
      <w:lvlText w:val="•"/>
      <w:lvlJc w:val="left"/>
      <w:pPr>
        <w:ind w:left="1910" w:hanging="420"/>
      </w:pPr>
      <w:rPr>
        <w:lang w:val="zh-CN" w:eastAsia="zh-CN" w:bidi="zh-CN"/>
      </w:rPr>
    </w:lvl>
    <w:lvl w:ilvl="2" w:tentative="0">
      <w:start w:val="0"/>
      <w:numFmt w:val="bullet"/>
      <w:lvlText w:val="•"/>
      <w:lvlJc w:val="left"/>
      <w:pPr>
        <w:ind w:left="2741" w:hanging="420"/>
      </w:pPr>
      <w:rPr>
        <w:lang w:val="zh-CN" w:eastAsia="zh-CN" w:bidi="zh-CN"/>
      </w:rPr>
    </w:lvl>
    <w:lvl w:ilvl="3" w:tentative="0">
      <w:start w:val="0"/>
      <w:numFmt w:val="bullet"/>
      <w:lvlText w:val="•"/>
      <w:lvlJc w:val="left"/>
      <w:pPr>
        <w:ind w:left="3572" w:hanging="420"/>
      </w:pPr>
      <w:rPr>
        <w:lang w:val="zh-CN" w:eastAsia="zh-CN" w:bidi="zh-CN"/>
      </w:rPr>
    </w:lvl>
    <w:lvl w:ilvl="4" w:tentative="0">
      <w:start w:val="0"/>
      <w:numFmt w:val="bullet"/>
      <w:lvlText w:val="•"/>
      <w:lvlJc w:val="left"/>
      <w:pPr>
        <w:ind w:left="4402" w:hanging="420"/>
      </w:pPr>
      <w:rPr>
        <w:lang w:val="zh-CN" w:eastAsia="zh-CN" w:bidi="zh-CN"/>
      </w:rPr>
    </w:lvl>
    <w:lvl w:ilvl="5" w:tentative="0">
      <w:start w:val="0"/>
      <w:numFmt w:val="bullet"/>
      <w:lvlText w:val="•"/>
      <w:lvlJc w:val="left"/>
      <w:pPr>
        <w:ind w:left="5233" w:hanging="420"/>
      </w:pPr>
      <w:rPr>
        <w:lang w:val="zh-CN" w:eastAsia="zh-CN" w:bidi="zh-CN"/>
      </w:rPr>
    </w:lvl>
    <w:lvl w:ilvl="6" w:tentative="0">
      <w:start w:val="0"/>
      <w:numFmt w:val="bullet"/>
      <w:lvlText w:val="•"/>
      <w:lvlJc w:val="left"/>
      <w:pPr>
        <w:ind w:left="6064" w:hanging="420"/>
      </w:pPr>
      <w:rPr>
        <w:lang w:val="zh-CN" w:eastAsia="zh-CN" w:bidi="zh-CN"/>
      </w:rPr>
    </w:lvl>
    <w:lvl w:ilvl="7" w:tentative="0">
      <w:start w:val="0"/>
      <w:numFmt w:val="bullet"/>
      <w:lvlText w:val="•"/>
      <w:lvlJc w:val="left"/>
      <w:pPr>
        <w:ind w:left="6894" w:hanging="420"/>
      </w:pPr>
      <w:rPr>
        <w:lang w:val="zh-CN" w:eastAsia="zh-CN" w:bidi="zh-CN"/>
      </w:rPr>
    </w:lvl>
    <w:lvl w:ilvl="8" w:tentative="0">
      <w:start w:val="0"/>
      <w:numFmt w:val="bullet"/>
      <w:lvlText w:val="•"/>
      <w:lvlJc w:val="left"/>
      <w:pPr>
        <w:ind w:left="7725" w:hanging="420"/>
      </w:pPr>
      <w:rPr>
        <w:lang w:val="zh-CN" w:eastAsia="zh-CN" w:bidi="zh-CN"/>
      </w:rPr>
    </w:lvl>
  </w:abstractNum>
  <w:abstractNum w:abstractNumId="8">
    <w:nsid w:val="E861E947"/>
    <w:multiLevelType w:val="multilevel"/>
    <w:tmpl w:val="E861E947"/>
    <w:lvl w:ilvl="0" w:tentative="0">
      <w:start w:val="1"/>
      <w:numFmt w:val="decimal"/>
      <w:lvlText w:val="（%1）"/>
      <w:lvlJc w:val="left"/>
      <w:pPr>
        <w:ind w:left="1361" w:hanging="702"/>
      </w:pPr>
      <w:rPr>
        <w:rFonts w:hint="eastAsia" w:ascii="宋体" w:hAnsi="宋体" w:eastAsia="宋体" w:cs="宋体"/>
        <w:spacing w:val="-2"/>
        <w:w w:val="100"/>
        <w:sz w:val="26"/>
        <w:szCs w:val="26"/>
        <w:lang w:val="zh-CN" w:eastAsia="zh-CN" w:bidi="zh-CN"/>
      </w:rPr>
    </w:lvl>
    <w:lvl w:ilvl="1" w:tentative="0">
      <w:start w:val="0"/>
      <w:numFmt w:val="bullet"/>
      <w:lvlText w:val="•"/>
      <w:lvlJc w:val="left"/>
      <w:pPr>
        <w:ind w:left="2162" w:hanging="702"/>
      </w:pPr>
      <w:rPr>
        <w:lang w:val="zh-CN" w:eastAsia="zh-CN" w:bidi="zh-CN"/>
      </w:rPr>
    </w:lvl>
    <w:lvl w:ilvl="2" w:tentative="0">
      <w:start w:val="0"/>
      <w:numFmt w:val="bullet"/>
      <w:lvlText w:val="•"/>
      <w:lvlJc w:val="left"/>
      <w:pPr>
        <w:ind w:left="2965" w:hanging="702"/>
      </w:pPr>
      <w:rPr>
        <w:lang w:val="zh-CN" w:eastAsia="zh-CN" w:bidi="zh-CN"/>
      </w:rPr>
    </w:lvl>
    <w:lvl w:ilvl="3" w:tentative="0">
      <w:start w:val="0"/>
      <w:numFmt w:val="bullet"/>
      <w:lvlText w:val="•"/>
      <w:lvlJc w:val="left"/>
      <w:pPr>
        <w:ind w:left="3768" w:hanging="702"/>
      </w:pPr>
      <w:rPr>
        <w:lang w:val="zh-CN" w:eastAsia="zh-CN" w:bidi="zh-CN"/>
      </w:rPr>
    </w:lvl>
    <w:lvl w:ilvl="4" w:tentative="0">
      <w:start w:val="0"/>
      <w:numFmt w:val="bullet"/>
      <w:lvlText w:val="•"/>
      <w:lvlJc w:val="left"/>
      <w:pPr>
        <w:ind w:left="4570" w:hanging="702"/>
      </w:pPr>
      <w:rPr>
        <w:lang w:val="zh-CN" w:eastAsia="zh-CN" w:bidi="zh-CN"/>
      </w:rPr>
    </w:lvl>
    <w:lvl w:ilvl="5" w:tentative="0">
      <w:start w:val="0"/>
      <w:numFmt w:val="bullet"/>
      <w:lvlText w:val="•"/>
      <w:lvlJc w:val="left"/>
      <w:pPr>
        <w:ind w:left="5373" w:hanging="702"/>
      </w:pPr>
      <w:rPr>
        <w:lang w:val="zh-CN" w:eastAsia="zh-CN" w:bidi="zh-CN"/>
      </w:rPr>
    </w:lvl>
    <w:lvl w:ilvl="6" w:tentative="0">
      <w:start w:val="0"/>
      <w:numFmt w:val="bullet"/>
      <w:lvlText w:val="•"/>
      <w:lvlJc w:val="left"/>
      <w:pPr>
        <w:ind w:left="6176" w:hanging="702"/>
      </w:pPr>
      <w:rPr>
        <w:lang w:val="zh-CN" w:eastAsia="zh-CN" w:bidi="zh-CN"/>
      </w:rPr>
    </w:lvl>
    <w:lvl w:ilvl="7" w:tentative="0">
      <w:start w:val="0"/>
      <w:numFmt w:val="bullet"/>
      <w:lvlText w:val="•"/>
      <w:lvlJc w:val="left"/>
      <w:pPr>
        <w:ind w:left="6978" w:hanging="702"/>
      </w:pPr>
      <w:rPr>
        <w:lang w:val="zh-CN" w:eastAsia="zh-CN" w:bidi="zh-CN"/>
      </w:rPr>
    </w:lvl>
    <w:lvl w:ilvl="8" w:tentative="0">
      <w:start w:val="0"/>
      <w:numFmt w:val="bullet"/>
      <w:lvlText w:val="•"/>
      <w:lvlJc w:val="left"/>
      <w:pPr>
        <w:ind w:left="7781" w:hanging="702"/>
      </w:pPr>
      <w:rPr>
        <w:lang w:val="zh-CN" w:eastAsia="zh-CN" w:bidi="zh-CN"/>
      </w:rPr>
    </w:lvl>
  </w:abstractNum>
  <w:abstractNum w:abstractNumId="9">
    <w:nsid w:val="F8A9701E"/>
    <w:multiLevelType w:val="multilevel"/>
    <w:tmpl w:val="F8A9701E"/>
    <w:lvl w:ilvl="0" w:tentative="0">
      <w:start w:val="1"/>
      <w:numFmt w:val="decimal"/>
      <w:lvlText w:val="%1."/>
      <w:lvlJc w:val="left"/>
      <w:pPr>
        <w:ind w:left="522" w:hanging="423"/>
      </w:pPr>
      <w:rPr>
        <w:rFonts w:hint="eastAsia" w:ascii="宋体" w:hAnsi="宋体" w:eastAsia="宋体" w:cs="宋体"/>
        <w:b/>
        <w:bCs/>
        <w:spacing w:val="0"/>
        <w:w w:val="99"/>
        <w:sz w:val="28"/>
        <w:szCs w:val="28"/>
        <w:lang w:val="zh-CN" w:eastAsia="zh-CN" w:bidi="zh-CN"/>
      </w:rPr>
    </w:lvl>
    <w:lvl w:ilvl="1" w:tentative="0">
      <w:start w:val="1"/>
      <w:numFmt w:val="decimal"/>
      <w:lvlText w:val="%1.%2"/>
      <w:lvlJc w:val="left"/>
      <w:pPr>
        <w:ind w:left="870" w:hanging="562"/>
        <w:jc w:val="right"/>
      </w:pPr>
      <w:rPr>
        <w:rFonts w:hint="eastAsia" w:ascii="宋体" w:hAnsi="宋体" w:eastAsia="宋体" w:cs="宋体"/>
        <w:spacing w:val="-2"/>
        <w:w w:val="100"/>
        <w:sz w:val="28"/>
        <w:szCs w:val="28"/>
        <w:lang w:val="zh-CN" w:eastAsia="zh-CN" w:bidi="zh-CN"/>
      </w:rPr>
    </w:lvl>
    <w:lvl w:ilvl="2" w:tentative="0">
      <w:start w:val="1"/>
      <w:numFmt w:val="decimal"/>
      <w:lvlText w:val="%1.%2.%3"/>
      <w:lvlJc w:val="left"/>
      <w:pPr>
        <w:ind w:left="1463" w:hanging="804"/>
      </w:pPr>
      <w:rPr>
        <w:rFonts w:hint="eastAsia" w:ascii="宋体" w:hAnsi="宋体" w:eastAsia="宋体" w:cs="宋体"/>
        <w:spacing w:val="-2"/>
        <w:w w:val="100"/>
        <w:sz w:val="28"/>
        <w:szCs w:val="28"/>
        <w:lang w:val="zh-CN" w:eastAsia="zh-CN" w:bidi="zh-CN"/>
      </w:rPr>
    </w:lvl>
    <w:lvl w:ilvl="3" w:tentative="0">
      <w:start w:val="1"/>
      <w:numFmt w:val="decimal"/>
      <w:lvlText w:val="（%4）"/>
      <w:lvlJc w:val="left"/>
      <w:pPr>
        <w:ind w:left="1502" w:hanging="702"/>
      </w:pPr>
      <w:rPr>
        <w:rFonts w:hint="eastAsia" w:ascii="宋体" w:hAnsi="宋体" w:eastAsia="宋体" w:cs="宋体"/>
        <w:spacing w:val="-3"/>
        <w:w w:val="100"/>
        <w:sz w:val="26"/>
        <w:szCs w:val="26"/>
        <w:lang w:val="zh-CN" w:eastAsia="zh-CN" w:bidi="zh-CN"/>
      </w:rPr>
    </w:lvl>
    <w:lvl w:ilvl="4" w:tentative="0">
      <w:start w:val="0"/>
      <w:numFmt w:val="bullet"/>
      <w:lvlText w:val="•"/>
      <w:lvlJc w:val="left"/>
      <w:pPr>
        <w:ind w:left="880" w:hanging="702"/>
      </w:pPr>
      <w:rPr>
        <w:lang w:val="zh-CN" w:eastAsia="zh-CN" w:bidi="zh-CN"/>
      </w:rPr>
    </w:lvl>
    <w:lvl w:ilvl="5" w:tentative="0">
      <w:start w:val="0"/>
      <w:numFmt w:val="bullet"/>
      <w:lvlText w:val="•"/>
      <w:lvlJc w:val="left"/>
      <w:pPr>
        <w:ind w:left="1460" w:hanging="702"/>
      </w:pPr>
      <w:rPr>
        <w:lang w:val="zh-CN" w:eastAsia="zh-CN" w:bidi="zh-CN"/>
      </w:rPr>
    </w:lvl>
    <w:lvl w:ilvl="6" w:tentative="0">
      <w:start w:val="0"/>
      <w:numFmt w:val="bullet"/>
      <w:lvlText w:val="•"/>
      <w:lvlJc w:val="left"/>
      <w:pPr>
        <w:ind w:left="1500" w:hanging="702"/>
      </w:pPr>
      <w:rPr>
        <w:lang w:val="zh-CN" w:eastAsia="zh-CN" w:bidi="zh-CN"/>
      </w:rPr>
    </w:lvl>
    <w:lvl w:ilvl="7" w:tentative="0">
      <w:start w:val="0"/>
      <w:numFmt w:val="bullet"/>
      <w:lvlText w:val="•"/>
      <w:lvlJc w:val="left"/>
      <w:pPr>
        <w:ind w:left="3471" w:hanging="702"/>
      </w:pPr>
      <w:rPr>
        <w:lang w:val="zh-CN" w:eastAsia="zh-CN" w:bidi="zh-CN"/>
      </w:rPr>
    </w:lvl>
    <w:lvl w:ilvl="8" w:tentative="0">
      <w:start w:val="0"/>
      <w:numFmt w:val="bullet"/>
      <w:lvlText w:val="•"/>
      <w:lvlJc w:val="left"/>
      <w:pPr>
        <w:ind w:left="5443" w:hanging="702"/>
      </w:pPr>
      <w:rPr>
        <w:lang w:val="zh-CN" w:eastAsia="zh-CN" w:bidi="zh-CN"/>
      </w:rPr>
    </w:lvl>
  </w:abstractNum>
  <w:abstractNum w:abstractNumId="10">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178AAD79"/>
    <w:multiLevelType w:val="multilevel"/>
    <w:tmpl w:val="178AAD79"/>
    <w:lvl w:ilvl="0" w:tentative="0">
      <w:start w:val="1"/>
      <w:numFmt w:val="decimal"/>
      <w:lvlText w:val="%1."/>
      <w:lvlJc w:val="left"/>
      <w:pPr>
        <w:ind w:left="1079" w:hanging="420"/>
      </w:pPr>
      <w:rPr>
        <w:rFonts w:hint="eastAsia" w:ascii="宋体" w:hAnsi="宋体" w:eastAsia="宋体" w:cs="宋体"/>
        <w:spacing w:val="0"/>
        <w:w w:val="100"/>
        <w:sz w:val="28"/>
        <w:szCs w:val="28"/>
        <w:lang w:val="zh-CN" w:eastAsia="zh-CN" w:bidi="zh-CN"/>
      </w:rPr>
    </w:lvl>
    <w:lvl w:ilvl="1" w:tentative="0">
      <w:start w:val="0"/>
      <w:numFmt w:val="bullet"/>
      <w:lvlText w:val="•"/>
      <w:lvlJc w:val="left"/>
      <w:pPr>
        <w:ind w:left="1910" w:hanging="420"/>
      </w:pPr>
      <w:rPr>
        <w:lang w:val="zh-CN" w:eastAsia="zh-CN" w:bidi="zh-CN"/>
      </w:rPr>
    </w:lvl>
    <w:lvl w:ilvl="2" w:tentative="0">
      <w:start w:val="0"/>
      <w:numFmt w:val="bullet"/>
      <w:lvlText w:val="•"/>
      <w:lvlJc w:val="left"/>
      <w:pPr>
        <w:ind w:left="2741" w:hanging="420"/>
      </w:pPr>
      <w:rPr>
        <w:lang w:val="zh-CN" w:eastAsia="zh-CN" w:bidi="zh-CN"/>
      </w:rPr>
    </w:lvl>
    <w:lvl w:ilvl="3" w:tentative="0">
      <w:start w:val="0"/>
      <w:numFmt w:val="bullet"/>
      <w:lvlText w:val="•"/>
      <w:lvlJc w:val="left"/>
      <w:pPr>
        <w:ind w:left="3572" w:hanging="420"/>
      </w:pPr>
      <w:rPr>
        <w:lang w:val="zh-CN" w:eastAsia="zh-CN" w:bidi="zh-CN"/>
      </w:rPr>
    </w:lvl>
    <w:lvl w:ilvl="4" w:tentative="0">
      <w:start w:val="0"/>
      <w:numFmt w:val="bullet"/>
      <w:lvlText w:val="•"/>
      <w:lvlJc w:val="left"/>
      <w:pPr>
        <w:ind w:left="4402" w:hanging="420"/>
      </w:pPr>
      <w:rPr>
        <w:lang w:val="zh-CN" w:eastAsia="zh-CN" w:bidi="zh-CN"/>
      </w:rPr>
    </w:lvl>
    <w:lvl w:ilvl="5" w:tentative="0">
      <w:start w:val="0"/>
      <w:numFmt w:val="bullet"/>
      <w:lvlText w:val="•"/>
      <w:lvlJc w:val="left"/>
      <w:pPr>
        <w:ind w:left="5233" w:hanging="420"/>
      </w:pPr>
      <w:rPr>
        <w:lang w:val="zh-CN" w:eastAsia="zh-CN" w:bidi="zh-CN"/>
      </w:rPr>
    </w:lvl>
    <w:lvl w:ilvl="6" w:tentative="0">
      <w:start w:val="0"/>
      <w:numFmt w:val="bullet"/>
      <w:lvlText w:val="•"/>
      <w:lvlJc w:val="left"/>
      <w:pPr>
        <w:ind w:left="6064" w:hanging="420"/>
      </w:pPr>
      <w:rPr>
        <w:lang w:val="zh-CN" w:eastAsia="zh-CN" w:bidi="zh-CN"/>
      </w:rPr>
    </w:lvl>
    <w:lvl w:ilvl="7" w:tentative="0">
      <w:start w:val="0"/>
      <w:numFmt w:val="bullet"/>
      <w:lvlText w:val="•"/>
      <w:lvlJc w:val="left"/>
      <w:pPr>
        <w:ind w:left="6894" w:hanging="420"/>
      </w:pPr>
      <w:rPr>
        <w:lang w:val="zh-CN" w:eastAsia="zh-CN" w:bidi="zh-CN"/>
      </w:rPr>
    </w:lvl>
    <w:lvl w:ilvl="8" w:tentative="0">
      <w:start w:val="0"/>
      <w:numFmt w:val="bullet"/>
      <w:lvlText w:val="•"/>
      <w:lvlJc w:val="left"/>
      <w:pPr>
        <w:ind w:left="7725" w:hanging="420"/>
      </w:pPr>
      <w:rPr>
        <w:lang w:val="zh-CN" w:eastAsia="zh-CN" w:bidi="zh-CN"/>
      </w:rPr>
    </w:lvl>
  </w:abstractNum>
  <w:abstractNum w:abstractNumId="12">
    <w:nsid w:val="1CD7FEFC"/>
    <w:multiLevelType w:val="multilevel"/>
    <w:tmpl w:val="1CD7FEFC"/>
    <w:lvl w:ilvl="0" w:tentative="0">
      <w:start w:val="1"/>
      <w:numFmt w:val="decimal"/>
      <w:lvlText w:val="%1."/>
      <w:lvlJc w:val="left"/>
      <w:pPr>
        <w:ind w:left="1079" w:hanging="420"/>
      </w:pPr>
      <w:rPr>
        <w:rFonts w:hint="eastAsia" w:ascii="宋体" w:hAnsi="宋体" w:eastAsia="宋体" w:cs="宋体"/>
        <w:spacing w:val="0"/>
        <w:w w:val="100"/>
        <w:sz w:val="28"/>
        <w:szCs w:val="28"/>
        <w:lang w:val="zh-CN" w:eastAsia="zh-CN" w:bidi="zh-CN"/>
      </w:rPr>
    </w:lvl>
    <w:lvl w:ilvl="1" w:tentative="0">
      <w:start w:val="0"/>
      <w:numFmt w:val="bullet"/>
      <w:lvlText w:val="•"/>
      <w:lvlJc w:val="left"/>
      <w:pPr>
        <w:ind w:left="1910" w:hanging="420"/>
      </w:pPr>
      <w:rPr>
        <w:lang w:val="zh-CN" w:eastAsia="zh-CN" w:bidi="zh-CN"/>
      </w:rPr>
    </w:lvl>
    <w:lvl w:ilvl="2" w:tentative="0">
      <w:start w:val="0"/>
      <w:numFmt w:val="bullet"/>
      <w:lvlText w:val="•"/>
      <w:lvlJc w:val="left"/>
      <w:pPr>
        <w:ind w:left="2741" w:hanging="420"/>
      </w:pPr>
      <w:rPr>
        <w:lang w:val="zh-CN" w:eastAsia="zh-CN" w:bidi="zh-CN"/>
      </w:rPr>
    </w:lvl>
    <w:lvl w:ilvl="3" w:tentative="0">
      <w:start w:val="0"/>
      <w:numFmt w:val="bullet"/>
      <w:lvlText w:val="•"/>
      <w:lvlJc w:val="left"/>
      <w:pPr>
        <w:ind w:left="3572" w:hanging="420"/>
      </w:pPr>
      <w:rPr>
        <w:lang w:val="zh-CN" w:eastAsia="zh-CN" w:bidi="zh-CN"/>
      </w:rPr>
    </w:lvl>
    <w:lvl w:ilvl="4" w:tentative="0">
      <w:start w:val="0"/>
      <w:numFmt w:val="bullet"/>
      <w:lvlText w:val="•"/>
      <w:lvlJc w:val="left"/>
      <w:pPr>
        <w:ind w:left="4402" w:hanging="420"/>
      </w:pPr>
      <w:rPr>
        <w:lang w:val="zh-CN" w:eastAsia="zh-CN" w:bidi="zh-CN"/>
      </w:rPr>
    </w:lvl>
    <w:lvl w:ilvl="5" w:tentative="0">
      <w:start w:val="0"/>
      <w:numFmt w:val="bullet"/>
      <w:lvlText w:val="•"/>
      <w:lvlJc w:val="left"/>
      <w:pPr>
        <w:ind w:left="5233" w:hanging="420"/>
      </w:pPr>
      <w:rPr>
        <w:lang w:val="zh-CN" w:eastAsia="zh-CN" w:bidi="zh-CN"/>
      </w:rPr>
    </w:lvl>
    <w:lvl w:ilvl="6" w:tentative="0">
      <w:start w:val="0"/>
      <w:numFmt w:val="bullet"/>
      <w:lvlText w:val="•"/>
      <w:lvlJc w:val="left"/>
      <w:pPr>
        <w:ind w:left="6064" w:hanging="420"/>
      </w:pPr>
      <w:rPr>
        <w:lang w:val="zh-CN" w:eastAsia="zh-CN" w:bidi="zh-CN"/>
      </w:rPr>
    </w:lvl>
    <w:lvl w:ilvl="7" w:tentative="0">
      <w:start w:val="0"/>
      <w:numFmt w:val="bullet"/>
      <w:lvlText w:val="•"/>
      <w:lvlJc w:val="left"/>
      <w:pPr>
        <w:ind w:left="6894" w:hanging="420"/>
      </w:pPr>
      <w:rPr>
        <w:lang w:val="zh-CN" w:eastAsia="zh-CN" w:bidi="zh-CN"/>
      </w:rPr>
    </w:lvl>
    <w:lvl w:ilvl="8" w:tentative="0">
      <w:start w:val="0"/>
      <w:numFmt w:val="bullet"/>
      <w:lvlText w:val="•"/>
      <w:lvlJc w:val="left"/>
      <w:pPr>
        <w:ind w:left="7725" w:hanging="420"/>
      </w:pPr>
      <w:rPr>
        <w:lang w:val="zh-CN" w:eastAsia="zh-CN" w:bidi="zh-CN"/>
      </w:rPr>
    </w:lvl>
  </w:abstractNum>
  <w:abstractNum w:abstractNumId="13">
    <w:nsid w:val="1EB73B29"/>
    <w:multiLevelType w:val="singleLevel"/>
    <w:tmpl w:val="1EB73B29"/>
    <w:lvl w:ilvl="0" w:tentative="0">
      <w:start w:val="1"/>
      <w:numFmt w:val="chineseCounting"/>
      <w:suff w:val="nothing"/>
      <w:lvlText w:val="%1、"/>
      <w:lvlJc w:val="left"/>
      <w:rPr>
        <w:rFonts w:hint="eastAsia"/>
      </w:rPr>
    </w:lvl>
  </w:abstractNum>
  <w:abstractNum w:abstractNumId="14">
    <w:nsid w:val="228E6FBA"/>
    <w:multiLevelType w:val="multilevel"/>
    <w:tmpl w:val="228E6FBA"/>
    <w:lvl w:ilvl="0" w:tentative="0">
      <w:start w:val="2"/>
      <w:numFmt w:val="decimal"/>
      <w:lvlText w:val="%1"/>
      <w:lvlJc w:val="left"/>
      <w:pPr>
        <w:ind w:left="1499" w:hanging="840"/>
      </w:pPr>
      <w:rPr>
        <w:lang w:val="zh-CN" w:eastAsia="zh-CN" w:bidi="zh-CN"/>
      </w:rPr>
    </w:lvl>
    <w:lvl w:ilvl="1" w:tentative="0">
      <w:start w:val="4"/>
      <w:numFmt w:val="decimal"/>
      <w:lvlText w:val="%1.%2"/>
      <w:lvlJc w:val="left"/>
      <w:pPr>
        <w:ind w:left="1499" w:hanging="840"/>
      </w:pPr>
      <w:rPr>
        <w:lang w:val="zh-CN" w:eastAsia="zh-CN" w:bidi="zh-CN"/>
      </w:rPr>
    </w:lvl>
    <w:lvl w:ilvl="2" w:tentative="0">
      <w:start w:val="3"/>
      <w:numFmt w:val="decimal"/>
      <w:lvlText w:val="%1.%2.%3"/>
      <w:lvlJc w:val="left"/>
      <w:pPr>
        <w:ind w:left="1499" w:hanging="840"/>
        <w:jc w:val="right"/>
      </w:pPr>
      <w:rPr>
        <w:rFonts w:hint="eastAsia" w:ascii="宋体" w:hAnsi="宋体" w:eastAsia="宋体" w:cs="宋体"/>
        <w:spacing w:val="-2"/>
        <w:w w:val="100"/>
        <w:sz w:val="28"/>
        <w:szCs w:val="28"/>
        <w:lang w:val="zh-CN" w:eastAsia="zh-CN" w:bidi="zh-CN"/>
      </w:rPr>
    </w:lvl>
    <w:lvl w:ilvl="3" w:tentative="0">
      <w:start w:val="0"/>
      <w:numFmt w:val="bullet"/>
      <w:lvlText w:val="•"/>
      <w:lvlJc w:val="left"/>
      <w:pPr>
        <w:ind w:left="3866" w:hanging="840"/>
      </w:pPr>
      <w:rPr>
        <w:lang w:val="zh-CN" w:eastAsia="zh-CN" w:bidi="zh-CN"/>
      </w:rPr>
    </w:lvl>
    <w:lvl w:ilvl="4" w:tentative="0">
      <w:start w:val="0"/>
      <w:numFmt w:val="bullet"/>
      <w:lvlText w:val="•"/>
      <w:lvlJc w:val="left"/>
      <w:pPr>
        <w:ind w:left="4654" w:hanging="840"/>
      </w:pPr>
      <w:rPr>
        <w:lang w:val="zh-CN" w:eastAsia="zh-CN" w:bidi="zh-CN"/>
      </w:rPr>
    </w:lvl>
    <w:lvl w:ilvl="5" w:tentative="0">
      <w:start w:val="0"/>
      <w:numFmt w:val="bullet"/>
      <w:lvlText w:val="•"/>
      <w:lvlJc w:val="left"/>
      <w:pPr>
        <w:ind w:left="5443" w:hanging="840"/>
      </w:pPr>
      <w:rPr>
        <w:lang w:val="zh-CN" w:eastAsia="zh-CN" w:bidi="zh-CN"/>
      </w:rPr>
    </w:lvl>
    <w:lvl w:ilvl="6" w:tentative="0">
      <w:start w:val="0"/>
      <w:numFmt w:val="bullet"/>
      <w:lvlText w:val="•"/>
      <w:lvlJc w:val="left"/>
      <w:pPr>
        <w:ind w:left="6232" w:hanging="840"/>
      </w:pPr>
      <w:rPr>
        <w:lang w:val="zh-CN" w:eastAsia="zh-CN" w:bidi="zh-CN"/>
      </w:rPr>
    </w:lvl>
    <w:lvl w:ilvl="7" w:tentative="0">
      <w:start w:val="0"/>
      <w:numFmt w:val="bullet"/>
      <w:lvlText w:val="•"/>
      <w:lvlJc w:val="left"/>
      <w:pPr>
        <w:ind w:left="7020" w:hanging="840"/>
      </w:pPr>
      <w:rPr>
        <w:lang w:val="zh-CN" w:eastAsia="zh-CN" w:bidi="zh-CN"/>
      </w:rPr>
    </w:lvl>
    <w:lvl w:ilvl="8" w:tentative="0">
      <w:start w:val="0"/>
      <w:numFmt w:val="bullet"/>
      <w:lvlText w:val="•"/>
      <w:lvlJc w:val="left"/>
      <w:pPr>
        <w:ind w:left="7809" w:hanging="840"/>
      </w:pPr>
      <w:rPr>
        <w:lang w:val="zh-CN" w:eastAsia="zh-CN" w:bidi="zh-CN"/>
      </w:rPr>
    </w:lvl>
  </w:abstractNum>
  <w:abstractNum w:abstractNumId="15">
    <w:nsid w:val="2321B0EE"/>
    <w:multiLevelType w:val="multilevel"/>
    <w:tmpl w:val="2321B0EE"/>
    <w:lvl w:ilvl="0" w:tentative="0">
      <w:start w:val="1"/>
      <w:numFmt w:val="decimal"/>
      <w:lvlText w:val="（%1）"/>
      <w:lvlJc w:val="left"/>
      <w:pPr>
        <w:ind w:left="1361" w:hanging="702"/>
      </w:pPr>
      <w:rPr>
        <w:rFonts w:hint="eastAsia" w:ascii="宋体" w:hAnsi="宋体" w:eastAsia="宋体" w:cs="宋体"/>
        <w:spacing w:val="-2"/>
        <w:w w:val="100"/>
        <w:sz w:val="26"/>
        <w:szCs w:val="26"/>
        <w:lang w:val="zh-CN" w:eastAsia="zh-CN" w:bidi="zh-CN"/>
      </w:rPr>
    </w:lvl>
    <w:lvl w:ilvl="1" w:tentative="0">
      <w:start w:val="0"/>
      <w:numFmt w:val="bullet"/>
      <w:lvlText w:val="•"/>
      <w:lvlJc w:val="left"/>
      <w:pPr>
        <w:ind w:left="2162" w:hanging="702"/>
      </w:pPr>
      <w:rPr>
        <w:lang w:val="zh-CN" w:eastAsia="zh-CN" w:bidi="zh-CN"/>
      </w:rPr>
    </w:lvl>
    <w:lvl w:ilvl="2" w:tentative="0">
      <w:start w:val="0"/>
      <w:numFmt w:val="bullet"/>
      <w:lvlText w:val="•"/>
      <w:lvlJc w:val="left"/>
      <w:pPr>
        <w:ind w:left="2965" w:hanging="702"/>
      </w:pPr>
      <w:rPr>
        <w:lang w:val="zh-CN" w:eastAsia="zh-CN" w:bidi="zh-CN"/>
      </w:rPr>
    </w:lvl>
    <w:lvl w:ilvl="3" w:tentative="0">
      <w:start w:val="0"/>
      <w:numFmt w:val="bullet"/>
      <w:lvlText w:val="•"/>
      <w:lvlJc w:val="left"/>
      <w:pPr>
        <w:ind w:left="3768" w:hanging="702"/>
      </w:pPr>
      <w:rPr>
        <w:lang w:val="zh-CN" w:eastAsia="zh-CN" w:bidi="zh-CN"/>
      </w:rPr>
    </w:lvl>
    <w:lvl w:ilvl="4" w:tentative="0">
      <w:start w:val="0"/>
      <w:numFmt w:val="bullet"/>
      <w:lvlText w:val="•"/>
      <w:lvlJc w:val="left"/>
      <w:pPr>
        <w:ind w:left="4570" w:hanging="702"/>
      </w:pPr>
      <w:rPr>
        <w:lang w:val="zh-CN" w:eastAsia="zh-CN" w:bidi="zh-CN"/>
      </w:rPr>
    </w:lvl>
    <w:lvl w:ilvl="5" w:tentative="0">
      <w:start w:val="0"/>
      <w:numFmt w:val="bullet"/>
      <w:lvlText w:val="•"/>
      <w:lvlJc w:val="left"/>
      <w:pPr>
        <w:ind w:left="5373" w:hanging="702"/>
      </w:pPr>
      <w:rPr>
        <w:lang w:val="zh-CN" w:eastAsia="zh-CN" w:bidi="zh-CN"/>
      </w:rPr>
    </w:lvl>
    <w:lvl w:ilvl="6" w:tentative="0">
      <w:start w:val="0"/>
      <w:numFmt w:val="bullet"/>
      <w:lvlText w:val="•"/>
      <w:lvlJc w:val="left"/>
      <w:pPr>
        <w:ind w:left="6176" w:hanging="702"/>
      </w:pPr>
      <w:rPr>
        <w:lang w:val="zh-CN" w:eastAsia="zh-CN" w:bidi="zh-CN"/>
      </w:rPr>
    </w:lvl>
    <w:lvl w:ilvl="7" w:tentative="0">
      <w:start w:val="0"/>
      <w:numFmt w:val="bullet"/>
      <w:lvlText w:val="•"/>
      <w:lvlJc w:val="left"/>
      <w:pPr>
        <w:ind w:left="6978" w:hanging="702"/>
      </w:pPr>
      <w:rPr>
        <w:lang w:val="zh-CN" w:eastAsia="zh-CN" w:bidi="zh-CN"/>
      </w:rPr>
    </w:lvl>
    <w:lvl w:ilvl="8" w:tentative="0">
      <w:start w:val="0"/>
      <w:numFmt w:val="bullet"/>
      <w:lvlText w:val="•"/>
      <w:lvlJc w:val="left"/>
      <w:pPr>
        <w:ind w:left="7781" w:hanging="702"/>
      </w:pPr>
      <w:rPr>
        <w:lang w:val="zh-CN" w:eastAsia="zh-CN" w:bidi="zh-CN"/>
      </w:rPr>
    </w:lvl>
  </w:abstractNum>
  <w:abstractNum w:abstractNumId="16">
    <w:nsid w:val="34D07BCC"/>
    <w:multiLevelType w:val="multilevel"/>
    <w:tmpl w:val="34D07BCC"/>
    <w:lvl w:ilvl="0" w:tentative="0">
      <w:start w:val="1"/>
      <w:numFmt w:val="decimal"/>
      <w:lvlText w:val="%1."/>
      <w:lvlJc w:val="left"/>
      <w:pPr>
        <w:ind w:left="522" w:hanging="423"/>
      </w:pPr>
      <w:rPr>
        <w:b/>
        <w:bCs/>
        <w:spacing w:val="0"/>
        <w:w w:val="99"/>
        <w:lang w:val="zh-CN" w:eastAsia="zh-CN" w:bidi="zh-CN"/>
      </w:rPr>
    </w:lvl>
    <w:lvl w:ilvl="1" w:tentative="0">
      <w:start w:val="1"/>
      <w:numFmt w:val="decimal"/>
      <w:lvlText w:val="%1.%2"/>
      <w:lvlJc w:val="left"/>
      <w:pPr>
        <w:ind w:left="659" w:hanging="560"/>
        <w:jc w:val="right"/>
      </w:pPr>
      <w:rPr>
        <w:rFonts w:hint="eastAsia" w:ascii="宋体" w:hAnsi="宋体" w:eastAsia="宋体" w:cs="宋体"/>
        <w:spacing w:val="-2"/>
        <w:w w:val="100"/>
        <w:sz w:val="28"/>
        <w:szCs w:val="28"/>
        <w:lang w:val="zh-CN" w:eastAsia="zh-CN" w:bidi="zh-CN"/>
      </w:rPr>
    </w:lvl>
    <w:lvl w:ilvl="2" w:tentative="0">
      <w:start w:val="1"/>
      <w:numFmt w:val="decimal"/>
      <w:lvlText w:val="%1.%2.%3"/>
      <w:lvlJc w:val="left"/>
      <w:pPr>
        <w:ind w:left="100" w:hanging="843"/>
      </w:pPr>
      <w:rPr>
        <w:rFonts w:hint="eastAsia" w:ascii="宋体" w:hAnsi="宋体" w:eastAsia="宋体" w:cs="宋体"/>
        <w:spacing w:val="-2"/>
        <w:w w:val="100"/>
        <w:sz w:val="28"/>
        <w:szCs w:val="28"/>
        <w:lang w:val="zh-CN" w:eastAsia="zh-CN" w:bidi="zh-CN"/>
      </w:rPr>
    </w:lvl>
    <w:lvl w:ilvl="3" w:tentative="0">
      <w:start w:val="0"/>
      <w:numFmt w:val="bullet"/>
      <w:lvlText w:val="•"/>
      <w:lvlJc w:val="left"/>
      <w:pPr>
        <w:ind w:left="940" w:hanging="843"/>
      </w:pPr>
      <w:rPr>
        <w:lang w:val="zh-CN" w:eastAsia="zh-CN" w:bidi="zh-CN"/>
      </w:rPr>
    </w:lvl>
    <w:lvl w:ilvl="4" w:tentative="0">
      <w:start w:val="0"/>
      <w:numFmt w:val="bullet"/>
      <w:lvlText w:val="•"/>
      <w:lvlJc w:val="left"/>
      <w:pPr>
        <w:ind w:left="1420" w:hanging="843"/>
      </w:pPr>
      <w:rPr>
        <w:lang w:val="zh-CN" w:eastAsia="zh-CN" w:bidi="zh-CN"/>
      </w:rPr>
    </w:lvl>
    <w:lvl w:ilvl="5" w:tentative="0">
      <w:start w:val="0"/>
      <w:numFmt w:val="bullet"/>
      <w:lvlText w:val="•"/>
      <w:lvlJc w:val="left"/>
      <w:pPr>
        <w:ind w:left="1500" w:hanging="843"/>
      </w:pPr>
      <w:rPr>
        <w:lang w:val="zh-CN" w:eastAsia="zh-CN" w:bidi="zh-CN"/>
      </w:rPr>
    </w:lvl>
    <w:lvl w:ilvl="6" w:tentative="0">
      <w:start w:val="0"/>
      <w:numFmt w:val="bullet"/>
      <w:lvlText w:val="•"/>
      <w:lvlJc w:val="left"/>
      <w:pPr>
        <w:ind w:left="3077" w:hanging="843"/>
      </w:pPr>
      <w:rPr>
        <w:lang w:val="zh-CN" w:eastAsia="zh-CN" w:bidi="zh-CN"/>
      </w:rPr>
    </w:lvl>
    <w:lvl w:ilvl="7" w:tentative="0">
      <w:start w:val="0"/>
      <w:numFmt w:val="bullet"/>
      <w:lvlText w:val="•"/>
      <w:lvlJc w:val="left"/>
      <w:pPr>
        <w:ind w:left="4654" w:hanging="843"/>
      </w:pPr>
      <w:rPr>
        <w:lang w:val="zh-CN" w:eastAsia="zh-CN" w:bidi="zh-CN"/>
      </w:rPr>
    </w:lvl>
    <w:lvl w:ilvl="8" w:tentative="0">
      <w:start w:val="0"/>
      <w:numFmt w:val="bullet"/>
      <w:lvlText w:val="•"/>
      <w:lvlJc w:val="left"/>
      <w:pPr>
        <w:ind w:left="6232" w:hanging="843"/>
      </w:pPr>
      <w:rPr>
        <w:lang w:val="zh-CN" w:eastAsia="zh-CN" w:bidi="zh-CN"/>
      </w:rPr>
    </w:lvl>
  </w:abstractNum>
  <w:abstractNum w:abstractNumId="17">
    <w:nsid w:val="4EE97EC9"/>
    <w:multiLevelType w:val="singleLevel"/>
    <w:tmpl w:val="4EE97EC9"/>
    <w:lvl w:ilvl="0" w:tentative="0">
      <w:start w:val="2"/>
      <w:numFmt w:val="decimal"/>
      <w:lvlText w:val="%1."/>
      <w:lvlJc w:val="left"/>
      <w:pPr>
        <w:tabs>
          <w:tab w:val="left" w:pos="312"/>
        </w:tabs>
      </w:pPr>
    </w:lvl>
  </w:abstractNum>
  <w:abstractNum w:abstractNumId="18">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109"/>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19">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6B7AE023"/>
    <w:multiLevelType w:val="multilevel"/>
    <w:tmpl w:val="6B7AE023"/>
    <w:lvl w:ilvl="0" w:tentative="0">
      <w:start w:val="6"/>
      <w:numFmt w:val="decimal"/>
      <w:lvlText w:val="%1"/>
      <w:lvlJc w:val="left"/>
      <w:pPr>
        <w:ind w:left="1499" w:hanging="840"/>
      </w:pPr>
      <w:rPr>
        <w:lang w:val="zh-CN" w:eastAsia="zh-CN" w:bidi="zh-CN"/>
      </w:rPr>
    </w:lvl>
    <w:lvl w:ilvl="1" w:tentative="0">
      <w:start w:val="2"/>
      <w:numFmt w:val="decimal"/>
      <w:lvlText w:val="%1.%2"/>
      <w:lvlJc w:val="left"/>
      <w:pPr>
        <w:ind w:left="1499" w:hanging="840"/>
      </w:pPr>
      <w:rPr>
        <w:lang w:val="zh-CN" w:eastAsia="zh-CN" w:bidi="zh-CN"/>
      </w:rPr>
    </w:lvl>
    <w:lvl w:ilvl="2" w:tentative="0">
      <w:start w:val="5"/>
      <w:numFmt w:val="decimal"/>
      <w:lvlText w:val="%1.%2.%3"/>
      <w:lvlJc w:val="left"/>
      <w:pPr>
        <w:ind w:left="1499" w:hanging="840"/>
      </w:pPr>
      <w:rPr>
        <w:rFonts w:hint="eastAsia" w:ascii="宋体" w:hAnsi="宋体" w:eastAsia="宋体" w:cs="宋体"/>
        <w:spacing w:val="-2"/>
        <w:w w:val="100"/>
        <w:sz w:val="28"/>
        <w:szCs w:val="28"/>
        <w:lang w:val="zh-CN" w:eastAsia="zh-CN" w:bidi="zh-CN"/>
      </w:rPr>
    </w:lvl>
    <w:lvl w:ilvl="3" w:tentative="0">
      <w:start w:val="0"/>
      <w:numFmt w:val="bullet"/>
      <w:lvlText w:val="•"/>
      <w:lvlJc w:val="left"/>
      <w:pPr>
        <w:ind w:left="3866" w:hanging="840"/>
      </w:pPr>
      <w:rPr>
        <w:lang w:val="zh-CN" w:eastAsia="zh-CN" w:bidi="zh-CN"/>
      </w:rPr>
    </w:lvl>
    <w:lvl w:ilvl="4" w:tentative="0">
      <w:start w:val="0"/>
      <w:numFmt w:val="bullet"/>
      <w:lvlText w:val="•"/>
      <w:lvlJc w:val="left"/>
      <w:pPr>
        <w:ind w:left="4654" w:hanging="840"/>
      </w:pPr>
      <w:rPr>
        <w:lang w:val="zh-CN" w:eastAsia="zh-CN" w:bidi="zh-CN"/>
      </w:rPr>
    </w:lvl>
    <w:lvl w:ilvl="5" w:tentative="0">
      <w:start w:val="0"/>
      <w:numFmt w:val="bullet"/>
      <w:lvlText w:val="•"/>
      <w:lvlJc w:val="left"/>
      <w:pPr>
        <w:ind w:left="5443" w:hanging="840"/>
      </w:pPr>
      <w:rPr>
        <w:lang w:val="zh-CN" w:eastAsia="zh-CN" w:bidi="zh-CN"/>
      </w:rPr>
    </w:lvl>
    <w:lvl w:ilvl="6" w:tentative="0">
      <w:start w:val="0"/>
      <w:numFmt w:val="bullet"/>
      <w:lvlText w:val="•"/>
      <w:lvlJc w:val="left"/>
      <w:pPr>
        <w:ind w:left="6232" w:hanging="840"/>
      </w:pPr>
      <w:rPr>
        <w:lang w:val="zh-CN" w:eastAsia="zh-CN" w:bidi="zh-CN"/>
      </w:rPr>
    </w:lvl>
    <w:lvl w:ilvl="7" w:tentative="0">
      <w:start w:val="0"/>
      <w:numFmt w:val="bullet"/>
      <w:lvlText w:val="•"/>
      <w:lvlJc w:val="left"/>
      <w:pPr>
        <w:ind w:left="7020" w:hanging="840"/>
      </w:pPr>
      <w:rPr>
        <w:lang w:val="zh-CN" w:eastAsia="zh-CN" w:bidi="zh-CN"/>
      </w:rPr>
    </w:lvl>
    <w:lvl w:ilvl="8" w:tentative="0">
      <w:start w:val="0"/>
      <w:numFmt w:val="bullet"/>
      <w:lvlText w:val="•"/>
      <w:lvlJc w:val="left"/>
      <w:pPr>
        <w:ind w:left="7809" w:hanging="840"/>
      </w:pPr>
      <w:rPr>
        <w:lang w:val="zh-CN" w:eastAsia="zh-CN" w:bidi="zh-CN"/>
      </w:rPr>
    </w:lvl>
  </w:abstractNum>
  <w:abstractNum w:abstractNumId="22">
    <w:nsid w:val="726478AA"/>
    <w:multiLevelType w:val="multilevel"/>
    <w:tmpl w:val="726478AA"/>
    <w:lvl w:ilvl="0" w:tentative="0">
      <w:start w:val="1"/>
      <w:numFmt w:val="decimal"/>
      <w:lvlText w:val="%1"/>
      <w:lvlJc w:val="left"/>
      <w:pPr>
        <w:ind w:left="800" w:hanging="701"/>
      </w:pPr>
      <w:rPr>
        <w:lang w:val="zh-CN" w:eastAsia="zh-CN" w:bidi="zh-CN"/>
      </w:rPr>
    </w:lvl>
    <w:lvl w:ilvl="1" w:tentative="0">
      <w:start w:val="2"/>
      <w:numFmt w:val="decimal"/>
      <w:lvlText w:val="%1.%2"/>
      <w:lvlJc w:val="left"/>
      <w:pPr>
        <w:ind w:left="800" w:hanging="701"/>
      </w:pPr>
      <w:rPr>
        <w:rFonts w:hint="eastAsia" w:ascii="宋体" w:hAnsi="宋体" w:eastAsia="宋体" w:cs="宋体"/>
        <w:spacing w:val="-2"/>
        <w:w w:val="100"/>
        <w:sz w:val="28"/>
        <w:szCs w:val="28"/>
        <w:lang w:val="zh-CN" w:eastAsia="zh-CN" w:bidi="zh-CN"/>
      </w:rPr>
    </w:lvl>
    <w:lvl w:ilvl="2" w:tentative="0">
      <w:start w:val="1"/>
      <w:numFmt w:val="decimal"/>
      <w:lvlText w:val="%1.%2.%3"/>
      <w:lvlJc w:val="left"/>
      <w:pPr>
        <w:ind w:left="1499" w:hanging="840"/>
      </w:pPr>
      <w:rPr>
        <w:rFonts w:hint="eastAsia" w:ascii="宋体" w:hAnsi="宋体" w:eastAsia="宋体" w:cs="宋体"/>
        <w:spacing w:val="-2"/>
        <w:w w:val="100"/>
        <w:sz w:val="28"/>
        <w:szCs w:val="28"/>
        <w:lang w:val="zh-CN" w:eastAsia="zh-CN" w:bidi="zh-CN"/>
      </w:rPr>
    </w:lvl>
    <w:lvl w:ilvl="3" w:tentative="0">
      <w:start w:val="0"/>
      <w:numFmt w:val="bullet"/>
      <w:lvlText w:val="•"/>
      <w:lvlJc w:val="left"/>
      <w:pPr>
        <w:ind w:left="3252" w:hanging="840"/>
      </w:pPr>
      <w:rPr>
        <w:lang w:val="zh-CN" w:eastAsia="zh-CN" w:bidi="zh-CN"/>
      </w:rPr>
    </w:lvl>
    <w:lvl w:ilvl="4" w:tentative="0">
      <w:start w:val="0"/>
      <w:numFmt w:val="bullet"/>
      <w:lvlText w:val="•"/>
      <w:lvlJc w:val="left"/>
      <w:pPr>
        <w:ind w:left="4129" w:hanging="840"/>
      </w:pPr>
      <w:rPr>
        <w:lang w:val="zh-CN" w:eastAsia="zh-CN" w:bidi="zh-CN"/>
      </w:rPr>
    </w:lvl>
    <w:lvl w:ilvl="5" w:tentative="0">
      <w:start w:val="0"/>
      <w:numFmt w:val="bullet"/>
      <w:lvlText w:val="•"/>
      <w:lvlJc w:val="left"/>
      <w:pPr>
        <w:ind w:left="5005" w:hanging="840"/>
      </w:pPr>
      <w:rPr>
        <w:lang w:val="zh-CN" w:eastAsia="zh-CN" w:bidi="zh-CN"/>
      </w:rPr>
    </w:lvl>
    <w:lvl w:ilvl="6" w:tentative="0">
      <w:start w:val="0"/>
      <w:numFmt w:val="bullet"/>
      <w:lvlText w:val="•"/>
      <w:lvlJc w:val="left"/>
      <w:pPr>
        <w:ind w:left="5881" w:hanging="840"/>
      </w:pPr>
      <w:rPr>
        <w:lang w:val="zh-CN" w:eastAsia="zh-CN" w:bidi="zh-CN"/>
      </w:rPr>
    </w:lvl>
    <w:lvl w:ilvl="7" w:tentative="0">
      <w:start w:val="0"/>
      <w:numFmt w:val="bullet"/>
      <w:lvlText w:val="•"/>
      <w:lvlJc w:val="left"/>
      <w:pPr>
        <w:ind w:left="6758" w:hanging="840"/>
      </w:pPr>
      <w:rPr>
        <w:lang w:val="zh-CN" w:eastAsia="zh-CN" w:bidi="zh-CN"/>
      </w:rPr>
    </w:lvl>
    <w:lvl w:ilvl="8" w:tentative="0">
      <w:start w:val="0"/>
      <w:numFmt w:val="bullet"/>
      <w:lvlText w:val="•"/>
      <w:lvlJc w:val="left"/>
      <w:pPr>
        <w:ind w:left="7634" w:hanging="840"/>
      </w:pPr>
      <w:rPr>
        <w:lang w:val="zh-CN" w:eastAsia="zh-CN" w:bidi="zh-CN"/>
      </w:rPr>
    </w:lvl>
  </w:abstractNum>
  <w:abstractNum w:abstractNumId="23">
    <w:nsid w:val="757ED0B0"/>
    <w:multiLevelType w:val="singleLevel"/>
    <w:tmpl w:val="757ED0B0"/>
    <w:lvl w:ilvl="0" w:tentative="0">
      <w:start w:val="2"/>
      <w:numFmt w:val="chineseCounting"/>
      <w:suff w:val="nothing"/>
      <w:lvlText w:val="%1、"/>
      <w:lvlJc w:val="left"/>
      <w:rPr>
        <w:rFonts w:hint="eastAsia"/>
      </w:rPr>
    </w:lvl>
  </w:abstractNum>
  <w:abstractNum w:abstractNumId="24">
    <w:nsid w:val="77E77FCC"/>
    <w:multiLevelType w:val="multilevel"/>
    <w:tmpl w:val="77E77FCC"/>
    <w:lvl w:ilvl="0" w:tentative="0">
      <w:start w:val="1"/>
      <w:numFmt w:val="decimal"/>
      <w:lvlText w:val="（%1）"/>
      <w:lvlJc w:val="left"/>
      <w:pPr>
        <w:ind w:left="802" w:hanging="702"/>
      </w:pPr>
      <w:rPr>
        <w:rFonts w:hint="eastAsia" w:ascii="宋体" w:hAnsi="宋体" w:eastAsia="宋体" w:cs="宋体"/>
        <w:spacing w:val="-2"/>
        <w:w w:val="100"/>
        <w:sz w:val="26"/>
        <w:szCs w:val="26"/>
        <w:lang w:val="zh-CN" w:eastAsia="zh-CN" w:bidi="zh-CN"/>
      </w:rPr>
    </w:lvl>
    <w:lvl w:ilvl="1" w:tentative="0">
      <w:start w:val="1"/>
      <w:numFmt w:val="decimal"/>
      <w:lvlText w:val="%2."/>
      <w:lvlJc w:val="left"/>
      <w:pPr>
        <w:ind w:left="1079" w:hanging="420"/>
      </w:pPr>
      <w:rPr>
        <w:rFonts w:hint="eastAsia" w:ascii="宋体" w:hAnsi="宋体" w:eastAsia="宋体" w:cs="宋体"/>
        <w:spacing w:val="0"/>
        <w:w w:val="100"/>
        <w:sz w:val="28"/>
        <w:szCs w:val="28"/>
        <w:lang w:val="zh-CN" w:eastAsia="zh-CN" w:bidi="zh-CN"/>
      </w:rPr>
    </w:lvl>
    <w:lvl w:ilvl="2" w:tentative="0">
      <w:start w:val="0"/>
      <w:numFmt w:val="bullet"/>
      <w:lvlText w:val="•"/>
      <w:lvlJc w:val="left"/>
      <w:pPr>
        <w:ind w:left="2003" w:hanging="420"/>
      </w:pPr>
      <w:rPr>
        <w:lang w:val="zh-CN" w:eastAsia="zh-CN" w:bidi="zh-CN"/>
      </w:rPr>
    </w:lvl>
    <w:lvl w:ilvl="3" w:tentative="0">
      <w:start w:val="0"/>
      <w:numFmt w:val="bullet"/>
      <w:lvlText w:val="•"/>
      <w:lvlJc w:val="left"/>
      <w:pPr>
        <w:ind w:left="2926" w:hanging="420"/>
      </w:pPr>
      <w:rPr>
        <w:lang w:val="zh-CN" w:eastAsia="zh-CN" w:bidi="zh-CN"/>
      </w:rPr>
    </w:lvl>
    <w:lvl w:ilvl="4" w:tentative="0">
      <w:start w:val="0"/>
      <w:numFmt w:val="bullet"/>
      <w:lvlText w:val="•"/>
      <w:lvlJc w:val="left"/>
      <w:pPr>
        <w:ind w:left="3849" w:hanging="420"/>
      </w:pPr>
      <w:rPr>
        <w:lang w:val="zh-CN" w:eastAsia="zh-CN" w:bidi="zh-CN"/>
      </w:rPr>
    </w:lvl>
    <w:lvl w:ilvl="5" w:tentative="0">
      <w:start w:val="0"/>
      <w:numFmt w:val="bullet"/>
      <w:lvlText w:val="•"/>
      <w:lvlJc w:val="left"/>
      <w:pPr>
        <w:ind w:left="4772" w:hanging="420"/>
      </w:pPr>
      <w:rPr>
        <w:lang w:val="zh-CN" w:eastAsia="zh-CN" w:bidi="zh-CN"/>
      </w:rPr>
    </w:lvl>
    <w:lvl w:ilvl="6" w:tentative="0">
      <w:start w:val="0"/>
      <w:numFmt w:val="bullet"/>
      <w:lvlText w:val="•"/>
      <w:lvlJc w:val="left"/>
      <w:pPr>
        <w:ind w:left="5695" w:hanging="420"/>
      </w:pPr>
      <w:rPr>
        <w:lang w:val="zh-CN" w:eastAsia="zh-CN" w:bidi="zh-CN"/>
      </w:rPr>
    </w:lvl>
    <w:lvl w:ilvl="7" w:tentative="0">
      <w:start w:val="0"/>
      <w:numFmt w:val="bullet"/>
      <w:lvlText w:val="•"/>
      <w:lvlJc w:val="left"/>
      <w:pPr>
        <w:ind w:left="6618" w:hanging="420"/>
      </w:pPr>
      <w:rPr>
        <w:lang w:val="zh-CN" w:eastAsia="zh-CN" w:bidi="zh-CN"/>
      </w:rPr>
    </w:lvl>
    <w:lvl w:ilvl="8" w:tentative="0">
      <w:start w:val="0"/>
      <w:numFmt w:val="bullet"/>
      <w:lvlText w:val="•"/>
      <w:lvlJc w:val="left"/>
      <w:pPr>
        <w:ind w:left="7541" w:hanging="420"/>
      </w:pPr>
      <w:rPr>
        <w:lang w:val="zh-CN" w:eastAsia="zh-CN" w:bidi="zh-CN"/>
      </w:rPr>
    </w:lvl>
  </w:abstractNum>
  <w:abstractNum w:abstractNumId="25">
    <w:nsid w:val="7F1CFFB6"/>
    <w:multiLevelType w:val="multilevel"/>
    <w:tmpl w:val="7F1CFFB6"/>
    <w:lvl w:ilvl="0" w:tentative="0">
      <w:start w:val="8"/>
      <w:numFmt w:val="decimal"/>
      <w:lvlText w:val="%1"/>
      <w:lvlJc w:val="left"/>
      <w:pPr>
        <w:ind w:left="659" w:hanging="560"/>
      </w:pPr>
      <w:rPr>
        <w:lang w:val="zh-CN" w:eastAsia="zh-CN" w:bidi="zh-CN"/>
      </w:rPr>
    </w:lvl>
    <w:lvl w:ilvl="1" w:tentative="0">
      <w:start w:val="2"/>
      <w:numFmt w:val="decimal"/>
      <w:lvlText w:val="%1.%2"/>
      <w:lvlJc w:val="left"/>
      <w:pPr>
        <w:ind w:left="659" w:hanging="560"/>
      </w:pPr>
      <w:rPr>
        <w:rFonts w:hint="eastAsia" w:ascii="宋体" w:hAnsi="宋体" w:eastAsia="宋体" w:cs="宋体"/>
        <w:spacing w:val="-2"/>
        <w:w w:val="100"/>
        <w:sz w:val="28"/>
        <w:szCs w:val="28"/>
        <w:lang w:val="zh-CN" w:eastAsia="zh-CN" w:bidi="zh-CN"/>
      </w:rPr>
    </w:lvl>
    <w:lvl w:ilvl="2" w:tentative="0">
      <w:start w:val="0"/>
      <w:numFmt w:val="bullet"/>
      <w:lvlText w:val="•"/>
      <w:lvlJc w:val="left"/>
      <w:pPr>
        <w:ind w:left="2405" w:hanging="560"/>
      </w:pPr>
      <w:rPr>
        <w:lang w:val="zh-CN" w:eastAsia="zh-CN" w:bidi="zh-CN"/>
      </w:rPr>
    </w:lvl>
    <w:lvl w:ilvl="3" w:tentative="0">
      <w:start w:val="0"/>
      <w:numFmt w:val="bullet"/>
      <w:lvlText w:val="•"/>
      <w:lvlJc w:val="left"/>
      <w:pPr>
        <w:ind w:left="3278" w:hanging="560"/>
      </w:pPr>
      <w:rPr>
        <w:lang w:val="zh-CN" w:eastAsia="zh-CN" w:bidi="zh-CN"/>
      </w:rPr>
    </w:lvl>
    <w:lvl w:ilvl="4" w:tentative="0">
      <w:start w:val="0"/>
      <w:numFmt w:val="bullet"/>
      <w:lvlText w:val="•"/>
      <w:lvlJc w:val="left"/>
      <w:pPr>
        <w:ind w:left="4150" w:hanging="560"/>
      </w:pPr>
      <w:rPr>
        <w:lang w:val="zh-CN" w:eastAsia="zh-CN" w:bidi="zh-CN"/>
      </w:rPr>
    </w:lvl>
    <w:lvl w:ilvl="5" w:tentative="0">
      <w:start w:val="0"/>
      <w:numFmt w:val="bullet"/>
      <w:lvlText w:val="•"/>
      <w:lvlJc w:val="left"/>
      <w:pPr>
        <w:ind w:left="5023" w:hanging="560"/>
      </w:pPr>
      <w:rPr>
        <w:lang w:val="zh-CN" w:eastAsia="zh-CN" w:bidi="zh-CN"/>
      </w:rPr>
    </w:lvl>
    <w:lvl w:ilvl="6" w:tentative="0">
      <w:start w:val="0"/>
      <w:numFmt w:val="bullet"/>
      <w:lvlText w:val="•"/>
      <w:lvlJc w:val="left"/>
      <w:pPr>
        <w:ind w:left="5896" w:hanging="560"/>
      </w:pPr>
      <w:rPr>
        <w:lang w:val="zh-CN" w:eastAsia="zh-CN" w:bidi="zh-CN"/>
      </w:rPr>
    </w:lvl>
    <w:lvl w:ilvl="7" w:tentative="0">
      <w:start w:val="0"/>
      <w:numFmt w:val="bullet"/>
      <w:lvlText w:val="•"/>
      <w:lvlJc w:val="left"/>
      <w:pPr>
        <w:ind w:left="6768" w:hanging="560"/>
      </w:pPr>
      <w:rPr>
        <w:lang w:val="zh-CN" w:eastAsia="zh-CN" w:bidi="zh-CN"/>
      </w:rPr>
    </w:lvl>
    <w:lvl w:ilvl="8" w:tentative="0">
      <w:start w:val="0"/>
      <w:numFmt w:val="bullet"/>
      <w:lvlText w:val="•"/>
      <w:lvlJc w:val="left"/>
      <w:pPr>
        <w:ind w:left="7641" w:hanging="560"/>
      </w:pPr>
      <w:rPr>
        <w:lang w:val="zh-CN" w:eastAsia="zh-CN" w:bidi="zh-CN"/>
      </w:rPr>
    </w:lvl>
  </w:abstractNum>
  <w:abstractNum w:abstractNumId="26">
    <w:nsid w:val="7FE1FB84"/>
    <w:multiLevelType w:val="multilevel"/>
    <w:tmpl w:val="7FE1FB84"/>
    <w:lvl w:ilvl="0" w:tentative="0">
      <w:start w:val="6"/>
      <w:numFmt w:val="decimal"/>
      <w:lvlText w:val="%1"/>
      <w:lvlJc w:val="left"/>
      <w:pPr>
        <w:ind w:left="100" w:hanging="840"/>
      </w:pPr>
      <w:rPr>
        <w:lang w:val="zh-CN" w:eastAsia="zh-CN" w:bidi="zh-CN"/>
      </w:rPr>
    </w:lvl>
    <w:lvl w:ilvl="1" w:tentative="0">
      <w:start w:val="2"/>
      <w:numFmt w:val="decimal"/>
      <w:lvlText w:val="%1.%2"/>
      <w:lvlJc w:val="left"/>
      <w:pPr>
        <w:ind w:left="100" w:hanging="840"/>
      </w:pPr>
      <w:rPr>
        <w:lang w:val="zh-CN" w:eastAsia="zh-CN" w:bidi="zh-CN"/>
      </w:rPr>
    </w:lvl>
    <w:lvl w:ilvl="2" w:tentative="0">
      <w:start w:val="2"/>
      <w:numFmt w:val="decimal"/>
      <w:lvlText w:val="%1.%2.%3"/>
      <w:lvlJc w:val="left"/>
      <w:pPr>
        <w:ind w:left="100" w:hanging="840"/>
      </w:pPr>
      <w:rPr>
        <w:rFonts w:hint="eastAsia" w:ascii="宋体" w:hAnsi="宋体" w:eastAsia="宋体" w:cs="宋体"/>
        <w:spacing w:val="-2"/>
        <w:w w:val="100"/>
        <w:sz w:val="28"/>
        <w:szCs w:val="28"/>
        <w:lang w:val="zh-CN" w:eastAsia="zh-CN" w:bidi="zh-CN"/>
      </w:rPr>
    </w:lvl>
    <w:lvl w:ilvl="3" w:tentative="0">
      <w:start w:val="0"/>
      <w:numFmt w:val="bullet"/>
      <w:lvlText w:val="•"/>
      <w:lvlJc w:val="left"/>
      <w:pPr>
        <w:ind w:left="2886" w:hanging="840"/>
      </w:pPr>
      <w:rPr>
        <w:lang w:val="zh-CN" w:eastAsia="zh-CN" w:bidi="zh-CN"/>
      </w:rPr>
    </w:lvl>
    <w:lvl w:ilvl="4" w:tentative="0">
      <w:start w:val="0"/>
      <w:numFmt w:val="bullet"/>
      <w:lvlText w:val="•"/>
      <w:lvlJc w:val="left"/>
      <w:pPr>
        <w:ind w:left="3814" w:hanging="840"/>
      </w:pPr>
      <w:rPr>
        <w:lang w:val="zh-CN" w:eastAsia="zh-CN" w:bidi="zh-CN"/>
      </w:rPr>
    </w:lvl>
    <w:lvl w:ilvl="5" w:tentative="0">
      <w:start w:val="0"/>
      <w:numFmt w:val="bullet"/>
      <w:lvlText w:val="•"/>
      <w:lvlJc w:val="left"/>
      <w:pPr>
        <w:ind w:left="4743" w:hanging="840"/>
      </w:pPr>
      <w:rPr>
        <w:lang w:val="zh-CN" w:eastAsia="zh-CN" w:bidi="zh-CN"/>
      </w:rPr>
    </w:lvl>
    <w:lvl w:ilvl="6" w:tentative="0">
      <w:start w:val="0"/>
      <w:numFmt w:val="bullet"/>
      <w:lvlText w:val="•"/>
      <w:lvlJc w:val="left"/>
      <w:pPr>
        <w:ind w:left="5672" w:hanging="840"/>
      </w:pPr>
      <w:rPr>
        <w:lang w:val="zh-CN" w:eastAsia="zh-CN" w:bidi="zh-CN"/>
      </w:rPr>
    </w:lvl>
    <w:lvl w:ilvl="7" w:tentative="0">
      <w:start w:val="0"/>
      <w:numFmt w:val="bullet"/>
      <w:lvlText w:val="•"/>
      <w:lvlJc w:val="left"/>
      <w:pPr>
        <w:ind w:left="6600" w:hanging="840"/>
      </w:pPr>
      <w:rPr>
        <w:lang w:val="zh-CN" w:eastAsia="zh-CN" w:bidi="zh-CN"/>
      </w:rPr>
    </w:lvl>
    <w:lvl w:ilvl="8" w:tentative="0">
      <w:start w:val="0"/>
      <w:numFmt w:val="bullet"/>
      <w:lvlText w:val="•"/>
      <w:lvlJc w:val="left"/>
      <w:pPr>
        <w:ind w:left="7529" w:hanging="840"/>
      </w:pPr>
      <w:rPr>
        <w:lang w:val="zh-CN" w:eastAsia="zh-CN" w:bidi="zh-CN"/>
      </w:rPr>
    </w:lvl>
  </w:abstractNum>
  <w:num w:numId="1">
    <w:abstractNumId w:val="10"/>
  </w:num>
  <w:num w:numId="2">
    <w:abstractNumId w:val="19"/>
  </w:num>
  <w:num w:numId="3">
    <w:abstractNumId w:val="18"/>
  </w:num>
  <w:num w:numId="4">
    <w:abstractNumId w:val="23"/>
  </w:num>
  <w:num w:numId="5">
    <w:abstractNumId w:val="17"/>
  </w:num>
  <w:num w:numId="6">
    <w:abstractNumId w:val="2"/>
  </w:num>
  <w:num w:numId="7">
    <w:abstractNumId w:val="6"/>
  </w:num>
  <w:num w:numId="8">
    <w:abstractNumId w:val="13"/>
  </w:num>
  <w:num w:numId="9">
    <w:abstractNumId w:val="11"/>
  </w:num>
  <w:num w:numId="10">
    <w:abstractNumId w:val="4"/>
  </w:num>
  <w:num w:numId="11">
    <w:abstractNumId w:val="3"/>
  </w:num>
  <w:num w:numId="12">
    <w:abstractNumId w:val="12"/>
  </w:num>
  <w:num w:numId="13">
    <w:abstractNumId w:val="24"/>
  </w:num>
  <w:num w:numId="14">
    <w:abstractNumId w:val="7"/>
  </w:num>
  <w:num w:numId="15">
    <w:abstractNumId w:val="9"/>
  </w:num>
  <w:num w:numId="16">
    <w:abstractNumId w:val="15"/>
  </w:num>
  <w:num w:numId="17">
    <w:abstractNumId w:val="1"/>
  </w:num>
  <w:num w:numId="18">
    <w:abstractNumId w:val="0"/>
  </w:num>
  <w:num w:numId="19">
    <w:abstractNumId w:val="8"/>
  </w:num>
  <w:num w:numId="20">
    <w:abstractNumId w:val="16"/>
  </w:num>
  <w:num w:numId="21">
    <w:abstractNumId w:val="22"/>
  </w:num>
  <w:num w:numId="22">
    <w:abstractNumId w:val="14"/>
  </w:num>
  <w:num w:numId="23">
    <w:abstractNumId w:val="26"/>
  </w:num>
  <w:num w:numId="24">
    <w:abstractNumId w:val="21"/>
  </w:num>
  <w:num w:numId="25">
    <w:abstractNumId w:val="5"/>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OTdlMDEyOTBlZmY5NmEzZGFmNDY3MTJhYzE1NmY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045F"/>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7272"/>
    <w:rsid w:val="000200EF"/>
    <w:rsid w:val="00020F99"/>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254"/>
    <w:rsid w:val="00050527"/>
    <w:rsid w:val="000505FF"/>
    <w:rsid w:val="0005094D"/>
    <w:rsid w:val="00050BA5"/>
    <w:rsid w:val="00051638"/>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1327"/>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0E18"/>
    <w:rsid w:val="0007136C"/>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B0A"/>
    <w:rsid w:val="00077DCF"/>
    <w:rsid w:val="00077FD2"/>
    <w:rsid w:val="0008015F"/>
    <w:rsid w:val="0008069C"/>
    <w:rsid w:val="0008073B"/>
    <w:rsid w:val="000808F2"/>
    <w:rsid w:val="00080C86"/>
    <w:rsid w:val="00081762"/>
    <w:rsid w:val="0008196D"/>
    <w:rsid w:val="00082761"/>
    <w:rsid w:val="000829D6"/>
    <w:rsid w:val="0008303D"/>
    <w:rsid w:val="0008377B"/>
    <w:rsid w:val="00083E84"/>
    <w:rsid w:val="000843CC"/>
    <w:rsid w:val="00084610"/>
    <w:rsid w:val="000852C4"/>
    <w:rsid w:val="00086248"/>
    <w:rsid w:val="00086608"/>
    <w:rsid w:val="000876E0"/>
    <w:rsid w:val="00087AC0"/>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EBD"/>
    <w:rsid w:val="000A0EE4"/>
    <w:rsid w:val="000A1943"/>
    <w:rsid w:val="000A1DC7"/>
    <w:rsid w:val="000A1E2E"/>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BA"/>
    <w:rsid w:val="000A6A56"/>
    <w:rsid w:val="000A6B6A"/>
    <w:rsid w:val="000A726E"/>
    <w:rsid w:val="000A7520"/>
    <w:rsid w:val="000A779D"/>
    <w:rsid w:val="000A7DBF"/>
    <w:rsid w:val="000A7E5F"/>
    <w:rsid w:val="000B090D"/>
    <w:rsid w:val="000B0AB7"/>
    <w:rsid w:val="000B10DE"/>
    <w:rsid w:val="000B134C"/>
    <w:rsid w:val="000B158E"/>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6E0B"/>
    <w:rsid w:val="000B7503"/>
    <w:rsid w:val="000B78B2"/>
    <w:rsid w:val="000B7D7D"/>
    <w:rsid w:val="000C02AC"/>
    <w:rsid w:val="000C0522"/>
    <w:rsid w:val="000C0ABB"/>
    <w:rsid w:val="000C11D6"/>
    <w:rsid w:val="000C133D"/>
    <w:rsid w:val="000C1669"/>
    <w:rsid w:val="000C1835"/>
    <w:rsid w:val="000C1B36"/>
    <w:rsid w:val="000C1E06"/>
    <w:rsid w:val="000C1F07"/>
    <w:rsid w:val="000C22CB"/>
    <w:rsid w:val="000C2563"/>
    <w:rsid w:val="000C2B67"/>
    <w:rsid w:val="000C4086"/>
    <w:rsid w:val="000C4C0D"/>
    <w:rsid w:val="000C541F"/>
    <w:rsid w:val="000C5660"/>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947"/>
    <w:rsid w:val="000E0AD9"/>
    <w:rsid w:val="000E10F1"/>
    <w:rsid w:val="000E1D4A"/>
    <w:rsid w:val="000E1F3C"/>
    <w:rsid w:val="000E2ADB"/>
    <w:rsid w:val="000E2DE4"/>
    <w:rsid w:val="000E2E3D"/>
    <w:rsid w:val="000E2EEF"/>
    <w:rsid w:val="000E3E6E"/>
    <w:rsid w:val="000E4136"/>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C0D"/>
    <w:rsid w:val="000F23E7"/>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1007F"/>
    <w:rsid w:val="001107DE"/>
    <w:rsid w:val="00110CF1"/>
    <w:rsid w:val="00110D2A"/>
    <w:rsid w:val="00111195"/>
    <w:rsid w:val="00111CD9"/>
    <w:rsid w:val="001123F1"/>
    <w:rsid w:val="00112654"/>
    <w:rsid w:val="00112AD8"/>
    <w:rsid w:val="00114050"/>
    <w:rsid w:val="001148A2"/>
    <w:rsid w:val="0011524E"/>
    <w:rsid w:val="0011590D"/>
    <w:rsid w:val="0011685D"/>
    <w:rsid w:val="00116C35"/>
    <w:rsid w:val="00117389"/>
    <w:rsid w:val="0011747D"/>
    <w:rsid w:val="001176B2"/>
    <w:rsid w:val="00117D41"/>
    <w:rsid w:val="0012046A"/>
    <w:rsid w:val="00120597"/>
    <w:rsid w:val="00122086"/>
    <w:rsid w:val="00122145"/>
    <w:rsid w:val="001223E8"/>
    <w:rsid w:val="001229C4"/>
    <w:rsid w:val="00122B88"/>
    <w:rsid w:val="00122D59"/>
    <w:rsid w:val="00122EF4"/>
    <w:rsid w:val="0012391A"/>
    <w:rsid w:val="00123DFF"/>
    <w:rsid w:val="00123E14"/>
    <w:rsid w:val="00123E6D"/>
    <w:rsid w:val="00124409"/>
    <w:rsid w:val="00124669"/>
    <w:rsid w:val="0012646F"/>
    <w:rsid w:val="0012649E"/>
    <w:rsid w:val="00126E7B"/>
    <w:rsid w:val="00126F36"/>
    <w:rsid w:val="00126FFB"/>
    <w:rsid w:val="001274EF"/>
    <w:rsid w:val="0013017D"/>
    <w:rsid w:val="001304E9"/>
    <w:rsid w:val="00130AAE"/>
    <w:rsid w:val="00130B1D"/>
    <w:rsid w:val="00130DAF"/>
    <w:rsid w:val="00130F08"/>
    <w:rsid w:val="001310BA"/>
    <w:rsid w:val="00131A58"/>
    <w:rsid w:val="00131A67"/>
    <w:rsid w:val="00131B4B"/>
    <w:rsid w:val="00131BAF"/>
    <w:rsid w:val="00131E9F"/>
    <w:rsid w:val="00132146"/>
    <w:rsid w:val="00132CBE"/>
    <w:rsid w:val="0013333E"/>
    <w:rsid w:val="0013422C"/>
    <w:rsid w:val="001343FB"/>
    <w:rsid w:val="0013492C"/>
    <w:rsid w:val="00134991"/>
    <w:rsid w:val="00135110"/>
    <w:rsid w:val="00135533"/>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32E"/>
    <w:rsid w:val="00165603"/>
    <w:rsid w:val="001662A9"/>
    <w:rsid w:val="001662FB"/>
    <w:rsid w:val="001665E6"/>
    <w:rsid w:val="00166749"/>
    <w:rsid w:val="00166FD1"/>
    <w:rsid w:val="00167245"/>
    <w:rsid w:val="001679F1"/>
    <w:rsid w:val="00167B25"/>
    <w:rsid w:val="0017038C"/>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C93"/>
    <w:rsid w:val="00176F1D"/>
    <w:rsid w:val="0017756B"/>
    <w:rsid w:val="00177A39"/>
    <w:rsid w:val="00177CD6"/>
    <w:rsid w:val="0018029D"/>
    <w:rsid w:val="00180FEE"/>
    <w:rsid w:val="00181B8D"/>
    <w:rsid w:val="00182926"/>
    <w:rsid w:val="00182DB5"/>
    <w:rsid w:val="00182FC2"/>
    <w:rsid w:val="001831E9"/>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7CC"/>
    <w:rsid w:val="00191FD1"/>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B7C"/>
    <w:rsid w:val="001A3BBD"/>
    <w:rsid w:val="001A3DE4"/>
    <w:rsid w:val="001A4115"/>
    <w:rsid w:val="001A4AF9"/>
    <w:rsid w:val="001A4D75"/>
    <w:rsid w:val="001A4DB6"/>
    <w:rsid w:val="001A4DBF"/>
    <w:rsid w:val="001A5074"/>
    <w:rsid w:val="001A57AC"/>
    <w:rsid w:val="001A5C4C"/>
    <w:rsid w:val="001A5C6F"/>
    <w:rsid w:val="001A7CAD"/>
    <w:rsid w:val="001B04CF"/>
    <w:rsid w:val="001B0BF3"/>
    <w:rsid w:val="001B1176"/>
    <w:rsid w:val="001B15B2"/>
    <w:rsid w:val="001B1D9D"/>
    <w:rsid w:val="001B3E90"/>
    <w:rsid w:val="001B424D"/>
    <w:rsid w:val="001B4ACF"/>
    <w:rsid w:val="001B4E01"/>
    <w:rsid w:val="001B55E0"/>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95E"/>
    <w:rsid w:val="001C5AB4"/>
    <w:rsid w:val="001C6190"/>
    <w:rsid w:val="001C7073"/>
    <w:rsid w:val="001C748E"/>
    <w:rsid w:val="001C7728"/>
    <w:rsid w:val="001C7BAF"/>
    <w:rsid w:val="001D02A0"/>
    <w:rsid w:val="001D04A5"/>
    <w:rsid w:val="001D0EF8"/>
    <w:rsid w:val="001D1667"/>
    <w:rsid w:val="001D1698"/>
    <w:rsid w:val="001D17C5"/>
    <w:rsid w:val="001D1909"/>
    <w:rsid w:val="001D1CA7"/>
    <w:rsid w:val="001D2283"/>
    <w:rsid w:val="001D23E2"/>
    <w:rsid w:val="001D240B"/>
    <w:rsid w:val="001D2525"/>
    <w:rsid w:val="001D314A"/>
    <w:rsid w:val="001D3441"/>
    <w:rsid w:val="001D35F6"/>
    <w:rsid w:val="001D3B33"/>
    <w:rsid w:val="001D3BC0"/>
    <w:rsid w:val="001D4AF9"/>
    <w:rsid w:val="001D4CD1"/>
    <w:rsid w:val="001D5EFF"/>
    <w:rsid w:val="001D6290"/>
    <w:rsid w:val="001D62BC"/>
    <w:rsid w:val="001D65FC"/>
    <w:rsid w:val="001D6E1B"/>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5D2"/>
    <w:rsid w:val="001E5753"/>
    <w:rsid w:val="001E5CCE"/>
    <w:rsid w:val="001E61D7"/>
    <w:rsid w:val="001E68C5"/>
    <w:rsid w:val="001E6989"/>
    <w:rsid w:val="001E6FAE"/>
    <w:rsid w:val="001E72FF"/>
    <w:rsid w:val="001E75AE"/>
    <w:rsid w:val="001E78DE"/>
    <w:rsid w:val="001E7B08"/>
    <w:rsid w:val="001E7BC6"/>
    <w:rsid w:val="001E7C2F"/>
    <w:rsid w:val="001F00ED"/>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492"/>
    <w:rsid w:val="001F4807"/>
    <w:rsid w:val="001F4843"/>
    <w:rsid w:val="001F4B51"/>
    <w:rsid w:val="001F4CBF"/>
    <w:rsid w:val="001F5C7C"/>
    <w:rsid w:val="001F5FC9"/>
    <w:rsid w:val="001F6229"/>
    <w:rsid w:val="001F631E"/>
    <w:rsid w:val="001F65B8"/>
    <w:rsid w:val="001F69A3"/>
    <w:rsid w:val="001F70EF"/>
    <w:rsid w:val="001F7347"/>
    <w:rsid w:val="001F761C"/>
    <w:rsid w:val="001F7A61"/>
    <w:rsid w:val="0020014C"/>
    <w:rsid w:val="00200D9D"/>
    <w:rsid w:val="0020183D"/>
    <w:rsid w:val="0020190B"/>
    <w:rsid w:val="002021D9"/>
    <w:rsid w:val="00202602"/>
    <w:rsid w:val="002028CF"/>
    <w:rsid w:val="002030AC"/>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BA4"/>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E55"/>
    <w:rsid w:val="00230167"/>
    <w:rsid w:val="00230ED0"/>
    <w:rsid w:val="00232335"/>
    <w:rsid w:val="00232613"/>
    <w:rsid w:val="0023278C"/>
    <w:rsid w:val="002328DC"/>
    <w:rsid w:val="00232C82"/>
    <w:rsid w:val="00233E3E"/>
    <w:rsid w:val="002349B4"/>
    <w:rsid w:val="00234C6C"/>
    <w:rsid w:val="00235D45"/>
    <w:rsid w:val="00235E2A"/>
    <w:rsid w:val="002365C4"/>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4410"/>
    <w:rsid w:val="00254458"/>
    <w:rsid w:val="00254888"/>
    <w:rsid w:val="00254B5B"/>
    <w:rsid w:val="00254E35"/>
    <w:rsid w:val="0025508B"/>
    <w:rsid w:val="0025525D"/>
    <w:rsid w:val="00255396"/>
    <w:rsid w:val="002557D3"/>
    <w:rsid w:val="00255F08"/>
    <w:rsid w:val="002567FC"/>
    <w:rsid w:val="00256E7C"/>
    <w:rsid w:val="00257A86"/>
    <w:rsid w:val="00257F5C"/>
    <w:rsid w:val="002605A6"/>
    <w:rsid w:val="002606C6"/>
    <w:rsid w:val="00260D0A"/>
    <w:rsid w:val="00261DD9"/>
    <w:rsid w:val="00261F26"/>
    <w:rsid w:val="0026251C"/>
    <w:rsid w:val="00263BBB"/>
    <w:rsid w:val="00263CC0"/>
    <w:rsid w:val="00263DA9"/>
    <w:rsid w:val="002641A0"/>
    <w:rsid w:val="00264773"/>
    <w:rsid w:val="0026482B"/>
    <w:rsid w:val="00264C25"/>
    <w:rsid w:val="0026652F"/>
    <w:rsid w:val="002674A6"/>
    <w:rsid w:val="002675EC"/>
    <w:rsid w:val="00267CB9"/>
    <w:rsid w:val="0027030D"/>
    <w:rsid w:val="00270420"/>
    <w:rsid w:val="00271F77"/>
    <w:rsid w:val="002724C4"/>
    <w:rsid w:val="00272842"/>
    <w:rsid w:val="00273017"/>
    <w:rsid w:val="002731FA"/>
    <w:rsid w:val="002734D3"/>
    <w:rsid w:val="00273AAB"/>
    <w:rsid w:val="00273AFB"/>
    <w:rsid w:val="002740D3"/>
    <w:rsid w:val="00275020"/>
    <w:rsid w:val="00275291"/>
    <w:rsid w:val="00275811"/>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CFB"/>
    <w:rsid w:val="00281D60"/>
    <w:rsid w:val="0028276C"/>
    <w:rsid w:val="002837E3"/>
    <w:rsid w:val="002838AD"/>
    <w:rsid w:val="002847FD"/>
    <w:rsid w:val="002848B9"/>
    <w:rsid w:val="00284A74"/>
    <w:rsid w:val="00284BF8"/>
    <w:rsid w:val="00284D05"/>
    <w:rsid w:val="00285B86"/>
    <w:rsid w:val="002860A7"/>
    <w:rsid w:val="0028649C"/>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C4B"/>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B1A"/>
    <w:rsid w:val="002B50F0"/>
    <w:rsid w:val="002B5173"/>
    <w:rsid w:val="002B52AB"/>
    <w:rsid w:val="002B5341"/>
    <w:rsid w:val="002B5540"/>
    <w:rsid w:val="002B5909"/>
    <w:rsid w:val="002B5DF5"/>
    <w:rsid w:val="002B5E35"/>
    <w:rsid w:val="002B5E84"/>
    <w:rsid w:val="002B60DF"/>
    <w:rsid w:val="002B637B"/>
    <w:rsid w:val="002B683B"/>
    <w:rsid w:val="002B7153"/>
    <w:rsid w:val="002B745D"/>
    <w:rsid w:val="002B7718"/>
    <w:rsid w:val="002C06AC"/>
    <w:rsid w:val="002C0728"/>
    <w:rsid w:val="002C127A"/>
    <w:rsid w:val="002C14F1"/>
    <w:rsid w:val="002C1952"/>
    <w:rsid w:val="002C2195"/>
    <w:rsid w:val="002C2316"/>
    <w:rsid w:val="002C2BC7"/>
    <w:rsid w:val="002C4962"/>
    <w:rsid w:val="002C4B63"/>
    <w:rsid w:val="002C4FC5"/>
    <w:rsid w:val="002C5167"/>
    <w:rsid w:val="002C51AF"/>
    <w:rsid w:val="002C51E3"/>
    <w:rsid w:val="002C524E"/>
    <w:rsid w:val="002C5720"/>
    <w:rsid w:val="002C6E69"/>
    <w:rsid w:val="002C733C"/>
    <w:rsid w:val="002C747C"/>
    <w:rsid w:val="002C7728"/>
    <w:rsid w:val="002D1091"/>
    <w:rsid w:val="002D11AF"/>
    <w:rsid w:val="002D2732"/>
    <w:rsid w:val="002D2738"/>
    <w:rsid w:val="002D2939"/>
    <w:rsid w:val="002D2A2D"/>
    <w:rsid w:val="002D2A92"/>
    <w:rsid w:val="002D2D30"/>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672"/>
    <w:rsid w:val="002E1EF0"/>
    <w:rsid w:val="002E22CE"/>
    <w:rsid w:val="002E2922"/>
    <w:rsid w:val="002E3506"/>
    <w:rsid w:val="002E3A28"/>
    <w:rsid w:val="002E3A72"/>
    <w:rsid w:val="002E4674"/>
    <w:rsid w:val="002E4CFA"/>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5"/>
    <w:rsid w:val="002F26FC"/>
    <w:rsid w:val="002F27D2"/>
    <w:rsid w:val="002F3018"/>
    <w:rsid w:val="002F32B2"/>
    <w:rsid w:val="002F34D8"/>
    <w:rsid w:val="002F3650"/>
    <w:rsid w:val="002F382D"/>
    <w:rsid w:val="002F394A"/>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0F6E"/>
    <w:rsid w:val="0030136D"/>
    <w:rsid w:val="00301416"/>
    <w:rsid w:val="00302A6F"/>
    <w:rsid w:val="00302ED5"/>
    <w:rsid w:val="003031F4"/>
    <w:rsid w:val="0030369D"/>
    <w:rsid w:val="00303794"/>
    <w:rsid w:val="003047B3"/>
    <w:rsid w:val="00304E20"/>
    <w:rsid w:val="00304E41"/>
    <w:rsid w:val="00305547"/>
    <w:rsid w:val="003061CF"/>
    <w:rsid w:val="00306A8E"/>
    <w:rsid w:val="00306DF1"/>
    <w:rsid w:val="00306F6F"/>
    <w:rsid w:val="003072C3"/>
    <w:rsid w:val="0030732F"/>
    <w:rsid w:val="0030744E"/>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21E"/>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4FD"/>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57D8"/>
    <w:rsid w:val="00335F5B"/>
    <w:rsid w:val="00336635"/>
    <w:rsid w:val="003366F0"/>
    <w:rsid w:val="00336E80"/>
    <w:rsid w:val="00337338"/>
    <w:rsid w:val="00337779"/>
    <w:rsid w:val="00337A3D"/>
    <w:rsid w:val="00337D02"/>
    <w:rsid w:val="00337DD8"/>
    <w:rsid w:val="0034038A"/>
    <w:rsid w:val="003405BA"/>
    <w:rsid w:val="003405C4"/>
    <w:rsid w:val="00341516"/>
    <w:rsid w:val="00341685"/>
    <w:rsid w:val="00341824"/>
    <w:rsid w:val="00341B6B"/>
    <w:rsid w:val="0034271A"/>
    <w:rsid w:val="00342984"/>
    <w:rsid w:val="00342A29"/>
    <w:rsid w:val="00342D26"/>
    <w:rsid w:val="00342F4C"/>
    <w:rsid w:val="003438EA"/>
    <w:rsid w:val="00343C0B"/>
    <w:rsid w:val="0034406E"/>
    <w:rsid w:val="003442C9"/>
    <w:rsid w:val="0034452D"/>
    <w:rsid w:val="003445E4"/>
    <w:rsid w:val="00344635"/>
    <w:rsid w:val="00344726"/>
    <w:rsid w:val="00344CCF"/>
    <w:rsid w:val="0034528A"/>
    <w:rsid w:val="0034550A"/>
    <w:rsid w:val="00345633"/>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3C76"/>
    <w:rsid w:val="003841D8"/>
    <w:rsid w:val="003846C9"/>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0E90"/>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C1"/>
    <w:rsid w:val="003B3D77"/>
    <w:rsid w:val="003B3F62"/>
    <w:rsid w:val="003B420E"/>
    <w:rsid w:val="003B487A"/>
    <w:rsid w:val="003B4C24"/>
    <w:rsid w:val="003B4CDF"/>
    <w:rsid w:val="003B4D8D"/>
    <w:rsid w:val="003B4FE5"/>
    <w:rsid w:val="003B5B55"/>
    <w:rsid w:val="003B662E"/>
    <w:rsid w:val="003B778E"/>
    <w:rsid w:val="003B7923"/>
    <w:rsid w:val="003B7933"/>
    <w:rsid w:val="003B7C23"/>
    <w:rsid w:val="003C00D0"/>
    <w:rsid w:val="003C04F1"/>
    <w:rsid w:val="003C09B5"/>
    <w:rsid w:val="003C0CC7"/>
    <w:rsid w:val="003C0D11"/>
    <w:rsid w:val="003C180D"/>
    <w:rsid w:val="003C18E7"/>
    <w:rsid w:val="003C19BA"/>
    <w:rsid w:val="003C1F5F"/>
    <w:rsid w:val="003C20EA"/>
    <w:rsid w:val="003C2301"/>
    <w:rsid w:val="003C2584"/>
    <w:rsid w:val="003C2CC4"/>
    <w:rsid w:val="003C306B"/>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4EB"/>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260F"/>
    <w:rsid w:val="003F2B8D"/>
    <w:rsid w:val="003F2FD3"/>
    <w:rsid w:val="003F37EE"/>
    <w:rsid w:val="003F3AC4"/>
    <w:rsid w:val="003F4685"/>
    <w:rsid w:val="003F4A37"/>
    <w:rsid w:val="003F4E8E"/>
    <w:rsid w:val="003F5704"/>
    <w:rsid w:val="003F6E06"/>
    <w:rsid w:val="003F7397"/>
    <w:rsid w:val="003F74CD"/>
    <w:rsid w:val="003F7840"/>
    <w:rsid w:val="003F7E7B"/>
    <w:rsid w:val="003F7ED0"/>
    <w:rsid w:val="003F7FB3"/>
    <w:rsid w:val="004000AE"/>
    <w:rsid w:val="00400DF1"/>
    <w:rsid w:val="00400F56"/>
    <w:rsid w:val="004015C3"/>
    <w:rsid w:val="00401AB6"/>
    <w:rsid w:val="00401EA0"/>
    <w:rsid w:val="00402817"/>
    <w:rsid w:val="00402BCF"/>
    <w:rsid w:val="00402FAA"/>
    <w:rsid w:val="00403527"/>
    <w:rsid w:val="004040DD"/>
    <w:rsid w:val="004042DE"/>
    <w:rsid w:val="00404646"/>
    <w:rsid w:val="00404DC8"/>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BC0"/>
    <w:rsid w:val="00416F24"/>
    <w:rsid w:val="00416FE6"/>
    <w:rsid w:val="00417094"/>
    <w:rsid w:val="004178D5"/>
    <w:rsid w:val="00420793"/>
    <w:rsid w:val="00420D95"/>
    <w:rsid w:val="004211BA"/>
    <w:rsid w:val="0042125E"/>
    <w:rsid w:val="0042149C"/>
    <w:rsid w:val="00421570"/>
    <w:rsid w:val="00421AA7"/>
    <w:rsid w:val="00421DFA"/>
    <w:rsid w:val="00422373"/>
    <w:rsid w:val="0042256A"/>
    <w:rsid w:val="00422BFD"/>
    <w:rsid w:val="00422F36"/>
    <w:rsid w:val="004236FF"/>
    <w:rsid w:val="0042385A"/>
    <w:rsid w:val="00423D6A"/>
    <w:rsid w:val="00423DCF"/>
    <w:rsid w:val="004250CC"/>
    <w:rsid w:val="004253D1"/>
    <w:rsid w:val="0042570F"/>
    <w:rsid w:val="004258D4"/>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4721"/>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56"/>
    <w:rsid w:val="004622BA"/>
    <w:rsid w:val="004623B2"/>
    <w:rsid w:val="00462BEE"/>
    <w:rsid w:val="00463542"/>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958"/>
    <w:rsid w:val="004710EE"/>
    <w:rsid w:val="00471373"/>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6F56"/>
    <w:rsid w:val="00487750"/>
    <w:rsid w:val="00487B68"/>
    <w:rsid w:val="00487B71"/>
    <w:rsid w:val="00487E66"/>
    <w:rsid w:val="004900B7"/>
    <w:rsid w:val="00490A0B"/>
    <w:rsid w:val="004913C4"/>
    <w:rsid w:val="00491D1C"/>
    <w:rsid w:val="004926D3"/>
    <w:rsid w:val="00492706"/>
    <w:rsid w:val="00492A3F"/>
    <w:rsid w:val="0049319C"/>
    <w:rsid w:val="00493A85"/>
    <w:rsid w:val="00494237"/>
    <w:rsid w:val="00494983"/>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50F4"/>
    <w:rsid w:val="004A5237"/>
    <w:rsid w:val="004A5330"/>
    <w:rsid w:val="004A5C6F"/>
    <w:rsid w:val="004A5CED"/>
    <w:rsid w:val="004A5CF7"/>
    <w:rsid w:val="004A6782"/>
    <w:rsid w:val="004A6EE7"/>
    <w:rsid w:val="004A76A2"/>
    <w:rsid w:val="004A7E49"/>
    <w:rsid w:val="004B07A5"/>
    <w:rsid w:val="004B0A75"/>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75F7"/>
    <w:rsid w:val="004B7980"/>
    <w:rsid w:val="004B7C14"/>
    <w:rsid w:val="004B7CCC"/>
    <w:rsid w:val="004C020B"/>
    <w:rsid w:val="004C0437"/>
    <w:rsid w:val="004C05F3"/>
    <w:rsid w:val="004C0B8D"/>
    <w:rsid w:val="004C2302"/>
    <w:rsid w:val="004C2A9B"/>
    <w:rsid w:val="004C2FB4"/>
    <w:rsid w:val="004C3713"/>
    <w:rsid w:val="004C37CE"/>
    <w:rsid w:val="004C3F22"/>
    <w:rsid w:val="004C4125"/>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E66"/>
    <w:rsid w:val="004E6F8C"/>
    <w:rsid w:val="004E71EF"/>
    <w:rsid w:val="004F0026"/>
    <w:rsid w:val="004F042C"/>
    <w:rsid w:val="004F0609"/>
    <w:rsid w:val="004F0719"/>
    <w:rsid w:val="004F09A4"/>
    <w:rsid w:val="004F0C9C"/>
    <w:rsid w:val="004F177D"/>
    <w:rsid w:val="004F179B"/>
    <w:rsid w:val="004F1D43"/>
    <w:rsid w:val="004F2654"/>
    <w:rsid w:val="004F2713"/>
    <w:rsid w:val="004F2842"/>
    <w:rsid w:val="004F2A33"/>
    <w:rsid w:val="004F3D81"/>
    <w:rsid w:val="004F420E"/>
    <w:rsid w:val="004F4236"/>
    <w:rsid w:val="004F427C"/>
    <w:rsid w:val="004F528B"/>
    <w:rsid w:val="004F5929"/>
    <w:rsid w:val="004F6AB4"/>
    <w:rsid w:val="004F71AE"/>
    <w:rsid w:val="004F722F"/>
    <w:rsid w:val="004F7DDF"/>
    <w:rsid w:val="0050003D"/>
    <w:rsid w:val="00500322"/>
    <w:rsid w:val="00500C52"/>
    <w:rsid w:val="005010B8"/>
    <w:rsid w:val="005010ED"/>
    <w:rsid w:val="00501143"/>
    <w:rsid w:val="00501BFA"/>
    <w:rsid w:val="0050208A"/>
    <w:rsid w:val="005030D9"/>
    <w:rsid w:val="00503AD6"/>
    <w:rsid w:val="00504615"/>
    <w:rsid w:val="0050473E"/>
    <w:rsid w:val="00505411"/>
    <w:rsid w:val="00505458"/>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F08"/>
    <w:rsid w:val="005301D8"/>
    <w:rsid w:val="005305A7"/>
    <w:rsid w:val="005310E2"/>
    <w:rsid w:val="00531439"/>
    <w:rsid w:val="0053181C"/>
    <w:rsid w:val="00531B42"/>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26E8"/>
    <w:rsid w:val="00542F18"/>
    <w:rsid w:val="0054304E"/>
    <w:rsid w:val="00543308"/>
    <w:rsid w:val="0054341E"/>
    <w:rsid w:val="00543427"/>
    <w:rsid w:val="00543726"/>
    <w:rsid w:val="00543822"/>
    <w:rsid w:val="005440BA"/>
    <w:rsid w:val="00544366"/>
    <w:rsid w:val="005445F7"/>
    <w:rsid w:val="00545257"/>
    <w:rsid w:val="00545ACC"/>
    <w:rsid w:val="00545B5F"/>
    <w:rsid w:val="00545D06"/>
    <w:rsid w:val="005469BE"/>
    <w:rsid w:val="00546AB3"/>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D9D"/>
    <w:rsid w:val="005575F9"/>
    <w:rsid w:val="00560866"/>
    <w:rsid w:val="005609F1"/>
    <w:rsid w:val="0056136D"/>
    <w:rsid w:val="0056158D"/>
    <w:rsid w:val="00561AB7"/>
    <w:rsid w:val="00561CDA"/>
    <w:rsid w:val="00562050"/>
    <w:rsid w:val="005620FC"/>
    <w:rsid w:val="00562867"/>
    <w:rsid w:val="00562E84"/>
    <w:rsid w:val="00562EE9"/>
    <w:rsid w:val="00563157"/>
    <w:rsid w:val="00563283"/>
    <w:rsid w:val="0056354C"/>
    <w:rsid w:val="005636DC"/>
    <w:rsid w:val="00563B01"/>
    <w:rsid w:val="00563F57"/>
    <w:rsid w:val="00564150"/>
    <w:rsid w:val="005643DE"/>
    <w:rsid w:val="005644B6"/>
    <w:rsid w:val="00564D10"/>
    <w:rsid w:val="00564F32"/>
    <w:rsid w:val="00565860"/>
    <w:rsid w:val="00565C0E"/>
    <w:rsid w:val="0056726C"/>
    <w:rsid w:val="00567530"/>
    <w:rsid w:val="00567A18"/>
    <w:rsid w:val="005701EE"/>
    <w:rsid w:val="00570454"/>
    <w:rsid w:val="00570CE1"/>
    <w:rsid w:val="00570E2F"/>
    <w:rsid w:val="005717F1"/>
    <w:rsid w:val="005728CD"/>
    <w:rsid w:val="00572E1F"/>
    <w:rsid w:val="005730AD"/>
    <w:rsid w:val="00573237"/>
    <w:rsid w:val="00573BE0"/>
    <w:rsid w:val="00573CC8"/>
    <w:rsid w:val="00573EC8"/>
    <w:rsid w:val="00574229"/>
    <w:rsid w:val="0057450E"/>
    <w:rsid w:val="005745EF"/>
    <w:rsid w:val="00574C03"/>
    <w:rsid w:val="00574CA0"/>
    <w:rsid w:val="00575306"/>
    <w:rsid w:val="0057593B"/>
    <w:rsid w:val="00575BB1"/>
    <w:rsid w:val="00575DC2"/>
    <w:rsid w:val="00576087"/>
    <w:rsid w:val="005761C8"/>
    <w:rsid w:val="00576224"/>
    <w:rsid w:val="0057670D"/>
    <w:rsid w:val="00576DC8"/>
    <w:rsid w:val="0057795C"/>
    <w:rsid w:val="00577D1D"/>
    <w:rsid w:val="00580191"/>
    <w:rsid w:val="00580580"/>
    <w:rsid w:val="00580F9D"/>
    <w:rsid w:val="00580FE1"/>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55F"/>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11B7"/>
    <w:rsid w:val="005C1F3E"/>
    <w:rsid w:val="005C260A"/>
    <w:rsid w:val="005C350E"/>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50B7"/>
    <w:rsid w:val="006257CD"/>
    <w:rsid w:val="006259E7"/>
    <w:rsid w:val="00626500"/>
    <w:rsid w:val="00626859"/>
    <w:rsid w:val="00626A58"/>
    <w:rsid w:val="00626F2B"/>
    <w:rsid w:val="00630AE7"/>
    <w:rsid w:val="00630D9B"/>
    <w:rsid w:val="00631E52"/>
    <w:rsid w:val="0063254F"/>
    <w:rsid w:val="00632B69"/>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2662"/>
    <w:rsid w:val="00643120"/>
    <w:rsid w:val="006436FD"/>
    <w:rsid w:val="00643F0C"/>
    <w:rsid w:val="0064430F"/>
    <w:rsid w:val="006444EF"/>
    <w:rsid w:val="00644744"/>
    <w:rsid w:val="00644FC7"/>
    <w:rsid w:val="006453F7"/>
    <w:rsid w:val="0064562E"/>
    <w:rsid w:val="0064569F"/>
    <w:rsid w:val="00645CB6"/>
    <w:rsid w:val="00646123"/>
    <w:rsid w:val="00646214"/>
    <w:rsid w:val="00646269"/>
    <w:rsid w:val="00646678"/>
    <w:rsid w:val="00646732"/>
    <w:rsid w:val="006468F2"/>
    <w:rsid w:val="00646BE6"/>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BDC"/>
    <w:rsid w:val="00673C6F"/>
    <w:rsid w:val="0067410F"/>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E40"/>
    <w:rsid w:val="0068345F"/>
    <w:rsid w:val="00684282"/>
    <w:rsid w:val="006847D2"/>
    <w:rsid w:val="00685091"/>
    <w:rsid w:val="0068512F"/>
    <w:rsid w:val="00685382"/>
    <w:rsid w:val="006857FE"/>
    <w:rsid w:val="00685C6C"/>
    <w:rsid w:val="00685ED9"/>
    <w:rsid w:val="006864BB"/>
    <w:rsid w:val="006865E6"/>
    <w:rsid w:val="006865F0"/>
    <w:rsid w:val="0068705B"/>
    <w:rsid w:val="00687061"/>
    <w:rsid w:val="006878F1"/>
    <w:rsid w:val="00687C00"/>
    <w:rsid w:val="00690015"/>
    <w:rsid w:val="00690298"/>
    <w:rsid w:val="00690FDF"/>
    <w:rsid w:val="006919B6"/>
    <w:rsid w:val="00691AEF"/>
    <w:rsid w:val="00691C2C"/>
    <w:rsid w:val="00691E72"/>
    <w:rsid w:val="00692EA9"/>
    <w:rsid w:val="006937FE"/>
    <w:rsid w:val="006939E3"/>
    <w:rsid w:val="00693F4C"/>
    <w:rsid w:val="006944F9"/>
    <w:rsid w:val="006948E2"/>
    <w:rsid w:val="00694CD5"/>
    <w:rsid w:val="00694DA2"/>
    <w:rsid w:val="00694E7B"/>
    <w:rsid w:val="00695054"/>
    <w:rsid w:val="006953E2"/>
    <w:rsid w:val="006955C2"/>
    <w:rsid w:val="0069578B"/>
    <w:rsid w:val="00695915"/>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E7"/>
    <w:rsid w:val="006A2401"/>
    <w:rsid w:val="006A282A"/>
    <w:rsid w:val="006A2CED"/>
    <w:rsid w:val="006A3A04"/>
    <w:rsid w:val="006A3AC4"/>
    <w:rsid w:val="006A400A"/>
    <w:rsid w:val="006A412F"/>
    <w:rsid w:val="006A46CB"/>
    <w:rsid w:val="006A4860"/>
    <w:rsid w:val="006A4D1D"/>
    <w:rsid w:val="006A539F"/>
    <w:rsid w:val="006A5A39"/>
    <w:rsid w:val="006A5A81"/>
    <w:rsid w:val="006A6BE2"/>
    <w:rsid w:val="006A7856"/>
    <w:rsid w:val="006A794E"/>
    <w:rsid w:val="006A79A1"/>
    <w:rsid w:val="006A7F49"/>
    <w:rsid w:val="006B014C"/>
    <w:rsid w:val="006B0559"/>
    <w:rsid w:val="006B06B5"/>
    <w:rsid w:val="006B11C2"/>
    <w:rsid w:val="006B11FD"/>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908"/>
    <w:rsid w:val="006C2CE2"/>
    <w:rsid w:val="006C3598"/>
    <w:rsid w:val="006C375C"/>
    <w:rsid w:val="006C375E"/>
    <w:rsid w:val="006C3D70"/>
    <w:rsid w:val="006C3DE2"/>
    <w:rsid w:val="006C3F98"/>
    <w:rsid w:val="006C496E"/>
    <w:rsid w:val="006C60B0"/>
    <w:rsid w:val="006C6580"/>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601B"/>
    <w:rsid w:val="006E642D"/>
    <w:rsid w:val="006E65BD"/>
    <w:rsid w:val="006E67BF"/>
    <w:rsid w:val="006E6DD7"/>
    <w:rsid w:val="006E76F0"/>
    <w:rsid w:val="006E7991"/>
    <w:rsid w:val="006F008F"/>
    <w:rsid w:val="006F02C5"/>
    <w:rsid w:val="006F0B89"/>
    <w:rsid w:val="006F1123"/>
    <w:rsid w:val="006F113B"/>
    <w:rsid w:val="006F1C4A"/>
    <w:rsid w:val="006F243B"/>
    <w:rsid w:val="006F24E0"/>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60"/>
    <w:rsid w:val="006F76AA"/>
    <w:rsid w:val="006F7766"/>
    <w:rsid w:val="006F7773"/>
    <w:rsid w:val="006F7CCE"/>
    <w:rsid w:val="00700630"/>
    <w:rsid w:val="0070098F"/>
    <w:rsid w:val="00700BF6"/>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DA5"/>
    <w:rsid w:val="0071294D"/>
    <w:rsid w:val="00712B28"/>
    <w:rsid w:val="00713381"/>
    <w:rsid w:val="0071366F"/>
    <w:rsid w:val="00713C05"/>
    <w:rsid w:val="00713FC9"/>
    <w:rsid w:val="00714449"/>
    <w:rsid w:val="00715773"/>
    <w:rsid w:val="00715D93"/>
    <w:rsid w:val="0071611B"/>
    <w:rsid w:val="00716154"/>
    <w:rsid w:val="00716830"/>
    <w:rsid w:val="00716969"/>
    <w:rsid w:val="00717315"/>
    <w:rsid w:val="0071749C"/>
    <w:rsid w:val="00717895"/>
    <w:rsid w:val="00717A77"/>
    <w:rsid w:val="00717A94"/>
    <w:rsid w:val="00717CA5"/>
    <w:rsid w:val="00717FFC"/>
    <w:rsid w:val="0072031B"/>
    <w:rsid w:val="007203ED"/>
    <w:rsid w:val="007203FC"/>
    <w:rsid w:val="00721059"/>
    <w:rsid w:val="00721CDC"/>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4C"/>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2C07"/>
    <w:rsid w:val="00743829"/>
    <w:rsid w:val="00743A49"/>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894"/>
    <w:rsid w:val="007800EE"/>
    <w:rsid w:val="00780A30"/>
    <w:rsid w:val="00780C33"/>
    <w:rsid w:val="007813FC"/>
    <w:rsid w:val="00781ED7"/>
    <w:rsid w:val="007820D4"/>
    <w:rsid w:val="007828F2"/>
    <w:rsid w:val="00782DFE"/>
    <w:rsid w:val="00782F90"/>
    <w:rsid w:val="007831C7"/>
    <w:rsid w:val="00784C44"/>
    <w:rsid w:val="00785136"/>
    <w:rsid w:val="007857C4"/>
    <w:rsid w:val="007858DE"/>
    <w:rsid w:val="00786C5C"/>
    <w:rsid w:val="007879FA"/>
    <w:rsid w:val="00787C53"/>
    <w:rsid w:val="00790824"/>
    <w:rsid w:val="00790AC8"/>
    <w:rsid w:val="00790D73"/>
    <w:rsid w:val="00791BD7"/>
    <w:rsid w:val="00791C1C"/>
    <w:rsid w:val="007921AF"/>
    <w:rsid w:val="007923A4"/>
    <w:rsid w:val="0079258F"/>
    <w:rsid w:val="00792B0B"/>
    <w:rsid w:val="00792FE1"/>
    <w:rsid w:val="00793199"/>
    <w:rsid w:val="007931B2"/>
    <w:rsid w:val="00793545"/>
    <w:rsid w:val="00793EE2"/>
    <w:rsid w:val="00794264"/>
    <w:rsid w:val="00794942"/>
    <w:rsid w:val="00794A23"/>
    <w:rsid w:val="00794FE4"/>
    <w:rsid w:val="007958E0"/>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BB0"/>
    <w:rsid w:val="007C2D3A"/>
    <w:rsid w:val="007C2EEC"/>
    <w:rsid w:val="007C38A9"/>
    <w:rsid w:val="007C41C5"/>
    <w:rsid w:val="007C6054"/>
    <w:rsid w:val="007C6196"/>
    <w:rsid w:val="007C6F32"/>
    <w:rsid w:val="007C7311"/>
    <w:rsid w:val="007C73CE"/>
    <w:rsid w:val="007C780B"/>
    <w:rsid w:val="007C7942"/>
    <w:rsid w:val="007C7B44"/>
    <w:rsid w:val="007D0B43"/>
    <w:rsid w:val="007D1058"/>
    <w:rsid w:val="007D14DA"/>
    <w:rsid w:val="007D2252"/>
    <w:rsid w:val="007D281C"/>
    <w:rsid w:val="007D2A8B"/>
    <w:rsid w:val="007D2B3D"/>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E7"/>
    <w:rsid w:val="007D61F4"/>
    <w:rsid w:val="007D6FFD"/>
    <w:rsid w:val="007D7D2F"/>
    <w:rsid w:val="007E093A"/>
    <w:rsid w:val="007E0AC3"/>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34FD"/>
    <w:rsid w:val="007F3E98"/>
    <w:rsid w:val="007F44F6"/>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0EA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2E51"/>
    <w:rsid w:val="0081364A"/>
    <w:rsid w:val="00813805"/>
    <w:rsid w:val="00813914"/>
    <w:rsid w:val="00813FC6"/>
    <w:rsid w:val="008140FC"/>
    <w:rsid w:val="00814C5D"/>
    <w:rsid w:val="00815420"/>
    <w:rsid w:val="0081669C"/>
    <w:rsid w:val="008203D7"/>
    <w:rsid w:val="008209F6"/>
    <w:rsid w:val="00820A60"/>
    <w:rsid w:val="00820B67"/>
    <w:rsid w:val="00820BB5"/>
    <w:rsid w:val="00820F0A"/>
    <w:rsid w:val="00821B1D"/>
    <w:rsid w:val="00821CFD"/>
    <w:rsid w:val="0082259F"/>
    <w:rsid w:val="00823DF2"/>
    <w:rsid w:val="00823E12"/>
    <w:rsid w:val="00824694"/>
    <w:rsid w:val="00824A62"/>
    <w:rsid w:val="00824E80"/>
    <w:rsid w:val="008254F2"/>
    <w:rsid w:val="008258D5"/>
    <w:rsid w:val="00825C19"/>
    <w:rsid w:val="00825DF9"/>
    <w:rsid w:val="00826319"/>
    <w:rsid w:val="00826337"/>
    <w:rsid w:val="00826917"/>
    <w:rsid w:val="00827964"/>
    <w:rsid w:val="00827ED9"/>
    <w:rsid w:val="00830130"/>
    <w:rsid w:val="00830146"/>
    <w:rsid w:val="008303EA"/>
    <w:rsid w:val="00830D44"/>
    <w:rsid w:val="00831C20"/>
    <w:rsid w:val="00832195"/>
    <w:rsid w:val="008322BB"/>
    <w:rsid w:val="008325BC"/>
    <w:rsid w:val="00832CF7"/>
    <w:rsid w:val="00832F73"/>
    <w:rsid w:val="00832F89"/>
    <w:rsid w:val="0083300E"/>
    <w:rsid w:val="00833690"/>
    <w:rsid w:val="00833CBB"/>
    <w:rsid w:val="00833CE1"/>
    <w:rsid w:val="00833D40"/>
    <w:rsid w:val="008340DB"/>
    <w:rsid w:val="008346E0"/>
    <w:rsid w:val="00835AD7"/>
    <w:rsid w:val="00835CE6"/>
    <w:rsid w:val="00836329"/>
    <w:rsid w:val="008363CF"/>
    <w:rsid w:val="00837224"/>
    <w:rsid w:val="00837D1D"/>
    <w:rsid w:val="00840353"/>
    <w:rsid w:val="008406C8"/>
    <w:rsid w:val="008409C6"/>
    <w:rsid w:val="00840B76"/>
    <w:rsid w:val="00841221"/>
    <w:rsid w:val="00841659"/>
    <w:rsid w:val="008422AD"/>
    <w:rsid w:val="00842CFD"/>
    <w:rsid w:val="008430BB"/>
    <w:rsid w:val="0084457D"/>
    <w:rsid w:val="00844718"/>
    <w:rsid w:val="00845B6D"/>
    <w:rsid w:val="0084605E"/>
    <w:rsid w:val="008465DD"/>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C68"/>
    <w:rsid w:val="00861E8B"/>
    <w:rsid w:val="008628A2"/>
    <w:rsid w:val="00863391"/>
    <w:rsid w:val="00863904"/>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B1"/>
    <w:rsid w:val="008744B9"/>
    <w:rsid w:val="00874BB3"/>
    <w:rsid w:val="00874C97"/>
    <w:rsid w:val="008756AB"/>
    <w:rsid w:val="008756AD"/>
    <w:rsid w:val="00876029"/>
    <w:rsid w:val="0087637C"/>
    <w:rsid w:val="00876E45"/>
    <w:rsid w:val="00877953"/>
    <w:rsid w:val="008779BD"/>
    <w:rsid w:val="00880461"/>
    <w:rsid w:val="008807D4"/>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3F38"/>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EF5"/>
    <w:rsid w:val="008A154D"/>
    <w:rsid w:val="008A199D"/>
    <w:rsid w:val="008A1D94"/>
    <w:rsid w:val="008A22DA"/>
    <w:rsid w:val="008A2773"/>
    <w:rsid w:val="008A2EEB"/>
    <w:rsid w:val="008A3655"/>
    <w:rsid w:val="008A37AA"/>
    <w:rsid w:val="008A3AFB"/>
    <w:rsid w:val="008A3D16"/>
    <w:rsid w:val="008A4DE7"/>
    <w:rsid w:val="008A5B1E"/>
    <w:rsid w:val="008A5BC5"/>
    <w:rsid w:val="008A5F1D"/>
    <w:rsid w:val="008A5FC0"/>
    <w:rsid w:val="008A6011"/>
    <w:rsid w:val="008A63AF"/>
    <w:rsid w:val="008A6509"/>
    <w:rsid w:val="008A6A1C"/>
    <w:rsid w:val="008A6BFB"/>
    <w:rsid w:val="008A773F"/>
    <w:rsid w:val="008A79E7"/>
    <w:rsid w:val="008B11B9"/>
    <w:rsid w:val="008B1273"/>
    <w:rsid w:val="008B1404"/>
    <w:rsid w:val="008B145A"/>
    <w:rsid w:val="008B1DA3"/>
    <w:rsid w:val="008B20A6"/>
    <w:rsid w:val="008B2271"/>
    <w:rsid w:val="008B38FC"/>
    <w:rsid w:val="008B4C53"/>
    <w:rsid w:val="008B4CB0"/>
    <w:rsid w:val="008B50A1"/>
    <w:rsid w:val="008B5114"/>
    <w:rsid w:val="008B5A06"/>
    <w:rsid w:val="008B64CB"/>
    <w:rsid w:val="008B6D48"/>
    <w:rsid w:val="008B6F53"/>
    <w:rsid w:val="008B6FCC"/>
    <w:rsid w:val="008B7170"/>
    <w:rsid w:val="008B7446"/>
    <w:rsid w:val="008C12E9"/>
    <w:rsid w:val="008C180D"/>
    <w:rsid w:val="008C1B42"/>
    <w:rsid w:val="008C1E87"/>
    <w:rsid w:val="008C22CF"/>
    <w:rsid w:val="008C26FF"/>
    <w:rsid w:val="008C3270"/>
    <w:rsid w:val="008C3412"/>
    <w:rsid w:val="008C3474"/>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E8D"/>
    <w:rsid w:val="008F722C"/>
    <w:rsid w:val="00900833"/>
    <w:rsid w:val="00900DDD"/>
    <w:rsid w:val="00901128"/>
    <w:rsid w:val="009017AC"/>
    <w:rsid w:val="00901B6D"/>
    <w:rsid w:val="00901CE4"/>
    <w:rsid w:val="00902034"/>
    <w:rsid w:val="00902114"/>
    <w:rsid w:val="009022D9"/>
    <w:rsid w:val="009024AC"/>
    <w:rsid w:val="00902693"/>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8FE"/>
    <w:rsid w:val="00910A8D"/>
    <w:rsid w:val="00910B96"/>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0E91"/>
    <w:rsid w:val="00921295"/>
    <w:rsid w:val="00921DF4"/>
    <w:rsid w:val="0092259E"/>
    <w:rsid w:val="00923060"/>
    <w:rsid w:val="00923273"/>
    <w:rsid w:val="009242F4"/>
    <w:rsid w:val="00924B58"/>
    <w:rsid w:val="00924F2C"/>
    <w:rsid w:val="0092575E"/>
    <w:rsid w:val="0092580A"/>
    <w:rsid w:val="00925DA5"/>
    <w:rsid w:val="00925FF4"/>
    <w:rsid w:val="009264FB"/>
    <w:rsid w:val="00927320"/>
    <w:rsid w:val="0092770A"/>
    <w:rsid w:val="00927AA0"/>
    <w:rsid w:val="00930303"/>
    <w:rsid w:val="00931041"/>
    <w:rsid w:val="00931D6C"/>
    <w:rsid w:val="009325E3"/>
    <w:rsid w:val="00932A19"/>
    <w:rsid w:val="0093314B"/>
    <w:rsid w:val="00933D66"/>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D61"/>
    <w:rsid w:val="00945541"/>
    <w:rsid w:val="00946A46"/>
    <w:rsid w:val="00946AAC"/>
    <w:rsid w:val="00946F46"/>
    <w:rsid w:val="00947110"/>
    <w:rsid w:val="00947726"/>
    <w:rsid w:val="00947C91"/>
    <w:rsid w:val="00950420"/>
    <w:rsid w:val="00950682"/>
    <w:rsid w:val="00950C04"/>
    <w:rsid w:val="00950E3A"/>
    <w:rsid w:val="00950FE4"/>
    <w:rsid w:val="009513A2"/>
    <w:rsid w:val="009520F6"/>
    <w:rsid w:val="00952C84"/>
    <w:rsid w:val="00952D0F"/>
    <w:rsid w:val="00953021"/>
    <w:rsid w:val="009532DD"/>
    <w:rsid w:val="009547EF"/>
    <w:rsid w:val="00954BA3"/>
    <w:rsid w:val="009555D3"/>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67E8"/>
    <w:rsid w:val="00966A63"/>
    <w:rsid w:val="009677CB"/>
    <w:rsid w:val="00970369"/>
    <w:rsid w:val="00970A67"/>
    <w:rsid w:val="00970F37"/>
    <w:rsid w:val="00971084"/>
    <w:rsid w:val="00971A16"/>
    <w:rsid w:val="00971BDA"/>
    <w:rsid w:val="00972169"/>
    <w:rsid w:val="009724CF"/>
    <w:rsid w:val="00972EDB"/>
    <w:rsid w:val="00972F08"/>
    <w:rsid w:val="00973C47"/>
    <w:rsid w:val="00973F4A"/>
    <w:rsid w:val="00974228"/>
    <w:rsid w:val="00974580"/>
    <w:rsid w:val="00974C34"/>
    <w:rsid w:val="0097503C"/>
    <w:rsid w:val="009751B8"/>
    <w:rsid w:val="00976592"/>
    <w:rsid w:val="00976712"/>
    <w:rsid w:val="00976D18"/>
    <w:rsid w:val="00976FD1"/>
    <w:rsid w:val="0097734A"/>
    <w:rsid w:val="009776B0"/>
    <w:rsid w:val="0097788E"/>
    <w:rsid w:val="00977EE2"/>
    <w:rsid w:val="009801E0"/>
    <w:rsid w:val="0098024E"/>
    <w:rsid w:val="0098041A"/>
    <w:rsid w:val="00980748"/>
    <w:rsid w:val="00980C19"/>
    <w:rsid w:val="00980CA4"/>
    <w:rsid w:val="009818BA"/>
    <w:rsid w:val="009819A6"/>
    <w:rsid w:val="00981D50"/>
    <w:rsid w:val="00981DDD"/>
    <w:rsid w:val="0098210F"/>
    <w:rsid w:val="00982783"/>
    <w:rsid w:val="00984A23"/>
    <w:rsid w:val="00984BDB"/>
    <w:rsid w:val="00984F14"/>
    <w:rsid w:val="009853DC"/>
    <w:rsid w:val="00985A8A"/>
    <w:rsid w:val="00985E05"/>
    <w:rsid w:val="00985ECE"/>
    <w:rsid w:val="0098601F"/>
    <w:rsid w:val="00986569"/>
    <w:rsid w:val="00986CB5"/>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2C7"/>
    <w:rsid w:val="009963F6"/>
    <w:rsid w:val="00996D45"/>
    <w:rsid w:val="00997120"/>
    <w:rsid w:val="00997171"/>
    <w:rsid w:val="0099746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138"/>
    <w:rsid w:val="009B6219"/>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058"/>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8EC"/>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EE1"/>
    <w:rsid w:val="00A050C9"/>
    <w:rsid w:val="00A05835"/>
    <w:rsid w:val="00A05E57"/>
    <w:rsid w:val="00A05EC6"/>
    <w:rsid w:val="00A0689A"/>
    <w:rsid w:val="00A06C12"/>
    <w:rsid w:val="00A071D6"/>
    <w:rsid w:val="00A1020D"/>
    <w:rsid w:val="00A10F8D"/>
    <w:rsid w:val="00A113A5"/>
    <w:rsid w:val="00A11F1C"/>
    <w:rsid w:val="00A12288"/>
    <w:rsid w:val="00A13071"/>
    <w:rsid w:val="00A13474"/>
    <w:rsid w:val="00A138AD"/>
    <w:rsid w:val="00A138F0"/>
    <w:rsid w:val="00A14904"/>
    <w:rsid w:val="00A14DF2"/>
    <w:rsid w:val="00A14ECC"/>
    <w:rsid w:val="00A1571F"/>
    <w:rsid w:val="00A16E5D"/>
    <w:rsid w:val="00A16FD3"/>
    <w:rsid w:val="00A17024"/>
    <w:rsid w:val="00A17567"/>
    <w:rsid w:val="00A20280"/>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0ED"/>
    <w:rsid w:val="00A6044B"/>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7520"/>
    <w:rsid w:val="00A6774B"/>
    <w:rsid w:val="00A67A70"/>
    <w:rsid w:val="00A67FDE"/>
    <w:rsid w:val="00A70045"/>
    <w:rsid w:val="00A709DD"/>
    <w:rsid w:val="00A7161A"/>
    <w:rsid w:val="00A72107"/>
    <w:rsid w:val="00A72154"/>
    <w:rsid w:val="00A721EF"/>
    <w:rsid w:val="00A7310D"/>
    <w:rsid w:val="00A731E4"/>
    <w:rsid w:val="00A7369C"/>
    <w:rsid w:val="00A73A7C"/>
    <w:rsid w:val="00A73A8C"/>
    <w:rsid w:val="00A74533"/>
    <w:rsid w:val="00A745A0"/>
    <w:rsid w:val="00A749F7"/>
    <w:rsid w:val="00A75169"/>
    <w:rsid w:val="00A752F6"/>
    <w:rsid w:val="00A76099"/>
    <w:rsid w:val="00A76379"/>
    <w:rsid w:val="00A76B0A"/>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5199"/>
    <w:rsid w:val="00A951AA"/>
    <w:rsid w:val="00A95F3F"/>
    <w:rsid w:val="00A96107"/>
    <w:rsid w:val="00A968B6"/>
    <w:rsid w:val="00A96B48"/>
    <w:rsid w:val="00A97FBB"/>
    <w:rsid w:val="00AA00C8"/>
    <w:rsid w:val="00AA0A8C"/>
    <w:rsid w:val="00AA0D31"/>
    <w:rsid w:val="00AA0D91"/>
    <w:rsid w:val="00AA0EB3"/>
    <w:rsid w:val="00AA10F7"/>
    <w:rsid w:val="00AA14D0"/>
    <w:rsid w:val="00AA162B"/>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2CD"/>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A3C"/>
    <w:rsid w:val="00AC7C46"/>
    <w:rsid w:val="00AD028B"/>
    <w:rsid w:val="00AD04C3"/>
    <w:rsid w:val="00AD0549"/>
    <w:rsid w:val="00AD0BE3"/>
    <w:rsid w:val="00AD0BFB"/>
    <w:rsid w:val="00AD1040"/>
    <w:rsid w:val="00AD12B9"/>
    <w:rsid w:val="00AD1303"/>
    <w:rsid w:val="00AD14B0"/>
    <w:rsid w:val="00AD1A6F"/>
    <w:rsid w:val="00AD2686"/>
    <w:rsid w:val="00AD275A"/>
    <w:rsid w:val="00AD2A24"/>
    <w:rsid w:val="00AD36DD"/>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A49"/>
    <w:rsid w:val="00B060E4"/>
    <w:rsid w:val="00B0704C"/>
    <w:rsid w:val="00B0781B"/>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753"/>
    <w:rsid w:val="00B2021B"/>
    <w:rsid w:val="00B20905"/>
    <w:rsid w:val="00B209A6"/>
    <w:rsid w:val="00B209C0"/>
    <w:rsid w:val="00B20AA2"/>
    <w:rsid w:val="00B20D90"/>
    <w:rsid w:val="00B20DDB"/>
    <w:rsid w:val="00B21444"/>
    <w:rsid w:val="00B21607"/>
    <w:rsid w:val="00B221C2"/>
    <w:rsid w:val="00B2244B"/>
    <w:rsid w:val="00B237F3"/>
    <w:rsid w:val="00B2382E"/>
    <w:rsid w:val="00B23B4A"/>
    <w:rsid w:val="00B23B9A"/>
    <w:rsid w:val="00B23D0B"/>
    <w:rsid w:val="00B23F8E"/>
    <w:rsid w:val="00B24454"/>
    <w:rsid w:val="00B24554"/>
    <w:rsid w:val="00B24ECC"/>
    <w:rsid w:val="00B25331"/>
    <w:rsid w:val="00B25780"/>
    <w:rsid w:val="00B2595E"/>
    <w:rsid w:val="00B25E22"/>
    <w:rsid w:val="00B26C64"/>
    <w:rsid w:val="00B26CD5"/>
    <w:rsid w:val="00B26E2F"/>
    <w:rsid w:val="00B2709B"/>
    <w:rsid w:val="00B27364"/>
    <w:rsid w:val="00B2736F"/>
    <w:rsid w:val="00B274F7"/>
    <w:rsid w:val="00B3078A"/>
    <w:rsid w:val="00B30D6B"/>
    <w:rsid w:val="00B30F0A"/>
    <w:rsid w:val="00B31E45"/>
    <w:rsid w:val="00B3333E"/>
    <w:rsid w:val="00B3421A"/>
    <w:rsid w:val="00B342DD"/>
    <w:rsid w:val="00B342FF"/>
    <w:rsid w:val="00B344D8"/>
    <w:rsid w:val="00B3537F"/>
    <w:rsid w:val="00B35659"/>
    <w:rsid w:val="00B35B55"/>
    <w:rsid w:val="00B35CE0"/>
    <w:rsid w:val="00B35D0E"/>
    <w:rsid w:val="00B35E8A"/>
    <w:rsid w:val="00B36272"/>
    <w:rsid w:val="00B363B1"/>
    <w:rsid w:val="00B365D7"/>
    <w:rsid w:val="00B365EB"/>
    <w:rsid w:val="00B3709A"/>
    <w:rsid w:val="00B3737C"/>
    <w:rsid w:val="00B37425"/>
    <w:rsid w:val="00B3763E"/>
    <w:rsid w:val="00B3784B"/>
    <w:rsid w:val="00B37850"/>
    <w:rsid w:val="00B378AC"/>
    <w:rsid w:val="00B37D62"/>
    <w:rsid w:val="00B401C2"/>
    <w:rsid w:val="00B403A5"/>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4C"/>
    <w:rsid w:val="00B52BD8"/>
    <w:rsid w:val="00B52F6D"/>
    <w:rsid w:val="00B5363D"/>
    <w:rsid w:val="00B538A6"/>
    <w:rsid w:val="00B538FD"/>
    <w:rsid w:val="00B53974"/>
    <w:rsid w:val="00B542AF"/>
    <w:rsid w:val="00B54FCF"/>
    <w:rsid w:val="00B5566A"/>
    <w:rsid w:val="00B5572D"/>
    <w:rsid w:val="00B55987"/>
    <w:rsid w:val="00B55C21"/>
    <w:rsid w:val="00B55DB6"/>
    <w:rsid w:val="00B55F29"/>
    <w:rsid w:val="00B56538"/>
    <w:rsid w:val="00B56C8B"/>
    <w:rsid w:val="00B56DCC"/>
    <w:rsid w:val="00B56F8D"/>
    <w:rsid w:val="00B571AC"/>
    <w:rsid w:val="00B576CB"/>
    <w:rsid w:val="00B57A36"/>
    <w:rsid w:val="00B60408"/>
    <w:rsid w:val="00B6062E"/>
    <w:rsid w:val="00B629D8"/>
    <w:rsid w:val="00B63899"/>
    <w:rsid w:val="00B638B8"/>
    <w:rsid w:val="00B63CD4"/>
    <w:rsid w:val="00B645E0"/>
    <w:rsid w:val="00B64BB2"/>
    <w:rsid w:val="00B64CB6"/>
    <w:rsid w:val="00B6534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5C"/>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408"/>
    <w:rsid w:val="00B87713"/>
    <w:rsid w:val="00B87AE1"/>
    <w:rsid w:val="00B87F02"/>
    <w:rsid w:val="00B904B5"/>
    <w:rsid w:val="00B914BC"/>
    <w:rsid w:val="00B91E91"/>
    <w:rsid w:val="00B9273B"/>
    <w:rsid w:val="00B9287B"/>
    <w:rsid w:val="00B92887"/>
    <w:rsid w:val="00B92E77"/>
    <w:rsid w:val="00B93090"/>
    <w:rsid w:val="00B93FBD"/>
    <w:rsid w:val="00B94084"/>
    <w:rsid w:val="00B94946"/>
    <w:rsid w:val="00B949FA"/>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C90"/>
    <w:rsid w:val="00BA5A5D"/>
    <w:rsid w:val="00BA5BAD"/>
    <w:rsid w:val="00BA6E5A"/>
    <w:rsid w:val="00BA7451"/>
    <w:rsid w:val="00BA7456"/>
    <w:rsid w:val="00BB051D"/>
    <w:rsid w:val="00BB0B6A"/>
    <w:rsid w:val="00BB0D4B"/>
    <w:rsid w:val="00BB1903"/>
    <w:rsid w:val="00BB2372"/>
    <w:rsid w:val="00BB2E37"/>
    <w:rsid w:val="00BB3600"/>
    <w:rsid w:val="00BB3B3F"/>
    <w:rsid w:val="00BB3DB6"/>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D0D"/>
    <w:rsid w:val="00BD5424"/>
    <w:rsid w:val="00BD59A4"/>
    <w:rsid w:val="00BD59C6"/>
    <w:rsid w:val="00BD5A15"/>
    <w:rsid w:val="00BD6321"/>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6107"/>
    <w:rsid w:val="00BF63C2"/>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C6C"/>
    <w:rsid w:val="00C07DF1"/>
    <w:rsid w:val="00C07F7F"/>
    <w:rsid w:val="00C110A3"/>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1BC0"/>
    <w:rsid w:val="00C220C9"/>
    <w:rsid w:val="00C2293D"/>
    <w:rsid w:val="00C232DC"/>
    <w:rsid w:val="00C237D5"/>
    <w:rsid w:val="00C23968"/>
    <w:rsid w:val="00C24D7B"/>
    <w:rsid w:val="00C2576B"/>
    <w:rsid w:val="00C25833"/>
    <w:rsid w:val="00C26715"/>
    <w:rsid w:val="00C271FA"/>
    <w:rsid w:val="00C272B6"/>
    <w:rsid w:val="00C2752C"/>
    <w:rsid w:val="00C303EC"/>
    <w:rsid w:val="00C305D9"/>
    <w:rsid w:val="00C30634"/>
    <w:rsid w:val="00C30D3D"/>
    <w:rsid w:val="00C3138C"/>
    <w:rsid w:val="00C315CD"/>
    <w:rsid w:val="00C31814"/>
    <w:rsid w:val="00C31AB0"/>
    <w:rsid w:val="00C327DB"/>
    <w:rsid w:val="00C3403C"/>
    <w:rsid w:val="00C34766"/>
    <w:rsid w:val="00C34D53"/>
    <w:rsid w:val="00C3568C"/>
    <w:rsid w:val="00C35912"/>
    <w:rsid w:val="00C35C3A"/>
    <w:rsid w:val="00C35ECA"/>
    <w:rsid w:val="00C36104"/>
    <w:rsid w:val="00C3636E"/>
    <w:rsid w:val="00C36C47"/>
    <w:rsid w:val="00C36FE0"/>
    <w:rsid w:val="00C37416"/>
    <w:rsid w:val="00C37B73"/>
    <w:rsid w:val="00C40185"/>
    <w:rsid w:val="00C40F50"/>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0AE"/>
    <w:rsid w:val="00C5728A"/>
    <w:rsid w:val="00C573C2"/>
    <w:rsid w:val="00C57C06"/>
    <w:rsid w:val="00C6000C"/>
    <w:rsid w:val="00C603F8"/>
    <w:rsid w:val="00C6119C"/>
    <w:rsid w:val="00C616D3"/>
    <w:rsid w:val="00C6189B"/>
    <w:rsid w:val="00C6190B"/>
    <w:rsid w:val="00C61EE3"/>
    <w:rsid w:val="00C62ADF"/>
    <w:rsid w:val="00C62E99"/>
    <w:rsid w:val="00C632BE"/>
    <w:rsid w:val="00C635C6"/>
    <w:rsid w:val="00C635FD"/>
    <w:rsid w:val="00C63CF0"/>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2F78"/>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A123F"/>
    <w:rsid w:val="00CA1259"/>
    <w:rsid w:val="00CA1660"/>
    <w:rsid w:val="00CA1BFB"/>
    <w:rsid w:val="00CA1DC6"/>
    <w:rsid w:val="00CA3276"/>
    <w:rsid w:val="00CA34DE"/>
    <w:rsid w:val="00CA3567"/>
    <w:rsid w:val="00CA3B91"/>
    <w:rsid w:val="00CA4606"/>
    <w:rsid w:val="00CA53EC"/>
    <w:rsid w:val="00CA5AE3"/>
    <w:rsid w:val="00CA5C2D"/>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4B23"/>
    <w:rsid w:val="00CB4CB5"/>
    <w:rsid w:val="00CB5180"/>
    <w:rsid w:val="00CB53CB"/>
    <w:rsid w:val="00CB5423"/>
    <w:rsid w:val="00CB550A"/>
    <w:rsid w:val="00CB5663"/>
    <w:rsid w:val="00CB62A8"/>
    <w:rsid w:val="00CB6420"/>
    <w:rsid w:val="00CB6DFF"/>
    <w:rsid w:val="00CB74E2"/>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0E48"/>
    <w:rsid w:val="00CD11B2"/>
    <w:rsid w:val="00CD123E"/>
    <w:rsid w:val="00CD12A7"/>
    <w:rsid w:val="00CD187C"/>
    <w:rsid w:val="00CD24E6"/>
    <w:rsid w:val="00CD362C"/>
    <w:rsid w:val="00CD39C8"/>
    <w:rsid w:val="00CD3E5A"/>
    <w:rsid w:val="00CD4452"/>
    <w:rsid w:val="00CD4E81"/>
    <w:rsid w:val="00CD563F"/>
    <w:rsid w:val="00CD5AB2"/>
    <w:rsid w:val="00CD69E8"/>
    <w:rsid w:val="00CD7491"/>
    <w:rsid w:val="00CD76B9"/>
    <w:rsid w:val="00CD7DFA"/>
    <w:rsid w:val="00CE002E"/>
    <w:rsid w:val="00CE0167"/>
    <w:rsid w:val="00CE020D"/>
    <w:rsid w:val="00CE039B"/>
    <w:rsid w:val="00CE05E9"/>
    <w:rsid w:val="00CE0844"/>
    <w:rsid w:val="00CE0CFD"/>
    <w:rsid w:val="00CE0F60"/>
    <w:rsid w:val="00CE1931"/>
    <w:rsid w:val="00CE1C4E"/>
    <w:rsid w:val="00CE1DF0"/>
    <w:rsid w:val="00CE1E0B"/>
    <w:rsid w:val="00CE24B9"/>
    <w:rsid w:val="00CE27B0"/>
    <w:rsid w:val="00CE2AEC"/>
    <w:rsid w:val="00CE2DE0"/>
    <w:rsid w:val="00CE2E14"/>
    <w:rsid w:val="00CE34EE"/>
    <w:rsid w:val="00CE374B"/>
    <w:rsid w:val="00CE38BB"/>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4C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267C"/>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217"/>
    <w:rsid w:val="00D264BE"/>
    <w:rsid w:val="00D267AA"/>
    <w:rsid w:val="00D268DD"/>
    <w:rsid w:val="00D2722D"/>
    <w:rsid w:val="00D2791B"/>
    <w:rsid w:val="00D27BFB"/>
    <w:rsid w:val="00D27DD5"/>
    <w:rsid w:val="00D27FCA"/>
    <w:rsid w:val="00D31453"/>
    <w:rsid w:val="00D31D7B"/>
    <w:rsid w:val="00D31F61"/>
    <w:rsid w:val="00D3227A"/>
    <w:rsid w:val="00D325B3"/>
    <w:rsid w:val="00D32ACB"/>
    <w:rsid w:val="00D33900"/>
    <w:rsid w:val="00D3391E"/>
    <w:rsid w:val="00D33B44"/>
    <w:rsid w:val="00D33FA6"/>
    <w:rsid w:val="00D33FB7"/>
    <w:rsid w:val="00D343F3"/>
    <w:rsid w:val="00D347F7"/>
    <w:rsid w:val="00D35126"/>
    <w:rsid w:val="00D354C8"/>
    <w:rsid w:val="00D35526"/>
    <w:rsid w:val="00D36E52"/>
    <w:rsid w:val="00D371F2"/>
    <w:rsid w:val="00D3723D"/>
    <w:rsid w:val="00D37282"/>
    <w:rsid w:val="00D3784D"/>
    <w:rsid w:val="00D3796B"/>
    <w:rsid w:val="00D404D8"/>
    <w:rsid w:val="00D40A93"/>
    <w:rsid w:val="00D42993"/>
    <w:rsid w:val="00D4347E"/>
    <w:rsid w:val="00D4369C"/>
    <w:rsid w:val="00D437BF"/>
    <w:rsid w:val="00D43825"/>
    <w:rsid w:val="00D4393A"/>
    <w:rsid w:val="00D43E31"/>
    <w:rsid w:val="00D44302"/>
    <w:rsid w:val="00D44572"/>
    <w:rsid w:val="00D4462C"/>
    <w:rsid w:val="00D44724"/>
    <w:rsid w:val="00D44881"/>
    <w:rsid w:val="00D45EFA"/>
    <w:rsid w:val="00D4618E"/>
    <w:rsid w:val="00D4625F"/>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961"/>
    <w:rsid w:val="00D55080"/>
    <w:rsid w:val="00D55149"/>
    <w:rsid w:val="00D554D7"/>
    <w:rsid w:val="00D557B3"/>
    <w:rsid w:val="00D55AC2"/>
    <w:rsid w:val="00D55ADE"/>
    <w:rsid w:val="00D56830"/>
    <w:rsid w:val="00D57013"/>
    <w:rsid w:val="00D5703B"/>
    <w:rsid w:val="00D5725A"/>
    <w:rsid w:val="00D57D65"/>
    <w:rsid w:val="00D60B0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D68"/>
    <w:rsid w:val="00D64FC5"/>
    <w:rsid w:val="00D65589"/>
    <w:rsid w:val="00D65B6A"/>
    <w:rsid w:val="00D66D8B"/>
    <w:rsid w:val="00D67B63"/>
    <w:rsid w:val="00D70090"/>
    <w:rsid w:val="00D704A7"/>
    <w:rsid w:val="00D70650"/>
    <w:rsid w:val="00D70981"/>
    <w:rsid w:val="00D70ED7"/>
    <w:rsid w:val="00D71258"/>
    <w:rsid w:val="00D71651"/>
    <w:rsid w:val="00D7177C"/>
    <w:rsid w:val="00D71788"/>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77CAC"/>
    <w:rsid w:val="00D801F5"/>
    <w:rsid w:val="00D806AA"/>
    <w:rsid w:val="00D80995"/>
    <w:rsid w:val="00D80B54"/>
    <w:rsid w:val="00D80BEE"/>
    <w:rsid w:val="00D80EF0"/>
    <w:rsid w:val="00D816D1"/>
    <w:rsid w:val="00D81D06"/>
    <w:rsid w:val="00D81DBC"/>
    <w:rsid w:val="00D81E73"/>
    <w:rsid w:val="00D827A4"/>
    <w:rsid w:val="00D82C3A"/>
    <w:rsid w:val="00D84436"/>
    <w:rsid w:val="00D84694"/>
    <w:rsid w:val="00D848F2"/>
    <w:rsid w:val="00D84ADC"/>
    <w:rsid w:val="00D84D96"/>
    <w:rsid w:val="00D8522A"/>
    <w:rsid w:val="00D852EA"/>
    <w:rsid w:val="00D85D7E"/>
    <w:rsid w:val="00D86317"/>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0E08"/>
    <w:rsid w:val="00DA14ED"/>
    <w:rsid w:val="00DA26B9"/>
    <w:rsid w:val="00DA2849"/>
    <w:rsid w:val="00DA2A1D"/>
    <w:rsid w:val="00DA2B8E"/>
    <w:rsid w:val="00DA2D63"/>
    <w:rsid w:val="00DA36F4"/>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34F"/>
    <w:rsid w:val="00DB35BF"/>
    <w:rsid w:val="00DB36F3"/>
    <w:rsid w:val="00DB3B7B"/>
    <w:rsid w:val="00DB3D6C"/>
    <w:rsid w:val="00DB3FF9"/>
    <w:rsid w:val="00DB48FC"/>
    <w:rsid w:val="00DB4C7A"/>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959"/>
    <w:rsid w:val="00DC70EC"/>
    <w:rsid w:val="00DC7E0D"/>
    <w:rsid w:val="00DD0017"/>
    <w:rsid w:val="00DD0555"/>
    <w:rsid w:val="00DD0AE1"/>
    <w:rsid w:val="00DD1A49"/>
    <w:rsid w:val="00DD2A9A"/>
    <w:rsid w:val="00DD3347"/>
    <w:rsid w:val="00DD4320"/>
    <w:rsid w:val="00DD481C"/>
    <w:rsid w:val="00DD49A6"/>
    <w:rsid w:val="00DD4A7A"/>
    <w:rsid w:val="00DD4DCE"/>
    <w:rsid w:val="00DD51D4"/>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C1E"/>
    <w:rsid w:val="00DE7E08"/>
    <w:rsid w:val="00DE7F61"/>
    <w:rsid w:val="00DF09BC"/>
    <w:rsid w:val="00DF0A51"/>
    <w:rsid w:val="00DF100D"/>
    <w:rsid w:val="00DF1104"/>
    <w:rsid w:val="00DF110A"/>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A26"/>
    <w:rsid w:val="00DF6BE1"/>
    <w:rsid w:val="00DF6D99"/>
    <w:rsid w:val="00DF71AB"/>
    <w:rsid w:val="00DF76AC"/>
    <w:rsid w:val="00DF7718"/>
    <w:rsid w:val="00E00E7E"/>
    <w:rsid w:val="00E027E5"/>
    <w:rsid w:val="00E03B7D"/>
    <w:rsid w:val="00E03FBB"/>
    <w:rsid w:val="00E041E7"/>
    <w:rsid w:val="00E04618"/>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12BE"/>
    <w:rsid w:val="00E2189E"/>
    <w:rsid w:val="00E2254C"/>
    <w:rsid w:val="00E228FA"/>
    <w:rsid w:val="00E22A71"/>
    <w:rsid w:val="00E233DD"/>
    <w:rsid w:val="00E238C1"/>
    <w:rsid w:val="00E238C7"/>
    <w:rsid w:val="00E23917"/>
    <w:rsid w:val="00E23F9C"/>
    <w:rsid w:val="00E250E8"/>
    <w:rsid w:val="00E2542E"/>
    <w:rsid w:val="00E25E80"/>
    <w:rsid w:val="00E260EE"/>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4C4B"/>
    <w:rsid w:val="00E351F6"/>
    <w:rsid w:val="00E355EF"/>
    <w:rsid w:val="00E35614"/>
    <w:rsid w:val="00E36208"/>
    <w:rsid w:val="00E36353"/>
    <w:rsid w:val="00E36C6C"/>
    <w:rsid w:val="00E40187"/>
    <w:rsid w:val="00E402F3"/>
    <w:rsid w:val="00E40985"/>
    <w:rsid w:val="00E418EA"/>
    <w:rsid w:val="00E41A8F"/>
    <w:rsid w:val="00E41E62"/>
    <w:rsid w:val="00E41FB0"/>
    <w:rsid w:val="00E420AF"/>
    <w:rsid w:val="00E4219B"/>
    <w:rsid w:val="00E42C59"/>
    <w:rsid w:val="00E430FA"/>
    <w:rsid w:val="00E4325F"/>
    <w:rsid w:val="00E438DE"/>
    <w:rsid w:val="00E439DB"/>
    <w:rsid w:val="00E43E2C"/>
    <w:rsid w:val="00E44C6C"/>
    <w:rsid w:val="00E451E0"/>
    <w:rsid w:val="00E45FB6"/>
    <w:rsid w:val="00E46699"/>
    <w:rsid w:val="00E46839"/>
    <w:rsid w:val="00E46DEE"/>
    <w:rsid w:val="00E474FB"/>
    <w:rsid w:val="00E50251"/>
    <w:rsid w:val="00E503B1"/>
    <w:rsid w:val="00E50A41"/>
    <w:rsid w:val="00E50C1F"/>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8BB"/>
    <w:rsid w:val="00E6099E"/>
    <w:rsid w:val="00E60F8D"/>
    <w:rsid w:val="00E61281"/>
    <w:rsid w:val="00E61289"/>
    <w:rsid w:val="00E61674"/>
    <w:rsid w:val="00E6203C"/>
    <w:rsid w:val="00E62239"/>
    <w:rsid w:val="00E62A35"/>
    <w:rsid w:val="00E62A82"/>
    <w:rsid w:val="00E62BCC"/>
    <w:rsid w:val="00E6338F"/>
    <w:rsid w:val="00E63535"/>
    <w:rsid w:val="00E63826"/>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579"/>
    <w:rsid w:val="00E86B08"/>
    <w:rsid w:val="00E86D5D"/>
    <w:rsid w:val="00E87105"/>
    <w:rsid w:val="00E87727"/>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1EC1"/>
    <w:rsid w:val="00EB2036"/>
    <w:rsid w:val="00EB2B60"/>
    <w:rsid w:val="00EB2C3D"/>
    <w:rsid w:val="00EB2CD4"/>
    <w:rsid w:val="00EB3331"/>
    <w:rsid w:val="00EB51AF"/>
    <w:rsid w:val="00EB53C0"/>
    <w:rsid w:val="00EB55B2"/>
    <w:rsid w:val="00EB572E"/>
    <w:rsid w:val="00EB5C6B"/>
    <w:rsid w:val="00EB6565"/>
    <w:rsid w:val="00EB684C"/>
    <w:rsid w:val="00EB6C73"/>
    <w:rsid w:val="00EB6F3A"/>
    <w:rsid w:val="00EB75C8"/>
    <w:rsid w:val="00EB77DB"/>
    <w:rsid w:val="00EB7D3E"/>
    <w:rsid w:val="00EC0454"/>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1690"/>
    <w:rsid w:val="00ED1D30"/>
    <w:rsid w:val="00ED2744"/>
    <w:rsid w:val="00ED2B32"/>
    <w:rsid w:val="00ED3F69"/>
    <w:rsid w:val="00ED4172"/>
    <w:rsid w:val="00ED4416"/>
    <w:rsid w:val="00ED483D"/>
    <w:rsid w:val="00ED485F"/>
    <w:rsid w:val="00ED58AD"/>
    <w:rsid w:val="00ED5940"/>
    <w:rsid w:val="00ED71B4"/>
    <w:rsid w:val="00EE0A39"/>
    <w:rsid w:val="00EE1041"/>
    <w:rsid w:val="00EE213A"/>
    <w:rsid w:val="00EE2428"/>
    <w:rsid w:val="00EE2719"/>
    <w:rsid w:val="00EE28A1"/>
    <w:rsid w:val="00EE2DF4"/>
    <w:rsid w:val="00EE2FCD"/>
    <w:rsid w:val="00EE343F"/>
    <w:rsid w:val="00EE4069"/>
    <w:rsid w:val="00EE52D0"/>
    <w:rsid w:val="00EE5407"/>
    <w:rsid w:val="00EE583F"/>
    <w:rsid w:val="00EE69D2"/>
    <w:rsid w:val="00EE6DF7"/>
    <w:rsid w:val="00EE6FCD"/>
    <w:rsid w:val="00EE7143"/>
    <w:rsid w:val="00EE7250"/>
    <w:rsid w:val="00EE72D1"/>
    <w:rsid w:val="00EE737B"/>
    <w:rsid w:val="00EE7534"/>
    <w:rsid w:val="00EE762D"/>
    <w:rsid w:val="00EF00CE"/>
    <w:rsid w:val="00EF03B1"/>
    <w:rsid w:val="00EF0C17"/>
    <w:rsid w:val="00EF131D"/>
    <w:rsid w:val="00EF1785"/>
    <w:rsid w:val="00EF1B65"/>
    <w:rsid w:val="00EF1B67"/>
    <w:rsid w:val="00EF1CC1"/>
    <w:rsid w:val="00EF1D55"/>
    <w:rsid w:val="00EF1E2A"/>
    <w:rsid w:val="00EF21F2"/>
    <w:rsid w:val="00EF2541"/>
    <w:rsid w:val="00EF28C6"/>
    <w:rsid w:val="00EF2B9F"/>
    <w:rsid w:val="00EF305D"/>
    <w:rsid w:val="00EF3647"/>
    <w:rsid w:val="00EF3661"/>
    <w:rsid w:val="00EF4C6E"/>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418"/>
    <w:rsid w:val="00F005B1"/>
    <w:rsid w:val="00F00893"/>
    <w:rsid w:val="00F00A53"/>
    <w:rsid w:val="00F00AD6"/>
    <w:rsid w:val="00F00F73"/>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6E9A"/>
    <w:rsid w:val="00F0748A"/>
    <w:rsid w:val="00F07F5B"/>
    <w:rsid w:val="00F116EC"/>
    <w:rsid w:val="00F11BCC"/>
    <w:rsid w:val="00F121CC"/>
    <w:rsid w:val="00F12C3C"/>
    <w:rsid w:val="00F134CA"/>
    <w:rsid w:val="00F1359C"/>
    <w:rsid w:val="00F1364C"/>
    <w:rsid w:val="00F13EB4"/>
    <w:rsid w:val="00F13FEA"/>
    <w:rsid w:val="00F1444B"/>
    <w:rsid w:val="00F1508E"/>
    <w:rsid w:val="00F158F5"/>
    <w:rsid w:val="00F1629E"/>
    <w:rsid w:val="00F17D5F"/>
    <w:rsid w:val="00F20291"/>
    <w:rsid w:val="00F20819"/>
    <w:rsid w:val="00F210AE"/>
    <w:rsid w:val="00F21B26"/>
    <w:rsid w:val="00F21DF4"/>
    <w:rsid w:val="00F21F3A"/>
    <w:rsid w:val="00F21FFA"/>
    <w:rsid w:val="00F22262"/>
    <w:rsid w:val="00F228A1"/>
    <w:rsid w:val="00F23404"/>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B8A"/>
    <w:rsid w:val="00F37090"/>
    <w:rsid w:val="00F37EF3"/>
    <w:rsid w:val="00F37F54"/>
    <w:rsid w:val="00F4037C"/>
    <w:rsid w:val="00F410DA"/>
    <w:rsid w:val="00F418A9"/>
    <w:rsid w:val="00F41ABB"/>
    <w:rsid w:val="00F424BE"/>
    <w:rsid w:val="00F42CF2"/>
    <w:rsid w:val="00F42CF7"/>
    <w:rsid w:val="00F43559"/>
    <w:rsid w:val="00F436FF"/>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613F"/>
    <w:rsid w:val="00F562FC"/>
    <w:rsid w:val="00F56427"/>
    <w:rsid w:val="00F5654C"/>
    <w:rsid w:val="00F5745C"/>
    <w:rsid w:val="00F60577"/>
    <w:rsid w:val="00F60989"/>
    <w:rsid w:val="00F60D06"/>
    <w:rsid w:val="00F60EFB"/>
    <w:rsid w:val="00F614DF"/>
    <w:rsid w:val="00F615D4"/>
    <w:rsid w:val="00F61D28"/>
    <w:rsid w:val="00F6355C"/>
    <w:rsid w:val="00F63893"/>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BBD"/>
    <w:rsid w:val="00F73EAB"/>
    <w:rsid w:val="00F7426D"/>
    <w:rsid w:val="00F746C2"/>
    <w:rsid w:val="00F747DD"/>
    <w:rsid w:val="00F752DE"/>
    <w:rsid w:val="00F753AA"/>
    <w:rsid w:val="00F75D34"/>
    <w:rsid w:val="00F75F02"/>
    <w:rsid w:val="00F7681E"/>
    <w:rsid w:val="00F768C9"/>
    <w:rsid w:val="00F76A22"/>
    <w:rsid w:val="00F77F66"/>
    <w:rsid w:val="00F80371"/>
    <w:rsid w:val="00F806FF"/>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A2E"/>
    <w:rsid w:val="00FA3CAC"/>
    <w:rsid w:val="00FA464E"/>
    <w:rsid w:val="00FA491D"/>
    <w:rsid w:val="00FA4923"/>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CC1"/>
    <w:rsid w:val="00FC38D9"/>
    <w:rsid w:val="00FC3BAC"/>
    <w:rsid w:val="00FC402D"/>
    <w:rsid w:val="00FC4116"/>
    <w:rsid w:val="00FC414A"/>
    <w:rsid w:val="00FC42E5"/>
    <w:rsid w:val="00FC4B56"/>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E00"/>
    <w:rsid w:val="00FF2288"/>
    <w:rsid w:val="00FF22D4"/>
    <w:rsid w:val="00FF22E3"/>
    <w:rsid w:val="00FF24E7"/>
    <w:rsid w:val="00FF258A"/>
    <w:rsid w:val="00FF2A39"/>
    <w:rsid w:val="00FF2BC4"/>
    <w:rsid w:val="00FF3E08"/>
    <w:rsid w:val="00FF48E5"/>
    <w:rsid w:val="00FF4D22"/>
    <w:rsid w:val="00FF664A"/>
    <w:rsid w:val="00FF67F1"/>
    <w:rsid w:val="00FF6C0B"/>
    <w:rsid w:val="00FF6D56"/>
    <w:rsid w:val="00FF7393"/>
    <w:rsid w:val="00FF78D1"/>
    <w:rsid w:val="00FF7CD8"/>
    <w:rsid w:val="012364C0"/>
    <w:rsid w:val="01261DF4"/>
    <w:rsid w:val="01282AC9"/>
    <w:rsid w:val="012C20C2"/>
    <w:rsid w:val="012F63B3"/>
    <w:rsid w:val="01307EB3"/>
    <w:rsid w:val="013C56E1"/>
    <w:rsid w:val="014C1835"/>
    <w:rsid w:val="0154579F"/>
    <w:rsid w:val="01545C7A"/>
    <w:rsid w:val="015D72CF"/>
    <w:rsid w:val="01625500"/>
    <w:rsid w:val="017E34AF"/>
    <w:rsid w:val="01823E2F"/>
    <w:rsid w:val="018E528C"/>
    <w:rsid w:val="01B05BEC"/>
    <w:rsid w:val="01C71BCB"/>
    <w:rsid w:val="01C76DD0"/>
    <w:rsid w:val="01D3575B"/>
    <w:rsid w:val="01EC181B"/>
    <w:rsid w:val="01FD2BD3"/>
    <w:rsid w:val="020642DF"/>
    <w:rsid w:val="020A74DC"/>
    <w:rsid w:val="025B66B0"/>
    <w:rsid w:val="02694276"/>
    <w:rsid w:val="026A48A0"/>
    <w:rsid w:val="026F0EF3"/>
    <w:rsid w:val="02843866"/>
    <w:rsid w:val="02885E3F"/>
    <w:rsid w:val="028C27CD"/>
    <w:rsid w:val="02C34C32"/>
    <w:rsid w:val="02C66024"/>
    <w:rsid w:val="02DC5C6E"/>
    <w:rsid w:val="02E56273"/>
    <w:rsid w:val="02F3329B"/>
    <w:rsid w:val="030A3E8E"/>
    <w:rsid w:val="032A3E24"/>
    <w:rsid w:val="032D650E"/>
    <w:rsid w:val="035241C7"/>
    <w:rsid w:val="036A090C"/>
    <w:rsid w:val="03B918CD"/>
    <w:rsid w:val="03D930DC"/>
    <w:rsid w:val="03EF6AFF"/>
    <w:rsid w:val="03F4380B"/>
    <w:rsid w:val="03FA61DE"/>
    <w:rsid w:val="040D16F1"/>
    <w:rsid w:val="042B68C8"/>
    <w:rsid w:val="044B7BFD"/>
    <w:rsid w:val="045252D6"/>
    <w:rsid w:val="04564960"/>
    <w:rsid w:val="04665C3A"/>
    <w:rsid w:val="047250EC"/>
    <w:rsid w:val="047D13CF"/>
    <w:rsid w:val="04934A97"/>
    <w:rsid w:val="049E4585"/>
    <w:rsid w:val="04B541C1"/>
    <w:rsid w:val="04BF3AE0"/>
    <w:rsid w:val="04C55DF6"/>
    <w:rsid w:val="04C74AFA"/>
    <w:rsid w:val="04E109C1"/>
    <w:rsid w:val="04EC7BDB"/>
    <w:rsid w:val="05094D59"/>
    <w:rsid w:val="0519043B"/>
    <w:rsid w:val="052149F2"/>
    <w:rsid w:val="0538081D"/>
    <w:rsid w:val="054B3BAF"/>
    <w:rsid w:val="054D112F"/>
    <w:rsid w:val="05583DCD"/>
    <w:rsid w:val="05642A90"/>
    <w:rsid w:val="056B5EA8"/>
    <w:rsid w:val="056F4B14"/>
    <w:rsid w:val="05732D59"/>
    <w:rsid w:val="057C5715"/>
    <w:rsid w:val="058553A7"/>
    <w:rsid w:val="05A520C4"/>
    <w:rsid w:val="05B90DCA"/>
    <w:rsid w:val="05C50BAC"/>
    <w:rsid w:val="05C519E7"/>
    <w:rsid w:val="05E037E5"/>
    <w:rsid w:val="05E727A2"/>
    <w:rsid w:val="06027AF8"/>
    <w:rsid w:val="060D42B3"/>
    <w:rsid w:val="06224324"/>
    <w:rsid w:val="065F696B"/>
    <w:rsid w:val="067B3A34"/>
    <w:rsid w:val="069426AC"/>
    <w:rsid w:val="06A32593"/>
    <w:rsid w:val="06A62830"/>
    <w:rsid w:val="06BE2160"/>
    <w:rsid w:val="06D52905"/>
    <w:rsid w:val="06D927B0"/>
    <w:rsid w:val="06E07F64"/>
    <w:rsid w:val="06E32D78"/>
    <w:rsid w:val="06FC5FDB"/>
    <w:rsid w:val="07150D27"/>
    <w:rsid w:val="071A19A8"/>
    <w:rsid w:val="071C6ABF"/>
    <w:rsid w:val="07247761"/>
    <w:rsid w:val="0725177D"/>
    <w:rsid w:val="07336968"/>
    <w:rsid w:val="07345668"/>
    <w:rsid w:val="075458AE"/>
    <w:rsid w:val="075C17CC"/>
    <w:rsid w:val="077944B2"/>
    <w:rsid w:val="0785361D"/>
    <w:rsid w:val="07895ED1"/>
    <w:rsid w:val="078A46B0"/>
    <w:rsid w:val="07924C4B"/>
    <w:rsid w:val="07991CB6"/>
    <w:rsid w:val="079A7D2C"/>
    <w:rsid w:val="079F19D2"/>
    <w:rsid w:val="07A33243"/>
    <w:rsid w:val="07AF70B7"/>
    <w:rsid w:val="07B84256"/>
    <w:rsid w:val="07C04DAB"/>
    <w:rsid w:val="07C56682"/>
    <w:rsid w:val="07D93028"/>
    <w:rsid w:val="07DD321B"/>
    <w:rsid w:val="080B577B"/>
    <w:rsid w:val="08202C8D"/>
    <w:rsid w:val="084747A1"/>
    <w:rsid w:val="08572CA3"/>
    <w:rsid w:val="085A5B41"/>
    <w:rsid w:val="08636FD1"/>
    <w:rsid w:val="089F1C5C"/>
    <w:rsid w:val="08B1198F"/>
    <w:rsid w:val="08B601FC"/>
    <w:rsid w:val="08BC7C00"/>
    <w:rsid w:val="08D079C2"/>
    <w:rsid w:val="08D80EA8"/>
    <w:rsid w:val="08E5320F"/>
    <w:rsid w:val="08E95466"/>
    <w:rsid w:val="09024423"/>
    <w:rsid w:val="0909653C"/>
    <w:rsid w:val="090C4D29"/>
    <w:rsid w:val="09216DE3"/>
    <w:rsid w:val="092F65C5"/>
    <w:rsid w:val="09336C26"/>
    <w:rsid w:val="09361C78"/>
    <w:rsid w:val="093C1DC8"/>
    <w:rsid w:val="094C0316"/>
    <w:rsid w:val="09873A46"/>
    <w:rsid w:val="0997570E"/>
    <w:rsid w:val="09A100F4"/>
    <w:rsid w:val="09FE10BE"/>
    <w:rsid w:val="0A1C4694"/>
    <w:rsid w:val="0A463B01"/>
    <w:rsid w:val="0A4F45AA"/>
    <w:rsid w:val="0A6C1AB8"/>
    <w:rsid w:val="0A8B1F94"/>
    <w:rsid w:val="0A9B408E"/>
    <w:rsid w:val="0AA76432"/>
    <w:rsid w:val="0AC322D0"/>
    <w:rsid w:val="0AD50A25"/>
    <w:rsid w:val="0AF55441"/>
    <w:rsid w:val="0AFF02E3"/>
    <w:rsid w:val="0B5821EF"/>
    <w:rsid w:val="0B711092"/>
    <w:rsid w:val="0B904371"/>
    <w:rsid w:val="0BA17A99"/>
    <w:rsid w:val="0BA70778"/>
    <w:rsid w:val="0BA7412C"/>
    <w:rsid w:val="0BBB552C"/>
    <w:rsid w:val="0BC01EEC"/>
    <w:rsid w:val="0BC62D73"/>
    <w:rsid w:val="0BDA2FAB"/>
    <w:rsid w:val="0BE64483"/>
    <w:rsid w:val="0BEB1BE2"/>
    <w:rsid w:val="0BEF7DA3"/>
    <w:rsid w:val="0BF24052"/>
    <w:rsid w:val="0C0444C5"/>
    <w:rsid w:val="0C29520D"/>
    <w:rsid w:val="0C4452AF"/>
    <w:rsid w:val="0C6041D7"/>
    <w:rsid w:val="0C9646E6"/>
    <w:rsid w:val="0C9F0762"/>
    <w:rsid w:val="0CB11A6E"/>
    <w:rsid w:val="0CBB4B8B"/>
    <w:rsid w:val="0CC5444A"/>
    <w:rsid w:val="0CCD48BE"/>
    <w:rsid w:val="0CCD50C2"/>
    <w:rsid w:val="0CCE2357"/>
    <w:rsid w:val="0CD176A9"/>
    <w:rsid w:val="0CD2583A"/>
    <w:rsid w:val="0CE02B10"/>
    <w:rsid w:val="0CF81F94"/>
    <w:rsid w:val="0D006F28"/>
    <w:rsid w:val="0D0425E8"/>
    <w:rsid w:val="0D0B2D8B"/>
    <w:rsid w:val="0D100489"/>
    <w:rsid w:val="0D4234FE"/>
    <w:rsid w:val="0D4E0435"/>
    <w:rsid w:val="0D576367"/>
    <w:rsid w:val="0D5B77B4"/>
    <w:rsid w:val="0D6425A0"/>
    <w:rsid w:val="0D760F3D"/>
    <w:rsid w:val="0DC05222"/>
    <w:rsid w:val="0DE7731A"/>
    <w:rsid w:val="0E092BAA"/>
    <w:rsid w:val="0E227310"/>
    <w:rsid w:val="0E3C4A15"/>
    <w:rsid w:val="0E400BA7"/>
    <w:rsid w:val="0E43255A"/>
    <w:rsid w:val="0E48519E"/>
    <w:rsid w:val="0E4B72F0"/>
    <w:rsid w:val="0E681C61"/>
    <w:rsid w:val="0E6D0107"/>
    <w:rsid w:val="0E873F25"/>
    <w:rsid w:val="0EA17CF6"/>
    <w:rsid w:val="0EB93716"/>
    <w:rsid w:val="0EBF1D67"/>
    <w:rsid w:val="0EC11897"/>
    <w:rsid w:val="0ECF52BA"/>
    <w:rsid w:val="0ED11AE2"/>
    <w:rsid w:val="0EDD34DE"/>
    <w:rsid w:val="0EF31BA3"/>
    <w:rsid w:val="0F00644B"/>
    <w:rsid w:val="0F083839"/>
    <w:rsid w:val="0F0D6E3B"/>
    <w:rsid w:val="0F153488"/>
    <w:rsid w:val="0F2B0758"/>
    <w:rsid w:val="0F316BF8"/>
    <w:rsid w:val="0F3518AE"/>
    <w:rsid w:val="0F5F46C6"/>
    <w:rsid w:val="0F8C599A"/>
    <w:rsid w:val="0F9851A1"/>
    <w:rsid w:val="0FA55EF4"/>
    <w:rsid w:val="0FCC35F8"/>
    <w:rsid w:val="0FF0519C"/>
    <w:rsid w:val="100C000E"/>
    <w:rsid w:val="101271B8"/>
    <w:rsid w:val="10204914"/>
    <w:rsid w:val="102155E7"/>
    <w:rsid w:val="103477D8"/>
    <w:rsid w:val="103E159F"/>
    <w:rsid w:val="104E749C"/>
    <w:rsid w:val="105B5567"/>
    <w:rsid w:val="1075164B"/>
    <w:rsid w:val="1076073D"/>
    <w:rsid w:val="10892D4C"/>
    <w:rsid w:val="108F1247"/>
    <w:rsid w:val="10900FB4"/>
    <w:rsid w:val="109A38A1"/>
    <w:rsid w:val="10A95C97"/>
    <w:rsid w:val="10BB784F"/>
    <w:rsid w:val="10DE3231"/>
    <w:rsid w:val="11142556"/>
    <w:rsid w:val="112204FD"/>
    <w:rsid w:val="1123072D"/>
    <w:rsid w:val="113B44EC"/>
    <w:rsid w:val="113E5F4E"/>
    <w:rsid w:val="11566600"/>
    <w:rsid w:val="11691059"/>
    <w:rsid w:val="11703917"/>
    <w:rsid w:val="117D7500"/>
    <w:rsid w:val="117F372B"/>
    <w:rsid w:val="1191134C"/>
    <w:rsid w:val="11974CDA"/>
    <w:rsid w:val="11A924C3"/>
    <w:rsid w:val="11BA5AED"/>
    <w:rsid w:val="11BA660F"/>
    <w:rsid w:val="11C41A8B"/>
    <w:rsid w:val="11DD6BCA"/>
    <w:rsid w:val="11FD295C"/>
    <w:rsid w:val="11FF7687"/>
    <w:rsid w:val="12091A56"/>
    <w:rsid w:val="122A7647"/>
    <w:rsid w:val="12315C07"/>
    <w:rsid w:val="123861CF"/>
    <w:rsid w:val="12441522"/>
    <w:rsid w:val="12567919"/>
    <w:rsid w:val="126F67BB"/>
    <w:rsid w:val="1274141C"/>
    <w:rsid w:val="129E11D6"/>
    <w:rsid w:val="12AB31BE"/>
    <w:rsid w:val="12AC5B5E"/>
    <w:rsid w:val="12B92BE2"/>
    <w:rsid w:val="12C83AF2"/>
    <w:rsid w:val="12EA33B0"/>
    <w:rsid w:val="12F66918"/>
    <w:rsid w:val="130B428D"/>
    <w:rsid w:val="131720F5"/>
    <w:rsid w:val="13175349"/>
    <w:rsid w:val="13186551"/>
    <w:rsid w:val="13210C75"/>
    <w:rsid w:val="13294F44"/>
    <w:rsid w:val="13302411"/>
    <w:rsid w:val="13313B1F"/>
    <w:rsid w:val="1372255A"/>
    <w:rsid w:val="138C6D10"/>
    <w:rsid w:val="139B5526"/>
    <w:rsid w:val="13B36968"/>
    <w:rsid w:val="13D43164"/>
    <w:rsid w:val="13D81B1B"/>
    <w:rsid w:val="13D83FA3"/>
    <w:rsid w:val="13D86FB5"/>
    <w:rsid w:val="13E94124"/>
    <w:rsid w:val="140A7915"/>
    <w:rsid w:val="140C2170"/>
    <w:rsid w:val="141F3619"/>
    <w:rsid w:val="14321BD6"/>
    <w:rsid w:val="143516C6"/>
    <w:rsid w:val="144A442B"/>
    <w:rsid w:val="144C7774"/>
    <w:rsid w:val="144F60D5"/>
    <w:rsid w:val="14525264"/>
    <w:rsid w:val="145F58B7"/>
    <w:rsid w:val="14611295"/>
    <w:rsid w:val="14667AD2"/>
    <w:rsid w:val="14691370"/>
    <w:rsid w:val="14AF753B"/>
    <w:rsid w:val="14B70FA6"/>
    <w:rsid w:val="14F902C4"/>
    <w:rsid w:val="15155E8D"/>
    <w:rsid w:val="15346BF9"/>
    <w:rsid w:val="154233AB"/>
    <w:rsid w:val="154B7996"/>
    <w:rsid w:val="154D5449"/>
    <w:rsid w:val="15530EA1"/>
    <w:rsid w:val="15734C41"/>
    <w:rsid w:val="15897F1C"/>
    <w:rsid w:val="158E1C7F"/>
    <w:rsid w:val="158F4387"/>
    <w:rsid w:val="15993CD6"/>
    <w:rsid w:val="159F5618"/>
    <w:rsid w:val="15A532F4"/>
    <w:rsid w:val="15AF0A97"/>
    <w:rsid w:val="15B50D11"/>
    <w:rsid w:val="15B61E4D"/>
    <w:rsid w:val="15B659D1"/>
    <w:rsid w:val="15D020F7"/>
    <w:rsid w:val="15D56B63"/>
    <w:rsid w:val="15DF6355"/>
    <w:rsid w:val="15F45A28"/>
    <w:rsid w:val="15F64F4F"/>
    <w:rsid w:val="160B3ACD"/>
    <w:rsid w:val="161A6097"/>
    <w:rsid w:val="16293958"/>
    <w:rsid w:val="162B2D81"/>
    <w:rsid w:val="16455959"/>
    <w:rsid w:val="164E01C4"/>
    <w:rsid w:val="16520905"/>
    <w:rsid w:val="16561D62"/>
    <w:rsid w:val="165F41E8"/>
    <w:rsid w:val="166A683C"/>
    <w:rsid w:val="167A7FCF"/>
    <w:rsid w:val="1682519A"/>
    <w:rsid w:val="16886596"/>
    <w:rsid w:val="16893923"/>
    <w:rsid w:val="16925F32"/>
    <w:rsid w:val="169A3D27"/>
    <w:rsid w:val="16B470F6"/>
    <w:rsid w:val="16B56AEF"/>
    <w:rsid w:val="16BC78A7"/>
    <w:rsid w:val="16CF61E8"/>
    <w:rsid w:val="16F2389F"/>
    <w:rsid w:val="16F455B8"/>
    <w:rsid w:val="16F93A36"/>
    <w:rsid w:val="1711335A"/>
    <w:rsid w:val="173673FB"/>
    <w:rsid w:val="17400B06"/>
    <w:rsid w:val="174232A9"/>
    <w:rsid w:val="174D4192"/>
    <w:rsid w:val="17593529"/>
    <w:rsid w:val="175A5714"/>
    <w:rsid w:val="176C00A9"/>
    <w:rsid w:val="177A5B4D"/>
    <w:rsid w:val="177C0E0D"/>
    <w:rsid w:val="17984F13"/>
    <w:rsid w:val="179F1F5F"/>
    <w:rsid w:val="17AE5734"/>
    <w:rsid w:val="17B21F05"/>
    <w:rsid w:val="17CE79E0"/>
    <w:rsid w:val="17CF5769"/>
    <w:rsid w:val="17E07B9B"/>
    <w:rsid w:val="17EA0A1A"/>
    <w:rsid w:val="17EB1734"/>
    <w:rsid w:val="17F53F70"/>
    <w:rsid w:val="17FC632A"/>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71A3D"/>
    <w:rsid w:val="193825F3"/>
    <w:rsid w:val="19471213"/>
    <w:rsid w:val="19496598"/>
    <w:rsid w:val="19575A59"/>
    <w:rsid w:val="19597C05"/>
    <w:rsid w:val="195D25EA"/>
    <w:rsid w:val="19681049"/>
    <w:rsid w:val="19696C70"/>
    <w:rsid w:val="196D4073"/>
    <w:rsid w:val="198E3E8D"/>
    <w:rsid w:val="199610E2"/>
    <w:rsid w:val="19A86D33"/>
    <w:rsid w:val="19BB20AC"/>
    <w:rsid w:val="19C254CC"/>
    <w:rsid w:val="19E75799"/>
    <w:rsid w:val="19EC047C"/>
    <w:rsid w:val="19FF1DD7"/>
    <w:rsid w:val="1A031A5B"/>
    <w:rsid w:val="1A092452"/>
    <w:rsid w:val="1A0E6C42"/>
    <w:rsid w:val="1A1A4BE8"/>
    <w:rsid w:val="1A3441CE"/>
    <w:rsid w:val="1A5D4669"/>
    <w:rsid w:val="1A7928BB"/>
    <w:rsid w:val="1A917586"/>
    <w:rsid w:val="1A9D09F7"/>
    <w:rsid w:val="1AA2252A"/>
    <w:rsid w:val="1AA97B2B"/>
    <w:rsid w:val="1AAB69C1"/>
    <w:rsid w:val="1AFC5B3B"/>
    <w:rsid w:val="1AFE75E7"/>
    <w:rsid w:val="1B023B85"/>
    <w:rsid w:val="1B041579"/>
    <w:rsid w:val="1B0C32F4"/>
    <w:rsid w:val="1B0D03FF"/>
    <w:rsid w:val="1B280433"/>
    <w:rsid w:val="1B497B97"/>
    <w:rsid w:val="1B58297C"/>
    <w:rsid w:val="1B6932B2"/>
    <w:rsid w:val="1B90704D"/>
    <w:rsid w:val="1BA417FD"/>
    <w:rsid w:val="1BB235FD"/>
    <w:rsid w:val="1BB328A2"/>
    <w:rsid w:val="1BC80D3E"/>
    <w:rsid w:val="1BDA0D0E"/>
    <w:rsid w:val="1BDC1FDC"/>
    <w:rsid w:val="1BED0061"/>
    <w:rsid w:val="1BEE2CA0"/>
    <w:rsid w:val="1C0B157D"/>
    <w:rsid w:val="1C1330FC"/>
    <w:rsid w:val="1C1639D1"/>
    <w:rsid w:val="1C1C078A"/>
    <w:rsid w:val="1C20601B"/>
    <w:rsid w:val="1C212035"/>
    <w:rsid w:val="1C2A348E"/>
    <w:rsid w:val="1C4908BE"/>
    <w:rsid w:val="1C4E2B50"/>
    <w:rsid w:val="1C5C5FA0"/>
    <w:rsid w:val="1C67619F"/>
    <w:rsid w:val="1C74182F"/>
    <w:rsid w:val="1C8C31EA"/>
    <w:rsid w:val="1CA176D3"/>
    <w:rsid w:val="1CB62F1E"/>
    <w:rsid w:val="1CB663FF"/>
    <w:rsid w:val="1CBB75C1"/>
    <w:rsid w:val="1CBC04BE"/>
    <w:rsid w:val="1CD42FEA"/>
    <w:rsid w:val="1CD86A66"/>
    <w:rsid w:val="1CF437FC"/>
    <w:rsid w:val="1D0B1FD1"/>
    <w:rsid w:val="1D1C619B"/>
    <w:rsid w:val="1D20453B"/>
    <w:rsid w:val="1D2C37A6"/>
    <w:rsid w:val="1D397DA4"/>
    <w:rsid w:val="1D3C5874"/>
    <w:rsid w:val="1D5F7976"/>
    <w:rsid w:val="1D7272C4"/>
    <w:rsid w:val="1D7D5933"/>
    <w:rsid w:val="1D853B81"/>
    <w:rsid w:val="1D8E2134"/>
    <w:rsid w:val="1D905BC0"/>
    <w:rsid w:val="1D9E1F6B"/>
    <w:rsid w:val="1DA13A44"/>
    <w:rsid w:val="1DA40988"/>
    <w:rsid w:val="1DA51B09"/>
    <w:rsid w:val="1DBE3095"/>
    <w:rsid w:val="1E2F4B2E"/>
    <w:rsid w:val="1E322924"/>
    <w:rsid w:val="1E330118"/>
    <w:rsid w:val="1E344191"/>
    <w:rsid w:val="1E3E7A89"/>
    <w:rsid w:val="1E441BE0"/>
    <w:rsid w:val="1E894975"/>
    <w:rsid w:val="1E932086"/>
    <w:rsid w:val="1E991BE3"/>
    <w:rsid w:val="1EA768CB"/>
    <w:rsid w:val="1EC24432"/>
    <w:rsid w:val="1ECA4751"/>
    <w:rsid w:val="1EF52C4F"/>
    <w:rsid w:val="1F01372F"/>
    <w:rsid w:val="1F151F89"/>
    <w:rsid w:val="1F2175F8"/>
    <w:rsid w:val="1F2454AE"/>
    <w:rsid w:val="1F2730A0"/>
    <w:rsid w:val="1F290EB1"/>
    <w:rsid w:val="1F525822"/>
    <w:rsid w:val="1F6979E7"/>
    <w:rsid w:val="1F750A08"/>
    <w:rsid w:val="1F967D7C"/>
    <w:rsid w:val="1FA244B0"/>
    <w:rsid w:val="1FA642C4"/>
    <w:rsid w:val="1FA772D7"/>
    <w:rsid w:val="1FB17124"/>
    <w:rsid w:val="1FBC6887"/>
    <w:rsid w:val="1FC65FB2"/>
    <w:rsid w:val="1FC8007C"/>
    <w:rsid w:val="1FD93C9C"/>
    <w:rsid w:val="1FDA60AB"/>
    <w:rsid w:val="1FE25FB2"/>
    <w:rsid w:val="1FE86F66"/>
    <w:rsid w:val="1FFB537F"/>
    <w:rsid w:val="200E6725"/>
    <w:rsid w:val="20101323"/>
    <w:rsid w:val="201802C8"/>
    <w:rsid w:val="20185CB3"/>
    <w:rsid w:val="203057FA"/>
    <w:rsid w:val="20362A4E"/>
    <w:rsid w:val="203942EC"/>
    <w:rsid w:val="20572ABF"/>
    <w:rsid w:val="206F22EA"/>
    <w:rsid w:val="20785B47"/>
    <w:rsid w:val="207C5CB0"/>
    <w:rsid w:val="20847244"/>
    <w:rsid w:val="20C924EF"/>
    <w:rsid w:val="20E81797"/>
    <w:rsid w:val="20FE78BC"/>
    <w:rsid w:val="2111797A"/>
    <w:rsid w:val="21135FB9"/>
    <w:rsid w:val="21146FE2"/>
    <w:rsid w:val="21390F39"/>
    <w:rsid w:val="214473ED"/>
    <w:rsid w:val="214E0604"/>
    <w:rsid w:val="215964F0"/>
    <w:rsid w:val="21701F90"/>
    <w:rsid w:val="21773215"/>
    <w:rsid w:val="21790498"/>
    <w:rsid w:val="218912A4"/>
    <w:rsid w:val="21936CA6"/>
    <w:rsid w:val="21A50C86"/>
    <w:rsid w:val="21A76CC7"/>
    <w:rsid w:val="21CD43B4"/>
    <w:rsid w:val="21E42FCC"/>
    <w:rsid w:val="21E863F5"/>
    <w:rsid w:val="223B07F0"/>
    <w:rsid w:val="22500EBE"/>
    <w:rsid w:val="22502B2A"/>
    <w:rsid w:val="225932F2"/>
    <w:rsid w:val="226700F4"/>
    <w:rsid w:val="226811A2"/>
    <w:rsid w:val="226D3609"/>
    <w:rsid w:val="227635D6"/>
    <w:rsid w:val="22914175"/>
    <w:rsid w:val="22946AD2"/>
    <w:rsid w:val="22A83BA9"/>
    <w:rsid w:val="22B429D5"/>
    <w:rsid w:val="22C14F31"/>
    <w:rsid w:val="22CC2F6D"/>
    <w:rsid w:val="22D07767"/>
    <w:rsid w:val="22DD01BB"/>
    <w:rsid w:val="22E25896"/>
    <w:rsid w:val="22E33556"/>
    <w:rsid w:val="22E43639"/>
    <w:rsid w:val="22F5590A"/>
    <w:rsid w:val="23051183"/>
    <w:rsid w:val="231231EE"/>
    <w:rsid w:val="23272B22"/>
    <w:rsid w:val="232F021E"/>
    <w:rsid w:val="2331282E"/>
    <w:rsid w:val="234562F1"/>
    <w:rsid w:val="23486D36"/>
    <w:rsid w:val="234E5CB7"/>
    <w:rsid w:val="235A1CD8"/>
    <w:rsid w:val="23876C72"/>
    <w:rsid w:val="23891729"/>
    <w:rsid w:val="23921869"/>
    <w:rsid w:val="23C5158E"/>
    <w:rsid w:val="23C80DB0"/>
    <w:rsid w:val="23D3233D"/>
    <w:rsid w:val="23D50586"/>
    <w:rsid w:val="23DB4E2F"/>
    <w:rsid w:val="23DF7FD7"/>
    <w:rsid w:val="23E43860"/>
    <w:rsid w:val="23E71412"/>
    <w:rsid w:val="23EF304F"/>
    <w:rsid w:val="23FF0E40"/>
    <w:rsid w:val="240208DB"/>
    <w:rsid w:val="240F68C8"/>
    <w:rsid w:val="241402C2"/>
    <w:rsid w:val="24155071"/>
    <w:rsid w:val="241B7EB9"/>
    <w:rsid w:val="241F3F92"/>
    <w:rsid w:val="243139AD"/>
    <w:rsid w:val="244E3D1D"/>
    <w:rsid w:val="245B624B"/>
    <w:rsid w:val="245F0141"/>
    <w:rsid w:val="245F335F"/>
    <w:rsid w:val="246A78E6"/>
    <w:rsid w:val="246E2507"/>
    <w:rsid w:val="247F3D0C"/>
    <w:rsid w:val="24877D1C"/>
    <w:rsid w:val="24887B76"/>
    <w:rsid w:val="249A4DDB"/>
    <w:rsid w:val="24A36EFF"/>
    <w:rsid w:val="24A86547"/>
    <w:rsid w:val="24BB5441"/>
    <w:rsid w:val="24BF7F92"/>
    <w:rsid w:val="24D40F20"/>
    <w:rsid w:val="24E56E85"/>
    <w:rsid w:val="24EB561C"/>
    <w:rsid w:val="2504140C"/>
    <w:rsid w:val="25463823"/>
    <w:rsid w:val="254A257D"/>
    <w:rsid w:val="25612DE4"/>
    <w:rsid w:val="258256A6"/>
    <w:rsid w:val="25853F3A"/>
    <w:rsid w:val="258D6235"/>
    <w:rsid w:val="259F0776"/>
    <w:rsid w:val="25A03F9F"/>
    <w:rsid w:val="25B23C6B"/>
    <w:rsid w:val="25BD2AAB"/>
    <w:rsid w:val="25C10F8D"/>
    <w:rsid w:val="25DC42C5"/>
    <w:rsid w:val="25DD2180"/>
    <w:rsid w:val="25DF4062"/>
    <w:rsid w:val="25EE5B79"/>
    <w:rsid w:val="2607160F"/>
    <w:rsid w:val="26097847"/>
    <w:rsid w:val="260A5A93"/>
    <w:rsid w:val="260D1935"/>
    <w:rsid w:val="26142CF6"/>
    <w:rsid w:val="262E23AE"/>
    <w:rsid w:val="262E7F2A"/>
    <w:rsid w:val="263A2B6C"/>
    <w:rsid w:val="263B3A3D"/>
    <w:rsid w:val="263F18AE"/>
    <w:rsid w:val="2641772D"/>
    <w:rsid w:val="269F6BAF"/>
    <w:rsid w:val="26B91CCC"/>
    <w:rsid w:val="26C47F67"/>
    <w:rsid w:val="26C731FF"/>
    <w:rsid w:val="26D201D7"/>
    <w:rsid w:val="26EF0006"/>
    <w:rsid w:val="26F03C43"/>
    <w:rsid w:val="27286FB7"/>
    <w:rsid w:val="272A2BE1"/>
    <w:rsid w:val="272E6E29"/>
    <w:rsid w:val="27507456"/>
    <w:rsid w:val="275411F6"/>
    <w:rsid w:val="276E2D59"/>
    <w:rsid w:val="278609DD"/>
    <w:rsid w:val="279803ED"/>
    <w:rsid w:val="27AA1A6E"/>
    <w:rsid w:val="27AC786C"/>
    <w:rsid w:val="27AF714A"/>
    <w:rsid w:val="27B212DD"/>
    <w:rsid w:val="27B801ED"/>
    <w:rsid w:val="27D84C57"/>
    <w:rsid w:val="28147F8F"/>
    <w:rsid w:val="281A59A3"/>
    <w:rsid w:val="28212E22"/>
    <w:rsid w:val="28217C2E"/>
    <w:rsid w:val="284A2166"/>
    <w:rsid w:val="2852419D"/>
    <w:rsid w:val="28712EEB"/>
    <w:rsid w:val="2874419E"/>
    <w:rsid w:val="288A498F"/>
    <w:rsid w:val="288D1E6A"/>
    <w:rsid w:val="28A54C15"/>
    <w:rsid w:val="28D03B04"/>
    <w:rsid w:val="28F14F66"/>
    <w:rsid w:val="28F434A6"/>
    <w:rsid w:val="290D291B"/>
    <w:rsid w:val="291017C1"/>
    <w:rsid w:val="29266367"/>
    <w:rsid w:val="29365433"/>
    <w:rsid w:val="294C1054"/>
    <w:rsid w:val="295A6FEB"/>
    <w:rsid w:val="295E42C2"/>
    <w:rsid w:val="29736AC1"/>
    <w:rsid w:val="29762802"/>
    <w:rsid w:val="298F31CF"/>
    <w:rsid w:val="29946A38"/>
    <w:rsid w:val="29950374"/>
    <w:rsid w:val="29A2407B"/>
    <w:rsid w:val="29EC0F55"/>
    <w:rsid w:val="29F456B3"/>
    <w:rsid w:val="2A2131CB"/>
    <w:rsid w:val="2A247E66"/>
    <w:rsid w:val="2A265B00"/>
    <w:rsid w:val="2A4A5C57"/>
    <w:rsid w:val="2A6A1E08"/>
    <w:rsid w:val="2A6A38F4"/>
    <w:rsid w:val="2A732EBC"/>
    <w:rsid w:val="2A992FD3"/>
    <w:rsid w:val="2AA76CB7"/>
    <w:rsid w:val="2AB05831"/>
    <w:rsid w:val="2AB86B60"/>
    <w:rsid w:val="2ABA2946"/>
    <w:rsid w:val="2AC444DE"/>
    <w:rsid w:val="2AC526B5"/>
    <w:rsid w:val="2AE64553"/>
    <w:rsid w:val="2AEF34B7"/>
    <w:rsid w:val="2AF31326"/>
    <w:rsid w:val="2AF668CA"/>
    <w:rsid w:val="2AF915A0"/>
    <w:rsid w:val="2B0F45C8"/>
    <w:rsid w:val="2B1E6E7A"/>
    <w:rsid w:val="2B203F1D"/>
    <w:rsid w:val="2B220DB0"/>
    <w:rsid w:val="2B2F508E"/>
    <w:rsid w:val="2B35697F"/>
    <w:rsid w:val="2B475C62"/>
    <w:rsid w:val="2B506A3E"/>
    <w:rsid w:val="2B56796D"/>
    <w:rsid w:val="2B5C50BE"/>
    <w:rsid w:val="2B5E56EA"/>
    <w:rsid w:val="2B7679D2"/>
    <w:rsid w:val="2B7A53A6"/>
    <w:rsid w:val="2B9427F4"/>
    <w:rsid w:val="2B9D6077"/>
    <w:rsid w:val="2BA218CA"/>
    <w:rsid w:val="2BC94A03"/>
    <w:rsid w:val="2BCD1D0F"/>
    <w:rsid w:val="2BEA79C9"/>
    <w:rsid w:val="2C0559CB"/>
    <w:rsid w:val="2C096623"/>
    <w:rsid w:val="2C0C3BED"/>
    <w:rsid w:val="2C144DE1"/>
    <w:rsid w:val="2C3306E6"/>
    <w:rsid w:val="2C3E1E2A"/>
    <w:rsid w:val="2C401FD2"/>
    <w:rsid w:val="2C5D7C5E"/>
    <w:rsid w:val="2C60361F"/>
    <w:rsid w:val="2C683B4E"/>
    <w:rsid w:val="2C8310B8"/>
    <w:rsid w:val="2C932114"/>
    <w:rsid w:val="2CAD4098"/>
    <w:rsid w:val="2CB35427"/>
    <w:rsid w:val="2CE455E0"/>
    <w:rsid w:val="2CF83235"/>
    <w:rsid w:val="2D064E55"/>
    <w:rsid w:val="2D114F87"/>
    <w:rsid w:val="2D1F5542"/>
    <w:rsid w:val="2D293BE4"/>
    <w:rsid w:val="2D300825"/>
    <w:rsid w:val="2D311C05"/>
    <w:rsid w:val="2D3B5B48"/>
    <w:rsid w:val="2D446F31"/>
    <w:rsid w:val="2D532463"/>
    <w:rsid w:val="2D5661B6"/>
    <w:rsid w:val="2D6F75A0"/>
    <w:rsid w:val="2D894935"/>
    <w:rsid w:val="2D8E6186"/>
    <w:rsid w:val="2D9D677F"/>
    <w:rsid w:val="2DA15DC0"/>
    <w:rsid w:val="2DA502A0"/>
    <w:rsid w:val="2DDD5FBB"/>
    <w:rsid w:val="2DE169D1"/>
    <w:rsid w:val="2DED6716"/>
    <w:rsid w:val="2E1027A6"/>
    <w:rsid w:val="2E2F7D36"/>
    <w:rsid w:val="2E505D63"/>
    <w:rsid w:val="2E7715BC"/>
    <w:rsid w:val="2E8807F2"/>
    <w:rsid w:val="2E8D3E69"/>
    <w:rsid w:val="2EB30774"/>
    <w:rsid w:val="2EB551DE"/>
    <w:rsid w:val="2EBC64B1"/>
    <w:rsid w:val="2ECB2DF5"/>
    <w:rsid w:val="2ED718A0"/>
    <w:rsid w:val="2EEB2EDF"/>
    <w:rsid w:val="2EEC2C79"/>
    <w:rsid w:val="2F022A12"/>
    <w:rsid w:val="2F245485"/>
    <w:rsid w:val="2F394E77"/>
    <w:rsid w:val="2F492B7F"/>
    <w:rsid w:val="2F496FDA"/>
    <w:rsid w:val="2F4F3FB1"/>
    <w:rsid w:val="2F5E1713"/>
    <w:rsid w:val="2F6F7F88"/>
    <w:rsid w:val="2F7C0070"/>
    <w:rsid w:val="2F930E45"/>
    <w:rsid w:val="2FA41E72"/>
    <w:rsid w:val="2FAA48BF"/>
    <w:rsid w:val="2FB63264"/>
    <w:rsid w:val="2FBC1458"/>
    <w:rsid w:val="2FD71F56"/>
    <w:rsid w:val="2FDE5A18"/>
    <w:rsid w:val="2FF62D4B"/>
    <w:rsid w:val="30017A92"/>
    <w:rsid w:val="3027114F"/>
    <w:rsid w:val="302952A0"/>
    <w:rsid w:val="30485C58"/>
    <w:rsid w:val="30953952"/>
    <w:rsid w:val="309A2B85"/>
    <w:rsid w:val="30AC30EB"/>
    <w:rsid w:val="30B4526C"/>
    <w:rsid w:val="30C23E8A"/>
    <w:rsid w:val="30C45BA8"/>
    <w:rsid w:val="30C83228"/>
    <w:rsid w:val="30CA204C"/>
    <w:rsid w:val="30CF5403"/>
    <w:rsid w:val="30D061CB"/>
    <w:rsid w:val="3104177B"/>
    <w:rsid w:val="310A72C9"/>
    <w:rsid w:val="31300764"/>
    <w:rsid w:val="313F372D"/>
    <w:rsid w:val="31471D12"/>
    <w:rsid w:val="31504453"/>
    <w:rsid w:val="31825227"/>
    <w:rsid w:val="318850D4"/>
    <w:rsid w:val="319C5DF0"/>
    <w:rsid w:val="31B27E74"/>
    <w:rsid w:val="31BC000C"/>
    <w:rsid w:val="31E06CBE"/>
    <w:rsid w:val="320A67AD"/>
    <w:rsid w:val="322C1F03"/>
    <w:rsid w:val="322E73BC"/>
    <w:rsid w:val="323D7C6C"/>
    <w:rsid w:val="3245283E"/>
    <w:rsid w:val="32471520"/>
    <w:rsid w:val="325A75B2"/>
    <w:rsid w:val="32834F3D"/>
    <w:rsid w:val="328714F2"/>
    <w:rsid w:val="328C11F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6686"/>
    <w:rsid w:val="33387A80"/>
    <w:rsid w:val="334B2072"/>
    <w:rsid w:val="334C4DDF"/>
    <w:rsid w:val="33664CA0"/>
    <w:rsid w:val="33807E59"/>
    <w:rsid w:val="33A82684"/>
    <w:rsid w:val="33C96253"/>
    <w:rsid w:val="33D11142"/>
    <w:rsid w:val="33D11A1E"/>
    <w:rsid w:val="33E91882"/>
    <w:rsid w:val="33F8070C"/>
    <w:rsid w:val="3404068C"/>
    <w:rsid w:val="343C24E1"/>
    <w:rsid w:val="34457564"/>
    <w:rsid w:val="34553D29"/>
    <w:rsid w:val="346C2AF7"/>
    <w:rsid w:val="347F16F5"/>
    <w:rsid w:val="34811922"/>
    <w:rsid w:val="34917CAB"/>
    <w:rsid w:val="349B0265"/>
    <w:rsid w:val="34A36B6F"/>
    <w:rsid w:val="34B13DF2"/>
    <w:rsid w:val="34B166F0"/>
    <w:rsid w:val="34B47F8E"/>
    <w:rsid w:val="34B96BDC"/>
    <w:rsid w:val="34D203FA"/>
    <w:rsid w:val="34D6134E"/>
    <w:rsid w:val="34D813D8"/>
    <w:rsid w:val="34DB685E"/>
    <w:rsid w:val="34E658C5"/>
    <w:rsid w:val="34EC1397"/>
    <w:rsid w:val="34FA72AC"/>
    <w:rsid w:val="350E11D3"/>
    <w:rsid w:val="3512485D"/>
    <w:rsid w:val="35150A2C"/>
    <w:rsid w:val="35207836"/>
    <w:rsid w:val="353B53F1"/>
    <w:rsid w:val="35511EF0"/>
    <w:rsid w:val="355C6381"/>
    <w:rsid w:val="356C4852"/>
    <w:rsid w:val="358D2CB9"/>
    <w:rsid w:val="35A14B0F"/>
    <w:rsid w:val="35AE2C2F"/>
    <w:rsid w:val="36184525"/>
    <w:rsid w:val="361A0FA2"/>
    <w:rsid w:val="36655CAB"/>
    <w:rsid w:val="366E244F"/>
    <w:rsid w:val="36727CC7"/>
    <w:rsid w:val="36740F40"/>
    <w:rsid w:val="369055B0"/>
    <w:rsid w:val="369B18B9"/>
    <w:rsid w:val="36A26C14"/>
    <w:rsid w:val="36A93383"/>
    <w:rsid w:val="36AA5201"/>
    <w:rsid w:val="36AC5AB1"/>
    <w:rsid w:val="36BC5B6B"/>
    <w:rsid w:val="36D34894"/>
    <w:rsid w:val="36DD737D"/>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95570B"/>
    <w:rsid w:val="37A500F2"/>
    <w:rsid w:val="37D921E5"/>
    <w:rsid w:val="37F46DA2"/>
    <w:rsid w:val="380217E9"/>
    <w:rsid w:val="3805642C"/>
    <w:rsid w:val="382656F6"/>
    <w:rsid w:val="3852030E"/>
    <w:rsid w:val="38545F3D"/>
    <w:rsid w:val="385639A3"/>
    <w:rsid w:val="38710670"/>
    <w:rsid w:val="38872AC5"/>
    <w:rsid w:val="38B03021"/>
    <w:rsid w:val="38BE13DB"/>
    <w:rsid w:val="38C519CF"/>
    <w:rsid w:val="392E366E"/>
    <w:rsid w:val="39371642"/>
    <w:rsid w:val="394C1291"/>
    <w:rsid w:val="39580E43"/>
    <w:rsid w:val="399824E9"/>
    <w:rsid w:val="399D57D2"/>
    <w:rsid w:val="39A22631"/>
    <w:rsid w:val="39A6412A"/>
    <w:rsid w:val="39DE6AFE"/>
    <w:rsid w:val="39E07271"/>
    <w:rsid w:val="39E724B2"/>
    <w:rsid w:val="39FD348B"/>
    <w:rsid w:val="3A1E6E1F"/>
    <w:rsid w:val="3A2B0C62"/>
    <w:rsid w:val="3A3A12F7"/>
    <w:rsid w:val="3A404C6B"/>
    <w:rsid w:val="3A8B6D97"/>
    <w:rsid w:val="3A8E088F"/>
    <w:rsid w:val="3AC46B2F"/>
    <w:rsid w:val="3ADA0F97"/>
    <w:rsid w:val="3ADA4E5D"/>
    <w:rsid w:val="3B041523"/>
    <w:rsid w:val="3B0F0176"/>
    <w:rsid w:val="3B4712F0"/>
    <w:rsid w:val="3B4C7454"/>
    <w:rsid w:val="3B516F33"/>
    <w:rsid w:val="3B572FA7"/>
    <w:rsid w:val="3B916482"/>
    <w:rsid w:val="3B95144C"/>
    <w:rsid w:val="3BB275DB"/>
    <w:rsid w:val="3BB358D4"/>
    <w:rsid w:val="3BB74D38"/>
    <w:rsid w:val="3BB96CDC"/>
    <w:rsid w:val="3BBF0321"/>
    <w:rsid w:val="3BCD02B3"/>
    <w:rsid w:val="3BCE7B87"/>
    <w:rsid w:val="3BD02D4C"/>
    <w:rsid w:val="3BDF73F8"/>
    <w:rsid w:val="3BF027DE"/>
    <w:rsid w:val="3C4960AA"/>
    <w:rsid w:val="3C566572"/>
    <w:rsid w:val="3C62760B"/>
    <w:rsid w:val="3C651E77"/>
    <w:rsid w:val="3C7559B6"/>
    <w:rsid w:val="3C767C8E"/>
    <w:rsid w:val="3C8574F8"/>
    <w:rsid w:val="3C8C6973"/>
    <w:rsid w:val="3CA26136"/>
    <w:rsid w:val="3CA56B3A"/>
    <w:rsid w:val="3CB21257"/>
    <w:rsid w:val="3CC1168F"/>
    <w:rsid w:val="3CCF7E30"/>
    <w:rsid w:val="3CD05BA2"/>
    <w:rsid w:val="3CE70BE7"/>
    <w:rsid w:val="3CE75975"/>
    <w:rsid w:val="3CF278A5"/>
    <w:rsid w:val="3CFA4AC8"/>
    <w:rsid w:val="3D091EED"/>
    <w:rsid w:val="3D1C42B4"/>
    <w:rsid w:val="3D3046CF"/>
    <w:rsid w:val="3D432C51"/>
    <w:rsid w:val="3D5E0746"/>
    <w:rsid w:val="3D96772E"/>
    <w:rsid w:val="3D9F5DA2"/>
    <w:rsid w:val="3DA71D61"/>
    <w:rsid w:val="3DEA460C"/>
    <w:rsid w:val="3E0569D8"/>
    <w:rsid w:val="3E22580F"/>
    <w:rsid w:val="3E4608B3"/>
    <w:rsid w:val="3E4A28BC"/>
    <w:rsid w:val="3E646DF3"/>
    <w:rsid w:val="3E7036C1"/>
    <w:rsid w:val="3E805F39"/>
    <w:rsid w:val="3E8D60F8"/>
    <w:rsid w:val="3E9A5CCE"/>
    <w:rsid w:val="3E9C5AA9"/>
    <w:rsid w:val="3EA044E7"/>
    <w:rsid w:val="3EAD7215"/>
    <w:rsid w:val="3EB219E2"/>
    <w:rsid w:val="3ECB22DC"/>
    <w:rsid w:val="3ED71A22"/>
    <w:rsid w:val="3EE11BF9"/>
    <w:rsid w:val="3EEE74A7"/>
    <w:rsid w:val="3F005F77"/>
    <w:rsid w:val="3F0A48B4"/>
    <w:rsid w:val="3F150776"/>
    <w:rsid w:val="3F475C17"/>
    <w:rsid w:val="3F484CE3"/>
    <w:rsid w:val="3F572D6A"/>
    <w:rsid w:val="3F665E1E"/>
    <w:rsid w:val="3F6727CC"/>
    <w:rsid w:val="3F6E4AFF"/>
    <w:rsid w:val="3F744824"/>
    <w:rsid w:val="3F7C6630"/>
    <w:rsid w:val="3F8811D3"/>
    <w:rsid w:val="3F896A3F"/>
    <w:rsid w:val="3FA22F1C"/>
    <w:rsid w:val="3FB51764"/>
    <w:rsid w:val="3FBB5063"/>
    <w:rsid w:val="3FCE4814"/>
    <w:rsid w:val="3FDA3396"/>
    <w:rsid w:val="3FE60119"/>
    <w:rsid w:val="400010CF"/>
    <w:rsid w:val="4007456B"/>
    <w:rsid w:val="400C6A15"/>
    <w:rsid w:val="401914D7"/>
    <w:rsid w:val="4022617C"/>
    <w:rsid w:val="403D52DB"/>
    <w:rsid w:val="40441617"/>
    <w:rsid w:val="40464190"/>
    <w:rsid w:val="405F34A4"/>
    <w:rsid w:val="4066762F"/>
    <w:rsid w:val="40687C0A"/>
    <w:rsid w:val="406C4F6B"/>
    <w:rsid w:val="406E215E"/>
    <w:rsid w:val="407077FC"/>
    <w:rsid w:val="40885CFC"/>
    <w:rsid w:val="408A04C2"/>
    <w:rsid w:val="40A66866"/>
    <w:rsid w:val="40C444AC"/>
    <w:rsid w:val="40CB7559"/>
    <w:rsid w:val="40D57144"/>
    <w:rsid w:val="40D8005F"/>
    <w:rsid w:val="40D81BCC"/>
    <w:rsid w:val="40E3605B"/>
    <w:rsid w:val="40EA2AC6"/>
    <w:rsid w:val="40F301A1"/>
    <w:rsid w:val="411C5741"/>
    <w:rsid w:val="412169AB"/>
    <w:rsid w:val="412935A8"/>
    <w:rsid w:val="413E65A9"/>
    <w:rsid w:val="414002E4"/>
    <w:rsid w:val="41601239"/>
    <w:rsid w:val="416C18D4"/>
    <w:rsid w:val="416D0FF6"/>
    <w:rsid w:val="418C2B90"/>
    <w:rsid w:val="41923943"/>
    <w:rsid w:val="41A55381"/>
    <w:rsid w:val="41A945C9"/>
    <w:rsid w:val="41C85B0C"/>
    <w:rsid w:val="41CD0A97"/>
    <w:rsid w:val="41D20116"/>
    <w:rsid w:val="41DB1250"/>
    <w:rsid w:val="41EC520B"/>
    <w:rsid w:val="420E6542"/>
    <w:rsid w:val="420F5F84"/>
    <w:rsid w:val="4212697D"/>
    <w:rsid w:val="42235F66"/>
    <w:rsid w:val="42295B17"/>
    <w:rsid w:val="425655B2"/>
    <w:rsid w:val="42620EA3"/>
    <w:rsid w:val="427054CC"/>
    <w:rsid w:val="427767A6"/>
    <w:rsid w:val="42A130FB"/>
    <w:rsid w:val="42A62905"/>
    <w:rsid w:val="42B2542B"/>
    <w:rsid w:val="42C82D73"/>
    <w:rsid w:val="42D15918"/>
    <w:rsid w:val="42D77676"/>
    <w:rsid w:val="42D97164"/>
    <w:rsid w:val="42DB29E8"/>
    <w:rsid w:val="42DD5DF7"/>
    <w:rsid w:val="42DE01FF"/>
    <w:rsid w:val="42E53166"/>
    <w:rsid w:val="42E629D6"/>
    <w:rsid w:val="42F00837"/>
    <w:rsid w:val="42F308B1"/>
    <w:rsid w:val="430171B0"/>
    <w:rsid w:val="4308107D"/>
    <w:rsid w:val="43137895"/>
    <w:rsid w:val="431E3132"/>
    <w:rsid w:val="432423CA"/>
    <w:rsid w:val="43306B09"/>
    <w:rsid w:val="43317C5A"/>
    <w:rsid w:val="433A234A"/>
    <w:rsid w:val="433C7294"/>
    <w:rsid w:val="43471255"/>
    <w:rsid w:val="43492730"/>
    <w:rsid w:val="43612C17"/>
    <w:rsid w:val="436335C1"/>
    <w:rsid w:val="437A03B0"/>
    <w:rsid w:val="43A309ED"/>
    <w:rsid w:val="43B52EB0"/>
    <w:rsid w:val="43BC74FF"/>
    <w:rsid w:val="43C505C7"/>
    <w:rsid w:val="43D50AAC"/>
    <w:rsid w:val="4403419F"/>
    <w:rsid w:val="440D3DE2"/>
    <w:rsid w:val="441311AD"/>
    <w:rsid w:val="44184399"/>
    <w:rsid w:val="441B033A"/>
    <w:rsid w:val="441F48E6"/>
    <w:rsid w:val="44206DF4"/>
    <w:rsid w:val="445631E2"/>
    <w:rsid w:val="44687E01"/>
    <w:rsid w:val="44800C70"/>
    <w:rsid w:val="44866B62"/>
    <w:rsid w:val="448A0CEA"/>
    <w:rsid w:val="44911E58"/>
    <w:rsid w:val="449A491B"/>
    <w:rsid w:val="449E6066"/>
    <w:rsid w:val="44BA2889"/>
    <w:rsid w:val="44D00F78"/>
    <w:rsid w:val="44D9608F"/>
    <w:rsid w:val="44DD79AD"/>
    <w:rsid w:val="44F6411C"/>
    <w:rsid w:val="44FB7075"/>
    <w:rsid w:val="44FE579E"/>
    <w:rsid w:val="45095F8B"/>
    <w:rsid w:val="45177397"/>
    <w:rsid w:val="451C7A07"/>
    <w:rsid w:val="451D3D48"/>
    <w:rsid w:val="452F6DA5"/>
    <w:rsid w:val="45326C04"/>
    <w:rsid w:val="453D0A05"/>
    <w:rsid w:val="45470A25"/>
    <w:rsid w:val="455117BC"/>
    <w:rsid w:val="45826D5F"/>
    <w:rsid w:val="45922F2E"/>
    <w:rsid w:val="459C154F"/>
    <w:rsid w:val="45A41848"/>
    <w:rsid w:val="45B730F5"/>
    <w:rsid w:val="45DF0041"/>
    <w:rsid w:val="45ED14D1"/>
    <w:rsid w:val="460F4C9E"/>
    <w:rsid w:val="46183AC4"/>
    <w:rsid w:val="461F626B"/>
    <w:rsid w:val="46233ABA"/>
    <w:rsid w:val="4624161A"/>
    <w:rsid w:val="46325936"/>
    <w:rsid w:val="463D6EAB"/>
    <w:rsid w:val="467A0A80"/>
    <w:rsid w:val="468C783F"/>
    <w:rsid w:val="469E0B1C"/>
    <w:rsid w:val="46BB51AC"/>
    <w:rsid w:val="46C43DFD"/>
    <w:rsid w:val="46C658DD"/>
    <w:rsid w:val="46F30DEA"/>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4A2C8B"/>
    <w:rsid w:val="48692623"/>
    <w:rsid w:val="486C5637"/>
    <w:rsid w:val="487440EF"/>
    <w:rsid w:val="4874505C"/>
    <w:rsid w:val="487D1316"/>
    <w:rsid w:val="48930CED"/>
    <w:rsid w:val="48B53457"/>
    <w:rsid w:val="48D163DC"/>
    <w:rsid w:val="48D502BA"/>
    <w:rsid w:val="48DB397A"/>
    <w:rsid w:val="490512C2"/>
    <w:rsid w:val="490F253E"/>
    <w:rsid w:val="491B39F4"/>
    <w:rsid w:val="49305983"/>
    <w:rsid w:val="49393C16"/>
    <w:rsid w:val="4960577A"/>
    <w:rsid w:val="497118A5"/>
    <w:rsid w:val="49714FD0"/>
    <w:rsid w:val="497B202F"/>
    <w:rsid w:val="497B6643"/>
    <w:rsid w:val="49983070"/>
    <w:rsid w:val="49AD60D6"/>
    <w:rsid w:val="49D96D5F"/>
    <w:rsid w:val="49E13CAB"/>
    <w:rsid w:val="4A2B69D7"/>
    <w:rsid w:val="4A3B0DB6"/>
    <w:rsid w:val="4A413409"/>
    <w:rsid w:val="4A432B78"/>
    <w:rsid w:val="4A4F3F6E"/>
    <w:rsid w:val="4A5D6850"/>
    <w:rsid w:val="4A630034"/>
    <w:rsid w:val="4A6C14BA"/>
    <w:rsid w:val="4A6F4ABD"/>
    <w:rsid w:val="4A742241"/>
    <w:rsid w:val="4A7F6351"/>
    <w:rsid w:val="4A7F7F08"/>
    <w:rsid w:val="4A8A0B14"/>
    <w:rsid w:val="4AA06B93"/>
    <w:rsid w:val="4AA159FA"/>
    <w:rsid w:val="4AA8740F"/>
    <w:rsid w:val="4ABD0B17"/>
    <w:rsid w:val="4AC77230"/>
    <w:rsid w:val="4ACF1E78"/>
    <w:rsid w:val="4ADF520B"/>
    <w:rsid w:val="4AE132A6"/>
    <w:rsid w:val="4B035255"/>
    <w:rsid w:val="4B044DE2"/>
    <w:rsid w:val="4B061E6B"/>
    <w:rsid w:val="4B062BFE"/>
    <w:rsid w:val="4B421A54"/>
    <w:rsid w:val="4B431732"/>
    <w:rsid w:val="4B481704"/>
    <w:rsid w:val="4B4E04D0"/>
    <w:rsid w:val="4B4F0BFF"/>
    <w:rsid w:val="4B6D1217"/>
    <w:rsid w:val="4B7E0D23"/>
    <w:rsid w:val="4B9E6EE0"/>
    <w:rsid w:val="4BA546C2"/>
    <w:rsid w:val="4BA54A8E"/>
    <w:rsid w:val="4BA56C4C"/>
    <w:rsid w:val="4BBD051F"/>
    <w:rsid w:val="4BC46989"/>
    <w:rsid w:val="4BDE7972"/>
    <w:rsid w:val="4BE60F1D"/>
    <w:rsid w:val="4BE90A20"/>
    <w:rsid w:val="4C015B4F"/>
    <w:rsid w:val="4C0356AB"/>
    <w:rsid w:val="4C385C4C"/>
    <w:rsid w:val="4C4C72A5"/>
    <w:rsid w:val="4C61748B"/>
    <w:rsid w:val="4C763CF9"/>
    <w:rsid w:val="4C8D502F"/>
    <w:rsid w:val="4C8E0C2E"/>
    <w:rsid w:val="4CA36A56"/>
    <w:rsid w:val="4CA55CB8"/>
    <w:rsid w:val="4CAD452A"/>
    <w:rsid w:val="4CB21034"/>
    <w:rsid w:val="4CC03C95"/>
    <w:rsid w:val="4CC34DBA"/>
    <w:rsid w:val="4CD06E80"/>
    <w:rsid w:val="4CE639B0"/>
    <w:rsid w:val="4CF748BC"/>
    <w:rsid w:val="4D041A34"/>
    <w:rsid w:val="4D0E3C26"/>
    <w:rsid w:val="4D104631"/>
    <w:rsid w:val="4D1566DC"/>
    <w:rsid w:val="4D357D25"/>
    <w:rsid w:val="4D3A3E8E"/>
    <w:rsid w:val="4D5511F8"/>
    <w:rsid w:val="4D6B51CA"/>
    <w:rsid w:val="4D8551EB"/>
    <w:rsid w:val="4D8834DB"/>
    <w:rsid w:val="4DA53207"/>
    <w:rsid w:val="4DB071FA"/>
    <w:rsid w:val="4DC40DEA"/>
    <w:rsid w:val="4DC64B94"/>
    <w:rsid w:val="4DF07467"/>
    <w:rsid w:val="4DF456D0"/>
    <w:rsid w:val="4E1124EE"/>
    <w:rsid w:val="4E1847E7"/>
    <w:rsid w:val="4E26294E"/>
    <w:rsid w:val="4E2A1640"/>
    <w:rsid w:val="4E865377"/>
    <w:rsid w:val="4E8866DA"/>
    <w:rsid w:val="4E9F3141"/>
    <w:rsid w:val="4EBC274F"/>
    <w:rsid w:val="4EBF1486"/>
    <w:rsid w:val="4EC062D0"/>
    <w:rsid w:val="4EC460E2"/>
    <w:rsid w:val="4ECA0682"/>
    <w:rsid w:val="4EE346C3"/>
    <w:rsid w:val="4EED234D"/>
    <w:rsid w:val="4F0168BF"/>
    <w:rsid w:val="4F075432"/>
    <w:rsid w:val="4F1A3BDC"/>
    <w:rsid w:val="4F332BAD"/>
    <w:rsid w:val="4F36695D"/>
    <w:rsid w:val="4F3E5630"/>
    <w:rsid w:val="4F5B58C6"/>
    <w:rsid w:val="4F632C03"/>
    <w:rsid w:val="4F7505EE"/>
    <w:rsid w:val="4F786330"/>
    <w:rsid w:val="4F8D40DB"/>
    <w:rsid w:val="4F977ABB"/>
    <w:rsid w:val="4FA5315B"/>
    <w:rsid w:val="4FB04568"/>
    <w:rsid w:val="4FBC72F1"/>
    <w:rsid w:val="4FC1002A"/>
    <w:rsid w:val="4FC7054C"/>
    <w:rsid w:val="4FF87792"/>
    <w:rsid w:val="504C0A3B"/>
    <w:rsid w:val="50753D27"/>
    <w:rsid w:val="507A3DB4"/>
    <w:rsid w:val="509542A0"/>
    <w:rsid w:val="50A845CE"/>
    <w:rsid w:val="50AA2519"/>
    <w:rsid w:val="50AE5BBD"/>
    <w:rsid w:val="50BD7E7B"/>
    <w:rsid w:val="50F85490"/>
    <w:rsid w:val="511621A9"/>
    <w:rsid w:val="511D7CAD"/>
    <w:rsid w:val="512A7764"/>
    <w:rsid w:val="513D6936"/>
    <w:rsid w:val="513D7062"/>
    <w:rsid w:val="51431C53"/>
    <w:rsid w:val="516C6A0D"/>
    <w:rsid w:val="517A634E"/>
    <w:rsid w:val="51AD129E"/>
    <w:rsid w:val="51C70402"/>
    <w:rsid w:val="51F467CB"/>
    <w:rsid w:val="52096BB8"/>
    <w:rsid w:val="52120A08"/>
    <w:rsid w:val="521F007E"/>
    <w:rsid w:val="523F1E03"/>
    <w:rsid w:val="5261734A"/>
    <w:rsid w:val="52B20616"/>
    <w:rsid w:val="52BA5F77"/>
    <w:rsid w:val="52C726B0"/>
    <w:rsid w:val="52CF6267"/>
    <w:rsid w:val="52DF533E"/>
    <w:rsid w:val="52E066CA"/>
    <w:rsid w:val="52E62FCC"/>
    <w:rsid w:val="53023555"/>
    <w:rsid w:val="531766E5"/>
    <w:rsid w:val="5318425C"/>
    <w:rsid w:val="533508A0"/>
    <w:rsid w:val="53591993"/>
    <w:rsid w:val="535F0552"/>
    <w:rsid w:val="5370018E"/>
    <w:rsid w:val="53801621"/>
    <w:rsid w:val="53841DC1"/>
    <w:rsid w:val="538B0BC7"/>
    <w:rsid w:val="538B40CF"/>
    <w:rsid w:val="5391176E"/>
    <w:rsid w:val="53B51196"/>
    <w:rsid w:val="53D119A7"/>
    <w:rsid w:val="53E06DED"/>
    <w:rsid w:val="540C56E6"/>
    <w:rsid w:val="541212FA"/>
    <w:rsid w:val="54177F2A"/>
    <w:rsid w:val="542645AC"/>
    <w:rsid w:val="542E67D7"/>
    <w:rsid w:val="54305749"/>
    <w:rsid w:val="54401F05"/>
    <w:rsid w:val="54B425B4"/>
    <w:rsid w:val="54BB65B7"/>
    <w:rsid w:val="54BD22F6"/>
    <w:rsid w:val="54CD2479"/>
    <w:rsid w:val="54CD2A46"/>
    <w:rsid w:val="54D45DB6"/>
    <w:rsid w:val="54E310D2"/>
    <w:rsid w:val="54ED446D"/>
    <w:rsid w:val="54EE3D97"/>
    <w:rsid w:val="54F104AF"/>
    <w:rsid w:val="54FD6CAA"/>
    <w:rsid w:val="55345D87"/>
    <w:rsid w:val="55482300"/>
    <w:rsid w:val="554C1DF1"/>
    <w:rsid w:val="556526ED"/>
    <w:rsid w:val="55652EB2"/>
    <w:rsid w:val="55A60FB5"/>
    <w:rsid w:val="55A76503"/>
    <w:rsid w:val="55A87A53"/>
    <w:rsid w:val="55B670AB"/>
    <w:rsid w:val="55BC36B8"/>
    <w:rsid w:val="55D56DC0"/>
    <w:rsid w:val="55D81FF1"/>
    <w:rsid w:val="56062000"/>
    <w:rsid w:val="560C7765"/>
    <w:rsid w:val="56166407"/>
    <w:rsid w:val="56182109"/>
    <w:rsid w:val="56193E1A"/>
    <w:rsid w:val="562123F5"/>
    <w:rsid w:val="5621502B"/>
    <w:rsid w:val="562855F0"/>
    <w:rsid w:val="56361813"/>
    <w:rsid w:val="564B7885"/>
    <w:rsid w:val="565151E5"/>
    <w:rsid w:val="56557F2A"/>
    <w:rsid w:val="5664269D"/>
    <w:rsid w:val="56652877"/>
    <w:rsid w:val="566C2061"/>
    <w:rsid w:val="566E5C93"/>
    <w:rsid w:val="5680063F"/>
    <w:rsid w:val="568216F5"/>
    <w:rsid w:val="56944FF7"/>
    <w:rsid w:val="569C78AC"/>
    <w:rsid w:val="56A40851"/>
    <w:rsid w:val="56A53E28"/>
    <w:rsid w:val="56B3209D"/>
    <w:rsid w:val="56B50B18"/>
    <w:rsid w:val="56C87B9D"/>
    <w:rsid w:val="56D730D8"/>
    <w:rsid w:val="56D872FE"/>
    <w:rsid w:val="56E11ADD"/>
    <w:rsid w:val="56E77B1E"/>
    <w:rsid w:val="56EF559C"/>
    <w:rsid w:val="572B6068"/>
    <w:rsid w:val="572C75A3"/>
    <w:rsid w:val="575572FA"/>
    <w:rsid w:val="57585553"/>
    <w:rsid w:val="57813D4D"/>
    <w:rsid w:val="57884098"/>
    <w:rsid w:val="578B2830"/>
    <w:rsid w:val="578F038A"/>
    <w:rsid w:val="579B51E2"/>
    <w:rsid w:val="57A71098"/>
    <w:rsid w:val="57A96060"/>
    <w:rsid w:val="57AC622D"/>
    <w:rsid w:val="57E12249"/>
    <w:rsid w:val="57EE3AD2"/>
    <w:rsid w:val="57F81EB5"/>
    <w:rsid w:val="5820641F"/>
    <w:rsid w:val="58367653"/>
    <w:rsid w:val="584A0BB0"/>
    <w:rsid w:val="584F7701"/>
    <w:rsid w:val="585A1E2F"/>
    <w:rsid w:val="589950B6"/>
    <w:rsid w:val="58A1428B"/>
    <w:rsid w:val="58A36AD4"/>
    <w:rsid w:val="58C04415"/>
    <w:rsid w:val="58D42829"/>
    <w:rsid w:val="58D75E75"/>
    <w:rsid w:val="58EB1921"/>
    <w:rsid w:val="58EE5B7D"/>
    <w:rsid w:val="58F453D4"/>
    <w:rsid w:val="58FF103C"/>
    <w:rsid w:val="58FF12EC"/>
    <w:rsid w:val="59182A41"/>
    <w:rsid w:val="591A273A"/>
    <w:rsid w:val="59321999"/>
    <w:rsid w:val="594773E2"/>
    <w:rsid w:val="596610AC"/>
    <w:rsid w:val="59670D9F"/>
    <w:rsid w:val="59676829"/>
    <w:rsid w:val="596C385F"/>
    <w:rsid w:val="597441DC"/>
    <w:rsid w:val="598F04FE"/>
    <w:rsid w:val="599C6F14"/>
    <w:rsid w:val="59A87812"/>
    <w:rsid w:val="59BB461D"/>
    <w:rsid w:val="59DF580C"/>
    <w:rsid w:val="59E04C73"/>
    <w:rsid w:val="59E26AC7"/>
    <w:rsid w:val="59EF059B"/>
    <w:rsid w:val="59F24B99"/>
    <w:rsid w:val="59FC2067"/>
    <w:rsid w:val="59FC23B2"/>
    <w:rsid w:val="5A36511C"/>
    <w:rsid w:val="5A416DDE"/>
    <w:rsid w:val="5A4246F1"/>
    <w:rsid w:val="5A4969BC"/>
    <w:rsid w:val="5A92474A"/>
    <w:rsid w:val="5A962961"/>
    <w:rsid w:val="5A9D308F"/>
    <w:rsid w:val="5A9D30EE"/>
    <w:rsid w:val="5AA84DCF"/>
    <w:rsid w:val="5ABF7882"/>
    <w:rsid w:val="5AD3593E"/>
    <w:rsid w:val="5AE54EB9"/>
    <w:rsid w:val="5AEA5B1B"/>
    <w:rsid w:val="5AFD6FDA"/>
    <w:rsid w:val="5B0C17A4"/>
    <w:rsid w:val="5B2714AA"/>
    <w:rsid w:val="5B337221"/>
    <w:rsid w:val="5B4938C7"/>
    <w:rsid w:val="5B5A58B4"/>
    <w:rsid w:val="5B62245C"/>
    <w:rsid w:val="5B6836FC"/>
    <w:rsid w:val="5B73308B"/>
    <w:rsid w:val="5B786E37"/>
    <w:rsid w:val="5B881FF3"/>
    <w:rsid w:val="5B9849BD"/>
    <w:rsid w:val="5BE54CA1"/>
    <w:rsid w:val="5C0C3140"/>
    <w:rsid w:val="5C1543A0"/>
    <w:rsid w:val="5C194941"/>
    <w:rsid w:val="5C197DE1"/>
    <w:rsid w:val="5C2B4F30"/>
    <w:rsid w:val="5C5B500F"/>
    <w:rsid w:val="5C637FF5"/>
    <w:rsid w:val="5C6778DA"/>
    <w:rsid w:val="5C807DFE"/>
    <w:rsid w:val="5C822DE4"/>
    <w:rsid w:val="5C887487"/>
    <w:rsid w:val="5C9A2DCD"/>
    <w:rsid w:val="5C9C75B0"/>
    <w:rsid w:val="5CA32680"/>
    <w:rsid w:val="5CA52976"/>
    <w:rsid w:val="5CBA121E"/>
    <w:rsid w:val="5CC17175"/>
    <w:rsid w:val="5CCE5B09"/>
    <w:rsid w:val="5CD40AD7"/>
    <w:rsid w:val="5CE0071B"/>
    <w:rsid w:val="5CF33FCE"/>
    <w:rsid w:val="5CFA704D"/>
    <w:rsid w:val="5D0D0126"/>
    <w:rsid w:val="5D186C36"/>
    <w:rsid w:val="5D1D26EC"/>
    <w:rsid w:val="5D1E00BD"/>
    <w:rsid w:val="5D1F1498"/>
    <w:rsid w:val="5D4635C9"/>
    <w:rsid w:val="5D4E75ED"/>
    <w:rsid w:val="5D55562F"/>
    <w:rsid w:val="5D573BC5"/>
    <w:rsid w:val="5D5B768C"/>
    <w:rsid w:val="5D6F0C92"/>
    <w:rsid w:val="5D723A12"/>
    <w:rsid w:val="5D814602"/>
    <w:rsid w:val="5D881E89"/>
    <w:rsid w:val="5D8F42F6"/>
    <w:rsid w:val="5DA50A7F"/>
    <w:rsid w:val="5DBE58B9"/>
    <w:rsid w:val="5DC2330E"/>
    <w:rsid w:val="5DC2343A"/>
    <w:rsid w:val="5DCE7DB0"/>
    <w:rsid w:val="5DDA01AF"/>
    <w:rsid w:val="5DDF3501"/>
    <w:rsid w:val="5E2B7E4B"/>
    <w:rsid w:val="5E392107"/>
    <w:rsid w:val="5E4A70E9"/>
    <w:rsid w:val="5E4D08AF"/>
    <w:rsid w:val="5E696A39"/>
    <w:rsid w:val="5E714572"/>
    <w:rsid w:val="5E856C09"/>
    <w:rsid w:val="5E8B6D01"/>
    <w:rsid w:val="5E924460"/>
    <w:rsid w:val="5EA51C59"/>
    <w:rsid w:val="5EA902B4"/>
    <w:rsid w:val="5EAD16FA"/>
    <w:rsid w:val="5EAE3550"/>
    <w:rsid w:val="5ECA608F"/>
    <w:rsid w:val="5ED517DA"/>
    <w:rsid w:val="5EE77A68"/>
    <w:rsid w:val="5EF138BE"/>
    <w:rsid w:val="5F046678"/>
    <w:rsid w:val="5F0F04E8"/>
    <w:rsid w:val="5F145C96"/>
    <w:rsid w:val="5F2D65DF"/>
    <w:rsid w:val="5F3B175D"/>
    <w:rsid w:val="5F4366D9"/>
    <w:rsid w:val="5F494F25"/>
    <w:rsid w:val="5F4960EB"/>
    <w:rsid w:val="5F540F75"/>
    <w:rsid w:val="5F5D012D"/>
    <w:rsid w:val="5F5E46DA"/>
    <w:rsid w:val="5F7A657A"/>
    <w:rsid w:val="5F7B6664"/>
    <w:rsid w:val="5F922B50"/>
    <w:rsid w:val="5F977F6F"/>
    <w:rsid w:val="5FA21AE6"/>
    <w:rsid w:val="5FA34D03"/>
    <w:rsid w:val="5FBA69EA"/>
    <w:rsid w:val="5FDA18C8"/>
    <w:rsid w:val="5FE265EC"/>
    <w:rsid w:val="5FF75C40"/>
    <w:rsid w:val="601278F7"/>
    <w:rsid w:val="601C4D80"/>
    <w:rsid w:val="60216DC4"/>
    <w:rsid w:val="602A0293"/>
    <w:rsid w:val="60342CC3"/>
    <w:rsid w:val="60364739"/>
    <w:rsid w:val="603B5FDD"/>
    <w:rsid w:val="60415BBE"/>
    <w:rsid w:val="605E171C"/>
    <w:rsid w:val="606325BD"/>
    <w:rsid w:val="606975D5"/>
    <w:rsid w:val="606F3BD7"/>
    <w:rsid w:val="6077748F"/>
    <w:rsid w:val="60A145E6"/>
    <w:rsid w:val="60AA20C1"/>
    <w:rsid w:val="60B54DEB"/>
    <w:rsid w:val="60C1235D"/>
    <w:rsid w:val="60D70F73"/>
    <w:rsid w:val="60DF7711"/>
    <w:rsid w:val="60F566C0"/>
    <w:rsid w:val="610466BA"/>
    <w:rsid w:val="611F37ED"/>
    <w:rsid w:val="61266A8A"/>
    <w:rsid w:val="613C2129"/>
    <w:rsid w:val="61466780"/>
    <w:rsid w:val="614D4202"/>
    <w:rsid w:val="61550618"/>
    <w:rsid w:val="6158338D"/>
    <w:rsid w:val="619F774C"/>
    <w:rsid w:val="61AE6F66"/>
    <w:rsid w:val="61B53C02"/>
    <w:rsid w:val="61B81119"/>
    <w:rsid w:val="61C34ED2"/>
    <w:rsid w:val="61CE33AD"/>
    <w:rsid w:val="61EF0DEA"/>
    <w:rsid w:val="622321E7"/>
    <w:rsid w:val="622A50E5"/>
    <w:rsid w:val="625F4B1E"/>
    <w:rsid w:val="627073D3"/>
    <w:rsid w:val="62AF53E2"/>
    <w:rsid w:val="62C77975"/>
    <w:rsid w:val="62EA7212"/>
    <w:rsid w:val="63046813"/>
    <w:rsid w:val="63070E9E"/>
    <w:rsid w:val="631204B6"/>
    <w:rsid w:val="6313722F"/>
    <w:rsid w:val="63170E8C"/>
    <w:rsid w:val="632223E3"/>
    <w:rsid w:val="6329733C"/>
    <w:rsid w:val="63360512"/>
    <w:rsid w:val="63477CB5"/>
    <w:rsid w:val="634C7501"/>
    <w:rsid w:val="636F6295"/>
    <w:rsid w:val="63703B3A"/>
    <w:rsid w:val="638D2401"/>
    <w:rsid w:val="63CC090D"/>
    <w:rsid w:val="63E92F01"/>
    <w:rsid w:val="64004E9D"/>
    <w:rsid w:val="642204A6"/>
    <w:rsid w:val="6441217E"/>
    <w:rsid w:val="647F701D"/>
    <w:rsid w:val="64806903"/>
    <w:rsid w:val="64895B6A"/>
    <w:rsid w:val="64955AF1"/>
    <w:rsid w:val="64970BAF"/>
    <w:rsid w:val="649E1243"/>
    <w:rsid w:val="64A93764"/>
    <w:rsid w:val="64AE7CC1"/>
    <w:rsid w:val="64B17EC2"/>
    <w:rsid w:val="64B235A1"/>
    <w:rsid w:val="64DA0078"/>
    <w:rsid w:val="64DF291C"/>
    <w:rsid w:val="65190F15"/>
    <w:rsid w:val="654B6900"/>
    <w:rsid w:val="654B7F90"/>
    <w:rsid w:val="65537BAD"/>
    <w:rsid w:val="6554040F"/>
    <w:rsid w:val="659747BC"/>
    <w:rsid w:val="659A297A"/>
    <w:rsid w:val="65A04FC1"/>
    <w:rsid w:val="65A06F70"/>
    <w:rsid w:val="65A56818"/>
    <w:rsid w:val="65BE1C41"/>
    <w:rsid w:val="65BF482E"/>
    <w:rsid w:val="65C8588F"/>
    <w:rsid w:val="65DB18AB"/>
    <w:rsid w:val="65E848A4"/>
    <w:rsid w:val="660A5D1F"/>
    <w:rsid w:val="660E6469"/>
    <w:rsid w:val="663E127E"/>
    <w:rsid w:val="664E6BEC"/>
    <w:rsid w:val="665E593F"/>
    <w:rsid w:val="666609AD"/>
    <w:rsid w:val="66706BBF"/>
    <w:rsid w:val="66794BD4"/>
    <w:rsid w:val="668D3420"/>
    <w:rsid w:val="668E14E8"/>
    <w:rsid w:val="66975A5D"/>
    <w:rsid w:val="669A771F"/>
    <w:rsid w:val="66A741D3"/>
    <w:rsid w:val="66A93337"/>
    <w:rsid w:val="66A94687"/>
    <w:rsid w:val="66CA30F0"/>
    <w:rsid w:val="66CA7019"/>
    <w:rsid w:val="66CC6C3E"/>
    <w:rsid w:val="66D159E2"/>
    <w:rsid w:val="66DC2EB5"/>
    <w:rsid w:val="66E35DDB"/>
    <w:rsid w:val="66EB2A4D"/>
    <w:rsid w:val="670A18CB"/>
    <w:rsid w:val="672359CC"/>
    <w:rsid w:val="672B2964"/>
    <w:rsid w:val="6736552B"/>
    <w:rsid w:val="674C7B54"/>
    <w:rsid w:val="67775419"/>
    <w:rsid w:val="67B55745"/>
    <w:rsid w:val="67C9559A"/>
    <w:rsid w:val="67F307F2"/>
    <w:rsid w:val="680C1862"/>
    <w:rsid w:val="681F32D6"/>
    <w:rsid w:val="68314B08"/>
    <w:rsid w:val="6832131A"/>
    <w:rsid w:val="68384926"/>
    <w:rsid w:val="683A0669"/>
    <w:rsid w:val="6845444C"/>
    <w:rsid w:val="684A4382"/>
    <w:rsid w:val="685D33B6"/>
    <w:rsid w:val="68937C8E"/>
    <w:rsid w:val="689515AF"/>
    <w:rsid w:val="68A73BCC"/>
    <w:rsid w:val="68A82714"/>
    <w:rsid w:val="68BF0F67"/>
    <w:rsid w:val="68D0468F"/>
    <w:rsid w:val="68D15539"/>
    <w:rsid w:val="68D369A9"/>
    <w:rsid w:val="68E352A2"/>
    <w:rsid w:val="690752FD"/>
    <w:rsid w:val="691C0834"/>
    <w:rsid w:val="692847E5"/>
    <w:rsid w:val="692B3234"/>
    <w:rsid w:val="69301D54"/>
    <w:rsid w:val="69390362"/>
    <w:rsid w:val="693929E7"/>
    <w:rsid w:val="694330B3"/>
    <w:rsid w:val="69457B4F"/>
    <w:rsid w:val="694806C9"/>
    <w:rsid w:val="6959726F"/>
    <w:rsid w:val="695A1B59"/>
    <w:rsid w:val="695B242B"/>
    <w:rsid w:val="69612943"/>
    <w:rsid w:val="69692B50"/>
    <w:rsid w:val="69990F25"/>
    <w:rsid w:val="69B4572C"/>
    <w:rsid w:val="69B71BB3"/>
    <w:rsid w:val="69B90741"/>
    <w:rsid w:val="69B91BB0"/>
    <w:rsid w:val="69C85E70"/>
    <w:rsid w:val="69DB4916"/>
    <w:rsid w:val="69DC4E32"/>
    <w:rsid w:val="69DF0998"/>
    <w:rsid w:val="69ED61B3"/>
    <w:rsid w:val="69FB18C4"/>
    <w:rsid w:val="6A074546"/>
    <w:rsid w:val="6A0D2AE1"/>
    <w:rsid w:val="6A101BBF"/>
    <w:rsid w:val="6A3203AA"/>
    <w:rsid w:val="6A4F638F"/>
    <w:rsid w:val="6A537BB9"/>
    <w:rsid w:val="6A7225D6"/>
    <w:rsid w:val="6A7A54D2"/>
    <w:rsid w:val="6A7E5B95"/>
    <w:rsid w:val="6A9852BA"/>
    <w:rsid w:val="6AAF488C"/>
    <w:rsid w:val="6AB61B89"/>
    <w:rsid w:val="6AD766C4"/>
    <w:rsid w:val="6B00125C"/>
    <w:rsid w:val="6B1603AC"/>
    <w:rsid w:val="6B22027F"/>
    <w:rsid w:val="6B235CC5"/>
    <w:rsid w:val="6B3B477B"/>
    <w:rsid w:val="6B3D5797"/>
    <w:rsid w:val="6B402405"/>
    <w:rsid w:val="6B43739A"/>
    <w:rsid w:val="6B647B3E"/>
    <w:rsid w:val="6B75439B"/>
    <w:rsid w:val="6B790AC3"/>
    <w:rsid w:val="6B9A0018"/>
    <w:rsid w:val="6BAB4F7E"/>
    <w:rsid w:val="6BAC13E3"/>
    <w:rsid w:val="6BB21E96"/>
    <w:rsid w:val="6BDA710A"/>
    <w:rsid w:val="6BE0669F"/>
    <w:rsid w:val="6BF22B79"/>
    <w:rsid w:val="6C006D65"/>
    <w:rsid w:val="6C042FCD"/>
    <w:rsid w:val="6C1D1142"/>
    <w:rsid w:val="6C1F721A"/>
    <w:rsid w:val="6C411B2C"/>
    <w:rsid w:val="6C5246E2"/>
    <w:rsid w:val="6C533A14"/>
    <w:rsid w:val="6C5E099A"/>
    <w:rsid w:val="6CA5434E"/>
    <w:rsid w:val="6CC13AB5"/>
    <w:rsid w:val="6CCC5030"/>
    <w:rsid w:val="6CD22E0C"/>
    <w:rsid w:val="6CD73659"/>
    <w:rsid w:val="6CE94789"/>
    <w:rsid w:val="6CEC2DC5"/>
    <w:rsid w:val="6CFC5EEF"/>
    <w:rsid w:val="6D0B4266"/>
    <w:rsid w:val="6D1D6CAA"/>
    <w:rsid w:val="6D255513"/>
    <w:rsid w:val="6D2732D1"/>
    <w:rsid w:val="6D2A2539"/>
    <w:rsid w:val="6D2B1EBD"/>
    <w:rsid w:val="6D341E16"/>
    <w:rsid w:val="6D4718E5"/>
    <w:rsid w:val="6D51468F"/>
    <w:rsid w:val="6D5A0950"/>
    <w:rsid w:val="6D5B61B5"/>
    <w:rsid w:val="6D5D0B1B"/>
    <w:rsid w:val="6D602485"/>
    <w:rsid w:val="6D7666D7"/>
    <w:rsid w:val="6D804E9C"/>
    <w:rsid w:val="6D8B377D"/>
    <w:rsid w:val="6D9967C3"/>
    <w:rsid w:val="6DD31ABA"/>
    <w:rsid w:val="6DE3151D"/>
    <w:rsid w:val="6DF433CA"/>
    <w:rsid w:val="6DF50BB5"/>
    <w:rsid w:val="6E027991"/>
    <w:rsid w:val="6E05419B"/>
    <w:rsid w:val="6E084776"/>
    <w:rsid w:val="6E4D16C2"/>
    <w:rsid w:val="6E945FAA"/>
    <w:rsid w:val="6E9466F2"/>
    <w:rsid w:val="6E9F2F12"/>
    <w:rsid w:val="6EB6244A"/>
    <w:rsid w:val="6EDD4165"/>
    <w:rsid w:val="6EE93066"/>
    <w:rsid w:val="6EFC7F8C"/>
    <w:rsid w:val="6F0B01CF"/>
    <w:rsid w:val="6F0F23A5"/>
    <w:rsid w:val="6F3323B6"/>
    <w:rsid w:val="6F71208D"/>
    <w:rsid w:val="6F8B486A"/>
    <w:rsid w:val="6F8D3411"/>
    <w:rsid w:val="6FB47548"/>
    <w:rsid w:val="6FCC6779"/>
    <w:rsid w:val="6FCF4500"/>
    <w:rsid w:val="6FDB0845"/>
    <w:rsid w:val="6FE609DE"/>
    <w:rsid w:val="70633D8A"/>
    <w:rsid w:val="70692127"/>
    <w:rsid w:val="70BE10E3"/>
    <w:rsid w:val="70D74143"/>
    <w:rsid w:val="70DC48F6"/>
    <w:rsid w:val="70E518FD"/>
    <w:rsid w:val="70F1652D"/>
    <w:rsid w:val="70FF65BA"/>
    <w:rsid w:val="7119570C"/>
    <w:rsid w:val="713578E8"/>
    <w:rsid w:val="714902CF"/>
    <w:rsid w:val="715A3E82"/>
    <w:rsid w:val="71605F43"/>
    <w:rsid w:val="7165112A"/>
    <w:rsid w:val="716B0037"/>
    <w:rsid w:val="71706FA5"/>
    <w:rsid w:val="71766319"/>
    <w:rsid w:val="717F2180"/>
    <w:rsid w:val="718970FD"/>
    <w:rsid w:val="7190209C"/>
    <w:rsid w:val="71AC3EEB"/>
    <w:rsid w:val="71B52622"/>
    <w:rsid w:val="71C06E4D"/>
    <w:rsid w:val="71C203D6"/>
    <w:rsid w:val="71CF1988"/>
    <w:rsid w:val="71D376CA"/>
    <w:rsid w:val="71E116BB"/>
    <w:rsid w:val="71EB194C"/>
    <w:rsid w:val="720B00EB"/>
    <w:rsid w:val="720B4242"/>
    <w:rsid w:val="720E5B23"/>
    <w:rsid w:val="721E3A1D"/>
    <w:rsid w:val="722B7DA9"/>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487C44"/>
    <w:rsid w:val="73583909"/>
    <w:rsid w:val="735F1462"/>
    <w:rsid w:val="735F55B9"/>
    <w:rsid w:val="7365703A"/>
    <w:rsid w:val="737607CF"/>
    <w:rsid w:val="73797119"/>
    <w:rsid w:val="73946613"/>
    <w:rsid w:val="739B263D"/>
    <w:rsid w:val="739D5609"/>
    <w:rsid w:val="73CD50B4"/>
    <w:rsid w:val="73D15BEA"/>
    <w:rsid w:val="73E0625D"/>
    <w:rsid w:val="73E066D1"/>
    <w:rsid w:val="74033B6B"/>
    <w:rsid w:val="7431692A"/>
    <w:rsid w:val="747319F0"/>
    <w:rsid w:val="74765304"/>
    <w:rsid w:val="747E5C62"/>
    <w:rsid w:val="748A5F46"/>
    <w:rsid w:val="748C68F6"/>
    <w:rsid w:val="74A36984"/>
    <w:rsid w:val="74CA1ECD"/>
    <w:rsid w:val="751F65C6"/>
    <w:rsid w:val="75314199"/>
    <w:rsid w:val="757604F5"/>
    <w:rsid w:val="758953DE"/>
    <w:rsid w:val="75B00123"/>
    <w:rsid w:val="75B9050E"/>
    <w:rsid w:val="75EB43D9"/>
    <w:rsid w:val="75ED2F6B"/>
    <w:rsid w:val="75F34139"/>
    <w:rsid w:val="76046FA0"/>
    <w:rsid w:val="760D5704"/>
    <w:rsid w:val="760E16C9"/>
    <w:rsid w:val="762F11A7"/>
    <w:rsid w:val="7632699E"/>
    <w:rsid w:val="765663C5"/>
    <w:rsid w:val="765D14BF"/>
    <w:rsid w:val="765F132E"/>
    <w:rsid w:val="76741C80"/>
    <w:rsid w:val="767F76FC"/>
    <w:rsid w:val="768426B8"/>
    <w:rsid w:val="76AB29FA"/>
    <w:rsid w:val="76AD50E0"/>
    <w:rsid w:val="76B55226"/>
    <w:rsid w:val="76B73B3C"/>
    <w:rsid w:val="76BA06C1"/>
    <w:rsid w:val="76CC515E"/>
    <w:rsid w:val="76EC2476"/>
    <w:rsid w:val="770F5BAA"/>
    <w:rsid w:val="77275500"/>
    <w:rsid w:val="772C6881"/>
    <w:rsid w:val="775D78F8"/>
    <w:rsid w:val="776542B9"/>
    <w:rsid w:val="776C5C24"/>
    <w:rsid w:val="777347E3"/>
    <w:rsid w:val="77842EE5"/>
    <w:rsid w:val="77A143A8"/>
    <w:rsid w:val="77AB7B50"/>
    <w:rsid w:val="77B55006"/>
    <w:rsid w:val="77B57B7F"/>
    <w:rsid w:val="77BC475C"/>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8E7AAC"/>
    <w:rsid w:val="7891176D"/>
    <w:rsid w:val="789574FE"/>
    <w:rsid w:val="789B1F8F"/>
    <w:rsid w:val="78A93894"/>
    <w:rsid w:val="78BB045C"/>
    <w:rsid w:val="78BC336B"/>
    <w:rsid w:val="78D45828"/>
    <w:rsid w:val="78DE5352"/>
    <w:rsid w:val="78DE7370"/>
    <w:rsid w:val="78F16688"/>
    <w:rsid w:val="7907622C"/>
    <w:rsid w:val="790C3192"/>
    <w:rsid w:val="792B7DEB"/>
    <w:rsid w:val="795137A9"/>
    <w:rsid w:val="7972072A"/>
    <w:rsid w:val="797A1559"/>
    <w:rsid w:val="797E4D4C"/>
    <w:rsid w:val="798C63B0"/>
    <w:rsid w:val="79D264B9"/>
    <w:rsid w:val="79F32939"/>
    <w:rsid w:val="7A0954CF"/>
    <w:rsid w:val="7A184A3A"/>
    <w:rsid w:val="7A24483B"/>
    <w:rsid w:val="7A293C54"/>
    <w:rsid w:val="7A2E48EE"/>
    <w:rsid w:val="7A323FBD"/>
    <w:rsid w:val="7A3507F6"/>
    <w:rsid w:val="7A357810"/>
    <w:rsid w:val="7A3909ED"/>
    <w:rsid w:val="7A3D10D0"/>
    <w:rsid w:val="7A546ECE"/>
    <w:rsid w:val="7A627DA8"/>
    <w:rsid w:val="7A682EC6"/>
    <w:rsid w:val="7A6D5E2E"/>
    <w:rsid w:val="7A8A3819"/>
    <w:rsid w:val="7A8B30C7"/>
    <w:rsid w:val="7AA17661"/>
    <w:rsid w:val="7B044E14"/>
    <w:rsid w:val="7B10410F"/>
    <w:rsid w:val="7B3676A2"/>
    <w:rsid w:val="7B497194"/>
    <w:rsid w:val="7B52292A"/>
    <w:rsid w:val="7B555510"/>
    <w:rsid w:val="7B6D5D26"/>
    <w:rsid w:val="7B724867"/>
    <w:rsid w:val="7B804440"/>
    <w:rsid w:val="7BAD23D9"/>
    <w:rsid w:val="7BB2430D"/>
    <w:rsid w:val="7BBC2F7D"/>
    <w:rsid w:val="7BCA7B8D"/>
    <w:rsid w:val="7BDC53CD"/>
    <w:rsid w:val="7BE002A5"/>
    <w:rsid w:val="7BE54C28"/>
    <w:rsid w:val="7BE979FE"/>
    <w:rsid w:val="7BEA38CA"/>
    <w:rsid w:val="7BEC1388"/>
    <w:rsid w:val="7BFE5868"/>
    <w:rsid w:val="7C04043D"/>
    <w:rsid w:val="7C1B2C50"/>
    <w:rsid w:val="7C203F33"/>
    <w:rsid w:val="7C53562A"/>
    <w:rsid w:val="7C5C153A"/>
    <w:rsid w:val="7C660C1B"/>
    <w:rsid w:val="7C776D68"/>
    <w:rsid w:val="7C80688E"/>
    <w:rsid w:val="7C9B47B2"/>
    <w:rsid w:val="7CA50AAA"/>
    <w:rsid w:val="7CAE0A0F"/>
    <w:rsid w:val="7CBB3364"/>
    <w:rsid w:val="7CC540B3"/>
    <w:rsid w:val="7CFC2730"/>
    <w:rsid w:val="7D1924C1"/>
    <w:rsid w:val="7D1E01AA"/>
    <w:rsid w:val="7D2F3E0A"/>
    <w:rsid w:val="7D3035F3"/>
    <w:rsid w:val="7D360E0D"/>
    <w:rsid w:val="7D58415F"/>
    <w:rsid w:val="7D5D667C"/>
    <w:rsid w:val="7D902D92"/>
    <w:rsid w:val="7D9926E7"/>
    <w:rsid w:val="7D9C5444"/>
    <w:rsid w:val="7DBA210A"/>
    <w:rsid w:val="7DBD2FDC"/>
    <w:rsid w:val="7DF2712A"/>
    <w:rsid w:val="7DFA3120"/>
    <w:rsid w:val="7DFD433F"/>
    <w:rsid w:val="7E007EB0"/>
    <w:rsid w:val="7E18353D"/>
    <w:rsid w:val="7E1E1F19"/>
    <w:rsid w:val="7E2D328F"/>
    <w:rsid w:val="7E3234F7"/>
    <w:rsid w:val="7E334B6A"/>
    <w:rsid w:val="7E7A3A8F"/>
    <w:rsid w:val="7E876220"/>
    <w:rsid w:val="7E941F8F"/>
    <w:rsid w:val="7E9A05A6"/>
    <w:rsid w:val="7E9A27AF"/>
    <w:rsid w:val="7E9A45D3"/>
    <w:rsid w:val="7EA75B1D"/>
    <w:rsid w:val="7EA8311F"/>
    <w:rsid w:val="7EB57675"/>
    <w:rsid w:val="7EBF74C0"/>
    <w:rsid w:val="7EC13AEA"/>
    <w:rsid w:val="7ED531B1"/>
    <w:rsid w:val="7ED62E26"/>
    <w:rsid w:val="7ED63080"/>
    <w:rsid w:val="7EF42A2E"/>
    <w:rsid w:val="7F143802"/>
    <w:rsid w:val="7F182BC0"/>
    <w:rsid w:val="7F2D0230"/>
    <w:rsid w:val="7F357714"/>
    <w:rsid w:val="7F822F3C"/>
    <w:rsid w:val="7F937FB5"/>
    <w:rsid w:val="7FA5005E"/>
    <w:rsid w:val="7FB37AB4"/>
    <w:rsid w:val="7FE71E8D"/>
    <w:rsid w:val="7FFE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qFormat="1"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qFormat="1"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ocked="1"/>
    <w:lsdException w:qFormat="1" w:unhideWhenUsed="0" w:uiPriority="99"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99" w:semiHidden="0" w:name="Body Text 3" w:locked="1"/>
    <w:lsdException w:qFormat="1" w:unhideWhenUsed="0" w:uiPriority="0" w:semiHidden="0" w:name="Body Text Indent 2"/>
    <w:lsdException w:qFormat="1" w:unhideWhenUsed="0" w:uiPriority="99" w:semiHidden="0" w:name="Body Text Indent 3" w:locked="1"/>
    <w:lsdException w:unhideWhenUsed="0" w:uiPriority="0" w:semiHidden="0" w:name="Block Text" w:locked="1"/>
    <w:lsdException w:qFormat="1" w:unhideWhenUsed="0" w:uiPriority="0" w:semiHidden="0" w:name="Hyperlink"/>
    <w:lsdException w:qFormat="1" w:unhideWhenUsed="0" w:uiPriority="99"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0" w:semiHidden="0" w:name="Normal (Web)" w:locked="1"/>
    <w:lsdException w:qFormat="1" w:unhideWhenUsed="0" w:uiPriority="99" w:semiHidden="0" w:name="HTML Acronym" w:locked="1"/>
    <w:lsdException w:unhideWhenUsed="0" w:uiPriority="0"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0" w:semiHidden="0" w:name="HTML Preformatted" w:locked="1"/>
    <w:lsdException w:qFormat="1" w:unhideWhenUsed="0" w:uiPriority="99" w:semiHidden="0" w:name="HTML Sample" w:locked="1"/>
    <w:lsdException w:unhideWhenUsed="0" w:uiPriority="0" w:semiHidden="0" w:name="HTML Typewriter" w:locked="1"/>
    <w:lsdException w:qFormat="1" w:unhideWhenUsed="0" w:uiPriority="99" w:semiHidden="0" w:name="HTML Variable" w:locked="1"/>
    <w:lsdException w:qFormat="1" w:uiPriority="99" w:name="Normal Table"/>
    <w:lsdException w:qFormat="1" w:unhideWhenUsed="0"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60"/>
    <w:qFormat/>
    <w:uiPriority w:val="0"/>
    <w:pPr>
      <w:keepNext/>
      <w:numPr>
        <w:ilvl w:val="0"/>
        <w:numId w:val="1"/>
      </w:numPr>
      <w:outlineLvl w:val="0"/>
    </w:pPr>
    <w:rPr>
      <w:rFonts w:ascii="Times New Roman" w:hAnsi="Times New Roman" w:cs="Times New Roman"/>
      <w:b/>
      <w:kern w:val="44"/>
      <w:sz w:val="44"/>
      <w:szCs w:val="20"/>
    </w:rPr>
  </w:style>
  <w:style w:type="paragraph" w:styleId="4">
    <w:name w:val="heading 2"/>
    <w:basedOn w:val="1"/>
    <w:next w:val="1"/>
    <w:link w:val="61"/>
    <w:qFormat/>
    <w:uiPriority w:val="0"/>
    <w:pPr>
      <w:keepNext/>
      <w:keepLines/>
      <w:spacing w:before="260" w:after="260" w:line="416" w:lineRule="auto"/>
      <w:outlineLvl w:val="1"/>
    </w:pPr>
    <w:rPr>
      <w:rFonts w:ascii="Cambria" w:hAnsi="Cambria" w:cs="Times New Roman"/>
      <w:b/>
      <w:sz w:val="32"/>
      <w:szCs w:val="20"/>
    </w:rPr>
  </w:style>
  <w:style w:type="paragraph" w:styleId="2">
    <w:name w:val="heading 3"/>
    <w:basedOn w:val="1"/>
    <w:next w:val="1"/>
    <w:link w:val="62"/>
    <w:qFormat/>
    <w:uiPriority w:val="0"/>
    <w:pPr>
      <w:keepNext/>
      <w:keepLines/>
      <w:spacing w:before="260" w:after="260" w:line="416" w:lineRule="auto"/>
      <w:outlineLvl w:val="2"/>
    </w:pPr>
    <w:rPr>
      <w:rFonts w:ascii="Times New Roman" w:hAnsi="Times New Roman" w:cs="Times New Roman"/>
      <w:b/>
      <w:sz w:val="32"/>
      <w:szCs w:val="20"/>
    </w:rPr>
  </w:style>
  <w:style w:type="paragraph" w:styleId="5">
    <w:name w:val="heading 4"/>
    <w:basedOn w:val="1"/>
    <w:next w:val="1"/>
    <w:link w:val="177"/>
    <w:qFormat/>
    <w:locked/>
    <w:uiPriority w:val="0"/>
    <w:pPr>
      <w:keepNext/>
      <w:keepLines/>
      <w:numPr>
        <w:ilvl w:val="3"/>
        <w:numId w:val="2"/>
      </w:numPr>
      <w:adjustRightInd w:val="0"/>
      <w:spacing w:before="280" w:after="290" w:line="376" w:lineRule="atLeast"/>
      <w:textAlignment w:val="baseline"/>
      <w:outlineLvl w:val="3"/>
    </w:pPr>
    <w:rPr>
      <w:rFonts w:ascii="Arial" w:hAnsi="Arial" w:eastAsia="黑体"/>
      <w:b/>
      <w:bCs/>
      <w:sz w:val="28"/>
      <w:szCs w:val="28"/>
    </w:rPr>
  </w:style>
  <w:style w:type="paragraph" w:styleId="6">
    <w:name w:val="heading 5"/>
    <w:basedOn w:val="1"/>
    <w:next w:val="1"/>
    <w:link w:val="178"/>
    <w:qFormat/>
    <w:locked/>
    <w:uiPriority w:val="0"/>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7">
    <w:name w:val="heading 6"/>
    <w:basedOn w:val="1"/>
    <w:next w:val="1"/>
    <w:link w:val="63"/>
    <w:qFormat/>
    <w:locked/>
    <w:uiPriority w:val="0"/>
    <w:pPr>
      <w:keepNext/>
      <w:keepLines/>
      <w:spacing w:before="240" w:after="64" w:line="320" w:lineRule="auto"/>
      <w:outlineLvl w:val="5"/>
    </w:pPr>
    <w:rPr>
      <w:rFonts w:ascii="等线 Light" w:hAnsi="等线 Light" w:eastAsia="等线 Light" w:cs="Times New Roman"/>
      <w:b/>
      <w:bCs/>
      <w:kern w:val="2"/>
    </w:rPr>
  </w:style>
  <w:style w:type="paragraph" w:styleId="8">
    <w:name w:val="heading 7"/>
    <w:basedOn w:val="1"/>
    <w:next w:val="1"/>
    <w:link w:val="180"/>
    <w:qFormat/>
    <w:locked/>
    <w:uiPriority w:val="0"/>
    <w:pPr>
      <w:keepNext/>
      <w:keepLines/>
      <w:widowControl w:val="0"/>
      <w:spacing w:before="240" w:after="64" w:line="317" w:lineRule="auto"/>
      <w:jc w:val="both"/>
      <w:outlineLvl w:val="6"/>
    </w:pPr>
    <w:rPr>
      <w:rFonts w:ascii="Calibri" w:hAnsi="Calibri" w:cs="Calibri"/>
      <w:b/>
      <w:bCs/>
      <w:kern w:val="2"/>
    </w:rPr>
  </w:style>
  <w:style w:type="paragraph" w:styleId="9">
    <w:name w:val="heading 8"/>
    <w:basedOn w:val="1"/>
    <w:next w:val="1"/>
    <w:link w:val="181"/>
    <w:qFormat/>
    <w:locked/>
    <w:uiPriority w:val="0"/>
    <w:pPr>
      <w:keepNext/>
      <w:keepLines/>
      <w:widowControl w:val="0"/>
      <w:spacing w:before="240" w:after="64" w:line="317" w:lineRule="auto"/>
      <w:jc w:val="both"/>
      <w:outlineLvl w:val="7"/>
    </w:pPr>
    <w:rPr>
      <w:rFonts w:ascii="Cambria" w:hAnsi="Cambria" w:cs="Cambria"/>
      <w:kern w:val="2"/>
    </w:rPr>
  </w:style>
  <w:style w:type="paragraph" w:styleId="10">
    <w:name w:val="heading 9"/>
    <w:basedOn w:val="1"/>
    <w:next w:val="1"/>
    <w:link w:val="182"/>
    <w:qFormat/>
    <w:locked/>
    <w:uiPriority w:val="0"/>
    <w:pPr>
      <w:keepNext/>
      <w:keepLines/>
      <w:widowControl w:val="0"/>
      <w:spacing w:before="240" w:after="64" w:line="317" w:lineRule="auto"/>
      <w:jc w:val="both"/>
      <w:outlineLvl w:val="8"/>
    </w:pPr>
    <w:rPr>
      <w:rFonts w:ascii="Cambria" w:hAnsi="Cambria" w:cs="Cambria"/>
      <w:kern w:val="2"/>
      <w:sz w:val="21"/>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175"/>
    <w:qFormat/>
    <w:locked/>
    <w:uiPriority w:val="0"/>
    <w:pPr>
      <w:widowControl w:val="0"/>
      <w:ind w:firstLine="420" w:firstLineChars="200"/>
      <w:jc w:val="both"/>
    </w:pPr>
    <w:rPr>
      <w:rFonts w:ascii="Times New Roman" w:hAnsi="Times New Roman" w:cs="Times New Roman"/>
      <w:kern w:val="2"/>
      <w:sz w:val="21"/>
    </w:rPr>
  </w:style>
  <w:style w:type="paragraph" w:styleId="12">
    <w:name w:val="caption"/>
    <w:basedOn w:val="1"/>
    <w:next w:val="1"/>
    <w:qFormat/>
    <w:locked/>
    <w:uiPriority w:val="0"/>
    <w:pPr>
      <w:widowControl w:val="0"/>
      <w:jc w:val="both"/>
    </w:pPr>
    <w:rPr>
      <w:rFonts w:ascii="Cambria" w:hAnsi="Cambria" w:eastAsia="黑体" w:cs="Cambria"/>
      <w:kern w:val="2"/>
      <w:sz w:val="20"/>
      <w:szCs w:val="20"/>
    </w:rPr>
  </w:style>
  <w:style w:type="paragraph" w:styleId="13">
    <w:name w:val="Document Map"/>
    <w:basedOn w:val="1"/>
    <w:link w:val="64"/>
    <w:qFormat/>
    <w:uiPriority w:val="0"/>
    <w:pPr>
      <w:shd w:val="clear" w:color="auto" w:fill="000080"/>
    </w:pPr>
    <w:rPr>
      <w:rFonts w:ascii="Times New Roman" w:hAnsi="Times New Roman" w:cs="Times New Roman"/>
      <w:sz w:val="2"/>
      <w:szCs w:val="20"/>
    </w:rPr>
  </w:style>
  <w:style w:type="paragraph" w:styleId="14">
    <w:name w:val="annotation text"/>
    <w:basedOn w:val="1"/>
    <w:link w:val="65"/>
    <w:qFormat/>
    <w:uiPriority w:val="0"/>
    <w:rPr>
      <w:rFonts w:ascii="Times New Roman" w:hAnsi="Times New Roman" w:cs="Times New Roman"/>
      <w:kern w:val="2"/>
      <w:sz w:val="28"/>
      <w:szCs w:val="20"/>
    </w:rPr>
  </w:style>
  <w:style w:type="paragraph" w:styleId="15">
    <w:name w:val="Body Text 3"/>
    <w:basedOn w:val="1"/>
    <w:link w:val="187"/>
    <w:qFormat/>
    <w:locked/>
    <w:uiPriority w:val="99"/>
    <w:pPr>
      <w:widowControl w:val="0"/>
      <w:jc w:val="both"/>
    </w:pPr>
    <w:rPr>
      <w:rFonts w:hAnsi="Times New Roman" w:cs="Times New Roman"/>
      <w:kern w:val="2"/>
      <w:szCs w:val="20"/>
    </w:rPr>
  </w:style>
  <w:style w:type="paragraph" w:styleId="16">
    <w:name w:val="Body Text"/>
    <w:basedOn w:val="1"/>
    <w:link w:val="56"/>
    <w:qFormat/>
    <w:uiPriority w:val="0"/>
    <w:pPr>
      <w:spacing w:before="100" w:beforeAutospacing="1" w:after="100" w:afterAutospacing="1" w:line="600" w:lineRule="auto"/>
    </w:pPr>
    <w:rPr>
      <w:rFonts w:ascii="Times New Roman" w:hAnsi="Times New Roman" w:cs="Times New Roman"/>
      <w:sz w:val="20"/>
      <w:szCs w:val="20"/>
    </w:rPr>
  </w:style>
  <w:style w:type="paragraph" w:styleId="17">
    <w:name w:val="Body Text Indent"/>
    <w:basedOn w:val="1"/>
    <w:link w:val="66"/>
    <w:qFormat/>
    <w:uiPriority w:val="99"/>
    <w:pPr>
      <w:spacing w:after="120"/>
      <w:ind w:left="420" w:leftChars="200"/>
    </w:pPr>
    <w:rPr>
      <w:rFonts w:ascii="Times New Roman" w:hAnsi="Times New Roman" w:cs="Times New Roman"/>
      <w:sz w:val="20"/>
      <w:szCs w:val="20"/>
    </w:rPr>
  </w:style>
  <w:style w:type="paragraph" w:styleId="18">
    <w:name w:val="index 4"/>
    <w:basedOn w:val="1"/>
    <w:next w:val="1"/>
    <w:qFormat/>
    <w:locked/>
    <w:uiPriority w:val="0"/>
    <w:pPr>
      <w:widowControl w:val="0"/>
      <w:ind w:left="600" w:leftChars="600"/>
      <w:jc w:val="both"/>
    </w:pPr>
    <w:rPr>
      <w:rFonts w:ascii="Times New Roman" w:hAnsi="Times New Roman" w:cs="Times New Roman"/>
      <w:kern w:val="2"/>
      <w:sz w:val="21"/>
      <w:szCs w:val="21"/>
    </w:rPr>
  </w:style>
  <w:style w:type="paragraph" w:styleId="19">
    <w:name w:val="toc 3"/>
    <w:basedOn w:val="1"/>
    <w:next w:val="1"/>
    <w:qFormat/>
    <w:locked/>
    <w:uiPriority w:val="39"/>
    <w:pPr>
      <w:ind w:left="840" w:leftChars="400"/>
    </w:pPr>
  </w:style>
  <w:style w:type="paragraph" w:styleId="20">
    <w:name w:val="Plain Text"/>
    <w:basedOn w:val="1"/>
    <w:link w:val="67"/>
    <w:qFormat/>
    <w:uiPriority w:val="0"/>
    <w:rPr>
      <w:rFonts w:hAnsi="Courier New" w:cs="Times New Roman"/>
      <w:kern w:val="2"/>
      <w:sz w:val="21"/>
      <w:szCs w:val="20"/>
    </w:rPr>
  </w:style>
  <w:style w:type="paragraph" w:styleId="21">
    <w:name w:val="Date"/>
    <w:basedOn w:val="1"/>
    <w:next w:val="1"/>
    <w:link w:val="68"/>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22">
    <w:name w:val="Body Text Indent 2"/>
    <w:basedOn w:val="1"/>
    <w:link w:val="69"/>
    <w:qFormat/>
    <w:uiPriority w:val="0"/>
    <w:pPr>
      <w:ind w:firstLine="480"/>
    </w:pPr>
    <w:rPr>
      <w:rFonts w:ascii="Times New Roman" w:hAnsi="Times New Roman" w:cs="Times New Roman"/>
      <w:sz w:val="20"/>
      <w:szCs w:val="20"/>
    </w:rPr>
  </w:style>
  <w:style w:type="paragraph" w:styleId="23">
    <w:name w:val="Balloon Text"/>
    <w:basedOn w:val="1"/>
    <w:link w:val="70"/>
    <w:qFormat/>
    <w:locked/>
    <w:uiPriority w:val="0"/>
    <w:rPr>
      <w:sz w:val="18"/>
      <w:szCs w:val="18"/>
    </w:rPr>
  </w:style>
  <w:style w:type="paragraph" w:styleId="24">
    <w:name w:val="footer"/>
    <w:basedOn w:val="1"/>
    <w:link w:val="71"/>
    <w:qFormat/>
    <w:uiPriority w:val="0"/>
    <w:pPr>
      <w:tabs>
        <w:tab w:val="center" w:pos="4153"/>
        <w:tab w:val="right" w:pos="8306"/>
      </w:tabs>
      <w:snapToGrid w:val="0"/>
    </w:pPr>
    <w:rPr>
      <w:rFonts w:ascii="Times New Roman" w:hAnsi="Times New Roman" w:cs="Times New Roman"/>
      <w:sz w:val="18"/>
      <w:szCs w:val="20"/>
    </w:rPr>
  </w:style>
  <w:style w:type="paragraph" w:styleId="25">
    <w:name w:val="header"/>
    <w:basedOn w:val="1"/>
    <w:link w:val="7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6">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7">
    <w:name w:val="Subtitle"/>
    <w:basedOn w:val="1"/>
    <w:next w:val="1"/>
    <w:link w:val="403"/>
    <w:qFormat/>
    <w:locked/>
    <w:uiPriority w:val="0"/>
    <w:pPr>
      <w:spacing w:before="240" w:after="60" w:line="312" w:lineRule="auto"/>
      <w:jc w:val="center"/>
      <w:outlineLvl w:val="1"/>
    </w:pPr>
    <w:rPr>
      <w:rFonts w:ascii="Calibri Light" w:hAnsi="Calibri Light" w:cs="Times New Roman"/>
      <w:b/>
      <w:kern w:val="28"/>
      <w:sz w:val="32"/>
      <w:szCs w:val="20"/>
    </w:rPr>
  </w:style>
  <w:style w:type="paragraph" w:styleId="28">
    <w:name w:val="List"/>
    <w:basedOn w:val="1"/>
    <w:qFormat/>
    <w:locked/>
    <w:uiPriority w:val="0"/>
    <w:pPr>
      <w:widowControl w:val="0"/>
      <w:adjustRightInd w:val="0"/>
      <w:snapToGrid w:val="0"/>
      <w:spacing w:line="20" w:lineRule="atLeast"/>
      <w:jc w:val="center"/>
      <w:textAlignment w:val="baseline"/>
    </w:pPr>
    <w:rPr>
      <w:rFonts w:ascii="Times New Roman" w:hAnsi="Times New Roman" w:eastAsia="幼圆" w:cs="Times New Roman"/>
      <w:snapToGrid w:val="0"/>
      <w:sz w:val="18"/>
      <w:szCs w:val="20"/>
    </w:rPr>
  </w:style>
  <w:style w:type="paragraph" w:styleId="29">
    <w:name w:val="footnote text"/>
    <w:basedOn w:val="1"/>
    <w:link w:val="73"/>
    <w:qFormat/>
    <w:locked/>
    <w:uiPriority w:val="0"/>
    <w:pPr>
      <w:widowControl w:val="0"/>
      <w:snapToGrid w:val="0"/>
    </w:pPr>
    <w:rPr>
      <w:rFonts w:ascii="Times New Roman" w:hAnsi="Times New Roman" w:cs="Times New Roman"/>
      <w:kern w:val="2"/>
      <w:sz w:val="18"/>
      <w:szCs w:val="21"/>
    </w:rPr>
  </w:style>
  <w:style w:type="paragraph" w:styleId="30">
    <w:name w:val="List 5"/>
    <w:basedOn w:val="1"/>
    <w:qFormat/>
    <w:locked/>
    <w:uiPriority w:val="0"/>
    <w:pPr>
      <w:widowControl w:val="0"/>
      <w:ind w:left="2100" w:hanging="420"/>
      <w:jc w:val="both"/>
    </w:pPr>
    <w:rPr>
      <w:rFonts w:ascii="Times New Roman" w:hAnsi="Times New Roman" w:eastAsia="楷体_GB2312" w:cs="Times New Roman"/>
      <w:kern w:val="2"/>
      <w:sz w:val="32"/>
      <w:szCs w:val="20"/>
    </w:rPr>
  </w:style>
  <w:style w:type="paragraph" w:styleId="31">
    <w:name w:val="Body Text Indent 3"/>
    <w:basedOn w:val="1"/>
    <w:link w:val="199"/>
    <w:qFormat/>
    <w:locked/>
    <w:uiPriority w:val="99"/>
    <w:pPr>
      <w:widowControl w:val="0"/>
      <w:spacing w:line="440" w:lineRule="exact"/>
      <w:ind w:firstLine="412" w:firstLineChars="200"/>
      <w:jc w:val="both"/>
    </w:pPr>
    <w:rPr>
      <w:rFonts w:hAnsi="Times New Roman" w:cs="Times New Roman"/>
      <w:kern w:val="2"/>
      <w:sz w:val="21"/>
      <w:szCs w:val="20"/>
    </w:rPr>
  </w:style>
  <w:style w:type="paragraph" w:styleId="32">
    <w:name w:val="toc 2"/>
    <w:basedOn w:val="1"/>
    <w:next w:val="1"/>
    <w:qFormat/>
    <w:uiPriority w:val="39"/>
    <w:pPr>
      <w:tabs>
        <w:tab w:val="right" w:leader="dot" w:pos="9628"/>
      </w:tabs>
      <w:ind w:left="420" w:leftChars="200"/>
    </w:pPr>
  </w:style>
  <w:style w:type="paragraph" w:styleId="33">
    <w:name w:val="List Continue 2"/>
    <w:basedOn w:val="1"/>
    <w:qFormat/>
    <w:locked/>
    <w:uiPriority w:val="99"/>
    <w:pPr>
      <w:widowControl w:val="0"/>
      <w:spacing w:after="120"/>
      <w:ind w:left="840" w:leftChars="400"/>
      <w:jc w:val="both"/>
    </w:pPr>
    <w:rPr>
      <w:rFonts w:ascii="Times New Roman" w:hAnsi="Times New Roman" w:cs="Times New Roman"/>
      <w:kern w:val="2"/>
      <w:sz w:val="21"/>
      <w:szCs w:val="21"/>
    </w:rPr>
  </w:style>
  <w:style w:type="paragraph" w:styleId="34">
    <w:name w:val="HTML Preformatted"/>
    <w:basedOn w:val="1"/>
    <w:qFormat/>
    <w:locked/>
    <w:uiPriority w:val="0"/>
    <w:pPr>
      <w:spacing w:line="360" w:lineRule="auto"/>
    </w:pPr>
    <w:rPr>
      <w:rFonts w:ascii="Courier New" w:hAnsi="Courier New"/>
      <w:sz w:val="20"/>
      <w:szCs w:val="20"/>
    </w:rPr>
  </w:style>
  <w:style w:type="paragraph" w:styleId="35">
    <w:name w:val="Normal (Web)"/>
    <w:basedOn w:val="1"/>
    <w:link w:val="74"/>
    <w:qFormat/>
    <w:locked/>
    <w:uiPriority w:val="0"/>
    <w:pPr>
      <w:spacing w:before="100" w:beforeAutospacing="1" w:after="100" w:afterAutospacing="1"/>
    </w:pPr>
  </w:style>
  <w:style w:type="paragraph" w:styleId="36">
    <w:name w:val="Title"/>
    <w:basedOn w:val="1"/>
    <w:next w:val="1"/>
    <w:link w:val="203"/>
    <w:qFormat/>
    <w:locked/>
    <w:uiPriority w:val="0"/>
    <w:pPr>
      <w:spacing w:before="60" w:after="60"/>
      <w:jc w:val="center"/>
      <w:outlineLvl w:val="0"/>
    </w:pPr>
    <w:rPr>
      <w:rFonts w:ascii="Cambria" w:hAnsi="Cambria" w:cs="Times New Roman"/>
      <w:b/>
      <w:sz w:val="32"/>
      <w:szCs w:val="20"/>
    </w:rPr>
  </w:style>
  <w:style w:type="paragraph" w:styleId="37">
    <w:name w:val="annotation subject"/>
    <w:basedOn w:val="14"/>
    <w:next w:val="14"/>
    <w:link w:val="75"/>
    <w:qFormat/>
    <w:locked/>
    <w:uiPriority w:val="0"/>
    <w:rPr>
      <w:b/>
      <w:bCs/>
    </w:rPr>
  </w:style>
  <w:style w:type="paragraph" w:styleId="38">
    <w:name w:val="Body Text First Indent"/>
    <w:basedOn w:val="16"/>
    <w:next w:val="1"/>
    <w:link w:val="76"/>
    <w:unhideWhenUsed/>
    <w:qFormat/>
    <w:locked/>
    <w:uiPriority w:val="99"/>
    <w:pPr>
      <w:widowControl w:val="0"/>
      <w:autoSpaceDE w:val="0"/>
      <w:autoSpaceDN w:val="0"/>
      <w:adjustRightInd w:val="0"/>
      <w:spacing w:before="0" w:beforeAutospacing="0" w:after="120" w:afterAutospacing="0" w:line="360" w:lineRule="auto"/>
      <w:ind w:firstLine="420" w:firstLineChars="100"/>
    </w:pPr>
    <w:rPr>
      <w:rFonts w:ascii="Calibri" w:hAnsi="Calibri" w:eastAsia="仿宋"/>
      <w:color w:val="000000"/>
      <w:kern w:val="2"/>
      <w:sz w:val="28"/>
      <w:szCs w:val="32"/>
    </w:rPr>
  </w:style>
  <w:style w:type="paragraph" w:styleId="39">
    <w:name w:val="Body Text First Indent 2"/>
    <w:basedOn w:val="17"/>
    <w:link w:val="77"/>
    <w:qFormat/>
    <w:locked/>
    <w:uiPriority w:val="0"/>
    <w:pPr>
      <w:ind w:firstLine="420" w:firstLineChars="200"/>
    </w:pPr>
    <w:rPr>
      <w:rFonts w:ascii="宋体" w:hAnsi="宋体" w:cs="宋体"/>
      <w:sz w:val="24"/>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locked/>
    <w:uiPriority w:val="0"/>
    <w:rPr>
      <w:b/>
      <w:bCs/>
    </w:rPr>
  </w:style>
  <w:style w:type="character" w:styleId="44">
    <w:name w:val="page number"/>
    <w:basedOn w:val="42"/>
    <w:qFormat/>
    <w:uiPriority w:val="0"/>
    <w:rPr>
      <w:rFonts w:cs="Times New Roman"/>
    </w:rPr>
  </w:style>
  <w:style w:type="character" w:styleId="45">
    <w:name w:val="FollowedHyperlink"/>
    <w:qFormat/>
    <w:locked/>
    <w:uiPriority w:val="99"/>
    <w:rPr>
      <w:color w:val="800080"/>
      <w:u w:val="single"/>
    </w:rPr>
  </w:style>
  <w:style w:type="character" w:styleId="46">
    <w:name w:val="Emphasis"/>
    <w:qFormat/>
    <w:locked/>
    <w:uiPriority w:val="0"/>
    <w:rPr>
      <w:i/>
      <w:iCs/>
    </w:rPr>
  </w:style>
  <w:style w:type="character" w:styleId="47">
    <w:name w:val="HTML Definition"/>
    <w:qFormat/>
    <w:locked/>
    <w:uiPriority w:val="99"/>
  </w:style>
  <w:style w:type="character" w:styleId="48">
    <w:name w:val="HTML Acronym"/>
    <w:qFormat/>
    <w:locked/>
    <w:uiPriority w:val="99"/>
  </w:style>
  <w:style w:type="character" w:styleId="49">
    <w:name w:val="HTML Variable"/>
    <w:qFormat/>
    <w:locked/>
    <w:uiPriority w:val="99"/>
  </w:style>
  <w:style w:type="character" w:styleId="50">
    <w:name w:val="Hyperlink"/>
    <w:qFormat/>
    <w:uiPriority w:val="0"/>
    <w:rPr>
      <w:rFonts w:cs="Times New Roman"/>
      <w:color w:val="0000FF"/>
      <w:u w:val="single"/>
    </w:rPr>
  </w:style>
  <w:style w:type="character" w:styleId="51">
    <w:name w:val="HTML Code"/>
    <w:qFormat/>
    <w:locked/>
    <w:uiPriority w:val="99"/>
    <w:rPr>
      <w:rFonts w:ascii="monospace" w:hAnsi="monospace" w:eastAsia="Times New Roman" w:cs="monospace"/>
      <w:sz w:val="24"/>
      <w:szCs w:val="24"/>
    </w:rPr>
  </w:style>
  <w:style w:type="character" w:styleId="52">
    <w:name w:val="annotation reference"/>
    <w:qFormat/>
    <w:uiPriority w:val="0"/>
    <w:rPr>
      <w:rFonts w:cs="Times New Roman"/>
      <w:sz w:val="21"/>
      <w:szCs w:val="21"/>
    </w:rPr>
  </w:style>
  <w:style w:type="character" w:styleId="53">
    <w:name w:val="HTML Cite"/>
    <w:qFormat/>
    <w:locked/>
    <w:uiPriority w:val="99"/>
  </w:style>
  <w:style w:type="character" w:styleId="54">
    <w:name w:val="HTML Keyboard"/>
    <w:qFormat/>
    <w:locked/>
    <w:uiPriority w:val="99"/>
    <w:rPr>
      <w:rFonts w:ascii="monospace" w:hAnsi="monospace" w:eastAsia="Times New Roman" w:cs="monospace"/>
      <w:sz w:val="24"/>
      <w:szCs w:val="24"/>
    </w:rPr>
  </w:style>
  <w:style w:type="character" w:styleId="55">
    <w:name w:val="HTML Sample"/>
    <w:qFormat/>
    <w:locked/>
    <w:uiPriority w:val="99"/>
    <w:rPr>
      <w:rFonts w:ascii="monospace" w:hAnsi="monospace" w:eastAsia="Times New Roman" w:cs="monospace"/>
      <w:sz w:val="24"/>
      <w:szCs w:val="24"/>
    </w:rPr>
  </w:style>
  <w:style w:type="character" w:customStyle="1" w:styleId="56">
    <w:name w:val="正文文本 字符"/>
    <w:link w:val="16"/>
    <w:semiHidden/>
    <w:qFormat/>
    <w:locked/>
    <w:uiPriority w:val="0"/>
    <w:rPr>
      <w:sz w:val="20"/>
    </w:rPr>
  </w:style>
  <w:style w:type="paragraph" w:customStyle="1" w:styleId="57">
    <w:name w:val="一级条标题"/>
    <w:basedOn w:val="58"/>
    <w:next w:val="59"/>
    <w:qFormat/>
    <w:uiPriority w:val="99"/>
    <w:pPr>
      <w:spacing w:line="240" w:lineRule="auto"/>
      <w:ind w:left="420"/>
      <w:outlineLvl w:val="2"/>
    </w:pPr>
  </w:style>
  <w:style w:type="paragraph" w:customStyle="1" w:styleId="58">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5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60">
    <w:name w:val="标题 1 字符"/>
    <w:link w:val="3"/>
    <w:qFormat/>
    <w:locked/>
    <w:uiPriority w:val="9"/>
    <w:rPr>
      <w:b/>
      <w:kern w:val="44"/>
      <w:sz w:val="44"/>
    </w:rPr>
  </w:style>
  <w:style w:type="character" w:customStyle="1" w:styleId="61">
    <w:name w:val="标题 2 字符"/>
    <w:link w:val="4"/>
    <w:semiHidden/>
    <w:qFormat/>
    <w:locked/>
    <w:uiPriority w:val="9"/>
    <w:rPr>
      <w:rFonts w:ascii="Cambria" w:hAnsi="Cambria" w:eastAsia="宋体"/>
      <w:b/>
      <w:sz w:val="32"/>
    </w:rPr>
  </w:style>
  <w:style w:type="character" w:customStyle="1" w:styleId="62">
    <w:name w:val="标题 3 字符"/>
    <w:link w:val="2"/>
    <w:semiHidden/>
    <w:qFormat/>
    <w:locked/>
    <w:uiPriority w:val="9"/>
    <w:rPr>
      <w:b/>
      <w:sz w:val="32"/>
    </w:rPr>
  </w:style>
  <w:style w:type="character" w:customStyle="1" w:styleId="63">
    <w:name w:val="标题 6 字符"/>
    <w:link w:val="7"/>
    <w:semiHidden/>
    <w:qFormat/>
    <w:uiPriority w:val="9"/>
    <w:rPr>
      <w:rFonts w:ascii="等线 Light" w:hAnsi="等线 Light" w:eastAsia="等线 Light" w:cs="Times New Roman"/>
      <w:b/>
      <w:bCs/>
      <w:kern w:val="2"/>
      <w:sz w:val="24"/>
      <w:szCs w:val="24"/>
    </w:rPr>
  </w:style>
  <w:style w:type="character" w:customStyle="1" w:styleId="64">
    <w:name w:val="文档结构图 字符"/>
    <w:link w:val="13"/>
    <w:semiHidden/>
    <w:qFormat/>
    <w:locked/>
    <w:uiPriority w:val="99"/>
    <w:rPr>
      <w:sz w:val="2"/>
    </w:rPr>
  </w:style>
  <w:style w:type="character" w:customStyle="1" w:styleId="65">
    <w:name w:val="批注文字 字符"/>
    <w:link w:val="14"/>
    <w:qFormat/>
    <w:locked/>
    <w:uiPriority w:val="99"/>
    <w:rPr>
      <w:rFonts w:eastAsia="宋体" w:cs="Times New Roman"/>
      <w:kern w:val="2"/>
      <w:sz w:val="28"/>
      <w:lang w:val="en-US" w:eastAsia="zh-CN" w:bidi="ar-SA"/>
    </w:rPr>
  </w:style>
  <w:style w:type="character" w:customStyle="1" w:styleId="66">
    <w:name w:val="正文文本缩进 字符"/>
    <w:link w:val="17"/>
    <w:semiHidden/>
    <w:qFormat/>
    <w:locked/>
    <w:uiPriority w:val="99"/>
    <w:rPr>
      <w:sz w:val="20"/>
    </w:rPr>
  </w:style>
  <w:style w:type="character" w:customStyle="1" w:styleId="67">
    <w:name w:val="纯文本 字符"/>
    <w:link w:val="20"/>
    <w:qFormat/>
    <w:locked/>
    <w:uiPriority w:val="99"/>
    <w:rPr>
      <w:rFonts w:ascii="宋体" w:hAnsi="Courier New" w:eastAsia="宋体"/>
      <w:kern w:val="2"/>
      <w:sz w:val="21"/>
      <w:lang w:val="en-US" w:eastAsia="zh-CN"/>
    </w:rPr>
  </w:style>
  <w:style w:type="character" w:customStyle="1" w:styleId="68">
    <w:name w:val="日期 字符"/>
    <w:link w:val="21"/>
    <w:semiHidden/>
    <w:qFormat/>
    <w:locked/>
    <w:uiPriority w:val="99"/>
    <w:rPr>
      <w:sz w:val="20"/>
    </w:rPr>
  </w:style>
  <w:style w:type="character" w:customStyle="1" w:styleId="69">
    <w:name w:val="正文文本缩进 2 字符"/>
    <w:link w:val="22"/>
    <w:semiHidden/>
    <w:qFormat/>
    <w:locked/>
    <w:uiPriority w:val="99"/>
    <w:rPr>
      <w:sz w:val="20"/>
    </w:rPr>
  </w:style>
  <w:style w:type="character" w:customStyle="1" w:styleId="70">
    <w:name w:val="批注框文本 字符"/>
    <w:link w:val="23"/>
    <w:qFormat/>
    <w:uiPriority w:val="99"/>
    <w:rPr>
      <w:rFonts w:ascii="宋体" w:hAnsi="宋体" w:cs="宋体"/>
      <w:sz w:val="18"/>
      <w:szCs w:val="18"/>
    </w:rPr>
  </w:style>
  <w:style w:type="character" w:customStyle="1" w:styleId="71">
    <w:name w:val="页脚 字符"/>
    <w:link w:val="24"/>
    <w:qFormat/>
    <w:locked/>
    <w:uiPriority w:val="99"/>
    <w:rPr>
      <w:sz w:val="18"/>
    </w:rPr>
  </w:style>
  <w:style w:type="character" w:customStyle="1" w:styleId="72">
    <w:name w:val="页眉 字符"/>
    <w:link w:val="25"/>
    <w:qFormat/>
    <w:locked/>
    <w:uiPriority w:val="99"/>
    <w:rPr>
      <w:sz w:val="18"/>
    </w:rPr>
  </w:style>
  <w:style w:type="character" w:customStyle="1" w:styleId="73">
    <w:name w:val="脚注文本 字符"/>
    <w:link w:val="29"/>
    <w:qFormat/>
    <w:uiPriority w:val="0"/>
    <w:rPr>
      <w:kern w:val="2"/>
      <w:sz w:val="18"/>
      <w:szCs w:val="21"/>
    </w:rPr>
  </w:style>
  <w:style w:type="character" w:customStyle="1" w:styleId="74">
    <w:name w:val="普通(网站) 字符"/>
    <w:link w:val="35"/>
    <w:qFormat/>
    <w:uiPriority w:val="99"/>
    <w:rPr>
      <w:rFonts w:ascii="宋体" w:hAnsi="宋体"/>
      <w:kern w:val="0"/>
      <w:sz w:val="24"/>
      <w:szCs w:val="24"/>
    </w:rPr>
  </w:style>
  <w:style w:type="character" w:customStyle="1" w:styleId="75">
    <w:name w:val="批注主题 字符"/>
    <w:link w:val="37"/>
    <w:qFormat/>
    <w:uiPriority w:val="99"/>
    <w:rPr>
      <w:b/>
      <w:bCs/>
      <w:kern w:val="2"/>
      <w:sz w:val="28"/>
    </w:rPr>
  </w:style>
  <w:style w:type="character" w:customStyle="1" w:styleId="76">
    <w:name w:val="正文文本首行缩进 字符"/>
    <w:link w:val="38"/>
    <w:qFormat/>
    <w:uiPriority w:val="99"/>
    <w:rPr>
      <w:rFonts w:ascii="Calibri" w:hAnsi="Calibri" w:eastAsia="仿宋"/>
      <w:color w:val="000000"/>
      <w:kern w:val="2"/>
      <w:sz w:val="28"/>
      <w:szCs w:val="32"/>
    </w:rPr>
  </w:style>
  <w:style w:type="character" w:customStyle="1" w:styleId="77">
    <w:name w:val="正文文本首行缩进 2 字符"/>
    <w:link w:val="39"/>
    <w:qFormat/>
    <w:uiPriority w:val="0"/>
    <w:rPr>
      <w:rFonts w:ascii="宋体" w:hAnsi="宋体" w:cs="宋体"/>
      <w:sz w:val="24"/>
      <w:szCs w:val="24"/>
    </w:rPr>
  </w:style>
  <w:style w:type="character" w:customStyle="1" w:styleId="78">
    <w:name w:val="bookmark-item uuid-1536114730799 code-00016"/>
    <w:qFormat/>
    <w:uiPriority w:val="0"/>
  </w:style>
  <w:style w:type="character" w:customStyle="1" w:styleId="79">
    <w:name w:val="bookmark-item uuid-1536114230642 code-00004"/>
    <w:qFormat/>
    <w:uiPriority w:val="0"/>
  </w:style>
  <w:style w:type="character" w:customStyle="1" w:styleId="80">
    <w:name w:val="bookmark-item uuid-1536114722887 code-00015"/>
    <w:qFormat/>
    <w:uiPriority w:val="0"/>
  </w:style>
  <w:style w:type="character" w:customStyle="1" w:styleId="81">
    <w:name w:val="纯文本 字符1"/>
    <w:qFormat/>
    <w:locked/>
    <w:uiPriority w:val="99"/>
    <w:rPr>
      <w:rFonts w:ascii="宋体" w:eastAsia="宋体"/>
    </w:rPr>
  </w:style>
  <w:style w:type="character" w:customStyle="1" w:styleId="82">
    <w:name w:val="bookmark-item uuid-1536114744629 code-00018"/>
    <w:qFormat/>
    <w:uiPriority w:val="0"/>
  </w:style>
  <w:style w:type="character" w:customStyle="1" w:styleId="83">
    <w:name w:val="bookmark-item uuid-1536114237662 code-00006"/>
    <w:qFormat/>
    <w:uiPriority w:val="0"/>
  </w:style>
  <w:style w:type="character" w:customStyle="1" w:styleId="84">
    <w:name w:val="fontstyle01"/>
    <w:qFormat/>
    <w:uiPriority w:val="0"/>
    <w:rPr>
      <w:rFonts w:hint="eastAsia" w:ascii="宋体" w:hAnsi="宋体" w:eastAsia="宋体" w:cs="宋体"/>
      <w:color w:val="000000"/>
      <w:sz w:val="44"/>
      <w:szCs w:val="44"/>
    </w:rPr>
  </w:style>
  <w:style w:type="character" w:customStyle="1" w:styleId="85">
    <w:name w:val="bookmark-item uuid-1536114769643 code-00021"/>
    <w:qFormat/>
    <w:uiPriority w:val="0"/>
  </w:style>
  <w:style w:type="character" w:customStyle="1" w:styleId="86">
    <w:name w:val="bookmark-item uuid-1536114367028 code-23012"/>
    <w:qFormat/>
    <w:uiPriority w:val="0"/>
  </w:style>
  <w:style w:type="character" w:customStyle="1" w:styleId="87">
    <w:name w:val="bookmark-item uuid-1536114708792 code-00013"/>
    <w:qFormat/>
    <w:uiPriority w:val="0"/>
  </w:style>
  <w:style w:type="character" w:customStyle="1" w:styleId="88">
    <w:name w:val="bookmark-item uuid-1541657111286 code-23008"/>
    <w:qFormat/>
    <w:uiPriority w:val="0"/>
  </w:style>
  <w:style w:type="character" w:customStyle="1" w:styleId="89">
    <w:name w:val="Char Char"/>
    <w:qFormat/>
    <w:uiPriority w:val="0"/>
    <w:rPr>
      <w:rFonts w:ascii="宋体" w:hAnsi="Courier New" w:eastAsia="宋体" w:cs="Times New Roman"/>
      <w:kern w:val="2"/>
      <w:sz w:val="21"/>
      <w:lang w:val="en-US" w:eastAsia="zh-CN" w:bidi="ar-SA"/>
    </w:rPr>
  </w:style>
  <w:style w:type="character" w:customStyle="1" w:styleId="90">
    <w:name w:val="bookmark-item uuid-1536114797846 code-23002"/>
    <w:qFormat/>
    <w:uiPriority w:val="0"/>
  </w:style>
  <w:style w:type="character" w:customStyle="1" w:styleId="91">
    <w:name w:val="bookmark-item uuid-1536325460878 code-23001"/>
    <w:qFormat/>
    <w:uiPriority w:val="0"/>
  </w:style>
  <w:style w:type="character" w:customStyle="1" w:styleId="92">
    <w:name w:val="bookmark-item uuid-1536114761735 code-00020"/>
    <w:qFormat/>
    <w:uiPriority w:val="0"/>
  </w:style>
  <w:style w:type="character" w:customStyle="1" w:styleId="93">
    <w:name w:val="bookmark-item uuid-1536114308002 code-23005"/>
    <w:qFormat/>
    <w:uiPriority w:val="0"/>
  </w:style>
  <w:style w:type="character" w:customStyle="1" w:styleId="94">
    <w:name w:val="bookmark-item uuid-1536114681261 code-00009"/>
    <w:qFormat/>
    <w:uiPriority w:val="0"/>
  </w:style>
  <w:style w:type="character" w:customStyle="1" w:styleId="95">
    <w:name w:val="bookmark-item uuid-1536114326115 code-23007"/>
    <w:qFormat/>
    <w:uiPriority w:val="0"/>
  </w:style>
  <w:style w:type="character" w:customStyle="1" w:styleId="96">
    <w:name w:val="bookmark-item uuid-1536114672385 code-23021"/>
    <w:qFormat/>
    <w:uiPriority w:val="0"/>
  </w:style>
  <w:style w:type="character" w:customStyle="1" w:styleId="97">
    <w:name w:val="bookmark-item uuid-1536114351935 code-23009"/>
    <w:qFormat/>
    <w:uiPriority w:val="0"/>
  </w:style>
  <w:style w:type="character" w:customStyle="1" w:styleId="98">
    <w:name w:val="apple-converted-space"/>
    <w:qFormat/>
    <w:uiPriority w:val="99"/>
    <w:rPr>
      <w:rFonts w:cs="Times New Roman"/>
    </w:rPr>
  </w:style>
  <w:style w:type="character" w:customStyle="1" w:styleId="99">
    <w:name w:val="bookmark-item uuid-1536114715836 code-00014"/>
    <w:qFormat/>
    <w:uiPriority w:val="0"/>
  </w:style>
  <w:style w:type="character" w:customStyle="1" w:styleId="100">
    <w:name w:val="Char Char4"/>
    <w:qFormat/>
    <w:uiPriority w:val="0"/>
    <w:rPr>
      <w:rFonts w:eastAsia="宋体" w:cs="Times New Roman"/>
      <w:kern w:val="2"/>
      <w:sz w:val="18"/>
      <w:szCs w:val="18"/>
      <w:lang w:val="en-US" w:eastAsia="zh-CN" w:bidi="ar-SA"/>
    </w:rPr>
  </w:style>
  <w:style w:type="character" w:customStyle="1" w:styleId="101">
    <w:name w:val="tpc_content1"/>
    <w:qFormat/>
    <w:uiPriority w:val="0"/>
    <w:rPr>
      <w:sz w:val="20"/>
    </w:rPr>
  </w:style>
  <w:style w:type="character" w:customStyle="1" w:styleId="102">
    <w:name w:val="bookmark-item uuid-1536114752958 code-00019"/>
    <w:qFormat/>
    <w:uiPriority w:val="0"/>
  </w:style>
  <w:style w:type="character" w:customStyle="1" w:styleId="103">
    <w:name w:val="bookmark-item uuid-1536114315631 code-23006"/>
    <w:qFormat/>
    <w:uiPriority w:val="0"/>
  </w:style>
  <w:style w:type="character" w:customStyle="1" w:styleId="104">
    <w:name w:val="sub"/>
    <w:qFormat/>
    <w:uiPriority w:val="0"/>
  </w:style>
  <w:style w:type="character" w:customStyle="1" w:styleId="105">
    <w:name w:val="bookmark-item uuid-1536114381259 code-23015"/>
    <w:qFormat/>
    <w:uiPriority w:val="0"/>
  </w:style>
  <w:style w:type="character" w:customStyle="1" w:styleId="106">
    <w:name w:val="bookmark-item uuid-1536114695490 code-00011"/>
    <w:qFormat/>
    <w:uiPriority w:val="0"/>
  </w:style>
  <w:style w:type="character" w:customStyle="1" w:styleId="107">
    <w:name w:val="bookmark-item uuid-1536114688571 code-00010"/>
    <w:qFormat/>
    <w:uiPriority w:val="0"/>
  </w:style>
  <w:style w:type="character" w:customStyle="1" w:styleId="108">
    <w:name w:val="wj"/>
    <w:qFormat/>
    <w:uiPriority w:val="0"/>
  </w:style>
  <w:style w:type="paragraph" w:customStyle="1" w:styleId="109">
    <w:name w:val="三级标题"/>
    <w:basedOn w:val="1"/>
    <w:next w:val="1"/>
    <w:qFormat/>
    <w:uiPriority w:val="0"/>
    <w:pPr>
      <w:numPr>
        <w:ilvl w:val="2"/>
        <w:numId w:val="3"/>
      </w:numPr>
      <w:outlineLvl w:val="3"/>
    </w:pPr>
    <w:rPr>
      <w:b/>
    </w:rPr>
  </w:style>
  <w:style w:type="paragraph" w:customStyle="1" w:styleId="110">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样式 宋体 五号 两端对齐 行距: 单倍行距"/>
    <w:basedOn w:val="1"/>
    <w:qFormat/>
    <w:uiPriority w:val="0"/>
    <w:pPr>
      <w:adjustRightInd w:val="0"/>
      <w:textAlignment w:val="baseline"/>
    </w:pPr>
  </w:style>
  <w:style w:type="paragraph" w:customStyle="1" w:styleId="112">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Char"/>
    <w:basedOn w:val="13"/>
    <w:qFormat/>
    <w:uiPriority w:val="99"/>
    <w:rPr>
      <w:rFonts w:ascii="Tahoma" w:hAnsi="Tahoma"/>
      <w:sz w:val="24"/>
      <w:szCs w:val="24"/>
    </w:rPr>
  </w:style>
  <w:style w:type="paragraph" w:customStyle="1" w:styleId="114">
    <w:name w:val="Default Text:1"/>
    <w:basedOn w:val="1"/>
    <w:qFormat/>
    <w:uiPriority w:val="0"/>
    <w:pPr>
      <w:overflowPunct w:val="0"/>
      <w:autoSpaceDE w:val="0"/>
      <w:autoSpaceDN w:val="0"/>
      <w:adjustRightInd w:val="0"/>
      <w:textAlignment w:val="baseline"/>
    </w:pPr>
  </w:style>
  <w:style w:type="paragraph" w:customStyle="1" w:styleId="115">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Normal_9"/>
    <w:qFormat/>
    <w:uiPriority w:val="0"/>
    <w:rPr>
      <w:rFonts w:ascii="黑体" w:hAnsi="黑体" w:eastAsia="黑体" w:cs="Times New Roman"/>
      <w:b/>
      <w:sz w:val="32"/>
      <w:szCs w:val="24"/>
      <w:lang w:val="en-US" w:eastAsia="zh-CN" w:bidi="ar-SA"/>
    </w:rPr>
  </w:style>
  <w:style w:type="paragraph" w:customStyle="1" w:styleId="117">
    <w:name w:val="样式3"/>
    <w:basedOn w:val="20"/>
    <w:qFormat/>
    <w:uiPriority w:val="0"/>
    <w:pPr>
      <w:spacing w:line="240" w:lineRule="atLeast"/>
      <w:outlineLvl w:val="0"/>
    </w:pPr>
    <w:rPr>
      <w:sz w:val="28"/>
      <w:szCs w:val="24"/>
    </w:rPr>
  </w:style>
  <w:style w:type="paragraph" w:customStyle="1" w:styleId="118">
    <w:name w:val="Char1"/>
    <w:basedOn w:val="1"/>
    <w:qFormat/>
    <w:uiPriority w:val="0"/>
    <w:rPr>
      <w:rFonts w:ascii="Tahoma" w:hAnsi="Tahoma"/>
    </w:rPr>
  </w:style>
  <w:style w:type="paragraph" w:customStyle="1" w:styleId="119">
    <w:name w:val="正文_2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样式 宋体 五号 行距: 单倍行距"/>
    <w:basedOn w:val="1"/>
    <w:qFormat/>
    <w:uiPriority w:val="0"/>
    <w:pPr>
      <w:adjustRightInd w:val="0"/>
      <w:textAlignment w:val="baseline"/>
    </w:pPr>
  </w:style>
  <w:style w:type="paragraph" w:customStyle="1" w:styleId="121">
    <w:name w:val="列表段落1"/>
    <w:basedOn w:val="1"/>
    <w:qFormat/>
    <w:uiPriority w:val="0"/>
    <w:pPr>
      <w:ind w:firstLine="420" w:firstLineChars="200"/>
    </w:pPr>
    <w:rPr>
      <w:rFonts w:ascii="Calibri" w:hAnsi="Calibri"/>
      <w:szCs w:val="22"/>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Default Text"/>
    <w:link w:val="22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4">
    <w:name w:val="font6"/>
    <w:basedOn w:val="1"/>
    <w:qFormat/>
    <w:uiPriority w:val="0"/>
    <w:pPr>
      <w:spacing w:before="100" w:beforeAutospacing="1" w:after="100" w:afterAutospacing="1"/>
    </w:pPr>
    <w:rPr>
      <w:sz w:val="18"/>
      <w:szCs w:val="18"/>
    </w:rPr>
  </w:style>
  <w:style w:type="paragraph" w:customStyle="1" w:styleId="125">
    <w:name w:val="reader-word-layer"/>
    <w:basedOn w:val="1"/>
    <w:qFormat/>
    <w:uiPriority w:val="0"/>
    <w:pPr>
      <w:spacing w:before="100" w:beforeAutospacing="1" w:after="100" w:afterAutospacing="1"/>
    </w:pPr>
  </w:style>
  <w:style w:type="paragraph" w:customStyle="1" w:styleId="12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b/>
      <w:bCs/>
    </w:rPr>
  </w:style>
  <w:style w:type="paragraph" w:customStyle="1" w:styleId="127">
    <w:name w:val="Normal_10_0"/>
    <w:qFormat/>
    <w:uiPriority w:val="0"/>
    <w:rPr>
      <w:rFonts w:ascii="黑体" w:hAnsi="黑体" w:eastAsia="黑体" w:cs="Times New Roman"/>
      <w:b/>
      <w:sz w:val="32"/>
      <w:szCs w:val="24"/>
      <w:lang w:val="en-US" w:eastAsia="zh-CN" w:bidi="ar-SA"/>
    </w:rPr>
  </w:style>
  <w:style w:type="paragraph" w:customStyle="1" w:styleId="128">
    <w:name w:val="Definition Term"/>
    <w:basedOn w:val="1"/>
    <w:next w:val="1"/>
    <w:qFormat/>
    <w:uiPriority w:val="0"/>
    <w:pPr>
      <w:autoSpaceDE w:val="0"/>
      <w:autoSpaceDN w:val="0"/>
      <w:adjustRightInd w:val="0"/>
    </w:pPr>
  </w:style>
  <w:style w:type="paragraph" w:customStyle="1" w:styleId="129">
    <w:name w:val="p15"/>
    <w:basedOn w:val="1"/>
    <w:qFormat/>
    <w:uiPriority w:val="0"/>
    <w:rPr>
      <w:szCs w:val="21"/>
    </w:rPr>
  </w:style>
  <w:style w:type="paragraph" w:customStyle="1" w:styleId="130">
    <w:name w:val="样式1"/>
    <w:basedOn w:val="1"/>
    <w:qFormat/>
    <w:uiPriority w:val="0"/>
    <w:pPr>
      <w:tabs>
        <w:tab w:val="left" w:pos="480"/>
      </w:tabs>
      <w:adjustRightInd w:val="0"/>
      <w:ind w:left="480" w:hanging="480"/>
      <w:textAlignment w:val="baseline"/>
    </w:pPr>
    <w:rPr>
      <w:szCs w:val="21"/>
    </w:rPr>
  </w:style>
  <w:style w:type="paragraph" w:customStyle="1" w:styleId="131">
    <w:name w:val="样式 样式 样式 左侧:  2 字符1 + 首行缩进:  2 字符1 + 首行缩进:  2 字符"/>
    <w:basedOn w:val="1"/>
    <w:qFormat/>
    <w:uiPriority w:val="0"/>
    <w:pPr>
      <w:adjustRightInd w:val="0"/>
      <w:spacing w:before="60" w:after="120" w:line="440" w:lineRule="atLeast"/>
      <w:ind w:firstLine="480"/>
      <w:textAlignment w:val="baseline"/>
    </w:p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Char Char Char Char Char Char Char"/>
    <w:basedOn w:val="1"/>
    <w:qFormat/>
    <w:uiPriority w:val="0"/>
    <w:pPr>
      <w:tabs>
        <w:tab w:val="left" w:pos="432"/>
      </w:tabs>
      <w:ind w:left="432" w:hanging="432"/>
    </w:pPr>
    <w:rPr>
      <w:rFonts w:ascii="Tahoma" w:hAnsi="Tahoma"/>
    </w:rPr>
  </w:style>
  <w:style w:type="paragraph" w:customStyle="1" w:styleId="134">
    <w:name w:val="正文_0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6">
    <w:name w:val="NormalCharacter"/>
    <w:qFormat/>
    <w:uiPriority w:val="0"/>
  </w:style>
  <w:style w:type="paragraph" w:styleId="137">
    <w:name w:val="List Paragraph"/>
    <w:basedOn w:val="1"/>
    <w:qFormat/>
    <w:uiPriority w:val="34"/>
    <w:pPr>
      <w:ind w:firstLine="420" w:firstLineChars="200"/>
    </w:pPr>
  </w:style>
  <w:style w:type="paragraph" w:customStyle="1" w:styleId="138">
    <w:name w:val="样式 样式4+ + 首行缩进:  2 字符"/>
    <w:basedOn w:val="1"/>
    <w:qFormat/>
    <w:uiPriority w:val="0"/>
    <w:pPr>
      <w:ind w:firstLine="200" w:firstLineChars="200"/>
    </w:pPr>
    <w:rPr>
      <w:sz w:val="28"/>
      <w:szCs w:val="28"/>
    </w:rPr>
  </w:style>
  <w:style w:type="character" w:customStyle="1" w:styleId="139">
    <w:name w:val="font01"/>
    <w:qFormat/>
    <w:uiPriority w:val="0"/>
    <w:rPr>
      <w:rFonts w:hint="eastAsia" w:ascii="仿宋_GB2312" w:eastAsia="仿宋_GB2312" w:cs="仿宋_GB2312"/>
      <w:color w:val="000000"/>
      <w:sz w:val="20"/>
      <w:szCs w:val="20"/>
      <w:u w:val="none"/>
    </w:rPr>
  </w:style>
  <w:style w:type="character" w:customStyle="1" w:styleId="140">
    <w:name w:val="font51"/>
    <w:qFormat/>
    <w:uiPriority w:val="0"/>
    <w:rPr>
      <w:rFonts w:hint="eastAsia" w:ascii="仿宋_GB2312" w:eastAsia="仿宋_GB2312" w:cs="仿宋_GB2312"/>
      <w:b/>
      <w:bCs/>
      <w:color w:val="000000"/>
      <w:sz w:val="20"/>
      <w:szCs w:val="20"/>
      <w:u w:val="none"/>
    </w:rPr>
  </w:style>
  <w:style w:type="character" w:customStyle="1" w:styleId="141">
    <w:name w:val="font21"/>
    <w:qFormat/>
    <w:uiPriority w:val="0"/>
    <w:rPr>
      <w:rFonts w:hint="eastAsia" w:ascii="宋体" w:hAnsi="宋体" w:eastAsia="宋体" w:cs="宋体"/>
      <w:color w:val="000000"/>
      <w:sz w:val="20"/>
      <w:szCs w:val="20"/>
      <w:u w:val="none"/>
    </w:rPr>
  </w:style>
  <w:style w:type="paragraph" w:customStyle="1" w:styleId="142">
    <w:name w:val="_Style 123"/>
    <w:unhideWhenUsed/>
    <w:qFormat/>
    <w:uiPriority w:val="99"/>
    <w:rPr>
      <w:rFonts w:ascii="宋体" w:hAnsi="宋体" w:eastAsia="宋体" w:cs="宋体"/>
      <w:sz w:val="24"/>
      <w:szCs w:val="24"/>
      <w:lang w:val="en-US" w:eastAsia="zh-CN" w:bidi="ar-SA"/>
    </w:rPr>
  </w:style>
  <w:style w:type="character" w:customStyle="1" w:styleId="143">
    <w:name w:val="标题 1 Char"/>
    <w:qFormat/>
    <w:locked/>
    <w:uiPriority w:val="0"/>
    <w:rPr>
      <w:b/>
      <w:kern w:val="44"/>
      <w:sz w:val="44"/>
    </w:rPr>
  </w:style>
  <w:style w:type="character" w:customStyle="1" w:styleId="144">
    <w:name w:val="纯文本 Char"/>
    <w:qFormat/>
    <w:locked/>
    <w:uiPriority w:val="99"/>
    <w:rPr>
      <w:rFonts w:ascii="宋体" w:hAnsi="Courier New" w:eastAsia="宋体"/>
      <w:kern w:val="2"/>
      <w:sz w:val="21"/>
      <w:lang w:val="en-US" w:eastAsia="zh-CN"/>
    </w:rPr>
  </w:style>
  <w:style w:type="character" w:customStyle="1" w:styleId="145">
    <w:name w:val="页脚 Char"/>
    <w:qFormat/>
    <w:locked/>
    <w:uiPriority w:val="0"/>
    <w:rPr>
      <w:sz w:val="18"/>
    </w:rPr>
  </w:style>
  <w:style w:type="paragraph" w:customStyle="1" w:styleId="146">
    <w:name w:val="_Style 117"/>
    <w:basedOn w:val="1"/>
    <w:next w:val="137"/>
    <w:qFormat/>
    <w:uiPriority w:val="34"/>
    <w:pPr>
      <w:ind w:firstLine="420" w:firstLineChars="200"/>
    </w:pPr>
  </w:style>
  <w:style w:type="character" w:customStyle="1" w:styleId="147">
    <w:name w:val="medium_text1"/>
    <w:qFormat/>
    <w:uiPriority w:val="0"/>
    <w:rPr>
      <w:sz w:val="24"/>
      <w:szCs w:val="24"/>
    </w:rPr>
  </w:style>
  <w:style w:type="paragraph" w:customStyle="1" w:styleId="14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9">
    <w:name w:val="页眉 Char"/>
    <w:qFormat/>
    <w:uiPriority w:val="0"/>
    <w:rPr>
      <w:kern w:val="2"/>
      <w:sz w:val="18"/>
      <w:szCs w:val="18"/>
    </w:rPr>
  </w:style>
  <w:style w:type="character" w:customStyle="1" w:styleId="150">
    <w:name w:val="书籍标题1"/>
    <w:qFormat/>
    <w:uiPriority w:val="99"/>
    <w:rPr>
      <w:rFonts w:cs="Times New Roman"/>
      <w:b/>
      <w:bCs/>
      <w:smallCaps/>
      <w:spacing w:val="5"/>
    </w:rPr>
  </w:style>
  <w:style w:type="character" w:customStyle="1" w:styleId="151">
    <w:name w:val="font11"/>
    <w:qFormat/>
    <w:uiPriority w:val="0"/>
    <w:rPr>
      <w:rFonts w:hint="eastAsia" w:ascii="宋体" w:hAnsi="宋体" w:eastAsia="宋体" w:cs="宋体"/>
      <w:color w:val="000000"/>
      <w:sz w:val="22"/>
      <w:szCs w:val="22"/>
      <w:u w:val="none"/>
    </w:rPr>
  </w:style>
  <w:style w:type="paragraph" w:customStyle="1" w:styleId="15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154">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155">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56">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57">
    <w:name w:val="_Style 1"/>
    <w:basedOn w:val="1"/>
    <w:qFormat/>
    <w:uiPriority w:val="99"/>
    <w:pPr>
      <w:widowControl w:val="0"/>
      <w:ind w:firstLine="420" w:firstLineChars="200"/>
      <w:jc w:val="both"/>
    </w:pPr>
    <w:rPr>
      <w:rFonts w:ascii="Times New Roman" w:hAnsi="Times New Roman" w:cs="Times New Roman"/>
      <w:kern w:val="2"/>
      <w:sz w:val="21"/>
      <w:szCs w:val="22"/>
    </w:rPr>
  </w:style>
  <w:style w:type="character" w:customStyle="1" w:styleId="158">
    <w:name w:val="font31"/>
    <w:qFormat/>
    <w:uiPriority w:val="0"/>
    <w:rPr>
      <w:rFonts w:hint="eastAsia" w:ascii="仿宋" w:hAnsi="仿宋" w:eastAsia="仿宋" w:cs="仿宋"/>
      <w:color w:val="000000"/>
      <w:sz w:val="24"/>
      <w:szCs w:val="24"/>
      <w:u w:val="none"/>
    </w:rPr>
  </w:style>
  <w:style w:type="character" w:customStyle="1" w:styleId="159">
    <w:name w:val="font41"/>
    <w:qFormat/>
    <w:uiPriority w:val="0"/>
    <w:rPr>
      <w:rFonts w:hint="eastAsia" w:ascii="仿宋" w:hAnsi="仿宋" w:eastAsia="仿宋" w:cs="仿宋"/>
      <w:color w:val="000000"/>
      <w:sz w:val="20"/>
      <w:szCs w:val="20"/>
      <w:u w:val="none"/>
    </w:rPr>
  </w:style>
  <w:style w:type="character" w:customStyle="1" w:styleId="160">
    <w:name w:val="font81"/>
    <w:qFormat/>
    <w:uiPriority w:val="0"/>
    <w:rPr>
      <w:rFonts w:hint="eastAsia" w:ascii="方正仿宋_GBK" w:hAnsi="方正仿宋_GBK" w:eastAsia="方正仿宋_GBK" w:cs="方正仿宋_GBK"/>
      <w:color w:val="000000"/>
      <w:sz w:val="20"/>
      <w:szCs w:val="20"/>
      <w:u w:val="none"/>
    </w:rPr>
  </w:style>
  <w:style w:type="character" w:customStyle="1" w:styleId="161">
    <w:name w:val="font91"/>
    <w:qFormat/>
    <w:uiPriority w:val="0"/>
    <w:rPr>
      <w:rFonts w:hint="eastAsia" w:ascii="方正仿宋_GBK" w:hAnsi="方正仿宋_GBK" w:eastAsia="方正仿宋_GBK" w:cs="方正仿宋_GBK"/>
      <w:color w:val="000000"/>
      <w:sz w:val="20"/>
      <w:szCs w:val="20"/>
      <w:u w:val="none"/>
    </w:rPr>
  </w:style>
  <w:style w:type="character" w:customStyle="1" w:styleId="162">
    <w:name w:val="font71"/>
    <w:qFormat/>
    <w:uiPriority w:val="0"/>
    <w:rPr>
      <w:rFonts w:hint="eastAsia" w:ascii="方正仿宋_GBK" w:hAnsi="方正仿宋_GBK" w:eastAsia="方正仿宋_GBK" w:cs="方正仿宋_GBK"/>
      <w:b/>
      <w:bCs/>
      <w:color w:val="000000"/>
      <w:sz w:val="20"/>
      <w:szCs w:val="20"/>
      <w:u w:val="none"/>
    </w:rPr>
  </w:style>
  <w:style w:type="character" w:customStyle="1" w:styleId="163">
    <w:name w:val="font61"/>
    <w:qFormat/>
    <w:uiPriority w:val="0"/>
    <w:rPr>
      <w:rFonts w:ascii="方正仿宋_GBK" w:hAnsi="方正仿宋_GBK" w:eastAsia="方正仿宋_GBK" w:cs="方正仿宋_GBK"/>
      <w:b/>
      <w:bCs/>
      <w:color w:val="000000"/>
      <w:sz w:val="20"/>
      <w:szCs w:val="20"/>
      <w:u w:val="none"/>
    </w:rPr>
  </w:style>
  <w:style w:type="paragraph" w:customStyle="1" w:styleId="164">
    <w:name w:val="BodyTextIndent"/>
    <w:basedOn w:val="1"/>
    <w:qFormat/>
    <w:uiPriority w:val="0"/>
    <w:pPr>
      <w:widowControl w:val="0"/>
      <w:spacing w:line="500" w:lineRule="exact"/>
      <w:ind w:left="1588" w:leftChars="832" w:firstLine="433" w:firstLineChars="196"/>
      <w:jc w:val="both"/>
      <w:textAlignment w:val="baseline"/>
    </w:pPr>
    <w:rPr>
      <w:rFonts w:ascii="Times New Roman" w:hAnsi="Times New Roman" w:cs="Times New Roman"/>
      <w:kern w:val="2"/>
    </w:rPr>
  </w:style>
  <w:style w:type="paragraph" w:customStyle="1" w:styleId="165">
    <w:name w:val="目录 41"/>
    <w:next w:val="1"/>
    <w:qFormat/>
    <w:uiPriority w:val="99"/>
    <w:pPr>
      <w:wordWrap w:val="0"/>
      <w:ind w:left="1275"/>
      <w:jc w:val="both"/>
    </w:pPr>
    <w:rPr>
      <w:rFonts w:ascii="Times New Roman" w:hAnsi="Times New Roman" w:eastAsia="宋体" w:cs="Times New Roman"/>
      <w:sz w:val="21"/>
      <w:lang w:val="en-US" w:eastAsia="zh-CN" w:bidi="ar-SA"/>
    </w:rPr>
  </w:style>
  <w:style w:type="character" w:customStyle="1" w:styleId="166">
    <w:name w:val="其他_"/>
    <w:basedOn w:val="42"/>
    <w:link w:val="167"/>
    <w:qFormat/>
    <w:uiPriority w:val="0"/>
    <w:rPr>
      <w:rFonts w:ascii="宋体" w:hAnsi="宋体" w:cs="宋体"/>
      <w:sz w:val="26"/>
      <w:szCs w:val="26"/>
      <w:lang w:val="zh-CN" w:bidi="zh-CN"/>
    </w:rPr>
  </w:style>
  <w:style w:type="paragraph" w:customStyle="1" w:styleId="167">
    <w:name w:val="其他"/>
    <w:basedOn w:val="1"/>
    <w:link w:val="166"/>
    <w:qFormat/>
    <w:uiPriority w:val="0"/>
    <w:pPr>
      <w:widowControl w:val="0"/>
    </w:pPr>
    <w:rPr>
      <w:sz w:val="26"/>
      <w:szCs w:val="26"/>
      <w:lang w:val="zh-CN" w:bidi="zh-CN"/>
    </w:rPr>
  </w:style>
  <w:style w:type="character" w:customStyle="1" w:styleId="168">
    <w:name w:val="标题 5 字符"/>
    <w:basedOn w:val="42"/>
    <w:semiHidden/>
    <w:qFormat/>
    <w:uiPriority w:val="9"/>
    <w:rPr>
      <w:rFonts w:ascii="宋体" w:hAnsi="宋体" w:cs="宋体"/>
      <w:b/>
      <w:bCs/>
      <w:sz w:val="28"/>
      <w:szCs w:val="28"/>
    </w:rPr>
  </w:style>
  <w:style w:type="character" w:customStyle="1" w:styleId="169">
    <w:name w:val="标题 7 字符"/>
    <w:basedOn w:val="42"/>
    <w:semiHidden/>
    <w:qFormat/>
    <w:uiPriority w:val="9"/>
    <w:rPr>
      <w:rFonts w:ascii="宋体" w:hAnsi="宋体" w:cs="宋体"/>
      <w:b/>
      <w:bCs/>
      <w:sz w:val="24"/>
      <w:szCs w:val="24"/>
    </w:rPr>
  </w:style>
  <w:style w:type="character" w:customStyle="1" w:styleId="170">
    <w:name w:val="标题 8 字符"/>
    <w:basedOn w:val="42"/>
    <w:semiHidden/>
    <w:qFormat/>
    <w:uiPriority w:val="9"/>
    <w:rPr>
      <w:rFonts w:asciiTheme="majorHAnsi" w:hAnsiTheme="majorHAnsi" w:eastAsiaTheme="majorEastAsia" w:cstheme="majorBidi"/>
      <w:sz w:val="24"/>
      <w:szCs w:val="24"/>
    </w:rPr>
  </w:style>
  <w:style w:type="character" w:customStyle="1" w:styleId="171">
    <w:name w:val="标题 9 字符"/>
    <w:basedOn w:val="42"/>
    <w:semiHidden/>
    <w:qFormat/>
    <w:uiPriority w:val="9"/>
    <w:rPr>
      <w:rFonts w:asciiTheme="majorHAnsi" w:hAnsiTheme="majorHAnsi" w:eastAsiaTheme="majorEastAsia" w:cstheme="majorBidi"/>
      <w:sz w:val="21"/>
      <w:szCs w:val="21"/>
    </w:rPr>
  </w:style>
  <w:style w:type="character" w:customStyle="1" w:styleId="172">
    <w:name w:val="标题 4 字符"/>
    <w:basedOn w:val="42"/>
    <w:semiHidden/>
    <w:qFormat/>
    <w:uiPriority w:val="9"/>
    <w:rPr>
      <w:rFonts w:asciiTheme="majorHAnsi" w:hAnsiTheme="majorHAnsi" w:eastAsiaTheme="majorEastAsia" w:cstheme="majorBidi"/>
      <w:b/>
      <w:bCs/>
      <w:kern w:val="2"/>
      <w:sz w:val="28"/>
      <w:szCs w:val="28"/>
    </w:rPr>
  </w:style>
  <w:style w:type="character" w:customStyle="1" w:styleId="173">
    <w:name w:val="标题 1 Char1"/>
    <w:qFormat/>
    <w:uiPriority w:val="0"/>
    <w:rPr>
      <w:b/>
      <w:kern w:val="44"/>
      <w:sz w:val="44"/>
    </w:rPr>
  </w:style>
  <w:style w:type="character" w:customStyle="1" w:styleId="174">
    <w:name w:val="标题 2 Char1"/>
    <w:qFormat/>
    <w:uiPriority w:val="0"/>
    <w:rPr>
      <w:rFonts w:ascii="Arial" w:hAnsi="Arial" w:eastAsia="黑体"/>
      <w:kern w:val="2"/>
      <w:sz w:val="24"/>
    </w:rPr>
  </w:style>
  <w:style w:type="character" w:customStyle="1" w:styleId="175">
    <w:name w:val="正文缩进 Char1"/>
    <w:link w:val="11"/>
    <w:qFormat/>
    <w:locked/>
    <w:uiPriority w:val="0"/>
    <w:rPr>
      <w:kern w:val="2"/>
      <w:sz w:val="21"/>
      <w:szCs w:val="24"/>
    </w:rPr>
  </w:style>
  <w:style w:type="character" w:customStyle="1" w:styleId="176">
    <w:name w:val="标题 3 Char1"/>
    <w:qFormat/>
    <w:uiPriority w:val="0"/>
    <w:rPr>
      <w:b/>
      <w:kern w:val="2"/>
      <w:sz w:val="32"/>
    </w:rPr>
  </w:style>
  <w:style w:type="character" w:customStyle="1" w:styleId="177">
    <w:name w:val="标题 4 Char1"/>
    <w:link w:val="5"/>
    <w:qFormat/>
    <w:locked/>
    <w:uiPriority w:val="0"/>
    <w:rPr>
      <w:rFonts w:ascii="Arial" w:hAnsi="Arial" w:eastAsia="黑体" w:cs="宋体"/>
      <w:b/>
      <w:bCs/>
      <w:sz w:val="28"/>
      <w:szCs w:val="28"/>
    </w:rPr>
  </w:style>
  <w:style w:type="character" w:customStyle="1" w:styleId="178">
    <w:name w:val="标题 5 Char1"/>
    <w:link w:val="6"/>
    <w:qFormat/>
    <w:uiPriority w:val="0"/>
    <w:rPr>
      <w:b/>
      <w:bCs/>
      <w:kern w:val="2"/>
      <w:sz w:val="28"/>
      <w:szCs w:val="28"/>
    </w:rPr>
  </w:style>
  <w:style w:type="character" w:customStyle="1" w:styleId="179">
    <w:name w:val="标题 6 Char1"/>
    <w:qFormat/>
    <w:uiPriority w:val="0"/>
    <w:rPr>
      <w:rFonts w:ascii="Cambria" w:hAnsi="Cambria" w:cs="Cambria"/>
      <w:b/>
      <w:bCs/>
      <w:kern w:val="2"/>
      <w:sz w:val="24"/>
      <w:szCs w:val="24"/>
    </w:rPr>
  </w:style>
  <w:style w:type="character" w:customStyle="1" w:styleId="180">
    <w:name w:val="标题 7 Char1"/>
    <w:link w:val="8"/>
    <w:qFormat/>
    <w:uiPriority w:val="0"/>
    <w:rPr>
      <w:rFonts w:ascii="Calibri" w:hAnsi="Calibri" w:cs="Calibri"/>
      <w:b/>
      <w:bCs/>
      <w:kern w:val="2"/>
      <w:sz w:val="24"/>
      <w:szCs w:val="24"/>
    </w:rPr>
  </w:style>
  <w:style w:type="character" w:customStyle="1" w:styleId="181">
    <w:name w:val="标题 8 Char1"/>
    <w:link w:val="9"/>
    <w:qFormat/>
    <w:uiPriority w:val="0"/>
    <w:rPr>
      <w:rFonts w:ascii="Cambria" w:hAnsi="Cambria" w:cs="Cambria"/>
      <w:kern w:val="2"/>
      <w:sz w:val="24"/>
      <w:szCs w:val="24"/>
    </w:rPr>
  </w:style>
  <w:style w:type="character" w:customStyle="1" w:styleId="182">
    <w:name w:val="标题 9 Char1"/>
    <w:link w:val="10"/>
    <w:qFormat/>
    <w:uiPriority w:val="0"/>
    <w:rPr>
      <w:rFonts w:ascii="Cambria" w:hAnsi="Cambria" w:cs="Cambria"/>
      <w:kern w:val="2"/>
      <w:sz w:val="21"/>
      <w:szCs w:val="21"/>
    </w:rPr>
  </w:style>
  <w:style w:type="paragraph" w:customStyle="1" w:styleId="183">
    <w:name w:val="_Style 165"/>
    <w:basedOn w:val="1"/>
    <w:next w:val="137"/>
    <w:qFormat/>
    <w:uiPriority w:val="0"/>
    <w:pPr>
      <w:widowControl w:val="0"/>
      <w:ind w:firstLine="420" w:firstLineChars="200"/>
      <w:jc w:val="both"/>
    </w:pPr>
    <w:rPr>
      <w:rFonts w:ascii="Times New Roman" w:hAnsi="Times New Roman" w:cs="Times New Roman"/>
      <w:kern w:val="2"/>
      <w:sz w:val="21"/>
    </w:rPr>
  </w:style>
  <w:style w:type="character" w:customStyle="1" w:styleId="184">
    <w:name w:val="文档结构图 Char3"/>
    <w:qFormat/>
    <w:uiPriority w:val="0"/>
    <w:rPr>
      <w:kern w:val="2"/>
      <w:sz w:val="24"/>
      <w:shd w:val="clear" w:color="auto" w:fill="000080"/>
    </w:rPr>
  </w:style>
  <w:style w:type="character" w:customStyle="1" w:styleId="185">
    <w:name w:val="批注文字 Char2"/>
    <w:qFormat/>
    <w:uiPriority w:val="0"/>
    <w:rPr>
      <w:kern w:val="2"/>
      <w:sz w:val="24"/>
    </w:rPr>
  </w:style>
  <w:style w:type="character" w:customStyle="1" w:styleId="186">
    <w:name w:val="正文文本 3 字符"/>
    <w:basedOn w:val="42"/>
    <w:qFormat/>
    <w:uiPriority w:val="99"/>
    <w:rPr>
      <w:rFonts w:ascii="宋体" w:hAnsi="宋体" w:cs="宋体"/>
      <w:sz w:val="16"/>
      <w:szCs w:val="16"/>
    </w:rPr>
  </w:style>
  <w:style w:type="character" w:customStyle="1" w:styleId="187">
    <w:name w:val="正文文本 3 Char"/>
    <w:link w:val="15"/>
    <w:qFormat/>
    <w:uiPriority w:val="99"/>
    <w:rPr>
      <w:rFonts w:ascii="宋体"/>
      <w:kern w:val="2"/>
      <w:sz w:val="24"/>
    </w:rPr>
  </w:style>
  <w:style w:type="character" w:customStyle="1" w:styleId="188">
    <w:name w:val="正文文本 Char3"/>
    <w:qFormat/>
    <w:uiPriority w:val="0"/>
    <w:rPr>
      <w:kern w:val="2"/>
      <w:sz w:val="24"/>
    </w:rPr>
  </w:style>
  <w:style w:type="character" w:customStyle="1" w:styleId="189">
    <w:name w:val="正文文本缩进 Char3"/>
    <w:qFormat/>
    <w:uiPriority w:val="99"/>
    <w:rPr>
      <w:rFonts w:eastAsia="楷体_GB2312"/>
      <w:kern w:val="2"/>
      <w:sz w:val="30"/>
    </w:rPr>
  </w:style>
  <w:style w:type="character" w:customStyle="1" w:styleId="190">
    <w:name w:val="纯文本 Char3"/>
    <w:qFormat/>
    <w:uiPriority w:val="0"/>
    <w:rPr>
      <w:rFonts w:ascii="宋体" w:hAnsi="Courier New"/>
      <w:kern w:val="2"/>
      <w:sz w:val="21"/>
    </w:rPr>
  </w:style>
  <w:style w:type="character" w:customStyle="1" w:styleId="191">
    <w:name w:val="日期 Char3"/>
    <w:qFormat/>
    <w:uiPriority w:val="0"/>
    <w:rPr>
      <w:kern w:val="2"/>
      <w:sz w:val="24"/>
      <w:szCs w:val="24"/>
    </w:rPr>
  </w:style>
  <w:style w:type="character" w:customStyle="1" w:styleId="192">
    <w:name w:val="正文文本缩进 2 Char3"/>
    <w:qFormat/>
    <w:uiPriority w:val="0"/>
    <w:rPr>
      <w:kern w:val="2"/>
      <w:sz w:val="24"/>
    </w:rPr>
  </w:style>
  <w:style w:type="character" w:customStyle="1" w:styleId="193">
    <w:name w:val="批注框文本 Char2"/>
    <w:qFormat/>
    <w:uiPriority w:val="0"/>
    <w:rPr>
      <w:kern w:val="2"/>
      <w:sz w:val="18"/>
    </w:rPr>
  </w:style>
  <w:style w:type="character" w:customStyle="1" w:styleId="194">
    <w:name w:val="页脚 Char1"/>
    <w:qFormat/>
    <w:uiPriority w:val="0"/>
    <w:rPr>
      <w:kern w:val="2"/>
      <w:sz w:val="18"/>
    </w:rPr>
  </w:style>
  <w:style w:type="character" w:customStyle="1" w:styleId="195">
    <w:name w:val="页眉 Char1"/>
    <w:qFormat/>
    <w:uiPriority w:val="0"/>
    <w:rPr>
      <w:kern w:val="2"/>
      <w:sz w:val="18"/>
    </w:rPr>
  </w:style>
  <w:style w:type="character" w:customStyle="1" w:styleId="196">
    <w:name w:val="副标题 字符"/>
    <w:basedOn w:val="42"/>
    <w:qFormat/>
    <w:uiPriority w:val="99"/>
    <w:rPr>
      <w:rFonts w:asciiTheme="minorHAnsi" w:hAnsiTheme="minorHAnsi" w:eastAsiaTheme="minorEastAsia" w:cstheme="minorBidi"/>
      <w:b/>
      <w:bCs/>
      <w:kern w:val="28"/>
      <w:sz w:val="32"/>
      <w:szCs w:val="32"/>
    </w:rPr>
  </w:style>
  <w:style w:type="character" w:customStyle="1" w:styleId="197">
    <w:name w:val="副标题 Char3"/>
    <w:link w:val="27"/>
    <w:qFormat/>
    <w:uiPriority w:val="0"/>
    <w:rPr>
      <w:rFonts w:ascii="Calibri Light" w:hAnsi="Calibri Light"/>
      <w:b/>
      <w:kern w:val="28"/>
      <w:sz w:val="32"/>
    </w:rPr>
  </w:style>
  <w:style w:type="character" w:customStyle="1" w:styleId="198">
    <w:name w:val="正文文本缩进 3 字符"/>
    <w:basedOn w:val="42"/>
    <w:qFormat/>
    <w:uiPriority w:val="99"/>
    <w:rPr>
      <w:rFonts w:ascii="宋体" w:hAnsi="宋体" w:cs="宋体"/>
      <w:sz w:val="16"/>
      <w:szCs w:val="16"/>
    </w:rPr>
  </w:style>
  <w:style w:type="character" w:customStyle="1" w:styleId="199">
    <w:name w:val="正文文本缩进 3 Char2"/>
    <w:link w:val="31"/>
    <w:qFormat/>
    <w:uiPriority w:val="99"/>
    <w:rPr>
      <w:rFonts w:ascii="宋体"/>
      <w:kern w:val="2"/>
      <w:sz w:val="21"/>
    </w:rPr>
  </w:style>
  <w:style w:type="character" w:customStyle="1" w:styleId="200">
    <w:name w:val="标题 字符"/>
    <w:basedOn w:val="42"/>
    <w:qFormat/>
    <w:uiPriority w:val="10"/>
    <w:rPr>
      <w:rFonts w:asciiTheme="majorHAnsi" w:hAnsiTheme="majorHAnsi" w:eastAsiaTheme="majorEastAsia" w:cstheme="majorBidi"/>
      <w:b/>
      <w:bCs/>
      <w:sz w:val="32"/>
      <w:szCs w:val="32"/>
    </w:rPr>
  </w:style>
  <w:style w:type="character" w:customStyle="1" w:styleId="201">
    <w:name w:val="标题 Char3"/>
    <w:link w:val="36"/>
    <w:qFormat/>
    <w:uiPriority w:val="0"/>
    <w:rPr>
      <w:rFonts w:ascii="Cambria" w:hAnsi="Cambria"/>
      <w:b/>
      <w:sz w:val="32"/>
    </w:rPr>
  </w:style>
  <w:style w:type="character" w:customStyle="1" w:styleId="202">
    <w:name w:val="批注主题 Char3"/>
    <w:qFormat/>
    <w:uiPriority w:val="0"/>
    <w:rPr>
      <w:b/>
      <w:kern w:val="2"/>
      <w:sz w:val="24"/>
    </w:rPr>
  </w:style>
  <w:style w:type="character" w:customStyle="1" w:styleId="203">
    <w:name w:val="标题 Char"/>
    <w:link w:val="36"/>
    <w:qFormat/>
    <w:uiPriority w:val="0"/>
    <w:rPr>
      <w:rFonts w:ascii="Cambria" w:hAnsi="Cambria" w:eastAsia="宋体" w:cs="Times New Roman"/>
      <w:b/>
      <w:sz w:val="32"/>
    </w:rPr>
  </w:style>
  <w:style w:type="character" w:customStyle="1" w:styleId="204">
    <w:name w:val="Body Text 3 Char1"/>
    <w:qFormat/>
    <w:uiPriority w:val="99"/>
    <w:rPr>
      <w:rFonts w:ascii="Times New Roman" w:hAnsi="Times New Roman" w:eastAsia="宋体" w:cs="Times New Roman"/>
      <w:sz w:val="16"/>
      <w:szCs w:val="16"/>
    </w:rPr>
  </w:style>
  <w:style w:type="character" w:customStyle="1" w:styleId="205">
    <w:name w:val="纯文本 Char2"/>
    <w:semiHidden/>
    <w:qFormat/>
    <w:uiPriority w:val="99"/>
    <w:rPr>
      <w:rFonts w:ascii="宋体" w:hAnsi="Courier New" w:eastAsia="宋体" w:cs="Courier New"/>
      <w:szCs w:val="21"/>
    </w:rPr>
  </w:style>
  <w:style w:type="character" w:customStyle="1" w:styleId="206">
    <w:name w:val="批注框文本 Char1"/>
    <w:qFormat/>
    <w:uiPriority w:val="0"/>
    <w:rPr>
      <w:rFonts w:ascii="Times New Roman" w:hAnsi="Times New Roman" w:eastAsia="宋体" w:cs="Times New Roman"/>
      <w:sz w:val="18"/>
      <w:szCs w:val="18"/>
    </w:rPr>
  </w:style>
  <w:style w:type="character" w:customStyle="1" w:styleId="207">
    <w:name w:val="副标题 Char1"/>
    <w:qFormat/>
    <w:uiPriority w:val="99"/>
    <w:rPr>
      <w:rFonts w:ascii="Cambria" w:hAnsi="Cambria" w:eastAsia="宋体" w:cs="Times New Roman"/>
      <w:b/>
      <w:kern w:val="28"/>
      <w:sz w:val="32"/>
    </w:rPr>
  </w:style>
  <w:style w:type="character" w:customStyle="1" w:styleId="208">
    <w:name w:val="Body Text Indent Char1"/>
    <w:qFormat/>
    <w:uiPriority w:val="99"/>
    <w:rPr>
      <w:rFonts w:ascii="Times New Roman" w:hAnsi="Times New Roman" w:eastAsia="宋体" w:cs="Times New Roman"/>
      <w:szCs w:val="24"/>
    </w:rPr>
  </w:style>
  <w:style w:type="character" w:customStyle="1" w:styleId="209">
    <w:name w:val="apple-style-span"/>
    <w:qFormat/>
    <w:uiPriority w:val="0"/>
    <w:rPr>
      <w:rFonts w:ascii="Times New Roman" w:hAnsi="Times New Roman" w:eastAsia="宋体" w:cs="Times New Roman"/>
    </w:rPr>
  </w:style>
  <w:style w:type="character" w:customStyle="1" w:styleId="210">
    <w:name w:val="Body Text Char1"/>
    <w:qFormat/>
    <w:uiPriority w:val="99"/>
    <w:rPr>
      <w:rFonts w:ascii="Times New Roman" w:hAnsi="Times New Roman" w:eastAsia="宋体" w:cs="Times New Roman"/>
      <w:szCs w:val="24"/>
    </w:rPr>
  </w:style>
  <w:style w:type="character" w:customStyle="1" w:styleId="211">
    <w:name w:val="Subtitle Char1"/>
    <w:qFormat/>
    <w:uiPriority w:val="11"/>
    <w:rPr>
      <w:rFonts w:ascii="Cambria" w:hAnsi="Cambria" w:eastAsia="宋体" w:cs="Times New Roman"/>
      <w:b/>
      <w:bCs/>
      <w:kern w:val="28"/>
      <w:sz w:val="32"/>
      <w:szCs w:val="32"/>
    </w:rPr>
  </w:style>
  <w:style w:type="character" w:customStyle="1" w:styleId="212">
    <w:name w:val="访问过的超链接1"/>
    <w:qFormat/>
    <w:uiPriority w:val="0"/>
    <w:rPr>
      <w:rFonts w:ascii="Times New Roman" w:hAnsi="Times New Roman" w:eastAsia="宋体" w:cs="Times New Roman"/>
      <w:color w:val="800080"/>
      <w:u w:val="single"/>
    </w:rPr>
  </w:style>
  <w:style w:type="character" w:customStyle="1" w:styleId="213">
    <w:name w:val="正文文本 Char2"/>
    <w:semiHidden/>
    <w:qFormat/>
    <w:uiPriority w:val="99"/>
    <w:rPr>
      <w:rFonts w:ascii="Times New Roman" w:hAnsi="Times New Roman" w:eastAsia="宋体" w:cs="Times New Roman"/>
      <w:szCs w:val="24"/>
    </w:rPr>
  </w:style>
  <w:style w:type="character" w:customStyle="1" w:styleId="214">
    <w:name w:val="Date Char"/>
    <w:qFormat/>
    <w:uiPriority w:val="99"/>
    <w:rPr>
      <w:rFonts w:ascii="宋体" w:hAnsi="Times New Roman" w:eastAsia="宋体" w:cs="Times New Roman"/>
      <w:sz w:val="24"/>
    </w:rPr>
  </w:style>
  <w:style w:type="character" w:customStyle="1" w:styleId="215">
    <w:name w:val="正文文本 3 Char1"/>
    <w:qFormat/>
    <w:uiPriority w:val="99"/>
    <w:rPr>
      <w:rFonts w:ascii="宋体" w:hAnsi="Calibri" w:eastAsia="宋体" w:cs="Times New Roman"/>
      <w:kern w:val="2"/>
      <w:sz w:val="22"/>
      <w:szCs w:val="22"/>
    </w:rPr>
  </w:style>
  <w:style w:type="character" w:customStyle="1" w:styleId="216">
    <w:name w:val="Body Text Indent 2 Char1"/>
    <w:qFormat/>
    <w:uiPriority w:val="99"/>
    <w:rPr>
      <w:rFonts w:ascii="Times New Roman" w:hAnsi="Times New Roman" w:eastAsia="宋体" w:cs="Times New Roman"/>
      <w:szCs w:val="24"/>
    </w:rPr>
  </w:style>
  <w:style w:type="character" w:customStyle="1" w:styleId="217">
    <w:name w:val="无间隔 Char"/>
    <w:link w:val="218"/>
    <w:qFormat/>
    <w:uiPriority w:val="1"/>
    <w:rPr>
      <w:rFonts w:ascii="Calibri" w:hAnsi="Calibri"/>
      <w:sz w:val="22"/>
      <w:szCs w:val="22"/>
    </w:rPr>
  </w:style>
  <w:style w:type="paragraph" w:styleId="218">
    <w:name w:val="No Spacing"/>
    <w:link w:val="217"/>
    <w:qFormat/>
    <w:uiPriority w:val="1"/>
    <w:rPr>
      <w:rFonts w:ascii="Calibri" w:hAnsi="Calibri" w:eastAsia="宋体" w:cs="Times New Roman"/>
      <w:sz w:val="22"/>
      <w:szCs w:val="22"/>
      <w:lang w:val="en-US" w:eastAsia="zh-CN" w:bidi="ar-SA"/>
    </w:rPr>
  </w:style>
  <w:style w:type="character" w:customStyle="1" w:styleId="219">
    <w:name w:val="正文文本缩进 Char1"/>
    <w:qFormat/>
    <w:uiPriority w:val="99"/>
    <w:rPr>
      <w:rFonts w:ascii="Calibri" w:hAnsi="Calibri" w:eastAsia="楷体_GB2312" w:cs="Times New Roman"/>
      <w:kern w:val="2"/>
      <w:sz w:val="22"/>
      <w:szCs w:val="22"/>
    </w:rPr>
  </w:style>
  <w:style w:type="character" w:customStyle="1" w:styleId="220">
    <w:name w:val="Date Char1"/>
    <w:qFormat/>
    <w:uiPriority w:val="99"/>
    <w:rPr>
      <w:rFonts w:ascii="Times New Roman" w:hAnsi="Times New Roman" w:eastAsia="宋体" w:cs="Times New Roman"/>
      <w:szCs w:val="24"/>
    </w:rPr>
  </w:style>
  <w:style w:type="character" w:customStyle="1" w:styleId="221">
    <w:name w:val="Plain Text Char1"/>
    <w:qFormat/>
    <w:uiPriority w:val="99"/>
    <w:rPr>
      <w:rFonts w:ascii="宋体" w:hAnsi="Courier New" w:eastAsia="宋体" w:cs="Courier New"/>
      <w:szCs w:val="21"/>
    </w:rPr>
  </w:style>
  <w:style w:type="character" w:customStyle="1" w:styleId="222">
    <w:name w:val="批注文字 Char1"/>
    <w:qFormat/>
    <w:uiPriority w:val="99"/>
    <w:rPr>
      <w:rFonts w:ascii="Times New Roman" w:hAnsi="Times New Roman" w:eastAsia="宋体" w:cs="Times New Roman"/>
      <w:szCs w:val="24"/>
    </w:rPr>
  </w:style>
  <w:style w:type="character" w:customStyle="1" w:styleId="223">
    <w:name w:val="日期 Char1"/>
    <w:qFormat/>
    <w:uiPriority w:val="0"/>
    <w:rPr>
      <w:rFonts w:ascii="Times New Roman" w:hAnsi="Times New Roman" w:eastAsia="宋体" w:cs="Times New Roman"/>
      <w:kern w:val="2"/>
      <w:sz w:val="21"/>
      <w:szCs w:val="24"/>
    </w:rPr>
  </w:style>
  <w:style w:type="character" w:customStyle="1" w:styleId="224">
    <w:name w:val="副标题 Char2"/>
    <w:qFormat/>
    <w:uiPriority w:val="11"/>
    <w:rPr>
      <w:rFonts w:ascii="Cambria" w:hAnsi="Cambria" w:eastAsia="宋体" w:cs="Times New Roman"/>
      <w:b/>
      <w:bCs/>
      <w:kern w:val="28"/>
      <w:sz w:val="32"/>
      <w:szCs w:val="32"/>
    </w:rPr>
  </w:style>
  <w:style w:type="character" w:customStyle="1" w:styleId="225">
    <w:name w:val="Title Char1"/>
    <w:qFormat/>
    <w:uiPriority w:val="10"/>
    <w:rPr>
      <w:rFonts w:ascii="Cambria" w:hAnsi="Cambria" w:eastAsia="宋体" w:cs="Times New Roman"/>
      <w:b/>
      <w:bCs/>
      <w:sz w:val="32"/>
      <w:szCs w:val="32"/>
    </w:rPr>
  </w:style>
  <w:style w:type="character" w:customStyle="1" w:styleId="226">
    <w:name w:val="纯文本 Char1"/>
    <w:qFormat/>
    <w:uiPriority w:val="99"/>
    <w:rPr>
      <w:rFonts w:ascii="宋体" w:hAnsi="Courier New" w:eastAsia="宋体" w:cs="Times New Roman"/>
      <w:kern w:val="2"/>
      <w:sz w:val="21"/>
      <w:szCs w:val="21"/>
    </w:rPr>
  </w:style>
  <w:style w:type="character" w:customStyle="1" w:styleId="227">
    <w:name w:val="Default Text Char"/>
    <w:link w:val="123"/>
    <w:qFormat/>
    <w:uiPriority w:val="0"/>
    <w:rPr>
      <w:color w:val="000000"/>
      <w:sz w:val="24"/>
      <w:szCs w:val="24"/>
    </w:rPr>
  </w:style>
  <w:style w:type="character" w:customStyle="1" w:styleId="228">
    <w:name w:val="15"/>
    <w:qFormat/>
    <w:uiPriority w:val="0"/>
    <w:rPr>
      <w:rFonts w:ascii="Times New Roman" w:hAnsi="Times New Roman" w:eastAsia="宋体" w:cs="Times New Roman"/>
      <w:color w:val="464445"/>
      <w:u w:val="none"/>
    </w:rPr>
  </w:style>
  <w:style w:type="character" w:customStyle="1" w:styleId="229">
    <w:name w:val="标题 Char1"/>
    <w:qFormat/>
    <w:uiPriority w:val="99"/>
    <w:rPr>
      <w:rFonts w:ascii="Cambria" w:hAnsi="Cambria" w:eastAsia="宋体" w:cs="Times New Roman"/>
      <w:b/>
      <w:kern w:val="2"/>
      <w:sz w:val="32"/>
    </w:rPr>
  </w:style>
  <w:style w:type="character" w:customStyle="1" w:styleId="230">
    <w:name w:val="正文文本 Char1"/>
    <w:qFormat/>
    <w:uiPriority w:val="0"/>
    <w:rPr>
      <w:rFonts w:ascii="Calibri" w:hAnsi="Calibri" w:eastAsia="宋体" w:cs="Times New Roman"/>
      <w:kern w:val="2"/>
      <w:sz w:val="24"/>
      <w:szCs w:val="24"/>
    </w:rPr>
  </w:style>
  <w:style w:type="character" w:customStyle="1" w:styleId="231">
    <w:name w:val="正文文本缩进 2 Char1"/>
    <w:qFormat/>
    <w:uiPriority w:val="99"/>
    <w:rPr>
      <w:rFonts w:ascii="Calibri" w:hAnsi="Calibri" w:eastAsia="宋体" w:cs="Times New Roman"/>
      <w:kern w:val="2"/>
      <w:sz w:val="24"/>
      <w:szCs w:val="24"/>
    </w:rPr>
  </w:style>
  <w:style w:type="character" w:customStyle="1" w:styleId="232">
    <w:name w:val="正文文本 3 Char2"/>
    <w:semiHidden/>
    <w:qFormat/>
    <w:uiPriority w:val="99"/>
    <w:rPr>
      <w:rFonts w:ascii="Times New Roman" w:hAnsi="Times New Roman" w:eastAsia="宋体" w:cs="Times New Roman"/>
      <w:sz w:val="16"/>
      <w:szCs w:val="16"/>
    </w:rPr>
  </w:style>
  <w:style w:type="character" w:customStyle="1" w:styleId="233">
    <w:name w:val="文档结构图 Char1"/>
    <w:qFormat/>
    <w:uiPriority w:val="0"/>
    <w:rPr>
      <w:rFonts w:ascii="宋体" w:hAnsi="Times New Roman" w:eastAsia="宋体" w:cs="Times New Roman"/>
      <w:sz w:val="18"/>
      <w:szCs w:val="18"/>
    </w:rPr>
  </w:style>
  <w:style w:type="character" w:customStyle="1" w:styleId="234">
    <w:name w:val="正文文本缩进 Char2"/>
    <w:semiHidden/>
    <w:qFormat/>
    <w:uiPriority w:val="99"/>
    <w:rPr>
      <w:rFonts w:ascii="Times New Roman" w:hAnsi="Times New Roman" w:eastAsia="宋体" w:cs="Times New Roman"/>
      <w:szCs w:val="24"/>
    </w:rPr>
  </w:style>
  <w:style w:type="character" w:customStyle="1" w:styleId="235">
    <w:name w:val="批注主题 Char1"/>
    <w:qFormat/>
    <w:uiPriority w:val="0"/>
    <w:rPr>
      <w:rFonts w:ascii="Times New Roman" w:hAnsi="Times New Roman" w:eastAsia="宋体" w:cs="Times New Roman"/>
      <w:b/>
      <w:bCs/>
      <w:szCs w:val="24"/>
    </w:rPr>
  </w:style>
  <w:style w:type="character" w:customStyle="1" w:styleId="236">
    <w:name w:val="日期 Char2"/>
    <w:semiHidden/>
    <w:qFormat/>
    <w:uiPriority w:val="99"/>
    <w:rPr>
      <w:rFonts w:ascii="Times New Roman" w:hAnsi="Times New Roman" w:eastAsia="宋体" w:cs="Times New Roman"/>
      <w:szCs w:val="24"/>
    </w:rPr>
  </w:style>
  <w:style w:type="character" w:customStyle="1" w:styleId="237">
    <w:name w:val="标题 Char2"/>
    <w:qFormat/>
    <w:uiPriority w:val="10"/>
    <w:rPr>
      <w:rFonts w:ascii="Cambria" w:hAnsi="Cambria" w:eastAsia="宋体" w:cs="Times New Roman"/>
      <w:b/>
      <w:bCs/>
      <w:sz w:val="32"/>
      <w:szCs w:val="32"/>
    </w:rPr>
  </w:style>
  <w:style w:type="character" w:customStyle="1" w:styleId="238">
    <w:name w:val="正文文本缩进 3 Char1"/>
    <w:semiHidden/>
    <w:qFormat/>
    <w:uiPriority w:val="99"/>
    <w:rPr>
      <w:rFonts w:ascii="Times New Roman" w:hAnsi="Times New Roman" w:eastAsia="宋体" w:cs="Times New Roman"/>
      <w:sz w:val="16"/>
      <w:szCs w:val="16"/>
    </w:rPr>
  </w:style>
  <w:style w:type="character" w:customStyle="1" w:styleId="239">
    <w:name w:val="正文文本缩进 2 Char2"/>
    <w:semiHidden/>
    <w:qFormat/>
    <w:uiPriority w:val="99"/>
    <w:rPr>
      <w:rFonts w:ascii="Times New Roman" w:hAnsi="Times New Roman" w:eastAsia="宋体" w:cs="Times New Roman"/>
      <w:szCs w:val="24"/>
    </w:rPr>
  </w:style>
  <w:style w:type="paragraph" w:customStyle="1" w:styleId="240">
    <w:name w:val="tiaonoa"/>
    <w:basedOn w:val="1"/>
    <w:qFormat/>
    <w:uiPriority w:val="0"/>
    <w:pPr>
      <w:spacing w:before="100" w:beforeAutospacing="1" w:after="100" w:afterAutospacing="1"/>
    </w:pPr>
    <w:rPr>
      <w:b/>
      <w:bCs/>
      <w:smallCaps/>
      <w:color w:val="000000"/>
      <w:sz w:val="18"/>
      <w:szCs w:val="18"/>
    </w:rPr>
  </w:style>
  <w:style w:type="paragraph" w:customStyle="1" w:styleId="241">
    <w:name w:val="p17"/>
    <w:basedOn w:val="1"/>
    <w:qFormat/>
    <w:uiPriority w:val="0"/>
    <w:pPr>
      <w:jc w:val="both"/>
    </w:pPr>
    <w:rPr>
      <w:rFonts w:ascii="Times New Roman" w:hAnsi="Times New Roman" w:cs="Times New Roman"/>
      <w:sz w:val="21"/>
      <w:szCs w:val="21"/>
    </w:rPr>
  </w:style>
  <w:style w:type="paragraph" w:customStyle="1" w:styleId="242">
    <w:name w:val="content"/>
    <w:basedOn w:val="1"/>
    <w:qFormat/>
    <w:uiPriority w:val="0"/>
    <w:pPr>
      <w:spacing w:before="100" w:beforeAutospacing="1" w:after="100" w:afterAutospacing="1" w:line="384" w:lineRule="auto"/>
    </w:pPr>
    <w:rPr>
      <w:sz w:val="18"/>
      <w:szCs w:val="18"/>
    </w:rPr>
  </w:style>
  <w:style w:type="paragraph" w:customStyle="1" w:styleId="243">
    <w:name w:val="正文一级"/>
    <w:basedOn w:val="1"/>
    <w:qFormat/>
    <w:uiPriority w:val="99"/>
    <w:pPr>
      <w:widowControl w:val="0"/>
      <w:spacing w:line="360" w:lineRule="auto"/>
      <w:ind w:left="425"/>
      <w:jc w:val="both"/>
    </w:pPr>
    <w:rPr>
      <w:rFonts w:ascii="Times New Roman" w:hAnsi="Times New Roman" w:cs="Times New Roman"/>
      <w:kern w:val="2"/>
      <w:szCs w:val="20"/>
    </w:rPr>
  </w:style>
  <w:style w:type="paragraph" w:customStyle="1" w:styleId="244">
    <w:name w:val="TOC Heading"/>
    <w:basedOn w:val="3"/>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45">
    <w:name w:val="xl25"/>
    <w:basedOn w:val="1"/>
    <w:qFormat/>
    <w:uiPriority w:val="99"/>
    <w:pPr>
      <w:spacing w:before="100" w:beforeAutospacing="1" w:after="100" w:afterAutospacing="1"/>
      <w:jc w:val="both"/>
      <w:textAlignment w:val="center"/>
    </w:pPr>
    <w:rPr>
      <w:rFonts w:cs="Times New Roman"/>
      <w:sz w:val="18"/>
      <w:szCs w:val="18"/>
    </w:rPr>
  </w:style>
  <w:style w:type="paragraph" w:customStyle="1" w:styleId="246">
    <w:name w:val="zhang"/>
    <w:basedOn w:val="1"/>
    <w:qFormat/>
    <w:uiPriority w:val="0"/>
    <w:pPr>
      <w:spacing w:before="100" w:beforeAutospacing="1" w:after="100" w:afterAutospacing="1"/>
    </w:pPr>
    <w:rPr>
      <w:b/>
      <w:bCs/>
      <w:smallCaps/>
      <w:color w:val="000000"/>
      <w:sz w:val="20"/>
      <w:szCs w:val="20"/>
    </w:rPr>
  </w:style>
  <w:style w:type="paragraph" w:customStyle="1" w:styleId="247">
    <w:name w:val="stitle"/>
    <w:basedOn w:val="1"/>
    <w:qFormat/>
    <w:uiPriority w:val="0"/>
    <w:pPr>
      <w:spacing w:before="100" w:beforeAutospacing="1" w:after="100" w:afterAutospacing="1"/>
    </w:pPr>
    <w:rPr>
      <w:smallCaps/>
      <w:color w:val="000000"/>
      <w:sz w:val="20"/>
      <w:szCs w:val="20"/>
    </w:rPr>
  </w:style>
  <w:style w:type="paragraph" w:customStyle="1" w:styleId="248">
    <w:name w:val="TOC 标题1"/>
    <w:basedOn w:val="3"/>
    <w:next w:val="1"/>
    <w:qFormat/>
    <w:uiPriority w:val="99"/>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49">
    <w:name w:val="样式 标题 3 + (中文) 黑体 小四 非加粗 段前: 7.8 磅 段后: 0 磅 行距: 固定值 20 磅"/>
    <w:basedOn w:val="2"/>
    <w:next w:val="1"/>
    <w:qFormat/>
    <w:uiPriority w:val="0"/>
    <w:pPr>
      <w:widowControl w:val="0"/>
      <w:spacing w:before="0" w:after="0" w:line="400" w:lineRule="exact"/>
      <w:jc w:val="both"/>
    </w:pPr>
    <w:rPr>
      <w:rFonts w:eastAsia="黑体" w:cs="宋体"/>
      <w:b w:val="0"/>
      <w:bCs/>
      <w:kern w:val="2"/>
      <w:sz w:val="24"/>
    </w:rPr>
  </w:style>
  <w:style w:type="paragraph" w:customStyle="1" w:styleId="250">
    <w:name w:val="xl37"/>
    <w:basedOn w:val="1"/>
    <w:qFormat/>
    <w:uiPriority w:val="99"/>
    <w:pPr>
      <w:pBdr>
        <w:left w:val="single" w:color="auto" w:sz="8"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51">
    <w:name w:val="Char2"/>
    <w:basedOn w:val="1"/>
    <w:qFormat/>
    <w:uiPriority w:val="0"/>
    <w:pPr>
      <w:widowControl w:val="0"/>
      <w:spacing w:line="360" w:lineRule="auto"/>
      <w:ind w:firstLine="200" w:firstLineChars="200"/>
      <w:jc w:val="both"/>
    </w:pPr>
    <w:rPr>
      <w:kern w:val="2"/>
    </w:rPr>
  </w:style>
  <w:style w:type="paragraph" w:customStyle="1" w:styleId="252">
    <w:name w:val="p0"/>
    <w:basedOn w:val="1"/>
    <w:qFormat/>
    <w:uiPriority w:val="99"/>
    <w:pPr>
      <w:jc w:val="both"/>
    </w:pPr>
    <w:rPr>
      <w:rFonts w:ascii="Times New Roman" w:hAnsi="Times New Roman" w:cs="Times New Roman"/>
      <w:sz w:val="21"/>
      <w:szCs w:val="21"/>
    </w:rPr>
  </w:style>
  <w:style w:type="paragraph" w:customStyle="1" w:styleId="253">
    <w:name w:val="mnotes"/>
    <w:basedOn w:val="1"/>
    <w:qFormat/>
    <w:uiPriority w:val="0"/>
    <w:pPr>
      <w:shd w:val="clear" w:color="auto" w:fill="AFEEEE"/>
      <w:spacing w:before="100" w:beforeAutospacing="1" w:after="100" w:afterAutospacing="1" w:line="336" w:lineRule="auto"/>
    </w:pPr>
    <w:rPr>
      <w:smallCaps/>
      <w:color w:val="008080"/>
      <w:sz w:val="20"/>
      <w:szCs w:val="20"/>
    </w:rPr>
  </w:style>
  <w:style w:type="paragraph" w:customStyle="1" w:styleId="254">
    <w:name w:val="tiaoyin"/>
    <w:basedOn w:val="1"/>
    <w:qFormat/>
    <w:uiPriority w:val="0"/>
    <w:pPr>
      <w:spacing w:before="100" w:beforeAutospacing="1" w:after="100" w:afterAutospacing="1"/>
    </w:pPr>
    <w:rPr>
      <w:smallCaps/>
      <w:color w:val="FF0000"/>
      <w:sz w:val="20"/>
      <w:szCs w:val="20"/>
    </w:rPr>
  </w:style>
  <w:style w:type="paragraph" w:customStyle="1" w:styleId="255">
    <w:name w:val="tiao"/>
    <w:basedOn w:val="1"/>
    <w:qFormat/>
    <w:uiPriority w:val="0"/>
    <w:pPr>
      <w:shd w:val="clear" w:color="auto" w:fill="AFEEEE"/>
      <w:spacing w:before="100" w:beforeAutospacing="1" w:after="100" w:afterAutospacing="1"/>
    </w:pPr>
    <w:rPr>
      <w:i/>
      <w:iCs/>
      <w:smallCaps/>
      <w:color w:val="6600CC"/>
      <w:sz w:val="20"/>
      <w:szCs w:val="20"/>
    </w:rPr>
  </w:style>
  <w:style w:type="paragraph" w:customStyle="1" w:styleId="256">
    <w:name w:val="mtitle"/>
    <w:basedOn w:val="1"/>
    <w:qFormat/>
    <w:uiPriority w:val="0"/>
    <w:pPr>
      <w:spacing w:before="100" w:beforeAutospacing="1" w:after="100" w:afterAutospacing="1" w:line="336" w:lineRule="auto"/>
    </w:pPr>
    <w:rPr>
      <w:b/>
      <w:bCs/>
      <w:smallCaps/>
      <w:color w:val="000000"/>
      <w:sz w:val="20"/>
      <w:szCs w:val="20"/>
    </w:rPr>
  </w:style>
  <w:style w:type="paragraph" w:customStyle="1" w:styleId="257">
    <w:name w:val="样式 标题 2 + Times New Roman 四号 非加粗 段前: 5 磅 段后: 0 磅 行距: 固定值 20..."/>
    <w:basedOn w:val="4"/>
    <w:qFormat/>
    <w:uiPriority w:val="0"/>
    <w:pPr>
      <w:widowControl w:val="0"/>
      <w:spacing w:before="100" w:after="0" w:line="400" w:lineRule="exact"/>
      <w:jc w:val="both"/>
    </w:pPr>
    <w:rPr>
      <w:rFonts w:ascii="Times New Roman" w:hAnsi="Times New Roman" w:cs="宋体"/>
      <w:b w:val="0"/>
      <w:kern w:val="2"/>
      <w:sz w:val="28"/>
    </w:rPr>
  </w:style>
  <w:style w:type="paragraph" w:customStyle="1" w:styleId="258">
    <w:name w:val="Table Paragraph"/>
    <w:basedOn w:val="259"/>
    <w:qFormat/>
    <w:uiPriority w:val="99"/>
    <w:pPr>
      <w:widowControl w:val="0"/>
      <w:autoSpaceDE w:val="0"/>
      <w:autoSpaceDN w:val="0"/>
    </w:pPr>
    <w:rPr>
      <w:sz w:val="22"/>
      <w:szCs w:val="22"/>
      <w:lang w:eastAsia="en-US"/>
    </w:rPr>
  </w:style>
  <w:style w:type="paragraph" w:customStyle="1" w:styleId="259">
    <w:name w:val="正文_0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_Style 4"/>
    <w:basedOn w:val="3"/>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1">
    <w:name w:val="正文 A"/>
    <w:qFormat/>
    <w:uiPriority w:val="0"/>
    <w:rPr>
      <w:rFonts w:ascii="宋体" w:hAnsi="宋体" w:eastAsia="Arial Unicode MS" w:cs="Arial Unicode MS"/>
      <w:color w:val="000000"/>
      <w:sz w:val="24"/>
      <w:szCs w:val="24"/>
      <w:u w:color="000000"/>
      <w:lang w:val="en-US" w:eastAsia="zh-CN" w:bidi="ar-SA"/>
    </w:rPr>
  </w:style>
  <w:style w:type="paragraph" w:customStyle="1" w:styleId="262">
    <w:name w:val="_Style 7"/>
    <w:basedOn w:val="3"/>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3">
    <w:name w:val="标题一 黑体2号加粗"/>
    <w:basedOn w:val="3"/>
    <w:qFormat/>
    <w:uiPriority w:val="0"/>
    <w:pPr>
      <w:keepLines/>
      <w:widowControl w:val="0"/>
      <w:numPr>
        <w:numId w:val="0"/>
      </w:numPr>
      <w:tabs>
        <w:tab w:val="clear" w:pos="360"/>
      </w:tabs>
      <w:spacing w:before="340" w:after="330" w:line="578" w:lineRule="auto"/>
      <w:jc w:val="center"/>
    </w:pPr>
    <w:rPr>
      <w:sz w:val="36"/>
    </w:rPr>
  </w:style>
  <w:style w:type="paragraph" w:customStyle="1" w:styleId="264">
    <w:name w:val="BodyText"/>
    <w:basedOn w:val="1"/>
    <w:qFormat/>
    <w:uiPriority w:val="0"/>
    <w:pPr>
      <w:widowControl w:val="0"/>
      <w:spacing w:after="120"/>
      <w:jc w:val="both"/>
    </w:pPr>
    <w:rPr>
      <w:rFonts w:ascii="Times New Roman" w:hAnsi="Times New Roman" w:cs="Times New Roman"/>
      <w:kern w:val="2"/>
      <w:sz w:val="21"/>
    </w:rPr>
  </w:style>
  <w:style w:type="paragraph" w:customStyle="1" w:styleId="265">
    <w:name w:val="WPSOffice手动目录 1"/>
    <w:qFormat/>
    <w:uiPriority w:val="0"/>
    <w:rPr>
      <w:rFonts w:ascii="Times New Roman" w:hAnsi="Times New Roman" w:eastAsia="宋体" w:cs="Times New Roman"/>
      <w:lang w:val="en-US" w:eastAsia="zh-CN" w:bidi="ar-SA"/>
    </w:rPr>
  </w:style>
  <w:style w:type="table" w:customStyle="1" w:styleId="266">
    <w:name w:val="Table Normal1"/>
    <w:semiHidden/>
    <w:qFormat/>
    <w:uiPriority w:val="99"/>
    <w:pPr>
      <w:widowControl w:val="0"/>
      <w:autoSpaceDE w:val="0"/>
      <w:autoSpaceDN w:val="0"/>
    </w:pPr>
    <w:rPr>
      <w:rFonts w:cs="Calibri"/>
      <w:sz w:val="22"/>
      <w:szCs w:val="22"/>
      <w:lang w:eastAsia="en-US"/>
    </w:rPr>
    <w:tblPr>
      <w:tblCellMar>
        <w:top w:w="0" w:type="dxa"/>
        <w:left w:w="0" w:type="dxa"/>
        <w:bottom w:w="0" w:type="dxa"/>
        <w:right w:w="0" w:type="dxa"/>
      </w:tblCellMar>
    </w:tblPr>
  </w:style>
  <w:style w:type="paragraph" w:customStyle="1" w:styleId="267">
    <w:name w:val="目录 11"/>
    <w:basedOn w:val="1"/>
    <w:qFormat/>
    <w:uiPriority w:val="99"/>
    <w:pPr>
      <w:widowControl w:val="0"/>
      <w:autoSpaceDE w:val="0"/>
      <w:autoSpaceDN w:val="0"/>
      <w:spacing w:line="272" w:lineRule="exact"/>
      <w:ind w:left="100"/>
    </w:pPr>
    <w:rPr>
      <w:sz w:val="21"/>
      <w:szCs w:val="21"/>
      <w:lang w:eastAsia="en-US"/>
    </w:rPr>
  </w:style>
  <w:style w:type="paragraph" w:customStyle="1" w:styleId="268">
    <w:name w:val="目录 21"/>
    <w:basedOn w:val="1"/>
    <w:qFormat/>
    <w:uiPriority w:val="99"/>
    <w:pPr>
      <w:widowControl w:val="0"/>
      <w:autoSpaceDE w:val="0"/>
      <w:autoSpaceDN w:val="0"/>
      <w:spacing w:line="272" w:lineRule="exact"/>
      <w:ind w:left="784" w:hanging="264"/>
    </w:pPr>
    <w:rPr>
      <w:sz w:val="21"/>
      <w:szCs w:val="21"/>
      <w:lang w:eastAsia="en-US"/>
    </w:rPr>
  </w:style>
  <w:style w:type="paragraph" w:customStyle="1" w:styleId="269">
    <w:name w:val="目录 31"/>
    <w:basedOn w:val="1"/>
    <w:qFormat/>
    <w:uiPriority w:val="99"/>
    <w:pPr>
      <w:widowControl w:val="0"/>
      <w:autoSpaceDE w:val="0"/>
      <w:autoSpaceDN w:val="0"/>
      <w:spacing w:line="272" w:lineRule="exact"/>
      <w:ind w:left="1362" w:hanging="422"/>
    </w:pPr>
    <w:rPr>
      <w:sz w:val="21"/>
      <w:szCs w:val="21"/>
      <w:lang w:eastAsia="en-US"/>
    </w:rPr>
  </w:style>
  <w:style w:type="paragraph" w:customStyle="1" w:styleId="270">
    <w:name w:val="标题 11"/>
    <w:basedOn w:val="1"/>
    <w:qFormat/>
    <w:uiPriority w:val="99"/>
    <w:pPr>
      <w:widowControl w:val="0"/>
      <w:autoSpaceDE w:val="0"/>
      <w:autoSpaceDN w:val="0"/>
      <w:spacing w:line="590" w:lineRule="exact"/>
      <w:ind w:left="3"/>
      <w:jc w:val="center"/>
      <w:outlineLvl w:val="1"/>
    </w:pPr>
    <w:rPr>
      <w:rFonts w:ascii="Microsoft JhengHei" w:hAnsi="Microsoft JhengHei" w:eastAsia="Microsoft JhengHei" w:cs="Microsoft JhengHei"/>
      <w:b/>
      <w:bCs/>
      <w:sz w:val="44"/>
      <w:szCs w:val="44"/>
      <w:lang w:eastAsia="en-US"/>
    </w:rPr>
  </w:style>
  <w:style w:type="paragraph" w:customStyle="1" w:styleId="271">
    <w:name w:val="标题 21"/>
    <w:basedOn w:val="1"/>
    <w:qFormat/>
    <w:uiPriority w:val="99"/>
    <w:pPr>
      <w:widowControl w:val="0"/>
      <w:autoSpaceDE w:val="0"/>
      <w:autoSpaceDN w:val="0"/>
      <w:ind w:left="3"/>
      <w:outlineLvl w:val="2"/>
    </w:pPr>
    <w:rPr>
      <w:sz w:val="44"/>
      <w:szCs w:val="44"/>
      <w:lang w:eastAsia="en-US"/>
    </w:rPr>
  </w:style>
  <w:style w:type="paragraph" w:customStyle="1" w:styleId="272">
    <w:name w:val="标题 31"/>
    <w:basedOn w:val="1"/>
    <w:qFormat/>
    <w:uiPriority w:val="99"/>
    <w:pPr>
      <w:widowControl w:val="0"/>
      <w:autoSpaceDE w:val="0"/>
      <w:autoSpaceDN w:val="0"/>
      <w:ind w:left="501" w:hanging="401"/>
      <w:outlineLvl w:val="3"/>
    </w:pPr>
    <w:rPr>
      <w:rFonts w:ascii="Microsoft JhengHei" w:hAnsi="Microsoft JhengHei" w:eastAsia="Microsoft JhengHei" w:cs="Microsoft JhengHei"/>
      <w:b/>
      <w:bCs/>
      <w:sz w:val="32"/>
      <w:szCs w:val="32"/>
      <w:lang w:eastAsia="en-US"/>
    </w:rPr>
  </w:style>
  <w:style w:type="paragraph" w:customStyle="1" w:styleId="273">
    <w:name w:val="标题 41"/>
    <w:basedOn w:val="1"/>
    <w:qFormat/>
    <w:uiPriority w:val="1"/>
    <w:pPr>
      <w:widowControl w:val="0"/>
      <w:autoSpaceDE w:val="0"/>
      <w:autoSpaceDN w:val="0"/>
      <w:ind w:left="726" w:hanging="489"/>
      <w:outlineLvl w:val="4"/>
    </w:pPr>
    <w:rPr>
      <w:sz w:val="28"/>
      <w:szCs w:val="28"/>
      <w:lang w:eastAsia="en-US"/>
    </w:rPr>
  </w:style>
  <w:style w:type="paragraph" w:customStyle="1" w:styleId="274">
    <w:name w:val="标题 51"/>
    <w:basedOn w:val="1"/>
    <w:qFormat/>
    <w:uiPriority w:val="99"/>
    <w:pPr>
      <w:widowControl w:val="0"/>
      <w:autoSpaceDE w:val="0"/>
      <w:autoSpaceDN w:val="0"/>
      <w:ind w:left="1048" w:hanging="526"/>
      <w:outlineLvl w:val="5"/>
    </w:pPr>
    <w:rPr>
      <w:rFonts w:ascii="Microsoft JhengHei" w:hAnsi="Microsoft JhengHei" w:eastAsia="Microsoft JhengHei" w:cs="Microsoft JhengHei"/>
      <w:b/>
      <w:bCs/>
      <w:sz w:val="21"/>
      <w:szCs w:val="21"/>
      <w:lang w:eastAsia="en-US"/>
    </w:rPr>
  </w:style>
  <w:style w:type="character" w:customStyle="1" w:styleId="275">
    <w:name w:val="文档结构图 Char"/>
    <w:qFormat/>
    <w:locked/>
    <w:uiPriority w:val="0"/>
    <w:rPr>
      <w:rFonts w:ascii="宋体" w:hAnsi="Times New Roman" w:eastAsia="宋体" w:cs="宋体"/>
      <w:kern w:val="2"/>
      <w:sz w:val="18"/>
      <w:szCs w:val="18"/>
      <w:lang w:eastAsia="zh-CN"/>
    </w:rPr>
  </w:style>
  <w:style w:type="character" w:customStyle="1" w:styleId="276">
    <w:name w:val="my-notice"/>
    <w:qFormat/>
    <w:uiPriority w:val="99"/>
  </w:style>
  <w:style w:type="character" w:customStyle="1" w:styleId="277">
    <w:name w:val="tip12"/>
    <w:qFormat/>
    <w:uiPriority w:val="99"/>
    <w:rPr>
      <w:vanish/>
      <w:color w:val="FF0000"/>
      <w:sz w:val="18"/>
      <w:szCs w:val="18"/>
    </w:rPr>
  </w:style>
  <w:style w:type="character" w:customStyle="1" w:styleId="278">
    <w:name w:val="no62"/>
    <w:qFormat/>
    <w:uiPriority w:val="99"/>
  </w:style>
  <w:style w:type="character" w:customStyle="1" w:styleId="279">
    <w:name w:val="ico-jiang"/>
    <w:qFormat/>
    <w:uiPriority w:val="99"/>
  </w:style>
  <w:style w:type="character" w:customStyle="1" w:styleId="280">
    <w:name w:val="no72"/>
    <w:qFormat/>
    <w:uiPriority w:val="99"/>
  </w:style>
  <w:style w:type="character" w:customStyle="1" w:styleId="281">
    <w:name w:val="ico-jiang2"/>
    <w:qFormat/>
    <w:uiPriority w:val="99"/>
  </w:style>
  <w:style w:type="character" w:customStyle="1" w:styleId="282">
    <w:name w:val="my-notice1"/>
    <w:qFormat/>
    <w:uiPriority w:val="99"/>
  </w:style>
  <w:style w:type="character" w:customStyle="1" w:styleId="283">
    <w:name w:val="bds_more1"/>
    <w:qFormat/>
    <w:uiPriority w:val="99"/>
    <w:rPr>
      <w:rFonts w:ascii="宋体" w:hAnsi="宋体" w:eastAsia="宋体" w:cs="宋体"/>
    </w:rPr>
  </w:style>
  <w:style w:type="character" w:customStyle="1" w:styleId="284">
    <w:name w:val="bds_nopic2"/>
    <w:qFormat/>
    <w:uiPriority w:val="99"/>
  </w:style>
  <w:style w:type="character" w:customStyle="1" w:styleId="285">
    <w:name w:val="my-class"/>
    <w:qFormat/>
    <w:uiPriority w:val="99"/>
  </w:style>
  <w:style w:type="character" w:customStyle="1" w:styleId="286">
    <w:name w:val="no6"/>
    <w:qFormat/>
    <w:uiPriority w:val="99"/>
  </w:style>
  <w:style w:type="character" w:customStyle="1" w:styleId="287">
    <w:name w:val="orange5"/>
    <w:qFormat/>
    <w:uiPriority w:val="99"/>
    <w:rPr>
      <w:color w:val="auto"/>
    </w:rPr>
  </w:style>
  <w:style w:type="character" w:customStyle="1" w:styleId="288">
    <w:name w:val="ui-bz-bg-hover"/>
    <w:qFormat/>
    <w:uiPriority w:val="99"/>
    <w:rPr>
      <w:shd w:val="clear" w:color="auto" w:fill="000000"/>
    </w:rPr>
  </w:style>
  <w:style w:type="character" w:customStyle="1" w:styleId="289">
    <w:name w:val="no52"/>
    <w:qFormat/>
    <w:uiPriority w:val="99"/>
  </w:style>
  <w:style w:type="character" w:customStyle="1" w:styleId="290">
    <w:name w:val="orange6"/>
    <w:qFormat/>
    <w:uiPriority w:val="99"/>
    <w:rPr>
      <w:color w:val="auto"/>
    </w:rPr>
  </w:style>
  <w:style w:type="character" w:customStyle="1" w:styleId="291">
    <w:name w:val="tip"/>
    <w:qFormat/>
    <w:uiPriority w:val="99"/>
    <w:rPr>
      <w:vanish/>
      <w:color w:val="FF0000"/>
      <w:sz w:val="18"/>
      <w:szCs w:val="18"/>
    </w:rPr>
  </w:style>
  <w:style w:type="character" w:customStyle="1" w:styleId="292">
    <w:name w:val="no5"/>
    <w:qFormat/>
    <w:uiPriority w:val="99"/>
  </w:style>
  <w:style w:type="character" w:customStyle="1" w:styleId="293">
    <w:name w:val="top-icon"/>
    <w:qFormat/>
    <w:uiPriority w:val="99"/>
  </w:style>
  <w:style w:type="character" w:customStyle="1" w:styleId="294">
    <w:name w:val="ico-jiang3"/>
    <w:qFormat/>
    <w:uiPriority w:val="99"/>
  </w:style>
  <w:style w:type="character" w:customStyle="1" w:styleId="295">
    <w:name w:val="org_name"/>
    <w:qFormat/>
    <w:uiPriority w:val="99"/>
  </w:style>
  <w:style w:type="character" w:customStyle="1" w:styleId="296">
    <w:name w:val="f-star"/>
    <w:qFormat/>
    <w:uiPriority w:val="99"/>
    <w:rPr>
      <w:color w:val="auto"/>
      <w:sz w:val="21"/>
      <w:szCs w:val="21"/>
    </w:rPr>
  </w:style>
  <w:style w:type="character" w:customStyle="1" w:styleId="297">
    <w:name w:val="ui-bz-bg-hover1"/>
    <w:qFormat/>
    <w:uiPriority w:val="99"/>
  </w:style>
  <w:style w:type="character" w:customStyle="1" w:styleId="298">
    <w:name w:val="no42"/>
    <w:qFormat/>
    <w:uiPriority w:val="99"/>
  </w:style>
  <w:style w:type="character" w:customStyle="1" w:styleId="299">
    <w:name w:val="HTML Markup"/>
    <w:qFormat/>
    <w:uiPriority w:val="99"/>
    <w:rPr>
      <w:vanish/>
      <w:color w:val="FF0000"/>
    </w:rPr>
  </w:style>
  <w:style w:type="character" w:customStyle="1" w:styleId="300">
    <w:name w:val="ico-jiang1"/>
    <w:qFormat/>
    <w:uiPriority w:val="99"/>
  </w:style>
  <w:style w:type="character" w:customStyle="1" w:styleId="301">
    <w:name w:val="bds_nopic"/>
    <w:qFormat/>
    <w:uiPriority w:val="99"/>
  </w:style>
  <w:style w:type="character" w:customStyle="1" w:styleId="302">
    <w:name w:val="bds_more3"/>
    <w:qFormat/>
    <w:uiPriority w:val="99"/>
  </w:style>
  <w:style w:type="character" w:customStyle="1" w:styleId="303">
    <w:name w:val="bds_more2"/>
    <w:qFormat/>
    <w:uiPriority w:val="99"/>
  </w:style>
  <w:style w:type="character" w:customStyle="1" w:styleId="304">
    <w:name w:val="bds_nopic1"/>
    <w:qFormat/>
    <w:uiPriority w:val="99"/>
  </w:style>
  <w:style w:type="character" w:customStyle="1" w:styleId="305">
    <w:name w:val="tip10"/>
    <w:qFormat/>
    <w:uiPriority w:val="99"/>
    <w:rPr>
      <w:vanish/>
      <w:color w:val="FF0000"/>
      <w:sz w:val="18"/>
      <w:szCs w:val="18"/>
    </w:rPr>
  </w:style>
  <w:style w:type="character" w:customStyle="1" w:styleId="306">
    <w:name w:val="my-class2"/>
    <w:qFormat/>
    <w:uiPriority w:val="99"/>
  </w:style>
  <w:style w:type="character" w:customStyle="1" w:styleId="307">
    <w:name w:val="no4"/>
    <w:qFormat/>
    <w:uiPriority w:val="99"/>
  </w:style>
  <w:style w:type="character" w:customStyle="1" w:styleId="308">
    <w:name w:val="no7"/>
    <w:qFormat/>
    <w:uiPriority w:val="99"/>
  </w:style>
  <w:style w:type="character" w:customStyle="1" w:styleId="309">
    <w:name w:val="bds_more"/>
    <w:qFormat/>
    <w:uiPriority w:val="99"/>
  </w:style>
  <w:style w:type="character" w:customStyle="1" w:styleId="310">
    <w:name w:val="bds_more4"/>
    <w:qFormat/>
    <w:uiPriority w:val="99"/>
  </w:style>
  <w:style w:type="character" w:customStyle="1" w:styleId="311">
    <w:name w:val="org_name2"/>
    <w:qFormat/>
    <w:uiPriority w:val="99"/>
  </w:style>
  <w:style w:type="character" w:customStyle="1" w:styleId="312">
    <w:name w:val="orange"/>
    <w:qFormat/>
    <w:uiPriority w:val="99"/>
    <w:rPr>
      <w:color w:val="auto"/>
    </w:rPr>
  </w:style>
  <w:style w:type="character" w:customStyle="1" w:styleId="313">
    <w:name w:val="Document Map Char1"/>
    <w:qFormat/>
    <w:uiPriority w:val="99"/>
    <w:rPr>
      <w:rFonts w:ascii="Times New Roman" w:hAnsi="Times New Roman" w:cs="Times New Roman"/>
      <w:kern w:val="2"/>
      <w:sz w:val="2"/>
      <w:szCs w:val="2"/>
    </w:rPr>
  </w:style>
  <w:style w:type="character" w:customStyle="1" w:styleId="314">
    <w:name w:val="tip7"/>
    <w:qFormat/>
    <w:uiPriority w:val="99"/>
    <w:rPr>
      <w:vanish/>
      <w:color w:val="FF0000"/>
      <w:sz w:val="18"/>
      <w:szCs w:val="18"/>
    </w:rPr>
  </w:style>
  <w:style w:type="character" w:customStyle="1" w:styleId="315">
    <w:name w:val="tip13"/>
    <w:qFormat/>
    <w:uiPriority w:val="99"/>
    <w:rPr>
      <w:vanish/>
      <w:color w:val="FF0000"/>
      <w:sz w:val="18"/>
      <w:szCs w:val="18"/>
    </w:rPr>
  </w:style>
  <w:style w:type="character" w:customStyle="1" w:styleId="316">
    <w:name w:val="t-tag"/>
    <w:qFormat/>
    <w:uiPriority w:val="99"/>
    <w:rPr>
      <w:color w:val="FFFFFF"/>
      <w:sz w:val="18"/>
      <w:szCs w:val="18"/>
      <w:shd w:val="clear" w:color="auto" w:fill="auto"/>
    </w:rPr>
  </w:style>
  <w:style w:type="paragraph" w:customStyle="1" w:styleId="317">
    <w:name w:val="_Style 21"/>
    <w:basedOn w:val="1"/>
    <w:qFormat/>
    <w:uiPriority w:val="99"/>
    <w:pPr>
      <w:widowControl w:val="0"/>
      <w:jc w:val="both"/>
    </w:pPr>
    <w:rPr>
      <w:rFonts w:ascii="Times New Roman" w:hAnsi="Times New Roman" w:cs="Times New Roman"/>
      <w:kern w:val="2"/>
      <w:sz w:val="21"/>
      <w:szCs w:val="21"/>
    </w:rPr>
  </w:style>
  <w:style w:type="paragraph" w:customStyle="1" w:styleId="318">
    <w:name w:val="列出段落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19">
    <w:name w:val="txt14"/>
    <w:basedOn w:val="1"/>
    <w:qFormat/>
    <w:uiPriority w:val="99"/>
    <w:pPr>
      <w:spacing w:before="100" w:beforeAutospacing="1" w:after="100" w:afterAutospacing="1"/>
    </w:pPr>
    <w:rPr>
      <w:color w:val="000000"/>
      <w:sz w:val="21"/>
      <w:szCs w:val="21"/>
    </w:rPr>
  </w:style>
  <w:style w:type="paragraph" w:customStyle="1" w:styleId="320">
    <w:name w:val="列出段落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21">
    <w:name w:val="_Style 2"/>
    <w:basedOn w:val="1"/>
    <w:qFormat/>
    <w:uiPriority w:val="99"/>
    <w:pPr>
      <w:widowControl w:val="0"/>
      <w:ind w:firstLine="420" w:firstLineChars="200"/>
      <w:jc w:val="both"/>
    </w:pPr>
    <w:rPr>
      <w:rFonts w:ascii="Calibri" w:hAnsi="Calibri" w:cs="Calibri"/>
      <w:kern w:val="2"/>
      <w:sz w:val="21"/>
      <w:szCs w:val="21"/>
    </w:rPr>
  </w:style>
  <w:style w:type="paragraph" w:customStyle="1" w:styleId="322">
    <w:name w:val="_Style 11"/>
    <w:basedOn w:val="1"/>
    <w:qFormat/>
    <w:uiPriority w:val="99"/>
    <w:pPr>
      <w:widowControl w:val="0"/>
      <w:jc w:val="both"/>
    </w:pPr>
    <w:rPr>
      <w:rFonts w:ascii="Times New Roman" w:hAnsi="Times New Roman" w:cs="Times New Roman"/>
      <w:kern w:val="2"/>
      <w:sz w:val="21"/>
      <w:szCs w:val="21"/>
    </w:rPr>
  </w:style>
  <w:style w:type="paragraph" w:customStyle="1" w:styleId="323">
    <w:name w:val="列出段落2"/>
    <w:basedOn w:val="1"/>
    <w:qFormat/>
    <w:uiPriority w:val="99"/>
    <w:pPr>
      <w:widowControl w:val="0"/>
      <w:ind w:firstLine="420" w:firstLineChars="200"/>
      <w:jc w:val="both"/>
    </w:pPr>
    <w:rPr>
      <w:rFonts w:ascii="Calibri" w:hAnsi="Calibri" w:cs="Calibri"/>
      <w:kern w:val="2"/>
      <w:sz w:val="21"/>
      <w:szCs w:val="21"/>
    </w:rPr>
  </w:style>
  <w:style w:type="paragraph" w:customStyle="1" w:styleId="324">
    <w:name w:val="样式 样式 样式 样式 内容 + 首行缩进:  2 字符18 + 首行缩进:  5.71 厘米 + 首行缩进:  8.04 厘米..."/>
    <w:basedOn w:val="1"/>
    <w:qFormat/>
    <w:uiPriority w:val="99"/>
    <w:pPr>
      <w:spacing w:line="360" w:lineRule="auto"/>
      <w:ind w:firstLine="425" w:firstLineChars="177"/>
    </w:pPr>
    <w:rPr>
      <w:rFonts w:ascii="Trebuchet MS" w:hAnsi="Trebuchet MS" w:cs="Trebuchet MS"/>
      <w:color w:val="404040"/>
      <w:lang w:eastAsia="en-US"/>
    </w:rPr>
  </w:style>
  <w:style w:type="paragraph" w:customStyle="1" w:styleId="325">
    <w:name w:val="无间隔1"/>
    <w:qFormat/>
    <w:uiPriority w:val="99"/>
    <w:pPr>
      <w:widowControl w:val="0"/>
      <w:spacing w:line="360" w:lineRule="auto"/>
      <w:jc w:val="center"/>
    </w:pPr>
    <w:rPr>
      <w:rFonts w:ascii="Times New Roman" w:hAnsi="Times New Roman" w:eastAsia="宋体" w:cs="Times New Roman"/>
      <w:b/>
      <w:bCs/>
      <w:color w:val="000000"/>
      <w:kern w:val="2"/>
      <w:sz w:val="21"/>
      <w:szCs w:val="21"/>
      <w:lang w:val="zh-CN" w:eastAsia="zh-CN" w:bidi="ar-SA"/>
    </w:rPr>
  </w:style>
  <w:style w:type="character" w:customStyle="1" w:styleId="326">
    <w:name w:val="标题4 Char Char"/>
    <w:link w:val="327"/>
    <w:qFormat/>
    <w:locked/>
    <w:uiPriority w:val="0"/>
    <w:rPr>
      <w:rFonts w:ascii="Arial" w:hAnsi="Arial" w:cs="Arial"/>
      <w:b/>
      <w:bCs/>
      <w:sz w:val="32"/>
      <w:szCs w:val="32"/>
    </w:rPr>
  </w:style>
  <w:style w:type="paragraph" w:customStyle="1" w:styleId="327">
    <w:name w:val="标题4"/>
    <w:basedOn w:val="4"/>
    <w:next w:val="18"/>
    <w:link w:val="326"/>
    <w:qFormat/>
    <w:uiPriority w:val="0"/>
    <w:pPr>
      <w:widowControl w:val="0"/>
      <w:spacing w:line="413" w:lineRule="auto"/>
      <w:jc w:val="both"/>
    </w:pPr>
    <w:rPr>
      <w:rFonts w:ascii="Arial" w:hAnsi="Arial" w:cs="Arial"/>
      <w:bCs/>
      <w:szCs w:val="32"/>
    </w:rPr>
  </w:style>
  <w:style w:type="character" w:customStyle="1" w:styleId="328">
    <w:name w:val="明显强调1"/>
    <w:qFormat/>
    <w:uiPriority w:val="99"/>
    <w:rPr>
      <w:b/>
      <w:bCs/>
      <w:i/>
      <w:iCs/>
      <w:color w:val="4F81BD"/>
    </w:rPr>
  </w:style>
  <w:style w:type="character" w:customStyle="1" w:styleId="329">
    <w:name w:val="标题5 Char Char"/>
    <w:link w:val="330"/>
    <w:qFormat/>
    <w:locked/>
    <w:uiPriority w:val="0"/>
    <w:rPr>
      <w:rFonts w:ascii="Arial" w:hAnsi="Arial" w:cs="Arial"/>
      <w:b/>
      <w:bCs/>
      <w:sz w:val="32"/>
      <w:szCs w:val="32"/>
    </w:rPr>
  </w:style>
  <w:style w:type="paragraph" w:customStyle="1" w:styleId="330">
    <w:name w:val="标题5"/>
    <w:basedOn w:val="2"/>
    <w:link w:val="329"/>
    <w:qFormat/>
    <w:uiPriority w:val="0"/>
    <w:pPr>
      <w:widowControl w:val="0"/>
      <w:spacing w:line="413" w:lineRule="auto"/>
      <w:jc w:val="both"/>
    </w:pPr>
    <w:rPr>
      <w:rFonts w:ascii="Arial" w:hAnsi="Arial" w:cs="Arial"/>
      <w:bCs/>
      <w:szCs w:val="32"/>
    </w:rPr>
  </w:style>
  <w:style w:type="character" w:customStyle="1" w:styleId="331">
    <w:name w:val="批注文字 Char"/>
    <w:qFormat/>
    <w:uiPriority w:val="0"/>
    <w:rPr>
      <w:kern w:val="2"/>
      <w:sz w:val="22"/>
      <w:szCs w:val="22"/>
    </w:rPr>
  </w:style>
  <w:style w:type="character" w:customStyle="1" w:styleId="332">
    <w:name w:val="textcontents"/>
    <w:qFormat/>
    <w:uiPriority w:val="0"/>
  </w:style>
  <w:style w:type="character" w:customStyle="1" w:styleId="333">
    <w:name w:val="不明显强调1"/>
    <w:qFormat/>
    <w:uiPriority w:val="99"/>
    <w:rPr>
      <w:i/>
      <w:iCs/>
      <w:color w:val="808080"/>
    </w:rPr>
  </w:style>
  <w:style w:type="character" w:customStyle="1" w:styleId="334">
    <w:name w:val="不明显参考1"/>
    <w:qFormat/>
    <w:uiPriority w:val="99"/>
    <w:rPr>
      <w:smallCaps/>
      <w:color w:val="auto"/>
      <w:u w:val="single"/>
    </w:rPr>
  </w:style>
  <w:style w:type="character" w:customStyle="1" w:styleId="335">
    <w:name w:val="批注文字 Char Char"/>
    <w:qFormat/>
    <w:uiPriority w:val="0"/>
    <w:rPr>
      <w:rFonts w:ascii="宋体" w:hAnsi="Times New Roman" w:eastAsia="宋体" w:cs="宋体"/>
      <w:sz w:val="20"/>
      <w:szCs w:val="20"/>
    </w:rPr>
  </w:style>
  <w:style w:type="character" w:customStyle="1" w:styleId="336">
    <w:name w:val="引用 字符"/>
    <w:link w:val="337"/>
    <w:qFormat/>
    <w:locked/>
    <w:uiPriority w:val="99"/>
    <w:rPr>
      <w:i/>
      <w:iCs/>
      <w:color w:val="000000"/>
      <w:kern w:val="2"/>
      <w:sz w:val="21"/>
      <w:szCs w:val="21"/>
    </w:rPr>
  </w:style>
  <w:style w:type="paragraph" w:customStyle="1" w:styleId="337">
    <w:name w:val="引用1"/>
    <w:basedOn w:val="1"/>
    <w:next w:val="1"/>
    <w:link w:val="336"/>
    <w:qFormat/>
    <w:uiPriority w:val="99"/>
    <w:pPr>
      <w:widowControl w:val="0"/>
      <w:jc w:val="both"/>
    </w:pPr>
    <w:rPr>
      <w:rFonts w:ascii="Times New Roman" w:hAnsi="Times New Roman" w:cs="Times New Roman"/>
      <w:i/>
      <w:iCs/>
      <w:color w:val="000000"/>
      <w:kern w:val="2"/>
      <w:sz w:val="21"/>
      <w:szCs w:val="21"/>
    </w:rPr>
  </w:style>
  <w:style w:type="character" w:customStyle="1" w:styleId="338">
    <w:name w:val="明显引用 字符"/>
    <w:link w:val="339"/>
    <w:qFormat/>
    <w:locked/>
    <w:uiPriority w:val="99"/>
    <w:rPr>
      <w:b/>
      <w:bCs/>
      <w:i/>
      <w:iCs/>
      <w:color w:val="4F81BD"/>
      <w:kern w:val="2"/>
      <w:sz w:val="21"/>
      <w:szCs w:val="21"/>
    </w:rPr>
  </w:style>
  <w:style w:type="paragraph" w:customStyle="1" w:styleId="339">
    <w:name w:val="明显引用1"/>
    <w:basedOn w:val="1"/>
    <w:next w:val="1"/>
    <w:link w:val="338"/>
    <w:qFormat/>
    <w:uiPriority w:val="99"/>
    <w:pPr>
      <w:widowControl w:val="0"/>
      <w:pBdr>
        <w:bottom w:val="single" w:color="4F81BD" w:sz="4" w:space="4"/>
      </w:pBdr>
      <w:spacing w:before="200" w:after="280"/>
      <w:ind w:left="936" w:right="936"/>
      <w:jc w:val="both"/>
    </w:pPr>
    <w:rPr>
      <w:rFonts w:ascii="Times New Roman" w:hAnsi="Times New Roman" w:cs="Times New Roman"/>
      <w:b/>
      <w:bCs/>
      <w:i/>
      <w:iCs/>
      <w:color w:val="4F81BD"/>
      <w:kern w:val="2"/>
      <w:sz w:val="21"/>
      <w:szCs w:val="21"/>
    </w:rPr>
  </w:style>
  <w:style w:type="character" w:customStyle="1" w:styleId="340">
    <w:name w:val="明显参考1"/>
    <w:qFormat/>
    <w:uiPriority w:val="99"/>
    <w:rPr>
      <w:b/>
      <w:bCs/>
      <w:smallCaps/>
      <w:color w:val="auto"/>
      <w:spacing w:val="5"/>
      <w:u w:val="single"/>
    </w:rPr>
  </w:style>
  <w:style w:type="character" w:customStyle="1" w:styleId="341">
    <w:name w:val="批注主题 Char2"/>
    <w:qFormat/>
    <w:uiPriority w:val="99"/>
    <w:rPr>
      <w:rFonts w:ascii="宋体" w:hAnsi="宋体" w:eastAsia="宋体" w:cs="宋体"/>
      <w:kern w:val="2"/>
      <w:sz w:val="24"/>
      <w:szCs w:val="24"/>
    </w:rPr>
  </w:style>
  <w:style w:type="character" w:customStyle="1" w:styleId="342">
    <w:name w:val="引用 Char1"/>
    <w:qFormat/>
    <w:uiPriority w:val="99"/>
    <w:rPr>
      <w:i/>
      <w:iCs/>
      <w:color w:val="000000"/>
      <w:kern w:val="2"/>
      <w:sz w:val="24"/>
      <w:szCs w:val="24"/>
    </w:rPr>
  </w:style>
  <w:style w:type="paragraph" w:customStyle="1" w:styleId="343">
    <w:name w:val="修订1"/>
    <w:qFormat/>
    <w:uiPriority w:val="99"/>
    <w:rPr>
      <w:rFonts w:ascii="Times New Roman" w:hAnsi="Times New Roman" w:eastAsia="宋体" w:cs="Times New Roman"/>
      <w:kern w:val="2"/>
      <w:sz w:val="21"/>
      <w:szCs w:val="21"/>
      <w:lang w:val="en-US" w:eastAsia="zh-CN" w:bidi="ar-SA"/>
    </w:rPr>
  </w:style>
  <w:style w:type="paragraph" w:customStyle="1" w:styleId="344">
    <w:name w:val="无间隔2"/>
    <w:qFormat/>
    <w:uiPriority w:val="99"/>
    <w:pPr>
      <w:widowControl w:val="0"/>
      <w:jc w:val="both"/>
    </w:pPr>
    <w:rPr>
      <w:rFonts w:ascii="Calibri" w:hAnsi="Calibri" w:eastAsia="宋体" w:cs="Calibri"/>
      <w:kern w:val="2"/>
      <w:sz w:val="21"/>
      <w:szCs w:val="21"/>
      <w:lang w:val="en-US" w:eastAsia="zh-CN" w:bidi="ar-SA"/>
    </w:rPr>
  </w:style>
  <w:style w:type="character" w:customStyle="1" w:styleId="345">
    <w:name w:val="明显引用 Char1"/>
    <w:qFormat/>
    <w:uiPriority w:val="99"/>
    <w:rPr>
      <w:b/>
      <w:bCs/>
      <w:i/>
      <w:iCs/>
      <w:color w:val="4F81BD"/>
      <w:kern w:val="2"/>
      <w:sz w:val="24"/>
      <w:szCs w:val="24"/>
    </w:rPr>
  </w:style>
  <w:style w:type="paragraph" w:customStyle="1" w:styleId="346">
    <w:name w:val="flNote"/>
    <w:basedOn w:val="1"/>
    <w:qFormat/>
    <w:uiPriority w:val="0"/>
    <w:pPr>
      <w:widowControl w:val="0"/>
      <w:adjustRightInd w:val="0"/>
      <w:spacing w:before="320" w:after="160" w:line="360" w:lineRule="atLeast"/>
      <w:jc w:val="center"/>
      <w:textAlignment w:val="baseline"/>
    </w:pPr>
    <w:rPr>
      <w:rFonts w:ascii="Arial" w:hAnsi="Times New Roman" w:eastAsia="黑体" w:cs="Arial"/>
      <w:sz w:val="30"/>
      <w:szCs w:val="30"/>
    </w:rPr>
  </w:style>
  <w:style w:type="paragraph" w:customStyle="1" w:styleId="347">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sz w:val="30"/>
      <w:szCs w:val="30"/>
    </w:rPr>
  </w:style>
  <w:style w:type="character" w:customStyle="1" w:styleId="348">
    <w:name w:val="明显引用 Char"/>
    <w:qFormat/>
    <w:uiPriority w:val="0"/>
    <w:rPr>
      <w:b/>
      <w:bCs/>
      <w:i/>
      <w:iCs/>
      <w:color w:val="4F81BD"/>
    </w:rPr>
  </w:style>
  <w:style w:type="paragraph" w:styleId="349">
    <w:name w:val="Intense Quote"/>
    <w:basedOn w:val="1"/>
    <w:next w:val="1"/>
    <w:link w:val="351"/>
    <w:qFormat/>
    <w:uiPriority w:val="0"/>
    <w:pPr>
      <w:widowControl w:val="0"/>
      <w:pBdr>
        <w:bottom w:val="single" w:color="4F81BD" w:sz="4" w:space="4"/>
      </w:pBdr>
      <w:spacing w:before="200" w:after="280"/>
      <w:ind w:left="936" w:right="936"/>
      <w:jc w:val="both"/>
    </w:pPr>
    <w:rPr>
      <w:rFonts w:ascii="Calibri" w:hAnsi="Calibri" w:cs="Times New Roman"/>
      <w:b/>
      <w:bCs/>
      <w:i/>
      <w:iCs/>
      <w:color w:val="4F81BD"/>
      <w:sz w:val="20"/>
      <w:szCs w:val="20"/>
      <w:lang w:eastAsia="en-US"/>
    </w:rPr>
  </w:style>
  <w:style w:type="character" w:customStyle="1" w:styleId="350">
    <w:name w:val="明显引用 字符1"/>
    <w:basedOn w:val="42"/>
    <w:qFormat/>
    <w:uiPriority w:val="30"/>
    <w:rPr>
      <w:rFonts w:ascii="宋体" w:hAnsi="宋体" w:cs="宋体"/>
      <w:i/>
      <w:iCs/>
      <w:color w:val="4F81BD" w:themeColor="accent1"/>
      <w:sz w:val="24"/>
      <w:szCs w:val="24"/>
      <w14:textFill>
        <w14:solidFill>
          <w14:schemeClr w14:val="accent1"/>
        </w14:solidFill>
      </w14:textFill>
    </w:rPr>
  </w:style>
  <w:style w:type="character" w:customStyle="1" w:styleId="351">
    <w:name w:val="明显引用 Char3"/>
    <w:link w:val="349"/>
    <w:qFormat/>
    <w:uiPriority w:val="0"/>
    <w:rPr>
      <w:rFonts w:ascii="Calibri" w:hAnsi="Calibri"/>
      <w:b/>
      <w:bCs/>
      <w:i/>
      <w:iCs/>
      <w:color w:val="4F81BD"/>
      <w:lang w:eastAsia="en-US"/>
    </w:rPr>
  </w:style>
  <w:style w:type="character" w:customStyle="1" w:styleId="352">
    <w:name w:val="明显参考2"/>
    <w:qFormat/>
    <w:uiPriority w:val="0"/>
    <w:rPr>
      <w:b/>
      <w:bCs/>
      <w:smallCaps/>
      <w:color w:val="C0504D"/>
      <w:spacing w:val="5"/>
      <w:u w:val="single"/>
    </w:rPr>
  </w:style>
  <w:style w:type="character" w:customStyle="1" w:styleId="353">
    <w:name w:val="书籍标题2"/>
    <w:qFormat/>
    <w:uiPriority w:val="0"/>
    <w:rPr>
      <w:b/>
      <w:bCs/>
      <w:smallCaps/>
      <w:spacing w:val="5"/>
    </w:rPr>
  </w:style>
  <w:style w:type="character" w:customStyle="1" w:styleId="354">
    <w:name w:val="不明显强调2"/>
    <w:qFormat/>
    <w:uiPriority w:val="0"/>
    <w:rPr>
      <w:i/>
      <w:iCs/>
      <w:color w:val="808080"/>
    </w:rPr>
  </w:style>
  <w:style w:type="character" w:customStyle="1" w:styleId="355">
    <w:name w:val="明显强调2"/>
    <w:qFormat/>
    <w:uiPriority w:val="0"/>
    <w:rPr>
      <w:b/>
      <w:bCs/>
      <w:i/>
      <w:iCs/>
      <w:color w:val="4F81BD"/>
    </w:rPr>
  </w:style>
  <w:style w:type="character" w:customStyle="1" w:styleId="356">
    <w:name w:val="引用 Char"/>
    <w:qFormat/>
    <w:uiPriority w:val="0"/>
    <w:rPr>
      <w:i/>
      <w:iCs/>
      <w:color w:val="000000"/>
    </w:rPr>
  </w:style>
  <w:style w:type="paragraph" w:styleId="357">
    <w:name w:val="Quote"/>
    <w:basedOn w:val="1"/>
    <w:next w:val="1"/>
    <w:link w:val="359"/>
    <w:qFormat/>
    <w:uiPriority w:val="0"/>
    <w:pPr>
      <w:widowControl w:val="0"/>
      <w:jc w:val="both"/>
    </w:pPr>
    <w:rPr>
      <w:rFonts w:ascii="Calibri" w:hAnsi="Calibri" w:cs="Times New Roman"/>
      <w:i/>
      <w:iCs/>
      <w:color w:val="000000"/>
      <w:sz w:val="20"/>
      <w:szCs w:val="20"/>
      <w:lang w:eastAsia="en-US"/>
    </w:rPr>
  </w:style>
  <w:style w:type="character" w:customStyle="1" w:styleId="358">
    <w:name w:val="引用 字符1"/>
    <w:basedOn w:val="42"/>
    <w:qFormat/>
    <w:uiPriority w:val="29"/>
    <w:rPr>
      <w:rFonts w:ascii="宋体" w:hAnsi="宋体" w:cs="宋体"/>
      <w:i/>
      <w:iCs/>
      <w:color w:val="404040" w:themeColor="text1" w:themeTint="BF"/>
      <w:sz w:val="24"/>
      <w:szCs w:val="24"/>
      <w14:textFill>
        <w14:solidFill>
          <w14:schemeClr w14:val="tx1">
            <w14:lumMod w14:val="75000"/>
            <w14:lumOff w14:val="25000"/>
          </w14:schemeClr>
        </w14:solidFill>
      </w14:textFill>
    </w:rPr>
  </w:style>
  <w:style w:type="character" w:customStyle="1" w:styleId="359">
    <w:name w:val="引用 Char3"/>
    <w:link w:val="357"/>
    <w:qFormat/>
    <w:uiPriority w:val="0"/>
    <w:rPr>
      <w:rFonts w:ascii="Calibri" w:hAnsi="Calibri"/>
      <w:i/>
      <w:iCs/>
      <w:color w:val="000000"/>
      <w:lang w:eastAsia="en-US"/>
    </w:rPr>
  </w:style>
  <w:style w:type="character" w:customStyle="1" w:styleId="360">
    <w:name w:val="不明显参考2"/>
    <w:qFormat/>
    <w:uiPriority w:val="0"/>
    <w:rPr>
      <w:smallCaps/>
      <w:color w:val="C0504D"/>
      <w:u w:val="single"/>
    </w:rPr>
  </w:style>
  <w:style w:type="paragraph" w:customStyle="1" w:styleId="361">
    <w:name w:val="修订2"/>
    <w:qFormat/>
    <w:uiPriority w:val="0"/>
    <w:rPr>
      <w:rFonts w:ascii="Times New Roman" w:hAnsi="Times New Roman" w:eastAsia="宋体" w:cs="Times New Roman"/>
      <w:kern w:val="2"/>
      <w:sz w:val="21"/>
      <w:szCs w:val="24"/>
      <w:lang w:val="en-US" w:eastAsia="zh-CN" w:bidi="ar-SA"/>
    </w:rPr>
  </w:style>
  <w:style w:type="character" w:customStyle="1" w:styleId="362">
    <w:name w:val="标准文本 Char"/>
    <w:link w:val="363"/>
    <w:qFormat/>
    <w:uiPriority w:val="0"/>
    <w:rPr>
      <w:rFonts w:cs="宋体"/>
      <w:kern w:val="2"/>
      <w:sz w:val="24"/>
    </w:rPr>
  </w:style>
  <w:style w:type="paragraph" w:customStyle="1" w:styleId="363">
    <w:name w:val="标准文本"/>
    <w:basedOn w:val="1"/>
    <w:link w:val="362"/>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64">
    <w:name w:val="TOC 标题2"/>
    <w:basedOn w:val="3"/>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65">
    <w:name w:val="不明显参考3"/>
    <w:qFormat/>
    <w:uiPriority w:val="0"/>
    <w:rPr>
      <w:smallCaps/>
      <w:color w:val="C0504D"/>
      <w:u w:val="single"/>
    </w:rPr>
  </w:style>
  <w:style w:type="character" w:customStyle="1" w:styleId="366">
    <w:name w:val="明显参考3"/>
    <w:qFormat/>
    <w:uiPriority w:val="0"/>
    <w:rPr>
      <w:b/>
      <w:bCs/>
      <w:smallCaps/>
      <w:color w:val="C0504D"/>
      <w:spacing w:val="5"/>
      <w:u w:val="single"/>
    </w:rPr>
  </w:style>
  <w:style w:type="character" w:customStyle="1" w:styleId="367">
    <w:name w:val="明显强调3"/>
    <w:qFormat/>
    <w:uiPriority w:val="0"/>
    <w:rPr>
      <w:b/>
      <w:bCs/>
      <w:i/>
      <w:iCs/>
      <w:color w:val="4F81BD"/>
    </w:rPr>
  </w:style>
  <w:style w:type="character" w:customStyle="1" w:styleId="368">
    <w:name w:val="不明显强调3"/>
    <w:qFormat/>
    <w:uiPriority w:val="0"/>
    <w:rPr>
      <w:i/>
      <w:iCs/>
      <w:color w:val="808080"/>
    </w:rPr>
  </w:style>
  <w:style w:type="character" w:customStyle="1" w:styleId="369">
    <w:name w:val="书籍标题3"/>
    <w:qFormat/>
    <w:uiPriority w:val="0"/>
    <w:rPr>
      <w:b/>
      <w:bCs/>
      <w:smallCaps/>
      <w:spacing w:val="5"/>
    </w:rPr>
  </w:style>
  <w:style w:type="paragraph" w:customStyle="1" w:styleId="370">
    <w:name w:val="修订3"/>
    <w:qFormat/>
    <w:uiPriority w:val="0"/>
    <w:rPr>
      <w:rFonts w:ascii="Times New Roman" w:hAnsi="Times New Roman" w:eastAsia="宋体" w:cs="Times New Roman"/>
      <w:kern w:val="2"/>
      <w:sz w:val="21"/>
      <w:szCs w:val="24"/>
      <w:lang w:val="en-US" w:eastAsia="zh-CN" w:bidi="ar-SA"/>
    </w:rPr>
  </w:style>
  <w:style w:type="paragraph" w:customStyle="1" w:styleId="371">
    <w:name w:val="TOC 标题3"/>
    <w:basedOn w:val="3"/>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72">
    <w:name w:val="不明显参考4"/>
    <w:qFormat/>
    <w:uiPriority w:val="0"/>
    <w:rPr>
      <w:smallCaps/>
      <w:color w:val="C0504D"/>
      <w:u w:val="single"/>
    </w:rPr>
  </w:style>
  <w:style w:type="character" w:customStyle="1" w:styleId="373">
    <w:name w:val="明显参考4"/>
    <w:qFormat/>
    <w:uiPriority w:val="0"/>
    <w:rPr>
      <w:b/>
      <w:bCs/>
      <w:smallCaps/>
      <w:color w:val="C0504D"/>
      <w:spacing w:val="5"/>
      <w:u w:val="single"/>
    </w:rPr>
  </w:style>
  <w:style w:type="character" w:customStyle="1" w:styleId="374">
    <w:name w:val="明显强调4"/>
    <w:qFormat/>
    <w:uiPriority w:val="0"/>
    <w:rPr>
      <w:b/>
      <w:bCs/>
      <w:i/>
      <w:iCs/>
      <w:color w:val="4F81BD"/>
    </w:rPr>
  </w:style>
  <w:style w:type="character" w:customStyle="1" w:styleId="375">
    <w:name w:val="不明显强调4"/>
    <w:qFormat/>
    <w:uiPriority w:val="0"/>
    <w:rPr>
      <w:i/>
      <w:iCs/>
      <w:color w:val="808080"/>
    </w:rPr>
  </w:style>
  <w:style w:type="character" w:customStyle="1" w:styleId="376">
    <w:name w:val="书籍标题4"/>
    <w:qFormat/>
    <w:uiPriority w:val="0"/>
    <w:rPr>
      <w:b/>
      <w:bCs/>
      <w:smallCaps/>
      <w:spacing w:val="5"/>
    </w:rPr>
  </w:style>
  <w:style w:type="paragraph" w:customStyle="1" w:styleId="377">
    <w:name w:val="修订4"/>
    <w:qFormat/>
    <w:uiPriority w:val="0"/>
    <w:rPr>
      <w:rFonts w:ascii="Times New Roman" w:hAnsi="Times New Roman" w:eastAsia="宋体" w:cs="Times New Roman"/>
      <w:kern w:val="2"/>
      <w:sz w:val="21"/>
      <w:szCs w:val="24"/>
      <w:lang w:val="en-US" w:eastAsia="zh-CN" w:bidi="ar-SA"/>
    </w:rPr>
  </w:style>
  <w:style w:type="table" w:customStyle="1" w:styleId="378">
    <w:name w:val="Table Normal11"/>
    <w:semiHidden/>
    <w:qFormat/>
    <w:uiPriority w:val="99"/>
    <w:pPr>
      <w:widowControl w:val="0"/>
      <w:autoSpaceDE w:val="0"/>
      <w:autoSpaceDN w:val="0"/>
    </w:pPr>
    <w:rPr>
      <w:rFonts w:cs="Calibri"/>
      <w:sz w:val="22"/>
      <w:lang w:eastAsia="en-US"/>
    </w:rPr>
    <w:tblPr>
      <w:tblCellMar>
        <w:top w:w="0" w:type="dxa"/>
        <w:left w:w="0" w:type="dxa"/>
        <w:bottom w:w="0" w:type="dxa"/>
        <w:right w:w="0" w:type="dxa"/>
      </w:tblCellMar>
    </w:tblPr>
  </w:style>
  <w:style w:type="paragraph" w:customStyle="1" w:styleId="379">
    <w:name w:val="列出段落1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80">
    <w:name w:val="明显引用2"/>
    <w:basedOn w:val="1"/>
    <w:next w:val="1"/>
    <w:link w:val="381"/>
    <w:qFormat/>
    <w:uiPriority w:val="99"/>
    <w:pPr>
      <w:widowControl w:val="0"/>
      <w:pBdr>
        <w:bottom w:val="single" w:color="4F81BD" w:sz="4" w:space="4"/>
      </w:pBdr>
      <w:spacing w:before="200" w:after="280"/>
      <w:ind w:left="936" w:right="936" w:firstLine="640" w:firstLineChars="200"/>
      <w:jc w:val="both"/>
    </w:pPr>
    <w:rPr>
      <w:rFonts w:hAnsi="Times New Roman" w:cs="Times New Roman"/>
      <w:b/>
      <w:i/>
      <w:color w:val="4F81BD"/>
      <w:sz w:val="22"/>
      <w:szCs w:val="20"/>
      <w:lang w:eastAsia="en-US"/>
    </w:rPr>
  </w:style>
  <w:style w:type="character" w:customStyle="1" w:styleId="381">
    <w:name w:val="Intense Quote Char"/>
    <w:link w:val="380"/>
    <w:qFormat/>
    <w:locked/>
    <w:uiPriority w:val="99"/>
    <w:rPr>
      <w:rFonts w:ascii="宋体"/>
      <w:b/>
      <w:i/>
      <w:color w:val="4F81BD"/>
      <w:sz w:val="22"/>
      <w:lang w:eastAsia="en-US"/>
    </w:rPr>
  </w:style>
  <w:style w:type="paragraph" w:customStyle="1" w:styleId="382">
    <w:name w:val="引用2"/>
    <w:basedOn w:val="1"/>
    <w:next w:val="1"/>
    <w:link w:val="383"/>
    <w:qFormat/>
    <w:uiPriority w:val="99"/>
    <w:pPr>
      <w:widowControl w:val="0"/>
      <w:ind w:firstLine="640" w:firstLineChars="200"/>
      <w:jc w:val="both"/>
    </w:pPr>
    <w:rPr>
      <w:rFonts w:hAnsi="Times New Roman" w:cs="Times New Roman"/>
      <w:i/>
      <w:color w:val="000000"/>
      <w:sz w:val="22"/>
      <w:szCs w:val="20"/>
      <w:lang w:eastAsia="en-US"/>
    </w:rPr>
  </w:style>
  <w:style w:type="character" w:customStyle="1" w:styleId="383">
    <w:name w:val="Quote Char"/>
    <w:link w:val="382"/>
    <w:qFormat/>
    <w:locked/>
    <w:uiPriority w:val="99"/>
    <w:rPr>
      <w:rFonts w:ascii="宋体"/>
      <w:i/>
      <w:color w:val="000000"/>
      <w:sz w:val="22"/>
      <w:lang w:eastAsia="en-US"/>
    </w:rPr>
  </w:style>
  <w:style w:type="paragraph" w:customStyle="1" w:styleId="384">
    <w:name w:val="无间隔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5">
    <w:name w:val="Char Char19"/>
    <w:qFormat/>
    <w:locked/>
    <w:uiPriority w:val="99"/>
    <w:rPr>
      <w:rFonts w:eastAsia="宋体"/>
      <w:b/>
      <w:kern w:val="2"/>
      <w:sz w:val="28"/>
      <w:lang w:eastAsia="zh-CN"/>
    </w:rPr>
  </w:style>
  <w:style w:type="character" w:customStyle="1" w:styleId="386">
    <w:name w:val="Char Char21"/>
    <w:qFormat/>
    <w:locked/>
    <w:uiPriority w:val="99"/>
    <w:rPr>
      <w:rFonts w:eastAsia="宋体"/>
      <w:b/>
      <w:kern w:val="2"/>
      <w:sz w:val="32"/>
      <w:lang w:eastAsia="zh-CN"/>
    </w:rPr>
  </w:style>
  <w:style w:type="character" w:customStyle="1" w:styleId="387">
    <w:name w:val="标题 2 Char"/>
    <w:qFormat/>
    <w:locked/>
    <w:uiPriority w:val="0"/>
    <w:rPr>
      <w:rFonts w:ascii="Cambria" w:hAnsi="Cambria" w:eastAsia="宋体" w:cs="Cambria"/>
      <w:b/>
      <w:bCs/>
      <w:kern w:val="2"/>
      <w:sz w:val="32"/>
      <w:szCs w:val="32"/>
      <w:lang w:eastAsia="zh-CN"/>
    </w:rPr>
  </w:style>
  <w:style w:type="character" w:customStyle="1" w:styleId="388">
    <w:name w:val="标题 3 Char"/>
    <w:qFormat/>
    <w:locked/>
    <w:uiPriority w:val="0"/>
    <w:rPr>
      <w:rFonts w:ascii="Times New Roman" w:hAnsi="Times New Roman" w:eastAsia="宋体" w:cs="Times New Roman"/>
      <w:b/>
      <w:bCs/>
      <w:kern w:val="2"/>
      <w:sz w:val="32"/>
      <w:szCs w:val="32"/>
      <w:lang w:eastAsia="zh-CN"/>
    </w:rPr>
  </w:style>
  <w:style w:type="character" w:customStyle="1" w:styleId="389">
    <w:name w:val="标题 4 Char"/>
    <w:qFormat/>
    <w:locked/>
    <w:uiPriority w:val="0"/>
    <w:rPr>
      <w:rFonts w:ascii="Cambria" w:hAnsi="Cambria" w:eastAsia="宋体" w:cs="Cambria"/>
      <w:b/>
      <w:bCs/>
      <w:kern w:val="2"/>
      <w:sz w:val="28"/>
      <w:szCs w:val="28"/>
      <w:lang w:eastAsia="zh-CN"/>
    </w:rPr>
  </w:style>
  <w:style w:type="character" w:customStyle="1" w:styleId="390">
    <w:name w:val="标题 5 Char"/>
    <w:qFormat/>
    <w:locked/>
    <w:uiPriority w:val="0"/>
    <w:rPr>
      <w:rFonts w:ascii="Times New Roman" w:hAnsi="Times New Roman" w:eastAsia="宋体" w:cs="Times New Roman"/>
      <w:b/>
      <w:bCs/>
      <w:kern w:val="2"/>
      <w:sz w:val="28"/>
      <w:szCs w:val="28"/>
      <w:lang w:eastAsia="zh-CN"/>
    </w:rPr>
  </w:style>
  <w:style w:type="character" w:customStyle="1" w:styleId="391">
    <w:name w:val="标题 6 Char"/>
    <w:qFormat/>
    <w:locked/>
    <w:uiPriority w:val="0"/>
    <w:rPr>
      <w:rFonts w:ascii="Cambria" w:hAnsi="Cambria" w:eastAsia="宋体" w:cs="Cambria"/>
      <w:b/>
      <w:bCs/>
      <w:kern w:val="2"/>
      <w:sz w:val="24"/>
      <w:szCs w:val="24"/>
      <w:lang w:eastAsia="zh-CN"/>
    </w:rPr>
  </w:style>
  <w:style w:type="character" w:customStyle="1" w:styleId="392">
    <w:name w:val="标题 7 Char"/>
    <w:qFormat/>
    <w:locked/>
    <w:uiPriority w:val="0"/>
    <w:rPr>
      <w:rFonts w:ascii="Calibri" w:hAnsi="Calibri" w:eastAsia="宋体" w:cs="Calibri"/>
      <w:b/>
      <w:bCs/>
      <w:kern w:val="2"/>
      <w:sz w:val="24"/>
      <w:szCs w:val="24"/>
      <w:lang w:eastAsia="zh-CN"/>
    </w:rPr>
  </w:style>
  <w:style w:type="character" w:customStyle="1" w:styleId="393">
    <w:name w:val="标题 8 Char"/>
    <w:qFormat/>
    <w:locked/>
    <w:uiPriority w:val="0"/>
    <w:rPr>
      <w:rFonts w:ascii="Cambria" w:hAnsi="Cambria" w:eastAsia="宋体" w:cs="Cambria"/>
      <w:kern w:val="2"/>
      <w:sz w:val="24"/>
      <w:szCs w:val="24"/>
      <w:lang w:eastAsia="zh-CN"/>
    </w:rPr>
  </w:style>
  <w:style w:type="character" w:customStyle="1" w:styleId="394">
    <w:name w:val="标题 9 Char"/>
    <w:qFormat/>
    <w:locked/>
    <w:uiPriority w:val="0"/>
    <w:rPr>
      <w:rFonts w:ascii="Cambria" w:hAnsi="Cambria" w:eastAsia="宋体" w:cs="Cambria"/>
      <w:kern w:val="2"/>
      <w:sz w:val="21"/>
      <w:szCs w:val="21"/>
      <w:lang w:eastAsia="zh-CN"/>
    </w:rPr>
  </w:style>
  <w:style w:type="character" w:customStyle="1" w:styleId="395">
    <w:name w:val="正文文本 Char"/>
    <w:qFormat/>
    <w:locked/>
    <w:uiPriority w:val="0"/>
    <w:rPr>
      <w:rFonts w:ascii="宋体" w:hAnsi="宋体" w:eastAsia="宋体" w:cs="宋体"/>
      <w:sz w:val="21"/>
      <w:szCs w:val="21"/>
    </w:rPr>
  </w:style>
  <w:style w:type="character" w:customStyle="1" w:styleId="396">
    <w:name w:val="批注框文本 Char"/>
    <w:qFormat/>
    <w:locked/>
    <w:uiPriority w:val="0"/>
    <w:rPr>
      <w:rFonts w:ascii="宋体" w:hAnsi="宋体" w:eastAsia="宋体" w:cs="宋体"/>
      <w:sz w:val="18"/>
      <w:szCs w:val="18"/>
    </w:rPr>
  </w:style>
  <w:style w:type="character" w:customStyle="1" w:styleId="397">
    <w:name w:val="批注主题 Char"/>
    <w:qFormat/>
    <w:locked/>
    <w:uiPriority w:val="0"/>
    <w:rPr>
      <w:rFonts w:ascii="宋体" w:hAnsi="Times New Roman" w:eastAsia="宋体" w:cs="宋体"/>
      <w:b/>
      <w:bCs/>
      <w:sz w:val="20"/>
      <w:szCs w:val="20"/>
      <w:lang w:eastAsia="zh-CN"/>
    </w:rPr>
  </w:style>
  <w:style w:type="character" w:customStyle="1" w:styleId="398">
    <w:name w:val="正文缩进 Char"/>
    <w:qFormat/>
    <w:locked/>
    <w:uiPriority w:val="99"/>
    <w:rPr>
      <w:rFonts w:ascii="Times New Roman" w:hAnsi="Times New Roman" w:eastAsia="宋体" w:cs="Times New Roman"/>
      <w:sz w:val="20"/>
      <w:szCs w:val="20"/>
      <w:lang w:eastAsia="zh-CN"/>
    </w:rPr>
  </w:style>
  <w:style w:type="character" w:customStyle="1" w:styleId="399">
    <w:name w:val="文档结构图 Char2"/>
    <w:qFormat/>
    <w:uiPriority w:val="99"/>
    <w:rPr>
      <w:rFonts w:ascii="宋体" w:cs="宋体"/>
      <w:sz w:val="18"/>
      <w:szCs w:val="18"/>
    </w:rPr>
  </w:style>
  <w:style w:type="character" w:customStyle="1" w:styleId="400">
    <w:name w:val="正文文本缩进 Char"/>
    <w:qFormat/>
    <w:locked/>
    <w:uiPriority w:val="99"/>
    <w:rPr>
      <w:rFonts w:ascii="Times New Roman" w:hAnsi="Times New Roman" w:eastAsia="楷体_GB2312" w:cs="Times New Roman"/>
      <w:kern w:val="2"/>
      <w:sz w:val="20"/>
      <w:szCs w:val="20"/>
      <w:lang w:eastAsia="zh-CN"/>
    </w:rPr>
  </w:style>
  <w:style w:type="character" w:customStyle="1" w:styleId="401">
    <w:name w:val="日期 Char"/>
    <w:qFormat/>
    <w:locked/>
    <w:uiPriority w:val="0"/>
    <w:rPr>
      <w:rFonts w:ascii="宋体" w:hAnsi="Times New Roman" w:eastAsia="宋体" w:cs="宋体"/>
      <w:sz w:val="20"/>
      <w:szCs w:val="20"/>
      <w:lang w:eastAsia="zh-CN"/>
    </w:rPr>
  </w:style>
  <w:style w:type="character" w:customStyle="1" w:styleId="402">
    <w:name w:val="正文文本缩进 2 Char"/>
    <w:qFormat/>
    <w:locked/>
    <w:uiPriority w:val="99"/>
    <w:rPr>
      <w:rFonts w:ascii="宋体" w:hAnsi="宋体" w:eastAsia="宋体" w:cs="宋体"/>
      <w:kern w:val="2"/>
      <w:sz w:val="24"/>
      <w:szCs w:val="24"/>
      <w:lang w:eastAsia="zh-CN"/>
    </w:rPr>
  </w:style>
  <w:style w:type="character" w:customStyle="1" w:styleId="403">
    <w:name w:val="副标题 Char"/>
    <w:link w:val="27"/>
    <w:qFormat/>
    <w:locked/>
    <w:uiPriority w:val="0"/>
    <w:rPr>
      <w:rFonts w:ascii="Cambria" w:hAnsi="Cambria" w:eastAsia="宋体" w:cs="Cambria"/>
      <w:b/>
      <w:bCs/>
      <w:kern w:val="28"/>
      <w:sz w:val="32"/>
      <w:szCs w:val="32"/>
      <w:lang w:eastAsia="zh-CN"/>
    </w:rPr>
  </w:style>
  <w:style w:type="character" w:customStyle="1" w:styleId="404">
    <w:name w:val="正文文本缩进 3 Char"/>
    <w:qFormat/>
    <w:locked/>
    <w:uiPriority w:val="99"/>
    <w:rPr>
      <w:rFonts w:ascii="宋体" w:hAnsi="宋体" w:eastAsia="宋体" w:cs="宋体"/>
      <w:kern w:val="2"/>
      <w:sz w:val="20"/>
      <w:szCs w:val="20"/>
      <w:lang w:eastAsia="zh-CN"/>
    </w:rPr>
  </w:style>
  <w:style w:type="character" w:customStyle="1" w:styleId="405">
    <w:name w:val="引用 Char2"/>
    <w:qFormat/>
    <w:uiPriority w:val="29"/>
    <w:rPr>
      <w:rFonts w:ascii="宋体" w:hAnsi="宋体" w:cs="宋体"/>
      <w:i/>
      <w:iCs/>
      <w:color w:val="000000"/>
      <w:kern w:val="0"/>
      <w:sz w:val="22"/>
      <w:lang w:eastAsia="en-US"/>
    </w:rPr>
  </w:style>
  <w:style w:type="character" w:customStyle="1" w:styleId="406">
    <w:name w:val="明显引用 Char2"/>
    <w:qFormat/>
    <w:uiPriority w:val="30"/>
    <w:rPr>
      <w:rFonts w:ascii="宋体" w:hAnsi="宋体" w:cs="宋体"/>
      <w:b/>
      <w:bCs/>
      <w:i/>
      <w:iCs/>
      <w:color w:val="4F81BD"/>
      <w:kern w:val="0"/>
      <w:sz w:val="22"/>
      <w:lang w:eastAsia="en-US"/>
    </w:rPr>
  </w:style>
  <w:style w:type="paragraph" w:customStyle="1" w:styleId="407">
    <w:name w:val="合同-标题"/>
    <w:basedOn w:val="36"/>
    <w:qFormat/>
    <w:uiPriority w:val="0"/>
    <w:pPr>
      <w:spacing w:after="100" w:afterLines="100"/>
    </w:pPr>
    <w:rPr>
      <w:rFonts w:eastAsia="黑体" w:asciiTheme="minorAscii" w:hAnsiTheme="minorAscii"/>
      <w:sz w:val="36"/>
    </w:rPr>
  </w:style>
  <w:style w:type="paragraph" w:customStyle="1" w:styleId="408">
    <w:name w:val="合同-正文"/>
    <w:basedOn w:val="1"/>
    <w:qFormat/>
    <w:uiPriority w:val="0"/>
    <w:pPr>
      <w:spacing w:before="240" w:beforeLines="0" w:after="60" w:afterLines="0" w:line="240" w:lineRule="auto"/>
      <w:ind w:firstLine="723" w:firstLineChars="200"/>
      <w:jc w:val="left"/>
      <w:outlineLvl w:val="0"/>
    </w:pPr>
    <w:rPr>
      <w:rFonts w:eastAsia="宋体" w:asciiTheme="minorAscii" w:hAnsiTheme="minorAscii"/>
      <w:sz w:val="24"/>
    </w:rPr>
  </w:style>
  <w:style w:type="character" w:customStyle="1" w:styleId="409">
    <w:name w:val="正文头部订立方 Char"/>
    <w:link w:val="410"/>
    <w:qFormat/>
    <w:uiPriority w:val="0"/>
    <w:rPr>
      <w:rFonts w:eastAsia="黑体" w:asciiTheme="minorAscii" w:hAnsiTheme="minorAscii"/>
      <w:b/>
      <w:sz w:val="28"/>
    </w:rPr>
  </w:style>
  <w:style w:type="paragraph" w:customStyle="1" w:styleId="410">
    <w:name w:val="头部订立方"/>
    <w:basedOn w:val="1"/>
    <w:link w:val="409"/>
    <w:qFormat/>
    <w:uiPriority w:val="0"/>
    <w:pPr>
      <w:spacing w:beforeLines="0" w:afterLines="0"/>
      <w:jc w:val="left"/>
      <w:outlineLvl w:val="0"/>
    </w:pPr>
    <w:rPr>
      <w:rFonts w:eastAsia="黑体" w:asciiTheme="minorAscii" w:hAnsiTheme="minorAscii"/>
      <w:b/>
      <w:sz w:val="28"/>
    </w:rPr>
  </w:style>
  <w:style w:type="paragraph" w:customStyle="1" w:styleId="411">
    <w:name w:val="条款标题"/>
    <w:basedOn w:val="1"/>
    <w:qFormat/>
    <w:uiPriority w:val="0"/>
    <w:pPr>
      <w:spacing w:before="240" w:beforeLines="0" w:after="60" w:afterLines="0"/>
      <w:ind w:firstLine="723" w:firstLineChars="200"/>
      <w:jc w:val="left"/>
      <w:outlineLvl w:val="0"/>
    </w:pPr>
    <w:rPr>
      <w:rFonts w:eastAsia="宋体" w:asciiTheme="minorAscii" w:hAnsiTheme="minorAscii"/>
      <w:b/>
      <w:sz w:val="24"/>
    </w:rPr>
  </w:style>
  <w:style w:type="paragraph" w:customStyle="1" w:styleId="412">
    <w:name w:val="列表段落2"/>
    <w:basedOn w:val="1"/>
    <w:qFormat/>
    <w:uiPriority w:val="34"/>
    <w:pPr>
      <w:ind w:firstLine="420"/>
    </w:pPr>
    <w:rPr>
      <w:rFonts w:ascii="Calibri" w:hAnsi="Calibri"/>
      <w:szCs w:val="22"/>
    </w:rPr>
  </w:style>
  <w:style w:type="paragraph" w:customStyle="1" w:styleId="413">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table" w:customStyle="1" w:styleId="414">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415">
    <w:name w:val="Table Text"/>
    <w:basedOn w:val="1"/>
    <w:semiHidden/>
    <w:qFormat/>
    <w:uiPriority w:val="0"/>
    <w:rPr>
      <w:rFonts w:ascii="Arial" w:hAnsi="Arial" w:eastAsia="Arial" w:cs="Arial"/>
      <w:sz w:val="21"/>
      <w:szCs w:val="21"/>
      <w:lang w:val="en-US" w:eastAsia="en-US" w:bidi="ar-SA"/>
    </w:rPr>
  </w:style>
  <w:style w:type="paragraph" w:customStyle="1" w:styleId="416">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 w:type="paragraph" w:customStyle="1" w:styleId="417">
    <w:name w:val="msolistparagraph"/>
    <w:basedOn w:val="1"/>
    <w:qFormat/>
    <w:uiPriority w:val="0"/>
    <w:pPr>
      <w:keepNext w:val="0"/>
      <w:keepLines w:val="0"/>
      <w:widowControl w:val="0"/>
      <w:suppressLineNumbers w:val="0"/>
      <w:spacing w:before="0" w:beforeAutospacing="0" w:after="0" w:afterAutospacing="0"/>
      <w:ind w:left="100" w:right="0" w:firstLine="559"/>
      <w:jc w:val="both"/>
    </w:pPr>
    <w:rPr>
      <w:rFonts w:hint="eastAsia" w:ascii="宋体" w:hAnsi="宋体" w:eastAsia="宋体" w:cs="宋体"/>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2745879-4557-4b53-a310-3096435ceed4}"/>
        <w:style w:val=""/>
        <w:category>
          <w:name w:val="常规"/>
          <w:gallery w:val="placeholder"/>
        </w:category>
        <w:types>
          <w:type w:val="bbPlcHdr"/>
        </w:types>
        <w:behaviors>
          <w:behavior w:val="content"/>
        </w:behaviors>
        <w:description w:val=""/>
        <w:guid w:val="{12745879-4557-4b53-a310-3096435ceed4}"/>
      </w:docPartPr>
      <w:docPartBody>
        <w:p w14:paraId="62F8F971">
          <w:r>
            <w:rPr>
              <w:color w:val="808080"/>
            </w:rPr>
            <w:t>单击此处输入文字。</w:t>
          </w:r>
        </w:p>
      </w:docPartBody>
    </w:docPart>
    <w:docPart>
      <w:docPartPr>
        <w:name w:val="{73e42526-02d8-4d13-81dd-7d2b24fe016d}"/>
        <w:style w:val=""/>
        <w:category>
          <w:name w:val="常规"/>
          <w:gallery w:val="placeholder"/>
        </w:category>
        <w:types>
          <w:type w:val="bbPlcHdr"/>
        </w:types>
        <w:behaviors>
          <w:behavior w:val="content"/>
        </w:behaviors>
        <w:description w:val=""/>
        <w:guid w:val="{73e42526-02d8-4d13-81dd-7d2b24fe016d}"/>
      </w:docPartPr>
      <w:docPartBody>
        <w:p w14:paraId="45B5042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19794</Words>
  <Characters>21608</Characters>
  <Lines>409</Lines>
  <Paragraphs>115</Paragraphs>
  <TotalTime>8</TotalTime>
  <ScaleCrop>false</ScaleCrop>
  <LinksUpToDate>false</LinksUpToDate>
  <CharactersWithSpaces>21976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2024-09-05T04:56:00Z</dcterms:created>
  <dc:creator>123</dc:creator>
  <cp:lastModifiedBy>殷小胖</cp:lastModifiedBy>
  <cp:lastPrinted>2022-08-05T08:08:00Z</cp:lastPrinted>
  <dcterms:modified xsi:type="dcterms:W3CDTF">2025-07-08T02:13:17Z</dcterms:modified>
  <dc:title>新疆维吾尔自治区政府采购中心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4C7463F6822A48B9B4E52BF107A1F758_13</vt:lpwstr>
  </property>
  <property fmtid="{D5CDD505-2E9C-101B-9397-08002B2CF9AE}" pid="4" name="KSOTemplateDocerSaveRecord">
    <vt:lpwstr>eyJoZGlkIjoiMTk5MGQ4OTVjMGFmMzU3NjRlODU2NGJkNmQzNzYzM2YiLCJ1c2VySWQiOiIxOTczNjkxNTMifQ==</vt:lpwstr>
  </property>
</Properties>
</file>