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0D0E4">
      <w:pPr>
        <w:spacing w:line="360" w:lineRule="auto"/>
        <w:ind w:left="1626" w:hanging="1620" w:hangingChars="450"/>
        <w:jc w:val="center"/>
        <w:rPr>
          <w:rFonts w:hint="eastAsia" w:asciiTheme="minorEastAsia" w:hAnsiTheme="minorEastAsia" w:eastAsiaTheme="minorEastAsia" w:cstheme="minorEastAsia"/>
          <w:b/>
          <w:bCs/>
          <w:color w:val="auto"/>
          <w:sz w:val="36"/>
          <w:szCs w:val="36"/>
          <w:highlight w:val="none"/>
        </w:rPr>
      </w:pPr>
      <w:permStart w:id="0" w:edGrp="everyone"/>
    </w:p>
    <w:p w14:paraId="4B0E304D">
      <w:pPr>
        <w:spacing w:line="360" w:lineRule="auto"/>
        <w:rPr>
          <w:rFonts w:hint="eastAsia" w:asciiTheme="minorEastAsia" w:hAnsiTheme="minorEastAsia" w:eastAsiaTheme="minorEastAsia" w:cstheme="minorEastAsia"/>
          <w:b/>
          <w:bCs/>
          <w:color w:val="auto"/>
          <w:sz w:val="48"/>
          <w:szCs w:val="48"/>
          <w:highlight w:val="none"/>
        </w:rPr>
      </w:pPr>
    </w:p>
    <w:p w14:paraId="450D97F7">
      <w:pPr>
        <w:spacing w:line="360" w:lineRule="auto"/>
        <w:jc w:val="center"/>
        <w:rPr>
          <w:rFonts w:hint="eastAsia" w:asciiTheme="minorEastAsia" w:hAnsiTheme="minorEastAsia" w:eastAsiaTheme="minorEastAsia" w:cstheme="minorEastAsia"/>
          <w:b/>
          <w:bCs/>
          <w:color w:val="auto"/>
          <w:sz w:val="48"/>
          <w:szCs w:val="48"/>
          <w:highlight w:val="none"/>
          <w:lang w:eastAsia="zh-CN"/>
        </w:rPr>
      </w:pPr>
      <w:r>
        <w:rPr>
          <w:rFonts w:hint="eastAsia" w:asciiTheme="minorEastAsia" w:hAnsiTheme="minorEastAsia" w:eastAsiaTheme="minorEastAsia" w:cstheme="minorEastAsia"/>
          <w:b/>
          <w:bCs/>
          <w:color w:val="auto"/>
          <w:sz w:val="48"/>
          <w:szCs w:val="48"/>
          <w:highlight w:val="none"/>
          <w:lang w:eastAsia="zh-CN"/>
        </w:rPr>
        <w:t>2025图书资料专项经费（第二批）</w:t>
      </w:r>
    </w:p>
    <w:p w14:paraId="50E7DF38">
      <w:pPr>
        <w:spacing w:line="360" w:lineRule="auto"/>
        <w:jc w:val="center"/>
        <w:rPr>
          <w:rFonts w:hint="eastAsia" w:asciiTheme="minorEastAsia" w:hAnsiTheme="minorEastAsia" w:eastAsiaTheme="minorEastAsia" w:cstheme="minorEastAsia"/>
          <w:b/>
          <w:bCs/>
          <w:color w:val="auto"/>
          <w:sz w:val="48"/>
          <w:szCs w:val="48"/>
          <w:highlight w:val="none"/>
        </w:rPr>
      </w:pPr>
      <w:r>
        <w:rPr>
          <w:rFonts w:hint="eastAsia" w:asciiTheme="minorEastAsia" w:hAnsiTheme="minorEastAsia" w:eastAsiaTheme="minorEastAsia" w:cstheme="minorEastAsia"/>
          <w:b/>
          <w:bCs/>
          <w:color w:val="auto"/>
          <w:sz w:val="48"/>
          <w:szCs w:val="48"/>
          <w:highlight w:val="none"/>
        </w:rPr>
        <w:t>公开</w:t>
      </w:r>
      <w:r>
        <w:rPr>
          <w:rFonts w:hint="eastAsia" w:asciiTheme="minorEastAsia" w:hAnsiTheme="minorEastAsia" w:eastAsiaTheme="minorEastAsia" w:cstheme="minorEastAsia"/>
          <w:b/>
          <w:bCs/>
          <w:color w:val="auto"/>
          <w:sz w:val="48"/>
          <w:szCs w:val="48"/>
          <w:highlight w:val="none"/>
          <w:lang w:val="en-US" w:eastAsia="zh-CN"/>
        </w:rPr>
        <w:t>招标</w:t>
      </w:r>
      <w:r>
        <w:rPr>
          <w:rFonts w:hint="eastAsia" w:asciiTheme="minorEastAsia" w:hAnsiTheme="minorEastAsia" w:eastAsiaTheme="minorEastAsia" w:cstheme="minorEastAsia"/>
          <w:b/>
          <w:bCs/>
          <w:color w:val="auto"/>
          <w:sz w:val="48"/>
          <w:szCs w:val="48"/>
          <w:highlight w:val="none"/>
        </w:rPr>
        <w:t>文件</w:t>
      </w:r>
    </w:p>
    <w:p w14:paraId="34169AFD">
      <w:pPr>
        <w:spacing w:line="360" w:lineRule="auto"/>
        <w:rPr>
          <w:rFonts w:hint="eastAsia" w:asciiTheme="minorEastAsia" w:hAnsiTheme="minorEastAsia" w:eastAsiaTheme="minorEastAsia" w:cstheme="minorEastAsia"/>
          <w:b/>
          <w:bCs/>
          <w:color w:val="auto"/>
          <w:sz w:val="28"/>
          <w:szCs w:val="28"/>
          <w:highlight w:val="none"/>
        </w:rPr>
      </w:pPr>
    </w:p>
    <w:p w14:paraId="011F6A85">
      <w:pPr>
        <w:spacing w:line="360" w:lineRule="auto"/>
        <w:rPr>
          <w:rFonts w:hint="eastAsia" w:asciiTheme="minorEastAsia" w:hAnsiTheme="minorEastAsia" w:eastAsiaTheme="minorEastAsia" w:cstheme="minorEastAsia"/>
          <w:b/>
          <w:bCs/>
          <w:color w:val="auto"/>
          <w:sz w:val="28"/>
          <w:szCs w:val="28"/>
          <w:highlight w:val="none"/>
        </w:rPr>
      </w:pPr>
    </w:p>
    <w:p w14:paraId="2ED353F4">
      <w:pPr>
        <w:spacing w:line="360" w:lineRule="auto"/>
        <w:jc w:val="center"/>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eastAsia="zh-CN"/>
        </w:rPr>
        <w:t>采购</w:t>
      </w:r>
      <w:r>
        <w:rPr>
          <w:rFonts w:hint="eastAsia" w:asciiTheme="minorEastAsia" w:hAnsiTheme="minorEastAsia" w:eastAsiaTheme="minorEastAsia" w:cstheme="minorEastAsia"/>
          <w:b/>
          <w:bCs/>
          <w:color w:val="auto"/>
          <w:sz w:val="28"/>
          <w:szCs w:val="28"/>
          <w:highlight w:val="none"/>
        </w:rPr>
        <w:t>编号：</w:t>
      </w:r>
      <w:r>
        <w:rPr>
          <w:rFonts w:hint="eastAsia" w:asciiTheme="minorEastAsia" w:hAnsiTheme="minorEastAsia" w:eastAsiaTheme="minorEastAsia" w:cstheme="minorEastAsia"/>
          <w:b/>
          <w:bCs/>
          <w:color w:val="auto"/>
          <w:sz w:val="28"/>
          <w:szCs w:val="28"/>
          <w:highlight w:val="none"/>
          <w:lang w:eastAsia="zh-CN"/>
        </w:rPr>
        <w:t>XJCY2025-ZB-383</w:t>
      </w:r>
    </w:p>
    <w:p w14:paraId="6983FE71">
      <w:pPr>
        <w:keepNext w:val="0"/>
        <w:keepLines w:val="0"/>
        <w:pageBreakBefore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b/>
          <w:bCs/>
          <w:color w:val="auto"/>
          <w:sz w:val="30"/>
          <w:szCs w:val="30"/>
          <w:highlight w:val="none"/>
        </w:rPr>
      </w:pPr>
    </w:p>
    <w:p w14:paraId="461E74D4">
      <w:pPr>
        <w:keepNext w:val="0"/>
        <w:keepLines w:val="0"/>
        <w:pageBreakBefore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b/>
          <w:bCs/>
          <w:color w:val="auto"/>
          <w:sz w:val="30"/>
          <w:szCs w:val="30"/>
          <w:highlight w:val="none"/>
        </w:rPr>
      </w:pPr>
    </w:p>
    <w:permEnd w:id="0"/>
    <w:p w14:paraId="7ABAC3E0">
      <w:pPr>
        <w:spacing w:line="360" w:lineRule="auto"/>
        <w:ind w:left="2409" w:hanging="2400" w:hangingChars="800"/>
        <w:rPr>
          <w:rFonts w:hint="eastAsia" w:eastAsia="宋体"/>
          <w:b/>
          <w:bCs/>
          <w:color w:val="auto"/>
          <w:sz w:val="30"/>
          <w:szCs w:val="30"/>
          <w:highlight w:val="none"/>
          <w:shd w:val="clear" w:color="auto" w:fill="auto"/>
          <w:lang w:eastAsia="zh-CN"/>
        </w:rPr>
      </w:pPr>
      <w:r>
        <w:rPr>
          <w:rFonts w:hint="eastAsia"/>
          <w:b/>
          <w:bCs/>
          <w:color w:val="auto"/>
          <w:sz w:val="30"/>
          <w:szCs w:val="30"/>
          <w:highlight w:val="none"/>
          <w:shd w:val="clear" w:color="auto" w:fill="auto"/>
        </w:rPr>
        <w:t>采购人（盖章）：</w:t>
      </w:r>
      <w:r>
        <w:rPr>
          <w:rFonts w:hint="eastAsia"/>
          <w:b/>
          <w:bCs/>
          <w:color w:val="auto"/>
          <w:sz w:val="30"/>
          <w:szCs w:val="30"/>
          <w:highlight w:val="none"/>
          <w:shd w:val="clear" w:color="auto" w:fill="auto"/>
          <w:lang w:eastAsia="zh-CN"/>
        </w:rPr>
        <w:t>新疆师范大学</w:t>
      </w:r>
    </w:p>
    <w:p w14:paraId="0CDE1EF6">
      <w:pPr>
        <w:spacing w:line="360" w:lineRule="auto"/>
        <w:rPr>
          <w:rFonts w:hint="eastAsia"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联系人：</w:t>
      </w:r>
      <w:r>
        <w:rPr>
          <w:rFonts w:hint="eastAsia"/>
          <w:b/>
          <w:bCs/>
          <w:color w:val="auto"/>
          <w:sz w:val="30"/>
          <w:szCs w:val="30"/>
          <w:highlight w:val="none"/>
          <w:shd w:val="clear" w:color="auto" w:fill="auto"/>
          <w:lang w:val="en-US" w:eastAsia="zh-CN"/>
        </w:rPr>
        <w:t>柳老师</w:t>
      </w:r>
    </w:p>
    <w:p w14:paraId="7E42EC5B">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联系电话：0991-4112288</w:t>
      </w:r>
    </w:p>
    <w:p w14:paraId="4C17DFBB">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地址：新疆维吾尔自治区乌鲁木齐市水磨沟区观园路100号</w:t>
      </w:r>
    </w:p>
    <w:p w14:paraId="65D011DE">
      <w:pPr>
        <w:pStyle w:val="29"/>
        <w:rPr>
          <w:rFonts w:hint="eastAsia" w:ascii="宋体" w:hAnsi="宋体"/>
          <w:b/>
          <w:bCs/>
          <w:color w:val="auto"/>
          <w:highlight w:val="none"/>
          <w:shd w:val="clear" w:color="auto" w:fill="auto"/>
        </w:rPr>
      </w:pPr>
    </w:p>
    <w:p w14:paraId="0A890B7E">
      <w:pPr>
        <w:spacing w:line="360" w:lineRule="auto"/>
        <w:rPr>
          <w:b/>
          <w:bCs/>
          <w:color w:val="auto"/>
          <w:sz w:val="30"/>
          <w:szCs w:val="30"/>
          <w:highlight w:val="none"/>
          <w:shd w:val="clear" w:color="auto" w:fill="auto"/>
        </w:rPr>
      </w:pPr>
      <w:r>
        <w:rPr>
          <w:b/>
          <w:bCs/>
          <w:color w:val="auto"/>
          <w:highlight w:val="none"/>
          <w:shd w:val="clear" w:color="auto" w:fill="auto"/>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0</wp:posOffset>
                </wp:positionV>
                <wp:extent cx="6019800" cy="0"/>
                <wp:effectExtent l="0" t="6350" r="0" b="635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3360;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b/>
          <w:bCs/>
          <w:color w:val="auto"/>
          <w:sz w:val="30"/>
          <w:szCs w:val="30"/>
          <w:highlight w:val="none"/>
          <w:shd w:val="clear" w:color="auto" w:fill="auto"/>
        </w:rPr>
        <w:t>采购代理机构（盖章）：新疆诚誉工程项目管理有限公司</w:t>
      </w:r>
    </w:p>
    <w:p w14:paraId="2C106929">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法定代表人（盖章）：</w:t>
      </w:r>
    </w:p>
    <w:p w14:paraId="2A418B31">
      <w:pPr>
        <w:spacing w:line="360" w:lineRule="auto"/>
        <w:rPr>
          <w:rFonts w:hint="default"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 系 人：赵箭、殷伟豪</w:t>
      </w:r>
      <w:r>
        <w:rPr>
          <w:rFonts w:hint="eastAsia"/>
          <w:b/>
          <w:bCs/>
          <w:color w:val="auto"/>
          <w:sz w:val="30"/>
          <w:szCs w:val="30"/>
          <w:highlight w:val="none"/>
          <w:shd w:val="clear" w:color="auto" w:fill="auto"/>
          <w:lang w:eastAsia="zh-CN"/>
        </w:rPr>
        <w:t>、</w:t>
      </w:r>
      <w:r>
        <w:rPr>
          <w:rFonts w:hint="eastAsia"/>
          <w:b/>
          <w:bCs/>
          <w:color w:val="auto"/>
          <w:sz w:val="30"/>
          <w:szCs w:val="30"/>
          <w:highlight w:val="none"/>
          <w:shd w:val="clear" w:color="auto" w:fill="auto"/>
          <w:lang w:val="en-US" w:eastAsia="zh-CN"/>
        </w:rPr>
        <w:t>曹英英</w:t>
      </w:r>
    </w:p>
    <w:p w14:paraId="5C47DCCF">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联系电话：</w:t>
      </w:r>
      <w:r>
        <w:rPr>
          <w:b/>
          <w:bCs/>
          <w:color w:val="auto"/>
          <w:sz w:val="30"/>
          <w:szCs w:val="30"/>
          <w:highlight w:val="none"/>
          <w:shd w:val="clear" w:color="auto" w:fill="auto"/>
        </w:rPr>
        <w:t>17690825332</w:t>
      </w:r>
    </w:p>
    <w:p w14:paraId="5BF19E2B">
      <w:pPr>
        <w:spacing w:line="360" w:lineRule="auto"/>
        <w:ind w:right="-432" w:rightChars="-180"/>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联系地址：乌鲁木齐市会展大道599号新疆财富中心C座6楼601室</w:t>
      </w:r>
    </w:p>
    <w:p w14:paraId="416C963D">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8"/>
          <w:szCs w:val="28"/>
          <w:highlight w:val="none"/>
        </w:rPr>
        <w:t>目    录</w:t>
      </w:r>
    </w:p>
    <w:p w14:paraId="3DB66ED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rPr>
      </w:pPr>
    </w:p>
    <w:p w14:paraId="11045EB7">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第一章</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投标邀请</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w:t>
      </w:r>
    </w:p>
    <w:p w14:paraId="0EFC45E2">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第二章</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投标人须知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5</w:t>
      </w:r>
    </w:p>
    <w:p w14:paraId="396AE268">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投标人须知前附表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5</w:t>
      </w:r>
    </w:p>
    <w:p w14:paraId="752C7DA8">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8"/>
          <w:szCs w:val="28"/>
          <w:highlight w:val="none"/>
          <w:lang w:val="en-US" w:eastAsia="zh-CN"/>
        </w:rPr>
      </w:pPr>
      <w:sdt>
        <w:sdtPr>
          <w:rPr>
            <w:rFonts w:hint="eastAsia" w:asciiTheme="minorEastAsia" w:hAnsiTheme="minorEastAsia" w:eastAsiaTheme="minorEastAsia" w:cstheme="minorEastAsia"/>
            <w:color w:val="auto"/>
            <w:sz w:val="28"/>
            <w:szCs w:val="28"/>
            <w:highlight w:val="none"/>
            <w:lang w:val="en-US" w:eastAsia="zh-CN"/>
          </w:rPr>
          <w:id w:val="147461110"/>
          <w:placeholder>
            <w:docPart w:val="{25132caa-60d1-42d8-953d-b425f797a891}"/>
          </w:placeholder>
          <w15:color w:val="509DF3"/>
        </w:sdtPr>
        <w:sdtEndPr>
          <w:rPr>
            <w:rFonts w:hint="eastAsia" w:asciiTheme="minorEastAsia" w:hAnsiTheme="minorEastAsia" w:eastAsiaTheme="minorEastAsia" w:cstheme="minorEastAsia"/>
            <w:color w:val="auto"/>
            <w:sz w:val="28"/>
            <w:szCs w:val="28"/>
            <w:highlight w:val="none"/>
            <w:lang w:val="en-US" w:eastAsia="zh-CN"/>
          </w:rPr>
        </w:sdtEndPr>
        <w:sdtContent>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投标人须知</w:t>
          </w:r>
        </w:sdtContent>
      </w:sdt>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11</w:t>
      </w:r>
    </w:p>
    <w:p w14:paraId="08AF8A4B">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rPr>
      </w:pPr>
      <w:sdt>
        <w:sdtPr>
          <w:rPr>
            <w:rFonts w:hint="eastAsia" w:asciiTheme="minorEastAsia" w:hAnsiTheme="minorEastAsia" w:eastAsiaTheme="minorEastAsia" w:cstheme="minorEastAsia"/>
            <w:color w:val="auto"/>
            <w:sz w:val="28"/>
            <w:szCs w:val="28"/>
            <w:highlight w:val="none"/>
            <w:lang w:val="en-US" w:eastAsia="zh-CN"/>
          </w:rPr>
          <w:id w:val="147456932"/>
          <w:placeholder>
            <w:docPart w:val="{63775e41-7dba-4804-84c9-6a0cddbf2083}"/>
          </w:placeholder>
          <w15:color w:val="509DF3"/>
        </w:sdtPr>
        <w:sdtEndPr>
          <w:rPr>
            <w:rFonts w:hint="eastAsia" w:asciiTheme="minorEastAsia" w:hAnsiTheme="minorEastAsia" w:eastAsiaTheme="minorEastAsia" w:cstheme="minorEastAsia"/>
            <w:color w:val="auto"/>
            <w:sz w:val="28"/>
            <w:szCs w:val="28"/>
            <w:highlight w:val="none"/>
            <w:lang w:val="en-US" w:eastAsia="zh-CN"/>
          </w:rPr>
        </w:sdtEndPr>
        <w:sdtContent>
          <w:r>
            <w:rPr>
              <w:rFonts w:hint="eastAsia" w:asciiTheme="minorEastAsia" w:hAnsiTheme="minorEastAsia" w:eastAsiaTheme="minorEastAsia" w:cstheme="minorEastAsia"/>
              <w:color w:val="auto"/>
              <w:sz w:val="28"/>
              <w:szCs w:val="28"/>
              <w:highlight w:val="none"/>
            </w:rPr>
            <w:t>第三章  资格审查</w:t>
          </w:r>
        </w:sdtContent>
      </w:sdt>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4</w:t>
      </w:r>
    </w:p>
    <w:p w14:paraId="3BC72C34">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第四章  评标程序、评标方法和评标标准</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26</w:t>
      </w:r>
    </w:p>
    <w:p w14:paraId="5888CDB5">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第五章  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34</w:t>
      </w:r>
    </w:p>
    <w:p w14:paraId="71B98989">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第六章 拟签订的合同文本</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35</w:t>
      </w:r>
    </w:p>
    <w:p w14:paraId="261F24C1">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rPr>
      </w:pPr>
      <w:r>
        <w:rPr>
          <w:rFonts w:hint="default" w:asciiTheme="minorEastAsia" w:hAnsiTheme="minorEastAsia" w:eastAsiaTheme="minorEastAsia" w:cstheme="minorEastAsia"/>
          <w:color w:val="auto"/>
          <w:sz w:val="28"/>
          <w:szCs w:val="28"/>
          <w:highlight w:val="none"/>
          <w:lang w:val="en-US" w:eastAsia="zh-CN"/>
        </w:rPr>
        <w:t>第七章  投标文件格式</w:t>
      </w:r>
      <w:r>
        <w:rPr>
          <w:rFonts w:hint="default"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32</w:t>
      </w:r>
    </w:p>
    <w:p w14:paraId="42EE50E5">
      <w:pPr>
        <w:pStyle w:val="26"/>
        <w:rPr>
          <w:rFonts w:hint="eastAsia" w:asciiTheme="minorEastAsia" w:hAnsiTheme="minorEastAsia" w:eastAsiaTheme="minorEastAsia" w:cstheme="minorEastAsia"/>
          <w:color w:val="auto"/>
          <w:sz w:val="28"/>
          <w:szCs w:val="28"/>
          <w:highlight w:val="none"/>
        </w:rPr>
        <w:sectPr>
          <w:footerReference r:id="rId5" w:type="first"/>
          <w:footerReference r:id="rId3" w:type="default"/>
          <w:footerReference r:id="rId4" w:type="even"/>
          <w:pgSz w:w="11906" w:h="16838"/>
          <w:pgMar w:top="1440" w:right="1469" w:bottom="1440" w:left="1797" w:header="851" w:footer="992" w:gutter="0"/>
          <w:pgBorders>
            <w:top w:val="none" w:sz="0" w:space="0"/>
            <w:left w:val="none" w:sz="0" w:space="0"/>
            <w:bottom w:val="none" w:sz="0" w:space="0"/>
            <w:right w:val="none" w:sz="0" w:space="0"/>
          </w:pgBorders>
          <w:pgNumType w:fmt="numberInDash" w:start="0"/>
          <w:cols w:space="720" w:num="1"/>
          <w:titlePg/>
          <w:docGrid w:type="linesAndChars" w:linePitch="312" w:charSpace="0"/>
        </w:sectPr>
      </w:pPr>
    </w:p>
    <w:p w14:paraId="52CB3FEA">
      <w:pPr>
        <w:keepNext w:val="0"/>
        <w:keepLines w:val="0"/>
        <w:pageBreakBefore w:val="0"/>
        <w:kinsoku/>
        <w:wordWrap/>
        <w:overflowPunct/>
        <w:topLinePunct w:val="0"/>
        <w:autoSpaceDE/>
        <w:autoSpaceDN/>
        <w:bidi w:val="0"/>
        <w:adjustRightInd/>
        <w:snapToGrid/>
        <w:spacing w:before="60" w:after="60" w:line="360" w:lineRule="exact"/>
        <w:jc w:val="center"/>
        <w:textAlignment w:val="auto"/>
        <w:rPr>
          <w:rFonts w:hint="eastAsia" w:asciiTheme="minorEastAsia" w:hAnsiTheme="minorEastAsia" w:eastAsiaTheme="minorEastAsia" w:cstheme="minorEastAsia"/>
          <w:b/>
          <w:bCs/>
          <w:color w:val="auto"/>
          <w:kern w:val="36"/>
          <w:sz w:val="32"/>
          <w:szCs w:val="24"/>
          <w:highlight w:val="none"/>
          <w:lang w:eastAsia="zh-CN"/>
        </w:rPr>
      </w:pPr>
      <w:bookmarkStart w:id="0" w:name="_Hlk88495647"/>
      <w:bookmarkStart w:id="1" w:name="_Hlk90983038"/>
      <w:r>
        <w:rPr>
          <w:rFonts w:hint="eastAsia" w:asciiTheme="minorEastAsia" w:hAnsiTheme="minorEastAsia" w:eastAsiaTheme="minorEastAsia" w:cstheme="minorEastAsia"/>
          <w:b/>
          <w:bCs/>
          <w:color w:val="auto"/>
          <w:kern w:val="36"/>
          <w:sz w:val="32"/>
          <w:szCs w:val="24"/>
          <w:highlight w:val="none"/>
          <w:lang w:eastAsia="zh-CN"/>
        </w:rPr>
        <w:t>第一章   投标邀请</w:t>
      </w:r>
    </w:p>
    <w:p w14:paraId="1ACFA232">
      <w:pPr>
        <w:keepNext w:val="0"/>
        <w:keepLines w:val="0"/>
        <w:pageBreakBefore w:val="0"/>
        <w:kinsoku/>
        <w:wordWrap/>
        <w:overflowPunct/>
        <w:topLinePunct w:val="0"/>
        <w:autoSpaceDE/>
        <w:autoSpaceDN/>
        <w:bidi w:val="0"/>
        <w:adjustRightInd/>
        <w:snapToGrid/>
        <w:spacing w:before="60" w:after="60" w:line="360" w:lineRule="exact"/>
        <w:jc w:val="center"/>
        <w:textAlignment w:val="auto"/>
        <w:rPr>
          <w:rFonts w:hint="eastAsia" w:asciiTheme="minorEastAsia" w:hAnsiTheme="minorEastAsia" w:eastAsiaTheme="minorEastAsia" w:cstheme="minorEastAsia"/>
          <w:b/>
          <w:bCs/>
          <w:color w:val="auto"/>
          <w:kern w:val="36"/>
          <w:szCs w:val="21"/>
          <w:highlight w:val="none"/>
        </w:rPr>
      </w:pPr>
      <w:r>
        <w:rPr>
          <w:rFonts w:hint="eastAsia" w:asciiTheme="minorEastAsia" w:hAnsiTheme="minorEastAsia" w:eastAsiaTheme="minorEastAsia" w:cstheme="minorEastAsia"/>
          <w:b/>
          <w:bCs/>
          <w:color w:val="auto"/>
          <w:kern w:val="36"/>
          <w:szCs w:val="21"/>
          <w:highlight w:val="none"/>
          <w:lang w:val="en-US" w:eastAsia="zh-CN"/>
        </w:rPr>
        <w:t>新疆师范大学</w:t>
      </w:r>
      <w:r>
        <w:rPr>
          <w:rFonts w:hint="eastAsia" w:asciiTheme="minorEastAsia" w:hAnsiTheme="minorEastAsia" w:eastAsiaTheme="minorEastAsia" w:cstheme="minorEastAsia"/>
          <w:b/>
          <w:bCs/>
          <w:color w:val="auto"/>
          <w:kern w:val="36"/>
          <w:szCs w:val="21"/>
          <w:highlight w:val="none"/>
          <w:lang w:eastAsia="zh-CN"/>
        </w:rPr>
        <w:t>2025图书资料专项经费（第二批）采购</w:t>
      </w:r>
      <w:r>
        <w:rPr>
          <w:rFonts w:hint="eastAsia" w:asciiTheme="minorEastAsia" w:hAnsiTheme="minorEastAsia" w:eastAsiaTheme="minorEastAsia" w:cstheme="minorEastAsia"/>
          <w:b/>
          <w:bCs/>
          <w:color w:val="auto"/>
          <w:kern w:val="36"/>
          <w:szCs w:val="21"/>
          <w:highlight w:val="none"/>
        </w:rPr>
        <w:t>公告</w:t>
      </w:r>
    </w:p>
    <w:p w14:paraId="3D678DE5">
      <w:pPr>
        <w:keepNext w:val="0"/>
        <w:keepLines w:val="0"/>
        <w:pageBreakBefore w:val="0"/>
        <w:kinsoku/>
        <w:wordWrap/>
        <w:overflowPunct/>
        <w:topLinePunct w:val="0"/>
        <w:autoSpaceDE/>
        <w:autoSpaceDN/>
        <w:bidi w:val="0"/>
        <w:adjustRightInd/>
        <w:snapToGrid/>
        <w:spacing w:before="60" w:after="60"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项目概况</w:t>
      </w:r>
    </w:p>
    <w:p w14:paraId="7D0320DE">
      <w:pPr>
        <w:keepNext w:val="0"/>
        <w:keepLines w:val="0"/>
        <w:pageBreakBefore w:val="0"/>
        <w:kinsoku/>
        <w:wordWrap/>
        <w:overflowPunct/>
        <w:topLinePunct w:val="0"/>
        <w:autoSpaceDE/>
        <w:autoSpaceDN/>
        <w:bidi w:val="0"/>
        <w:adjustRightInd/>
        <w:snapToGrid/>
        <w:spacing w:before="60" w:after="60" w:line="360" w:lineRule="exact"/>
        <w:ind w:firstLine="482"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36"/>
          <w:szCs w:val="21"/>
          <w:highlight w:val="none"/>
          <w:lang w:val="en-US" w:eastAsia="zh-CN"/>
        </w:rPr>
        <w:t>新疆师范大学</w:t>
      </w:r>
      <w:r>
        <w:rPr>
          <w:rFonts w:hint="eastAsia" w:asciiTheme="minorEastAsia" w:hAnsiTheme="minorEastAsia" w:eastAsiaTheme="minorEastAsia" w:cstheme="minorEastAsia"/>
          <w:b/>
          <w:bCs/>
          <w:color w:val="auto"/>
          <w:highlight w:val="none"/>
          <w:lang w:eastAsia="zh-CN"/>
        </w:rPr>
        <w:t>2025图书资料专项经费（第二批）</w:t>
      </w:r>
      <w:r>
        <w:rPr>
          <w:rFonts w:hint="eastAsia" w:asciiTheme="minorEastAsia" w:hAnsiTheme="minorEastAsia" w:eastAsiaTheme="minorEastAsia" w:cstheme="minorEastAsia"/>
          <w:b/>
          <w:bCs/>
          <w:color w:val="auto"/>
          <w:highlight w:val="none"/>
          <w:lang w:val="en-US" w:eastAsia="zh-CN"/>
        </w:rPr>
        <w:t>采购项目</w:t>
      </w:r>
      <w:r>
        <w:rPr>
          <w:rFonts w:hint="eastAsia" w:asciiTheme="minorEastAsia" w:hAnsiTheme="minorEastAsia" w:eastAsiaTheme="minorEastAsia" w:cstheme="minorEastAsia"/>
          <w:color w:val="auto"/>
          <w:highlight w:val="none"/>
        </w:rPr>
        <w:t>潜在投标人应在政采云平台http://www.zcygov.cn获取</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文件，并于20</w:t>
      </w: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07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21</w:t>
      </w:r>
      <w:r>
        <w:rPr>
          <w:rFonts w:hint="eastAsia" w:asciiTheme="minorEastAsia" w:hAnsiTheme="minorEastAsia" w:eastAsiaTheme="minorEastAsia" w:cstheme="minorEastAsia"/>
          <w:color w:val="auto"/>
          <w:highlight w:val="none"/>
        </w:rPr>
        <w:t>日 11:00（北京时间）前递交投标文件。</w:t>
      </w:r>
    </w:p>
    <w:p w14:paraId="1C362B77">
      <w:pPr>
        <w:keepNext w:val="0"/>
        <w:keepLines w:val="0"/>
        <w:pageBreakBefore w:val="0"/>
        <w:kinsoku/>
        <w:wordWrap/>
        <w:overflowPunct/>
        <w:topLinePunct w:val="0"/>
        <w:autoSpaceDE/>
        <w:autoSpaceDN/>
        <w:bidi w:val="0"/>
        <w:adjustRightInd/>
        <w:snapToGrid/>
        <w:spacing w:before="204" w:after="204"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一、项目基本情况</w:t>
      </w:r>
    </w:p>
    <w:p w14:paraId="071ABA80">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lang w:eastAsia="zh-CN"/>
        </w:rPr>
        <w:t>XJCY2025-ZB-383</w:t>
      </w:r>
    </w:p>
    <w:p w14:paraId="669B9E4A">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项目名称：</w:t>
      </w:r>
      <w:r>
        <w:rPr>
          <w:rFonts w:hint="eastAsia" w:asciiTheme="minorEastAsia" w:hAnsiTheme="minorEastAsia" w:eastAsiaTheme="minorEastAsia" w:cstheme="minorEastAsia"/>
          <w:b/>
          <w:bCs/>
          <w:color w:val="auto"/>
          <w:kern w:val="36"/>
          <w:szCs w:val="21"/>
          <w:highlight w:val="none"/>
          <w:lang w:val="en-US" w:eastAsia="zh-CN"/>
        </w:rPr>
        <w:t>新疆师范大学</w:t>
      </w:r>
      <w:r>
        <w:rPr>
          <w:rFonts w:hint="eastAsia" w:asciiTheme="minorEastAsia" w:hAnsiTheme="minorEastAsia" w:eastAsiaTheme="minorEastAsia" w:cstheme="minorEastAsia"/>
          <w:b/>
          <w:bCs/>
          <w:color w:val="auto"/>
          <w:highlight w:val="none"/>
          <w:lang w:eastAsia="zh-CN"/>
        </w:rPr>
        <w:t>2025图书资料专项经费（第二批）</w:t>
      </w:r>
    </w:p>
    <w:p w14:paraId="2E8B3A6C">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预算金额（元）：</w:t>
      </w:r>
      <w:r>
        <w:rPr>
          <w:rFonts w:hint="eastAsia" w:asciiTheme="minorEastAsia" w:hAnsiTheme="minorEastAsia" w:eastAsiaTheme="minorEastAsia" w:cstheme="minorEastAsia"/>
          <w:color w:val="auto"/>
          <w:highlight w:val="none"/>
          <w:lang w:val="en-US" w:eastAsia="zh-CN"/>
        </w:rPr>
        <w:t>1240000.00</w:t>
      </w:r>
    </w:p>
    <w:p w14:paraId="0554096D">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最高限价（元）：</w:t>
      </w:r>
      <w:r>
        <w:rPr>
          <w:rFonts w:hint="eastAsia" w:asciiTheme="minorEastAsia" w:hAnsiTheme="minorEastAsia" w:eastAsiaTheme="minorEastAsia" w:cstheme="minorEastAsia"/>
          <w:color w:val="auto"/>
          <w:highlight w:val="none"/>
          <w:lang w:val="en-US" w:eastAsia="zh-CN"/>
        </w:rPr>
        <w:t>1240000.00</w:t>
      </w:r>
    </w:p>
    <w:p w14:paraId="42F3DE4F">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采购需求：</w:t>
      </w:r>
    </w:p>
    <w:p w14:paraId="66738C43">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p>
    <w:p w14:paraId="7A219413">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标项一</w:t>
      </w:r>
    </w:p>
    <w:p w14:paraId="4F650B68">
      <w:pPr>
        <w:keepNext w:val="0"/>
        <w:keepLines w:val="0"/>
        <w:pageBreakBefore w:val="0"/>
        <w:widowControl/>
        <w:kinsoku/>
        <w:wordWrap/>
        <w:overflowPunct/>
        <w:topLinePunct w:val="0"/>
        <w:autoSpaceDE/>
        <w:autoSpaceDN/>
        <w:bidi w:val="0"/>
        <w:adjustRightInd/>
        <w:snapToGrid/>
        <w:spacing w:before="60" w:after="60" w:line="360" w:lineRule="exact"/>
        <w:ind w:firstLine="1134"/>
        <w:textAlignment w:val="auto"/>
        <w:rPr>
          <w:rFonts w:hint="default"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 xml:space="preserve">标项名称: </w:t>
      </w:r>
      <w:r>
        <w:rPr>
          <w:rFonts w:hint="eastAsia" w:asciiTheme="minorEastAsia" w:hAnsiTheme="minorEastAsia" w:eastAsiaTheme="minorEastAsia" w:cstheme="minorEastAsia"/>
          <w:b/>
          <w:bCs/>
          <w:color w:val="auto"/>
          <w:kern w:val="36"/>
          <w:szCs w:val="21"/>
          <w:highlight w:val="none"/>
          <w:lang w:val="en-US" w:eastAsia="zh-CN"/>
        </w:rPr>
        <w:t>新疆师范大学</w:t>
      </w:r>
      <w:r>
        <w:rPr>
          <w:rFonts w:hint="eastAsia" w:asciiTheme="minorEastAsia" w:hAnsiTheme="minorEastAsia" w:eastAsiaTheme="minorEastAsia" w:cstheme="minorEastAsia"/>
          <w:b/>
          <w:bCs/>
          <w:color w:val="auto"/>
          <w:highlight w:val="none"/>
          <w:lang w:eastAsia="zh-CN"/>
        </w:rPr>
        <w:t>2025图书资料专项经费（第二批）</w:t>
      </w:r>
      <w:r>
        <w:rPr>
          <w:rFonts w:hint="eastAsia" w:asciiTheme="minorEastAsia" w:hAnsiTheme="minorEastAsia" w:eastAsiaTheme="minorEastAsia" w:cstheme="minorEastAsia"/>
          <w:b/>
          <w:bCs/>
          <w:color w:val="auto"/>
          <w:highlight w:val="none"/>
          <w:lang w:val="en-US" w:eastAsia="zh-CN"/>
        </w:rPr>
        <w:t>-</w:t>
      </w:r>
      <w:r>
        <w:rPr>
          <w:rFonts w:hint="eastAsia" w:asciiTheme="minorEastAsia" w:hAnsiTheme="minorEastAsia" w:eastAsiaTheme="minorEastAsia" w:cstheme="minorEastAsia"/>
          <w:color w:val="auto"/>
          <w:highlight w:val="none"/>
          <w:lang w:val="en-US" w:eastAsia="zh-CN"/>
        </w:rPr>
        <w:t>电子书</w:t>
      </w:r>
    </w:p>
    <w:p w14:paraId="57A1452D">
      <w:pPr>
        <w:keepNext w:val="0"/>
        <w:keepLines w:val="0"/>
        <w:pageBreakBefore w:val="0"/>
        <w:widowControl/>
        <w:kinsoku/>
        <w:wordWrap/>
        <w:overflowPunct/>
        <w:topLinePunct w:val="0"/>
        <w:autoSpaceDE/>
        <w:autoSpaceDN/>
        <w:bidi w:val="0"/>
        <w:adjustRightInd/>
        <w:snapToGrid/>
        <w:spacing w:before="60" w:after="60" w:line="360" w:lineRule="exact"/>
        <w:ind w:firstLine="1134"/>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 1</w:t>
      </w:r>
    </w:p>
    <w:p w14:paraId="58AC1545">
      <w:pPr>
        <w:keepNext w:val="0"/>
        <w:keepLines w:val="0"/>
        <w:pageBreakBefore w:val="0"/>
        <w:widowControl/>
        <w:kinsoku/>
        <w:wordWrap/>
        <w:overflowPunct/>
        <w:topLinePunct w:val="0"/>
        <w:autoSpaceDE/>
        <w:autoSpaceDN/>
        <w:bidi w:val="0"/>
        <w:adjustRightInd/>
        <w:snapToGrid/>
        <w:spacing w:before="60" w:after="60" w:line="360" w:lineRule="exact"/>
        <w:ind w:firstLine="1134"/>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预算金额（元）:</w:t>
      </w:r>
      <w:r>
        <w:rPr>
          <w:rFonts w:hint="eastAsia" w:asciiTheme="minorEastAsia" w:hAnsiTheme="minorEastAsia" w:eastAsiaTheme="minorEastAsia" w:cstheme="minorEastAsia"/>
          <w:color w:val="auto"/>
          <w:highlight w:val="none"/>
          <w:lang w:val="en-US" w:eastAsia="zh-CN"/>
        </w:rPr>
        <w:t>34</w:t>
      </w:r>
      <w:r>
        <w:rPr>
          <w:rFonts w:hint="eastAsia" w:asciiTheme="minorEastAsia" w:hAnsiTheme="minorEastAsia" w:eastAsiaTheme="minorEastAsia" w:cstheme="minorEastAsia"/>
          <w:color w:val="auto"/>
          <w:highlight w:val="none"/>
        </w:rPr>
        <w:t>0000.00</w:t>
      </w:r>
    </w:p>
    <w:p w14:paraId="054063DF">
      <w:pPr>
        <w:keepNext w:val="0"/>
        <w:keepLines w:val="0"/>
        <w:pageBreakBefore w:val="0"/>
        <w:widowControl/>
        <w:kinsoku/>
        <w:wordWrap/>
        <w:overflowPunct/>
        <w:topLinePunct w:val="0"/>
        <w:autoSpaceDE/>
        <w:autoSpaceDN/>
        <w:bidi w:val="0"/>
        <w:adjustRightInd/>
        <w:snapToGrid/>
        <w:spacing w:before="60" w:after="60" w:line="360" w:lineRule="exact"/>
        <w:ind w:firstLine="1134"/>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简要规格描述或项目基本概况介绍、用途：详见</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w:t>
      </w:r>
    </w:p>
    <w:p w14:paraId="741A1D98">
      <w:pPr>
        <w:keepNext w:val="0"/>
        <w:keepLines w:val="0"/>
        <w:pageBreakBefore w:val="0"/>
        <w:widowControl/>
        <w:kinsoku/>
        <w:wordWrap/>
        <w:overflowPunct/>
        <w:topLinePunct w:val="0"/>
        <w:autoSpaceDE/>
        <w:autoSpaceDN/>
        <w:bidi w:val="0"/>
        <w:adjustRightInd/>
        <w:snapToGrid/>
        <w:spacing w:before="60" w:after="60" w:line="360" w:lineRule="exact"/>
        <w:ind w:firstLine="1134"/>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p w14:paraId="70F8F707">
      <w:pPr>
        <w:keepNext w:val="0"/>
        <w:keepLines w:val="0"/>
        <w:pageBreakBefore w:val="0"/>
        <w:widowControl/>
        <w:kinsoku/>
        <w:wordWrap/>
        <w:overflowPunct/>
        <w:topLinePunct w:val="0"/>
        <w:autoSpaceDE/>
        <w:autoSpaceDN/>
        <w:bidi w:val="0"/>
        <w:adjustRightInd/>
        <w:snapToGrid/>
        <w:spacing w:before="60" w:after="60" w:line="360" w:lineRule="exact"/>
        <w:ind w:firstLine="1134"/>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合同履约期限：签订合同后5日内完成验收并开通使用。</w:t>
      </w:r>
    </w:p>
    <w:p w14:paraId="1B14127D">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p>
    <w:p w14:paraId="3B01377C">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标项</w:t>
      </w:r>
      <w:r>
        <w:rPr>
          <w:rFonts w:hint="eastAsia" w:asciiTheme="minorEastAsia" w:hAnsiTheme="minorEastAsia" w:eastAsiaTheme="minorEastAsia" w:cstheme="minorEastAsia"/>
          <w:color w:val="auto"/>
          <w:highlight w:val="none"/>
          <w:lang w:val="en-US" w:eastAsia="zh-CN"/>
        </w:rPr>
        <w:t>二</w:t>
      </w:r>
    </w:p>
    <w:p w14:paraId="4A946011">
      <w:pPr>
        <w:keepNext w:val="0"/>
        <w:keepLines w:val="0"/>
        <w:pageBreakBefore w:val="0"/>
        <w:widowControl/>
        <w:kinsoku/>
        <w:wordWrap/>
        <w:overflowPunct/>
        <w:topLinePunct w:val="0"/>
        <w:autoSpaceDE/>
        <w:autoSpaceDN/>
        <w:bidi w:val="0"/>
        <w:adjustRightInd/>
        <w:snapToGrid/>
        <w:spacing w:before="60" w:after="60" w:line="360" w:lineRule="exact"/>
        <w:ind w:firstLine="1134"/>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标项名称: </w:t>
      </w:r>
      <w:r>
        <w:rPr>
          <w:rFonts w:hint="eastAsia" w:asciiTheme="minorEastAsia" w:hAnsiTheme="minorEastAsia" w:eastAsiaTheme="minorEastAsia" w:cstheme="minorEastAsia"/>
          <w:b/>
          <w:bCs/>
          <w:color w:val="auto"/>
          <w:kern w:val="36"/>
          <w:szCs w:val="21"/>
          <w:highlight w:val="none"/>
          <w:lang w:val="en-US" w:eastAsia="zh-CN"/>
        </w:rPr>
        <w:t>新疆师范大学</w:t>
      </w:r>
      <w:r>
        <w:rPr>
          <w:rFonts w:hint="eastAsia" w:asciiTheme="minorEastAsia" w:hAnsiTheme="minorEastAsia" w:eastAsiaTheme="minorEastAsia" w:cstheme="minorEastAsia"/>
          <w:b/>
          <w:bCs/>
          <w:color w:val="auto"/>
          <w:highlight w:val="none"/>
          <w:lang w:eastAsia="zh-CN"/>
        </w:rPr>
        <w:t>2025图书资料专项经费（第二批）</w:t>
      </w:r>
      <w:r>
        <w:rPr>
          <w:rFonts w:hint="eastAsia" w:asciiTheme="minorEastAsia" w:hAnsiTheme="minorEastAsia" w:eastAsiaTheme="minorEastAsia" w:cstheme="minorEastAsia"/>
          <w:b/>
          <w:bCs/>
          <w:color w:val="auto"/>
          <w:highlight w:val="none"/>
          <w:lang w:val="en-US" w:eastAsia="zh-CN"/>
        </w:rPr>
        <w:t>-</w:t>
      </w:r>
      <w:r>
        <w:rPr>
          <w:rFonts w:hint="eastAsia" w:asciiTheme="minorEastAsia" w:hAnsiTheme="minorEastAsia" w:eastAsiaTheme="minorEastAsia" w:cstheme="minorEastAsia"/>
          <w:color w:val="auto"/>
          <w:highlight w:val="none"/>
        </w:rPr>
        <w:t xml:space="preserve">SD（ScienceDirect）期刊全文库  </w:t>
      </w:r>
    </w:p>
    <w:p w14:paraId="4B80799A">
      <w:pPr>
        <w:keepNext w:val="0"/>
        <w:keepLines w:val="0"/>
        <w:pageBreakBefore w:val="0"/>
        <w:widowControl/>
        <w:kinsoku/>
        <w:wordWrap/>
        <w:overflowPunct/>
        <w:topLinePunct w:val="0"/>
        <w:autoSpaceDE/>
        <w:autoSpaceDN/>
        <w:bidi w:val="0"/>
        <w:adjustRightInd/>
        <w:snapToGrid/>
        <w:spacing w:before="60" w:after="60" w:line="360" w:lineRule="exact"/>
        <w:ind w:firstLine="1134"/>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 1</w:t>
      </w:r>
    </w:p>
    <w:p w14:paraId="59A3C90D">
      <w:pPr>
        <w:keepNext w:val="0"/>
        <w:keepLines w:val="0"/>
        <w:pageBreakBefore w:val="0"/>
        <w:widowControl/>
        <w:kinsoku/>
        <w:wordWrap/>
        <w:overflowPunct/>
        <w:topLinePunct w:val="0"/>
        <w:autoSpaceDE/>
        <w:autoSpaceDN/>
        <w:bidi w:val="0"/>
        <w:adjustRightInd/>
        <w:snapToGrid/>
        <w:spacing w:before="60" w:after="60" w:line="360" w:lineRule="exact"/>
        <w:ind w:firstLine="1134"/>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预算金额（元）:</w:t>
      </w:r>
      <w:r>
        <w:rPr>
          <w:rFonts w:hint="eastAsia" w:asciiTheme="minorEastAsia" w:hAnsiTheme="minorEastAsia" w:eastAsiaTheme="minorEastAsia" w:cstheme="minorEastAsia"/>
          <w:color w:val="auto"/>
          <w:highlight w:val="none"/>
          <w:lang w:val="en-US" w:eastAsia="zh-CN"/>
        </w:rPr>
        <w:t>90</w:t>
      </w:r>
      <w:r>
        <w:rPr>
          <w:rFonts w:hint="eastAsia" w:asciiTheme="minorEastAsia" w:hAnsiTheme="minorEastAsia" w:eastAsiaTheme="minorEastAsia" w:cstheme="minorEastAsia"/>
          <w:color w:val="auto"/>
          <w:highlight w:val="none"/>
        </w:rPr>
        <w:t>0000.00</w:t>
      </w:r>
    </w:p>
    <w:p w14:paraId="1CEC963A">
      <w:pPr>
        <w:keepNext w:val="0"/>
        <w:keepLines w:val="0"/>
        <w:pageBreakBefore w:val="0"/>
        <w:widowControl/>
        <w:kinsoku/>
        <w:wordWrap/>
        <w:overflowPunct/>
        <w:topLinePunct w:val="0"/>
        <w:autoSpaceDE/>
        <w:autoSpaceDN/>
        <w:bidi w:val="0"/>
        <w:adjustRightInd/>
        <w:snapToGrid/>
        <w:spacing w:before="60" w:after="60" w:line="360" w:lineRule="exact"/>
        <w:ind w:firstLine="1134"/>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简要规格描述或项目基本概况介绍、用途：详见</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w:t>
      </w:r>
    </w:p>
    <w:p w14:paraId="26D1F1D1">
      <w:pPr>
        <w:keepNext w:val="0"/>
        <w:keepLines w:val="0"/>
        <w:pageBreakBefore w:val="0"/>
        <w:widowControl/>
        <w:kinsoku/>
        <w:wordWrap/>
        <w:overflowPunct/>
        <w:topLinePunct w:val="0"/>
        <w:autoSpaceDE/>
        <w:autoSpaceDN/>
        <w:bidi w:val="0"/>
        <w:adjustRightInd/>
        <w:snapToGrid/>
        <w:spacing w:before="60" w:after="60" w:line="360" w:lineRule="exact"/>
        <w:ind w:firstLine="1134"/>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p w14:paraId="7E3C6FEB">
      <w:pPr>
        <w:keepNext w:val="0"/>
        <w:keepLines w:val="0"/>
        <w:pageBreakBefore w:val="0"/>
        <w:widowControl/>
        <w:kinsoku/>
        <w:wordWrap/>
        <w:overflowPunct/>
        <w:topLinePunct w:val="0"/>
        <w:autoSpaceDE/>
        <w:autoSpaceDN/>
        <w:bidi w:val="0"/>
        <w:adjustRightInd/>
        <w:snapToGrid/>
        <w:spacing w:before="60" w:after="60" w:line="360" w:lineRule="exact"/>
        <w:ind w:firstLine="1134"/>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合同履约期限：签订合同后5日内完成验收并开通使用。</w:t>
      </w:r>
    </w:p>
    <w:p w14:paraId="54588458">
      <w:pPr>
        <w:keepNext w:val="0"/>
        <w:keepLines w:val="0"/>
        <w:pageBreakBefore w:val="0"/>
        <w:widowControl/>
        <w:kinsoku/>
        <w:wordWrap/>
        <w:overflowPunct/>
        <w:topLinePunct w:val="0"/>
        <w:autoSpaceDE/>
        <w:autoSpaceDN/>
        <w:bidi w:val="0"/>
        <w:adjustRightInd/>
        <w:snapToGrid/>
        <w:spacing w:before="60" w:after="60" w:line="360" w:lineRule="exact"/>
        <w:ind w:firstLine="1134"/>
        <w:textAlignment w:val="auto"/>
        <w:rPr>
          <w:rFonts w:hint="default" w:asciiTheme="minorEastAsia" w:hAnsiTheme="minorEastAsia" w:eastAsiaTheme="minorEastAsia" w:cstheme="minorEastAsia"/>
          <w:color w:val="auto"/>
          <w:highlight w:val="none"/>
          <w:lang w:val="en-US" w:eastAsia="zh-CN"/>
        </w:rPr>
      </w:pPr>
    </w:p>
    <w:p w14:paraId="00396E22">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本项目（否）接受联合体投标。</w:t>
      </w:r>
    </w:p>
    <w:p w14:paraId="0A5E150C">
      <w:pPr>
        <w:keepNext w:val="0"/>
        <w:keepLines w:val="0"/>
        <w:pageBreakBefore w:val="0"/>
        <w:kinsoku/>
        <w:wordWrap/>
        <w:overflowPunct/>
        <w:topLinePunct w:val="0"/>
        <w:autoSpaceDE/>
        <w:autoSpaceDN/>
        <w:bidi w:val="0"/>
        <w:adjustRightInd/>
        <w:snapToGrid/>
        <w:spacing w:before="60" w:after="60"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二、申请人的资格要求：</w:t>
      </w:r>
    </w:p>
    <w:p w14:paraId="2F737041">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1.满足《中华人民共和国政府采购法》第二十二条规定；</w:t>
      </w:r>
    </w:p>
    <w:p w14:paraId="3990C1CC">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2.落实政府采购政策需满足的资格要求：本项目属于非专门面向中小企业（含中型、小型、微型企业）采购项目，根据《政府采购促进中小企业发展暂行办法》（财库﹝2020﹞46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4493B8C6">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3.本项目的特定资格要求：</w:t>
      </w:r>
    </w:p>
    <w:p w14:paraId="048AE49F">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（1）供应商须具有有效的《中华人民共和国出版物发行许可证》或《中华人民共和国出版物经营许可证》；</w:t>
      </w:r>
    </w:p>
    <w:p w14:paraId="726A00E1">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在中华人民共和国境内注册，未在“信用中国”网站 (www.creditchina.gov.cn) 、“中国政府采购网” (www.ccgp.gov.cn) 等渠道列入失信被执行人、税收违法黑名单、政府采购严重违法失信行为记录名单；</w:t>
      </w:r>
    </w:p>
    <w:p w14:paraId="70FC70C1">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本项目不接受联合体投标。</w:t>
      </w:r>
    </w:p>
    <w:p w14:paraId="0E9D0077">
      <w:pPr>
        <w:keepNext w:val="0"/>
        <w:keepLines w:val="0"/>
        <w:pageBreakBefore w:val="0"/>
        <w:kinsoku/>
        <w:wordWrap/>
        <w:overflowPunct/>
        <w:topLinePunct w:val="0"/>
        <w:autoSpaceDE/>
        <w:autoSpaceDN/>
        <w:bidi w:val="0"/>
        <w:adjustRightInd/>
        <w:snapToGrid/>
        <w:spacing w:before="204" w:after="204"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三、获取</w:t>
      </w:r>
      <w:r>
        <w:rPr>
          <w:rFonts w:hint="eastAsia" w:asciiTheme="minorEastAsia" w:hAnsiTheme="minorEastAsia" w:eastAsiaTheme="minorEastAsia" w:cstheme="minorEastAsia"/>
          <w:b/>
          <w:bCs/>
          <w:color w:val="auto"/>
          <w:highlight w:val="none"/>
          <w:lang w:eastAsia="zh-CN"/>
        </w:rPr>
        <w:t>采购</w:t>
      </w:r>
      <w:r>
        <w:rPr>
          <w:rFonts w:hint="eastAsia" w:asciiTheme="minorEastAsia" w:hAnsiTheme="minorEastAsia" w:eastAsiaTheme="minorEastAsia" w:cstheme="minorEastAsia"/>
          <w:b/>
          <w:bCs/>
          <w:color w:val="auto"/>
          <w:highlight w:val="none"/>
        </w:rPr>
        <w:t>文件</w:t>
      </w:r>
    </w:p>
    <w:p w14:paraId="4DC3DADB">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时间：20</w:t>
      </w: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06</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27</w:t>
      </w:r>
      <w:r>
        <w:rPr>
          <w:rFonts w:hint="eastAsia" w:asciiTheme="minorEastAsia" w:hAnsiTheme="minorEastAsia" w:eastAsiaTheme="minorEastAsia" w:cstheme="minorEastAsia"/>
          <w:color w:val="auto"/>
          <w:highlight w:val="none"/>
        </w:rPr>
        <w:t>日至20</w:t>
      </w: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07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04</w:t>
      </w:r>
      <w:r>
        <w:rPr>
          <w:rFonts w:hint="eastAsia" w:asciiTheme="minorEastAsia" w:hAnsiTheme="minorEastAsia" w:eastAsiaTheme="minorEastAsia" w:cstheme="minorEastAsia"/>
          <w:color w:val="auto"/>
          <w:highlight w:val="none"/>
        </w:rPr>
        <w:t>日，每天上午10:00至13:30，下午15:30至19:00（北京时间，法定节假日除外）</w:t>
      </w:r>
    </w:p>
    <w:p w14:paraId="6ED7B63F">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地点：政采云平台http://www.zcygov.cn</w:t>
      </w:r>
    </w:p>
    <w:p w14:paraId="5FA1DDD3">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方式：免费获取，供应商登陆政采云账户（网址：</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https://www.zcygov.cn/）,在线申请获取</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文件（登录政府采购云平台→采购项目→获取采购文件→申请，审核通过后可下载</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文件，如有操作性问题，可与政采云在线客服进行咨询，咨询电话95763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w:t>
      </w:r>
    </w:p>
    <w:p w14:paraId="03A39BE9">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售价（元）：0.00元</w:t>
      </w:r>
    </w:p>
    <w:p w14:paraId="0C4EEEB7">
      <w:pPr>
        <w:keepNext w:val="0"/>
        <w:keepLines w:val="0"/>
        <w:pageBreakBefore w:val="0"/>
        <w:kinsoku/>
        <w:wordWrap/>
        <w:overflowPunct/>
        <w:topLinePunct w:val="0"/>
        <w:autoSpaceDE/>
        <w:autoSpaceDN/>
        <w:bidi w:val="0"/>
        <w:adjustRightInd/>
        <w:snapToGrid/>
        <w:spacing w:before="204" w:after="204"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四、提交投标文件截止时间、开标时间和地点</w:t>
      </w:r>
    </w:p>
    <w:p w14:paraId="6D1C6B06">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提交投标文件截止时间：20</w:t>
      </w: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07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21</w:t>
      </w:r>
      <w:r>
        <w:rPr>
          <w:rFonts w:hint="eastAsia" w:asciiTheme="minorEastAsia" w:hAnsiTheme="minorEastAsia" w:eastAsiaTheme="minorEastAsia" w:cstheme="minorEastAsia"/>
          <w:color w:val="auto"/>
          <w:highlight w:val="none"/>
        </w:rPr>
        <w:t>日  11:00（北京时间）</w:t>
      </w:r>
    </w:p>
    <w:p w14:paraId="1EDF42C2">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投标地点：将投标文件上传至政采云平台https://www.zcygov.cn/对应位置（逾期未上传的或不符合规定的投标文件将被拒绝接收）</w:t>
      </w:r>
    </w:p>
    <w:p w14:paraId="2B3BCC53">
      <w:pPr>
        <w:keepNext w:val="0"/>
        <w:keepLines w:val="0"/>
        <w:pageBreakBefore w:val="0"/>
        <w:tabs>
          <w:tab w:val="left" w:pos="8790"/>
        </w:tabs>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开标时间：202</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07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21</w:t>
      </w:r>
      <w:r>
        <w:rPr>
          <w:rFonts w:hint="eastAsia" w:asciiTheme="minorEastAsia" w:hAnsiTheme="minorEastAsia" w:eastAsiaTheme="minorEastAsia" w:cstheme="minorEastAsia"/>
          <w:color w:val="auto"/>
          <w:highlight w:val="none"/>
        </w:rPr>
        <w:t>日  11:00（北京时间）</w:t>
      </w:r>
      <w:r>
        <w:rPr>
          <w:rFonts w:hint="eastAsia" w:asciiTheme="minorEastAsia" w:hAnsiTheme="minorEastAsia" w:eastAsiaTheme="minorEastAsia" w:cstheme="minorEastAsia"/>
          <w:color w:val="auto"/>
          <w:highlight w:val="none"/>
        </w:rPr>
        <w:tab/>
      </w:r>
    </w:p>
    <w:p w14:paraId="2EC533FB">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开标地点：</w:t>
      </w:r>
      <w:r>
        <w:rPr>
          <w:rFonts w:hint="eastAsia" w:asciiTheme="minorEastAsia" w:hAnsiTheme="minorEastAsia" w:eastAsiaTheme="minorEastAsia" w:cstheme="minorEastAsia"/>
          <w:color w:val="auto"/>
          <w:szCs w:val="21"/>
          <w:highlight w:val="none"/>
        </w:rPr>
        <w:t>政采云平台https://www.zcygov.cn/不见面开标大厅</w:t>
      </w:r>
    </w:p>
    <w:p w14:paraId="6ED210F8">
      <w:pPr>
        <w:keepNext w:val="0"/>
        <w:keepLines w:val="0"/>
        <w:pageBreakBefore w:val="0"/>
        <w:kinsoku/>
        <w:wordWrap/>
        <w:overflowPunct/>
        <w:topLinePunct w:val="0"/>
        <w:autoSpaceDE/>
        <w:autoSpaceDN/>
        <w:bidi w:val="0"/>
        <w:adjustRightInd/>
        <w:snapToGrid/>
        <w:spacing w:before="204" w:after="204"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五、公告期限</w:t>
      </w:r>
    </w:p>
    <w:p w14:paraId="730AF448">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自本公告发布之日起5个工作日。</w:t>
      </w:r>
    </w:p>
    <w:p w14:paraId="78066277">
      <w:pPr>
        <w:keepNext w:val="0"/>
        <w:keepLines w:val="0"/>
        <w:pageBreakBefore w:val="0"/>
        <w:kinsoku/>
        <w:wordWrap/>
        <w:overflowPunct/>
        <w:topLinePunct w:val="0"/>
        <w:autoSpaceDE/>
        <w:autoSpaceDN/>
        <w:bidi w:val="0"/>
        <w:adjustRightInd/>
        <w:snapToGrid/>
        <w:spacing w:before="204" w:after="204"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六、其他补充事宜</w:t>
      </w:r>
    </w:p>
    <w:p w14:paraId="0DE5483E">
      <w:pPr>
        <w:keepNext w:val="0"/>
        <w:keepLines w:val="0"/>
        <w:pageBreakBefore w:val="0"/>
        <w:kinsoku/>
        <w:wordWrap/>
        <w:overflowPunct/>
        <w:topLinePunct w:val="0"/>
        <w:autoSpaceDE/>
        <w:autoSpaceDN/>
        <w:bidi w:val="0"/>
        <w:adjustRightInd/>
        <w:snapToGrid/>
        <w:spacing w:line="360" w:lineRule="exact"/>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b/>
          <w:bCs/>
          <w:color w:val="auto"/>
          <w:highlight w:val="none"/>
          <w:lang w:val="en-US" w:eastAsia="zh-CN"/>
        </w:rPr>
        <w:t>本项目兼投不兼中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本项目实行网上投标，采用电子投标文件；</w:t>
      </w:r>
    </w:p>
    <w:p w14:paraId="1DA4662C">
      <w:pPr>
        <w:keepNext w:val="0"/>
        <w:keepLines w:val="0"/>
        <w:pageBreakBefore w:val="0"/>
        <w:kinsoku/>
        <w:wordWrap/>
        <w:overflowPunct/>
        <w:topLinePunct w:val="0"/>
        <w:autoSpaceDE/>
        <w:autoSpaceDN/>
        <w:bidi w:val="0"/>
        <w:adjustRightInd/>
        <w:snapToGrid/>
        <w:spacing w:line="360" w:lineRule="exact"/>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"https://www.xjca.com.cn/）或下载\“新疆政务通\”APP自行进行申领。如需咨询，请联系新疆CA服务热线0991-2819290；"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https://www.xjca.com.cn/）或下载“新疆政务通”APP自行申领。如需咨询，请联系新疆CA服务热线0991-2819290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w:t>
      </w:r>
    </w:p>
    <w:p w14:paraId="0E37140D">
      <w:pPr>
        <w:keepNext w:val="0"/>
        <w:keepLines w:val="0"/>
        <w:pageBreakBefore w:val="0"/>
        <w:kinsoku/>
        <w:wordWrap/>
        <w:overflowPunct/>
        <w:topLinePunct w:val="0"/>
        <w:autoSpaceDE/>
        <w:autoSpaceDN/>
        <w:bidi w:val="0"/>
        <w:adjustRightInd/>
        <w:snapToGrid/>
        <w:spacing w:line="360" w:lineRule="exact"/>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76107AA">
      <w:pPr>
        <w:keepNext w:val="0"/>
        <w:keepLines w:val="0"/>
        <w:pageBreakBefore w:val="0"/>
        <w:kinsoku/>
        <w:wordWrap/>
        <w:overflowPunct/>
        <w:topLinePunct w:val="0"/>
        <w:autoSpaceDE/>
        <w:autoSpaceDN/>
        <w:bidi w:val="0"/>
        <w:adjustRightInd/>
        <w:snapToGrid/>
        <w:spacing w:line="360" w:lineRule="exact"/>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4.供应商应当在投标截止时间前,将生成的“电子加密投标文件”上传递交至“政府采购云平台”,投标截止时间以后上传递交的投标文件将被“政府采购云平台”拒收；</w:t>
      </w:r>
    </w:p>
    <w:p w14:paraId="2183D89A">
      <w:pPr>
        <w:keepNext w:val="0"/>
        <w:keepLines w:val="0"/>
        <w:pageBreakBefore w:val="0"/>
        <w:kinsoku/>
        <w:wordWrap/>
        <w:overflowPunct/>
        <w:topLinePunct w:val="0"/>
        <w:autoSpaceDE/>
        <w:autoSpaceDN/>
        <w:bidi w:val="0"/>
        <w:adjustRightInd/>
        <w:snapToGrid/>
        <w:spacing w:line="360" w:lineRule="exact"/>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2727022F">
      <w:pPr>
        <w:pStyle w:val="152"/>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 CA。</w:t>
      </w:r>
    </w:p>
    <w:p w14:paraId="0ECF7563">
      <w:pPr>
        <w:keepNext w:val="0"/>
        <w:keepLines w:val="0"/>
        <w:pageBreakBefore w:val="0"/>
        <w:kinsoku/>
        <w:wordWrap/>
        <w:overflowPunct/>
        <w:topLinePunct w:val="0"/>
        <w:autoSpaceDE/>
        <w:autoSpaceDN/>
        <w:bidi w:val="0"/>
        <w:adjustRightInd/>
        <w:snapToGrid/>
        <w:spacing w:before="204" w:after="204"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七、对本次采购提出询问，请按以下方式联系</w:t>
      </w:r>
    </w:p>
    <w:p w14:paraId="4BEA60F6">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1.采购人信息</w:t>
      </w:r>
    </w:p>
    <w:p w14:paraId="6EF9437E">
      <w:pPr>
        <w:keepNext w:val="0"/>
        <w:keepLines w:val="0"/>
        <w:pageBreakBefore w:val="0"/>
        <w:kinsoku/>
        <w:wordWrap/>
        <w:overflowPunct/>
        <w:topLinePunct w:val="0"/>
        <w:autoSpaceDE/>
        <w:autoSpaceDN/>
        <w:bidi w:val="0"/>
        <w:adjustRightInd/>
        <w:snapToGrid/>
        <w:spacing w:before="60" w:after="60" w:line="36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 称：新疆师范大学</w:t>
      </w:r>
    </w:p>
    <w:p w14:paraId="672E882D">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联系人：柳老师</w:t>
      </w:r>
    </w:p>
    <w:p w14:paraId="0D5E10D6">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联系电话：0991-4112288</w:t>
      </w:r>
    </w:p>
    <w:p w14:paraId="5A6F1C79">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地址：新疆维吾尔自治区乌鲁木齐市水磨沟区观园路100号</w:t>
      </w:r>
    </w:p>
    <w:p w14:paraId="57A601B5">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2.采购代理机构信息</w:t>
      </w:r>
    </w:p>
    <w:p w14:paraId="6963B70A">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 称：新疆诚誉工程项目管理有限公司</w:t>
      </w:r>
    </w:p>
    <w:p w14:paraId="5A47A6B9">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 址：乌鲁木齐市会展大道599号新疆财富中心C座6楼601室</w:t>
      </w:r>
    </w:p>
    <w:p w14:paraId="3CE31F59">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联系方式：17690825332</w:t>
      </w:r>
    </w:p>
    <w:p w14:paraId="76E538E0">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3.项目联系方式</w:t>
      </w:r>
    </w:p>
    <w:p w14:paraId="3EDF299F">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项目联系人：赵箭、殷伟豪、</w:t>
      </w:r>
      <w:r>
        <w:rPr>
          <w:rFonts w:hint="eastAsia" w:asciiTheme="minorEastAsia" w:hAnsiTheme="minorEastAsia" w:eastAsiaTheme="minorEastAsia" w:cstheme="minorEastAsia"/>
          <w:color w:val="auto"/>
          <w:highlight w:val="none"/>
          <w:lang w:val="en-US" w:eastAsia="zh-CN"/>
        </w:rPr>
        <w:t>曹英英</w:t>
      </w:r>
    </w:p>
    <w:p w14:paraId="7D7E9E35">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 话：17690825332</w:t>
      </w:r>
    </w:p>
    <w:bookmarkEnd w:id="0"/>
    <w:bookmarkEnd w:id="1"/>
    <w:p w14:paraId="50F46A38">
      <w:pPr>
        <w:pStyle w:val="112"/>
        <w:spacing w:line="400" w:lineRule="exact"/>
        <w:jc w:val="center"/>
        <w:outlineLvl w:val="0"/>
        <w:rPr>
          <w:rFonts w:hint="eastAsia" w:asciiTheme="minorEastAsia" w:hAnsiTheme="minorEastAsia" w:eastAsiaTheme="minorEastAsia" w:cstheme="minorEastAsia"/>
          <w:b/>
          <w:color w:val="auto"/>
          <w:kern w:val="2"/>
          <w:sz w:val="32"/>
          <w:szCs w:val="32"/>
          <w:highlight w:val="none"/>
        </w:rPr>
      </w:pPr>
      <w:r>
        <w:rPr>
          <w:rFonts w:hint="eastAsia" w:asciiTheme="minorEastAsia" w:hAnsiTheme="minorEastAsia" w:eastAsiaTheme="minorEastAsia" w:cstheme="minorEastAsia"/>
          <w:b/>
          <w:color w:val="auto"/>
          <w:kern w:val="2"/>
          <w:sz w:val="36"/>
          <w:szCs w:val="20"/>
          <w:highlight w:val="none"/>
        </w:rPr>
        <w:br w:type="page"/>
      </w:r>
      <w:r>
        <w:rPr>
          <w:rFonts w:hint="eastAsia" w:asciiTheme="minorEastAsia" w:hAnsiTheme="minorEastAsia" w:eastAsiaTheme="minorEastAsia" w:cstheme="minorEastAsia"/>
          <w:b/>
          <w:color w:val="auto"/>
          <w:kern w:val="2"/>
          <w:sz w:val="32"/>
          <w:szCs w:val="32"/>
          <w:highlight w:val="none"/>
        </w:rPr>
        <w:t>第二章</w:t>
      </w:r>
      <w:r>
        <w:rPr>
          <w:rFonts w:hint="eastAsia" w:asciiTheme="minorEastAsia" w:hAnsiTheme="minorEastAsia" w:eastAsiaTheme="minorEastAsia" w:cstheme="minorEastAsia"/>
          <w:b/>
          <w:color w:val="auto"/>
          <w:kern w:val="2"/>
          <w:sz w:val="32"/>
          <w:szCs w:val="32"/>
          <w:highlight w:val="none"/>
          <w:lang w:val="en-US" w:eastAsia="zh-CN"/>
        </w:rPr>
        <w:t xml:space="preserve">  </w:t>
      </w:r>
      <w:r>
        <w:rPr>
          <w:rFonts w:hint="eastAsia" w:asciiTheme="minorEastAsia" w:hAnsiTheme="minorEastAsia" w:eastAsiaTheme="minorEastAsia" w:cstheme="minorEastAsia"/>
          <w:b/>
          <w:color w:val="auto"/>
          <w:kern w:val="2"/>
          <w:sz w:val="32"/>
          <w:szCs w:val="32"/>
          <w:highlight w:val="none"/>
        </w:rPr>
        <w:t>投标人须知</w:t>
      </w:r>
    </w:p>
    <w:p w14:paraId="196F344D">
      <w:pPr>
        <w:pStyle w:val="112"/>
        <w:spacing w:line="400" w:lineRule="exact"/>
        <w:jc w:val="center"/>
        <w:outlineLvl w:val="0"/>
        <w:rPr>
          <w:rFonts w:hint="eastAsia" w:asciiTheme="minorEastAsia" w:hAnsiTheme="minorEastAsia" w:eastAsiaTheme="minorEastAsia" w:cstheme="minorEastAsia"/>
          <w:b/>
          <w:color w:val="auto"/>
          <w:kern w:val="2"/>
          <w:sz w:val="32"/>
          <w:szCs w:val="32"/>
          <w:highlight w:val="none"/>
        </w:rPr>
      </w:pPr>
      <w:r>
        <w:rPr>
          <w:rFonts w:hint="eastAsia" w:asciiTheme="minorEastAsia" w:hAnsiTheme="minorEastAsia" w:eastAsiaTheme="minorEastAsia" w:cstheme="minorEastAsia"/>
          <w:b/>
          <w:color w:val="auto"/>
          <w:kern w:val="2"/>
          <w:sz w:val="32"/>
          <w:szCs w:val="32"/>
          <w:highlight w:val="none"/>
        </w:rPr>
        <w:t>投标人须知</w:t>
      </w:r>
      <w:r>
        <w:rPr>
          <w:rFonts w:hint="eastAsia" w:asciiTheme="minorEastAsia" w:hAnsiTheme="minorEastAsia" w:eastAsiaTheme="minorEastAsia" w:cstheme="minorEastAsia"/>
          <w:b/>
          <w:color w:val="auto"/>
          <w:kern w:val="2"/>
          <w:sz w:val="32"/>
          <w:szCs w:val="32"/>
          <w:highlight w:val="none"/>
          <w:lang w:val="en-US" w:eastAsia="zh-CN"/>
        </w:rPr>
        <w:t>前附</w:t>
      </w:r>
      <w:r>
        <w:rPr>
          <w:rFonts w:hint="eastAsia" w:asciiTheme="minorEastAsia" w:hAnsiTheme="minorEastAsia" w:eastAsiaTheme="minorEastAsia" w:cstheme="minorEastAsia"/>
          <w:b/>
          <w:color w:val="auto"/>
          <w:kern w:val="2"/>
          <w:sz w:val="32"/>
          <w:szCs w:val="32"/>
          <w:highlight w:val="none"/>
        </w:rPr>
        <w:t>表</w:t>
      </w:r>
    </w:p>
    <w:tbl>
      <w:tblPr>
        <w:tblStyle w:val="40"/>
        <w:tblW w:w="109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09"/>
        <w:gridCol w:w="7413"/>
      </w:tblGrid>
      <w:tr w14:paraId="06C48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tcBorders>
              <w:tl2br w:val="nil"/>
              <w:tr2bl w:val="nil"/>
            </w:tcBorders>
            <w:vAlign w:val="center"/>
          </w:tcPr>
          <w:p w14:paraId="6F50C89A">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2509" w:type="dxa"/>
            <w:tcBorders>
              <w:tl2br w:val="nil"/>
              <w:tr2bl w:val="nil"/>
            </w:tcBorders>
            <w:vAlign w:val="center"/>
          </w:tcPr>
          <w:p w14:paraId="7AA0E3D5">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p>
        </w:tc>
        <w:tc>
          <w:tcPr>
            <w:tcW w:w="7413" w:type="dxa"/>
            <w:tcBorders>
              <w:tl2br w:val="nil"/>
              <w:tr2bl w:val="nil"/>
            </w:tcBorders>
            <w:vAlign w:val="center"/>
          </w:tcPr>
          <w:p w14:paraId="316F9EB6">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内容</w:t>
            </w:r>
          </w:p>
        </w:tc>
      </w:tr>
      <w:tr w14:paraId="27DF3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60F67DDF">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w:t>
            </w:r>
          </w:p>
        </w:tc>
        <w:tc>
          <w:tcPr>
            <w:tcW w:w="2509" w:type="dxa"/>
            <w:tcBorders>
              <w:tl2br w:val="nil"/>
              <w:tr2bl w:val="nil"/>
            </w:tcBorders>
            <w:vAlign w:val="center"/>
          </w:tcPr>
          <w:p w14:paraId="2F5F9CFC">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tc>
        <w:tc>
          <w:tcPr>
            <w:tcW w:w="7413" w:type="dxa"/>
            <w:tcBorders>
              <w:tl2br w:val="nil"/>
              <w:tr2bl w:val="nil"/>
            </w:tcBorders>
            <w:vAlign w:val="center"/>
          </w:tcPr>
          <w:p w14:paraId="6F80B7E9">
            <w:pPr>
              <w:keepNext w:val="0"/>
              <w:keepLines w:val="0"/>
              <w:pageBreakBefore w:val="0"/>
              <w:kinsoku/>
              <w:wordWrap/>
              <w:topLinePunct w:val="0"/>
              <w:bidi w:val="0"/>
              <w:spacing w:line="48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XJCY2025-ZB-383</w:t>
            </w:r>
          </w:p>
        </w:tc>
      </w:tr>
      <w:tr w14:paraId="51270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22E72247">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2</w:t>
            </w:r>
          </w:p>
        </w:tc>
        <w:tc>
          <w:tcPr>
            <w:tcW w:w="2509" w:type="dxa"/>
            <w:tcBorders>
              <w:tl2br w:val="nil"/>
              <w:tr2bl w:val="nil"/>
            </w:tcBorders>
            <w:vAlign w:val="center"/>
          </w:tcPr>
          <w:p w14:paraId="5E795CDE">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tc>
        <w:tc>
          <w:tcPr>
            <w:tcW w:w="7413" w:type="dxa"/>
            <w:tcBorders>
              <w:tl2br w:val="nil"/>
              <w:tr2bl w:val="nil"/>
            </w:tcBorders>
          </w:tcPr>
          <w:p w14:paraId="1CE5C980">
            <w:pPr>
              <w:keepNext w:val="0"/>
              <w:keepLines w:val="0"/>
              <w:pageBreakBefore w:val="0"/>
              <w:kinsoku/>
              <w:wordWrap/>
              <w:topLinePunct w:val="0"/>
              <w:bidi w:val="0"/>
              <w:spacing w:line="48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2025图书资料专项经费（第二批）</w:t>
            </w:r>
          </w:p>
        </w:tc>
      </w:tr>
      <w:tr w14:paraId="45250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3D2CAD0C">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3</w:t>
            </w:r>
          </w:p>
        </w:tc>
        <w:tc>
          <w:tcPr>
            <w:tcW w:w="2509" w:type="dxa"/>
            <w:tcBorders>
              <w:tl2br w:val="nil"/>
              <w:tr2bl w:val="nil"/>
            </w:tcBorders>
            <w:vAlign w:val="center"/>
          </w:tcPr>
          <w:p w14:paraId="2C254ECB">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联系方式</w:t>
            </w:r>
          </w:p>
        </w:tc>
        <w:tc>
          <w:tcPr>
            <w:tcW w:w="7413" w:type="dxa"/>
            <w:tcBorders>
              <w:tl2br w:val="nil"/>
              <w:tr2bl w:val="nil"/>
            </w:tcBorders>
            <w:vAlign w:val="center"/>
          </w:tcPr>
          <w:p w14:paraId="1512B5A6">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采购人：新疆师范大学</w:t>
            </w:r>
          </w:p>
          <w:p w14:paraId="0A3EE4CA">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联系人：柳老师</w:t>
            </w:r>
          </w:p>
          <w:p w14:paraId="74ECE90D">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联系电话：0991-4112288</w:t>
            </w:r>
          </w:p>
          <w:p w14:paraId="057FD974">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地址：新疆维吾尔自治区乌鲁木齐市水磨沟区观园路100号</w:t>
            </w:r>
          </w:p>
          <w:p w14:paraId="5977D2B2">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采购</w:t>
            </w:r>
            <w:r>
              <w:rPr>
                <w:rFonts w:hint="eastAsia" w:asciiTheme="minorEastAsia" w:hAnsiTheme="minorEastAsia" w:eastAsiaTheme="minorEastAsia" w:cstheme="minorEastAsia"/>
                <w:color w:val="auto"/>
                <w:highlight w:val="none"/>
              </w:rPr>
              <w:t>代理机构：新疆诚誉工程项目管理有限公司</w:t>
            </w:r>
          </w:p>
          <w:p w14:paraId="5801073F">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公司地址：乌鲁木齐市会展大道599号新疆财富中心C座6楼601室 </w:t>
            </w:r>
          </w:p>
          <w:p w14:paraId="20C52B74">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项目联系人：赵箭、殷伟豪、</w:t>
            </w:r>
            <w:r>
              <w:rPr>
                <w:rFonts w:hint="eastAsia" w:asciiTheme="minorEastAsia" w:hAnsiTheme="minorEastAsia" w:eastAsiaTheme="minorEastAsia" w:cstheme="minorEastAsia"/>
                <w:color w:val="auto"/>
                <w:highlight w:val="none"/>
                <w:lang w:eastAsia="zh-CN"/>
              </w:rPr>
              <w:t>曹英英</w:t>
            </w:r>
          </w:p>
          <w:p w14:paraId="1AF2859B">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联系电话：17690825332</w:t>
            </w:r>
          </w:p>
          <w:p w14:paraId="4272BC28">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联系邮箱：1491358962@qq.com</w:t>
            </w:r>
          </w:p>
        </w:tc>
      </w:tr>
      <w:tr w14:paraId="0F559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343B1D31">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4</w:t>
            </w:r>
          </w:p>
        </w:tc>
        <w:tc>
          <w:tcPr>
            <w:tcW w:w="2509" w:type="dxa"/>
            <w:tcBorders>
              <w:tl2br w:val="nil"/>
              <w:tr2bl w:val="nil"/>
            </w:tcBorders>
            <w:vAlign w:val="center"/>
          </w:tcPr>
          <w:p w14:paraId="75D5E6D1">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采购内容</w:t>
            </w:r>
          </w:p>
        </w:tc>
        <w:tc>
          <w:tcPr>
            <w:tcW w:w="7413" w:type="dxa"/>
            <w:tcBorders>
              <w:tl2br w:val="nil"/>
              <w:tr2bl w:val="nil"/>
            </w:tcBorders>
            <w:vAlign w:val="center"/>
          </w:tcPr>
          <w:p w14:paraId="397096C5">
            <w:pPr>
              <w:keepNext w:val="0"/>
              <w:keepLines w:val="0"/>
              <w:pageBreakBefore w:val="0"/>
              <w:kinsoku/>
              <w:wordWrap/>
              <w:topLinePunct w:val="0"/>
              <w:bidi w:val="0"/>
              <w:spacing w:line="480" w:lineRule="exact"/>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标项一：电子书：多种阅读种类需求、电子图书检索与标注、多媒体交互；</w:t>
            </w:r>
          </w:p>
          <w:p w14:paraId="6B7A1D57">
            <w:pPr>
              <w:keepNext w:val="0"/>
              <w:keepLines w:val="0"/>
              <w:pageBreakBefore w:val="0"/>
              <w:kinsoku/>
              <w:wordWrap/>
              <w:topLinePunct w:val="0"/>
              <w:bidi w:val="0"/>
              <w:spacing w:line="480" w:lineRule="exact"/>
              <w:rPr>
                <w:rFonts w:hint="default"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标项二：外文数据库：学科资源覆盖与检索功能</w:t>
            </w:r>
          </w:p>
        </w:tc>
      </w:tr>
      <w:tr w14:paraId="604FE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32E47604">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5</w:t>
            </w:r>
          </w:p>
        </w:tc>
        <w:tc>
          <w:tcPr>
            <w:tcW w:w="2509" w:type="dxa"/>
            <w:tcBorders>
              <w:tl2br w:val="nil"/>
              <w:tr2bl w:val="nil"/>
            </w:tcBorders>
            <w:vAlign w:val="center"/>
          </w:tcPr>
          <w:p w14:paraId="6C206B8A">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报价方式</w:t>
            </w:r>
          </w:p>
        </w:tc>
        <w:tc>
          <w:tcPr>
            <w:tcW w:w="7413" w:type="dxa"/>
            <w:tcBorders>
              <w:tl2br w:val="nil"/>
              <w:tr2bl w:val="nil"/>
            </w:tcBorders>
            <w:vAlign w:val="center"/>
          </w:tcPr>
          <w:p w14:paraId="379984E1">
            <w:pPr>
              <w:keepNext w:val="0"/>
              <w:keepLines w:val="0"/>
              <w:pageBreakBefore w:val="0"/>
              <w:kinsoku/>
              <w:wordWrap/>
              <w:topLinePunct w:val="0"/>
              <w:bidi w:val="0"/>
              <w:spacing w:line="48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总价报价</w:t>
            </w:r>
          </w:p>
        </w:tc>
      </w:tr>
      <w:tr w14:paraId="51124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65C2530E">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bookmarkStart w:id="2" w:name="_Hlk105083709"/>
            <w:r>
              <w:rPr>
                <w:rFonts w:hint="eastAsia" w:asciiTheme="minorEastAsia" w:hAnsiTheme="minorEastAsia" w:eastAsiaTheme="minorEastAsia" w:cstheme="minorEastAsia"/>
                <w:color w:val="auto"/>
                <w:highlight w:val="none"/>
                <w:lang w:bidi="ar"/>
              </w:rPr>
              <w:t>6</w:t>
            </w:r>
          </w:p>
        </w:tc>
        <w:tc>
          <w:tcPr>
            <w:tcW w:w="2509" w:type="dxa"/>
            <w:tcBorders>
              <w:tl2br w:val="nil"/>
              <w:tr2bl w:val="nil"/>
            </w:tcBorders>
            <w:vAlign w:val="center"/>
          </w:tcPr>
          <w:p w14:paraId="16AF56BE">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最高限价</w:t>
            </w:r>
          </w:p>
        </w:tc>
        <w:tc>
          <w:tcPr>
            <w:tcW w:w="7413" w:type="dxa"/>
            <w:tcBorders>
              <w:tl2br w:val="nil"/>
              <w:tr2bl w:val="nil"/>
            </w:tcBorders>
            <w:vAlign w:val="center"/>
          </w:tcPr>
          <w:p w14:paraId="3417619F">
            <w:pPr>
              <w:keepNext w:val="0"/>
              <w:keepLines w:val="0"/>
              <w:pageBreakBefore w:val="0"/>
              <w:kinsoku/>
              <w:wordWrap/>
              <w:topLinePunct w:val="0"/>
              <w:bidi w:val="0"/>
              <w:spacing w:line="480" w:lineRule="exact"/>
              <w:rPr>
                <w:rFonts w:hint="default"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标项一：340000.00元</w:t>
            </w:r>
          </w:p>
          <w:p w14:paraId="5515F097">
            <w:pPr>
              <w:keepNext w:val="0"/>
              <w:keepLines w:val="0"/>
              <w:pageBreakBefore w:val="0"/>
              <w:kinsoku/>
              <w:wordWrap/>
              <w:topLinePunct w:val="0"/>
              <w:bidi w:val="0"/>
              <w:spacing w:line="48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标项二：900000.00元</w:t>
            </w:r>
            <w:r>
              <w:rPr>
                <w:rFonts w:hint="eastAsia" w:asciiTheme="minorEastAsia" w:hAnsiTheme="minorEastAsia" w:eastAsiaTheme="minorEastAsia" w:cstheme="minorEastAsia"/>
                <w:b w:val="0"/>
                <w:bCs w:val="0"/>
                <w:color w:val="auto"/>
                <w:highlight w:val="none"/>
              </w:rPr>
              <w:t xml:space="preserve"> </w:t>
            </w:r>
          </w:p>
          <w:p w14:paraId="6F440C1F">
            <w:pPr>
              <w:keepNext w:val="0"/>
              <w:keepLines w:val="0"/>
              <w:pageBreakBefore w:val="0"/>
              <w:kinsoku/>
              <w:wordWrap/>
              <w:topLinePunct w:val="0"/>
              <w:bidi w:val="0"/>
              <w:spacing w:line="48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其中：投标人</w:t>
            </w:r>
            <w:r>
              <w:rPr>
                <w:rFonts w:hint="eastAsia" w:asciiTheme="minorEastAsia" w:hAnsiTheme="minorEastAsia" w:eastAsiaTheme="minorEastAsia" w:cstheme="minorEastAsia"/>
                <w:b w:val="0"/>
                <w:bCs w:val="0"/>
                <w:color w:val="auto"/>
                <w:highlight w:val="none"/>
                <w:lang w:eastAsia="zh-CN"/>
              </w:rPr>
              <w:t>投标</w:t>
            </w:r>
            <w:r>
              <w:rPr>
                <w:rFonts w:hint="eastAsia" w:asciiTheme="minorEastAsia" w:hAnsiTheme="minorEastAsia" w:eastAsiaTheme="minorEastAsia" w:cstheme="minorEastAsia"/>
                <w:b w:val="0"/>
                <w:bCs w:val="0"/>
                <w:color w:val="auto"/>
                <w:highlight w:val="none"/>
                <w:lang w:val="en-US" w:eastAsia="zh-CN"/>
              </w:rPr>
              <w:t>报价</w:t>
            </w:r>
            <w:r>
              <w:rPr>
                <w:rFonts w:hint="eastAsia" w:asciiTheme="minorEastAsia" w:hAnsiTheme="minorEastAsia" w:eastAsiaTheme="minorEastAsia" w:cstheme="minorEastAsia"/>
                <w:b w:val="0"/>
                <w:bCs w:val="0"/>
                <w:color w:val="auto"/>
                <w:highlight w:val="none"/>
              </w:rPr>
              <w:t>不得高于预算单价及预算总价</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rPr>
              <w:t>否则其投标将被否决。</w:t>
            </w:r>
          </w:p>
        </w:tc>
      </w:tr>
      <w:bookmarkEnd w:id="2"/>
      <w:tr w14:paraId="59363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vAlign w:val="center"/>
          </w:tcPr>
          <w:p w14:paraId="429AD3D0">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7</w:t>
            </w:r>
          </w:p>
        </w:tc>
        <w:tc>
          <w:tcPr>
            <w:tcW w:w="2509" w:type="dxa"/>
            <w:tcBorders>
              <w:tl2br w:val="nil"/>
              <w:tr2bl w:val="nil"/>
            </w:tcBorders>
            <w:vAlign w:val="center"/>
          </w:tcPr>
          <w:p w14:paraId="7E598B35">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投标资格</w:t>
            </w:r>
          </w:p>
        </w:tc>
        <w:tc>
          <w:tcPr>
            <w:tcW w:w="7413" w:type="dxa"/>
            <w:tcBorders>
              <w:tl2br w:val="nil"/>
              <w:tr2bl w:val="nil"/>
            </w:tcBorders>
            <w:vAlign w:val="center"/>
          </w:tcPr>
          <w:p w14:paraId="67B7BB19">
            <w:pPr>
              <w:keepNext w:val="0"/>
              <w:keepLines w:val="0"/>
              <w:pageBreakBefore w:val="0"/>
              <w:kinsoku/>
              <w:wordWrap/>
              <w:topLinePunct w:val="0"/>
              <w:bidi w:val="0"/>
              <w:spacing w:before="60" w:after="60"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1.满足《中华人民共和国政府采购法》第二十二条规定；</w:t>
            </w:r>
          </w:p>
          <w:p w14:paraId="7C6C0A30">
            <w:pPr>
              <w:keepNext w:val="0"/>
              <w:keepLines w:val="0"/>
              <w:pageBreakBefore w:val="0"/>
              <w:kinsoku/>
              <w:wordWrap/>
              <w:topLinePunct w:val="0"/>
              <w:bidi w:val="0"/>
              <w:spacing w:before="60" w:after="60"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2.落实政府采购政策需满足的资格要求：本项目属于非专门面向中小企业（含中型、小型、微型企业）采购项目，根据《政府采购促进中小企业发展暂行办法》（财库﹝2020﹞46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3C8FDFB0">
            <w:pPr>
              <w:keepNext w:val="0"/>
              <w:keepLines w:val="0"/>
              <w:pageBreakBefore w:val="0"/>
              <w:kinsoku/>
              <w:wordWrap/>
              <w:topLinePunct w:val="0"/>
              <w:bidi w:val="0"/>
              <w:spacing w:before="60" w:after="60"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3.本项目的特定资格要求：</w:t>
            </w:r>
          </w:p>
          <w:p w14:paraId="650C1385">
            <w:pPr>
              <w:keepNext w:val="0"/>
              <w:keepLines w:val="0"/>
              <w:pageBreakBefore w:val="0"/>
              <w:kinsoku/>
              <w:wordWrap/>
              <w:topLinePunct w:val="0"/>
              <w:bidi w:val="0"/>
              <w:spacing w:before="60" w:after="60"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（1）供应商须具有有效的《中华人民共和国出版物发行许可证》或《中华人民共和国出版物经营许可证》；</w:t>
            </w:r>
          </w:p>
          <w:p w14:paraId="3E7FDB6A">
            <w:pPr>
              <w:keepNext w:val="0"/>
              <w:keepLines w:val="0"/>
              <w:pageBreakBefore w:val="0"/>
              <w:kinsoku/>
              <w:wordWrap/>
              <w:topLinePunct w:val="0"/>
              <w:bidi w:val="0"/>
              <w:spacing w:before="60" w:after="60"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在中华人民共和国境内注册，未在“信用中国”网站 (www.creditchina.gov.cn) 、“中国政府采购网” (www.ccgp.gov.cn) 等渠道列入失信被执行人、税收违法黑名单、政府采购严重违法失信行为记录名单；</w:t>
            </w:r>
          </w:p>
          <w:p w14:paraId="01E95E23">
            <w:pPr>
              <w:keepNext w:val="0"/>
              <w:keepLines w:val="0"/>
              <w:pageBreakBefore w:val="0"/>
              <w:kinsoku/>
              <w:wordWrap/>
              <w:topLinePunct w:val="0"/>
              <w:bidi w:val="0"/>
              <w:spacing w:before="60" w:after="60"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）本项目不接受联合体投标。</w:t>
            </w:r>
          </w:p>
        </w:tc>
      </w:tr>
      <w:tr w14:paraId="5F31B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vAlign w:val="center"/>
          </w:tcPr>
          <w:p w14:paraId="141768CF">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8</w:t>
            </w:r>
          </w:p>
        </w:tc>
        <w:tc>
          <w:tcPr>
            <w:tcW w:w="2509" w:type="dxa"/>
            <w:tcBorders>
              <w:tl2br w:val="nil"/>
              <w:tr2bl w:val="nil"/>
            </w:tcBorders>
            <w:vAlign w:val="center"/>
          </w:tcPr>
          <w:p w14:paraId="4FBCFBEB">
            <w:pPr>
              <w:pStyle w:val="132"/>
              <w:keepNext w:val="0"/>
              <w:keepLines w:val="0"/>
              <w:pageBreakBefore w:val="0"/>
              <w:kinsoku/>
              <w:wordWrap/>
              <w:topLinePunct w:val="0"/>
              <w:bidi w:val="0"/>
              <w:spacing w:line="480" w:lineRule="exact"/>
              <w:ind w:left="38"/>
              <w:jc w:val="cente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信用情况</w:t>
            </w:r>
          </w:p>
        </w:tc>
        <w:tc>
          <w:tcPr>
            <w:tcW w:w="7413" w:type="dxa"/>
            <w:tcBorders>
              <w:tl2br w:val="nil"/>
              <w:tr2bl w:val="nil"/>
            </w:tcBorders>
            <w:vAlign w:val="center"/>
          </w:tcPr>
          <w:p w14:paraId="3A4454E2">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信用记录审查：</w:t>
            </w:r>
          </w:p>
          <w:p w14:paraId="4AD7109C">
            <w:pPr>
              <w:keepNext w:val="0"/>
              <w:keepLines w:val="0"/>
              <w:pageBreakBefore w:val="0"/>
              <w:kinsoku/>
              <w:wordWrap/>
              <w:topLinePunct w:val="0"/>
              <w:bidi w:val="0"/>
              <w:spacing w:line="48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04A24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79" w:type="dxa"/>
            <w:tcBorders>
              <w:tl2br w:val="nil"/>
              <w:tr2bl w:val="nil"/>
            </w:tcBorders>
            <w:vAlign w:val="center"/>
          </w:tcPr>
          <w:p w14:paraId="7D7D2905">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9</w:t>
            </w:r>
          </w:p>
        </w:tc>
        <w:tc>
          <w:tcPr>
            <w:tcW w:w="2509" w:type="dxa"/>
            <w:tcBorders>
              <w:tl2br w:val="nil"/>
              <w:tr2bl w:val="nil"/>
            </w:tcBorders>
            <w:vAlign w:val="center"/>
          </w:tcPr>
          <w:p w14:paraId="0FCE8F72">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是否接受联合体投标</w:t>
            </w:r>
          </w:p>
        </w:tc>
        <w:tc>
          <w:tcPr>
            <w:tcW w:w="7413" w:type="dxa"/>
            <w:tcBorders>
              <w:tl2br w:val="nil"/>
              <w:tr2bl w:val="nil"/>
            </w:tcBorders>
            <w:vAlign w:val="center"/>
          </w:tcPr>
          <w:p w14:paraId="673B83D1">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不接受</w:t>
            </w:r>
          </w:p>
        </w:tc>
      </w:tr>
      <w:tr w14:paraId="0F7CE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7A4042CD">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10</w:t>
            </w:r>
          </w:p>
        </w:tc>
        <w:tc>
          <w:tcPr>
            <w:tcW w:w="2509" w:type="dxa"/>
            <w:tcBorders>
              <w:tl2br w:val="nil"/>
              <w:tr2bl w:val="nil"/>
            </w:tcBorders>
            <w:vAlign w:val="center"/>
          </w:tcPr>
          <w:p w14:paraId="4FF8E370">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文件发放日期</w:t>
            </w:r>
          </w:p>
        </w:tc>
        <w:tc>
          <w:tcPr>
            <w:tcW w:w="7413" w:type="dxa"/>
            <w:tcBorders>
              <w:tl2br w:val="nil"/>
              <w:tr2bl w:val="nil"/>
            </w:tcBorders>
            <w:vAlign w:val="center"/>
          </w:tcPr>
          <w:p w14:paraId="6785BCC5">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时间：2</w:t>
            </w:r>
            <w:r>
              <w:rPr>
                <w:rFonts w:hint="eastAsia" w:asciiTheme="minorEastAsia" w:hAnsiTheme="minorEastAsia" w:eastAsiaTheme="minorEastAsia" w:cstheme="minorEastAsia"/>
                <w:b w:val="0"/>
                <w:bCs w:val="0"/>
                <w:color w:val="auto"/>
                <w:highlight w:val="none"/>
                <w:lang w:val="en-US" w:eastAsia="zh-CN"/>
              </w:rPr>
              <w:t>025</w:t>
            </w:r>
            <w:r>
              <w:rPr>
                <w:rFonts w:hint="eastAsia" w:asciiTheme="minorEastAsia" w:hAnsiTheme="minorEastAsia" w:eastAsiaTheme="minorEastAsia" w:cstheme="minorEastAsia"/>
                <w:b w:val="0"/>
                <w:bCs w:val="0"/>
                <w:color w:val="auto"/>
                <w:highlight w:val="none"/>
              </w:rPr>
              <w:t>年</w:t>
            </w:r>
            <w:r>
              <w:rPr>
                <w:rFonts w:hint="eastAsia" w:asciiTheme="minorEastAsia" w:hAnsiTheme="minorEastAsia" w:eastAsiaTheme="minorEastAsia" w:cstheme="minorEastAsia"/>
                <w:b w:val="0"/>
                <w:bCs w:val="0"/>
                <w:color w:val="auto"/>
                <w:highlight w:val="none"/>
                <w:lang w:val="en-US" w:eastAsia="zh-CN"/>
              </w:rPr>
              <w:t>06</w:t>
            </w:r>
            <w:r>
              <w:rPr>
                <w:rFonts w:hint="eastAsia" w:asciiTheme="minorEastAsia" w:hAnsiTheme="minorEastAsia" w:eastAsiaTheme="minorEastAsia" w:cstheme="minorEastAsia"/>
                <w:b w:val="0"/>
                <w:bCs w:val="0"/>
                <w:color w:val="auto"/>
                <w:highlight w:val="none"/>
              </w:rPr>
              <w:t>月</w:t>
            </w:r>
            <w:r>
              <w:rPr>
                <w:rFonts w:hint="eastAsia" w:asciiTheme="minorEastAsia" w:hAnsiTheme="minorEastAsia" w:eastAsiaTheme="minorEastAsia" w:cstheme="minorEastAsia"/>
                <w:b w:val="0"/>
                <w:bCs w:val="0"/>
                <w:color w:val="auto"/>
                <w:highlight w:val="none"/>
                <w:lang w:val="en-US" w:eastAsia="zh-CN"/>
              </w:rPr>
              <w:t>27</w:t>
            </w:r>
            <w:r>
              <w:rPr>
                <w:rFonts w:hint="eastAsia" w:asciiTheme="minorEastAsia" w:hAnsiTheme="minorEastAsia" w:eastAsiaTheme="minorEastAsia" w:cstheme="minorEastAsia"/>
                <w:b w:val="0"/>
                <w:bCs w:val="0"/>
                <w:color w:val="auto"/>
                <w:highlight w:val="none"/>
              </w:rPr>
              <w:t>日至20</w:t>
            </w:r>
            <w:r>
              <w:rPr>
                <w:rFonts w:hint="eastAsia" w:asciiTheme="minorEastAsia" w:hAnsiTheme="minorEastAsia" w:eastAsiaTheme="minorEastAsia" w:cstheme="minorEastAsia"/>
                <w:b w:val="0"/>
                <w:bCs w:val="0"/>
                <w:color w:val="auto"/>
                <w:highlight w:val="none"/>
                <w:lang w:val="en-US" w:eastAsia="zh-CN"/>
              </w:rPr>
              <w:t>25</w:t>
            </w:r>
            <w:r>
              <w:rPr>
                <w:rFonts w:hint="eastAsia" w:asciiTheme="minorEastAsia" w:hAnsiTheme="minorEastAsia" w:eastAsiaTheme="minorEastAsia" w:cstheme="minorEastAsia"/>
                <w:b w:val="0"/>
                <w:bCs w:val="0"/>
                <w:color w:val="auto"/>
                <w:highlight w:val="none"/>
              </w:rPr>
              <w:t>年</w:t>
            </w:r>
            <w:r>
              <w:rPr>
                <w:rFonts w:hint="eastAsia" w:asciiTheme="minorEastAsia" w:hAnsiTheme="minorEastAsia" w:eastAsiaTheme="minorEastAsia" w:cstheme="minorEastAsia"/>
                <w:b w:val="0"/>
                <w:bCs w:val="0"/>
                <w:color w:val="auto"/>
                <w:highlight w:val="none"/>
                <w:lang w:val="en-US" w:eastAsia="zh-CN"/>
              </w:rPr>
              <w:t>07</w:t>
            </w:r>
            <w:r>
              <w:rPr>
                <w:rFonts w:hint="eastAsia" w:asciiTheme="minorEastAsia" w:hAnsiTheme="minorEastAsia" w:eastAsiaTheme="minorEastAsia" w:cstheme="minorEastAsia"/>
                <w:b w:val="0"/>
                <w:bCs w:val="0"/>
                <w:color w:val="auto"/>
                <w:highlight w:val="none"/>
              </w:rPr>
              <w:t>月</w:t>
            </w:r>
            <w:r>
              <w:rPr>
                <w:rFonts w:hint="eastAsia" w:asciiTheme="minorEastAsia" w:hAnsiTheme="minorEastAsia" w:eastAsiaTheme="minorEastAsia" w:cstheme="minorEastAsia"/>
                <w:b w:val="0"/>
                <w:bCs w:val="0"/>
                <w:color w:val="auto"/>
                <w:highlight w:val="none"/>
                <w:lang w:val="en-US" w:eastAsia="zh-CN"/>
              </w:rPr>
              <w:t>04</w:t>
            </w:r>
            <w:r>
              <w:rPr>
                <w:rFonts w:hint="eastAsia" w:asciiTheme="minorEastAsia" w:hAnsiTheme="minorEastAsia" w:eastAsiaTheme="minorEastAsia" w:cstheme="minorEastAsia"/>
                <w:b w:val="0"/>
                <w:bCs w:val="0"/>
                <w:color w:val="auto"/>
                <w:highlight w:val="none"/>
              </w:rPr>
              <w:t>日，每天上午10:00至13:30，下午15:30至19:00（北京时间，法定节假日除外）</w:t>
            </w:r>
          </w:p>
          <w:p w14:paraId="14BB8F25">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地点：政采云平台http://www.zcygov.cn</w:t>
            </w:r>
          </w:p>
        </w:tc>
      </w:tr>
      <w:tr w14:paraId="1880A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19AD37A3">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11</w:t>
            </w:r>
          </w:p>
        </w:tc>
        <w:tc>
          <w:tcPr>
            <w:tcW w:w="2509" w:type="dxa"/>
            <w:tcBorders>
              <w:tl2br w:val="nil"/>
              <w:tr2bl w:val="nil"/>
            </w:tcBorders>
            <w:vAlign w:val="center"/>
          </w:tcPr>
          <w:p w14:paraId="3C6C9C67">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标书售价</w:t>
            </w:r>
          </w:p>
        </w:tc>
        <w:tc>
          <w:tcPr>
            <w:tcW w:w="7413" w:type="dxa"/>
            <w:tcBorders>
              <w:tl2br w:val="nil"/>
              <w:tr2bl w:val="nil"/>
            </w:tcBorders>
            <w:vAlign w:val="center"/>
          </w:tcPr>
          <w:p w14:paraId="78CA45D3">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人民币0元</w:t>
            </w:r>
          </w:p>
          <w:p w14:paraId="1EEC64B3">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投标资格不能转让。</w:t>
            </w:r>
          </w:p>
        </w:tc>
      </w:tr>
      <w:tr w14:paraId="2D985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vAlign w:val="center"/>
          </w:tcPr>
          <w:p w14:paraId="43070EFE">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12</w:t>
            </w:r>
          </w:p>
        </w:tc>
        <w:tc>
          <w:tcPr>
            <w:tcW w:w="2509" w:type="dxa"/>
            <w:tcBorders>
              <w:tl2br w:val="nil"/>
              <w:tr2bl w:val="nil"/>
            </w:tcBorders>
            <w:vAlign w:val="center"/>
          </w:tcPr>
          <w:p w14:paraId="264F660A">
            <w:pPr>
              <w:keepNext w:val="0"/>
              <w:keepLines w:val="0"/>
              <w:pageBreakBefore w:val="0"/>
              <w:kinsoku/>
              <w:wordWrap/>
              <w:overflowPunct w:val="0"/>
              <w:topLinePunct w:val="0"/>
              <w:bidi w:val="0"/>
              <w:spacing w:line="480" w:lineRule="exact"/>
              <w:ind w:left="240" w:hanging="240" w:hangingChars="1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投标文件递交截止时间及开标时间</w:t>
            </w:r>
          </w:p>
        </w:tc>
        <w:tc>
          <w:tcPr>
            <w:tcW w:w="7413" w:type="dxa"/>
            <w:tcBorders>
              <w:tl2br w:val="nil"/>
              <w:tr2bl w:val="nil"/>
            </w:tcBorders>
            <w:vAlign w:val="center"/>
          </w:tcPr>
          <w:p w14:paraId="72211FE5">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w:t>
            </w: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07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21</w:t>
            </w:r>
            <w:r>
              <w:rPr>
                <w:rFonts w:hint="eastAsia" w:asciiTheme="minorEastAsia" w:hAnsiTheme="minorEastAsia" w:eastAsiaTheme="minorEastAsia" w:cstheme="minorEastAsia"/>
                <w:color w:val="auto"/>
                <w:highlight w:val="none"/>
              </w:rPr>
              <w:t>日 11:00（北京时间）</w:t>
            </w:r>
            <w:bookmarkStart w:id="18" w:name="_GoBack"/>
            <w:bookmarkEnd w:id="18"/>
          </w:p>
        </w:tc>
      </w:tr>
      <w:tr w14:paraId="1D2D2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vAlign w:val="center"/>
          </w:tcPr>
          <w:p w14:paraId="19172BFC">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w:t>
            </w:r>
          </w:p>
        </w:tc>
        <w:tc>
          <w:tcPr>
            <w:tcW w:w="2509" w:type="dxa"/>
            <w:tcBorders>
              <w:tl2br w:val="nil"/>
              <w:tr2bl w:val="nil"/>
            </w:tcBorders>
            <w:vAlign w:val="center"/>
          </w:tcPr>
          <w:p w14:paraId="3DFA6869">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投标文件递交及开标地点</w:t>
            </w:r>
          </w:p>
        </w:tc>
        <w:tc>
          <w:tcPr>
            <w:tcW w:w="7413" w:type="dxa"/>
            <w:tcBorders>
              <w:tl2br w:val="nil"/>
              <w:tr2bl w:val="nil"/>
            </w:tcBorders>
            <w:vAlign w:val="center"/>
          </w:tcPr>
          <w:p w14:paraId="44B0DF53">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政采云平台http://www.zcygov.cn</w:t>
            </w:r>
          </w:p>
        </w:tc>
      </w:tr>
      <w:tr w14:paraId="39C43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9" w:type="dxa"/>
            <w:tcBorders>
              <w:tl2br w:val="nil"/>
              <w:tr2bl w:val="nil"/>
            </w:tcBorders>
            <w:vAlign w:val="center"/>
          </w:tcPr>
          <w:p w14:paraId="2D755AC3">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14</w:t>
            </w:r>
          </w:p>
        </w:tc>
        <w:tc>
          <w:tcPr>
            <w:tcW w:w="2509" w:type="dxa"/>
            <w:tcBorders>
              <w:tl2br w:val="nil"/>
              <w:tr2bl w:val="nil"/>
            </w:tcBorders>
            <w:vAlign w:val="center"/>
          </w:tcPr>
          <w:p w14:paraId="38CCB1D6">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投标有效期</w:t>
            </w:r>
          </w:p>
        </w:tc>
        <w:tc>
          <w:tcPr>
            <w:tcW w:w="7413" w:type="dxa"/>
            <w:tcBorders>
              <w:tl2br w:val="nil"/>
              <w:tr2bl w:val="nil"/>
            </w:tcBorders>
            <w:vAlign w:val="center"/>
          </w:tcPr>
          <w:p w14:paraId="432EDED9">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自提交投标文件的截止之日起算</w:t>
            </w:r>
            <w:r>
              <w:rPr>
                <w:rFonts w:hint="eastAsia" w:asciiTheme="minorEastAsia" w:hAnsiTheme="minorEastAsia" w:eastAsiaTheme="minorEastAsia" w:cstheme="minorEastAsia"/>
                <w:color w:val="auto"/>
                <w:highlight w:val="none"/>
                <w:u w:val="single"/>
                <w:lang w:val="en-US" w:eastAsia="zh-CN"/>
              </w:rPr>
              <w:t xml:space="preserve"> 90 </w:t>
            </w:r>
            <w:r>
              <w:rPr>
                <w:rFonts w:hint="eastAsia" w:asciiTheme="minorEastAsia" w:hAnsiTheme="minorEastAsia" w:eastAsiaTheme="minorEastAsia" w:cstheme="minorEastAsia"/>
                <w:color w:val="auto"/>
                <w:highlight w:val="none"/>
              </w:rPr>
              <w:t>日历天。</w:t>
            </w:r>
          </w:p>
        </w:tc>
      </w:tr>
      <w:tr w14:paraId="60B79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302E21D5">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15</w:t>
            </w:r>
          </w:p>
        </w:tc>
        <w:tc>
          <w:tcPr>
            <w:tcW w:w="2509" w:type="dxa"/>
            <w:tcBorders>
              <w:tl2br w:val="nil"/>
              <w:tr2bl w:val="nil"/>
            </w:tcBorders>
            <w:vAlign w:val="center"/>
          </w:tcPr>
          <w:p w14:paraId="1DB3CEC2">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服务期限</w:t>
            </w:r>
          </w:p>
        </w:tc>
        <w:tc>
          <w:tcPr>
            <w:tcW w:w="7413" w:type="dxa"/>
            <w:tcBorders>
              <w:tl2br w:val="nil"/>
              <w:tr2bl w:val="nil"/>
            </w:tcBorders>
            <w:vAlign w:val="center"/>
          </w:tcPr>
          <w:p w14:paraId="1009B095">
            <w:pPr>
              <w:keepNext w:val="0"/>
              <w:keepLines w:val="0"/>
              <w:pageBreakBefore w:val="0"/>
              <w:kinsoku/>
              <w:wordWrap/>
              <w:topLinePunct w:val="0"/>
              <w:bidi w:val="0"/>
              <w:spacing w:line="480" w:lineRule="exact"/>
              <w:rPr>
                <w:rFonts w:hint="default" w:asciiTheme="minorEastAsia" w:hAnsiTheme="minorEastAsia" w:eastAsiaTheme="minorEastAsia" w:cstheme="minorEastAsia"/>
                <w:color w:val="auto"/>
                <w:highlight w:val="none"/>
                <w:lang w:val="en-US" w:eastAsia="zh-CN"/>
              </w:rPr>
            </w:pPr>
            <w:r>
              <w:rPr>
                <w:rFonts w:hint="default" w:asciiTheme="minorEastAsia" w:hAnsiTheme="minorEastAsia" w:eastAsiaTheme="minorEastAsia" w:cstheme="minorEastAsia"/>
                <w:color w:val="auto"/>
                <w:highlight w:val="none"/>
                <w:lang w:val="en-US" w:eastAsia="zh-CN"/>
              </w:rPr>
              <w:t>签订合同后</w:t>
            </w:r>
            <w:r>
              <w:rPr>
                <w:rFonts w:hint="eastAsia" w:asciiTheme="minorEastAsia" w:hAnsiTheme="minorEastAsia" w:eastAsiaTheme="minorEastAsia" w:cstheme="minorEastAsia"/>
                <w:color w:val="auto"/>
                <w:highlight w:val="none"/>
                <w:lang w:val="en-US" w:eastAsia="zh-CN"/>
              </w:rPr>
              <w:t>电子</w:t>
            </w:r>
            <w:r>
              <w:rPr>
                <w:rFonts w:hint="default" w:asciiTheme="minorEastAsia" w:hAnsiTheme="minorEastAsia" w:eastAsiaTheme="minorEastAsia" w:cstheme="minorEastAsia"/>
                <w:color w:val="auto"/>
                <w:highlight w:val="none"/>
                <w:lang w:val="en-US" w:eastAsia="zh-CN"/>
              </w:rPr>
              <w:t>图书要求本地镜像安装，提供终身版权保护；签订合同后5日内完成验收并开通使用</w:t>
            </w:r>
            <w:r>
              <w:rPr>
                <w:rFonts w:hint="eastAsia" w:asciiTheme="minorEastAsia" w:hAnsiTheme="minorEastAsia" w:eastAsiaTheme="minorEastAsia" w:cstheme="minorEastAsia"/>
                <w:color w:val="auto"/>
                <w:highlight w:val="none"/>
                <w:lang w:val="en-US" w:eastAsia="zh-CN"/>
              </w:rPr>
              <w:t>，</w:t>
            </w:r>
            <w:r>
              <w:rPr>
                <w:rFonts w:hint="default" w:asciiTheme="minorEastAsia" w:hAnsiTheme="minorEastAsia" w:eastAsiaTheme="minorEastAsia" w:cstheme="minorEastAsia"/>
                <w:color w:val="auto"/>
                <w:highlight w:val="none"/>
                <w:lang w:val="en-US" w:eastAsia="zh-CN"/>
              </w:rPr>
              <w:t>数据库提供服务一年。</w:t>
            </w:r>
          </w:p>
        </w:tc>
      </w:tr>
      <w:tr w14:paraId="73408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446C3EC1">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bidi="ar"/>
              </w:rPr>
            </w:pPr>
            <w:r>
              <w:rPr>
                <w:rFonts w:hint="eastAsia" w:asciiTheme="minorEastAsia" w:hAnsiTheme="minorEastAsia" w:eastAsiaTheme="minorEastAsia" w:cstheme="minorEastAsia"/>
                <w:color w:val="auto"/>
                <w:highlight w:val="none"/>
                <w:lang w:val="en-US" w:eastAsia="zh-CN" w:bidi="ar"/>
              </w:rPr>
              <w:t>16</w:t>
            </w:r>
          </w:p>
        </w:tc>
        <w:tc>
          <w:tcPr>
            <w:tcW w:w="2509" w:type="dxa"/>
            <w:tcBorders>
              <w:tl2br w:val="nil"/>
              <w:tr2bl w:val="nil"/>
            </w:tcBorders>
            <w:vAlign w:val="center"/>
          </w:tcPr>
          <w:p w14:paraId="3679DBDE">
            <w:pPr>
              <w:keepNext w:val="0"/>
              <w:keepLines w:val="0"/>
              <w:pageBreakBefore w:val="0"/>
              <w:kinsoku/>
              <w:wordWrap/>
              <w:overflowPunct w:val="0"/>
              <w:topLinePunct w:val="0"/>
              <w:bidi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服务地点</w:t>
            </w:r>
          </w:p>
        </w:tc>
        <w:tc>
          <w:tcPr>
            <w:tcW w:w="7413" w:type="dxa"/>
            <w:tcBorders>
              <w:tl2br w:val="nil"/>
              <w:tr2bl w:val="nil"/>
            </w:tcBorders>
            <w:vAlign w:val="center"/>
          </w:tcPr>
          <w:p w14:paraId="7947A4F6">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新疆师范大学图书馆</w:t>
            </w:r>
          </w:p>
        </w:tc>
      </w:tr>
      <w:tr w14:paraId="01FA9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2C5A1DE3">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bidi="ar"/>
              </w:rPr>
            </w:pPr>
            <w:r>
              <w:rPr>
                <w:rFonts w:hint="eastAsia" w:asciiTheme="minorEastAsia" w:hAnsiTheme="minorEastAsia" w:eastAsiaTheme="minorEastAsia" w:cstheme="minorEastAsia"/>
                <w:color w:val="auto"/>
                <w:highlight w:val="none"/>
                <w:lang w:val="en-US" w:eastAsia="zh-CN" w:bidi="ar"/>
              </w:rPr>
              <w:t>17</w:t>
            </w:r>
          </w:p>
        </w:tc>
        <w:tc>
          <w:tcPr>
            <w:tcW w:w="2509" w:type="dxa"/>
            <w:tcBorders>
              <w:tl2br w:val="nil"/>
              <w:tr2bl w:val="nil"/>
            </w:tcBorders>
            <w:vAlign w:val="center"/>
          </w:tcPr>
          <w:p w14:paraId="0194CFD9">
            <w:pPr>
              <w:keepNext w:val="0"/>
              <w:keepLines w:val="0"/>
              <w:pageBreakBefore w:val="0"/>
              <w:kinsoku/>
              <w:wordWrap/>
              <w:overflowPunct w:val="0"/>
              <w:topLinePunct w:val="0"/>
              <w:bidi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服务期限</w:t>
            </w:r>
          </w:p>
        </w:tc>
        <w:tc>
          <w:tcPr>
            <w:tcW w:w="7413" w:type="dxa"/>
            <w:tcBorders>
              <w:tl2br w:val="nil"/>
              <w:tr2bl w:val="nil"/>
            </w:tcBorders>
            <w:vAlign w:val="center"/>
          </w:tcPr>
          <w:p w14:paraId="6F307EFB">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签订合同后5日内完成验收并开通使用</w:t>
            </w:r>
          </w:p>
        </w:tc>
      </w:tr>
      <w:tr w14:paraId="09BFB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724E86D2">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bidi="ar"/>
              </w:rPr>
            </w:pPr>
            <w:r>
              <w:rPr>
                <w:rFonts w:hint="eastAsia" w:asciiTheme="minorEastAsia" w:hAnsiTheme="minorEastAsia" w:eastAsiaTheme="minorEastAsia" w:cstheme="minorEastAsia"/>
                <w:color w:val="auto"/>
                <w:highlight w:val="none"/>
                <w:lang w:val="en-US" w:eastAsia="zh-CN" w:bidi="ar"/>
              </w:rPr>
              <w:t>18</w:t>
            </w:r>
          </w:p>
        </w:tc>
        <w:tc>
          <w:tcPr>
            <w:tcW w:w="2509" w:type="dxa"/>
            <w:tcBorders>
              <w:tl2br w:val="nil"/>
              <w:tr2bl w:val="nil"/>
            </w:tcBorders>
            <w:vAlign w:val="center"/>
          </w:tcPr>
          <w:p w14:paraId="05B34D73">
            <w:pPr>
              <w:keepNext w:val="0"/>
              <w:keepLines w:val="0"/>
              <w:pageBreakBefore w:val="0"/>
              <w:kinsoku/>
              <w:wordWrap/>
              <w:overflowPunct w:val="0"/>
              <w:topLinePunct w:val="0"/>
              <w:bidi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质保期</w:t>
            </w:r>
          </w:p>
        </w:tc>
        <w:tc>
          <w:tcPr>
            <w:tcW w:w="7413" w:type="dxa"/>
            <w:tcBorders>
              <w:tl2br w:val="nil"/>
              <w:tr2bl w:val="nil"/>
            </w:tcBorders>
            <w:vAlign w:val="center"/>
          </w:tcPr>
          <w:p w14:paraId="78E11A4D">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电子书本地镜像安装，终身版权保护；数据库一年质保。</w:t>
            </w:r>
          </w:p>
        </w:tc>
      </w:tr>
      <w:tr w14:paraId="34804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02F13A69">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bidi="ar"/>
              </w:rPr>
            </w:pPr>
            <w:r>
              <w:rPr>
                <w:rFonts w:hint="eastAsia" w:asciiTheme="minorEastAsia" w:hAnsiTheme="minorEastAsia" w:eastAsiaTheme="minorEastAsia" w:cstheme="minorEastAsia"/>
                <w:color w:val="auto"/>
                <w:highlight w:val="none"/>
                <w:lang w:val="en-US" w:eastAsia="zh-CN" w:bidi="ar"/>
              </w:rPr>
              <w:t>19</w:t>
            </w:r>
          </w:p>
        </w:tc>
        <w:tc>
          <w:tcPr>
            <w:tcW w:w="2509" w:type="dxa"/>
            <w:tcBorders>
              <w:tl2br w:val="nil"/>
              <w:tr2bl w:val="nil"/>
            </w:tcBorders>
            <w:vAlign w:val="center"/>
          </w:tcPr>
          <w:p w14:paraId="41EEA460">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售后服务要求</w:t>
            </w:r>
          </w:p>
        </w:tc>
        <w:tc>
          <w:tcPr>
            <w:tcW w:w="7413" w:type="dxa"/>
            <w:tcBorders>
              <w:tl2br w:val="nil"/>
              <w:tr2bl w:val="nil"/>
            </w:tcBorders>
            <w:vAlign w:val="center"/>
          </w:tcPr>
          <w:p w14:paraId="3CF01B15">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故障维护响应速度：故障反应时间不超过24小时；</w:t>
            </w:r>
          </w:p>
          <w:p w14:paraId="6B2A00E2">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使用情况报告：提供符合COUNTER标准的使用统计报告；</w:t>
            </w:r>
          </w:p>
          <w:p w14:paraId="6CC41932">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培训与支持：每年不低于一次上门现场培训，并通过在线培训等多种形式提供培训服务。</w:t>
            </w:r>
          </w:p>
        </w:tc>
      </w:tr>
      <w:tr w14:paraId="529EE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9" w:type="dxa"/>
            <w:tcBorders>
              <w:tl2br w:val="nil"/>
              <w:tr2bl w:val="nil"/>
            </w:tcBorders>
            <w:vAlign w:val="center"/>
          </w:tcPr>
          <w:p w14:paraId="405E91AD">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20</w:t>
            </w:r>
          </w:p>
        </w:tc>
        <w:tc>
          <w:tcPr>
            <w:tcW w:w="2509" w:type="dxa"/>
            <w:tcBorders>
              <w:tl2br w:val="nil"/>
              <w:tr2bl w:val="nil"/>
            </w:tcBorders>
            <w:vAlign w:val="center"/>
          </w:tcPr>
          <w:p w14:paraId="7F549BA7">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评标方法</w:t>
            </w:r>
          </w:p>
        </w:tc>
        <w:tc>
          <w:tcPr>
            <w:tcW w:w="7413" w:type="dxa"/>
            <w:tcBorders>
              <w:tl2br w:val="nil"/>
              <w:tr2bl w:val="nil"/>
            </w:tcBorders>
            <w:vAlign w:val="center"/>
          </w:tcPr>
          <w:p w14:paraId="4F34F56C">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综合评分法</w:t>
            </w:r>
          </w:p>
        </w:tc>
      </w:tr>
      <w:tr w14:paraId="5111B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9" w:type="dxa"/>
            <w:vMerge w:val="restart"/>
            <w:tcBorders>
              <w:tl2br w:val="nil"/>
              <w:tr2bl w:val="nil"/>
            </w:tcBorders>
            <w:vAlign w:val="center"/>
          </w:tcPr>
          <w:p w14:paraId="4D055987">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21</w:t>
            </w:r>
          </w:p>
        </w:tc>
        <w:tc>
          <w:tcPr>
            <w:tcW w:w="2509" w:type="dxa"/>
            <w:vMerge w:val="restart"/>
            <w:tcBorders>
              <w:tl2br w:val="nil"/>
              <w:tr2bl w:val="nil"/>
            </w:tcBorders>
            <w:vAlign w:val="center"/>
          </w:tcPr>
          <w:p w14:paraId="76DB90B8">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投标保证金</w:t>
            </w:r>
          </w:p>
        </w:tc>
        <w:tc>
          <w:tcPr>
            <w:tcW w:w="7413" w:type="dxa"/>
            <w:tcBorders>
              <w:tl2br w:val="nil"/>
              <w:tr2bl w:val="nil"/>
            </w:tcBorders>
            <w:vAlign w:val="center"/>
          </w:tcPr>
          <w:p w14:paraId="6C45B311">
            <w:pPr>
              <w:keepNext w:val="0"/>
              <w:keepLines w:val="0"/>
              <w:pageBreakBefore w:val="0"/>
              <w:numPr>
                <w:ilvl w:val="0"/>
                <w:numId w:val="4"/>
              </w:numPr>
              <w:kinsoku/>
              <w:wordWrap/>
              <w:overflowPunct w:val="0"/>
              <w:topLinePunct w:val="0"/>
              <w:bidi w:val="0"/>
              <w:spacing w:line="4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保证金金额：</w:t>
            </w:r>
            <w:r>
              <w:rPr>
                <w:rFonts w:hint="eastAsia" w:asciiTheme="minorEastAsia" w:hAnsiTheme="minorEastAsia" w:eastAsiaTheme="minorEastAsia" w:cstheme="minorEastAsia"/>
                <w:b/>
                <w:bCs/>
                <w:color w:val="auto"/>
                <w:highlight w:val="none"/>
              </w:rPr>
              <w:t>标项一：</w:t>
            </w:r>
            <w:r>
              <w:rPr>
                <w:rFonts w:hint="eastAsia" w:asciiTheme="minorEastAsia" w:hAnsiTheme="minorEastAsia" w:eastAsiaTheme="minorEastAsia" w:cstheme="minorEastAsia"/>
                <w:b/>
                <w:bCs/>
                <w:color w:val="auto"/>
                <w:highlight w:val="none"/>
                <w:lang w:val="en-US" w:eastAsia="zh-CN"/>
              </w:rPr>
              <w:t>3400.00</w:t>
            </w: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b/>
                <w:bCs/>
                <w:color w:val="auto"/>
                <w:highlight w:val="none"/>
                <w:lang w:val="en-US" w:eastAsia="zh-CN"/>
              </w:rPr>
              <w:t>叁仟肆佰元整</w:t>
            </w:r>
            <w:r>
              <w:rPr>
                <w:rFonts w:hint="eastAsia" w:asciiTheme="minorEastAsia" w:hAnsiTheme="minorEastAsia" w:eastAsiaTheme="minorEastAsia" w:cstheme="minorEastAsia"/>
                <w:b/>
                <w:bCs/>
                <w:color w:val="auto"/>
                <w:highlight w:val="none"/>
              </w:rPr>
              <w:t>）</w:t>
            </w:r>
          </w:p>
          <w:p w14:paraId="537FA21A">
            <w:pPr>
              <w:keepNext w:val="0"/>
              <w:keepLines w:val="0"/>
              <w:pageBreakBefore w:val="0"/>
              <w:numPr>
                <w:ilvl w:val="0"/>
                <w:numId w:val="0"/>
              </w:numPr>
              <w:kinsoku/>
              <w:wordWrap/>
              <w:overflowPunct w:val="0"/>
              <w:topLinePunct w:val="0"/>
              <w:bidi w:val="0"/>
              <w:spacing w:line="480" w:lineRule="exact"/>
              <w:ind w:leftChars="0"/>
              <w:rPr>
                <w:rFonts w:hint="default"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 xml:space="preserve">                   标项二：9000.00（玖仟元整）</w:t>
            </w:r>
          </w:p>
        </w:tc>
      </w:tr>
      <w:tr w14:paraId="176D9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9" w:type="dxa"/>
            <w:vMerge w:val="continue"/>
            <w:tcBorders>
              <w:tl2br w:val="nil"/>
              <w:tr2bl w:val="nil"/>
            </w:tcBorders>
            <w:vAlign w:val="center"/>
          </w:tcPr>
          <w:p w14:paraId="1BF4BB6F">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lang w:bidi="ar"/>
              </w:rPr>
            </w:pPr>
          </w:p>
        </w:tc>
        <w:tc>
          <w:tcPr>
            <w:tcW w:w="2509" w:type="dxa"/>
            <w:vMerge w:val="continue"/>
            <w:tcBorders>
              <w:tl2br w:val="nil"/>
              <w:tr2bl w:val="nil"/>
            </w:tcBorders>
            <w:vAlign w:val="center"/>
          </w:tcPr>
          <w:p w14:paraId="015261D2">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p>
        </w:tc>
        <w:tc>
          <w:tcPr>
            <w:tcW w:w="7413" w:type="dxa"/>
            <w:tcBorders>
              <w:tl2br w:val="nil"/>
              <w:tr2bl w:val="nil"/>
            </w:tcBorders>
            <w:vAlign w:val="center"/>
          </w:tcPr>
          <w:p w14:paraId="42C5C9A6">
            <w:pPr>
              <w:keepNext w:val="0"/>
              <w:keepLines w:val="0"/>
              <w:pageBreakBefore w:val="0"/>
              <w:numPr>
                <w:ilvl w:val="0"/>
                <w:numId w:val="5"/>
              </w:numPr>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保证金缴纳方式：</w:t>
            </w:r>
          </w:p>
          <w:p w14:paraId="4E40EF8B">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kern w:val="2"/>
                <w:highlight w:val="none"/>
              </w:rPr>
              <w:t>电汇、网银转账等非现金形式</w:t>
            </w:r>
          </w:p>
          <w:p w14:paraId="1353BE81">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投标保证金缴纳账号：</w:t>
            </w:r>
          </w:p>
          <w:p w14:paraId="18E678E2">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账户名：新疆诚誉工程项目管理有限公司</w:t>
            </w:r>
          </w:p>
          <w:p w14:paraId="003C6C28">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开户行：乌鲁木齐银行营业部</w:t>
            </w:r>
          </w:p>
          <w:p w14:paraId="5ECF059F">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行号：313881000019</w:t>
            </w:r>
            <w:r>
              <w:rPr>
                <w:rFonts w:hint="eastAsia" w:asciiTheme="minorEastAsia" w:hAnsiTheme="minorEastAsia" w:eastAsiaTheme="minorEastAsia" w:cstheme="minorEastAsia"/>
                <w:b/>
                <w:bCs/>
                <w:color w:val="auto"/>
                <w:highlight w:val="none"/>
              </w:rPr>
              <w:cr/>
            </w:r>
            <w:r>
              <w:rPr>
                <w:rFonts w:hint="eastAsia" w:asciiTheme="minorEastAsia" w:hAnsiTheme="minorEastAsia" w:eastAsiaTheme="minorEastAsia" w:cstheme="minorEastAsia"/>
                <w:b/>
                <w:bCs/>
                <w:color w:val="auto"/>
                <w:highlight w:val="none"/>
              </w:rPr>
              <w:t>帐号：0000020080110023481768</w:t>
            </w:r>
          </w:p>
          <w:p w14:paraId="0AA4B93C">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例：</w:t>
            </w:r>
            <w:r>
              <w:rPr>
                <w:rFonts w:hint="eastAsia" w:asciiTheme="minorEastAsia" w:hAnsiTheme="minorEastAsia" w:eastAsiaTheme="minorEastAsia" w:cstheme="minorEastAsia"/>
                <w:color w:val="auto"/>
                <w:highlight w:val="none"/>
              </w:rPr>
              <w:t>***项目 保证金</w:t>
            </w:r>
          </w:p>
          <w:p w14:paraId="4D8CA83B">
            <w:pPr>
              <w:keepNext w:val="0"/>
              <w:keepLines w:val="0"/>
              <w:pageBreakBefore w:val="0"/>
              <w:kinsoku/>
              <w:wordWrap/>
              <w:topLinePunct w:val="0"/>
              <w:bidi w:val="0"/>
              <w:spacing w:line="4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财务办公室：乌鲁木齐市会展大道599号新疆财富中心C座6楼财务室</w:t>
            </w:r>
          </w:p>
          <w:p w14:paraId="41B9A4A5">
            <w:pPr>
              <w:keepNext w:val="0"/>
              <w:keepLines w:val="0"/>
              <w:pageBreakBefore w:val="0"/>
              <w:kinsoku/>
              <w:wordWrap/>
              <w:topLinePunct w:val="0"/>
              <w:bidi w:val="0"/>
              <w:spacing w:line="480" w:lineRule="exact"/>
              <w:jc w:val="both"/>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联系电话：0991-4152021</w:t>
            </w:r>
          </w:p>
          <w:p w14:paraId="5027AF63">
            <w:pPr>
              <w:keepNext w:val="0"/>
              <w:keepLines w:val="0"/>
              <w:pageBreakBefore w:val="0"/>
              <w:numPr>
                <w:ilvl w:val="0"/>
                <w:numId w:val="6"/>
              </w:numPr>
              <w:kinsoku/>
              <w:wordWrap/>
              <w:topLinePunct w:val="0"/>
              <w:bidi w:val="0"/>
              <w:spacing w:line="480" w:lineRule="exact"/>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保函形式</w:t>
            </w:r>
          </w:p>
          <w:p w14:paraId="6B762D28">
            <w:pPr>
              <w:keepNext w:val="0"/>
              <w:keepLines w:val="0"/>
              <w:pageBreakBefore w:val="0"/>
              <w:kinsoku/>
              <w:wordWrap/>
              <w:topLinePunct w:val="0"/>
              <w:bidi w:val="0"/>
              <w:spacing w:line="480" w:lineRule="exact"/>
              <w:ind w:firstLine="240" w:firstLineChars="1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将保函制作到电子投标文件即可</w:t>
            </w:r>
          </w:p>
        </w:tc>
      </w:tr>
      <w:tr w14:paraId="460F9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vMerge w:val="continue"/>
            <w:tcBorders>
              <w:tl2br w:val="nil"/>
              <w:tr2bl w:val="nil"/>
            </w:tcBorders>
            <w:vAlign w:val="center"/>
          </w:tcPr>
          <w:p w14:paraId="603BA690">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lang w:bidi="ar"/>
              </w:rPr>
            </w:pPr>
          </w:p>
        </w:tc>
        <w:tc>
          <w:tcPr>
            <w:tcW w:w="2509" w:type="dxa"/>
            <w:vMerge w:val="continue"/>
            <w:tcBorders>
              <w:tl2br w:val="nil"/>
              <w:tr2bl w:val="nil"/>
            </w:tcBorders>
            <w:vAlign w:val="center"/>
          </w:tcPr>
          <w:p w14:paraId="2832FFCB">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p>
        </w:tc>
        <w:tc>
          <w:tcPr>
            <w:tcW w:w="7413" w:type="dxa"/>
            <w:tcBorders>
              <w:tl2br w:val="nil"/>
              <w:tr2bl w:val="nil"/>
            </w:tcBorders>
            <w:vAlign w:val="center"/>
          </w:tcPr>
          <w:p w14:paraId="16C89B01">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三、到账截止时间：同投标截止时间</w:t>
            </w:r>
          </w:p>
        </w:tc>
      </w:tr>
      <w:tr w14:paraId="2181F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979" w:type="dxa"/>
            <w:tcBorders>
              <w:tl2br w:val="nil"/>
              <w:tr2bl w:val="nil"/>
            </w:tcBorders>
            <w:vAlign w:val="center"/>
          </w:tcPr>
          <w:p w14:paraId="74C37385">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22</w:t>
            </w:r>
          </w:p>
        </w:tc>
        <w:tc>
          <w:tcPr>
            <w:tcW w:w="2509" w:type="dxa"/>
            <w:tcBorders>
              <w:tl2br w:val="nil"/>
              <w:tr2bl w:val="nil"/>
            </w:tcBorders>
            <w:vAlign w:val="center"/>
          </w:tcPr>
          <w:p w14:paraId="5CB549E0">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电子投标文件须知</w:t>
            </w:r>
          </w:p>
        </w:tc>
        <w:tc>
          <w:tcPr>
            <w:tcW w:w="7413" w:type="dxa"/>
            <w:tcBorders>
              <w:tl2br w:val="nil"/>
              <w:tr2bl w:val="nil"/>
            </w:tcBorders>
            <w:vAlign w:val="center"/>
          </w:tcPr>
          <w:p w14:paraId="00A71A48">
            <w:pPr>
              <w:pStyle w:val="153"/>
              <w:keepNext w:val="0"/>
              <w:keepLines w:val="0"/>
              <w:pageBreakBefore w:val="0"/>
              <w:widowControl/>
              <w:kinsoku/>
              <w:wordWrap/>
              <w:topLinePunct w:val="0"/>
              <w:autoSpaceDE w:val="0"/>
              <w:autoSpaceDN w:val="0"/>
              <w:bidi w:val="0"/>
              <w:spacing w:line="480" w:lineRule="exact"/>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sym w:font="Wingdings 2" w:char="0052"/>
            </w:r>
            <w:r>
              <w:rPr>
                <w:rFonts w:hint="eastAsia" w:asciiTheme="minorEastAsia" w:hAnsiTheme="minorEastAsia" w:eastAsiaTheme="minorEastAsia" w:cstheme="minorEastAsia"/>
                <w:b/>
                <w:color w:val="auto"/>
                <w:kern w:val="2"/>
                <w:sz w:val="24"/>
                <w:szCs w:val="24"/>
                <w:highlight w:val="none"/>
              </w:rPr>
              <w:t>采用不见面开标：</w:t>
            </w:r>
          </w:p>
          <w:p w14:paraId="1DE94452">
            <w:pPr>
              <w:keepNext w:val="0"/>
              <w:keepLines w:val="0"/>
              <w:pageBreakBefore w:val="0"/>
              <w:kinsoku/>
              <w:wordWrap/>
              <w:topLinePunct w:val="0"/>
              <w:bidi w:val="0"/>
              <w:spacing w:line="48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1.本项目实行网上投标，采用电子投标文件；</w:t>
            </w:r>
          </w:p>
          <w:p w14:paraId="0388E968">
            <w:pPr>
              <w:keepNext w:val="0"/>
              <w:keepLines w:val="0"/>
              <w:pageBreakBefore w:val="0"/>
              <w:kinsoku/>
              <w:wordWrap/>
              <w:topLinePunct w:val="0"/>
              <w:bidi w:val="0"/>
              <w:spacing w:line="48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"https://www.xjca.com.cn/）或下载\“新疆政务通\”APP自行进行申领。如需咨询，请联系新疆CA服务热线0991-2819290；"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https://www.xjca.com.cn/）或下载“新疆政务通”APP自行申领。如需咨询，请联系新疆CA服务热线0991-2819290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w:t>
            </w:r>
          </w:p>
          <w:p w14:paraId="3032F843">
            <w:pPr>
              <w:keepNext w:val="0"/>
              <w:keepLines w:val="0"/>
              <w:pageBreakBefore w:val="0"/>
              <w:kinsoku/>
              <w:wordWrap/>
              <w:topLinePunct w:val="0"/>
              <w:bidi w:val="0"/>
              <w:spacing w:line="48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7944693">
            <w:pPr>
              <w:keepNext w:val="0"/>
              <w:keepLines w:val="0"/>
              <w:pageBreakBefore w:val="0"/>
              <w:kinsoku/>
              <w:wordWrap/>
              <w:topLinePunct w:val="0"/>
              <w:bidi w:val="0"/>
              <w:spacing w:line="48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4.供应商应当在投标截止时间前,将生成的“电子加密投标文件”上传递交至“政府采购云平台”,投标截止时间以后上传递交的投标文件将被“政府采购云平台”拒收；</w:t>
            </w:r>
          </w:p>
          <w:p w14:paraId="7189E5C7">
            <w:pPr>
              <w:keepNext w:val="0"/>
              <w:keepLines w:val="0"/>
              <w:pageBreakBefore w:val="0"/>
              <w:kinsoku/>
              <w:wordWrap/>
              <w:topLinePunct w:val="0"/>
              <w:bidi w:val="0"/>
              <w:spacing w:line="48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4F645065">
            <w:pPr>
              <w:pStyle w:val="152"/>
              <w:keepNext w:val="0"/>
              <w:keepLines w:val="0"/>
              <w:pageBreakBefore w:val="0"/>
              <w:kinsoku/>
              <w:wordWrap/>
              <w:topLinePunct w:val="0"/>
              <w:bidi w:val="0"/>
              <w:spacing w:line="480" w:lineRule="exact"/>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 CA。</w:t>
            </w:r>
          </w:p>
        </w:tc>
      </w:tr>
      <w:tr w14:paraId="306F0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02660479">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23</w:t>
            </w:r>
          </w:p>
        </w:tc>
        <w:tc>
          <w:tcPr>
            <w:tcW w:w="2509" w:type="dxa"/>
            <w:tcBorders>
              <w:tl2br w:val="nil"/>
              <w:tr2bl w:val="nil"/>
            </w:tcBorders>
            <w:vAlign w:val="center"/>
          </w:tcPr>
          <w:p w14:paraId="38666F1D">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投标文件的签署规定</w:t>
            </w:r>
          </w:p>
        </w:tc>
        <w:tc>
          <w:tcPr>
            <w:tcW w:w="7413" w:type="dxa"/>
            <w:tcBorders>
              <w:tl2br w:val="nil"/>
              <w:tr2bl w:val="nil"/>
            </w:tcBorders>
            <w:vAlign w:val="center"/>
          </w:tcPr>
          <w:p w14:paraId="635ADF25">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投标文件应按</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文件要求在签字盖章处加盖公章和由法定代表人或其授权代表签字。</w:t>
            </w:r>
          </w:p>
          <w:p w14:paraId="22BFA62A">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2.投标文件中的任何行间插字、涂改和增删，应加盖公章或由投标人的法定代表人或其授权的代理人签字确认。否则，在评标时将其视为无效投标。</w:t>
            </w:r>
          </w:p>
        </w:tc>
      </w:tr>
      <w:tr w14:paraId="0ABC4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30812701">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eastAsia="zh-CN" w:bidi="ar"/>
              </w:rPr>
              <w:t>24</w:t>
            </w:r>
          </w:p>
        </w:tc>
        <w:tc>
          <w:tcPr>
            <w:tcW w:w="2509" w:type="dxa"/>
            <w:tcBorders>
              <w:tl2br w:val="nil"/>
              <w:tr2bl w:val="nil"/>
            </w:tcBorders>
            <w:vAlign w:val="center"/>
          </w:tcPr>
          <w:p w14:paraId="1A741230">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投标文件格式</w:t>
            </w:r>
          </w:p>
        </w:tc>
        <w:tc>
          <w:tcPr>
            <w:tcW w:w="7413" w:type="dxa"/>
            <w:tcBorders>
              <w:tl2br w:val="nil"/>
              <w:tr2bl w:val="nil"/>
            </w:tcBorders>
            <w:vAlign w:val="center"/>
          </w:tcPr>
          <w:p w14:paraId="1170151F">
            <w:pPr>
              <w:keepNext w:val="0"/>
              <w:keepLines w:val="0"/>
              <w:pageBreakBefore w:val="0"/>
              <w:widowControl/>
              <w:numPr>
                <w:ilvl w:val="0"/>
                <w:numId w:val="7"/>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投标人应按</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文件中提供的投标文件格式填写。</w:t>
            </w:r>
          </w:p>
          <w:p w14:paraId="6A2019D1">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文件没有提供格式的，投标人可自行设置。</w:t>
            </w:r>
          </w:p>
          <w:p w14:paraId="2B86F5E4">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3.投标人应将投标文件按规定的顺序编排、并应编制目录、逐页标注连续页码。</w:t>
            </w:r>
          </w:p>
          <w:p w14:paraId="7646917B">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4.电报、电话、传真、电子邮件等形式的投标概不接受。</w:t>
            </w:r>
          </w:p>
        </w:tc>
      </w:tr>
      <w:tr w14:paraId="61CE4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79" w:type="dxa"/>
            <w:tcBorders>
              <w:tl2br w:val="nil"/>
              <w:tr2bl w:val="nil"/>
            </w:tcBorders>
            <w:vAlign w:val="center"/>
          </w:tcPr>
          <w:p w14:paraId="19F5313D">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25</w:t>
            </w:r>
          </w:p>
        </w:tc>
        <w:tc>
          <w:tcPr>
            <w:tcW w:w="2509" w:type="dxa"/>
            <w:tcBorders>
              <w:tl2br w:val="nil"/>
              <w:tr2bl w:val="nil"/>
            </w:tcBorders>
            <w:vAlign w:val="center"/>
          </w:tcPr>
          <w:p w14:paraId="732925D5">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付款方式及币种</w:t>
            </w:r>
          </w:p>
        </w:tc>
        <w:tc>
          <w:tcPr>
            <w:tcW w:w="7413" w:type="dxa"/>
            <w:tcBorders>
              <w:tl2br w:val="nil"/>
              <w:tr2bl w:val="nil"/>
            </w:tcBorders>
            <w:vAlign w:val="center"/>
          </w:tcPr>
          <w:p w14:paraId="4EA220D7">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1、付款币种</w:t>
            </w:r>
          </w:p>
          <w:p w14:paraId="5037C466">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本次</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所述的项目资金均以人民币支付。</w:t>
            </w:r>
          </w:p>
          <w:p w14:paraId="65749D80">
            <w:pPr>
              <w:keepNext w:val="0"/>
              <w:keepLines w:val="0"/>
              <w:pageBreakBefore w:val="0"/>
              <w:numPr>
                <w:ilvl w:val="0"/>
                <w:numId w:val="8"/>
              </w:numPr>
              <w:kinsoku/>
              <w:wordWrap/>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付款方式：</w:t>
            </w:r>
          </w:p>
          <w:p w14:paraId="6C7E0C7A">
            <w:pPr>
              <w:keepNext w:val="0"/>
              <w:keepLines w:val="0"/>
              <w:pageBreakBefore w:val="0"/>
              <w:kinsoku/>
              <w:wordWrap/>
              <w:topLinePunct w:val="0"/>
              <w:bidi w:val="0"/>
              <w:spacing w:line="48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合同签订后</w:t>
            </w: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lang w:val="en-US" w:eastAsia="zh-CN"/>
              </w:rPr>
              <w:t>安装验收合格</w:t>
            </w:r>
            <w:r>
              <w:rPr>
                <w:rFonts w:hint="eastAsia" w:asciiTheme="minorEastAsia" w:hAnsiTheme="minorEastAsia" w:eastAsiaTheme="minorEastAsia" w:cstheme="minorEastAsia"/>
                <w:b/>
                <w:color w:val="auto"/>
                <w:highlight w:val="none"/>
              </w:rPr>
              <w:t>支付合同金额的</w:t>
            </w:r>
            <w:r>
              <w:rPr>
                <w:rFonts w:hint="eastAsia" w:asciiTheme="minorEastAsia" w:hAnsiTheme="minorEastAsia" w:eastAsiaTheme="minorEastAsia" w:cstheme="minorEastAsia"/>
                <w:b/>
                <w:color w:val="auto"/>
                <w:highlight w:val="none"/>
                <w:u w:val="single"/>
              </w:rPr>
              <w:softHyphen/>
            </w:r>
            <w:r>
              <w:rPr>
                <w:rFonts w:hint="eastAsia" w:asciiTheme="minorEastAsia" w:hAnsiTheme="minorEastAsia" w:eastAsiaTheme="minorEastAsia" w:cstheme="minorEastAsia"/>
                <w:b/>
                <w:color w:val="auto"/>
                <w:highlight w:val="none"/>
                <w:u w:val="single"/>
              </w:rPr>
              <w:softHyphen/>
            </w:r>
            <w:r>
              <w:rPr>
                <w:rFonts w:hint="eastAsia" w:asciiTheme="minorEastAsia" w:hAnsiTheme="minorEastAsia" w:eastAsiaTheme="minorEastAsia" w:cstheme="minorEastAsia"/>
                <w:b/>
                <w:color w:val="auto"/>
                <w:highlight w:val="none"/>
                <w:u w:val="single"/>
              </w:rPr>
              <w:softHyphen/>
            </w:r>
            <w:r>
              <w:rPr>
                <w:rFonts w:hint="eastAsia" w:asciiTheme="minorEastAsia" w:hAnsiTheme="minorEastAsia" w:eastAsiaTheme="minorEastAsia" w:cstheme="minorEastAsia"/>
                <w:b/>
                <w:color w:val="auto"/>
                <w:highlight w:val="none"/>
                <w:u w:val="single"/>
                <w:lang w:val="en-US" w:eastAsia="zh-CN"/>
              </w:rPr>
              <w:t>100</w:t>
            </w:r>
            <w:r>
              <w:rPr>
                <w:rFonts w:hint="eastAsia" w:asciiTheme="minorEastAsia" w:hAnsiTheme="minorEastAsia" w:eastAsiaTheme="minorEastAsia" w:cstheme="minorEastAsia"/>
                <w:b/>
                <w:color w:val="auto"/>
                <w:highlight w:val="none"/>
              </w:rPr>
              <w:t>%,设备到货、安装调试完成支付合同金额的</w:t>
            </w:r>
            <w:r>
              <w:rPr>
                <w:rFonts w:hint="eastAsia" w:asciiTheme="minorEastAsia" w:hAnsiTheme="minorEastAsia" w:eastAsiaTheme="minorEastAsia" w:cstheme="minorEastAsia"/>
                <w:b/>
                <w:color w:val="auto"/>
                <w:highlight w:val="none"/>
                <w:u w:val="single"/>
                <w:lang w:val="en-US" w:eastAsia="zh-CN"/>
              </w:rPr>
              <w:t xml:space="preserve"> </w:t>
            </w:r>
            <w:r>
              <w:rPr>
                <w:rFonts w:hint="eastAsia" w:asciiTheme="minorEastAsia" w:hAnsiTheme="minorEastAsia" w:eastAsiaTheme="minorEastAsia" w:cstheme="minorEastAsia"/>
                <w:b/>
                <w:color w:val="auto"/>
                <w:highlight w:val="none"/>
                <w:u w:val="single"/>
              </w:rPr>
              <w:softHyphen/>
            </w:r>
            <w:r>
              <w:rPr>
                <w:rFonts w:hint="eastAsia" w:asciiTheme="minorEastAsia" w:hAnsiTheme="minorEastAsia" w:eastAsiaTheme="minorEastAsia" w:cstheme="minorEastAsia"/>
                <w:b/>
                <w:color w:val="auto"/>
                <w:highlight w:val="none"/>
                <w:u w:val="single"/>
              </w:rPr>
              <w:softHyphen/>
            </w:r>
            <w:r>
              <w:rPr>
                <w:rFonts w:hint="eastAsia" w:asciiTheme="minorEastAsia" w:hAnsiTheme="minorEastAsia" w:eastAsiaTheme="minorEastAsia" w:cstheme="minorEastAsia"/>
                <w:b/>
                <w:color w:val="auto"/>
                <w:highlight w:val="none"/>
                <w:u w:val="single"/>
              </w:rPr>
              <w:softHyphen/>
            </w:r>
            <w:r>
              <w:rPr>
                <w:rFonts w:hint="eastAsia" w:asciiTheme="minorEastAsia" w:hAnsiTheme="minorEastAsia" w:eastAsiaTheme="minorEastAsia" w:cstheme="minorEastAsia"/>
                <w:b/>
                <w:color w:val="auto"/>
                <w:highlight w:val="none"/>
                <w:u w:val="single"/>
                <w:lang w:val="en-US" w:eastAsia="zh-CN"/>
              </w:rPr>
              <w:t xml:space="preserve">0 </w:t>
            </w:r>
            <w:r>
              <w:rPr>
                <w:rFonts w:hint="eastAsia" w:asciiTheme="minorEastAsia" w:hAnsiTheme="minorEastAsia" w:eastAsiaTheme="minorEastAsia" w:cstheme="minorEastAsia"/>
                <w:b/>
                <w:color w:val="auto"/>
                <w:highlight w:val="none"/>
              </w:rPr>
              <w:t>%，验收合格后支付合同金额的</w:t>
            </w:r>
            <w:r>
              <w:rPr>
                <w:rFonts w:hint="eastAsia" w:asciiTheme="minorEastAsia" w:hAnsiTheme="minorEastAsia" w:eastAsiaTheme="minorEastAsia" w:cstheme="minorEastAsia"/>
                <w:b/>
                <w:color w:val="auto"/>
                <w:highlight w:val="none"/>
                <w:u w:val="single"/>
                <w:lang w:val="en-US" w:eastAsia="zh-CN"/>
              </w:rPr>
              <w:t xml:space="preserve"> </w:t>
            </w:r>
            <w:r>
              <w:rPr>
                <w:rFonts w:hint="eastAsia" w:asciiTheme="minorEastAsia" w:hAnsiTheme="minorEastAsia" w:eastAsiaTheme="minorEastAsia" w:cstheme="minorEastAsia"/>
                <w:b/>
                <w:color w:val="auto"/>
                <w:highlight w:val="none"/>
                <w:u w:val="single"/>
              </w:rPr>
              <w:softHyphen/>
            </w:r>
            <w:r>
              <w:rPr>
                <w:rFonts w:hint="eastAsia" w:asciiTheme="minorEastAsia" w:hAnsiTheme="minorEastAsia" w:eastAsiaTheme="minorEastAsia" w:cstheme="minorEastAsia"/>
                <w:b/>
                <w:color w:val="auto"/>
                <w:highlight w:val="none"/>
                <w:u w:val="single"/>
              </w:rPr>
              <w:softHyphen/>
            </w:r>
            <w:r>
              <w:rPr>
                <w:rFonts w:hint="eastAsia" w:asciiTheme="minorEastAsia" w:hAnsiTheme="minorEastAsia" w:eastAsiaTheme="minorEastAsia" w:cstheme="minorEastAsia"/>
                <w:b/>
                <w:color w:val="auto"/>
                <w:highlight w:val="none"/>
                <w:u w:val="single"/>
              </w:rPr>
              <w:softHyphen/>
            </w:r>
            <w:r>
              <w:rPr>
                <w:rFonts w:hint="eastAsia" w:asciiTheme="minorEastAsia" w:hAnsiTheme="minorEastAsia" w:eastAsiaTheme="minorEastAsia" w:cstheme="minorEastAsia"/>
                <w:b/>
                <w:color w:val="auto"/>
                <w:highlight w:val="none"/>
                <w:u w:val="single"/>
                <w:lang w:val="en-US" w:eastAsia="zh-CN"/>
              </w:rPr>
              <w:t xml:space="preserve">0 </w:t>
            </w:r>
            <w:r>
              <w:rPr>
                <w:rFonts w:hint="eastAsia" w:asciiTheme="minorEastAsia" w:hAnsiTheme="minorEastAsia" w:eastAsiaTheme="minorEastAsia" w:cstheme="minorEastAsia"/>
                <w:b/>
                <w:color w:val="auto"/>
                <w:highlight w:val="none"/>
              </w:rPr>
              <w:t>%。</w:t>
            </w:r>
          </w:p>
          <w:p w14:paraId="0BC0565A">
            <w:pPr>
              <w:keepNext w:val="0"/>
              <w:keepLines w:val="0"/>
              <w:pageBreakBefore w:val="0"/>
              <w:kinsoku/>
              <w:wordWrap/>
              <w:topLinePunct w:val="0"/>
              <w:bidi w:val="0"/>
              <w:spacing w:line="48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备注：最终付款方式以和甲方单位签订合同为准。</w:t>
            </w:r>
          </w:p>
        </w:tc>
      </w:tr>
      <w:tr w14:paraId="46FCB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vAlign w:val="center"/>
          </w:tcPr>
          <w:p w14:paraId="5E394557">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26</w:t>
            </w:r>
          </w:p>
        </w:tc>
        <w:tc>
          <w:tcPr>
            <w:tcW w:w="2509" w:type="dxa"/>
            <w:tcBorders>
              <w:tl2br w:val="nil"/>
              <w:tr2bl w:val="nil"/>
            </w:tcBorders>
            <w:vAlign w:val="center"/>
          </w:tcPr>
          <w:p w14:paraId="002BED9E">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投标费用</w:t>
            </w:r>
          </w:p>
        </w:tc>
        <w:tc>
          <w:tcPr>
            <w:tcW w:w="7413" w:type="dxa"/>
            <w:tcBorders>
              <w:tl2br w:val="nil"/>
              <w:tr2bl w:val="nil"/>
            </w:tcBorders>
            <w:vAlign w:val="center"/>
          </w:tcPr>
          <w:p w14:paraId="4D51F1A0">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不论投标的结果如何，投标人均应自行承担所有与参加投标有关的全部费用。</w:t>
            </w:r>
          </w:p>
        </w:tc>
      </w:tr>
      <w:tr w14:paraId="4C875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2D5C3612">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27</w:t>
            </w:r>
          </w:p>
        </w:tc>
        <w:tc>
          <w:tcPr>
            <w:tcW w:w="2509" w:type="dxa"/>
            <w:tcBorders>
              <w:tl2br w:val="nil"/>
              <w:tr2bl w:val="nil"/>
            </w:tcBorders>
            <w:vAlign w:val="center"/>
          </w:tcPr>
          <w:p w14:paraId="74BF6E2C">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代理服务费</w:t>
            </w:r>
          </w:p>
        </w:tc>
        <w:tc>
          <w:tcPr>
            <w:tcW w:w="7413" w:type="dxa"/>
            <w:tcBorders>
              <w:tl2br w:val="nil"/>
              <w:tr2bl w:val="nil"/>
            </w:tcBorders>
            <w:vAlign w:val="center"/>
          </w:tcPr>
          <w:p w14:paraId="0376176B">
            <w:pPr>
              <w:keepNext w:val="0"/>
              <w:keepLines w:val="0"/>
              <w:pageBreakBefore w:val="0"/>
              <w:kinsoku/>
              <w:wordWrap/>
              <w:topLinePunct w:val="0"/>
              <w:bidi w:val="0"/>
              <w:adjustRightInd w:val="0"/>
              <w:snapToGrid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1、代理报酬的计算方法：国家计委关于《</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代理服务收费管理暂行办法》（计价格[2002]1980号）和国家发改价格【2011】534号文件“规定的服务费取费按标准收取。</w:t>
            </w:r>
          </w:p>
          <w:p w14:paraId="4C066D4B">
            <w:pPr>
              <w:keepNext w:val="0"/>
              <w:keepLines w:val="0"/>
              <w:pageBreakBefore w:val="0"/>
              <w:kinsoku/>
              <w:wordWrap/>
              <w:topLinePunct w:val="0"/>
              <w:bidi w:val="0"/>
              <w:adjustRightInd w:val="0"/>
              <w:snapToGrid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2、代理报酬支付方式：由中标人支付。</w:t>
            </w:r>
          </w:p>
          <w:p w14:paraId="08BC8E82">
            <w:pPr>
              <w:keepNext w:val="0"/>
              <w:keepLines w:val="0"/>
              <w:pageBreakBefore w:val="0"/>
              <w:kinsoku/>
              <w:wordWrap/>
              <w:topLinePunct w:val="0"/>
              <w:bidi w:val="0"/>
              <w:adjustRightInd w:val="0"/>
              <w:snapToGrid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3、代理报酬的支付时间：由中标人领取中标通知书时支付。</w:t>
            </w:r>
          </w:p>
        </w:tc>
      </w:tr>
      <w:tr w14:paraId="7DD8E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75045864">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28</w:t>
            </w:r>
          </w:p>
        </w:tc>
        <w:tc>
          <w:tcPr>
            <w:tcW w:w="2509" w:type="dxa"/>
            <w:tcBorders>
              <w:tl2br w:val="nil"/>
              <w:tr2bl w:val="nil"/>
            </w:tcBorders>
            <w:vAlign w:val="center"/>
          </w:tcPr>
          <w:p w14:paraId="61AC72AD">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低于成本价不正当</w:t>
            </w:r>
          </w:p>
          <w:p w14:paraId="6CBA10DB">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竞争预防措施</w:t>
            </w:r>
          </w:p>
        </w:tc>
        <w:tc>
          <w:tcPr>
            <w:tcW w:w="7413" w:type="dxa"/>
            <w:tcBorders>
              <w:tl2br w:val="nil"/>
              <w:tr2bl w:val="nil"/>
            </w:tcBorders>
            <w:vAlign w:val="center"/>
          </w:tcPr>
          <w:p w14:paraId="72756509">
            <w:pPr>
              <w:keepNext w:val="0"/>
              <w:keepLines w:val="0"/>
              <w:pageBreakBefore w:val="0"/>
              <w:kinsoku/>
              <w:wordWrap/>
              <w:topLinePunct w:val="0"/>
              <w:bidi w:val="0"/>
              <w:spacing w:line="48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39359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5DE19111">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29</w:t>
            </w:r>
          </w:p>
        </w:tc>
        <w:tc>
          <w:tcPr>
            <w:tcW w:w="2509" w:type="dxa"/>
            <w:tcBorders>
              <w:tl2br w:val="nil"/>
              <w:tr2bl w:val="nil"/>
            </w:tcBorders>
            <w:vAlign w:val="center"/>
          </w:tcPr>
          <w:p w14:paraId="5A002ED7">
            <w:pPr>
              <w:pStyle w:val="132"/>
              <w:keepNext w:val="0"/>
              <w:keepLines w:val="0"/>
              <w:pageBreakBefore w:val="0"/>
              <w:kinsoku/>
              <w:wordWrap/>
              <w:topLinePunct w:val="0"/>
              <w:bidi w:val="0"/>
              <w:spacing w:line="480" w:lineRule="exact"/>
              <w:jc w:val="cente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质疑须知</w:t>
            </w:r>
          </w:p>
        </w:tc>
        <w:tc>
          <w:tcPr>
            <w:tcW w:w="7413" w:type="dxa"/>
            <w:tcBorders>
              <w:tl2br w:val="nil"/>
              <w:tr2bl w:val="nil"/>
            </w:tcBorders>
            <w:vAlign w:val="center"/>
          </w:tcPr>
          <w:p w14:paraId="33EE371E">
            <w:pPr>
              <w:pStyle w:val="132"/>
              <w:keepNext w:val="0"/>
              <w:keepLines w:val="0"/>
              <w:pageBreakBefore w:val="0"/>
              <w:kinsoku/>
              <w:wordWrap/>
              <w:topLinePunct w:val="0"/>
              <w:bidi w:val="0"/>
              <w:spacing w:line="480" w:lineRule="exact"/>
              <w:ind w:left="494" w:hanging="494" w:hangingChars="206"/>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接收质疑函的方式：现场递交纸质版及Word格式电子版质疑文件至接受单位</w:t>
            </w:r>
          </w:p>
          <w:p w14:paraId="52C12963">
            <w:pPr>
              <w:pStyle w:val="132"/>
              <w:keepNext w:val="0"/>
              <w:keepLines w:val="0"/>
              <w:pageBreakBefore w:val="0"/>
              <w:kinsoku/>
              <w:wordWrap/>
              <w:topLinePunct w:val="0"/>
              <w:bidi w:val="0"/>
              <w:spacing w:line="480" w:lineRule="exact"/>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接受质疑的单位：新疆诚誉工程项目管理有限公司</w:t>
            </w:r>
          </w:p>
          <w:p w14:paraId="47893F53">
            <w:pPr>
              <w:pStyle w:val="132"/>
              <w:keepNext w:val="0"/>
              <w:keepLines w:val="0"/>
              <w:pageBreakBefore w:val="0"/>
              <w:kinsoku/>
              <w:wordWrap/>
              <w:topLinePunct w:val="0"/>
              <w:bidi w:val="0"/>
              <w:spacing w:line="480" w:lineRule="exact"/>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联系电话：</w:t>
            </w:r>
            <w:r>
              <w:rPr>
                <w:rFonts w:hint="eastAsia" w:asciiTheme="minorEastAsia" w:hAnsiTheme="minorEastAsia" w:eastAsiaTheme="minorEastAsia" w:cstheme="minorEastAsia"/>
                <w:color w:val="auto"/>
                <w:highlight w:val="none"/>
              </w:rPr>
              <w:t>0991-8890252</w:t>
            </w:r>
          </w:p>
          <w:p w14:paraId="532EDB4C">
            <w:pPr>
              <w:pStyle w:val="132"/>
              <w:keepNext w:val="0"/>
              <w:keepLines w:val="0"/>
              <w:pageBreakBefore w:val="0"/>
              <w:kinsoku/>
              <w:wordWrap/>
              <w:topLinePunct w:val="0"/>
              <w:bidi w:val="0"/>
              <w:spacing w:line="480" w:lineRule="exact"/>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地址：</w:t>
            </w:r>
            <w:r>
              <w:rPr>
                <w:rFonts w:hint="eastAsia" w:asciiTheme="minorEastAsia" w:hAnsiTheme="minorEastAsia" w:eastAsiaTheme="minorEastAsia" w:cstheme="minorEastAsia"/>
                <w:color w:val="auto"/>
                <w:highlight w:val="none"/>
              </w:rPr>
              <w:t>乌鲁木齐市会展大道599号新疆财富中心C座6楼601室</w:t>
            </w:r>
          </w:p>
        </w:tc>
      </w:tr>
      <w:tr w14:paraId="03BE2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46A74BDB">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30</w:t>
            </w:r>
          </w:p>
        </w:tc>
        <w:tc>
          <w:tcPr>
            <w:tcW w:w="2509" w:type="dxa"/>
            <w:tcBorders>
              <w:tl2br w:val="nil"/>
              <w:tr2bl w:val="nil"/>
            </w:tcBorders>
            <w:vAlign w:val="center"/>
          </w:tcPr>
          <w:p w14:paraId="5CA74657">
            <w:pPr>
              <w:pStyle w:val="132"/>
              <w:keepNext w:val="0"/>
              <w:keepLines w:val="0"/>
              <w:pageBreakBefore w:val="0"/>
              <w:kinsoku/>
              <w:wordWrap/>
              <w:topLinePunct w:val="0"/>
              <w:bidi w:val="0"/>
              <w:spacing w:line="480" w:lineRule="exact"/>
              <w:jc w:val="cente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公告发布媒体</w:t>
            </w:r>
          </w:p>
        </w:tc>
        <w:tc>
          <w:tcPr>
            <w:tcW w:w="7413" w:type="dxa"/>
            <w:tcBorders>
              <w:tl2br w:val="nil"/>
              <w:tr2bl w:val="nil"/>
            </w:tcBorders>
            <w:vAlign w:val="center"/>
          </w:tcPr>
          <w:p w14:paraId="5E2EE0F7">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新疆政府采购网</w:t>
            </w:r>
            <w:r>
              <w:rPr>
                <w:rFonts w:hint="eastAsia" w:asciiTheme="minorEastAsia" w:hAnsiTheme="minorEastAsia" w:eastAsiaTheme="minorEastAsia" w:cstheme="minorEastAsia"/>
                <w:color w:val="auto"/>
                <w:highlight w:val="none"/>
              </w:rPr>
              <w:drawing>
                <wp:inline distT="0" distB="0" distL="114300" distR="114300">
                  <wp:extent cx="189230" cy="142875"/>
                  <wp:effectExtent l="0" t="0" r="1270" b="9525"/>
                  <wp:docPr id="4"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W@GJ$ACOF(TYDYECOKVDYB"/>
                          <pic:cNvPicPr>
                            <a:picLocks noChangeAspect="1"/>
                          </pic:cNvPicPr>
                        </pic:nvPicPr>
                        <pic:blipFill>
                          <a:blip r:embed="rId20"/>
                          <a:stretch>
                            <a:fillRect/>
                          </a:stretch>
                        </pic:blipFill>
                        <pic:spPr>
                          <a:xfrm>
                            <a:off x="0" y="0"/>
                            <a:ext cx="189230" cy="142875"/>
                          </a:xfrm>
                          <a:prstGeom prst="rect">
                            <a:avLst/>
                          </a:prstGeom>
                          <a:noFill/>
                          <a:ln>
                            <a:noFill/>
                          </a:ln>
                        </pic:spPr>
                      </pic:pic>
                    </a:graphicData>
                  </a:graphic>
                </wp:inline>
              </w:drawing>
            </w:r>
            <w:r>
              <w:rPr>
                <w:rFonts w:hint="eastAsia" w:asciiTheme="minorEastAsia" w:hAnsiTheme="minorEastAsia" w:eastAsiaTheme="minorEastAsia" w:cstheme="minorEastAsia"/>
                <w:color w:val="auto"/>
                <w:highlight w:val="none"/>
              </w:rPr>
              <w:t>http://www.ccgp-xinjiang.gov.cn/home.html</w:t>
            </w:r>
          </w:p>
        </w:tc>
      </w:tr>
      <w:tr w14:paraId="4CF8A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3B2A4458">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31</w:t>
            </w:r>
          </w:p>
        </w:tc>
        <w:tc>
          <w:tcPr>
            <w:tcW w:w="2509" w:type="dxa"/>
            <w:tcBorders>
              <w:tl2br w:val="nil"/>
              <w:tr2bl w:val="nil"/>
            </w:tcBorders>
            <w:vAlign w:val="center"/>
          </w:tcPr>
          <w:p w14:paraId="1B04CB9F">
            <w:pPr>
              <w:keepNext w:val="0"/>
              <w:keepLines w:val="0"/>
              <w:pageBreakBefore w:val="0"/>
              <w:kinsoku/>
              <w:wordWrap/>
              <w:overflowPunct w:val="0"/>
              <w:topLinePunct w:val="0"/>
              <w:bidi w:val="0"/>
              <w:spacing w:line="480" w:lineRule="exact"/>
              <w:jc w:val="center"/>
              <w:rPr>
                <w:rFonts w:hint="eastAsia" w:ascii="宋体" w:hAnsi="宋体" w:eastAsia="宋体" w:cs="宋体"/>
                <w:color w:val="auto"/>
                <w:sz w:val="24"/>
                <w:szCs w:val="24"/>
                <w:highlight w:val="none"/>
                <w:lang w:val="en-US" w:eastAsia="zh-CN" w:bidi="ar-SA"/>
              </w:rPr>
            </w:pPr>
            <w:r>
              <w:rPr>
                <w:rFonts w:hint="eastAsia" w:eastAsia="宋体"/>
                <w:color w:val="auto"/>
                <w:highlight w:val="none"/>
              </w:rPr>
              <w:t>确定中标人时，出现中标候选人分数并列的情形，确定中标人方式</w:t>
            </w:r>
          </w:p>
        </w:tc>
        <w:tc>
          <w:tcPr>
            <w:tcW w:w="7413" w:type="dxa"/>
            <w:tcBorders>
              <w:tl2br w:val="nil"/>
              <w:tr2bl w:val="nil"/>
            </w:tcBorders>
            <w:vAlign w:val="center"/>
          </w:tcPr>
          <w:p w14:paraId="7563C158">
            <w:pPr>
              <w:keepNext w:val="0"/>
              <w:keepLines w:val="0"/>
              <w:pageBreakBefore w:val="0"/>
              <w:kinsoku/>
              <w:wordWrap/>
              <w:overflowPunct w:val="0"/>
              <w:topLinePunct w:val="0"/>
              <w:bidi w:val="0"/>
              <w:spacing w:line="480" w:lineRule="exact"/>
              <w:jc w:val="left"/>
              <w:rPr>
                <w:rFonts w:hint="eastAsia" w:ascii="宋体" w:hAnsi="宋体" w:eastAsia="宋体" w:cs="宋体"/>
                <w:color w:val="auto"/>
                <w:sz w:val="24"/>
                <w:szCs w:val="24"/>
                <w:highlight w:val="none"/>
                <w:lang w:val="en-US" w:eastAsia="zh-CN" w:bidi="ar-SA"/>
              </w:rPr>
            </w:pPr>
            <w:r>
              <w:rPr>
                <w:rFonts w:hint="eastAsia" w:eastAsia="宋体"/>
                <w:color w:val="auto"/>
                <w:highlight w:val="none"/>
              </w:rPr>
              <w:t>采用综合评分法的，按投标报价由低到高顺序排列。得分且投标报价相同的并列。投标文件满足</w:t>
            </w:r>
            <w:r>
              <w:rPr>
                <w:rFonts w:hint="eastAsia"/>
                <w:color w:val="auto"/>
                <w:highlight w:val="none"/>
                <w:lang w:eastAsia="zh-CN"/>
              </w:rPr>
              <w:t>采购</w:t>
            </w:r>
            <w:r>
              <w:rPr>
                <w:rFonts w:hint="eastAsia" w:eastAsia="宋体"/>
                <w:color w:val="auto"/>
                <w:highlight w:val="none"/>
              </w:rPr>
              <w:t>文件全部实质性要求，且按照评审因素的量化指标评审得分最高的投标人为排名第一的中标候选人。</w:t>
            </w:r>
          </w:p>
        </w:tc>
      </w:tr>
      <w:tr w14:paraId="2F7D2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46AC25A3">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32</w:t>
            </w:r>
          </w:p>
        </w:tc>
        <w:tc>
          <w:tcPr>
            <w:tcW w:w="2509" w:type="dxa"/>
            <w:tcBorders>
              <w:tl2br w:val="nil"/>
              <w:tr2bl w:val="nil"/>
            </w:tcBorders>
            <w:vAlign w:val="center"/>
          </w:tcPr>
          <w:p w14:paraId="3B5343C9">
            <w:pPr>
              <w:keepNext w:val="0"/>
              <w:keepLines w:val="0"/>
              <w:pageBreakBefore w:val="0"/>
              <w:kinsoku/>
              <w:wordWrap/>
              <w:overflowPunct w:val="0"/>
              <w:topLinePunct w:val="0"/>
              <w:bidi w:val="0"/>
              <w:spacing w:line="480" w:lineRule="exact"/>
              <w:jc w:val="center"/>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投标文件份数</w:t>
            </w:r>
          </w:p>
        </w:tc>
        <w:tc>
          <w:tcPr>
            <w:tcW w:w="7413" w:type="dxa"/>
            <w:tcBorders>
              <w:tl2br w:val="nil"/>
              <w:tr2bl w:val="nil"/>
            </w:tcBorders>
            <w:vAlign w:val="center"/>
          </w:tcPr>
          <w:p w14:paraId="52C99D73">
            <w:pPr>
              <w:keepNext w:val="0"/>
              <w:keepLines w:val="0"/>
              <w:pageBreakBefore w:val="0"/>
              <w:kinsoku/>
              <w:wordWrap/>
              <w:overflowPunct w:val="0"/>
              <w:topLinePunct w:val="0"/>
              <w:bidi w:val="0"/>
              <w:spacing w:line="480" w:lineRule="exact"/>
              <w:jc w:val="left"/>
              <w:rPr>
                <w:rFonts w:hint="eastAsia" w:ascii="宋体" w:hAnsi="宋体" w:eastAsia="宋体" w:cs="宋体"/>
                <w:color w:val="auto"/>
                <w:sz w:val="24"/>
                <w:szCs w:val="24"/>
                <w:highlight w:val="none"/>
                <w:lang w:val="en-US" w:eastAsia="zh-CN" w:bidi="ar-SA"/>
              </w:rPr>
            </w:pPr>
            <w:r>
              <w:rPr>
                <w:rFonts w:hint="eastAsia" w:eastAsia="宋体"/>
                <w:color w:val="auto"/>
                <w:highlight w:val="none"/>
              </w:rPr>
              <w:t>开标结束后，</w:t>
            </w:r>
            <w:r>
              <w:rPr>
                <w:rFonts w:hint="eastAsia"/>
                <w:color w:val="auto"/>
                <w:highlight w:val="none"/>
                <w:lang w:val="en-US" w:eastAsia="zh-CN"/>
              </w:rPr>
              <w:t>中标单位</w:t>
            </w:r>
            <w:r>
              <w:rPr>
                <w:rFonts w:hint="eastAsia" w:eastAsia="宋体"/>
                <w:color w:val="auto"/>
                <w:highlight w:val="none"/>
              </w:rPr>
              <w:t>按照</w:t>
            </w:r>
            <w:r>
              <w:rPr>
                <w:rFonts w:hint="eastAsia"/>
                <w:color w:val="auto"/>
                <w:highlight w:val="none"/>
                <w:lang w:eastAsia="zh-CN"/>
              </w:rPr>
              <w:t>采购</w:t>
            </w:r>
            <w:r>
              <w:rPr>
                <w:rFonts w:hint="eastAsia" w:eastAsia="宋体"/>
                <w:color w:val="auto"/>
                <w:highlight w:val="none"/>
              </w:rPr>
              <w:t>文件要求将一正二副纸质版投标文件邮寄至（</w:t>
            </w:r>
            <w:r>
              <w:rPr>
                <w:rFonts w:hint="eastAsia"/>
                <w:color w:val="auto"/>
                <w:highlight w:val="none"/>
                <w:lang w:val="en-US" w:eastAsia="zh-CN"/>
              </w:rPr>
              <w:t>新疆诚誉工程项目管理有限公司</w:t>
            </w:r>
            <w:r>
              <w:rPr>
                <w:rFonts w:hint="eastAsia" w:eastAsia="宋体"/>
                <w:color w:val="auto"/>
                <w:highlight w:val="none"/>
              </w:rPr>
              <w:t>，收件人：</w:t>
            </w:r>
            <w:r>
              <w:rPr>
                <w:rFonts w:hint="eastAsia"/>
                <w:color w:val="auto"/>
                <w:highlight w:val="none"/>
                <w:lang w:val="en-US" w:eastAsia="zh-CN"/>
              </w:rPr>
              <w:t>殷伟豪</w:t>
            </w:r>
            <w:r>
              <w:rPr>
                <w:rFonts w:hint="eastAsia" w:eastAsia="宋体"/>
                <w:color w:val="auto"/>
                <w:highlight w:val="none"/>
              </w:rPr>
              <w:t>，电话：</w:t>
            </w:r>
            <w:r>
              <w:rPr>
                <w:rFonts w:hint="eastAsia"/>
                <w:color w:val="auto"/>
                <w:highlight w:val="none"/>
                <w:lang w:val="en-US" w:eastAsia="zh-CN"/>
              </w:rPr>
              <w:t>17690825332</w:t>
            </w:r>
            <w:r>
              <w:rPr>
                <w:rFonts w:hint="eastAsia" w:eastAsia="宋体"/>
                <w:color w:val="auto"/>
                <w:highlight w:val="none"/>
              </w:rPr>
              <w:t>）以备后期存档</w:t>
            </w:r>
            <w:r>
              <w:rPr>
                <w:rFonts w:hint="eastAsia"/>
                <w:color w:val="auto"/>
                <w:highlight w:val="none"/>
                <w:lang w:eastAsia="zh-CN"/>
              </w:rPr>
              <w:t>。</w:t>
            </w:r>
          </w:p>
        </w:tc>
      </w:tr>
      <w:tr w14:paraId="1C580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3449DF07">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33</w:t>
            </w:r>
          </w:p>
        </w:tc>
        <w:tc>
          <w:tcPr>
            <w:tcW w:w="2509" w:type="dxa"/>
            <w:tcBorders>
              <w:tl2br w:val="nil"/>
              <w:tr2bl w:val="nil"/>
            </w:tcBorders>
            <w:vAlign w:val="center"/>
          </w:tcPr>
          <w:p w14:paraId="3D0C1A53">
            <w:pPr>
              <w:keepNext w:val="0"/>
              <w:keepLines w:val="0"/>
              <w:pageBreakBefore w:val="0"/>
              <w:kinsoku/>
              <w:wordWrap/>
              <w:topLinePunct w:val="0"/>
              <w:bidi w:val="0"/>
              <w:spacing w:line="400" w:lineRule="exact"/>
              <w:jc w:val="center"/>
              <w:rPr>
                <w:rFonts w:hint="default"/>
                <w:color w:val="auto"/>
                <w:highlight w:val="none"/>
                <w:lang w:val="en-US" w:eastAsia="zh-CN"/>
              </w:rPr>
            </w:pPr>
            <w:r>
              <w:rPr>
                <w:rFonts w:hint="eastAsia" w:ascii="宋体" w:hAnsi="宋体" w:eastAsia="宋体" w:cs="宋体"/>
                <w:color w:val="auto"/>
                <w:sz w:val="24"/>
                <w:szCs w:val="24"/>
                <w:highlight w:val="none"/>
              </w:rPr>
              <w:t>政府采购政策支持</w:t>
            </w:r>
          </w:p>
        </w:tc>
        <w:tc>
          <w:tcPr>
            <w:tcW w:w="7413" w:type="dxa"/>
            <w:tcBorders>
              <w:tl2br w:val="nil"/>
              <w:tr2bl w:val="nil"/>
            </w:tcBorders>
            <w:vAlign w:val="top"/>
          </w:tcPr>
          <w:p w14:paraId="67EAFD5F">
            <w:pPr>
              <w:keepNext w:val="0"/>
              <w:keepLines w:val="0"/>
              <w:pageBreakBefore w:val="0"/>
              <w:kinsoku/>
              <w:wordWrap/>
              <w:topLinePunct w:val="0"/>
              <w:bidi w:val="0"/>
              <w:spacing w:line="400" w:lineRule="exact"/>
              <w:rPr>
                <w:rFonts w:hint="eastAsia" w:eastAsia="宋体"/>
                <w:color w:val="auto"/>
                <w:highlight w:val="none"/>
              </w:rPr>
            </w:pPr>
            <w:r>
              <w:rPr>
                <w:rFonts w:hint="eastAsia" w:ascii="宋体" w:hAnsi="宋体" w:eastAsia="宋体" w:cs="宋体"/>
                <w:color w:val="auto"/>
                <w:sz w:val="24"/>
                <w:szCs w:val="24"/>
                <w:highlight w:val="none"/>
              </w:rPr>
              <w:t>本项目为</w:t>
            </w: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专门面向中小企业（含中型、小型、微型企业）采购项目。监狱企业、残疾人福利性单位视同为小微企业。本项目采购标的对应的中小企业划分标准所属行业为</w:t>
            </w:r>
            <w:r>
              <w:rPr>
                <w:rFonts w:hint="eastAsia" w:ascii="宋体" w:hAnsi="宋体" w:eastAsia="宋体" w:cs="宋体"/>
                <w:b/>
                <w:bCs/>
                <w:color w:val="auto"/>
                <w:sz w:val="24"/>
                <w:szCs w:val="24"/>
                <w:highlight w:val="none"/>
                <w:lang w:val="en-US" w:eastAsia="zh-CN"/>
              </w:rPr>
              <w:t>其他未列明行业</w:t>
            </w:r>
            <w:r>
              <w:rPr>
                <w:rFonts w:hint="eastAsia" w:ascii="宋体" w:hAnsi="宋体" w:eastAsia="宋体" w:cs="宋体"/>
                <w:color w:val="auto"/>
                <w:sz w:val="24"/>
                <w:szCs w:val="24"/>
                <w:highlight w:val="none"/>
              </w:rPr>
              <w:t>。</w:t>
            </w:r>
          </w:p>
        </w:tc>
      </w:tr>
      <w:tr w14:paraId="145D2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6A1D8F3C">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34</w:t>
            </w:r>
          </w:p>
        </w:tc>
        <w:tc>
          <w:tcPr>
            <w:tcW w:w="9922" w:type="dxa"/>
            <w:gridSpan w:val="2"/>
            <w:tcBorders>
              <w:tl2br w:val="nil"/>
              <w:tr2bl w:val="nil"/>
            </w:tcBorders>
            <w:vAlign w:val="center"/>
          </w:tcPr>
          <w:p w14:paraId="0BF42810">
            <w:pPr>
              <w:keepNext w:val="0"/>
              <w:keepLines w:val="0"/>
              <w:pageBreakBefore w:val="0"/>
              <w:kinsoku/>
              <w:wordWrap/>
              <w:overflowPunct w:val="0"/>
              <w:topLinePunct w:val="0"/>
              <w:bidi w:val="0"/>
              <w:spacing w:line="480" w:lineRule="exact"/>
              <w:jc w:val="left"/>
              <w:rPr>
                <w:rFonts w:hint="eastAsia" w:eastAsia="宋体"/>
                <w:color w:val="auto"/>
                <w:highlight w:val="none"/>
              </w:rPr>
            </w:pPr>
            <w:r>
              <w:rPr>
                <w:rFonts w:hint="eastAsia" w:eastAsia="宋体"/>
                <w:b/>
                <w:bCs/>
                <w:color w:val="auto"/>
                <w:highlight w:val="none"/>
                <w:lang w:val="en-US" w:eastAsia="zh-CN"/>
              </w:rPr>
              <w:t>投标人可兼投不可兼中，各潜在投标人同时对上述</w:t>
            </w:r>
            <w:r>
              <w:rPr>
                <w:rFonts w:hint="eastAsia"/>
                <w:b/>
                <w:bCs/>
                <w:color w:val="auto"/>
                <w:highlight w:val="none"/>
                <w:lang w:val="en-US" w:eastAsia="zh-CN"/>
              </w:rPr>
              <w:t>2</w:t>
            </w:r>
            <w:r>
              <w:rPr>
                <w:rFonts w:hint="eastAsia" w:eastAsia="宋体"/>
                <w:b/>
                <w:bCs/>
                <w:color w:val="auto"/>
                <w:highlight w:val="none"/>
                <w:lang w:val="en-US" w:eastAsia="zh-CN"/>
              </w:rPr>
              <w:t>个标段进行投标，但同一投标人仅能在其中一个标段中被确定为中标人。</w:t>
            </w:r>
          </w:p>
        </w:tc>
      </w:tr>
      <w:tr w14:paraId="59A1E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6D80C342">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35</w:t>
            </w:r>
          </w:p>
        </w:tc>
        <w:tc>
          <w:tcPr>
            <w:tcW w:w="9922" w:type="dxa"/>
            <w:gridSpan w:val="2"/>
            <w:tcBorders>
              <w:tl2br w:val="nil"/>
              <w:tr2bl w:val="nil"/>
            </w:tcBorders>
            <w:vAlign w:val="center"/>
          </w:tcPr>
          <w:p w14:paraId="1D1E1FBF">
            <w:pPr>
              <w:keepNext w:val="0"/>
              <w:keepLines w:val="0"/>
              <w:pageBreakBefore w:val="0"/>
              <w:kinsoku/>
              <w:wordWrap/>
              <w:overflowPunct w:val="0"/>
              <w:topLinePunct w:val="0"/>
              <w:bidi w:val="0"/>
              <w:spacing w:line="480" w:lineRule="exact"/>
              <w:jc w:val="left"/>
              <w:rPr>
                <w:rFonts w:hint="eastAsia" w:eastAsia="宋体"/>
                <w:color w:val="auto"/>
                <w:highlight w:val="none"/>
              </w:rPr>
            </w:pPr>
            <w:r>
              <w:rPr>
                <w:rFonts w:hint="eastAsia" w:ascii="宋体" w:hAnsi="宋体" w:eastAsia="宋体" w:cs="宋体"/>
                <w:b/>
                <w:bCs/>
                <w:color w:val="auto"/>
                <w:sz w:val="24"/>
                <w:szCs w:val="24"/>
                <w:highlight w:val="none"/>
                <w:lang w:val="en-US" w:eastAsia="zh-CN"/>
              </w:rPr>
              <w:t>本项目分为2个标段需要分别制作投标文件，并将投标文件上传至指定位置。</w:t>
            </w:r>
          </w:p>
        </w:tc>
      </w:tr>
      <w:tr w14:paraId="5ED29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2C770CF1">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备注</w:t>
            </w:r>
          </w:p>
        </w:tc>
        <w:tc>
          <w:tcPr>
            <w:tcW w:w="9922" w:type="dxa"/>
            <w:gridSpan w:val="2"/>
            <w:tcBorders>
              <w:tl2br w:val="nil"/>
              <w:tr2bl w:val="nil"/>
            </w:tcBorders>
            <w:vAlign w:val="center"/>
          </w:tcPr>
          <w:p w14:paraId="2D423130">
            <w:pPr>
              <w:keepNext w:val="0"/>
              <w:keepLines w:val="0"/>
              <w:pageBreakBefore w:val="0"/>
              <w:kinsoku/>
              <w:wordWrap/>
              <w:topLinePunct w:val="0"/>
              <w:bidi w:val="0"/>
              <w:spacing w:line="480" w:lineRule="exact"/>
              <w:ind w:firstLine="470" w:firstLineChars="196"/>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1、为保证本项目服务质量，良好的售后服务；最低报价不作为中标的唯一依据。</w:t>
            </w:r>
          </w:p>
          <w:p w14:paraId="0A538083">
            <w:pPr>
              <w:keepNext w:val="0"/>
              <w:keepLines w:val="0"/>
              <w:pageBreakBefore w:val="0"/>
              <w:kinsoku/>
              <w:wordWrap/>
              <w:topLinePunct w:val="0"/>
              <w:bidi w:val="0"/>
              <w:spacing w:line="480" w:lineRule="exact"/>
              <w:ind w:firstLine="470" w:firstLineChars="196"/>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lang w:val="en-US" w:eastAsia="zh-CN"/>
              </w:rPr>
              <w:t>2</w:t>
            </w:r>
            <w:r>
              <w:rPr>
                <w:rFonts w:hint="eastAsia" w:asciiTheme="minorEastAsia" w:hAnsiTheme="minorEastAsia" w:eastAsiaTheme="minorEastAsia" w:cstheme="minorEastAsia"/>
                <w:b w:val="0"/>
                <w:bCs/>
                <w:color w:val="auto"/>
                <w:highlight w:val="none"/>
              </w:rPr>
              <w:t>、</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文件中部分加“*”、“★”、加粗、加下划线、废标、无效标、投标被拒绝字样的条款，为</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的实质性要求和条件，着重提醒各投标人注意，并认真查看</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文件中的每一个条款及要求，因误读</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文件而造成的后果，</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人概不负责。</w:t>
            </w:r>
          </w:p>
          <w:p w14:paraId="6FDA2E64">
            <w:pPr>
              <w:keepNext w:val="0"/>
              <w:keepLines w:val="0"/>
              <w:pageBreakBefore w:val="0"/>
              <w:kinsoku/>
              <w:wordWrap/>
              <w:topLinePunct w:val="0"/>
              <w:bidi w:val="0"/>
              <w:spacing w:line="480" w:lineRule="exact"/>
              <w:ind w:firstLine="470" w:firstLineChars="196"/>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val="0"/>
                <w:bCs/>
                <w:color w:val="auto"/>
                <w:highlight w:val="none"/>
                <w:lang w:val="en-US" w:eastAsia="zh-CN"/>
              </w:rPr>
              <w:t>3</w:t>
            </w:r>
            <w:r>
              <w:rPr>
                <w:rFonts w:hint="eastAsia" w:asciiTheme="minorEastAsia" w:hAnsiTheme="minorEastAsia" w:eastAsiaTheme="minorEastAsia" w:cstheme="minorEastAsia"/>
                <w:b w:val="0"/>
                <w:bCs/>
                <w:color w:val="auto"/>
                <w:highlight w:val="none"/>
              </w:rPr>
              <w:t>、投标文件中有弄虚作假的内容，其投标文件作废。（如假证书、假业绩、隐瞒不良行为记录、夸大荣誉、使用非本单位在职员工的相关证件及不符合</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文件规定的条款等）；在签订合同之前，投标人如发现投标人的投标文件有弄虚作假内容，</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人可拒绝与其签订合同，并将其列入政府采购黑名单库。</w:t>
            </w:r>
          </w:p>
        </w:tc>
      </w:tr>
    </w:tbl>
    <w:p w14:paraId="29D723D5">
      <w:pPr>
        <w:pStyle w:val="112"/>
        <w:spacing w:line="440" w:lineRule="exact"/>
        <w:outlineLvl w:val="0"/>
        <w:rPr>
          <w:rFonts w:hint="eastAsia" w:asciiTheme="minorEastAsia" w:hAnsiTheme="minorEastAsia" w:eastAsiaTheme="minorEastAsia" w:cstheme="minorEastAsia"/>
          <w:b/>
          <w:color w:val="auto"/>
          <w:kern w:val="2"/>
          <w:sz w:val="36"/>
          <w:szCs w:val="20"/>
          <w:highlight w:val="none"/>
        </w:rPr>
      </w:pPr>
    </w:p>
    <w:p w14:paraId="6B3468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highlight w:val="none"/>
        </w:rPr>
      </w:pPr>
      <w:bookmarkStart w:id="3" w:name="_Toc80724649"/>
      <w:r>
        <w:rPr>
          <w:rFonts w:hint="eastAsia" w:asciiTheme="minorEastAsia" w:hAnsiTheme="minorEastAsia" w:eastAsiaTheme="minorEastAsia" w:cstheme="minorEastAsia"/>
          <w:b/>
          <w:color w:val="auto"/>
          <w:kern w:val="2"/>
          <w:sz w:val="36"/>
          <w:szCs w:val="20"/>
          <w:highlight w:val="none"/>
        </w:rPr>
        <w:br w:type="page"/>
      </w:r>
      <w:bookmarkEnd w:id="3"/>
      <w:r>
        <w:rPr>
          <w:rFonts w:hint="eastAsia" w:ascii="宋体" w:hAnsi="宋体" w:eastAsia="宋体" w:cs="宋体"/>
          <w:b/>
          <w:bCs/>
          <w:color w:val="auto"/>
          <w:sz w:val="28"/>
          <w:szCs w:val="28"/>
          <w:highlight w:val="none"/>
        </w:rPr>
        <w:t>投标人须知</w:t>
      </w:r>
    </w:p>
    <w:p w14:paraId="378DBA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说明</w:t>
      </w:r>
    </w:p>
    <w:p w14:paraId="481EAA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采购人、采购代理机构、投标人、联合体</w:t>
      </w:r>
    </w:p>
    <w:p w14:paraId="48E914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采购人、采购代理机构：指依法进行政府采购的国家机关、事业单位、团体组织，及其委托的采购代理机构。本项目采购人、采购代理机构见第一章《投标邀请》。</w:t>
      </w:r>
    </w:p>
    <w:p w14:paraId="7DD54A8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投标人（也称“供应商”、“申请人”）：指向采购人提供货物、工程或者服务的法人、其他组织或者自然人。</w:t>
      </w:r>
    </w:p>
    <w:p w14:paraId="60849F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联合体：指两个以上的自然人、法人或者其他组织组成一个联合体，以一个供应商的身份共同参加政府采购。</w:t>
      </w:r>
    </w:p>
    <w:p w14:paraId="1F6690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资金来源、项目属性、科研仪器设备采购、核心产品</w:t>
      </w:r>
    </w:p>
    <w:p w14:paraId="7F34F5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资金来源为财政性资金和/或本项目采购中无法与财政性资金分割的非财政性资金。</w:t>
      </w:r>
    </w:p>
    <w:p w14:paraId="61CA0F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项目属性见《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0010C1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是否属于科研仪器设备采购见《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713401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核心产品见《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302A0C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现场考察、开标前答疑会</w:t>
      </w:r>
    </w:p>
    <w:p w14:paraId="51BCC9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》中规定了组织现场考察、召开开标前答疑会，则投标人应按要求在规定的时间和地点参加。</w:t>
      </w:r>
    </w:p>
    <w:p w14:paraId="106004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由于未参加现场考察或开标前答疑会而导致对项目实际情况不了解，影响投标文件编制、投标报价准确性、综合因素响应不全面等问题的，由投标人自行承担不利评审后果。</w:t>
      </w:r>
    </w:p>
    <w:p w14:paraId="0850F1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样品</w:t>
      </w:r>
    </w:p>
    <w:p w14:paraId="1C5DC2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本项目是否要求投标人提供样品，以及样品制作的标准和要求、是否需要随样品提交相关检测报告、样品的递交与退还等要求见《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344E28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样品的评审方法以及评审标准等内容见第四章《评标程序、评标方法和评标标准》。</w:t>
      </w:r>
    </w:p>
    <w:p w14:paraId="213984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政府采购政策（包括但不限于下列具体政策要求）</w:t>
      </w:r>
    </w:p>
    <w:p w14:paraId="531BB9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采购本国货物、工程和服务</w:t>
      </w:r>
    </w:p>
    <w:p w14:paraId="151F15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政府采购应当采购本国货物、工程和服务。但有《中华人民共和国政府采购法》第十条规定情形的除外。</w:t>
      </w:r>
    </w:p>
    <w:p w14:paraId="1D2BE0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本项目如接受非本国货物、工程、服务参与投标，则具体要求见第四章《采购需求》。</w:t>
      </w:r>
    </w:p>
    <w:p w14:paraId="2B9555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AFAFD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中小企业、监狱企业及残疾人福利性单位</w:t>
      </w:r>
    </w:p>
    <w:p w14:paraId="34A869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中小企业定义：</w:t>
      </w:r>
    </w:p>
    <w:p w14:paraId="1C8ADD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576C88C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供应商提供的货物、工程或者服务符合下列情形的，享受中小企业扶持政策：</w:t>
      </w:r>
    </w:p>
    <w:p w14:paraId="1BC334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（1）在货物采购项目中，货物由中小企业制造，即货物由中小企业生产且使用该中小企业商号或者注册商标；</w:t>
      </w:r>
    </w:p>
    <w:p w14:paraId="620AAB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（2）在工程采购项目中，工程由中小企业承建，即工程施工单位为中小企业；</w:t>
      </w:r>
    </w:p>
    <w:p w14:paraId="478CB9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（3）在服务采购项目中，服务由中小企业承接，即提供服务的人员为中小企业依照《中华人民共和国劳动合同法》订立劳动合同的从业人员。</w:t>
      </w:r>
    </w:p>
    <w:p w14:paraId="353359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在货物采购项目中，供应商提供的货物既有中小企业制造货物，也有大型企业制造货物的，不享受中小企业扶持政策。</w:t>
      </w:r>
    </w:p>
    <w:p w14:paraId="446AA7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6CDA5D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CC61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C1013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安置的残疾人占本单位在职职工人数的比例不低于25%（含25%），并且安置的残疾人人数不少于10人（含10人）；</w:t>
      </w:r>
    </w:p>
    <w:p w14:paraId="57BB76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依法与安置的每位残疾人签订了一年以上（含一年）的劳动合同或服务协议；</w:t>
      </w:r>
    </w:p>
    <w:p w14:paraId="2CDCE4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为安置的每位残疾人按月足额缴纳了基本养老保险、基本医疗保险、失业保险、工伤保险和生育保险等社会保险费；</w:t>
      </w:r>
    </w:p>
    <w:p w14:paraId="7C22CB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通过银行等金融机构向安置的每位残疾人，按月支付了不低于单位所在区县适用的经省级人民政府批准的月最低工资标准的工资；</w:t>
      </w:r>
    </w:p>
    <w:p w14:paraId="47AB4A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提供本单位制造的货物、承担的工程或者服务（以下简称产品），或者提供其他残疾人福利性单位制造的货物（不包括使用非残疾人福利性单位注册商标的货物）；</w:t>
      </w:r>
    </w:p>
    <w:p w14:paraId="7E9CAA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AAE2B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本项目是否专门面向中小企业预留采购份额见第一章《投标邀请》。</w:t>
      </w:r>
    </w:p>
    <w:p w14:paraId="725E96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采购标的对应的中小企业划分标准所属行业见《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1AF4B3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小微企业价格评审优惠的政策调整：见第四章《评标程序、评标方法和评标标准》。</w:t>
      </w:r>
    </w:p>
    <w:p w14:paraId="02BD9B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w:t>
      </w:r>
    </w:p>
    <w:p w14:paraId="27095C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8192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DB7CB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如本项目采购产品属于实施政府强制采购品目清单范围的节能产品，则投标人所报产品必须获得国家确定的认证机构出具的、处于有效期之内的节能产品认证证书，否则投标无效；</w:t>
      </w:r>
    </w:p>
    <w:p w14:paraId="120920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非政府强制采购的节能产品或环境标志产品，依据品目清单和认证证书实施政府优先采购。优先采购的具体规定见第四章《评标程序、评标方法和评标标准》（如涉及）。</w:t>
      </w:r>
    </w:p>
    <w:p w14:paraId="41E084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正版软件</w:t>
      </w:r>
    </w:p>
    <w:p w14:paraId="47DFA2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依据《财政部国家发展改革委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投标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1C8D7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0E0360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网络安全专用产品</w:t>
      </w:r>
    </w:p>
    <w:p w14:paraId="57687C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2787C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推广使用低挥发性有机化合物（VOCs）</w:t>
      </w:r>
    </w:p>
    <w:p w14:paraId="3547DC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为全面推进本市挥发性有机物（VOCs）治理，贯彻落实挥发性有机</w:t>
      </w:r>
    </w:p>
    <w:p w14:paraId="4F0672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否则投标无效；属于推荐性标准的，优先采购，具体见第四章《评标程序、评标方法和评标标准》。</w:t>
      </w:r>
    </w:p>
    <w:p w14:paraId="4FE3AE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采购需求标准</w:t>
      </w:r>
    </w:p>
    <w:p w14:paraId="6E8403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商品包装、快递包装政府采购需求标准（试行）</w:t>
      </w:r>
    </w:p>
    <w:p w14:paraId="23D046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C5F7A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绿色数据中心政府采购需求标准（试行）</w:t>
      </w:r>
    </w:p>
    <w:p w14:paraId="331199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快数据中心绿色转型，根据财政部生态环境部工业和信息化部关于印发《绿色数据中心政府采购需求标准（试行）》的通知（财库〔2023〕7号），本项目如涉及绿色数据中心，则具体要求见第五章《采购需求》。</w:t>
      </w:r>
    </w:p>
    <w:p w14:paraId="48A8A4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投标费用</w:t>
      </w:r>
    </w:p>
    <w:p w14:paraId="16498B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投标人应自行承担所有与准备和参加投标有关的费用，无论投标的结果如何，</w:t>
      </w:r>
    </w:p>
    <w:p w14:paraId="41F067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采购人或采购代理机构在任何情况下均无承担这些费用的义务和责任。</w:t>
      </w:r>
    </w:p>
    <w:p w14:paraId="0537AE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w:t>
      </w:r>
    </w:p>
    <w:p w14:paraId="193E61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招标文件构成</w:t>
      </w:r>
    </w:p>
    <w:p w14:paraId="65550A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招标文件包括以下部分：</w:t>
      </w:r>
    </w:p>
    <w:p w14:paraId="2D381B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投标邀请</w:t>
      </w:r>
    </w:p>
    <w:p w14:paraId="6981C4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投标人须知</w:t>
      </w:r>
    </w:p>
    <w:p w14:paraId="704927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w:t>
      </w:r>
    </w:p>
    <w:p w14:paraId="1CB35C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评标程序、评标方法和评标标准</w:t>
      </w:r>
    </w:p>
    <w:p w14:paraId="7B8437C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p>
    <w:p w14:paraId="1AABE0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拟签订的合同文本</w:t>
      </w:r>
    </w:p>
    <w:p w14:paraId="4E0C47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投标文件格式</w:t>
      </w:r>
    </w:p>
    <w:p w14:paraId="35DE0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投标人应认真阅读招标文件的全部内容。投标人应按照招标文件要求提交投标文件并保证所提供的全部资料的真实性，并对招标文件做出实质性响应，否则投标无效。</w:t>
      </w:r>
    </w:p>
    <w:p w14:paraId="12DC18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对招标文件的澄清或修改</w:t>
      </w:r>
    </w:p>
    <w:p w14:paraId="772925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采购人或采购代理机构对已发出的招标文件进行必要澄清或者修改的，将在原公告发布媒体上发布更正公告，并以书面形式通知所有获取招标文件的潜在投标人。</w:t>
      </w:r>
    </w:p>
    <w:p w14:paraId="026C19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上述书面通知，按照获取招标文件的潜在投标人提供的联系方式发出，因提供的信息有误导致通知延迟或无法通知的，采购人或采购代理机构不承担责任。</w:t>
      </w:r>
    </w:p>
    <w:p w14:paraId="2F97CE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D3AE8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投标文件的编制</w:t>
      </w:r>
    </w:p>
    <w:p w14:paraId="6C7C00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投标范围、投标文件中计量单位的使用及投标语言</w:t>
      </w:r>
    </w:p>
    <w:p w14:paraId="3E9E12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w:t>
      </w:r>
    </w:p>
    <w:p w14:paraId="324A8C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除招标文件有特殊要求外，本项目投标所使用的计量单位，应采用中华人民共和国法定计量单位。</w:t>
      </w:r>
    </w:p>
    <w:p w14:paraId="5F5135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FA326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投标文件构成</w:t>
      </w:r>
    </w:p>
    <w:p w14:paraId="00547F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投标人应当按照招标文件的要求编制投标文件。投标文件应由《资格证明文件》、《商务技术文件》两部分构成。投标文件的部分格式要求，见第七章《投标文件格式》。</w:t>
      </w:r>
    </w:p>
    <w:p w14:paraId="3BB764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08BE20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第四章《评标程序、评标方法和评标标准》中涉及的证明文件。</w:t>
      </w:r>
    </w:p>
    <w:p w14:paraId="4232F7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4776D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投标人认为应附的其他材料。</w:t>
      </w:r>
    </w:p>
    <w:p w14:paraId="485FDD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投标报价</w:t>
      </w:r>
    </w:p>
    <w:p w14:paraId="4D37E6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所有投标均以人民币报价。</w:t>
      </w:r>
    </w:p>
    <w:p w14:paraId="6FDBFD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投标人的报价应包括为完成本项目所发生的一切费用和税费，采购人将不再支付报价以外的任何费用。投标人的报价应包括但不限于下列内容，《</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》中有特殊规定的，从其规定。</w:t>
      </w:r>
    </w:p>
    <w:p w14:paraId="388AEC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0BB50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按照招标文件要求完成本项目的全部相关费用。</w:t>
      </w:r>
    </w:p>
    <w:p w14:paraId="2E1740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采购人不得向供应商索要或者接受其给予的赠品、回扣或者与采购无关的其他商品、服务。</w:t>
      </w:r>
    </w:p>
    <w:p w14:paraId="124C08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投标人不能提供任何有选择性或可调整的报价（招标文件另有规定的除外），否则其投标无效。</w:t>
      </w:r>
    </w:p>
    <w:p w14:paraId="173E6C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投标保证金</w:t>
      </w:r>
    </w:p>
    <w:p w14:paraId="5B0F2F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投标人应按《</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》中规定的金额及要求交纳投标保证金。</w:t>
      </w:r>
    </w:p>
    <w:p w14:paraId="6A82AF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交纳投标保证金可采用的形式：政府采购法律法规接受的支票、汇票、本票、网上银行支付或者金融机构、担保机构出具的保函等非现金形式。</w:t>
      </w:r>
    </w:p>
    <w:p w14:paraId="3889F2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77A704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sectPr>
          <w:headerReference r:id="rId6" w:type="default"/>
          <w:footerReference r:id="rId7" w:type="default"/>
          <w:pgSz w:w="11907" w:h="16840"/>
          <w:pgMar w:top="1440" w:right="1800" w:bottom="1440" w:left="1800" w:header="830" w:footer="886" w:gutter="0"/>
          <w:pgBorders>
            <w:top w:val="none" w:sz="0" w:space="0"/>
            <w:left w:val="none" w:sz="0" w:space="0"/>
            <w:bottom w:val="none" w:sz="0" w:space="0"/>
            <w:right w:val="none" w:sz="0" w:space="0"/>
          </w:pgBorders>
          <w:pgNumType w:fmt="numberInDash"/>
          <w:cols w:space="720" w:num="1"/>
        </w:sectPr>
      </w:pPr>
    </w:p>
    <w:p w14:paraId="52BFF7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投标保证金有效期同投标有效期。</w:t>
      </w:r>
    </w:p>
    <w:p w14:paraId="2F234A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投标人为联合体的，可以由联合体中的一方或者多方共同交纳投标保证金，其交纳的投标保证金对联合体各方均具有约束力。</w:t>
      </w:r>
    </w:p>
    <w:p w14:paraId="6221C9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F9D58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投标人在投标截止时间前撤回已提交的投标文件的，自收到投标人书面撤回通知之日起5个工作日内退还已收取的投标保证金；</w:t>
      </w:r>
    </w:p>
    <w:p w14:paraId="665F2C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中标人的投标保证金，自采购合同签订之日起5个工作日内退还中标人；</w:t>
      </w:r>
    </w:p>
    <w:p w14:paraId="2C0AD5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未中标投标人的投标保证金，自中标通知书发出之日起5个工作日内退还未中标人；</w:t>
      </w:r>
    </w:p>
    <w:p w14:paraId="362C6E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终止招标项目已经收取投标保证金的，自终止采购活动后5个工作日内退还已收取的投标保证金及其在银行产生的孳息。</w:t>
      </w:r>
    </w:p>
    <w:p w14:paraId="5A6079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有下列情形之一的，采购人或采购代理机构可以不予退还投标保证金：</w:t>
      </w:r>
    </w:p>
    <w:p w14:paraId="1FB7C1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投标有效期内投标人撤销投标文件的；</w:t>
      </w:r>
    </w:p>
    <w:p w14:paraId="3B98A0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》中规定的其他情形。</w:t>
      </w:r>
    </w:p>
    <w:p w14:paraId="2FC3A1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投标有效期</w:t>
      </w:r>
    </w:p>
    <w:p w14:paraId="7D279C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投标文件应在本招标文件《</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》中规定的投标有效期内保持有效，投标有效期少于招标文件规定期限的，其投标无效。</w:t>
      </w:r>
    </w:p>
    <w:p w14:paraId="5CAD7A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投标文件的签署、盖章</w:t>
      </w:r>
    </w:p>
    <w:p w14:paraId="400A6D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C7074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招标文件要求盖章的内容，一般通过投标文件编制工具加盖电子签章。</w:t>
      </w:r>
    </w:p>
    <w:p w14:paraId="49E9EF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投标文件的提交</w:t>
      </w:r>
      <w:r>
        <w:rPr>
          <w:rFonts w:hint="eastAsia" w:ascii="宋体" w:hAnsi="宋体" w:eastAsia="宋体" w:cs="宋体"/>
          <w:color w:val="auto"/>
          <w:sz w:val="24"/>
          <w:szCs w:val="24"/>
          <w:highlight w:val="none"/>
          <w:lang w:val="en-US" w:eastAsia="zh-CN"/>
        </w:rPr>
        <w:t>2424</w:t>
      </w:r>
    </w:p>
    <w:p w14:paraId="4C043C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投标文件的提交</w:t>
      </w:r>
    </w:p>
    <w:p w14:paraId="07E138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本项目使用北京市政府采购电子交易平台。投标人根据招标文件及电子交易平台供应商操作手册要求编制、生成并提交电子投标文件。</w:t>
      </w:r>
    </w:p>
    <w:p w14:paraId="096291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采购人及采购代理机构拒绝接受通过电子交易平台以外任何形式提交的投标文件，投标保证金除外。</w:t>
      </w:r>
    </w:p>
    <w:p w14:paraId="4A517D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投标截止时间</w:t>
      </w:r>
    </w:p>
    <w:p w14:paraId="0F4EC2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投标人应在招标文件要求提交投标文件截止时间前，将电子投标文件提交至电子交易平台。</w:t>
      </w:r>
    </w:p>
    <w:p w14:paraId="115C40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投标文件的修改与撤回</w:t>
      </w:r>
    </w:p>
    <w:p w14:paraId="69DB67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08F5B5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投标人对投标文件的补充、修改的内容应当按照招标文件要求签署、盖章，作为投标文件的组成部分。</w:t>
      </w:r>
    </w:p>
    <w:p w14:paraId="5B6A85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开标、资格审查及评标</w:t>
      </w:r>
    </w:p>
    <w:p w14:paraId="78FC45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w:t>
      </w:r>
    </w:p>
    <w:p w14:paraId="5BA57E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采购人或采购代理机构将按招标文件的规定，在投标截止时间的同一时间和招标文件预先确定的地点组织开标。</w:t>
      </w:r>
    </w:p>
    <w:p w14:paraId="25992E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本项目开标使用北京市政府采购电子交易平台。投标人应在规定的时间内对投标文件进行解密，因非系统原因导致的解密失败，视为投标无效。</w:t>
      </w:r>
    </w:p>
    <w:p w14:paraId="4C43F0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471D77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36D66C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投标人不足3家的，不予开标。</w:t>
      </w:r>
    </w:p>
    <w:p w14:paraId="05AEF0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w:t>
      </w:r>
    </w:p>
    <w:p w14:paraId="7C4D2A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见第三章《资格审查》。</w:t>
      </w:r>
    </w:p>
    <w:p w14:paraId="78616B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w:t>
      </w:r>
    </w:p>
    <w:p w14:paraId="0802AA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评标委员会根据政府采购有关规定和本次采购项目的特点进行组建，并负责具体评标事务，独立履行职责。</w:t>
      </w:r>
    </w:p>
    <w:p w14:paraId="00D53A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48986C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评标程序、评标方法和评标标准</w:t>
      </w:r>
    </w:p>
    <w:p w14:paraId="50A1FD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见第四章《评标程序、评标方法和评标标准》。</w:t>
      </w:r>
    </w:p>
    <w:p w14:paraId="49DC18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确定中标</w:t>
      </w:r>
    </w:p>
    <w:p w14:paraId="4375EE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确定中标人</w:t>
      </w:r>
    </w:p>
    <w:p w14:paraId="39B6B8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》。中标候选人并列的，按照《</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》要求确定中标人。</w:t>
      </w:r>
    </w:p>
    <w:p w14:paraId="2A88A7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中标公告与中标通知书</w:t>
      </w:r>
    </w:p>
    <w:p w14:paraId="2FE425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采购人或采购代理机构自中标人确定之日起2个工作日内，在北京市政府采购网公告中标结果，同时向中标人发出中标通知书，中标公告期限为1个工作日。</w:t>
      </w:r>
    </w:p>
    <w:p w14:paraId="6E32D1C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中标通知书对采购人和中标供应商均具有法律效力。中标通知书发出后，采购人改变中标结果的，或者中标供应商放弃中标项目的，应当依法承担法律责任。</w:t>
      </w:r>
    </w:p>
    <w:p w14:paraId="2EEFAB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废标</w:t>
      </w:r>
    </w:p>
    <w:p w14:paraId="01E96E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在招标采购中，出现下列情形之一的，应予废标：</w:t>
      </w:r>
    </w:p>
    <w:p w14:paraId="1B7880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符合专业条件的供应商或者对招标文件作实质响应的供应商不足三家的；</w:t>
      </w:r>
    </w:p>
    <w:p w14:paraId="75DD9B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出现影响采购公正的违法、违规行为的；</w:t>
      </w:r>
    </w:p>
    <w:p w14:paraId="1E2B3A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投标人的报价均超过了采购预算，采购人不能支付的；</w:t>
      </w:r>
    </w:p>
    <w:p w14:paraId="60B64F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因重大变故，采购任务取消的。</w:t>
      </w:r>
    </w:p>
    <w:p w14:paraId="7E4720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废标后，采购人将废标理由书面通知所有投标人。</w:t>
      </w:r>
    </w:p>
    <w:p w14:paraId="2231ED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签订合同</w:t>
      </w:r>
    </w:p>
    <w:p w14:paraId="57743E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409129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中标人拒绝与采购人签订合同的，采购人可以按照评标报告推荐的中标候选人名单排序，确定下一候选人为中标人，也可以重新开展政府采购活动。</w:t>
      </w:r>
    </w:p>
    <w:p w14:paraId="238188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联合体中标的，联合体各方应当共同与采购人签订合同，就采购合同约定的事项向采购人承担连带责任。</w:t>
      </w:r>
    </w:p>
    <w:p w14:paraId="213C4B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政府采购合同不能转包。</w:t>
      </w:r>
    </w:p>
    <w:p w14:paraId="31A5B4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采购人允许采用分包方式履行合同的，中标人可以依法在中标后将中标项目的非主体、非关键性工作采取分包方式履行合同。本项目的非主体、非关键性工作是否允许分包，见《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6520D8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询问与质疑</w:t>
      </w:r>
    </w:p>
    <w:p w14:paraId="43407F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w:t>
      </w:r>
    </w:p>
    <w:p w14:paraId="07A38B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投标人对政府采购活动事项有疑问的，可依法提出询问，并按《</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》载明的形式送达采购人或采购代理机构。</w:t>
      </w:r>
    </w:p>
    <w:p w14:paraId="748516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采购人或采购代理机构对供应商依法提出的询问，在3个工作日内作出答复，但答复的内容不得涉及商业秘密。</w:t>
      </w:r>
    </w:p>
    <w:p w14:paraId="63958D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w:t>
      </w:r>
    </w:p>
    <w:p w14:paraId="7CE59FE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29B64D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153081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D55F1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投标人应在法定质疑期内一次性提出针对同一采购程序环节的质疑，法定质疑期内针对同一采购程序环节再次提出的质疑，采购人、采购代理机构有权不予答复。</w:t>
      </w:r>
    </w:p>
    <w:p w14:paraId="6359E6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接收询问和质疑的联系部门、联系电话和通讯地址见《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3B57A0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代理费</w:t>
      </w:r>
    </w:p>
    <w:p w14:paraId="6F7154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收费对象、收费标准及缴纳时间见《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》。由中标人支付的，中标人须一次性向采购代理机构缴纳代理费，投标报价应包含代理费用。</w:t>
      </w:r>
    </w:p>
    <w:p w14:paraId="771B1E45">
      <w:pP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br w:type="page"/>
      </w:r>
    </w:p>
    <w:p w14:paraId="7296BC4D">
      <w:pPr>
        <w:pStyle w:val="16"/>
        <w:numPr>
          <w:ilvl w:val="0"/>
          <w:numId w:val="9"/>
        </w:numPr>
        <w:spacing w:before="305" w:line="219" w:lineRule="auto"/>
        <w:jc w:val="center"/>
        <w:outlineLvl w:val="0"/>
        <w:rPr>
          <w:b/>
          <w:bCs/>
          <w:color w:val="auto"/>
          <w:spacing w:val="-9"/>
          <w:sz w:val="32"/>
          <w:szCs w:val="32"/>
          <w:highlight w:val="none"/>
        </w:rPr>
      </w:pPr>
      <w:r>
        <w:rPr>
          <w:color w:val="auto"/>
          <w:spacing w:val="9"/>
          <w:sz w:val="32"/>
          <w:szCs w:val="32"/>
          <w:highlight w:val="none"/>
        </w:rPr>
        <w:t xml:space="preserve">  </w:t>
      </w:r>
      <w:r>
        <w:rPr>
          <w:b/>
          <w:bCs/>
          <w:color w:val="auto"/>
          <w:spacing w:val="-9"/>
          <w:sz w:val="32"/>
          <w:szCs w:val="32"/>
          <w:highlight w:val="none"/>
        </w:rPr>
        <w:t>资格审查</w:t>
      </w:r>
    </w:p>
    <w:p w14:paraId="71E25A4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一、资格审查程序</w:t>
      </w:r>
    </w:p>
    <w:p w14:paraId="55790F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开标结束后，采购人或采购代理机构将根据《资格审查要求》中的规定，对投标人进行资格审查，并形成资格审查结果。</w:t>
      </w:r>
    </w:p>
    <w:p w14:paraId="04D9DB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《资格审查要求》中对格式有要求的，除招标文件另有规定外，均为“实质性格式”文件。</w:t>
      </w:r>
    </w:p>
    <w:p w14:paraId="7560E0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投标人《资格证明文件》有任何一项不符合《资格审查要求》的，资格审查不合格，其投标无效。</w:t>
      </w:r>
    </w:p>
    <w:p w14:paraId="6CA682B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资格审查合格的投标人不足3家的，不进行评标。</w:t>
      </w:r>
    </w:p>
    <w:p w14:paraId="10F97FC1">
      <w:pPr>
        <w:pStyle w:val="20"/>
        <w:numPr>
          <w:ilvl w:val="0"/>
          <w:numId w:val="0"/>
        </w:numPr>
        <w:spacing w:line="360" w:lineRule="auto"/>
        <w:ind w:leftChars="0"/>
        <w:jc w:val="both"/>
        <w:rPr>
          <w:rFonts w:hint="eastAsia" w:asciiTheme="minorEastAsia" w:hAnsiTheme="minorEastAsia" w:eastAsiaTheme="minorEastAsia" w:cstheme="minorEastAsia"/>
          <w:b/>
          <w:bCs/>
          <w:color w:val="auto"/>
          <w:spacing w:val="-2"/>
          <w:sz w:val="24"/>
          <w:szCs w:val="24"/>
          <w:highlight w:val="none"/>
          <w:lang w:val="en-US" w:eastAsia="zh-CN"/>
        </w:rPr>
      </w:pPr>
    </w:p>
    <w:p w14:paraId="7292B117">
      <w:pPr>
        <w:pStyle w:val="20"/>
        <w:numPr>
          <w:ilvl w:val="0"/>
          <w:numId w:val="0"/>
        </w:numPr>
        <w:spacing w:line="360" w:lineRule="auto"/>
        <w:ind w:leftChars="0"/>
        <w:jc w:val="center"/>
        <w:rPr>
          <w:rFonts w:hint="eastAsia" w:asciiTheme="minorEastAsia" w:hAnsiTheme="minorEastAsia" w:eastAsiaTheme="minorEastAsia" w:cstheme="minorEastAsia"/>
          <w:b/>
          <w:bCs/>
          <w:color w:val="auto"/>
          <w:spacing w:val="-2"/>
          <w:sz w:val="24"/>
          <w:szCs w:val="24"/>
          <w:highlight w:val="none"/>
        </w:rPr>
      </w:pPr>
      <w:r>
        <w:rPr>
          <w:rFonts w:hint="eastAsia" w:asciiTheme="minorEastAsia" w:hAnsiTheme="minorEastAsia" w:eastAsiaTheme="minorEastAsia" w:cstheme="minorEastAsia"/>
          <w:b/>
          <w:bCs/>
          <w:color w:val="auto"/>
          <w:spacing w:val="-2"/>
          <w:sz w:val="24"/>
          <w:szCs w:val="24"/>
          <w:highlight w:val="none"/>
          <w:lang w:val="en-US" w:eastAsia="zh-CN"/>
        </w:rPr>
        <w:t>二、</w:t>
      </w:r>
      <w:r>
        <w:rPr>
          <w:rFonts w:hint="eastAsia" w:asciiTheme="minorEastAsia" w:hAnsiTheme="minorEastAsia" w:eastAsiaTheme="minorEastAsia" w:cstheme="minorEastAsia"/>
          <w:b/>
          <w:bCs/>
          <w:color w:val="auto"/>
          <w:spacing w:val="-2"/>
          <w:sz w:val="24"/>
          <w:szCs w:val="24"/>
          <w:highlight w:val="none"/>
        </w:rPr>
        <w:t>资格审查要求</w:t>
      </w:r>
    </w:p>
    <w:p w14:paraId="72A14E97">
      <w:pPr>
        <w:pStyle w:val="20"/>
        <w:numPr>
          <w:ilvl w:val="0"/>
          <w:numId w:val="0"/>
        </w:numPr>
        <w:spacing w:line="360" w:lineRule="auto"/>
        <w:ind w:leftChars="0"/>
        <w:jc w:val="both"/>
        <w:rPr>
          <w:rFonts w:hint="eastAsia" w:asciiTheme="minorEastAsia" w:hAnsiTheme="minorEastAsia" w:eastAsiaTheme="minorEastAsia" w:cstheme="minorEastAsia"/>
          <w:b/>
          <w:bCs/>
          <w:color w:val="auto"/>
          <w:spacing w:val="-2"/>
          <w:sz w:val="24"/>
          <w:szCs w:val="24"/>
          <w:highlight w:val="none"/>
        </w:rPr>
      </w:pPr>
    </w:p>
    <w:tbl>
      <w:tblPr>
        <w:tblStyle w:val="40"/>
        <w:tblW w:w="101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628"/>
        <w:gridCol w:w="5221"/>
        <w:gridCol w:w="589"/>
        <w:gridCol w:w="589"/>
        <w:gridCol w:w="529"/>
      </w:tblGrid>
      <w:tr w14:paraId="69B57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266" w:type="dxa"/>
            <w:gridSpan w:val="2"/>
            <w:vMerge w:val="restart"/>
            <w:tcBorders>
              <w:tl2br w:val="nil"/>
              <w:tr2bl w:val="nil"/>
            </w:tcBorders>
            <w:vAlign w:val="center"/>
          </w:tcPr>
          <w:p w14:paraId="233B3FAD">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审查内容</w:t>
            </w:r>
          </w:p>
        </w:tc>
        <w:tc>
          <w:tcPr>
            <w:tcW w:w="5221" w:type="dxa"/>
            <w:vMerge w:val="restart"/>
            <w:tcBorders>
              <w:tl2br w:val="nil"/>
              <w:tr2bl w:val="nil"/>
            </w:tcBorders>
            <w:vAlign w:val="center"/>
          </w:tcPr>
          <w:p w14:paraId="235ECF5B">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审查标准</w:t>
            </w:r>
          </w:p>
        </w:tc>
        <w:tc>
          <w:tcPr>
            <w:tcW w:w="1707" w:type="dxa"/>
            <w:gridSpan w:val="3"/>
            <w:tcBorders>
              <w:tl2br w:val="nil"/>
              <w:tr2bl w:val="nil"/>
            </w:tcBorders>
            <w:vAlign w:val="center"/>
          </w:tcPr>
          <w:p w14:paraId="48220196">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投标企业名称</w:t>
            </w:r>
          </w:p>
        </w:tc>
      </w:tr>
      <w:tr w14:paraId="3FAE2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266" w:type="dxa"/>
            <w:gridSpan w:val="2"/>
            <w:vMerge w:val="continue"/>
            <w:tcBorders>
              <w:tl2br w:val="nil"/>
              <w:tr2bl w:val="nil"/>
            </w:tcBorders>
            <w:vAlign w:val="center"/>
          </w:tcPr>
          <w:p w14:paraId="2D46BB1C">
            <w:pPr>
              <w:widowControl w:val="0"/>
              <w:spacing w:line="520" w:lineRule="exact"/>
              <w:ind w:firstLine="480" w:firstLineChars="200"/>
              <w:jc w:val="center"/>
              <w:rPr>
                <w:rFonts w:hint="eastAsia" w:ascii="宋体" w:hAnsi="宋体" w:eastAsia="宋体" w:cs="宋体"/>
                <w:color w:val="auto"/>
                <w:kern w:val="2"/>
                <w:sz w:val="24"/>
                <w:szCs w:val="24"/>
                <w:highlight w:val="none"/>
              </w:rPr>
            </w:pPr>
          </w:p>
        </w:tc>
        <w:tc>
          <w:tcPr>
            <w:tcW w:w="5221" w:type="dxa"/>
            <w:vMerge w:val="continue"/>
            <w:tcBorders>
              <w:tl2br w:val="nil"/>
              <w:tr2bl w:val="nil"/>
            </w:tcBorders>
            <w:vAlign w:val="center"/>
          </w:tcPr>
          <w:p w14:paraId="28D29CD0">
            <w:pPr>
              <w:widowControl w:val="0"/>
              <w:spacing w:line="520" w:lineRule="exact"/>
              <w:ind w:firstLine="480" w:firstLineChars="200"/>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40257A3E">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w:t>
            </w:r>
          </w:p>
        </w:tc>
        <w:tc>
          <w:tcPr>
            <w:tcW w:w="589" w:type="dxa"/>
            <w:tcBorders>
              <w:tl2br w:val="nil"/>
              <w:tr2bl w:val="nil"/>
            </w:tcBorders>
            <w:vAlign w:val="center"/>
          </w:tcPr>
          <w:p w14:paraId="1968723A">
            <w:pPr>
              <w:widowControl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29" w:type="dxa"/>
            <w:tcBorders>
              <w:tl2br w:val="nil"/>
              <w:tr2bl w:val="nil"/>
            </w:tcBorders>
            <w:vAlign w:val="center"/>
          </w:tcPr>
          <w:p w14:paraId="0481E0FF">
            <w:pPr>
              <w:widowControl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388E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2B207F48">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628" w:type="dxa"/>
            <w:tcBorders>
              <w:tl2br w:val="nil"/>
              <w:tr2bl w:val="nil"/>
            </w:tcBorders>
            <w:vAlign w:val="center"/>
          </w:tcPr>
          <w:p w14:paraId="35DD7248">
            <w:pPr>
              <w:widowControl w:val="0"/>
              <w:spacing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具有独立承担民事责任的能力</w:t>
            </w:r>
          </w:p>
        </w:tc>
        <w:tc>
          <w:tcPr>
            <w:tcW w:w="5221" w:type="dxa"/>
            <w:tcBorders>
              <w:tl2br w:val="nil"/>
              <w:tr2bl w:val="nil"/>
            </w:tcBorders>
            <w:vAlign w:val="center"/>
          </w:tcPr>
          <w:p w14:paraId="50588BC3">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法人或者其他组织的营业执照等证明文件；</w:t>
            </w:r>
          </w:p>
        </w:tc>
        <w:tc>
          <w:tcPr>
            <w:tcW w:w="589" w:type="dxa"/>
            <w:tcBorders>
              <w:tl2br w:val="nil"/>
              <w:tr2bl w:val="nil"/>
            </w:tcBorders>
            <w:vAlign w:val="center"/>
          </w:tcPr>
          <w:p w14:paraId="61072D03">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62B9A200">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514E4752">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r>
      <w:tr w14:paraId="7D3DC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7AEBD177">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628" w:type="dxa"/>
            <w:tcBorders>
              <w:tl2br w:val="nil"/>
              <w:tr2bl w:val="nil"/>
            </w:tcBorders>
            <w:vAlign w:val="center"/>
          </w:tcPr>
          <w:p w14:paraId="62569942">
            <w:pPr>
              <w:widowControl w:val="0"/>
              <w:spacing w:line="520" w:lineRule="exact"/>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投标人代表身份证明</w:t>
            </w:r>
          </w:p>
        </w:tc>
        <w:tc>
          <w:tcPr>
            <w:tcW w:w="5221" w:type="dxa"/>
            <w:tcBorders>
              <w:tl2br w:val="nil"/>
              <w:tr2bl w:val="nil"/>
            </w:tcBorders>
            <w:vAlign w:val="center"/>
          </w:tcPr>
          <w:p w14:paraId="65A3F2FE">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提供有效的《法定代表人资格证明书》或《法定代表人授权委托书》；</w:t>
            </w:r>
          </w:p>
        </w:tc>
        <w:tc>
          <w:tcPr>
            <w:tcW w:w="589" w:type="dxa"/>
            <w:tcBorders>
              <w:tl2br w:val="nil"/>
              <w:tr2bl w:val="nil"/>
            </w:tcBorders>
            <w:vAlign w:val="center"/>
          </w:tcPr>
          <w:p w14:paraId="7F7C6489">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30BCFA52">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31CD652A">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r>
      <w:tr w14:paraId="05252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638" w:type="dxa"/>
            <w:tcBorders>
              <w:tl2br w:val="nil"/>
              <w:tr2bl w:val="nil"/>
            </w:tcBorders>
            <w:vAlign w:val="center"/>
          </w:tcPr>
          <w:p w14:paraId="1AB27EDC">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628" w:type="dxa"/>
            <w:tcBorders>
              <w:tl2br w:val="nil"/>
              <w:tr2bl w:val="nil"/>
            </w:tcBorders>
            <w:vAlign w:val="center"/>
          </w:tcPr>
          <w:p w14:paraId="3CFE5578">
            <w:pPr>
              <w:widowControl w:val="0"/>
              <w:spacing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健全的财务会计制度</w:t>
            </w:r>
          </w:p>
        </w:tc>
        <w:tc>
          <w:tcPr>
            <w:tcW w:w="5221" w:type="dxa"/>
            <w:tcBorders>
              <w:tl2br w:val="nil"/>
              <w:tr2bl w:val="nil"/>
            </w:tcBorders>
            <w:vAlign w:val="center"/>
          </w:tcPr>
          <w:p w14:paraId="4BC081CB">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提供上年度（20</w:t>
            </w:r>
            <w:r>
              <w:rPr>
                <w:rFonts w:hint="eastAsia" w:cs="宋体"/>
                <w:color w:val="auto"/>
                <w:kern w:val="2"/>
                <w:sz w:val="24"/>
                <w:szCs w:val="24"/>
                <w:highlight w:val="none"/>
                <w:lang w:val="en-US" w:eastAsia="zh-CN"/>
              </w:rPr>
              <w:t>24</w:t>
            </w:r>
            <w:r>
              <w:rPr>
                <w:rFonts w:hint="eastAsia" w:ascii="宋体" w:hAnsi="宋体" w:eastAsia="宋体" w:cs="宋体"/>
                <w:color w:val="auto"/>
                <w:kern w:val="2"/>
                <w:sz w:val="24"/>
                <w:szCs w:val="24"/>
                <w:highlight w:val="none"/>
              </w:rPr>
              <w:t>年）财务审计报告或半年内任意一个月财务报表（财务报表应至少包括资产负债表、损益表、现金流量表或财务状况变动表，当月新成立公司不需提供）；</w:t>
            </w:r>
          </w:p>
        </w:tc>
        <w:tc>
          <w:tcPr>
            <w:tcW w:w="589" w:type="dxa"/>
            <w:tcBorders>
              <w:tl2br w:val="nil"/>
              <w:tr2bl w:val="nil"/>
            </w:tcBorders>
            <w:vAlign w:val="center"/>
          </w:tcPr>
          <w:p w14:paraId="5F54E15B">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3DE7FB03">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3440066D">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r>
      <w:tr w14:paraId="11DA57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8" w:type="dxa"/>
            <w:tcBorders>
              <w:tl2br w:val="nil"/>
              <w:tr2bl w:val="nil"/>
            </w:tcBorders>
            <w:vAlign w:val="center"/>
          </w:tcPr>
          <w:p w14:paraId="2BD4EA8E">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628" w:type="dxa"/>
            <w:tcBorders>
              <w:tl2br w:val="nil"/>
              <w:tr2bl w:val="nil"/>
            </w:tcBorders>
            <w:vAlign w:val="center"/>
          </w:tcPr>
          <w:p w14:paraId="78934922">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缴纳税收</w:t>
            </w:r>
          </w:p>
        </w:tc>
        <w:tc>
          <w:tcPr>
            <w:tcW w:w="5221" w:type="dxa"/>
            <w:tcBorders>
              <w:tl2br w:val="nil"/>
              <w:tr2bl w:val="nil"/>
            </w:tcBorders>
            <w:vAlign w:val="center"/>
          </w:tcPr>
          <w:p w14:paraId="6E68DEAB">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提供的近半年内任意一月依法缴纳税收证明，当月新成立公司不需提供；无需纳税或免税的也需提供</w:t>
            </w:r>
            <w:r>
              <w:rPr>
                <w:rFonts w:hint="eastAsia"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证明材料；</w:t>
            </w:r>
          </w:p>
        </w:tc>
        <w:tc>
          <w:tcPr>
            <w:tcW w:w="589" w:type="dxa"/>
            <w:tcBorders>
              <w:tl2br w:val="nil"/>
              <w:tr2bl w:val="nil"/>
            </w:tcBorders>
            <w:vAlign w:val="center"/>
          </w:tcPr>
          <w:p w14:paraId="05E9A165">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15789372">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5C03D192">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r>
      <w:tr w14:paraId="3C37F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64DD156B">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2628" w:type="dxa"/>
            <w:tcBorders>
              <w:tl2br w:val="nil"/>
              <w:tr2bl w:val="nil"/>
            </w:tcBorders>
            <w:vAlign w:val="center"/>
          </w:tcPr>
          <w:p w14:paraId="5D4D638F">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缴纳社会保障资金</w:t>
            </w:r>
          </w:p>
        </w:tc>
        <w:tc>
          <w:tcPr>
            <w:tcW w:w="5221" w:type="dxa"/>
            <w:tcBorders>
              <w:tl2br w:val="nil"/>
              <w:tr2bl w:val="nil"/>
            </w:tcBorders>
            <w:vAlign w:val="center"/>
          </w:tcPr>
          <w:p w14:paraId="054A2E80">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提供社保缴纳证明（近半年内任意一月社保缴纳证明，当月新成立公司不需提供）；</w:t>
            </w:r>
          </w:p>
        </w:tc>
        <w:tc>
          <w:tcPr>
            <w:tcW w:w="589" w:type="dxa"/>
            <w:tcBorders>
              <w:tl2br w:val="nil"/>
              <w:tr2bl w:val="nil"/>
            </w:tcBorders>
            <w:vAlign w:val="center"/>
          </w:tcPr>
          <w:p w14:paraId="189CAD43">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3E039E8E">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5A292C03">
            <w:pPr>
              <w:widowControl w:val="0"/>
              <w:spacing w:line="520" w:lineRule="exact"/>
              <w:jc w:val="center"/>
              <w:rPr>
                <w:rFonts w:hint="eastAsia" w:ascii="宋体" w:hAnsi="宋体" w:eastAsia="宋体" w:cs="宋体"/>
                <w:color w:val="auto"/>
                <w:kern w:val="2"/>
                <w:sz w:val="24"/>
                <w:szCs w:val="24"/>
                <w:highlight w:val="none"/>
              </w:rPr>
            </w:pPr>
          </w:p>
        </w:tc>
      </w:tr>
      <w:tr w14:paraId="011149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2E1BAE82">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c>
          <w:tcPr>
            <w:tcW w:w="2628" w:type="dxa"/>
            <w:tcBorders>
              <w:tl2br w:val="nil"/>
              <w:tr2bl w:val="nil"/>
            </w:tcBorders>
            <w:vAlign w:val="center"/>
          </w:tcPr>
          <w:p w14:paraId="2BA6FFC3">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履行合同所必需的设备和能力</w:t>
            </w:r>
          </w:p>
        </w:tc>
        <w:tc>
          <w:tcPr>
            <w:tcW w:w="5221" w:type="dxa"/>
            <w:tcBorders>
              <w:tl2br w:val="nil"/>
              <w:tr2bl w:val="nil"/>
            </w:tcBorders>
            <w:vAlign w:val="center"/>
          </w:tcPr>
          <w:p w14:paraId="2AA3050E">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提供具有履行合同所必需的设备和专业技术能力相关证明材料或声明；</w:t>
            </w:r>
          </w:p>
        </w:tc>
        <w:tc>
          <w:tcPr>
            <w:tcW w:w="589" w:type="dxa"/>
            <w:tcBorders>
              <w:tl2br w:val="nil"/>
              <w:tr2bl w:val="nil"/>
            </w:tcBorders>
            <w:vAlign w:val="center"/>
          </w:tcPr>
          <w:p w14:paraId="35644127">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51F5FCCE">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5BC717C4">
            <w:pPr>
              <w:widowControl w:val="0"/>
              <w:spacing w:line="520" w:lineRule="exact"/>
              <w:jc w:val="center"/>
              <w:rPr>
                <w:rFonts w:hint="eastAsia" w:ascii="宋体" w:hAnsi="宋体" w:eastAsia="宋体" w:cs="宋体"/>
                <w:color w:val="auto"/>
                <w:kern w:val="2"/>
                <w:sz w:val="24"/>
                <w:szCs w:val="24"/>
                <w:highlight w:val="none"/>
              </w:rPr>
            </w:pPr>
          </w:p>
        </w:tc>
      </w:tr>
      <w:tr w14:paraId="30EBB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4BFE5149">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p>
        </w:tc>
        <w:tc>
          <w:tcPr>
            <w:tcW w:w="2628" w:type="dxa"/>
            <w:tcBorders>
              <w:tl2br w:val="nil"/>
              <w:tr2bl w:val="nil"/>
            </w:tcBorders>
            <w:vAlign w:val="center"/>
          </w:tcPr>
          <w:p w14:paraId="022C3335">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5221" w:type="dxa"/>
            <w:tcBorders>
              <w:tl2br w:val="nil"/>
              <w:tr2bl w:val="nil"/>
            </w:tcBorders>
            <w:vAlign w:val="center"/>
          </w:tcPr>
          <w:p w14:paraId="5C385E6D">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589" w:type="dxa"/>
            <w:tcBorders>
              <w:tl2br w:val="nil"/>
              <w:tr2bl w:val="nil"/>
            </w:tcBorders>
            <w:vAlign w:val="center"/>
          </w:tcPr>
          <w:p w14:paraId="1E5C5B15">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1F7DCF77">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1172CAC2">
            <w:pPr>
              <w:widowControl w:val="0"/>
              <w:spacing w:line="520" w:lineRule="exact"/>
              <w:jc w:val="center"/>
              <w:rPr>
                <w:rFonts w:hint="eastAsia" w:ascii="宋体" w:hAnsi="宋体" w:eastAsia="宋体" w:cs="宋体"/>
                <w:color w:val="auto"/>
                <w:kern w:val="2"/>
                <w:sz w:val="24"/>
                <w:szCs w:val="24"/>
                <w:highlight w:val="none"/>
              </w:rPr>
            </w:pPr>
          </w:p>
        </w:tc>
      </w:tr>
      <w:tr w14:paraId="5D764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tcBorders>
              <w:tl2br w:val="nil"/>
              <w:tr2bl w:val="nil"/>
            </w:tcBorders>
            <w:vAlign w:val="center"/>
          </w:tcPr>
          <w:p w14:paraId="25EF40AF">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w:t>
            </w:r>
          </w:p>
        </w:tc>
        <w:tc>
          <w:tcPr>
            <w:tcW w:w="2628" w:type="dxa"/>
            <w:tcBorders>
              <w:tl2br w:val="nil"/>
              <w:tr2bl w:val="nil"/>
            </w:tcBorders>
            <w:vAlign w:val="center"/>
          </w:tcPr>
          <w:p w14:paraId="7C7AD774">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其他特定资格证明</w:t>
            </w:r>
          </w:p>
        </w:tc>
        <w:tc>
          <w:tcPr>
            <w:tcW w:w="5221" w:type="dxa"/>
            <w:tcBorders>
              <w:tl2br w:val="nil"/>
              <w:tr2bl w:val="nil"/>
            </w:tcBorders>
            <w:vAlign w:val="center"/>
          </w:tcPr>
          <w:p w14:paraId="7FDBE2B2">
            <w:pPr>
              <w:spacing w:line="480" w:lineRule="exact"/>
              <w:rPr>
                <w:rFonts w:hint="eastAsia" w:cs="宋体"/>
                <w:color w:val="auto"/>
                <w:spacing w:val="-2"/>
                <w:kern w:val="2"/>
                <w:sz w:val="24"/>
                <w:szCs w:val="24"/>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供应商须具有有效的《中华人民共和国出版物发行许可证》或《中华人民共和国出版物经营许可证》；</w:t>
            </w:r>
          </w:p>
          <w:p w14:paraId="0DDED8A8">
            <w:pPr>
              <w:spacing w:line="480" w:lineRule="exact"/>
              <w:rPr>
                <w:rFonts w:hint="eastAsia" w:ascii="宋体" w:hAnsi="宋体" w:eastAsia="宋体" w:cs="宋体"/>
                <w:color w:val="auto"/>
                <w:spacing w:val="-2"/>
                <w:kern w:val="2"/>
                <w:sz w:val="24"/>
                <w:szCs w:val="24"/>
                <w:highlight w:val="none"/>
              </w:rPr>
            </w:pPr>
            <w:r>
              <w:rPr>
                <w:rFonts w:hint="eastAsia" w:cs="宋体"/>
                <w:color w:val="auto"/>
                <w:spacing w:val="-2"/>
                <w:kern w:val="2"/>
                <w:sz w:val="24"/>
                <w:szCs w:val="24"/>
                <w:highlight w:val="none"/>
                <w:lang w:eastAsia="zh-CN"/>
              </w:rPr>
              <w:t>（</w:t>
            </w:r>
            <w:r>
              <w:rPr>
                <w:rFonts w:hint="eastAsia" w:cs="宋体"/>
                <w:color w:val="auto"/>
                <w:spacing w:val="-2"/>
                <w:kern w:val="2"/>
                <w:sz w:val="24"/>
                <w:szCs w:val="24"/>
                <w:highlight w:val="none"/>
                <w:lang w:val="en-US" w:eastAsia="zh-CN"/>
              </w:rPr>
              <w:t>2</w:t>
            </w:r>
            <w:r>
              <w:rPr>
                <w:rFonts w:hint="eastAsia" w:cs="宋体"/>
                <w:color w:val="auto"/>
                <w:spacing w:val="-2"/>
                <w:kern w:val="2"/>
                <w:sz w:val="24"/>
                <w:szCs w:val="24"/>
                <w:highlight w:val="none"/>
                <w:lang w:eastAsia="zh-CN"/>
              </w:rPr>
              <w:t>）</w:t>
            </w:r>
            <w:r>
              <w:rPr>
                <w:rFonts w:hint="eastAsia" w:ascii="宋体" w:hAnsi="宋体" w:eastAsia="宋体" w:cs="宋体"/>
                <w:color w:val="auto"/>
                <w:spacing w:val="-2"/>
                <w:kern w:val="2"/>
                <w:sz w:val="24"/>
                <w:szCs w:val="24"/>
                <w:highlight w:val="none"/>
              </w:rPr>
              <w:t>在中华人民共和国境内注册，未在“信用中国”网站 (www.creditchina.gov.cn) 、“中国政府采购网” (www.ccgp.gov.cn) 等渠道列入失信被执行人、税收违法黑名单、政府采购严重违法失信行为记录名单；</w:t>
            </w:r>
          </w:p>
        </w:tc>
        <w:tc>
          <w:tcPr>
            <w:tcW w:w="589" w:type="dxa"/>
            <w:tcBorders>
              <w:tl2br w:val="nil"/>
              <w:tr2bl w:val="nil"/>
            </w:tcBorders>
            <w:vAlign w:val="center"/>
          </w:tcPr>
          <w:p w14:paraId="4C05E94A">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57E5D6D9">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35DA4D78">
            <w:pPr>
              <w:widowControl w:val="0"/>
              <w:spacing w:line="520" w:lineRule="exact"/>
              <w:jc w:val="center"/>
              <w:rPr>
                <w:rFonts w:hint="eastAsia" w:ascii="宋体" w:hAnsi="宋体" w:eastAsia="宋体" w:cs="宋体"/>
                <w:color w:val="auto"/>
                <w:kern w:val="2"/>
                <w:sz w:val="24"/>
                <w:szCs w:val="24"/>
                <w:highlight w:val="none"/>
              </w:rPr>
            </w:pPr>
          </w:p>
        </w:tc>
      </w:tr>
      <w:tr w14:paraId="646CB9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8" w:type="dxa"/>
            <w:tcBorders>
              <w:tl2br w:val="nil"/>
              <w:tr2bl w:val="nil"/>
            </w:tcBorders>
            <w:vAlign w:val="center"/>
          </w:tcPr>
          <w:p w14:paraId="0CAF77DA">
            <w:pPr>
              <w:widowControl w:val="0"/>
              <w:spacing w:line="520" w:lineRule="exact"/>
              <w:jc w:val="center"/>
              <w:rPr>
                <w:rFonts w:hint="eastAsia" w:ascii="宋体" w:hAnsi="宋体" w:eastAsia="宋体" w:cs="宋体"/>
                <w:color w:val="auto"/>
                <w:kern w:val="2"/>
                <w:sz w:val="24"/>
                <w:szCs w:val="24"/>
                <w:highlight w:val="none"/>
                <w:lang w:eastAsia="zh-CN"/>
              </w:rPr>
            </w:pPr>
            <w:r>
              <w:rPr>
                <w:rFonts w:hint="eastAsia" w:cs="宋体"/>
                <w:color w:val="auto"/>
                <w:kern w:val="2"/>
                <w:sz w:val="24"/>
                <w:szCs w:val="24"/>
                <w:highlight w:val="none"/>
                <w:lang w:val="en-US" w:eastAsia="zh-CN"/>
              </w:rPr>
              <w:t>9</w:t>
            </w:r>
          </w:p>
        </w:tc>
        <w:tc>
          <w:tcPr>
            <w:tcW w:w="2628" w:type="dxa"/>
            <w:tcBorders>
              <w:tl2br w:val="nil"/>
              <w:tr2bl w:val="nil"/>
            </w:tcBorders>
            <w:vAlign w:val="center"/>
          </w:tcPr>
          <w:p w14:paraId="02F7A296">
            <w:pPr>
              <w:widowControl w:val="0"/>
              <w:spacing w:line="52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不参与围标串标承诺书</w:t>
            </w:r>
          </w:p>
        </w:tc>
        <w:tc>
          <w:tcPr>
            <w:tcW w:w="5221" w:type="dxa"/>
            <w:tcBorders>
              <w:tl2br w:val="nil"/>
              <w:tr2bl w:val="nil"/>
            </w:tcBorders>
            <w:vAlign w:val="center"/>
          </w:tcPr>
          <w:p w14:paraId="79C8B14E">
            <w:pPr>
              <w:widowControl w:val="0"/>
              <w:spacing w:line="52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提供不参与围标串标承诺书；</w:t>
            </w:r>
          </w:p>
        </w:tc>
        <w:tc>
          <w:tcPr>
            <w:tcW w:w="589" w:type="dxa"/>
            <w:tcBorders>
              <w:tl2br w:val="nil"/>
              <w:tr2bl w:val="nil"/>
            </w:tcBorders>
            <w:vAlign w:val="center"/>
          </w:tcPr>
          <w:p w14:paraId="1660A6B9">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0AD9DE11">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650A6755">
            <w:pPr>
              <w:widowControl w:val="0"/>
              <w:spacing w:line="520" w:lineRule="exact"/>
              <w:jc w:val="center"/>
              <w:rPr>
                <w:rFonts w:hint="eastAsia" w:ascii="宋体" w:hAnsi="宋体" w:eastAsia="宋体" w:cs="宋体"/>
                <w:color w:val="auto"/>
                <w:kern w:val="2"/>
                <w:sz w:val="24"/>
                <w:szCs w:val="24"/>
                <w:highlight w:val="none"/>
              </w:rPr>
            </w:pPr>
          </w:p>
        </w:tc>
      </w:tr>
      <w:tr w14:paraId="2ADB4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8" w:type="dxa"/>
            <w:tcBorders>
              <w:tl2br w:val="nil"/>
              <w:tr2bl w:val="nil"/>
            </w:tcBorders>
            <w:vAlign w:val="center"/>
          </w:tcPr>
          <w:p w14:paraId="649635D5">
            <w:pPr>
              <w:widowControl w:val="0"/>
              <w:spacing w:line="520" w:lineRule="exact"/>
              <w:jc w:val="center"/>
              <w:rPr>
                <w:rFonts w:hint="default" w:ascii="宋体" w:hAnsi="宋体" w:eastAsia="宋体" w:cs="宋体"/>
                <w:color w:val="auto"/>
                <w:kern w:val="2"/>
                <w:sz w:val="24"/>
                <w:szCs w:val="24"/>
                <w:highlight w:val="none"/>
                <w:lang w:val="en-US" w:eastAsia="zh-CN"/>
              </w:rPr>
            </w:pPr>
            <w:r>
              <w:rPr>
                <w:rFonts w:hint="eastAsia" w:cs="宋体"/>
                <w:color w:val="auto"/>
                <w:kern w:val="2"/>
                <w:sz w:val="24"/>
                <w:szCs w:val="24"/>
                <w:highlight w:val="none"/>
                <w:lang w:val="en-US" w:eastAsia="zh-CN"/>
              </w:rPr>
              <w:t>10</w:t>
            </w:r>
          </w:p>
        </w:tc>
        <w:tc>
          <w:tcPr>
            <w:tcW w:w="2628" w:type="dxa"/>
            <w:tcBorders>
              <w:tl2br w:val="nil"/>
              <w:tr2bl w:val="nil"/>
            </w:tcBorders>
            <w:vAlign w:val="center"/>
          </w:tcPr>
          <w:p w14:paraId="277F614E">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投标保证金</w:t>
            </w:r>
          </w:p>
        </w:tc>
        <w:tc>
          <w:tcPr>
            <w:tcW w:w="5221" w:type="dxa"/>
            <w:tcBorders>
              <w:tl2br w:val="nil"/>
              <w:tr2bl w:val="nil"/>
            </w:tcBorders>
            <w:vAlign w:val="center"/>
          </w:tcPr>
          <w:p w14:paraId="2A9E6107">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是否按照投标须知要求金额提交了投标保证金，并提供了投标保证金凭证。</w:t>
            </w:r>
          </w:p>
        </w:tc>
        <w:tc>
          <w:tcPr>
            <w:tcW w:w="589" w:type="dxa"/>
            <w:tcBorders>
              <w:tl2br w:val="nil"/>
              <w:tr2bl w:val="nil"/>
            </w:tcBorders>
            <w:vAlign w:val="center"/>
          </w:tcPr>
          <w:p w14:paraId="39A9BF7C">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41A90E83">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60B6EFFA">
            <w:pPr>
              <w:widowControl w:val="0"/>
              <w:spacing w:line="520" w:lineRule="exact"/>
              <w:jc w:val="center"/>
              <w:rPr>
                <w:rFonts w:hint="eastAsia" w:ascii="宋体" w:hAnsi="宋体" w:eastAsia="宋体" w:cs="宋体"/>
                <w:color w:val="auto"/>
                <w:kern w:val="2"/>
                <w:sz w:val="24"/>
                <w:szCs w:val="24"/>
                <w:highlight w:val="none"/>
              </w:rPr>
            </w:pPr>
          </w:p>
        </w:tc>
      </w:tr>
      <w:tr w14:paraId="4FAAE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7" w:type="dxa"/>
            <w:gridSpan w:val="3"/>
            <w:tcBorders>
              <w:tl2br w:val="nil"/>
              <w:tr2bl w:val="nil"/>
            </w:tcBorders>
            <w:vAlign w:val="center"/>
          </w:tcPr>
          <w:p w14:paraId="6951D261">
            <w:pPr>
              <w:widowControl w:val="0"/>
              <w:spacing w:after="100" w:afterAutospacing="1" w:line="520" w:lineRule="exact"/>
              <w:ind w:firstLine="1440" w:firstLineChars="6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资格审查结果</w:t>
            </w:r>
          </w:p>
        </w:tc>
        <w:tc>
          <w:tcPr>
            <w:tcW w:w="589" w:type="dxa"/>
            <w:tcBorders>
              <w:tl2br w:val="nil"/>
              <w:tr2bl w:val="nil"/>
            </w:tcBorders>
            <w:vAlign w:val="center"/>
          </w:tcPr>
          <w:p w14:paraId="025EC4FF">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46CF00D5">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7B0A564B">
            <w:pPr>
              <w:widowControl w:val="0"/>
              <w:spacing w:line="520" w:lineRule="exact"/>
              <w:jc w:val="center"/>
              <w:rPr>
                <w:rFonts w:hint="eastAsia" w:ascii="宋体" w:hAnsi="宋体" w:eastAsia="宋体" w:cs="宋体"/>
                <w:color w:val="auto"/>
                <w:kern w:val="2"/>
                <w:sz w:val="24"/>
                <w:szCs w:val="24"/>
                <w:highlight w:val="none"/>
              </w:rPr>
            </w:pPr>
          </w:p>
        </w:tc>
      </w:tr>
      <w:tr w14:paraId="693A8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87" w:type="dxa"/>
            <w:gridSpan w:val="3"/>
            <w:tcBorders>
              <w:tl2br w:val="nil"/>
              <w:tr2bl w:val="nil"/>
            </w:tcBorders>
            <w:vAlign w:val="center"/>
          </w:tcPr>
          <w:p w14:paraId="31A9B2D3">
            <w:pPr>
              <w:widowControl w:val="0"/>
              <w:spacing w:after="100" w:afterAutospacing="1" w:line="520" w:lineRule="exact"/>
              <w:ind w:firstLine="1440" w:firstLineChars="6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不通过理由说明</w:t>
            </w:r>
          </w:p>
        </w:tc>
        <w:tc>
          <w:tcPr>
            <w:tcW w:w="589" w:type="dxa"/>
            <w:tcBorders>
              <w:tl2br w:val="nil"/>
              <w:tr2bl w:val="nil"/>
            </w:tcBorders>
            <w:vAlign w:val="center"/>
          </w:tcPr>
          <w:p w14:paraId="4BAD6D4F">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7F219266">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75BC3FE2">
            <w:pPr>
              <w:widowControl w:val="0"/>
              <w:spacing w:line="520" w:lineRule="exact"/>
              <w:jc w:val="center"/>
              <w:rPr>
                <w:rFonts w:hint="eastAsia" w:ascii="宋体" w:hAnsi="宋体" w:eastAsia="宋体" w:cs="宋体"/>
                <w:color w:val="auto"/>
                <w:kern w:val="2"/>
                <w:sz w:val="24"/>
                <w:szCs w:val="24"/>
                <w:highlight w:val="none"/>
              </w:rPr>
            </w:pPr>
          </w:p>
        </w:tc>
      </w:tr>
    </w:tbl>
    <w:p w14:paraId="0E8547CC">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1FDC6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评标程序、评标方法和评标标准</w:t>
      </w:r>
    </w:p>
    <w:p w14:paraId="72E8DC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一、评标方法</w:t>
      </w:r>
    </w:p>
    <w:p w14:paraId="280864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1投标文件的符合性审查</w:t>
      </w:r>
    </w:p>
    <w:p w14:paraId="13DEA4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1.1评标委员会对资格审查合格的投标人的投标文件进行符合性审查，以确定其是否满足招标文件的实质性要求。</w:t>
      </w:r>
    </w:p>
    <w:p w14:paraId="74FBA1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1F1A37D6">
      <w:pPr>
        <w:spacing w:line="360" w:lineRule="auto"/>
        <w:jc w:val="center"/>
        <w:rPr>
          <w:rFonts w:hint="eastAsia" w:asciiTheme="minorEastAsia" w:hAnsiTheme="minorEastAsia" w:eastAsiaTheme="minorEastAsia" w:cstheme="minorEastAsia"/>
          <w:b/>
          <w:bCs/>
          <w:color w:val="auto"/>
          <w:spacing w:val="-2"/>
          <w:highlight w:val="none"/>
        </w:rPr>
      </w:pPr>
      <w:r>
        <w:rPr>
          <w:rFonts w:hint="eastAsia" w:asciiTheme="minorEastAsia" w:hAnsiTheme="minorEastAsia" w:eastAsiaTheme="minorEastAsia" w:cstheme="minorEastAsia"/>
          <w:b/>
          <w:bCs/>
          <w:color w:val="auto"/>
          <w:spacing w:val="-2"/>
          <w:highlight w:val="none"/>
        </w:rPr>
        <w:t>符合性审查</w:t>
      </w:r>
    </w:p>
    <w:tbl>
      <w:tblPr>
        <w:tblStyle w:val="40"/>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834"/>
        <w:gridCol w:w="486"/>
        <w:gridCol w:w="537"/>
        <w:gridCol w:w="755"/>
        <w:gridCol w:w="597"/>
      </w:tblGrid>
      <w:tr w14:paraId="0E472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vMerge w:val="restart"/>
            <w:tcBorders>
              <w:tl2br w:val="nil"/>
              <w:tr2bl w:val="nil"/>
            </w:tcBorders>
            <w:vAlign w:val="center"/>
          </w:tcPr>
          <w:p w14:paraId="1A5B20A1">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评审内容</w:t>
            </w:r>
          </w:p>
        </w:tc>
        <w:tc>
          <w:tcPr>
            <w:tcW w:w="2375" w:type="dxa"/>
            <w:gridSpan w:val="4"/>
            <w:tcBorders>
              <w:tl2br w:val="nil"/>
              <w:tr2bl w:val="nil"/>
            </w:tcBorders>
            <w:vAlign w:val="center"/>
          </w:tcPr>
          <w:p w14:paraId="4C5C2E26">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投标企业名称</w:t>
            </w:r>
          </w:p>
        </w:tc>
      </w:tr>
      <w:tr w14:paraId="6773A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vMerge w:val="continue"/>
            <w:tcBorders>
              <w:tl2br w:val="nil"/>
              <w:tr2bl w:val="nil"/>
            </w:tcBorders>
            <w:vAlign w:val="center"/>
          </w:tcPr>
          <w:p w14:paraId="43BC1AFD">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486" w:type="dxa"/>
            <w:tcBorders>
              <w:tl2br w:val="nil"/>
              <w:tr2bl w:val="nil"/>
            </w:tcBorders>
            <w:vAlign w:val="center"/>
          </w:tcPr>
          <w:p w14:paraId="6BC405D8">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w:t>
            </w:r>
          </w:p>
        </w:tc>
        <w:tc>
          <w:tcPr>
            <w:tcW w:w="537" w:type="dxa"/>
            <w:tcBorders>
              <w:tl2br w:val="nil"/>
              <w:tr2bl w:val="nil"/>
            </w:tcBorders>
            <w:vAlign w:val="center"/>
          </w:tcPr>
          <w:p w14:paraId="4786E615">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w:t>
            </w:r>
          </w:p>
        </w:tc>
        <w:tc>
          <w:tcPr>
            <w:tcW w:w="755" w:type="dxa"/>
            <w:tcBorders>
              <w:tl2br w:val="nil"/>
              <w:tr2bl w:val="nil"/>
            </w:tcBorders>
            <w:vAlign w:val="center"/>
          </w:tcPr>
          <w:p w14:paraId="596BA8F3">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w:t>
            </w:r>
          </w:p>
        </w:tc>
        <w:tc>
          <w:tcPr>
            <w:tcW w:w="597" w:type="dxa"/>
            <w:tcBorders>
              <w:tl2br w:val="nil"/>
              <w:tr2bl w:val="nil"/>
            </w:tcBorders>
            <w:vAlign w:val="center"/>
          </w:tcPr>
          <w:p w14:paraId="2ED1EF4F">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w:t>
            </w:r>
          </w:p>
        </w:tc>
      </w:tr>
      <w:tr w14:paraId="23F36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764F1C5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6834" w:type="dxa"/>
            <w:tcBorders>
              <w:tl2br w:val="nil"/>
              <w:tr2bl w:val="nil"/>
            </w:tcBorders>
            <w:shd w:val="clear" w:color="auto" w:fill="auto"/>
            <w:vAlign w:val="center"/>
          </w:tcPr>
          <w:p w14:paraId="429C5CEA">
            <w:pPr>
              <w:keepNext w:val="0"/>
              <w:keepLines w:val="0"/>
              <w:pageBreakBefore w:val="0"/>
              <w:widowControl/>
              <w:kinsoku/>
              <w:wordWrap/>
              <w:overflowPunct/>
              <w:topLinePunct w:val="0"/>
              <w:autoSpaceDE/>
              <w:autoSpaceDN/>
              <w:bidi w:val="0"/>
              <w:adjustRightInd/>
              <w:snapToGrid/>
              <w:spacing w:line="480" w:lineRule="exac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highlight w:val="none"/>
              </w:rPr>
              <w:t>投标有效期是否满足</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文件要求的；</w:t>
            </w:r>
          </w:p>
        </w:tc>
        <w:tc>
          <w:tcPr>
            <w:tcW w:w="486" w:type="dxa"/>
            <w:tcBorders>
              <w:tl2br w:val="nil"/>
              <w:tr2bl w:val="nil"/>
            </w:tcBorders>
            <w:vAlign w:val="center"/>
          </w:tcPr>
          <w:p w14:paraId="01292173">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07082742">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7FA00F7D">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6030D2B8">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01202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DEB65A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w:t>
            </w:r>
          </w:p>
        </w:tc>
        <w:tc>
          <w:tcPr>
            <w:tcW w:w="6834" w:type="dxa"/>
            <w:tcBorders>
              <w:tl2br w:val="nil"/>
              <w:tr2bl w:val="nil"/>
            </w:tcBorders>
            <w:shd w:val="clear" w:color="auto" w:fill="auto"/>
            <w:vAlign w:val="center"/>
          </w:tcPr>
          <w:p w14:paraId="42F0BFE8">
            <w:pPr>
              <w:keepNext w:val="0"/>
              <w:keepLines w:val="0"/>
              <w:pageBreakBefore w:val="0"/>
              <w:widowControl/>
              <w:kinsoku/>
              <w:wordWrap/>
              <w:overflowPunct/>
              <w:topLinePunct w:val="0"/>
              <w:autoSpaceDE/>
              <w:autoSpaceDN/>
              <w:bidi w:val="0"/>
              <w:adjustRightInd/>
              <w:snapToGrid/>
              <w:spacing w:line="480" w:lineRule="exac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highlight w:val="none"/>
              </w:rPr>
              <w:t>投标文件载明的</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color w:val="auto"/>
                <w:highlight w:val="none"/>
                <w:lang w:val="en-US" w:eastAsia="zh-CN"/>
              </w:rPr>
              <w:t>服务</w:t>
            </w:r>
            <w:r>
              <w:rPr>
                <w:rFonts w:hint="eastAsia" w:asciiTheme="minorEastAsia" w:hAnsiTheme="minorEastAsia" w:eastAsiaTheme="minorEastAsia" w:cstheme="minorEastAsia"/>
                <w:color w:val="auto"/>
                <w:highlight w:val="none"/>
              </w:rPr>
              <w:t>期限未超过</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文件规定的期限；</w:t>
            </w:r>
          </w:p>
        </w:tc>
        <w:tc>
          <w:tcPr>
            <w:tcW w:w="486" w:type="dxa"/>
            <w:tcBorders>
              <w:tl2br w:val="nil"/>
              <w:tr2bl w:val="nil"/>
            </w:tcBorders>
            <w:vAlign w:val="center"/>
          </w:tcPr>
          <w:p w14:paraId="6D2EEE43">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3DD66CEC">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468E0771">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0417DF67">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08BEF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62A6CA8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w:t>
            </w:r>
          </w:p>
        </w:tc>
        <w:tc>
          <w:tcPr>
            <w:tcW w:w="6834" w:type="dxa"/>
            <w:tcBorders>
              <w:tl2br w:val="nil"/>
              <w:tr2bl w:val="nil"/>
            </w:tcBorders>
            <w:shd w:val="clear" w:color="auto" w:fill="auto"/>
            <w:vAlign w:val="center"/>
          </w:tcPr>
          <w:p w14:paraId="18DCA37B">
            <w:pPr>
              <w:keepNext w:val="0"/>
              <w:keepLines w:val="0"/>
              <w:pageBreakBefore w:val="0"/>
              <w:widowControl/>
              <w:kinsoku/>
              <w:wordWrap/>
              <w:overflowPunct/>
              <w:topLinePunct w:val="0"/>
              <w:autoSpaceDE/>
              <w:autoSpaceDN/>
              <w:bidi w:val="0"/>
              <w:adjustRightInd/>
              <w:snapToGrid/>
              <w:spacing w:line="480" w:lineRule="exac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highlight w:val="none"/>
              </w:rPr>
              <w:t>法定代表人身份证明书必须按</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文件规定格式完整提供，并要加盖投标人章；</w:t>
            </w:r>
          </w:p>
        </w:tc>
        <w:tc>
          <w:tcPr>
            <w:tcW w:w="486" w:type="dxa"/>
            <w:tcBorders>
              <w:tl2br w:val="nil"/>
              <w:tr2bl w:val="nil"/>
            </w:tcBorders>
            <w:vAlign w:val="center"/>
          </w:tcPr>
          <w:p w14:paraId="20E8002A">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668050EC">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0106DF93">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7F9830C9">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52A19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4893052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w:t>
            </w:r>
          </w:p>
        </w:tc>
        <w:tc>
          <w:tcPr>
            <w:tcW w:w="6834" w:type="dxa"/>
            <w:tcBorders>
              <w:tl2br w:val="nil"/>
              <w:tr2bl w:val="nil"/>
            </w:tcBorders>
            <w:shd w:val="clear" w:color="auto" w:fill="auto"/>
            <w:vAlign w:val="center"/>
          </w:tcPr>
          <w:p w14:paraId="16983249">
            <w:pPr>
              <w:keepNext w:val="0"/>
              <w:keepLines w:val="0"/>
              <w:pageBreakBefore w:val="0"/>
              <w:widowControl/>
              <w:kinsoku/>
              <w:wordWrap/>
              <w:overflowPunct/>
              <w:topLinePunct w:val="0"/>
              <w:autoSpaceDE/>
              <w:autoSpaceDN/>
              <w:bidi w:val="0"/>
              <w:adjustRightInd/>
              <w:snapToGrid/>
              <w:spacing w:line="480" w:lineRule="exac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highlight w:val="none"/>
              </w:rPr>
              <w:t>法定代表人授权委托书必须按</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文件规定格式完整提供，并要加盖投标人章、法定代表人章；</w:t>
            </w:r>
          </w:p>
        </w:tc>
        <w:tc>
          <w:tcPr>
            <w:tcW w:w="486" w:type="dxa"/>
            <w:tcBorders>
              <w:tl2br w:val="nil"/>
              <w:tr2bl w:val="nil"/>
            </w:tcBorders>
            <w:vAlign w:val="center"/>
          </w:tcPr>
          <w:p w14:paraId="4F7EE7DE">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6BC51402">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309ACB39">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7C9AFA40">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082A3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649CC8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5</w:t>
            </w:r>
          </w:p>
        </w:tc>
        <w:tc>
          <w:tcPr>
            <w:tcW w:w="6834" w:type="dxa"/>
            <w:tcBorders>
              <w:tl2br w:val="nil"/>
              <w:tr2bl w:val="nil"/>
            </w:tcBorders>
            <w:shd w:val="clear" w:color="auto" w:fill="auto"/>
            <w:vAlign w:val="center"/>
          </w:tcPr>
          <w:p w14:paraId="2B450B53">
            <w:pPr>
              <w:keepNext w:val="0"/>
              <w:keepLines w:val="0"/>
              <w:pageBreakBefore w:val="0"/>
              <w:widowControl/>
              <w:kinsoku/>
              <w:wordWrap/>
              <w:overflowPunct/>
              <w:topLinePunct w:val="0"/>
              <w:autoSpaceDE/>
              <w:autoSpaceDN/>
              <w:bidi w:val="0"/>
              <w:adjustRightInd/>
              <w:snapToGrid/>
              <w:spacing w:line="480" w:lineRule="exac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highlight w:val="none"/>
              </w:rPr>
              <w:t xml:space="preserve">项目负责人简历必须提供； </w:t>
            </w:r>
          </w:p>
        </w:tc>
        <w:tc>
          <w:tcPr>
            <w:tcW w:w="486" w:type="dxa"/>
            <w:tcBorders>
              <w:tl2br w:val="nil"/>
              <w:tr2bl w:val="nil"/>
            </w:tcBorders>
            <w:vAlign w:val="center"/>
          </w:tcPr>
          <w:p w14:paraId="6B2D60C7">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58078B80">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251E091C">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6A1D4E8B">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7E1A3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3B516D8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6</w:t>
            </w:r>
          </w:p>
        </w:tc>
        <w:tc>
          <w:tcPr>
            <w:tcW w:w="6834" w:type="dxa"/>
            <w:tcBorders>
              <w:tl2br w:val="nil"/>
              <w:tr2bl w:val="nil"/>
            </w:tcBorders>
            <w:shd w:val="clear" w:color="auto" w:fill="auto"/>
            <w:vAlign w:val="center"/>
          </w:tcPr>
          <w:p w14:paraId="78D982A5">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highlight w:val="none"/>
              </w:rPr>
              <w:t>投标文件是否按照要求签署、盖章；</w:t>
            </w:r>
          </w:p>
        </w:tc>
        <w:tc>
          <w:tcPr>
            <w:tcW w:w="486" w:type="dxa"/>
            <w:tcBorders>
              <w:tl2br w:val="nil"/>
              <w:tr2bl w:val="nil"/>
            </w:tcBorders>
            <w:vAlign w:val="center"/>
          </w:tcPr>
          <w:p w14:paraId="7BD06EB0">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4F1A6EB0">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43911C69">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725E821F">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598C5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l2br w:val="nil"/>
              <w:tr2bl w:val="nil"/>
            </w:tcBorders>
            <w:vAlign w:val="center"/>
          </w:tcPr>
          <w:p w14:paraId="606B9D9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7</w:t>
            </w:r>
          </w:p>
        </w:tc>
        <w:tc>
          <w:tcPr>
            <w:tcW w:w="6834" w:type="dxa"/>
            <w:tcBorders>
              <w:tl2br w:val="nil"/>
              <w:tr2bl w:val="nil"/>
            </w:tcBorders>
            <w:shd w:val="clear" w:color="auto" w:fill="auto"/>
            <w:vAlign w:val="center"/>
          </w:tcPr>
          <w:p w14:paraId="6FDA5052">
            <w:pPr>
              <w:keepNext w:val="0"/>
              <w:keepLines w:val="0"/>
              <w:pageBreakBefore w:val="0"/>
              <w:widowControl/>
              <w:kinsoku/>
              <w:wordWrap/>
              <w:overflowPunct/>
              <w:topLinePunct w:val="0"/>
              <w:autoSpaceDE/>
              <w:autoSpaceDN/>
              <w:bidi w:val="0"/>
              <w:adjustRightInd/>
              <w:snapToGrid/>
              <w:spacing w:line="480" w:lineRule="exac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highlight w:val="none"/>
                <w:lang w:eastAsia="zh-CN"/>
              </w:rPr>
              <w:t>投标报价</w:t>
            </w:r>
            <w:r>
              <w:rPr>
                <w:rFonts w:hint="eastAsia" w:asciiTheme="minorEastAsia" w:hAnsiTheme="minorEastAsia" w:eastAsiaTheme="minorEastAsia" w:cstheme="minorEastAsia"/>
                <w:color w:val="auto"/>
                <w:highlight w:val="none"/>
              </w:rPr>
              <w:t>是否在采购预算或最高限价以内；</w:t>
            </w:r>
          </w:p>
        </w:tc>
        <w:tc>
          <w:tcPr>
            <w:tcW w:w="486" w:type="dxa"/>
            <w:tcBorders>
              <w:tl2br w:val="nil"/>
              <w:tr2bl w:val="nil"/>
            </w:tcBorders>
            <w:vAlign w:val="center"/>
          </w:tcPr>
          <w:p w14:paraId="69EDAE9E">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71EA0F73">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6B0A0515">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1648E9B9">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3D5C6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5" w:type="dxa"/>
            <w:tcBorders>
              <w:tl2br w:val="nil"/>
              <w:tr2bl w:val="nil"/>
            </w:tcBorders>
            <w:vAlign w:val="center"/>
          </w:tcPr>
          <w:p w14:paraId="52C8A3B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8</w:t>
            </w:r>
          </w:p>
        </w:tc>
        <w:tc>
          <w:tcPr>
            <w:tcW w:w="6834" w:type="dxa"/>
            <w:tcBorders>
              <w:tl2br w:val="nil"/>
              <w:tr2bl w:val="nil"/>
            </w:tcBorders>
            <w:shd w:val="clear" w:color="auto" w:fill="auto"/>
            <w:vAlign w:val="center"/>
          </w:tcPr>
          <w:p w14:paraId="58A0E939">
            <w:pPr>
              <w:keepNext w:val="0"/>
              <w:keepLines w:val="0"/>
              <w:pageBreakBefore w:val="0"/>
              <w:widowControl/>
              <w:kinsoku/>
              <w:wordWrap/>
              <w:overflowPunct/>
              <w:topLinePunct w:val="0"/>
              <w:autoSpaceDE/>
              <w:autoSpaceDN/>
              <w:bidi w:val="0"/>
              <w:adjustRightInd/>
              <w:snapToGrid/>
              <w:spacing w:line="480" w:lineRule="exac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highlight w:val="none"/>
              </w:rPr>
              <w:t>投标文件含有采购人不能接受的附加条件；</w:t>
            </w:r>
          </w:p>
        </w:tc>
        <w:tc>
          <w:tcPr>
            <w:tcW w:w="486" w:type="dxa"/>
            <w:tcBorders>
              <w:tl2br w:val="nil"/>
              <w:tr2bl w:val="nil"/>
            </w:tcBorders>
            <w:vAlign w:val="center"/>
          </w:tcPr>
          <w:p w14:paraId="7058AD9B">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6E2A51E2">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29796255">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39F1662C">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4F2C8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7C19B16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9</w:t>
            </w:r>
          </w:p>
        </w:tc>
        <w:tc>
          <w:tcPr>
            <w:tcW w:w="6834" w:type="dxa"/>
            <w:tcBorders>
              <w:tl2br w:val="nil"/>
              <w:tr2bl w:val="nil"/>
            </w:tcBorders>
            <w:shd w:val="clear" w:color="auto" w:fill="auto"/>
            <w:vAlign w:val="center"/>
          </w:tcPr>
          <w:p w14:paraId="64CA2367">
            <w:pPr>
              <w:keepNext w:val="0"/>
              <w:keepLines w:val="0"/>
              <w:pageBreakBefore w:val="0"/>
              <w:widowControl/>
              <w:kinsoku/>
              <w:wordWrap/>
              <w:overflowPunct/>
              <w:topLinePunct w:val="0"/>
              <w:autoSpaceDE/>
              <w:autoSpaceDN/>
              <w:bidi w:val="0"/>
              <w:adjustRightInd/>
              <w:snapToGrid/>
              <w:spacing w:line="480" w:lineRule="exac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highlight w:val="none"/>
              </w:rPr>
              <w:t>不符合法律、法规和</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文件中规定的其他实质性要求。</w:t>
            </w:r>
          </w:p>
        </w:tc>
        <w:tc>
          <w:tcPr>
            <w:tcW w:w="486" w:type="dxa"/>
            <w:tcBorders>
              <w:tl2br w:val="nil"/>
              <w:tr2bl w:val="nil"/>
            </w:tcBorders>
            <w:vAlign w:val="center"/>
          </w:tcPr>
          <w:p w14:paraId="160E31A5">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03F0DB3C">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2D169AC1">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71966996">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42FAF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tcBorders>
              <w:tl2br w:val="nil"/>
              <w:tr2bl w:val="nil"/>
            </w:tcBorders>
            <w:vAlign w:val="center"/>
          </w:tcPr>
          <w:p w14:paraId="599A01FE">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审查结果</w:t>
            </w:r>
          </w:p>
        </w:tc>
        <w:tc>
          <w:tcPr>
            <w:tcW w:w="486" w:type="dxa"/>
            <w:tcBorders>
              <w:tl2br w:val="nil"/>
              <w:tr2bl w:val="nil"/>
            </w:tcBorders>
            <w:vAlign w:val="center"/>
          </w:tcPr>
          <w:p w14:paraId="5A9D9AE0">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6AEEDE12">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5CF40041">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3CB64EE8">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1BC89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tcBorders>
              <w:tl2br w:val="nil"/>
              <w:tr2bl w:val="nil"/>
            </w:tcBorders>
            <w:vAlign w:val="center"/>
          </w:tcPr>
          <w:p w14:paraId="6BDB7BBA">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不通过理由说明</w:t>
            </w:r>
          </w:p>
        </w:tc>
        <w:tc>
          <w:tcPr>
            <w:tcW w:w="486" w:type="dxa"/>
            <w:tcBorders>
              <w:tl2br w:val="nil"/>
              <w:tr2bl w:val="nil"/>
            </w:tcBorders>
            <w:vAlign w:val="center"/>
          </w:tcPr>
          <w:p w14:paraId="2FE9153E">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032A350B">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0F12489B">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47572EFA">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bl>
    <w:p w14:paraId="05BF9E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bookmarkStart w:id="4" w:name="_Toc8072466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投标文件有关事项的澄清或者说明</w:t>
      </w:r>
    </w:p>
    <w:p w14:paraId="6BC95F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544D71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36DD7C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14:paraId="5EF1DE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投标文件报价出现前后不一致的，按照下列规定修正：</w:t>
      </w:r>
    </w:p>
    <w:p w14:paraId="376F30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招标文件对于报价修正是否另有规定：</w:t>
      </w:r>
    </w:p>
    <w:p w14:paraId="0749B5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□有，具体规定为：_____________</w:t>
      </w:r>
    </w:p>
    <w:p w14:paraId="609BAA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无，按下述2.4.2-2.4.7项规定修正。</w:t>
      </w:r>
    </w:p>
    <w:p w14:paraId="7C59D1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单独递交的开标一览表（报价表）与投标文件中开标一览表（报价表）内容不一致的，以单独递交的开标一览表（报价表）为准；</w:t>
      </w:r>
    </w:p>
    <w:p w14:paraId="793227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投标文件中开标一览表（报价表）内容与投标文件中相应内容不一致的，以开标一览表（报价表）为准；</w:t>
      </w:r>
    </w:p>
    <w:p w14:paraId="0DD570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大写金额和小写金额不一致的，以大写金额为准；</w:t>
      </w:r>
    </w:p>
    <w:p w14:paraId="70B6DC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单价金额小数点或者百分比有明显错位的，以开标一览表的总价为准，并修改单价；</w:t>
      </w:r>
    </w:p>
    <w:p w14:paraId="225371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总价金额与按单价汇总金额不一致的，以单价金额计算结果为准。</w:t>
      </w:r>
    </w:p>
    <w:p w14:paraId="76F6D2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同时出现两种以上不一致的，按照前款规定的顺序修正。修正后的报价经投标人书面确认后产生约束力，投标人不确认的，其投标无效。</w:t>
      </w:r>
    </w:p>
    <w:p w14:paraId="2E2D3B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落实政府采购政策的价格调整：只有符合第二章《投标人须知》5.2条规定情形的，可以享受中小企业扶持政策，用扣除后的价格参加评审；否则，评标时价格不予扣除。</w:t>
      </w:r>
    </w:p>
    <w:p w14:paraId="081C9C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对于未预留份额专门面向中小企业采购的采购项目，以及预留份额项目中的非预留部分采购包，对小微企业报价给予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%的扣除，用扣除后的价格参加评审。</w:t>
      </w:r>
    </w:p>
    <w:p w14:paraId="0367E8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%的扣除，用扣除后的价格参加评审。</w:t>
      </w:r>
    </w:p>
    <w:p w14:paraId="6BF240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w:t>
      </w:r>
    </w:p>
    <w:p w14:paraId="095F8C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价格扣除比例对小型企业和微型企业同等对待，不作区分。</w:t>
      </w:r>
    </w:p>
    <w:p w14:paraId="089698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中小企业参加政府采购活动，应当按照招标文件给定的格式出具《中小企业声明函》，否则不得享受相关中小企业扶持政策。</w:t>
      </w:r>
    </w:p>
    <w:p w14:paraId="5EC26D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监狱企业提供了由省级以上监狱管理局、戒毒管理局（含新疆生产建设兵团）出具的属于监狱企业的证明文件的，视同小微企业。</w:t>
      </w:r>
    </w:p>
    <w:p w14:paraId="25BFB2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残疾人福利性单位按招标文件要求提供了《残疾人福利性单位声明函》的，视同小微企业。</w:t>
      </w:r>
    </w:p>
    <w:p w14:paraId="0A730C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若投标人同时属于小型或微型企业、监狱企业、残疾人福利性单位中的两种及以上，将不重复享受小微企业价格扣减的优惠政策。</w:t>
      </w:r>
    </w:p>
    <w:p w14:paraId="7AC230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投标文件的比较和评价</w:t>
      </w:r>
    </w:p>
    <w:p w14:paraId="14376F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评标委员会将按照招标文件中规定的评标方法和标准，对符合性审查合格的投标文件进行商务和技术评估，综合比较与评价；未通过符合性审查的投标文件不得进入比较与评价。</w:t>
      </w:r>
    </w:p>
    <w:p w14:paraId="26D298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评标方法和评标标准</w:t>
      </w:r>
    </w:p>
    <w:p w14:paraId="17DDA1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本项目采用的评标方法为：</w:t>
      </w:r>
    </w:p>
    <w:p w14:paraId="100576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1B29E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□最低评标价法，指投标文件满足招标文件全部实质性要求，且投标报价最低的投标人为中标候选人的评标方法。</w:t>
      </w:r>
    </w:p>
    <w:p w14:paraId="6BF4D5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73D889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随机抽取</w:t>
      </w:r>
    </w:p>
    <w:p w14:paraId="2C475C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其他方式，具体要求：</w:t>
      </w:r>
      <w:r>
        <w:rPr>
          <w:rFonts w:hint="eastAsia" w:ascii="宋体" w:hAnsi="宋体" w:eastAsia="宋体" w:cs="宋体"/>
          <w:color w:val="auto"/>
          <w:sz w:val="24"/>
          <w:szCs w:val="24"/>
          <w:highlight w:val="none"/>
          <w:u w:val="single"/>
          <w:lang w:val="en-US" w:eastAsia="zh-CN"/>
        </w:rPr>
        <w:t xml:space="preserve">  /  </w:t>
      </w:r>
    </w:p>
    <w:p w14:paraId="67E16F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3.2.3非政府强制采购的节能产品或环境标志产品，依据品目清单和认证证书实施政府优先采购。优先采购的具体规定（如涉及）</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政策性加分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4A869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3.2.4关于无线局域网认证产品政府采购清单中的产品，优先采购的具体规定（如涉及）</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2CC509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确定中标候选人名单</w:t>
      </w:r>
    </w:p>
    <w:p w14:paraId="2AFC79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7BAAB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□随机抽取</w:t>
      </w:r>
    </w:p>
    <w:p w14:paraId="72E491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其他方式，具体要求：</w:t>
      </w:r>
      <w:r>
        <w:rPr>
          <w:rFonts w:hint="eastAsia" w:ascii="宋体" w:hAnsi="宋体" w:eastAsia="宋体" w:cs="宋体"/>
          <w:b/>
          <w:bCs/>
          <w:color w:val="auto"/>
          <w:sz w:val="24"/>
          <w:szCs w:val="24"/>
          <w:highlight w:val="none"/>
          <w:u w:val="single"/>
        </w:rPr>
        <w:t>如投标人的得分相同，排名按报价分由高至低排序，若总得分相同且报价分得分也相同的，按业绩得分由高至低顺序排列:若业绩得分仍相同的，按技术评审得分由高至低顺序排列。</w:t>
      </w:r>
    </w:p>
    <w:p w14:paraId="5CED59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019BC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0BA0A0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评标委员会要对评分汇总情况进行复核，特别是对排名第一的、报价最低的、投标或响应文件被认定为无效的情形进行重点复核。</w:t>
      </w:r>
    </w:p>
    <w:p w14:paraId="43E0F8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评标委员会将根据各投标人的评标排序，依次推荐本项目（各采购包）的中标候选人，起草并签署评标报告。本项目（各采购包）评标委员会共（各）推荐___名中标候选人。</w:t>
      </w:r>
    </w:p>
    <w:p w14:paraId="509355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报告违法行为</w:t>
      </w:r>
    </w:p>
    <w:p w14:paraId="0E9E6F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评标委员会在评标过程中发现投标人有行贿、提供虚假材料或者串通等违法行为时，有向采购人、采购代理机构或者有关部门报告的职责。</w:t>
      </w:r>
    </w:p>
    <w:p w14:paraId="2BE07A75">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59CF6BC4">
      <w:pPr>
        <w:shd w:val="clear" w:color="auto" w:fill="FFFFFF"/>
        <w:spacing w:after="0" w:line="44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二、评标标准</w:t>
      </w:r>
    </w:p>
    <w:p w14:paraId="63F3686E">
      <w:pPr>
        <w:keepNext w:val="0"/>
        <w:keepLines w:val="0"/>
        <w:pageBreakBefore w:val="0"/>
        <w:shd w:val="clear" w:color="auto" w:fill="FFFFFF"/>
        <w:kinsoku/>
        <w:wordWrap/>
        <w:overflowPunct/>
        <w:topLinePunct w:val="0"/>
        <w:bidi w:val="0"/>
        <w:spacing w:after="0" w:line="360" w:lineRule="auto"/>
        <w:textAlignment w:val="auto"/>
        <w:rPr>
          <w:rFonts w:hint="default" w:ascii="宋体" w:hAnsi="宋体" w:eastAsia="宋体" w:cs="宋体"/>
          <w:b/>
          <w:color w:val="auto"/>
          <w:sz w:val="24"/>
          <w:szCs w:val="24"/>
          <w:highlight w:val="none"/>
          <w:lang w:val="en-US" w:eastAsia="zh-CN"/>
        </w:rPr>
      </w:pPr>
      <w:r>
        <w:rPr>
          <w:rFonts w:hint="eastAsia" w:cs="宋体"/>
          <w:b/>
          <w:color w:val="auto"/>
          <w:sz w:val="24"/>
          <w:szCs w:val="24"/>
          <w:highlight w:val="none"/>
          <w:lang w:val="en-US" w:eastAsia="zh-CN"/>
        </w:rPr>
        <w:t>标项一：</w:t>
      </w:r>
    </w:p>
    <w:p w14:paraId="0B7A6D54">
      <w:pPr>
        <w:keepNext w:val="0"/>
        <w:keepLines w:val="0"/>
        <w:pageBreakBefore w:val="0"/>
        <w:shd w:val="clear" w:color="auto" w:fill="FFFFFF"/>
        <w:kinsoku/>
        <w:wordWrap/>
        <w:overflowPunct/>
        <w:topLinePunct w:val="0"/>
        <w:bidi w:val="0"/>
        <w:spacing w:after="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报价评审 </w:t>
      </w:r>
    </w:p>
    <w:tbl>
      <w:tblPr>
        <w:tblStyle w:val="40"/>
        <w:tblW w:w="112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015"/>
        <w:gridCol w:w="7944"/>
      </w:tblGrid>
      <w:tr w14:paraId="0617E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00" w:type="dxa"/>
            <w:tcBorders>
              <w:tl2br w:val="nil"/>
              <w:tr2bl w:val="nil"/>
            </w:tcBorders>
            <w:noWrap w:val="0"/>
            <w:vAlign w:val="center"/>
          </w:tcPr>
          <w:p w14:paraId="5CB446F8">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1015" w:type="dxa"/>
            <w:tcBorders>
              <w:tl2br w:val="nil"/>
              <w:tr2bl w:val="nil"/>
            </w:tcBorders>
            <w:noWrap w:val="0"/>
            <w:vAlign w:val="center"/>
          </w:tcPr>
          <w:p w14:paraId="47DE3C2B">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944" w:type="dxa"/>
            <w:tcBorders>
              <w:tl2br w:val="nil"/>
              <w:tr2bl w:val="nil"/>
            </w:tcBorders>
            <w:noWrap w:val="0"/>
            <w:vAlign w:val="center"/>
          </w:tcPr>
          <w:p w14:paraId="79AF043F">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0D6A9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2300" w:type="dxa"/>
            <w:tcBorders>
              <w:tl2br w:val="nil"/>
              <w:tr2bl w:val="nil"/>
            </w:tcBorders>
            <w:noWrap w:val="0"/>
            <w:vAlign w:val="center"/>
          </w:tcPr>
          <w:p w14:paraId="78EDE88A">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1015" w:type="dxa"/>
            <w:tcBorders>
              <w:tl2br w:val="nil"/>
              <w:tr2bl w:val="nil"/>
            </w:tcBorders>
            <w:noWrap w:val="0"/>
            <w:vAlign w:val="center"/>
          </w:tcPr>
          <w:p w14:paraId="5657D14C">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944" w:type="dxa"/>
            <w:tcBorders>
              <w:tl2br w:val="nil"/>
              <w:tr2bl w:val="nil"/>
            </w:tcBorders>
            <w:noWrap w:val="0"/>
            <w:vAlign w:val="center"/>
          </w:tcPr>
          <w:p w14:paraId="76FDABCC">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采用低价优先法计算，即满足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文件要求且</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报价最低的报价为</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基准价，其价格分为满分。</w:t>
            </w:r>
          </w:p>
          <w:p w14:paraId="1335ACCA">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其他供应商的价格分统一按照下列公式计算:</w:t>
            </w:r>
          </w:p>
          <w:p w14:paraId="12E3AEED">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报价)×价格分（小数点保留两位）</w:t>
            </w:r>
          </w:p>
        </w:tc>
      </w:tr>
    </w:tbl>
    <w:p w14:paraId="65E01D4A">
      <w:pPr>
        <w:keepNext w:val="0"/>
        <w:keepLines w:val="0"/>
        <w:pageBreakBefore w:val="0"/>
        <w:shd w:val="clear" w:color="auto" w:fill="FFFFFF"/>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商务技术评审</w:t>
      </w:r>
    </w:p>
    <w:tbl>
      <w:tblPr>
        <w:tblStyle w:val="40"/>
        <w:tblW w:w="111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793"/>
        <w:gridCol w:w="7713"/>
        <w:gridCol w:w="852"/>
      </w:tblGrid>
      <w:tr w14:paraId="2D047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20" w:type="dxa"/>
            <w:tcBorders>
              <w:tl2br w:val="nil"/>
              <w:tr2bl w:val="nil"/>
            </w:tcBorders>
            <w:noWrap w:val="0"/>
            <w:vAlign w:val="center"/>
          </w:tcPr>
          <w:p w14:paraId="659CA151">
            <w:pPr>
              <w:pStyle w:val="131"/>
              <w:keepNext w:val="0"/>
              <w:keepLines w:val="0"/>
              <w:pageBreakBefore w:val="0"/>
              <w:widowControl/>
              <w:kinsoku/>
              <w:wordWrap/>
              <w:overflowPunct/>
              <w:topLinePunct w:val="0"/>
              <w:autoSpaceDE/>
              <w:autoSpaceDN/>
              <w:bidi w:val="0"/>
              <w:spacing w:before="0" w:after="0" w:line="500" w:lineRule="exact"/>
              <w:ind w:firstLine="0"/>
              <w:jc w:val="center"/>
              <w:rPr>
                <w:b w:val="0"/>
                <w:bCs/>
                <w:color w:val="auto"/>
                <w:highlight w:val="none"/>
              </w:rPr>
            </w:pPr>
            <w:r>
              <w:rPr>
                <w:rFonts w:hint="eastAsia"/>
                <w:b w:val="0"/>
                <w:bCs/>
                <w:color w:val="auto"/>
                <w:highlight w:val="none"/>
              </w:rPr>
              <w:t>序号</w:t>
            </w:r>
          </w:p>
        </w:tc>
        <w:tc>
          <w:tcPr>
            <w:tcW w:w="1793" w:type="dxa"/>
            <w:tcBorders>
              <w:tl2br w:val="nil"/>
              <w:tr2bl w:val="nil"/>
            </w:tcBorders>
            <w:noWrap w:val="0"/>
            <w:vAlign w:val="center"/>
          </w:tcPr>
          <w:p w14:paraId="56A192F5">
            <w:pPr>
              <w:pStyle w:val="131"/>
              <w:keepNext w:val="0"/>
              <w:keepLines w:val="0"/>
              <w:pageBreakBefore w:val="0"/>
              <w:widowControl/>
              <w:kinsoku/>
              <w:wordWrap/>
              <w:overflowPunct/>
              <w:topLinePunct w:val="0"/>
              <w:autoSpaceDE/>
              <w:autoSpaceDN/>
              <w:bidi w:val="0"/>
              <w:spacing w:before="0" w:after="0" w:line="500" w:lineRule="exact"/>
              <w:ind w:firstLine="0"/>
              <w:jc w:val="center"/>
              <w:rPr>
                <w:b w:val="0"/>
                <w:bCs/>
                <w:color w:val="auto"/>
                <w:highlight w:val="none"/>
              </w:rPr>
            </w:pPr>
            <w:r>
              <w:rPr>
                <w:rFonts w:hint="eastAsia"/>
                <w:b w:val="0"/>
                <w:bCs/>
                <w:color w:val="auto"/>
                <w:highlight w:val="none"/>
              </w:rPr>
              <w:t>评审项目</w:t>
            </w:r>
          </w:p>
        </w:tc>
        <w:tc>
          <w:tcPr>
            <w:tcW w:w="7713" w:type="dxa"/>
            <w:tcBorders>
              <w:tl2br w:val="nil"/>
              <w:tr2bl w:val="nil"/>
            </w:tcBorders>
            <w:noWrap w:val="0"/>
            <w:vAlign w:val="center"/>
          </w:tcPr>
          <w:p w14:paraId="0DD806B0">
            <w:pPr>
              <w:pStyle w:val="131"/>
              <w:keepNext w:val="0"/>
              <w:keepLines w:val="0"/>
              <w:pageBreakBefore w:val="0"/>
              <w:widowControl/>
              <w:kinsoku/>
              <w:wordWrap/>
              <w:overflowPunct/>
              <w:topLinePunct w:val="0"/>
              <w:autoSpaceDE/>
              <w:autoSpaceDN/>
              <w:bidi w:val="0"/>
              <w:spacing w:before="0" w:after="0" w:line="500" w:lineRule="exact"/>
              <w:ind w:firstLine="0"/>
              <w:jc w:val="center"/>
              <w:rPr>
                <w:b w:val="0"/>
                <w:bCs/>
                <w:color w:val="auto"/>
                <w:highlight w:val="none"/>
              </w:rPr>
            </w:pPr>
            <w:r>
              <w:rPr>
                <w:rFonts w:hint="eastAsia"/>
                <w:b w:val="0"/>
                <w:bCs/>
                <w:color w:val="auto"/>
                <w:highlight w:val="none"/>
              </w:rPr>
              <w:t>评分标准</w:t>
            </w:r>
          </w:p>
        </w:tc>
        <w:tc>
          <w:tcPr>
            <w:tcW w:w="852" w:type="dxa"/>
            <w:tcBorders>
              <w:tl2br w:val="nil"/>
              <w:tr2bl w:val="nil"/>
            </w:tcBorders>
            <w:noWrap w:val="0"/>
            <w:vAlign w:val="center"/>
          </w:tcPr>
          <w:p w14:paraId="22BFF1BB">
            <w:pPr>
              <w:pStyle w:val="131"/>
              <w:keepNext w:val="0"/>
              <w:keepLines w:val="0"/>
              <w:pageBreakBefore w:val="0"/>
              <w:widowControl/>
              <w:kinsoku/>
              <w:wordWrap/>
              <w:overflowPunct/>
              <w:topLinePunct w:val="0"/>
              <w:autoSpaceDE/>
              <w:autoSpaceDN/>
              <w:bidi w:val="0"/>
              <w:spacing w:before="0" w:after="0" w:line="500" w:lineRule="exact"/>
              <w:ind w:firstLine="0"/>
              <w:jc w:val="center"/>
              <w:rPr>
                <w:b w:val="0"/>
                <w:bCs/>
                <w:color w:val="auto"/>
                <w:highlight w:val="none"/>
              </w:rPr>
            </w:pPr>
            <w:r>
              <w:rPr>
                <w:rFonts w:hint="eastAsia"/>
                <w:b w:val="0"/>
                <w:bCs/>
                <w:color w:val="auto"/>
                <w:highlight w:val="none"/>
              </w:rPr>
              <w:t>分值</w:t>
            </w:r>
          </w:p>
        </w:tc>
      </w:tr>
      <w:tr w14:paraId="1F039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820" w:type="dxa"/>
            <w:tcBorders>
              <w:tl2br w:val="nil"/>
              <w:tr2bl w:val="nil"/>
            </w:tcBorders>
            <w:noWrap w:val="0"/>
            <w:vAlign w:val="center"/>
          </w:tcPr>
          <w:p w14:paraId="2E89419F">
            <w:pPr>
              <w:pStyle w:val="120"/>
              <w:keepNext w:val="0"/>
              <w:keepLines w:val="0"/>
              <w:pageBreakBefore w:val="0"/>
              <w:widowControl/>
              <w:kinsoku/>
              <w:wordWrap/>
              <w:overflowPunct/>
              <w:topLinePunct w:val="0"/>
              <w:autoSpaceDE/>
              <w:autoSpaceDN/>
              <w:bidi w:val="0"/>
              <w:spacing w:line="500" w:lineRule="exact"/>
              <w:jc w:val="center"/>
              <w:rPr>
                <w:rFonts w:hint="eastAsia" w:eastAsia="宋体"/>
                <w:b w:val="0"/>
                <w:bCs/>
                <w:color w:val="auto"/>
                <w:highlight w:val="none"/>
                <w:lang w:eastAsia="zh-CN"/>
              </w:rPr>
            </w:pPr>
            <w:r>
              <w:rPr>
                <w:rFonts w:hint="eastAsia"/>
                <w:b w:val="0"/>
                <w:bCs/>
                <w:color w:val="auto"/>
                <w:highlight w:val="none"/>
                <w:lang w:val="en-US" w:eastAsia="zh-CN"/>
              </w:rPr>
              <w:t>1</w:t>
            </w:r>
          </w:p>
        </w:tc>
        <w:tc>
          <w:tcPr>
            <w:tcW w:w="1793" w:type="dxa"/>
            <w:tcBorders>
              <w:tl2br w:val="nil"/>
              <w:tr2bl w:val="nil"/>
            </w:tcBorders>
            <w:noWrap w:val="0"/>
            <w:vAlign w:val="center"/>
          </w:tcPr>
          <w:p w14:paraId="60D0959E">
            <w:pPr>
              <w:pStyle w:val="120"/>
              <w:keepNext w:val="0"/>
              <w:keepLines w:val="0"/>
              <w:pageBreakBefore w:val="0"/>
              <w:widowControl/>
              <w:kinsoku/>
              <w:wordWrap/>
              <w:overflowPunct/>
              <w:topLinePunct w:val="0"/>
              <w:autoSpaceDE/>
              <w:autoSpaceDN/>
              <w:bidi w:val="0"/>
              <w:spacing w:line="500" w:lineRule="exact"/>
              <w:jc w:val="center"/>
              <w:rPr>
                <w:rFonts w:hint="eastAsia"/>
                <w:b w:val="0"/>
                <w:bCs/>
                <w:color w:val="auto"/>
                <w:highlight w:val="none"/>
              </w:rPr>
            </w:pPr>
            <w:r>
              <w:rPr>
                <w:rFonts w:hint="eastAsia"/>
                <w:b w:val="0"/>
                <w:bCs/>
                <w:color w:val="auto"/>
                <w:highlight w:val="none"/>
              </w:rPr>
              <w:t>服务保障能力</w:t>
            </w:r>
          </w:p>
        </w:tc>
        <w:tc>
          <w:tcPr>
            <w:tcW w:w="7713" w:type="dxa"/>
            <w:tcBorders>
              <w:tl2br w:val="nil"/>
              <w:tr2bl w:val="nil"/>
            </w:tcBorders>
            <w:noWrap w:val="0"/>
            <w:vAlign w:val="center"/>
          </w:tcPr>
          <w:p w14:paraId="44A3B45F">
            <w:pPr>
              <w:pStyle w:val="120"/>
              <w:keepNext w:val="0"/>
              <w:keepLines w:val="0"/>
              <w:pageBreakBefore w:val="0"/>
              <w:widowControl/>
              <w:kinsoku/>
              <w:wordWrap/>
              <w:overflowPunct/>
              <w:topLinePunct w:val="0"/>
              <w:autoSpaceDE/>
              <w:autoSpaceDN/>
              <w:bidi w:val="0"/>
              <w:spacing w:line="500" w:lineRule="exact"/>
              <w:rPr>
                <w:b w:val="0"/>
                <w:bCs/>
                <w:color w:val="auto"/>
                <w:highlight w:val="none"/>
              </w:rPr>
            </w:pPr>
            <w:r>
              <w:rPr>
                <w:rFonts w:hint="eastAsia"/>
                <w:b w:val="0"/>
                <w:bCs/>
                <w:color w:val="auto"/>
                <w:highlight w:val="none"/>
              </w:rPr>
              <w:t>针对本项目成立的项目组，项目组成员的专业技术能力符合要求，要求  至少安排：项目经理 1 名、网络技术人员 1 名、安全技术人员 1 名、 软件研发人员人 1 名，系统集成人员 1 名，项目调测技术人员 1 名； 每提供一名人员得 1 分。</w:t>
            </w:r>
            <w:r>
              <w:rPr>
                <w:rFonts w:hint="eastAsia"/>
                <w:b w:val="0"/>
                <w:bCs/>
                <w:color w:val="auto"/>
                <w:highlight w:val="none"/>
                <w:lang w:val="en-US" w:eastAsia="zh-CN"/>
              </w:rPr>
              <w:t>每提供一名以上人员得1分，满分6分。</w:t>
            </w:r>
            <w:r>
              <w:rPr>
                <w:rFonts w:hint="eastAsia"/>
                <w:b w:val="0"/>
                <w:bCs/>
                <w:color w:val="auto"/>
                <w:highlight w:val="none"/>
              </w:rPr>
              <w:t>（须提供人员的身份证原件</w:t>
            </w:r>
            <w:r>
              <w:rPr>
                <w:rFonts w:hint="eastAsia"/>
                <w:b w:val="0"/>
                <w:bCs/>
                <w:color w:val="auto"/>
                <w:highlight w:val="none"/>
                <w:lang w:eastAsia="zh-CN"/>
              </w:rPr>
              <w:t>、</w:t>
            </w:r>
            <w:r>
              <w:rPr>
                <w:rFonts w:hint="eastAsia"/>
                <w:b w:val="0"/>
                <w:bCs/>
                <w:color w:val="auto"/>
                <w:highlight w:val="none"/>
                <w:lang w:val="en-US" w:eastAsia="zh-CN"/>
              </w:rPr>
              <w:t>近半年社保证明</w:t>
            </w:r>
            <w:r>
              <w:rPr>
                <w:rFonts w:hint="eastAsia"/>
                <w:b w:val="0"/>
                <w:bCs/>
                <w:color w:val="auto"/>
                <w:highlight w:val="none"/>
              </w:rPr>
              <w:t>彩色扫描件加盖公章，未提供或提供不全不得分。）</w:t>
            </w:r>
          </w:p>
        </w:tc>
        <w:tc>
          <w:tcPr>
            <w:tcW w:w="852" w:type="dxa"/>
            <w:tcBorders>
              <w:tl2br w:val="nil"/>
              <w:tr2bl w:val="nil"/>
            </w:tcBorders>
            <w:noWrap w:val="0"/>
            <w:vAlign w:val="center"/>
          </w:tcPr>
          <w:p w14:paraId="6F2D32A5">
            <w:pPr>
              <w:pStyle w:val="120"/>
              <w:keepNext w:val="0"/>
              <w:keepLines w:val="0"/>
              <w:pageBreakBefore w:val="0"/>
              <w:widowControl/>
              <w:kinsoku/>
              <w:wordWrap/>
              <w:overflowPunct/>
              <w:topLinePunct w:val="0"/>
              <w:autoSpaceDE/>
              <w:autoSpaceDN/>
              <w:bidi w:val="0"/>
              <w:spacing w:line="500" w:lineRule="exact"/>
              <w:jc w:val="center"/>
              <w:rPr>
                <w:b w:val="0"/>
                <w:bCs/>
                <w:color w:val="auto"/>
                <w:highlight w:val="none"/>
              </w:rPr>
            </w:pPr>
            <w:r>
              <w:rPr>
                <w:rFonts w:hint="eastAsia"/>
                <w:b w:val="0"/>
                <w:bCs/>
                <w:color w:val="auto"/>
                <w:highlight w:val="none"/>
              </w:rPr>
              <w:t>6分</w:t>
            </w:r>
          </w:p>
        </w:tc>
      </w:tr>
      <w:tr w14:paraId="3D969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20" w:type="dxa"/>
            <w:tcBorders>
              <w:tl2br w:val="nil"/>
              <w:tr2bl w:val="nil"/>
            </w:tcBorders>
            <w:noWrap w:val="0"/>
            <w:vAlign w:val="center"/>
          </w:tcPr>
          <w:p w14:paraId="37EDDEA8">
            <w:pPr>
              <w:pStyle w:val="131"/>
              <w:keepNext w:val="0"/>
              <w:keepLines w:val="0"/>
              <w:pageBreakBefore w:val="0"/>
              <w:widowControl/>
              <w:kinsoku/>
              <w:wordWrap/>
              <w:overflowPunct/>
              <w:topLinePunct w:val="0"/>
              <w:autoSpaceDE/>
              <w:autoSpaceDN/>
              <w:bidi w:val="0"/>
              <w:spacing w:line="500" w:lineRule="exact"/>
              <w:ind w:firstLine="72"/>
              <w:jc w:val="center"/>
              <w:rPr>
                <w:rFonts w:hint="eastAsia" w:eastAsia="宋体"/>
                <w:b w:val="0"/>
                <w:bCs/>
                <w:color w:val="auto"/>
                <w:highlight w:val="none"/>
                <w:lang w:eastAsia="zh-CN"/>
              </w:rPr>
            </w:pPr>
            <w:r>
              <w:rPr>
                <w:rFonts w:hint="eastAsia"/>
                <w:b w:val="0"/>
                <w:bCs/>
                <w:color w:val="auto"/>
                <w:highlight w:val="none"/>
                <w:lang w:val="en-US" w:eastAsia="zh-CN"/>
              </w:rPr>
              <w:t>2</w:t>
            </w:r>
          </w:p>
        </w:tc>
        <w:tc>
          <w:tcPr>
            <w:tcW w:w="1793" w:type="dxa"/>
            <w:tcBorders>
              <w:tl2br w:val="nil"/>
              <w:tr2bl w:val="nil"/>
            </w:tcBorders>
            <w:noWrap w:val="0"/>
            <w:vAlign w:val="center"/>
          </w:tcPr>
          <w:p w14:paraId="0479CDF5">
            <w:pPr>
              <w:pStyle w:val="120"/>
              <w:keepNext w:val="0"/>
              <w:keepLines w:val="0"/>
              <w:pageBreakBefore w:val="0"/>
              <w:widowControl/>
              <w:kinsoku/>
              <w:wordWrap/>
              <w:overflowPunct/>
              <w:topLinePunct w:val="0"/>
              <w:autoSpaceDE/>
              <w:autoSpaceDN/>
              <w:bidi w:val="0"/>
              <w:spacing w:line="500" w:lineRule="exact"/>
              <w:jc w:val="center"/>
              <w:rPr>
                <w:b w:val="0"/>
                <w:bCs/>
                <w:color w:val="auto"/>
                <w:highlight w:val="none"/>
              </w:rPr>
            </w:pPr>
            <w:r>
              <w:rPr>
                <w:rFonts w:hint="eastAsia"/>
                <w:b w:val="0"/>
                <w:bCs/>
                <w:color w:val="auto"/>
                <w:highlight w:val="none"/>
              </w:rPr>
              <w:t>项目业绩</w:t>
            </w:r>
          </w:p>
        </w:tc>
        <w:tc>
          <w:tcPr>
            <w:tcW w:w="7713" w:type="dxa"/>
            <w:tcBorders>
              <w:tl2br w:val="nil"/>
              <w:tr2bl w:val="nil"/>
            </w:tcBorders>
            <w:noWrap w:val="0"/>
            <w:vAlign w:val="center"/>
          </w:tcPr>
          <w:p w14:paraId="6DAE522E">
            <w:pPr>
              <w:pStyle w:val="120"/>
              <w:keepNext w:val="0"/>
              <w:keepLines w:val="0"/>
              <w:pageBreakBefore w:val="0"/>
              <w:widowControl/>
              <w:kinsoku/>
              <w:wordWrap/>
              <w:overflowPunct/>
              <w:topLinePunct w:val="0"/>
              <w:autoSpaceDE/>
              <w:autoSpaceDN/>
              <w:bidi w:val="0"/>
              <w:spacing w:line="500" w:lineRule="exact"/>
              <w:rPr>
                <w:b w:val="0"/>
                <w:bCs/>
                <w:color w:val="auto"/>
                <w:highlight w:val="none"/>
              </w:rPr>
            </w:pPr>
            <w:r>
              <w:rPr>
                <w:rFonts w:hint="eastAsia"/>
                <w:b w:val="0"/>
                <w:bCs/>
                <w:color w:val="auto"/>
                <w:highlight w:val="none"/>
              </w:rPr>
              <w:t>投标人近三年</w:t>
            </w:r>
            <w:r>
              <w:rPr>
                <w:rFonts w:hint="eastAsia"/>
                <w:b w:val="0"/>
                <w:bCs/>
                <w:color w:val="auto"/>
                <w:highlight w:val="none"/>
                <w:lang w:eastAsia="zh-CN"/>
              </w:rPr>
              <w:t>（</w:t>
            </w:r>
            <w:r>
              <w:rPr>
                <w:rFonts w:hint="eastAsia"/>
                <w:b w:val="0"/>
                <w:bCs/>
                <w:color w:val="auto"/>
                <w:highlight w:val="none"/>
                <w:lang w:val="en-US" w:eastAsia="zh-CN"/>
              </w:rPr>
              <w:t>2022年至今</w:t>
            </w:r>
            <w:r>
              <w:rPr>
                <w:rFonts w:hint="eastAsia"/>
                <w:b w:val="0"/>
                <w:bCs/>
                <w:color w:val="auto"/>
                <w:highlight w:val="none"/>
                <w:lang w:eastAsia="zh-CN"/>
              </w:rPr>
              <w:t>）</w:t>
            </w:r>
            <w:r>
              <w:rPr>
                <w:rFonts w:hint="eastAsia"/>
                <w:b w:val="0"/>
                <w:bCs/>
                <w:color w:val="auto"/>
                <w:highlight w:val="none"/>
              </w:rPr>
              <w:t xml:space="preserve">的本项资源项目类似业绩，有 1 例者计 </w:t>
            </w:r>
            <w:r>
              <w:rPr>
                <w:rFonts w:hint="eastAsia"/>
                <w:b w:val="0"/>
                <w:bCs/>
                <w:color w:val="auto"/>
                <w:highlight w:val="none"/>
                <w:lang w:val="en-US" w:eastAsia="zh-CN"/>
              </w:rPr>
              <w:t>2</w:t>
            </w:r>
            <w:r>
              <w:rPr>
                <w:rFonts w:hint="eastAsia"/>
                <w:b w:val="0"/>
                <w:bCs/>
                <w:color w:val="auto"/>
                <w:highlight w:val="none"/>
              </w:rPr>
              <w:t>分，满分</w:t>
            </w:r>
            <w:r>
              <w:rPr>
                <w:rFonts w:hint="eastAsia"/>
                <w:b w:val="0"/>
                <w:bCs/>
                <w:color w:val="auto"/>
                <w:highlight w:val="none"/>
                <w:lang w:val="en-US" w:eastAsia="zh-CN"/>
              </w:rPr>
              <w:t>10</w:t>
            </w:r>
            <w:r>
              <w:rPr>
                <w:rFonts w:hint="eastAsia"/>
                <w:b w:val="0"/>
                <w:bCs/>
                <w:color w:val="auto"/>
                <w:highlight w:val="none"/>
              </w:rPr>
              <w:t>分 没有不得分（业绩证明材料需提供案例合同，要求提供与用户签订的合同首页、合同金额所在页、签字盖章页、服务事项页，未提供或者提供资料不全的业绩不得分。）</w:t>
            </w:r>
          </w:p>
        </w:tc>
        <w:tc>
          <w:tcPr>
            <w:tcW w:w="852" w:type="dxa"/>
            <w:tcBorders>
              <w:tl2br w:val="nil"/>
              <w:tr2bl w:val="nil"/>
            </w:tcBorders>
            <w:noWrap w:val="0"/>
            <w:vAlign w:val="center"/>
          </w:tcPr>
          <w:p w14:paraId="7D84FD24">
            <w:pPr>
              <w:pStyle w:val="120"/>
              <w:keepNext w:val="0"/>
              <w:keepLines w:val="0"/>
              <w:pageBreakBefore w:val="0"/>
              <w:widowControl/>
              <w:kinsoku/>
              <w:wordWrap/>
              <w:overflowPunct/>
              <w:topLinePunct w:val="0"/>
              <w:autoSpaceDE/>
              <w:autoSpaceDN/>
              <w:bidi w:val="0"/>
              <w:spacing w:line="500" w:lineRule="exact"/>
              <w:jc w:val="center"/>
              <w:rPr>
                <w:b w:val="0"/>
                <w:bCs/>
                <w:color w:val="auto"/>
                <w:highlight w:val="none"/>
              </w:rPr>
            </w:pPr>
            <w:r>
              <w:rPr>
                <w:rFonts w:hint="eastAsia"/>
                <w:b w:val="0"/>
                <w:bCs/>
                <w:color w:val="auto"/>
                <w:highlight w:val="none"/>
                <w:lang w:val="en-US" w:eastAsia="zh-CN"/>
              </w:rPr>
              <w:t>10</w:t>
            </w:r>
            <w:r>
              <w:rPr>
                <w:rFonts w:hint="eastAsia"/>
                <w:b w:val="0"/>
                <w:bCs/>
                <w:color w:val="auto"/>
                <w:highlight w:val="none"/>
              </w:rPr>
              <w:t>分</w:t>
            </w:r>
          </w:p>
        </w:tc>
      </w:tr>
      <w:tr w14:paraId="48A88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0" w:type="dxa"/>
            <w:tcBorders>
              <w:tl2br w:val="nil"/>
              <w:tr2bl w:val="nil"/>
            </w:tcBorders>
            <w:noWrap w:val="0"/>
            <w:vAlign w:val="center"/>
          </w:tcPr>
          <w:p w14:paraId="23109E75">
            <w:pPr>
              <w:pStyle w:val="131"/>
              <w:keepNext w:val="0"/>
              <w:keepLines w:val="0"/>
              <w:pageBreakBefore w:val="0"/>
              <w:widowControl/>
              <w:kinsoku/>
              <w:wordWrap/>
              <w:overflowPunct/>
              <w:topLinePunct w:val="0"/>
              <w:autoSpaceDE/>
              <w:autoSpaceDN/>
              <w:bidi w:val="0"/>
              <w:spacing w:line="500" w:lineRule="exact"/>
              <w:ind w:firstLine="72"/>
              <w:jc w:val="center"/>
              <w:rPr>
                <w:rFonts w:hint="eastAsia" w:eastAsia="宋体"/>
                <w:b w:val="0"/>
                <w:bCs/>
                <w:color w:val="auto"/>
                <w:highlight w:val="none"/>
                <w:lang w:eastAsia="zh-CN"/>
              </w:rPr>
            </w:pPr>
            <w:r>
              <w:rPr>
                <w:rFonts w:hint="eastAsia"/>
                <w:b w:val="0"/>
                <w:bCs/>
                <w:color w:val="auto"/>
                <w:highlight w:val="none"/>
                <w:lang w:val="en-US" w:eastAsia="zh-CN"/>
              </w:rPr>
              <w:t>3</w:t>
            </w:r>
          </w:p>
        </w:tc>
        <w:tc>
          <w:tcPr>
            <w:tcW w:w="1793" w:type="dxa"/>
            <w:tcBorders>
              <w:tl2br w:val="nil"/>
              <w:tr2bl w:val="nil"/>
            </w:tcBorders>
            <w:noWrap w:val="0"/>
            <w:vAlign w:val="center"/>
          </w:tcPr>
          <w:p w14:paraId="4A738A37">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项目实施方案</w:t>
            </w:r>
          </w:p>
        </w:tc>
        <w:tc>
          <w:tcPr>
            <w:tcW w:w="7713" w:type="dxa"/>
            <w:tcBorders>
              <w:tl2br w:val="nil"/>
              <w:tr2bl w:val="nil"/>
            </w:tcBorders>
            <w:noWrap w:val="0"/>
            <w:vAlign w:val="center"/>
          </w:tcPr>
          <w:p w14:paraId="1A57AAB6">
            <w:pPr>
              <w:keepNext w:val="0"/>
              <w:keepLines w:val="0"/>
              <w:pageBreakBefore w:val="0"/>
              <w:widowControl/>
              <w:kinsoku/>
              <w:wordWrap/>
              <w:overflowPunct/>
              <w:topLinePunct w:val="0"/>
              <w:autoSpaceDE/>
              <w:autoSpaceDN/>
              <w:bidi w:val="0"/>
              <w:adjustRightInd/>
              <w:snapToGrid/>
              <w:spacing w:line="500" w:lineRule="exact"/>
              <w:ind w:left="0" w:right="0" w:rightChars="0"/>
              <w:jc w:val="both"/>
              <w:textAlignment w:val="baseline"/>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项目实施方案包括但不限于：①项目人员安排（包含但不限于主要人员名单及基本情况介绍、在本项目中承担的职责等）、②服务方案（包含但不限于服务计划、服务时间、具体服务方式等）、③测试（调试）方案（包含但不限于人员安排、测试步骤、测试标准等）等3项内容。</w:t>
            </w:r>
          </w:p>
          <w:p w14:paraId="4834E4DD">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baseline"/>
              <w:outlineLvl w:val="9"/>
              <w:rPr>
                <w:rFonts w:hint="default" w:ascii="宋体" w:hAnsi="宋体" w:eastAsia="宋体" w:cs="宋体"/>
                <w:b w:val="0"/>
                <w:bCs/>
                <w:color w:val="auto"/>
                <w:sz w:val="24"/>
                <w:szCs w:val="24"/>
                <w:highlight w:val="none"/>
                <w:lang w:val="en-US" w:eastAsia="zh-CN" w:bidi="ar-SA"/>
              </w:rPr>
            </w:pPr>
            <w:r>
              <w:rPr>
                <w:rFonts w:hint="eastAsia" w:cs="宋体"/>
                <w:b w:val="0"/>
                <w:bCs/>
                <w:color w:val="auto"/>
                <w:sz w:val="24"/>
                <w:szCs w:val="24"/>
                <w:highlight w:val="none"/>
                <w:lang w:val="en-US" w:eastAsia="zh-CN" w:bidi="ar-SA"/>
              </w:rPr>
              <w:t>每提供一项内容</w:t>
            </w:r>
            <w:r>
              <w:rPr>
                <w:rFonts w:hint="eastAsia" w:ascii="宋体" w:hAnsi="宋体" w:eastAsia="宋体" w:cs="宋体"/>
                <w:b w:val="0"/>
                <w:bCs/>
                <w:color w:val="auto"/>
                <w:sz w:val="24"/>
                <w:szCs w:val="24"/>
                <w:highlight w:val="none"/>
                <w:lang w:val="en-US" w:eastAsia="zh-CN" w:bidi="ar-SA"/>
              </w:rPr>
              <w:t>方案完整齐全，符合项目实际需求得</w:t>
            </w:r>
            <w:r>
              <w:rPr>
                <w:rFonts w:hint="eastAsia" w:cs="宋体"/>
                <w:b w:val="0"/>
                <w:bCs/>
                <w:color w:val="auto"/>
                <w:sz w:val="24"/>
                <w:szCs w:val="24"/>
                <w:highlight w:val="none"/>
                <w:lang w:val="en-US" w:eastAsia="zh-CN" w:bidi="ar-SA"/>
              </w:rPr>
              <w:t>3</w:t>
            </w:r>
            <w:r>
              <w:rPr>
                <w:rFonts w:hint="eastAsia" w:ascii="宋体" w:hAnsi="宋体" w:eastAsia="宋体" w:cs="宋体"/>
                <w:b w:val="0"/>
                <w:bCs/>
                <w:color w:val="auto"/>
                <w:sz w:val="24"/>
                <w:szCs w:val="24"/>
                <w:highlight w:val="none"/>
                <w:lang w:val="en-US" w:eastAsia="zh-CN" w:bidi="ar-SA"/>
              </w:rPr>
              <w:t>分</w:t>
            </w:r>
            <w:r>
              <w:rPr>
                <w:rFonts w:hint="eastAsia" w:cs="宋体"/>
                <w:b w:val="0"/>
                <w:bCs/>
                <w:color w:val="auto"/>
                <w:sz w:val="24"/>
                <w:szCs w:val="24"/>
                <w:highlight w:val="none"/>
                <w:lang w:val="en-US" w:eastAsia="zh-CN" w:bidi="ar-SA"/>
              </w:rPr>
              <w:t>，满分9分。</w:t>
            </w:r>
          </w:p>
        </w:tc>
        <w:tc>
          <w:tcPr>
            <w:tcW w:w="852" w:type="dxa"/>
            <w:tcBorders>
              <w:tl2br w:val="nil"/>
              <w:tr2bl w:val="nil"/>
            </w:tcBorders>
            <w:noWrap w:val="0"/>
            <w:vAlign w:val="center"/>
          </w:tcPr>
          <w:p w14:paraId="05289A1C">
            <w:pPr>
              <w:pStyle w:val="120"/>
              <w:keepNext w:val="0"/>
              <w:keepLines w:val="0"/>
              <w:pageBreakBefore w:val="0"/>
              <w:widowControl/>
              <w:kinsoku/>
              <w:wordWrap/>
              <w:overflowPunct/>
              <w:topLinePunct w:val="0"/>
              <w:autoSpaceDE/>
              <w:autoSpaceDN/>
              <w:bidi w:val="0"/>
              <w:spacing w:line="500" w:lineRule="exact"/>
              <w:jc w:val="center"/>
              <w:rPr>
                <w:rFonts w:hint="default" w:eastAsia="宋体"/>
                <w:b w:val="0"/>
                <w:bCs/>
                <w:color w:val="auto"/>
                <w:highlight w:val="none"/>
                <w:lang w:val="en-US" w:eastAsia="zh-CN"/>
              </w:rPr>
            </w:pPr>
            <w:r>
              <w:rPr>
                <w:rFonts w:hint="eastAsia"/>
                <w:b w:val="0"/>
                <w:bCs/>
                <w:color w:val="auto"/>
                <w:highlight w:val="none"/>
                <w:lang w:val="en-US" w:eastAsia="zh-CN"/>
              </w:rPr>
              <w:t>9分</w:t>
            </w:r>
          </w:p>
        </w:tc>
      </w:tr>
      <w:tr w14:paraId="270A1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20" w:type="dxa"/>
            <w:tcBorders>
              <w:tl2br w:val="nil"/>
              <w:tr2bl w:val="nil"/>
            </w:tcBorders>
            <w:noWrap w:val="0"/>
            <w:vAlign w:val="center"/>
          </w:tcPr>
          <w:p w14:paraId="1CCF7279">
            <w:pPr>
              <w:pStyle w:val="131"/>
              <w:keepNext w:val="0"/>
              <w:keepLines w:val="0"/>
              <w:pageBreakBefore w:val="0"/>
              <w:widowControl/>
              <w:kinsoku/>
              <w:wordWrap/>
              <w:overflowPunct/>
              <w:topLinePunct w:val="0"/>
              <w:autoSpaceDE/>
              <w:autoSpaceDN/>
              <w:bidi w:val="0"/>
              <w:spacing w:line="500" w:lineRule="exact"/>
              <w:ind w:firstLine="72"/>
              <w:jc w:val="center"/>
              <w:rPr>
                <w:rFonts w:hint="eastAsia" w:eastAsia="宋体"/>
                <w:b w:val="0"/>
                <w:bCs/>
                <w:color w:val="auto"/>
                <w:highlight w:val="none"/>
                <w:lang w:eastAsia="zh-CN"/>
              </w:rPr>
            </w:pPr>
            <w:r>
              <w:rPr>
                <w:rFonts w:hint="eastAsia"/>
                <w:b w:val="0"/>
                <w:bCs/>
                <w:color w:val="auto"/>
                <w:highlight w:val="none"/>
                <w:lang w:val="en-US" w:eastAsia="zh-CN"/>
              </w:rPr>
              <w:t>4</w:t>
            </w:r>
          </w:p>
        </w:tc>
        <w:tc>
          <w:tcPr>
            <w:tcW w:w="1793" w:type="dxa"/>
            <w:tcBorders>
              <w:tl2br w:val="nil"/>
              <w:tr2bl w:val="nil"/>
            </w:tcBorders>
            <w:noWrap w:val="0"/>
            <w:vAlign w:val="center"/>
          </w:tcPr>
          <w:p w14:paraId="4EBF4A4F">
            <w:pPr>
              <w:pStyle w:val="120"/>
              <w:keepNext w:val="0"/>
              <w:keepLines w:val="0"/>
              <w:pageBreakBefore w:val="0"/>
              <w:widowControl/>
              <w:kinsoku/>
              <w:wordWrap/>
              <w:overflowPunct/>
              <w:topLinePunct w:val="0"/>
              <w:autoSpaceDE/>
              <w:autoSpaceDN/>
              <w:bidi w:val="0"/>
              <w:spacing w:line="500" w:lineRule="exact"/>
              <w:jc w:val="center"/>
              <w:rPr>
                <w:rFonts w:hint="eastAsia"/>
                <w:b w:val="0"/>
                <w:bCs/>
                <w:color w:val="auto"/>
                <w:highlight w:val="none"/>
              </w:rPr>
            </w:pPr>
            <w:r>
              <w:rPr>
                <w:rFonts w:hint="eastAsia"/>
                <w:b w:val="0"/>
                <w:bCs/>
                <w:color w:val="auto"/>
                <w:highlight w:val="none"/>
              </w:rPr>
              <w:t>资源要求</w:t>
            </w:r>
          </w:p>
        </w:tc>
        <w:tc>
          <w:tcPr>
            <w:tcW w:w="7713" w:type="dxa"/>
            <w:tcBorders>
              <w:tl2br w:val="nil"/>
              <w:tr2bl w:val="nil"/>
            </w:tcBorders>
            <w:noWrap w:val="0"/>
            <w:vAlign w:val="center"/>
          </w:tcPr>
          <w:p w14:paraId="321CD3BF">
            <w:pPr>
              <w:pStyle w:val="120"/>
              <w:keepNext w:val="0"/>
              <w:keepLines w:val="0"/>
              <w:pageBreakBefore w:val="0"/>
              <w:widowControl/>
              <w:kinsoku/>
              <w:wordWrap/>
              <w:overflowPunct/>
              <w:topLinePunct w:val="0"/>
              <w:autoSpaceDE/>
              <w:autoSpaceDN/>
              <w:bidi w:val="0"/>
              <w:spacing w:line="500" w:lineRule="exact"/>
              <w:rPr>
                <w:rFonts w:hint="eastAsia"/>
                <w:b w:val="0"/>
                <w:bCs/>
                <w:color w:val="auto"/>
                <w:highlight w:val="none"/>
              </w:rPr>
            </w:pPr>
            <w:r>
              <w:rPr>
                <w:rFonts w:hint="eastAsia"/>
                <w:b w:val="0"/>
                <w:bCs/>
                <w:color w:val="auto"/>
                <w:highlight w:val="none"/>
              </w:rPr>
              <w:t>1、招标内容涉及资源建设内容，要保证资源的政治导向正确，展现中华 文明和优秀文化，适用性强，投标文件中要求提供版权链条证明文件，</w:t>
            </w:r>
          </w:p>
          <w:p w14:paraId="7071944A">
            <w:pPr>
              <w:pStyle w:val="120"/>
              <w:keepNext w:val="0"/>
              <w:keepLines w:val="0"/>
              <w:pageBreakBefore w:val="0"/>
              <w:widowControl/>
              <w:kinsoku/>
              <w:wordWrap/>
              <w:overflowPunct/>
              <w:topLinePunct w:val="0"/>
              <w:autoSpaceDE/>
              <w:autoSpaceDN/>
              <w:bidi w:val="0"/>
              <w:spacing w:line="500" w:lineRule="exact"/>
              <w:rPr>
                <w:rFonts w:hint="eastAsia"/>
                <w:b w:val="0"/>
                <w:bCs/>
                <w:color w:val="auto"/>
                <w:highlight w:val="none"/>
              </w:rPr>
            </w:pPr>
            <w:r>
              <w:rPr>
                <w:rFonts w:hint="eastAsia"/>
                <w:b w:val="0"/>
                <w:bCs/>
                <w:color w:val="auto"/>
                <w:highlight w:val="none"/>
              </w:rPr>
              <w:t>提供与国内大型出版社、期刊杂志社有直接数字版权的合作协议，复印 件加盖公章，提供一份得 2 分，最高得 22 分，没有不得分。</w:t>
            </w:r>
          </w:p>
          <w:p w14:paraId="4659788D">
            <w:pPr>
              <w:pStyle w:val="120"/>
              <w:keepNext w:val="0"/>
              <w:keepLines w:val="0"/>
              <w:pageBreakBefore w:val="0"/>
              <w:widowControl/>
              <w:kinsoku/>
              <w:wordWrap/>
              <w:overflowPunct/>
              <w:topLinePunct w:val="0"/>
              <w:autoSpaceDE/>
              <w:autoSpaceDN/>
              <w:bidi w:val="0"/>
              <w:spacing w:line="500" w:lineRule="exact"/>
              <w:rPr>
                <w:rFonts w:hint="eastAsia" w:eastAsia="宋体"/>
                <w:b w:val="0"/>
                <w:bCs/>
                <w:color w:val="auto"/>
                <w:highlight w:val="none"/>
                <w:lang w:eastAsia="zh-CN"/>
              </w:rPr>
            </w:pPr>
            <w:r>
              <w:rPr>
                <w:rFonts w:hint="eastAsia"/>
                <w:b w:val="0"/>
                <w:bCs/>
                <w:color w:val="auto"/>
                <w:highlight w:val="none"/>
              </w:rPr>
              <w:t>2、资源平台 APP 通过苹果商店、华为应用商店、小米应用商店、360 应用商店、应用宝、OPPO 应用商店等权威机构审核，能在以上平台搜索并下载（提供应用商店截图），每提供一个平台截图得 2分，最高得 10 分，不提供不得分。</w:t>
            </w:r>
          </w:p>
        </w:tc>
        <w:tc>
          <w:tcPr>
            <w:tcW w:w="852" w:type="dxa"/>
            <w:tcBorders>
              <w:tl2br w:val="nil"/>
              <w:tr2bl w:val="nil"/>
            </w:tcBorders>
            <w:noWrap w:val="0"/>
            <w:vAlign w:val="center"/>
          </w:tcPr>
          <w:p w14:paraId="2B941CBB">
            <w:pPr>
              <w:pStyle w:val="120"/>
              <w:keepNext w:val="0"/>
              <w:keepLines w:val="0"/>
              <w:pageBreakBefore w:val="0"/>
              <w:widowControl/>
              <w:kinsoku/>
              <w:wordWrap/>
              <w:overflowPunct/>
              <w:topLinePunct w:val="0"/>
              <w:autoSpaceDE/>
              <w:autoSpaceDN/>
              <w:bidi w:val="0"/>
              <w:spacing w:line="500" w:lineRule="exact"/>
              <w:jc w:val="center"/>
              <w:rPr>
                <w:b w:val="0"/>
                <w:bCs/>
                <w:color w:val="auto"/>
                <w:highlight w:val="none"/>
              </w:rPr>
            </w:pPr>
            <w:r>
              <w:rPr>
                <w:rFonts w:hint="eastAsia"/>
                <w:b w:val="0"/>
                <w:bCs/>
                <w:color w:val="auto"/>
                <w:highlight w:val="none"/>
                <w:lang w:val="en-US" w:eastAsia="zh-CN"/>
              </w:rPr>
              <w:t>32</w:t>
            </w:r>
            <w:r>
              <w:rPr>
                <w:rFonts w:hint="eastAsia"/>
                <w:b w:val="0"/>
                <w:bCs/>
                <w:color w:val="auto"/>
                <w:highlight w:val="none"/>
              </w:rPr>
              <w:t>分</w:t>
            </w:r>
          </w:p>
        </w:tc>
      </w:tr>
      <w:tr w14:paraId="6E71B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0" w:type="dxa"/>
            <w:tcBorders>
              <w:tl2br w:val="nil"/>
              <w:tr2bl w:val="nil"/>
            </w:tcBorders>
            <w:noWrap w:val="0"/>
            <w:vAlign w:val="center"/>
          </w:tcPr>
          <w:p w14:paraId="01399D0E">
            <w:pPr>
              <w:pStyle w:val="118"/>
              <w:keepNext w:val="0"/>
              <w:keepLines w:val="0"/>
              <w:pageBreakBefore w:val="0"/>
              <w:widowControl/>
              <w:kinsoku/>
              <w:wordWrap/>
              <w:overflowPunct/>
              <w:topLinePunct w:val="0"/>
              <w:autoSpaceDE/>
              <w:autoSpaceDN/>
              <w:bidi w:val="0"/>
              <w:spacing w:line="500" w:lineRule="exact"/>
              <w:ind w:firstLine="72"/>
              <w:jc w:val="center"/>
              <w:rPr>
                <w:rFonts w:hint="eastAsia" w:ascii="宋体" w:hAnsi="宋体" w:eastAsia="宋体"/>
                <w:b w:val="0"/>
                <w:bCs/>
                <w:color w:val="auto"/>
                <w:highlight w:val="none"/>
                <w:lang w:eastAsia="zh-CN"/>
              </w:rPr>
            </w:pPr>
            <w:r>
              <w:rPr>
                <w:rFonts w:hint="eastAsia" w:ascii="宋体" w:hAnsi="宋体"/>
                <w:b w:val="0"/>
                <w:bCs/>
                <w:color w:val="auto"/>
                <w:highlight w:val="none"/>
                <w:lang w:val="en-US" w:eastAsia="zh-CN"/>
              </w:rPr>
              <w:t>5</w:t>
            </w:r>
          </w:p>
        </w:tc>
        <w:tc>
          <w:tcPr>
            <w:tcW w:w="1793" w:type="dxa"/>
            <w:tcBorders>
              <w:tl2br w:val="nil"/>
              <w:tr2bl w:val="nil"/>
            </w:tcBorders>
            <w:noWrap w:val="0"/>
            <w:vAlign w:val="center"/>
          </w:tcPr>
          <w:p w14:paraId="36E6A536">
            <w:pPr>
              <w:keepNext w:val="0"/>
              <w:keepLines w:val="0"/>
              <w:pageBreakBefore w:val="0"/>
              <w:widowControl/>
              <w:kinsoku/>
              <w:wordWrap/>
              <w:overflowPunct/>
              <w:topLinePunct w:val="0"/>
              <w:autoSpaceDE/>
              <w:autoSpaceDN/>
              <w:bidi w:val="0"/>
              <w:adjustRightInd/>
              <w:snapToGrid/>
              <w:spacing w:line="480" w:lineRule="exact"/>
              <w:ind w:left="0" w:right="0"/>
              <w:jc w:val="center"/>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售后服务方案</w:t>
            </w:r>
          </w:p>
        </w:tc>
        <w:tc>
          <w:tcPr>
            <w:tcW w:w="7713" w:type="dxa"/>
            <w:tcBorders>
              <w:tl2br w:val="nil"/>
              <w:tr2bl w:val="nil"/>
            </w:tcBorders>
            <w:noWrap w:val="0"/>
            <w:vAlign w:val="center"/>
          </w:tcPr>
          <w:p w14:paraId="74E6633B">
            <w:pPr>
              <w:keepNext w:val="0"/>
              <w:keepLines w:val="0"/>
              <w:pageBreakBefore w:val="0"/>
              <w:widowControl/>
              <w:kinsoku/>
              <w:wordWrap/>
              <w:overflowPunct/>
              <w:topLinePunct w:val="0"/>
              <w:autoSpaceDE/>
              <w:autoSpaceDN/>
              <w:bidi w:val="0"/>
              <w:adjustRightInd/>
              <w:snapToGrid/>
              <w:spacing w:line="480" w:lineRule="exact"/>
              <w:ind w:left="0" w:right="0"/>
              <w:jc w:val="both"/>
              <w:textAlignment w:val="baseline"/>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1.根据投标人提供的售后服务及质保方案进行评审，售后服务及质保方案内容包含①服务响应方案及质量保证措施、②售后服务人员的技术水平、③系统管理等</w:t>
            </w:r>
            <w:r>
              <w:rPr>
                <w:rFonts w:hint="eastAsia" w:cs="宋体"/>
                <w:b w:val="0"/>
                <w:bCs/>
                <w:color w:val="auto"/>
                <w:sz w:val="24"/>
                <w:szCs w:val="24"/>
                <w:highlight w:val="none"/>
                <w:lang w:val="en-US" w:eastAsia="zh-CN" w:bidi="ar-SA"/>
              </w:rPr>
              <w:t>，每提供一项</w:t>
            </w:r>
            <w:r>
              <w:rPr>
                <w:rFonts w:hint="eastAsia" w:ascii="宋体" w:hAnsi="宋体" w:eastAsia="宋体" w:cs="宋体"/>
                <w:b w:val="0"/>
                <w:bCs/>
                <w:color w:val="auto"/>
                <w:sz w:val="24"/>
                <w:szCs w:val="24"/>
                <w:highlight w:val="none"/>
                <w:lang w:val="en-US" w:eastAsia="zh-CN" w:bidi="ar-SA"/>
              </w:rPr>
              <w:t>内容合理、全面且有针对性得</w:t>
            </w:r>
            <w:r>
              <w:rPr>
                <w:rFonts w:hint="eastAsia" w:cs="宋体"/>
                <w:b w:val="0"/>
                <w:bCs/>
                <w:color w:val="auto"/>
                <w:sz w:val="24"/>
                <w:szCs w:val="24"/>
                <w:highlight w:val="none"/>
                <w:lang w:val="en-US" w:eastAsia="zh-CN" w:bidi="ar-SA"/>
              </w:rPr>
              <w:t>1</w:t>
            </w:r>
            <w:r>
              <w:rPr>
                <w:rFonts w:hint="eastAsia" w:ascii="宋体" w:hAnsi="宋体" w:eastAsia="宋体" w:cs="宋体"/>
                <w:b w:val="0"/>
                <w:bCs/>
                <w:color w:val="auto"/>
                <w:sz w:val="24"/>
                <w:szCs w:val="24"/>
                <w:highlight w:val="none"/>
                <w:lang w:val="en-US" w:eastAsia="zh-CN" w:bidi="ar-SA"/>
              </w:rPr>
              <w:t>分</w:t>
            </w:r>
            <w:r>
              <w:rPr>
                <w:rFonts w:hint="eastAsia" w:cs="宋体"/>
                <w:b w:val="0"/>
                <w:bCs/>
                <w:color w:val="auto"/>
                <w:sz w:val="24"/>
                <w:szCs w:val="24"/>
                <w:highlight w:val="none"/>
                <w:lang w:val="en-US" w:eastAsia="zh-CN" w:bidi="ar-SA"/>
              </w:rPr>
              <w:t>，满分3分</w:t>
            </w:r>
            <w:r>
              <w:rPr>
                <w:rFonts w:hint="eastAsia" w:ascii="宋体" w:hAnsi="宋体" w:eastAsia="宋体" w:cs="宋体"/>
                <w:b w:val="0"/>
                <w:bCs/>
                <w:color w:val="auto"/>
                <w:sz w:val="24"/>
                <w:szCs w:val="24"/>
                <w:highlight w:val="none"/>
                <w:lang w:val="en-US" w:eastAsia="zh-CN" w:bidi="ar-SA"/>
              </w:rPr>
              <w:t>。</w:t>
            </w:r>
          </w:p>
          <w:p w14:paraId="6FB81F91">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baseline"/>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2.供应商提供系统平台的维护和升级终身免费，</w:t>
            </w:r>
            <w:r>
              <w:rPr>
                <w:rFonts w:hint="eastAsia" w:cs="宋体"/>
                <w:b w:val="0"/>
                <w:bCs/>
                <w:color w:val="auto"/>
                <w:sz w:val="24"/>
                <w:szCs w:val="24"/>
                <w:highlight w:val="none"/>
                <w:lang w:val="en-US" w:eastAsia="zh-CN" w:bidi="ar-SA"/>
              </w:rPr>
              <w:t>电子图书必须由出版社正版授权，</w:t>
            </w:r>
            <w:r>
              <w:rPr>
                <w:rFonts w:hint="eastAsia" w:ascii="宋体" w:hAnsi="宋体" w:eastAsia="宋体" w:cs="宋体"/>
                <w:b w:val="0"/>
                <w:bCs/>
                <w:color w:val="auto"/>
                <w:sz w:val="24"/>
                <w:szCs w:val="24"/>
                <w:highlight w:val="none"/>
                <w:lang w:val="en-US" w:eastAsia="zh-CN" w:bidi="ar-SA"/>
              </w:rPr>
              <w:t>电子图书数据丢失后免费重新安装，提供承诺书，得</w:t>
            </w:r>
            <w:r>
              <w:rPr>
                <w:rFonts w:hint="eastAsia" w:cs="宋体"/>
                <w:b w:val="0"/>
                <w:bCs/>
                <w:color w:val="auto"/>
                <w:sz w:val="24"/>
                <w:szCs w:val="24"/>
                <w:highlight w:val="none"/>
                <w:lang w:val="en-US" w:eastAsia="zh-CN" w:bidi="ar-SA"/>
              </w:rPr>
              <w:t>1</w:t>
            </w:r>
            <w:r>
              <w:rPr>
                <w:rFonts w:hint="eastAsia" w:ascii="宋体" w:hAnsi="宋体" w:eastAsia="宋体" w:cs="宋体"/>
                <w:b w:val="0"/>
                <w:bCs/>
                <w:color w:val="auto"/>
                <w:sz w:val="24"/>
                <w:szCs w:val="24"/>
                <w:highlight w:val="none"/>
                <w:lang w:val="en-US" w:eastAsia="zh-CN" w:bidi="ar-SA"/>
              </w:rPr>
              <w:t>分，不提供不得分。</w:t>
            </w:r>
          </w:p>
        </w:tc>
        <w:tc>
          <w:tcPr>
            <w:tcW w:w="852" w:type="dxa"/>
            <w:tcBorders>
              <w:tl2br w:val="nil"/>
              <w:tr2bl w:val="nil"/>
            </w:tcBorders>
            <w:noWrap w:val="0"/>
            <w:vAlign w:val="center"/>
          </w:tcPr>
          <w:p w14:paraId="23D08768">
            <w:pPr>
              <w:pStyle w:val="120"/>
              <w:keepNext w:val="0"/>
              <w:keepLines w:val="0"/>
              <w:pageBreakBefore w:val="0"/>
              <w:widowControl/>
              <w:kinsoku/>
              <w:wordWrap/>
              <w:overflowPunct/>
              <w:topLinePunct w:val="0"/>
              <w:autoSpaceDE/>
              <w:autoSpaceDN/>
              <w:bidi w:val="0"/>
              <w:spacing w:line="500" w:lineRule="exact"/>
              <w:jc w:val="center"/>
              <w:rPr>
                <w:b w:val="0"/>
                <w:bCs/>
                <w:color w:val="auto"/>
                <w:highlight w:val="none"/>
              </w:rPr>
            </w:pPr>
            <w:r>
              <w:rPr>
                <w:rFonts w:hint="eastAsia"/>
                <w:b w:val="0"/>
                <w:bCs/>
                <w:color w:val="auto"/>
                <w:highlight w:val="none"/>
                <w:lang w:val="en-US" w:eastAsia="zh-CN"/>
              </w:rPr>
              <w:t>4</w:t>
            </w:r>
            <w:r>
              <w:rPr>
                <w:rFonts w:hint="eastAsia"/>
                <w:b w:val="0"/>
                <w:bCs/>
                <w:color w:val="auto"/>
                <w:highlight w:val="none"/>
              </w:rPr>
              <w:t>分</w:t>
            </w:r>
          </w:p>
        </w:tc>
      </w:tr>
      <w:tr w14:paraId="3C22C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0" w:type="dxa"/>
            <w:tcBorders>
              <w:tl2br w:val="nil"/>
              <w:tr2bl w:val="nil"/>
            </w:tcBorders>
            <w:noWrap w:val="0"/>
            <w:vAlign w:val="center"/>
          </w:tcPr>
          <w:p w14:paraId="64DB10B8">
            <w:pPr>
              <w:pStyle w:val="118"/>
              <w:keepNext w:val="0"/>
              <w:keepLines w:val="0"/>
              <w:pageBreakBefore w:val="0"/>
              <w:widowControl/>
              <w:kinsoku/>
              <w:wordWrap/>
              <w:overflowPunct/>
              <w:topLinePunct w:val="0"/>
              <w:autoSpaceDE/>
              <w:autoSpaceDN/>
              <w:bidi w:val="0"/>
              <w:spacing w:line="500" w:lineRule="exact"/>
              <w:ind w:firstLine="72"/>
              <w:jc w:val="center"/>
              <w:rPr>
                <w:rFonts w:hint="eastAsia" w:ascii="宋体" w:hAnsi="宋体" w:eastAsia="宋体"/>
                <w:b w:val="0"/>
                <w:bCs/>
                <w:color w:val="auto"/>
                <w:highlight w:val="none"/>
                <w:lang w:val="en-US" w:eastAsia="zh-CN"/>
              </w:rPr>
            </w:pPr>
            <w:r>
              <w:rPr>
                <w:rFonts w:hint="eastAsia" w:ascii="宋体" w:hAnsi="宋体"/>
                <w:b w:val="0"/>
                <w:bCs/>
                <w:color w:val="auto"/>
                <w:highlight w:val="none"/>
                <w:lang w:val="en-US" w:eastAsia="zh-CN"/>
              </w:rPr>
              <w:t>6</w:t>
            </w:r>
          </w:p>
        </w:tc>
        <w:tc>
          <w:tcPr>
            <w:tcW w:w="1793" w:type="dxa"/>
            <w:tcBorders>
              <w:tl2br w:val="nil"/>
              <w:tr2bl w:val="nil"/>
            </w:tcBorders>
            <w:noWrap w:val="0"/>
            <w:vAlign w:val="center"/>
          </w:tcPr>
          <w:p w14:paraId="78C69BD1">
            <w:pPr>
              <w:keepNext w:val="0"/>
              <w:keepLines w:val="0"/>
              <w:pageBreakBefore w:val="0"/>
              <w:widowControl/>
              <w:kinsoku/>
              <w:wordWrap/>
              <w:overflowPunct/>
              <w:topLinePunct w:val="0"/>
              <w:autoSpaceDE/>
              <w:autoSpaceDN/>
              <w:bidi w:val="0"/>
              <w:adjustRightInd/>
              <w:snapToGrid/>
              <w:spacing w:line="480" w:lineRule="exact"/>
              <w:ind w:left="0" w:right="0"/>
              <w:jc w:val="center"/>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培训方案</w:t>
            </w:r>
          </w:p>
        </w:tc>
        <w:tc>
          <w:tcPr>
            <w:tcW w:w="7713" w:type="dxa"/>
            <w:tcBorders>
              <w:tl2br w:val="nil"/>
              <w:tr2bl w:val="nil"/>
            </w:tcBorders>
            <w:noWrap w:val="0"/>
            <w:vAlign w:val="center"/>
          </w:tcPr>
          <w:p w14:paraId="1D3F223C">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baseline"/>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 xml:space="preserve">投标人提供系统化、定制化和有针对性的培训，方案内容应符合招标要求内容。包括但不限于①培训内容、②培训方式、③培训计划等； </w:t>
            </w:r>
          </w:p>
          <w:p w14:paraId="4AD509F1">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baseline"/>
              <w:outlineLvl w:val="9"/>
              <w:rPr>
                <w:rFonts w:hint="eastAsia" w:ascii="宋体" w:hAnsi="宋体" w:eastAsia="宋体" w:cs="宋体"/>
                <w:b w:val="0"/>
                <w:bCs/>
                <w:color w:val="auto"/>
                <w:sz w:val="24"/>
                <w:szCs w:val="24"/>
                <w:highlight w:val="none"/>
                <w:lang w:val="en-US" w:eastAsia="zh-CN" w:bidi="ar-SA"/>
              </w:rPr>
            </w:pPr>
            <w:r>
              <w:rPr>
                <w:rFonts w:hint="eastAsia" w:cs="宋体"/>
                <w:b w:val="0"/>
                <w:bCs/>
                <w:color w:val="auto"/>
                <w:sz w:val="24"/>
                <w:szCs w:val="24"/>
                <w:highlight w:val="none"/>
                <w:lang w:val="en-US" w:eastAsia="zh-CN" w:bidi="ar-SA"/>
              </w:rPr>
              <w:t>每</w:t>
            </w:r>
            <w:r>
              <w:rPr>
                <w:rFonts w:hint="eastAsia" w:ascii="宋体" w:hAnsi="宋体" w:eastAsia="宋体" w:cs="宋体"/>
                <w:b w:val="0"/>
                <w:bCs/>
                <w:color w:val="auto"/>
                <w:sz w:val="24"/>
                <w:szCs w:val="24"/>
                <w:highlight w:val="none"/>
                <w:lang w:val="en-US" w:eastAsia="zh-CN" w:bidi="ar-SA"/>
              </w:rPr>
              <w:t>提供以上方案且内容完整齐全，符合项目实际得</w:t>
            </w:r>
            <w:r>
              <w:rPr>
                <w:rFonts w:hint="eastAsia" w:cs="宋体"/>
                <w:b w:val="0"/>
                <w:bCs/>
                <w:color w:val="auto"/>
                <w:sz w:val="24"/>
                <w:szCs w:val="24"/>
                <w:highlight w:val="none"/>
                <w:lang w:val="en-US" w:eastAsia="zh-CN" w:bidi="ar-SA"/>
              </w:rPr>
              <w:t>3</w:t>
            </w:r>
            <w:r>
              <w:rPr>
                <w:rFonts w:hint="eastAsia" w:ascii="宋体" w:hAnsi="宋体" w:eastAsia="宋体" w:cs="宋体"/>
                <w:b w:val="0"/>
                <w:bCs/>
                <w:color w:val="auto"/>
                <w:sz w:val="24"/>
                <w:szCs w:val="24"/>
                <w:highlight w:val="none"/>
                <w:lang w:val="en-US" w:eastAsia="zh-CN" w:bidi="ar-SA"/>
              </w:rPr>
              <w:t>分，</w:t>
            </w:r>
            <w:r>
              <w:rPr>
                <w:rFonts w:hint="eastAsia" w:cs="宋体"/>
                <w:b w:val="0"/>
                <w:bCs/>
                <w:color w:val="auto"/>
                <w:sz w:val="24"/>
                <w:szCs w:val="24"/>
                <w:highlight w:val="none"/>
                <w:lang w:val="en-US" w:eastAsia="zh-CN" w:bidi="ar-SA"/>
              </w:rPr>
              <w:t>满分9分</w:t>
            </w:r>
            <w:r>
              <w:rPr>
                <w:rFonts w:hint="eastAsia" w:ascii="宋体" w:hAnsi="宋体" w:eastAsia="宋体" w:cs="宋体"/>
                <w:b w:val="0"/>
                <w:bCs/>
                <w:color w:val="auto"/>
                <w:sz w:val="24"/>
                <w:szCs w:val="24"/>
                <w:highlight w:val="none"/>
                <w:lang w:val="en-US" w:eastAsia="zh-CN" w:bidi="ar-SA"/>
              </w:rPr>
              <w:t>。</w:t>
            </w:r>
          </w:p>
        </w:tc>
        <w:tc>
          <w:tcPr>
            <w:tcW w:w="852" w:type="dxa"/>
            <w:tcBorders>
              <w:tl2br w:val="nil"/>
              <w:tr2bl w:val="nil"/>
            </w:tcBorders>
            <w:noWrap w:val="0"/>
            <w:vAlign w:val="center"/>
          </w:tcPr>
          <w:p w14:paraId="5BA29C2C">
            <w:pPr>
              <w:pStyle w:val="120"/>
              <w:keepNext w:val="0"/>
              <w:keepLines w:val="0"/>
              <w:pageBreakBefore w:val="0"/>
              <w:widowControl/>
              <w:kinsoku/>
              <w:wordWrap/>
              <w:overflowPunct/>
              <w:topLinePunct w:val="0"/>
              <w:autoSpaceDE/>
              <w:autoSpaceDN/>
              <w:bidi w:val="0"/>
              <w:spacing w:line="500" w:lineRule="exact"/>
              <w:jc w:val="center"/>
              <w:rPr>
                <w:rFonts w:hint="default"/>
                <w:b w:val="0"/>
                <w:bCs/>
                <w:color w:val="auto"/>
                <w:highlight w:val="none"/>
                <w:lang w:val="en-US" w:eastAsia="zh-CN"/>
              </w:rPr>
            </w:pPr>
            <w:r>
              <w:rPr>
                <w:rFonts w:hint="eastAsia"/>
                <w:b w:val="0"/>
                <w:bCs/>
                <w:color w:val="auto"/>
                <w:highlight w:val="none"/>
                <w:lang w:val="en-US" w:eastAsia="zh-CN"/>
              </w:rPr>
              <w:t>9分</w:t>
            </w:r>
          </w:p>
        </w:tc>
      </w:tr>
    </w:tbl>
    <w:p w14:paraId="6FDC8649">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6C5660E9">
      <w:pPr>
        <w:keepNext w:val="0"/>
        <w:keepLines w:val="0"/>
        <w:pageBreakBefore w:val="0"/>
        <w:shd w:val="clear" w:color="auto" w:fill="FFFFFF"/>
        <w:kinsoku/>
        <w:wordWrap/>
        <w:overflowPunct/>
        <w:topLinePunct w:val="0"/>
        <w:bidi w:val="0"/>
        <w:spacing w:after="0" w:line="360" w:lineRule="auto"/>
        <w:textAlignment w:val="auto"/>
        <w:rPr>
          <w:rFonts w:hint="default" w:ascii="宋体" w:hAnsi="宋体" w:eastAsia="宋体" w:cs="宋体"/>
          <w:b/>
          <w:color w:val="auto"/>
          <w:sz w:val="24"/>
          <w:szCs w:val="24"/>
          <w:highlight w:val="none"/>
          <w:lang w:val="en-US" w:eastAsia="zh-CN"/>
        </w:rPr>
      </w:pPr>
      <w:r>
        <w:rPr>
          <w:rFonts w:hint="eastAsia" w:cs="宋体"/>
          <w:b/>
          <w:color w:val="auto"/>
          <w:sz w:val="24"/>
          <w:szCs w:val="24"/>
          <w:highlight w:val="none"/>
          <w:lang w:val="en-US" w:eastAsia="zh-CN"/>
        </w:rPr>
        <w:t>标项二：</w:t>
      </w:r>
    </w:p>
    <w:p w14:paraId="3DA4A44B">
      <w:pPr>
        <w:keepNext w:val="0"/>
        <w:keepLines w:val="0"/>
        <w:pageBreakBefore w:val="0"/>
        <w:shd w:val="clear" w:color="auto" w:fill="FFFFFF"/>
        <w:kinsoku/>
        <w:wordWrap/>
        <w:overflowPunct/>
        <w:topLinePunct w:val="0"/>
        <w:bidi w:val="0"/>
        <w:spacing w:after="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报价评审 </w:t>
      </w:r>
    </w:p>
    <w:tbl>
      <w:tblPr>
        <w:tblStyle w:val="40"/>
        <w:tblW w:w="112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1017"/>
        <w:gridCol w:w="7957"/>
      </w:tblGrid>
      <w:tr w14:paraId="68E82E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04" w:type="dxa"/>
            <w:tcBorders>
              <w:tl2br w:val="nil"/>
              <w:tr2bl w:val="nil"/>
            </w:tcBorders>
            <w:noWrap w:val="0"/>
            <w:vAlign w:val="center"/>
          </w:tcPr>
          <w:p w14:paraId="2867D0C8">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1017" w:type="dxa"/>
            <w:tcBorders>
              <w:tl2br w:val="nil"/>
              <w:tr2bl w:val="nil"/>
            </w:tcBorders>
            <w:noWrap w:val="0"/>
            <w:vAlign w:val="center"/>
          </w:tcPr>
          <w:p w14:paraId="0C30026C">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957" w:type="dxa"/>
            <w:tcBorders>
              <w:tl2br w:val="nil"/>
              <w:tr2bl w:val="nil"/>
            </w:tcBorders>
            <w:noWrap w:val="0"/>
            <w:vAlign w:val="center"/>
          </w:tcPr>
          <w:p w14:paraId="15F2EF99">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1916D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2304" w:type="dxa"/>
            <w:tcBorders>
              <w:tl2br w:val="nil"/>
              <w:tr2bl w:val="nil"/>
            </w:tcBorders>
            <w:noWrap w:val="0"/>
            <w:vAlign w:val="center"/>
          </w:tcPr>
          <w:p w14:paraId="07698D70">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1017" w:type="dxa"/>
            <w:tcBorders>
              <w:tl2br w:val="nil"/>
              <w:tr2bl w:val="nil"/>
            </w:tcBorders>
            <w:noWrap w:val="0"/>
            <w:vAlign w:val="center"/>
          </w:tcPr>
          <w:p w14:paraId="1BD96CA9">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957" w:type="dxa"/>
            <w:tcBorders>
              <w:tl2br w:val="nil"/>
              <w:tr2bl w:val="nil"/>
            </w:tcBorders>
            <w:noWrap w:val="0"/>
            <w:vAlign w:val="center"/>
          </w:tcPr>
          <w:p w14:paraId="528FA6AB">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采用低价优先法计算，即满足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文件要求且</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报价最低的报价为</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基准价，其价格分为满分。</w:t>
            </w:r>
          </w:p>
          <w:p w14:paraId="0B68F65F">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其他供应商的价格分统一按照下列公式计算:</w:t>
            </w:r>
          </w:p>
          <w:p w14:paraId="0CAABD3F">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报价)×价格分（小数点保留两位）</w:t>
            </w:r>
          </w:p>
        </w:tc>
      </w:tr>
    </w:tbl>
    <w:p w14:paraId="34CB941C">
      <w:pPr>
        <w:keepNext w:val="0"/>
        <w:keepLines w:val="0"/>
        <w:pageBreakBefore w:val="0"/>
        <w:shd w:val="clear" w:color="auto" w:fill="FFFFFF"/>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商务技术评审</w:t>
      </w:r>
    </w:p>
    <w:tbl>
      <w:tblPr>
        <w:tblStyle w:val="40"/>
        <w:tblW w:w="111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793"/>
        <w:gridCol w:w="7713"/>
        <w:gridCol w:w="852"/>
      </w:tblGrid>
      <w:tr w14:paraId="3D9DF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20" w:type="dxa"/>
            <w:tcBorders>
              <w:tl2br w:val="nil"/>
              <w:tr2bl w:val="nil"/>
            </w:tcBorders>
            <w:noWrap w:val="0"/>
            <w:vAlign w:val="center"/>
          </w:tcPr>
          <w:p w14:paraId="40E899DA">
            <w:pPr>
              <w:pStyle w:val="131"/>
              <w:keepNext w:val="0"/>
              <w:keepLines w:val="0"/>
              <w:pageBreakBefore w:val="0"/>
              <w:widowControl/>
              <w:kinsoku/>
              <w:wordWrap/>
              <w:overflowPunct/>
              <w:topLinePunct w:val="0"/>
              <w:autoSpaceDE/>
              <w:autoSpaceDN/>
              <w:bidi w:val="0"/>
              <w:spacing w:before="0" w:after="0" w:line="500" w:lineRule="exact"/>
              <w:ind w:firstLine="0"/>
              <w:jc w:val="center"/>
              <w:rPr>
                <w:b w:val="0"/>
                <w:bCs/>
                <w:color w:val="auto"/>
                <w:highlight w:val="none"/>
              </w:rPr>
            </w:pPr>
            <w:r>
              <w:rPr>
                <w:rFonts w:hint="eastAsia"/>
                <w:b w:val="0"/>
                <w:bCs/>
                <w:color w:val="auto"/>
                <w:highlight w:val="none"/>
              </w:rPr>
              <w:t>序号</w:t>
            </w:r>
          </w:p>
        </w:tc>
        <w:tc>
          <w:tcPr>
            <w:tcW w:w="1793" w:type="dxa"/>
            <w:tcBorders>
              <w:tl2br w:val="nil"/>
              <w:tr2bl w:val="nil"/>
            </w:tcBorders>
            <w:noWrap w:val="0"/>
            <w:vAlign w:val="center"/>
          </w:tcPr>
          <w:p w14:paraId="0163883C">
            <w:pPr>
              <w:pStyle w:val="131"/>
              <w:keepNext w:val="0"/>
              <w:keepLines w:val="0"/>
              <w:pageBreakBefore w:val="0"/>
              <w:widowControl/>
              <w:kinsoku/>
              <w:wordWrap/>
              <w:overflowPunct/>
              <w:topLinePunct w:val="0"/>
              <w:autoSpaceDE/>
              <w:autoSpaceDN/>
              <w:bidi w:val="0"/>
              <w:spacing w:before="0" w:after="0" w:line="500" w:lineRule="exact"/>
              <w:ind w:firstLine="0"/>
              <w:jc w:val="center"/>
              <w:rPr>
                <w:b w:val="0"/>
                <w:bCs/>
                <w:color w:val="auto"/>
                <w:highlight w:val="none"/>
              </w:rPr>
            </w:pPr>
            <w:r>
              <w:rPr>
                <w:rFonts w:hint="eastAsia"/>
                <w:b w:val="0"/>
                <w:bCs/>
                <w:color w:val="auto"/>
                <w:highlight w:val="none"/>
              </w:rPr>
              <w:t>评审项目</w:t>
            </w:r>
          </w:p>
        </w:tc>
        <w:tc>
          <w:tcPr>
            <w:tcW w:w="7713" w:type="dxa"/>
            <w:tcBorders>
              <w:tl2br w:val="nil"/>
              <w:tr2bl w:val="nil"/>
            </w:tcBorders>
            <w:noWrap w:val="0"/>
            <w:vAlign w:val="center"/>
          </w:tcPr>
          <w:p w14:paraId="73E5B5AC">
            <w:pPr>
              <w:pStyle w:val="131"/>
              <w:keepNext w:val="0"/>
              <w:keepLines w:val="0"/>
              <w:pageBreakBefore w:val="0"/>
              <w:widowControl/>
              <w:kinsoku/>
              <w:wordWrap/>
              <w:overflowPunct/>
              <w:topLinePunct w:val="0"/>
              <w:autoSpaceDE/>
              <w:autoSpaceDN/>
              <w:bidi w:val="0"/>
              <w:spacing w:before="0" w:after="0" w:line="500" w:lineRule="exact"/>
              <w:ind w:firstLine="0"/>
              <w:jc w:val="center"/>
              <w:rPr>
                <w:b w:val="0"/>
                <w:bCs/>
                <w:color w:val="auto"/>
                <w:highlight w:val="none"/>
              </w:rPr>
            </w:pPr>
            <w:r>
              <w:rPr>
                <w:rFonts w:hint="eastAsia"/>
                <w:b w:val="0"/>
                <w:bCs/>
                <w:color w:val="auto"/>
                <w:highlight w:val="none"/>
              </w:rPr>
              <w:t>评分标准</w:t>
            </w:r>
          </w:p>
        </w:tc>
        <w:tc>
          <w:tcPr>
            <w:tcW w:w="852" w:type="dxa"/>
            <w:tcBorders>
              <w:tl2br w:val="nil"/>
              <w:tr2bl w:val="nil"/>
            </w:tcBorders>
            <w:noWrap w:val="0"/>
            <w:vAlign w:val="center"/>
          </w:tcPr>
          <w:p w14:paraId="3AA2EB2B">
            <w:pPr>
              <w:pStyle w:val="131"/>
              <w:keepNext w:val="0"/>
              <w:keepLines w:val="0"/>
              <w:pageBreakBefore w:val="0"/>
              <w:widowControl/>
              <w:kinsoku/>
              <w:wordWrap/>
              <w:overflowPunct/>
              <w:topLinePunct w:val="0"/>
              <w:autoSpaceDE/>
              <w:autoSpaceDN/>
              <w:bidi w:val="0"/>
              <w:spacing w:before="0" w:after="0" w:line="500" w:lineRule="exact"/>
              <w:ind w:firstLine="0"/>
              <w:jc w:val="center"/>
              <w:rPr>
                <w:b w:val="0"/>
                <w:bCs/>
                <w:color w:val="auto"/>
                <w:highlight w:val="none"/>
              </w:rPr>
            </w:pPr>
            <w:r>
              <w:rPr>
                <w:rFonts w:hint="eastAsia"/>
                <w:b w:val="0"/>
                <w:bCs/>
                <w:color w:val="auto"/>
                <w:highlight w:val="none"/>
              </w:rPr>
              <w:t>分值</w:t>
            </w:r>
          </w:p>
        </w:tc>
      </w:tr>
      <w:tr w14:paraId="3EDE69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tcBorders>
              <w:tl2br w:val="nil"/>
              <w:tr2bl w:val="nil"/>
            </w:tcBorders>
            <w:noWrap w:val="0"/>
            <w:vAlign w:val="center"/>
          </w:tcPr>
          <w:p w14:paraId="3B51A6F3">
            <w:pPr>
              <w:pStyle w:val="120"/>
              <w:keepNext w:val="0"/>
              <w:keepLines w:val="0"/>
              <w:pageBreakBefore w:val="0"/>
              <w:widowControl/>
              <w:kinsoku/>
              <w:wordWrap/>
              <w:overflowPunct/>
              <w:topLinePunct w:val="0"/>
              <w:autoSpaceDE/>
              <w:autoSpaceDN/>
              <w:bidi w:val="0"/>
              <w:spacing w:line="500" w:lineRule="exact"/>
              <w:jc w:val="center"/>
              <w:rPr>
                <w:rFonts w:hint="eastAsia"/>
                <w:b w:val="0"/>
                <w:bCs/>
                <w:color w:val="auto"/>
                <w:highlight w:val="none"/>
              </w:rPr>
            </w:pPr>
            <w:r>
              <w:rPr>
                <w:rFonts w:hint="eastAsia"/>
                <w:b w:val="0"/>
                <w:bCs/>
                <w:color w:val="auto"/>
                <w:highlight w:val="none"/>
              </w:rPr>
              <w:t>1</w:t>
            </w:r>
          </w:p>
        </w:tc>
        <w:tc>
          <w:tcPr>
            <w:tcW w:w="1793" w:type="dxa"/>
            <w:tcBorders>
              <w:tl2br w:val="nil"/>
              <w:tr2bl w:val="nil"/>
            </w:tcBorders>
            <w:shd w:val="clear" w:color="auto" w:fill="auto"/>
            <w:noWrap w:val="0"/>
            <w:vAlign w:val="center"/>
          </w:tcPr>
          <w:p w14:paraId="3153EE78">
            <w:pPr>
              <w:pStyle w:val="120"/>
              <w:keepNext w:val="0"/>
              <w:keepLines w:val="0"/>
              <w:pageBreakBefore w:val="0"/>
              <w:widowControl/>
              <w:kinsoku/>
              <w:wordWrap/>
              <w:overflowPunct/>
              <w:topLinePunct w:val="0"/>
              <w:autoSpaceDE/>
              <w:autoSpaceDN/>
              <w:bidi w:val="0"/>
              <w:spacing w:line="500" w:lineRule="exact"/>
              <w:jc w:val="center"/>
              <w:rPr>
                <w:rFonts w:hint="eastAsia" w:ascii="宋体" w:hAnsi="宋体" w:eastAsia="宋体" w:cs="宋体"/>
                <w:b w:val="0"/>
                <w:bCs/>
                <w:color w:val="auto"/>
                <w:sz w:val="24"/>
                <w:szCs w:val="24"/>
                <w:highlight w:val="none"/>
                <w:lang w:val="en-US" w:eastAsia="zh-CN" w:bidi="ar-SA"/>
              </w:rPr>
            </w:pPr>
            <w:r>
              <w:rPr>
                <w:rFonts w:hint="eastAsia"/>
                <w:b w:val="0"/>
                <w:bCs/>
                <w:color w:val="auto"/>
                <w:highlight w:val="none"/>
              </w:rPr>
              <w:t>服务保障能力</w:t>
            </w:r>
          </w:p>
        </w:tc>
        <w:tc>
          <w:tcPr>
            <w:tcW w:w="7713" w:type="dxa"/>
            <w:tcBorders>
              <w:tl2br w:val="nil"/>
              <w:tr2bl w:val="nil"/>
            </w:tcBorders>
            <w:shd w:val="clear" w:color="auto" w:fill="auto"/>
            <w:noWrap w:val="0"/>
            <w:vAlign w:val="center"/>
          </w:tcPr>
          <w:p w14:paraId="65667D2D">
            <w:pPr>
              <w:pStyle w:val="120"/>
              <w:keepNext w:val="0"/>
              <w:keepLines w:val="0"/>
              <w:pageBreakBefore w:val="0"/>
              <w:widowControl/>
              <w:kinsoku/>
              <w:wordWrap/>
              <w:overflowPunct/>
              <w:topLinePunct w:val="0"/>
              <w:autoSpaceDE/>
              <w:autoSpaceDN/>
              <w:bidi w:val="0"/>
              <w:spacing w:line="500" w:lineRule="exact"/>
              <w:rPr>
                <w:rFonts w:hint="eastAsia" w:ascii="宋体" w:hAnsi="宋体" w:eastAsia="宋体" w:cs="宋体"/>
                <w:b w:val="0"/>
                <w:bCs/>
                <w:color w:val="auto"/>
                <w:sz w:val="24"/>
                <w:szCs w:val="24"/>
                <w:highlight w:val="none"/>
                <w:lang w:val="en-US" w:eastAsia="zh-CN" w:bidi="ar-SA"/>
              </w:rPr>
            </w:pPr>
            <w:r>
              <w:rPr>
                <w:rFonts w:hint="eastAsia"/>
                <w:b w:val="0"/>
                <w:bCs/>
                <w:color w:val="auto"/>
                <w:highlight w:val="none"/>
              </w:rPr>
              <w:t>针对本项目成立的项目组，项目组成员的专业技术能力符合要求，要求  至少安排：项目经理 1 名、网络技术人员 1 名、安全技术人员 1 名、 软件研发人员人 1 名，系统集成人员 1 名，项目调测技术人员 1 名； 每提供一名人员得 1 分。</w:t>
            </w:r>
            <w:r>
              <w:rPr>
                <w:rFonts w:hint="eastAsia"/>
                <w:b w:val="0"/>
                <w:bCs/>
                <w:color w:val="auto"/>
                <w:highlight w:val="none"/>
                <w:lang w:val="en-US" w:eastAsia="zh-CN"/>
              </w:rPr>
              <w:t>每提供一名以上人员得2分，满分12分。</w:t>
            </w:r>
            <w:r>
              <w:rPr>
                <w:rFonts w:hint="eastAsia"/>
                <w:b w:val="0"/>
                <w:bCs/>
                <w:color w:val="auto"/>
                <w:highlight w:val="none"/>
              </w:rPr>
              <w:t>（须提供人员的身份证原件</w:t>
            </w:r>
            <w:r>
              <w:rPr>
                <w:rFonts w:hint="eastAsia"/>
                <w:b w:val="0"/>
                <w:bCs/>
                <w:color w:val="auto"/>
                <w:highlight w:val="none"/>
                <w:lang w:eastAsia="zh-CN"/>
              </w:rPr>
              <w:t>、</w:t>
            </w:r>
            <w:r>
              <w:rPr>
                <w:rFonts w:hint="eastAsia"/>
                <w:b w:val="0"/>
                <w:bCs/>
                <w:color w:val="auto"/>
                <w:highlight w:val="none"/>
                <w:lang w:val="en-US" w:eastAsia="zh-CN"/>
              </w:rPr>
              <w:t>近半年社保证明</w:t>
            </w:r>
            <w:r>
              <w:rPr>
                <w:rFonts w:hint="eastAsia"/>
                <w:b w:val="0"/>
                <w:bCs/>
                <w:color w:val="auto"/>
                <w:highlight w:val="none"/>
              </w:rPr>
              <w:t>彩色扫描件加盖公章，未提供或提供不全不得分。）</w:t>
            </w:r>
          </w:p>
        </w:tc>
        <w:tc>
          <w:tcPr>
            <w:tcW w:w="852" w:type="dxa"/>
            <w:tcBorders>
              <w:tl2br w:val="nil"/>
              <w:tr2bl w:val="nil"/>
            </w:tcBorders>
            <w:shd w:val="clear" w:color="auto" w:fill="auto"/>
            <w:noWrap w:val="0"/>
            <w:vAlign w:val="center"/>
          </w:tcPr>
          <w:p w14:paraId="0F7EC366">
            <w:pPr>
              <w:pStyle w:val="120"/>
              <w:keepNext w:val="0"/>
              <w:keepLines w:val="0"/>
              <w:pageBreakBefore w:val="0"/>
              <w:widowControl/>
              <w:kinsoku/>
              <w:wordWrap/>
              <w:overflowPunct/>
              <w:topLinePunct w:val="0"/>
              <w:autoSpaceDE/>
              <w:autoSpaceDN/>
              <w:bidi w:val="0"/>
              <w:spacing w:line="500" w:lineRule="exact"/>
              <w:jc w:val="center"/>
              <w:rPr>
                <w:rFonts w:ascii="宋体" w:hAnsi="宋体" w:eastAsia="宋体" w:cs="宋体"/>
                <w:b w:val="0"/>
                <w:bCs/>
                <w:color w:val="auto"/>
                <w:sz w:val="24"/>
                <w:szCs w:val="24"/>
                <w:highlight w:val="none"/>
                <w:lang w:val="en-US" w:eastAsia="zh-CN" w:bidi="ar-SA"/>
              </w:rPr>
            </w:pPr>
            <w:r>
              <w:rPr>
                <w:rFonts w:hint="eastAsia"/>
                <w:b w:val="0"/>
                <w:bCs/>
                <w:color w:val="auto"/>
                <w:highlight w:val="none"/>
                <w:lang w:val="en-US" w:eastAsia="zh-CN"/>
              </w:rPr>
              <w:t>12</w:t>
            </w:r>
            <w:r>
              <w:rPr>
                <w:rFonts w:hint="eastAsia"/>
                <w:b w:val="0"/>
                <w:bCs/>
                <w:color w:val="auto"/>
                <w:highlight w:val="none"/>
              </w:rPr>
              <w:t>分</w:t>
            </w:r>
          </w:p>
        </w:tc>
      </w:tr>
      <w:tr w14:paraId="4C17E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20" w:type="dxa"/>
            <w:tcBorders>
              <w:tl2br w:val="nil"/>
              <w:tr2bl w:val="nil"/>
            </w:tcBorders>
            <w:noWrap w:val="0"/>
            <w:vAlign w:val="center"/>
          </w:tcPr>
          <w:p w14:paraId="33819BEF">
            <w:pPr>
              <w:pStyle w:val="120"/>
              <w:keepNext w:val="0"/>
              <w:keepLines w:val="0"/>
              <w:pageBreakBefore w:val="0"/>
              <w:widowControl/>
              <w:kinsoku/>
              <w:wordWrap/>
              <w:overflowPunct/>
              <w:topLinePunct w:val="0"/>
              <w:autoSpaceDE/>
              <w:autoSpaceDN/>
              <w:bidi w:val="0"/>
              <w:spacing w:line="500" w:lineRule="exact"/>
              <w:jc w:val="center"/>
              <w:rPr>
                <w:rFonts w:hint="eastAsia"/>
                <w:b w:val="0"/>
                <w:bCs/>
                <w:color w:val="auto"/>
                <w:highlight w:val="none"/>
              </w:rPr>
            </w:pPr>
            <w:r>
              <w:rPr>
                <w:rFonts w:hint="eastAsia"/>
                <w:b w:val="0"/>
                <w:bCs/>
                <w:color w:val="auto"/>
                <w:highlight w:val="none"/>
              </w:rPr>
              <w:t>2</w:t>
            </w:r>
          </w:p>
        </w:tc>
        <w:tc>
          <w:tcPr>
            <w:tcW w:w="1793" w:type="dxa"/>
            <w:tcBorders>
              <w:tl2br w:val="nil"/>
              <w:tr2bl w:val="nil"/>
            </w:tcBorders>
            <w:shd w:val="clear" w:color="auto" w:fill="auto"/>
            <w:noWrap w:val="0"/>
            <w:vAlign w:val="center"/>
          </w:tcPr>
          <w:p w14:paraId="6A8EF301">
            <w:pPr>
              <w:pStyle w:val="120"/>
              <w:keepNext w:val="0"/>
              <w:keepLines w:val="0"/>
              <w:pageBreakBefore w:val="0"/>
              <w:widowControl/>
              <w:kinsoku/>
              <w:wordWrap/>
              <w:overflowPunct/>
              <w:topLinePunct w:val="0"/>
              <w:autoSpaceDE/>
              <w:autoSpaceDN/>
              <w:bidi w:val="0"/>
              <w:spacing w:line="500" w:lineRule="exact"/>
              <w:jc w:val="center"/>
              <w:rPr>
                <w:rFonts w:hint="eastAsia" w:ascii="宋体" w:hAnsi="宋体" w:eastAsia="宋体" w:cs="宋体"/>
                <w:b w:val="0"/>
                <w:bCs/>
                <w:color w:val="auto"/>
                <w:sz w:val="24"/>
                <w:szCs w:val="24"/>
                <w:highlight w:val="none"/>
                <w:lang w:val="en-US" w:eastAsia="zh-CN" w:bidi="ar-SA"/>
              </w:rPr>
            </w:pPr>
            <w:r>
              <w:rPr>
                <w:rFonts w:hint="eastAsia"/>
                <w:b w:val="0"/>
                <w:bCs/>
                <w:color w:val="auto"/>
                <w:highlight w:val="none"/>
              </w:rPr>
              <w:t>项目业绩</w:t>
            </w:r>
          </w:p>
        </w:tc>
        <w:tc>
          <w:tcPr>
            <w:tcW w:w="7713" w:type="dxa"/>
            <w:tcBorders>
              <w:tl2br w:val="nil"/>
              <w:tr2bl w:val="nil"/>
            </w:tcBorders>
            <w:shd w:val="clear" w:color="auto" w:fill="auto"/>
            <w:noWrap w:val="0"/>
            <w:vAlign w:val="center"/>
          </w:tcPr>
          <w:p w14:paraId="43D0E212">
            <w:pPr>
              <w:pStyle w:val="120"/>
              <w:keepNext w:val="0"/>
              <w:keepLines w:val="0"/>
              <w:pageBreakBefore w:val="0"/>
              <w:widowControl/>
              <w:kinsoku/>
              <w:wordWrap/>
              <w:overflowPunct/>
              <w:topLinePunct w:val="0"/>
              <w:autoSpaceDE/>
              <w:autoSpaceDN/>
              <w:bidi w:val="0"/>
              <w:spacing w:line="500" w:lineRule="exact"/>
              <w:rPr>
                <w:rFonts w:hint="eastAsia" w:ascii="宋体" w:hAnsi="宋体" w:eastAsia="宋体" w:cs="宋体"/>
                <w:b w:val="0"/>
                <w:bCs/>
                <w:color w:val="auto"/>
                <w:sz w:val="24"/>
                <w:szCs w:val="24"/>
                <w:highlight w:val="none"/>
                <w:lang w:val="en-US" w:eastAsia="zh-CN" w:bidi="ar-SA"/>
              </w:rPr>
            </w:pPr>
            <w:r>
              <w:rPr>
                <w:rFonts w:hint="eastAsia"/>
                <w:b w:val="0"/>
                <w:bCs/>
                <w:color w:val="auto"/>
                <w:highlight w:val="none"/>
              </w:rPr>
              <w:t>投标人近三年</w:t>
            </w:r>
            <w:r>
              <w:rPr>
                <w:rFonts w:hint="eastAsia"/>
                <w:b w:val="0"/>
                <w:bCs/>
                <w:color w:val="auto"/>
                <w:highlight w:val="none"/>
                <w:lang w:eastAsia="zh-CN"/>
              </w:rPr>
              <w:t>（</w:t>
            </w:r>
            <w:r>
              <w:rPr>
                <w:rFonts w:hint="eastAsia"/>
                <w:b w:val="0"/>
                <w:bCs/>
                <w:color w:val="auto"/>
                <w:highlight w:val="none"/>
                <w:lang w:val="en-US" w:eastAsia="zh-CN"/>
              </w:rPr>
              <w:t>2022年至今</w:t>
            </w:r>
            <w:r>
              <w:rPr>
                <w:rFonts w:hint="eastAsia"/>
                <w:b w:val="0"/>
                <w:bCs/>
                <w:color w:val="auto"/>
                <w:highlight w:val="none"/>
                <w:lang w:eastAsia="zh-CN"/>
              </w:rPr>
              <w:t>）</w:t>
            </w:r>
            <w:r>
              <w:rPr>
                <w:rFonts w:hint="eastAsia"/>
                <w:b w:val="0"/>
                <w:bCs/>
                <w:color w:val="auto"/>
                <w:highlight w:val="none"/>
              </w:rPr>
              <w:t xml:space="preserve">的本项资源项目类似业绩，有 1 例者计 </w:t>
            </w:r>
            <w:r>
              <w:rPr>
                <w:rFonts w:hint="eastAsia"/>
                <w:b w:val="0"/>
                <w:bCs/>
                <w:color w:val="auto"/>
                <w:highlight w:val="none"/>
                <w:lang w:val="en-US" w:eastAsia="zh-CN"/>
              </w:rPr>
              <w:t>2</w:t>
            </w:r>
            <w:r>
              <w:rPr>
                <w:rFonts w:hint="eastAsia"/>
                <w:b w:val="0"/>
                <w:bCs/>
                <w:color w:val="auto"/>
                <w:highlight w:val="none"/>
              </w:rPr>
              <w:t>分，满分</w:t>
            </w:r>
            <w:r>
              <w:rPr>
                <w:rFonts w:hint="eastAsia"/>
                <w:b w:val="0"/>
                <w:bCs/>
                <w:color w:val="auto"/>
                <w:highlight w:val="none"/>
                <w:lang w:val="en-US" w:eastAsia="zh-CN"/>
              </w:rPr>
              <w:t>10</w:t>
            </w:r>
            <w:r>
              <w:rPr>
                <w:rFonts w:hint="eastAsia"/>
                <w:b w:val="0"/>
                <w:bCs/>
                <w:color w:val="auto"/>
                <w:highlight w:val="none"/>
              </w:rPr>
              <w:t>分 没有不得分（业绩证明材料需提供案例合同，要求提供与用户签订的合同首页、合同金额所在页、签字盖章页、服务事项页，未提供或者提供资料不全的业绩不得分。）</w:t>
            </w:r>
          </w:p>
        </w:tc>
        <w:tc>
          <w:tcPr>
            <w:tcW w:w="852" w:type="dxa"/>
            <w:tcBorders>
              <w:tl2br w:val="nil"/>
              <w:tr2bl w:val="nil"/>
            </w:tcBorders>
            <w:shd w:val="clear" w:color="auto" w:fill="auto"/>
            <w:noWrap w:val="0"/>
            <w:vAlign w:val="center"/>
          </w:tcPr>
          <w:p w14:paraId="3E2D14C8">
            <w:pPr>
              <w:pStyle w:val="120"/>
              <w:keepNext w:val="0"/>
              <w:keepLines w:val="0"/>
              <w:pageBreakBefore w:val="0"/>
              <w:widowControl/>
              <w:kinsoku/>
              <w:wordWrap/>
              <w:overflowPunct/>
              <w:topLinePunct w:val="0"/>
              <w:autoSpaceDE/>
              <w:autoSpaceDN/>
              <w:bidi w:val="0"/>
              <w:spacing w:line="500" w:lineRule="exact"/>
              <w:jc w:val="center"/>
              <w:rPr>
                <w:rFonts w:ascii="宋体" w:hAnsi="宋体" w:eastAsia="宋体" w:cs="宋体"/>
                <w:b w:val="0"/>
                <w:bCs/>
                <w:color w:val="auto"/>
                <w:sz w:val="24"/>
                <w:szCs w:val="24"/>
                <w:highlight w:val="none"/>
                <w:lang w:val="en-US" w:eastAsia="zh-CN" w:bidi="ar-SA"/>
              </w:rPr>
            </w:pPr>
            <w:r>
              <w:rPr>
                <w:rFonts w:hint="eastAsia"/>
                <w:b w:val="0"/>
                <w:bCs/>
                <w:color w:val="auto"/>
                <w:highlight w:val="none"/>
                <w:lang w:val="en-US" w:eastAsia="zh-CN"/>
              </w:rPr>
              <w:t>10</w:t>
            </w:r>
            <w:r>
              <w:rPr>
                <w:rFonts w:hint="eastAsia"/>
                <w:b w:val="0"/>
                <w:bCs/>
                <w:color w:val="auto"/>
                <w:highlight w:val="none"/>
              </w:rPr>
              <w:t>分</w:t>
            </w:r>
          </w:p>
        </w:tc>
      </w:tr>
      <w:tr w14:paraId="7E95A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820" w:type="dxa"/>
            <w:tcBorders>
              <w:tl2br w:val="nil"/>
              <w:tr2bl w:val="nil"/>
            </w:tcBorders>
            <w:noWrap w:val="0"/>
            <w:vAlign w:val="center"/>
          </w:tcPr>
          <w:p w14:paraId="656ED67F">
            <w:pPr>
              <w:pStyle w:val="120"/>
              <w:keepNext w:val="0"/>
              <w:keepLines w:val="0"/>
              <w:pageBreakBefore w:val="0"/>
              <w:widowControl/>
              <w:kinsoku/>
              <w:wordWrap/>
              <w:overflowPunct/>
              <w:topLinePunct w:val="0"/>
              <w:autoSpaceDE/>
              <w:autoSpaceDN/>
              <w:bidi w:val="0"/>
              <w:spacing w:line="500" w:lineRule="exact"/>
              <w:jc w:val="center"/>
              <w:rPr>
                <w:rFonts w:hint="eastAsia"/>
                <w:b w:val="0"/>
                <w:bCs/>
                <w:color w:val="auto"/>
                <w:highlight w:val="none"/>
              </w:rPr>
            </w:pPr>
            <w:r>
              <w:rPr>
                <w:rFonts w:hint="eastAsia"/>
                <w:b w:val="0"/>
                <w:bCs/>
                <w:color w:val="auto"/>
                <w:highlight w:val="none"/>
              </w:rPr>
              <w:t>3</w:t>
            </w:r>
          </w:p>
        </w:tc>
        <w:tc>
          <w:tcPr>
            <w:tcW w:w="1793" w:type="dxa"/>
            <w:tcBorders>
              <w:tl2br w:val="nil"/>
              <w:tr2bl w:val="nil"/>
            </w:tcBorders>
            <w:shd w:val="clear" w:color="auto" w:fill="auto"/>
            <w:noWrap w:val="0"/>
            <w:vAlign w:val="center"/>
          </w:tcPr>
          <w:p w14:paraId="405C57E8">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项目实施方案</w:t>
            </w:r>
          </w:p>
        </w:tc>
        <w:tc>
          <w:tcPr>
            <w:tcW w:w="7713" w:type="dxa"/>
            <w:tcBorders>
              <w:tl2br w:val="nil"/>
              <w:tr2bl w:val="nil"/>
            </w:tcBorders>
            <w:shd w:val="clear" w:color="auto" w:fill="auto"/>
            <w:noWrap w:val="0"/>
            <w:vAlign w:val="center"/>
          </w:tcPr>
          <w:p w14:paraId="0AF57977">
            <w:pPr>
              <w:keepNext w:val="0"/>
              <w:keepLines w:val="0"/>
              <w:pageBreakBefore w:val="0"/>
              <w:widowControl/>
              <w:kinsoku/>
              <w:wordWrap/>
              <w:overflowPunct/>
              <w:topLinePunct w:val="0"/>
              <w:autoSpaceDE/>
              <w:autoSpaceDN/>
              <w:bidi w:val="0"/>
              <w:adjustRightInd/>
              <w:snapToGrid/>
              <w:spacing w:line="500" w:lineRule="exact"/>
              <w:ind w:left="0" w:right="0" w:rightChars="0"/>
              <w:jc w:val="both"/>
              <w:textAlignment w:val="baseline"/>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项目实施方案包括但不限于：①项目人员安排（包含但不限于主要人员名单及基本情况介绍、在本项目中承担的职责等）、②服务方案（包含但不限于服务计划、服务时间、具体服务方式等）、③测试（调试）方案（包含但不限于人员安排、测试步骤、测试标准等）等3项内容。</w:t>
            </w:r>
          </w:p>
          <w:p w14:paraId="51C6E846">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baseline"/>
              <w:outlineLvl w:val="9"/>
              <w:rPr>
                <w:rFonts w:hint="default" w:ascii="宋体" w:hAnsi="宋体" w:eastAsia="宋体" w:cs="宋体"/>
                <w:b w:val="0"/>
                <w:bCs/>
                <w:color w:val="auto"/>
                <w:sz w:val="24"/>
                <w:szCs w:val="24"/>
                <w:highlight w:val="none"/>
                <w:lang w:val="en-US" w:eastAsia="zh-CN" w:bidi="ar-SA"/>
              </w:rPr>
            </w:pPr>
            <w:r>
              <w:rPr>
                <w:rFonts w:hint="eastAsia" w:cs="宋体"/>
                <w:b w:val="0"/>
                <w:bCs/>
                <w:color w:val="auto"/>
                <w:sz w:val="24"/>
                <w:szCs w:val="24"/>
                <w:highlight w:val="none"/>
                <w:lang w:val="en-US" w:eastAsia="zh-CN" w:bidi="ar-SA"/>
              </w:rPr>
              <w:t>每提供一项内容</w:t>
            </w:r>
            <w:r>
              <w:rPr>
                <w:rFonts w:hint="eastAsia" w:ascii="宋体" w:hAnsi="宋体" w:eastAsia="宋体" w:cs="宋体"/>
                <w:b w:val="0"/>
                <w:bCs/>
                <w:color w:val="auto"/>
                <w:sz w:val="24"/>
                <w:szCs w:val="24"/>
                <w:highlight w:val="none"/>
                <w:lang w:val="en-US" w:eastAsia="zh-CN" w:bidi="ar-SA"/>
              </w:rPr>
              <w:t>方案完整齐全，符合项目实际需求得</w:t>
            </w:r>
            <w:r>
              <w:rPr>
                <w:rFonts w:hint="eastAsia" w:cs="宋体"/>
                <w:b w:val="0"/>
                <w:bCs/>
                <w:color w:val="auto"/>
                <w:sz w:val="24"/>
                <w:szCs w:val="24"/>
                <w:highlight w:val="none"/>
                <w:lang w:val="en-US" w:eastAsia="zh-CN" w:bidi="ar-SA"/>
              </w:rPr>
              <w:t>3</w:t>
            </w:r>
            <w:r>
              <w:rPr>
                <w:rFonts w:hint="eastAsia" w:ascii="宋体" w:hAnsi="宋体" w:eastAsia="宋体" w:cs="宋体"/>
                <w:b w:val="0"/>
                <w:bCs/>
                <w:color w:val="auto"/>
                <w:sz w:val="24"/>
                <w:szCs w:val="24"/>
                <w:highlight w:val="none"/>
                <w:lang w:val="en-US" w:eastAsia="zh-CN" w:bidi="ar-SA"/>
              </w:rPr>
              <w:t>分</w:t>
            </w:r>
            <w:r>
              <w:rPr>
                <w:rFonts w:hint="eastAsia" w:cs="宋体"/>
                <w:b w:val="0"/>
                <w:bCs/>
                <w:color w:val="auto"/>
                <w:sz w:val="24"/>
                <w:szCs w:val="24"/>
                <w:highlight w:val="none"/>
                <w:lang w:val="en-US" w:eastAsia="zh-CN" w:bidi="ar-SA"/>
              </w:rPr>
              <w:t>，满分9分。</w:t>
            </w:r>
          </w:p>
        </w:tc>
        <w:tc>
          <w:tcPr>
            <w:tcW w:w="852" w:type="dxa"/>
            <w:tcBorders>
              <w:tl2br w:val="nil"/>
              <w:tr2bl w:val="nil"/>
            </w:tcBorders>
            <w:shd w:val="clear" w:color="auto" w:fill="auto"/>
            <w:noWrap w:val="0"/>
            <w:vAlign w:val="center"/>
          </w:tcPr>
          <w:p w14:paraId="19508D8A">
            <w:pPr>
              <w:pStyle w:val="120"/>
              <w:keepNext w:val="0"/>
              <w:keepLines w:val="0"/>
              <w:pageBreakBefore w:val="0"/>
              <w:widowControl/>
              <w:kinsoku/>
              <w:wordWrap/>
              <w:overflowPunct/>
              <w:topLinePunct w:val="0"/>
              <w:autoSpaceDE/>
              <w:autoSpaceDN/>
              <w:bidi w:val="0"/>
              <w:spacing w:line="500" w:lineRule="exact"/>
              <w:jc w:val="center"/>
              <w:rPr>
                <w:rFonts w:hint="default" w:ascii="宋体" w:hAnsi="宋体" w:eastAsia="宋体" w:cs="宋体"/>
                <w:b w:val="0"/>
                <w:bCs/>
                <w:color w:val="auto"/>
                <w:sz w:val="24"/>
                <w:szCs w:val="24"/>
                <w:highlight w:val="none"/>
                <w:lang w:val="en-US" w:eastAsia="zh-CN" w:bidi="ar-SA"/>
              </w:rPr>
            </w:pPr>
            <w:r>
              <w:rPr>
                <w:rFonts w:hint="eastAsia"/>
                <w:b w:val="0"/>
                <w:bCs/>
                <w:color w:val="auto"/>
                <w:highlight w:val="none"/>
                <w:lang w:val="en-US" w:eastAsia="zh-CN"/>
              </w:rPr>
              <w:t>9分</w:t>
            </w:r>
          </w:p>
        </w:tc>
      </w:tr>
      <w:tr w14:paraId="530EF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20" w:type="dxa"/>
            <w:tcBorders>
              <w:tl2br w:val="nil"/>
              <w:tr2bl w:val="nil"/>
            </w:tcBorders>
            <w:noWrap w:val="0"/>
            <w:vAlign w:val="center"/>
          </w:tcPr>
          <w:p w14:paraId="63F25375">
            <w:pPr>
              <w:pStyle w:val="131"/>
              <w:keepNext w:val="0"/>
              <w:keepLines w:val="0"/>
              <w:pageBreakBefore w:val="0"/>
              <w:widowControl/>
              <w:kinsoku/>
              <w:wordWrap/>
              <w:overflowPunct/>
              <w:topLinePunct w:val="0"/>
              <w:autoSpaceDE/>
              <w:autoSpaceDN/>
              <w:bidi w:val="0"/>
              <w:spacing w:line="500" w:lineRule="exact"/>
              <w:ind w:firstLine="72"/>
              <w:jc w:val="center"/>
              <w:rPr>
                <w:rFonts w:hint="eastAsia"/>
                <w:b w:val="0"/>
                <w:bCs/>
                <w:color w:val="auto"/>
                <w:highlight w:val="none"/>
              </w:rPr>
            </w:pPr>
            <w:r>
              <w:rPr>
                <w:b w:val="0"/>
                <w:bCs/>
                <w:color w:val="auto"/>
                <w:highlight w:val="none"/>
              </w:rPr>
              <w:t>4</w:t>
            </w:r>
          </w:p>
        </w:tc>
        <w:tc>
          <w:tcPr>
            <w:tcW w:w="1793" w:type="dxa"/>
            <w:tcBorders>
              <w:tl2br w:val="nil"/>
              <w:tr2bl w:val="nil"/>
            </w:tcBorders>
            <w:shd w:val="clear" w:color="auto" w:fill="auto"/>
            <w:noWrap w:val="0"/>
            <w:vAlign w:val="center"/>
          </w:tcPr>
          <w:p w14:paraId="3ED9A968">
            <w:pPr>
              <w:pStyle w:val="120"/>
              <w:keepNext w:val="0"/>
              <w:keepLines w:val="0"/>
              <w:pageBreakBefore w:val="0"/>
              <w:widowControl/>
              <w:kinsoku/>
              <w:wordWrap/>
              <w:overflowPunct/>
              <w:topLinePunct w:val="0"/>
              <w:autoSpaceDE/>
              <w:autoSpaceDN/>
              <w:bidi w:val="0"/>
              <w:spacing w:line="500" w:lineRule="exact"/>
              <w:jc w:val="center"/>
              <w:rPr>
                <w:rFonts w:hint="eastAsia" w:ascii="宋体" w:hAnsi="宋体" w:eastAsia="宋体" w:cs="宋体"/>
                <w:b w:val="0"/>
                <w:bCs/>
                <w:color w:val="auto"/>
                <w:sz w:val="24"/>
                <w:szCs w:val="24"/>
                <w:highlight w:val="none"/>
                <w:lang w:val="en-US" w:eastAsia="zh-CN" w:bidi="ar-SA"/>
              </w:rPr>
            </w:pPr>
            <w:r>
              <w:rPr>
                <w:rFonts w:hint="eastAsia"/>
                <w:b w:val="0"/>
                <w:bCs/>
                <w:color w:val="auto"/>
                <w:highlight w:val="none"/>
              </w:rPr>
              <w:t>资源要求</w:t>
            </w:r>
          </w:p>
        </w:tc>
        <w:tc>
          <w:tcPr>
            <w:tcW w:w="7713" w:type="dxa"/>
            <w:tcBorders>
              <w:tl2br w:val="nil"/>
              <w:tr2bl w:val="nil"/>
            </w:tcBorders>
            <w:shd w:val="clear" w:color="auto" w:fill="auto"/>
            <w:noWrap w:val="0"/>
            <w:vAlign w:val="center"/>
          </w:tcPr>
          <w:p w14:paraId="05C0AD3E">
            <w:pPr>
              <w:pStyle w:val="120"/>
              <w:keepNext w:val="0"/>
              <w:keepLines w:val="0"/>
              <w:pageBreakBefore w:val="0"/>
              <w:widowControl/>
              <w:kinsoku/>
              <w:wordWrap/>
              <w:overflowPunct/>
              <w:topLinePunct w:val="0"/>
              <w:autoSpaceDE/>
              <w:autoSpaceDN/>
              <w:bidi w:val="0"/>
              <w:spacing w:line="500" w:lineRule="exact"/>
              <w:rPr>
                <w:rFonts w:hint="eastAsia"/>
                <w:b w:val="0"/>
                <w:bCs/>
                <w:color w:val="auto"/>
                <w:highlight w:val="none"/>
              </w:rPr>
            </w:pPr>
            <w:r>
              <w:rPr>
                <w:rFonts w:hint="eastAsia"/>
                <w:b w:val="0"/>
                <w:bCs/>
                <w:color w:val="auto"/>
                <w:highlight w:val="none"/>
              </w:rPr>
              <w:t>1、招标内容涉及资源建设内容，要保证资源的政治导向正确，展现中华 文明和优秀文化，适用性强，投标文件中要求提供版权链条证明文件，</w:t>
            </w:r>
          </w:p>
          <w:p w14:paraId="3F37C507">
            <w:pPr>
              <w:pStyle w:val="120"/>
              <w:keepNext w:val="0"/>
              <w:keepLines w:val="0"/>
              <w:pageBreakBefore w:val="0"/>
              <w:widowControl/>
              <w:kinsoku/>
              <w:wordWrap/>
              <w:overflowPunct/>
              <w:topLinePunct w:val="0"/>
              <w:autoSpaceDE/>
              <w:autoSpaceDN/>
              <w:bidi w:val="0"/>
              <w:spacing w:line="500" w:lineRule="exact"/>
              <w:rPr>
                <w:rFonts w:hint="eastAsia" w:ascii="宋体" w:hAnsi="宋体" w:eastAsia="宋体" w:cs="宋体"/>
                <w:b w:val="0"/>
                <w:bCs/>
                <w:color w:val="auto"/>
                <w:sz w:val="24"/>
                <w:szCs w:val="24"/>
                <w:highlight w:val="none"/>
                <w:lang w:val="en-US" w:eastAsia="zh-CN" w:bidi="ar-SA"/>
              </w:rPr>
            </w:pPr>
            <w:r>
              <w:rPr>
                <w:rFonts w:hint="eastAsia"/>
                <w:b w:val="0"/>
                <w:bCs/>
                <w:color w:val="auto"/>
                <w:highlight w:val="none"/>
              </w:rPr>
              <w:t>提供与国内大型出版社、期刊杂志社有直接数字版权的合作协议，复印 件加盖公章，提供一份得</w:t>
            </w:r>
            <w:r>
              <w:rPr>
                <w:rFonts w:hint="eastAsia"/>
                <w:b w:val="0"/>
                <w:bCs/>
                <w:color w:val="auto"/>
                <w:highlight w:val="none"/>
                <w:lang w:val="en-US" w:eastAsia="zh-CN"/>
              </w:rPr>
              <w:t>3</w:t>
            </w:r>
            <w:r>
              <w:rPr>
                <w:rFonts w:hint="eastAsia"/>
                <w:b w:val="0"/>
                <w:bCs/>
                <w:color w:val="auto"/>
                <w:highlight w:val="none"/>
              </w:rPr>
              <w:t>分，最高得</w:t>
            </w:r>
            <w:r>
              <w:rPr>
                <w:rFonts w:hint="eastAsia"/>
                <w:b w:val="0"/>
                <w:bCs/>
                <w:color w:val="auto"/>
                <w:highlight w:val="none"/>
                <w:lang w:val="en-US" w:eastAsia="zh-CN"/>
              </w:rPr>
              <w:t>33</w:t>
            </w:r>
            <w:r>
              <w:rPr>
                <w:rFonts w:hint="eastAsia"/>
                <w:b w:val="0"/>
                <w:bCs/>
                <w:color w:val="auto"/>
                <w:highlight w:val="none"/>
              </w:rPr>
              <w:t>分，没有不得分。</w:t>
            </w:r>
          </w:p>
        </w:tc>
        <w:tc>
          <w:tcPr>
            <w:tcW w:w="852" w:type="dxa"/>
            <w:tcBorders>
              <w:tl2br w:val="nil"/>
              <w:tr2bl w:val="nil"/>
            </w:tcBorders>
            <w:shd w:val="clear" w:color="auto" w:fill="auto"/>
            <w:noWrap w:val="0"/>
            <w:vAlign w:val="center"/>
          </w:tcPr>
          <w:p w14:paraId="6CBC5933">
            <w:pPr>
              <w:pStyle w:val="120"/>
              <w:keepNext w:val="0"/>
              <w:keepLines w:val="0"/>
              <w:pageBreakBefore w:val="0"/>
              <w:widowControl/>
              <w:kinsoku/>
              <w:wordWrap/>
              <w:overflowPunct/>
              <w:topLinePunct w:val="0"/>
              <w:autoSpaceDE/>
              <w:autoSpaceDN/>
              <w:bidi w:val="0"/>
              <w:spacing w:line="500" w:lineRule="exact"/>
              <w:jc w:val="center"/>
              <w:rPr>
                <w:rFonts w:ascii="宋体" w:hAnsi="宋体" w:eastAsia="宋体" w:cs="宋体"/>
                <w:b w:val="0"/>
                <w:bCs/>
                <w:color w:val="auto"/>
                <w:sz w:val="24"/>
                <w:szCs w:val="24"/>
                <w:highlight w:val="none"/>
                <w:lang w:val="en-US" w:eastAsia="zh-CN" w:bidi="ar-SA"/>
              </w:rPr>
            </w:pPr>
            <w:r>
              <w:rPr>
                <w:rFonts w:hint="eastAsia"/>
                <w:b w:val="0"/>
                <w:bCs/>
                <w:color w:val="auto"/>
                <w:highlight w:val="none"/>
                <w:lang w:val="en-US" w:eastAsia="zh-CN"/>
              </w:rPr>
              <w:t>33</w:t>
            </w:r>
            <w:r>
              <w:rPr>
                <w:rFonts w:hint="eastAsia"/>
                <w:b w:val="0"/>
                <w:bCs/>
                <w:color w:val="auto"/>
                <w:highlight w:val="none"/>
              </w:rPr>
              <w:t>分</w:t>
            </w:r>
          </w:p>
        </w:tc>
      </w:tr>
      <w:tr w14:paraId="057B2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0" w:type="dxa"/>
            <w:tcBorders>
              <w:tl2br w:val="nil"/>
              <w:tr2bl w:val="nil"/>
            </w:tcBorders>
            <w:noWrap w:val="0"/>
            <w:vAlign w:val="center"/>
          </w:tcPr>
          <w:p w14:paraId="1718113C">
            <w:pPr>
              <w:pStyle w:val="131"/>
              <w:keepNext w:val="0"/>
              <w:keepLines w:val="0"/>
              <w:pageBreakBefore w:val="0"/>
              <w:widowControl/>
              <w:kinsoku/>
              <w:wordWrap/>
              <w:overflowPunct/>
              <w:topLinePunct w:val="0"/>
              <w:autoSpaceDE/>
              <w:autoSpaceDN/>
              <w:bidi w:val="0"/>
              <w:spacing w:line="500" w:lineRule="exact"/>
              <w:ind w:firstLine="72"/>
              <w:jc w:val="center"/>
              <w:rPr>
                <w:rFonts w:hint="eastAsia"/>
                <w:b w:val="0"/>
                <w:bCs/>
                <w:color w:val="auto"/>
                <w:highlight w:val="none"/>
              </w:rPr>
            </w:pPr>
            <w:r>
              <w:rPr>
                <w:rFonts w:hint="eastAsia"/>
                <w:b w:val="0"/>
                <w:bCs/>
                <w:color w:val="auto"/>
                <w:highlight w:val="none"/>
              </w:rPr>
              <w:t>5</w:t>
            </w:r>
          </w:p>
        </w:tc>
        <w:tc>
          <w:tcPr>
            <w:tcW w:w="1793" w:type="dxa"/>
            <w:tcBorders>
              <w:tl2br w:val="nil"/>
              <w:tr2bl w:val="nil"/>
            </w:tcBorders>
            <w:shd w:val="clear" w:color="auto" w:fill="auto"/>
            <w:noWrap w:val="0"/>
            <w:vAlign w:val="center"/>
          </w:tcPr>
          <w:p w14:paraId="21064B7F">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center"/>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售后服务方案</w:t>
            </w:r>
          </w:p>
        </w:tc>
        <w:tc>
          <w:tcPr>
            <w:tcW w:w="7713" w:type="dxa"/>
            <w:tcBorders>
              <w:tl2br w:val="nil"/>
              <w:tr2bl w:val="nil"/>
            </w:tcBorders>
            <w:shd w:val="clear" w:color="auto" w:fill="auto"/>
            <w:noWrap w:val="0"/>
            <w:vAlign w:val="center"/>
          </w:tcPr>
          <w:p w14:paraId="219A486B">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baseline"/>
              <w:outlineLvl w:val="9"/>
              <w:rPr>
                <w:rFonts w:hint="default"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1.根据投标人提供的售后服务及质保方案进行评审，售后服务及质保方案内容包含①服务响应方案及质量保证措施、②售后服务人员的技术水平、③系统管理等</w:t>
            </w:r>
            <w:r>
              <w:rPr>
                <w:rFonts w:hint="eastAsia" w:cs="宋体"/>
                <w:b w:val="0"/>
                <w:bCs/>
                <w:color w:val="auto"/>
                <w:sz w:val="24"/>
                <w:szCs w:val="24"/>
                <w:highlight w:val="none"/>
                <w:lang w:val="en-US" w:eastAsia="zh-CN" w:bidi="ar-SA"/>
              </w:rPr>
              <w:t>，每提供一项</w:t>
            </w:r>
            <w:r>
              <w:rPr>
                <w:rFonts w:hint="eastAsia" w:ascii="宋体" w:hAnsi="宋体" w:eastAsia="宋体" w:cs="宋体"/>
                <w:b w:val="0"/>
                <w:bCs/>
                <w:color w:val="auto"/>
                <w:sz w:val="24"/>
                <w:szCs w:val="24"/>
                <w:highlight w:val="none"/>
                <w:lang w:val="en-US" w:eastAsia="zh-CN" w:bidi="ar-SA"/>
              </w:rPr>
              <w:t>内容合理、全面且有针对性得</w:t>
            </w:r>
            <w:r>
              <w:rPr>
                <w:rFonts w:hint="eastAsia" w:cs="宋体"/>
                <w:b w:val="0"/>
                <w:bCs/>
                <w:color w:val="auto"/>
                <w:sz w:val="24"/>
                <w:szCs w:val="24"/>
                <w:highlight w:val="none"/>
                <w:lang w:val="en-US" w:eastAsia="zh-CN" w:bidi="ar-SA"/>
              </w:rPr>
              <w:t>1</w:t>
            </w:r>
            <w:r>
              <w:rPr>
                <w:rFonts w:hint="eastAsia" w:ascii="宋体" w:hAnsi="宋体" w:eastAsia="宋体" w:cs="宋体"/>
                <w:b w:val="0"/>
                <w:bCs/>
                <w:color w:val="auto"/>
                <w:sz w:val="24"/>
                <w:szCs w:val="24"/>
                <w:highlight w:val="none"/>
                <w:lang w:val="en-US" w:eastAsia="zh-CN" w:bidi="ar-SA"/>
              </w:rPr>
              <w:t>分</w:t>
            </w:r>
            <w:r>
              <w:rPr>
                <w:rFonts w:hint="eastAsia" w:cs="宋体"/>
                <w:b w:val="0"/>
                <w:bCs/>
                <w:color w:val="auto"/>
                <w:sz w:val="24"/>
                <w:szCs w:val="24"/>
                <w:highlight w:val="none"/>
                <w:lang w:val="en-US" w:eastAsia="zh-CN" w:bidi="ar-SA"/>
              </w:rPr>
              <w:t>，满分3分</w:t>
            </w:r>
            <w:r>
              <w:rPr>
                <w:rFonts w:hint="eastAsia" w:ascii="宋体" w:hAnsi="宋体" w:eastAsia="宋体" w:cs="宋体"/>
                <w:b w:val="0"/>
                <w:bCs/>
                <w:color w:val="auto"/>
                <w:sz w:val="24"/>
                <w:szCs w:val="24"/>
                <w:highlight w:val="none"/>
                <w:lang w:val="en-US" w:eastAsia="zh-CN" w:bidi="ar-SA"/>
              </w:rPr>
              <w:t>。</w:t>
            </w:r>
          </w:p>
        </w:tc>
        <w:tc>
          <w:tcPr>
            <w:tcW w:w="852" w:type="dxa"/>
            <w:tcBorders>
              <w:tl2br w:val="nil"/>
              <w:tr2bl w:val="nil"/>
            </w:tcBorders>
            <w:shd w:val="clear" w:color="auto" w:fill="auto"/>
            <w:noWrap w:val="0"/>
            <w:vAlign w:val="center"/>
          </w:tcPr>
          <w:p w14:paraId="4A951BB6">
            <w:pPr>
              <w:pStyle w:val="120"/>
              <w:keepNext w:val="0"/>
              <w:keepLines w:val="0"/>
              <w:pageBreakBefore w:val="0"/>
              <w:widowControl/>
              <w:kinsoku/>
              <w:wordWrap/>
              <w:overflowPunct/>
              <w:topLinePunct w:val="0"/>
              <w:autoSpaceDE/>
              <w:autoSpaceDN/>
              <w:bidi w:val="0"/>
              <w:spacing w:line="500" w:lineRule="exact"/>
              <w:jc w:val="center"/>
              <w:rPr>
                <w:rFonts w:hint="default" w:ascii="宋体" w:hAnsi="宋体" w:eastAsia="宋体" w:cs="宋体"/>
                <w:b w:val="0"/>
                <w:bCs/>
                <w:color w:val="auto"/>
                <w:sz w:val="24"/>
                <w:szCs w:val="24"/>
                <w:highlight w:val="none"/>
                <w:lang w:val="en-US" w:eastAsia="zh-CN" w:bidi="ar-SA"/>
              </w:rPr>
            </w:pPr>
            <w:r>
              <w:rPr>
                <w:rFonts w:hint="eastAsia"/>
                <w:b w:val="0"/>
                <w:bCs/>
                <w:color w:val="auto"/>
                <w:highlight w:val="none"/>
                <w:lang w:val="en-US" w:eastAsia="zh-CN"/>
              </w:rPr>
              <w:t>3</w:t>
            </w:r>
            <w:r>
              <w:rPr>
                <w:rFonts w:hint="eastAsia"/>
                <w:b w:val="0"/>
                <w:bCs/>
                <w:color w:val="auto"/>
                <w:highlight w:val="none"/>
              </w:rPr>
              <w:t>分</w:t>
            </w:r>
          </w:p>
        </w:tc>
      </w:tr>
      <w:tr w14:paraId="32778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20" w:type="dxa"/>
            <w:tcBorders>
              <w:tl2br w:val="nil"/>
              <w:tr2bl w:val="nil"/>
            </w:tcBorders>
            <w:noWrap w:val="0"/>
            <w:vAlign w:val="center"/>
          </w:tcPr>
          <w:p w14:paraId="32DF7A09">
            <w:pPr>
              <w:pStyle w:val="131"/>
              <w:keepNext w:val="0"/>
              <w:keepLines w:val="0"/>
              <w:pageBreakBefore w:val="0"/>
              <w:widowControl/>
              <w:kinsoku/>
              <w:wordWrap/>
              <w:overflowPunct/>
              <w:topLinePunct w:val="0"/>
              <w:autoSpaceDE/>
              <w:autoSpaceDN/>
              <w:bidi w:val="0"/>
              <w:spacing w:line="500" w:lineRule="exact"/>
              <w:ind w:firstLine="72"/>
              <w:jc w:val="center"/>
              <w:rPr>
                <w:rFonts w:hint="eastAsia"/>
                <w:b w:val="0"/>
                <w:bCs/>
                <w:color w:val="auto"/>
                <w:highlight w:val="none"/>
              </w:rPr>
            </w:pPr>
            <w:r>
              <w:rPr>
                <w:rFonts w:hint="eastAsia"/>
                <w:b w:val="0"/>
                <w:bCs/>
                <w:color w:val="auto"/>
                <w:highlight w:val="none"/>
              </w:rPr>
              <w:t>6</w:t>
            </w:r>
          </w:p>
        </w:tc>
        <w:tc>
          <w:tcPr>
            <w:tcW w:w="1793" w:type="dxa"/>
            <w:tcBorders>
              <w:tl2br w:val="nil"/>
              <w:tr2bl w:val="nil"/>
            </w:tcBorders>
            <w:shd w:val="clear" w:color="auto" w:fill="auto"/>
            <w:noWrap w:val="0"/>
            <w:vAlign w:val="center"/>
          </w:tcPr>
          <w:p w14:paraId="1F0810A6">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center"/>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培训方案</w:t>
            </w:r>
          </w:p>
        </w:tc>
        <w:tc>
          <w:tcPr>
            <w:tcW w:w="7713" w:type="dxa"/>
            <w:tcBorders>
              <w:tl2br w:val="nil"/>
              <w:tr2bl w:val="nil"/>
            </w:tcBorders>
            <w:shd w:val="clear" w:color="auto" w:fill="auto"/>
            <w:noWrap w:val="0"/>
            <w:vAlign w:val="center"/>
          </w:tcPr>
          <w:p w14:paraId="1BB7966A">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baseline"/>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 xml:space="preserve">投标人提供系统化、定制化和有针对性的培训，方案内容应符合招标要求内容。包括但不限于①培训内容、②培训方式、③培训计划等； </w:t>
            </w:r>
          </w:p>
          <w:p w14:paraId="0EC64367">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baseline"/>
              <w:outlineLvl w:val="9"/>
              <w:rPr>
                <w:rFonts w:hint="eastAsia" w:ascii="宋体" w:hAnsi="宋体" w:eastAsia="宋体" w:cs="宋体"/>
                <w:b w:val="0"/>
                <w:bCs/>
                <w:color w:val="auto"/>
                <w:sz w:val="24"/>
                <w:szCs w:val="24"/>
                <w:highlight w:val="none"/>
                <w:lang w:val="en-US" w:eastAsia="zh-CN" w:bidi="ar-SA"/>
              </w:rPr>
            </w:pPr>
            <w:r>
              <w:rPr>
                <w:rFonts w:hint="eastAsia" w:cs="宋体"/>
                <w:b w:val="0"/>
                <w:bCs/>
                <w:color w:val="auto"/>
                <w:sz w:val="24"/>
                <w:szCs w:val="24"/>
                <w:highlight w:val="none"/>
                <w:lang w:val="en-US" w:eastAsia="zh-CN" w:bidi="ar-SA"/>
              </w:rPr>
              <w:t>每</w:t>
            </w:r>
            <w:r>
              <w:rPr>
                <w:rFonts w:hint="eastAsia" w:ascii="宋体" w:hAnsi="宋体" w:eastAsia="宋体" w:cs="宋体"/>
                <w:b w:val="0"/>
                <w:bCs/>
                <w:color w:val="auto"/>
                <w:sz w:val="24"/>
                <w:szCs w:val="24"/>
                <w:highlight w:val="none"/>
                <w:lang w:val="en-US" w:eastAsia="zh-CN" w:bidi="ar-SA"/>
              </w:rPr>
              <w:t>提供以上方案且内容完整齐全，符合项目实际得</w:t>
            </w:r>
            <w:r>
              <w:rPr>
                <w:rFonts w:hint="eastAsia" w:cs="宋体"/>
                <w:b w:val="0"/>
                <w:bCs/>
                <w:color w:val="auto"/>
                <w:sz w:val="24"/>
                <w:szCs w:val="24"/>
                <w:highlight w:val="none"/>
                <w:lang w:val="en-US" w:eastAsia="zh-CN" w:bidi="ar-SA"/>
              </w:rPr>
              <w:t>1</w:t>
            </w:r>
            <w:r>
              <w:rPr>
                <w:rFonts w:hint="eastAsia" w:ascii="宋体" w:hAnsi="宋体" w:eastAsia="宋体" w:cs="宋体"/>
                <w:b w:val="0"/>
                <w:bCs/>
                <w:color w:val="auto"/>
                <w:sz w:val="24"/>
                <w:szCs w:val="24"/>
                <w:highlight w:val="none"/>
                <w:lang w:val="en-US" w:eastAsia="zh-CN" w:bidi="ar-SA"/>
              </w:rPr>
              <w:t>分，</w:t>
            </w:r>
            <w:r>
              <w:rPr>
                <w:rFonts w:hint="eastAsia" w:cs="宋体"/>
                <w:b w:val="0"/>
                <w:bCs/>
                <w:color w:val="auto"/>
                <w:sz w:val="24"/>
                <w:szCs w:val="24"/>
                <w:highlight w:val="none"/>
                <w:lang w:val="en-US" w:eastAsia="zh-CN" w:bidi="ar-SA"/>
              </w:rPr>
              <w:t>满分3分</w:t>
            </w:r>
            <w:r>
              <w:rPr>
                <w:rFonts w:hint="eastAsia" w:ascii="宋体" w:hAnsi="宋体" w:eastAsia="宋体" w:cs="宋体"/>
                <w:b w:val="0"/>
                <w:bCs/>
                <w:color w:val="auto"/>
                <w:sz w:val="24"/>
                <w:szCs w:val="24"/>
                <w:highlight w:val="none"/>
                <w:lang w:val="en-US" w:eastAsia="zh-CN" w:bidi="ar-SA"/>
              </w:rPr>
              <w:t>。</w:t>
            </w:r>
          </w:p>
        </w:tc>
        <w:tc>
          <w:tcPr>
            <w:tcW w:w="852" w:type="dxa"/>
            <w:tcBorders>
              <w:tl2br w:val="nil"/>
              <w:tr2bl w:val="nil"/>
            </w:tcBorders>
            <w:shd w:val="clear" w:color="auto" w:fill="auto"/>
            <w:noWrap w:val="0"/>
            <w:vAlign w:val="center"/>
          </w:tcPr>
          <w:p w14:paraId="60FECDBE">
            <w:pPr>
              <w:pStyle w:val="120"/>
              <w:keepNext w:val="0"/>
              <w:keepLines w:val="0"/>
              <w:pageBreakBefore w:val="0"/>
              <w:widowControl/>
              <w:kinsoku/>
              <w:wordWrap/>
              <w:overflowPunct/>
              <w:topLinePunct w:val="0"/>
              <w:autoSpaceDE/>
              <w:autoSpaceDN/>
              <w:bidi w:val="0"/>
              <w:spacing w:line="500" w:lineRule="exact"/>
              <w:jc w:val="center"/>
              <w:rPr>
                <w:rFonts w:hint="default" w:ascii="宋体" w:hAnsi="宋体" w:eastAsia="宋体" w:cs="宋体"/>
                <w:b w:val="0"/>
                <w:bCs/>
                <w:color w:val="auto"/>
                <w:sz w:val="24"/>
                <w:szCs w:val="24"/>
                <w:highlight w:val="none"/>
                <w:lang w:val="en-US" w:eastAsia="zh-CN" w:bidi="ar-SA"/>
              </w:rPr>
            </w:pPr>
            <w:r>
              <w:rPr>
                <w:rFonts w:hint="eastAsia"/>
                <w:b w:val="0"/>
                <w:bCs/>
                <w:color w:val="auto"/>
                <w:highlight w:val="none"/>
                <w:lang w:val="en-US" w:eastAsia="zh-CN"/>
              </w:rPr>
              <w:t>3分</w:t>
            </w:r>
          </w:p>
        </w:tc>
      </w:tr>
    </w:tbl>
    <w:p w14:paraId="6832355D">
      <w:pPr>
        <w:spacing w:line="440" w:lineRule="exact"/>
        <w:jc w:val="center"/>
        <w:outlineLvl w:val="0"/>
        <w:rPr>
          <w:rFonts w:hint="eastAsia" w:asciiTheme="minorEastAsia" w:hAnsiTheme="minorEastAsia" w:eastAsiaTheme="minorEastAsia" w:cstheme="minorEastAsia"/>
          <w:b/>
          <w:color w:val="auto"/>
          <w:sz w:val="28"/>
          <w:szCs w:val="28"/>
          <w:highlight w:val="none"/>
        </w:rPr>
      </w:pPr>
    </w:p>
    <w:p w14:paraId="349B5B84">
      <w:pPr>
        <w:spacing w:line="440" w:lineRule="exact"/>
        <w:jc w:val="center"/>
        <w:outlineLvl w:val="0"/>
        <w:rPr>
          <w:rFonts w:hint="eastAsia" w:asciiTheme="minorEastAsia" w:hAnsiTheme="minorEastAsia" w:eastAsiaTheme="minorEastAsia" w:cstheme="minorEastAsia"/>
          <w:b/>
          <w:color w:val="auto"/>
          <w:sz w:val="28"/>
          <w:szCs w:val="28"/>
          <w:highlight w:val="none"/>
        </w:rPr>
      </w:pPr>
    </w:p>
    <w:p w14:paraId="01FDA5E2">
      <w:pPr>
        <w:keepNext w:val="0"/>
        <w:keepLines w:val="0"/>
        <w:pageBreakBefore w:val="0"/>
        <w:widowControl/>
        <w:kinsoku/>
        <w:wordWrap/>
        <w:overflowPunct/>
        <w:topLinePunct w:val="0"/>
        <w:autoSpaceDE/>
        <w:autoSpaceDN/>
        <w:bidi w:val="0"/>
        <w:adjustRightInd/>
        <w:snapToGrid/>
        <w:spacing w:line="480" w:lineRule="exact"/>
        <w:jc w:val="center"/>
        <w:textAlignment w:val="auto"/>
        <w:rPr>
          <w:b/>
          <w:bCs/>
          <w:color w:val="auto"/>
          <w:spacing w:val="-4"/>
          <w:sz w:val="32"/>
          <w:szCs w:val="32"/>
          <w:highlight w:val="none"/>
        </w:rPr>
      </w:pPr>
      <w:r>
        <w:rPr>
          <w:rFonts w:hint="eastAsia" w:asciiTheme="minorEastAsia" w:hAnsiTheme="minorEastAsia" w:eastAsiaTheme="minorEastAsia" w:cstheme="minorEastAsia"/>
          <w:b/>
          <w:color w:val="auto"/>
          <w:sz w:val="36"/>
          <w:highlight w:val="none"/>
        </w:rPr>
        <w:br w:type="page"/>
      </w:r>
      <w:bookmarkEnd w:id="4"/>
      <w:bookmarkStart w:id="5" w:name="_Toc80724662"/>
      <w:r>
        <w:rPr>
          <w:rFonts w:hint="eastAsia" w:asciiTheme="minorEastAsia" w:hAnsiTheme="minorEastAsia" w:eastAsiaTheme="minorEastAsia" w:cstheme="minorEastAsia"/>
          <w:b/>
          <w:color w:val="auto"/>
          <w:sz w:val="36"/>
          <w:highlight w:val="none"/>
          <w:lang w:val="en-US" w:eastAsia="zh-CN"/>
        </w:rPr>
        <w:t xml:space="preserve">第五章  </w:t>
      </w:r>
      <w:r>
        <w:rPr>
          <w:b/>
          <w:bCs/>
          <w:color w:val="auto"/>
          <w:spacing w:val="-4"/>
          <w:sz w:val="32"/>
          <w:szCs w:val="32"/>
          <w:highlight w:val="none"/>
        </w:rPr>
        <w:t>采购需求</w:t>
      </w:r>
    </w:p>
    <w:p w14:paraId="2E176422">
      <w:pPr>
        <w:keepNext w:val="0"/>
        <w:keepLines w:val="0"/>
        <w:pageBreakBefore w:val="0"/>
        <w:widowControl/>
        <w:kinsoku/>
        <w:wordWrap/>
        <w:overflowPunct/>
        <w:topLinePunct w:val="0"/>
        <w:autoSpaceDE/>
        <w:autoSpaceDN/>
        <w:bidi w:val="0"/>
        <w:adjustRightInd/>
        <w:snapToGrid/>
        <w:spacing w:line="480" w:lineRule="exact"/>
        <w:ind w:firstLine="466" w:firstLineChars="200"/>
        <w:textAlignment w:val="auto"/>
        <w:rPr>
          <w:rFonts w:hint="eastAsia"/>
          <w:b/>
          <w:bCs/>
          <w:color w:val="auto"/>
          <w:spacing w:val="-4"/>
          <w:sz w:val="24"/>
          <w:szCs w:val="24"/>
          <w:highlight w:val="none"/>
          <w:lang w:val="en-US" w:eastAsia="zh-CN"/>
        </w:rPr>
      </w:pPr>
      <w:r>
        <w:rPr>
          <w:rFonts w:hint="eastAsia"/>
          <w:b/>
          <w:bCs/>
          <w:color w:val="auto"/>
          <w:spacing w:val="-4"/>
          <w:sz w:val="24"/>
          <w:szCs w:val="24"/>
          <w:highlight w:val="none"/>
          <w:lang w:val="en-US" w:eastAsia="zh-CN"/>
        </w:rPr>
        <w:t>标项一：电子书</w:t>
      </w:r>
      <w:bookmarkStart w:id="6" w:name="OLE_LINK8"/>
      <w:r>
        <w:rPr>
          <w:rFonts w:hint="eastAsia"/>
          <w:b/>
          <w:bCs/>
          <w:color w:val="auto"/>
          <w:spacing w:val="-4"/>
          <w:sz w:val="24"/>
          <w:szCs w:val="24"/>
          <w:highlight w:val="none"/>
          <w:lang w:val="en-US" w:eastAsia="zh-CN"/>
        </w:rPr>
        <w:t>采购标的需实现的功能</w:t>
      </w:r>
      <w:bookmarkEnd w:id="6"/>
    </w:p>
    <w:p w14:paraId="6ABA37DE">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多种阅读种类需求、电子图书检索与标注、多媒体交互</w:t>
      </w:r>
    </w:p>
    <w:p w14:paraId="1CF49A6F">
      <w:pPr>
        <w:keepNext w:val="0"/>
        <w:keepLines w:val="0"/>
        <w:pageBreakBefore w:val="0"/>
        <w:widowControl/>
        <w:kinsoku/>
        <w:wordWrap/>
        <w:overflowPunct/>
        <w:topLinePunct w:val="0"/>
        <w:autoSpaceDE/>
        <w:autoSpaceDN/>
        <w:bidi w:val="0"/>
        <w:adjustRightInd/>
        <w:snapToGrid/>
        <w:spacing w:line="480" w:lineRule="exact"/>
        <w:ind w:firstLine="466" w:firstLineChars="200"/>
        <w:textAlignment w:val="auto"/>
        <w:rPr>
          <w:rFonts w:hint="eastAsia"/>
          <w:b/>
          <w:bCs/>
          <w:color w:val="auto"/>
          <w:spacing w:val="-4"/>
          <w:sz w:val="24"/>
          <w:szCs w:val="24"/>
          <w:highlight w:val="none"/>
          <w:lang w:val="en-US" w:eastAsia="zh-CN"/>
        </w:rPr>
      </w:pPr>
      <w:bookmarkStart w:id="7" w:name="OLE_LINK10"/>
      <w:r>
        <w:rPr>
          <w:rFonts w:hint="eastAsia"/>
          <w:b/>
          <w:bCs/>
          <w:color w:val="auto"/>
          <w:spacing w:val="-4"/>
          <w:sz w:val="24"/>
          <w:szCs w:val="24"/>
          <w:highlight w:val="none"/>
          <w:lang w:val="en-US" w:eastAsia="zh-CN"/>
        </w:rPr>
        <w:t>标项二：外文数据库</w:t>
      </w:r>
      <w:bookmarkEnd w:id="7"/>
      <w:r>
        <w:rPr>
          <w:rFonts w:hint="eastAsia"/>
          <w:b/>
          <w:bCs/>
          <w:color w:val="auto"/>
          <w:spacing w:val="-4"/>
          <w:sz w:val="24"/>
          <w:szCs w:val="24"/>
          <w:highlight w:val="none"/>
          <w:lang w:val="en-US" w:eastAsia="zh-CN"/>
        </w:rPr>
        <w:t>采购标的需实现的功能</w:t>
      </w:r>
    </w:p>
    <w:p w14:paraId="4764BE03">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学科资源覆盖与检索功能</w:t>
      </w:r>
    </w:p>
    <w:p w14:paraId="48D3115E">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农业和生物科学学科包</w:t>
      </w:r>
    </w:p>
    <w:p w14:paraId="2AAA4A6F">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提供 500+种期刊与书籍，覆盖农业技术、植物学、生态学、食品科学、动物科学等领域。</w:t>
      </w:r>
    </w:p>
    <w:p w14:paraId="7602E5A9">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包含 《CATENA》 等权威期刊，支持土壤结构、有机质衰减等黑土地保护研究的文献获取。</w:t>
      </w:r>
    </w:p>
    <w:p w14:paraId="071F44EB">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支持 关键词检索（如“soil aggregates”“organic carbon”）和 高级筛选（按年份、文献类型等）。</w:t>
      </w:r>
    </w:p>
    <w:p w14:paraId="5A7AB101">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化学学科包</w:t>
      </w:r>
    </w:p>
    <w:p w14:paraId="59137337">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涵盖 化学工程、分析化学、有机化学、生物化学 等领域，包含 《Journal of Catalysis》 等核心期刊。</w:t>
      </w:r>
    </w:p>
    <w:p w14:paraId="3887EBC0">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提供 分子结构式检索 和 实验数据对比 功能，支持化学反应路径研究315。</w:t>
      </w:r>
    </w:p>
    <w:p w14:paraId="7CFD0DEA">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材料科学学科包</w:t>
      </w:r>
    </w:p>
    <w:p w14:paraId="50D19C74">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收录 纳米材料、能源材料、复合材料 等领域的高影响力期刊（如《Materials Today》）及电子书。</w:t>
      </w:r>
    </w:p>
    <w:p w14:paraId="1AF892D8">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支持 材料性能参数检索（如热导率、机械强度），并整合 Reaxys 数据库的化学材料数据。</w:t>
      </w:r>
    </w:p>
    <w:p w14:paraId="00C05C48">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科研辅助与分析工具</w:t>
      </w:r>
    </w:p>
    <w:p w14:paraId="5F5A8BC9">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智能检索与AI工具</w:t>
      </w:r>
    </w:p>
    <w:p w14:paraId="172D7217">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通过 ScienceDirect AI（生成式人工智能工具）提取文献关键结论、对比研究成果，提升科研效率。</w:t>
      </w:r>
    </w:p>
    <w:p w14:paraId="35B64C23">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支持布尔逻辑检索（AND/OR/NOT）和 自然语言检索，例如“dry-wet cycles AND soil structure”。</w:t>
      </w:r>
    </w:p>
    <w:p w14:paraId="2C150400">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个性化服务</w:t>
      </w:r>
    </w:p>
    <w:p w14:paraId="34570C4D">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期刊提醒：订阅特定期刊或主题，推送最新论文（如农业领域新发表的土壤修复技术研究）。</w:t>
      </w:r>
    </w:p>
    <w:p w14:paraId="147DEF21">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个人图书馆：收藏高频使用的文献或书籍章节，支持跨设备同步78。</w:t>
      </w:r>
    </w:p>
    <w:p w14:paraId="126C3E60">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数据整合与回溯</w:t>
      </w:r>
    </w:p>
    <w:p w14:paraId="6EDED9C9">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提供 1995年至今的全文回溯，部分期刊可追溯至创刊号（如《LANCET》自1823年）。</w:t>
      </w:r>
    </w:p>
    <w:p w14:paraId="5286CB8C">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关联 Scopus、Reaxys 等数据库，实现跨平台数据互查（如材料性能数据与专利信息联动）。</w:t>
      </w:r>
    </w:p>
    <w:p w14:paraId="5AACD63F">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教学与学术支持</w:t>
      </w:r>
    </w:p>
    <w:p w14:paraId="736764C4">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教学课件与案例：集成学科相关的PPT教案（如《医学文献检索》课件），辅助高校课程设计。</w:t>
      </w:r>
    </w:p>
    <w:p w14:paraId="466354B3">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开放获取资源：部分期刊（如《Cell Reports Physical Science》）支持开放获取，便于学术传播。</w:t>
      </w:r>
    </w:p>
    <w:p w14:paraId="4CF81918">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投稿支持：提供 Elsevier期刊投稿指南，帮助学者匹配目标期刊并规范论文格式。</w:t>
      </w:r>
    </w:p>
    <w:p w14:paraId="00041AA4">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技术标准与访问方式</w:t>
      </w:r>
    </w:p>
    <w:p w14:paraId="1E63ED5E">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访问权限：IP控制或 CARSI认证（高校用户可通过VPN或机构账号远程访问）。</w:t>
      </w:r>
    </w:p>
    <w:p w14:paraId="248579E4">
      <w:pPr>
        <w:keepNext w:val="0"/>
        <w:keepLines w:val="0"/>
        <w:pageBreakBefore w:val="0"/>
        <w:widowControl/>
        <w:kinsoku/>
        <w:wordWrap/>
        <w:overflowPunct/>
        <w:topLinePunct w:val="0"/>
        <w:autoSpaceDE/>
        <w:autoSpaceDN/>
        <w:bidi w:val="0"/>
        <w:adjustRightInd/>
        <w:snapToGrid/>
        <w:spacing w:line="480" w:lineRule="exact"/>
        <w:ind w:firstLine="464" w:firstLineChars="200"/>
        <w:textAlignment w:val="auto"/>
        <w:rPr>
          <w:rFonts w:hint="eastAsia"/>
          <w:b w:val="0"/>
          <w:bCs w:val="0"/>
          <w:color w:val="auto"/>
          <w:spacing w:val="-4"/>
          <w:sz w:val="24"/>
          <w:szCs w:val="24"/>
          <w:highlight w:val="none"/>
          <w:lang w:val="en-US" w:eastAsia="zh-CN"/>
        </w:rPr>
      </w:pPr>
      <w:r>
        <w:rPr>
          <w:rFonts w:hint="eastAsia"/>
          <w:b w:val="0"/>
          <w:bCs w:val="0"/>
          <w:color w:val="auto"/>
          <w:spacing w:val="-4"/>
          <w:sz w:val="24"/>
          <w:szCs w:val="24"/>
          <w:highlight w:val="none"/>
          <w:lang w:val="en-US" w:eastAsia="zh-CN"/>
        </w:rPr>
        <w:t>格式兼容性：支持PDF、HTML全文下载，音频/视频资源符合MPEG等国际编码标准。</w:t>
      </w:r>
    </w:p>
    <w:p w14:paraId="4AA02C87">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b/>
          <w:bCs/>
          <w:color w:val="auto"/>
          <w:spacing w:val="-4"/>
          <w:sz w:val="32"/>
          <w:szCs w:val="32"/>
          <w:highlight w:val="none"/>
        </w:rPr>
      </w:pPr>
    </w:p>
    <w:p w14:paraId="6F3DD755">
      <w:pPr>
        <w:rPr>
          <w:rFonts w:hint="eastAsia"/>
          <w:b/>
          <w:bCs/>
          <w:color w:val="auto"/>
          <w:spacing w:val="-4"/>
          <w:sz w:val="32"/>
          <w:szCs w:val="32"/>
          <w:highlight w:val="none"/>
        </w:rPr>
      </w:pPr>
      <w:r>
        <w:rPr>
          <w:rFonts w:hint="eastAsia"/>
          <w:b/>
          <w:bCs/>
          <w:color w:val="auto"/>
          <w:spacing w:val="-4"/>
          <w:sz w:val="32"/>
          <w:szCs w:val="32"/>
          <w:highlight w:val="none"/>
          <w:lang w:val="en-US" w:eastAsia="zh-CN"/>
        </w:rPr>
        <w:br w:type="page"/>
      </w:r>
    </w:p>
    <w:p w14:paraId="30F08CF0">
      <w:pPr>
        <w:pStyle w:val="16"/>
        <w:numPr>
          <w:ilvl w:val="0"/>
          <w:numId w:val="10"/>
        </w:numPr>
        <w:spacing w:before="305" w:line="219" w:lineRule="auto"/>
        <w:jc w:val="center"/>
        <w:outlineLvl w:val="0"/>
        <w:rPr>
          <w:rFonts w:hint="eastAsia"/>
          <w:b/>
          <w:bCs/>
          <w:color w:val="auto"/>
          <w:spacing w:val="-4"/>
          <w:sz w:val="32"/>
          <w:szCs w:val="32"/>
          <w:highlight w:val="none"/>
        </w:rPr>
      </w:pPr>
      <w:r>
        <w:rPr>
          <w:rFonts w:hint="eastAsia"/>
          <w:b/>
          <w:bCs/>
          <w:color w:val="auto"/>
          <w:spacing w:val="-4"/>
          <w:sz w:val="32"/>
          <w:szCs w:val="32"/>
          <w:highlight w:val="none"/>
          <w:lang w:val="en-US" w:eastAsia="zh-CN"/>
        </w:rPr>
        <w:t xml:space="preserve"> </w:t>
      </w:r>
      <w:r>
        <w:rPr>
          <w:rFonts w:hint="eastAsia"/>
          <w:b/>
          <w:bCs/>
          <w:color w:val="auto"/>
          <w:spacing w:val="-4"/>
          <w:sz w:val="32"/>
          <w:szCs w:val="32"/>
          <w:highlight w:val="none"/>
        </w:rPr>
        <w:t>拟签订的合同文本</w:t>
      </w:r>
    </w:p>
    <w:p w14:paraId="22C6ED63">
      <w:pPr>
        <w:pStyle w:val="16"/>
        <w:numPr>
          <w:ilvl w:val="0"/>
          <w:numId w:val="0"/>
        </w:numPr>
        <w:spacing w:before="305" w:line="219" w:lineRule="auto"/>
        <w:jc w:val="both"/>
        <w:outlineLvl w:val="0"/>
        <w:rPr>
          <w:rFonts w:hint="eastAsia"/>
          <w:b/>
          <w:bCs/>
          <w:color w:val="auto"/>
          <w:spacing w:val="-4"/>
          <w:sz w:val="32"/>
          <w:szCs w:val="32"/>
          <w:highlight w:val="none"/>
        </w:rPr>
      </w:pPr>
    </w:p>
    <w:p w14:paraId="6E1DED1F">
      <w:pPr>
        <w:pStyle w:val="16"/>
        <w:numPr>
          <w:ilvl w:val="0"/>
          <w:numId w:val="0"/>
        </w:numPr>
        <w:spacing w:before="305" w:line="219" w:lineRule="auto"/>
        <w:jc w:val="both"/>
        <w:outlineLvl w:val="0"/>
        <w:rPr>
          <w:rFonts w:hint="eastAsia"/>
          <w:b/>
          <w:bCs/>
          <w:color w:val="auto"/>
          <w:spacing w:val="-4"/>
          <w:sz w:val="32"/>
          <w:szCs w:val="32"/>
          <w:highlight w:val="none"/>
        </w:rPr>
      </w:pPr>
    </w:p>
    <w:p w14:paraId="7E4C6AFF">
      <w:pPr>
        <w:pStyle w:val="16"/>
        <w:numPr>
          <w:ilvl w:val="0"/>
          <w:numId w:val="0"/>
        </w:numPr>
        <w:spacing w:before="305" w:line="219" w:lineRule="auto"/>
        <w:jc w:val="center"/>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新疆师范大学采购合同</w:t>
      </w:r>
    </w:p>
    <w:p w14:paraId="3AC8ECF5">
      <w:pPr>
        <w:pStyle w:val="16"/>
        <w:numPr>
          <w:ilvl w:val="0"/>
          <w:numId w:val="0"/>
        </w:numPr>
        <w:spacing w:before="305" w:line="219" w:lineRule="auto"/>
        <w:jc w:val="center"/>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（电子资源类）</w:t>
      </w:r>
    </w:p>
    <w:p w14:paraId="691CFB30">
      <w:pPr>
        <w:pStyle w:val="16"/>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7728B614">
      <w:pPr>
        <w:pStyle w:val="16"/>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                                               </w:t>
      </w:r>
    </w:p>
    <w:p w14:paraId="6C2B6B3A">
      <w:pPr>
        <w:pStyle w:val="16"/>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3EA2364D">
      <w:pPr>
        <w:pStyle w:val="16"/>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2E5A0032">
      <w:pPr>
        <w:pStyle w:val="16"/>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5C6BE740">
      <w:pPr>
        <w:pStyle w:val="16"/>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534B9550">
      <w:pPr>
        <w:pStyle w:val="16"/>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311AD6F3">
      <w:pPr>
        <w:pStyle w:val="16"/>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78462511">
      <w:pPr>
        <w:pStyle w:val="16"/>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项目名称：</w:t>
      </w:r>
      <w:permStart w:id="1" w:edGrp="everyone"/>
      <w:r>
        <w:rPr>
          <w:rFonts w:hint="eastAsia" w:ascii="宋体" w:hAnsi="宋体" w:eastAsia="宋体" w:cs="宋体"/>
          <w:b/>
          <w:bCs/>
          <w:color w:val="auto"/>
          <w:spacing w:val="-4"/>
          <w:sz w:val="28"/>
          <w:szCs w:val="28"/>
          <w:highlight w:val="none"/>
        </w:rPr>
        <w:t xml:space="preserve">   新疆师范大学XXX数据库订购项目   </w:t>
      </w:r>
    </w:p>
    <w:permEnd w:id="1"/>
    <w:p w14:paraId="362AF1D3">
      <w:pPr>
        <w:pStyle w:val="16"/>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项目编号：</w:t>
      </w:r>
      <w:permStart w:id="2" w:edGrp="everyone"/>
      <w:r>
        <w:rPr>
          <w:rFonts w:hint="eastAsia" w:ascii="宋体" w:hAnsi="宋体" w:eastAsia="宋体" w:cs="宋体"/>
          <w:b/>
          <w:bCs/>
          <w:color w:val="auto"/>
          <w:spacing w:val="-4"/>
          <w:sz w:val="28"/>
          <w:szCs w:val="28"/>
          <w:highlight w:val="none"/>
        </w:rPr>
        <w:t xml:space="preserve">                                    </w:t>
      </w:r>
    </w:p>
    <w:permEnd w:id="2"/>
    <w:p w14:paraId="53B2CC9C">
      <w:pPr>
        <w:pStyle w:val="16"/>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合同编号：</w:t>
      </w:r>
      <w:permStart w:id="3" w:edGrp="everyone"/>
      <w:r>
        <w:rPr>
          <w:rFonts w:hint="eastAsia" w:ascii="宋体" w:hAnsi="宋体" w:eastAsia="宋体" w:cs="宋体"/>
          <w:b/>
          <w:bCs/>
          <w:color w:val="auto"/>
          <w:spacing w:val="-4"/>
          <w:sz w:val="28"/>
          <w:szCs w:val="28"/>
          <w:highlight w:val="none"/>
        </w:rPr>
        <w:t xml:space="preserve">                                    </w:t>
      </w:r>
    </w:p>
    <w:permEnd w:id="3"/>
    <w:p w14:paraId="70373F4A">
      <w:pPr>
        <w:pStyle w:val="16"/>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5C1D6084">
      <w:pPr>
        <w:pStyle w:val="16"/>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4026EBB3">
      <w:pPr>
        <w:pStyle w:val="16"/>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ermStart w:id="4" w:edGrp="everyone"/>
      <w:r>
        <w:rPr>
          <w:rFonts w:hint="eastAsia" w:ascii="宋体" w:hAnsi="宋体" w:eastAsia="宋体" w:cs="宋体"/>
          <w:b/>
          <w:bCs/>
          <w:color w:val="auto"/>
          <w:spacing w:val="-4"/>
          <w:sz w:val="28"/>
          <w:szCs w:val="28"/>
          <w:highlight w:val="none"/>
        </w:rPr>
        <w:t xml:space="preserve">      年   月</w:t>
      </w:r>
      <w:permEnd w:id="4"/>
    </w:p>
    <w:p w14:paraId="132776EE">
      <w:pPr>
        <w:pStyle w:val="16"/>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sectPr>
          <w:headerReference r:id="rId9" w:type="first"/>
          <w:footerReference r:id="rId12" w:type="first"/>
          <w:headerReference r:id="rId8" w:type="default"/>
          <w:footerReference r:id="rId10" w:type="default"/>
          <w:footerReference r:id="rId11" w:type="even"/>
          <w:pgSz w:w="11906" w:h="16838"/>
          <w:pgMar w:top="1134" w:right="1134" w:bottom="1134" w:left="1134" w:header="851" w:footer="567" w:gutter="0"/>
          <w:pgBorders>
            <w:top w:val="none" w:sz="0" w:space="0"/>
            <w:left w:val="none" w:sz="0" w:space="0"/>
            <w:bottom w:val="none" w:sz="0" w:space="0"/>
            <w:right w:val="none" w:sz="0" w:space="0"/>
          </w:pgBorders>
          <w:cols w:space="720" w:num="1"/>
          <w:titlePg/>
          <w:docGrid w:linePitch="583" w:charSpace="0"/>
        </w:sectPr>
      </w:pPr>
    </w:p>
    <w:p w14:paraId="51F21BD1">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甲  方：    新疆师范大学    </w:t>
      </w:r>
    </w:p>
    <w:p w14:paraId="1CAE58A1">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乙  方：</w:t>
      </w:r>
      <w:permStart w:id="5" w:edGrp="everyone"/>
      <w:r>
        <w:rPr>
          <w:rFonts w:hint="eastAsia" w:ascii="宋体" w:hAnsi="宋体" w:eastAsia="宋体" w:cs="宋体"/>
          <w:b/>
          <w:bCs/>
          <w:color w:val="auto"/>
          <w:spacing w:val="-4"/>
          <w:sz w:val="28"/>
          <w:szCs w:val="28"/>
          <w:highlight w:val="none"/>
        </w:rPr>
        <w:t xml:space="preserve">                    </w:t>
      </w:r>
    </w:p>
    <w:permEnd w:id="5"/>
    <w:p w14:paraId="4ADEBC66">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本合同根据新疆师范大学  XXXX (部门)/委托XXXX (部门/公司)于</w:t>
      </w:r>
      <w:permStart w:id="6" w:edGrp="everyone"/>
      <w:r>
        <w:rPr>
          <w:rFonts w:hint="eastAsia" w:ascii="宋体" w:hAnsi="宋体" w:eastAsia="宋体" w:cs="宋体"/>
          <w:b/>
          <w:bCs/>
          <w:color w:val="auto"/>
          <w:spacing w:val="-4"/>
          <w:sz w:val="28"/>
          <w:szCs w:val="28"/>
          <w:highlight w:val="none"/>
        </w:rPr>
        <w:t xml:space="preserve">  XXXX 年 XX 月 XX  日</w:t>
      </w:r>
      <w:permEnd w:id="6"/>
      <w:r>
        <w:rPr>
          <w:rFonts w:hint="eastAsia" w:ascii="宋体" w:hAnsi="宋体" w:eastAsia="宋体" w:cs="宋体"/>
          <w:b/>
          <w:bCs/>
          <w:color w:val="auto"/>
          <w:spacing w:val="-4"/>
          <w:sz w:val="28"/>
          <w:szCs w:val="28"/>
          <w:highlight w:val="none"/>
        </w:rPr>
        <w:t>组织的</w:t>
      </w:r>
      <w:permStart w:id="7" w:edGrp="everyone"/>
      <w:r>
        <w:rPr>
          <w:rFonts w:hint="eastAsia" w:ascii="宋体" w:hAnsi="宋体" w:eastAsia="宋体" w:cs="宋体"/>
          <w:b/>
          <w:bCs/>
          <w:color w:val="auto"/>
          <w:spacing w:val="-4"/>
          <w:sz w:val="28"/>
          <w:szCs w:val="28"/>
          <w:highlight w:val="none"/>
        </w:rPr>
        <w:t xml:space="preserve">  XXXX 项目</w:t>
      </w:r>
      <w:permEnd w:id="7"/>
      <w:r>
        <w:rPr>
          <w:rFonts w:hint="eastAsia" w:ascii="宋体" w:hAnsi="宋体" w:eastAsia="宋体" w:cs="宋体"/>
          <w:b/>
          <w:bCs/>
          <w:color w:val="auto"/>
          <w:spacing w:val="-4"/>
          <w:sz w:val="28"/>
          <w:szCs w:val="28"/>
          <w:highlight w:val="none"/>
        </w:rPr>
        <w:t>的</w:t>
      </w:r>
      <w:permStart w:id="8" w:edGrp="everyone"/>
      <w:r>
        <w:rPr>
          <w:rFonts w:hint="eastAsia" w:ascii="宋体" w:hAnsi="宋体" w:eastAsia="宋体" w:cs="宋体"/>
          <w:b/>
          <w:bCs/>
          <w:color w:val="auto"/>
          <w:spacing w:val="-4"/>
          <w:sz w:val="28"/>
          <w:szCs w:val="28"/>
          <w:highlight w:val="none"/>
        </w:rPr>
        <w:t xml:space="preserve">  XXXX </w:t>
      </w:r>
      <w:permEnd w:id="8"/>
      <w:r>
        <w:rPr>
          <w:rFonts w:hint="eastAsia" w:ascii="宋体" w:hAnsi="宋体" w:eastAsia="宋体" w:cs="宋体"/>
          <w:b/>
          <w:bCs/>
          <w:color w:val="auto"/>
          <w:spacing w:val="-4"/>
          <w:sz w:val="28"/>
          <w:szCs w:val="28"/>
          <w:highlight w:val="none"/>
        </w:rPr>
        <w:t>会上，经评审委员会/评委/参会人员综合评定，确定乙方XXXX公司为承揽人，成交/中标金额为人民币：</w:t>
      </w:r>
      <w:permStart w:id="9" w:edGrp="everyone"/>
      <w:r>
        <w:rPr>
          <w:rFonts w:hint="eastAsia" w:ascii="宋体" w:hAnsi="宋体" w:eastAsia="宋体" w:cs="宋体"/>
          <w:b/>
          <w:bCs/>
          <w:color w:val="auto"/>
          <w:spacing w:val="-4"/>
          <w:sz w:val="28"/>
          <w:szCs w:val="28"/>
          <w:highlight w:val="none"/>
        </w:rPr>
        <w:t>(大写) XXXX元整，￥XXXX.00元。</w:t>
      </w:r>
      <w:permEnd w:id="9"/>
    </w:p>
    <w:p w14:paraId="5A0FC3C0">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为促进信息资源的广泛利用，甲、乙双方根据《中华人民共和国政府采购法》和《中华人民共和国</w:t>
      </w:r>
      <w:r>
        <w:rPr>
          <w:rFonts w:hint="eastAsia" w:ascii="宋体" w:hAnsi="宋体" w:eastAsia="宋体" w:cs="宋体"/>
          <w:b/>
          <w:bCs/>
          <w:color w:val="auto"/>
          <w:spacing w:val="-4"/>
          <w:sz w:val="28"/>
          <w:szCs w:val="28"/>
          <w:highlight w:val="none"/>
          <w:lang w:val="en-US" w:eastAsia="zh-CN"/>
        </w:rPr>
        <w:t>民法典</w:t>
      </w:r>
      <w:r>
        <w:rPr>
          <w:rFonts w:hint="eastAsia" w:ascii="宋体" w:hAnsi="宋体" w:eastAsia="宋体" w:cs="宋体"/>
          <w:b/>
          <w:bCs/>
          <w:color w:val="auto"/>
          <w:spacing w:val="-4"/>
          <w:sz w:val="28"/>
          <w:szCs w:val="28"/>
          <w:highlight w:val="none"/>
        </w:rPr>
        <w:t xml:space="preserve">》等相关规定，按照公平、公正、平等自愿和诚实信用、协商一致的原则，就甲方使用乙方产品 </w:t>
      </w:r>
      <w:permStart w:id="10" w:edGrp="everyone"/>
      <w:r>
        <w:rPr>
          <w:rFonts w:hint="eastAsia" w:ascii="宋体" w:hAnsi="宋体" w:eastAsia="宋体" w:cs="宋体"/>
          <w:b/>
          <w:bCs/>
          <w:color w:val="auto"/>
          <w:spacing w:val="-4"/>
          <w:sz w:val="28"/>
          <w:szCs w:val="28"/>
          <w:highlight w:val="none"/>
        </w:rPr>
        <w:t xml:space="preserve">   XXX数据库   </w:t>
      </w:r>
      <w:permEnd w:id="10"/>
      <w:r>
        <w:rPr>
          <w:rFonts w:hint="eastAsia" w:ascii="宋体" w:hAnsi="宋体" w:eastAsia="宋体" w:cs="宋体"/>
          <w:b/>
          <w:bCs/>
          <w:color w:val="auto"/>
          <w:spacing w:val="-4"/>
          <w:sz w:val="28"/>
          <w:szCs w:val="28"/>
          <w:highlight w:val="none"/>
        </w:rPr>
        <w:t xml:space="preserve">事宜 </w:t>
      </w:r>
      <w:permStart w:id="11" w:edGrp="everyone"/>
      <w:r>
        <w:rPr>
          <w:rFonts w:hint="eastAsia" w:ascii="宋体" w:hAnsi="宋体" w:eastAsia="宋体" w:cs="宋体"/>
          <w:b/>
          <w:bCs/>
          <w:color w:val="auto"/>
          <w:spacing w:val="-4"/>
          <w:sz w:val="28"/>
          <w:szCs w:val="28"/>
          <w:highlight w:val="none"/>
        </w:rPr>
        <w:t xml:space="preserve"> 签订/续签 </w:t>
      </w:r>
      <w:permEnd w:id="11"/>
      <w:r>
        <w:rPr>
          <w:rFonts w:hint="eastAsia" w:ascii="宋体" w:hAnsi="宋体" w:eastAsia="宋体" w:cs="宋体"/>
          <w:b/>
          <w:bCs/>
          <w:color w:val="auto"/>
          <w:spacing w:val="-4"/>
          <w:sz w:val="28"/>
          <w:szCs w:val="28"/>
          <w:highlight w:val="none"/>
        </w:rPr>
        <w:t>本合同，双方共同遵守。</w:t>
      </w:r>
    </w:p>
    <w:p w14:paraId="69A552E3">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合同内容</w:t>
      </w:r>
    </w:p>
    <w:p w14:paraId="49AB0EFC">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1、甲方购买 </w:t>
      </w:r>
      <w:permStart w:id="12" w:edGrp="everyone"/>
      <w:r>
        <w:rPr>
          <w:rFonts w:hint="eastAsia" w:ascii="宋体" w:hAnsi="宋体" w:eastAsia="宋体" w:cs="宋体"/>
          <w:b/>
          <w:bCs/>
          <w:color w:val="auto"/>
          <w:spacing w:val="-4"/>
          <w:sz w:val="28"/>
          <w:szCs w:val="28"/>
          <w:highlight w:val="none"/>
        </w:rPr>
        <w:t xml:space="preserve">   XXX数据库   </w:t>
      </w:r>
      <w:permEnd w:id="12"/>
      <w:r>
        <w:rPr>
          <w:rFonts w:hint="eastAsia" w:ascii="宋体" w:hAnsi="宋体" w:eastAsia="宋体" w:cs="宋体"/>
          <w:b/>
          <w:bCs/>
          <w:color w:val="auto"/>
          <w:spacing w:val="-4"/>
          <w:sz w:val="28"/>
          <w:szCs w:val="28"/>
          <w:highlight w:val="none"/>
        </w:rPr>
        <w:t>的</w:t>
      </w:r>
      <w:permStart w:id="13" w:edGrp="everyone"/>
      <w:r>
        <w:rPr>
          <w:rFonts w:hint="eastAsia" w:ascii="宋体" w:hAnsi="宋体" w:eastAsia="宋体" w:cs="宋体"/>
          <w:b/>
          <w:bCs/>
          <w:color w:val="auto"/>
          <w:spacing w:val="-4"/>
          <w:sz w:val="28"/>
          <w:szCs w:val="28"/>
          <w:highlight w:val="none"/>
        </w:rPr>
        <w:t xml:space="preserve"> XXXX年使用权  </w:t>
      </w:r>
      <w:permEnd w:id="13"/>
      <w:r>
        <w:rPr>
          <w:rFonts w:hint="eastAsia" w:ascii="宋体" w:hAnsi="宋体" w:eastAsia="宋体" w:cs="宋体"/>
          <w:b/>
          <w:bCs/>
          <w:color w:val="auto"/>
          <w:spacing w:val="-4"/>
          <w:sz w:val="28"/>
          <w:szCs w:val="28"/>
          <w:highlight w:val="none"/>
        </w:rPr>
        <w:t>。</w:t>
      </w:r>
    </w:p>
    <w:p w14:paraId="4BC53749">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2、乙方提供</w:t>
      </w:r>
      <w:permStart w:id="14" w:edGrp="everyone"/>
      <w:r>
        <w:rPr>
          <w:rFonts w:hint="eastAsia" w:ascii="宋体" w:hAnsi="宋体" w:eastAsia="宋体" w:cs="宋体"/>
          <w:b/>
          <w:bCs/>
          <w:color w:val="auto"/>
          <w:spacing w:val="-4"/>
          <w:sz w:val="28"/>
          <w:szCs w:val="28"/>
          <w:highlight w:val="none"/>
        </w:rPr>
        <w:t xml:space="preserve">   XXX数据库   </w:t>
      </w:r>
      <w:permEnd w:id="14"/>
      <w:r>
        <w:rPr>
          <w:rFonts w:hint="eastAsia" w:ascii="宋体" w:hAnsi="宋体" w:eastAsia="宋体" w:cs="宋体"/>
          <w:b/>
          <w:bCs/>
          <w:color w:val="auto"/>
          <w:spacing w:val="-4"/>
          <w:sz w:val="28"/>
          <w:szCs w:val="28"/>
          <w:highlight w:val="none"/>
        </w:rPr>
        <w:t>的订购方式：</w:t>
      </w:r>
      <w:permStart w:id="15" w:edGrp="everyone"/>
      <w:r>
        <w:rPr>
          <w:rFonts w:hint="eastAsia" w:ascii="宋体" w:hAnsi="宋体" w:eastAsia="宋体" w:cs="宋体"/>
          <w:b/>
          <w:bCs/>
          <w:color w:val="auto"/>
          <w:spacing w:val="-4"/>
          <w:sz w:val="28"/>
          <w:szCs w:val="28"/>
          <w:highlight w:val="none"/>
        </w:rPr>
        <w:t xml:space="preserve">   XXX   </w:t>
      </w:r>
      <w:permEnd w:id="15"/>
    </w:p>
    <w:p w14:paraId="74E96C92">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3、乙方提供其他服务：</w:t>
      </w:r>
      <w:permStart w:id="16" w:edGrp="everyone"/>
      <w:r>
        <w:rPr>
          <w:rFonts w:hint="eastAsia" w:ascii="宋体" w:hAnsi="宋体" w:eastAsia="宋体" w:cs="宋体"/>
          <w:b/>
          <w:bCs/>
          <w:color w:val="auto"/>
          <w:spacing w:val="-4"/>
          <w:sz w:val="28"/>
          <w:szCs w:val="28"/>
          <w:highlight w:val="none"/>
        </w:rPr>
        <w:t xml:space="preserve">   XXX   </w:t>
      </w:r>
      <w:permEnd w:id="16"/>
      <w:r>
        <w:rPr>
          <w:rFonts w:hint="eastAsia" w:ascii="宋体" w:hAnsi="宋体" w:eastAsia="宋体" w:cs="宋体"/>
          <w:b/>
          <w:bCs/>
          <w:color w:val="auto"/>
          <w:spacing w:val="-4"/>
          <w:sz w:val="28"/>
          <w:szCs w:val="28"/>
          <w:highlight w:val="none"/>
        </w:rPr>
        <w:t>。</w:t>
      </w:r>
    </w:p>
    <w:p w14:paraId="5EC73025">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二、合同价款及支付方式</w:t>
      </w:r>
    </w:p>
    <w:p w14:paraId="6AC1FAC8">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本合同根据第</w:t>
      </w:r>
      <w:permStart w:id="17" w:edGrp="everyone"/>
      <w:r>
        <w:rPr>
          <w:rFonts w:hint="eastAsia" w:ascii="宋体" w:hAnsi="宋体" w:eastAsia="宋体" w:cs="宋体"/>
          <w:b/>
          <w:bCs/>
          <w:color w:val="auto"/>
          <w:spacing w:val="-4"/>
          <w:sz w:val="28"/>
          <w:szCs w:val="28"/>
          <w:highlight w:val="none"/>
        </w:rPr>
        <w:t xml:space="preserve"> 1/2 </w:t>
      </w:r>
      <w:permEnd w:id="17"/>
      <w:r>
        <w:rPr>
          <w:rFonts w:hint="eastAsia" w:ascii="宋体" w:hAnsi="宋体" w:eastAsia="宋体" w:cs="宋体"/>
          <w:b/>
          <w:bCs/>
          <w:color w:val="auto"/>
          <w:spacing w:val="-4"/>
          <w:sz w:val="28"/>
          <w:szCs w:val="28"/>
          <w:highlight w:val="none"/>
        </w:rPr>
        <w:t>种方式进行付款：</w:t>
      </w:r>
    </w:p>
    <w:p w14:paraId="5CC420E5">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1、乙方产品价格标准为：</w:t>
      </w:r>
      <w:permStart w:id="18" w:edGrp="everyone"/>
      <w:r>
        <w:rPr>
          <w:rFonts w:hint="eastAsia" w:ascii="宋体" w:hAnsi="宋体" w:eastAsia="宋体" w:cs="宋体"/>
          <w:b/>
          <w:bCs/>
          <w:color w:val="auto"/>
          <w:spacing w:val="-4"/>
          <w:sz w:val="28"/>
          <w:szCs w:val="28"/>
          <w:highlight w:val="none"/>
        </w:rPr>
        <w:t xml:space="preserve">   XXX元/年   </w:t>
      </w:r>
      <w:permEnd w:id="18"/>
      <w:r>
        <w:rPr>
          <w:rFonts w:hint="eastAsia" w:ascii="宋体" w:hAnsi="宋体" w:eastAsia="宋体" w:cs="宋体"/>
          <w:b/>
          <w:bCs/>
          <w:color w:val="auto"/>
          <w:spacing w:val="-4"/>
          <w:sz w:val="28"/>
          <w:szCs w:val="28"/>
          <w:highlight w:val="none"/>
        </w:rPr>
        <w:t>（大写：</w:t>
      </w:r>
      <w:permStart w:id="19" w:edGrp="everyone"/>
      <w:r>
        <w:rPr>
          <w:rFonts w:hint="eastAsia" w:ascii="宋体" w:hAnsi="宋体" w:eastAsia="宋体" w:cs="宋体"/>
          <w:b/>
          <w:bCs/>
          <w:color w:val="auto"/>
          <w:spacing w:val="-4"/>
          <w:sz w:val="28"/>
          <w:szCs w:val="28"/>
          <w:highlight w:val="none"/>
        </w:rPr>
        <w:t xml:space="preserve">   XXX元整  </w:t>
      </w:r>
      <w:permEnd w:id="19"/>
      <w:r>
        <w:rPr>
          <w:rFonts w:hint="eastAsia" w:ascii="宋体" w:hAnsi="宋体" w:eastAsia="宋体" w:cs="宋体"/>
          <w:b/>
          <w:bCs/>
          <w:color w:val="auto"/>
          <w:spacing w:val="-4"/>
          <w:sz w:val="28"/>
          <w:szCs w:val="28"/>
          <w:highlight w:val="none"/>
        </w:rPr>
        <w:t>）。</w:t>
      </w:r>
    </w:p>
    <w:p w14:paraId="2431F606">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在本合同签订之日起</w:t>
      </w:r>
      <w:permStart w:id="20" w:edGrp="everyone"/>
      <w:r>
        <w:rPr>
          <w:rFonts w:hint="eastAsia" w:ascii="宋体" w:hAnsi="宋体" w:eastAsia="宋体" w:cs="宋体"/>
          <w:b/>
          <w:bCs/>
          <w:color w:val="auto"/>
          <w:spacing w:val="-4"/>
          <w:sz w:val="28"/>
          <w:szCs w:val="28"/>
          <w:highlight w:val="none"/>
        </w:rPr>
        <w:t xml:space="preserve"> 7</w:t>
      </w:r>
      <w:r>
        <w:rPr>
          <w:rFonts w:hint="eastAsia" w:ascii="宋体" w:hAnsi="宋体" w:eastAsia="宋体" w:cs="宋体"/>
          <w:b/>
          <w:bCs/>
          <w:color w:val="auto"/>
          <w:spacing w:val="-4"/>
          <w:sz w:val="28"/>
          <w:szCs w:val="28"/>
          <w:highlight w:val="none"/>
          <w:lang w:val="en-US" w:eastAsia="zh-CN"/>
        </w:rPr>
        <w:t>个工作日</w:t>
      </w:r>
      <w:r>
        <w:rPr>
          <w:rFonts w:hint="eastAsia" w:ascii="宋体" w:hAnsi="宋体" w:eastAsia="宋体" w:cs="宋体"/>
          <w:b/>
          <w:bCs/>
          <w:color w:val="auto"/>
          <w:spacing w:val="-4"/>
          <w:sz w:val="28"/>
          <w:szCs w:val="28"/>
          <w:highlight w:val="none"/>
        </w:rPr>
        <w:t xml:space="preserve">内 </w:t>
      </w:r>
      <w:permEnd w:id="20"/>
      <w:r>
        <w:rPr>
          <w:rFonts w:hint="eastAsia" w:ascii="宋体" w:hAnsi="宋体" w:eastAsia="宋体" w:cs="宋体"/>
          <w:b/>
          <w:bCs/>
          <w:color w:val="auto"/>
          <w:spacing w:val="-4"/>
          <w:sz w:val="28"/>
          <w:szCs w:val="28"/>
          <w:highlight w:val="none"/>
        </w:rPr>
        <w:t>甲方向乙方支付费用：</w:t>
      </w:r>
      <w:permStart w:id="21" w:edGrp="everyone"/>
      <w:r>
        <w:rPr>
          <w:rFonts w:hint="eastAsia" w:ascii="宋体" w:hAnsi="宋体" w:eastAsia="宋体" w:cs="宋体"/>
          <w:b/>
          <w:bCs/>
          <w:color w:val="auto"/>
          <w:spacing w:val="-4"/>
          <w:sz w:val="28"/>
          <w:szCs w:val="28"/>
          <w:highlight w:val="none"/>
        </w:rPr>
        <w:t xml:space="preserve"> XXX元/年 </w:t>
      </w:r>
      <w:permEnd w:id="21"/>
      <w:r>
        <w:rPr>
          <w:rFonts w:hint="eastAsia" w:ascii="宋体" w:hAnsi="宋体" w:eastAsia="宋体" w:cs="宋体"/>
          <w:b/>
          <w:bCs/>
          <w:color w:val="auto"/>
          <w:spacing w:val="-4"/>
          <w:sz w:val="28"/>
          <w:szCs w:val="28"/>
          <w:highlight w:val="none"/>
        </w:rPr>
        <w:t>（大写：</w:t>
      </w:r>
      <w:permStart w:id="22" w:edGrp="everyone"/>
      <w:r>
        <w:rPr>
          <w:rFonts w:hint="eastAsia" w:ascii="宋体" w:hAnsi="宋体" w:eastAsia="宋体" w:cs="宋体"/>
          <w:b/>
          <w:bCs/>
          <w:color w:val="auto"/>
          <w:spacing w:val="-4"/>
          <w:sz w:val="28"/>
          <w:szCs w:val="28"/>
          <w:highlight w:val="none"/>
        </w:rPr>
        <w:t xml:space="preserve">XXX元整 </w:t>
      </w:r>
      <w:permEnd w:id="22"/>
      <w:r>
        <w:rPr>
          <w:rFonts w:hint="eastAsia" w:ascii="宋体" w:hAnsi="宋体" w:eastAsia="宋体" w:cs="宋体"/>
          <w:b/>
          <w:bCs/>
          <w:color w:val="auto"/>
          <w:spacing w:val="-4"/>
          <w:sz w:val="28"/>
          <w:szCs w:val="28"/>
          <w:highlight w:val="none"/>
        </w:rPr>
        <w:t>）。</w:t>
      </w:r>
    </w:p>
    <w:p w14:paraId="3AAEF2DB">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2、甲方</w:t>
      </w:r>
      <w:permStart w:id="23" w:edGrp="everyone"/>
      <w:r>
        <w:rPr>
          <w:rFonts w:hint="eastAsia" w:ascii="宋体" w:hAnsi="宋体" w:eastAsia="宋体" w:cs="宋体"/>
          <w:b/>
          <w:bCs/>
          <w:color w:val="auto"/>
          <w:spacing w:val="-4"/>
          <w:sz w:val="28"/>
          <w:szCs w:val="28"/>
          <w:highlight w:val="none"/>
        </w:rPr>
        <w:t xml:space="preserve"> XXXX年、XXXX年、XXXX年度</w:t>
      </w:r>
      <w:permEnd w:id="23"/>
      <w:r>
        <w:rPr>
          <w:rFonts w:hint="eastAsia" w:ascii="宋体" w:hAnsi="宋体" w:eastAsia="宋体" w:cs="宋体"/>
          <w:b/>
          <w:bCs/>
          <w:color w:val="auto"/>
          <w:spacing w:val="-4"/>
          <w:sz w:val="28"/>
          <w:szCs w:val="28"/>
          <w:highlight w:val="none"/>
        </w:rPr>
        <w:t>每年的订购价格</w:t>
      </w:r>
      <w:permStart w:id="24" w:edGrp="everyone"/>
      <w:r>
        <w:rPr>
          <w:rFonts w:hint="eastAsia" w:ascii="宋体" w:hAnsi="宋体" w:eastAsia="宋体" w:cs="宋体"/>
          <w:b/>
          <w:bCs/>
          <w:color w:val="auto"/>
          <w:spacing w:val="-4"/>
          <w:sz w:val="28"/>
          <w:szCs w:val="28"/>
          <w:highlight w:val="none"/>
        </w:rPr>
        <w:t xml:space="preserve">涨幅分别为   %、     %、     % </w:t>
      </w:r>
      <w:permEnd w:id="24"/>
      <w:r>
        <w:rPr>
          <w:rFonts w:hint="eastAsia" w:ascii="宋体" w:hAnsi="宋体" w:eastAsia="宋体" w:cs="宋体"/>
          <w:b/>
          <w:bCs/>
          <w:color w:val="auto"/>
          <w:spacing w:val="-4"/>
          <w:sz w:val="28"/>
          <w:szCs w:val="28"/>
          <w:highlight w:val="none"/>
        </w:rPr>
        <w:t>，即：</w:t>
      </w:r>
    </w:p>
    <w:p w14:paraId="7514103E">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permStart w:id="25" w:edGrp="everyone"/>
      <w:r>
        <w:rPr>
          <w:rFonts w:hint="eastAsia" w:ascii="宋体" w:hAnsi="宋体" w:eastAsia="宋体" w:cs="宋体"/>
          <w:b/>
          <w:bCs/>
          <w:color w:val="auto"/>
          <w:spacing w:val="-4"/>
          <w:sz w:val="28"/>
          <w:szCs w:val="28"/>
          <w:highlight w:val="none"/>
        </w:rPr>
        <w:t xml:space="preserve">（1）甲方XXXX年度（XXXX年1月1日-XXXX年12月31日）参加 XXXX公司采购的订购价格相对于20    年度的涨幅为    %，为人民币金额   XXX元（大写：   XXX元 ）。 </w:t>
      </w:r>
    </w:p>
    <w:p w14:paraId="4F820931">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（2）甲方XXXX年度（XXXX年1月1日-XXXX年12月31日）参加 XXXX公司采购的订购价格相对于20    年度的涨幅为    %，为人民币金额   XXX元（大写：   XXX元 ）。 </w:t>
      </w:r>
    </w:p>
    <w:p w14:paraId="4C203D94">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（3）甲方XXXX年度（XXXX年1月1日-XXXX年12月31日）参加 XXXX公司采购的订购价格相对于20    年度的涨幅为    %，为人民币金额   XXX元（大写：   XXX元 ）。</w:t>
      </w:r>
    </w:p>
    <w:permEnd w:id="25"/>
    <w:p w14:paraId="1A3BE98F">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三、甲方的权利及义务</w:t>
      </w:r>
    </w:p>
    <w:p w14:paraId="50E4593A">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1、甲方购买 </w:t>
      </w:r>
      <w:permStart w:id="26" w:edGrp="everyone"/>
      <w:r>
        <w:rPr>
          <w:rFonts w:hint="eastAsia" w:ascii="宋体" w:hAnsi="宋体" w:eastAsia="宋体" w:cs="宋体"/>
          <w:b/>
          <w:bCs/>
          <w:color w:val="auto"/>
          <w:spacing w:val="-4"/>
          <w:sz w:val="28"/>
          <w:szCs w:val="28"/>
          <w:highlight w:val="none"/>
        </w:rPr>
        <w:t xml:space="preserve">   XXX数据库   </w:t>
      </w:r>
      <w:permEnd w:id="26"/>
      <w:r>
        <w:rPr>
          <w:rFonts w:hint="eastAsia" w:ascii="宋体" w:hAnsi="宋体" w:eastAsia="宋体" w:cs="宋体"/>
          <w:b/>
          <w:bCs/>
          <w:color w:val="auto"/>
          <w:spacing w:val="-4"/>
          <w:sz w:val="28"/>
          <w:szCs w:val="28"/>
          <w:highlight w:val="none"/>
        </w:rPr>
        <w:t xml:space="preserve">后，获得 </w:t>
      </w:r>
      <w:permStart w:id="27" w:edGrp="everyone"/>
      <w:r>
        <w:rPr>
          <w:rFonts w:hint="eastAsia" w:ascii="宋体" w:hAnsi="宋体" w:eastAsia="宋体" w:cs="宋体"/>
          <w:b/>
          <w:bCs/>
          <w:color w:val="auto"/>
          <w:spacing w:val="-4"/>
          <w:sz w:val="28"/>
          <w:szCs w:val="28"/>
          <w:highlight w:val="none"/>
        </w:rPr>
        <w:t xml:space="preserve">   XXX数据资源   </w:t>
      </w:r>
      <w:permEnd w:id="27"/>
      <w:r>
        <w:rPr>
          <w:rFonts w:hint="eastAsia" w:ascii="宋体" w:hAnsi="宋体" w:eastAsia="宋体" w:cs="宋体"/>
          <w:b/>
          <w:bCs/>
          <w:color w:val="auto"/>
          <w:spacing w:val="-4"/>
          <w:sz w:val="28"/>
          <w:szCs w:val="28"/>
          <w:highlight w:val="none"/>
        </w:rPr>
        <w:t>在本合同规定期限和范围之内的使用权。</w:t>
      </w:r>
    </w:p>
    <w:p w14:paraId="28C735CF">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2、甲方有权享受乙方提供的标准技术支持和售后服务。</w:t>
      </w:r>
    </w:p>
    <w:p w14:paraId="1EF2A06B">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3、甲方承诺所提供的开通服务的IP地址均为甲方所有、由甲方师生等校内人员使用。</w:t>
      </w:r>
    </w:p>
    <w:p w14:paraId="747C6D25">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4、未经乙方授权，甲方不得私设代理服务器，将本校购买的数据库提供给校外人员使用。</w:t>
      </w:r>
    </w:p>
    <w:p w14:paraId="449840C6">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5、甲方有权使用乙方提供的后台管理系统，对数据库使用情况进行监控。</w:t>
      </w:r>
    </w:p>
    <w:p w14:paraId="02460554">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四、乙方的权利及义务</w:t>
      </w:r>
    </w:p>
    <w:p w14:paraId="71BE2A0B">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1、乙方拥有</w:t>
      </w:r>
      <w:permStart w:id="28" w:edGrp="everyone"/>
      <w:r>
        <w:rPr>
          <w:rFonts w:hint="eastAsia" w:ascii="宋体" w:hAnsi="宋体" w:eastAsia="宋体" w:cs="宋体"/>
          <w:b/>
          <w:bCs/>
          <w:color w:val="auto"/>
          <w:spacing w:val="-4"/>
          <w:sz w:val="28"/>
          <w:szCs w:val="28"/>
          <w:highlight w:val="none"/>
        </w:rPr>
        <w:t xml:space="preserve">   XXX数据库   </w:t>
      </w:r>
      <w:permEnd w:id="28"/>
      <w:r>
        <w:rPr>
          <w:rFonts w:hint="eastAsia" w:ascii="宋体" w:hAnsi="宋体" w:eastAsia="宋体" w:cs="宋体"/>
          <w:b/>
          <w:bCs/>
          <w:color w:val="auto"/>
          <w:spacing w:val="-4"/>
          <w:sz w:val="28"/>
          <w:szCs w:val="28"/>
          <w:highlight w:val="none"/>
        </w:rPr>
        <w:t>的</w:t>
      </w:r>
      <w:permStart w:id="29" w:edGrp="everyone"/>
      <w:r>
        <w:rPr>
          <w:rFonts w:hint="eastAsia" w:ascii="宋体" w:hAnsi="宋体" w:eastAsia="宋体" w:cs="宋体"/>
          <w:b/>
          <w:bCs/>
          <w:color w:val="auto"/>
          <w:spacing w:val="-4"/>
          <w:sz w:val="28"/>
          <w:szCs w:val="28"/>
          <w:highlight w:val="none"/>
        </w:rPr>
        <w:t xml:space="preserve">   知识产权/代理权   </w:t>
      </w:r>
      <w:permEnd w:id="29"/>
      <w:r>
        <w:rPr>
          <w:rFonts w:hint="eastAsia" w:ascii="宋体" w:hAnsi="宋体" w:eastAsia="宋体" w:cs="宋体"/>
          <w:b/>
          <w:bCs/>
          <w:color w:val="auto"/>
          <w:spacing w:val="-4"/>
          <w:sz w:val="28"/>
          <w:szCs w:val="28"/>
          <w:highlight w:val="none"/>
        </w:rPr>
        <w:t>。</w:t>
      </w:r>
    </w:p>
    <w:p w14:paraId="2DBC4B58">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2、为适应甲方可能存在的不同网络条件，乙方应在电信、网通、教育网三大网络内架设服务器，为甲方在此三种网络情况下均能流畅访问乙方资源提供保障。</w:t>
      </w:r>
    </w:p>
    <w:p w14:paraId="39CB52D1">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3、乙方应派专人负责维护，保证服务器稳定运行，确保甲方正常使用乙方所提供的服务。</w:t>
      </w:r>
    </w:p>
    <w:p w14:paraId="1889A680">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4、乙方有义务对</w:t>
      </w:r>
      <w:permStart w:id="30" w:edGrp="everyone"/>
      <w:r>
        <w:rPr>
          <w:rFonts w:hint="eastAsia" w:ascii="宋体" w:hAnsi="宋体" w:eastAsia="宋体" w:cs="宋体"/>
          <w:b/>
          <w:bCs/>
          <w:color w:val="auto"/>
          <w:spacing w:val="-4"/>
          <w:sz w:val="28"/>
          <w:szCs w:val="28"/>
          <w:highlight w:val="none"/>
        </w:rPr>
        <w:t xml:space="preserve">   XXX数据库   </w:t>
      </w:r>
      <w:permEnd w:id="30"/>
      <w:r>
        <w:rPr>
          <w:rFonts w:hint="eastAsia" w:ascii="宋体" w:hAnsi="宋体" w:eastAsia="宋体" w:cs="宋体"/>
          <w:b/>
          <w:bCs/>
          <w:color w:val="auto"/>
          <w:spacing w:val="-4"/>
          <w:sz w:val="28"/>
          <w:szCs w:val="28"/>
          <w:highlight w:val="none"/>
        </w:rPr>
        <w:t>采取必要的保护措施，并及时修改其可能存在的安全漏洞，保证甲方正常使用。</w:t>
      </w:r>
    </w:p>
    <w:p w14:paraId="24240283">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5、</w:t>
      </w:r>
      <w:permStart w:id="31" w:edGrp="everyone"/>
      <w:r>
        <w:rPr>
          <w:rFonts w:hint="eastAsia" w:ascii="宋体" w:hAnsi="宋体" w:eastAsia="宋体" w:cs="宋体"/>
          <w:b/>
          <w:bCs/>
          <w:color w:val="auto"/>
          <w:spacing w:val="-4"/>
          <w:sz w:val="28"/>
          <w:szCs w:val="28"/>
          <w:highlight w:val="none"/>
        </w:rPr>
        <w:t>为甲方相关技术人员免费提供必要的技术培训以及与本产品有关的售后技术支持服务</w:t>
      </w:r>
      <w:permEnd w:id="31"/>
      <w:r>
        <w:rPr>
          <w:rFonts w:hint="eastAsia" w:ascii="宋体" w:hAnsi="宋体" w:eastAsia="宋体" w:cs="宋体"/>
          <w:b/>
          <w:bCs/>
          <w:color w:val="auto"/>
          <w:spacing w:val="-4"/>
          <w:sz w:val="28"/>
          <w:szCs w:val="28"/>
          <w:highlight w:val="none"/>
        </w:rPr>
        <w:t>。</w:t>
      </w:r>
    </w:p>
    <w:p w14:paraId="55802217">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6、为防范滥用数据库使用权的行为引起数据库服务器运行速度下降、系统功能退化、网路拥塞发生，乙方有权对数据库的使用情况进行监控，对非正常使用行为，甲方有义务协助乙方进行质疑、查询、调查取证直至限制该IP使用权限的工作。</w:t>
      </w:r>
    </w:p>
    <w:p w14:paraId="6AAD140E">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7、乙方保证在合同期内</w:t>
      </w:r>
      <w:permStart w:id="32" w:edGrp="everyone"/>
      <w:r>
        <w:rPr>
          <w:rFonts w:hint="eastAsia" w:ascii="宋体" w:hAnsi="宋体" w:eastAsia="宋体" w:cs="宋体"/>
          <w:b/>
          <w:bCs/>
          <w:color w:val="auto"/>
          <w:spacing w:val="-4"/>
          <w:sz w:val="28"/>
          <w:szCs w:val="28"/>
          <w:highlight w:val="none"/>
        </w:rPr>
        <w:t xml:space="preserve"> 每年免费向甲方提供一至两次数据库培训，并配合甲方组织的数据库推广活动，提供宣传推广用的小礼品（礼品份数根据活动规模双方协商）。</w:t>
      </w:r>
      <w:permEnd w:id="32"/>
    </w:p>
    <w:p w14:paraId="304C7627">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五、版权说明</w:t>
      </w:r>
    </w:p>
    <w:p w14:paraId="271442FC">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1、乙方应保证，甲方在中华人民共和国使用本合同约定的软件或软件的一部分时，免于遭受第三方就知识产权（包括但不限于专利权、商标权、著作权及非专利技术）提起的诉讼、仲裁或任何请求。</w:t>
      </w:r>
    </w:p>
    <w:p w14:paraId="38AF60F5">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2、对于 </w:t>
      </w:r>
      <w:permStart w:id="33" w:edGrp="everyone"/>
      <w:r>
        <w:rPr>
          <w:rFonts w:hint="eastAsia" w:ascii="宋体" w:hAnsi="宋体" w:eastAsia="宋体" w:cs="宋体"/>
          <w:b/>
          <w:bCs/>
          <w:color w:val="auto"/>
          <w:spacing w:val="-4"/>
          <w:sz w:val="28"/>
          <w:szCs w:val="28"/>
          <w:highlight w:val="none"/>
        </w:rPr>
        <w:t xml:space="preserve">   XXX数据库   </w:t>
      </w:r>
      <w:permEnd w:id="33"/>
      <w:r>
        <w:rPr>
          <w:rFonts w:hint="eastAsia" w:ascii="宋体" w:hAnsi="宋体" w:eastAsia="宋体" w:cs="宋体"/>
          <w:b/>
          <w:bCs/>
          <w:color w:val="auto"/>
          <w:spacing w:val="-4"/>
          <w:sz w:val="28"/>
          <w:szCs w:val="28"/>
          <w:highlight w:val="none"/>
        </w:rPr>
        <w:t>中的内容资源，甲方在不超越本合同规定的使用范围内正常使用产生的版权问题（包含与原作品有关的版权问题），一律由乙方负责，甲方不承担连带责任。如果发生因乙方出售的软件或软件的一部分侵犯了他人知识产权而针对甲方提起索赔或诉讼的情况，且甲方将此等情况及时通知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14:paraId="64211B59">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六、保密及知识产权</w:t>
      </w:r>
    </w:p>
    <w:p w14:paraId="228F39B8">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1、非经甲方事先书面同意，乙方不得将甲方在本合同签署及履行过程中</w:t>
      </w:r>
      <w:permStart w:id="34" w:edGrp="everyone"/>
      <w:r>
        <w:rPr>
          <w:rFonts w:hint="eastAsia" w:ascii="宋体" w:hAnsi="宋体" w:eastAsia="宋体" w:cs="宋体"/>
          <w:b/>
          <w:bCs/>
          <w:color w:val="auto"/>
          <w:spacing w:val="-4"/>
          <w:sz w:val="28"/>
          <w:szCs w:val="28"/>
          <w:highlight w:val="none"/>
        </w:rPr>
        <w:t>披露的且标注为“保密”或“秘密”的任何标准、规范、计划、图纸、模型、样品、资料或其他信息</w:t>
      </w:r>
      <w:permEnd w:id="34"/>
      <w:r>
        <w:rPr>
          <w:rFonts w:hint="eastAsia" w:ascii="宋体" w:hAnsi="宋体" w:eastAsia="宋体" w:cs="宋体"/>
          <w:b/>
          <w:bCs/>
          <w:color w:val="auto"/>
          <w:spacing w:val="-4"/>
          <w:sz w:val="28"/>
          <w:szCs w:val="28"/>
          <w:highlight w:val="none"/>
        </w:rPr>
        <w:t>披露给任何第三人；乙方向与执行本合同的有关人员提供上述文件时，应保证有关人员遵守保密义务；由于乙方原因或人员引起泄密而造成甲方损失的，由乙方赔偿</w:t>
      </w:r>
      <w:r>
        <w:rPr>
          <w:rFonts w:hint="eastAsia" w:ascii="宋体" w:hAnsi="宋体" w:eastAsia="宋体" w:cs="宋体"/>
          <w:b/>
          <w:bCs/>
          <w:color w:val="auto"/>
          <w:spacing w:val="-4"/>
          <w:sz w:val="28"/>
          <w:szCs w:val="28"/>
          <w:highlight w:val="none"/>
          <w:lang w:val="en-US" w:eastAsia="zh-CN"/>
        </w:rPr>
        <w:t>甲方</w:t>
      </w:r>
      <w:r>
        <w:rPr>
          <w:rFonts w:hint="eastAsia" w:ascii="宋体" w:hAnsi="宋体" w:eastAsia="宋体" w:cs="宋体"/>
          <w:b/>
          <w:bCs/>
          <w:color w:val="auto"/>
          <w:spacing w:val="-4"/>
          <w:sz w:val="28"/>
          <w:szCs w:val="28"/>
          <w:highlight w:val="none"/>
        </w:rPr>
        <w:t>全部损失。</w:t>
      </w:r>
    </w:p>
    <w:p w14:paraId="13AA8294">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2、本条款构成独立的保密协议。本条款的义务不因本合同的终止而终止。</w:t>
      </w:r>
    </w:p>
    <w:p w14:paraId="153B7F7B">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七、合同有效期</w:t>
      </w:r>
    </w:p>
    <w:p w14:paraId="077F111B">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1、本合同双方签字盖章确认后于</w:t>
      </w:r>
      <w:permStart w:id="35" w:edGrp="everyone"/>
      <w:r>
        <w:rPr>
          <w:rFonts w:hint="eastAsia" w:ascii="宋体" w:hAnsi="宋体" w:eastAsia="宋体" w:cs="宋体"/>
          <w:b/>
          <w:bCs/>
          <w:color w:val="auto"/>
          <w:spacing w:val="-4"/>
          <w:sz w:val="28"/>
          <w:szCs w:val="28"/>
          <w:highlight w:val="none"/>
        </w:rPr>
        <w:t xml:space="preserve">    年  月  日至   年  月  日为有效期。</w:t>
      </w:r>
      <w:permEnd w:id="35"/>
    </w:p>
    <w:p w14:paraId="7F2C01AE">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2、甲、乙双方的人事变更不影响该合同的有效性。</w:t>
      </w:r>
    </w:p>
    <w:p w14:paraId="6F1804AD">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八、</w:t>
      </w:r>
      <w:r>
        <w:rPr>
          <w:rFonts w:hint="eastAsia" w:ascii="宋体" w:hAnsi="宋体" w:eastAsia="宋体" w:cs="宋体"/>
          <w:b/>
          <w:bCs/>
          <w:color w:val="auto"/>
          <w:spacing w:val="-4"/>
          <w:sz w:val="28"/>
          <w:szCs w:val="28"/>
          <w:highlight w:val="none"/>
          <w:lang w:val="en-US" w:eastAsia="zh-CN"/>
        </w:rPr>
        <w:t>违约责任</w:t>
      </w:r>
      <w:r>
        <w:rPr>
          <w:rFonts w:hint="eastAsia" w:ascii="宋体" w:hAnsi="宋体" w:eastAsia="宋体" w:cs="宋体"/>
          <w:b/>
          <w:bCs/>
          <w:color w:val="auto"/>
          <w:spacing w:val="-4"/>
          <w:sz w:val="28"/>
          <w:szCs w:val="28"/>
          <w:highlight w:val="none"/>
        </w:rPr>
        <w:tab/>
      </w:r>
    </w:p>
    <w:p w14:paraId="2561BB92">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1、甲、乙双方不得将合同内容、用户情况与服务的销售情况泄露给任何第三方。如一方发生违约行为，另一方有权追究责任。</w:t>
      </w:r>
    </w:p>
    <w:p w14:paraId="07EE214C">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2、</w:t>
      </w:r>
      <w:r>
        <w:rPr>
          <w:rFonts w:hint="eastAsia" w:ascii="宋体" w:hAnsi="宋体" w:eastAsia="宋体" w:cs="宋体"/>
          <w:b/>
          <w:bCs/>
          <w:color w:val="auto"/>
          <w:spacing w:val="-4"/>
          <w:sz w:val="28"/>
          <w:szCs w:val="28"/>
          <w:highlight w:val="none"/>
        </w:rPr>
        <w:t>乙方应按本合同的约定向甲方提供软件并完成安装调试，如乙方提供软件的质量、技术标准、规格、版本等不符合本合同约定及</w:t>
      </w:r>
      <w:r>
        <w:rPr>
          <w:rFonts w:hint="eastAsia" w:ascii="宋体" w:hAnsi="宋体" w:eastAsia="宋体" w:cs="宋体"/>
          <w:b/>
          <w:bCs/>
          <w:color w:val="auto"/>
          <w:spacing w:val="-4"/>
          <w:sz w:val="28"/>
          <w:szCs w:val="28"/>
          <w:highlight w:val="none"/>
          <w:lang w:val="en-US" w:eastAsia="zh-CN"/>
        </w:rPr>
        <w:t>招标</w:t>
      </w:r>
      <w:r>
        <w:rPr>
          <w:rFonts w:hint="eastAsia" w:ascii="宋体" w:hAnsi="宋体" w:eastAsia="宋体" w:cs="宋体"/>
          <w:b/>
          <w:bCs/>
          <w:color w:val="auto"/>
          <w:spacing w:val="-4"/>
          <w:sz w:val="28"/>
          <w:szCs w:val="28"/>
          <w:highlight w:val="none"/>
        </w:rPr>
        <w:t>响应文件规定的，甲方有权要求乙方无条件调换并重新安装，乙方承担因调换而发生的全部费用；如乙方不能调换、安装或重新调换、安装后仍不符要求的，乙方退还已收取的全部费用，并向甲方支付合同总价10%的违约金。</w:t>
      </w:r>
    </w:p>
    <w:p w14:paraId="01C2E554">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3、</w:t>
      </w:r>
      <w:r>
        <w:rPr>
          <w:rFonts w:hint="eastAsia" w:ascii="宋体" w:hAnsi="宋体" w:eastAsia="宋体" w:cs="宋体"/>
          <w:b/>
          <w:bCs/>
          <w:color w:val="auto"/>
          <w:spacing w:val="-4"/>
          <w:sz w:val="28"/>
          <w:szCs w:val="28"/>
          <w:highlight w:val="none"/>
        </w:rPr>
        <w:t>本合同签订后，乙方应如实履行本合同项下的权利义务，如违反上述约定，向甲方承担合同总金额20%的违约金，上述违约金不足以弥补甲方损失的，以实际损失为准。</w:t>
      </w:r>
    </w:p>
    <w:p w14:paraId="6209B1CA">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lang w:val="en-US" w:eastAsia="zh-CN"/>
        </w:rPr>
      </w:pPr>
      <w:r>
        <w:rPr>
          <w:rFonts w:hint="eastAsia" w:ascii="宋体" w:hAnsi="宋体" w:eastAsia="宋体" w:cs="宋体"/>
          <w:b/>
          <w:bCs/>
          <w:color w:val="auto"/>
          <w:spacing w:val="-4"/>
          <w:sz w:val="28"/>
          <w:szCs w:val="28"/>
          <w:highlight w:val="none"/>
          <w:lang w:val="en-US" w:eastAsia="zh-CN"/>
        </w:rPr>
        <w:t>九、</w:t>
      </w:r>
      <w:r>
        <w:rPr>
          <w:rFonts w:hint="eastAsia" w:ascii="宋体" w:hAnsi="宋体" w:eastAsia="宋体" w:cs="宋体"/>
          <w:b/>
          <w:bCs/>
          <w:color w:val="auto"/>
          <w:spacing w:val="-4"/>
          <w:sz w:val="28"/>
          <w:szCs w:val="28"/>
          <w:highlight w:val="none"/>
        </w:rPr>
        <w:t>其他事宜</w:t>
      </w:r>
    </w:p>
    <w:p w14:paraId="4975A294">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1</w:t>
      </w:r>
      <w:r>
        <w:rPr>
          <w:rFonts w:hint="eastAsia" w:ascii="宋体" w:hAnsi="宋体" w:eastAsia="宋体" w:cs="宋体"/>
          <w:b/>
          <w:bCs/>
          <w:color w:val="auto"/>
          <w:spacing w:val="-4"/>
          <w:sz w:val="28"/>
          <w:szCs w:val="28"/>
          <w:highlight w:val="none"/>
        </w:rPr>
        <w:t>、本合同自双方</w:t>
      </w:r>
      <w:r>
        <w:rPr>
          <w:rFonts w:hint="eastAsia" w:ascii="宋体" w:hAnsi="宋体" w:eastAsia="宋体" w:cs="宋体"/>
          <w:b/>
          <w:bCs/>
          <w:color w:val="auto"/>
          <w:spacing w:val="-4"/>
          <w:sz w:val="28"/>
          <w:szCs w:val="28"/>
          <w:highlight w:val="none"/>
          <w:lang w:val="en-US" w:eastAsia="zh-CN"/>
        </w:rPr>
        <w:t>法定代表人或授权</w:t>
      </w:r>
      <w:r>
        <w:rPr>
          <w:rFonts w:hint="eastAsia" w:ascii="宋体" w:hAnsi="宋体" w:eastAsia="宋体" w:cs="宋体"/>
          <w:b/>
          <w:bCs/>
          <w:color w:val="auto"/>
          <w:spacing w:val="-4"/>
          <w:sz w:val="28"/>
          <w:szCs w:val="28"/>
          <w:highlight w:val="none"/>
        </w:rPr>
        <w:t>代表签字并加盖各自公章之日起生效。</w:t>
      </w:r>
    </w:p>
    <w:p w14:paraId="6A7F0E35">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2</w:t>
      </w:r>
      <w:r>
        <w:rPr>
          <w:rFonts w:hint="eastAsia" w:ascii="宋体" w:hAnsi="宋体" w:eastAsia="宋体" w:cs="宋体"/>
          <w:b/>
          <w:bCs/>
          <w:color w:val="auto"/>
          <w:spacing w:val="-4"/>
          <w:sz w:val="28"/>
          <w:szCs w:val="28"/>
          <w:highlight w:val="none"/>
        </w:rPr>
        <w:t>、本合同附件与本合同具有同等的法律效力。</w:t>
      </w:r>
    </w:p>
    <w:p w14:paraId="6E4C94FE">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3</w:t>
      </w:r>
      <w:r>
        <w:rPr>
          <w:rFonts w:hint="eastAsia" w:ascii="宋体" w:hAnsi="宋体" w:eastAsia="宋体" w:cs="宋体"/>
          <w:b/>
          <w:bCs/>
          <w:color w:val="auto"/>
          <w:spacing w:val="-4"/>
          <w:sz w:val="28"/>
          <w:szCs w:val="28"/>
          <w:highlight w:val="none"/>
        </w:rPr>
        <w:t>、本合同未尽事宜，可由双方友好协商解决。合同争议由双方协商解决，若协商不成，任何一方均可依法向</w:t>
      </w:r>
      <w:r>
        <w:rPr>
          <w:rFonts w:hint="eastAsia" w:ascii="宋体" w:hAnsi="宋体" w:eastAsia="宋体" w:cs="宋体"/>
          <w:b/>
          <w:bCs/>
          <w:color w:val="auto"/>
          <w:spacing w:val="-4"/>
          <w:sz w:val="28"/>
          <w:szCs w:val="28"/>
          <w:highlight w:val="none"/>
          <w:lang w:val="en-US" w:eastAsia="zh-CN"/>
        </w:rPr>
        <w:t>甲方所在地</w:t>
      </w:r>
      <w:r>
        <w:rPr>
          <w:rFonts w:hint="eastAsia" w:ascii="宋体" w:hAnsi="宋体" w:eastAsia="宋体" w:cs="宋体"/>
          <w:b/>
          <w:bCs/>
          <w:color w:val="auto"/>
          <w:spacing w:val="-4"/>
          <w:sz w:val="28"/>
          <w:szCs w:val="28"/>
          <w:highlight w:val="none"/>
        </w:rPr>
        <w:t>人民法院提起诉讼。</w:t>
      </w:r>
    </w:p>
    <w:p w14:paraId="507F7B6D">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4</w:t>
      </w:r>
      <w:r>
        <w:rPr>
          <w:rFonts w:hint="eastAsia" w:ascii="宋体" w:hAnsi="宋体" w:eastAsia="宋体" w:cs="宋体"/>
          <w:b/>
          <w:bCs/>
          <w:color w:val="auto"/>
          <w:spacing w:val="-4"/>
          <w:sz w:val="28"/>
          <w:szCs w:val="28"/>
          <w:highlight w:val="none"/>
        </w:rPr>
        <w:t>、本合同一式</w:t>
      </w:r>
      <w:permStart w:id="36" w:edGrp="everyone"/>
      <w:r>
        <w:rPr>
          <w:rFonts w:hint="eastAsia" w:ascii="宋体" w:hAnsi="宋体" w:eastAsia="宋体" w:cs="宋体"/>
          <w:b/>
          <w:bCs/>
          <w:color w:val="auto"/>
          <w:spacing w:val="-4"/>
          <w:sz w:val="28"/>
          <w:szCs w:val="28"/>
          <w:highlight w:val="none"/>
        </w:rPr>
        <w:t xml:space="preserve">  玖  </w:t>
      </w:r>
      <w:permEnd w:id="36"/>
      <w:r>
        <w:rPr>
          <w:rFonts w:hint="eastAsia" w:ascii="宋体" w:hAnsi="宋体" w:eastAsia="宋体" w:cs="宋体"/>
          <w:b/>
          <w:bCs/>
          <w:color w:val="auto"/>
          <w:spacing w:val="-4"/>
          <w:sz w:val="28"/>
          <w:szCs w:val="28"/>
          <w:highlight w:val="none"/>
        </w:rPr>
        <w:t>份，甲方执</w:t>
      </w:r>
      <w:permStart w:id="37" w:edGrp="everyone"/>
      <w:r>
        <w:rPr>
          <w:rFonts w:hint="eastAsia" w:ascii="宋体" w:hAnsi="宋体" w:eastAsia="宋体" w:cs="宋体"/>
          <w:b/>
          <w:bCs/>
          <w:color w:val="auto"/>
          <w:spacing w:val="-4"/>
          <w:sz w:val="28"/>
          <w:szCs w:val="28"/>
          <w:highlight w:val="none"/>
        </w:rPr>
        <w:t xml:space="preserve">  柒  </w:t>
      </w:r>
      <w:permEnd w:id="37"/>
      <w:r>
        <w:rPr>
          <w:rFonts w:hint="eastAsia" w:ascii="宋体" w:hAnsi="宋体" w:eastAsia="宋体" w:cs="宋体"/>
          <w:b/>
          <w:bCs/>
          <w:color w:val="auto"/>
          <w:spacing w:val="-4"/>
          <w:sz w:val="28"/>
          <w:szCs w:val="28"/>
          <w:highlight w:val="none"/>
        </w:rPr>
        <w:t>份，乙方执</w:t>
      </w:r>
      <w:permStart w:id="38" w:edGrp="everyone"/>
      <w:r>
        <w:rPr>
          <w:rFonts w:hint="eastAsia" w:ascii="宋体" w:hAnsi="宋体" w:eastAsia="宋体" w:cs="宋体"/>
          <w:b/>
          <w:bCs/>
          <w:color w:val="auto"/>
          <w:spacing w:val="-4"/>
          <w:sz w:val="28"/>
          <w:szCs w:val="28"/>
          <w:highlight w:val="none"/>
        </w:rPr>
        <w:t xml:space="preserve">  </w:t>
      </w:r>
      <w:r>
        <w:rPr>
          <w:rFonts w:hint="eastAsia" w:ascii="宋体" w:hAnsi="宋体" w:eastAsia="宋体" w:cs="宋体"/>
          <w:b/>
          <w:bCs/>
          <w:color w:val="auto"/>
          <w:spacing w:val="-4"/>
          <w:sz w:val="28"/>
          <w:szCs w:val="28"/>
          <w:highlight w:val="none"/>
          <w:lang w:val="en-US" w:eastAsia="zh-CN"/>
        </w:rPr>
        <w:t>贰</w:t>
      </w:r>
      <w:r>
        <w:rPr>
          <w:rFonts w:hint="eastAsia" w:ascii="宋体" w:hAnsi="宋体" w:eastAsia="宋体" w:cs="宋体"/>
          <w:b/>
          <w:bCs/>
          <w:color w:val="auto"/>
          <w:spacing w:val="-4"/>
          <w:sz w:val="28"/>
          <w:szCs w:val="28"/>
          <w:highlight w:val="none"/>
        </w:rPr>
        <w:t xml:space="preserve">  </w:t>
      </w:r>
      <w:permEnd w:id="38"/>
      <w:r>
        <w:rPr>
          <w:rFonts w:hint="eastAsia" w:ascii="宋体" w:hAnsi="宋体" w:eastAsia="宋体" w:cs="宋体"/>
          <w:b/>
          <w:bCs/>
          <w:color w:val="auto"/>
          <w:spacing w:val="-4"/>
          <w:sz w:val="28"/>
          <w:szCs w:val="28"/>
          <w:highlight w:val="none"/>
        </w:rPr>
        <w:t>份，具有同等的法律效力。</w:t>
      </w:r>
    </w:p>
    <w:p w14:paraId="1D3982EB">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5</w:t>
      </w:r>
      <w:r>
        <w:rPr>
          <w:rFonts w:hint="eastAsia" w:ascii="宋体" w:hAnsi="宋体" w:eastAsia="宋体" w:cs="宋体"/>
          <w:b/>
          <w:bCs/>
          <w:color w:val="auto"/>
          <w:spacing w:val="-4"/>
          <w:sz w:val="28"/>
          <w:szCs w:val="28"/>
          <w:highlight w:val="none"/>
        </w:rPr>
        <w:t>、合同的有效期满后，甲、乙双方协商续签合同事宜。</w:t>
      </w:r>
    </w:p>
    <w:p w14:paraId="5F007A89">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6</w:t>
      </w:r>
      <w:r>
        <w:rPr>
          <w:rFonts w:hint="eastAsia" w:ascii="宋体" w:hAnsi="宋体" w:eastAsia="宋体" w:cs="宋体"/>
          <w:b/>
          <w:bCs/>
          <w:color w:val="auto"/>
          <w:spacing w:val="-4"/>
          <w:sz w:val="28"/>
          <w:szCs w:val="28"/>
          <w:highlight w:val="none"/>
        </w:rPr>
        <w:t>、未尽事宜，双方本着互谅、互让原则，经友好协商一致可签订补充协议，但应以书面形式进行。补充协议与本协议具有同等的法律效力。</w:t>
      </w:r>
    </w:p>
    <w:p w14:paraId="12075FF9">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7</w:t>
      </w:r>
      <w:r>
        <w:rPr>
          <w:rFonts w:hint="eastAsia" w:ascii="宋体" w:hAnsi="宋体" w:eastAsia="宋体" w:cs="宋体"/>
          <w:b/>
          <w:bCs/>
          <w:color w:val="auto"/>
          <w:spacing w:val="-4"/>
          <w:sz w:val="28"/>
          <w:szCs w:val="28"/>
          <w:highlight w:val="none"/>
        </w:rPr>
        <w:t>、其他：</w:t>
      </w:r>
      <w:permStart w:id="39" w:edGrp="everyone"/>
      <w:r>
        <w:rPr>
          <w:rFonts w:hint="eastAsia" w:ascii="宋体" w:hAnsi="宋体" w:eastAsia="宋体" w:cs="宋体"/>
          <w:b/>
          <w:bCs/>
          <w:color w:val="auto"/>
          <w:spacing w:val="-4"/>
          <w:sz w:val="28"/>
          <w:szCs w:val="28"/>
          <w:highlight w:val="none"/>
        </w:rPr>
        <w:t>1、在合同有效期内，乙方应于每年度年末为甲方安装该年度所购置的全部资源的镜像。</w:t>
      </w:r>
      <w:permEnd w:id="39"/>
    </w:p>
    <w:p w14:paraId="7A66327D">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lang w:val="en-US" w:eastAsia="zh-CN"/>
        </w:rPr>
        <w:t>以下无正文，为合同签署页</w:t>
      </w:r>
      <w:r>
        <w:rPr>
          <w:rFonts w:hint="eastAsia" w:ascii="宋体" w:hAnsi="宋体" w:eastAsia="宋体" w:cs="宋体"/>
          <w:b/>
          <w:bCs/>
          <w:color w:val="auto"/>
          <w:spacing w:val="-4"/>
          <w:sz w:val="28"/>
          <w:szCs w:val="28"/>
          <w:highlight w:val="none"/>
          <w:lang w:eastAsia="zh-CN"/>
        </w:rPr>
        <w:t>）</w:t>
      </w:r>
    </w:p>
    <w:tbl>
      <w:tblPr>
        <w:tblStyle w:val="40"/>
        <w:tblW w:w="9637" w:type="dxa"/>
        <w:jc w:val="center"/>
        <w:tblLayout w:type="fixed"/>
        <w:tblCellMar>
          <w:top w:w="0" w:type="dxa"/>
          <w:left w:w="108" w:type="dxa"/>
          <w:bottom w:w="0" w:type="dxa"/>
          <w:right w:w="108" w:type="dxa"/>
        </w:tblCellMar>
      </w:tblPr>
      <w:tblGrid>
        <w:gridCol w:w="1958"/>
        <w:gridCol w:w="3001"/>
        <w:gridCol w:w="1941"/>
        <w:gridCol w:w="2737"/>
      </w:tblGrid>
      <w:tr w14:paraId="0C04B5C4">
        <w:tblPrEx>
          <w:tblCellMar>
            <w:top w:w="0" w:type="dxa"/>
            <w:left w:w="108" w:type="dxa"/>
            <w:bottom w:w="0" w:type="dxa"/>
            <w:right w:w="108" w:type="dxa"/>
          </w:tblCellMar>
        </w:tblPrEx>
        <w:trPr>
          <w:jc w:val="center"/>
        </w:trPr>
        <w:tc>
          <w:tcPr>
            <w:tcW w:w="1958" w:type="dxa"/>
            <w:noWrap w:val="0"/>
            <w:vAlign w:val="center"/>
          </w:tcPr>
          <w:p w14:paraId="33804939">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permStart w:id="40" w:edGrp="everyone"/>
            <w:r>
              <w:rPr>
                <w:rFonts w:hint="eastAsia" w:ascii="宋体" w:hAnsi="宋体" w:eastAsia="宋体" w:cs="宋体"/>
                <w:b/>
                <w:bCs/>
                <w:color w:val="auto"/>
                <w:spacing w:val="-4"/>
                <w:sz w:val="28"/>
                <w:szCs w:val="28"/>
                <w:highlight w:val="none"/>
              </w:rPr>
              <w:t>甲方：</w:t>
            </w:r>
          </w:p>
        </w:tc>
        <w:tc>
          <w:tcPr>
            <w:tcW w:w="3001" w:type="dxa"/>
            <w:noWrap w:val="0"/>
            <w:vAlign w:val="center"/>
          </w:tcPr>
          <w:p w14:paraId="6CF73EE9">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p>
        </w:tc>
        <w:tc>
          <w:tcPr>
            <w:tcW w:w="1941" w:type="dxa"/>
            <w:noWrap w:val="0"/>
            <w:vAlign w:val="center"/>
          </w:tcPr>
          <w:p w14:paraId="4F998B5A">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乙方:</w:t>
            </w:r>
          </w:p>
        </w:tc>
        <w:tc>
          <w:tcPr>
            <w:tcW w:w="2737" w:type="dxa"/>
            <w:noWrap w:val="0"/>
            <w:vAlign w:val="center"/>
          </w:tcPr>
          <w:p w14:paraId="6A96A5A2">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p>
        </w:tc>
      </w:tr>
      <w:tr w14:paraId="28669217">
        <w:tblPrEx>
          <w:tblCellMar>
            <w:top w:w="0" w:type="dxa"/>
            <w:left w:w="108" w:type="dxa"/>
            <w:bottom w:w="0" w:type="dxa"/>
            <w:right w:w="108" w:type="dxa"/>
          </w:tblCellMar>
        </w:tblPrEx>
        <w:trPr>
          <w:jc w:val="center"/>
        </w:trPr>
        <w:tc>
          <w:tcPr>
            <w:tcW w:w="1958" w:type="dxa"/>
            <w:noWrap w:val="0"/>
            <w:vAlign w:val="center"/>
          </w:tcPr>
          <w:p w14:paraId="394603DD">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单位名称：</w:t>
            </w:r>
          </w:p>
        </w:tc>
        <w:tc>
          <w:tcPr>
            <w:tcW w:w="3001" w:type="dxa"/>
            <w:noWrap w:val="0"/>
            <w:vAlign w:val="center"/>
          </w:tcPr>
          <w:p w14:paraId="6131F549">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新疆师范大学</w:t>
            </w:r>
          </w:p>
        </w:tc>
        <w:tc>
          <w:tcPr>
            <w:tcW w:w="1941" w:type="dxa"/>
            <w:noWrap w:val="0"/>
            <w:vAlign w:val="center"/>
          </w:tcPr>
          <w:p w14:paraId="1BD7E44E">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单位名称: </w:t>
            </w:r>
          </w:p>
        </w:tc>
        <w:tc>
          <w:tcPr>
            <w:tcW w:w="2737" w:type="dxa"/>
            <w:noWrap w:val="0"/>
            <w:vAlign w:val="center"/>
          </w:tcPr>
          <w:p w14:paraId="6A22F936">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 </w:t>
            </w:r>
          </w:p>
        </w:tc>
      </w:tr>
      <w:tr w14:paraId="4CFBBAA4">
        <w:tblPrEx>
          <w:tblCellMar>
            <w:top w:w="0" w:type="dxa"/>
            <w:left w:w="108" w:type="dxa"/>
            <w:bottom w:w="0" w:type="dxa"/>
            <w:right w:w="108" w:type="dxa"/>
          </w:tblCellMar>
        </w:tblPrEx>
        <w:trPr>
          <w:jc w:val="center"/>
        </w:trPr>
        <w:tc>
          <w:tcPr>
            <w:tcW w:w="1958" w:type="dxa"/>
            <w:noWrap w:val="0"/>
            <w:vAlign w:val="center"/>
          </w:tcPr>
          <w:p w14:paraId="4D18396C">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公章：</w:t>
            </w:r>
          </w:p>
        </w:tc>
        <w:tc>
          <w:tcPr>
            <w:tcW w:w="3001" w:type="dxa"/>
            <w:noWrap w:val="0"/>
            <w:vAlign w:val="center"/>
          </w:tcPr>
          <w:p w14:paraId="5D0A27BB">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p>
        </w:tc>
        <w:tc>
          <w:tcPr>
            <w:tcW w:w="1941" w:type="dxa"/>
            <w:noWrap w:val="0"/>
            <w:vAlign w:val="center"/>
          </w:tcPr>
          <w:p w14:paraId="5A6ED755">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公章:</w:t>
            </w:r>
          </w:p>
        </w:tc>
        <w:tc>
          <w:tcPr>
            <w:tcW w:w="2737" w:type="dxa"/>
            <w:noWrap w:val="0"/>
            <w:vAlign w:val="center"/>
          </w:tcPr>
          <w:p w14:paraId="50FD3051">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p>
        </w:tc>
      </w:tr>
      <w:tr w14:paraId="41D2503D">
        <w:tblPrEx>
          <w:tblCellMar>
            <w:top w:w="0" w:type="dxa"/>
            <w:left w:w="108" w:type="dxa"/>
            <w:bottom w:w="0" w:type="dxa"/>
            <w:right w:w="108" w:type="dxa"/>
          </w:tblCellMar>
        </w:tblPrEx>
        <w:trPr>
          <w:jc w:val="center"/>
        </w:trPr>
        <w:tc>
          <w:tcPr>
            <w:tcW w:w="4959" w:type="dxa"/>
            <w:gridSpan w:val="2"/>
            <w:noWrap w:val="0"/>
            <w:vAlign w:val="center"/>
          </w:tcPr>
          <w:p w14:paraId="32A59F1D">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法人或授权代表签字：</w:t>
            </w:r>
          </w:p>
        </w:tc>
        <w:tc>
          <w:tcPr>
            <w:tcW w:w="4678" w:type="dxa"/>
            <w:gridSpan w:val="2"/>
            <w:noWrap w:val="0"/>
            <w:vAlign w:val="center"/>
          </w:tcPr>
          <w:p w14:paraId="19200F11">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法人或授权代表签字：</w:t>
            </w:r>
          </w:p>
        </w:tc>
      </w:tr>
      <w:tr w14:paraId="2D1476F7">
        <w:tblPrEx>
          <w:tblCellMar>
            <w:top w:w="0" w:type="dxa"/>
            <w:left w:w="108" w:type="dxa"/>
            <w:bottom w:w="0" w:type="dxa"/>
            <w:right w:w="108" w:type="dxa"/>
          </w:tblCellMar>
        </w:tblPrEx>
        <w:trPr>
          <w:jc w:val="center"/>
        </w:trPr>
        <w:tc>
          <w:tcPr>
            <w:tcW w:w="1958" w:type="dxa"/>
            <w:noWrap w:val="0"/>
            <w:vAlign w:val="center"/>
          </w:tcPr>
          <w:p w14:paraId="7789D92D">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电话：</w:t>
            </w:r>
          </w:p>
        </w:tc>
        <w:tc>
          <w:tcPr>
            <w:tcW w:w="3001" w:type="dxa"/>
            <w:noWrap w:val="0"/>
            <w:vAlign w:val="center"/>
          </w:tcPr>
          <w:p w14:paraId="1CE2675E">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 </w:t>
            </w:r>
          </w:p>
        </w:tc>
        <w:tc>
          <w:tcPr>
            <w:tcW w:w="1941" w:type="dxa"/>
            <w:noWrap w:val="0"/>
            <w:vAlign w:val="center"/>
          </w:tcPr>
          <w:p w14:paraId="39070CA2">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电话:</w:t>
            </w:r>
          </w:p>
        </w:tc>
        <w:tc>
          <w:tcPr>
            <w:tcW w:w="2737" w:type="dxa"/>
            <w:noWrap w:val="0"/>
            <w:vAlign w:val="center"/>
          </w:tcPr>
          <w:p w14:paraId="0C68C8EF">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 </w:t>
            </w:r>
          </w:p>
        </w:tc>
      </w:tr>
      <w:tr w14:paraId="47034540">
        <w:tblPrEx>
          <w:tblCellMar>
            <w:top w:w="0" w:type="dxa"/>
            <w:left w:w="108" w:type="dxa"/>
            <w:bottom w:w="0" w:type="dxa"/>
            <w:right w:w="108" w:type="dxa"/>
          </w:tblCellMar>
        </w:tblPrEx>
        <w:trPr>
          <w:jc w:val="center"/>
        </w:trPr>
        <w:tc>
          <w:tcPr>
            <w:tcW w:w="1958" w:type="dxa"/>
            <w:noWrap w:val="0"/>
            <w:vAlign w:val="center"/>
          </w:tcPr>
          <w:p w14:paraId="4B32F630">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传真：</w:t>
            </w:r>
          </w:p>
        </w:tc>
        <w:tc>
          <w:tcPr>
            <w:tcW w:w="3001" w:type="dxa"/>
            <w:noWrap w:val="0"/>
            <w:vAlign w:val="center"/>
          </w:tcPr>
          <w:p w14:paraId="0CFEC47E">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p>
        </w:tc>
        <w:tc>
          <w:tcPr>
            <w:tcW w:w="1941" w:type="dxa"/>
            <w:noWrap w:val="0"/>
            <w:vAlign w:val="center"/>
          </w:tcPr>
          <w:p w14:paraId="155231FF">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传真:</w:t>
            </w:r>
          </w:p>
        </w:tc>
        <w:tc>
          <w:tcPr>
            <w:tcW w:w="2737" w:type="dxa"/>
            <w:noWrap w:val="0"/>
            <w:vAlign w:val="center"/>
          </w:tcPr>
          <w:p w14:paraId="2D0BE9A0">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 </w:t>
            </w:r>
          </w:p>
        </w:tc>
      </w:tr>
      <w:tr w14:paraId="490AA48D">
        <w:tblPrEx>
          <w:tblCellMar>
            <w:top w:w="0" w:type="dxa"/>
            <w:left w:w="108" w:type="dxa"/>
            <w:bottom w:w="0" w:type="dxa"/>
            <w:right w:w="108" w:type="dxa"/>
          </w:tblCellMar>
        </w:tblPrEx>
        <w:trPr>
          <w:jc w:val="center"/>
        </w:trPr>
        <w:tc>
          <w:tcPr>
            <w:tcW w:w="1958" w:type="dxa"/>
            <w:noWrap w:val="0"/>
            <w:vAlign w:val="center"/>
          </w:tcPr>
          <w:p w14:paraId="2875EE9A">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联系人：</w:t>
            </w:r>
          </w:p>
        </w:tc>
        <w:tc>
          <w:tcPr>
            <w:tcW w:w="3001" w:type="dxa"/>
            <w:noWrap w:val="0"/>
            <w:vAlign w:val="center"/>
          </w:tcPr>
          <w:p w14:paraId="15648442">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p>
        </w:tc>
        <w:tc>
          <w:tcPr>
            <w:tcW w:w="1941" w:type="dxa"/>
            <w:noWrap w:val="0"/>
            <w:vAlign w:val="center"/>
          </w:tcPr>
          <w:p w14:paraId="1A958E09">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联系人: </w:t>
            </w:r>
          </w:p>
        </w:tc>
        <w:tc>
          <w:tcPr>
            <w:tcW w:w="2737" w:type="dxa"/>
            <w:noWrap w:val="0"/>
            <w:vAlign w:val="center"/>
          </w:tcPr>
          <w:p w14:paraId="0BC964CC">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 </w:t>
            </w:r>
          </w:p>
        </w:tc>
      </w:tr>
      <w:tr w14:paraId="3C0CB2E5">
        <w:tblPrEx>
          <w:tblCellMar>
            <w:top w:w="0" w:type="dxa"/>
            <w:left w:w="108" w:type="dxa"/>
            <w:bottom w:w="0" w:type="dxa"/>
            <w:right w:w="108" w:type="dxa"/>
          </w:tblCellMar>
        </w:tblPrEx>
        <w:trPr>
          <w:jc w:val="center"/>
        </w:trPr>
        <w:tc>
          <w:tcPr>
            <w:tcW w:w="1958" w:type="dxa"/>
            <w:noWrap w:val="0"/>
            <w:vAlign w:val="center"/>
          </w:tcPr>
          <w:p w14:paraId="154DA450">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开户银行:    </w:t>
            </w:r>
          </w:p>
        </w:tc>
        <w:tc>
          <w:tcPr>
            <w:tcW w:w="3001" w:type="dxa"/>
            <w:noWrap w:val="0"/>
            <w:vAlign w:val="center"/>
          </w:tcPr>
          <w:p w14:paraId="09D3B830">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交行乌鲁木齐友好路支行</w:t>
            </w:r>
          </w:p>
        </w:tc>
        <w:tc>
          <w:tcPr>
            <w:tcW w:w="1941" w:type="dxa"/>
            <w:noWrap w:val="0"/>
            <w:vAlign w:val="center"/>
          </w:tcPr>
          <w:p w14:paraId="2421530A">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开户银行:</w:t>
            </w:r>
          </w:p>
        </w:tc>
        <w:tc>
          <w:tcPr>
            <w:tcW w:w="2737" w:type="dxa"/>
            <w:noWrap w:val="0"/>
            <w:vAlign w:val="center"/>
          </w:tcPr>
          <w:p w14:paraId="44BBCC1A">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 </w:t>
            </w:r>
          </w:p>
        </w:tc>
      </w:tr>
      <w:tr w14:paraId="4A9E77DF">
        <w:tblPrEx>
          <w:tblCellMar>
            <w:top w:w="0" w:type="dxa"/>
            <w:left w:w="108" w:type="dxa"/>
            <w:bottom w:w="0" w:type="dxa"/>
            <w:right w:w="108" w:type="dxa"/>
          </w:tblCellMar>
        </w:tblPrEx>
        <w:trPr>
          <w:jc w:val="center"/>
        </w:trPr>
        <w:tc>
          <w:tcPr>
            <w:tcW w:w="1958" w:type="dxa"/>
            <w:noWrap w:val="0"/>
            <w:vAlign w:val="center"/>
          </w:tcPr>
          <w:p w14:paraId="3DD9517C">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帐  号：                    </w:t>
            </w:r>
          </w:p>
        </w:tc>
        <w:tc>
          <w:tcPr>
            <w:tcW w:w="3001" w:type="dxa"/>
            <w:noWrap w:val="0"/>
            <w:vAlign w:val="center"/>
          </w:tcPr>
          <w:p w14:paraId="0E28A6ED">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651100855012015052619</w:t>
            </w:r>
          </w:p>
        </w:tc>
        <w:tc>
          <w:tcPr>
            <w:tcW w:w="1941" w:type="dxa"/>
            <w:noWrap w:val="0"/>
            <w:vAlign w:val="center"/>
          </w:tcPr>
          <w:p w14:paraId="32EA619A">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帐    号：</w:t>
            </w:r>
          </w:p>
        </w:tc>
        <w:tc>
          <w:tcPr>
            <w:tcW w:w="2737" w:type="dxa"/>
            <w:noWrap w:val="0"/>
            <w:vAlign w:val="center"/>
          </w:tcPr>
          <w:p w14:paraId="54F1DD33">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 </w:t>
            </w:r>
          </w:p>
        </w:tc>
      </w:tr>
    </w:tbl>
    <w:p w14:paraId="70E238C8">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合同签订时间：     年   月  日</w:t>
      </w:r>
    </w:p>
    <w:p w14:paraId="6C9D4A50">
      <w:pPr>
        <w:pStyle w:val="16"/>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合同签订地点：新疆乌鲁木齐市沙依巴克区 </w:t>
      </w:r>
      <w:permEnd w:id="40"/>
    </w:p>
    <w:p w14:paraId="747F72A1">
      <w:pPr>
        <w:pStyle w:val="16"/>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注：具体合同以实际签订为准。</w:t>
      </w:r>
    </w:p>
    <w:p w14:paraId="20E6BB8E">
      <w:pPr>
        <w:rPr>
          <w:rFonts w:hint="eastAsia"/>
          <w:b/>
          <w:bCs/>
          <w:color w:val="auto"/>
          <w:spacing w:val="-4"/>
          <w:sz w:val="32"/>
          <w:szCs w:val="32"/>
          <w:highlight w:val="none"/>
        </w:rPr>
      </w:pPr>
      <w:r>
        <w:rPr>
          <w:rFonts w:hint="eastAsia"/>
          <w:b/>
          <w:bCs/>
          <w:color w:val="auto"/>
          <w:spacing w:val="-4"/>
          <w:sz w:val="32"/>
          <w:szCs w:val="32"/>
          <w:highlight w:val="none"/>
        </w:rPr>
        <w:br w:type="page"/>
      </w:r>
    </w:p>
    <w:p w14:paraId="6772B01C">
      <w:pPr>
        <w:pStyle w:val="16"/>
        <w:numPr>
          <w:ilvl w:val="0"/>
          <w:numId w:val="0"/>
        </w:numPr>
        <w:spacing w:before="305" w:beforeAutospacing="1" w:after="100" w:afterAutospacing="1" w:line="219" w:lineRule="auto"/>
        <w:jc w:val="center"/>
        <w:outlineLvl w:val="0"/>
        <w:rPr>
          <w:rFonts w:hint="eastAsia"/>
          <w:b/>
          <w:bCs/>
          <w:color w:val="auto"/>
          <w:spacing w:val="-4"/>
          <w:sz w:val="32"/>
          <w:szCs w:val="32"/>
          <w:highlight w:val="none"/>
        </w:rPr>
      </w:pPr>
      <w:r>
        <w:rPr>
          <w:rFonts w:hint="eastAsia"/>
          <w:b/>
          <w:bCs/>
          <w:color w:val="auto"/>
          <w:spacing w:val="-4"/>
          <w:sz w:val="32"/>
          <w:szCs w:val="32"/>
          <w:highlight w:val="none"/>
        </w:rPr>
        <w:t>第七章</w:t>
      </w:r>
      <w:r>
        <w:rPr>
          <w:rFonts w:hint="eastAsia"/>
          <w:b/>
          <w:bCs/>
          <w:color w:val="auto"/>
          <w:spacing w:val="-4"/>
          <w:sz w:val="32"/>
          <w:szCs w:val="32"/>
          <w:highlight w:val="none"/>
          <w:lang w:val="en-US" w:eastAsia="zh-CN"/>
        </w:rPr>
        <w:t xml:space="preserve">  </w:t>
      </w:r>
      <w:r>
        <w:rPr>
          <w:rFonts w:hint="eastAsia"/>
          <w:b/>
          <w:bCs/>
          <w:color w:val="auto"/>
          <w:spacing w:val="-4"/>
          <w:sz w:val="32"/>
          <w:szCs w:val="32"/>
          <w:highlight w:val="none"/>
        </w:rPr>
        <w:t>投标文件格式</w:t>
      </w:r>
    </w:p>
    <w:bookmarkEnd w:id="5"/>
    <w:p w14:paraId="1F1B0C9D">
      <w:pPr>
        <w:spacing w:line="360" w:lineRule="auto"/>
        <w:jc w:val="center"/>
        <w:rPr>
          <w:rFonts w:hint="eastAsia" w:asciiTheme="minorEastAsia" w:hAnsiTheme="minorEastAsia" w:eastAsiaTheme="minorEastAsia" w:cstheme="minorEastAsia"/>
          <w:b/>
          <w:bCs/>
          <w:color w:val="auto"/>
          <w:highlight w:val="none"/>
          <w:lang w:eastAsia="zh-CN"/>
        </w:rPr>
      </w:pPr>
    </w:p>
    <w:p w14:paraId="5A23E438">
      <w:pPr>
        <w:spacing w:line="360" w:lineRule="auto"/>
        <w:jc w:val="center"/>
        <w:rPr>
          <w:rFonts w:hint="eastAsia" w:asciiTheme="minorEastAsia" w:hAnsiTheme="minorEastAsia" w:eastAsiaTheme="minorEastAsia" w:cstheme="minorEastAsia"/>
          <w:b/>
          <w:bCs/>
          <w:color w:val="auto"/>
          <w:highlight w:val="none"/>
          <w:lang w:eastAsia="zh-CN"/>
        </w:rPr>
      </w:pPr>
    </w:p>
    <w:p w14:paraId="09B204D0">
      <w:pPr>
        <w:spacing w:line="360" w:lineRule="auto"/>
        <w:jc w:val="center"/>
        <w:rPr>
          <w:rFonts w:hint="eastAsia" w:asciiTheme="minorEastAsia" w:hAnsiTheme="minorEastAsia" w:eastAsiaTheme="minorEastAsia" w:cstheme="minorEastAsia"/>
          <w:b/>
          <w:bCs/>
          <w:color w:val="auto"/>
          <w:highlight w:val="none"/>
          <w:lang w:eastAsia="zh-CN"/>
        </w:rPr>
      </w:pPr>
    </w:p>
    <w:p w14:paraId="26D651D4">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2025图书资料专项经费（第二批）报价</w:t>
      </w:r>
      <w:r>
        <w:rPr>
          <w:rFonts w:hint="eastAsia" w:asciiTheme="minorEastAsia" w:hAnsiTheme="minorEastAsia" w:eastAsiaTheme="minorEastAsia" w:cstheme="minorEastAsia"/>
          <w:b/>
          <w:color w:val="auto"/>
          <w:sz w:val="28"/>
          <w:szCs w:val="28"/>
          <w:highlight w:val="none"/>
        </w:rPr>
        <w:t>响应文件</w:t>
      </w:r>
    </w:p>
    <w:p w14:paraId="4BAAB7B3">
      <w:pPr>
        <w:spacing w:line="360" w:lineRule="auto"/>
        <w:ind w:firstLine="480"/>
        <w:rPr>
          <w:rFonts w:hint="eastAsia" w:asciiTheme="minorEastAsia" w:hAnsiTheme="minorEastAsia" w:eastAsiaTheme="minorEastAsia" w:cstheme="minorEastAsia"/>
          <w:color w:val="auto"/>
          <w:highlight w:val="none"/>
        </w:rPr>
      </w:pPr>
    </w:p>
    <w:p w14:paraId="1D1C4400">
      <w:pPr>
        <w:spacing w:line="360" w:lineRule="auto"/>
        <w:ind w:firstLine="480"/>
        <w:rPr>
          <w:rFonts w:hint="eastAsia" w:asciiTheme="minorEastAsia" w:hAnsiTheme="minorEastAsia" w:eastAsiaTheme="minorEastAsia" w:cstheme="minorEastAsia"/>
          <w:color w:val="auto"/>
          <w:highlight w:val="none"/>
        </w:rPr>
      </w:pPr>
    </w:p>
    <w:p w14:paraId="346C8643">
      <w:pPr>
        <w:spacing w:line="360" w:lineRule="auto"/>
        <w:ind w:firstLine="480"/>
        <w:rPr>
          <w:rFonts w:hint="eastAsia" w:asciiTheme="minorEastAsia" w:hAnsiTheme="minorEastAsia" w:eastAsiaTheme="minorEastAsia" w:cstheme="minorEastAsia"/>
          <w:color w:val="auto"/>
          <w:highlight w:val="none"/>
        </w:rPr>
      </w:pPr>
    </w:p>
    <w:p w14:paraId="093D66AA">
      <w:pPr>
        <w:spacing w:line="360" w:lineRule="auto"/>
        <w:ind w:firstLine="480"/>
        <w:rPr>
          <w:rFonts w:hint="eastAsia" w:asciiTheme="minorEastAsia" w:hAnsiTheme="minorEastAsia" w:eastAsiaTheme="minorEastAsia" w:cstheme="minorEastAsia"/>
          <w:color w:val="auto"/>
          <w:highlight w:val="none"/>
        </w:rPr>
      </w:pPr>
    </w:p>
    <w:p w14:paraId="0BD23BA1">
      <w:pPr>
        <w:spacing w:line="360" w:lineRule="auto"/>
        <w:ind w:firstLine="480"/>
        <w:rPr>
          <w:rFonts w:hint="eastAsia" w:asciiTheme="minorEastAsia" w:hAnsiTheme="minorEastAsia" w:eastAsiaTheme="minorEastAsia" w:cstheme="minorEastAsia"/>
          <w:color w:val="auto"/>
          <w:highlight w:val="none"/>
        </w:rPr>
      </w:pPr>
    </w:p>
    <w:p w14:paraId="6E35605D">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p w14:paraId="1260AEFF">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投标单位名称：</w:t>
      </w:r>
    </w:p>
    <w:p w14:paraId="1770B2EF">
      <w:pPr>
        <w:spacing w:line="44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投标内容/标项：</w:t>
      </w:r>
    </w:p>
    <w:p w14:paraId="16327AA3">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投标单位联系人：</w:t>
      </w:r>
    </w:p>
    <w:p w14:paraId="7188E8D0">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投标单位联系电话：</w:t>
      </w:r>
    </w:p>
    <w:p w14:paraId="000A53A3">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二〇  年  月</w:t>
      </w:r>
    </w:p>
    <w:p w14:paraId="6C97A360">
      <w:pPr>
        <w:rPr>
          <w:rFonts w:hint="eastAsia" w:asciiTheme="minorEastAsia" w:hAnsiTheme="minorEastAsia" w:eastAsiaTheme="minorEastAsia" w:cstheme="minorEastAsia"/>
          <w:b/>
          <w:color w:val="auto"/>
          <w:highlight w:val="none"/>
        </w:rPr>
      </w:pPr>
    </w:p>
    <w:p w14:paraId="1DE2C73A">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br w:type="page"/>
      </w:r>
    </w:p>
    <w:p w14:paraId="2EAA267B">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（一）报价要求响应文件</w:t>
      </w:r>
    </w:p>
    <w:p w14:paraId="0D3FB4F8">
      <w:pPr>
        <w:spacing w:line="360" w:lineRule="auto"/>
        <w:ind w:firstLine="24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开标一览表（附件1-1）</w:t>
      </w:r>
    </w:p>
    <w:p w14:paraId="223C5DCD">
      <w:pPr>
        <w:spacing w:line="360" w:lineRule="auto"/>
        <w:ind w:firstLine="24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明细报价表（附件1-2）</w:t>
      </w:r>
    </w:p>
    <w:p w14:paraId="3FF474B9">
      <w:pPr>
        <w:spacing w:line="460" w:lineRule="atLeast"/>
        <w:jc w:val="center"/>
        <w:rPr>
          <w:rFonts w:hint="eastAsia" w:asciiTheme="minorEastAsia" w:hAnsiTheme="minorEastAsia" w:eastAsiaTheme="minorEastAsia" w:cstheme="minorEastAsia"/>
          <w:b/>
          <w:color w:val="auto"/>
          <w:sz w:val="30"/>
          <w:szCs w:val="30"/>
          <w:highlight w:val="none"/>
        </w:rPr>
      </w:pPr>
    </w:p>
    <w:p w14:paraId="31982681">
      <w:pPr>
        <w:spacing w:line="460" w:lineRule="atLeast"/>
        <w:jc w:val="center"/>
        <w:rPr>
          <w:rFonts w:hint="eastAsia" w:asciiTheme="minorEastAsia" w:hAnsiTheme="minorEastAsia" w:eastAsiaTheme="minorEastAsia" w:cstheme="minorEastAsia"/>
          <w:b/>
          <w:color w:val="auto"/>
          <w:sz w:val="30"/>
          <w:highlight w:val="none"/>
        </w:rPr>
      </w:pPr>
      <w:r>
        <w:rPr>
          <w:rFonts w:hint="eastAsia" w:asciiTheme="minorEastAsia" w:hAnsiTheme="minorEastAsia" w:eastAsiaTheme="minorEastAsia" w:cstheme="minorEastAsia"/>
          <w:b/>
          <w:color w:val="auto"/>
          <w:sz w:val="30"/>
          <w:szCs w:val="30"/>
          <w:highlight w:val="none"/>
        </w:rPr>
        <w:t xml:space="preserve">附件1-1  </w:t>
      </w:r>
      <w:r>
        <w:rPr>
          <w:rFonts w:hint="eastAsia" w:asciiTheme="minorEastAsia" w:hAnsiTheme="minorEastAsia" w:eastAsiaTheme="minorEastAsia" w:cstheme="minorEastAsia"/>
          <w:b/>
          <w:bCs/>
          <w:color w:val="auto"/>
          <w:sz w:val="30"/>
          <w:szCs w:val="30"/>
          <w:highlight w:val="none"/>
        </w:rPr>
        <w:t>开标一览表</w:t>
      </w:r>
    </w:p>
    <w:p w14:paraId="066DD869">
      <w:pPr>
        <w:pStyle w:val="112"/>
        <w:spacing w:line="440" w:lineRule="exact"/>
        <w:ind w:left="185" w:leftChars="-86" w:hanging="391" w:hangingChars="163"/>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 xml:space="preserve">项目名称：                          投标单位名称：                            </w:t>
      </w:r>
    </w:p>
    <w:p w14:paraId="6EEACB29">
      <w:pPr>
        <w:pStyle w:val="112"/>
        <w:spacing w:line="440" w:lineRule="exact"/>
        <w:ind w:left="185" w:leftChars="-86" w:hanging="391" w:hangingChars="163"/>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项目编号：                            </w:t>
      </w:r>
    </w:p>
    <w:tbl>
      <w:tblPr>
        <w:tblStyle w:val="40"/>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7006"/>
      </w:tblGrid>
      <w:tr w14:paraId="69B9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tcBorders>
              <w:tl2br w:val="nil"/>
              <w:tr2bl w:val="nil"/>
            </w:tcBorders>
            <w:vAlign w:val="center"/>
          </w:tcPr>
          <w:p w14:paraId="0E414197">
            <w:pPr>
              <w:spacing w:line="44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标项序号、名称</w:t>
            </w:r>
          </w:p>
        </w:tc>
        <w:tc>
          <w:tcPr>
            <w:tcW w:w="7006" w:type="dxa"/>
            <w:tcBorders>
              <w:tl2br w:val="nil"/>
              <w:tr2bl w:val="nil"/>
            </w:tcBorders>
            <w:vAlign w:val="center"/>
          </w:tcPr>
          <w:p w14:paraId="7EAABE21">
            <w:pPr>
              <w:spacing w:line="44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投标报价</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eastAsiaTheme="minorEastAsia" w:cstheme="minorEastAsia"/>
                <w:bCs/>
                <w:color w:val="auto"/>
                <w:sz w:val="24"/>
                <w:szCs w:val="24"/>
                <w:highlight w:val="none"/>
              </w:rPr>
              <w:t>）</w:t>
            </w:r>
          </w:p>
        </w:tc>
      </w:tr>
      <w:tr w14:paraId="45EB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3167" w:type="dxa"/>
            <w:tcBorders>
              <w:tl2br w:val="nil"/>
              <w:tr2bl w:val="nil"/>
            </w:tcBorders>
            <w:vAlign w:val="center"/>
          </w:tcPr>
          <w:p w14:paraId="005A8306">
            <w:pPr>
              <w:spacing w:line="44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投标报价</w:t>
            </w:r>
          </w:p>
        </w:tc>
        <w:tc>
          <w:tcPr>
            <w:tcW w:w="7006" w:type="dxa"/>
            <w:tcBorders>
              <w:tl2br w:val="nil"/>
              <w:tr2bl w:val="nil"/>
            </w:tcBorders>
            <w:vAlign w:val="center"/>
          </w:tcPr>
          <w:p w14:paraId="04415D6C">
            <w:pPr>
              <w:spacing w:line="44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大写：</w:t>
            </w:r>
          </w:p>
          <w:p w14:paraId="2978064D">
            <w:pPr>
              <w:spacing w:line="440" w:lineRule="exac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p>
        </w:tc>
      </w:tr>
      <w:tr w14:paraId="5B8E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tcBorders>
              <w:tl2br w:val="nil"/>
              <w:tr2bl w:val="nil"/>
            </w:tcBorders>
            <w:vAlign w:val="center"/>
          </w:tcPr>
          <w:p w14:paraId="11112FA5">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服务期限</w:t>
            </w:r>
          </w:p>
        </w:tc>
        <w:tc>
          <w:tcPr>
            <w:tcW w:w="7006" w:type="dxa"/>
            <w:tcBorders>
              <w:tl2br w:val="nil"/>
              <w:tr2bl w:val="nil"/>
            </w:tcBorders>
            <w:vAlign w:val="center"/>
          </w:tcPr>
          <w:p w14:paraId="66C43961">
            <w:pPr>
              <w:spacing w:line="440" w:lineRule="exact"/>
              <w:rPr>
                <w:rFonts w:hint="eastAsia" w:asciiTheme="minorEastAsia" w:hAnsiTheme="minorEastAsia" w:eastAsiaTheme="minorEastAsia" w:cstheme="minorEastAsia"/>
                <w:color w:val="auto"/>
                <w:sz w:val="24"/>
                <w:szCs w:val="24"/>
                <w:highlight w:val="none"/>
              </w:rPr>
            </w:pPr>
          </w:p>
        </w:tc>
      </w:tr>
      <w:tr w14:paraId="4DC2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tcBorders>
              <w:tl2br w:val="nil"/>
              <w:tr2bl w:val="nil"/>
            </w:tcBorders>
            <w:vAlign w:val="center"/>
          </w:tcPr>
          <w:p w14:paraId="30E84E99">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c>
          <w:tcPr>
            <w:tcW w:w="7006" w:type="dxa"/>
            <w:tcBorders>
              <w:tl2br w:val="nil"/>
              <w:tr2bl w:val="nil"/>
            </w:tcBorders>
            <w:vAlign w:val="center"/>
          </w:tcPr>
          <w:p w14:paraId="0B0102C5">
            <w:pPr>
              <w:spacing w:line="440" w:lineRule="exact"/>
              <w:rPr>
                <w:rFonts w:hint="eastAsia" w:asciiTheme="minorEastAsia" w:hAnsiTheme="minorEastAsia" w:eastAsiaTheme="minorEastAsia" w:cstheme="minorEastAsia"/>
                <w:color w:val="auto"/>
                <w:sz w:val="24"/>
                <w:szCs w:val="24"/>
                <w:highlight w:val="none"/>
              </w:rPr>
            </w:pPr>
          </w:p>
        </w:tc>
      </w:tr>
    </w:tbl>
    <w:p w14:paraId="1FB79019">
      <w:pPr>
        <w:pStyle w:val="112"/>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兹声明：以上</w:t>
      </w:r>
      <w:r>
        <w:rPr>
          <w:rFonts w:hint="eastAsia" w:asciiTheme="minorEastAsia" w:hAnsiTheme="minorEastAsia" w:eastAsiaTheme="minorEastAsia" w:cstheme="minorEastAsia"/>
          <w:color w:val="auto"/>
          <w:highlight w:val="none"/>
          <w:lang w:eastAsia="zh-CN"/>
        </w:rPr>
        <w:t>投标报价</w:t>
      </w:r>
      <w:r>
        <w:rPr>
          <w:rFonts w:hint="eastAsia" w:asciiTheme="minorEastAsia" w:hAnsiTheme="minorEastAsia" w:eastAsiaTheme="minorEastAsia" w:cstheme="minorEastAsia"/>
          <w:color w:val="auto"/>
          <w:highlight w:val="none"/>
        </w:rPr>
        <w:t>在投标有效期内一直有效。</w:t>
      </w:r>
    </w:p>
    <w:p w14:paraId="37774019">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投标人名称（加盖公章）：</w:t>
      </w:r>
      <w:r>
        <w:rPr>
          <w:rFonts w:hint="eastAsia" w:asciiTheme="minorEastAsia" w:hAnsiTheme="minorEastAsia" w:eastAsiaTheme="minorEastAsia" w:cstheme="minorEastAsia"/>
          <w:color w:val="auto"/>
          <w:highlight w:val="none"/>
          <w:u w:val="single"/>
        </w:rPr>
        <w:t xml:space="preserve">                               </w:t>
      </w:r>
    </w:p>
    <w:p w14:paraId="74F619ED">
      <w:pPr>
        <w:pStyle w:val="126"/>
        <w:keepNext w:val="0"/>
        <w:keepLines w:val="0"/>
        <w:adjustRightInd/>
        <w:spacing w:before="0" w:line="440" w:lineRule="exact"/>
        <w:textAlignment w:val="auto"/>
        <w:outlineLvl w:val="9"/>
        <w:rPr>
          <w:rFonts w:hint="default" w:asciiTheme="minorEastAsia" w:hAnsiTheme="minorEastAsia" w:eastAsiaTheme="minorEastAsia" w:cstheme="minorEastAsia"/>
          <w:b w:val="0"/>
          <w:color w:val="auto"/>
          <w:kern w:val="2"/>
          <w:highlight w:val="none"/>
          <w:u w:val="single"/>
          <w:lang w:val="en-US" w:eastAsia="zh-CN"/>
        </w:rPr>
      </w:pPr>
      <w:r>
        <w:rPr>
          <w:rFonts w:hint="eastAsia" w:asciiTheme="minorEastAsia" w:hAnsiTheme="minorEastAsia" w:eastAsiaTheme="minorEastAsia" w:cstheme="minorEastAsia"/>
          <w:b w:val="0"/>
          <w:color w:val="auto"/>
          <w:highlight w:val="none"/>
          <w:lang w:eastAsia="zh-CN"/>
        </w:rPr>
        <w:t>法定代表人或其委托代理人（签字或盖章）：</w:t>
      </w:r>
      <w:r>
        <w:rPr>
          <w:rFonts w:hint="eastAsia" w:asciiTheme="minorEastAsia" w:hAnsiTheme="minorEastAsia" w:eastAsiaTheme="minorEastAsia" w:cstheme="minorEastAsia"/>
          <w:b w:val="0"/>
          <w:color w:val="auto"/>
          <w:highlight w:val="none"/>
          <w:u w:val="single"/>
          <w:lang w:val="en-US" w:eastAsia="zh-CN"/>
        </w:rPr>
        <w:t xml:space="preserve">               </w:t>
      </w:r>
    </w:p>
    <w:p w14:paraId="79F80DAF">
      <w:pPr>
        <w:pStyle w:val="126"/>
        <w:keepNext w:val="0"/>
        <w:keepLines w:val="0"/>
        <w:adjustRightInd/>
        <w:spacing w:before="0" w:line="440" w:lineRule="exact"/>
        <w:textAlignment w:val="auto"/>
        <w:outlineLvl w:val="9"/>
        <w:rPr>
          <w:rFonts w:hint="eastAsia" w:asciiTheme="minorEastAsia" w:hAnsiTheme="minorEastAsia" w:eastAsiaTheme="minorEastAsia" w:cstheme="minorEastAsia"/>
          <w:b w:val="0"/>
          <w:color w:val="auto"/>
          <w:kern w:val="2"/>
          <w:highlight w:val="none"/>
        </w:rPr>
      </w:pPr>
      <w:r>
        <w:rPr>
          <w:rFonts w:hint="eastAsia" w:asciiTheme="minorEastAsia" w:hAnsiTheme="minorEastAsia" w:eastAsiaTheme="minorEastAsia" w:cstheme="minorEastAsia"/>
          <w:b w:val="0"/>
          <w:color w:val="auto"/>
          <w:spacing w:val="36"/>
          <w:kern w:val="2"/>
          <w:highlight w:val="none"/>
        </w:rPr>
        <w:t>日期</w:t>
      </w:r>
      <w:r>
        <w:rPr>
          <w:rFonts w:hint="eastAsia" w:asciiTheme="minorEastAsia" w:hAnsiTheme="minorEastAsia" w:eastAsiaTheme="minorEastAsia" w:cstheme="minorEastAsia"/>
          <w:b w:val="0"/>
          <w:color w:val="auto"/>
          <w:kern w:val="2"/>
          <w:highlight w:val="none"/>
        </w:rPr>
        <w:t>：</w:t>
      </w:r>
      <w:r>
        <w:rPr>
          <w:rFonts w:hint="eastAsia" w:asciiTheme="minorEastAsia" w:hAnsiTheme="minorEastAsia" w:eastAsiaTheme="minorEastAsia" w:cstheme="minorEastAsia"/>
          <w:b w:val="0"/>
          <w:color w:val="auto"/>
          <w:kern w:val="2"/>
          <w:highlight w:val="none"/>
          <w:u w:val="single"/>
        </w:rPr>
        <w:t xml:space="preserve">       </w:t>
      </w:r>
      <w:r>
        <w:rPr>
          <w:rFonts w:hint="eastAsia" w:asciiTheme="minorEastAsia" w:hAnsiTheme="minorEastAsia" w:eastAsiaTheme="minorEastAsia" w:cstheme="minorEastAsia"/>
          <w:b w:val="0"/>
          <w:color w:val="auto"/>
          <w:kern w:val="2"/>
          <w:highlight w:val="none"/>
        </w:rPr>
        <w:t>年</w:t>
      </w:r>
      <w:r>
        <w:rPr>
          <w:rFonts w:hint="eastAsia" w:asciiTheme="minorEastAsia" w:hAnsiTheme="minorEastAsia" w:eastAsiaTheme="minorEastAsia" w:cstheme="minorEastAsia"/>
          <w:b w:val="0"/>
          <w:color w:val="auto"/>
          <w:kern w:val="2"/>
          <w:highlight w:val="none"/>
          <w:u w:val="single"/>
        </w:rPr>
        <w:t xml:space="preserve">     </w:t>
      </w:r>
      <w:r>
        <w:rPr>
          <w:rFonts w:hint="eastAsia" w:asciiTheme="minorEastAsia" w:hAnsiTheme="minorEastAsia" w:eastAsiaTheme="minorEastAsia" w:cstheme="minorEastAsia"/>
          <w:b w:val="0"/>
          <w:color w:val="auto"/>
          <w:kern w:val="2"/>
          <w:highlight w:val="none"/>
        </w:rPr>
        <w:t>月</w:t>
      </w:r>
      <w:r>
        <w:rPr>
          <w:rFonts w:hint="eastAsia" w:asciiTheme="minorEastAsia" w:hAnsiTheme="minorEastAsia" w:eastAsiaTheme="minorEastAsia" w:cstheme="minorEastAsia"/>
          <w:b w:val="0"/>
          <w:color w:val="auto"/>
          <w:kern w:val="2"/>
          <w:highlight w:val="none"/>
          <w:u w:val="single"/>
        </w:rPr>
        <w:t xml:space="preserve">    </w:t>
      </w:r>
      <w:r>
        <w:rPr>
          <w:rFonts w:hint="eastAsia" w:asciiTheme="minorEastAsia" w:hAnsiTheme="minorEastAsia" w:eastAsiaTheme="minorEastAsia" w:cstheme="minorEastAsia"/>
          <w:b w:val="0"/>
          <w:color w:val="auto"/>
          <w:kern w:val="2"/>
          <w:highlight w:val="none"/>
        </w:rPr>
        <w:t>日</w:t>
      </w:r>
    </w:p>
    <w:p w14:paraId="203DBF2C">
      <w:pPr>
        <w:pStyle w:val="126"/>
        <w:keepNext w:val="0"/>
        <w:keepLines w:val="0"/>
        <w:adjustRightInd/>
        <w:spacing w:before="0" w:line="440" w:lineRule="exact"/>
        <w:textAlignment w:val="auto"/>
        <w:outlineLvl w:val="9"/>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highlight w:val="none"/>
        </w:rPr>
        <w:t>注：</w:t>
      </w:r>
      <w:r>
        <w:rPr>
          <w:rFonts w:hint="eastAsia" w:asciiTheme="minorEastAsia" w:hAnsiTheme="minorEastAsia" w:eastAsiaTheme="minorEastAsia" w:cstheme="minorEastAsia"/>
          <w:b w:val="0"/>
          <w:color w:val="auto"/>
          <w:highlight w:val="none"/>
        </w:rPr>
        <w:t>1、此表需密封后单独提交。</w:t>
      </w:r>
    </w:p>
    <w:p w14:paraId="2F4A7482">
      <w:pPr>
        <w:pStyle w:val="112"/>
        <w:spacing w:line="44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2、本表格式不得更改，投标人只能按要求填报。</w:t>
      </w:r>
    </w:p>
    <w:p w14:paraId="220A6846">
      <w:pPr>
        <w:pStyle w:val="4"/>
        <w:spacing w:after="10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Cs/>
          <w:color w:val="auto"/>
          <w:sz w:val="30"/>
          <w:szCs w:val="30"/>
          <w:highlight w:val="none"/>
        </w:rPr>
        <w:t>附件1-2  费用清单</w:t>
      </w:r>
    </w:p>
    <w:p w14:paraId="41E81043">
      <w:pPr>
        <w:tabs>
          <w:tab w:val="left" w:pos="5100"/>
        </w:tabs>
        <w:spacing w:line="440" w:lineRule="exact"/>
        <w:ind w:firstLine="352" w:firstLineChars="147"/>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项目名称：                             </w:t>
      </w:r>
    </w:p>
    <w:p w14:paraId="664408F2">
      <w:pPr>
        <w:pStyle w:val="112"/>
        <w:spacing w:line="440" w:lineRule="exact"/>
        <w:ind w:left="238" w:leftChars="99" w:firstLine="120" w:firstLineChars="50"/>
        <w:jc w:val="both"/>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lang w:eastAsia="zh-CN"/>
        </w:rPr>
        <w:t>采购</w:t>
      </w:r>
      <w:r>
        <w:rPr>
          <w:rFonts w:hint="eastAsia" w:asciiTheme="minorEastAsia" w:hAnsiTheme="minorEastAsia" w:eastAsiaTheme="minorEastAsia" w:cstheme="minorEastAsia"/>
          <w:bCs/>
          <w:color w:val="auto"/>
          <w:kern w:val="2"/>
          <w:highlight w:val="none"/>
        </w:rPr>
        <w:t xml:space="preserve">编号：                              </w:t>
      </w:r>
    </w:p>
    <w:tbl>
      <w:tblPr>
        <w:tblStyle w:val="40"/>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2215"/>
        <w:gridCol w:w="1310"/>
        <w:gridCol w:w="2764"/>
        <w:gridCol w:w="1988"/>
      </w:tblGrid>
      <w:tr w14:paraId="3553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310" w:type="dxa"/>
            <w:tcBorders>
              <w:tl2br w:val="nil"/>
              <w:tr2bl w:val="nil"/>
            </w:tcBorders>
            <w:vAlign w:val="center"/>
          </w:tcPr>
          <w:p w14:paraId="6224F33A">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2215" w:type="dxa"/>
            <w:tcBorders>
              <w:tl2br w:val="nil"/>
              <w:tr2bl w:val="nil"/>
            </w:tcBorders>
            <w:vAlign w:val="center"/>
          </w:tcPr>
          <w:p w14:paraId="36B1A4EC">
            <w:pPr>
              <w:spacing w:line="44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服务内容</w:t>
            </w:r>
          </w:p>
        </w:tc>
        <w:tc>
          <w:tcPr>
            <w:tcW w:w="1310" w:type="dxa"/>
            <w:tcBorders>
              <w:tl2br w:val="nil"/>
              <w:tr2bl w:val="nil"/>
            </w:tcBorders>
            <w:vAlign w:val="center"/>
          </w:tcPr>
          <w:p w14:paraId="0B1C0C07">
            <w:pPr>
              <w:spacing w:line="44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单位</w:t>
            </w:r>
          </w:p>
        </w:tc>
        <w:tc>
          <w:tcPr>
            <w:tcW w:w="2764" w:type="dxa"/>
            <w:tcBorders>
              <w:tl2br w:val="nil"/>
              <w:tr2bl w:val="nil"/>
            </w:tcBorders>
            <w:vAlign w:val="center"/>
          </w:tcPr>
          <w:p w14:paraId="6FBB81C5">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单价（含工、含料、含税）</w:t>
            </w:r>
          </w:p>
        </w:tc>
        <w:tc>
          <w:tcPr>
            <w:tcW w:w="1988" w:type="dxa"/>
            <w:tcBorders>
              <w:tl2br w:val="nil"/>
              <w:tr2bl w:val="nil"/>
            </w:tcBorders>
            <w:vAlign w:val="center"/>
          </w:tcPr>
          <w:p w14:paraId="2D48EC92">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r>
      <w:tr w14:paraId="321C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10" w:type="dxa"/>
            <w:tcBorders>
              <w:tl2br w:val="nil"/>
              <w:tr2bl w:val="nil"/>
            </w:tcBorders>
            <w:vAlign w:val="center"/>
          </w:tcPr>
          <w:p w14:paraId="1CD9E110">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3B99D5A3">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59F628B9">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314EFE81">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402FE3CC">
            <w:pPr>
              <w:spacing w:line="440" w:lineRule="exact"/>
              <w:rPr>
                <w:rFonts w:hint="eastAsia" w:asciiTheme="minorEastAsia" w:hAnsiTheme="minorEastAsia" w:eastAsiaTheme="minorEastAsia" w:cstheme="minorEastAsia"/>
                <w:color w:val="auto"/>
                <w:highlight w:val="none"/>
              </w:rPr>
            </w:pPr>
          </w:p>
        </w:tc>
      </w:tr>
      <w:tr w14:paraId="51A8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10" w:type="dxa"/>
            <w:tcBorders>
              <w:tl2br w:val="nil"/>
              <w:tr2bl w:val="nil"/>
            </w:tcBorders>
            <w:vAlign w:val="center"/>
          </w:tcPr>
          <w:p w14:paraId="3F6FC069">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75E96338">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093002EE">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68AE599F">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032B728C">
            <w:pPr>
              <w:spacing w:line="440" w:lineRule="exact"/>
              <w:rPr>
                <w:rFonts w:hint="eastAsia" w:asciiTheme="minorEastAsia" w:hAnsiTheme="minorEastAsia" w:eastAsiaTheme="minorEastAsia" w:cstheme="minorEastAsia"/>
                <w:color w:val="auto"/>
                <w:highlight w:val="none"/>
              </w:rPr>
            </w:pPr>
          </w:p>
        </w:tc>
      </w:tr>
      <w:tr w14:paraId="6214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10" w:type="dxa"/>
            <w:tcBorders>
              <w:tl2br w:val="nil"/>
              <w:tr2bl w:val="nil"/>
            </w:tcBorders>
            <w:vAlign w:val="center"/>
          </w:tcPr>
          <w:p w14:paraId="44CA9219">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40D56A29">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323C3C0C">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6CF1160E">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029CF972">
            <w:pPr>
              <w:spacing w:line="440" w:lineRule="exact"/>
              <w:rPr>
                <w:rFonts w:hint="eastAsia" w:asciiTheme="minorEastAsia" w:hAnsiTheme="minorEastAsia" w:eastAsiaTheme="minorEastAsia" w:cstheme="minorEastAsia"/>
                <w:color w:val="auto"/>
                <w:highlight w:val="none"/>
              </w:rPr>
            </w:pPr>
          </w:p>
        </w:tc>
      </w:tr>
      <w:tr w14:paraId="75D5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10" w:type="dxa"/>
            <w:tcBorders>
              <w:tl2br w:val="nil"/>
              <w:tr2bl w:val="nil"/>
            </w:tcBorders>
            <w:vAlign w:val="center"/>
          </w:tcPr>
          <w:p w14:paraId="50024AE9">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51CCB24C">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7F944716">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2BB24F3C">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090AFEE6">
            <w:pPr>
              <w:spacing w:line="440" w:lineRule="exact"/>
              <w:rPr>
                <w:rFonts w:hint="eastAsia" w:asciiTheme="minorEastAsia" w:hAnsiTheme="minorEastAsia" w:eastAsiaTheme="minorEastAsia" w:cstheme="minorEastAsia"/>
                <w:color w:val="auto"/>
                <w:highlight w:val="none"/>
              </w:rPr>
            </w:pPr>
          </w:p>
        </w:tc>
      </w:tr>
      <w:tr w14:paraId="531D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10" w:type="dxa"/>
            <w:tcBorders>
              <w:tl2br w:val="nil"/>
              <w:tr2bl w:val="nil"/>
            </w:tcBorders>
            <w:vAlign w:val="center"/>
          </w:tcPr>
          <w:p w14:paraId="38933ABB">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454A4172">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650E3770">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578CB35F">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055E519F">
            <w:pPr>
              <w:spacing w:line="440" w:lineRule="exact"/>
              <w:rPr>
                <w:rFonts w:hint="eastAsia" w:asciiTheme="minorEastAsia" w:hAnsiTheme="minorEastAsia" w:eastAsiaTheme="minorEastAsia" w:cstheme="minorEastAsia"/>
                <w:color w:val="auto"/>
                <w:highlight w:val="none"/>
              </w:rPr>
            </w:pPr>
          </w:p>
        </w:tc>
      </w:tr>
      <w:tr w14:paraId="055B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58C62180">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74DEEA76">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11F812E0">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1735A620">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6B44A2FD">
            <w:pPr>
              <w:spacing w:line="440" w:lineRule="exact"/>
              <w:rPr>
                <w:rFonts w:hint="eastAsia" w:asciiTheme="minorEastAsia" w:hAnsiTheme="minorEastAsia" w:eastAsiaTheme="minorEastAsia" w:cstheme="minorEastAsia"/>
                <w:color w:val="auto"/>
                <w:highlight w:val="none"/>
              </w:rPr>
            </w:pPr>
          </w:p>
        </w:tc>
      </w:tr>
      <w:tr w14:paraId="7669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186FC85F">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440BEB4D">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009CEB40">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0B75E094">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425E0DE2">
            <w:pPr>
              <w:spacing w:line="440" w:lineRule="exact"/>
              <w:rPr>
                <w:rFonts w:hint="eastAsia" w:asciiTheme="minorEastAsia" w:hAnsiTheme="minorEastAsia" w:eastAsiaTheme="minorEastAsia" w:cstheme="minorEastAsia"/>
                <w:color w:val="auto"/>
                <w:highlight w:val="none"/>
              </w:rPr>
            </w:pPr>
          </w:p>
        </w:tc>
      </w:tr>
      <w:tr w14:paraId="68DF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 w:hRule="atLeast"/>
          <w:jc w:val="center"/>
        </w:trPr>
        <w:tc>
          <w:tcPr>
            <w:tcW w:w="1310" w:type="dxa"/>
            <w:tcBorders>
              <w:tl2br w:val="nil"/>
              <w:tr2bl w:val="nil"/>
            </w:tcBorders>
            <w:vAlign w:val="center"/>
          </w:tcPr>
          <w:p w14:paraId="6C6A2254">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48E4277E">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30A234F5">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3EB599CE">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58051E00">
            <w:pPr>
              <w:spacing w:line="440" w:lineRule="exact"/>
              <w:rPr>
                <w:rFonts w:hint="eastAsia" w:asciiTheme="minorEastAsia" w:hAnsiTheme="minorEastAsia" w:eastAsiaTheme="minorEastAsia" w:cstheme="minorEastAsia"/>
                <w:color w:val="auto"/>
                <w:highlight w:val="none"/>
              </w:rPr>
            </w:pPr>
          </w:p>
        </w:tc>
      </w:tr>
      <w:tr w14:paraId="260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050DA2BF">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047DA2D1">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1A666706">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0432BCF1">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0E6CC250">
            <w:pPr>
              <w:spacing w:line="440" w:lineRule="exact"/>
              <w:rPr>
                <w:rFonts w:hint="eastAsia" w:asciiTheme="minorEastAsia" w:hAnsiTheme="minorEastAsia" w:eastAsiaTheme="minorEastAsia" w:cstheme="minorEastAsia"/>
                <w:color w:val="auto"/>
                <w:highlight w:val="none"/>
              </w:rPr>
            </w:pPr>
          </w:p>
        </w:tc>
      </w:tr>
      <w:tr w14:paraId="3723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7D843806">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7AA821AD">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54894629">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45A5FFC2">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39535455">
            <w:pPr>
              <w:spacing w:line="440" w:lineRule="exact"/>
              <w:rPr>
                <w:rFonts w:hint="eastAsia" w:asciiTheme="minorEastAsia" w:hAnsiTheme="minorEastAsia" w:eastAsiaTheme="minorEastAsia" w:cstheme="minorEastAsia"/>
                <w:color w:val="auto"/>
                <w:highlight w:val="none"/>
              </w:rPr>
            </w:pPr>
          </w:p>
        </w:tc>
      </w:tr>
      <w:tr w14:paraId="2E18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6FAACDA2">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21DDE908">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3D62BAD8">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45EEB026">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272008C1">
            <w:pPr>
              <w:spacing w:line="440" w:lineRule="exact"/>
              <w:rPr>
                <w:rFonts w:hint="eastAsia" w:asciiTheme="minorEastAsia" w:hAnsiTheme="minorEastAsia" w:eastAsiaTheme="minorEastAsia" w:cstheme="minorEastAsia"/>
                <w:color w:val="auto"/>
                <w:highlight w:val="none"/>
              </w:rPr>
            </w:pPr>
          </w:p>
        </w:tc>
      </w:tr>
      <w:tr w14:paraId="33AF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0F442F5E">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2493158F">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50C5E7AC">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70943465">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79ED2D36">
            <w:pPr>
              <w:spacing w:line="440" w:lineRule="exact"/>
              <w:rPr>
                <w:rFonts w:hint="eastAsia" w:asciiTheme="minorEastAsia" w:hAnsiTheme="minorEastAsia" w:eastAsiaTheme="minorEastAsia" w:cstheme="minorEastAsia"/>
                <w:color w:val="auto"/>
                <w:highlight w:val="none"/>
              </w:rPr>
            </w:pPr>
          </w:p>
        </w:tc>
      </w:tr>
      <w:tr w14:paraId="39DC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70BB7AC3">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30062FBC">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070E187B">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3F73AA1D">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085FF47E">
            <w:pPr>
              <w:spacing w:line="440" w:lineRule="exact"/>
              <w:rPr>
                <w:rFonts w:hint="eastAsia" w:asciiTheme="minorEastAsia" w:hAnsiTheme="minorEastAsia" w:eastAsiaTheme="minorEastAsia" w:cstheme="minorEastAsia"/>
                <w:color w:val="auto"/>
                <w:highlight w:val="none"/>
              </w:rPr>
            </w:pPr>
          </w:p>
        </w:tc>
      </w:tr>
      <w:tr w14:paraId="0105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621A8292">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19914351">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0A45649C">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46291345">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5B3F902C">
            <w:pPr>
              <w:spacing w:line="440" w:lineRule="exact"/>
              <w:rPr>
                <w:rFonts w:hint="eastAsia" w:asciiTheme="minorEastAsia" w:hAnsiTheme="minorEastAsia" w:eastAsiaTheme="minorEastAsia" w:cstheme="minorEastAsia"/>
                <w:color w:val="auto"/>
                <w:highlight w:val="none"/>
              </w:rPr>
            </w:pPr>
          </w:p>
        </w:tc>
      </w:tr>
      <w:tr w14:paraId="312C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78673C3A">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141C73ED">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68A93A96">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1A3503AA">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59FF316E">
            <w:pPr>
              <w:spacing w:line="440" w:lineRule="exact"/>
              <w:rPr>
                <w:rFonts w:hint="eastAsia" w:asciiTheme="minorEastAsia" w:hAnsiTheme="minorEastAsia" w:eastAsiaTheme="minorEastAsia" w:cstheme="minorEastAsia"/>
                <w:color w:val="auto"/>
                <w:highlight w:val="none"/>
              </w:rPr>
            </w:pPr>
          </w:p>
        </w:tc>
      </w:tr>
      <w:tr w14:paraId="50DC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70E3DE57">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6A40C806">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660E6651">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2F55B404">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3B91C531">
            <w:pPr>
              <w:spacing w:line="440" w:lineRule="exact"/>
              <w:rPr>
                <w:rFonts w:hint="eastAsia" w:asciiTheme="minorEastAsia" w:hAnsiTheme="minorEastAsia" w:eastAsiaTheme="minorEastAsia" w:cstheme="minorEastAsia"/>
                <w:color w:val="auto"/>
                <w:highlight w:val="none"/>
              </w:rPr>
            </w:pPr>
          </w:p>
        </w:tc>
      </w:tr>
      <w:tr w14:paraId="0CB6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792CDE89">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05E13C92">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27776B7B">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1602760C">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7FE0078A">
            <w:pPr>
              <w:spacing w:line="440" w:lineRule="exact"/>
              <w:rPr>
                <w:rFonts w:hint="eastAsia" w:asciiTheme="minorEastAsia" w:hAnsiTheme="minorEastAsia" w:eastAsiaTheme="minorEastAsia" w:cstheme="minorEastAsia"/>
                <w:color w:val="auto"/>
                <w:highlight w:val="none"/>
              </w:rPr>
            </w:pPr>
          </w:p>
        </w:tc>
      </w:tr>
      <w:tr w14:paraId="0AA8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9587" w:type="dxa"/>
            <w:gridSpan w:val="5"/>
            <w:tcBorders>
              <w:tl2br w:val="nil"/>
              <w:tr2bl w:val="nil"/>
            </w:tcBorders>
            <w:vAlign w:val="center"/>
          </w:tcPr>
          <w:p w14:paraId="1400248F">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合计报价：大写：</w:t>
            </w:r>
          </w:p>
          <w:p w14:paraId="3C4234BD">
            <w:pPr>
              <w:spacing w:line="440" w:lineRule="exact"/>
              <w:ind w:firstLine="1200" w:firstLineChars="5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小写：</w:t>
            </w:r>
          </w:p>
        </w:tc>
      </w:tr>
    </w:tbl>
    <w:p w14:paraId="66FC76DF">
      <w:pPr>
        <w:spacing w:line="440" w:lineRule="exact"/>
        <w:rPr>
          <w:rFonts w:hint="eastAsia" w:asciiTheme="minorEastAsia" w:hAnsiTheme="minorEastAsia" w:eastAsiaTheme="minorEastAsia" w:cstheme="minorEastAsia"/>
          <w:color w:val="auto"/>
          <w:highlight w:val="none"/>
        </w:rPr>
      </w:pPr>
    </w:p>
    <w:p w14:paraId="116090A4">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投标人名称（加盖公章）：</w:t>
      </w:r>
      <w:r>
        <w:rPr>
          <w:rFonts w:hint="eastAsia" w:asciiTheme="minorEastAsia" w:hAnsiTheme="minorEastAsia" w:eastAsiaTheme="minorEastAsia" w:cstheme="minorEastAsia"/>
          <w:color w:val="auto"/>
          <w:highlight w:val="none"/>
          <w:u w:val="single"/>
        </w:rPr>
        <w:t xml:space="preserve">                               </w:t>
      </w:r>
    </w:p>
    <w:p w14:paraId="6E074354">
      <w:pPr>
        <w:pStyle w:val="126"/>
        <w:keepNext w:val="0"/>
        <w:keepLines w:val="0"/>
        <w:adjustRightInd/>
        <w:spacing w:before="0" w:line="440" w:lineRule="exact"/>
        <w:textAlignment w:val="auto"/>
        <w:outlineLvl w:val="9"/>
        <w:rPr>
          <w:rFonts w:hint="default" w:asciiTheme="minorEastAsia" w:hAnsiTheme="minorEastAsia" w:eastAsiaTheme="minorEastAsia" w:cstheme="minorEastAsia"/>
          <w:b w:val="0"/>
          <w:color w:val="auto"/>
          <w:kern w:val="2"/>
          <w:highlight w:val="none"/>
          <w:u w:val="single"/>
          <w:lang w:val="en-US" w:eastAsia="zh-CN"/>
        </w:rPr>
      </w:pPr>
      <w:r>
        <w:rPr>
          <w:rFonts w:hint="eastAsia" w:asciiTheme="minorEastAsia" w:hAnsiTheme="minorEastAsia" w:eastAsiaTheme="minorEastAsia" w:cstheme="minorEastAsia"/>
          <w:b w:val="0"/>
          <w:color w:val="auto"/>
          <w:highlight w:val="none"/>
          <w:lang w:eastAsia="zh-CN"/>
        </w:rPr>
        <w:t>法定代表人或其委托代理人（签字或盖章）：</w:t>
      </w:r>
      <w:r>
        <w:rPr>
          <w:rFonts w:hint="eastAsia" w:asciiTheme="minorEastAsia" w:hAnsiTheme="minorEastAsia" w:eastAsiaTheme="minorEastAsia" w:cstheme="minorEastAsia"/>
          <w:b w:val="0"/>
          <w:color w:val="auto"/>
          <w:highlight w:val="none"/>
          <w:u w:val="single"/>
          <w:lang w:val="en-US" w:eastAsia="zh-CN"/>
        </w:rPr>
        <w:t xml:space="preserve">               </w:t>
      </w:r>
    </w:p>
    <w:p w14:paraId="4BC8B3BB">
      <w:pPr>
        <w:pStyle w:val="126"/>
        <w:keepNext w:val="0"/>
        <w:keepLines w:val="0"/>
        <w:adjustRightInd/>
        <w:spacing w:before="0" w:line="440" w:lineRule="exact"/>
        <w:textAlignment w:val="auto"/>
        <w:outlineLvl w:val="9"/>
        <w:rPr>
          <w:rFonts w:hint="eastAsia" w:asciiTheme="minorEastAsia" w:hAnsiTheme="minorEastAsia" w:eastAsiaTheme="minorEastAsia" w:cstheme="minorEastAsia"/>
          <w:b w:val="0"/>
          <w:color w:val="auto"/>
          <w:kern w:val="2"/>
          <w:highlight w:val="none"/>
        </w:rPr>
      </w:pPr>
      <w:r>
        <w:rPr>
          <w:rFonts w:hint="eastAsia" w:asciiTheme="minorEastAsia" w:hAnsiTheme="minorEastAsia" w:eastAsiaTheme="minorEastAsia" w:cstheme="minorEastAsia"/>
          <w:b w:val="0"/>
          <w:color w:val="auto"/>
          <w:spacing w:val="36"/>
          <w:kern w:val="2"/>
          <w:highlight w:val="none"/>
        </w:rPr>
        <w:t>日期</w:t>
      </w:r>
      <w:r>
        <w:rPr>
          <w:rFonts w:hint="eastAsia" w:asciiTheme="minorEastAsia" w:hAnsiTheme="minorEastAsia" w:eastAsiaTheme="minorEastAsia" w:cstheme="minorEastAsia"/>
          <w:b w:val="0"/>
          <w:color w:val="auto"/>
          <w:kern w:val="2"/>
          <w:highlight w:val="none"/>
        </w:rPr>
        <w:t>：</w:t>
      </w:r>
      <w:r>
        <w:rPr>
          <w:rFonts w:hint="eastAsia" w:asciiTheme="minorEastAsia" w:hAnsiTheme="minorEastAsia" w:eastAsiaTheme="minorEastAsia" w:cstheme="minorEastAsia"/>
          <w:b w:val="0"/>
          <w:color w:val="auto"/>
          <w:kern w:val="2"/>
          <w:highlight w:val="none"/>
          <w:u w:val="single"/>
        </w:rPr>
        <w:t xml:space="preserve">       </w:t>
      </w:r>
      <w:r>
        <w:rPr>
          <w:rFonts w:hint="eastAsia" w:asciiTheme="minorEastAsia" w:hAnsiTheme="minorEastAsia" w:eastAsiaTheme="minorEastAsia" w:cstheme="minorEastAsia"/>
          <w:b w:val="0"/>
          <w:color w:val="auto"/>
          <w:kern w:val="2"/>
          <w:highlight w:val="none"/>
        </w:rPr>
        <w:t>年</w:t>
      </w:r>
      <w:r>
        <w:rPr>
          <w:rFonts w:hint="eastAsia" w:asciiTheme="minorEastAsia" w:hAnsiTheme="minorEastAsia" w:eastAsiaTheme="minorEastAsia" w:cstheme="minorEastAsia"/>
          <w:b w:val="0"/>
          <w:color w:val="auto"/>
          <w:kern w:val="2"/>
          <w:highlight w:val="none"/>
          <w:u w:val="single"/>
        </w:rPr>
        <w:t xml:space="preserve">     </w:t>
      </w:r>
      <w:r>
        <w:rPr>
          <w:rFonts w:hint="eastAsia" w:asciiTheme="minorEastAsia" w:hAnsiTheme="minorEastAsia" w:eastAsiaTheme="minorEastAsia" w:cstheme="minorEastAsia"/>
          <w:b w:val="0"/>
          <w:color w:val="auto"/>
          <w:kern w:val="2"/>
          <w:highlight w:val="none"/>
        </w:rPr>
        <w:t>月</w:t>
      </w:r>
      <w:r>
        <w:rPr>
          <w:rFonts w:hint="eastAsia" w:asciiTheme="minorEastAsia" w:hAnsiTheme="minorEastAsia" w:eastAsiaTheme="minorEastAsia" w:cstheme="minorEastAsia"/>
          <w:b w:val="0"/>
          <w:color w:val="auto"/>
          <w:kern w:val="2"/>
          <w:highlight w:val="none"/>
          <w:u w:val="single"/>
        </w:rPr>
        <w:t xml:space="preserve">    </w:t>
      </w:r>
      <w:r>
        <w:rPr>
          <w:rFonts w:hint="eastAsia" w:asciiTheme="minorEastAsia" w:hAnsiTheme="minorEastAsia" w:eastAsiaTheme="minorEastAsia" w:cstheme="minorEastAsia"/>
          <w:b w:val="0"/>
          <w:color w:val="auto"/>
          <w:kern w:val="2"/>
          <w:highlight w:val="none"/>
        </w:rPr>
        <w:t>日</w:t>
      </w:r>
    </w:p>
    <w:p w14:paraId="34D76AC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highlight w:val="none"/>
        </w:rPr>
        <w:t>（二）资格响应文件</w:t>
      </w:r>
    </w:p>
    <w:p w14:paraId="5725771B">
      <w:pPr>
        <w:jc w:val="center"/>
        <w:rPr>
          <w:rFonts w:hint="eastAsia" w:asciiTheme="minorEastAsia" w:hAnsiTheme="minorEastAsia" w:eastAsiaTheme="minorEastAsia" w:cstheme="minorEastAsia"/>
          <w:b/>
          <w:color w:val="auto"/>
          <w:highlight w:val="none"/>
        </w:rPr>
      </w:pPr>
    </w:p>
    <w:p w14:paraId="706B2031">
      <w:pPr>
        <w:jc w:val="center"/>
        <w:rPr>
          <w:rFonts w:hint="eastAsia" w:asciiTheme="minorEastAsia" w:hAnsiTheme="minorEastAsia" w:eastAsiaTheme="minorEastAsia" w:cstheme="minorEastAsia"/>
          <w:b/>
          <w:color w:val="auto"/>
          <w:highlight w:val="none"/>
        </w:rPr>
      </w:pPr>
    </w:p>
    <w:p w14:paraId="529FC5D7">
      <w:pPr>
        <w:jc w:val="center"/>
        <w:rPr>
          <w:rFonts w:hint="eastAsia" w:asciiTheme="minorEastAsia" w:hAnsiTheme="minorEastAsia" w:eastAsiaTheme="minorEastAsia" w:cstheme="minorEastAsia"/>
          <w:b/>
          <w:color w:val="auto"/>
          <w:highlight w:val="none"/>
        </w:rPr>
      </w:pPr>
    </w:p>
    <w:p w14:paraId="6F7E5E5E">
      <w:pPr>
        <w:jc w:val="center"/>
        <w:rPr>
          <w:rFonts w:hint="eastAsia" w:asciiTheme="minorEastAsia" w:hAnsiTheme="minorEastAsia" w:eastAsiaTheme="minorEastAsia" w:cstheme="minorEastAsia"/>
          <w:b/>
          <w:color w:val="auto"/>
          <w:highlight w:val="none"/>
        </w:rPr>
      </w:pPr>
    </w:p>
    <w:p w14:paraId="4E3DEE14">
      <w:pPr>
        <w:jc w:val="center"/>
        <w:rPr>
          <w:rFonts w:hint="eastAsia" w:asciiTheme="minorEastAsia" w:hAnsiTheme="minorEastAsia" w:eastAsiaTheme="minorEastAsia" w:cstheme="minorEastAsia"/>
          <w:b/>
          <w:color w:val="auto"/>
          <w:highlight w:val="none"/>
        </w:rPr>
      </w:pPr>
    </w:p>
    <w:p w14:paraId="3A306D2D">
      <w:pPr>
        <w:jc w:val="center"/>
        <w:rPr>
          <w:rFonts w:hint="eastAsia" w:asciiTheme="minorEastAsia" w:hAnsiTheme="minorEastAsia" w:eastAsiaTheme="minorEastAsia" w:cstheme="minorEastAsia"/>
          <w:b/>
          <w:color w:val="auto"/>
          <w:highlight w:val="none"/>
        </w:rPr>
      </w:pPr>
    </w:p>
    <w:p w14:paraId="76087B23">
      <w:pPr>
        <w:jc w:val="center"/>
        <w:rPr>
          <w:rFonts w:hint="eastAsia" w:asciiTheme="minorEastAsia" w:hAnsiTheme="minorEastAsia" w:eastAsiaTheme="minorEastAsia" w:cstheme="minorEastAsia"/>
          <w:b/>
          <w:color w:val="auto"/>
          <w:highlight w:val="none"/>
        </w:rPr>
      </w:pPr>
    </w:p>
    <w:p w14:paraId="13D810B3">
      <w:pPr>
        <w:jc w:val="center"/>
        <w:rPr>
          <w:rFonts w:hint="eastAsia" w:asciiTheme="minorEastAsia" w:hAnsiTheme="minorEastAsia" w:eastAsiaTheme="minorEastAsia" w:cstheme="minorEastAsia"/>
          <w:b/>
          <w:color w:val="auto"/>
          <w:highlight w:val="none"/>
        </w:rPr>
      </w:pPr>
    </w:p>
    <w:p w14:paraId="37599C30">
      <w:pPr>
        <w:jc w:val="center"/>
        <w:rPr>
          <w:rFonts w:hint="eastAsia" w:asciiTheme="minorEastAsia" w:hAnsiTheme="minorEastAsia" w:eastAsiaTheme="minorEastAsia" w:cstheme="minorEastAsia"/>
          <w:b/>
          <w:color w:val="auto"/>
          <w:sz w:val="28"/>
          <w:szCs w:val="28"/>
          <w:highlight w:val="none"/>
        </w:rPr>
      </w:pPr>
    </w:p>
    <w:p w14:paraId="400A28F4">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2025图书资料专项经费（第二批）资格</w:t>
      </w:r>
      <w:r>
        <w:rPr>
          <w:rFonts w:hint="eastAsia" w:asciiTheme="minorEastAsia" w:hAnsiTheme="minorEastAsia" w:eastAsiaTheme="minorEastAsia" w:cstheme="minorEastAsia"/>
          <w:b/>
          <w:color w:val="auto"/>
          <w:sz w:val="28"/>
          <w:szCs w:val="28"/>
          <w:highlight w:val="none"/>
        </w:rPr>
        <w:t>响应文件</w:t>
      </w:r>
    </w:p>
    <w:p w14:paraId="7F8AC34F">
      <w:pPr>
        <w:spacing w:line="360" w:lineRule="auto"/>
        <w:ind w:firstLine="480"/>
        <w:rPr>
          <w:rFonts w:hint="eastAsia" w:asciiTheme="minorEastAsia" w:hAnsiTheme="minorEastAsia" w:eastAsiaTheme="minorEastAsia" w:cstheme="minorEastAsia"/>
          <w:color w:val="auto"/>
          <w:highlight w:val="none"/>
        </w:rPr>
      </w:pPr>
    </w:p>
    <w:p w14:paraId="22BE2F59">
      <w:pPr>
        <w:spacing w:line="360" w:lineRule="auto"/>
        <w:ind w:firstLine="480"/>
        <w:rPr>
          <w:rFonts w:hint="eastAsia" w:asciiTheme="minorEastAsia" w:hAnsiTheme="minorEastAsia" w:eastAsiaTheme="minorEastAsia" w:cstheme="minorEastAsia"/>
          <w:color w:val="auto"/>
          <w:highlight w:val="none"/>
        </w:rPr>
      </w:pPr>
    </w:p>
    <w:p w14:paraId="09B0F3D3">
      <w:pPr>
        <w:spacing w:line="360" w:lineRule="auto"/>
        <w:ind w:firstLine="480"/>
        <w:rPr>
          <w:rFonts w:hint="eastAsia" w:asciiTheme="minorEastAsia" w:hAnsiTheme="minorEastAsia" w:eastAsiaTheme="minorEastAsia" w:cstheme="minorEastAsia"/>
          <w:color w:val="auto"/>
          <w:highlight w:val="none"/>
        </w:rPr>
      </w:pPr>
    </w:p>
    <w:p w14:paraId="245F0557">
      <w:pPr>
        <w:spacing w:line="360" w:lineRule="auto"/>
        <w:ind w:firstLine="480"/>
        <w:rPr>
          <w:rFonts w:hint="eastAsia" w:asciiTheme="minorEastAsia" w:hAnsiTheme="minorEastAsia" w:eastAsiaTheme="minorEastAsia" w:cstheme="minorEastAsia"/>
          <w:color w:val="auto"/>
          <w:highlight w:val="none"/>
        </w:rPr>
      </w:pPr>
    </w:p>
    <w:p w14:paraId="01A7F6C5">
      <w:pPr>
        <w:spacing w:line="360" w:lineRule="auto"/>
        <w:ind w:firstLine="480"/>
        <w:rPr>
          <w:rFonts w:hint="eastAsia" w:asciiTheme="minorEastAsia" w:hAnsiTheme="minorEastAsia" w:eastAsiaTheme="minorEastAsia" w:cstheme="minorEastAsia"/>
          <w:color w:val="auto"/>
          <w:highlight w:val="none"/>
        </w:rPr>
      </w:pPr>
    </w:p>
    <w:p w14:paraId="655C8B1D">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p w14:paraId="11240045">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投标单位名称：</w:t>
      </w:r>
    </w:p>
    <w:p w14:paraId="5F91346A">
      <w:pPr>
        <w:spacing w:line="44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投标内容/标项：</w:t>
      </w:r>
    </w:p>
    <w:p w14:paraId="72F8FBF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投标单位联系人：</w:t>
      </w:r>
    </w:p>
    <w:p w14:paraId="6A20CB09">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投标单位联系电话：</w:t>
      </w:r>
    </w:p>
    <w:p w14:paraId="6B0A4F0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二〇  年  月</w:t>
      </w:r>
    </w:p>
    <w:p w14:paraId="4A7EAF27">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br w:type="page"/>
      </w:r>
    </w:p>
    <w:p w14:paraId="617A9AD7">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1、资格文件组成</w:t>
      </w:r>
    </w:p>
    <w:p w14:paraId="0A3242D0">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highlight w:val="none"/>
        </w:rPr>
      </w:pPr>
      <w:bookmarkStart w:id="8" w:name="_Toc14936"/>
      <w:bookmarkStart w:id="9" w:name="_Toc18205"/>
      <w:bookmarkStart w:id="10" w:name="_Toc19503"/>
      <w:bookmarkStart w:id="11" w:name="_Toc15731"/>
      <w:r>
        <w:rPr>
          <w:rFonts w:hint="eastAsia" w:asciiTheme="minorEastAsia" w:hAnsiTheme="minorEastAsia" w:eastAsiaTheme="minorEastAsia" w:cstheme="minorEastAsia"/>
          <w:color w:val="auto"/>
          <w:highlight w:val="none"/>
        </w:rPr>
        <w:t>一、 法人或者其他组织的营业执照副本复印件或自然人的身份证明复印件</w:t>
      </w:r>
    </w:p>
    <w:p w14:paraId="07F903C5">
      <w:pPr>
        <w:keepNext w:val="0"/>
        <w:keepLines w:val="0"/>
        <w:pageBreakBefore w:val="0"/>
        <w:widowControl/>
        <w:kinsoku/>
        <w:wordWrap/>
        <w:overflowPunct/>
        <w:topLinePunct w:val="0"/>
        <w:autoSpaceDE/>
        <w:autoSpaceDN/>
        <w:bidi w:val="0"/>
        <w:adjustRightInd/>
        <w:snapToGrid/>
        <w:spacing w:line="440" w:lineRule="exact"/>
        <w:textAlignment w:val="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二、投标人代表身份证明</w:t>
      </w:r>
      <w:bookmarkEnd w:id="8"/>
      <w:bookmarkEnd w:id="9"/>
    </w:p>
    <w:p w14:paraId="6BC9ABC4">
      <w:pPr>
        <w:keepNext w:val="0"/>
        <w:keepLines w:val="0"/>
        <w:pageBreakBefore w:val="0"/>
        <w:widowControl/>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法定代表人身份证明复印件(法定代表人参加投标)（附件2-1）</w:t>
      </w:r>
    </w:p>
    <w:p w14:paraId="242411D2">
      <w:pPr>
        <w:keepNext w:val="0"/>
        <w:keepLines w:val="0"/>
        <w:pageBreakBefore w:val="0"/>
        <w:widowControl/>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法定代表人授权委托书(授权代表参加投标) （附件2-2）</w:t>
      </w:r>
    </w:p>
    <w:bookmarkEnd w:id="10"/>
    <w:bookmarkEnd w:id="11"/>
    <w:p w14:paraId="322F0674">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三、提供上年度（20</w:t>
      </w:r>
      <w:r>
        <w:rPr>
          <w:rFonts w:hint="eastAsia" w:asciiTheme="minorEastAsia" w:hAnsiTheme="minorEastAsia" w:eastAsiaTheme="minorEastAsia" w:cstheme="minorEastAsia"/>
          <w:color w:val="auto"/>
          <w:highlight w:val="none"/>
          <w:lang w:val="en-US" w:eastAsia="zh-CN"/>
        </w:rPr>
        <w:t>24</w:t>
      </w:r>
      <w:r>
        <w:rPr>
          <w:rFonts w:hint="eastAsia" w:asciiTheme="minorEastAsia" w:hAnsiTheme="minorEastAsia" w:eastAsiaTheme="minorEastAsia" w:cstheme="minorEastAsia"/>
          <w:color w:val="auto"/>
          <w:highlight w:val="none"/>
        </w:rPr>
        <w:t>年）财务审计报告或半年内任意一个月财务报表</w:t>
      </w:r>
    </w:p>
    <w:p w14:paraId="453F6818">
      <w:pPr>
        <w:keepNext w:val="0"/>
        <w:keepLines w:val="0"/>
        <w:pageBreakBefore w:val="0"/>
        <w:widowControl/>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（财务报表应至少包括资产负债表、损益表、现金流量表或财务状况变动表，当月新成立公司不需提供）</w:t>
      </w:r>
    </w:p>
    <w:p w14:paraId="0E933AE5">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四、提供的近半年内任意一月依法缴纳税收证明</w:t>
      </w:r>
    </w:p>
    <w:p w14:paraId="16D648D9">
      <w:pPr>
        <w:keepNext w:val="0"/>
        <w:keepLines w:val="0"/>
        <w:pageBreakBefore w:val="0"/>
        <w:widowControl/>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（提供的近半年内任意一月依法缴纳税收证明，当月新成立公司不需提供；无需纳税或免税的也需提供</w:t>
      </w:r>
      <w:r>
        <w:rPr>
          <w:rFonts w:hint="eastAsia" w:asciiTheme="minorEastAsia" w:hAnsiTheme="minorEastAsia" w:eastAsiaTheme="minorEastAsia" w:cstheme="minorEastAsia"/>
          <w:color w:val="auto"/>
          <w:highlight w:val="none"/>
          <w:lang w:eastAsia="zh-CN"/>
        </w:rPr>
        <w:t>响应</w:t>
      </w:r>
      <w:r>
        <w:rPr>
          <w:rFonts w:hint="eastAsia" w:asciiTheme="minorEastAsia" w:hAnsiTheme="minorEastAsia" w:eastAsiaTheme="minorEastAsia" w:cstheme="minorEastAsia"/>
          <w:color w:val="auto"/>
          <w:highlight w:val="none"/>
        </w:rPr>
        <w:t>证明材料。）</w:t>
      </w:r>
    </w:p>
    <w:p w14:paraId="5D9EC520">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五、提供社保缴纳证明</w:t>
      </w:r>
    </w:p>
    <w:p w14:paraId="03BA5C35">
      <w:pPr>
        <w:keepNext w:val="0"/>
        <w:keepLines w:val="0"/>
        <w:pageBreakBefore w:val="0"/>
        <w:widowControl/>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（近半年内任意一月社保缴纳证明，当月新成立公司不需提供）</w:t>
      </w:r>
    </w:p>
    <w:p w14:paraId="0D669888">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六、具有履行合同所必需的设备和专业技术能力的证明材料或声明(由供应商根据项目需求提供说明材料)</w:t>
      </w:r>
    </w:p>
    <w:p w14:paraId="4507EF32">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七、参加政府采购活动前三年内在经营活动中没有重大违法记录的书面声明</w:t>
      </w:r>
    </w:p>
    <w:p w14:paraId="3398441D">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八、其他特定资质：</w:t>
      </w:r>
    </w:p>
    <w:p w14:paraId="23363B84">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（1）在中华人民共和国境内注册，未在“信用中国”网站 (www.creditchina.gov.cn) 、“中国政府采购网” (www.ccgp.gov.cn) 等渠道列入失信被执行人、税收违法黑名单、政府采购严重违法失信行为记录名单；</w:t>
      </w:r>
    </w:p>
    <w:p w14:paraId="7FFC3E05">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九、落实政府采购政策需满足的资格证明文件</w:t>
      </w:r>
    </w:p>
    <w:p w14:paraId="2D639F33">
      <w:pPr>
        <w:keepNext w:val="0"/>
        <w:keepLines w:val="0"/>
        <w:pageBreakBefore w:val="0"/>
        <w:widowControl/>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color w:val="auto"/>
          <w:highlight w:val="none"/>
        </w:rPr>
      </w:pPr>
      <w:bookmarkStart w:id="12" w:name="_Toc28913"/>
      <w:bookmarkStart w:id="13" w:name="_Toc7039"/>
      <w:r>
        <w:rPr>
          <w:rFonts w:hint="eastAsia" w:asciiTheme="minorEastAsia" w:hAnsiTheme="minorEastAsia" w:eastAsiaTheme="minorEastAsia" w:cstheme="minorEastAsia"/>
          <w:color w:val="auto"/>
          <w:highlight w:val="none"/>
        </w:rPr>
        <w:t>1中小企业声明函（附件2-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w:t>
      </w:r>
    </w:p>
    <w:p w14:paraId="35295AA1">
      <w:pPr>
        <w:keepNext w:val="0"/>
        <w:keepLines w:val="0"/>
        <w:pageBreakBefore w:val="0"/>
        <w:widowControl/>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2监狱企业证明文件（附件2-</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w:t>
      </w:r>
    </w:p>
    <w:p w14:paraId="6A808FFE">
      <w:pPr>
        <w:keepNext w:val="0"/>
        <w:keepLines w:val="0"/>
        <w:pageBreakBefore w:val="0"/>
        <w:widowControl/>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3残疾人福利性单位声明函（附件2-</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w:t>
      </w:r>
    </w:p>
    <w:p w14:paraId="03A41C2C">
      <w:pPr>
        <w:keepNext w:val="0"/>
        <w:keepLines w:val="0"/>
        <w:pageBreakBefore w:val="0"/>
        <w:widowControl/>
        <w:kinsoku/>
        <w:wordWrap/>
        <w:overflowPunct/>
        <w:topLinePunct w:val="0"/>
        <w:autoSpaceDE/>
        <w:autoSpaceDN/>
        <w:bidi w:val="0"/>
        <w:adjustRightInd/>
        <w:snapToGrid/>
        <w:spacing w:line="440" w:lineRule="exact"/>
        <w:textAlignment w:val="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十、其他资料</w:t>
      </w:r>
      <w:bookmarkEnd w:id="12"/>
      <w:bookmarkEnd w:id="13"/>
    </w:p>
    <w:p w14:paraId="514A14AF">
      <w:pPr>
        <w:keepNext w:val="0"/>
        <w:keepLines w:val="0"/>
        <w:pageBreakBefore w:val="0"/>
        <w:widowControl/>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1不参与围标串标承诺书； </w:t>
      </w:r>
    </w:p>
    <w:p w14:paraId="6B550479">
      <w:pPr>
        <w:keepNext w:val="0"/>
        <w:keepLines w:val="0"/>
        <w:pageBreakBefore w:val="0"/>
        <w:widowControl/>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2投标保证金凭证（电汇凭证或收据等）复印件</w:t>
      </w:r>
    </w:p>
    <w:p w14:paraId="4A7E4FC9">
      <w:pPr>
        <w:keepNext w:val="0"/>
        <w:keepLines w:val="0"/>
        <w:pageBreakBefore w:val="0"/>
        <w:widowControl/>
        <w:kinsoku/>
        <w:wordWrap/>
        <w:overflowPunct/>
        <w:topLinePunct w:val="0"/>
        <w:autoSpaceDE/>
        <w:autoSpaceDN/>
        <w:bidi w:val="0"/>
        <w:adjustRightInd/>
        <w:snapToGrid/>
        <w:spacing w:line="440" w:lineRule="exact"/>
        <w:ind w:firstLine="241" w:firstLineChars="100"/>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注：1.投标人制作投标文件，应按照投标文件组成顺序制作，编好始末页码且在投标文件目录中一一列明并对应。</w:t>
      </w:r>
    </w:p>
    <w:p w14:paraId="24280257">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w:t>
      </w:r>
      <w:r>
        <w:rPr>
          <w:rFonts w:hint="eastAsia" w:asciiTheme="minorEastAsia" w:hAnsiTheme="minorEastAsia" w:eastAsiaTheme="minorEastAsia" w:cstheme="minorEastAsia"/>
          <w:b/>
          <w:color w:val="auto"/>
          <w:highlight w:val="none"/>
          <w:lang w:eastAsia="zh-CN"/>
        </w:rPr>
        <w:t>采购</w:t>
      </w:r>
      <w:r>
        <w:rPr>
          <w:rFonts w:hint="eastAsia" w:asciiTheme="minorEastAsia" w:hAnsiTheme="minorEastAsia" w:eastAsiaTheme="minorEastAsia" w:cstheme="minorEastAsia"/>
          <w:b/>
          <w:color w:val="auto"/>
          <w:highlight w:val="none"/>
        </w:rPr>
        <w:t>文件没有提供格式的，投标人可自行设置。</w:t>
      </w:r>
    </w:p>
    <w:p w14:paraId="4D95D82C">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br w:type="page"/>
      </w:r>
      <w:r>
        <w:rPr>
          <w:rFonts w:hint="eastAsia" w:asciiTheme="minorEastAsia" w:hAnsiTheme="minorEastAsia" w:eastAsiaTheme="minorEastAsia" w:cstheme="minorEastAsia"/>
          <w:b/>
          <w:color w:val="auto"/>
          <w:highlight w:val="none"/>
        </w:rPr>
        <w:t>2、资格文件格式</w:t>
      </w:r>
    </w:p>
    <w:p w14:paraId="5FA3AD07">
      <w:pPr>
        <w:spacing w:line="440" w:lineRule="exact"/>
        <w:jc w:val="center"/>
        <w:outlineLvl w:val="0"/>
        <w:rPr>
          <w:rFonts w:hint="eastAsia" w:asciiTheme="minorEastAsia" w:hAnsiTheme="minorEastAsia" w:eastAsiaTheme="minorEastAsia" w:cstheme="minorEastAsia"/>
          <w:b/>
          <w:color w:val="auto"/>
          <w:sz w:val="30"/>
          <w:szCs w:val="30"/>
          <w:highlight w:val="none"/>
        </w:rPr>
      </w:pPr>
      <w:bookmarkStart w:id="14" w:name="_Toc25801"/>
      <w:bookmarkStart w:id="15" w:name="_Toc3192"/>
      <w:r>
        <w:rPr>
          <w:rFonts w:hint="eastAsia" w:asciiTheme="minorEastAsia" w:hAnsiTheme="minorEastAsia" w:eastAsiaTheme="minorEastAsia" w:cstheme="minorEastAsia"/>
          <w:b/>
          <w:color w:val="auto"/>
          <w:sz w:val="30"/>
          <w:szCs w:val="30"/>
          <w:highlight w:val="none"/>
        </w:rPr>
        <w:t xml:space="preserve">附件2-1  </w:t>
      </w:r>
      <w:bookmarkEnd w:id="14"/>
      <w:bookmarkEnd w:id="15"/>
      <w:r>
        <w:rPr>
          <w:rFonts w:hint="eastAsia" w:asciiTheme="minorEastAsia" w:hAnsiTheme="minorEastAsia" w:eastAsiaTheme="minorEastAsia" w:cstheme="minorEastAsia"/>
          <w:b/>
          <w:color w:val="auto"/>
          <w:sz w:val="30"/>
          <w:szCs w:val="30"/>
          <w:highlight w:val="none"/>
        </w:rPr>
        <w:t>法定代表人身份证明书</w:t>
      </w:r>
    </w:p>
    <w:p w14:paraId="505698BF">
      <w:pPr>
        <w:spacing w:before="166" w:beforeLines="50" w:after="166" w:afterLines="50" w:line="360" w:lineRule="auto"/>
        <w:ind w:left="624" w:leftChars="26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单位名称：</w:t>
      </w:r>
    </w:p>
    <w:p w14:paraId="74C9854E">
      <w:pPr>
        <w:spacing w:before="166" w:beforeLines="50" w:after="166" w:afterLines="50" w:line="360" w:lineRule="auto"/>
        <w:ind w:left="624" w:leftChars="2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统一社会信用代码：</w:t>
      </w:r>
    </w:p>
    <w:p w14:paraId="59DD7D93">
      <w:pPr>
        <w:spacing w:before="166" w:beforeLines="50" w:after="166" w:afterLines="50" w:line="360" w:lineRule="auto"/>
        <w:ind w:left="624" w:leftChars="26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企业类型：</w:t>
      </w:r>
    </w:p>
    <w:p w14:paraId="0D594465">
      <w:pPr>
        <w:spacing w:before="166" w:beforeLines="50" w:after="166" w:afterLines="50" w:line="360" w:lineRule="auto"/>
        <w:ind w:left="624" w:leftChars="2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w:t>
      </w:r>
    </w:p>
    <w:p w14:paraId="78531D76">
      <w:pPr>
        <w:spacing w:before="166" w:beforeLines="50" w:after="166" w:afterLines="50" w:line="360" w:lineRule="auto"/>
        <w:ind w:left="624" w:leftChars="26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成立时间：</w:t>
      </w:r>
    </w:p>
    <w:p w14:paraId="62FC25BF">
      <w:pPr>
        <w:spacing w:before="166" w:beforeLines="50" w:after="166" w:afterLines="50" w:line="360" w:lineRule="auto"/>
        <w:ind w:left="624" w:leftChars="2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经营期限：</w:t>
      </w:r>
    </w:p>
    <w:p w14:paraId="3DFF9CE3">
      <w:pPr>
        <w:spacing w:before="166" w:beforeLines="50" w:after="166" w:afterLines="50" w:line="360" w:lineRule="auto"/>
        <w:ind w:left="624" w:leftChars="260"/>
        <w:rPr>
          <w:rFonts w:hint="eastAsia" w:asciiTheme="minorEastAsia" w:hAnsiTheme="minorEastAsia" w:eastAsiaTheme="minorEastAsia" w:cstheme="minorEastAsia"/>
          <w:color w:val="auto"/>
          <w:highlight w:val="none"/>
        </w:rPr>
      </w:pPr>
    </w:p>
    <w:p w14:paraId="45F144CA">
      <w:pPr>
        <w:spacing w:before="166" w:beforeLines="50" w:after="166" w:afterLines="50" w:line="360" w:lineRule="auto"/>
        <w:ind w:left="624" w:leftChars="2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  性别：   年龄：  职务：</w:t>
      </w:r>
    </w:p>
    <w:p w14:paraId="3203808B">
      <w:pPr>
        <w:spacing w:before="166" w:beforeLines="50" w:after="166" w:afterLines="5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系</w:t>
      </w:r>
      <w:r>
        <w:rPr>
          <w:rFonts w:hint="eastAsia" w:asciiTheme="minorEastAsia" w:hAnsiTheme="minorEastAsia" w:eastAsiaTheme="minorEastAsia" w:cstheme="minorEastAsia"/>
          <w:color w:val="auto"/>
          <w:highlight w:val="none"/>
          <w:u w:val="single"/>
        </w:rPr>
        <w:t>（投标人）</w:t>
      </w:r>
      <w:r>
        <w:rPr>
          <w:rFonts w:hint="eastAsia" w:asciiTheme="minorEastAsia" w:hAnsiTheme="minorEastAsia" w:eastAsiaTheme="minorEastAsia" w:cstheme="minorEastAsia"/>
          <w:color w:val="auto"/>
          <w:highlight w:val="none"/>
        </w:rPr>
        <w:t>的法定代表人。</w:t>
      </w:r>
      <w:r>
        <w:rPr>
          <w:rFonts w:hint="eastAsia" w:asciiTheme="minorEastAsia" w:hAnsiTheme="minorEastAsia" w:eastAsiaTheme="minorEastAsia" w:cstheme="minorEastAsia"/>
          <w:color w:val="auto"/>
          <w:highlight w:val="none"/>
        </w:rPr>
        <w:cr/>
      </w:r>
    </w:p>
    <w:p w14:paraId="79392C94">
      <w:pPr>
        <w:spacing w:before="166" w:beforeLines="50" w:after="166" w:afterLines="5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特此证明。</w:t>
      </w:r>
    </w:p>
    <w:p w14:paraId="355378A6">
      <w:pPr>
        <w:spacing w:before="166" w:beforeLines="50" w:after="166" w:afterLines="5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（附法定代表人身份证复印件）</w:t>
      </w:r>
    </w:p>
    <w:p w14:paraId="49E5A04E">
      <w:pPr>
        <w:spacing w:before="166" w:beforeLines="50" w:after="166" w:afterLines="50" w:line="360" w:lineRule="auto"/>
        <w:ind w:firstLine="480" w:firstLineChars="200"/>
        <w:rPr>
          <w:rFonts w:hint="eastAsia" w:asciiTheme="minorEastAsia" w:hAnsiTheme="minorEastAsia" w:eastAsiaTheme="minorEastAsia" w:cstheme="minorEastAsia"/>
          <w:color w:val="auto"/>
          <w:highlight w:val="none"/>
        </w:rPr>
      </w:pPr>
    </w:p>
    <w:p w14:paraId="3FC25306">
      <w:pPr>
        <w:spacing w:before="166" w:beforeLines="50" w:after="166" w:afterLines="5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投标人（盖章）：[投标人盖章]</w:t>
      </w:r>
    </w:p>
    <w:p w14:paraId="025EFF56">
      <w:pPr>
        <w:spacing w:before="166" w:beforeLines="50" w:after="166" w:afterLines="50" w:line="360" w:lineRule="auto"/>
        <w:ind w:firstLine="496"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 xml:space="preserve">日期： </w:t>
      </w:r>
      <w:r>
        <w:rPr>
          <w:rFonts w:hint="eastAsia" w:asciiTheme="minorEastAsia" w:hAnsiTheme="minorEastAsia" w:eastAsiaTheme="minorEastAsia" w:cstheme="minorEastAsia"/>
          <w:color w:val="auto"/>
          <w:highlight w:val="none"/>
        </w:rPr>
        <w:t>年 月 日</w:t>
      </w:r>
    </w:p>
    <w:p w14:paraId="4167DCFF">
      <w:pPr>
        <w:spacing w:line="440" w:lineRule="exact"/>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0"/>
          <w:szCs w:val="30"/>
          <w:highlight w:val="none"/>
        </w:rPr>
        <w:br w:type="page"/>
      </w:r>
      <w:bookmarkStart w:id="16" w:name="_Toc26741"/>
      <w:bookmarkStart w:id="17" w:name="_Toc12725"/>
      <w:r>
        <w:rPr>
          <w:rFonts w:hint="eastAsia" w:asciiTheme="minorEastAsia" w:hAnsiTheme="minorEastAsia" w:eastAsiaTheme="minorEastAsia" w:cstheme="minorEastAsia"/>
          <w:b/>
          <w:color w:val="auto"/>
          <w:sz w:val="30"/>
          <w:szCs w:val="30"/>
          <w:highlight w:val="none"/>
        </w:rPr>
        <w:t xml:space="preserve">附件2-2  </w:t>
      </w:r>
      <w:bookmarkEnd w:id="16"/>
      <w:bookmarkEnd w:id="17"/>
      <w:r>
        <w:rPr>
          <w:rFonts w:hint="eastAsia" w:asciiTheme="minorEastAsia" w:hAnsiTheme="minorEastAsia" w:eastAsiaTheme="minorEastAsia" w:cstheme="minorEastAsia"/>
          <w:b/>
          <w:color w:val="auto"/>
          <w:sz w:val="30"/>
          <w:szCs w:val="30"/>
          <w:highlight w:val="none"/>
        </w:rPr>
        <w:t>法定代表人授权委托书</w:t>
      </w:r>
    </w:p>
    <w:p w14:paraId="1984F7E6">
      <w:pPr>
        <w:spacing w:line="440" w:lineRule="exact"/>
        <w:jc w:val="center"/>
        <w:rPr>
          <w:rFonts w:hint="eastAsia" w:asciiTheme="minorEastAsia" w:hAnsiTheme="minorEastAsia" w:eastAsiaTheme="minorEastAsia" w:cstheme="minorEastAsia"/>
          <w:b/>
          <w:color w:val="auto"/>
          <w:sz w:val="32"/>
          <w:szCs w:val="32"/>
          <w:highlight w:val="none"/>
        </w:rPr>
      </w:pPr>
    </w:p>
    <w:p w14:paraId="75DFD650">
      <w:pPr>
        <w:autoSpaceDE w:val="0"/>
        <w:autoSpaceDN w:val="0"/>
        <w:adjustRightInd w:val="0"/>
        <w:spacing w:line="440" w:lineRule="exact"/>
        <w:ind w:firstLine="42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本授权委托书声明：我  （姓名）系（投标人名称）的法定代表人，现授权委托（投标人名称）的（姓名）为我的代理人，以本公司的名义参加（</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人）的</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工程的投标活动。代理人在参加整个工程</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投标活动、合同谈判过程中所签署的一切文件和处理与之有关的一切事物，我均予以承认。</w:t>
      </w:r>
    </w:p>
    <w:p w14:paraId="4A7DC622">
      <w:pPr>
        <w:autoSpaceDE w:val="0"/>
        <w:autoSpaceDN w:val="0"/>
        <w:adjustRightInd w:val="0"/>
        <w:spacing w:line="440" w:lineRule="exact"/>
        <w:ind w:firstLine="422"/>
        <w:rPr>
          <w:rFonts w:hint="eastAsia" w:asciiTheme="minorEastAsia" w:hAnsiTheme="minorEastAsia" w:eastAsiaTheme="minorEastAsia" w:cstheme="minorEastAsia"/>
          <w:color w:val="auto"/>
          <w:highlight w:val="none"/>
        </w:rPr>
      </w:pPr>
    </w:p>
    <w:p w14:paraId="4E66D1F2">
      <w:pPr>
        <w:autoSpaceDE w:val="0"/>
        <w:autoSpaceDN w:val="0"/>
        <w:adjustRightInd w:val="0"/>
        <w:spacing w:line="440" w:lineRule="exact"/>
        <w:ind w:firstLine="42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代理人：   性别：   年龄：</w:t>
      </w:r>
    </w:p>
    <w:p w14:paraId="120AA398">
      <w:pPr>
        <w:autoSpaceDE w:val="0"/>
        <w:autoSpaceDN w:val="0"/>
        <w:adjustRightInd w:val="0"/>
        <w:spacing w:line="440" w:lineRule="exact"/>
        <w:ind w:firstLine="42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     部门：   职务：</w:t>
      </w:r>
    </w:p>
    <w:p w14:paraId="5A74AFE2">
      <w:pPr>
        <w:pStyle w:val="1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代理人无转委权。特此委托。</w:t>
      </w:r>
    </w:p>
    <w:p w14:paraId="26CCAB4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投标人：（盖章）</w:t>
      </w:r>
    </w:p>
    <w:p w14:paraId="30953AF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法定代表人：（盖章）</w:t>
      </w:r>
    </w:p>
    <w:p w14:paraId="0D5A5B8A">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      年 月 日</w:t>
      </w:r>
    </w:p>
    <w:p w14:paraId="1620966B">
      <w:pPr>
        <w:spacing w:line="440" w:lineRule="exact"/>
        <w:rPr>
          <w:rFonts w:hint="eastAsia" w:asciiTheme="minorEastAsia" w:hAnsiTheme="minorEastAsia" w:eastAsiaTheme="minorEastAsia" w:cstheme="minorEastAsia"/>
          <w:b/>
          <w:color w:val="auto"/>
          <w:highlight w:val="none"/>
          <w:em w:val="dot"/>
        </w:rPr>
      </w:pPr>
    </w:p>
    <w:p w14:paraId="70DACF12">
      <w:pPr>
        <w:spacing w:line="440" w:lineRule="exact"/>
        <w:rPr>
          <w:rFonts w:hint="eastAsia" w:asciiTheme="minorEastAsia" w:hAnsiTheme="minorEastAsia" w:eastAsiaTheme="minorEastAsia" w:cstheme="minorEastAsia"/>
          <w:b/>
          <w:color w:val="auto"/>
          <w:highlight w:val="none"/>
          <w:em w:val="dot"/>
        </w:rPr>
      </w:pPr>
      <w:permStart w:id="41" w:edGrp="everyone"/>
      <w:permEnd w:id="41"/>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106045</wp:posOffset>
                </wp:positionV>
                <wp:extent cx="5534660" cy="1584960"/>
                <wp:effectExtent l="4445" t="4445" r="23495"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7D56CCC8">
                            <w:pPr>
                              <w:jc w:val="center"/>
                              <w:rPr>
                                <w:rFonts w:hint="eastAsia"/>
                              </w:rPr>
                            </w:pPr>
                          </w:p>
                          <w:p w14:paraId="04839940">
                            <w:pPr>
                              <w:jc w:val="center"/>
                              <w:rPr>
                                <w:rFonts w:hint="eastAsia"/>
                                <w:b/>
                              </w:rPr>
                            </w:pPr>
                          </w:p>
                          <w:p w14:paraId="43C56C84">
                            <w:pPr>
                              <w:jc w:val="center"/>
                              <w:rPr>
                                <w:rFonts w:hint="eastAsia"/>
                                <w:b/>
                              </w:rPr>
                            </w:pPr>
                          </w:p>
                          <w:p w14:paraId="56FDAEF6">
                            <w:pPr>
                              <w:jc w:val="center"/>
                              <w:rPr>
                                <w:rFonts w:hint="eastAsia"/>
                                <w:b/>
                              </w:rPr>
                            </w:pPr>
                            <w:r>
                              <w:rPr>
                                <w:rFonts w:hint="eastAsia"/>
                                <w:b/>
                              </w:rPr>
                              <w:t>此处附</w:t>
                            </w:r>
                            <w:r>
                              <w:rPr>
                                <w:rFonts w:hint="eastAsia"/>
                                <w:b/>
                                <w:em w:val="dot"/>
                              </w:rPr>
                              <w:t>法定代表人</w:t>
                            </w:r>
                            <w:r>
                              <w:rPr>
                                <w:rFonts w:hint="eastAsia"/>
                                <w:b/>
                              </w:rPr>
                              <w:t>身份证复印件正反面</w:t>
                            </w:r>
                          </w:p>
                          <w:p w14:paraId="74B92156">
                            <w:pPr>
                              <w:pStyle w:val="4"/>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61312;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7D56CCC8">
                      <w:pPr>
                        <w:jc w:val="center"/>
                        <w:rPr>
                          <w:rFonts w:hint="eastAsia"/>
                        </w:rPr>
                      </w:pPr>
                    </w:p>
                    <w:p w14:paraId="04839940">
                      <w:pPr>
                        <w:jc w:val="center"/>
                        <w:rPr>
                          <w:rFonts w:hint="eastAsia"/>
                          <w:b/>
                        </w:rPr>
                      </w:pPr>
                    </w:p>
                    <w:p w14:paraId="43C56C84">
                      <w:pPr>
                        <w:jc w:val="center"/>
                        <w:rPr>
                          <w:rFonts w:hint="eastAsia"/>
                          <w:b/>
                        </w:rPr>
                      </w:pPr>
                    </w:p>
                    <w:p w14:paraId="56FDAEF6">
                      <w:pPr>
                        <w:jc w:val="center"/>
                        <w:rPr>
                          <w:rFonts w:hint="eastAsia"/>
                          <w:b/>
                        </w:rPr>
                      </w:pPr>
                      <w:r>
                        <w:rPr>
                          <w:rFonts w:hint="eastAsia"/>
                          <w:b/>
                        </w:rPr>
                        <w:t>此处附</w:t>
                      </w:r>
                      <w:r>
                        <w:rPr>
                          <w:rFonts w:hint="eastAsia"/>
                          <w:b/>
                          <w:em w:val="dot"/>
                        </w:rPr>
                        <w:t>法定代表人</w:t>
                      </w:r>
                      <w:r>
                        <w:rPr>
                          <w:rFonts w:hint="eastAsia"/>
                          <w:b/>
                        </w:rPr>
                        <w:t>身份证复印件正反面</w:t>
                      </w:r>
                    </w:p>
                    <w:p w14:paraId="74B92156">
                      <w:pPr>
                        <w:pStyle w:val="4"/>
                      </w:pPr>
                    </w:p>
                  </w:txbxContent>
                </v:textbox>
              </v:shape>
            </w:pict>
          </mc:Fallback>
        </mc:AlternateContent>
      </w:r>
    </w:p>
    <w:p w14:paraId="5F6092A8">
      <w:pPr>
        <w:spacing w:line="440" w:lineRule="exact"/>
        <w:rPr>
          <w:rFonts w:hint="eastAsia" w:asciiTheme="minorEastAsia" w:hAnsiTheme="minorEastAsia" w:eastAsiaTheme="minorEastAsia" w:cstheme="minorEastAsia"/>
          <w:b/>
          <w:color w:val="auto"/>
          <w:highlight w:val="none"/>
          <w:em w:val="dot"/>
        </w:rPr>
      </w:pPr>
    </w:p>
    <w:p w14:paraId="62BE03F0">
      <w:pPr>
        <w:spacing w:line="440" w:lineRule="exact"/>
        <w:rPr>
          <w:rFonts w:hint="eastAsia" w:asciiTheme="minorEastAsia" w:hAnsiTheme="minorEastAsia" w:eastAsiaTheme="minorEastAsia" w:cstheme="minorEastAsia"/>
          <w:b/>
          <w:color w:val="auto"/>
          <w:highlight w:val="none"/>
        </w:rPr>
      </w:pPr>
    </w:p>
    <w:p w14:paraId="1F19945F">
      <w:pPr>
        <w:spacing w:line="440" w:lineRule="exact"/>
        <w:rPr>
          <w:rFonts w:hint="eastAsia" w:asciiTheme="minorEastAsia" w:hAnsiTheme="minorEastAsia" w:eastAsiaTheme="minorEastAsia" w:cstheme="minorEastAsia"/>
          <w:b/>
          <w:color w:val="auto"/>
          <w:highlight w:val="none"/>
        </w:rPr>
      </w:pPr>
    </w:p>
    <w:p w14:paraId="0AE62A42">
      <w:pPr>
        <w:spacing w:line="440" w:lineRule="exact"/>
        <w:rPr>
          <w:rFonts w:hint="eastAsia" w:asciiTheme="minorEastAsia" w:hAnsiTheme="minorEastAsia" w:eastAsiaTheme="minorEastAsia" w:cstheme="minorEastAsia"/>
          <w:b/>
          <w:color w:val="auto"/>
          <w:sz w:val="30"/>
          <w:szCs w:val="30"/>
          <w:highlight w:val="none"/>
        </w:rPr>
      </w:pPr>
    </w:p>
    <w:p w14:paraId="157830FB">
      <w:pPr>
        <w:spacing w:line="440" w:lineRule="exact"/>
        <w:jc w:val="center"/>
        <w:rPr>
          <w:rFonts w:hint="eastAsia" w:asciiTheme="minorEastAsia" w:hAnsiTheme="minorEastAsia" w:eastAsiaTheme="minorEastAsia" w:cstheme="minorEastAsia"/>
          <w:b/>
          <w:color w:val="auto"/>
          <w:sz w:val="30"/>
          <w:szCs w:val="30"/>
          <w:highlight w:val="none"/>
        </w:rPr>
      </w:pPr>
    </w:p>
    <w:p w14:paraId="1C98EEA8">
      <w:pPr>
        <w:spacing w:line="440" w:lineRule="exact"/>
        <w:jc w:val="center"/>
        <w:rPr>
          <w:rFonts w:hint="eastAsia" w:asciiTheme="minorEastAsia" w:hAnsiTheme="minorEastAsia" w:eastAsiaTheme="minorEastAsia" w:cstheme="minorEastAsia"/>
          <w:b/>
          <w:color w:val="auto"/>
          <w:sz w:val="30"/>
          <w:szCs w:val="30"/>
          <w:highlight w:val="none"/>
        </w:rPr>
      </w:pPr>
    </w:p>
    <w:p w14:paraId="03C6ED53">
      <w:pPr>
        <w:spacing w:line="440" w:lineRule="exact"/>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181610</wp:posOffset>
                </wp:positionV>
                <wp:extent cx="5572760" cy="1584960"/>
                <wp:effectExtent l="4445" t="4445" r="23495"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62B29A4">
                            <w:pPr>
                              <w:jc w:val="center"/>
                              <w:rPr>
                                <w:rFonts w:hint="eastAsia"/>
                              </w:rPr>
                            </w:pPr>
                            <w:permStart w:id="42" w:edGrp="everyone"/>
                            <w:permEnd w:id="42"/>
                          </w:p>
                          <w:p w14:paraId="06FE8FED">
                            <w:pPr>
                              <w:rPr>
                                <w:rFonts w:hint="eastAsia"/>
                                <w:b/>
                              </w:rPr>
                            </w:pPr>
                          </w:p>
                          <w:p w14:paraId="25B86C3B">
                            <w:pPr>
                              <w:pStyle w:val="4"/>
                              <w:jc w:val="center"/>
                            </w:pPr>
                            <w:r>
                              <w:rPr>
                                <w:rFonts w:hint="eastAsia" w:ascii="宋体" w:hAnsi="宋体"/>
                                <w:sz w:val="24"/>
                              </w:rPr>
                              <w:t>此处附被授权人身份证复印件正反面</w:t>
                            </w:r>
                          </w:p>
                          <w:p w14:paraId="70BCA49C">
                            <w:pPr>
                              <w:rPr>
                                <w:rFonts w:hint="eastAsia"/>
                              </w:rPr>
                            </w:pPr>
                          </w:p>
                        </w:txbxContent>
                      </wps:txbx>
                      <wps:bodyPr wrap="square" upright="1"/>
                    </wps:wsp>
                  </a:graphicData>
                </a:graphic>
              </wp:anchor>
            </w:drawing>
          </mc:Choice>
          <mc:Fallback>
            <w:pict>
              <v:shape id="Text Box 6" o:spid="_x0000_s1026" o:spt="202" type="#_x0000_t202" style="position:absolute;left:0pt;margin-left:-0.5pt;margin-top:14.3pt;height:124.8pt;width:438.8pt;z-index:251662336;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462B29A4">
                      <w:pPr>
                        <w:jc w:val="center"/>
                        <w:rPr>
                          <w:rFonts w:hint="eastAsia"/>
                        </w:rPr>
                      </w:pPr>
                      <w:permStart w:id="42" w:edGrp="everyone"/>
                      <w:permEnd w:id="42"/>
                    </w:p>
                    <w:p w14:paraId="06FE8FED">
                      <w:pPr>
                        <w:rPr>
                          <w:rFonts w:hint="eastAsia"/>
                          <w:b/>
                        </w:rPr>
                      </w:pPr>
                    </w:p>
                    <w:p w14:paraId="25B86C3B">
                      <w:pPr>
                        <w:pStyle w:val="4"/>
                        <w:jc w:val="center"/>
                      </w:pPr>
                      <w:r>
                        <w:rPr>
                          <w:rFonts w:hint="eastAsia" w:ascii="宋体" w:hAnsi="宋体"/>
                          <w:sz w:val="24"/>
                        </w:rPr>
                        <w:t>此处附被授权人身份证复印件正反面</w:t>
                      </w:r>
                    </w:p>
                    <w:p w14:paraId="70BCA49C">
                      <w:pPr>
                        <w:rPr>
                          <w:rFonts w:hint="eastAsia"/>
                        </w:rPr>
                      </w:pPr>
                    </w:p>
                  </w:txbxContent>
                </v:textbox>
              </v:shape>
            </w:pict>
          </mc:Fallback>
        </mc:AlternateContent>
      </w:r>
      <w:r>
        <w:rPr>
          <w:rFonts w:hint="eastAsia" w:asciiTheme="minorEastAsia" w:hAnsiTheme="minorEastAsia" w:eastAsiaTheme="minorEastAsia" w:cstheme="minorEastAsia"/>
          <w:b/>
          <w:color w:val="auto"/>
          <w:sz w:val="30"/>
          <w:szCs w:val="30"/>
          <w:highlight w:val="none"/>
        </w:rPr>
        <w:br w:type="page"/>
      </w:r>
    </w:p>
    <w:p w14:paraId="5DC34B8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0"/>
          <w:szCs w:val="30"/>
          <w:highlight w:val="none"/>
        </w:rPr>
        <w:t xml:space="preserve">附件2-3   </w:t>
      </w:r>
      <w:r>
        <w:rPr>
          <w:rFonts w:hint="eastAsia" w:asciiTheme="minorEastAsia" w:hAnsiTheme="minorEastAsia" w:eastAsiaTheme="minorEastAsia" w:cstheme="minorEastAsia"/>
          <w:b/>
          <w:color w:val="auto"/>
          <w:sz w:val="32"/>
          <w:szCs w:val="32"/>
          <w:highlight w:val="none"/>
        </w:rPr>
        <w:t>中小微企业声明函</w:t>
      </w:r>
    </w:p>
    <w:p w14:paraId="435AC299">
      <w:pPr>
        <w:spacing w:line="360" w:lineRule="auto"/>
        <w:ind w:right="38" w:rightChars="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中小企业声明函(（工程、服务)）</w:t>
      </w:r>
    </w:p>
    <w:p w14:paraId="2E11A7EE">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7CB639D">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1.（标的名称），属于（采购文件中明确的所属行业）；承建（承接）企业为（企业名称），从业人员  人，营业收入为  万元，资产总额为  万元，属于（中型企业、小型企业、微型企业）；</w:t>
      </w:r>
    </w:p>
    <w:p w14:paraId="330D75FA">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（标的名称），属于（采购文件中明确的所属行业）；承建（承接）企业为（企业名称），从业人员  人，营业收入为  万元，资产总额为  万元，属于（中型企业、小型企业、微型企业）；</w:t>
      </w:r>
    </w:p>
    <w:p w14:paraId="2B21AA7E">
      <w:pPr>
        <w:spacing w:line="360" w:lineRule="auto"/>
        <w:ind w:firstLine="480" w:firstLineChars="200"/>
        <w:rPr>
          <w:rFonts w:hint="eastAsia" w:asciiTheme="minorEastAsia" w:hAnsiTheme="minorEastAsia" w:eastAsiaTheme="minorEastAsia" w:cstheme="minorEastAsia"/>
          <w:color w:val="auto"/>
          <w:highlight w:val="none"/>
        </w:rPr>
      </w:pPr>
    </w:p>
    <w:p w14:paraId="3431FA07">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14:paraId="707985D5">
      <w:pPr>
        <w:spacing w:line="360" w:lineRule="auto"/>
        <w:ind w:firstLine="480" w:firstLineChars="200"/>
        <w:rPr>
          <w:rFonts w:hint="eastAsia" w:asciiTheme="minorEastAsia" w:hAnsiTheme="minorEastAsia" w:eastAsiaTheme="minorEastAsia" w:cstheme="minorEastAsia"/>
          <w:color w:val="auto"/>
          <w:highlight w:val="none"/>
        </w:rPr>
      </w:pPr>
    </w:p>
    <w:p w14:paraId="07853928">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w:t>
      </w:r>
    </w:p>
    <w:p w14:paraId="5F0DF198">
      <w:pPr>
        <w:spacing w:line="360" w:lineRule="auto"/>
        <w:ind w:firstLine="480" w:firstLineChars="200"/>
        <w:rPr>
          <w:rFonts w:hint="eastAsia" w:asciiTheme="minorEastAsia" w:hAnsiTheme="minorEastAsia" w:eastAsiaTheme="minorEastAsia" w:cstheme="minorEastAsia"/>
          <w:color w:val="auto"/>
          <w:highlight w:val="none"/>
        </w:rPr>
      </w:pPr>
    </w:p>
    <w:p w14:paraId="054CE8A7">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本企业对上述声明内容的真实性负责。如有虚假，将依法承担</w:t>
      </w:r>
      <w:r>
        <w:rPr>
          <w:rFonts w:hint="eastAsia" w:asciiTheme="minorEastAsia" w:hAnsiTheme="minorEastAsia" w:eastAsiaTheme="minorEastAsia" w:cstheme="minorEastAsia"/>
          <w:color w:val="auto"/>
          <w:highlight w:val="none"/>
          <w:lang w:eastAsia="zh-CN"/>
        </w:rPr>
        <w:t>响应</w:t>
      </w:r>
      <w:r>
        <w:rPr>
          <w:rFonts w:hint="eastAsia" w:asciiTheme="minorEastAsia" w:hAnsiTheme="minorEastAsia" w:eastAsiaTheme="minorEastAsia" w:cstheme="minorEastAsia"/>
          <w:color w:val="auto"/>
          <w:highlight w:val="none"/>
        </w:rPr>
        <w:t>责任。</w:t>
      </w:r>
    </w:p>
    <w:p w14:paraId="6CF347DF">
      <w:pPr>
        <w:spacing w:line="360" w:lineRule="auto"/>
        <w:ind w:firstLine="480" w:firstLineChars="200"/>
        <w:rPr>
          <w:rFonts w:hint="eastAsia" w:asciiTheme="minorEastAsia" w:hAnsiTheme="minorEastAsia" w:eastAsiaTheme="minorEastAsia" w:cstheme="minorEastAsia"/>
          <w:color w:val="auto"/>
          <w:highlight w:val="none"/>
        </w:rPr>
      </w:pPr>
    </w:p>
    <w:p w14:paraId="5E286199">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企业名称（盖章）：</w:t>
      </w:r>
    </w:p>
    <w:p w14:paraId="0011DAB2">
      <w:pPr>
        <w:spacing w:line="360" w:lineRule="auto"/>
        <w:ind w:firstLine="480" w:firstLineChars="200"/>
        <w:rPr>
          <w:rFonts w:hint="eastAsia" w:asciiTheme="minorEastAsia" w:hAnsiTheme="minorEastAsia" w:eastAsiaTheme="minorEastAsia" w:cstheme="minorEastAsia"/>
          <w:color w:val="auto"/>
          <w:highlight w:val="none"/>
        </w:rPr>
      </w:pPr>
    </w:p>
    <w:p w14:paraId="376ABA37">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日期：       </w:t>
      </w:r>
    </w:p>
    <w:p w14:paraId="2952BEF5">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vertAlign w:val="superscript"/>
        </w:rPr>
        <w:t>1</w:t>
      </w:r>
      <w:r>
        <w:rPr>
          <w:rFonts w:hint="eastAsia" w:asciiTheme="minorEastAsia" w:hAnsiTheme="minorEastAsia" w:eastAsiaTheme="minorEastAsia" w:cstheme="minorEastAsia"/>
          <w:color w:val="auto"/>
          <w:highlight w:val="none"/>
        </w:rPr>
        <w:t>从业人员、 营业收入、 资产总额填报上一年度数据， 无上一年度数据的新成立企业可不填报。</w:t>
      </w:r>
    </w:p>
    <w:p w14:paraId="40D330F4">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（若投标文件中无上述文件，则在评审时不考虑对该小、微企业的相关优惠。） </w:t>
      </w:r>
    </w:p>
    <w:p w14:paraId="0EB81693">
      <w:pPr>
        <w:spacing w:line="360" w:lineRule="auto"/>
        <w:ind w:firstLine="480" w:firstLineChars="200"/>
        <w:rPr>
          <w:rFonts w:hint="eastAsia" w:asciiTheme="minorEastAsia" w:hAnsiTheme="minorEastAsia" w:eastAsiaTheme="minorEastAsia" w:cstheme="minorEastAsia"/>
          <w:color w:val="auto"/>
          <w:highlight w:val="none"/>
        </w:rPr>
      </w:pPr>
    </w:p>
    <w:p w14:paraId="23ADB19F">
      <w:pPr>
        <w:tabs>
          <w:tab w:val="left" w:pos="3777"/>
          <w:tab w:val="center" w:pos="4819"/>
        </w:tabs>
        <w:spacing w:line="360" w:lineRule="auto"/>
        <w:ind w:firstLine="2409" w:firstLineChars="75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0"/>
          <w:szCs w:val="30"/>
          <w:highlight w:val="none"/>
        </w:rPr>
        <w:t>附件2-</w:t>
      </w:r>
      <w:r>
        <w:rPr>
          <w:rFonts w:hint="eastAsia" w:asciiTheme="minorEastAsia" w:hAnsiTheme="minorEastAsia" w:eastAsiaTheme="minorEastAsia" w:cstheme="minorEastAsia"/>
          <w:b/>
          <w:color w:val="auto"/>
          <w:sz w:val="30"/>
          <w:szCs w:val="30"/>
          <w:highlight w:val="none"/>
          <w:lang w:val="en-US" w:eastAsia="zh-CN"/>
        </w:rPr>
        <w:t>4</w:t>
      </w:r>
      <w:r>
        <w:rPr>
          <w:rFonts w:hint="eastAsia" w:asciiTheme="minorEastAsia" w:hAnsiTheme="minorEastAsia" w:eastAsiaTheme="minorEastAsia" w:cstheme="minorEastAsia"/>
          <w:b/>
          <w:color w:val="auto"/>
          <w:sz w:val="30"/>
          <w:szCs w:val="30"/>
          <w:highlight w:val="none"/>
        </w:rPr>
        <w:t xml:space="preserve">  </w:t>
      </w:r>
      <w:r>
        <w:rPr>
          <w:rFonts w:hint="eastAsia" w:asciiTheme="minorEastAsia" w:hAnsiTheme="minorEastAsia" w:eastAsiaTheme="minorEastAsia" w:cstheme="minorEastAsia"/>
          <w:b/>
          <w:color w:val="auto"/>
          <w:sz w:val="32"/>
          <w:szCs w:val="32"/>
          <w:highlight w:val="none"/>
        </w:rPr>
        <w:t>监狱企业证明文件</w:t>
      </w:r>
    </w:p>
    <w:p w14:paraId="47CDA0A8">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（监狱企业适用）</w:t>
      </w:r>
    </w:p>
    <w:p w14:paraId="4E5D6CFA">
      <w:pPr>
        <w:spacing w:line="360" w:lineRule="auto"/>
        <w:ind w:firstLine="540" w:firstLineChars="2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监狱企业参加政府采购活动时，应当提供由省级以上监狱管理局、戒毒管理局（含新疆生产建设兵团）出具的属于监狱企业的证明文件。</w:t>
      </w:r>
    </w:p>
    <w:p w14:paraId="33296436">
      <w:pPr>
        <w:tabs>
          <w:tab w:val="left" w:pos="3600"/>
        </w:tabs>
        <w:adjustRightInd w:val="0"/>
        <w:snapToGrid w:val="0"/>
        <w:spacing w:line="440" w:lineRule="exact"/>
        <w:jc w:val="center"/>
        <w:rPr>
          <w:rFonts w:hint="eastAsia" w:asciiTheme="minorEastAsia" w:hAnsiTheme="minorEastAsia" w:eastAsiaTheme="minorEastAsia" w:cstheme="minorEastAsia"/>
          <w:color w:val="auto"/>
          <w:highlight w:val="none"/>
        </w:rPr>
      </w:pPr>
    </w:p>
    <w:p w14:paraId="1D783C89">
      <w:pPr>
        <w:pStyle w:val="34"/>
        <w:rPr>
          <w:rFonts w:hint="eastAsia" w:asciiTheme="minorEastAsia" w:hAnsiTheme="minorEastAsia" w:eastAsiaTheme="minorEastAsia" w:cstheme="minorEastAsia"/>
          <w:color w:val="auto"/>
          <w:highlight w:val="none"/>
        </w:rPr>
      </w:pPr>
    </w:p>
    <w:p w14:paraId="5A831079">
      <w:pPr>
        <w:pStyle w:val="34"/>
        <w:rPr>
          <w:rFonts w:hint="eastAsia" w:asciiTheme="minorEastAsia" w:hAnsiTheme="minorEastAsia" w:eastAsiaTheme="minorEastAsia" w:cstheme="minorEastAsia"/>
          <w:color w:val="auto"/>
          <w:highlight w:val="none"/>
        </w:rPr>
      </w:pPr>
    </w:p>
    <w:p w14:paraId="6AE08A57">
      <w:pPr>
        <w:tabs>
          <w:tab w:val="left" w:pos="3600"/>
        </w:tabs>
        <w:adjustRightInd w:val="0"/>
        <w:snapToGrid w:val="0"/>
        <w:spacing w:line="440" w:lineRule="exact"/>
        <w:jc w:val="center"/>
        <w:rPr>
          <w:rFonts w:hint="eastAsia" w:asciiTheme="minorEastAsia" w:hAnsiTheme="minorEastAsia" w:eastAsiaTheme="minorEastAsia" w:cstheme="minorEastAsia"/>
          <w:b/>
          <w:bCs/>
          <w:color w:val="auto"/>
          <w:spacing w:val="6"/>
          <w:sz w:val="32"/>
          <w:szCs w:val="32"/>
          <w:highlight w:val="none"/>
        </w:rPr>
      </w:pPr>
      <w:r>
        <w:rPr>
          <w:rFonts w:hint="eastAsia" w:asciiTheme="minorEastAsia" w:hAnsiTheme="minorEastAsia" w:eastAsiaTheme="minorEastAsia" w:cstheme="minorEastAsia"/>
          <w:b/>
          <w:color w:val="auto"/>
          <w:sz w:val="30"/>
          <w:szCs w:val="30"/>
          <w:highlight w:val="none"/>
        </w:rPr>
        <w:t>附件2-</w:t>
      </w:r>
      <w:r>
        <w:rPr>
          <w:rFonts w:hint="eastAsia" w:asciiTheme="minorEastAsia" w:hAnsiTheme="minorEastAsia" w:eastAsiaTheme="minorEastAsia" w:cstheme="minorEastAsia"/>
          <w:b/>
          <w:color w:val="auto"/>
          <w:sz w:val="30"/>
          <w:szCs w:val="30"/>
          <w:highlight w:val="none"/>
          <w:lang w:val="en-US" w:eastAsia="zh-CN"/>
        </w:rPr>
        <w:t>5</w:t>
      </w:r>
      <w:r>
        <w:rPr>
          <w:rFonts w:hint="eastAsia" w:asciiTheme="minorEastAsia" w:hAnsiTheme="minorEastAsia" w:eastAsiaTheme="minorEastAsia" w:cstheme="minorEastAsia"/>
          <w:b/>
          <w:color w:val="auto"/>
          <w:sz w:val="30"/>
          <w:szCs w:val="30"/>
          <w:highlight w:val="none"/>
        </w:rPr>
        <w:t xml:space="preserve"> </w:t>
      </w:r>
      <w:r>
        <w:rPr>
          <w:rFonts w:hint="eastAsia" w:asciiTheme="minorEastAsia" w:hAnsiTheme="minorEastAsia" w:eastAsiaTheme="minorEastAsia" w:cstheme="minorEastAsia"/>
          <w:b/>
          <w:bCs/>
          <w:color w:val="auto"/>
          <w:spacing w:val="6"/>
          <w:sz w:val="32"/>
          <w:szCs w:val="32"/>
          <w:highlight w:val="none"/>
        </w:rPr>
        <w:t>残疾人福利性单位声明函</w:t>
      </w:r>
    </w:p>
    <w:p w14:paraId="7341A414">
      <w:pPr>
        <w:autoSpaceDE w:val="0"/>
        <w:autoSpaceDN w:val="0"/>
        <w:adjustRightInd w:val="0"/>
        <w:spacing w:line="440" w:lineRule="exact"/>
        <w:rPr>
          <w:rFonts w:hint="eastAsia" w:asciiTheme="minorEastAsia" w:hAnsiTheme="minorEastAsia" w:eastAsiaTheme="minorEastAsia" w:cstheme="minorEastAsia"/>
          <w:b/>
          <w:bCs/>
          <w:color w:val="auto"/>
          <w:spacing w:val="6"/>
          <w:highlight w:val="none"/>
        </w:rPr>
      </w:pPr>
    </w:p>
    <w:p w14:paraId="4E23DDDF">
      <w:pPr>
        <w:adjustRightInd w:val="0"/>
        <w:snapToGrid w:val="0"/>
        <w:spacing w:line="440" w:lineRule="exact"/>
        <w:ind w:firstLine="504" w:firstLineChars="200"/>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DA4BFE">
      <w:pPr>
        <w:adjustRightInd w:val="0"/>
        <w:snapToGrid w:val="0"/>
        <w:spacing w:line="440" w:lineRule="exact"/>
        <w:ind w:firstLine="504" w:firstLineChars="200"/>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本单位对上述声明的真实性负责。如有虚假，将依法承担</w:t>
      </w:r>
      <w:r>
        <w:rPr>
          <w:rFonts w:hint="eastAsia" w:asciiTheme="minorEastAsia" w:hAnsiTheme="minorEastAsia" w:eastAsiaTheme="minorEastAsia" w:cstheme="minorEastAsia"/>
          <w:color w:val="auto"/>
          <w:spacing w:val="6"/>
          <w:highlight w:val="none"/>
          <w:lang w:eastAsia="zh-CN"/>
        </w:rPr>
        <w:t>响应</w:t>
      </w:r>
      <w:r>
        <w:rPr>
          <w:rFonts w:hint="eastAsia" w:asciiTheme="minorEastAsia" w:hAnsiTheme="minorEastAsia" w:eastAsiaTheme="minorEastAsia" w:cstheme="minorEastAsia"/>
          <w:color w:val="auto"/>
          <w:spacing w:val="6"/>
          <w:highlight w:val="none"/>
        </w:rPr>
        <w:t xml:space="preserve">责任。 </w:t>
      </w:r>
    </w:p>
    <w:p w14:paraId="3B060492">
      <w:pPr>
        <w:adjustRightInd w:val="0"/>
        <w:snapToGrid w:val="0"/>
        <w:spacing w:line="440" w:lineRule="exact"/>
        <w:ind w:firstLine="504" w:firstLineChars="200"/>
        <w:rPr>
          <w:rFonts w:hint="eastAsia" w:asciiTheme="minorEastAsia" w:hAnsiTheme="minorEastAsia" w:eastAsiaTheme="minorEastAsia" w:cstheme="minorEastAsia"/>
          <w:color w:val="auto"/>
          <w:spacing w:val="6"/>
          <w:highlight w:val="none"/>
        </w:rPr>
      </w:pPr>
    </w:p>
    <w:p w14:paraId="204366C3">
      <w:pPr>
        <w:adjustRightInd w:val="0"/>
        <w:snapToGrid w:val="0"/>
        <w:spacing w:line="440" w:lineRule="exact"/>
        <w:ind w:firstLine="5544" w:firstLineChars="2200"/>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单位名称（盖章）：</w:t>
      </w:r>
    </w:p>
    <w:p w14:paraId="2FD89611">
      <w:pPr>
        <w:adjustRightInd w:val="0"/>
        <w:snapToGrid w:val="0"/>
        <w:spacing w:line="440" w:lineRule="exact"/>
        <w:ind w:firstLine="504" w:firstLineChars="200"/>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 xml:space="preserve">                                      日  期：</w:t>
      </w:r>
    </w:p>
    <w:p w14:paraId="72D80BE2">
      <w:pPr>
        <w:pStyle w:val="2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0AB53ED4">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（三）商务技术响应文件</w:t>
      </w:r>
    </w:p>
    <w:p w14:paraId="02CEB142">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1、商务技术响应文件封面</w:t>
      </w:r>
    </w:p>
    <w:p w14:paraId="580B6B87">
      <w:pPr>
        <w:rPr>
          <w:rFonts w:hint="eastAsia" w:asciiTheme="minorEastAsia" w:hAnsiTheme="minorEastAsia" w:eastAsiaTheme="minorEastAsia" w:cstheme="minorEastAsia"/>
          <w:color w:val="auto"/>
          <w:highlight w:val="none"/>
        </w:rPr>
      </w:pPr>
    </w:p>
    <w:p w14:paraId="0CD23595">
      <w:pPr>
        <w:rPr>
          <w:rFonts w:hint="eastAsia" w:asciiTheme="minorEastAsia" w:hAnsiTheme="minorEastAsia" w:eastAsiaTheme="minorEastAsia" w:cstheme="minorEastAsia"/>
          <w:color w:val="auto"/>
          <w:highlight w:val="none"/>
        </w:rPr>
      </w:pPr>
    </w:p>
    <w:p w14:paraId="4A38C15A">
      <w:pPr>
        <w:jc w:val="center"/>
        <w:rPr>
          <w:rFonts w:hint="eastAsia" w:asciiTheme="minorEastAsia" w:hAnsiTheme="minorEastAsia" w:eastAsiaTheme="minorEastAsia" w:cstheme="minorEastAsia"/>
          <w:b/>
          <w:color w:val="auto"/>
          <w:highlight w:val="none"/>
        </w:rPr>
      </w:pPr>
    </w:p>
    <w:p w14:paraId="7580CD99">
      <w:pPr>
        <w:jc w:val="center"/>
        <w:rPr>
          <w:rFonts w:hint="eastAsia" w:asciiTheme="minorEastAsia" w:hAnsiTheme="minorEastAsia" w:eastAsiaTheme="minorEastAsia" w:cstheme="minorEastAsia"/>
          <w:b/>
          <w:color w:val="auto"/>
          <w:highlight w:val="none"/>
        </w:rPr>
      </w:pPr>
    </w:p>
    <w:p w14:paraId="0925B9D6">
      <w:pPr>
        <w:jc w:val="center"/>
        <w:rPr>
          <w:rFonts w:hint="eastAsia" w:asciiTheme="minorEastAsia" w:hAnsiTheme="minorEastAsia" w:eastAsiaTheme="minorEastAsia" w:cstheme="minorEastAsia"/>
          <w:b/>
          <w:color w:val="auto"/>
          <w:highlight w:val="none"/>
        </w:rPr>
      </w:pPr>
    </w:p>
    <w:p w14:paraId="6D963FFF">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eastAsia="zh-CN"/>
        </w:rPr>
        <w:t>2025图书资料专项经费（第二批）</w:t>
      </w:r>
      <w:r>
        <w:rPr>
          <w:rFonts w:hint="eastAsia" w:asciiTheme="minorEastAsia" w:hAnsiTheme="minorEastAsia" w:eastAsiaTheme="minorEastAsia" w:cstheme="minorEastAsia"/>
          <w:b/>
          <w:color w:val="auto"/>
          <w:sz w:val="28"/>
          <w:szCs w:val="28"/>
          <w:highlight w:val="none"/>
        </w:rPr>
        <w:t>商务技术响应文件</w:t>
      </w:r>
    </w:p>
    <w:p w14:paraId="6AAEB0E5">
      <w:pPr>
        <w:spacing w:line="360" w:lineRule="auto"/>
        <w:ind w:firstLine="480"/>
        <w:rPr>
          <w:rFonts w:hint="eastAsia" w:asciiTheme="minorEastAsia" w:hAnsiTheme="minorEastAsia" w:eastAsiaTheme="minorEastAsia" w:cstheme="minorEastAsia"/>
          <w:color w:val="auto"/>
          <w:highlight w:val="none"/>
        </w:rPr>
      </w:pPr>
    </w:p>
    <w:p w14:paraId="1816F836">
      <w:pPr>
        <w:spacing w:line="360" w:lineRule="auto"/>
        <w:ind w:firstLine="480"/>
        <w:rPr>
          <w:rFonts w:hint="eastAsia" w:asciiTheme="minorEastAsia" w:hAnsiTheme="minorEastAsia" w:eastAsiaTheme="minorEastAsia" w:cstheme="minorEastAsia"/>
          <w:color w:val="auto"/>
          <w:highlight w:val="none"/>
        </w:rPr>
      </w:pPr>
    </w:p>
    <w:p w14:paraId="7174E1DE">
      <w:pPr>
        <w:spacing w:line="360" w:lineRule="auto"/>
        <w:ind w:firstLine="480"/>
        <w:rPr>
          <w:rFonts w:hint="eastAsia" w:asciiTheme="minorEastAsia" w:hAnsiTheme="minorEastAsia" w:eastAsiaTheme="minorEastAsia" w:cstheme="minorEastAsia"/>
          <w:color w:val="auto"/>
          <w:highlight w:val="none"/>
        </w:rPr>
      </w:pPr>
    </w:p>
    <w:p w14:paraId="37E9E12C">
      <w:pPr>
        <w:spacing w:line="360" w:lineRule="auto"/>
        <w:ind w:firstLine="480"/>
        <w:rPr>
          <w:rFonts w:hint="eastAsia" w:asciiTheme="minorEastAsia" w:hAnsiTheme="minorEastAsia" w:eastAsiaTheme="minorEastAsia" w:cstheme="minorEastAsia"/>
          <w:color w:val="auto"/>
          <w:highlight w:val="none"/>
        </w:rPr>
      </w:pPr>
    </w:p>
    <w:p w14:paraId="30FDCBAC">
      <w:pPr>
        <w:spacing w:line="360" w:lineRule="auto"/>
        <w:ind w:firstLine="480"/>
        <w:rPr>
          <w:rFonts w:hint="eastAsia" w:asciiTheme="minorEastAsia" w:hAnsiTheme="minorEastAsia" w:eastAsiaTheme="minorEastAsia" w:cstheme="minorEastAsia"/>
          <w:color w:val="auto"/>
          <w:highlight w:val="none"/>
        </w:rPr>
      </w:pPr>
    </w:p>
    <w:p w14:paraId="391C1394">
      <w:pPr>
        <w:spacing w:line="360" w:lineRule="auto"/>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项目编号：</w:t>
      </w:r>
    </w:p>
    <w:p w14:paraId="40116B16">
      <w:pPr>
        <w:spacing w:line="360" w:lineRule="auto"/>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投标单位名称：</w:t>
      </w:r>
    </w:p>
    <w:p w14:paraId="2575D649">
      <w:pPr>
        <w:spacing w:line="360" w:lineRule="auto"/>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投标内容/标项：</w:t>
      </w:r>
    </w:p>
    <w:p w14:paraId="7113A58C">
      <w:pPr>
        <w:spacing w:line="360" w:lineRule="auto"/>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投标单位联系人：</w:t>
      </w:r>
    </w:p>
    <w:p w14:paraId="32214783">
      <w:pPr>
        <w:spacing w:line="360" w:lineRule="auto"/>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投标单位联系电话：</w:t>
      </w:r>
    </w:p>
    <w:p w14:paraId="70F3FD3C">
      <w:pPr>
        <w:spacing w:line="360" w:lineRule="auto"/>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二〇  年  月</w:t>
      </w:r>
    </w:p>
    <w:p w14:paraId="260125D9">
      <w:pPr>
        <w:spacing w:line="480" w:lineRule="auto"/>
        <w:ind w:firstLine="480"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bCs/>
          <w:color w:val="auto"/>
          <w:highlight w:val="none"/>
        </w:rPr>
        <w:t>2、商务技术响应文件组成</w:t>
      </w:r>
    </w:p>
    <w:p w14:paraId="47B38557">
      <w:pPr>
        <w:spacing w:line="480" w:lineRule="auto"/>
        <w:ind w:firstLine="48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一、供应商资格声明书（附件</w:t>
      </w:r>
      <w:r>
        <w:rPr>
          <w:rFonts w:hint="eastAsia" w:asciiTheme="minorEastAsia" w:hAnsiTheme="minorEastAsia" w:eastAsiaTheme="minorEastAsia" w:cstheme="minorEastAsia"/>
          <w:b w:val="0"/>
          <w:bCs w:val="0"/>
          <w:color w:val="auto"/>
          <w:highlight w:val="none"/>
          <w:lang w:val="en-US" w:eastAsia="zh-CN"/>
        </w:rPr>
        <w:t>3-1</w:t>
      </w:r>
      <w:r>
        <w:rPr>
          <w:rFonts w:hint="eastAsia" w:asciiTheme="minorEastAsia" w:hAnsiTheme="minorEastAsia" w:eastAsiaTheme="minorEastAsia" w:cstheme="minorEastAsia"/>
          <w:b w:val="0"/>
          <w:bCs w:val="0"/>
          <w:color w:val="auto"/>
          <w:highlight w:val="none"/>
        </w:rPr>
        <w:t>）</w:t>
      </w:r>
    </w:p>
    <w:p w14:paraId="1940F552">
      <w:pPr>
        <w:spacing w:line="480" w:lineRule="auto"/>
        <w:ind w:firstLine="48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二、响 应 书（附件</w:t>
      </w:r>
      <w:r>
        <w:rPr>
          <w:rFonts w:hint="eastAsia" w:asciiTheme="minorEastAsia" w:hAnsiTheme="minorEastAsia" w:eastAsiaTheme="minorEastAsia" w:cstheme="minorEastAsia"/>
          <w:b w:val="0"/>
          <w:bCs w:val="0"/>
          <w:color w:val="auto"/>
          <w:highlight w:val="none"/>
          <w:lang w:val="en-US" w:eastAsia="zh-CN"/>
        </w:rPr>
        <w:t>3-2</w:t>
      </w:r>
      <w:r>
        <w:rPr>
          <w:rFonts w:hint="eastAsia" w:asciiTheme="minorEastAsia" w:hAnsiTheme="minorEastAsia" w:eastAsiaTheme="minorEastAsia" w:cstheme="minorEastAsia"/>
          <w:b w:val="0"/>
          <w:bCs w:val="0"/>
          <w:color w:val="auto"/>
          <w:highlight w:val="none"/>
        </w:rPr>
        <w:t>）</w:t>
      </w:r>
    </w:p>
    <w:p w14:paraId="1314F135">
      <w:pPr>
        <w:spacing w:line="480" w:lineRule="auto"/>
        <w:ind w:firstLine="48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三、</w:t>
      </w:r>
      <w:r>
        <w:rPr>
          <w:rFonts w:hint="eastAsia" w:asciiTheme="minorEastAsia" w:hAnsiTheme="minorEastAsia" w:eastAsiaTheme="minorEastAsia" w:cstheme="minorEastAsia"/>
          <w:b w:val="0"/>
          <w:bCs w:val="0"/>
          <w:color w:val="auto"/>
          <w:highlight w:val="none"/>
          <w:lang w:val="en-US" w:eastAsia="zh-CN"/>
        </w:rPr>
        <w:t>投标</w:t>
      </w:r>
      <w:r>
        <w:rPr>
          <w:rFonts w:hint="eastAsia" w:asciiTheme="minorEastAsia" w:hAnsiTheme="minorEastAsia" w:eastAsiaTheme="minorEastAsia" w:cstheme="minorEastAsia"/>
          <w:b w:val="0"/>
          <w:bCs w:val="0"/>
          <w:color w:val="auto"/>
          <w:highlight w:val="none"/>
        </w:rPr>
        <w:t>承诺书（附件</w:t>
      </w:r>
      <w:r>
        <w:rPr>
          <w:rFonts w:hint="eastAsia" w:asciiTheme="minorEastAsia" w:hAnsiTheme="minorEastAsia" w:eastAsiaTheme="minorEastAsia" w:cstheme="minorEastAsia"/>
          <w:b w:val="0"/>
          <w:bCs w:val="0"/>
          <w:color w:val="auto"/>
          <w:highlight w:val="none"/>
          <w:lang w:val="en-US" w:eastAsia="zh-CN"/>
        </w:rPr>
        <w:t>3-3</w:t>
      </w:r>
      <w:r>
        <w:rPr>
          <w:rFonts w:hint="eastAsia" w:asciiTheme="minorEastAsia" w:hAnsiTheme="minorEastAsia" w:eastAsiaTheme="minorEastAsia" w:cstheme="minorEastAsia"/>
          <w:b w:val="0"/>
          <w:bCs w:val="0"/>
          <w:color w:val="auto"/>
          <w:highlight w:val="none"/>
        </w:rPr>
        <w:t>）</w:t>
      </w:r>
    </w:p>
    <w:p w14:paraId="7A267451">
      <w:pPr>
        <w:spacing w:line="480" w:lineRule="auto"/>
        <w:ind w:firstLine="480" w:firstLineChars="200"/>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highlight w:val="none"/>
        </w:rPr>
        <w:t>四、反商业贿赂承诺书</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lang w:val="en-US" w:eastAsia="zh-CN"/>
        </w:rPr>
        <w:t>附件3-4</w:t>
      </w:r>
      <w:r>
        <w:rPr>
          <w:rFonts w:hint="eastAsia" w:asciiTheme="minorEastAsia" w:hAnsiTheme="minorEastAsia" w:eastAsiaTheme="minorEastAsia" w:cstheme="minorEastAsia"/>
          <w:b w:val="0"/>
          <w:bCs w:val="0"/>
          <w:color w:val="auto"/>
          <w:highlight w:val="none"/>
          <w:lang w:eastAsia="zh-CN"/>
        </w:rPr>
        <w:t>）</w:t>
      </w:r>
    </w:p>
    <w:p w14:paraId="5183BF4E">
      <w:pPr>
        <w:spacing w:line="480" w:lineRule="auto"/>
        <w:ind w:firstLine="48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五、</w:t>
      </w:r>
      <w:r>
        <w:rPr>
          <w:rFonts w:hint="eastAsia" w:asciiTheme="minorEastAsia" w:hAnsiTheme="minorEastAsia" w:eastAsiaTheme="minorEastAsia" w:cstheme="minorEastAsia"/>
          <w:b w:val="0"/>
          <w:bCs w:val="0"/>
          <w:color w:val="auto"/>
          <w:highlight w:val="none"/>
        </w:rPr>
        <w:t>项目负责人简历表及拟投入本项目主要成员表（附件</w:t>
      </w:r>
      <w:r>
        <w:rPr>
          <w:rFonts w:hint="eastAsia" w:asciiTheme="minorEastAsia" w:hAnsiTheme="minorEastAsia" w:eastAsiaTheme="minorEastAsia" w:cstheme="minorEastAsia"/>
          <w:b w:val="0"/>
          <w:bCs w:val="0"/>
          <w:color w:val="auto"/>
          <w:highlight w:val="none"/>
          <w:lang w:val="en-US" w:eastAsia="zh-CN"/>
        </w:rPr>
        <w:t>3-5</w:t>
      </w:r>
      <w:r>
        <w:rPr>
          <w:rFonts w:hint="eastAsia" w:asciiTheme="minorEastAsia" w:hAnsiTheme="minorEastAsia" w:eastAsiaTheme="minorEastAsia" w:cstheme="minorEastAsia"/>
          <w:b w:val="0"/>
          <w:bCs w:val="0"/>
          <w:color w:val="auto"/>
          <w:highlight w:val="none"/>
        </w:rPr>
        <w:t>）</w:t>
      </w:r>
    </w:p>
    <w:p w14:paraId="00198810">
      <w:pPr>
        <w:spacing w:line="480" w:lineRule="auto"/>
        <w:ind w:firstLine="48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六</w:t>
      </w:r>
      <w:r>
        <w:rPr>
          <w:rFonts w:hint="eastAsia" w:asciiTheme="minorEastAsia" w:hAnsiTheme="minorEastAsia" w:eastAsiaTheme="minorEastAsia" w:cstheme="minorEastAsia"/>
          <w:b w:val="0"/>
          <w:bCs w:val="0"/>
          <w:color w:val="auto"/>
          <w:highlight w:val="none"/>
        </w:rPr>
        <w:t>、近年完成的类似项目情况表（附件</w:t>
      </w:r>
      <w:r>
        <w:rPr>
          <w:rFonts w:hint="eastAsia" w:asciiTheme="minorEastAsia" w:hAnsiTheme="minorEastAsia" w:eastAsiaTheme="minorEastAsia" w:cstheme="minorEastAsia"/>
          <w:b w:val="0"/>
          <w:bCs w:val="0"/>
          <w:color w:val="auto"/>
          <w:highlight w:val="none"/>
          <w:lang w:val="en-US" w:eastAsia="zh-CN"/>
        </w:rPr>
        <w:t>3-6</w:t>
      </w:r>
      <w:r>
        <w:rPr>
          <w:rFonts w:hint="eastAsia" w:asciiTheme="minorEastAsia" w:hAnsiTheme="minorEastAsia" w:eastAsiaTheme="minorEastAsia" w:cstheme="minorEastAsia"/>
          <w:b w:val="0"/>
          <w:bCs w:val="0"/>
          <w:color w:val="auto"/>
          <w:highlight w:val="none"/>
        </w:rPr>
        <w:t>）</w:t>
      </w:r>
    </w:p>
    <w:p w14:paraId="439CD2FA">
      <w:pPr>
        <w:spacing w:line="480" w:lineRule="auto"/>
        <w:ind w:firstLine="480" w:firstLineChars="200"/>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七、合同条款偏离表（附件3-7）</w:t>
      </w:r>
    </w:p>
    <w:p w14:paraId="6E25FDAE">
      <w:pPr>
        <w:spacing w:line="480" w:lineRule="auto"/>
        <w:ind w:firstLine="48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八、采购需求偏离表</w:t>
      </w:r>
      <w:r>
        <w:rPr>
          <w:rFonts w:hint="eastAsia" w:asciiTheme="minorEastAsia" w:hAnsiTheme="minorEastAsia" w:eastAsiaTheme="minorEastAsia" w:cstheme="minorEastAsia"/>
          <w:b w:val="0"/>
          <w:bCs w:val="0"/>
          <w:color w:val="auto"/>
          <w:highlight w:val="none"/>
        </w:rPr>
        <w:t>（附件</w:t>
      </w:r>
      <w:r>
        <w:rPr>
          <w:rFonts w:hint="eastAsia" w:asciiTheme="minorEastAsia" w:hAnsiTheme="minorEastAsia" w:eastAsiaTheme="minorEastAsia" w:cstheme="minorEastAsia"/>
          <w:b w:val="0"/>
          <w:bCs w:val="0"/>
          <w:color w:val="auto"/>
          <w:highlight w:val="none"/>
          <w:lang w:val="en-US" w:eastAsia="zh-CN"/>
        </w:rPr>
        <w:t>3-8</w:t>
      </w:r>
      <w:r>
        <w:rPr>
          <w:rFonts w:hint="eastAsia" w:asciiTheme="minorEastAsia" w:hAnsiTheme="minorEastAsia" w:eastAsiaTheme="minorEastAsia" w:cstheme="minorEastAsia"/>
          <w:b w:val="0"/>
          <w:bCs w:val="0"/>
          <w:color w:val="auto"/>
          <w:highlight w:val="none"/>
        </w:rPr>
        <w:t>）</w:t>
      </w:r>
    </w:p>
    <w:p w14:paraId="083462C6">
      <w:pPr>
        <w:spacing w:line="480" w:lineRule="auto"/>
        <w:ind w:firstLine="480" w:firstLineChars="200"/>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七、服务方案</w:t>
      </w:r>
      <w:r>
        <w:rPr>
          <w:rFonts w:hint="eastAsia" w:asciiTheme="minorEastAsia" w:hAnsiTheme="minorEastAsia" w:eastAsiaTheme="minorEastAsia" w:cstheme="minorEastAsia"/>
          <w:b w:val="0"/>
          <w:bCs w:val="0"/>
          <w:color w:val="auto"/>
          <w:highlight w:val="none"/>
        </w:rPr>
        <w:t>（附件</w:t>
      </w:r>
      <w:r>
        <w:rPr>
          <w:rFonts w:hint="eastAsia" w:asciiTheme="minorEastAsia" w:hAnsiTheme="minorEastAsia" w:eastAsiaTheme="minorEastAsia" w:cstheme="minorEastAsia"/>
          <w:b w:val="0"/>
          <w:bCs w:val="0"/>
          <w:color w:val="auto"/>
          <w:highlight w:val="none"/>
          <w:lang w:val="en-US" w:eastAsia="zh-CN"/>
        </w:rPr>
        <w:t>3-9</w:t>
      </w:r>
      <w:r>
        <w:rPr>
          <w:rFonts w:hint="eastAsia" w:asciiTheme="minorEastAsia" w:hAnsiTheme="minorEastAsia" w:eastAsiaTheme="minorEastAsia" w:cstheme="minorEastAsia"/>
          <w:b w:val="0"/>
          <w:bCs w:val="0"/>
          <w:color w:val="auto"/>
          <w:highlight w:val="none"/>
        </w:rPr>
        <w:t>）</w:t>
      </w:r>
    </w:p>
    <w:p w14:paraId="4229E80C">
      <w:pPr>
        <w:spacing w:line="480" w:lineRule="auto"/>
        <w:ind w:firstLine="48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八</w:t>
      </w:r>
      <w:r>
        <w:rPr>
          <w:rFonts w:hint="eastAsia" w:asciiTheme="minorEastAsia" w:hAnsiTheme="minorEastAsia" w:eastAsiaTheme="minorEastAsia" w:cstheme="minorEastAsia"/>
          <w:b w:val="0"/>
          <w:bCs w:val="0"/>
          <w:color w:val="auto"/>
          <w:highlight w:val="none"/>
        </w:rPr>
        <w:t>、质量保证承诺书</w:t>
      </w:r>
    </w:p>
    <w:p w14:paraId="1676B901">
      <w:pPr>
        <w:spacing w:line="480" w:lineRule="auto"/>
        <w:ind w:firstLine="480" w:firstLineChars="200"/>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highlight w:val="none"/>
          <w:lang w:val="en-US" w:eastAsia="zh-CN"/>
        </w:rPr>
        <w:t>九、</w:t>
      </w:r>
      <w:r>
        <w:rPr>
          <w:rFonts w:hint="eastAsia" w:asciiTheme="minorEastAsia" w:hAnsiTheme="minorEastAsia" w:eastAsiaTheme="minorEastAsia" w:cstheme="minorEastAsia"/>
          <w:b w:val="0"/>
          <w:bCs w:val="0"/>
          <w:color w:val="auto"/>
          <w:highlight w:val="none"/>
        </w:rPr>
        <w:t>不参与围标串标承诺书</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rPr>
        <w:t>附件</w:t>
      </w:r>
      <w:r>
        <w:rPr>
          <w:rFonts w:hint="eastAsia" w:asciiTheme="minorEastAsia" w:hAnsiTheme="minorEastAsia" w:eastAsiaTheme="minorEastAsia" w:cstheme="minorEastAsia"/>
          <w:b w:val="0"/>
          <w:bCs w:val="0"/>
          <w:color w:val="auto"/>
          <w:highlight w:val="none"/>
          <w:lang w:val="en-US" w:eastAsia="zh-CN"/>
        </w:rPr>
        <w:t>3-10</w:t>
      </w:r>
      <w:r>
        <w:rPr>
          <w:rFonts w:hint="eastAsia" w:asciiTheme="minorEastAsia" w:hAnsiTheme="minorEastAsia" w:eastAsiaTheme="minorEastAsia" w:cstheme="minorEastAsia"/>
          <w:b w:val="0"/>
          <w:bCs w:val="0"/>
          <w:color w:val="auto"/>
          <w:highlight w:val="none"/>
          <w:lang w:eastAsia="zh-CN"/>
        </w:rPr>
        <w:t>）</w:t>
      </w:r>
    </w:p>
    <w:p w14:paraId="37A093CF">
      <w:pPr>
        <w:spacing w:line="480" w:lineRule="auto"/>
        <w:ind w:firstLine="48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十、其他资料</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rPr>
        <w:t>附件</w:t>
      </w:r>
      <w:r>
        <w:rPr>
          <w:rFonts w:hint="eastAsia" w:asciiTheme="minorEastAsia" w:hAnsiTheme="minorEastAsia" w:eastAsiaTheme="minorEastAsia" w:cstheme="minorEastAsia"/>
          <w:b w:val="0"/>
          <w:bCs w:val="0"/>
          <w:color w:val="auto"/>
          <w:highlight w:val="none"/>
          <w:lang w:val="en-US" w:eastAsia="zh-CN"/>
        </w:rPr>
        <w:t>3-11</w:t>
      </w:r>
      <w:r>
        <w:rPr>
          <w:rFonts w:hint="eastAsia" w:asciiTheme="minorEastAsia" w:hAnsiTheme="minorEastAsia" w:eastAsiaTheme="minorEastAsia" w:cstheme="minorEastAsia"/>
          <w:b w:val="0"/>
          <w:bCs w:val="0"/>
          <w:color w:val="auto"/>
          <w:highlight w:val="none"/>
          <w:lang w:eastAsia="zh-CN"/>
        </w:rPr>
        <w:t>）</w:t>
      </w:r>
    </w:p>
    <w:p w14:paraId="0B68517E">
      <w:pPr>
        <w:spacing w:line="480" w:lineRule="auto"/>
        <w:ind w:firstLine="48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注：1.供应商制作商务技术响应文件，应按照商务技术响应文件组成顺序制作，编好始末页码且在响应文件目录中一一列明并对应。</w:t>
      </w:r>
    </w:p>
    <w:p w14:paraId="7481B98C">
      <w:pPr>
        <w:spacing w:line="480" w:lineRule="auto"/>
        <w:ind w:firstLine="48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highlight w:val="none"/>
          <w:lang w:eastAsia="zh-CN"/>
        </w:rPr>
        <w:t>招标文件</w:t>
      </w:r>
      <w:r>
        <w:rPr>
          <w:rFonts w:hint="eastAsia" w:asciiTheme="minorEastAsia" w:hAnsiTheme="minorEastAsia" w:eastAsiaTheme="minorEastAsia" w:cstheme="minorEastAsia"/>
          <w:b/>
          <w:bCs/>
          <w:color w:val="auto"/>
          <w:highlight w:val="none"/>
        </w:rPr>
        <w:t>没有提供格式的，供应商可自行设置。</w:t>
      </w:r>
    </w:p>
    <w:p w14:paraId="1BD2C478">
      <w:pPr>
        <w:spacing w:line="480" w:lineRule="auto"/>
        <w:ind w:firstLine="482" w:firstLineChars="200"/>
        <w:rPr>
          <w:rFonts w:hint="eastAsia" w:asciiTheme="minorEastAsia" w:hAnsiTheme="minorEastAsia" w:eastAsiaTheme="minorEastAsia" w:cstheme="minorEastAsia"/>
          <w:b/>
          <w:bCs/>
          <w:color w:val="auto"/>
          <w:highlight w:val="none"/>
        </w:rPr>
      </w:pPr>
    </w:p>
    <w:p w14:paraId="2E17916A">
      <w:pPr>
        <w:spacing w:line="440" w:lineRule="exact"/>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highlight w:val="none"/>
        </w:rPr>
        <w:t>3、商务技术响应文件格式</w:t>
      </w:r>
    </w:p>
    <w:p w14:paraId="5AE59DBB">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rPr>
          <w:b/>
          <w:bCs/>
          <w:color w:val="auto"/>
          <w:sz w:val="28"/>
          <w:szCs w:val="28"/>
          <w:highlight w:val="none"/>
        </w:rPr>
      </w:pPr>
      <w:r>
        <w:rPr>
          <w:rFonts w:hint="eastAsia"/>
          <w:b/>
          <w:bCs/>
          <w:color w:val="auto"/>
          <w:sz w:val="28"/>
          <w:szCs w:val="28"/>
          <w:highlight w:val="none"/>
        </w:rPr>
        <w:t>附件</w:t>
      </w:r>
      <w:r>
        <w:rPr>
          <w:rFonts w:hint="eastAsia"/>
          <w:b/>
          <w:bCs/>
          <w:color w:val="auto"/>
          <w:sz w:val="28"/>
          <w:szCs w:val="28"/>
          <w:highlight w:val="none"/>
          <w:lang w:val="en-US" w:eastAsia="zh-CN"/>
        </w:rPr>
        <w:t>3-1</w:t>
      </w:r>
      <w:r>
        <w:rPr>
          <w:rFonts w:hint="eastAsia"/>
          <w:b/>
          <w:bCs/>
          <w:color w:val="auto"/>
          <w:sz w:val="28"/>
          <w:szCs w:val="28"/>
          <w:highlight w:val="none"/>
        </w:rPr>
        <w:t xml:space="preserve">  供应商资格声明书</w:t>
      </w:r>
    </w:p>
    <w:p w14:paraId="074DCF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致：</w:t>
      </w:r>
      <w:r>
        <w:rPr>
          <w:rFonts w:hint="eastAsia"/>
          <w:color w:val="auto"/>
          <w:sz w:val="24"/>
          <w:szCs w:val="24"/>
          <w:highlight w:val="none"/>
          <w:lang w:eastAsia="zh-CN"/>
        </w:rPr>
        <w:t>（</w:t>
      </w:r>
      <w:r>
        <w:rPr>
          <w:color w:val="auto"/>
          <w:sz w:val="24"/>
          <w:szCs w:val="24"/>
          <w:highlight w:val="none"/>
        </w:rPr>
        <w:t>采购人或采购代理机构</w:t>
      </w:r>
      <w:r>
        <w:rPr>
          <w:rFonts w:hint="eastAsia"/>
          <w:color w:val="auto"/>
          <w:sz w:val="24"/>
          <w:szCs w:val="24"/>
          <w:highlight w:val="none"/>
          <w:lang w:eastAsia="zh-CN"/>
        </w:rPr>
        <w:t>）</w:t>
      </w:r>
    </w:p>
    <w:p w14:paraId="713952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在参与本次项目</w:t>
      </w:r>
      <w:r>
        <w:rPr>
          <w:rFonts w:hint="eastAsia"/>
          <w:color w:val="auto"/>
          <w:sz w:val="24"/>
          <w:szCs w:val="24"/>
          <w:highlight w:val="none"/>
          <w:lang w:eastAsia="zh-CN"/>
        </w:rPr>
        <w:t>投标</w:t>
      </w:r>
      <w:r>
        <w:rPr>
          <w:color w:val="auto"/>
          <w:sz w:val="24"/>
          <w:szCs w:val="24"/>
          <w:highlight w:val="none"/>
        </w:rPr>
        <w:t>中，我单位承诺：</w:t>
      </w:r>
    </w:p>
    <w:p w14:paraId="147492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（一）具有良好的商业信誉和健全的财务会计制度；</w:t>
      </w:r>
    </w:p>
    <w:p w14:paraId="01CBEC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（二）具有履行合同所必需的设备和专业技术能力；</w:t>
      </w:r>
    </w:p>
    <w:p w14:paraId="598213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（三）有依法缴纳税收和社会保障资金的良好记录；</w:t>
      </w:r>
    </w:p>
    <w:p w14:paraId="3635E79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（四）参加政府采购活动前三年内，在经营活动中没有重大违法记录（重大违法记 录指因违法经营受到刑事处罚或者责令停产停业、吊销许可证或者执照、较 大数额罚款等行政处罚，不包括因违法经营被禁止在一定期限内参加政府采 购活动，但期限已经届满的情形）；</w:t>
      </w:r>
    </w:p>
    <w:p w14:paraId="3DD869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（五）我单位不属于政府采购法律、行政法规规定的公益一类事业单位、或使用事 业编制且由财政拨款保障的群团组织（仅适用于政府购买服务项目）；</w:t>
      </w:r>
    </w:p>
    <w:p w14:paraId="054D45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（六）我单位不存在为采购项目提供整体设计、规范编制或者项目管理、监理、检 测等服务后，再参加该采购项目的其他采购活动的情形（单一来源采购项目 除外）；</w:t>
      </w:r>
    </w:p>
    <w:p w14:paraId="18F90C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（七）与我单位存在“单位负责人为同一人或者存在直接控股、管理关系” 的其他法 人单位信息如下（如有，不论其是否参加同一合同项下的政府采购活动均须填写）：</w:t>
      </w:r>
    </w:p>
    <w:p w14:paraId="582DC82C">
      <w:pPr>
        <w:spacing w:line="144" w:lineRule="exact"/>
        <w:rPr>
          <w:color w:val="auto"/>
          <w:highlight w:val="none"/>
        </w:rPr>
      </w:pPr>
    </w:p>
    <w:tbl>
      <w:tblPr>
        <w:tblStyle w:val="414"/>
        <w:tblW w:w="92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4976"/>
        <w:gridCol w:w="3244"/>
      </w:tblGrid>
      <w:tr w14:paraId="4FF41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038" w:type="dxa"/>
            <w:vAlign w:val="top"/>
          </w:tcPr>
          <w:p w14:paraId="57C69559">
            <w:pPr>
              <w:widowControl w:val="0"/>
              <w:autoSpaceDE w:val="0"/>
              <w:autoSpaceDN w:val="0"/>
              <w:spacing w:before="100" w:line="222" w:lineRule="auto"/>
              <w:ind w:left="2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4976" w:type="dxa"/>
            <w:vAlign w:val="top"/>
          </w:tcPr>
          <w:p w14:paraId="73FB647D">
            <w:pPr>
              <w:widowControl w:val="0"/>
              <w:autoSpaceDE w:val="0"/>
              <w:autoSpaceDN w:val="0"/>
              <w:spacing w:before="101" w:line="221" w:lineRule="auto"/>
              <w:ind w:left="18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单位名称</w:t>
            </w:r>
          </w:p>
        </w:tc>
        <w:tc>
          <w:tcPr>
            <w:tcW w:w="3244" w:type="dxa"/>
            <w:vAlign w:val="top"/>
          </w:tcPr>
          <w:p w14:paraId="7F476BAD">
            <w:pPr>
              <w:widowControl w:val="0"/>
              <w:autoSpaceDE w:val="0"/>
              <w:autoSpaceDN w:val="0"/>
              <w:spacing w:before="101" w:line="221" w:lineRule="auto"/>
              <w:ind w:left="10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相互关系</w:t>
            </w:r>
          </w:p>
        </w:tc>
      </w:tr>
      <w:tr w14:paraId="7E125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1038" w:type="dxa"/>
            <w:vAlign w:val="top"/>
          </w:tcPr>
          <w:p w14:paraId="552C117B">
            <w:pPr>
              <w:pStyle w:val="415"/>
              <w:widowControl w:val="0"/>
              <w:autoSpaceDE w:val="0"/>
              <w:autoSpaceDN w:val="0"/>
              <w:spacing w:before="119" w:line="199" w:lineRule="auto"/>
              <w:ind w:left="424"/>
              <w:rPr>
                <w:color w:val="auto"/>
                <w:sz w:val="24"/>
                <w:szCs w:val="24"/>
                <w:highlight w:val="none"/>
              </w:rPr>
            </w:pPr>
            <w:r>
              <w:rPr>
                <w:color w:val="auto"/>
                <w:sz w:val="24"/>
                <w:szCs w:val="24"/>
                <w:highlight w:val="none"/>
              </w:rPr>
              <w:t>1</w:t>
            </w:r>
          </w:p>
        </w:tc>
        <w:tc>
          <w:tcPr>
            <w:tcW w:w="4976" w:type="dxa"/>
            <w:vAlign w:val="top"/>
          </w:tcPr>
          <w:p w14:paraId="455512EA">
            <w:pPr>
              <w:pStyle w:val="415"/>
              <w:widowControl w:val="0"/>
              <w:autoSpaceDE w:val="0"/>
              <w:autoSpaceDN w:val="0"/>
              <w:rPr>
                <w:color w:val="auto"/>
                <w:highlight w:val="none"/>
              </w:rPr>
            </w:pPr>
          </w:p>
        </w:tc>
        <w:tc>
          <w:tcPr>
            <w:tcW w:w="3244" w:type="dxa"/>
            <w:vAlign w:val="top"/>
          </w:tcPr>
          <w:p w14:paraId="764BFAEE">
            <w:pPr>
              <w:pStyle w:val="415"/>
              <w:widowControl w:val="0"/>
              <w:autoSpaceDE w:val="0"/>
              <w:autoSpaceDN w:val="0"/>
              <w:rPr>
                <w:color w:val="auto"/>
                <w:highlight w:val="none"/>
              </w:rPr>
            </w:pPr>
          </w:p>
        </w:tc>
      </w:tr>
      <w:tr w14:paraId="12BFE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1038" w:type="dxa"/>
            <w:vAlign w:val="top"/>
          </w:tcPr>
          <w:p w14:paraId="6F6D9ADE">
            <w:pPr>
              <w:pStyle w:val="415"/>
              <w:widowControl w:val="0"/>
              <w:autoSpaceDE w:val="0"/>
              <w:autoSpaceDN w:val="0"/>
              <w:spacing w:before="121" w:line="201" w:lineRule="auto"/>
              <w:ind w:left="415"/>
              <w:rPr>
                <w:color w:val="auto"/>
                <w:sz w:val="24"/>
                <w:szCs w:val="24"/>
                <w:highlight w:val="none"/>
              </w:rPr>
            </w:pPr>
            <w:r>
              <w:rPr>
                <w:color w:val="auto"/>
                <w:spacing w:val="1"/>
                <w:sz w:val="24"/>
                <w:szCs w:val="24"/>
                <w:highlight w:val="none"/>
              </w:rPr>
              <w:t>2</w:t>
            </w:r>
          </w:p>
        </w:tc>
        <w:tc>
          <w:tcPr>
            <w:tcW w:w="4976" w:type="dxa"/>
            <w:vAlign w:val="top"/>
          </w:tcPr>
          <w:p w14:paraId="698BEE4C">
            <w:pPr>
              <w:pStyle w:val="415"/>
              <w:widowControl w:val="0"/>
              <w:autoSpaceDE w:val="0"/>
              <w:autoSpaceDN w:val="0"/>
              <w:rPr>
                <w:color w:val="auto"/>
                <w:highlight w:val="none"/>
              </w:rPr>
            </w:pPr>
          </w:p>
        </w:tc>
        <w:tc>
          <w:tcPr>
            <w:tcW w:w="3244" w:type="dxa"/>
            <w:vAlign w:val="top"/>
          </w:tcPr>
          <w:p w14:paraId="7018BB96">
            <w:pPr>
              <w:pStyle w:val="415"/>
              <w:widowControl w:val="0"/>
              <w:autoSpaceDE w:val="0"/>
              <w:autoSpaceDN w:val="0"/>
              <w:rPr>
                <w:color w:val="auto"/>
                <w:highlight w:val="none"/>
              </w:rPr>
            </w:pPr>
          </w:p>
        </w:tc>
      </w:tr>
      <w:tr w14:paraId="2E9D6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1038" w:type="dxa"/>
            <w:vAlign w:val="top"/>
          </w:tcPr>
          <w:p w14:paraId="7C2CCD4E">
            <w:pPr>
              <w:pStyle w:val="415"/>
              <w:widowControl w:val="0"/>
              <w:autoSpaceDE w:val="0"/>
              <w:autoSpaceDN w:val="0"/>
              <w:spacing w:before="271" w:line="81" w:lineRule="exact"/>
              <w:ind w:left="382"/>
              <w:rPr>
                <w:color w:val="auto"/>
                <w:sz w:val="24"/>
                <w:szCs w:val="24"/>
                <w:highlight w:val="none"/>
              </w:rPr>
            </w:pPr>
            <w:r>
              <w:rPr>
                <w:color w:val="auto"/>
                <w:position w:val="1"/>
                <w:sz w:val="24"/>
                <w:szCs w:val="24"/>
                <w:highlight w:val="none"/>
              </w:rPr>
              <w:t>…</w:t>
            </w:r>
          </w:p>
        </w:tc>
        <w:tc>
          <w:tcPr>
            <w:tcW w:w="4976" w:type="dxa"/>
            <w:vAlign w:val="top"/>
          </w:tcPr>
          <w:p w14:paraId="6DA0BB6E">
            <w:pPr>
              <w:pStyle w:val="415"/>
              <w:widowControl w:val="0"/>
              <w:autoSpaceDE w:val="0"/>
              <w:autoSpaceDN w:val="0"/>
              <w:rPr>
                <w:color w:val="auto"/>
                <w:highlight w:val="none"/>
              </w:rPr>
            </w:pPr>
          </w:p>
        </w:tc>
        <w:tc>
          <w:tcPr>
            <w:tcW w:w="3244" w:type="dxa"/>
            <w:vAlign w:val="top"/>
          </w:tcPr>
          <w:p w14:paraId="7537FEE0">
            <w:pPr>
              <w:pStyle w:val="415"/>
              <w:widowControl w:val="0"/>
              <w:autoSpaceDE w:val="0"/>
              <w:autoSpaceDN w:val="0"/>
              <w:rPr>
                <w:color w:val="auto"/>
                <w:highlight w:val="none"/>
              </w:rPr>
            </w:pPr>
          </w:p>
        </w:tc>
      </w:tr>
    </w:tbl>
    <w:p w14:paraId="12716430">
      <w:pPr>
        <w:pStyle w:val="16"/>
        <w:spacing w:before="281" w:line="220" w:lineRule="auto"/>
        <w:ind w:left="491"/>
        <w:rPr>
          <w:color w:val="auto"/>
          <w:spacing w:val="-5"/>
          <w:sz w:val="24"/>
          <w:szCs w:val="24"/>
          <w:highlight w:val="none"/>
        </w:rPr>
      </w:pPr>
      <w:r>
        <w:rPr>
          <w:color w:val="auto"/>
          <w:spacing w:val="-3"/>
          <w:sz w:val="24"/>
          <w:szCs w:val="24"/>
          <w:highlight w:val="none"/>
        </w:rPr>
        <w:t>上述声明真实有效，否则我方负全部责任。</w:t>
      </w:r>
    </w:p>
    <w:p w14:paraId="6DE8DC59">
      <w:pPr>
        <w:pStyle w:val="16"/>
        <w:spacing w:before="79" w:line="217" w:lineRule="auto"/>
        <w:rPr>
          <w:rFonts w:ascii="Arial" w:hAnsi="Arial" w:eastAsia="Arial" w:cs="Arial"/>
          <w:color w:val="auto"/>
          <w:sz w:val="24"/>
          <w:szCs w:val="24"/>
          <w:highlight w:val="none"/>
        </w:rPr>
      </w:pPr>
      <w:r>
        <w:rPr>
          <w:color w:val="auto"/>
          <w:spacing w:val="-5"/>
          <w:sz w:val="24"/>
          <w:szCs w:val="24"/>
          <w:highlight w:val="none"/>
        </w:rPr>
        <w:t>供应商名称（加盖公章</w:t>
      </w:r>
      <w:r>
        <w:rPr>
          <w:color w:val="auto"/>
          <w:spacing w:val="-59"/>
          <w:sz w:val="24"/>
          <w:szCs w:val="24"/>
          <w:highlight w:val="none"/>
        </w:rPr>
        <w:t>）：</w:t>
      </w:r>
      <w:r>
        <w:rPr>
          <w:rFonts w:ascii="Arial" w:hAnsi="Arial" w:eastAsia="Arial" w:cs="Arial"/>
          <w:color w:val="auto"/>
          <w:spacing w:val="-5"/>
          <w:sz w:val="24"/>
          <w:szCs w:val="24"/>
          <w:highlight w:val="none"/>
        </w:rPr>
        <w:t>______</w:t>
      </w:r>
    </w:p>
    <w:p w14:paraId="4EDA1844">
      <w:pPr>
        <w:pStyle w:val="16"/>
        <w:spacing w:before="210" w:line="217" w:lineRule="auto"/>
        <w:rPr>
          <w:color w:val="auto"/>
          <w:sz w:val="24"/>
          <w:szCs w:val="24"/>
          <w:highlight w:val="none"/>
        </w:rPr>
      </w:pPr>
      <w:r>
        <w:rPr>
          <w:color w:val="auto"/>
          <w:spacing w:val="-12"/>
          <w:sz w:val="24"/>
          <w:szCs w:val="24"/>
          <w:highlight w:val="none"/>
        </w:rPr>
        <w:t>日期：</w:t>
      </w:r>
      <w:r>
        <w:rPr>
          <w:rFonts w:ascii="Arial" w:hAnsi="Arial" w:eastAsia="Arial" w:cs="Arial"/>
          <w:color w:val="auto"/>
          <w:spacing w:val="-12"/>
          <w:sz w:val="24"/>
          <w:szCs w:val="24"/>
          <w:highlight w:val="none"/>
        </w:rPr>
        <w:t>____</w:t>
      </w:r>
      <w:r>
        <w:rPr>
          <w:color w:val="auto"/>
          <w:spacing w:val="-12"/>
          <w:sz w:val="24"/>
          <w:szCs w:val="24"/>
          <w:highlight w:val="none"/>
        </w:rPr>
        <w:t>年</w:t>
      </w:r>
      <w:r>
        <w:rPr>
          <w:rFonts w:ascii="Arial" w:hAnsi="Arial" w:eastAsia="Arial" w:cs="Arial"/>
          <w:color w:val="auto"/>
          <w:spacing w:val="-12"/>
          <w:sz w:val="24"/>
          <w:szCs w:val="24"/>
          <w:highlight w:val="none"/>
        </w:rPr>
        <w:t>____</w:t>
      </w:r>
      <w:r>
        <w:rPr>
          <w:color w:val="auto"/>
          <w:spacing w:val="-12"/>
          <w:sz w:val="24"/>
          <w:szCs w:val="24"/>
          <w:highlight w:val="none"/>
        </w:rPr>
        <w:t>月</w:t>
      </w:r>
      <w:r>
        <w:rPr>
          <w:rFonts w:ascii="Arial" w:hAnsi="Arial" w:eastAsia="Arial" w:cs="Arial"/>
          <w:color w:val="auto"/>
          <w:spacing w:val="-12"/>
          <w:sz w:val="24"/>
          <w:szCs w:val="24"/>
          <w:highlight w:val="none"/>
        </w:rPr>
        <w:t>____</w:t>
      </w:r>
      <w:r>
        <w:rPr>
          <w:rFonts w:ascii="Arial" w:hAnsi="Arial" w:eastAsia="Arial" w:cs="Arial"/>
          <w:color w:val="auto"/>
          <w:spacing w:val="-14"/>
          <w:sz w:val="24"/>
          <w:szCs w:val="24"/>
          <w:highlight w:val="none"/>
        </w:rPr>
        <w:t xml:space="preserve"> </w:t>
      </w:r>
      <w:r>
        <w:rPr>
          <w:color w:val="auto"/>
          <w:spacing w:val="-12"/>
          <w:sz w:val="24"/>
          <w:szCs w:val="24"/>
          <w:highlight w:val="none"/>
        </w:rPr>
        <w:t>日</w:t>
      </w:r>
    </w:p>
    <w:p w14:paraId="6789AEDE">
      <w:pPr>
        <w:pStyle w:val="16"/>
        <w:spacing w:before="184" w:line="362" w:lineRule="auto"/>
        <w:ind w:right="34"/>
        <w:rPr>
          <w:color w:val="auto"/>
          <w:sz w:val="22"/>
          <w:szCs w:val="22"/>
          <w:highlight w:val="none"/>
        </w:rPr>
      </w:pPr>
      <w:r>
        <w:rPr>
          <w:color w:val="auto"/>
          <w:spacing w:val="2"/>
          <w:sz w:val="22"/>
          <w:szCs w:val="22"/>
          <w:highlight w:val="none"/>
        </w:rPr>
        <w:t>说明：供应商承诺不实的，依据《政府采购法》第七十七条</w:t>
      </w:r>
      <w:r>
        <w:rPr>
          <w:rFonts w:ascii="Arial" w:hAnsi="Arial" w:eastAsia="Arial" w:cs="Arial"/>
          <w:color w:val="auto"/>
          <w:spacing w:val="1"/>
          <w:sz w:val="22"/>
          <w:szCs w:val="22"/>
          <w:highlight w:val="none"/>
        </w:rPr>
        <w:t>“</w:t>
      </w:r>
      <w:r>
        <w:rPr>
          <w:color w:val="auto"/>
          <w:spacing w:val="1"/>
          <w:sz w:val="22"/>
          <w:szCs w:val="22"/>
          <w:highlight w:val="none"/>
        </w:rPr>
        <w:t>提供虚假材料谋取中标、</w:t>
      </w:r>
      <w:r>
        <w:rPr>
          <w:color w:val="auto"/>
          <w:sz w:val="22"/>
          <w:szCs w:val="22"/>
          <w:highlight w:val="none"/>
        </w:rPr>
        <w:t xml:space="preserve"> 成交的</w:t>
      </w:r>
      <w:r>
        <w:rPr>
          <w:rFonts w:ascii="Arial" w:hAnsi="Arial" w:eastAsia="Arial" w:cs="Arial"/>
          <w:color w:val="auto"/>
          <w:sz w:val="22"/>
          <w:szCs w:val="22"/>
          <w:highlight w:val="none"/>
        </w:rPr>
        <w:t>”</w:t>
      </w:r>
      <w:r>
        <w:rPr>
          <w:color w:val="auto"/>
          <w:sz w:val="22"/>
          <w:szCs w:val="22"/>
          <w:highlight w:val="none"/>
        </w:rPr>
        <w:t>有关规定予以处理。</w:t>
      </w:r>
    </w:p>
    <w:p w14:paraId="252BBBEB">
      <w:pPr>
        <w:spacing w:line="362" w:lineRule="auto"/>
        <w:rPr>
          <w:color w:val="auto"/>
          <w:sz w:val="24"/>
          <w:szCs w:val="24"/>
          <w:highlight w:val="none"/>
        </w:rPr>
        <w:sectPr>
          <w:headerReference r:id="rId13" w:type="default"/>
          <w:footerReference r:id="rId14" w:type="default"/>
          <w:pgSz w:w="11907" w:h="16840"/>
          <w:pgMar w:top="1440" w:right="1800" w:bottom="1440" w:left="1800" w:header="830" w:footer="886" w:gutter="0"/>
          <w:pgBorders>
            <w:top w:val="none" w:sz="0" w:space="0"/>
            <w:left w:val="none" w:sz="0" w:space="0"/>
            <w:bottom w:val="none" w:sz="0" w:space="0"/>
            <w:right w:val="none" w:sz="0" w:space="0"/>
          </w:pgBorders>
          <w:pgNumType w:fmt="decimal"/>
          <w:cols w:space="720" w:num="1"/>
        </w:sectPr>
      </w:pPr>
    </w:p>
    <w:p w14:paraId="4198C6EF">
      <w:pPr>
        <w:pStyle w:val="16"/>
        <w:keepNext w:val="0"/>
        <w:keepLines w:val="0"/>
        <w:pageBreakBefore w:val="0"/>
        <w:widowControl/>
        <w:kinsoku/>
        <w:wordWrap/>
        <w:overflowPunct/>
        <w:topLinePunct w:val="0"/>
        <w:autoSpaceDE/>
        <w:autoSpaceDN/>
        <w:bidi w:val="0"/>
        <w:adjustRightInd/>
        <w:snapToGrid/>
        <w:spacing w:before="117"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pacing w:val="-14"/>
          <w:sz w:val="28"/>
          <w:szCs w:val="28"/>
          <w:highlight w:val="none"/>
          <w:lang w:val="en-US" w:eastAsia="zh-CN"/>
        </w:rPr>
        <w:t xml:space="preserve">附件3-2   </w:t>
      </w:r>
      <w:r>
        <w:rPr>
          <w:rFonts w:hint="eastAsia" w:ascii="宋体" w:hAnsi="宋体" w:eastAsia="宋体" w:cs="宋体"/>
          <w:b/>
          <w:bCs/>
          <w:color w:val="auto"/>
          <w:spacing w:val="-14"/>
          <w:sz w:val="28"/>
          <w:szCs w:val="28"/>
          <w:highlight w:val="none"/>
        </w:rPr>
        <w:t>响</w:t>
      </w:r>
      <w:r>
        <w:rPr>
          <w:rFonts w:hint="eastAsia" w:ascii="宋体" w:hAnsi="宋体" w:eastAsia="宋体" w:cs="宋体"/>
          <w:b/>
          <w:bCs/>
          <w:color w:val="auto"/>
          <w:spacing w:val="-14"/>
          <w:sz w:val="28"/>
          <w:szCs w:val="28"/>
          <w:highlight w:val="none"/>
          <w:lang w:val="en-US" w:eastAsia="zh-CN"/>
        </w:rPr>
        <w:t xml:space="preserve"> </w:t>
      </w:r>
      <w:r>
        <w:rPr>
          <w:rFonts w:hint="eastAsia" w:ascii="宋体" w:hAnsi="宋体" w:eastAsia="宋体" w:cs="宋体"/>
          <w:b/>
          <w:bCs/>
          <w:color w:val="auto"/>
          <w:spacing w:val="-14"/>
          <w:sz w:val="28"/>
          <w:szCs w:val="28"/>
          <w:highlight w:val="none"/>
        </w:rPr>
        <w:t>应</w:t>
      </w:r>
      <w:r>
        <w:rPr>
          <w:rFonts w:hint="eastAsia" w:ascii="宋体" w:hAnsi="宋体" w:eastAsia="宋体" w:cs="宋体"/>
          <w:b/>
          <w:bCs/>
          <w:color w:val="auto"/>
          <w:spacing w:val="-14"/>
          <w:sz w:val="28"/>
          <w:szCs w:val="28"/>
          <w:highlight w:val="none"/>
          <w:lang w:val="en-US" w:eastAsia="zh-CN"/>
        </w:rPr>
        <w:t xml:space="preserve"> </w:t>
      </w:r>
      <w:r>
        <w:rPr>
          <w:rFonts w:hint="eastAsia" w:ascii="宋体" w:hAnsi="宋体" w:eastAsia="宋体" w:cs="宋体"/>
          <w:b/>
          <w:bCs/>
          <w:color w:val="auto"/>
          <w:spacing w:val="-14"/>
          <w:sz w:val="28"/>
          <w:szCs w:val="28"/>
          <w:highlight w:val="none"/>
        </w:rPr>
        <w:t>书</w:t>
      </w:r>
    </w:p>
    <w:p w14:paraId="697E94DD">
      <w:pPr>
        <w:pStyle w:val="16"/>
        <w:keepNext w:val="0"/>
        <w:keepLines w:val="0"/>
        <w:pageBreakBefore w:val="0"/>
        <w:widowControl/>
        <w:kinsoku/>
        <w:wordWrap/>
        <w:overflowPunct/>
        <w:topLinePunct w:val="0"/>
        <w:autoSpaceDE/>
        <w:autoSpaceDN/>
        <w:bidi w:val="0"/>
        <w:adjustRightInd/>
        <w:snapToGrid/>
        <w:spacing w:before="256" w:line="360" w:lineRule="auto"/>
        <w:ind w:left="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pacing w:val="-10"/>
          <w:sz w:val="24"/>
          <w:szCs w:val="24"/>
          <w:highlight w:val="none"/>
          <w:u w:val="single" w:color="auto"/>
        </w:rPr>
        <w:t>采购人或采购代理机构）</w:t>
      </w:r>
    </w:p>
    <w:p w14:paraId="7F65FD31">
      <w:pPr>
        <w:pStyle w:val="16"/>
        <w:keepNext w:val="0"/>
        <w:keepLines w:val="0"/>
        <w:pageBreakBefore w:val="0"/>
        <w:widowControl/>
        <w:kinsoku/>
        <w:wordWrap/>
        <w:overflowPunct/>
        <w:topLinePunct w:val="0"/>
        <w:autoSpaceDE/>
        <w:autoSpaceDN/>
        <w:bidi w:val="0"/>
        <w:adjustRightInd/>
        <w:snapToGrid/>
        <w:spacing w:before="78" w:line="360" w:lineRule="auto"/>
        <w:ind w:left="8" w:firstLine="41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我方参加你方就_____（项目名称，项目编号/包号）组织的采购活动，并对此项目 </w:t>
      </w:r>
      <w:r>
        <w:rPr>
          <w:rFonts w:hint="eastAsia" w:ascii="宋体" w:hAnsi="宋体" w:eastAsia="宋体" w:cs="宋体"/>
          <w:color w:val="auto"/>
          <w:spacing w:val="-7"/>
          <w:sz w:val="24"/>
          <w:szCs w:val="24"/>
          <w:highlight w:val="none"/>
        </w:rPr>
        <w:t>进行</w:t>
      </w:r>
      <w:r>
        <w:rPr>
          <w:rFonts w:hint="eastAsia" w:ascii="宋体" w:hAnsi="宋体" w:eastAsia="宋体" w:cs="宋体"/>
          <w:color w:val="auto"/>
          <w:spacing w:val="-7"/>
          <w:sz w:val="24"/>
          <w:szCs w:val="24"/>
          <w:highlight w:val="none"/>
          <w:lang w:eastAsia="zh-CN"/>
        </w:rPr>
        <w:t>投标</w:t>
      </w:r>
      <w:r>
        <w:rPr>
          <w:rFonts w:hint="eastAsia" w:ascii="宋体" w:hAnsi="宋体" w:eastAsia="宋体" w:cs="宋体"/>
          <w:color w:val="auto"/>
          <w:spacing w:val="-7"/>
          <w:sz w:val="24"/>
          <w:szCs w:val="24"/>
          <w:highlight w:val="none"/>
        </w:rPr>
        <w:t>。</w:t>
      </w:r>
    </w:p>
    <w:p w14:paraId="61E6698D">
      <w:pPr>
        <w:pStyle w:val="16"/>
        <w:keepNext w:val="0"/>
        <w:keepLines w:val="0"/>
        <w:pageBreakBefore w:val="0"/>
        <w:widowControl/>
        <w:kinsoku/>
        <w:wordWrap/>
        <w:overflowPunct/>
        <w:topLinePunct w:val="0"/>
        <w:autoSpaceDE/>
        <w:autoSpaceDN/>
        <w:bidi w:val="0"/>
        <w:adjustRightInd/>
        <w:snapToGrid/>
        <w:spacing w:before="23" w:line="360" w:lineRule="auto"/>
        <w:ind w:left="43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1.我方已详细审查全部</w:t>
      </w:r>
      <w:r>
        <w:rPr>
          <w:rFonts w:hint="eastAsia" w:ascii="宋体" w:hAnsi="宋体" w:cs="宋体"/>
          <w:color w:val="auto"/>
          <w:spacing w:val="-2"/>
          <w:sz w:val="24"/>
          <w:szCs w:val="24"/>
          <w:highlight w:val="none"/>
          <w:lang w:eastAsia="zh-CN"/>
        </w:rPr>
        <w:t>招标文件</w:t>
      </w:r>
      <w:r>
        <w:rPr>
          <w:rFonts w:hint="eastAsia" w:ascii="宋体" w:hAnsi="宋体" w:eastAsia="宋体" w:cs="宋体"/>
          <w:color w:val="auto"/>
          <w:spacing w:val="-2"/>
          <w:sz w:val="24"/>
          <w:szCs w:val="24"/>
          <w:highlight w:val="none"/>
        </w:rPr>
        <w:t>，自愿参与</w:t>
      </w:r>
      <w:r>
        <w:rPr>
          <w:rFonts w:hint="eastAsia" w:ascii="宋体" w:hAnsi="宋体" w:eastAsia="宋体" w:cs="宋体"/>
          <w:color w:val="auto"/>
          <w:spacing w:val="-2"/>
          <w:sz w:val="24"/>
          <w:szCs w:val="24"/>
          <w:highlight w:val="none"/>
          <w:lang w:eastAsia="zh-CN"/>
        </w:rPr>
        <w:t>投标</w:t>
      </w:r>
      <w:r>
        <w:rPr>
          <w:rFonts w:hint="eastAsia" w:ascii="宋体" w:hAnsi="宋体" w:eastAsia="宋体" w:cs="宋体"/>
          <w:color w:val="auto"/>
          <w:spacing w:val="-2"/>
          <w:sz w:val="24"/>
          <w:szCs w:val="24"/>
          <w:highlight w:val="none"/>
        </w:rPr>
        <w:t>并承诺</w:t>
      </w:r>
      <w:r>
        <w:rPr>
          <w:rFonts w:hint="eastAsia" w:ascii="宋体" w:hAnsi="宋体" w:eastAsia="宋体" w:cs="宋体"/>
          <w:color w:val="auto"/>
          <w:spacing w:val="-3"/>
          <w:sz w:val="24"/>
          <w:szCs w:val="24"/>
          <w:highlight w:val="none"/>
        </w:rPr>
        <w:t>如下：</w:t>
      </w:r>
    </w:p>
    <w:p w14:paraId="4E580661">
      <w:pPr>
        <w:pStyle w:val="16"/>
        <w:keepNext w:val="0"/>
        <w:keepLines w:val="0"/>
        <w:pageBreakBefore w:val="0"/>
        <w:widowControl/>
        <w:kinsoku/>
        <w:wordWrap/>
        <w:overflowPunct/>
        <w:topLinePunct w:val="0"/>
        <w:autoSpaceDE/>
        <w:autoSpaceDN/>
        <w:bidi w:val="0"/>
        <w:adjustRightInd/>
        <w:snapToGrid/>
        <w:spacing w:before="182" w:line="360" w:lineRule="auto"/>
        <w:ind w:left="44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（1）本响应有效期为自响应文件提交截止之日起_____个</w:t>
      </w:r>
      <w:r>
        <w:rPr>
          <w:rFonts w:hint="eastAsia" w:ascii="宋体" w:hAnsi="宋体" w:eastAsia="宋体" w:cs="宋体"/>
          <w:color w:val="auto"/>
          <w:sz w:val="24"/>
          <w:szCs w:val="24"/>
          <w:highlight w:val="none"/>
        </w:rPr>
        <w:t>日历日。</w:t>
      </w:r>
    </w:p>
    <w:p w14:paraId="24B354D3">
      <w:pPr>
        <w:pStyle w:val="16"/>
        <w:keepNext w:val="0"/>
        <w:keepLines w:val="0"/>
        <w:pageBreakBefore w:val="0"/>
        <w:widowControl/>
        <w:kinsoku/>
        <w:wordWrap/>
        <w:overflowPunct/>
        <w:topLinePunct w:val="0"/>
        <w:autoSpaceDE/>
        <w:autoSpaceDN/>
        <w:bidi w:val="0"/>
        <w:adjustRightInd/>
        <w:snapToGrid/>
        <w:spacing w:before="184" w:line="360" w:lineRule="auto"/>
        <w:ind w:left="372" w:right="13" w:firstLine="7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（2）除合同条款及采购需求偏离表列出的偏离外，我方响应</w:t>
      </w:r>
      <w:r>
        <w:rPr>
          <w:rFonts w:hint="eastAsia" w:ascii="宋体" w:hAnsi="宋体" w:cs="宋体"/>
          <w:color w:val="auto"/>
          <w:spacing w:val="2"/>
          <w:sz w:val="24"/>
          <w:szCs w:val="24"/>
          <w:highlight w:val="none"/>
          <w:lang w:eastAsia="zh-CN"/>
        </w:rPr>
        <w:t>招标文件</w:t>
      </w:r>
      <w:r>
        <w:rPr>
          <w:rFonts w:hint="eastAsia" w:ascii="宋体" w:hAnsi="宋体" w:eastAsia="宋体" w:cs="宋体"/>
          <w:color w:val="auto"/>
          <w:spacing w:val="2"/>
          <w:sz w:val="24"/>
          <w:szCs w:val="24"/>
          <w:highlight w:val="none"/>
        </w:rPr>
        <w:t>的全</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9"/>
          <w:sz w:val="24"/>
          <w:szCs w:val="24"/>
          <w:highlight w:val="none"/>
        </w:rPr>
        <w:t>部要求。</w:t>
      </w:r>
    </w:p>
    <w:p w14:paraId="57238319">
      <w:pPr>
        <w:pStyle w:val="16"/>
        <w:keepNext w:val="0"/>
        <w:keepLines w:val="0"/>
        <w:pageBreakBefore w:val="0"/>
        <w:widowControl/>
        <w:kinsoku/>
        <w:wordWrap/>
        <w:overflowPunct/>
        <w:topLinePunct w:val="0"/>
        <w:autoSpaceDE/>
        <w:autoSpaceDN/>
        <w:bidi w:val="0"/>
        <w:adjustRightInd/>
        <w:snapToGrid/>
        <w:spacing w:before="180" w:line="360" w:lineRule="auto"/>
        <w:ind w:left="43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（3）我方已提供的全部文件资料是真实、准确的，并对此承担一切法律后果。</w:t>
      </w:r>
    </w:p>
    <w:p w14:paraId="22936493">
      <w:pPr>
        <w:pStyle w:val="16"/>
        <w:keepNext w:val="0"/>
        <w:keepLines w:val="0"/>
        <w:pageBreakBefore w:val="0"/>
        <w:widowControl/>
        <w:kinsoku/>
        <w:wordWrap/>
        <w:overflowPunct/>
        <w:topLinePunct w:val="0"/>
        <w:autoSpaceDE/>
        <w:autoSpaceDN/>
        <w:bidi w:val="0"/>
        <w:adjustRightInd/>
        <w:snapToGrid/>
        <w:spacing w:before="183" w:line="360" w:lineRule="auto"/>
        <w:ind w:left="11" w:right="18" w:firstLine="42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（4）如我方成交，我方将在法律规定的期限内与你方签订合同，按照竞争性</w:t>
      </w:r>
      <w:r>
        <w:rPr>
          <w:rFonts w:hint="eastAsia" w:ascii="宋体" w:hAnsi="宋体" w:eastAsia="宋体" w:cs="宋体"/>
          <w:color w:val="auto"/>
          <w:spacing w:val="2"/>
          <w:sz w:val="24"/>
          <w:szCs w:val="24"/>
          <w:highlight w:val="none"/>
          <w:lang w:eastAsia="zh-CN"/>
        </w:rPr>
        <w:t>投标</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文件要求提交履约保证金，并在合同约定的期限内完</w:t>
      </w:r>
      <w:r>
        <w:rPr>
          <w:rFonts w:hint="eastAsia" w:ascii="宋体" w:hAnsi="宋体" w:eastAsia="宋体" w:cs="宋体"/>
          <w:color w:val="auto"/>
          <w:spacing w:val="-2"/>
          <w:sz w:val="24"/>
          <w:szCs w:val="24"/>
          <w:highlight w:val="none"/>
        </w:rPr>
        <w:t>成合同规定的全部义务。</w:t>
      </w:r>
    </w:p>
    <w:p w14:paraId="5026D7F9">
      <w:pPr>
        <w:pStyle w:val="16"/>
        <w:keepNext w:val="0"/>
        <w:keepLines w:val="0"/>
        <w:pageBreakBefore w:val="0"/>
        <w:widowControl/>
        <w:kinsoku/>
        <w:wordWrap/>
        <w:overflowPunct/>
        <w:topLinePunct w:val="0"/>
        <w:autoSpaceDE/>
        <w:autoSpaceDN/>
        <w:bidi w:val="0"/>
        <w:adjustRightInd/>
        <w:snapToGrid/>
        <w:spacing w:before="182" w:line="360" w:lineRule="auto"/>
        <w:ind w:left="43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2.其他补充条款（如有</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4"/>
          <w:sz w:val="24"/>
          <w:szCs w:val="24"/>
          <w:highlight w:val="none"/>
        </w:rPr>
        <w:t>_____。</w:t>
      </w:r>
    </w:p>
    <w:p w14:paraId="3A29E1DA">
      <w:pPr>
        <w:pStyle w:val="16"/>
        <w:keepNext w:val="0"/>
        <w:keepLines w:val="0"/>
        <w:pageBreakBefore w:val="0"/>
        <w:widowControl/>
        <w:kinsoku/>
        <w:wordWrap/>
        <w:overflowPunct/>
        <w:topLinePunct w:val="0"/>
        <w:autoSpaceDE/>
        <w:autoSpaceDN/>
        <w:bidi w:val="0"/>
        <w:adjustRightInd/>
        <w:snapToGrid/>
        <w:spacing w:before="181" w:line="360" w:lineRule="auto"/>
        <w:ind w:left="49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与本</w:t>
      </w:r>
      <w:r>
        <w:rPr>
          <w:rFonts w:hint="eastAsia" w:ascii="宋体" w:hAnsi="宋体" w:eastAsia="宋体" w:cs="宋体"/>
          <w:color w:val="auto"/>
          <w:spacing w:val="-4"/>
          <w:sz w:val="24"/>
          <w:szCs w:val="24"/>
          <w:highlight w:val="none"/>
          <w:lang w:eastAsia="zh-CN"/>
        </w:rPr>
        <w:t>投标</w:t>
      </w:r>
      <w:r>
        <w:rPr>
          <w:rFonts w:hint="eastAsia" w:ascii="宋体" w:hAnsi="宋体" w:eastAsia="宋体" w:cs="宋体"/>
          <w:color w:val="auto"/>
          <w:spacing w:val="-4"/>
          <w:sz w:val="24"/>
          <w:szCs w:val="24"/>
          <w:highlight w:val="none"/>
        </w:rPr>
        <w:t>有关的一切正式往来信函请寄：</w:t>
      </w:r>
    </w:p>
    <w:p w14:paraId="3993A9A8">
      <w:pPr>
        <w:pStyle w:val="16"/>
        <w:spacing w:before="78" w:line="219" w:lineRule="auto"/>
        <w:ind w:left="429"/>
        <w:rPr>
          <w:rFonts w:ascii="Arial" w:hAnsi="Arial" w:eastAsia="Arial" w:cs="Arial"/>
          <w:color w:val="auto"/>
          <w:sz w:val="24"/>
          <w:szCs w:val="24"/>
          <w:highlight w:val="none"/>
        </w:rPr>
      </w:pPr>
      <w:r>
        <w:rPr>
          <w:color w:val="auto"/>
          <w:spacing w:val="1"/>
          <w:sz w:val="24"/>
          <w:szCs w:val="24"/>
          <w:highlight w:val="none"/>
        </w:rPr>
        <w:t>地址</w:t>
      </w:r>
      <w:r>
        <w:rPr>
          <w:rFonts w:ascii="Arial" w:hAnsi="Arial" w:eastAsia="Arial" w:cs="Arial"/>
          <w:color w:val="auto"/>
          <w:spacing w:val="1"/>
          <w:sz w:val="24"/>
          <w:szCs w:val="24"/>
          <w:highlight w:val="none"/>
        </w:rPr>
        <w:t xml:space="preserve">______________________          </w:t>
      </w:r>
      <w:r>
        <w:rPr>
          <w:color w:val="auto"/>
          <w:spacing w:val="1"/>
          <w:sz w:val="24"/>
          <w:szCs w:val="24"/>
          <w:highlight w:val="none"/>
        </w:rPr>
        <w:t>传</w:t>
      </w:r>
      <w:r>
        <w:rPr>
          <w:color w:val="auto"/>
          <w:spacing w:val="4"/>
          <w:sz w:val="24"/>
          <w:szCs w:val="24"/>
          <w:highlight w:val="none"/>
        </w:rPr>
        <w:t xml:space="preserve">   </w:t>
      </w:r>
      <w:r>
        <w:rPr>
          <w:color w:val="auto"/>
          <w:spacing w:val="1"/>
          <w:sz w:val="24"/>
          <w:szCs w:val="24"/>
          <w:highlight w:val="none"/>
        </w:rPr>
        <w:t>真</w:t>
      </w:r>
      <w:r>
        <w:rPr>
          <w:rFonts w:ascii="Arial" w:hAnsi="Arial" w:eastAsia="Arial" w:cs="Arial"/>
          <w:color w:val="auto"/>
          <w:spacing w:val="1"/>
          <w:sz w:val="24"/>
          <w:szCs w:val="24"/>
          <w:highlight w:val="none"/>
        </w:rPr>
        <w:t>_</w:t>
      </w:r>
      <w:r>
        <w:rPr>
          <w:rFonts w:ascii="Arial" w:hAnsi="Arial" w:eastAsia="Arial" w:cs="Arial"/>
          <w:color w:val="auto"/>
          <w:sz w:val="24"/>
          <w:szCs w:val="24"/>
          <w:highlight w:val="none"/>
        </w:rPr>
        <w:t>______________________</w:t>
      </w:r>
    </w:p>
    <w:p w14:paraId="2DC319BF">
      <w:pPr>
        <w:pStyle w:val="16"/>
        <w:spacing w:before="183" w:line="219" w:lineRule="auto"/>
        <w:ind w:left="458"/>
        <w:rPr>
          <w:rFonts w:ascii="Arial"/>
          <w:color w:val="auto"/>
          <w:sz w:val="21"/>
          <w:highlight w:val="none"/>
        </w:rPr>
      </w:pPr>
      <w:r>
        <w:rPr>
          <w:color w:val="auto"/>
          <w:spacing w:val="-1"/>
          <w:sz w:val="24"/>
          <w:szCs w:val="24"/>
          <w:highlight w:val="none"/>
        </w:rPr>
        <w:t>电话</w:t>
      </w:r>
      <w:r>
        <w:rPr>
          <w:rFonts w:ascii="Arial" w:hAnsi="Arial" w:eastAsia="Arial" w:cs="Arial"/>
          <w:color w:val="auto"/>
          <w:spacing w:val="-1"/>
          <w:sz w:val="24"/>
          <w:szCs w:val="24"/>
          <w:highlight w:val="none"/>
        </w:rPr>
        <w:t xml:space="preserve">______________________          </w:t>
      </w:r>
      <w:r>
        <w:rPr>
          <w:color w:val="auto"/>
          <w:spacing w:val="-1"/>
          <w:sz w:val="24"/>
          <w:szCs w:val="24"/>
          <w:highlight w:val="none"/>
        </w:rPr>
        <w:t>电子函件</w:t>
      </w:r>
      <w:r>
        <w:rPr>
          <w:rFonts w:ascii="Arial" w:hAnsi="Arial" w:eastAsia="Arial" w:cs="Arial"/>
          <w:color w:val="auto"/>
          <w:spacing w:val="-1"/>
          <w:sz w:val="24"/>
          <w:szCs w:val="24"/>
          <w:highlight w:val="none"/>
        </w:rPr>
        <w:t>_______________________</w:t>
      </w:r>
    </w:p>
    <w:p w14:paraId="078E07C3">
      <w:pPr>
        <w:spacing w:line="276" w:lineRule="auto"/>
        <w:rPr>
          <w:rFonts w:ascii="Arial"/>
          <w:color w:val="auto"/>
          <w:sz w:val="21"/>
          <w:highlight w:val="none"/>
        </w:rPr>
      </w:pPr>
    </w:p>
    <w:p w14:paraId="77ECCBFD">
      <w:pPr>
        <w:pStyle w:val="16"/>
        <w:spacing w:before="79" w:line="217" w:lineRule="auto"/>
        <w:ind w:left="369"/>
        <w:rPr>
          <w:rFonts w:ascii="Arial" w:hAnsi="Arial" w:eastAsia="Arial" w:cs="Arial"/>
          <w:color w:val="auto"/>
          <w:sz w:val="24"/>
          <w:szCs w:val="24"/>
          <w:highlight w:val="none"/>
        </w:rPr>
      </w:pPr>
      <w:r>
        <w:rPr>
          <w:color w:val="auto"/>
          <w:spacing w:val="-13"/>
          <w:sz w:val="24"/>
          <w:szCs w:val="24"/>
          <w:highlight w:val="none"/>
        </w:rPr>
        <w:t>供应商名称（加盖公章</w:t>
      </w:r>
      <w:r>
        <w:rPr>
          <w:color w:val="auto"/>
          <w:spacing w:val="5"/>
          <w:sz w:val="24"/>
          <w:szCs w:val="24"/>
          <w:highlight w:val="none"/>
        </w:rPr>
        <w:t>）：</w:t>
      </w:r>
      <w:r>
        <w:rPr>
          <w:rFonts w:ascii="Arial" w:hAnsi="Arial" w:eastAsia="Arial" w:cs="Arial"/>
          <w:color w:val="auto"/>
          <w:spacing w:val="-13"/>
          <w:sz w:val="24"/>
          <w:szCs w:val="24"/>
          <w:highlight w:val="none"/>
        </w:rPr>
        <w:t>______</w:t>
      </w:r>
    </w:p>
    <w:p w14:paraId="7BD8417D">
      <w:pPr>
        <w:pStyle w:val="16"/>
        <w:spacing w:before="210" w:line="217" w:lineRule="auto"/>
        <w:ind w:left="411"/>
        <w:rPr>
          <w:color w:val="auto"/>
          <w:sz w:val="24"/>
          <w:szCs w:val="24"/>
          <w:highlight w:val="none"/>
        </w:rPr>
      </w:pPr>
      <w:r>
        <w:rPr>
          <w:color w:val="auto"/>
          <w:spacing w:val="-12"/>
          <w:sz w:val="24"/>
          <w:szCs w:val="24"/>
          <w:highlight w:val="none"/>
        </w:rPr>
        <w:t>日期：</w:t>
      </w:r>
      <w:r>
        <w:rPr>
          <w:rFonts w:ascii="Arial" w:hAnsi="Arial" w:eastAsia="Arial" w:cs="Arial"/>
          <w:color w:val="auto"/>
          <w:spacing w:val="-12"/>
          <w:sz w:val="24"/>
          <w:szCs w:val="24"/>
          <w:highlight w:val="none"/>
        </w:rPr>
        <w:t>____</w:t>
      </w:r>
      <w:r>
        <w:rPr>
          <w:color w:val="auto"/>
          <w:spacing w:val="-12"/>
          <w:sz w:val="24"/>
          <w:szCs w:val="24"/>
          <w:highlight w:val="none"/>
        </w:rPr>
        <w:t>年</w:t>
      </w:r>
      <w:r>
        <w:rPr>
          <w:rFonts w:ascii="Arial" w:hAnsi="Arial" w:eastAsia="Arial" w:cs="Arial"/>
          <w:color w:val="auto"/>
          <w:spacing w:val="-12"/>
          <w:sz w:val="24"/>
          <w:szCs w:val="24"/>
          <w:highlight w:val="none"/>
        </w:rPr>
        <w:t>____</w:t>
      </w:r>
      <w:r>
        <w:rPr>
          <w:color w:val="auto"/>
          <w:spacing w:val="-12"/>
          <w:sz w:val="24"/>
          <w:szCs w:val="24"/>
          <w:highlight w:val="none"/>
        </w:rPr>
        <w:t>月</w:t>
      </w:r>
      <w:r>
        <w:rPr>
          <w:rFonts w:ascii="Arial" w:hAnsi="Arial" w:eastAsia="Arial" w:cs="Arial"/>
          <w:color w:val="auto"/>
          <w:spacing w:val="-12"/>
          <w:sz w:val="24"/>
          <w:szCs w:val="24"/>
          <w:highlight w:val="none"/>
        </w:rPr>
        <w:t>____</w:t>
      </w:r>
      <w:r>
        <w:rPr>
          <w:rFonts w:ascii="Arial" w:hAnsi="Arial" w:eastAsia="Arial" w:cs="Arial"/>
          <w:color w:val="auto"/>
          <w:spacing w:val="-14"/>
          <w:sz w:val="24"/>
          <w:szCs w:val="24"/>
          <w:highlight w:val="none"/>
        </w:rPr>
        <w:t xml:space="preserve"> </w:t>
      </w:r>
      <w:r>
        <w:rPr>
          <w:color w:val="auto"/>
          <w:spacing w:val="-12"/>
          <w:sz w:val="24"/>
          <w:szCs w:val="24"/>
          <w:highlight w:val="none"/>
        </w:rPr>
        <w:t>日</w:t>
      </w:r>
    </w:p>
    <w:p w14:paraId="51F35C47">
      <w:pPr>
        <w:spacing w:line="217" w:lineRule="auto"/>
        <w:rPr>
          <w:color w:val="auto"/>
          <w:sz w:val="24"/>
          <w:szCs w:val="24"/>
          <w:highlight w:val="none"/>
        </w:rPr>
        <w:sectPr>
          <w:headerReference r:id="rId15" w:type="default"/>
          <w:footerReference r:id="rId16" w:type="default"/>
          <w:pgSz w:w="11907" w:h="16840"/>
          <w:pgMar w:top="1165" w:right="1130" w:bottom="1060" w:left="1700" w:header="830" w:footer="886" w:gutter="0"/>
          <w:pgBorders>
            <w:top w:val="none" w:sz="0" w:space="0"/>
            <w:left w:val="none" w:sz="0" w:space="0"/>
            <w:bottom w:val="none" w:sz="0" w:space="0"/>
            <w:right w:val="none" w:sz="0" w:space="0"/>
          </w:pgBorders>
          <w:pgNumType w:fmt="decimal"/>
          <w:cols w:space="720" w:num="1"/>
        </w:sectPr>
      </w:pPr>
    </w:p>
    <w:p w14:paraId="04EAA849">
      <w:pPr>
        <w:jc w:val="center"/>
        <w:rPr>
          <w:rFonts w:hint="eastAsia" w:ascii="宋体" w:hAnsi="宋体" w:eastAsia="宋体"/>
          <w:b/>
          <w:bCs/>
          <w:color w:val="auto"/>
          <w:sz w:val="28"/>
          <w:szCs w:val="28"/>
          <w:highlight w:val="none"/>
          <w:shd w:val="clear" w:color="auto" w:fill="FFFFFF"/>
        </w:rPr>
      </w:pPr>
      <w:r>
        <w:rPr>
          <w:rFonts w:hint="eastAsia"/>
          <w:b/>
          <w:bCs/>
          <w:color w:val="auto"/>
          <w:sz w:val="28"/>
          <w:szCs w:val="28"/>
          <w:highlight w:val="none"/>
          <w:shd w:val="clear" w:color="auto" w:fill="FFFFFF"/>
          <w:lang w:val="en-US" w:eastAsia="zh-CN"/>
        </w:rPr>
        <w:t>附件3-3  投标</w:t>
      </w:r>
      <w:r>
        <w:rPr>
          <w:rFonts w:hint="eastAsia" w:ascii="宋体" w:hAnsi="宋体" w:eastAsia="宋体"/>
          <w:b/>
          <w:bCs/>
          <w:color w:val="auto"/>
          <w:sz w:val="28"/>
          <w:szCs w:val="28"/>
          <w:highlight w:val="none"/>
          <w:shd w:val="clear" w:color="auto" w:fill="FFFFFF"/>
        </w:rPr>
        <w:t>承诺书</w:t>
      </w:r>
    </w:p>
    <w:p w14:paraId="75558052">
      <w:pPr>
        <w:jc w:val="center"/>
        <w:rPr>
          <w:rFonts w:ascii="宋体" w:hAnsi="宋体" w:eastAsia="宋体" w:cs="Times New Roman"/>
          <w:b/>
          <w:bCs/>
          <w:color w:val="auto"/>
          <w:sz w:val="28"/>
          <w:szCs w:val="28"/>
          <w:highlight w:val="none"/>
        </w:rPr>
      </w:pPr>
    </w:p>
    <w:p w14:paraId="67658C11">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eastAsia="zh-CN"/>
        </w:rPr>
        <w:t>采购人</w:t>
      </w:r>
      <w:r>
        <w:rPr>
          <w:rFonts w:hint="eastAsia" w:ascii="宋体" w:hAnsi="宋体" w:eastAsia="宋体" w:cs="宋体"/>
          <w:color w:val="auto"/>
          <w:kern w:val="0"/>
          <w:szCs w:val="21"/>
          <w:highlight w:val="none"/>
          <w:shd w:val="clear" w:color="auto" w:fill="FFFFFF"/>
        </w:rPr>
        <w:t>：</w:t>
      </w:r>
      <w:r>
        <w:rPr>
          <w:rFonts w:hint="eastAsia" w:ascii="宋体" w:hAnsi="宋体" w:eastAsia="宋体" w:cs="宋体"/>
          <w:color w:val="auto"/>
          <w:kern w:val="0"/>
          <w:szCs w:val="21"/>
          <w:highlight w:val="none"/>
          <w:u w:val="single"/>
          <w:shd w:val="clear" w:color="auto" w:fill="FFFFFF"/>
        </w:rPr>
        <w:t>          </w:t>
      </w:r>
    </w:p>
    <w:p w14:paraId="6306D707">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p>
    <w:p w14:paraId="7D8D41BB">
      <w:pPr>
        <w:widowControl/>
        <w:adjustRightInd w:val="0"/>
        <w:snapToGrid w:val="0"/>
        <w:spacing w:line="360" w:lineRule="auto"/>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若我公司</w:t>
      </w:r>
      <w:r>
        <w:rPr>
          <w:rFonts w:hint="eastAsia" w:cs="宋体"/>
          <w:color w:val="auto"/>
          <w:kern w:val="0"/>
          <w:szCs w:val="21"/>
          <w:highlight w:val="none"/>
          <w:shd w:val="clear" w:color="auto" w:fill="FFFFFF"/>
          <w:lang w:val="en-US" w:eastAsia="zh-CN"/>
        </w:rPr>
        <w:t>成交</w:t>
      </w:r>
      <w:r>
        <w:rPr>
          <w:rFonts w:hint="eastAsia" w:ascii="宋体" w:hAnsi="宋体" w:eastAsia="宋体" w:cs="宋体"/>
          <w:color w:val="auto"/>
          <w:kern w:val="0"/>
          <w:szCs w:val="21"/>
          <w:highlight w:val="none"/>
          <w:shd w:val="clear" w:color="auto" w:fill="FFFFFF"/>
        </w:rPr>
        <w:t>后，项目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为：</w:t>
      </w:r>
    </w:p>
    <w:p w14:paraId="41E64ADC">
      <w:pPr>
        <w:widowControl/>
        <w:adjustRightInd w:val="0"/>
        <w:snapToGrid w:val="0"/>
        <w:spacing w:line="360" w:lineRule="auto"/>
        <w:rPr>
          <w:rFonts w:ascii="宋体" w:hAnsi="宋体" w:eastAsia="宋体" w:cs="Times New Roman"/>
          <w:color w:val="auto"/>
          <w:highlight w:val="none"/>
        </w:rPr>
      </w:pPr>
    </w:p>
    <w:tbl>
      <w:tblPr>
        <w:tblStyle w:val="40"/>
        <w:tblW w:w="863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20"/>
        <w:gridCol w:w="1799"/>
        <w:gridCol w:w="2163"/>
        <w:gridCol w:w="2157"/>
      </w:tblGrid>
      <w:tr w14:paraId="17507D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2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053BEE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姓名</w:t>
            </w:r>
          </w:p>
        </w:tc>
        <w:tc>
          <w:tcPr>
            <w:tcW w:w="179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D6A3EFF">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c>
          <w:tcPr>
            <w:tcW w:w="216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A018BB6">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职称</w:t>
            </w:r>
          </w:p>
        </w:tc>
        <w:tc>
          <w:tcPr>
            <w:tcW w:w="215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66DD39D">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708FD9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677"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C525E1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lang w:val="en-US" w:eastAsia="zh-CN"/>
              </w:rPr>
            </w:pPr>
            <w:r>
              <w:rPr>
                <w:rFonts w:hint="eastAsia" w:cs="Times New Roman"/>
                <w:color w:val="auto"/>
                <w:highlight w:val="none"/>
                <w:lang w:val="en-US" w:eastAsia="zh-CN"/>
              </w:rPr>
              <w:t>相关证书编号</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0D7E70C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1D74AE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703"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5106938">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身份证号码</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14D6696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bl>
    <w:p w14:paraId="7E644022">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863760F">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xml:space="preserve">    中标后，若由于特殊原因须更换时，我方将以不低于此项目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信誉的人员替换，并报业主审查。经审查通过后，方可更换。若未经业主批准，我方擅自更换，我方愿以合同价的</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%作为赔偿金。</w:t>
      </w:r>
    </w:p>
    <w:p w14:paraId="31130BE0">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DD1FDC8">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0E9CCF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5D2F2E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42F59AE4">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1CF1F112">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val="en-US" w:eastAsia="zh-CN"/>
        </w:rPr>
        <w:t>供应商</w:t>
      </w:r>
      <w:r>
        <w:rPr>
          <w:rFonts w:hint="eastAsia" w:ascii="宋体" w:hAnsi="宋体" w:eastAsia="宋体" w:cs="宋体"/>
          <w:color w:val="auto"/>
          <w:kern w:val="0"/>
          <w:szCs w:val="21"/>
          <w:highlight w:val="none"/>
          <w:shd w:val="clear" w:color="auto" w:fill="FFFFFF"/>
        </w:rPr>
        <w:t>：（盖章）</w:t>
      </w:r>
    </w:p>
    <w:p w14:paraId="3B6E61B7">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2E9652B3">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法定代表人或其委托代理人（签字或盖章）：</w:t>
      </w:r>
    </w:p>
    <w:p w14:paraId="065854DB">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5C21BAC8">
      <w:pPr>
        <w:widowControl/>
        <w:adjustRightInd w:val="0"/>
        <w:snapToGrid w:val="0"/>
        <w:spacing w:line="360" w:lineRule="auto"/>
        <w:jc w:val="right"/>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日期：</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年</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月</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日</w:t>
      </w:r>
    </w:p>
    <w:p w14:paraId="3EE86F6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Cs w:val="21"/>
          <w:highlight w:val="none"/>
          <w:shd w:val="clear" w:color="auto" w:fill="FFFFFF"/>
        </w:rPr>
      </w:pPr>
    </w:p>
    <w:p w14:paraId="2C4D3DD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附：项目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身份证扫描件（正反双面）</w:t>
      </w:r>
      <w:r>
        <w:rPr>
          <w:rFonts w:hint="eastAsia" w:ascii="宋体" w:hAnsi="宋体" w:eastAsia="宋体" w:cs="宋体"/>
          <w:color w:val="auto"/>
          <w:szCs w:val="21"/>
          <w:highlight w:val="none"/>
          <w:shd w:val="clear" w:color="auto" w:fill="FFFFFF"/>
        </w:rPr>
        <w:br w:type="page"/>
      </w:r>
    </w:p>
    <w:p w14:paraId="6827E7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r>
        <w:rPr>
          <w:rFonts w:hint="eastAsia"/>
          <w:b/>
          <w:color w:val="auto"/>
          <w:sz w:val="30"/>
          <w:szCs w:val="30"/>
          <w:highlight w:val="none"/>
        </w:rPr>
        <w:t>附件</w:t>
      </w:r>
      <w:r>
        <w:rPr>
          <w:rFonts w:hint="eastAsia"/>
          <w:b/>
          <w:color w:val="auto"/>
          <w:sz w:val="30"/>
          <w:szCs w:val="30"/>
          <w:highlight w:val="none"/>
          <w:lang w:val="en-US" w:eastAsia="zh-CN"/>
        </w:rPr>
        <w:t>3-4</w:t>
      </w:r>
      <w:r>
        <w:rPr>
          <w:rFonts w:hint="eastAsia"/>
          <w:b/>
          <w:color w:val="auto"/>
          <w:sz w:val="30"/>
          <w:szCs w:val="30"/>
          <w:highlight w:val="none"/>
        </w:rPr>
        <w:t xml:space="preserve">  反商业贿赂承诺书</w:t>
      </w:r>
    </w:p>
    <w:p w14:paraId="00FB18C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p>
    <w:p w14:paraId="126CC11E">
      <w:pPr>
        <w:pStyle w:val="17"/>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我公司承诺在</w:t>
      </w:r>
      <w:r>
        <w:rPr>
          <w:rFonts w:hint="eastAsia" w:ascii="宋体" w:hAnsi="宋体"/>
          <w:color w:val="auto"/>
          <w:sz w:val="24"/>
          <w:highlight w:val="none"/>
          <w:u w:val="single"/>
        </w:rPr>
        <w:t>（项目名称、项目编号）</w:t>
      </w:r>
      <w:r>
        <w:rPr>
          <w:rFonts w:hint="eastAsia" w:ascii="宋体" w:hAnsi="宋体"/>
          <w:color w:val="auto"/>
          <w:sz w:val="24"/>
          <w:highlight w:val="none"/>
        </w:rPr>
        <w:t>采购活动中，不给予采购方工作人员以及采购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27F716C">
      <w:pPr>
        <w:pStyle w:val="17"/>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公司法定代表：</w:t>
      </w:r>
    </w:p>
    <w:p w14:paraId="12C23F6C">
      <w:pPr>
        <w:pStyle w:val="17"/>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法人授权代表：</w:t>
      </w:r>
    </w:p>
    <w:p w14:paraId="3CE207B6">
      <w:pPr>
        <w:pStyle w:val="17"/>
        <w:keepNext w:val="0"/>
        <w:keepLines w:val="0"/>
        <w:pageBreakBefore w:val="0"/>
        <w:widowControl/>
        <w:kinsoku/>
        <w:wordWrap/>
        <w:overflowPunct/>
        <w:topLinePunct w:val="0"/>
        <w:autoSpaceDE/>
        <w:autoSpaceDN/>
        <w:bidi w:val="0"/>
        <w:adjustRightInd/>
        <w:snapToGrid/>
        <w:spacing w:line="360" w:lineRule="auto"/>
        <w:ind w:left="480" w:firstLine="480" w:firstLineChars="200"/>
        <w:textAlignment w:val="auto"/>
        <w:rPr>
          <w:rFonts w:ascii="宋体" w:hAnsi="宋体"/>
          <w:color w:val="auto"/>
          <w:sz w:val="24"/>
          <w:highlight w:val="none"/>
        </w:rPr>
      </w:pPr>
      <w:r>
        <w:rPr>
          <w:rFonts w:hint="eastAsia" w:ascii="宋体" w:hAnsi="宋体"/>
          <w:color w:val="auto"/>
          <w:sz w:val="24"/>
          <w:highlight w:val="none"/>
        </w:rPr>
        <w:t>日期：</w:t>
      </w:r>
    </w:p>
    <w:p w14:paraId="0E63EAEA">
      <w:pPr>
        <w:spacing w:line="440" w:lineRule="exact"/>
        <w:rPr>
          <w:color w:val="auto"/>
          <w:highlight w:val="none"/>
        </w:rPr>
      </w:pPr>
      <w:r>
        <w:rPr>
          <w:color w:val="auto"/>
          <w:highlight w:val="none"/>
        </w:rPr>
        <w:br w:type="page"/>
      </w:r>
    </w:p>
    <w:p w14:paraId="0BA29C32">
      <w:pPr>
        <w:spacing w:line="440" w:lineRule="exact"/>
        <w:jc w:val="center"/>
        <w:rPr>
          <w:b/>
          <w:color w:val="auto"/>
          <w:sz w:val="32"/>
          <w:szCs w:val="32"/>
          <w:highlight w:val="none"/>
        </w:rPr>
      </w:pPr>
      <w:r>
        <w:rPr>
          <w:rFonts w:hint="eastAsia"/>
          <w:b/>
          <w:color w:val="auto"/>
          <w:sz w:val="30"/>
          <w:szCs w:val="30"/>
          <w:highlight w:val="none"/>
        </w:rPr>
        <w:t>附件</w:t>
      </w:r>
      <w:r>
        <w:rPr>
          <w:rFonts w:hint="eastAsia"/>
          <w:b/>
          <w:color w:val="auto"/>
          <w:sz w:val="30"/>
          <w:szCs w:val="30"/>
          <w:highlight w:val="none"/>
          <w:lang w:val="en-US" w:eastAsia="zh-CN"/>
        </w:rPr>
        <w:t>3-5</w:t>
      </w:r>
      <w:r>
        <w:rPr>
          <w:rFonts w:hint="eastAsia"/>
          <w:b/>
          <w:color w:val="auto"/>
          <w:sz w:val="30"/>
          <w:szCs w:val="30"/>
          <w:highlight w:val="none"/>
        </w:rPr>
        <w:t xml:space="preserve">  </w:t>
      </w:r>
      <w:r>
        <w:rPr>
          <w:rFonts w:hint="eastAsia"/>
          <w:b/>
          <w:color w:val="auto"/>
          <w:sz w:val="32"/>
          <w:szCs w:val="32"/>
          <w:highlight w:val="none"/>
        </w:rPr>
        <w:t>项目负责人简历表及拟投入本项目主要成员表</w:t>
      </w:r>
    </w:p>
    <w:p w14:paraId="1EB8C010">
      <w:pPr>
        <w:numPr>
          <w:ilvl w:val="0"/>
          <w:numId w:val="11"/>
        </w:numPr>
        <w:spacing w:line="440" w:lineRule="exact"/>
        <w:rPr>
          <w:b/>
          <w:color w:val="auto"/>
          <w:highlight w:val="none"/>
        </w:rPr>
      </w:pPr>
      <w:r>
        <w:rPr>
          <w:rFonts w:hint="eastAsia"/>
          <w:b/>
          <w:color w:val="auto"/>
          <w:highlight w:val="none"/>
        </w:rPr>
        <w:t>项目负责人简历表</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422"/>
        <w:gridCol w:w="1005"/>
        <w:gridCol w:w="1072"/>
        <w:gridCol w:w="1715"/>
        <w:gridCol w:w="2355"/>
      </w:tblGrid>
      <w:tr w14:paraId="738C4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285" w:type="dxa"/>
            <w:tcBorders>
              <w:tl2br w:val="nil"/>
              <w:tr2bl w:val="nil"/>
            </w:tcBorders>
            <w:noWrap w:val="0"/>
            <w:vAlign w:val="top"/>
          </w:tcPr>
          <w:p w14:paraId="2E0A6DE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姓名</w:t>
            </w:r>
          </w:p>
        </w:tc>
        <w:tc>
          <w:tcPr>
            <w:tcW w:w="2422" w:type="dxa"/>
            <w:tcBorders>
              <w:tl2br w:val="nil"/>
              <w:tr2bl w:val="nil"/>
            </w:tcBorders>
            <w:noWrap w:val="0"/>
            <w:vAlign w:val="top"/>
          </w:tcPr>
          <w:p w14:paraId="098EFDA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5ADC0938">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年龄</w:t>
            </w:r>
          </w:p>
        </w:tc>
        <w:tc>
          <w:tcPr>
            <w:tcW w:w="1072" w:type="dxa"/>
            <w:tcBorders>
              <w:tl2br w:val="nil"/>
              <w:tr2bl w:val="nil"/>
            </w:tcBorders>
            <w:noWrap w:val="0"/>
            <w:vAlign w:val="top"/>
          </w:tcPr>
          <w:p w14:paraId="115698C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48899716">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身份证号码</w:t>
            </w:r>
          </w:p>
        </w:tc>
        <w:tc>
          <w:tcPr>
            <w:tcW w:w="2355" w:type="dxa"/>
            <w:tcBorders>
              <w:tl2br w:val="nil"/>
              <w:tr2bl w:val="nil"/>
            </w:tcBorders>
            <w:noWrap w:val="0"/>
            <w:vAlign w:val="top"/>
          </w:tcPr>
          <w:p w14:paraId="409608C2">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15117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937F75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毕业学校</w:t>
            </w:r>
          </w:p>
        </w:tc>
        <w:tc>
          <w:tcPr>
            <w:tcW w:w="4499" w:type="dxa"/>
            <w:gridSpan w:val="3"/>
            <w:tcBorders>
              <w:tl2br w:val="nil"/>
              <w:tr2bl w:val="nil"/>
            </w:tcBorders>
            <w:noWrap w:val="0"/>
            <w:vAlign w:val="top"/>
          </w:tcPr>
          <w:p w14:paraId="46BCE876">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5614D839">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专业</w:t>
            </w:r>
          </w:p>
        </w:tc>
        <w:tc>
          <w:tcPr>
            <w:tcW w:w="2355" w:type="dxa"/>
            <w:tcBorders>
              <w:tl2br w:val="nil"/>
              <w:tr2bl w:val="nil"/>
            </w:tcBorders>
            <w:noWrap w:val="0"/>
            <w:vAlign w:val="top"/>
          </w:tcPr>
          <w:p w14:paraId="08402DC5">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B905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B2657DC">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学位</w:t>
            </w:r>
          </w:p>
        </w:tc>
        <w:tc>
          <w:tcPr>
            <w:tcW w:w="2422" w:type="dxa"/>
            <w:tcBorders>
              <w:tl2br w:val="nil"/>
              <w:tr2bl w:val="nil"/>
            </w:tcBorders>
            <w:noWrap w:val="0"/>
            <w:vAlign w:val="top"/>
          </w:tcPr>
          <w:p w14:paraId="47B7381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030F3A2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职称</w:t>
            </w:r>
          </w:p>
        </w:tc>
        <w:tc>
          <w:tcPr>
            <w:tcW w:w="1072" w:type="dxa"/>
            <w:tcBorders>
              <w:tl2br w:val="nil"/>
              <w:tr2bl w:val="nil"/>
            </w:tcBorders>
            <w:noWrap w:val="0"/>
            <w:vAlign w:val="top"/>
          </w:tcPr>
          <w:p w14:paraId="10A02AE4">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6C34B67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职务</w:t>
            </w:r>
          </w:p>
        </w:tc>
        <w:tc>
          <w:tcPr>
            <w:tcW w:w="2355" w:type="dxa"/>
            <w:tcBorders>
              <w:tl2br w:val="nil"/>
              <w:tr2bl w:val="nil"/>
            </w:tcBorders>
            <w:noWrap w:val="0"/>
            <w:vAlign w:val="top"/>
          </w:tcPr>
          <w:p w14:paraId="17FE1DE3">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59BEB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C6545F7">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现所在机构或部门</w:t>
            </w:r>
          </w:p>
        </w:tc>
        <w:tc>
          <w:tcPr>
            <w:tcW w:w="4499" w:type="dxa"/>
            <w:gridSpan w:val="3"/>
            <w:tcBorders>
              <w:tl2br w:val="nil"/>
              <w:tr2bl w:val="nil"/>
            </w:tcBorders>
            <w:noWrap w:val="0"/>
            <w:vAlign w:val="top"/>
          </w:tcPr>
          <w:p w14:paraId="5E45DF0E">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center"/>
          </w:tcPr>
          <w:p w14:paraId="03571F2D">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服务时间</w:t>
            </w:r>
          </w:p>
        </w:tc>
        <w:tc>
          <w:tcPr>
            <w:tcW w:w="2355" w:type="dxa"/>
            <w:tcBorders>
              <w:tl2br w:val="nil"/>
              <w:tr2bl w:val="nil"/>
            </w:tcBorders>
            <w:noWrap w:val="0"/>
            <w:vAlign w:val="top"/>
          </w:tcPr>
          <w:p w14:paraId="66A2536B">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04EDF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center"/>
          </w:tcPr>
          <w:p w14:paraId="4A4C80AD">
            <w:pPr>
              <w:keepNext w:val="0"/>
              <w:keepLines w:val="0"/>
              <w:widowControl/>
              <w:suppressLineNumbers w:val="0"/>
              <w:spacing w:before="0" w:beforeAutospacing="0" w:after="0" w:afterAutospacing="0" w:line="440" w:lineRule="exact"/>
              <w:ind w:left="0" w:right="0"/>
              <w:rPr>
                <w:rFonts w:hint="default"/>
                <w:color w:val="auto"/>
                <w:highlight w:val="none"/>
              </w:rPr>
            </w:pPr>
          </w:p>
          <w:p w14:paraId="5F5D6B4F">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主要经历</w:t>
            </w:r>
          </w:p>
          <w:p w14:paraId="5C07B3A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8569" w:type="dxa"/>
            <w:gridSpan w:val="5"/>
            <w:tcBorders>
              <w:tl2br w:val="nil"/>
              <w:tr2bl w:val="nil"/>
            </w:tcBorders>
            <w:noWrap w:val="0"/>
            <w:vAlign w:val="top"/>
          </w:tcPr>
          <w:p w14:paraId="6E8CDBDD">
            <w:pPr>
              <w:keepNext w:val="0"/>
              <w:keepLines w:val="0"/>
              <w:widowControl/>
              <w:suppressLineNumbers w:val="0"/>
              <w:spacing w:before="0" w:beforeAutospacing="0" w:after="0" w:afterAutospacing="0" w:line="440" w:lineRule="exact"/>
              <w:ind w:left="0" w:right="0"/>
              <w:rPr>
                <w:rFonts w:hint="default"/>
                <w:color w:val="auto"/>
                <w:highlight w:val="none"/>
              </w:rPr>
            </w:pPr>
          </w:p>
          <w:p w14:paraId="556FDC9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D4E8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4B3B382">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日期</w:t>
            </w:r>
          </w:p>
        </w:tc>
        <w:tc>
          <w:tcPr>
            <w:tcW w:w="3427" w:type="dxa"/>
            <w:gridSpan w:val="2"/>
            <w:tcBorders>
              <w:tl2br w:val="nil"/>
              <w:tr2bl w:val="nil"/>
            </w:tcBorders>
            <w:noWrap w:val="0"/>
            <w:vAlign w:val="top"/>
          </w:tcPr>
          <w:p w14:paraId="59AC087E">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参加过的项目名称</w:t>
            </w:r>
          </w:p>
        </w:tc>
        <w:tc>
          <w:tcPr>
            <w:tcW w:w="2787" w:type="dxa"/>
            <w:gridSpan w:val="2"/>
            <w:tcBorders>
              <w:tl2br w:val="nil"/>
              <w:tr2bl w:val="nil"/>
            </w:tcBorders>
            <w:noWrap w:val="0"/>
            <w:vAlign w:val="top"/>
          </w:tcPr>
          <w:p w14:paraId="3A53B670">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担任何职务</w:t>
            </w:r>
          </w:p>
        </w:tc>
        <w:tc>
          <w:tcPr>
            <w:tcW w:w="2355" w:type="dxa"/>
            <w:tcBorders>
              <w:tl2br w:val="nil"/>
              <w:tr2bl w:val="nil"/>
            </w:tcBorders>
            <w:noWrap w:val="0"/>
            <w:vAlign w:val="top"/>
          </w:tcPr>
          <w:p w14:paraId="5773920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备注</w:t>
            </w:r>
          </w:p>
        </w:tc>
      </w:tr>
      <w:tr w14:paraId="0A7F4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67F3A5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63272E3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2E288DF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5EA68426">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7260F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D4BD5B1">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10685FE3">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5B7A1E5">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6CE5D00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3C84F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9E98B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26615E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C9CF08B">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49CE526D">
            <w:pPr>
              <w:keepNext w:val="0"/>
              <w:keepLines w:val="0"/>
              <w:widowControl/>
              <w:suppressLineNumbers w:val="0"/>
              <w:spacing w:before="0" w:beforeAutospacing="0" w:after="0" w:afterAutospacing="0" w:line="440" w:lineRule="exact"/>
              <w:ind w:left="0" w:right="0"/>
              <w:rPr>
                <w:rFonts w:hint="default"/>
                <w:color w:val="auto"/>
                <w:highlight w:val="none"/>
              </w:rPr>
            </w:pPr>
          </w:p>
        </w:tc>
      </w:tr>
    </w:tbl>
    <w:p w14:paraId="13A39798">
      <w:pPr>
        <w:autoSpaceDE w:val="0"/>
        <w:autoSpaceDN w:val="0"/>
        <w:adjustRightInd w:val="0"/>
        <w:spacing w:line="440" w:lineRule="exact"/>
        <w:rPr>
          <w:b/>
          <w:bCs/>
          <w:color w:val="auto"/>
          <w:highlight w:val="none"/>
        </w:rPr>
      </w:pPr>
      <w:r>
        <w:rPr>
          <w:b/>
          <w:bCs/>
          <w:color w:val="auto"/>
          <w:highlight w:val="none"/>
        </w:rPr>
        <w:t>2</w:t>
      </w:r>
      <w:r>
        <w:rPr>
          <w:rFonts w:hint="eastAsia"/>
          <w:b/>
          <w:bCs/>
          <w:color w:val="auto"/>
          <w:highlight w:val="none"/>
        </w:rPr>
        <w:t>、拟投入本项目的主要成员表</w:t>
      </w:r>
    </w:p>
    <w:tbl>
      <w:tblPr>
        <w:tblStyle w:val="40"/>
        <w:tblW w:w="99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1574"/>
        <w:gridCol w:w="1041"/>
        <w:gridCol w:w="1094"/>
        <w:gridCol w:w="1385"/>
        <w:gridCol w:w="1094"/>
        <w:gridCol w:w="1416"/>
        <w:gridCol w:w="714"/>
      </w:tblGrid>
      <w:tr w14:paraId="60070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882" w:hRule="atLeast"/>
          <w:jc w:val="center"/>
        </w:trPr>
        <w:tc>
          <w:tcPr>
            <w:tcW w:w="570" w:type="dxa"/>
            <w:tcBorders>
              <w:tl2br w:val="nil"/>
              <w:tr2bl w:val="nil"/>
            </w:tcBorders>
            <w:noWrap w:val="0"/>
            <w:vAlign w:val="center"/>
          </w:tcPr>
          <w:p w14:paraId="6DD772A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序号</w:t>
            </w:r>
          </w:p>
        </w:tc>
        <w:tc>
          <w:tcPr>
            <w:tcW w:w="1025" w:type="dxa"/>
            <w:tcBorders>
              <w:tl2br w:val="nil"/>
              <w:tr2bl w:val="nil"/>
            </w:tcBorders>
            <w:noWrap w:val="0"/>
            <w:vAlign w:val="center"/>
          </w:tcPr>
          <w:p w14:paraId="4FBF5C7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姓名</w:t>
            </w:r>
          </w:p>
        </w:tc>
        <w:tc>
          <w:tcPr>
            <w:tcW w:w="1574" w:type="dxa"/>
            <w:tcBorders>
              <w:tl2br w:val="nil"/>
              <w:tr2bl w:val="nil"/>
            </w:tcBorders>
            <w:noWrap w:val="0"/>
            <w:vAlign w:val="center"/>
          </w:tcPr>
          <w:p w14:paraId="123268F5">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身份证号码</w:t>
            </w:r>
          </w:p>
        </w:tc>
        <w:tc>
          <w:tcPr>
            <w:tcW w:w="1041" w:type="dxa"/>
            <w:tcBorders>
              <w:tl2br w:val="nil"/>
              <w:tr2bl w:val="nil"/>
            </w:tcBorders>
            <w:noWrap w:val="0"/>
            <w:vAlign w:val="center"/>
          </w:tcPr>
          <w:p w14:paraId="27025022">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性别</w:t>
            </w:r>
          </w:p>
        </w:tc>
        <w:tc>
          <w:tcPr>
            <w:tcW w:w="1094" w:type="dxa"/>
            <w:tcBorders>
              <w:tl2br w:val="nil"/>
              <w:tr2bl w:val="nil"/>
            </w:tcBorders>
            <w:noWrap w:val="0"/>
            <w:vAlign w:val="center"/>
          </w:tcPr>
          <w:p w14:paraId="448EE3D2">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职称</w:t>
            </w:r>
          </w:p>
        </w:tc>
        <w:tc>
          <w:tcPr>
            <w:tcW w:w="1385" w:type="dxa"/>
            <w:tcBorders>
              <w:tl2br w:val="nil"/>
              <w:tr2bl w:val="nil"/>
            </w:tcBorders>
            <w:noWrap w:val="0"/>
            <w:vAlign w:val="center"/>
          </w:tcPr>
          <w:p w14:paraId="131EDAAC">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学历</w:t>
            </w:r>
          </w:p>
        </w:tc>
        <w:tc>
          <w:tcPr>
            <w:tcW w:w="1094" w:type="dxa"/>
            <w:tcBorders>
              <w:tl2br w:val="nil"/>
              <w:tr2bl w:val="nil"/>
            </w:tcBorders>
            <w:noWrap w:val="0"/>
            <w:vAlign w:val="center"/>
          </w:tcPr>
          <w:p w14:paraId="6968127C">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专业</w:t>
            </w:r>
          </w:p>
        </w:tc>
        <w:tc>
          <w:tcPr>
            <w:tcW w:w="1416" w:type="dxa"/>
            <w:tcBorders>
              <w:tl2br w:val="nil"/>
              <w:tr2bl w:val="nil"/>
            </w:tcBorders>
            <w:noWrap w:val="0"/>
            <w:vAlign w:val="center"/>
          </w:tcPr>
          <w:p w14:paraId="15FBF446">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从事监理工作年限</w:t>
            </w:r>
          </w:p>
        </w:tc>
        <w:tc>
          <w:tcPr>
            <w:tcW w:w="714" w:type="dxa"/>
            <w:tcBorders>
              <w:tl2br w:val="nil"/>
              <w:tr2bl w:val="nil"/>
            </w:tcBorders>
            <w:noWrap w:val="0"/>
            <w:vAlign w:val="center"/>
          </w:tcPr>
          <w:p w14:paraId="443F856C">
            <w:pPr>
              <w:keepNext w:val="0"/>
              <w:keepLines w:val="0"/>
              <w:widowControl/>
              <w:suppressLineNumbers w:val="0"/>
              <w:spacing w:before="0" w:beforeAutospacing="0" w:after="0" w:afterAutospacing="0" w:line="440" w:lineRule="exact"/>
              <w:ind w:left="0" w:right="0"/>
              <w:jc w:val="center"/>
              <w:rPr>
                <w:rFonts w:hint="default"/>
                <w:color w:val="auto"/>
                <w:highlight w:val="none"/>
                <w:lang w:val="en-US" w:eastAsia="zh-CN"/>
              </w:rPr>
            </w:pPr>
            <w:r>
              <w:rPr>
                <w:rFonts w:hint="eastAsia"/>
                <w:color w:val="auto"/>
                <w:highlight w:val="none"/>
                <w:lang w:val="en-US" w:eastAsia="zh-CN"/>
              </w:rPr>
              <w:t>备注</w:t>
            </w:r>
          </w:p>
        </w:tc>
      </w:tr>
      <w:tr w14:paraId="23FFC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494397E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1</w:t>
            </w:r>
          </w:p>
        </w:tc>
        <w:tc>
          <w:tcPr>
            <w:tcW w:w="1025" w:type="dxa"/>
            <w:tcBorders>
              <w:tl2br w:val="nil"/>
              <w:tr2bl w:val="nil"/>
            </w:tcBorders>
            <w:noWrap w:val="0"/>
            <w:vAlign w:val="top"/>
          </w:tcPr>
          <w:p w14:paraId="5B2C9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57E91BE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32167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1C21D8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5DF5E253">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42722A2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7A11B6F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03CCBDC0">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78025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6170D3F9">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2</w:t>
            </w:r>
          </w:p>
        </w:tc>
        <w:tc>
          <w:tcPr>
            <w:tcW w:w="1025" w:type="dxa"/>
            <w:tcBorders>
              <w:tl2br w:val="nil"/>
              <w:tr2bl w:val="nil"/>
            </w:tcBorders>
            <w:noWrap w:val="0"/>
            <w:vAlign w:val="top"/>
          </w:tcPr>
          <w:p w14:paraId="13F9E66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A42ED1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6C98A9F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B7477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35D368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1E8DFA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5A9C742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7BA56B1F">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4E3E6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553E4A0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3</w:t>
            </w:r>
          </w:p>
        </w:tc>
        <w:tc>
          <w:tcPr>
            <w:tcW w:w="1025" w:type="dxa"/>
            <w:tcBorders>
              <w:tl2br w:val="nil"/>
              <w:tr2bl w:val="nil"/>
            </w:tcBorders>
            <w:noWrap w:val="0"/>
            <w:vAlign w:val="top"/>
          </w:tcPr>
          <w:p w14:paraId="302CF7E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2169DC8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48E6BB29">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0DD09F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688F9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3EBDEBA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43D0A0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58C01DF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3B0E8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70" w:type="dxa"/>
            <w:tcBorders>
              <w:tl2br w:val="nil"/>
              <w:tr2bl w:val="nil"/>
            </w:tcBorders>
            <w:noWrap w:val="0"/>
            <w:vAlign w:val="top"/>
          </w:tcPr>
          <w:p w14:paraId="5BD25436">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w:t>
            </w:r>
          </w:p>
        </w:tc>
        <w:tc>
          <w:tcPr>
            <w:tcW w:w="1025" w:type="dxa"/>
            <w:tcBorders>
              <w:tl2br w:val="nil"/>
              <w:tr2bl w:val="nil"/>
            </w:tcBorders>
            <w:noWrap w:val="0"/>
            <w:vAlign w:val="top"/>
          </w:tcPr>
          <w:p w14:paraId="78FAA5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01014E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592F671B">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C2018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4CF359C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2684721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0294AA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18904BA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bl>
    <w:p w14:paraId="7CC64005">
      <w:pPr>
        <w:spacing w:line="440" w:lineRule="exact"/>
        <w:rPr>
          <w:rFonts w:hint="eastAsia"/>
          <w:color w:val="auto"/>
          <w:highlight w:val="none"/>
          <w:u w:val="single"/>
        </w:rPr>
      </w:pPr>
      <w:r>
        <w:rPr>
          <w:rFonts w:hint="eastAsia"/>
          <w:color w:val="auto"/>
          <w:highlight w:val="none"/>
        </w:rPr>
        <w:t>供应商名称（公章）：</w:t>
      </w:r>
      <w:r>
        <w:rPr>
          <w:rFonts w:hint="eastAsia"/>
          <w:color w:val="auto"/>
          <w:highlight w:val="none"/>
          <w:u w:val="single"/>
        </w:rPr>
        <w:t xml:space="preserve">　　　　　         </w:t>
      </w:r>
    </w:p>
    <w:p w14:paraId="6F0DD62A">
      <w:pPr>
        <w:spacing w:line="440" w:lineRule="exact"/>
        <w:rPr>
          <w:rFonts w:hint="eastAsia" w:eastAsia="宋体"/>
          <w:color w:val="auto"/>
          <w:highlight w:val="none"/>
          <w:lang w:eastAsia="zh-CN"/>
        </w:rPr>
      </w:pPr>
      <w:r>
        <w:rPr>
          <w:rFonts w:hint="eastAsia"/>
          <w:color w:val="auto"/>
          <w:highlight w:val="none"/>
          <w:lang w:eastAsia="zh-CN"/>
        </w:rPr>
        <w:t>法定代表人或其委托代理人（签字或盖章）：</w:t>
      </w:r>
    </w:p>
    <w:p w14:paraId="23A5296F">
      <w:pPr>
        <w:spacing w:line="440" w:lineRule="exact"/>
        <w:rPr>
          <w:color w:val="auto"/>
          <w:highlight w:val="none"/>
        </w:rPr>
      </w:pPr>
      <w:r>
        <w:rPr>
          <w:rFonts w:hint="eastAsia"/>
          <w:color w:val="auto"/>
          <w:highlight w:val="none"/>
        </w:rPr>
        <w:t>日期：</w:t>
      </w:r>
      <w:r>
        <w:rPr>
          <w:color w:val="auto"/>
          <w:highlight w:val="none"/>
        </w:rPr>
        <w:t>20</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　</w:t>
      </w:r>
    </w:p>
    <w:p w14:paraId="566B4A20">
      <w:pPr>
        <w:adjustRightInd w:val="0"/>
        <w:snapToGrid w:val="0"/>
        <w:spacing w:line="440" w:lineRule="exact"/>
        <w:ind w:firstLine="482" w:firstLineChars="200"/>
        <w:rPr>
          <w:rFonts w:hint="eastAsia"/>
          <w:b/>
          <w:color w:val="auto"/>
          <w:highlight w:val="none"/>
        </w:rPr>
      </w:pPr>
    </w:p>
    <w:p w14:paraId="323D6560">
      <w:pPr>
        <w:adjustRightInd w:val="0"/>
        <w:snapToGrid w:val="0"/>
        <w:spacing w:line="440" w:lineRule="exact"/>
        <w:rPr>
          <w:b/>
          <w:color w:val="auto"/>
          <w:highlight w:val="none"/>
        </w:rPr>
      </w:pPr>
      <w:r>
        <w:rPr>
          <w:rFonts w:hint="eastAsia"/>
          <w:b/>
          <w:color w:val="auto"/>
          <w:highlight w:val="none"/>
        </w:rPr>
        <w:t> </w:t>
      </w:r>
    </w:p>
    <w:p w14:paraId="36B227DB">
      <w:pPr>
        <w:spacing w:line="440" w:lineRule="exact"/>
        <w:jc w:val="center"/>
        <w:rPr>
          <w:rFonts w:hint="default" w:eastAsia="宋体"/>
          <w:b/>
          <w:color w:val="auto"/>
          <w:sz w:val="32"/>
          <w:szCs w:val="32"/>
          <w:highlight w:val="none"/>
          <w:lang w:val="en-US" w:eastAsia="zh-CN"/>
        </w:rPr>
      </w:pPr>
      <w:r>
        <w:rPr>
          <w:rFonts w:hint="eastAsia"/>
          <w:b/>
          <w:color w:val="auto"/>
          <w:sz w:val="32"/>
          <w:szCs w:val="32"/>
          <w:highlight w:val="none"/>
        </w:rPr>
        <w:br w:type="page"/>
      </w:r>
      <w:r>
        <w:rPr>
          <w:rFonts w:hint="eastAsia"/>
          <w:b/>
          <w:color w:val="auto"/>
          <w:sz w:val="30"/>
          <w:szCs w:val="30"/>
          <w:highlight w:val="none"/>
        </w:rPr>
        <w:t>附件</w:t>
      </w:r>
      <w:r>
        <w:rPr>
          <w:rFonts w:hint="eastAsia"/>
          <w:b/>
          <w:color w:val="auto"/>
          <w:sz w:val="30"/>
          <w:szCs w:val="30"/>
          <w:highlight w:val="none"/>
          <w:lang w:val="en-US" w:eastAsia="zh-CN"/>
        </w:rPr>
        <w:t>3-6</w:t>
      </w:r>
      <w:r>
        <w:rPr>
          <w:rFonts w:hint="eastAsia"/>
          <w:b/>
          <w:color w:val="auto"/>
          <w:sz w:val="30"/>
          <w:szCs w:val="30"/>
          <w:highlight w:val="none"/>
        </w:rPr>
        <w:t xml:space="preserve"> </w:t>
      </w:r>
      <w:r>
        <w:rPr>
          <w:rFonts w:hint="eastAsia"/>
          <w:b/>
          <w:color w:val="auto"/>
          <w:sz w:val="30"/>
          <w:szCs w:val="30"/>
          <w:highlight w:val="none"/>
          <w:lang w:val="en-US" w:eastAsia="zh-CN"/>
        </w:rPr>
        <w:t xml:space="preserve">   近年完成的类似项目情况表</w:t>
      </w:r>
    </w:p>
    <w:p w14:paraId="06563A95">
      <w:pPr>
        <w:spacing w:line="440" w:lineRule="exact"/>
        <w:rPr>
          <w:rFonts w:hint="eastAsia"/>
          <w:color w:val="auto"/>
          <w:highlight w:val="none"/>
        </w:rPr>
      </w:pPr>
    </w:p>
    <w:p w14:paraId="446DADEC">
      <w:pPr>
        <w:spacing w:line="440" w:lineRule="exact"/>
        <w:ind w:firstLine="240" w:firstLineChars="100"/>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p>
    <w:p w14:paraId="0C4E33C2">
      <w:pPr>
        <w:spacing w:line="440" w:lineRule="exact"/>
        <w:ind w:firstLine="240" w:firstLineChars="100"/>
        <w:rPr>
          <w:rFonts w:hint="eastAsia"/>
          <w:color w:val="auto"/>
          <w:highlight w:val="none"/>
          <w:u w:val="single"/>
        </w:rPr>
      </w:pPr>
      <w:r>
        <w:rPr>
          <w:rFonts w:hint="eastAsia"/>
          <w:color w:val="auto"/>
          <w:highlight w:val="none"/>
        </w:rPr>
        <w:t>采购编号：</w:t>
      </w:r>
      <w:r>
        <w:rPr>
          <w:rFonts w:hint="eastAsia"/>
          <w:color w:val="auto"/>
          <w:highlight w:val="none"/>
          <w:u w:val="single"/>
        </w:rPr>
        <w:t xml:space="preserve">　　　　           </w:t>
      </w:r>
    </w:p>
    <w:tbl>
      <w:tblPr>
        <w:tblStyle w:val="41"/>
        <w:tblW w:w="98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2"/>
        <w:gridCol w:w="1642"/>
      </w:tblGrid>
      <w:tr w14:paraId="47B9F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C7E6307">
            <w:pPr>
              <w:keepNext w:val="0"/>
              <w:keepLines w:val="0"/>
              <w:widowControl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序号</w:t>
            </w:r>
          </w:p>
        </w:tc>
        <w:tc>
          <w:tcPr>
            <w:tcW w:w="1642" w:type="dxa"/>
            <w:tcBorders>
              <w:tl2br w:val="nil"/>
              <w:tr2bl w:val="nil"/>
            </w:tcBorders>
          </w:tcPr>
          <w:p w14:paraId="574060AF">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采购单位</w:t>
            </w:r>
          </w:p>
        </w:tc>
        <w:tc>
          <w:tcPr>
            <w:tcW w:w="1642" w:type="dxa"/>
            <w:tcBorders>
              <w:tl2br w:val="nil"/>
              <w:tr2bl w:val="nil"/>
            </w:tcBorders>
          </w:tcPr>
          <w:p w14:paraId="517BAD0D">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项目名称</w:t>
            </w:r>
          </w:p>
        </w:tc>
        <w:tc>
          <w:tcPr>
            <w:tcW w:w="1642" w:type="dxa"/>
            <w:tcBorders>
              <w:tl2br w:val="nil"/>
              <w:tr2bl w:val="nil"/>
            </w:tcBorders>
          </w:tcPr>
          <w:p w14:paraId="343ADB08">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项目负责人</w:t>
            </w:r>
          </w:p>
        </w:tc>
        <w:tc>
          <w:tcPr>
            <w:tcW w:w="1642" w:type="dxa"/>
            <w:tcBorders>
              <w:tl2br w:val="nil"/>
              <w:tr2bl w:val="nil"/>
            </w:tcBorders>
          </w:tcPr>
          <w:p w14:paraId="1ED46184">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服务期</w:t>
            </w:r>
          </w:p>
        </w:tc>
        <w:tc>
          <w:tcPr>
            <w:tcW w:w="1642" w:type="dxa"/>
            <w:tcBorders>
              <w:tl2br w:val="nil"/>
              <w:tr2bl w:val="nil"/>
            </w:tcBorders>
          </w:tcPr>
          <w:p w14:paraId="2DBB3285">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备注</w:t>
            </w:r>
          </w:p>
        </w:tc>
      </w:tr>
      <w:tr w14:paraId="68048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570BA3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93F587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66E581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45E89CE">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6AA910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F328A5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C4BA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4FB094E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5D988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68E36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9E022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B9166D9">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F04A4E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34DF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9" w:hRule="atLeast"/>
          <w:jc w:val="center"/>
        </w:trPr>
        <w:tc>
          <w:tcPr>
            <w:tcW w:w="1642" w:type="dxa"/>
            <w:tcBorders>
              <w:tl2br w:val="nil"/>
              <w:tr2bl w:val="nil"/>
            </w:tcBorders>
          </w:tcPr>
          <w:p w14:paraId="609C930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039E87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BE82F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A72949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695BA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BD3201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8B78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FF11B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9DE1E4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28FFA4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E794B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97B7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78837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CCE9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00A2D1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DF6449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2C9D3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A42D64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7318EF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E827C8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49153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CB8A7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6182D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B8426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215F7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07D2D6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3A84C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1AEA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F6EF16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F9507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8C8D9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F40C94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72FA78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CCBEB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4CCC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7F98A4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87D0B4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0D9DD3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BF191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40FE5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2A89A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EAD7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13E50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A0B9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D9A7E9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7731D0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5A8885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8F487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3ABCB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42" w:type="dxa"/>
            <w:tcBorders>
              <w:tl2br w:val="nil"/>
              <w:tr2bl w:val="nil"/>
            </w:tcBorders>
          </w:tcPr>
          <w:p w14:paraId="3BF1352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8C7621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2479F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DCEAA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A4874D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03587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bl>
    <w:p w14:paraId="0E719E91">
      <w:pPr>
        <w:spacing w:line="440" w:lineRule="exact"/>
        <w:rPr>
          <w:rFonts w:hint="eastAsia"/>
          <w:b/>
          <w:color w:val="auto"/>
          <w:highlight w:val="none"/>
        </w:rPr>
      </w:pPr>
    </w:p>
    <w:p w14:paraId="2E2CE4C4">
      <w:pPr>
        <w:spacing w:line="440" w:lineRule="exact"/>
        <w:rPr>
          <w:rFonts w:hint="eastAsia"/>
          <w:b/>
          <w:color w:val="auto"/>
          <w:highlight w:val="none"/>
        </w:rPr>
      </w:pPr>
      <w:r>
        <w:rPr>
          <w:rFonts w:hint="eastAsia"/>
          <w:b/>
          <w:color w:val="auto"/>
          <w:highlight w:val="none"/>
        </w:rPr>
        <w:t>须附中标（成交）通知书或合同复印件关键页并加盖供应商公章。</w:t>
      </w:r>
    </w:p>
    <w:p w14:paraId="6BFEC1F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5878C95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760191B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3361B3F5">
      <w:pPr>
        <w:pStyle w:val="16"/>
        <w:spacing w:before="117" w:line="220" w:lineRule="auto"/>
        <w:ind w:left="3016"/>
        <w:rPr>
          <w:color w:val="auto"/>
          <w:sz w:val="36"/>
          <w:szCs w:val="36"/>
          <w:highlight w:val="none"/>
        </w:rPr>
      </w:pPr>
      <w:r>
        <w:rPr>
          <w:rFonts w:hint="eastAsia"/>
          <w:color w:val="auto"/>
          <w:highlight w:val="none"/>
        </w:rPr>
        <w:br w:type="page"/>
      </w:r>
      <w:r>
        <w:rPr>
          <w:rFonts w:hint="eastAsia" w:ascii="宋体" w:hAnsi="宋体" w:eastAsia="宋体" w:cs="宋体"/>
          <w:b/>
          <w:color w:val="auto"/>
          <w:sz w:val="30"/>
          <w:szCs w:val="30"/>
          <w:highlight w:val="none"/>
          <w:lang w:val="en-US" w:eastAsia="zh-CN" w:bidi="ar-SA"/>
        </w:rPr>
        <w:t>附件3-7</w:t>
      </w:r>
      <w:r>
        <w:rPr>
          <w:rFonts w:hint="eastAsia" w:ascii="宋体" w:hAnsi="宋体" w:cs="宋体"/>
          <w:b/>
          <w:color w:val="auto"/>
          <w:sz w:val="30"/>
          <w:szCs w:val="30"/>
          <w:highlight w:val="none"/>
          <w:lang w:val="en-US" w:eastAsia="zh-CN" w:bidi="ar-SA"/>
        </w:rPr>
        <w:t xml:space="preserve">  </w:t>
      </w:r>
      <w:r>
        <w:rPr>
          <w:rFonts w:hint="eastAsia" w:ascii="宋体" w:hAnsi="宋体" w:eastAsia="宋体" w:cs="宋体"/>
          <w:b/>
          <w:color w:val="auto"/>
          <w:sz w:val="30"/>
          <w:szCs w:val="30"/>
          <w:highlight w:val="none"/>
          <w:lang w:val="en-US" w:eastAsia="zh-CN" w:bidi="ar-SA"/>
        </w:rPr>
        <w:t>合同条款偏离表</w:t>
      </w:r>
    </w:p>
    <w:p w14:paraId="682DFFF9">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r>
        <w:rPr>
          <w:rFonts w:hint="eastAsia"/>
          <w:color w:val="auto"/>
          <w:highlight w:val="none"/>
        </w:rPr>
        <w:t>采购编号：</w:t>
      </w:r>
      <w:r>
        <w:rPr>
          <w:rFonts w:hint="eastAsia"/>
          <w:color w:val="auto"/>
          <w:highlight w:val="none"/>
          <w:u w:val="single"/>
        </w:rPr>
        <w:t xml:space="preserve">　　　　           </w:t>
      </w:r>
    </w:p>
    <w:p w14:paraId="3779BCE9">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bl>
      <w:tblPr>
        <w:tblStyle w:val="414"/>
        <w:tblW w:w="100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98"/>
        <w:gridCol w:w="1692"/>
        <w:gridCol w:w="1925"/>
        <w:gridCol w:w="1927"/>
        <w:gridCol w:w="2366"/>
        <w:gridCol w:w="1069"/>
      </w:tblGrid>
      <w:tr w14:paraId="36308D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09" w:hRule="atLeast"/>
          <w:jc w:val="center"/>
        </w:trPr>
        <w:tc>
          <w:tcPr>
            <w:tcW w:w="1098" w:type="dxa"/>
            <w:tcBorders>
              <w:tl2br w:val="nil"/>
              <w:tr2bl w:val="nil"/>
            </w:tcBorders>
            <w:vAlign w:val="center"/>
          </w:tcPr>
          <w:p w14:paraId="4C49CCF9">
            <w:pPr>
              <w:keepNext w:val="0"/>
              <w:keepLines w:val="0"/>
              <w:pageBreakBefore w:val="0"/>
              <w:widowControl/>
              <w:kinsoku/>
              <w:wordWrap/>
              <w:overflowPunct/>
              <w:topLinePunct w:val="0"/>
              <w:autoSpaceDE/>
              <w:autoSpaceDN/>
              <w:bidi w:val="0"/>
              <w:adjustRightInd/>
              <w:snapToGrid/>
              <w:spacing w:before="78" w:line="360" w:lineRule="auto"/>
              <w:ind w:left="272"/>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1692" w:type="dxa"/>
            <w:tcBorders>
              <w:tl2br w:val="nil"/>
              <w:tr2bl w:val="nil"/>
            </w:tcBorders>
            <w:vAlign w:val="center"/>
          </w:tcPr>
          <w:p w14:paraId="19AD2D50">
            <w:pPr>
              <w:keepNext w:val="0"/>
              <w:keepLines w:val="0"/>
              <w:pageBreakBefore w:val="0"/>
              <w:widowControl/>
              <w:kinsoku/>
              <w:wordWrap/>
              <w:overflowPunct/>
              <w:topLinePunct w:val="0"/>
              <w:autoSpaceDE/>
              <w:autoSpaceDN/>
              <w:bidi w:val="0"/>
              <w:adjustRightInd/>
              <w:snapToGrid/>
              <w:spacing w:before="40" w:line="360" w:lineRule="auto"/>
              <w:ind w:left="187"/>
              <w:textAlignment w:val="auto"/>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竞争性</w:t>
            </w:r>
            <w:r>
              <w:rPr>
                <w:rFonts w:hint="eastAsia" w:ascii="宋体" w:hAnsi="宋体" w:eastAsia="宋体" w:cs="宋体"/>
                <w:color w:val="auto"/>
                <w:spacing w:val="-2"/>
                <w:sz w:val="24"/>
                <w:szCs w:val="24"/>
                <w:highlight w:val="none"/>
                <w:lang w:eastAsia="zh-CN"/>
              </w:rPr>
              <w:t>投标</w:t>
            </w:r>
          </w:p>
          <w:p w14:paraId="0571BAAC">
            <w:pPr>
              <w:keepNext w:val="0"/>
              <w:keepLines w:val="0"/>
              <w:pageBreakBefore w:val="0"/>
              <w:widowControl/>
              <w:kinsoku/>
              <w:wordWrap/>
              <w:overflowPunct/>
              <w:topLinePunct w:val="0"/>
              <w:autoSpaceDE/>
              <w:autoSpaceDN/>
              <w:bidi w:val="0"/>
              <w:adjustRightInd/>
              <w:snapToGrid/>
              <w:spacing w:before="25" w:line="360" w:lineRule="auto"/>
              <w:ind w:left="186"/>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文件条目号</w:t>
            </w:r>
          </w:p>
          <w:p w14:paraId="0787DD04">
            <w:pPr>
              <w:keepNext w:val="0"/>
              <w:keepLines w:val="0"/>
              <w:pageBreakBefore w:val="0"/>
              <w:widowControl/>
              <w:kinsoku/>
              <w:wordWrap/>
              <w:overflowPunct/>
              <w:topLinePunct w:val="0"/>
              <w:autoSpaceDE/>
              <w:autoSpaceDN/>
              <w:bidi w:val="0"/>
              <w:adjustRightInd/>
              <w:snapToGrid/>
              <w:spacing w:before="25" w:line="360" w:lineRule="auto"/>
              <w:ind w:left="311"/>
              <w:textAlignment w:val="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（页码）</w:t>
            </w:r>
          </w:p>
        </w:tc>
        <w:tc>
          <w:tcPr>
            <w:tcW w:w="1925" w:type="dxa"/>
            <w:tcBorders>
              <w:tl2br w:val="nil"/>
              <w:tr2bl w:val="nil"/>
            </w:tcBorders>
            <w:vAlign w:val="center"/>
          </w:tcPr>
          <w:p w14:paraId="62BCEDB6">
            <w:pPr>
              <w:keepNext w:val="0"/>
              <w:keepLines w:val="0"/>
              <w:pageBreakBefore w:val="0"/>
              <w:widowControl/>
              <w:kinsoku/>
              <w:wordWrap/>
              <w:overflowPunct/>
              <w:topLinePunct w:val="0"/>
              <w:autoSpaceDE/>
              <w:autoSpaceDN/>
              <w:bidi w:val="0"/>
              <w:adjustRightInd/>
              <w:snapToGrid/>
              <w:spacing w:before="196" w:line="360" w:lineRule="auto"/>
              <w:ind w:left="534" w:right="164" w:hanging="356"/>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竞争性</w:t>
            </w:r>
            <w:r>
              <w:rPr>
                <w:rFonts w:hint="eastAsia" w:ascii="宋体" w:hAnsi="宋体" w:eastAsia="宋体" w:cs="宋体"/>
                <w:color w:val="auto"/>
                <w:spacing w:val="-3"/>
                <w:sz w:val="24"/>
                <w:szCs w:val="24"/>
                <w:highlight w:val="none"/>
                <w:lang w:eastAsia="zh-CN"/>
              </w:rPr>
              <w:t>投标</w:t>
            </w:r>
            <w:r>
              <w:rPr>
                <w:rFonts w:ascii="宋体" w:hAnsi="宋体" w:eastAsia="宋体" w:cs="宋体"/>
                <w:color w:val="auto"/>
                <w:spacing w:val="-3"/>
                <w:sz w:val="24"/>
                <w:szCs w:val="24"/>
                <w:highlight w:val="none"/>
              </w:rPr>
              <w:t>文</w:t>
            </w:r>
            <w:r>
              <w:rPr>
                <w:rFonts w:ascii="宋体" w:hAnsi="宋体" w:eastAsia="宋体" w:cs="宋体"/>
                <w:color w:val="auto"/>
                <w:spacing w:val="4"/>
                <w:sz w:val="24"/>
                <w:szCs w:val="24"/>
                <w:highlight w:val="none"/>
              </w:rPr>
              <w:t xml:space="preserve"> </w:t>
            </w:r>
            <w:r>
              <w:rPr>
                <w:rFonts w:ascii="宋体" w:hAnsi="宋体" w:eastAsia="宋体" w:cs="宋体"/>
                <w:color w:val="auto"/>
                <w:spacing w:val="-2"/>
                <w:sz w:val="24"/>
                <w:szCs w:val="24"/>
                <w:highlight w:val="none"/>
              </w:rPr>
              <w:t>件要求</w:t>
            </w:r>
          </w:p>
        </w:tc>
        <w:tc>
          <w:tcPr>
            <w:tcW w:w="1927" w:type="dxa"/>
            <w:tcBorders>
              <w:tl2br w:val="nil"/>
              <w:tr2bl w:val="nil"/>
            </w:tcBorders>
            <w:vAlign w:val="center"/>
          </w:tcPr>
          <w:p w14:paraId="331B9BAA">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634AD8CA">
            <w:pPr>
              <w:keepNext w:val="0"/>
              <w:keepLines w:val="0"/>
              <w:pageBreakBefore w:val="0"/>
              <w:widowControl/>
              <w:kinsoku/>
              <w:wordWrap/>
              <w:overflowPunct/>
              <w:topLinePunct w:val="0"/>
              <w:autoSpaceDE/>
              <w:autoSpaceDN/>
              <w:bidi w:val="0"/>
              <w:adjustRightInd/>
              <w:snapToGrid/>
              <w:spacing w:before="78" w:line="360" w:lineRule="auto"/>
              <w:ind w:left="188"/>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响应文件内容</w:t>
            </w:r>
          </w:p>
        </w:tc>
        <w:tc>
          <w:tcPr>
            <w:tcW w:w="2366" w:type="dxa"/>
            <w:tcBorders>
              <w:tl2br w:val="nil"/>
              <w:tr2bl w:val="nil"/>
            </w:tcBorders>
            <w:vAlign w:val="center"/>
          </w:tcPr>
          <w:p w14:paraId="51021635">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1D37BD10">
            <w:pPr>
              <w:keepNext w:val="0"/>
              <w:keepLines w:val="0"/>
              <w:pageBreakBefore w:val="0"/>
              <w:widowControl/>
              <w:kinsoku/>
              <w:wordWrap/>
              <w:overflowPunct/>
              <w:topLinePunct w:val="0"/>
              <w:autoSpaceDE/>
              <w:autoSpaceDN/>
              <w:bidi w:val="0"/>
              <w:adjustRightInd/>
              <w:snapToGrid/>
              <w:spacing w:before="78" w:line="360" w:lineRule="auto"/>
              <w:ind w:left="619"/>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偏离情况</w:t>
            </w:r>
          </w:p>
        </w:tc>
        <w:tc>
          <w:tcPr>
            <w:tcW w:w="1069" w:type="dxa"/>
            <w:tcBorders>
              <w:tl2br w:val="nil"/>
              <w:tr2bl w:val="nil"/>
            </w:tcBorders>
            <w:vAlign w:val="center"/>
          </w:tcPr>
          <w:p w14:paraId="37E73BE4">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376D9000">
            <w:pPr>
              <w:keepNext w:val="0"/>
              <w:keepLines w:val="0"/>
              <w:pageBreakBefore w:val="0"/>
              <w:widowControl/>
              <w:kinsoku/>
              <w:wordWrap/>
              <w:overflowPunct/>
              <w:topLinePunct w:val="0"/>
              <w:autoSpaceDE/>
              <w:autoSpaceDN/>
              <w:bidi w:val="0"/>
              <w:adjustRightInd/>
              <w:snapToGrid/>
              <w:spacing w:before="78" w:line="360" w:lineRule="auto"/>
              <w:ind w:left="261"/>
              <w:textAlignment w:val="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说明</w:t>
            </w:r>
          </w:p>
        </w:tc>
      </w:tr>
      <w:tr w14:paraId="194AB0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48" w:hRule="atLeast"/>
          <w:jc w:val="center"/>
        </w:trPr>
        <w:tc>
          <w:tcPr>
            <w:tcW w:w="10077" w:type="dxa"/>
            <w:gridSpan w:val="6"/>
            <w:tcBorders>
              <w:tl2br w:val="nil"/>
              <w:tr2bl w:val="nil"/>
            </w:tcBorders>
            <w:vAlign w:val="center"/>
          </w:tcPr>
          <w:p w14:paraId="4165AA2E">
            <w:pPr>
              <w:keepNext w:val="0"/>
              <w:keepLines w:val="0"/>
              <w:pageBreakBefore w:val="0"/>
              <w:widowControl/>
              <w:kinsoku/>
              <w:wordWrap/>
              <w:overflowPunct/>
              <w:topLinePunct w:val="0"/>
              <w:autoSpaceDE/>
              <w:autoSpaceDN/>
              <w:bidi w:val="0"/>
              <w:adjustRightInd/>
              <w:snapToGrid/>
              <w:spacing w:before="35" w:line="360" w:lineRule="auto"/>
              <w:ind w:left="116"/>
              <w:textAlignment w:val="auto"/>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对本项目合同条款的偏离情况（</w:t>
            </w:r>
            <w:r>
              <w:rPr>
                <w:rFonts w:ascii="宋体" w:hAnsi="宋体" w:eastAsia="宋体" w:cs="宋体"/>
                <w:color w:val="auto"/>
                <w:spacing w:val="-5"/>
                <w:sz w:val="24"/>
                <w:szCs w:val="24"/>
                <w:highlight w:val="none"/>
              </w:rPr>
              <w:t>应进行选择，未选择</w:t>
            </w:r>
            <w:r>
              <w:rPr>
                <w:rFonts w:ascii="宋体" w:hAnsi="宋体" w:eastAsia="宋体" w:cs="宋体"/>
                <w:b/>
                <w:bCs/>
                <w:color w:val="auto"/>
                <w:spacing w:val="-5"/>
                <w:sz w:val="24"/>
                <w:szCs w:val="24"/>
                <w:highlight w:val="none"/>
              </w:rPr>
              <w:t>响应无效</w:t>
            </w:r>
            <w:r>
              <w:rPr>
                <w:rFonts w:ascii="宋体" w:hAnsi="宋体" w:eastAsia="宋体" w:cs="宋体"/>
                <w:b/>
                <w:bCs/>
                <w:color w:val="auto"/>
                <w:spacing w:val="-24"/>
                <w:sz w:val="24"/>
                <w:szCs w:val="24"/>
                <w:highlight w:val="none"/>
              </w:rPr>
              <w:t>）：</w:t>
            </w:r>
          </w:p>
          <w:p w14:paraId="537EFBF1">
            <w:pPr>
              <w:pStyle w:val="415"/>
              <w:keepNext w:val="0"/>
              <w:keepLines w:val="0"/>
              <w:pageBreakBefore w:val="0"/>
              <w:widowControl/>
              <w:kinsoku/>
              <w:wordWrap/>
              <w:overflowPunct/>
              <w:topLinePunct w:val="0"/>
              <w:autoSpaceDE/>
              <w:autoSpaceDN/>
              <w:bidi w:val="0"/>
              <w:adjustRightInd/>
              <w:snapToGrid/>
              <w:spacing w:before="26" w:line="360" w:lineRule="auto"/>
              <w:ind w:left="118" w:right="115" w:firstLine="11"/>
              <w:textAlignment w:val="auto"/>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无偏离</w:t>
            </w:r>
            <w:r>
              <w:rPr>
                <w:rFonts w:ascii="宋体" w:hAnsi="宋体" w:eastAsia="宋体" w:cs="宋体"/>
                <w:color w:val="auto"/>
                <w:sz w:val="24"/>
                <w:szCs w:val="24"/>
                <w:highlight w:val="none"/>
              </w:rPr>
              <w:t>（如无偏离，仅选择无偏离即可；无偏离即为对合同条款中的所有要求，均视</w:t>
            </w:r>
            <w:r>
              <w:rPr>
                <w:rFonts w:ascii="宋体" w:hAnsi="宋体" w:eastAsia="宋体" w:cs="宋体"/>
                <w:color w:val="auto"/>
                <w:spacing w:val="8"/>
                <w:sz w:val="24"/>
                <w:szCs w:val="24"/>
                <w:highlight w:val="none"/>
              </w:rPr>
              <w:t xml:space="preserve"> </w:t>
            </w:r>
            <w:r>
              <w:rPr>
                <w:rFonts w:ascii="宋体" w:hAnsi="宋体" w:eastAsia="宋体" w:cs="宋体"/>
                <w:color w:val="auto"/>
                <w:spacing w:val="-11"/>
                <w:sz w:val="24"/>
                <w:szCs w:val="24"/>
                <w:highlight w:val="none"/>
              </w:rPr>
              <w:t>作供应商已对之理解和响应。）</w:t>
            </w:r>
          </w:p>
          <w:p w14:paraId="5B10B315">
            <w:pPr>
              <w:pStyle w:val="415"/>
              <w:keepNext w:val="0"/>
              <w:keepLines w:val="0"/>
              <w:pageBreakBefore w:val="0"/>
              <w:widowControl/>
              <w:kinsoku/>
              <w:wordWrap/>
              <w:overflowPunct/>
              <w:topLinePunct w:val="0"/>
              <w:autoSpaceDE/>
              <w:autoSpaceDN/>
              <w:bidi w:val="0"/>
              <w:adjustRightInd/>
              <w:snapToGrid/>
              <w:spacing w:before="25" w:line="360" w:lineRule="auto"/>
              <w:ind w:left="140" w:right="117" w:hanging="10"/>
              <w:textAlignment w:val="auto"/>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有偏离</w:t>
            </w:r>
            <w:r>
              <w:rPr>
                <w:rFonts w:ascii="宋体" w:hAnsi="宋体" w:eastAsia="宋体" w:cs="宋体"/>
                <w:color w:val="auto"/>
                <w:sz w:val="24"/>
                <w:szCs w:val="24"/>
                <w:highlight w:val="none"/>
              </w:rPr>
              <w:t>（如有偏离，则应在本表中对负偏离项逐一列明，否则</w:t>
            </w:r>
            <w:r>
              <w:rPr>
                <w:rFonts w:ascii="宋体" w:hAnsi="宋体" w:eastAsia="宋体" w:cs="宋体"/>
                <w:b/>
                <w:bCs/>
                <w:color w:val="auto"/>
                <w:sz w:val="24"/>
                <w:szCs w:val="24"/>
                <w:highlight w:val="none"/>
              </w:rPr>
              <w:t>响应无效</w:t>
            </w:r>
            <w:r>
              <w:rPr>
                <w:rFonts w:ascii="宋体" w:hAnsi="宋体" w:eastAsia="宋体" w:cs="宋体"/>
                <w:color w:val="auto"/>
                <w:sz w:val="24"/>
                <w:szCs w:val="24"/>
                <w:highlight w:val="none"/>
              </w:rPr>
              <w:t>；对</w:t>
            </w:r>
            <w:r>
              <w:rPr>
                <w:rFonts w:ascii="宋体" w:hAnsi="宋体" w:eastAsia="宋体" w:cs="宋体"/>
                <w:color w:val="auto"/>
                <w:spacing w:val="-1"/>
                <w:sz w:val="24"/>
                <w:szCs w:val="24"/>
                <w:highlight w:val="none"/>
              </w:rPr>
              <w:t>合同条款</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中的所有要求，除本表列明的偏离外，均视作供应商已对之理解和</w:t>
            </w:r>
            <w:r>
              <w:rPr>
                <w:rFonts w:ascii="宋体" w:hAnsi="宋体" w:eastAsia="宋体" w:cs="宋体"/>
                <w:color w:val="auto"/>
                <w:spacing w:val="-6"/>
                <w:sz w:val="24"/>
                <w:szCs w:val="24"/>
                <w:highlight w:val="none"/>
              </w:rPr>
              <w:t>响应。）</w:t>
            </w:r>
          </w:p>
        </w:tc>
      </w:tr>
      <w:tr w14:paraId="4A6E1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CBFAF81">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25D273B6">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3A16D99">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10AAD0C0">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22225FB5">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46851D15">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11535B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AFD6277">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1D154185">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AF5C33A">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078B69A9">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06883CFD">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625F0436">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235846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2637488D">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71D9D3D4">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D77A43E">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6EAAA84E">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68164494">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245F1F18">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5B2CE8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0FE94F68">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51C557EA">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31B9393D">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60765498">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2A7CFBCF">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109774B4">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0C4599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1098" w:type="dxa"/>
            <w:tcBorders>
              <w:tl2br w:val="nil"/>
              <w:tr2bl w:val="nil"/>
            </w:tcBorders>
            <w:vAlign w:val="center"/>
          </w:tcPr>
          <w:p w14:paraId="2CDF7245">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00AE933F">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32CC3DD5">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40C9B833">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0E32329D">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21C93021">
            <w:pPr>
              <w:pStyle w:val="415"/>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bl>
    <w:p w14:paraId="2DDEF5C8">
      <w:pPr>
        <w:pStyle w:val="16"/>
        <w:keepNext w:val="0"/>
        <w:keepLines w:val="0"/>
        <w:pageBreakBefore w:val="0"/>
        <w:widowControl/>
        <w:kinsoku/>
        <w:wordWrap/>
        <w:overflowPunct/>
        <w:topLinePunct w:val="0"/>
        <w:autoSpaceDE/>
        <w:autoSpaceDN/>
        <w:bidi w:val="0"/>
        <w:adjustRightInd/>
        <w:snapToGrid/>
        <w:spacing w:before="316" w:line="360" w:lineRule="auto"/>
        <w:ind w:left="122"/>
        <w:textAlignment w:val="auto"/>
        <w:rPr>
          <w:color w:val="auto"/>
          <w:sz w:val="24"/>
          <w:szCs w:val="24"/>
          <w:highlight w:val="none"/>
        </w:rPr>
      </w:pPr>
      <w:r>
        <w:rPr>
          <w:color w:val="auto"/>
          <w:spacing w:val="9"/>
          <w:sz w:val="24"/>
          <w:szCs w:val="24"/>
          <w:highlight w:val="none"/>
        </w:rPr>
        <w:t xml:space="preserve">注： </w:t>
      </w:r>
      <w:r>
        <w:rPr>
          <w:rFonts w:ascii="Arial" w:hAnsi="Arial" w:eastAsia="Arial" w:cs="Arial"/>
          <w:color w:val="auto"/>
          <w:spacing w:val="9"/>
          <w:sz w:val="24"/>
          <w:szCs w:val="24"/>
          <w:highlight w:val="none"/>
        </w:rPr>
        <w:t>“</w:t>
      </w:r>
      <w:r>
        <w:rPr>
          <w:color w:val="auto"/>
          <w:spacing w:val="9"/>
          <w:sz w:val="24"/>
          <w:szCs w:val="24"/>
          <w:highlight w:val="none"/>
        </w:rPr>
        <w:t>偏离情况</w:t>
      </w:r>
      <w:r>
        <w:rPr>
          <w:rFonts w:ascii="Arial" w:hAnsi="Arial" w:eastAsia="Arial" w:cs="Arial"/>
          <w:color w:val="auto"/>
          <w:spacing w:val="9"/>
          <w:sz w:val="24"/>
          <w:szCs w:val="24"/>
          <w:highlight w:val="none"/>
        </w:rPr>
        <w:t>”</w:t>
      </w:r>
      <w:r>
        <w:rPr>
          <w:color w:val="auto"/>
          <w:spacing w:val="9"/>
          <w:sz w:val="24"/>
          <w:szCs w:val="24"/>
          <w:highlight w:val="none"/>
        </w:rPr>
        <w:t>列应据实填写</w:t>
      </w:r>
      <w:r>
        <w:rPr>
          <w:rFonts w:ascii="Arial" w:hAnsi="Arial" w:eastAsia="Arial" w:cs="Arial"/>
          <w:color w:val="auto"/>
          <w:spacing w:val="9"/>
          <w:sz w:val="24"/>
          <w:szCs w:val="24"/>
          <w:highlight w:val="none"/>
        </w:rPr>
        <w:t>“</w:t>
      </w:r>
      <w:r>
        <w:rPr>
          <w:color w:val="auto"/>
          <w:spacing w:val="9"/>
          <w:sz w:val="24"/>
          <w:szCs w:val="24"/>
          <w:highlight w:val="none"/>
        </w:rPr>
        <w:t>正偏离</w:t>
      </w:r>
      <w:r>
        <w:rPr>
          <w:rFonts w:ascii="Arial" w:hAnsi="Arial" w:eastAsia="Arial" w:cs="Arial"/>
          <w:color w:val="auto"/>
          <w:spacing w:val="9"/>
          <w:sz w:val="24"/>
          <w:szCs w:val="24"/>
          <w:highlight w:val="none"/>
        </w:rPr>
        <w:t>”</w:t>
      </w:r>
      <w:r>
        <w:rPr>
          <w:color w:val="auto"/>
          <w:spacing w:val="8"/>
          <w:sz w:val="24"/>
          <w:szCs w:val="24"/>
          <w:highlight w:val="none"/>
        </w:rPr>
        <w:t>或</w:t>
      </w:r>
      <w:r>
        <w:rPr>
          <w:rFonts w:ascii="Arial" w:hAnsi="Arial" w:eastAsia="Arial" w:cs="Arial"/>
          <w:color w:val="auto"/>
          <w:spacing w:val="8"/>
          <w:sz w:val="24"/>
          <w:szCs w:val="24"/>
          <w:highlight w:val="none"/>
        </w:rPr>
        <w:t>“</w:t>
      </w:r>
      <w:r>
        <w:rPr>
          <w:rFonts w:ascii="Arial" w:hAnsi="Arial" w:eastAsia="Arial" w:cs="Arial"/>
          <w:color w:val="auto"/>
          <w:spacing w:val="-50"/>
          <w:sz w:val="24"/>
          <w:szCs w:val="24"/>
          <w:highlight w:val="none"/>
        </w:rPr>
        <w:t xml:space="preserve"> </w:t>
      </w:r>
      <w:r>
        <w:rPr>
          <w:color w:val="auto"/>
          <w:spacing w:val="8"/>
          <w:sz w:val="24"/>
          <w:szCs w:val="24"/>
          <w:highlight w:val="none"/>
        </w:rPr>
        <w:t>负偏离</w:t>
      </w:r>
      <w:r>
        <w:rPr>
          <w:rFonts w:ascii="Arial" w:hAnsi="Arial" w:eastAsia="Arial" w:cs="Arial"/>
          <w:color w:val="auto"/>
          <w:spacing w:val="8"/>
          <w:sz w:val="24"/>
          <w:szCs w:val="24"/>
          <w:highlight w:val="none"/>
        </w:rPr>
        <w:t>”</w:t>
      </w:r>
      <w:r>
        <w:rPr>
          <w:color w:val="auto"/>
          <w:spacing w:val="8"/>
          <w:sz w:val="24"/>
          <w:szCs w:val="24"/>
          <w:highlight w:val="none"/>
        </w:rPr>
        <w:t>。</w:t>
      </w:r>
    </w:p>
    <w:p w14:paraId="26E895D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3230456D">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1F3B84E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日期：    年   月  日</w:t>
      </w:r>
    </w:p>
    <w:p w14:paraId="7031B60C">
      <w:pPr>
        <w:rPr>
          <w:rFonts w:hint="eastAsia" w:eastAsia="宋体"/>
          <w:b/>
          <w:color w:val="auto"/>
          <w:highlight w:val="none"/>
          <w:lang w:val="en-US" w:eastAsia="zh-CN"/>
        </w:rPr>
      </w:pPr>
      <w:r>
        <w:rPr>
          <w:rFonts w:hint="eastAsia" w:eastAsia="宋体"/>
          <w:b/>
          <w:color w:val="auto"/>
          <w:highlight w:val="none"/>
          <w:lang w:val="en-US" w:eastAsia="zh-CN"/>
        </w:rPr>
        <w:br w:type="page"/>
      </w:r>
    </w:p>
    <w:p w14:paraId="3BA6EE03">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3-8</w:t>
      </w:r>
      <w:r>
        <w:rPr>
          <w:rFonts w:hint="eastAsia"/>
          <w:b/>
          <w:bCs w:val="0"/>
          <w:color w:val="auto"/>
          <w:sz w:val="30"/>
          <w:szCs w:val="30"/>
          <w:highlight w:val="none"/>
          <w:lang w:val="en-US" w:eastAsia="zh-CN"/>
        </w:rPr>
        <w:t xml:space="preserve">   采购需求偏离表</w:t>
      </w:r>
    </w:p>
    <w:p w14:paraId="600B7B15">
      <w:pPr>
        <w:spacing w:line="440" w:lineRule="exact"/>
        <w:jc w:val="center"/>
        <w:rPr>
          <w:rFonts w:hint="eastAsia"/>
          <w:b/>
          <w:bCs w:val="0"/>
          <w:color w:val="auto"/>
          <w:sz w:val="30"/>
          <w:szCs w:val="30"/>
          <w:highlight w:val="none"/>
          <w:lang w:val="en-US" w:eastAsia="zh-CN"/>
        </w:rPr>
      </w:pPr>
    </w:p>
    <w:tbl>
      <w:tblPr>
        <w:tblStyle w:val="41"/>
        <w:tblW w:w="999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364"/>
        <w:gridCol w:w="1666"/>
        <w:gridCol w:w="1666"/>
        <w:gridCol w:w="1667"/>
        <w:gridCol w:w="1667"/>
      </w:tblGrid>
      <w:tr w14:paraId="6904A23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68" w:type="dxa"/>
            <w:tcBorders>
              <w:tl2br w:val="nil"/>
              <w:tr2bl w:val="nil"/>
            </w:tcBorders>
            <w:vAlign w:val="center"/>
          </w:tcPr>
          <w:p w14:paraId="062E41C5">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序号</w:t>
            </w:r>
          </w:p>
        </w:tc>
        <w:tc>
          <w:tcPr>
            <w:tcW w:w="2364" w:type="dxa"/>
            <w:tcBorders>
              <w:tl2br w:val="nil"/>
              <w:tr2bl w:val="nil"/>
            </w:tcBorders>
            <w:vAlign w:val="center"/>
          </w:tcPr>
          <w:p w14:paraId="0B8DB47C">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招标文件条目表</w:t>
            </w:r>
          </w:p>
        </w:tc>
        <w:tc>
          <w:tcPr>
            <w:tcW w:w="1666" w:type="dxa"/>
            <w:tcBorders>
              <w:tl2br w:val="nil"/>
              <w:tr2bl w:val="nil"/>
            </w:tcBorders>
            <w:vAlign w:val="center"/>
          </w:tcPr>
          <w:p w14:paraId="1E4B8B01">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招标文件要求</w:t>
            </w:r>
          </w:p>
        </w:tc>
        <w:tc>
          <w:tcPr>
            <w:tcW w:w="1666" w:type="dxa"/>
            <w:tcBorders>
              <w:tl2br w:val="nil"/>
              <w:tr2bl w:val="nil"/>
            </w:tcBorders>
            <w:vAlign w:val="center"/>
          </w:tcPr>
          <w:p w14:paraId="63FED996">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投标响应内容</w:t>
            </w:r>
          </w:p>
        </w:tc>
        <w:tc>
          <w:tcPr>
            <w:tcW w:w="1667" w:type="dxa"/>
            <w:tcBorders>
              <w:tl2br w:val="nil"/>
              <w:tr2bl w:val="nil"/>
            </w:tcBorders>
            <w:vAlign w:val="center"/>
          </w:tcPr>
          <w:p w14:paraId="327B6877">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偏离情况</w:t>
            </w:r>
          </w:p>
        </w:tc>
        <w:tc>
          <w:tcPr>
            <w:tcW w:w="1667" w:type="dxa"/>
            <w:tcBorders>
              <w:tl2br w:val="nil"/>
              <w:tr2bl w:val="nil"/>
            </w:tcBorders>
            <w:vAlign w:val="center"/>
          </w:tcPr>
          <w:p w14:paraId="528F1F59">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说明</w:t>
            </w:r>
          </w:p>
        </w:tc>
      </w:tr>
      <w:tr w14:paraId="46F3CA1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528025F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37073EA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1A2410C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319267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0110C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1C26C">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0A6FC97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01E383F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499C15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BD87C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3C0973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37BF30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5B78D54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CBB7C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4CF51CE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F2065A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436A2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7C3E8E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6628A8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216A67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2D0163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35D435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70B51D2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164E11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42109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6D78DF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E8E6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1C5C70C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6F63DB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7B4370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BB2816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7511A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6C85E92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292155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7A92C83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217F87A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5BB4A3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ACCD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429090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248C4F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323D35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A175B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68" w:type="dxa"/>
            <w:tcBorders>
              <w:tl2br w:val="nil"/>
              <w:tr2bl w:val="nil"/>
            </w:tcBorders>
            <w:vAlign w:val="center"/>
          </w:tcPr>
          <w:p w14:paraId="2FA8D36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11068E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75A69F0">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6FE982D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342C3D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188207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bl>
    <w:p w14:paraId="39AC645E">
      <w:pPr>
        <w:spacing w:line="440" w:lineRule="exact"/>
        <w:jc w:val="center"/>
        <w:rPr>
          <w:rFonts w:hint="eastAsia"/>
          <w:b/>
          <w:bCs w:val="0"/>
          <w:color w:val="auto"/>
          <w:sz w:val="30"/>
          <w:szCs w:val="30"/>
          <w:highlight w:val="none"/>
          <w:lang w:val="en-US" w:eastAsia="zh-CN"/>
        </w:rPr>
      </w:pPr>
    </w:p>
    <w:p w14:paraId="00B4206E">
      <w:pPr>
        <w:numPr>
          <w:ilvl w:val="0"/>
          <w:numId w:val="12"/>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对</w:t>
      </w:r>
      <w:r>
        <w:rPr>
          <w:rFonts w:hint="eastAsia"/>
          <w:b/>
          <w:color w:val="auto"/>
          <w:highlight w:val="none"/>
          <w:lang w:val="en-US" w:eastAsia="zh-CN"/>
        </w:rPr>
        <w:t>招标文件</w:t>
      </w:r>
      <w:r>
        <w:rPr>
          <w:rFonts w:hint="eastAsia" w:eastAsia="宋体"/>
          <w:b/>
          <w:color w:val="auto"/>
          <w:highlight w:val="none"/>
          <w:lang w:val="en-US" w:eastAsia="zh-CN"/>
        </w:rPr>
        <w:t>中的所有商务、技术要求，除本表所列明的所有偏离外，均视作供应商已对之理解和响应。此表中若无任何文字说明，内容为空白，投标无效，</w:t>
      </w:r>
    </w:p>
    <w:p w14:paraId="48410E20">
      <w:pPr>
        <w:numPr>
          <w:ilvl w:val="0"/>
          <w:numId w:val="0"/>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2“偏离情况“列应据实填写“正偏离”或“负偏离”。</w:t>
      </w:r>
    </w:p>
    <w:p w14:paraId="579D4E6F">
      <w:pPr>
        <w:spacing w:line="440" w:lineRule="exact"/>
        <w:rPr>
          <w:rFonts w:hint="eastAsia" w:eastAsia="宋体"/>
          <w:b/>
          <w:color w:val="auto"/>
          <w:highlight w:val="none"/>
          <w:lang w:val="en-US" w:eastAsia="zh-CN"/>
        </w:rPr>
      </w:pPr>
    </w:p>
    <w:p w14:paraId="0F1E4F4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715981A5">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64BFDA81">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2D963AA2">
      <w:pPr>
        <w:spacing w:line="440" w:lineRule="exact"/>
        <w:jc w:val="center"/>
        <w:rPr>
          <w:rFonts w:hint="eastAsia"/>
          <w:b/>
          <w:bCs w:val="0"/>
          <w:color w:val="auto"/>
          <w:sz w:val="30"/>
          <w:szCs w:val="30"/>
          <w:highlight w:val="none"/>
          <w:lang w:val="en-US" w:eastAsia="zh-CN"/>
        </w:rPr>
      </w:pPr>
    </w:p>
    <w:p w14:paraId="0782BAA5">
      <w:pPr>
        <w:rPr>
          <w:rFonts w:hint="eastAsia"/>
          <w:b/>
          <w:color w:val="auto"/>
          <w:sz w:val="30"/>
          <w:szCs w:val="30"/>
          <w:highlight w:val="none"/>
        </w:rPr>
      </w:pPr>
      <w:r>
        <w:rPr>
          <w:rFonts w:hint="eastAsia"/>
          <w:b/>
          <w:color w:val="auto"/>
          <w:sz w:val="30"/>
          <w:szCs w:val="30"/>
          <w:highlight w:val="none"/>
        </w:rPr>
        <w:br w:type="page"/>
      </w:r>
    </w:p>
    <w:p w14:paraId="466D06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3-9</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服务方案</w:t>
      </w:r>
    </w:p>
    <w:p w14:paraId="3C1AB79E">
      <w:pPr>
        <w:pStyle w:val="3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包括但不限于：</w:t>
      </w:r>
    </w:p>
    <w:p w14:paraId="507E1296">
      <w:pPr>
        <w:pStyle w:val="3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1.项目实施方案</w:t>
      </w:r>
    </w:p>
    <w:p w14:paraId="65FA06D3">
      <w:pPr>
        <w:pStyle w:val="39"/>
        <w:ind w:left="0" w:leftChars="0" w:firstLine="0" w:firstLineChars="0"/>
        <w:jc w:val="both"/>
        <w:rPr>
          <w:rFonts w:hint="eastAsia"/>
          <w:color w:val="auto"/>
          <w:highlight w:val="none"/>
          <w:lang w:val="en-US" w:eastAsia="zh-CN"/>
        </w:rPr>
      </w:pPr>
      <w:r>
        <w:rPr>
          <w:rFonts w:hint="eastAsia"/>
          <w:color w:val="auto"/>
          <w:highlight w:val="none"/>
          <w:lang w:val="en-US" w:eastAsia="zh-CN"/>
        </w:rPr>
        <w:t>2.资源要求</w:t>
      </w:r>
    </w:p>
    <w:p w14:paraId="597A5CCB">
      <w:pPr>
        <w:pStyle w:val="39"/>
        <w:ind w:left="0" w:leftChars="0" w:firstLine="0" w:firstLineChars="0"/>
        <w:jc w:val="both"/>
        <w:rPr>
          <w:rFonts w:hint="eastAsia"/>
          <w:color w:val="auto"/>
          <w:highlight w:val="none"/>
          <w:lang w:val="en-US" w:eastAsia="zh-CN"/>
        </w:rPr>
      </w:pPr>
      <w:r>
        <w:rPr>
          <w:rFonts w:hint="eastAsia"/>
          <w:color w:val="auto"/>
          <w:highlight w:val="none"/>
          <w:lang w:val="en-US" w:eastAsia="zh-CN"/>
        </w:rPr>
        <w:t>3.售后服务方案</w:t>
      </w:r>
    </w:p>
    <w:p w14:paraId="1EE4FBD1">
      <w:pPr>
        <w:pStyle w:val="39"/>
        <w:ind w:left="0" w:leftChars="0" w:firstLine="0" w:firstLineChars="0"/>
        <w:jc w:val="both"/>
        <w:rPr>
          <w:rFonts w:hint="eastAsia"/>
          <w:color w:val="auto"/>
          <w:highlight w:val="none"/>
          <w:lang w:val="en-US" w:eastAsia="zh-CN"/>
        </w:rPr>
      </w:pPr>
      <w:r>
        <w:rPr>
          <w:rFonts w:hint="eastAsia"/>
          <w:color w:val="auto"/>
          <w:highlight w:val="none"/>
          <w:lang w:val="en-US" w:eastAsia="zh-CN"/>
        </w:rPr>
        <w:t>4.培训方案</w:t>
      </w:r>
    </w:p>
    <w:p w14:paraId="5A16D1A8">
      <w:pPr>
        <w:pStyle w:val="39"/>
        <w:ind w:left="0" w:leftChars="0" w:firstLine="0" w:firstLineChars="0"/>
        <w:jc w:val="center"/>
        <w:rPr>
          <w:rFonts w:hint="default"/>
          <w:color w:val="auto"/>
          <w:highlight w:val="none"/>
          <w:lang w:val="en-US" w:eastAsia="zh-CN"/>
        </w:rPr>
      </w:pPr>
      <w:r>
        <w:rPr>
          <w:rFonts w:hint="eastAsia"/>
          <w:color w:val="auto"/>
          <w:highlight w:val="none"/>
          <w:lang w:val="en-US" w:eastAsia="zh-CN"/>
        </w:rPr>
        <w:t>（格式自拟）</w:t>
      </w:r>
    </w:p>
    <w:p w14:paraId="05C239CC">
      <w:pPr>
        <w:pStyle w:val="39"/>
        <w:rPr>
          <w:rFonts w:hint="eastAsia"/>
          <w:color w:val="auto"/>
          <w:highlight w:val="none"/>
          <w:lang w:val="en-US" w:eastAsia="zh-CN"/>
        </w:rPr>
      </w:pPr>
    </w:p>
    <w:p w14:paraId="15C1C72C">
      <w:pPr>
        <w:spacing w:line="440" w:lineRule="exact"/>
        <w:jc w:val="center"/>
        <w:rPr>
          <w:rFonts w:hint="eastAsia"/>
          <w:b/>
          <w:bCs w:val="0"/>
          <w:color w:val="auto"/>
          <w:sz w:val="30"/>
          <w:szCs w:val="30"/>
          <w:highlight w:val="none"/>
          <w:lang w:val="en-US" w:eastAsia="zh-CN"/>
        </w:rPr>
      </w:pPr>
      <w:r>
        <w:rPr>
          <w:rFonts w:hint="eastAsia"/>
          <w:b/>
          <w:bCs w:val="0"/>
          <w:color w:val="auto"/>
          <w:sz w:val="30"/>
          <w:szCs w:val="30"/>
          <w:highlight w:val="none"/>
          <w:lang w:val="en-US" w:eastAsia="zh-CN"/>
        </w:rPr>
        <w:br w:type="page"/>
      </w:r>
    </w:p>
    <w:p w14:paraId="5322C1F7">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3-10</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w:t>
      </w:r>
      <w:r>
        <w:rPr>
          <w:rFonts w:hint="eastAsia" w:eastAsia="宋体"/>
          <w:b/>
          <w:bCs w:val="0"/>
          <w:color w:val="auto"/>
          <w:sz w:val="30"/>
          <w:szCs w:val="30"/>
          <w:highlight w:val="none"/>
          <w:lang w:val="en-US" w:eastAsia="zh-CN"/>
        </w:rPr>
        <w:t>不参与围标串标承诺书</w:t>
      </w:r>
    </w:p>
    <w:p w14:paraId="5C11BE03">
      <w:pPr>
        <w:spacing w:line="440" w:lineRule="exact"/>
        <w:jc w:val="center"/>
        <w:rPr>
          <w:rFonts w:hint="eastAsia"/>
          <w:b w:val="0"/>
          <w:bCs/>
          <w:color w:val="auto"/>
          <w:sz w:val="24"/>
          <w:szCs w:val="24"/>
          <w:highlight w:val="none"/>
        </w:rPr>
      </w:pPr>
    </w:p>
    <w:p w14:paraId="012F9E01">
      <w:pPr>
        <w:keepNext w:val="0"/>
        <w:keepLines w:val="0"/>
        <w:pageBreakBefore w:val="0"/>
        <w:widowControl/>
        <w:kinsoku/>
        <w:wordWrap/>
        <w:overflowPunct/>
        <w:topLinePunct w:val="0"/>
        <w:autoSpaceDE/>
        <w:autoSpaceDN/>
        <w:bidi w:val="0"/>
        <w:adjustRightInd/>
        <w:snapToGrid/>
        <w:spacing w:line="440" w:lineRule="exact"/>
        <w:ind w:firstLine="482" w:firstLineChars="200"/>
        <w:jc w:val="center"/>
        <w:textAlignment w:val="auto"/>
        <w:rPr>
          <w:rFonts w:hint="eastAsia"/>
          <w:b/>
          <w:bCs w:val="0"/>
          <w:color w:val="auto"/>
          <w:sz w:val="24"/>
          <w:szCs w:val="24"/>
          <w:highlight w:val="none"/>
        </w:rPr>
      </w:pPr>
      <w:r>
        <w:rPr>
          <w:rFonts w:hint="eastAsia"/>
          <w:b/>
          <w:bCs w:val="0"/>
          <w:color w:val="auto"/>
          <w:sz w:val="24"/>
          <w:szCs w:val="24"/>
          <w:highlight w:val="none"/>
        </w:rPr>
        <w:t>不参与围标串标承诺书</w:t>
      </w:r>
    </w:p>
    <w:p w14:paraId="02C52CA6">
      <w:pPr>
        <w:keepNext w:val="0"/>
        <w:keepLines w:val="0"/>
        <w:pageBreakBefore w:val="0"/>
        <w:widowControl/>
        <w:kinsoku/>
        <w:wordWrap/>
        <w:overflowPunct/>
        <w:topLinePunct w:val="0"/>
        <w:autoSpaceDE/>
        <w:autoSpaceDN/>
        <w:bidi w:val="0"/>
        <w:adjustRightInd/>
        <w:snapToGrid/>
        <w:spacing w:line="480" w:lineRule="auto"/>
        <w:ind w:firstLine="482" w:firstLineChars="200"/>
        <w:jc w:val="center"/>
        <w:textAlignment w:val="auto"/>
        <w:rPr>
          <w:rFonts w:hint="eastAsia"/>
          <w:b/>
          <w:bCs w:val="0"/>
          <w:color w:val="auto"/>
          <w:sz w:val="24"/>
          <w:szCs w:val="24"/>
          <w:highlight w:val="none"/>
        </w:rPr>
      </w:pPr>
    </w:p>
    <w:p w14:paraId="151EEC93">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本人作为</w:t>
      </w:r>
      <w:r>
        <w:rPr>
          <w:rFonts w:hint="eastAsia"/>
          <w:b w:val="0"/>
          <w:bCs/>
          <w:color w:val="auto"/>
          <w:sz w:val="24"/>
          <w:szCs w:val="24"/>
          <w:highlight w:val="none"/>
          <w:u w:val="single"/>
          <w:lang w:val="en-US" w:eastAsia="zh-CN"/>
        </w:rPr>
        <w:t xml:space="preserve">                 </w:t>
      </w:r>
      <w:r>
        <w:rPr>
          <w:rFonts w:hint="eastAsia"/>
          <w:b w:val="0"/>
          <w:bCs/>
          <w:color w:val="auto"/>
          <w:sz w:val="24"/>
          <w:szCs w:val="24"/>
          <w:highlight w:val="none"/>
        </w:rPr>
        <w:t>（单位名称）的法人，清楚知晓我公司本项目投标活动，对以下事项作出承诺：</w:t>
      </w:r>
    </w:p>
    <w:p w14:paraId="1C5BCE7B">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一、我单位遵循公开、公平、公正、诚实守信的原则，依法依规参与本项目竞标。</w:t>
      </w:r>
    </w:p>
    <w:p w14:paraId="5E9DB435">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二、我单位在本项目招标投标活动中，未参与围标串标。</w:t>
      </w:r>
    </w:p>
    <w:p w14:paraId="5A79CA2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6DE4B7BD">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项目编号：</w:t>
      </w:r>
    </w:p>
    <w:p w14:paraId="1DCD4DF0">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标段编号：</w:t>
      </w:r>
    </w:p>
    <w:p w14:paraId="61D2BF9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投标单位名称：</w:t>
      </w:r>
    </w:p>
    <w:p w14:paraId="51FC0588">
      <w:pPr>
        <w:spacing w:line="440" w:lineRule="exact"/>
        <w:ind w:firstLine="480" w:firstLineChars="200"/>
        <w:jc w:val="both"/>
        <w:rPr>
          <w:rFonts w:hint="eastAsia"/>
          <w:b w:val="0"/>
          <w:bCs/>
          <w:color w:val="auto"/>
          <w:sz w:val="24"/>
          <w:szCs w:val="24"/>
          <w:highlight w:val="none"/>
        </w:rPr>
      </w:pPr>
      <w:r>
        <w:rPr>
          <w:rFonts w:hint="eastAsia"/>
          <w:b w:val="0"/>
          <w:bCs/>
          <w:color w:val="auto"/>
          <w:sz w:val="24"/>
          <w:szCs w:val="24"/>
          <w:highlight w:val="none"/>
        </w:rPr>
        <w:t>投标单位法人签名：</w:t>
      </w:r>
    </w:p>
    <w:p w14:paraId="52AA87CE">
      <w:pPr>
        <w:rPr>
          <w:rFonts w:hint="eastAsia"/>
          <w:b w:val="0"/>
          <w:bCs/>
          <w:color w:val="auto"/>
          <w:sz w:val="24"/>
          <w:szCs w:val="24"/>
          <w:highlight w:val="none"/>
        </w:rPr>
      </w:pPr>
      <w:r>
        <w:rPr>
          <w:rFonts w:hint="eastAsia"/>
          <w:b w:val="0"/>
          <w:bCs/>
          <w:color w:val="auto"/>
          <w:sz w:val="24"/>
          <w:szCs w:val="24"/>
          <w:highlight w:val="none"/>
        </w:rPr>
        <w:br w:type="page"/>
      </w:r>
    </w:p>
    <w:p w14:paraId="7AE5E3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3-11</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其他材料</w:t>
      </w:r>
    </w:p>
    <w:p w14:paraId="4C4FDE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val="0"/>
          <w:bCs/>
          <w:color w:val="auto"/>
          <w:sz w:val="24"/>
          <w:szCs w:val="24"/>
          <w:highlight w:val="none"/>
        </w:rPr>
      </w:pPr>
      <w:r>
        <w:rPr>
          <w:rFonts w:hint="eastAsia"/>
          <w:b w:val="0"/>
          <w:bCs/>
          <w:color w:val="auto"/>
          <w:sz w:val="24"/>
          <w:szCs w:val="24"/>
          <w:highlight w:val="none"/>
          <w:lang w:eastAsia="zh-CN"/>
        </w:rPr>
        <w:t>招标文件</w:t>
      </w:r>
      <w:r>
        <w:rPr>
          <w:rFonts w:hint="eastAsia"/>
          <w:b w:val="0"/>
          <w:bCs/>
          <w:color w:val="auto"/>
          <w:sz w:val="24"/>
          <w:szCs w:val="24"/>
          <w:highlight w:val="none"/>
        </w:rPr>
        <w:t>要求提供或供应商认为应附的其他材料</w:t>
      </w:r>
    </w:p>
    <w:p w14:paraId="79F597D1">
      <w:pPr>
        <w:rPr>
          <w:rFonts w:hint="eastAsia"/>
          <w:b w:val="0"/>
          <w:bCs/>
          <w:color w:val="auto"/>
          <w:sz w:val="24"/>
          <w:szCs w:val="24"/>
          <w:highlight w:val="none"/>
        </w:rPr>
      </w:pPr>
      <w:r>
        <w:rPr>
          <w:rFonts w:hint="eastAsia"/>
          <w:b w:val="0"/>
          <w:bCs/>
          <w:color w:val="auto"/>
          <w:sz w:val="24"/>
          <w:szCs w:val="24"/>
          <w:highlight w:val="none"/>
        </w:rPr>
        <w:br w:type="page"/>
      </w:r>
    </w:p>
    <w:p w14:paraId="0382E4D9">
      <w:pPr>
        <w:keepNext w:val="0"/>
        <w:keepLines w:val="0"/>
        <w:pageBreakBefore w:val="0"/>
        <w:widowControl/>
        <w:numPr>
          <w:ilvl w:val="0"/>
          <w:numId w:val="13"/>
        </w:numPr>
        <w:kinsoku/>
        <w:wordWrap/>
        <w:overflowPunct/>
        <w:topLinePunct w:val="0"/>
        <w:autoSpaceDE/>
        <w:autoSpaceDN/>
        <w:bidi w:val="0"/>
        <w:adjustRightInd/>
        <w:snapToGrid/>
        <w:spacing w:line="360" w:lineRule="auto"/>
        <w:jc w:val="center"/>
        <w:textAlignment w:val="auto"/>
        <w:rPr>
          <w:rFonts w:hint="eastAsia"/>
          <w:b/>
          <w:bCs w:val="0"/>
          <w:color w:val="auto"/>
          <w:sz w:val="32"/>
          <w:szCs w:val="32"/>
          <w:highlight w:val="none"/>
          <w:lang w:val="en-US" w:eastAsia="zh-CN"/>
        </w:rPr>
      </w:pPr>
      <w:r>
        <w:rPr>
          <w:rFonts w:hint="eastAsia"/>
          <w:b/>
          <w:bCs w:val="0"/>
          <w:color w:val="auto"/>
          <w:sz w:val="32"/>
          <w:szCs w:val="32"/>
          <w:highlight w:val="none"/>
          <w:lang w:val="en-US" w:eastAsia="zh-CN"/>
        </w:rPr>
        <w:t xml:space="preserve"> 补充材料</w:t>
      </w:r>
    </w:p>
    <w:p w14:paraId="011DABF7">
      <w:pPr>
        <w:rPr>
          <w:rFonts w:hint="eastAsia" w:asciiTheme="minorEastAsia" w:hAnsiTheme="minorEastAsia" w:eastAsiaTheme="minorEastAsia" w:cstheme="minorEastAsia"/>
          <w:color w:val="auto"/>
          <w:highlight w:val="none"/>
          <w:lang w:val="en-US" w:eastAsia="zh-CN"/>
        </w:rPr>
      </w:pPr>
    </w:p>
    <w:sectPr>
      <w:headerReference r:id="rId17" w:type="default"/>
      <w:footerReference r:id="rId18" w:type="default"/>
      <w:pgSz w:w="11906" w:h="16838"/>
      <w:pgMar w:top="1134" w:right="1134" w:bottom="1134" w:left="1134" w:header="851" w:footer="992" w:gutter="0"/>
      <w:pgBorders>
        <w:top w:val="none" w:sz="0" w:space="0"/>
        <w:left w:val="none" w:sz="0" w:space="0"/>
        <w:bottom w:val="none" w:sz="0" w:space="0"/>
        <w:right w:val="none" w:sz="0" w:space="0"/>
      </w:pgBorders>
      <w:pgNumType w:fmt="numberInDash"/>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72F09C5-B059-4237-BFD5-A3ADC813B09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BCC30796-74C0-49AE-8E2D-BA9049F47F2A}"/>
  </w:font>
  <w:font w:name="Calibri Light">
    <w:panose1 w:val="020F03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embedRegular r:id="rId3" w:fontKey="{2CB0D20D-4C39-4AD0-A875-E39DAD2766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B078B">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7914D">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847914D">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266A">
    <w:pPr>
      <w:pStyle w:val="2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904DB">
                          <w:pPr>
                            <w:pStyle w:val="2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FA904DB">
                    <w:pPr>
                      <w:pStyle w:val="2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C0BA7">
    <w:pPr>
      <w:pStyle w:val="24"/>
      <w:framePr w:wrap="around" w:vAnchor="text" w:hAnchor="margin" w:xAlign="center" w:y="1"/>
      <w:rPr>
        <w:rStyle w:val="44"/>
      </w:rPr>
    </w:pPr>
    <w:r>
      <w:fldChar w:fldCharType="begin"/>
    </w:r>
    <w:r>
      <w:rPr>
        <w:rStyle w:val="44"/>
      </w:rPr>
      <w:instrText xml:space="preserve">PAGE  </w:instrText>
    </w:r>
    <w:r>
      <w:fldChar w:fldCharType="end"/>
    </w:r>
  </w:p>
  <w:p w14:paraId="5C891D9B">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BAEE">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530E9">
                          <w:pPr>
                            <w:pStyle w:val="24"/>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60530E9">
                    <w:pPr>
                      <w:pStyle w:val="2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2CB3">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0F0DB">
                          <w:pPr>
                            <w:pStyle w:val="2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E10F0DB">
                    <w:pPr>
                      <w:pStyle w:val="2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B95C">
    <w:pPr>
      <w:pStyle w:val="24"/>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6</w:t>
    </w:r>
    <w:r>
      <w:rPr>
        <w:szCs w:val="21"/>
      </w:rPr>
      <w:fldChar w:fldCharType="end"/>
    </w:r>
    <w:r>
      <w:rPr>
        <w:szCs w:val="21"/>
      </w:rPr>
      <w:t xml:space="preserve"> </w:t>
    </w:r>
    <w:r>
      <w:rPr>
        <w:rFonts w:hint="eastAsia"/>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5C59">
    <w:pPr>
      <w:pStyle w:val="24"/>
      <w:framePr w:wrap="around" w:vAnchor="text" w:hAnchor="margin" w:xAlign="center" w:y="1"/>
      <w:rPr>
        <w:rStyle w:val="44"/>
      </w:rPr>
    </w:pPr>
    <w:r>
      <w:rPr>
        <w:rStyle w:val="44"/>
      </w:rPr>
      <w:fldChar w:fldCharType="begin"/>
    </w:r>
    <w:r>
      <w:rPr>
        <w:rStyle w:val="44"/>
      </w:rPr>
      <w:instrText xml:space="preserve">PAGE  </w:instrText>
    </w:r>
    <w:r>
      <w:rPr>
        <w:rStyle w:val="44"/>
      </w:rPr>
      <w:fldChar w:fldCharType="end"/>
    </w:r>
  </w:p>
  <w:p w14:paraId="3070FFD8">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D205">
    <w:pPr>
      <w:pStyle w:val="24"/>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6</w:t>
    </w:r>
    <w:r>
      <w:rPr>
        <w:szCs w:val="21"/>
      </w:rPr>
      <w:fldChar w:fldCharType="end"/>
    </w:r>
    <w:r>
      <w:rPr>
        <w:szCs w:val="21"/>
      </w:rPr>
      <w:t xml:space="preserve"> </w:t>
    </w:r>
    <w:r>
      <w:rPr>
        <w:rFonts w:hint="eastAsia"/>
        <w:szCs w:val="21"/>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412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0EEF6">
                          <w:pPr>
                            <w:pStyle w:val="2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A00EEF6">
                    <w:pPr>
                      <w:pStyle w:val="2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826E8">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77580">
                          <w:pPr>
                            <w:pStyle w:val="24"/>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CA77580">
                    <w:pPr>
                      <w:pStyle w:val="24"/>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AB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AF41B">
    <w:pP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04E85">
    <w:pPr>
      <w:pStyle w:val="25"/>
      <w:pBdr>
        <w:bottom w:val="none" w:color="auto" w:sz="0" w:space="0"/>
      </w:pBdr>
      <w:jc w:val="right"/>
      <w:rPr>
        <w:rFonts w:eastAsia="仿宋"/>
        <w:b/>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F8F95">
    <w:r>
      <w:drawing>
        <wp:anchor distT="0" distB="0" distL="0" distR="0" simplePos="0" relativeHeight="25166540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5760627" cy="8441"/>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12E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2DFD">
    <w:pPr>
      <w:pStyle w:val="25"/>
      <w:pBdr>
        <w:bottom w:val="none" w:color="auto" w:sz="0" w:space="0"/>
      </w:pBdr>
      <w:jc w:val="left"/>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AC9E3"/>
    <w:multiLevelType w:val="singleLevel"/>
    <w:tmpl w:val="99AAC9E3"/>
    <w:lvl w:ilvl="0" w:tentative="0">
      <w:start w:val="1"/>
      <w:numFmt w:val="decimal"/>
      <w:lvlText w:val="%1."/>
      <w:lvlJc w:val="left"/>
      <w:pPr>
        <w:tabs>
          <w:tab w:val="left" w:pos="312"/>
        </w:tabs>
      </w:pPr>
    </w:lvl>
  </w:abstractNum>
  <w:abstractNum w:abstractNumId="1">
    <w:nsid w:val="AFF3D1DA"/>
    <w:multiLevelType w:val="singleLevel"/>
    <w:tmpl w:val="AFF3D1DA"/>
    <w:lvl w:ilvl="0" w:tentative="0">
      <w:start w:val="2"/>
      <w:numFmt w:val="decimal"/>
      <w:suff w:val="nothing"/>
      <w:lvlText w:val="%1、"/>
      <w:lvlJc w:val="left"/>
    </w:lvl>
  </w:abstractNum>
  <w:abstractNum w:abstractNumId="2">
    <w:nsid w:val="D52AF570"/>
    <w:multiLevelType w:val="singleLevel"/>
    <w:tmpl w:val="D52AF570"/>
    <w:lvl w:ilvl="0" w:tentative="0">
      <w:start w:val="6"/>
      <w:numFmt w:val="chineseCounting"/>
      <w:suff w:val="space"/>
      <w:lvlText w:val="第%1章"/>
      <w:lvlJc w:val="left"/>
      <w:rPr>
        <w:rFonts w:hint="eastAsia"/>
      </w:rPr>
    </w:lvl>
  </w:abstractNum>
  <w:abstractNum w:abstractNumId="3">
    <w:nsid w:val="DB1F2195"/>
    <w:multiLevelType w:val="singleLevel"/>
    <w:tmpl w:val="DB1F2195"/>
    <w:lvl w:ilvl="0" w:tentative="0">
      <w:start w:val="1"/>
      <w:numFmt w:val="decimal"/>
      <w:lvlText w:val="%1."/>
      <w:lvlJc w:val="left"/>
      <w:pPr>
        <w:tabs>
          <w:tab w:val="left" w:pos="312"/>
        </w:tabs>
      </w:pPr>
    </w:lvl>
  </w:abstractNum>
  <w:abstractNum w:abstractNumId="4">
    <w:nsid w:val="DBFBAB71"/>
    <w:multiLevelType w:val="singleLevel"/>
    <w:tmpl w:val="DBFBAB71"/>
    <w:lvl w:ilvl="0" w:tentative="0">
      <w:start w:val="3"/>
      <w:numFmt w:val="chineseCounting"/>
      <w:suff w:val="space"/>
      <w:lvlText w:val="第%1章"/>
      <w:lvlJc w:val="left"/>
      <w:rPr>
        <w:rFonts w:hint="eastAsia"/>
      </w:rPr>
    </w:lvl>
  </w:abstractNum>
  <w:abstractNum w:abstractNumId="5">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47C6984F"/>
    <w:multiLevelType w:val="singleLevel"/>
    <w:tmpl w:val="47C6984F"/>
    <w:lvl w:ilvl="0" w:tentative="0">
      <w:start w:val="7"/>
      <w:numFmt w:val="chineseCounting"/>
      <w:suff w:val="space"/>
      <w:lvlText w:val="第%1章"/>
      <w:lvlJc w:val="left"/>
      <w:rPr>
        <w:rFonts w:hint="eastAsia"/>
      </w:rPr>
    </w:lvl>
  </w:abstractNum>
  <w:abstractNum w:abstractNumId="7">
    <w:nsid w:val="4EE97EC9"/>
    <w:multiLevelType w:val="singleLevel"/>
    <w:tmpl w:val="4EE97EC9"/>
    <w:lvl w:ilvl="0" w:tentative="0">
      <w:start w:val="2"/>
      <w:numFmt w:val="decimal"/>
      <w:lvlText w:val="%1."/>
      <w:lvlJc w:val="left"/>
      <w:pPr>
        <w:tabs>
          <w:tab w:val="left" w:pos="312"/>
        </w:tabs>
      </w:pPr>
    </w:lvl>
  </w:abstractNum>
  <w:abstractNum w:abstractNumId="8">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109"/>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9">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757ED0B0"/>
    <w:multiLevelType w:val="singleLevel"/>
    <w:tmpl w:val="757ED0B0"/>
    <w:lvl w:ilvl="0" w:tentative="0">
      <w:start w:val="2"/>
      <w:numFmt w:val="chineseCounting"/>
      <w:suff w:val="nothing"/>
      <w:lvlText w:val="%1、"/>
      <w:lvlJc w:val="left"/>
      <w:rPr>
        <w:rFonts w:hint="eastAsia"/>
      </w:rPr>
    </w:lvl>
  </w:abstractNum>
  <w:abstractNum w:abstractNumId="12">
    <w:nsid w:val="760439EE"/>
    <w:multiLevelType w:val="multilevel"/>
    <w:tmpl w:val="760439EE"/>
    <w:lvl w:ilvl="0" w:tentative="0">
      <w:start w:val="1"/>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9"/>
  </w:num>
  <w:num w:numId="3">
    <w:abstractNumId w:val="8"/>
  </w:num>
  <w:num w:numId="4">
    <w:abstractNumId w:val="12"/>
  </w:num>
  <w:num w:numId="5">
    <w:abstractNumId w:val="11"/>
  </w:num>
  <w:num w:numId="6">
    <w:abstractNumId w:val="7"/>
  </w:num>
  <w:num w:numId="7">
    <w:abstractNumId w:val="0"/>
  </w:num>
  <w:num w:numId="8">
    <w:abstractNumId w:val="1"/>
  </w:num>
  <w:num w:numId="9">
    <w:abstractNumId w:val="4"/>
  </w:num>
  <w:num w:numId="10">
    <w:abstractNumId w:val="2"/>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120"/>
  <w:drawingGridVerticalSpacing w:val="333"/>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OTdlMDEyOTBlZmY5NmEzZGFmNDY3MTJhYzE1NmYifQ=="/>
  </w:docVars>
  <w:rsids>
    <w:rsidRoot w:val="004178D5"/>
    <w:rsid w:val="000007CA"/>
    <w:rsid w:val="00000946"/>
    <w:rsid w:val="000010C1"/>
    <w:rsid w:val="00001422"/>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5C3"/>
    <w:rsid w:val="00006823"/>
    <w:rsid w:val="000069AD"/>
    <w:rsid w:val="000075D1"/>
    <w:rsid w:val="00010054"/>
    <w:rsid w:val="00010334"/>
    <w:rsid w:val="0001045F"/>
    <w:rsid w:val="0001135D"/>
    <w:rsid w:val="000119AC"/>
    <w:rsid w:val="00011BD2"/>
    <w:rsid w:val="0001243B"/>
    <w:rsid w:val="000132BE"/>
    <w:rsid w:val="000140C4"/>
    <w:rsid w:val="00014240"/>
    <w:rsid w:val="00014915"/>
    <w:rsid w:val="000149C7"/>
    <w:rsid w:val="00014C79"/>
    <w:rsid w:val="00014D10"/>
    <w:rsid w:val="000155A1"/>
    <w:rsid w:val="00015752"/>
    <w:rsid w:val="00016851"/>
    <w:rsid w:val="00017272"/>
    <w:rsid w:val="000200EF"/>
    <w:rsid w:val="00020F99"/>
    <w:rsid w:val="000214E5"/>
    <w:rsid w:val="00021580"/>
    <w:rsid w:val="00021826"/>
    <w:rsid w:val="00021D4C"/>
    <w:rsid w:val="00021DD1"/>
    <w:rsid w:val="00022402"/>
    <w:rsid w:val="0002253E"/>
    <w:rsid w:val="00022556"/>
    <w:rsid w:val="00022C5E"/>
    <w:rsid w:val="00023C04"/>
    <w:rsid w:val="00024672"/>
    <w:rsid w:val="00024867"/>
    <w:rsid w:val="00024A4B"/>
    <w:rsid w:val="00024FFD"/>
    <w:rsid w:val="00025182"/>
    <w:rsid w:val="00025333"/>
    <w:rsid w:val="000253B0"/>
    <w:rsid w:val="00025AE3"/>
    <w:rsid w:val="00025BB7"/>
    <w:rsid w:val="0002600E"/>
    <w:rsid w:val="000262D0"/>
    <w:rsid w:val="00026679"/>
    <w:rsid w:val="000272EA"/>
    <w:rsid w:val="00027866"/>
    <w:rsid w:val="00027C23"/>
    <w:rsid w:val="000300F5"/>
    <w:rsid w:val="00030427"/>
    <w:rsid w:val="000311D6"/>
    <w:rsid w:val="0003147A"/>
    <w:rsid w:val="00031EF1"/>
    <w:rsid w:val="0003210C"/>
    <w:rsid w:val="000321FA"/>
    <w:rsid w:val="000322ED"/>
    <w:rsid w:val="0003265E"/>
    <w:rsid w:val="00032AC7"/>
    <w:rsid w:val="00033760"/>
    <w:rsid w:val="00033897"/>
    <w:rsid w:val="00033B35"/>
    <w:rsid w:val="00033E26"/>
    <w:rsid w:val="000343F9"/>
    <w:rsid w:val="00034506"/>
    <w:rsid w:val="00034A16"/>
    <w:rsid w:val="00034BB1"/>
    <w:rsid w:val="000350BD"/>
    <w:rsid w:val="000359A8"/>
    <w:rsid w:val="00035DC5"/>
    <w:rsid w:val="0003607E"/>
    <w:rsid w:val="00036B10"/>
    <w:rsid w:val="00037343"/>
    <w:rsid w:val="00037572"/>
    <w:rsid w:val="0003795A"/>
    <w:rsid w:val="00037BB5"/>
    <w:rsid w:val="00037CD6"/>
    <w:rsid w:val="000401EE"/>
    <w:rsid w:val="00040D7D"/>
    <w:rsid w:val="00040D81"/>
    <w:rsid w:val="00040F2D"/>
    <w:rsid w:val="00041479"/>
    <w:rsid w:val="000421FE"/>
    <w:rsid w:val="00042621"/>
    <w:rsid w:val="00042901"/>
    <w:rsid w:val="000429C4"/>
    <w:rsid w:val="00042CE4"/>
    <w:rsid w:val="00043704"/>
    <w:rsid w:val="00043BF6"/>
    <w:rsid w:val="00044290"/>
    <w:rsid w:val="000449EE"/>
    <w:rsid w:val="00044B70"/>
    <w:rsid w:val="00044D57"/>
    <w:rsid w:val="0004516B"/>
    <w:rsid w:val="00045BD3"/>
    <w:rsid w:val="0004638E"/>
    <w:rsid w:val="00046583"/>
    <w:rsid w:val="00046D90"/>
    <w:rsid w:val="00046F97"/>
    <w:rsid w:val="0004705F"/>
    <w:rsid w:val="00047902"/>
    <w:rsid w:val="00050254"/>
    <w:rsid w:val="00050527"/>
    <w:rsid w:val="000505FF"/>
    <w:rsid w:val="0005094D"/>
    <w:rsid w:val="00050BA5"/>
    <w:rsid w:val="00051638"/>
    <w:rsid w:val="00051D1F"/>
    <w:rsid w:val="00052C72"/>
    <w:rsid w:val="00052C96"/>
    <w:rsid w:val="0005343A"/>
    <w:rsid w:val="00053500"/>
    <w:rsid w:val="00053D48"/>
    <w:rsid w:val="00054621"/>
    <w:rsid w:val="0005521A"/>
    <w:rsid w:val="000554A7"/>
    <w:rsid w:val="00055D55"/>
    <w:rsid w:val="0005650E"/>
    <w:rsid w:val="00056B3D"/>
    <w:rsid w:val="00057081"/>
    <w:rsid w:val="0005777E"/>
    <w:rsid w:val="000578F4"/>
    <w:rsid w:val="00057E72"/>
    <w:rsid w:val="00057FEA"/>
    <w:rsid w:val="00060BC8"/>
    <w:rsid w:val="00061327"/>
    <w:rsid w:val="00062523"/>
    <w:rsid w:val="000632F5"/>
    <w:rsid w:val="000634D5"/>
    <w:rsid w:val="000637E8"/>
    <w:rsid w:val="00063B26"/>
    <w:rsid w:val="00063DCB"/>
    <w:rsid w:val="00063E3E"/>
    <w:rsid w:val="000641CC"/>
    <w:rsid w:val="0006422F"/>
    <w:rsid w:val="0006470B"/>
    <w:rsid w:val="00064AE3"/>
    <w:rsid w:val="00064E33"/>
    <w:rsid w:val="00064F4A"/>
    <w:rsid w:val="00065800"/>
    <w:rsid w:val="00065CA9"/>
    <w:rsid w:val="00066450"/>
    <w:rsid w:val="00066822"/>
    <w:rsid w:val="0006704B"/>
    <w:rsid w:val="00067AD3"/>
    <w:rsid w:val="0007037D"/>
    <w:rsid w:val="00070A3A"/>
    <w:rsid w:val="00070E18"/>
    <w:rsid w:val="0007136C"/>
    <w:rsid w:val="00071F67"/>
    <w:rsid w:val="000720A6"/>
    <w:rsid w:val="000721BF"/>
    <w:rsid w:val="00072CAF"/>
    <w:rsid w:val="00073399"/>
    <w:rsid w:val="000734B0"/>
    <w:rsid w:val="000738D6"/>
    <w:rsid w:val="000739FA"/>
    <w:rsid w:val="000741BF"/>
    <w:rsid w:val="00074525"/>
    <w:rsid w:val="000746DD"/>
    <w:rsid w:val="000750D5"/>
    <w:rsid w:val="00075235"/>
    <w:rsid w:val="0007548F"/>
    <w:rsid w:val="00075A7C"/>
    <w:rsid w:val="000761CC"/>
    <w:rsid w:val="00077B0A"/>
    <w:rsid w:val="00077DCF"/>
    <w:rsid w:val="00077FD2"/>
    <w:rsid w:val="0008015F"/>
    <w:rsid w:val="0008069C"/>
    <w:rsid w:val="0008073B"/>
    <w:rsid w:val="000808F2"/>
    <w:rsid w:val="00080C86"/>
    <w:rsid w:val="00081762"/>
    <w:rsid w:val="0008196D"/>
    <w:rsid w:val="00082761"/>
    <w:rsid w:val="000829D6"/>
    <w:rsid w:val="0008303D"/>
    <w:rsid w:val="0008377B"/>
    <w:rsid w:val="00083E84"/>
    <w:rsid w:val="000843CC"/>
    <w:rsid w:val="00084610"/>
    <w:rsid w:val="000852C4"/>
    <w:rsid w:val="00086248"/>
    <w:rsid w:val="00086608"/>
    <w:rsid w:val="000876E0"/>
    <w:rsid w:val="00087AC0"/>
    <w:rsid w:val="00090C90"/>
    <w:rsid w:val="00090C9C"/>
    <w:rsid w:val="00090FCA"/>
    <w:rsid w:val="0009324F"/>
    <w:rsid w:val="00093325"/>
    <w:rsid w:val="0009350F"/>
    <w:rsid w:val="00093540"/>
    <w:rsid w:val="0009380D"/>
    <w:rsid w:val="00093EDC"/>
    <w:rsid w:val="000949D5"/>
    <w:rsid w:val="00094BED"/>
    <w:rsid w:val="00094F63"/>
    <w:rsid w:val="00095A0D"/>
    <w:rsid w:val="00095BA1"/>
    <w:rsid w:val="00095DC7"/>
    <w:rsid w:val="00095FE0"/>
    <w:rsid w:val="0009611B"/>
    <w:rsid w:val="000961A3"/>
    <w:rsid w:val="00096CBA"/>
    <w:rsid w:val="00096D65"/>
    <w:rsid w:val="00097196"/>
    <w:rsid w:val="00097658"/>
    <w:rsid w:val="00097A28"/>
    <w:rsid w:val="00097FAD"/>
    <w:rsid w:val="000A0708"/>
    <w:rsid w:val="000A0EBD"/>
    <w:rsid w:val="000A0EE4"/>
    <w:rsid w:val="000A1943"/>
    <w:rsid w:val="000A1DC7"/>
    <w:rsid w:val="000A1E2E"/>
    <w:rsid w:val="000A28E1"/>
    <w:rsid w:val="000A2A3D"/>
    <w:rsid w:val="000A3331"/>
    <w:rsid w:val="000A3400"/>
    <w:rsid w:val="000A411F"/>
    <w:rsid w:val="000A4261"/>
    <w:rsid w:val="000A4B04"/>
    <w:rsid w:val="000A5144"/>
    <w:rsid w:val="000A5177"/>
    <w:rsid w:val="000A52F5"/>
    <w:rsid w:val="000A530A"/>
    <w:rsid w:val="000A5763"/>
    <w:rsid w:val="000A581D"/>
    <w:rsid w:val="000A5A40"/>
    <w:rsid w:val="000A5FBA"/>
    <w:rsid w:val="000A6A56"/>
    <w:rsid w:val="000A6B6A"/>
    <w:rsid w:val="000A726E"/>
    <w:rsid w:val="000A7520"/>
    <w:rsid w:val="000A779D"/>
    <w:rsid w:val="000A7DBF"/>
    <w:rsid w:val="000A7E5F"/>
    <w:rsid w:val="000B090D"/>
    <w:rsid w:val="000B0AB7"/>
    <w:rsid w:val="000B10DE"/>
    <w:rsid w:val="000B134C"/>
    <w:rsid w:val="000B158E"/>
    <w:rsid w:val="000B1776"/>
    <w:rsid w:val="000B1F22"/>
    <w:rsid w:val="000B2247"/>
    <w:rsid w:val="000B2E47"/>
    <w:rsid w:val="000B3363"/>
    <w:rsid w:val="000B374D"/>
    <w:rsid w:val="000B3CB5"/>
    <w:rsid w:val="000B4208"/>
    <w:rsid w:val="000B4583"/>
    <w:rsid w:val="000B45BE"/>
    <w:rsid w:val="000B4970"/>
    <w:rsid w:val="000B4974"/>
    <w:rsid w:val="000B4DB0"/>
    <w:rsid w:val="000B50CC"/>
    <w:rsid w:val="000B5270"/>
    <w:rsid w:val="000B556A"/>
    <w:rsid w:val="000B5CCA"/>
    <w:rsid w:val="000B6191"/>
    <w:rsid w:val="000B64FB"/>
    <w:rsid w:val="000B6E0B"/>
    <w:rsid w:val="000B7503"/>
    <w:rsid w:val="000B78B2"/>
    <w:rsid w:val="000B7D7D"/>
    <w:rsid w:val="000C02AC"/>
    <w:rsid w:val="000C0522"/>
    <w:rsid w:val="000C0ABB"/>
    <w:rsid w:val="000C11D6"/>
    <w:rsid w:val="000C133D"/>
    <w:rsid w:val="000C1669"/>
    <w:rsid w:val="000C1835"/>
    <w:rsid w:val="000C1B36"/>
    <w:rsid w:val="000C1E06"/>
    <w:rsid w:val="000C1F07"/>
    <w:rsid w:val="000C22CB"/>
    <w:rsid w:val="000C2563"/>
    <w:rsid w:val="000C2B67"/>
    <w:rsid w:val="000C4086"/>
    <w:rsid w:val="000C4C0D"/>
    <w:rsid w:val="000C541F"/>
    <w:rsid w:val="000C5660"/>
    <w:rsid w:val="000C5EC1"/>
    <w:rsid w:val="000C6503"/>
    <w:rsid w:val="000C670A"/>
    <w:rsid w:val="000C6C14"/>
    <w:rsid w:val="000C6D25"/>
    <w:rsid w:val="000C7AE5"/>
    <w:rsid w:val="000C7B11"/>
    <w:rsid w:val="000D0089"/>
    <w:rsid w:val="000D0191"/>
    <w:rsid w:val="000D0A29"/>
    <w:rsid w:val="000D0BA8"/>
    <w:rsid w:val="000D125E"/>
    <w:rsid w:val="000D148E"/>
    <w:rsid w:val="000D1C0A"/>
    <w:rsid w:val="000D1E09"/>
    <w:rsid w:val="000D218A"/>
    <w:rsid w:val="000D2298"/>
    <w:rsid w:val="000D3976"/>
    <w:rsid w:val="000D3FB7"/>
    <w:rsid w:val="000D40D3"/>
    <w:rsid w:val="000D4363"/>
    <w:rsid w:val="000D528A"/>
    <w:rsid w:val="000D556E"/>
    <w:rsid w:val="000D575C"/>
    <w:rsid w:val="000D5841"/>
    <w:rsid w:val="000D6560"/>
    <w:rsid w:val="000D658A"/>
    <w:rsid w:val="000D6C43"/>
    <w:rsid w:val="000D6E3C"/>
    <w:rsid w:val="000D6EA4"/>
    <w:rsid w:val="000D78EA"/>
    <w:rsid w:val="000D7F9D"/>
    <w:rsid w:val="000E0701"/>
    <w:rsid w:val="000E0947"/>
    <w:rsid w:val="000E0AD9"/>
    <w:rsid w:val="000E10F1"/>
    <w:rsid w:val="000E1D4A"/>
    <w:rsid w:val="000E1F3C"/>
    <w:rsid w:val="000E2ADB"/>
    <w:rsid w:val="000E2DE4"/>
    <w:rsid w:val="000E2E3D"/>
    <w:rsid w:val="000E2EEF"/>
    <w:rsid w:val="000E3E6E"/>
    <w:rsid w:val="000E4136"/>
    <w:rsid w:val="000E4D45"/>
    <w:rsid w:val="000E4F82"/>
    <w:rsid w:val="000E535C"/>
    <w:rsid w:val="000E5B36"/>
    <w:rsid w:val="000E5EAC"/>
    <w:rsid w:val="000E6A61"/>
    <w:rsid w:val="000E73A7"/>
    <w:rsid w:val="000E76E8"/>
    <w:rsid w:val="000E76F1"/>
    <w:rsid w:val="000E787A"/>
    <w:rsid w:val="000E7A62"/>
    <w:rsid w:val="000E7B86"/>
    <w:rsid w:val="000E7C05"/>
    <w:rsid w:val="000E7D31"/>
    <w:rsid w:val="000F01A0"/>
    <w:rsid w:val="000F0506"/>
    <w:rsid w:val="000F0592"/>
    <w:rsid w:val="000F1C0D"/>
    <w:rsid w:val="000F23E7"/>
    <w:rsid w:val="000F3166"/>
    <w:rsid w:val="000F3431"/>
    <w:rsid w:val="000F35F1"/>
    <w:rsid w:val="000F3A54"/>
    <w:rsid w:val="000F3C67"/>
    <w:rsid w:val="000F3D04"/>
    <w:rsid w:val="000F3DD1"/>
    <w:rsid w:val="000F3E0A"/>
    <w:rsid w:val="000F404B"/>
    <w:rsid w:val="000F4270"/>
    <w:rsid w:val="000F45F2"/>
    <w:rsid w:val="000F5295"/>
    <w:rsid w:val="000F5349"/>
    <w:rsid w:val="000F5499"/>
    <w:rsid w:val="000F56DD"/>
    <w:rsid w:val="000F56E3"/>
    <w:rsid w:val="000F58A7"/>
    <w:rsid w:val="000F5B6C"/>
    <w:rsid w:val="000F66AE"/>
    <w:rsid w:val="000F6AB8"/>
    <w:rsid w:val="000F72A5"/>
    <w:rsid w:val="000F74E7"/>
    <w:rsid w:val="000F75DB"/>
    <w:rsid w:val="000F7BAF"/>
    <w:rsid w:val="001007D9"/>
    <w:rsid w:val="00100D1A"/>
    <w:rsid w:val="00101031"/>
    <w:rsid w:val="001012EC"/>
    <w:rsid w:val="00101459"/>
    <w:rsid w:val="00101636"/>
    <w:rsid w:val="0010166E"/>
    <w:rsid w:val="00101678"/>
    <w:rsid w:val="00102470"/>
    <w:rsid w:val="00102507"/>
    <w:rsid w:val="00102883"/>
    <w:rsid w:val="00102A9B"/>
    <w:rsid w:val="00102C4E"/>
    <w:rsid w:val="00103995"/>
    <w:rsid w:val="00103C20"/>
    <w:rsid w:val="00103CB6"/>
    <w:rsid w:val="0010407D"/>
    <w:rsid w:val="00105ED1"/>
    <w:rsid w:val="0010670B"/>
    <w:rsid w:val="00107261"/>
    <w:rsid w:val="00107689"/>
    <w:rsid w:val="0011007F"/>
    <w:rsid w:val="001107DE"/>
    <w:rsid w:val="00110CF1"/>
    <w:rsid w:val="00110D2A"/>
    <w:rsid w:val="00111195"/>
    <w:rsid w:val="00111CD9"/>
    <w:rsid w:val="001123F1"/>
    <w:rsid w:val="00112654"/>
    <w:rsid w:val="00112AD8"/>
    <w:rsid w:val="00114050"/>
    <w:rsid w:val="001148A2"/>
    <w:rsid w:val="0011524E"/>
    <w:rsid w:val="0011590D"/>
    <w:rsid w:val="0011685D"/>
    <w:rsid w:val="00116C35"/>
    <w:rsid w:val="00117389"/>
    <w:rsid w:val="0011747D"/>
    <w:rsid w:val="001176B2"/>
    <w:rsid w:val="00117D41"/>
    <w:rsid w:val="0012046A"/>
    <w:rsid w:val="00120597"/>
    <w:rsid w:val="00122086"/>
    <w:rsid w:val="00122145"/>
    <w:rsid w:val="001223E8"/>
    <w:rsid w:val="001229C4"/>
    <w:rsid w:val="00122B88"/>
    <w:rsid w:val="00122D59"/>
    <w:rsid w:val="00122EF4"/>
    <w:rsid w:val="0012391A"/>
    <w:rsid w:val="00123DFF"/>
    <w:rsid w:val="00123E14"/>
    <w:rsid w:val="00123E6D"/>
    <w:rsid w:val="00124409"/>
    <w:rsid w:val="00124669"/>
    <w:rsid w:val="0012646F"/>
    <w:rsid w:val="0012649E"/>
    <w:rsid w:val="00126E7B"/>
    <w:rsid w:val="00126F36"/>
    <w:rsid w:val="00126FFB"/>
    <w:rsid w:val="001274EF"/>
    <w:rsid w:val="0013017D"/>
    <w:rsid w:val="001304E9"/>
    <w:rsid w:val="00130AAE"/>
    <w:rsid w:val="00130B1D"/>
    <w:rsid w:val="00130DAF"/>
    <w:rsid w:val="00130F08"/>
    <w:rsid w:val="001310BA"/>
    <w:rsid w:val="00131A58"/>
    <w:rsid w:val="00131A67"/>
    <w:rsid w:val="00131B4B"/>
    <w:rsid w:val="00131BAF"/>
    <w:rsid w:val="00131E9F"/>
    <w:rsid w:val="00132146"/>
    <w:rsid w:val="00132CBE"/>
    <w:rsid w:val="0013333E"/>
    <w:rsid w:val="0013422C"/>
    <w:rsid w:val="001343FB"/>
    <w:rsid w:val="0013492C"/>
    <w:rsid w:val="00134991"/>
    <w:rsid w:val="00135110"/>
    <w:rsid w:val="00135533"/>
    <w:rsid w:val="00135B63"/>
    <w:rsid w:val="00135BFC"/>
    <w:rsid w:val="0013642F"/>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FED"/>
    <w:rsid w:val="001432EF"/>
    <w:rsid w:val="00143459"/>
    <w:rsid w:val="00143C9A"/>
    <w:rsid w:val="00143EC3"/>
    <w:rsid w:val="001443A5"/>
    <w:rsid w:val="00145272"/>
    <w:rsid w:val="001459B1"/>
    <w:rsid w:val="00145E39"/>
    <w:rsid w:val="001467ED"/>
    <w:rsid w:val="00146E5E"/>
    <w:rsid w:val="00146FE4"/>
    <w:rsid w:val="0014701B"/>
    <w:rsid w:val="00147677"/>
    <w:rsid w:val="00147752"/>
    <w:rsid w:val="00147CF0"/>
    <w:rsid w:val="00150000"/>
    <w:rsid w:val="001500A3"/>
    <w:rsid w:val="001509D2"/>
    <w:rsid w:val="001513FB"/>
    <w:rsid w:val="00152AB5"/>
    <w:rsid w:val="001540D5"/>
    <w:rsid w:val="00154974"/>
    <w:rsid w:val="001549EB"/>
    <w:rsid w:val="00154AD0"/>
    <w:rsid w:val="0015507E"/>
    <w:rsid w:val="001551D1"/>
    <w:rsid w:val="00155220"/>
    <w:rsid w:val="001553B4"/>
    <w:rsid w:val="00155AD7"/>
    <w:rsid w:val="00155D70"/>
    <w:rsid w:val="00155DA6"/>
    <w:rsid w:val="00155DFF"/>
    <w:rsid w:val="00156157"/>
    <w:rsid w:val="001567EB"/>
    <w:rsid w:val="00156C57"/>
    <w:rsid w:val="001572E8"/>
    <w:rsid w:val="00157449"/>
    <w:rsid w:val="00157A9A"/>
    <w:rsid w:val="0016051A"/>
    <w:rsid w:val="00160FD8"/>
    <w:rsid w:val="00161297"/>
    <w:rsid w:val="00161D22"/>
    <w:rsid w:val="0016224C"/>
    <w:rsid w:val="0016363D"/>
    <w:rsid w:val="00163DF0"/>
    <w:rsid w:val="0016532E"/>
    <w:rsid w:val="00165603"/>
    <w:rsid w:val="001662A9"/>
    <w:rsid w:val="001662FB"/>
    <w:rsid w:val="001665E6"/>
    <w:rsid w:val="00166749"/>
    <w:rsid w:val="00166FD1"/>
    <w:rsid w:val="00167245"/>
    <w:rsid w:val="001679F1"/>
    <w:rsid w:val="00167B25"/>
    <w:rsid w:val="0017038C"/>
    <w:rsid w:val="001708BB"/>
    <w:rsid w:val="001715DF"/>
    <w:rsid w:val="00171E05"/>
    <w:rsid w:val="001720F2"/>
    <w:rsid w:val="00172588"/>
    <w:rsid w:val="00173415"/>
    <w:rsid w:val="00173791"/>
    <w:rsid w:val="001739E7"/>
    <w:rsid w:val="00173AFC"/>
    <w:rsid w:val="00174151"/>
    <w:rsid w:val="00174167"/>
    <w:rsid w:val="001745C5"/>
    <w:rsid w:val="00174631"/>
    <w:rsid w:val="001758E4"/>
    <w:rsid w:val="001762F3"/>
    <w:rsid w:val="00176C93"/>
    <w:rsid w:val="00176F1D"/>
    <w:rsid w:val="0017756B"/>
    <w:rsid w:val="00177A39"/>
    <w:rsid w:val="00177CD6"/>
    <w:rsid w:val="0018029D"/>
    <w:rsid w:val="00180FEE"/>
    <w:rsid w:val="00181B8D"/>
    <w:rsid w:val="00182926"/>
    <w:rsid w:val="00182DB5"/>
    <w:rsid w:val="00182FC2"/>
    <w:rsid w:val="001831E9"/>
    <w:rsid w:val="00183AC0"/>
    <w:rsid w:val="00183B2C"/>
    <w:rsid w:val="00184225"/>
    <w:rsid w:val="001843E7"/>
    <w:rsid w:val="00184DAA"/>
    <w:rsid w:val="0018522C"/>
    <w:rsid w:val="0018563B"/>
    <w:rsid w:val="00185842"/>
    <w:rsid w:val="00185A3F"/>
    <w:rsid w:val="00185C18"/>
    <w:rsid w:val="0018609B"/>
    <w:rsid w:val="001863FE"/>
    <w:rsid w:val="00186DAF"/>
    <w:rsid w:val="00187035"/>
    <w:rsid w:val="0018785E"/>
    <w:rsid w:val="00187FDF"/>
    <w:rsid w:val="0019057E"/>
    <w:rsid w:val="001906F3"/>
    <w:rsid w:val="00190897"/>
    <w:rsid w:val="00190BAC"/>
    <w:rsid w:val="001917CC"/>
    <w:rsid w:val="00191FD1"/>
    <w:rsid w:val="001920A3"/>
    <w:rsid w:val="00192634"/>
    <w:rsid w:val="00192760"/>
    <w:rsid w:val="001928EC"/>
    <w:rsid w:val="0019302D"/>
    <w:rsid w:val="001938CC"/>
    <w:rsid w:val="00193F6C"/>
    <w:rsid w:val="00193F77"/>
    <w:rsid w:val="00194297"/>
    <w:rsid w:val="001944AA"/>
    <w:rsid w:val="001949A8"/>
    <w:rsid w:val="00194A8B"/>
    <w:rsid w:val="00194D27"/>
    <w:rsid w:val="00194E25"/>
    <w:rsid w:val="001958D6"/>
    <w:rsid w:val="00195963"/>
    <w:rsid w:val="00195BA9"/>
    <w:rsid w:val="00195C30"/>
    <w:rsid w:val="00195C7A"/>
    <w:rsid w:val="00195D34"/>
    <w:rsid w:val="00195E1E"/>
    <w:rsid w:val="0019618D"/>
    <w:rsid w:val="00196684"/>
    <w:rsid w:val="00197082"/>
    <w:rsid w:val="0019779D"/>
    <w:rsid w:val="001A001B"/>
    <w:rsid w:val="001A03E7"/>
    <w:rsid w:val="001A0B55"/>
    <w:rsid w:val="001A0F83"/>
    <w:rsid w:val="001A22D5"/>
    <w:rsid w:val="001A22F3"/>
    <w:rsid w:val="001A3643"/>
    <w:rsid w:val="001A3B7C"/>
    <w:rsid w:val="001A3BBD"/>
    <w:rsid w:val="001A3DE4"/>
    <w:rsid w:val="001A4115"/>
    <w:rsid w:val="001A4AF9"/>
    <w:rsid w:val="001A4D75"/>
    <w:rsid w:val="001A4DB6"/>
    <w:rsid w:val="001A4DBF"/>
    <w:rsid w:val="001A5074"/>
    <w:rsid w:val="001A57AC"/>
    <w:rsid w:val="001A5C4C"/>
    <w:rsid w:val="001A5C6F"/>
    <w:rsid w:val="001A7CAD"/>
    <w:rsid w:val="001B04CF"/>
    <w:rsid w:val="001B0BF3"/>
    <w:rsid w:val="001B1176"/>
    <w:rsid w:val="001B15B2"/>
    <w:rsid w:val="001B1D9D"/>
    <w:rsid w:val="001B3E90"/>
    <w:rsid w:val="001B424D"/>
    <w:rsid w:val="001B4ACF"/>
    <w:rsid w:val="001B4E01"/>
    <w:rsid w:val="001B55E0"/>
    <w:rsid w:val="001B67EA"/>
    <w:rsid w:val="001B693E"/>
    <w:rsid w:val="001B6FAA"/>
    <w:rsid w:val="001B702F"/>
    <w:rsid w:val="001C0130"/>
    <w:rsid w:val="001C0150"/>
    <w:rsid w:val="001C0480"/>
    <w:rsid w:val="001C159B"/>
    <w:rsid w:val="001C1EC2"/>
    <w:rsid w:val="001C2747"/>
    <w:rsid w:val="001C3D41"/>
    <w:rsid w:val="001C443D"/>
    <w:rsid w:val="001C447A"/>
    <w:rsid w:val="001C4BA1"/>
    <w:rsid w:val="001C4DD6"/>
    <w:rsid w:val="001C4E2C"/>
    <w:rsid w:val="001C579F"/>
    <w:rsid w:val="001C595E"/>
    <w:rsid w:val="001C5AB4"/>
    <w:rsid w:val="001C6190"/>
    <w:rsid w:val="001C7073"/>
    <w:rsid w:val="001C748E"/>
    <w:rsid w:val="001C7728"/>
    <w:rsid w:val="001C7BAF"/>
    <w:rsid w:val="001D02A0"/>
    <w:rsid w:val="001D04A5"/>
    <w:rsid w:val="001D0EF8"/>
    <w:rsid w:val="001D1667"/>
    <w:rsid w:val="001D1698"/>
    <w:rsid w:val="001D17C5"/>
    <w:rsid w:val="001D1909"/>
    <w:rsid w:val="001D1CA7"/>
    <w:rsid w:val="001D2283"/>
    <w:rsid w:val="001D23E2"/>
    <w:rsid w:val="001D240B"/>
    <w:rsid w:val="001D2525"/>
    <w:rsid w:val="001D314A"/>
    <w:rsid w:val="001D3441"/>
    <w:rsid w:val="001D35F6"/>
    <w:rsid w:val="001D3B33"/>
    <w:rsid w:val="001D3BC0"/>
    <w:rsid w:val="001D4AF9"/>
    <w:rsid w:val="001D4CD1"/>
    <w:rsid w:val="001D5EFF"/>
    <w:rsid w:val="001D6290"/>
    <w:rsid w:val="001D62BC"/>
    <w:rsid w:val="001D65FC"/>
    <w:rsid w:val="001D6E1B"/>
    <w:rsid w:val="001D7771"/>
    <w:rsid w:val="001E001B"/>
    <w:rsid w:val="001E0931"/>
    <w:rsid w:val="001E0A9A"/>
    <w:rsid w:val="001E0F59"/>
    <w:rsid w:val="001E101F"/>
    <w:rsid w:val="001E128F"/>
    <w:rsid w:val="001E1810"/>
    <w:rsid w:val="001E1B51"/>
    <w:rsid w:val="001E2B5E"/>
    <w:rsid w:val="001E2F1F"/>
    <w:rsid w:val="001E3178"/>
    <w:rsid w:val="001E34ED"/>
    <w:rsid w:val="001E3AA0"/>
    <w:rsid w:val="001E3CDF"/>
    <w:rsid w:val="001E439C"/>
    <w:rsid w:val="001E5064"/>
    <w:rsid w:val="001E513E"/>
    <w:rsid w:val="001E55D2"/>
    <w:rsid w:val="001E5753"/>
    <w:rsid w:val="001E5CCE"/>
    <w:rsid w:val="001E61D7"/>
    <w:rsid w:val="001E68C5"/>
    <w:rsid w:val="001E6989"/>
    <w:rsid w:val="001E6FAE"/>
    <w:rsid w:val="001E72FF"/>
    <w:rsid w:val="001E75AE"/>
    <w:rsid w:val="001E78DE"/>
    <w:rsid w:val="001E7B08"/>
    <w:rsid w:val="001E7BC6"/>
    <w:rsid w:val="001E7C2F"/>
    <w:rsid w:val="001F00ED"/>
    <w:rsid w:val="001F02B7"/>
    <w:rsid w:val="001F074E"/>
    <w:rsid w:val="001F1186"/>
    <w:rsid w:val="001F1694"/>
    <w:rsid w:val="001F1990"/>
    <w:rsid w:val="001F19DB"/>
    <w:rsid w:val="001F1E7B"/>
    <w:rsid w:val="001F217A"/>
    <w:rsid w:val="001F2955"/>
    <w:rsid w:val="001F30D5"/>
    <w:rsid w:val="001F36EA"/>
    <w:rsid w:val="001F3959"/>
    <w:rsid w:val="001F3D15"/>
    <w:rsid w:val="001F42B9"/>
    <w:rsid w:val="001F4492"/>
    <w:rsid w:val="001F4807"/>
    <w:rsid w:val="001F4843"/>
    <w:rsid w:val="001F4B51"/>
    <w:rsid w:val="001F4CBF"/>
    <w:rsid w:val="001F5C7C"/>
    <w:rsid w:val="001F5FC9"/>
    <w:rsid w:val="001F6229"/>
    <w:rsid w:val="001F631E"/>
    <w:rsid w:val="001F65B8"/>
    <w:rsid w:val="001F69A3"/>
    <w:rsid w:val="001F70EF"/>
    <w:rsid w:val="001F7347"/>
    <w:rsid w:val="001F761C"/>
    <w:rsid w:val="001F7A61"/>
    <w:rsid w:val="0020014C"/>
    <w:rsid w:val="00200D9D"/>
    <w:rsid w:val="0020183D"/>
    <w:rsid w:val="0020190B"/>
    <w:rsid w:val="002021D9"/>
    <w:rsid w:val="00202602"/>
    <w:rsid w:val="002028CF"/>
    <w:rsid w:val="002030AC"/>
    <w:rsid w:val="002042D4"/>
    <w:rsid w:val="002044E6"/>
    <w:rsid w:val="00204859"/>
    <w:rsid w:val="00205BB7"/>
    <w:rsid w:val="00205BCB"/>
    <w:rsid w:val="00205C29"/>
    <w:rsid w:val="00206190"/>
    <w:rsid w:val="00207476"/>
    <w:rsid w:val="00207F31"/>
    <w:rsid w:val="00210267"/>
    <w:rsid w:val="00210B14"/>
    <w:rsid w:val="00211020"/>
    <w:rsid w:val="0021114C"/>
    <w:rsid w:val="002113FB"/>
    <w:rsid w:val="002120AC"/>
    <w:rsid w:val="0021276E"/>
    <w:rsid w:val="002129E6"/>
    <w:rsid w:val="00212D38"/>
    <w:rsid w:val="00212DC1"/>
    <w:rsid w:val="0021312B"/>
    <w:rsid w:val="002135E5"/>
    <w:rsid w:val="0021379A"/>
    <w:rsid w:val="00213BA4"/>
    <w:rsid w:val="00213D6C"/>
    <w:rsid w:val="0021417A"/>
    <w:rsid w:val="002142A7"/>
    <w:rsid w:val="002149FB"/>
    <w:rsid w:val="002151DA"/>
    <w:rsid w:val="002156C1"/>
    <w:rsid w:val="00215A95"/>
    <w:rsid w:val="00215B8F"/>
    <w:rsid w:val="00215DE0"/>
    <w:rsid w:val="00216523"/>
    <w:rsid w:val="0021682B"/>
    <w:rsid w:val="0021753E"/>
    <w:rsid w:val="002176D8"/>
    <w:rsid w:val="00217928"/>
    <w:rsid w:val="00220835"/>
    <w:rsid w:val="00220E23"/>
    <w:rsid w:val="002210F0"/>
    <w:rsid w:val="00221729"/>
    <w:rsid w:val="0022181E"/>
    <w:rsid w:val="00221AA3"/>
    <w:rsid w:val="00221EF2"/>
    <w:rsid w:val="00221FE1"/>
    <w:rsid w:val="002222B9"/>
    <w:rsid w:val="002233E3"/>
    <w:rsid w:val="00223704"/>
    <w:rsid w:val="00223BD4"/>
    <w:rsid w:val="00223F76"/>
    <w:rsid w:val="002245F9"/>
    <w:rsid w:val="002253B8"/>
    <w:rsid w:val="0022558A"/>
    <w:rsid w:val="002259CD"/>
    <w:rsid w:val="00225E89"/>
    <w:rsid w:val="00226930"/>
    <w:rsid w:val="00226E55"/>
    <w:rsid w:val="00230167"/>
    <w:rsid w:val="00230ED0"/>
    <w:rsid w:val="00232335"/>
    <w:rsid w:val="00232613"/>
    <w:rsid w:val="0023278C"/>
    <w:rsid w:val="002328DC"/>
    <w:rsid w:val="00232C82"/>
    <w:rsid w:val="00233E3E"/>
    <w:rsid w:val="002349B4"/>
    <w:rsid w:val="00234C6C"/>
    <w:rsid w:val="00235D45"/>
    <w:rsid w:val="00235E2A"/>
    <w:rsid w:val="002365C4"/>
    <w:rsid w:val="00237398"/>
    <w:rsid w:val="002413C0"/>
    <w:rsid w:val="00242E09"/>
    <w:rsid w:val="00243325"/>
    <w:rsid w:val="00243C04"/>
    <w:rsid w:val="00243ECB"/>
    <w:rsid w:val="00243F60"/>
    <w:rsid w:val="002440DA"/>
    <w:rsid w:val="00244253"/>
    <w:rsid w:val="002442FB"/>
    <w:rsid w:val="0024490B"/>
    <w:rsid w:val="00245078"/>
    <w:rsid w:val="002450F8"/>
    <w:rsid w:val="00245233"/>
    <w:rsid w:val="00246058"/>
    <w:rsid w:val="002460BE"/>
    <w:rsid w:val="00246A84"/>
    <w:rsid w:val="0025022F"/>
    <w:rsid w:val="00250917"/>
    <w:rsid w:val="00251772"/>
    <w:rsid w:val="00251AB8"/>
    <w:rsid w:val="00251CD2"/>
    <w:rsid w:val="00252661"/>
    <w:rsid w:val="00254410"/>
    <w:rsid w:val="00254458"/>
    <w:rsid w:val="00254888"/>
    <w:rsid w:val="00254B5B"/>
    <w:rsid w:val="00254E35"/>
    <w:rsid w:val="0025508B"/>
    <w:rsid w:val="0025525D"/>
    <w:rsid w:val="00255396"/>
    <w:rsid w:val="002557D3"/>
    <w:rsid w:val="00255F08"/>
    <w:rsid w:val="002567FC"/>
    <w:rsid w:val="00256E7C"/>
    <w:rsid w:val="00257A86"/>
    <w:rsid w:val="00257F5C"/>
    <w:rsid w:val="002605A6"/>
    <w:rsid w:val="002606C6"/>
    <w:rsid w:val="00260D0A"/>
    <w:rsid w:val="00261DD9"/>
    <w:rsid w:val="00261F26"/>
    <w:rsid w:val="0026251C"/>
    <w:rsid w:val="00263BBB"/>
    <w:rsid w:val="00263CC0"/>
    <w:rsid w:val="00263DA9"/>
    <w:rsid w:val="002641A0"/>
    <w:rsid w:val="00264773"/>
    <w:rsid w:val="0026482B"/>
    <w:rsid w:val="00264C25"/>
    <w:rsid w:val="0026652F"/>
    <w:rsid w:val="002674A6"/>
    <w:rsid w:val="002675EC"/>
    <w:rsid w:val="00267CB9"/>
    <w:rsid w:val="0027030D"/>
    <w:rsid w:val="00270420"/>
    <w:rsid w:val="00271F77"/>
    <w:rsid w:val="002724C4"/>
    <w:rsid w:val="00272842"/>
    <w:rsid w:val="00273017"/>
    <w:rsid w:val="002731FA"/>
    <w:rsid w:val="002734D3"/>
    <w:rsid w:val="00273AAB"/>
    <w:rsid w:val="00273AFB"/>
    <w:rsid w:val="002740D3"/>
    <w:rsid w:val="00275020"/>
    <w:rsid w:val="00275291"/>
    <w:rsid w:val="00275811"/>
    <w:rsid w:val="00275AEB"/>
    <w:rsid w:val="00275EDC"/>
    <w:rsid w:val="002762A0"/>
    <w:rsid w:val="00276441"/>
    <w:rsid w:val="00277574"/>
    <w:rsid w:val="00277814"/>
    <w:rsid w:val="00277819"/>
    <w:rsid w:val="00280125"/>
    <w:rsid w:val="00280DB6"/>
    <w:rsid w:val="00281240"/>
    <w:rsid w:val="0028133F"/>
    <w:rsid w:val="0028147F"/>
    <w:rsid w:val="0028171F"/>
    <w:rsid w:val="0028183B"/>
    <w:rsid w:val="00281CFB"/>
    <w:rsid w:val="00281D60"/>
    <w:rsid w:val="0028276C"/>
    <w:rsid w:val="002837E3"/>
    <w:rsid w:val="002838AD"/>
    <w:rsid w:val="002847FD"/>
    <w:rsid w:val="002848B9"/>
    <w:rsid w:val="00284A74"/>
    <w:rsid w:val="00284BF8"/>
    <w:rsid w:val="00284D05"/>
    <w:rsid w:val="00285B86"/>
    <w:rsid w:val="002860A7"/>
    <w:rsid w:val="0028649C"/>
    <w:rsid w:val="0028713E"/>
    <w:rsid w:val="00287ACB"/>
    <w:rsid w:val="00287C7E"/>
    <w:rsid w:val="00287DE3"/>
    <w:rsid w:val="00287EE3"/>
    <w:rsid w:val="002903F6"/>
    <w:rsid w:val="00290459"/>
    <w:rsid w:val="00290907"/>
    <w:rsid w:val="002910DB"/>
    <w:rsid w:val="0029113A"/>
    <w:rsid w:val="002919BA"/>
    <w:rsid w:val="002924C6"/>
    <w:rsid w:val="002927C9"/>
    <w:rsid w:val="00292AB7"/>
    <w:rsid w:val="0029318A"/>
    <w:rsid w:val="00293416"/>
    <w:rsid w:val="00293604"/>
    <w:rsid w:val="00293658"/>
    <w:rsid w:val="00293BBE"/>
    <w:rsid w:val="00294CDE"/>
    <w:rsid w:val="002955D2"/>
    <w:rsid w:val="00295AC9"/>
    <w:rsid w:val="002960C4"/>
    <w:rsid w:val="002961D5"/>
    <w:rsid w:val="00297148"/>
    <w:rsid w:val="002971EE"/>
    <w:rsid w:val="00297651"/>
    <w:rsid w:val="00297C40"/>
    <w:rsid w:val="00297C77"/>
    <w:rsid w:val="002A0BDA"/>
    <w:rsid w:val="002A0C47"/>
    <w:rsid w:val="002A0D2B"/>
    <w:rsid w:val="002A129C"/>
    <w:rsid w:val="002A1AB2"/>
    <w:rsid w:val="002A3036"/>
    <w:rsid w:val="002A332A"/>
    <w:rsid w:val="002A3C4B"/>
    <w:rsid w:val="002A3E87"/>
    <w:rsid w:val="002A423C"/>
    <w:rsid w:val="002A441D"/>
    <w:rsid w:val="002A4C23"/>
    <w:rsid w:val="002A4E1A"/>
    <w:rsid w:val="002A518A"/>
    <w:rsid w:val="002A56A8"/>
    <w:rsid w:val="002A56F8"/>
    <w:rsid w:val="002A6011"/>
    <w:rsid w:val="002A641F"/>
    <w:rsid w:val="002A72B8"/>
    <w:rsid w:val="002A7495"/>
    <w:rsid w:val="002A78B7"/>
    <w:rsid w:val="002A7B5A"/>
    <w:rsid w:val="002B02F7"/>
    <w:rsid w:val="002B0495"/>
    <w:rsid w:val="002B09F8"/>
    <w:rsid w:val="002B1865"/>
    <w:rsid w:val="002B1B4E"/>
    <w:rsid w:val="002B1DC9"/>
    <w:rsid w:val="002B1F1B"/>
    <w:rsid w:val="002B1FE5"/>
    <w:rsid w:val="002B20DD"/>
    <w:rsid w:val="002B2307"/>
    <w:rsid w:val="002B2327"/>
    <w:rsid w:val="002B24DF"/>
    <w:rsid w:val="002B2B08"/>
    <w:rsid w:val="002B3FCA"/>
    <w:rsid w:val="002B421B"/>
    <w:rsid w:val="002B4B1A"/>
    <w:rsid w:val="002B50F0"/>
    <w:rsid w:val="002B5173"/>
    <w:rsid w:val="002B52AB"/>
    <w:rsid w:val="002B5341"/>
    <w:rsid w:val="002B5540"/>
    <w:rsid w:val="002B5909"/>
    <w:rsid w:val="002B5DF5"/>
    <w:rsid w:val="002B5E35"/>
    <w:rsid w:val="002B5E84"/>
    <w:rsid w:val="002B60DF"/>
    <w:rsid w:val="002B637B"/>
    <w:rsid w:val="002B683B"/>
    <w:rsid w:val="002B7153"/>
    <w:rsid w:val="002B745D"/>
    <w:rsid w:val="002B7718"/>
    <w:rsid w:val="002C06AC"/>
    <w:rsid w:val="002C0728"/>
    <w:rsid w:val="002C127A"/>
    <w:rsid w:val="002C14F1"/>
    <w:rsid w:val="002C1952"/>
    <w:rsid w:val="002C2195"/>
    <w:rsid w:val="002C2316"/>
    <w:rsid w:val="002C2BC7"/>
    <w:rsid w:val="002C4962"/>
    <w:rsid w:val="002C4B63"/>
    <w:rsid w:val="002C4FC5"/>
    <w:rsid w:val="002C5167"/>
    <w:rsid w:val="002C51AF"/>
    <w:rsid w:val="002C51E3"/>
    <w:rsid w:val="002C524E"/>
    <w:rsid w:val="002C5720"/>
    <w:rsid w:val="002C6E69"/>
    <w:rsid w:val="002C733C"/>
    <w:rsid w:val="002C747C"/>
    <w:rsid w:val="002C7728"/>
    <w:rsid w:val="002D1091"/>
    <w:rsid w:val="002D11AF"/>
    <w:rsid w:val="002D2732"/>
    <w:rsid w:val="002D2738"/>
    <w:rsid w:val="002D2939"/>
    <w:rsid w:val="002D2A2D"/>
    <w:rsid w:val="002D2A92"/>
    <w:rsid w:val="002D2D30"/>
    <w:rsid w:val="002D31B8"/>
    <w:rsid w:val="002D387C"/>
    <w:rsid w:val="002D4142"/>
    <w:rsid w:val="002D4637"/>
    <w:rsid w:val="002D49EE"/>
    <w:rsid w:val="002D4A6D"/>
    <w:rsid w:val="002D4C3F"/>
    <w:rsid w:val="002D58FC"/>
    <w:rsid w:val="002D5976"/>
    <w:rsid w:val="002D5A0A"/>
    <w:rsid w:val="002D5BA2"/>
    <w:rsid w:val="002D5D0D"/>
    <w:rsid w:val="002D631B"/>
    <w:rsid w:val="002D6836"/>
    <w:rsid w:val="002D6B84"/>
    <w:rsid w:val="002D6D2E"/>
    <w:rsid w:val="002D743E"/>
    <w:rsid w:val="002E00D8"/>
    <w:rsid w:val="002E0284"/>
    <w:rsid w:val="002E0748"/>
    <w:rsid w:val="002E0BDA"/>
    <w:rsid w:val="002E0D6E"/>
    <w:rsid w:val="002E0DD5"/>
    <w:rsid w:val="002E0EC4"/>
    <w:rsid w:val="002E1672"/>
    <w:rsid w:val="002E1EF0"/>
    <w:rsid w:val="002E22CE"/>
    <w:rsid w:val="002E2922"/>
    <w:rsid w:val="002E3506"/>
    <w:rsid w:val="002E3A28"/>
    <w:rsid w:val="002E3A72"/>
    <w:rsid w:val="002E4674"/>
    <w:rsid w:val="002E4CFA"/>
    <w:rsid w:val="002E4E06"/>
    <w:rsid w:val="002E5613"/>
    <w:rsid w:val="002E5624"/>
    <w:rsid w:val="002E5A10"/>
    <w:rsid w:val="002E5BF0"/>
    <w:rsid w:val="002E5E85"/>
    <w:rsid w:val="002E5EC2"/>
    <w:rsid w:val="002E5F11"/>
    <w:rsid w:val="002E626C"/>
    <w:rsid w:val="002E65A5"/>
    <w:rsid w:val="002E6D75"/>
    <w:rsid w:val="002E6E5B"/>
    <w:rsid w:val="002E7A29"/>
    <w:rsid w:val="002E7F6F"/>
    <w:rsid w:val="002F1514"/>
    <w:rsid w:val="002F1B9C"/>
    <w:rsid w:val="002F21B2"/>
    <w:rsid w:val="002F25A8"/>
    <w:rsid w:val="002F26F5"/>
    <w:rsid w:val="002F26FC"/>
    <w:rsid w:val="002F27D2"/>
    <w:rsid w:val="002F3018"/>
    <w:rsid w:val="002F32B2"/>
    <w:rsid w:val="002F34D8"/>
    <w:rsid w:val="002F3650"/>
    <w:rsid w:val="002F382D"/>
    <w:rsid w:val="002F394A"/>
    <w:rsid w:val="002F3CA1"/>
    <w:rsid w:val="002F400C"/>
    <w:rsid w:val="002F408E"/>
    <w:rsid w:val="002F4250"/>
    <w:rsid w:val="002F49D7"/>
    <w:rsid w:val="002F51CC"/>
    <w:rsid w:val="002F528B"/>
    <w:rsid w:val="002F5675"/>
    <w:rsid w:val="002F59D6"/>
    <w:rsid w:val="002F5AA3"/>
    <w:rsid w:val="002F72BA"/>
    <w:rsid w:val="002F7529"/>
    <w:rsid w:val="002F752C"/>
    <w:rsid w:val="002F756E"/>
    <w:rsid w:val="002F7626"/>
    <w:rsid w:val="002F7811"/>
    <w:rsid w:val="002F7A6B"/>
    <w:rsid w:val="002F7FEE"/>
    <w:rsid w:val="0030033A"/>
    <w:rsid w:val="0030044D"/>
    <w:rsid w:val="003005BD"/>
    <w:rsid w:val="0030061C"/>
    <w:rsid w:val="00300CB1"/>
    <w:rsid w:val="00300F6E"/>
    <w:rsid w:val="0030136D"/>
    <w:rsid w:val="00301416"/>
    <w:rsid w:val="00302A6F"/>
    <w:rsid w:val="00302ED5"/>
    <w:rsid w:val="003031F4"/>
    <w:rsid w:val="0030369D"/>
    <w:rsid w:val="00303794"/>
    <w:rsid w:val="003047B3"/>
    <w:rsid w:val="00304E20"/>
    <w:rsid w:val="00304E41"/>
    <w:rsid w:val="00305547"/>
    <w:rsid w:val="003061CF"/>
    <w:rsid w:val="00306A8E"/>
    <w:rsid w:val="00306DF1"/>
    <w:rsid w:val="00306F6F"/>
    <w:rsid w:val="003072C3"/>
    <w:rsid w:val="0030732F"/>
    <w:rsid w:val="0030744E"/>
    <w:rsid w:val="00307894"/>
    <w:rsid w:val="00307CCD"/>
    <w:rsid w:val="003100F3"/>
    <w:rsid w:val="0031034C"/>
    <w:rsid w:val="0031093B"/>
    <w:rsid w:val="00311034"/>
    <w:rsid w:val="0031117C"/>
    <w:rsid w:val="0031142B"/>
    <w:rsid w:val="00311D12"/>
    <w:rsid w:val="00312128"/>
    <w:rsid w:val="0031240B"/>
    <w:rsid w:val="003125DD"/>
    <w:rsid w:val="003128DE"/>
    <w:rsid w:val="003129A2"/>
    <w:rsid w:val="0031397B"/>
    <w:rsid w:val="00313C3B"/>
    <w:rsid w:val="00314006"/>
    <w:rsid w:val="0031421E"/>
    <w:rsid w:val="00314337"/>
    <w:rsid w:val="00314E6D"/>
    <w:rsid w:val="0031545A"/>
    <w:rsid w:val="00315D65"/>
    <w:rsid w:val="00316332"/>
    <w:rsid w:val="0031658C"/>
    <w:rsid w:val="00317738"/>
    <w:rsid w:val="0031776E"/>
    <w:rsid w:val="00317A4C"/>
    <w:rsid w:val="00320A1F"/>
    <w:rsid w:val="00320B40"/>
    <w:rsid w:val="00320F91"/>
    <w:rsid w:val="00321025"/>
    <w:rsid w:val="0032109F"/>
    <w:rsid w:val="003214FD"/>
    <w:rsid w:val="00321586"/>
    <w:rsid w:val="00321954"/>
    <w:rsid w:val="00321AC4"/>
    <w:rsid w:val="00321DE8"/>
    <w:rsid w:val="00321E00"/>
    <w:rsid w:val="00322083"/>
    <w:rsid w:val="003223C9"/>
    <w:rsid w:val="0032248B"/>
    <w:rsid w:val="00322619"/>
    <w:rsid w:val="00322623"/>
    <w:rsid w:val="00322F1E"/>
    <w:rsid w:val="00322F5E"/>
    <w:rsid w:val="00323190"/>
    <w:rsid w:val="00323B98"/>
    <w:rsid w:val="003241FB"/>
    <w:rsid w:val="00324A26"/>
    <w:rsid w:val="00324DFC"/>
    <w:rsid w:val="00325289"/>
    <w:rsid w:val="0032625E"/>
    <w:rsid w:val="0032649F"/>
    <w:rsid w:val="00326830"/>
    <w:rsid w:val="00326BB3"/>
    <w:rsid w:val="00327318"/>
    <w:rsid w:val="00330087"/>
    <w:rsid w:val="00330345"/>
    <w:rsid w:val="0033092D"/>
    <w:rsid w:val="00330AC4"/>
    <w:rsid w:val="003332C4"/>
    <w:rsid w:val="003332E3"/>
    <w:rsid w:val="00333AEA"/>
    <w:rsid w:val="00333FF5"/>
    <w:rsid w:val="00334555"/>
    <w:rsid w:val="00334589"/>
    <w:rsid w:val="003349CF"/>
    <w:rsid w:val="00334BE4"/>
    <w:rsid w:val="00335357"/>
    <w:rsid w:val="0033546C"/>
    <w:rsid w:val="00335F5B"/>
    <w:rsid w:val="00336635"/>
    <w:rsid w:val="003366F0"/>
    <w:rsid w:val="00336E80"/>
    <w:rsid w:val="00337338"/>
    <w:rsid w:val="00337779"/>
    <w:rsid w:val="00337A3D"/>
    <w:rsid w:val="00337D02"/>
    <w:rsid w:val="00337DD8"/>
    <w:rsid w:val="0034038A"/>
    <w:rsid w:val="003405BA"/>
    <w:rsid w:val="003405C4"/>
    <w:rsid w:val="00341516"/>
    <w:rsid w:val="00341685"/>
    <w:rsid w:val="00341824"/>
    <w:rsid w:val="00341B6B"/>
    <w:rsid w:val="0034271A"/>
    <w:rsid w:val="00342984"/>
    <w:rsid w:val="00342A29"/>
    <w:rsid w:val="00342D26"/>
    <w:rsid w:val="00342F4C"/>
    <w:rsid w:val="003438EA"/>
    <w:rsid w:val="00343C0B"/>
    <w:rsid w:val="0034406E"/>
    <w:rsid w:val="003442C9"/>
    <w:rsid w:val="0034452D"/>
    <w:rsid w:val="003445E4"/>
    <w:rsid w:val="00344635"/>
    <w:rsid w:val="00344726"/>
    <w:rsid w:val="00344CCF"/>
    <w:rsid w:val="0034528A"/>
    <w:rsid w:val="0034550A"/>
    <w:rsid w:val="00345633"/>
    <w:rsid w:val="00345A4A"/>
    <w:rsid w:val="00345F5B"/>
    <w:rsid w:val="0034645F"/>
    <w:rsid w:val="003465B3"/>
    <w:rsid w:val="00346EDC"/>
    <w:rsid w:val="00347053"/>
    <w:rsid w:val="003472C0"/>
    <w:rsid w:val="003474FD"/>
    <w:rsid w:val="003478B0"/>
    <w:rsid w:val="003479FD"/>
    <w:rsid w:val="00347D03"/>
    <w:rsid w:val="00347EF8"/>
    <w:rsid w:val="0035075E"/>
    <w:rsid w:val="0035094D"/>
    <w:rsid w:val="003518A8"/>
    <w:rsid w:val="003526F2"/>
    <w:rsid w:val="00352CDA"/>
    <w:rsid w:val="00352F34"/>
    <w:rsid w:val="00353081"/>
    <w:rsid w:val="003534CF"/>
    <w:rsid w:val="003538EF"/>
    <w:rsid w:val="003548DF"/>
    <w:rsid w:val="00354903"/>
    <w:rsid w:val="0035533B"/>
    <w:rsid w:val="0035568C"/>
    <w:rsid w:val="00355864"/>
    <w:rsid w:val="00355974"/>
    <w:rsid w:val="0035599A"/>
    <w:rsid w:val="00356502"/>
    <w:rsid w:val="00357FE7"/>
    <w:rsid w:val="00360273"/>
    <w:rsid w:val="00360331"/>
    <w:rsid w:val="003606F3"/>
    <w:rsid w:val="00360D81"/>
    <w:rsid w:val="00360D9A"/>
    <w:rsid w:val="00360E67"/>
    <w:rsid w:val="00361702"/>
    <w:rsid w:val="0036186D"/>
    <w:rsid w:val="003618C1"/>
    <w:rsid w:val="003619C2"/>
    <w:rsid w:val="003621C7"/>
    <w:rsid w:val="003622DD"/>
    <w:rsid w:val="00363235"/>
    <w:rsid w:val="003633AF"/>
    <w:rsid w:val="00363944"/>
    <w:rsid w:val="00364915"/>
    <w:rsid w:val="00364D4A"/>
    <w:rsid w:val="00364E6E"/>
    <w:rsid w:val="00365BCA"/>
    <w:rsid w:val="0036601D"/>
    <w:rsid w:val="003663C2"/>
    <w:rsid w:val="0036649F"/>
    <w:rsid w:val="00366586"/>
    <w:rsid w:val="00366CD1"/>
    <w:rsid w:val="003670F9"/>
    <w:rsid w:val="003674BE"/>
    <w:rsid w:val="0036763B"/>
    <w:rsid w:val="00367DDB"/>
    <w:rsid w:val="00367E76"/>
    <w:rsid w:val="003719A8"/>
    <w:rsid w:val="003738A4"/>
    <w:rsid w:val="003740E7"/>
    <w:rsid w:val="0037452F"/>
    <w:rsid w:val="003747BD"/>
    <w:rsid w:val="0037488E"/>
    <w:rsid w:val="0037488F"/>
    <w:rsid w:val="00374ABA"/>
    <w:rsid w:val="00374B1E"/>
    <w:rsid w:val="0037520A"/>
    <w:rsid w:val="00375657"/>
    <w:rsid w:val="003758CD"/>
    <w:rsid w:val="00375D46"/>
    <w:rsid w:val="00380106"/>
    <w:rsid w:val="0038047D"/>
    <w:rsid w:val="003805AE"/>
    <w:rsid w:val="00380730"/>
    <w:rsid w:val="00381295"/>
    <w:rsid w:val="003814A7"/>
    <w:rsid w:val="0038183E"/>
    <w:rsid w:val="00381946"/>
    <w:rsid w:val="00382CB4"/>
    <w:rsid w:val="003834D1"/>
    <w:rsid w:val="00383C76"/>
    <w:rsid w:val="003841D8"/>
    <w:rsid w:val="003846C9"/>
    <w:rsid w:val="003856EC"/>
    <w:rsid w:val="0038603C"/>
    <w:rsid w:val="00386188"/>
    <w:rsid w:val="003868B8"/>
    <w:rsid w:val="00390532"/>
    <w:rsid w:val="0039070C"/>
    <w:rsid w:val="00390C65"/>
    <w:rsid w:val="00391022"/>
    <w:rsid w:val="0039256D"/>
    <w:rsid w:val="00392C07"/>
    <w:rsid w:val="00392DB3"/>
    <w:rsid w:val="00393E68"/>
    <w:rsid w:val="003942B3"/>
    <w:rsid w:val="0039448A"/>
    <w:rsid w:val="0039448C"/>
    <w:rsid w:val="003944E8"/>
    <w:rsid w:val="00394563"/>
    <w:rsid w:val="00394E90"/>
    <w:rsid w:val="00395146"/>
    <w:rsid w:val="00395317"/>
    <w:rsid w:val="00395474"/>
    <w:rsid w:val="003957F5"/>
    <w:rsid w:val="00396709"/>
    <w:rsid w:val="003977B5"/>
    <w:rsid w:val="003A01CA"/>
    <w:rsid w:val="003A065C"/>
    <w:rsid w:val="003A0B69"/>
    <w:rsid w:val="003A0E90"/>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6EA1"/>
    <w:rsid w:val="003A72EC"/>
    <w:rsid w:val="003B0279"/>
    <w:rsid w:val="003B03C7"/>
    <w:rsid w:val="003B067D"/>
    <w:rsid w:val="003B0DD4"/>
    <w:rsid w:val="003B0FA7"/>
    <w:rsid w:val="003B17E8"/>
    <w:rsid w:val="003B1896"/>
    <w:rsid w:val="003B19EF"/>
    <w:rsid w:val="003B1C86"/>
    <w:rsid w:val="003B1E8F"/>
    <w:rsid w:val="003B27FA"/>
    <w:rsid w:val="003B2855"/>
    <w:rsid w:val="003B2D48"/>
    <w:rsid w:val="003B2DC5"/>
    <w:rsid w:val="003B3526"/>
    <w:rsid w:val="003B354C"/>
    <w:rsid w:val="003B38C1"/>
    <w:rsid w:val="003B3D77"/>
    <w:rsid w:val="003B3F62"/>
    <w:rsid w:val="003B420E"/>
    <w:rsid w:val="003B487A"/>
    <w:rsid w:val="003B4C24"/>
    <w:rsid w:val="003B4CDF"/>
    <w:rsid w:val="003B4D8D"/>
    <w:rsid w:val="003B4FE5"/>
    <w:rsid w:val="003B5B55"/>
    <w:rsid w:val="003B662E"/>
    <w:rsid w:val="003B778E"/>
    <w:rsid w:val="003B7923"/>
    <w:rsid w:val="003B7933"/>
    <w:rsid w:val="003B7C23"/>
    <w:rsid w:val="003C00D0"/>
    <w:rsid w:val="003C04F1"/>
    <w:rsid w:val="003C09B5"/>
    <w:rsid w:val="003C0CC7"/>
    <w:rsid w:val="003C0D11"/>
    <w:rsid w:val="003C180D"/>
    <w:rsid w:val="003C18E7"/>
    <w:rsid w:val="003C19BA"/>
    <w:rsid w:val="003C1F5F"/>
    <w:rsid w:val="003C20EA"/>
    <w:rsid w:val="003C2301"/>
    <w:rsid w:val="003C2584"/>
    <w:rsid w:val="003C2CC4"/>
    <w:rsid w:val="003C306B"/>
    <w:rsid w:val="003C3DCA"/>
    <w:rsid w:val="003C450E"/>
    <w:rsid w:val="003C45F2"/>
    <w:rsid w:val="003C4818"/>
    <w:rsid w:val="003C5392"/>
    <w:rsid w:val="003C541E"/>
    <w:rsid w:val="003C57BC"/>
    <w:rsid w:val="003C5A2F"/>
    <w:rsid w:val="003C5D43"/>
    <w:rsid w:val="003C657C"/>
    <w:rsid w:val="003C6D0B"/>
    <w:rsid w:val="003C6DCE"/>
    <w:rsid w:val="003C7D16"/>
    <w:rsid w:val="003C7F5D"/>
    <w:rsid w:val="003D0129"/>
    <w:rsid w:val="003D1128"/>
    <w:rsid w:val="003D1495"/>
    <w:rsid w:val="003D14EB"/>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552C"/>
    <w:rsid w:val="003D571D"/>
    <w:rsid w:val="003D5A8D"/>
    <w:rsid w:val="003D5D37"/>
    <w:rsid w:val="003D5E24"/>
    <w:rsid w:val="003D5E8A"/>
    <w:rsid w:val="003D5ED3"/>
    <w:rsid w:val="003D628B"/>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132"/>
    <w:rsid w:val="003F1345"/>
    <w:rsid w:val="003F16DA"/>
    <w:rsid w:val="003F260F"/>
    <w:rsid w:val="003F2B8D"/>
    <w:rsid w:val="003F2FD3"/>
    <w:rsid w:val="003F37EE"/>
    <w:rsid w:val="003F3AC4"/>
    <w:rsid w:val="003F4685"/>
    <w:rsid w:val="003F4A37"/>
    <w:rsid w:val="003F4E8E"/>
    <w:rsid w:val="003F5704"/>
    <w:rsid w:val="003F6E06"/>
    <w:rsid w:val="003F7397"/>
    <w:rsid w:val="003F74CD"/>
    <w:rsid w:val="003F7840"/>
    <w:rsid w:val="003F7E7B"/>
    <w:rsid w:val="003F7ED0"/>
    <w:rsid w:val="003F7FB3"/>
    <w:rsid w:val="004000AE"/>
    <w:rsid w:val="00400DF1"/>
    <w:rsid w:val="00400F56"/>
    <w:rsid w:val="004015C3"/>
    <w:rsid w:val="00401AB6"/>
    <w:rsid w:val="00401EA0"/>
    <w:rsid w:val="00402817"/>
    <w:rsid w:val="00402BCF"/>
    <w:rsid w:val="00402FAA"/>
    <w:rsid w:val="00403527"/>
    <w:rsid w:val="004040DD"/>
    <w:rsid w:val="004042DE"/>
    <w:rsid w:val="00404646"/>
    <w:rsid w:val="00404DC8"/>
    <w:rsid w:val="0040518B"/>
    <w:rsid w:val="00405217"/>
    <w:rsid w:val="00405E62"/>
    <w:rsid w:val="00405EF8"/>
    <w:rsid w:val="00406C20"/>
    <w:rsid w:val="004072ED"/>
    <w:rsid w:val="004100DF"/>
    <w:rsid w:val="004104A1"/>
    <w:rsid w:val="00411244"/>
    <w:rsid w:val="004115E9"/>
    <w:rsid w:val="00411E04"/>
    <w:rsid w:val="004124AF"/>
    <w:rsid w:val="004128C2"/>
    <w:rsid w:val="004129AB"/>
    <w:rsid w:val="0041324B"/>
    <w:rsid w:val="00413976"/>
    <w:rsid w:val="00413AA7"/>
    <w:rsid w:val="00413B8F"/>
    <w:rsid w:val="00413D20"/>
    <w:rsid w:val="0041422C"/>
    <w:rsid w:val="004143A6"/>
    <w:rsid w:val="0041451F"/>
    <w:rsid w:val="00414ABB"/>
    <w:rsid w:val="00414E2F"/>
    <w:rsid w:val="004151A6"/>
    <w:rsid w:val="00416BC0"/>
    <w:rsid w:val="00416F24"/>
    <w:rsid w:val="00416FE6"/>
    <w:rsid w:val="00417094"/>
    <w:rsid w:val="004178D5"/>
    <w:rsid w:val="00420793"/>
    <w:rsid w:val="00420D95"/>
    <w:rsid w:val="004211BA"/>
    <w:rsid w:val="0042125E"/>
    <w:rsid w:val="0042149C"/>
    <w:rsid w:val="00421570"/>
    <w:rsid w:val="00421AA7"/>
    <w:rsid w:val="00421DFA"/>
    <w:rsid w:val="00422373"/>
    <w:rsid w:val="0042256A"/>
    <w:rsid w:val="00422BFD"/>
    <w:rsid w:val="00422F36"/>
    <w:rsid w:val="004236FF"/>
    <w:rsid w:val="0042385A"/>
    <w:rsid w:val="00423D6A"/>
    <w:rsid w:val="00423DCF"/>
    <w:rsid w:val="004250CC"/>
    <w:rsid w:val="004253D1"/>
    <w:rsid w:val="0042570F"/>
    <w:rsid w:val="004258D4"/>
    <w:rsid w:val="0042645B"/>
    <w:rsid w:val="0042698D"/>
    <w:rsid w:val="00426A18"/>
    <w:rsid w:val="00426A5E"/>
    <w:rsid w:val="004278AA"/>
    <w:rsid w:val="00427D72"/>
    <w:rsid w:val="00430008"/>
    <w:rsid w:val="00430C40"/>
    <w:rsid w:val="00431F8E"/>
    <w:rsid w:val="00431FFE"/>
    <w:rsid w:val="0043236C"/>
    <w:rsid w:val="00432860"/>
    <w:rsid w:val="004331B5"/>
    <w:rsid w:val="004331DF"/>
    <w:rsid w:val="004333C1"/>
    <w:rsid w:val="00433B31"/>
    <w:rsid w:val="00433CF1"/>
    <w:rsid w:val="00434721"/>
    <w:rsid w:val="00435903"/>
    <w:rsid w:val="00435C88"/>
    <w:rsid w:val="00436954"/>
    <w:rsid w:val="004369FB"/>
    <w:rsid w:val="00436AD8"/>
    <w:rsid w:val="00437CCD"/>
    <w:rsid w:val="0044032E"/>
    <w:rsid w:val="0044078F"/>
    <w:rsid w:val="00440808"/>
    <w:rsid w:val="004410C5"/>
    <w:rsid w:val="004411B7"/>
    <w:rsid w:val="00441A93"/>
    <w:rsid w:val="00442F7D"/>
    <w:rsid w:val="004430D5"/>
    <w:rsid w:val="00443C1E"/>
    <w:rsid w:val="0044430C"/>
    <w:rsid w:val="00444BC4"/>
    <w:rsid w:val="00444E71"/>
    <w:rsid w:val="00444E91"/>
    <w:rsid w:val="00445410"/>
    <w:rsid w:val="0044578C"/>
    <w:rsid w:val="004465C1"/>
    <w:rsid w:val="00446820"/>
    <w:rsid w:val="00446AB7"/>
    <w:rsid w:val="00447396"/>
    <w:rsid w:val="0044745A"/>
    <w:rsid w:val="00447669"/>
    <w:rsid w:val="0044782F"/>
    <w:rsid w:val="004479F6"/>
    <w:rsid w:val="00447FE2"/>
    <w:rsid w:val="00450860"/>
    <w:rsid w:val="004508C5"/>
    <w:rsid w:val="00450A17"/>
    <w:rsid w:val="00450B06"/>
    <w:rsid w:val="00450C67"/>
    <w:rsid w:val="00451D3C"/>
    <w:rsid w:val="00452DA6"/>
    <w:rsid w:val="00453533"/>
    <w:rsid w:val="004536AF"/>
    <w:rsid w:val="004544C8"/>
    <w:rsid w:val="004545D7"/>
    <w:rsid w:val="00454709"/>
    <w:rsid w:val="00454A77"/>
    <w:rsid w:val="00454B84"/>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256"/>
    <w:rsid w:val="004622BA"/>
    <w:rsid w:val="004623B2"/>
    <w:rsid w:val="00462BEE"/>
    <w:rsid w:val="00463542"/>
    <w:rsid w:val="00463DE2"/>
    <w:rsid w:val="00464270"/>
    <w:rsid w:val="00464746"/>
    <w:rsid w:val="0046480A"/>
    <w:rsid w:val="00464D00"/>
    <w:rsid w:val="0046504C"/>
    <w:rsid w:val="004656C0"/>
    <w:rsid w:val="0046604E"/>
    <w:rsid w:val="00466378"/>
    <w:rsid w:val="004668D0"/>
    <w:rsid w:val="00466A76"/>
    <w:rsid w:val="0046708B"/>
    <w:rsid w:val="004672DE"/>
    <w:rsid w:val="004672F9"/>
    <w:rsid w:val="00467A2A"/>
    <w:rsid w:val="00467BB6"/>
    <w:rsid w:val="0047035C"/>
    <w:rsid w:val="00470958"/>
    <w:rsid w:val="004710EE"/>
    <w:rsid w:val="00471373"/>
    <w:rsid w:val="0047217C"/>
    <w:rsid w:val="00473CEC"/>
    <w:rsid w:val="00475E1A"/>
    <w:rsid w:val="004761E0"/>
    <w:rsid w:val="00476A05"/>
    <w:rsid w:val="00477D57"/>
    <w:rsid w:val="0048029E"/>
    <w:rsid w:val="0048069A"/>
    <w:rsid w:val="00481116"/>
    <w:rsid w:val="0048121F"/>
    <w:rsid w:val="00481719"/>
    <w:rsid w:val="00481F2D"/>
    <w:rsid w:val="00481F9C"/>
    <w:rsid w:val="004831C0"/>
    <w:rsid w:val="00483576"/>
    <w:rsid w:val="0048378A"/>
    <w:rsid w:val="00484617"/>
    <w:rsid w:val="004846E3"/>
    <w:rsid w:val="00484CE2"/>
    <w:rsid w:val="0048547E"/>
    <w:rsid w:val="0048549E"/>
    <w:rsid w:val="00485E05"/>
    <w:rsid w:val="004861E5"/>
    <w:rsid w:val="00486436"/>
    <w:rsid w:val="004866D6"/>
    <w:rsid w:val="00486BB7"/>
    <w:rsid w:val="00486E76"/>
    <w:rsid w:val="00486F56"/>
    <w:rsid w:val="00487750"/>
    <w:rsid w:val="00487B68"/>
    <w:rsid w:val="00487B71"/>
    <w:rsid w:val="00487E66"/>
    <w:rsid w:val="004900B7"/>
    <w:rsid w:val="00490A0B"/>
    <w:rsid w:val="004913C4"/>
    <w:rsid w:val="00491D1C"/>
    <w:rsid w:val="004926D3"/>
    <w:rsid w:val="00492706"/>
    <w:rsid w:val="00492A3F"/>
    <w:rsid w:val="0049319C"/>
    <w:rsid w:val="00493A85"/>
    <w:rsid w:val="00494237"/>
    <w:rsid w:val="00494983"/>
    <w:rsid w:val="0049514D"/>
    <w:rsid w:val="004959A5"/>
    <w:rsid w:val="00495A07"/>
    <w:rsid w:val="00496308"/>
    <w:rsid w:val="00496647"/>
    <w:rsid w:val="00496DD1"/>
    <w:rsid w:val="004971CE"/>
    <w:rsid w:val="004976C9"/>
    <w:rsid w:val="00497A0B"/>
    <w:rsid w:val="004A0965"/>
    <w:rsid w:val="004A09EB"/>
    <w:rsid w:val="004A1056"/>
    <w:rsid w:val="004A17E9"/>
    <w:rsid w:val="004A1CC7"/>
    <w:rsid w:val="004A20D5"/>
    <w:rsid w:val="004A23D9"/>
    <w:rsid w:val="004A2648"/>
    <w:rsid w:val="004A377B"/>
    <w:rsid w:val="004A3F58"/>
    <w:rsid w:val="004A422A"/>
    <w:rsid w:val="004A4693"/>
    <w:rsid w:val="004A4952"/>
    <w:rsid w:val="004A50F4"/>
    <w:rsid w:val="004A5237"/>
    <w:rsid w:val="004A5330"/>
    <w:rsid w:val="004A5C6F"/>
    <w:rsid w:val="004A5CED"/>
    <w:rsid w:val="004A5CF7"/>
    <w:rsid w:val="004A6782"/>
    <w:rsid w:val="004A6EE7"/>
    <w:rsid w:val="004A76A2"/>
    <w:rsid w:val="004A7E49"/>
    <w:rsid w:val="004B07A5"/>
    <w:rsid w:val="004B0A75"/>
    <w:rsid w:val="004B1898"/>
    <w:rsid w:val="004B1AF3"/>
    <w:rsid w:val="004B1D5A"/>
    <w:rsid w:val="004B2417"/>
    <w:rsid w:val="004B269D"/>
    <w:rsid w:val="004B2983"/>
    <w:rsid w:val="004B2CB2"/>
    <w:rsid w:val="004B317A"/>
    <w:rsid w:val="004B3DBA"/>
    <w:rsid w:val="004B48BA"/>
    <w:rsid w:val="004B4B4C"/>
    <w:rsid w:val="004B5162"/>
    <w:rsid w:val="004B542C"/>
    <w:rsid w:val="004B5695"/>
    <w:rsid w:val="004B58B6"/>
    <w:rsid w:val="004B6B88"/>
    <w:rsid w:val="004B75F7"/>
    <w:rsid w:val="004B7980"/>
    <w:rsid w:val="004B7C14"/>
    <w:rsid w:val="004B7CCC"/>
    <w:rsid w:val="004C020B"/>
    <w:rsid w:val="004C0437"/>
    <w:rsid w:val="004C05F3"/>
    <w:rsid w:val="004C0B8D"/>
    <w:rsid w:val="004C2302"/>
    <w:rsid w:val="004C2A9B"/>
    <w:rsid w:val="004C2FB4"/>
    <w:rsid w:val="004C3713"/>
    <w:rsid w:val="004C37CE"/>
    <w:rsid w:val="004C3F22"/>
    <w:rsid w:val="004C4125"/>
    <w:rsid w:val="004C433C"/>
    <w:rsid w:val="004C4CAE"/>
    <w:rsid w:val="004C4EEC"/>
    <w:rsid w:val="004C500D"/>
    <w:rsid w:val="004C5210"/>
    <w:rsid w:val="004C5278"/>
    <w:rsid w:val="004C5564"/>
    <w:rsid w:val="004C563F"/>
    <w:rsid w:val="004C5CE3"/>
    <w:rsid w:val="004C6AA7"/>
    <w:rsid w:val="004C6F56"/>
    <w:rsid w:val="004C7ABE"/>
    <w:rsid w:val="004C7E68"/>
    <w:rsid w:val="004D03E9"/>
    <w:rsid w:val="004D07B2"/>
    <w:rsid w:val="004D0D86"/>
    <w:rsid w:val="004D17E7"/>
    <w:rsid w:val="004D1B93"/>
    <w:rsid w:val="004D1EBB"/>
    <w:rsid w:val="004D1EBE"/>
    <w:rsid w:val="004D277E"/>
    <w:rsid w:val="004D3277"/>
    <w:rsid w:val="004D33AA"/>
    <w:rsid w:val="004D3A1D"/>
    <w:rsid w:val="004D4099"/>
    <w:rsid w:val="004D412C"/>
    <w:rsid w:val="004D4467"/>
    <w:rsid w:val="004D48CA"/>
    <w:rsid w:val="004D4B66"/>
    <w:rsid w:val="004D4BFE"/>
    <w:rsid w:val="004D5099"/>
    <w:rsid w:val="004D5340"/>
    <w:rsid w:val="004D5C44"/>
    <w:rsid w:val="004D5CEB"/>
    <w:rsid w:val="004D697A"/>
    <w:rsid w:val="004D7360"/>
    <w:rsid w:val="004D75FC"/>
    <w:rsid w:val="004D7624"/>
    <w:rsid w:val="004D7727"/>
    <w:rsid w:val="004E0356"/>
    <w:rsid w:val="004E0456"/>
    <w:rsid w:val="004E06E9"/>
    <w:rsid w:val="004E0C6D"/>
    <w:rsid w:val="004E0D6F"/>
    <w:rsid w:val="004E12F2"/>
    <w:rsid w:val="004E15BE"/>
    <w:rsid w:val="004E19CA"/>
    <w:rsid w:val="004E1E34"/>
    <w:rsid w:val="004E1E7B"/>
    <w:rsid w:val="004E220E"/>
    <w:rsid w:val="004E28B1"/>
    <w:rsid w:val="004E2DC7"/>
    <w:rsid w:val="004E2E1F"/>
    <w:rsid w:val="004E2F31"/>
    <w:rsid w:val="004E3A59"/>
    <w:rsid w:val="004E3C86"/>
    <w:rsid w:val="004E3EA2"/>
    <w:rsid w:val="004E427C"/>
    <w:rsid w:val="004E45BD"/>
    <w:rsid w:val="004E45D7"/>
    <w:rsid w:val="004E4779"/>
    <w:rsid w:val="004E4912"/>
    <w:rsid w:val="004E4A1E"/>
    <w:rsid w:val="004E4BE5"/>
    <w:rsid w:val="004E4C21"/>
    <w:rsid w:val="004E4EF1"/>
    <w:rsid w:val="004E4FD4"/>
    <w:rsid w:val="004E509E"/>
    <w:rsid w:val="004E50B2"/>
    <w:rsid w:val="004E5A10"/>
    <w:rsid w:val="004E5FBF"/>
    <w:rsid w:val="004E6093"/>
    <w:rsid w:val="004E64AE"/>
    <w:rsid w:val="004E6E66"/>
    <w:rsid w:val="004E6F8C"/>
    <w:rsid w:val="004E71EF"/>
    <w:rsid w:val="004F0026"/>
    <w:rsid w:val="004F042C"/>
    <w:rsid w:val="004F0609"/>
    <w:rsid w:val="004F0719"/>
    <w:rsid w:val="004F09A4"/>
    <w:rsid w:val="004F0C9C"/>
    <w:rsid w:val="004F177D"/>
    <w:rsid w:val="004F179B"/>
    <w:rsid w:val="004F1D43"/>
    <w:rsid w:val="004F2654"/>
    <w:rsid w:val="004F2713"/>
    <w:rsid w:val="004F2842"/>
    <w:rsid w:val="004F2A33"/>
    <w:rsid w:val="004F3D81"/>
    <w:rsid w:val="004F420E"/>
    <w:rsid w:val="004F4236"/>
    <w:rsid w:val="004F427C"/>
    <w:rsid w:val="004F528B"/>
    <w:rsid w:val="004F5929"/>
    <w:rsid w:val="004F6AB4"/>
    <w:rsid w:val="004F71AE"/>
    <w:rsid w:val="004F722F"/>
    <w:rsid w:val="004F7DDF"/>
    <w:rsid w:val="0050003D"/>
    <w:rsid w:val="00500322"/>
    <w:rsid w:val="00500C52"/>
    <w:rsid w:val="005010B8"/>
    <w:rsid w:val="005010ED"/>
    <w:rsid w:val="00501143"/>
    <w:rsid w:val="00501BFA"/>
    <w:rsid w:val="0050208A"/>
    <w:rsid w:val="005030D9"/>
    <w:rsid w:val="00503AD6"/>
    <w:rsid w:val="00504615"/>
    <w:rsid w:val="0050473E"/>
    <w:rsid w:val="00505411"/>
    <w:rsid w:val="00505458"/>
    <w:rsid w:val="00505ADB"/>
    <w:rsid w:val="00506624"/>
    <w:rsid w:val="005066ED"/>
    <w:rsid w:val="005069E4"/>
    <w:rsid w:val="0050730E"/>
    <w:rsid w:val="00507356"/>
    <w:rsid w:val="00507ACB"/>
    <w:rsid w:val="00507B30"/>
    <w:rsid w:val="0051047C"/>
    <w:rsid w:val="005106B8"/>
    <w:rsid w:val="005106F2"/>
    <w:rsid w:val="005107EC"/>
    <w:rsid w:val="0051167E"/>
    <w:rsid w:val="00511AE5"/>
    <w:rsid w:val="0051278C"/>
    <w:rsid w:val="00513D15"/>
    <w:rsid w:val="00513D1A"/>
    <w:rsid w:val="00514267"/>
    <w:rsid w:val="005144A7"/>
    <w:rsid w:val="00514A63"/>
    <w:rsid w:val="00514C0B"/>
    <w:rsid w:val="00514E85"/>
    <w:rsid w:val="005156F2"/>
    <w:rsid w:val="00515AFB"/>
    <w:rsid w:val="00516213"/>
    <w:rsid w:val="005164B5"/>
    <w:rsid w:val="00516520"/>
    <w:rsid w:val="005165A5"/>
    <w:rsid w:val="00516615"/>
    <w:rsid w:val="0051664F"/>
    <w:rsid w:val="005168CE"/>
    <w:rsid w:val="00516917"/>
    <w:rsid w:val="00517C0E"/>
    <w:rsid w:val="00520111"/>
    <w:rsid w:val="005201E4"/>
    <w:rsid w:val="005201F0"/>
    <w:rsid w:val="00520A7E"/>
    <w:rsid w:val="00520E3F"/>
    <w:rsid w:val="00521998"/>
    <w:rsid w:val="00521BC0"/>
    <w:rsid w:val="00522F38"/>
    <w:rsid w:val="005230E0"/>
    <w:rsid w:val="00523B37"/>
    <w:rsid w:val="00523C7D"/>
    <w:rsid w:val="00525C79"/>
    <w:rsid w:val="00525DA4"/>
    <w:rsid w:val="0052608A"/>
    <w:rsid w:val="005264CF"/>
    <w:rsid w:val="00526FFB"/>
    <w:rsid w:val="005272C8"/>
    <w:rsid w:val="00527336"/>
    <w:rsid w:val="00527F08"/>
    <w:rsid w:val="005301D8"/>
    <w:rsid w:val="005305A7"/>
    <w:rsid w:val="005310E2"/>
    <w:rsid w:val="00531439"/>
    <w:rsid w:val="0053181C"/>
    <w:rsid w:val="00531B42"/>
    <w:rsid w:val="005321D4"/>
    <w:rsid w:val="00532688"/>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5CF"/>
    <w:rsid w:val="005426E8"/>
    <w:rsid w:val="00542F18"/>
    <w:rsid w:val="0054304E"/>
    <w:rsid w:val="00543308"/>
    <w:rsid w:val="0054341E"/>
    <w:rsid w:val="00543427"/>
    <w:rsid w:val="00543726"/>
    <w:rsid w:val="00543822"/>
    <w:rsid w:val="005440BA"/>
    <w:rsid w:val="00544366"/>
    <w:rsid w:val="005445F7"/>
    <w:rsid w:val="00545257"/>
    <w:rsid w:val="00545ACC"/>
    <w:rsid w:val="00545B5F"/>
    <w:rsid w:val="00545D06"/>
    <w:rsid w:val="005469BE"/>
    <w:rsid w:val="00546AB3"/>
    <w:rsid w:val="005470D8"/>
    <w:rsid w:val="00547110"/>
    <w:rsid w:val="00547497"/>
    <w:rsid w:val="00547B66"/>
    <w:rsid w:val="00547F98"/>
    <w:rsid w:val="0055002A"/>
    <w:rsid w:val="0055075F"/>
    <w:rsid w:val="00550DEA"/>
    <w:rsid w:val="00551468"/>
    <w:rsid w:val="00551AAC"/>
    <w:rsid w:val="00551EDC"/>
    <w:rsid w:val="00552DEB"/>
    <w:rsid w:val="005530A2"/>
    <w:rsid w:val="00553291"/>
    <w:rsid w:val="00553375"/>
    <w:rsid w:val="0055354A"/>
    <w:rsid w:val="005538A6"/>
    <w:rsid w:val="005538CF"/>
    <w:rsid w:val="00553CFE"/>
    <w:rsid w:val="00553EE6"/>
    <w:rsid w:val="00554178"/>
    <w:rsid w:val="00554D5D"/>
    <w:rsid w:val="00554EFC"/>
    <w:rsid w:val="00554F87"/>
    <w:rsid w:val="00555A2F"/>
    <w:rsid w:val="00555D32"/>
    <w:rsid w:val="00556D9D"/>
    <w:rsid w:val="005575F9"/>
    <w:rsid w:val="00560866"/>
    <w:rsid w:val="005609F1"/>
    <w:rsid w:val="0056136D"/>
    <w:rsid w:val="0056158D"/>
    <w:rsid w:val="00561AB7"/>
    <w:rsid w:val="00561CDA"/>
    <w:rsid w:val="00562050"/>
    <w:rsid w:val="005620FC"/>
    <w:rsid w:val="00562867"/>
    <w:rsid w:val="00562E84"/>
    <w:rsid w:val="00562EE9"/>
    <w:rsid w:val="00563157"/>
    <w:rsid w:val="00563283"/>
    <w:rsid w:val="0056354C"/>
    <w:rsid w:val="005636DC"/>
    <w:rsid w:val="00563B01"/>
    <w:rsid w:val="00563F57"/>
    <w:rsid w:val="00564150"/>
    <w:rsid w:val="005643DE"/>
    <w:rsid w:val="005644B6"/>
    <w:rsid w:val="00564D10"/>
    <w:rsid w:val="00564F32"/>
    <w:rsid w:val="00565860"/>
    <w:rsid w:val="00565C0E"/>
    <w:rsid w:val="0056726C"/>
    <w:rsid w:val="00567530"/>
    <w:rsid w:val="00567A18"/>
    <w:rsid w:val="005701EE"/>
    <w:rsid w:val="00570454"/>
    <w:rsid w:val="00570CE1"/>
    <w:rsid w:val="00570E2F"/>
    <w:rsid w:val="005717F1"/>
    <w:rsid w:val="005728CD"/>
    <w:rsid w:val="00572E1F"/>
    <w:rsid w:val="005730AD"/>
    <w:rsid w:val="00573237"/>
    <w:rsid w:val="00573BE0"/>
    <w:rsid w:val="00573CC8"/>
    <w:rsid w:val="00573EC8"/>
    <w:rsid w:val="00574229"/>
    <w:rsid w:val="0057450E"/>
    <w:rsid w:val="005745EF"/>
    <w:rsid w:val="00574C03"/>
    <w:rsid w:val="00574CA0"/>
    <w:rsid w:val="00575306"/>
    <w:rsid w:val="0057593B"/>
    <w:rsid w:val="00575BB1"/>
    <w:rsid w:val="00575DC2"/>
    <w:rsid w:val="00576087"/>
    <w:rsid w:val="005761C8"/>
    <w:rsid w:val="00576224"/>
    <w:rsid w:val="0057670D"/>
    <w:rsid w:val="00576DC8"/>
    <w:rsid w:val="0057795C"/>
    <w:rsid w:val="00577D1D"/>
    <w:rsid w:val="00580191"/>
    <w:rsid w:val="00580580"/>
    <w:rsid w:val="00580F9D"/>
    <w:rsid w:val="00580FE1"/>
    <w:rsid w:val="005811EF"/>
    <w:rsid w:val="005811F8"/>
    <w:rsid w:val="0058122A"/>
    <w:rsid w:val="005816D3"/>
    <w:rsid w:val="00581A73"/>
    <w:rsid w:val="00581AB2"/>
    <w:rsid w:val="00582E47"/>
    <w:rsid w:val="00582F8B"/>
    <w:rsid w:val="00583945"/>
    <w:rsid w:val="00583B6D"/>
    <w:rsid w:val="00584065"/>
    <w:rsid w:val="0058443C"/>
    <w:rsid w:val="0058458B"/>
    <w:rsid w:val="00584AF3"/>
    <w:rsid w:val="00584B88"/>
    <w:rsid w:val="00585389"/>
    <w:rsid w:val="0058555F"/>
    <w:rsid w:val="005858FB"/>
    <w:rsid w:val="0058635E"/>
    <w:rsid w:val="005863C2"/>
    <w:rsid w:val="00586B45"/>
    <w:rsid w:val="00586FE9"/>
    <w:rsid w:val="00587389"/>
    <w:rsid w:val="00587A0E"/>
    <w:rsid w:val="00587D7B"/>
    <w:rsid w:val="00590919"/>
    <w:rsid w:val="00590C24"/>
    <w:rsid w:val="0059126E"/>
    <w:rsid w:val="005912D9"/>
    <w:rsid w:val="0059146F"/>
    <w:rsid w:val="0059162E"/>
    <w:rsid w:val="005916F2"/>
    <w:rsid w:val="00591B9C"/>
    <w:rsid w:val="00591C33"/>
    <w:rsid w:val="005925C6"/>
    <w:rsid w:val="0059262E"/>
    <w:rsid w:val="00592738"/>
    <w:rsid w:val="00593B60"/>
    <w:rsid w:val="00593B77"/>
    <w:rsid w:val="0059407F"/>
    <w:rsid w:val="00594261"/>
    <w:rsid w:val="005949F7"/>
    <w:rsid w:val="00594C16"/>
    <w:rsid w:val="005953DF"/>
    <w:rsid w:val="0059567F"/>
    <w:rsid w:val="0059613A"/>
    <w:rsid w:val="00596512"/>
    <w:rsid w:val="0059655E"/>
    <w:rsid w:val="005965FB"/>
    <w:rsid w:val="00596850"/>
    <w:rsid w:val="005972C7"/>
    <w:rsid w:val="005973D1"/>
    <w:rsid w:val="005975D2"/>
    <w:rsid w:val="00597954"/>
    <w:rsid w:val="005A056D"/>
    <w:rsid w:val="005A05F1"/>
    <w:rsid w:val="005A13CD"/>
    <w:rsid w:val="005A14B8"/>
    <w:rsid w:val="005A1817"/>
    <w:rsid w:val="005A23AC"/>
    <w:rsid w:val="005A291A"/>
    <w:rsid w:val="005A2A52"/>
    <w:rsid w:val="005A37D9"/>
    <w:rsid w:val="005A3B06"/>
    <w:rsid w:val="005A400A"/>
    <w:rsid w:val="005A4293"/>
    <w:rsid w:val="005A441E"/>
    <w:rsid w:val="005A51CF"/>
    <w:rsid w:val="005A5B86"/>
    <w:rsid w:val="005A6110"/>
    <w:rsid w:val="005A6543"/>
    <w:rsid w:val="005A6F06"/>
    <w:rsid w:val="005A7998"/>
    <w:rsid w:val="005A7A22"/>
    <w:rsid w:val="005B0251"/>
    <w:rsid w:val="005B11D4"/>
    <w:rsid w:val="005B1764"/>
    <w:rsid w:val="005B20D2"/>
    <w:rsid w:val="005B21E9"/>
    <w:rsid w:val="005B22A0"/>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1CA"/>
    <w:rsid w:val="005B557A"/>
    <w:rsid w:val="005B59A7"/>
    <w:rsid w:val="005B5C03"/>
    <w:rsid w:val="005B5E67"/>
    <w:rsid w:val="005B6731"/>
    <w:rsid w:val="005B72F0"/>
    <w:rsid w:val="005B7341"/>
    <w:rsid w:val="005B7973"/>
    <w:rsid w:val="005C01FD"/>
    <w:rsid w:val="005C11B7"/>
    <w:rsid w:val="005C1F3E"/>
    <w:rsid w:val="005C260A"/>
    <w:rsid w:val="005C350E"/>
    <w:rsid w:val="005C3829"/>
    <w:rsid w:val="005C3A93"/>
    <w:rsid w:val="005C3ED4"/>
    <w:rsid w:val="005C3F3C"/>
    <w:rsid w:val="005C4884"/>
    <w:rsid w:val="005C503F"/>
    <w:rsid w:val="005C6936"/>
    <w:rsid w:val="005C745C"/>
    <w:rsid w:val="005D0629"/>
    <w:rsid w:val="005D0DD0"/>
    <w:rsid w:val="005D10C2"/>
    <w:rsid w:val="005D131C"/>
    <w:rsid w:val="005D1D3B"/>
    <w:rsid w:val="005D1D94"/>
    <w:rsid w:val="005D2456"/>
    <w:rsid w:val="005D28A0"/>
    <w:rsid w:val="005D2B76"/>
    <w:rsid w:val="005D2C6E"/>
    <w:rsid w:val="005D2D9A"/>
    <w:rsid w:val="005D2E6B"/>
    <w:rsid w:val="005D3396"/>
    <w:rsid w:val="005D3A03"/>
    <w:rsid w:val="005D3B48"/>
    <w:rsid w:val="005D3D7E"/>
    <w:rsid w:val="005D3E2A"/>
    <w:rsid w:val="005D3FB0"/>
    <w:rsid w:val="005D5310"/>
    <w:rsid w:val="005D5480"/>
    <w:rsid w:val="005D5A92"/>
    <w:rsid w:val="005D5D68"/>
    <w:rsid w:val="005D62BC"/>
    <w:rsid w:val="005D73C6"/>
    <w:rsid w:val="005D7988"/>
    <w:rsid w:val="005D7AB3"/>
    <w:rsid w:val="005D7B1A"/>
    <w:rsid w:val="005D7BBA"/>
    <w:rsid w:val="005D7F8B"/>
    <w:rsid w:val="005E03CE"/>
    <w:rsid w:val="005E0E04"/>
    <w:rsid w:val="005E0FC5"/>
    <w:rsid w:val="005E144C"/>
    <w:rsid w:val="005E1522"/>
    <w:rsid w:val="005E1923"/>
    <w:rsid w:val="005E1DB4"/>
    <w:rsid w:val="005E2268"/>
    <w:rsid w:val="005E2AFC"/>
    <w:rsid w:val="005E391E"/>
    <w:rsid w:val="005E3AAC"/>
    <w:rsid w:val="005E3ED4"/>
    <w:rsid w:val="005E3F54"/>
    <w:rsid w:val="005E4889"/>
    <w:rsid w:val="005E4C8A"/>
    <w:rsid w:val="005E4FF6"/>
    <w:rsid w:val="005E5745"/>
    <w:rsid w:val="005E583B"/>
    <w:rsid w:val="005E624E"/>
    <w:rsid w:val="005E6FAD"/>
    <w:rsid w:val="005E7B89"/>
    <w:rsid w:val="005F0106"/>
    <w:rsid w:val="005F06FA"/>
    <w:rsid w:val="005F0CC7"/>
    <w:rsid w:val="005F0D85"/>
    <w:rsid w:val="005F0D94"/>
    <w:rsid w:val="005F0F44"/>
    <w:rsid w:val="005F1577"/>
    <w:rsid w:val="005F2750"/>
    <w:rsid w:val="005F290B"/>
    <w:rsid w:val="005F2C16"/>
    <w:rsid w:val="005F3102"/>
    <w:rsid w:val="005F3ADA"/>
    <w:rsid w:val="005F3E4B"/>
    <w:rsid w:val="005F4029"/>
    <w:rsid w:val="005F438E"/>
    <w:rsid w:val="005F4A0C"/>
    <w:rsid w:val="005F68C4"/>
    <w:rsid w:val="005F7437"/>
    <w:rsid w:val="005F7FF0"/>
    <w:rsid w:val="006002E8"/>
    <w:rsid w:val="0060085F"/>
    <w:rsid w:val="006009BF"/>
    <w:rsid w:val="00600E8C"/>
    <w:rsid w:val="0060114F"/>
    <w:rsid w:val="006015CB"/>
    <w:rsid w:val="00601E66"/>
    <w:rsid w:val="00601EB6"/>
    <w:rsid w:val="006020B4"/>
    <w:rsid w:val="0060316D"/>
    <w:rsid w:val="00603473"/>
    <w:rsid w:val="0060370F"/>
    <w:rsid w:val="00603B2C"/>
    <w:rsid w:val="00603CA0"/>
    <w:rsid w:val="00603F91"/>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730"/>
    <w:rsid w:val="00607E9C"/>
    <w:rsid w:val="00610126"/>
    <w:rsid w:val="00610281"/>
    <w:rsid w:val="00610539"/>
    <w:rsid w:val="00610818"/>
    <w:rsid w:val="006117FD"/>
    <w:rsid w:val="006118BD"/>
    <w:rsid w:val="00611A9E"/>
    <w:rsid w:val="00611CAA"/>
    <w:rsid w:val="0061216C"/>
    <w:rsid w:val="006136C9"/>
    <w:rsid w:val="006138B3"/>
    <w:rsid w:val="00613CD9"/>
    <w:rsid w:val="00614127"/>
    <w:rsid w:val="00614442"/>
    <w:rsid w:val="00614A4E"/>
    <w:rsid w:val="00615178"/>
    <w:rsid w:val="006159F3"/>
    <w:rsid w:val="00615BDA"/>
    <w:rsid w:val="00615CB4"/>
    <w:rsid w:val="00616127"/>
    <w:rsid w:val="00616465"/>
    <w:rsid w:val="00616EE7"/>
    <w:rsid w:val="0061727E"/>
    <w:rsid w:val="00617308"/>
    <w:rsid w:val="006173F4"/>
    <w:rsid w:val="00617776"/>
    <w:rsid w:val="0061795C"/>
    <w:rsid w:val="0062009C"/>
    <w:rsid w:val="006202E5"/>
    <w:rsid w:val="006207C8"/>
    <w:rsid w:val="006208C7"/>
    <w:rsid w:val="006213F6"/>
    <w:rsid w:val="00623DC5"/>
    <w:rsid w:val="006250B7"/>
    <w:rsid w:val="006257CD"/>
    <w:rsid w:val="006259E7"/>
    <w:rsid w:val="00626500"/>
    <w:rsid w:val="00626859"/>
    <w:rsid w:val="00626A58"/>
    <w:rsid w:val="00626F2B"/>
    <w:rsid w:val="00630AE7"/>
    <w:rsid w:val="00630D9B"/>
    <w:rsid w:val="00631E52"/>
    <w:rsid w:val="0063254F"/>
    <w:rsid w:val="00632B69"/>
    <w:rsid w:val="00633569"/>
    <w:rsid w:val="00633702"/>
    <w:rsid w:val="00633F06"/>
    <w:rsid w:val="006341A5"/>
    <w:rsid w:val="006348F5"/>
    <w:rsid w:val="00634B0A"/>
    <w:rsid w:val="00634E1C"/>
    <w:rsid w:val="00635113"/>
    <w:rsid w:val="00635F8A"/>
    <w:rsid w:val="00636086"/>
    <w:rsid w:val="006365A4"/>
    <w:rsid w:val="00636823"/>
    <w:rsid w:val="0063755A"/>
    <w:rsid w:val="00640A3C"/>
    <w:rsid w:val="006416A1"/>
    <w:rsid w:val="00641754"/>
    <w:rsid w:val="00641B51"/>
    <w:rsid w:val="00641D43"/>
    <w:rsid w:val="00641F40"/>
    <w:rsid w:val="0064234A"/>
    <w:rsid w:val="00642351"/>
    <w:rsid w:val="00642574"/>
    <w:rsid w:val="00642662"/>
    <w:rsid w:val="00643120"/>
    <w:rsid w:val="006436FD"/>
    <w:rsid w:val="00643F0C"/>
    <w:rsid w:val="0064430F"/>
    <w:rsid w:val="006444EF"/>
    <w:rsid w:val="00644744"/>
    <w:rsid w:val="00644FC7"/>
    <w:rsid w:val="006453F7"/>
    <w:rsid w:val="0064562E"/>
    <w:rsid w:val="0064569F"/>
    <w:rsid w:val="00645CB6"/>
    <w:rsid w:val="00646123"/>
    <w:rsid w:val="00646214"/>
    <w:rsid w:val="00646269"/>
    <w:rsid w:val="00646678"/>
    <w:rsid w:val="00646732"/>
    <w:rsid w:val="006468F2"/>
    <w:rsid w:val="00646BE6"/>
    <w:rsid w:val="00646DB4"/>
    <w:rsid w:val="006503E2"/>
    <w:rsid w:val="00650A38"/>
    <w:rsid w:val="00650C31"/>
    <w:rsid w:val="00650C6D"/>
    <w:rsid w:val="006514CE"/>
    <w:rsid w:val="00651DA6"/>
    <w:rsid w:val="00651E23"/>
    <w:rsid w:val="006521DA"/>
    <w:rsid w:val="00652545"/>
    <w:rsid w:val="00652A86"/>
    <w:rsid w:val="00653993"/>
    <w:rsid w:val="00654D37"/>
    <w:rsid w:val="00654D64"/>
    <w:rsid w:val="006552D6"/>
    <w:rsid w:val="006563CE"/>
    <w:rsid w:val="00656560"/>
    <w:rsid w:val="00657049"/>
    <w:rsid w:val="00657174"/>
    <w:rsid w:val="00657667"/>
    <w:rsid w:val="00657C40"/>
    <w:rsid w:val="00657F18"/>
    <w:rsid w:val="006601DF"/>
    <w:rsid w:val="0066020C"/>
    <w:rsid w:val="00660618"/>
    <w:rsid w:val="00660F4F"/>
    <w:rsid w:val="0066147F"/>
    <w:rsid w:val="00661D33"/>
    <w:rsid w:val="006626E1"/>
    <w:rsid w:val="00662AE9"/>
    <w:rsid w:val="00663429"/>
    <w:rsid w:val="00663515"/>
    <w:rsid w:val="0066375B"/>
    <w:rsid w:val="00663CCD"/>
    <w:rsid w:val="00664031"/>
    <w:rsid w:val="00664072"/>
    <w:rsid w:val="0066437F"/>
    <w:rsid w:val="0066533B"/>
    <w:rsid w:val="00665A35"/>
    <w:rsid w:val="006663CD"/>
    <w:rsid w:val="00666BFA"/>
    <w:rsid w:val="00666DA4"/>
    <w:rsid w:val="006670B7"/>
    <w:rsid w:val="00667999"/>
    <w:rsid w:val="00667D7B"/>
    <w:rsid w:val="00667DEF"/>
    <w:rsid w:val="00667E93"/>
    <w:rsid w:val="00670212"/>
    <w:rsid w:val="00670A44"/>
    <w:rsid w:val="00670C23"/>
    <w:rsid w:val="0067111A"/>
    <w:rsid w:val="00671DA3"/>
    <w:rsid w:val="006727DF"/>
    <w:rsid w:val="006727F3"/>
    <w:rsid w:val="006734D9"/>
    <w:rsid w:val="00673BDC"/>
    <w:rsid w:val="00673C6F"/>
    <w:rsid w:val="0067410F"/>
    <w:rsid w:val="006743FE"/>
    <w:rsid w:val="006752C8"/>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E40"/>
    <w:rsid w:val="0068345F"/>
    <w:rsid w:val="00684282"/>
    <w:rsid w:val="006847D2"/>
    <w:rsid w:val="00685091"/>
    <w:rsid w:val="0068512F"/>
    <w:rsid w:val="00685382"/>
    <w:rsid w:val="006857FE"/>
    <w:rsid w:val="00685C6C"/>
    <w:rsid w:val="00685ED9"/>
    <w:rsid w:val="006864BB"/>
    <w:rsid w:val="006865E6"/>
    <w:rsid w:val="006865F0"/>
    <w:rsid w:val="0068705B"/>
    <w:rsid w:val="00687061"/>
    <w:rsid w:val="006878F1"/>
    <w:rsid w:val="00687C00"/>
    <w:rsid w:val="00690015"/>
    <w:rsid w:val="00690298"/>
    <w:rsid w:val="00690FDF"/>
    <w:rsid w:val="006919B6"/>
    <w:rsid w:val="00691AEF"/>
    <w:rsid w:val="00691C2C"/>
    <w:rsid w:val="00691E72"/>
    <w:rsid w:val="00692EA9"/>
    <w:rsid w:val="006937FE"/>
    <w:rsid w:val="006939E3"/>
    <w:rsid w:val="00693F4C"/>
    <w:rsid w:val="006944F9"/>
    <w:rsid w:val="006948E2"/>
    <w:rsid w:val="00694CD5"/>
    <w:rsid w:val="00694DA2"/>
    <w:rsid w:val="00694E7B"/>
    <w:rsid w:val="00695054"/>
    <w:rsid w:val="006953E2"/>
    <w:rsid w:val="006955C2"/>
    <w:rsid w:val="0069578B"/>
    <w:rsid w:val="00695915"/>
    <w:rsid w:val="00695F71"/>
    <w:rsid w:val="006967DF"/>
    <w:rsid w:val="00696AA2"/>
    <w:rsid w:val="00696F65"/>
    <w:rsid w:val="00697008"/>
    <w:rsid w:val="0069799C"/>
    <w:rsid w:val="00697A4B"/>
    <w:rsid w:val="006A0188"/>
    <w:rsid w:val="006A04DA"/>
    <w:rsid w:val="006A0695"/>
    <w:rsid w:val="006A0CDD"/>
    <w:rsid w:val="006A109B"/>
    <w:rsid w:val="006A133E"/>
    <w:rsid w:val="006A1678"/>
    <w:rsid w:val="006A1AF0"/>
    <w:rsid w:val="006A1B53"/>
    <w:rsid w:val="006A23E7"/>
    <w:rsid w:val="006A2401"/>
    <w:rsid w:val="006A282A"/>
    <w:rsid w:val="006A2CED"/>
    <w:rsid w:val="006A3A04"/>
    <w:rsid w:val="006A3AC4"/>
    <w:rsid w:val="006A400A"/>
    <w:rsid w:val="006A412F"/>
    <w:rsid w:val="006A46CB"/>
    <w:rsid w:val="006A4860"/>
    <w:rsid w:val="006A4D1D"/>
    <w:rsid w:val="006A539F"/>
    <w:rsid w:val="006A5A39"/>
    <w:rsid w:val="006A5A81"/>
    <w:rsid w:val="006A6BE2"/>
    <w:rsid w:val="006A7856"/>
    <w:rsid w:val="006A794E"/>
    <w:rsid w:val="006A79A1"/>
    <w:rsid w:val="006A7F49"/>
    <w:rsid w:val="006B014C"/>
    <w:rsid w:val="006B0559"/>
    <w:rsid w:val="006B06B5"/>
    <w:rsid w:val="006B11C2"/>
    <w:rsid w:val="006B11FD"/>
    <w:rsid w:val="006B2079"/>
    <w:rsid w:val="006B2E3F"/>
    <w:rsid w:val="006B2F19"/>
    <w:rsid w:val="006B3867"/>
    <w:rsid w:val="006B3EF1"/>
    <w:rsid w:val="006B3F0B"/>
    <w:rsid w:val="006B4A48"/>
    <w:rsid w:val="006B581B"/>
    <w:rsid w:val="006B5A07"/>
    <w:rsid w:val="006B60C1"/>
    <w:rsid w:val="006B611B"/>
    <w:rsid w:val="006B6F4E"/>
    <w:rsid w:val="006C04C8"/>
    <w:rsid w:val="006C057F"/>
    <w:rsid w:val="006C07B1"/>
    <w:rsid w:val="006C139C"/>
    <w:rsid w:val="006C1430"/>
    <w:rsid w:val="006C2188"/>
    <w:rsid w:val="006C21B8"/>
    <w:rsid w:val="006C2908"/>
    <w:rsid w:val="006C2CE2"/>
    <w:rsid w:val="006C3598"/>
    <w:rsid w:val="006C375C"/>
    <w:rsid w:val="006C375E"/>
    <w:rsid w:val="006C3D70"/>
    <w:rsid w:val="006C3DE2"/>
    <w:rsid w:val="006C3F98"/>
    <w:rsid w:val="006C496E"/>
    <w:rsid w:val="006C60B0"/>
    <w:rsid w:val="006C6580"/>
    <w:rsid w:val="006C6E6D"/>
    <w:rsid w:val="006C725A"/>
    <w:rsid w:val="006C7BAA"/>
    <w:rsid w:val="006D0043"/>
    <w:rsid w:val="006D0643"/>
    <w:rsid w:val="006D0939"/>
    <w:rsid w:val="006D0A2E"/>
    <w:rsid w:val="006D17BB"/>
    <w:rsid w:val="006D1E6B"/>
    <w:rsid w:val="006D2BC4"/>
    <w:rsid w:val="006D2C52"/>
    <w:rsid w:val="006D2CC4"/>
    <w:rsid w:val="006D2EFE"/>
    <w:rsid w:val="006D33A3"/>
    <w:rsid w:val="006D3499"/>
    <w:rsid w:val="006D38B5"/>
    <w:rsid w:val="006D39E5"/>
    <w:rsid w:val="006D3DA3"/>
    <w:rsid w:val="006D48FF"/>
    <w:rsid w:val="006D4F4D"/>
    <w:rsid w:val="006D5FA3"/>
    <w:rsid w:val="006D6625"/>
    <w:rsid w:val="006D68AB"/>
    <w:rsid w:val="006D69DD"/>
    <w:rsid w:val="006D6D94"/>
    <w:rsid w:val="006D6F71"/>
    <w:rsid w:val="006D6FD8"/>
    <w:rsid w:val="006D7458"/>
    <w:rsid w:val="006D76ED"/>
    <w:rsid w:val="006E02B3"/>
    <w:rsid w:val="006E0B43"/>
    <w:rsid w:val="006E0FD9"/>
    <w:rsid w:val="006E10FC"/>
    <w:rsid w:val="006E1872"/>
    <w:rsid w:val="006E324D"/>
    <w:rsid w:val="006E33EF"/>
    <w:rsid w:val="006E3CED"/>
    <w:rsid w:val="006E3E0F"/>
    <w:rsid w:val="006E43BB"/>
    <w:rsid w:val="006E4700"/>
    <w:rsid w:val="006E4AD6"/>
    <w:rsid w:val="006E601B"/>
    <w:rsid w:val="006E642D"/>
    <w:rsid w:val="006E65BD"/>
    <w:rsid w:val="006E67BF"/>
    <w:rsid w:val="006E6DD7"/>
    <w:rsid w:val="006E76F0"/>
    <w:rsid w:val="006E7991"/>
    <w:rsid w:val="006F008F"/>
    <w:rsid w:val="006F02C5"/>
    <w:rsid w:val="006F0B89"/>
    <w:rsid w:val="006F1123"/>
    <w:rsid w:val="006F113B"/>
    <w:rsid w:val="006F1C4A"/>
    <w:rsid w:val="006F243B"/>
    <w:rsid w:val="006F24E0"/>
    <w:rsid w:val="006F252C"/>
    <w:rsid w:val="006F258E"/>
    <w:rsid w:val="006F27B4"/>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DCA"/>
    <w:rsid w:val="006F65EE"/>
    <w:rsid w:val="006F6660"/>
    <w:rsid w:val="006F76AA"/>
    <w:rsid w:val="006F7766"/>
    <w:rsid w:val="006F7773"/>
    <w:rsid w:val="006F7CCE"/>
    <w:rsid w:val="00700630"/>
    <w:rsid w:val="0070098F"/>
    <w:rsid w:val="00700BF6"/>
    <w:rsid w:val="007020AC"/>
    <w:rsid w:val="00703213"/>
    <w:rsid w:val="00703660"/>
    <w:rsid w:val="00703A61"/>
    <w:rsid w:val="00703D9B"/>
    <w:rsid w:val="00703ECF"/>
    <w:rsid w:val="00704053"/>
    <w:rsid w:val="00705082"/>
    <w:rsid w:val="0070594E"/>
    <w:rsid w:val="007059E8"/>
    <w:rsid w:val="007066CC"/>
    <w:rsid w:val="00707127"/>
    <w:rsid w:val="007073B1"/>
    <w:rsid w:val="00707F7A"/>
    <w:rsid w:val="007107F7"/>
    <w:rsid w:val="007110E6"/>
    <w:rsid w:val="00711347"/>
    <w:rsid w:val="00711492"/>
    <w:rsid w:val="007115B3"/>
    <w:rsid w:val="00711DA5"/>
    <w:rsid w:val="0071294D"/>
    <w:rsid w:val="00712B28"/>
    <w:rsid w:val="00713381"/>
    <w:rsid w:val="0071366F"/>
    <w:rsid w:val="00713C05"/>
    <w:rsid w:val="00713FC9"/>
    <w:rsid w:val="00714449"/>
    <w:rsid w:val="00715773"/>
    <w:rsid w:val="00715D93"/>
    <w:rsid w:val="0071611B"/>
    <w:rsid w:val="00716154"/>
    <w:rsid w:val="00716830"/>
    <w:rsid w:val="00716969"/>
    <w:rsid w:val="00717315"/>
    <w:rsid w:val="0071749C"/>
    <w:rsid w:val="00717895"/>
    <w:rsid w:val="00717A77"/>
    <w:rsid w:val="00717A94"/>
    <w:rsid w:val="00717CA5"/>
    <w:rsid w:val="00717FFC"/>
    <w:rsid w:val="0072031B"/>
    <w:rsid w:val="007203ED"/>
    <w:rsid w:val="007203FC"/>
    <w:rsid w:val="00721059"/>
    <w:rsid w:val="00721CDC"/>
    <w:rsid w:val="00721E45"/>
    <w:rsid w:val="00721F5B"/>
    <w:rsid w:val="00721FE4"/>
    <w:rsid w:val="00722859"/>
    <w:rsid w:val="00722B72"/>
    <w:rsid w:val="00722C74"/>
    <w:rsid w:val="00722CE0"/>
    <w:rsid w:val="00722EFF"/>
    <w:rsid w:val="00722F5C"/>
    <w:rsid w:val="007231BA"/>
    <w:rsid w:val="007233B9"/>
    <w:rsid w:val="00723FBB"/>
    <w:rsid w:val="00724419"/>
    <w:rsid w:val="007247E4"/>
    <w:rsid w:val="007252F1"/>
    <w:rsid w:val="00725EF5"/>
    <w:rsid w:val="00725F1A"/>
    <w:rsid w:val="0072609B"/>
    <w:rsid w:val="0072617D"/>
    <w:rsid w:val="0072674C"/>
    <w:rsid w:val="007267D0"/>
    <w:rsid w:val="00726CCC"/>
    <w:rsid w:val="007270D1"/>
    <w:rsid w:val="00727132"/>
    <w:rsid w:val="0072744D"/>
    <w:rsid w:val="007305F3"/>
    <w:rsid w:val="007306B7"/>
    <w:rsid w:val="00730846"/>
    <w:rsid w:val="00730AB4"/>
    <w:rsid w:val="00730DC6"/>
    <w:rsid w:val="00731101"/>
    <w:rsid w:val="00731503"/>
    <w:rsid w:val="007319EB"/>
    <w:rsid w:val="00731B72"/>
    <w:rsid w:val="00731D3F"/>
    <w:rsid w:val="00731E73"/>
    <w:rsid w:val="00731EAF"/>
    <w:rsid w:val="00732DD1"/>
    <w:rsid w:val="00733A6D"/>
    <w:rsid w:val="00733B3B"/>
    <w:rsid w:val="007348DE"/>
    <w:rsid w:val="00735474"/>
    <w:rsid w:val="00735701"/>
    <w:rsid w:val="00735DA8"/>
    <w:rsid w:val="00736075"/>
    <w:rsid w:val="007362A3"/>
    <w:rsid w:val="00736DB1"/>
    <w:rsid w:val="0073729B"/>
    <w:rsid w:val="0073745C"/>
    <w:rsid w:val="00737603"/>
    <w:rsid w:val="00737B47"/>
    <w:rsid w:val="00737F3F"/>
    <w:rsid w:val="007402B4"/>
    <w:rsid w:val="00740606"/>
    <w:rsid w:val="0074084D"/>
    <w:rsid w:val="00741236"/>
    <w:rsid w:val="007416CC"/>
    <w:rsid w:val="00741784"/>
    <w:rsid w:val="0074195D"/>
    <w:rsid w:val="007423B9"/>
    <w:rsid w:val="007426B3"/>
    <w:rsid w:val="00742701"/>
    <w:rsid w:val="00742BCA"/>
    <w:rsid w:val="00742C07"/>
    <w:rsid w:val="00743829"/>
    <w:rsid w:val="00743A49"/>
    <w:rsid w:val="00744032"/>
    <w:rsid w:val="0074437E"/>
    <w:rsid w:val="00744A00"/>
    <w:rsid w:val="00744E64"/>
    <w:rsid w:val="007455F7"/>
    <w:rsid w:val="00745A7F"/>
    <w:rsid w:val="00745E4D"/>
    <w:rsid w:val="0074623B"/>
    <w:rsid w:val="00746660"/>
    <w:rsid w:val="00746F91"/>
    <w:rsid w:val="007472E3"/>
    <w:rsid w:val="007475BD"/>
    <w:rsid w:val="007476BA"/>
    <w:rsid w:val="00747FC6"/>
    <w:rsid w:val="0075023F"/>
    <w:rsid w:val="00750B7B"/>
    <w:rsid w:val="00750B7D"/>
    <w:rsid w:val="00750F4C"/>
    <w:rsid w:val="00752917"/>
    <w:rsid w:val="0075307F"/>
    <w:rsid w:val="00753518"/>
    <w:rsid w:val="00753799"/>
    <w:rsid w:val="007538AE"/>
    <w:rsid w:val="007538C1"/>
    <w:rsid w:val="00753912"/>
    <w:rsid w:val="0075434C"/>
    <w:rsid w:val="007550BF"/>
    <w:rsid w:val="00755245"/>
    <w:rsid w:val="007557A0"/>
    <w:rsid w:val="0075657B"/>
    <w:rsid w:val="0075687F"/>
    <w:rsid w:val="00756941"/>
    <w:rsid w:val="00756DC7"/>
    <w:rsid w:val="0075716A"/>
    <w:rsid w:val="007600DE"/>
    <w:rsid w:val="0076087C"/>
    <w:rsid w:val="00761151"/>
    <w:rsid w:val="007612EC"/>
    <w:rsid w:val="00761862"/>
    <w:rsid w:val="00761E8C"/>
    <w:rsid w:val="00761F33"/>
    <w:rsid w:val="0076255D"/>
    <w:rsid w:val="00763B71"/>
    <w:rsid w:val="00763FDD"/>
    <w:rsid w:val="00764895"/>
    <w:rsid w:val="007648D0"/>
    <w:rsid w:val="00764981"/>
    <w:rsid w:val="007650F6"/>
    <w:rsid w:val="0076525E"/>
    <w:rsid w:val="00766326"/>
    <w:rsid w:val="007664E3"/>
    <w:rsid w:val="00766820"/>
    <w:rsid w:val="0076682D"/>
    <w:rsid w:val="00766A41"/>
    <w:rsid w:val="007670FD"/>
    <w:rsid w:val="007703CB"/>
    <w:rsid w:val="00770827"/>
    <w:rsid w:val="00770D92"/>
    <w:rsid w:val="00770F03"/>
    <w:rsid w:val="00771842"/>
    <w:rsid w:val="0077274A"/>
    <w:rsid w:val="00772E2E"/>
    <w:rsid w:val="00772F43"/>
    <w:rsid w:val="0077315F"/>
    <w:rsid w:val="00773874"/>
    <w:rsid w:val="00773E45"/>
    <w:rsid w:val="00774158"/>
    <w:rsid w:val="007743C5"/>
    <w:rsid w:val="007747D2"/>
    <w:rsid w:val="007748BF"/>
    <w:rsid w:val="0077545C"/>
    <w:rsid w:val="007754DD"/>
    <w:rsid w:val="0077570E"/>
    <w:rsid w:val="00775DB7"/>
    <w:rsid w:val="00775E11"/>
    <w:rsid w:val="0077623F"/>
    <w:rsid w:val="00776450"/>
    <w:rsid w:val="007766E5"/>
    <w:rsid w:val="00777894"/>
    <w:rsid w:val="007800EE"/>
    <w:rsid w:val="00780A30"/>
    <w:rsid w:val="00780C33"/>
    <w:rsid w:val="007813FC"/>
    <w:rsid w:val="00781ED7"/>
    <w:rsid w:val="007820D4"/>
    <w:rsid w:val="007828F2"/>
    <w:rsid w:val="00782DFE"/>
    <w:rsid w:val="00782F90"/>
    <w:rsid w:val="007831C7"/>
    <w:rsid w:val="00784C44"/>
    <w:rsid w:val="00785136"/>
    <w:rsid w:val="007857C4"/>
    <w:rsid w:val="007858DE"/>
    <w:rsid w:val="00786C5C"/>
    <w:rsid w:val="007879FA"/>
    <w:rsid w:val="00787C53"/>
    <w:rsid w:val="00790824"/>
    <w:rsid w:val="00790AC8"/>
    <w:rsid w:val="00790D73"/>
    <w:rsid w:val="00791BD7"/>
    <w:rsid w:val="00791C1C"/>
    <w:rsid w:val="007921AF"/>
    <w:rsid w:val="007923A4"/>
    <w:rsid w:val="0079258F"/>
    <w:rsid w:val="00792B0B"/>
    <w:rsid w:val="00792FE1"/>
    <w:rsid w:val="00793199"/>
    <w:rsid w:val="007931B2"/>
    <w:rsid w:val="00793545"/>
    <w:rsid w:val="00793EE2"/>
    <w:rsid w:val="00794264"/>
    <w:rsid w:val="00794942"/>
    <w:rsid w:val="00794A23"/>
    <w:rsid w:val="00794FE4"/>
    <w:rsid w:val="007958E0"/>
    <w:rsid w:val="00795FDB"/>
    <w:rsid w:val="0079684C"/>
    <w:rsid w:val="00796CB2"/>
    <w:rsid w:val="007A007C"/>
    <w:rsid w:val="007A0121"/>
    <w:rsid w:val="007A022D"/>
    <w:rsid w:val="007A0519"/>
    <w:rsid w:val="007A06D6"/>
    <w:rsid w:val="007A09F2"/>
    <w:rsid w:val="007A0BB9"/>
    <w:rsid w:val="007A0FB9"/>
    <w:rsid w:val="007A1040"/>
    <w:rsid w:val="007A1586"/>
    <w:rsid w:val="007A312C"/>
    <w:rsid w:val="007A357B"/>
    <w:rsid w:val="007A3596"/>
    <w:rsid w:val="007A386C"/>
    <w:rsid w:val="007A3A1E"/>
    <w:rsid w:val="007A46CD"/>
    <w:rsid w:val="007A4D97"/>
    <w:rsid w:val="007A5390"/>
    <w:rsid w:val="007A5BCC"/>
    <w:rsid w:val="007A6031"/>
    <w:rsid w:val="007A6343"/>
    <w:rsid w:val="007A6490"/>
    <w:rsid w:val="007A65FE"/>
    <w:rsid w:val="007A6ACE"/>
    <w:rsid w:val="007A6B79"/>
    <w:rsid w:val="007A76F8"/>
    <w:rsid w:val="007A7C2B"/>
    <w:rsid w:val="007A7D0D"/>
    <w:rsid w:val="007A7D16"/>
    <w:rsid w:val="007B0235"/>
    <w:rsid w:val="007B15A8"/>
    <w:rsid w:val="007B17B2"/>
    <w:rsid w:val="007B1CF4"/>
    <w:rsid w:val="007B1CFC"/>
    <w:rsid w:val="007B212F"/>
    <w:rsid w:val="007B251D"/>
    <w:rsid w:val="007B2A56"/>
    <w:rsid w:val="007B2D04"/>
    <w:rsid w:val="007B2FBF"/>
    <w:rsid w:val="007B37C4"/>
    <w:rsid w:val="007B37D1"/>
    <w:rsid w:val="007B3C9B"/>
    <w:rsid w:val="007B3E9C"/>
    <w:rsid w:val="007B4BA1"/>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BB0"/>
    <w:rsid w:val="007C2D3A"/>
    <w:rsid w:val="007C2EEC"/>
    <w:rsid w:val="007C38A9"/>
    <w:rsid w:val="007C41C5"/>
    <w:rsid w:val="007C6054"/>
    <w:rsid w:val="007C6196"/>
    <w:rsid w:val="007C6F32"/>
    <w:rsid w:val="007C7311"/>
    <w:rsid w:val="007C73CE"/>
    <w:rsid w:val="007C780B"/>
    <w:rsid w:val="007C7942"/>
    <w:rsid w:val="007C7B44"/>
    <w:rsid w:val="007D0B43"/>
    <w:rsid w:val="007D1058"/>
    <w:rsid w:val="007D14DA"/>
    <w:rsid w:val="007D2252"/>
    <w:rsid w:val="007D281C"/>
    <w:rsid w:val="007D2A8B"/>
    <w:rsid w:val="007D2B3D"/>
    <w:rsid w:val="007D31F8"/>
    <w:rsid w:val="007D32F7"/>
    <w:rsid w:val="007D3458"/>
    <w:rsid w:val="007D3794"/>
    <w:rsid w:val="007D380C"/>
    <w:rsid w:val="007D3852"/>
    <w:rsid w:val="007D3929"/>
    <w:rsid w:val="007D3C26"/>
    <w:rsid w:val="007D4574"/>
    <w:rsid w:val="007D463A"/>
    <w:rsid w:val="007D4C47"/>
    <w:rsid w:val="007D4E67"/>
    <w:rsid w:val="007D4F32"/>
    <w:rsid w:val="007D5264"/>
    <w:rsid w:val="007D5385"/>
    <w:rsid w:val="007D5389"/>
    <w:rsid w:val="007D5E53"/>
    <w:rsid w:val="007D61E7"/>
    <w:rsid w:val="007D61F4"/>
    <w:rsid w:val="007D6FFD"/>
    <w:rsid w:val="007D7D2F"/>
    <w:rsid w:val="007E093A"/>
    <w:rsid w:val="007E0AC3"/>
    <w:rsid w:val="007E15E8"/>
    <w:rsid w:val="007E1947"/>
    <w:rsid w:val="007E1F5C"/>
    <w:rsid w:val="007E22E6"/>
    <w:rsid w:val="007E2B9C"/>
    <w:rsid w:val="007E2C9B"/>
    <w:rsid w:val="007E3DA3"/>
    <w:rsid w:val="007E411D"/>
    <w:rsid w:val="007E48BC"/>
    <w:rsid w:val="007E565A"/>
    <w:rsid w:val="007E6189"/>
    <w:rsid w:val="007E6227"/>
    <w:rsid w:val="007E6382"/>
    <w:rsid w:val="007E66C2"/>
    <w:rsid w:val="007E6941"/>
    <w:rsid w:val="007E6AC0"/>
    <w:rsid w:val="007E7068"/>
    <w:rsid w:val="007E7950"/>
    <w:rsid w:val="007E7A34"/>
    <w:rsid w:val="007F02AC"/>
    <w:rsid w:val="007F059C"/>
    <w:rsid w:val="007F074E"/>
    <w:rsid w:val="007F0D91"/>
    <w:rsid w:val="007F0DCC"/>
    <w:rsid w:val="007F16A2"/>
    <w:rsid w:val="007F2225"/>
    <w:rsid w:val="007F34FD"/>
    <w:rsid w:val="007F3E98"/>
    <w:rsid w:val="007F44F6"/>
    <w:rsid w:val="007F4510"/>
    <w:rsid w:val="007F45C6"/>
    <w:rsid w:val="007F4660"/>
    <w:rsid w:val="007F4768"/>
    <w:rsid w:val="007F49C2"/>
    <w:rsid w:val="007F4A31"/>
    <w:rsid w:val="007F4E01"/>
    <w:rsid w:val="007F4ED3"/>
    <w:rsid w:val="007F5605"/>
    <w:rsid w:val="007F5A97"/>
    <w:rsid w:val="007F5CFC"/>
    <w:rsid w:val="007F610D"/>
    <w:rsid w:val="007F6AC6"/>
    <w:rsid w:val="007F6C6F"/>
    <w:rsid w:val="007F6E8D"/>
    <w:rsid w:val="007F78A4"/>
    <w:rsid w:val="007F7A8D"/>
    <w:rsid w:val="007F7AE3"/>
    <w:rsid w:val="00800EA3"/>
    <w:rsid w:val="00801649"/>
    <w:rsid w:val="00801879"/>
    <w:rsid w:val="00801C03"/>
    <w:rsid w:val="008028E8"/>
    <w:rsid w:val="00802A65"/>
    <w:rsid w:val="00802ABF"/>
    <w:rsid w:val="00803386"/>
    <w:rsid w:val="0080356C"/>
    <w:rsid w:val="00803D95"/>
    <w:rsid w:val="008041EA"/>
    <w:rsid w:val="0080448B"/>
    <w:rsid w:val="008045D4"/>
    <w:rsid w:val="008047B5"/>
    <w:rsid w:val="00804984"/>
    <w:rsid w:val="00805534"/>
    <w:rsid w:val="00805932"/>
    <w:rsid w:val="00805E53"/>
    <w:rsid w:val="00805F44"/>
    <w:rsid w:val="008065DE"/>
    <w:rsid w:val="008103B9"/>
    <w:rsid w:val="008111B8"/>
    <w:rsid w:val="00811FDD"/>
    <w:rsid w:val="008126D8"/>
    <w:rsid w:val="00812811"/>
    <w:rsid w:val="00812E51"/>
    <w:rsid w:val="0081364A"/>
    <w:rsid w:val="00813805"/>
    <w:rsid w:val="00813914"/>
    <w:rsid w:val="00813FC6"/>
    <w:rsid w:val="008140FC"/>
    <w:rsid w:val="00814C5D"/>
    <w:rsid w:val="00815420"/>
    <w:rsid w:val="0081669C"/>
    <w:rsid w:val="008203D7"/>
    <w:rsid w:val="008209F6"/>
    <w:rsid w:val="00820A60"/>
    <w:rsid w:val="00820B67"/>
    <w:rsid w:val="00820BB5"/>
    <w:rsid w:val="00820F0A"/>
    <w:rsid w:val="00821B1D"/>
    <w:rsid w:val="00821CFD"/>
    <w:rsid w:val="0082259F"/>
    <w:rsid w:val="00823DF2"/>
    <w:rsid w:val="00823E12"/>
    <w:rsid w:val="00824694"/>
    <w:rsid w:val="00824A62"/>
    <w:rsid w:val="00824E80"/>
    <w:rsid w:val="008254F2"/>
    <w:rsid w:val="008258D5"/>
    <w:rsid w:val="00825C19"/>
    <w:rsid w:val="00825DF9"/>
    <w:rsid w:val="00826319"/>
    <w:rsid w:val="00826337"/>
    <w:rsid w:val="00826917"/>
    <w:rsid w:val="00827964"/>
    <w:rsid w:val="00827ED9"/>
    <w:rsid w:val="00830130"/>
    <w:rsid w:val="00830146"/>
    <w:rsid w:val="008303EA"/>
    <w:rsid w:val="00830D44"/>
    <w:rsid w:val="00831C20"/>
    <w:rsid w:val="00832195"/>
    <w:rsid w:val="008325BC"/>
    <w:rsid w:val="00832CF7"/>
    <w:rsid w:val="00832F73"/>
    <w:rsid w:val="00832F89"/>
    <w:rsid w:val="0083300E"/>
    <w:rsid w:val="00833690"/>
    <w:rsid w:val="00833CBB"/>
    <w:rsid w:val="00833CE1"/>
    <w:rsid w:val="00833D40"/>
    <w:rsid w:val="008340DB"/>
    <w:rsid w:val="008346E0"/>
    <w:rsid w:val="00835AD7"/>
    <w:rsid w:val="00835CE6"/>
    <w:rsid w:val="00836329"/>
    <w:rsid w:val="008363CF"/>
    <w:rsid w:val="00837224"/>
    <w:rsid w:val="00837D1D"/>
    <w:rsid w:val="00840353"/>
    <w:rsid w:val="008406C8"/>
    <w:rsid w:val="008409C6"/>
    <w:rsid w:val="00840B76"/>
    <w:rsid w:val="00841221"/>
    <w:rsid w:val="00841659"/>
    <w:rsid w:val="008422AD"/>
    <w:rsid w:val="00842CFD"/>
    <w:rsid w:val="008430BB"/>
    <w:rsid w:val="0084457D"/>
    <w:rsid w:val="00844718"/>
    <w:rsid w:val="00845B6D"/>
    <w:rsid w:val="0084605E"/>
    <w:rsid w:val="008465DD"/>
    <w:rsid w:val="00847733"/>
    <w:rsid w:val="0084774F"/>
    <w:rsid w:val="00847EB4"/>
    <w:rsid w:val="00847F40"/>
    <w:rsid w:val="008503D8"/>
    <w:rsid w:val="00850443"/>
    <w:rsid w:val="00850600"/>
    <w:rsid w:val="0085064F"/>
    <w:rsid w:val="00851329"/>
    <w:rsid w:val="0085174F"/>
    <w:rsid w:val="00851814"/>
    <w:rsid w:val="00851B38"/>
    <w:rsid w:val="00851EDF"/>
    <w:rsid w:val="008521F8"/>
    <w:rsid w:val="008526F8"/>
    <w:rsid w:val="00852D02"/>
    <w:rsid w:val="00853269"/>
    <w:rsid w:val="00853401"/>
    <w:rsid w:val="00853FE8"/>
    <w:rsid w:val="00854353"/>
    <w:rsid w:val="0085486A"/>
    <w:rsid w:val="00854B1F"/>
    <w:rsid w:val="008555B8"/>
    <w:rsid w:val="0085669D"/>
    <w:rsid w:val="00856884"/>
    <w:rsid w:val="00856A20"/>
    <w:rsid w:val="00856E5D"/>
    <w:rsid w:val="00857014"/>
    <w:rsid w:val="008570FA"/>
    <w:rsid w:val="00857A42"/>
    <w:rsid w:val="008603C3"/>
    <w:rsid w:val="00860984"/>
    <w:rsid w:val="00861C68"/>
    <w:rsid w:val="00861E8B"/>
    <w:rsid w:val="008628A2"/>
    <w:rsid w:val="00863391"/>
    <w:rsid w:val="00863904"/>
    <w:rsid w:val="00864244"/>
    <w:rsid w:val="00864BF5"/>
    <w:rsid w:val="008655EF"/>
    <w:rsid w:val="00865E7D"/>
    <w:rsid w:val="0086644C"/>
    <w:rsid w:val="00866480"/>
    <w:rsid w:val="0086678C"/>
    <w:rsid w:val="008669EC"/>
    <w:rsid w:val="00866A01"/>
    <w:rsid w:val="00866B94"/>
    <w:rsid w:val="00867058"/>
    <w:rsid w:val="008675AB"/>
    <w:rsid w:val="008676D6"/>
    <w:rsid w:val="00867773"/>
    <w:rsid w:val="008677EB"/>
    <w:rsid w:val="00870222"/>
    <w:rsid w:val="00870263"/>
    <w:rsid w:val="00870644"/>
    <w:rsid w:val="008708E5"/>
    <w:rsid w:val="00870CAC"/>
    <w:rsid w:val="00870D07"/>
    <w:rsid w:val="00870E76"/>
    <w:rsid w:val="00871423"/>
    <w:rsid w:val="00871CC0"/>
    <w:rsid w:val="00871E7A"/>
    <w:rsid w:val="00871FBB"/>
    <w:rsid w:val="00872093"/>
    <w:rsid w:val="00872619"/>
    <w:rsid w:val="008726D6"/>
    <w:rsid w:val="00872E30"/>
    <w:rsid w:val="00872EDF"/>
    <w:rsid w:val="00873855"/>
    <w:rsid w:val="00873FC4"/>
    <w:rsid w:val="008740B1"/>
    <w:rsid w:val="008744B9"/>
    <w:rsid w:val="00874BB3"/>
    <w:rsid w:val="00874C97"/>
    <w:rsid w:val="008756AB"/>
    <w:rsid w:val="008756AD"/>
    <w:rsid w:val="00876029"/>
    <w:rsid w:val="0087637C"/>
    <w:rsid w:val="00876E45"/>
    <w:rsid w:val="00877953"/>
    <w:rsid w:val="008779BD"/>
    <w:rsid w:val="00880461"/>
    <w:rsid w:val="008807D4"/>
    <w:rsid w:val="00880C5B"/>
    <w:rsid w:val="008813A1"/>
    <w:rsid w:val="00881D05"/>
    <w:rsid w:val="00882258"/>
    <w:rsid w:val="0088252C"/>
    <w:rsid w:val="00882722"/>
    <w:rsid w:val="00882852"/>
    <w:rsid w:val="00882895"/>
    <w:rsid w:val="0088316F"/>
    <w:rsid w:val="008833D3"/>
    <w:rsid w:val="00883771"/>
    <w:rsid w:val="00883876"/>
    <w:rsid w:val="00883A27"/>
    <w:rsid w:val="00883DD9"/>
    <w:rsid w:val="00883DFA"/>
    <w:rsid w:val="00883F38"/>
    <w:rsid w:val="00884172"/>
    <w:rsid w:val="00884EBD"/>
    <w:rsid w:val="00885B97"/>
    <w:rsid w:val="00885C4E"/>
    <w:rsid w:val="00885D92"/>
    <w:rsid w:val="00885EF4"/>
    <w:rsid w:val="00886876"/>
    <w:rsid w:val="00886973"/>
    <w:rsid w:val="00887BC4"/>
    <w:rsid w:val="00887DEB"/>
    <w:rsid w:val="00887EAB"/>
    <w:rsid w:val="00890528"/>
    <w:rsid w:val="008909DA"/>
    <w:rsid w:val="00890EAD"/>
    <w:rsid w:val="008910E0"/>
    <w:rsid w:val="00891342"/>
    <w:rsid w:val="008923F0"/>
    <w:rsid w:val="00892B5C"/>
    <w:rsid w:val="008930D9"/>
    <w:rsid w:val="0089337E"/>
    <w:rsid w:val="0089374E"/>
    <w:rsid w:val="00893C91"/>
    <w:rsid w:val="008944AD"/>
    <w:rsid w:val="0089472E"/>
    <w:rsid w:val="008952C8"/>
    <w:rsid w:val="008953EA"/>
    <w:rsid w:val="00895F33"/>
    <w:rsid w:val="008966F2"/>
    <w:rsid w:val="0089679D"/>
    <w:rsid w:val="008968E8"/>
    <w:rsid w:val="00897234"/>
    <w:rsid w:val="0089724B"/>
    <w:rsid w:val="0089764D"/>
    <w:rsid w:val="008A037A"/>
    <w:rsid w:val="008A0755"/>
    <w:rsid w:val="008A0813"/>
    <w:rsid w:val="008A0EF5"/>
    <w:rsid w:val="008A154D"/>
    <w:rsid w:val="008A199D"/>
    <w:rsid w:val="008A1D94"/>
    <w:rsid w:val="008A22DA"/>
    <w:rsid w:val="008A2773"/>
    <w:rsid w:val="008A2EEB"/>
    <w:rsid w:val="008A3655"/>
    <w:rsid w:val="008A37AA"/>
    <w:rsid w:val="008A3AFB"/>
    <w:rsid w:val="008A3D16"/>
    <w:rsid w:val="008A4DE7"/>
    <w:rsid w:val="008A5B1E"/>
    <w:rsid w:val="008A5BC5"/>
    <w:rsid w:val="008A5F1D"/>
    <w:rsid w:val="008A5FC0"/>
    <w:rsid w:val="008A6011"/>
    <w:rsid w:val="008A63AF"/>
    <w:rsid w:val="008A6509"/>
    <w:rsid w:val="008A6A1C"/>
    <w:rsid w:val="008A6BFB"/>
    <w:rsid w:val="008A773F"/>
    <w:rsid w:val="008A79E7"/>
    <w:rsid w:val="008B11B9"/>
    <w:rsid w:val="008B1273"/>
    <w:rsid w:val="008B1404"/>
    <w:rsid w:val="008B145A"/>
    <w:rsid w:val="008B1DA3"/>
    <w:rsid w:val="008B20A6"/>
    <w:rsid w:val="008B2271"/>
    <w:rsid w:val="008B38FC"/>
    <w:rsid w:val="008B4C53"/>
    <w:rsid w:val="008B4CB0"/>
    <w:rsid w:val="008B50A1"/>
    <w:rsid w:val="008B5114"/>
    <w:rsid w:val="008B5A06"/>
    <w:rsid w:val="008B64CB"/>
    <w:rsid w:val="008B6D48"/>
    <w:rsid w:val="008B6F53"/>
    <w:rsid w:val="008B6FCC"/>
    <w:rsid w:val="008B7170"/>
    <w:rsid w:val="008B7446"/>
    <w:rsid w:val="008C12E9"/>
    <w:rsid w:val="008C180D"/>
    <w:rsid w:val="008C1B42"/>
    <w:rsid w:val="008C1E87"/>
    <w:rsid w:val="008C22CF"/>
    <w:rsid w:val="008C26FF"/>
    <w:rsid w:val="008C3270"/>
    <w:rsid w:val="008C3412"/>
    <w:rsid w:val="008C3474"/>
    <w:rsid w:val="008C4417"/>
    <w:rsid w:val="008C55BB"/>
    <w:rsid w:val="008C5E97"/>
    <w:rsid w:val="008C6450"/>
    <w:rsid w:val="008C74D6"/>
    <w:rsid w:val="008C75CB"/>
    <w:rsid w:val="008D1837"/>
    <w:rsid w:val="008D1F12"/>
    <w:rsid w:val="008D1FCF"/>
    <w:rsid w:val="008D22B1"/>
    <w:rsid w:val="008D2A7F"/>
    <w:rsid w:val="008D2B70"/>
    <w:rsid w:val="008D3128"/>
    <w:rsid w:val="008D3216"/>
    <w:rsid w:val="008D33A9"/>
    <w:rsid w:val="008D34A3"/>
    <w:rsid w:val="008D36F6"/>
    <w:rsid w:val="008D3DC6"/>
    <w:rsid w:val="008D4557"/>
    <w:rsid w:val="008D4578"/>
    <w:rsid w:val="008D4943"/>
    <w:rsid w:val="008D4A9A"/>
    <w:rsid w:val="008D4C43"/>
    <w:rsid w:val="008D50DF"/>
    <w:rsid w:val="008D5655"/>
    <w:rsid w:val="008D5C8A"/>
    <w:rsid w:val="008D5FD6"/>
    <w:rsid w:val="008D61A7"/>
    <w:rsid w:val="008D6381"/>
    <w:rsid w:val="008D6539"/>
    <w:rsid w:val="008D6949"/>
    <w:rsid w:val="008D6C1B"/>
    <w:rsid w:val="008D710B"/>
    <w:rsid w:val="008D710E"/>
    <w:rsid w:val="008D72F5"/>
    <w:rsid w:val="008D7ACA"/>
    <w:rsid w:val="008D7B3C"/>
    <w:rsid w:val="008E02A6"/>
    <w:rsid w:val="008E0971"/>
    <w:rsid w:val="008E0A1B"/>
    <w:rsid w:val="008E1870"/>
    <w:rsid w:val="008E2013"/>
    <w:rsid w:val="008E25B6"/>
    <w:rsid w:val="008E2949"/>
    <w:rsid w:val="008E2BB0"/>
    <w:rsid w:val="008E2DAA"/>
    <w:rsid w:val="008E2F37"/>
    <w:rsid w:val="008E315A"/>
    <w:rsid w:val="008E317C"/>
    <w:rsid w:val="008E356C"/>
    <w:rsid w:val="008E4193"/>
    <w:rsid w:val="008E4871"/>
    <w:rsid w:val="008E4A6D"/>
    <w:rsid w:val="008E4B29"/>
    <w:rsid w:val="008E4D50"/>
    <w:rsid w:val="008E5B4B"/>
    <w:rsid w:val="008E60AB"/>
    <w:rsid w:val="008E63D8"/>
    <w:rsid w:val="008E6673"/>
    <w:rsid w:val="008E6AF2"/>
    <w:rsid w:val="008E7609"/>
    <w:rsid w:val="008F040F"/>
    <w:rsid w:val="008F0EE3"/>
    <w:rsid w:val="008F17A7"/>
    <w:rsid w:val="008F18C5"/>
    <w:rsid w:val="008F1FFE"/>
    <w:rsid w:val="008F2031"/>
    <w:rsid w:val="008F2A11"/>
    <w:rsid w:val="008F2AC4"/>
    <w:rsid w:val="008F50C9"/>
    <w:rsid w:val="008F556A"/>
    <w:rsid w:val="008F5F12"/>
    <w:rsid w:val="008F6046"/>
    <w:rsid w:val="008F6E8D"/>
    <w:rsid w:val="008F722C"/>
    <w:rsid w:val="00900833"/>
    <w:rsid w:val="00900DDD"/>
    <w:rsid w:val="00901128"/>
    <w:rsid w:val="009017AC"/>
    <w:rsid w:val="00901B6D"/>
    <w:rsid w:val="00901CE4"/>
    <w:rsid w:val="00902034"/>
    <w:rsid w:val="00902114"/>
    <w:rsid w:val="009022D9"/>
    <w:rsid w:val="009024AC"/>
    <w:rsid w:val="00902693"/>
    <w:rsid w:val="00902961"/>
    <w:rsid w:val="009034C1"/>
    <w:rsid w:val="00903AB4"/>
    <w:rsid w:val="00903BDC"/>
    <w:rsid w:val="00903E74"/>
    <w:rsid w:val="0090439A"/>
    <w:rsid w:val="00904EE6"/>
    <w:rsid w:val="009052EF"/>
    <w:rsid w:val="009053E9"/>
    <w:rsid w:val="00905712"/>
    <w:rsid w:val="0090586C"/>
    <w:rsid w:val="0090596C"/>
    <w:rsid w:val="009068E1"/>
    <w:rsid w:val="00906E2B"/>
    <w:rsid w:val="00907671"/>
    <w:rsid w:val="00907ACF"/>
    <w:rsid w:val="009108FE"/>
    <w:rsid w:val="00910A8D"/>
    <w:rsid w:val="00910B96"/>
    <w:rsid w:val="00910C40"/>
    <w:rsid w:val="00910D38"/>
    <w:rsid w:val="00910D8A"/>
    <w:rsid w:val="0091105D"/>
    <w:rsid w:val="0091168D"/>
    <w:rsid w:val="0091168F"/>
    <w:rsid w:val="00912179"/>
    <w:rsid w:val="009122D6"/>
    <w:rsid w:val="00912374"/>
    <w:rsid w:val="00912C03"/>
    <w:rsid w:val="00912C95"/>
    <w:rsid w:val="00914CE0"/>
    <w:rsid w:val="009151AE"/>
    <w:rsid w:val="009153CE"/>
    <w:rsid w:val="0091558B"/>
    <w:rsid w:val="00915C50"/>
    <w:rsid w:val="009164FA"/>
    <w:rsid w:val="00916508"/>
    <w:rsid w:val="009166E8"/>
    <w:rsid w:val="00916CD3"/>
    <w:rsid w:val="00916DFF"/>
    <w:rsid w:val="0091713C"/>
    <w:rsid w:val="009176AF"/>
    <w:rsid w:val="00917A22"/>
    <w:rsid w:val="00917BD3"/>
    <w:rsid w:val="00920E91"/>
    <w:rsid w:val="00921295"/>
    <w:rsid w:val="00921DF4"/>
    <w:rsid w:val="0092259E"/>
    <w:rsid w:val="00923060"/>
    <w:rsid w:val="00923273"/>
    <w:rsid w:val="009242F4"/>
    <w:rsid w:val="00924B58"/>
    <w:rsid w:val="00924F2C"/>
    <w:rsid w:val="0092575E"/>
    <w:rsid w:val="0092580A"/>
    <w:rsid w:val="00925DA5"/>
    <w:rsid w:val="00925FF4"/>
    <w:rsid w:val="009264FB"/>
    <w:rsid w:val="00927320"/>
    <w:rsid w:val="0092770A"/>
    <w:rsid w:val="00927AA0"/>
    <w:rsid w:val="00930303"/>
    <w:rsid w:val="00931041"/>
    <w:rsid w:val="00931D6C"/>
    <w:rsid w:val="009325E3"/>
    <w:rsid w:val="00932A19"/>
    <w:rsid w:val="0093314B"/>
    <w:rsid w:val="00933D66"/>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D61"/>
    <w:rsid w:val="00945541"/>
    <w:rsid w:val="00946A46"/>
    <w:rsid w:val="00946AAC"/>
    <w:rsid w:val="00946F46"/>
    <w:rsid w:val="00947110"/>
    <w:rsid w:val="00947726"/>
    <w:rsid w:val="00947C91"/>
    <w:rsid w:val="00950420"/>
    <w:rsid w:val="00950682"/>
    <w:rsid w:val="00950C04"/>
    <w:rsid w:val="00950E3A"/>
    <w:rsid w:val="00950FE4"/>
    <w:rsid w:val="009513A2"/>
    <w:rsid w:val="009520F6"/>
    <w:rsid w:val="00952C84"/>
    <w:rsid w:val="00952D0F"/>
    <w:rsid w:val="00953021"/>
    <w:rsid w:val="009532DD"/>
    <w:rsid w:val="009547EF"/>
    <w:rsid w:val="00954BA3"/>
    <w:rsid w:val="009555D3"/>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C9B"/>
    <w:rsid w:val="00962D10"/>
    <w:rsid w:val="00962E94"/>
    <w:rsid w:val="00963560"/>
    <w:rsid w:val="00963620"/>
    <w:rsid w:val="00963A2C"/>
    <w:rsid w:val="0096446E"/>
    <w:rsid w:val="00964A61"/>
    <w:rsid w:val="00964F04"/>
    <w:rsid w:val="009651DF"/>
    <w:rsid w:val="009667E8"/>
    <w:rsid w:val="00966A63"/>
    <w:rsid w:val="009677CB"/>
    <w:rsid w:val="00970369"/>
    <w:rsid w:val="00970A67"/>
    <w:rsid w:val="00970F37"/>
    <w:rsid w:val="00971084"/>
    <w:rsid w:val="00971A16"/>
    <w:rsid w:val="00971BDA"/>
    <w:rsid w:val="00972169"/>
    <w:rsid w:val="009724CF"/>
    <w:rsid w:val="00972EDB"/>
    <w:rsid w:val="00972F08"/>
    <w:rsid w:val="00973C47"/>
    <w:rsid w:val="00973F4A"/>
    <w:rsid w:val="00974228"/>
    <w:rsid w:val="00974580"/>
    <w:rsid w:val="00974C34"/>
    <w:rsid w:val="0097503C"/>
    <w:rsid w:val="009751B8"/>
    <w:rsid w:val="00976592"/>
    <w:rsid w:val="00976712"/>
    <w:rsid w:val="00976D18"/>
    <w:rsid w:val="00976FD1"/>
    <w:rsid w:val="0097734A"/>
    <w:rsid w:val="009776B0"/>
    <w:rsid w:val="0097788E"/>
    <w:rsid w:val="00977EE2"/>
    <w:rsid w:val="009801E0"/>
    <w:rsid w:val="0098024E"/>
    <w:rsid w:val="0098041A"/>
    <w:rsid w:val="00980748"/>
    <w:rsid w:val="00980C19"/>
    <w:rsid w:val="00980CA4"/>
    <w:rsid w:val="009818BA"/>
    <w:rsid w:val="009819A6"/>
    <w:rsid w:val="00981D50"/>
    <w:rsid w:val="00981DDD"/>
    <w:rsid w:val="0098210F"/>
    <w:rsid w:val="00982783"/>
    <w:rsid w:val="00984A23"/>
    <w:rsid w:val="00984BDB"/>
    <w:rsid w:val="00984F14"/>
    <w:rsid w:val="009853DC"/>
    <w:rsid w:val="00985A8A"/>
    <w:rsid w:val="00985E05"/>
    <w:rsid w:val="00985ECE"/>
    <w:rsid w:val="0098601F"/>
    <w:rsid w:val="00986569"/>
    <w:rsid w:val="00986CB5"/>
    <w:rsid w:val="009870DC"/>
    <w:rsid w:val="009875DE"/>
    <w:rsid w:val="00987D6C"/>
    <w:rsid w:val="00987F0E"/>
    <w:rsid w:val="00990422"/>
    <w:rsid w:val="00990576"/>
    <w:rsid w:val="009911B5"/>
    <w:rsid w:val="009911E1"/>
    <w:rsid w:val="009916AD"/>
    <w:rsid w:val="009918FC"/>
    <w:rsid w:val="00991EB4"/>
    <w:rsid w:val="0099264C"/>
    <w:rsid w:val="00992DA5"/>
    <w:rsid w:val="00993435"/>
    <w:rsid w:val="00993B50"/>
    <w:rsid w:val="00994111"/>
    <w:rsid w:val="00994586"/>
    <w:rsid w:val="0099465D"/>
    <w:rsid w:val="00994761"/>
    <w:rsid w:val="00994AE2"/>
    <w:rsid w:val="00994B21"/>
    <w:rsid w:val="00994C56"/>
    <w:rsid w:val="00995382"/>
    <w:rsid w:val="00995536"/>
    <w:rsid w:val="009959ED"/>
    <w:rsid w:val="00995AD5"/>
    <w:rsid w:val="009962C7"/>
    <w:rsid w:val="009963F6"/>
    <w:rsid w:val="00996D45"/>
    <w:rsid w:val="00997120"/>
    <w:rsid w:val="00997171"/>
    <w:rsid w:val="0099746A"/>
    <w:rsid w:val="009976E3"/>
    <w:rsid w:val="00997C2F"/>
    <w:rsid w:val="00997D61"/>
    <w:rsid w:val="009A0FF0"/>
    <w:rsid w:val="009A1D30"/>
    <w:rsid w:val="009A1F3B"/>
    <w:rsid w:val="009A27F1"/>
    <w:rsid w:val="009A2A5C"/>
    <w:rsid w:val="009A37F9"/>
    <w:rsid w:val="009A3C64"/>
    <w:rsid w:val="009A409F"/>
    <w:rsid w:val="009A4295"/>
    <w:rsid w:val="009A4339"/>
    <w:rsid w:val="009A48D4"/>
    <w:rsid w:val="009A4BD8"/>
    <w:rsid w:val="009A5580"/>
    <w:rsid w:val="009A5885"/>
    <w:rsid w:val="009A5ACE"/>
    <w:rsid w:val="009A5D1B"/>
    <w:rsid w:val="009A5D8C"/>
    <w:rsid w:val="009A7881"/>
    <w:rsid w:val="009A79ED"/>
    <w:rsid w:val="009A7D6C"/>
    <w:rsid w:val="009A7E98"/>
    <w:rsid w:val="009A7FFE"/>
    <w:rsid w:val="009B0183"/>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138"/>
    <w:rsid w:val="009B6219"/>
    <w:rsid w:val="009B66B6"/>
    <w:rsid w:val="009B6B41"/>
    <w:rsid w:val="009B7435"/>
    <w:rsid w:val="009B79A4"/>
    <w:rsid w:val="009B7C74"/>
    <w:rsid w:val="009B7DFF"/>
    <w:rsid w:val="009C001D"/>
    <w:rsid w:val="009C1196"/>
    <w:rsid w:val="009C19CD"/>
    <w:rsid w:val="009C2996"/>
    <w:rsid w:val="009C2BA6"/>
    <w:rsid w:val="009C3316"/>
    <w:rsid w:val="009C33FF"/>
    <w:rsid w:val="009C371F"/>
    <w:rsid w:val="009C3C62"/>
    <w:rsid w:val="009C4501"/>
    <w:rsid w:val="009C459A"/>
    <w:rsid w:val="009C48D6"/>
    <w:rsid w:val="009C5703"/>
    <w:rsid w:val="009C588E"/>
    <w:rsid w:val="009C5AA5"/>
    <w:rsid w:val="009C5F3B"/>
    <w:rsid w:val="009C6034"/>
    <w:rsid w:val="009C6058"/>
    <w:rsid w:val="009C66DD"/>
    <w:rsid w:val="009C6EA6"/>
    <w:rsid w:val="009C73EC"/>
    <w:rsid w:val="009C7500"/>
    <w:rsid w:val="009C7929"/>
    <w:rsid w:val="009C7DD4"/>
    <w:rsid w:val="009C7F73"/>
    <w:rsid w:val="009D0041"/>
    <w:rsid w:val="009D07D6"/>
    <w:rsid w:val="009D0D08"/>
    <w:rsid w:val="009D18BC"/>
    <w:rsid w:val="009D19A2"/>
    <w:rsid w:val="009D2014"/>
    <w:rsid w:val="009D222C"/>
    <w:rsid w:val="009D2556"/>
    <w:rsid w:val="009D2601"/>
    <w:rsid w:val="009D2ABC"/>
    <w:rsid w:val="009D2E14"/>
    <w:rsid w:val="009D4FF8"/>
    <w:rsid w:val="009D5063"/>
    <w:rsid w:val="009D51BE"/>
    <w:rsid w:val="009D542A"/>
    <w:rsid w:val="009D58C6"/>
    <w:rsid w:val="009D5C14"/>
    <w:rsid w:val="009D5F1B"/>
    <w:rsid w:val="009D5FAF"/>
    <w:rsid w:val="009D61F4"/>
    <w:rsid w:val="009D666D"/>
    <w:rsid w:val="009D69BA"/>
    <w:rsid w:val="009D6A78"/>
    <w:rsid w:val="009D6CC3"/>
    <w:rsid w:val="009D773A"/>
    <w:rsid w:val="009D7922"/>
    <w:rsid w:val="009D7A28"/>
    <w:rsid w:val="009E0092"/>
    <w:rsid w:val="009E0724"/>
    <w:rsid w:val="009E08EC"/>
    <w:rsid w:val="009E0966"/>
    <w:rsid w:val="009E13BF"/>
    <w:rsid w:val="009E29AA"/>
    <w:rsid w:val="009E2F3C"/>
    <w:rsid w:val="009E3167"/>
    <w:rsid w:val="009E3351"/>
    <w:rsid w:val="009E41CB"/>
    <w:rsid w:val="009E4972"/>
    <w:rsid w:val="009E50F5"/>
    <w:rsid w:val="009E5418"/>
    <w:rsid w:val="009E5893"/>
    <w:rsid w:val="009E6D65"/>
    <w:rsid w:val="009E7777"/>
    <w:rsid w:val="009E7C4B"/>
    <w:rsid w:val="009E7CAA"/>
    <w:rsid w:val="009E7FFD"/>
    <w:rsid w:val="009F0166"/>
    <w:rsid w:val="009F0441"/>
    <w:rsid w:val="009F1531"/>
    <w:rsid w:val="009F1B96"/>
    <w:rsid w:val="009F2367"/>
    <w:rsid w:val="009F23EB"/>
    <w:rsid w:val="009F2B76"/>
    <w:rsid w:val="009F2C60"/>
    <w:rsid w:val="009F2DED"/>
    <w:rsid w:val="009F49F3"/>
    <w:rsid w:val="009F4B0E"/>
    <w:rsid w:val="009F4C03"/>
    <w:rsid w:val="009F4D8A"/>
    <w:rsid w:val="009F5603"/>
    <w:rsid w:val="009F5BF5"/>
    <w:rsid w:val="009F65F9"/>
    <w:rsid w:val="009F6D1B"/>
    <w:rsid w:val="009F6E94"/>
    <w:rsid w:val="009F74B8"/>
    <w:rsid w:val="009F78A4"/>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EE1"/>
    <w:rsid w:val="00A050C9"/>
    <w:rsid w:val="00A05835"/>
    <w:rsid w:val="00A05E57"/>
    <w:rsid w:val="00A05EC6"/>
    <w:rsid w:val="00A0689A"/>
    <w:rsid w:val="00A06C12"/>
    <w:rsid w:val="00A071D6"/>
    <w:rsid w:val="00A1020D"/>
    <w:rsid w:val="00A10F8D"/>
    <w:rsid w:val="00A113A5"/>
    <w:rsid w:val="00A11F1C"/>
    <w:rsid w:val="00A12288"/>
    <w:rsid w:val="00A13071"/>
    <w:rsid w:val="00A13474"/>
    <w:rsid w:val="00A138AD"/>
    <w:rsid w:val="00A138F0"/>
    <w:rsid w:val="00A14904"/>
    <w:rsid w:val="00A14DF2"/>
    <w:rsid w:val="00A14ECC"/>
    <w:rsid w:val="00A1571F"/>
    <w:rsid w:val="00A16E5D"/>
    <w:rsid w:val="00A16FD3"/>
    <w:rsid w:val="00A17024"/>
    <w:rsid w:val="00A17567"/>
    <w:rsid w:val="00A20280"/>
    <w:rsid w:val="00A2057A"/>
    <w:rsid w:val="00A20768"/>
    <w:rsid w:val="00A20AE8"/>
    <w:rsid w:val="00A20E49"/>
    <w:rsid w:val="00A21033"/>
    <w:rsid w:val="00A21A78"/>
    <w:rsid w:val="00A2210A"/>
    <w:rsid w:val="00A22343"/>
    <w:rsid w:val="00A22987"/>
    <w:rsid w:val="00A22EBD"/>
    <w:rsid w:val="00A23086"/>
    <w:rsid w:val="00A2339F"/>
    <w:rsid w:val="00A23780"/>
    <w:rsid w:val="00A23BC8"/>
    <w:rsid w:val="00A23D47"/>
    <w:rsid w:val="00A24102"/>
    <w:rsid w:val="00A24F1C"/>
    <w:rsid w:val="00A25432"/>
    <w:rsid w:val="00A25AF8"/>
    <w:rsid w:val="00A25E95"/>
    <w:rsid w:val="00A2625D"/>
    <w:rsid w:val="00A26BE1"/>
    <w:rsid w:val="00A26DDD"/>
    <w:rsid w:val="00A27106"/>
    <w:rsid w:val="00A3077D"/>
    <w:rsid w:val="00A31680"/>
    <w:rsid w:val="00A32C1F"/>
    <w:rsid w:val="00A32EB0"/>
    <w:rsid w:val="00A335DA"/>
    <w:rsid w:val="00A339CA"/>
    <w:rsid w:val="00A33FEB"/>
    <w:rsid w:val="00A3471C"/>
    <w:rsid w:val="00A35111"/>
    <w:rsid w:val="00A354F1"/>
    <w:rsid w:val="00A35565"/>
    <w:rsid w:val="00A3600B"/>
    <w:rsid w:val="00A368BA"/>
    <w:rsid w:val="00A36CF1"/>
    <w:rsid w:val="00A36EA4"/>
    <w:rsid w:val="00A370FB"/>
    <w:rsid w:val="00A375A8"/>
    <w:rsid w:val="00A37797"/>
    <w:rsid w:val="00A37A2B"/>
    <w:rsid w:val="00A401A2"/>
    <w:rsid w:val="00A406C9"/>
    <w:rsid w:val="00A40A0C"/>
    <w:rsid w:val="00A40B80"/>
    <w:rsid w:val="00A4120A"/>
    <w:rsid w:val="00A41264"/>
    <w:rsid w:val="00A4126E"/>
    <w:rsid w:val="00A41BFB"/>
    <w:rsid w:val="00A41F59"/>
    <w:rsid w:val="00A42298"/>
    <w:rsid w:val="00A425EB"/>
    <w:rsid w:val="00A427D2"/>
    <w:rsid w:val="00A4296B"/>
    <w:rsid w:val="00A42D4E"/>
    <w:rsid w:val="00A42E4D"/>
    <w:rsid w:val="00A42E6C"/>
    <w:rsid w:val="00A43F51"/>
    <w:rsid w:val="00A4474A"/>
    <w:rsid w:val="00A44AF9"/>
    <w:rsid w:val="00A44FA3"/>
    <w:rsid w:val="00A45A52"/>
    <w:rsid w:val="00A45E97"/>
    <w:rsid w:val="00A46385"/>
    <w:rsid w:val="00A46A76"/>
    <w:rsid w:val="00A46B49"/>
    <w:rsid w:val="00A46C84"/>
    <w:rsid w:val="00A46DCA"/>
    <w:rsid w:val="00A46EBC"/>
    <w:rsid w:val="00A47027"/>
    <w:rsid w:val="00A4711D"/>
    <w:rsid w:val="00A47578"/>
    <w:rsid w:val="00A47735"/>
    <w:rsid w:val="00A50E50"/>
    <w:rsid w:val="00A51F46"/>
    <w:rsid w:val="00A5272F"/>
    <w:rsid w:val="00A5295E"/>
    <w:rsid w:val="00A53007"/>
    <w:rsid w:val="00A534A4"/>
    <w:rsid w:val="00A5433C"/>
    <w:rsid w:val="00A546F6"/>
    <w:rsid w:val="00A54AD5"/>
    <w:rsid w:val="00A54B90"/>
    <w:rsid w:val="00A55450"/>
    <w:rsid w:val="00A558B0"/>
    <w:rsid w:val="00A55904"/>
    <w:rsid w:val="00A55EDD"/>
    <w:rsid w:val="00A55F6C"/>
    <w:rsid w:val="00A5624C"/>
    <w:rsid w:val="00A5665D"/>
    <w:rsid w:val="00A5669B"/>
    <w:rsid w:val="00A5697B"/>
    <w:rsid w:val="00A5749A"/>
    <w:rsid w:val="00A576E7"/>
    <w:rsid w:val="00A57D01"/>
    <w:rsid w:val="00A57D25"/>
    <w:rsid w:val="00A57E38"/>
    <w:rsid w:val="00A57F38"/>
    <w:rsid w:val="00A600ED"/>
    <w:rsid w:val="00A6044B"/>
    <w:rsid w:val="00A60B3B"/>
    <w:rsid w:val="00A60B91"/>
    <w:rsid w:val="00A60D49"/>
    <w:rsid w:val="00A60E46"/>
    <w:rsid w:val="00A61CA5"/>
    <w:rsid w:val="00A61F4A"/>
    <w:rsid w:val="00A620F5"/>
    <w:rsid w:val="00A62C60"/>
    <w:rsid w:val="00A62DDC"/>
    <w:rsid w:val="00A62F48"/>
    <w:rsid w:val="00A63085"/>
    <w:rsid w:val="00A6329A"/>
    <w:rsid w:val="00A633A3"/>
    <w:rsid w:val="00A63416"/>
    <w:rsid w:val="00A63818"/>
    <w:rsid w:val="00A63B54"/>
    <w:rsid w:val="00A6491B"/>
    <w:rsid w:val="00A64EFA"/>
    <w:rsid w:val="00A65093"/>
    <w:rsid w:val="00A65D1C"/>
    <w:rsid w:val="00A67520"/>
    <w:rsid w:val="00A6774B"/>
    <w:rsid w:val="00A67A70"/>
    <w:rsid w:val="00A67FDE"/>
    <w:rsid w:val="00A70045"/>
    <w:rsid w:val="00A709DD"/>
    <w:rsid w:val="00A7161A"/>
    <w:rsid w:val="00A72107"/>
    <w:rsid w:val="00A72154"/>
    <w:rsid w:val="00A721EF"/>
    <w:rsid w:val="00A7310D"/>
    <w:rsid w:val="00A731E4"/>
    <w:rsid w:val="00A7369C"/>
    <w:rsid w:val="00A73A7C"/>
    <w:rsid w:val="00A73A8C"/>
    <w:rsid w:val="00A74533"/>
    <w:rsid w:val="00A745A0"/>
    <w:rsid w:val="00A749F7"/>
    <w:rsid w:val="00A75169"/>
    <w:rsid w:val="00A752F6"/>
    <w:rsid w:val="00A76099"/>
    <w:rsid w:val="00A76379"/>
    <w:rsid w:val="00A76B0A"/>
    <w:rsid w:val="00A76C53"/>
    <w:rsid w:val="00A7728A"/>
    <w:rsid w:val="00A7749F"/>
    <w:rsid w:val="00A775BF"/>
    <w:rsid w:val="00A77658"/>
    <w:rsid w:val="00A8050B"/>
    <w:rsid w:val="00A81C77"/>
    <w:rsid w:val="00A81CCC"/>
    <w:rsid w:val="00A8260E"/>
    <w:rsid w:val="00A830A2"/>
    <w:rsid w:val="00A83494"/>
    <w:rsid w:val="00A83864"/>
    <w:rsid w:val="00A83B2C"/>
    <w:rsid w:val="00A8406E"/>
    <w:rsid w:val="00A846BB"/>
    <w:rsid w:val="00A85549"/>
    <w:rsid w:val="00A85976"/>
    <w:rsid w:val="00A85D3F"/>
    <w:rsid w:val="00A85D8F"/>
    <w:rsid w:val="00A868CE"/>
    <w:rsid w:val="00A87530"/>
    <w:rsid w:val="00A877D6"/>
    <w:rsid w:val="00A879B3"/>
    <w:rsid w:val="00A87BD4"/>
    <w:rsid w:val="00A87CA0"/>
    <w:rsid w:val="00A900AE"/>
    <w:rsid w:val="00A906F0"/>
    <w:rsid w:val="00A92725"/>
    <w:rsid w:val="00A931CF"/>
    <w:rsid w:val="00A93F1E"/>
    <w:rsid w:val="00A94008"/>
    <w:rsid w:val="00A943BA"/>
    <w:rsid w:val="00A94867"/>
    <w:rsid w:val="00A94F08"/>
    <w:rsid w:val="00A95199"/>
    <w:rsid w:val="00A951AA"/>
    <w:rsid w:val="00A95F3F"/>
    <w:rsid w:val="00A96107"/>
    <w:rsid w:val="00A968B6"/>
    <w:rsid w:val="00A96B48"/>
    <w:rsid w:val="00A97FBB"/>
    <w:rsid w:val="00AA00C8"/>
    <w:rsid w:val="00AA0A8C"/>
    <w:rsid w:val="00AA0D31"/>
    <w:rsid w:val="00AA0D91"/>
    <w:rsid w:val="00AA0EB3"/>
    <w:rsid w:val="00AA10F7"/>
    <w:rsid w:val="00AA14D0"/>
    <w:rsid w:val="00AA162B"/>
    <w:rsid w:val="00AA1C29"/>
    <w:rsid w:val="00AA3C7C"/>
    <w:rsid w:val="00AA40B2"/>
    <w:rsid w:val="00AA4268"/>
    <w:rsid w:val="00AA4CD8"/>
    <w:rsid w:val="00AA4D41"/>
    <w:rsid w:val="00AA4FB1"/>
    <w:rsid w:val="00AA5CA0"/>
    <w:rsid w:val="00AA5CBE"/>
    <w:rsid w:val="00AA6607"/>
    <w:rsid w:val="00AA6E37"/>
    <w:rsid w:val="00AA7231"/>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5DA"/>
    <w:rsid w:val="00AB5650"/>
    <w:rsid w:val="00AB56C5"/>
    <w:rsid w:val="00AB681A"/>
    <w:rsid w:val="00AB6D6F"/>
    <w:rsid w:val="00AB6E55"/>
    <w:rsid w:val="00AB6FEF"/>
    <w:rsid w:val="00AB72F7"/>
    <w:rsid w:val="00AB77A5"/>
    <w:rsid w:val="00AB7FAF"/>
    <w:rsid w:val="00AC00F9"/>
    <w:rsid w:val="00AC02CD"/>
    <w:rsid w:val="00AC043B"/>
    <w:rsid w:val="00AC05A3"/>
    <w:rsid w:val="00AC0626"/>
    <w:rsid w:val="00AC0DEF"/>
    <w:rsid w:val="00AC1787"/>
    <w:rsid w:val="00AC1CF4"/>
    <w:rsid w:val="00AC22CF"/>
    <w:rsid w:val="00AC2E4A"/>
    <w:rsid w:val="00AC3A09"/>
    <w:rsid w:val="00AC5063"/>
    <w:rsid w:val="00AC5872"/>
    <w:rsid w:val="00AC641E"/>
    <w:rsid w:val="00AC6E13"/>
    <w:rsid w:val="00AC6F62"/>
    <w:rsid w:val="00AC764E"/>
    <w:rsid w:val="00AC7847"/>
    <w:rsid w:val="00AC7A3C"/>
    <w:rsid w:val="00AC7C46"/>
    <w:rsid w:val="00AD028B"/>
    <w:rsid w:val="00AD04C3"/>
    <w:rsid w:val="00AD0549"/>
    <w:rsid w:val="00AD0BE3"/>
    <w:rsid w:val="00AD0BFB"/>
    <w:rsid w:val="00AD1040"/>
    <w:rsid w:val="00AD12B9"/>
    <w:rsid w:val="00AD1303"/>
    <w:rsid w:val="00AD14B0"/>
    <w:rsid w:val="00AD1A6F"/>
    <w:rsid w:val="00AD2686"/>
    <w:rsid w:val="00AD275A"/>
    <w:rsid w:val="00AD2A24"/>
    <w:rsid w:val="00AD36DD"/>
    <w:rsid w:val="00AD41E6"/>
    <w:rsid w:val="00AD4460"/>
    <w:rsid w:val="00AD46A9"/>
    <w:rsid w:val="00AD5349"/>
    <w:rsid w:val="00AD5431"/>
    <w:rsid w:val="00AD5901"/>
    <w:rsid w:val="00AD625B"/>
    <w:rsid w:val="00AD70F7"/>
    <w:rsid w:val="00AD75F5"/>
    <w:rsid w:val="00AD7F56"/>
    <w:rsid w:val="00AE06AF"/>
    <w:rsid w:val="00AE08E2"/>
    <w:rsid w:val="00AE096A"/>
    <w:rsid w:val="00AE103F"/>
    <w:rsid w:val="00AE166C"/>
    <w:rsid w:val="00AE189C"/>
    <w:rsid w:val="00AE2012"/>
    <w:rsid w:val="00AE271A"/>
    <w:rsid w:val="00AE2FF6"/>
    <w:rsid w:val="00AE3415"/>
    <w:rsid w:val="00AE378F"/>
    <w:rsid w:val="00AE384F"/>
    <w:rsid w:val="00AE3A2E"/>
    <w:rsid w:val="00AE3B67"/>
    <w:rsid w:val="00AE40A5"/>
    <w:rsid w:val="00AE41B7"/>
    <w:rsid w:val="00AE4688"/>
    <w:rsid w:val="00AE4815"/>
    <w:rsid w:val="00AE4A4A"/>
    <w:rsid w:val="00AE55A7"/>
    <w:rsid w:val="00AE55AA"/>
    <w:rsid w:val="00AE5E58"/>
    <w:rsid w:val="00AE6012"/>
    <w:rsid w:val="00AE6159"/>
    <w:rsid w:val="00AE6204"/>
    <w:rsid w:val="00AF02C6"/>
    <w:rsid w:val="00AF0568"/>
    <w:rsid w:val="00AF065F"/>
    <w:rsid w:val="00AF09BE"/>
    <w:rsid w:val="00AF09E8"/>
    <w:rsid w:val="00AF0B87"/>
    <w:rsid w:val="00AF0C1D"/>
    <w:rsid w:val="00AF1019"/>
    <w:rsid w:val="00AF10A8"/>
    <w:rsid w:val="00AF1647"/>
    <w:rsid w:val="00AF1718"/>
    <w:rsid w:val="00AF1804"/>
    <w:rsid w:val="00AF1D02"/>
    <w:rsid w:val="00AF200C"/>
    <w:rsid w:val="00AF214A"/>
    <w:rsid w:val="00AF2A89"/>
    <w:rsid w:val="00AF2AD7"/>
    <w:rsid w:val="00AF2EA7"/>
    <w:rsid w:val="00AF3484"/>
    <w:rsid w:val="00AF3C95"/>
    <w:rsid w:val="00AF438D"/>
    <w:rsid w:val="00AF452E"/>
    <w:rsid w:val="00AF480C"/>
    <w:rsid w:val="00AF512F"/>
    <w:rsid w:val="00AF57EC"/>
    <w:rsid w:val="00AF5987"/>
    <w:rsid w:val="00AF5B45"/>
    <w:rsid w:val="00AF6036"/>
    <w:rsid w:val="00AF6432"/>
    <w:rsid w:val="00AF7595"/>
    <w:rsid w:val="00AF7898"/>
    <w:rsid w:val="00B002C1"/>
    <w:rsid w:val="00B00BA7"/>
    <w:rsid w:val="00B010DA"/>
    <w:rsid w:val="00B01F36"/>
    <w:rsid w:val="00B02169"/>
    <w:rsid w:val="00B02B55"/>
    <w:rsid w:val="00B03212"/>
    <w:rsid w:val="00B0340E"/>
    <w:rsid w:val="00B03F5F"/>
    <w:rsid w:val="00B040CA"/>
    <w:rsid w:val="00B04456"/>
    <w:rsid w:val="00B04BD8"/>
    <w:rsid w:val="00B04F10"/>
    <w:rsid w:val="00B04F9C"/>
    <w:rsid w:val="00B05A49"/>
    <w:rsid w:val="00B060E4"/>
    <w:rsid w:val="00B0704C"/>
    <w:rsid w:val="00B0781B"/>
    <w:rsid w:val="00B07A1F"/>
    <w:rsid w:val="00B07D87"/>
    <w:rsid w:val="00B1004B"/>
    <w:rsid w:val="00B10134"/>
    <w:rsid w:val="00B10CCA"/>
    <w:rsid w:val="00B10D8D"/>
    <w:rsid w:val="00B11941"/>
    <w:rsid w:val="00B11E77"/>
    <w:rsid w:val="00B12043"/>
    <w:rsid w:val="00B124CC"/>
    <w:rsid w:val="00B12F2A"/>
    <w:rsid w:val="00B12FE9"/>
    <w:rsid w:val="00B135FE"/>
    <w:rsid w:val="00B13751"/>
    <w:rsid w:val="00B13F09"/>
    <w:rsid w:val="00B14774"/>
    <w:rsid w:val="00B15285"/>
    <w:rsid w:val="00B15715"/>
    <w:rsid w:val="00B1572D"/>
    <w:rsid w:val="00B160FD"/>
    <w:rsid w:val="00B16753"/>
    <w:rsid w:val="00B2021B"/>
    <w:rsid w:val="00B20905"/>
    <w:rsid w:val="00B209A6"/>
    <w:rsid w:val="00B209C0"/>
    <w:rsid w:val="00B20AA2"/>
    <w:rsid w:val="00B20D90"/>
    <w:rsid w:val="00B20DDB"/>
    <w:rsid w:val="00B21444"/>
    <w:rsid w:val="00B21607"/>
    <w:rsid w:val="00B221C2"/>
    <w:rsid w:val="00B2244B"/>
    <w:rsid w:val="00B237F3"/>
    <w:rsid w:val="00B2382E"/>
    <w:rsid w:val="00B23B4A"/>
    <w:rsid w:val="00B23B9A"/>
    <w:rsid w:val="00B23D0B"/>
    <w:rsid w:val="00B23F8E"/>
    <w:rsid w:val="00B24454"/>
    <w:rsid w:val="00B24554"/>
    <w:rsid w:val="00B24ECC"/>
    <w:rsid w:val="00B25331"/>
    <w:rsid w:val="00B25780"/>
    <w:rsid w:val="00B2595E"/>
    <w:rsid w:val="00B25E22"/>
    <w:rsid w:val="00B26C64"/>
    <w:rsid w:val="00B26CD5"/>
    <w:rsid w:val="00B26E2F"/>
    <w:rsid w:val="00B2709B"/>
    <w:rsid w:val="00B27364"/>
    <w:rsid w:val="00B2736F"/>
    <w:rsid w:val="00B274F7"/>
    <w:rsid w:val="00B3078A"/>
    <w:rsid w:val="00B30D6B"/>
    <w:rsid w:val="00B30F0A"/>
    <w:rsid w:val="00B31E45"/>
    <w:rsid w:val="00B3333E"/>
    <w:rsid w:val="00B3421A"/>
    <w:rsid w:val="00B342DD"/>
    <w:rsid w:val="00B342FF"/>
    <w:rsid w:val="00B344D8"/>
    <w:rsid w:val="00B3537F"/>
    <w:rsid w:val="00B35659"/>
    <w:rsid w:val="00B35B55"/>
    <w:rsid w:val="00B35CE0"/>
    <w:rsid w:val="00B35D0E"/>
    <w:rsid w:val="00B35E8A"/>
    <w:rsid w:val="00B36272"/>
    <w:rsid w:val="00B363B1"/>
    <w:rsid w:val="00B365D7"/>
    <w:rsid w:val="00B365EB"/>
    <w:rsid w:val="00B3709A"/>
    <w:rsid w:val="00B3737C"/>
    <w:rsid w:val="00B37425"/>
    <w:rsid w:val="00B3763E"/>
    <w:rsid w:val="00B3784B"/>
    <w:rsid w:val="00B37850"/>
    <w:rsid w:val="00B378AC"/>
    <w:rsid w:val="00B37D62"/>
    <w:rsid w:val="00B401C2"/>
    <w:rsid w:val="00B403A5"/>
    <w:rsid w:val="00B40696"/>
    <w:rsid w:val="00B40E9B"/>
    <w:rsid w:val="00B415F0"/>
    <w:rsid w:val="00B418C4"/>
    <w:rsid w:val="00B418CB"/>
    <w:rsid w:val="00B41A06"/>
    <w:rsid w:val="00B41D16"/>
    <w:rsid w:val="00B42006"/>
    <w:rsid w:val="00B425C9"/>
    <w:rsid w:val="00B426FC"/>
    <w:rsid w:val="00B42896"/>
    <w:rsid w:val="00B430E4"/>
    <w:rsid w:val="00B437DC"/>
    <w:rsid w:val="00B43957"/>
    <w:rsid w:val="00B43A2F"/>
    <w:rsid w:val="00B43A93"/>
    <w:rsid w:val="00B43D6C"/>
    <w:rsid w:val="00B43F20"/>
    <w:rsid w:val="00B43F8D"/>
    <w:rsid w:val="00B44010"/>
    <w:rsid w:val="00B441D5"/>
    <w:rsid w:val="00B442BC"/>
    <w:rsid w:val="00B447E7"/>
    <w:rsid w:val="00B4497D"/>
    <w:rsid w:val="00B44C88"/>
    <w:rsid w:val="00B452E3"/>
    <w:rsid w:val="00B452E8"/>
    <w:rsid w:val="00B457B3"/>
    <w:rsid w:val="00B45BD7"/>
    <w:rsid w:val="00B4639C"/>
    <w:rsid w:val="00B467ED"/>
    <w:rsid w:val="00B475E4"/>
    <w:rsid w:val="00B47FA1"/>
    <w:rsid w:val="00B5045E"/>
    <w:rsid w:val="00B50A0A"/>
    <w:rsid w:val="00B50BFA"/>
    <w:rsid w:val="00B50C59"/>
    <w:rsid w:val="00B51389"/>
    <w:rsid w:val="00B51580"/>
    <w:rsid w:val="00B51BCB"/>
    <w:rsid w:val="00B52104"/>
    <w:rsid w:val="00B5253A"/>
    <w:rsid w:val="00B52615"/>
    <w:rsid w:val="00B52B4C"/>
    <w:rsid w:val="00B52BD8"/>
    <w:rsid w:val="00B52F6D"/>
    <w:rsid w:val="00B5363D"/>
    <w:rsid w:val="00B538A6"/>
    <w:rsid w:val="00B538FD"/>
    <w:rsid w:val="00B53974"/>
    <w:rsid w:val="00B542AF"/>
    <w:rsid w:val="00B54FCF"/>
    <w:rsid w:val="00B5566A"/>
    <w:rsid w:val="00B5572D"/>
    <w:rsid w:val="00B55987"/>
    <w:rsid w:val="00B55C21"/>
    <w:rsid w:val="00B55DB6"/>
    <w:rsid w:val="00B55F29"/>
    <w:rsid w:val="00B56538"/>
    <w:rsid w:val="00B56C8B"/>
    <w:rsid w:val="00B56DCC"/>
    <w:rsid w:val="00B56F8D"/>
    <w:rsid w:val="00B571AC"/>
    <w:rsid w:val="00B576CB"/>
    <w:rsid w:val="00B57A36"/>
    <w:rsid w:val="00B60408"/>
    <w:rsid w:val="00B6062E"/>
    <w:rsid w:val="00B629D8"/>
    <w:rsid w:val="00B63899"/>
    <w:rsid w:val="00B638B8"/>
    <w:rsid w:val="00B63CD4"/>
    <w:rsid w:val="00B645E0"/>
    <w:rsid w:val="00B64BB2"/>
    <w:rsid w:val="00B64CB6"/>
    <w:rsid w:val="00B65346"/>
    <w:rsid w:val="00B66447"/>
    <w:rsid w:val="00B664DB"/>
    <w:rsid w:val="00B66AA2"/>
    <w:rsid w:val="00B67CEC"/>
    <w:rsid w:val="00B705C2"/>
    <w:rsid w:val="00B70D87"/>
    <w:rsid w:val="00B71880"/>
    <w:rsid w:val="00B72278"/>
    <w:rsid w:val="00B73284"/>
    <w:rsid w:val="00B73AEF"/>
    <w:rsid w:val="00B743BB"/>
    <w:rsid w:val="00B74536"/>
    <w:rsid w:val="00B7492B"/>
    <w:rsid w:val="00B74BAA"/>
    <w:rsid w:val="00B7563A"/>
    <w:rsid w:val="00B75750"/>
    <w:rsid w:val="00B75A6C"/>
    <w:rsid w:val="00B76410"/>
    <w:rsid w:val="00B768E9"/>
    <w:rsid w:val="00B76E5C"/>
    <w:rsid w:val="00B76EAA"/>
    <w:rsid w:val="00B775F7"/>
    <w:rsid w:val="00B808A5"/>
    <w:rsid w:val="00B80B46"/>
    <w:rsid w:val="00B80D0F"/>
    <w:rsid w:val="00B8100F"/>
    <w:rsid w:val="00B811FC"/>
    <w:rsid w:val="00B8124D"/>
    <w:rsid w:val="00B8146F"/>
    <w:rsid w:val="00B817B3"/>
    <w:rsid w:val="00B81F29"/>
    <w:rsid w:val="00B8209A"/>
    <w:rsid w:val="00B82D11"/>
    <w:rsid w:val="00B830BD"/>
    <w:rsid w:val="00B832F7"/>
    <w:rsid w:val="00B83B77"/>
    <w:rsid w:val="00B84059"/>
    <w:rsid w:val="00B84379"/>
    <w:rsid w:val="00B8473B"/>
    <w:rsid w:val="00B85D1D"/>
    <w:rsid w:val="00B86326"/>
    <w:rsid w:val="00B86377"/>
    <w:rsid w:val="00B8729A"/>
    <w:rsid w:val="00B87408"/>
    <w:rsid w:val="00B87713"/>
    <w:rsid w:val="00B87AE1"/>
    <w:rsid w:val="00B87F02"/>
    <w:rsid w:val="00B904B5"/>
    <w:rsid w:val="00B914BC"/>
    <w:rsid w:val="00B91E91"/>
    <w:rsid w:val="00B9273B"/>
    <w:rsid w:val="00B9287B"/>
    <w:rsid w:val="00B92887"/>
    <w:rsid w:val="00B92E77"/>
    <w:rsid w:val="00B93090"/>
    <w:rsid w:val="00B93FBD"/>
    <w:rsid w:val="00B94084"/>
    <w:rsid w:val="00B94946"/>
    <w:rsid w:val="00B949FA"/>
    <w:rsid w:val="00B94F7D"/>
    <w:rsid w:val="00B953C9"/>
    <w:rsid w:val="00B95713"/>
    <w:rsid w:val="00B95AB7"/>
    <w:rsid w:val="00B9799B"/>
    <w:rsid w:val="00B97C68"/>
    <w:rsid w:val="00B97EE3"/>
    <w:rsid w:val="00BA083C"/>
    <w:rsid w:val="00BA0B93"/>
    <w:rsid w:val="00BA0D49"/>
    <w:rsid w:val="00BA10F8"/>
    <w:rsid w:val="00BA1604"/>
    <w:rsid w:val="00BA1921"/>
    <w:rsid w:val="00BA1EC8"/>
    <w:rsid w:val="00BA2400"/>
    <w:rsid w:val="00BA26BF"/>
    <w:rsid w:val="00BA295F"/>
    <w:rsid w:val="00BA2D0C"/>
    <w:rsid w:val="00BA2F9B"/>
    <w:rsid w:val="00BA39F3"/>
    <w:rsid w:val="00BA3CB4"/>
    <w:rsid w:val="00BA417E"/>
    <w:rsid w:val="00BA4C90"/>
    <w:rsid w:val="00BA5A5D"/>
    <w:rsid w:val="00BA5BAD"/>
    <w:rsid w:val="00BA6E5A"/>
    <w:rsid w:val="00BA7451"/>
    <w:rsid w:val="00BA7456"/>
    <w:rsid w:val="00BB051D"/>
    <w:rsid w:val="00BB0B6A"/>
    <w:rsid w:val="00BB0D4B"/>
    <w:rsid w:val="00BB1903"/>
    <w:rsid w:val="00BB2372"/>
    <w:rsid w:val="00BB2E37"/>
    <w:rsid w:val="00BB3600"/>
    <w:rsid w:val="00BB3B3F"/>
    <w:rsid w:val="00BB3DB6"/>
    <w:rsid w:val="00BB42B0"/>
    <w:rsid w:val="00BB44BA"/>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091B"/>
    <w:rsid w:val="00BC17BC"/>
    <w:rsid w:val="00BC23D7"/>
    <w:rsid w:val="00BC2A5E"/>
    <w:rsid w:val="00BC2ED9"/>
    <w:rsid w:val="00BC2F64"/>
    <w:rsid w:val="00BC3002"/>
    <w:rsid w:val="00BC30DA"/>
    <w:rsid w:val="00BC3AFA"/>
    <w:rsid w:val="00BC3C2D"/>
    <w:rsid w:val="00BC4D09"/>
    <w:rsid w:val="00BC5023"/>
    <w:rsid w:val="00BC524A"/>
    <w:rsid w:val="00BC54ED"/>
    <w:rsid w:val="00BC59F1"/>
    <w:rsid w:val="00BC5B4C"/>
    <w:rsid w:val="00BC6E87"/>
    <w:rsid w:val="00BC79AE"/>
    <w:rsid w:val="00BD0C1B"/>
    <w:rsid w:val="00BD1A74"/>
    <w:rsid w:val="00BD1ECA"/>
    <w:rsid w:val="00BD22AC"/>
    <w:rsid w:val="00BD27CD"/>
    <w:rsid w:val="00BD3049"/>
    <w:rsid w:val="00BD39F1"/>
    <w:rsid w:val="00BD3B52"/>
    <w:rsid w:val="00BD3FA5"/>
    <w:rsid w:val="00BD4159"/>
    <w:rsid w:val="00BD42C5"/>
    <w:rsid w:val="00BD487C"/>
    <w:rsid w:val="00BD4D0D"/>
    <w:rsid w:val="00BD5424"/>
    <w:rsid w:val="00BD59A4"/>
    <w:rsid w:val="00BD59C6"/>
    <w:rsid w:val="00BD5A15"/>
    <w:rsid w:val="00BD6321"/>
    <w:rsid w:val="00BD6772"/>
    <w:rsid w:val="00BD7598"/>
    <w:rsid w:val="00BD77F7"/>
    <w:rsid w:val="00BD781C"/>
    <w:rsid w:val="00BD7B27"/>
    <w:rsid w:val="00BD7CF3"/>
    <w:rsid w:val="00BE027B"/>
    <w:rsid w:val="00BE0714"/>
    <w:rsid w:val="00BE0B5D"/>
    <w:rsid w:val="00BE0DFF"/>
    <w:rsid w:val="00BE189B"/>
    <w:rsid w:val="00BE25B9"/>
    <w:rsid w:val="00BE2A29"/>
    <w:rsid w:val="00BE2AC6"/>
    <w:rsid w:val="00BE3740"/>
    <w:rsid w:val="00BE3974"/>
    <w:rsid w:val="00BE3BA8"/>
    <w:rsid w:val="00BE41C7"/>
    <w:rsid w:val="00BE4242"/>
    <w:rsid w:val="00BE42DA"/>
    <w:rsid w:val="00BE4820"/>
    <w:rsid w:val="00BE4BBD"/>
    <w:rsid w:val="00BE4D38"/>
    <w:rsid w:val="00BE516D"/>
    <w:rsid w:val="00BE6FE5"/>
    <w:rsid w:val="00BE7B0A"/>
    <w:rsid w:val="00BE7D0D"/>
    <w:rsid w:val="00BF00B7"/>
    <w:rsid w:val="00BF06E6"/>
    <w:rsid w:val="00BF06FE"/>
    <w:rsid w:val="00BF08C2"/>
    <w:rsid w:val="00BF0DFF"/>
    <w:rsid w:val="00BF2038"/>
    <w:rsid w:val="00BF2280"/>
    <w:rsid w:val="00BF2458"/>
    <w:rsid w:val="00BF2C40"/>
    <w:rsid w:val="00BF2E3E"/>
    <w:rsid w:val="00BF458C"/>
    <w:rsid w:val="00BF4EF7"/>
    <w:rsid w:val="00BF4F79"/>
    <w:rsid w:val="00BF4F81"/>
    <w:rsid w:val="00BF544D"/>
    <w:rsid w:val="00BF6107"/>
    <w:rsid w:val="00BF63C2"/>
    <w:rsid w:val="00BF6561"/>
    <w:rsid w:val="00BF6626"/>
    <w:rsid w:val="00BF7C03"/>
    <w:rsid w:val="00C00246"/>
    <w:rsid w:val="00C00EFD"/>
    <w:rsid w:val="00C01781"/>
    <w:rsid w:val="00C01F6D"/>
    <w:rsid w:val="00C01FB8"/>
    <w:rsid w:val="00C023C8"/>
    <w:rsid w:val="00C02868"/>
    <w:rsid w:val="00C02971"/>
    <w:rsid w:val="00C02EB7"/>
    <w:rsid w:val="00C02F74"/>
    <w:rsid w:val="00C03137"/>
    <w:rsid w:val="00C04743"/>
    <w:rsid w:val="00C05953"/>
    <w:rsid w:val="00C066DD"/>
    <w:rsid w:val="00C06D0E"/>
    <w:rsid w:val="00C071A9"/>
    <w:rsid w:val="00C073DD"/>
    <w:rsid w:val="00C07C10"/>
    <w:rsid w:val="00C07C6C"/>
    <w:rsid w:val="00C07DF1"/>
    <w:rsid w:val="00C07F7F"/>
    <w:rsid w:val="00C110A3"/>
    <w:rsid w:val="00C116A2"/>
    <w:rsid w:val="00C11A04"/>
    <w:rsid w:val="00C11A38"/>
    <w:rsid w:val="00C12ECB"/>
    <w:rsid w:val="00C1334F"/>
    <w:rsid w:val="00C1357F"/>
    <w:rsid w:val="00C13A80"/>
    <w:rsid w:val="00C1430A"/>
    <w:rsid w:val="00C14460"/>
    <w:rsid w:val="00C1492C"/>
    <w:rsid w:val="00C15307"/>
    <w:rsid w:val="00C1534E"/>
    <w:rsid w:val="00C1549A"/>
    <w:rsid w:val="00C155EF"/>
    <w:rsid w:val="00C158F4"/>
    <w:rsid w:val="00C15D17"/>
    <w:rsid w:val="00C161E6"/>
    <w:rsid w:val="00C16386"/>
    <w:rsid w:val="00C1651E"/>
    <w:rsid w:val="00C16836"/>
    <w:rsid w:val="00C16CE3"/>
    <w:rsid w:val="00C1783E"/>
    <w:rsid w:val="00C17890"/>
    <w:rsid w:val="00C17BFA"/>
    <w:rsid w:val="00C17FD8"/>
    <w:rsid w:val="00C21BC0"/>
    <w:rsid w:val="00C220C9"/>
    <w:rsid w:val="00C2293D"/>
    <w:rsid w:val="00C232DC"/>
    <w:rsid w:val="00C237D5"/>
    <w:rsid w:val="00C23968"/>
    <w:rsid w:val="00C24D7B"/>
    <w:rsid w:val="00C2576B"/>
    <w:rsid w:val="00C25833"/>
    <w:rsid w:val="00C26715"/>
    <w:rsid w:val="00C271FA"/>
    <w:rsid w:val="00C272B6"/>
    <w:rsid w:val="00C2752C"/>
    <w:rsid w:val="00C303EC"/>
    <w:rsid w:val="00C305D9"/>
    <w:rsid w:val="00C30634"/>
    <w:rsid w:val="00C30D3D"/>
    <w:rsid w:val="00C3138C"/>
    <w:rsid w:val="00C315CD"/>
    <w:rsid w:val="00C31814"/>
    <w:rsid w:val="00C31AB0"/>
    <w:rsid w:val="00C327DB"/>
    <w:rsid w:val="00C3403C"/>
    <w:rsid w:val="00C34766"/>
    <w:rsid w:val="00C34D53"/>
    <w:rsid w:val="00C3568C"/>
    <w:rsid w:val="00C35912"/>
    <w:rsid w:val="00C35C3A"/>
    <w:rsid w:val="00C35ECA"/>
    <w:rsid w:val="00C36104"/>
    <w:rsid w:val="00C3636E"/>
    <w:rsid w:val="00C36C47"/>
    <w:rsid w:val="00C36FE0"/>
    <w:rsid w:val="00C37416"/>
    <w:rsid w:val="00C37B73"/>
    <w:rsid w:val="00C40185"/>
    <w:rsid w:val="00C40F50"/>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458"/>
    <w:rsid w:val="00C45F2B"/>
    <w:rsid w:val="00C4617B"/>
    <w:rsid w:val="00C46F8F"/>
    <w:rsid w:val="00C47C5F"/>
    <w:rsid w:val="00C50428"/>
    <w:rsid w:val="00C510F2"/>
    <w:rsid w:val="00C51199"/>
    <w:rsid w:val="00C5194E"/>
    <w:rsid w:val="00C5219E"/>
    <w:rsid w:val="00C526F6"/>
    <w:rsid w:val="00C539CF"/>
    <w:rsid w:val="00C53D2D"/>
    <w:rsid w:val="00C53E0C"/>
    <w:rsid w:val="00C54CD9"/>
    <w:rsid w:val="00C55185"/>
    <w:rsid w:val="00C55CAF"/>
    <w:rsid w:val="00C55DDD"/>
    <w:rsid w:val="00C55FFF"/>
    <w:rsid w:val="00C570AE"/>
    <w:rsid w:val="00C5728A"/>
    <w:rsid w:val="00C573C2"/>
    <w:rsid w:val="00C57C06"/>
    <w:rsid w:val="00C6000C"/>
    <w:rsid w:val="00C603F8"/>
    <w:rsid w:val="00C6119C"/>
    <w:rsid w:val="00C616D3"/>
    <w:rsid w:val="00C6189B"/>
    <w:rsid w:val="00C6190B"/>
    <w:rsid w:val="00C61EE3"/>
    <w:rsid w:val="00C62ADF"/>
    <w:rsid w:val="00C62E99"/>
    <w:rsid w:val="00C632BE"/>
    <w:rsid w:val="00C635C6"/>
    <w:rsid w:val="00C635FD"/>
    <w:rsid w:val="00C63CF0"/>
    <w:rsid w:val="00C63ED6"/>
    <w:rsid w:val="00C63FAC"/>
    <w:rsid w:val="00C643C0"/>
    <w:rsid w:val="00C65DFF"/>
    <w:rsid w:val="00C6695A"/>
    <w:rsid w:val="00C669C2"/>
    <w:rsid w:val="00C66CB3"/>
    <w:rsid w:val="00C66D1F"/>
    <w:rsid w:val="00C66DF1"/>
    <w:rsid w:val="00C66EC9"/>
    <w:rsid w:val="00C67153"/>
    <w:rsid w:val="00C678E7"/>
    <w:rsid w:val="00C67B67"/>
    <w:rsid w:val="00C70039"/>
    <w:rsid w:val="00C70B47"/>
    <w:rsid w:val="00C712EE"/>
    <w:rsid w:val="00C7150A"/>
    <w:rsid w:val="00C71C66"/>
    <w:rsid w:val="00C71E8E"/>
    <w:rsid w:val="00C71EDA"/>
    <w:rsid w:val="00C73C68"/>
    <w:rsid w:val="00C73D25"/>
    <w:rsid w:val="00C7483E"/>
    <w:rsid w:val="00C74990"/>
    <w:rsid w:val="00C74A5D"/>
    <w:rsid w:val="00C75565"/>
    <w:rsid w:val="00C7579F"/>
    <w:rsid w:val="00C7599B"/>
    <w:rsid w:val="00C75AD3"/>
    <w:rsid w:val="00C75D90"/>
    <w:rsid w:val="00C7659B"/>
    <w:rsid w:val="00C77839"/>
    <w:rsid w:val="00C779FF"/>
    <w:rsid w:val="00C805F0"/>
    <w:rsid w:val="00C80707"/>
    <w:rsid w:val="00C808E1"/>
    <w:rsid w:val="00C80B36"/>
    <w:rsid w:val="00C80B59"/>
    <w:rsid w:val="00C80B5E"/>
    <w:rsid w:val="00C81353"/>
    <w:rsid w:val="00C81455"/>
    <w:rsid w:val="00C8215D"/>
    <w:rsid w:val="00C82A01"/>
    <w:rsid w:val="00C82F78"/>
    <w:rsid w:val="00C83458"/>
    <w:rsid w:val="00C83A03"/>
    <w:rsid w:val="00C83F22"/>
    <w:rsid w:val="00C84C79"/>
    <w:rsid w:val="00C84DD4"/>
    <w:rsid w:val="00C84E9B"/>
    <w:rsid w:val="00C852FF"/>
    <w:rsid w:val="00C856AB"/>
    <w:rsid w:val="00C85B09"/>
    <w:rsid w:val="00C861EE"/>
    <w:rsid w:val="00C86A5F"/>
    <w:rsid w:val="00C870DC"/>
    <w:rsid w:val="00C875BB"/>
    <w:rsid w:val="00C87D14"/>
    <w:rsid w:val="00C90058"/>
    <w:rsid w:val="00C90475"/>
    <w:rsid w:val="00C9058C"/>
    <w:rsid w:val="00C92C55"/>
    <w:rsid w:val="00C92EB8"/>
    <w:rsid w:val="00C93860"/>
    <w:rsid w:val="00C939A3"/>
    <w:rsid w:val="00C93BCC"/>
    <w:rsid w:val="00C9434A"/>
    <w:rsid w:val="00C9436D"/>
    <w:rsid w:val="00C94861"/>
    <w:rsid w:val="00C951D4"/>
    <w:rsid w:val="00C95268"/>
    <w:rsid w:val="00C956A2"/>
    <w:rsid w:val="00C95AB3"/>
    <w:rsid w:val="00C963EE"/>
    <w:rsid w:val="00C964C4"/>
    <w:rsid w:val="00C964C6"/>
    <w:rsid w:val="00C96921"/>
    <w:rsid w:val="00C96946"/>
    <w:rsid w:val="00C96B4B"/>
    <w:rsid w:val="00C96BBD"/>
    <w:rsid w:val="00CA123F"/>
    <w:rsid w:val="00CA1259"/>
    <w:rsid w:val="00CA1660"/>
    <w:rsid w:val="00CA1BFB"/>
    <w:rsid w:val="00CA1DC6"/>
    <w:rsid w:val="00CA3276"/>
    <w:rsid w:val="00CA34DE"/>
    <w:rsid w:val="00CA3567"/>
    <w:rsid w:val="00CA3B91"/>
    <w:rsid w:val="00CA4606"/>
    <w:rsid w:val="00CA53EC"/>
    <w:rsid w:val="00CA5AE3"/>
    <w:rsid w:val="00CA5C2D"/>
    <w:rsid w:val="00CA6BB5"/>
    <w:rsid w:val="00CA756B"/>
    <w:rsid w:val="00CA7CE7"/>
    <w:rsid w:val="00CB02D1"/>
    <w:rsid w:val="00CB06B0"/>
    <w:rsid w:val="00CB08EA"/>
    <w:rsid w:val="00CB0AB2"/>
    <w:rsid w:val="00CB1066"/>
    <w:rsid w:val="00CB10D6"/>
    <w:rsid w:val="00CB1221"/>
    <w:rsid w:val="00CB12FE"/>
    <w:rsid w:val="00CB18AA"/>
    <w:rsid w:val="00CB1C92"/>
    <w:rsid w:val="00CB2144"/>
    <w:rsid w:val="00CB240A"/>
    <w:rsid w:val="00CB4B23"/>
    <w:rsid w:val="00CB4CB5"/>
    <w:rsid w:val="00CB5180"/>
    <w:rsid w:val="00CB53CB"/>
    <w:rsid w:val="00CB5423"/>
    <w:rsid w:val="00CB550A"/>
    <w:rsid w:val="00CB5663"/>
    <w:rsid w:val="00CB62A8"/>
    <w:rsid w:val="00CB6420"/>
    <w:rsid w:val="00CB6DFF"/>
    <w:rsid w:val="00CB74E2"/>
    <w:rsid w:val="00CB7D9E"/>
    <w:rsid w:val="00CC0C36"/>
    <w:rsid w:val="00CC11FD"/>
    <w:rsid w:val="00CC19BB"/>
    <w:rsid w:val="00CC1BA8"/>
    <w:rsid w:val="00CC22C1"/>
    <w:rsid w:val="00CC2373"/>
    <w:rsid w:val="00CC263C"/>
    <w:rsid w:val="00CC27EA"/>
    <w:rsid w:val="00CC2BF4"/>
    <w:rsid w:val="00CC2E4F"/>
    <w:rsid w:val="00CC2F02"/>
    <w:rsid w:val="00CC369C"/>
    <w:rsid w:val="00CC3EE3"/>
    <w:rsid w:val="00CC42F9"/>
    <w:rsid w:val="00CC542D"/>
    <w:rsid w:val="00CC547F"/>
    <w:rsid w:val="00CC5857"/>
    <w:rsid w:val="00CC6820"/>
    <w:rsid w:val="00CC6876"/>
    <w:rsid w:val="00CC6D75"/>
    <w:rsid w:val="00CC70C7"/>
    <w:rsid w:val="00CC74DE"/>
    <w:rsid w:val="00CD01DA"/>
    <w:rsid w:val="00CD06A6"/>
    <w:rsid w:val="00CD0E48"/>
    <w:rsid w:val="00CD11B2"/>
    <w:rsid w:val="00CD123E"/>
    <w:rsid w:val="00CD12A7"/>
    <w:rsid w:val="00CD187C"/>
    <w:rsid w:val="00CD24E6"/>
    <w:rsid w:val="00CD362C"/>
    <w:rsid w:val="00CD39C8"/>
    <w:rsid w:val="00CD3E5A"/>
    <w:rsid w:val="00CD4452"/>
    <w:rsid w:val="00CD4E81"/>
    <w:rsid w:val="00CD563F"/>
    <w:rsid w:val="00CD5AB2"/>
    <w:rsid w:val="00CD69E8"/>
    <w:rsid w:val="00CD7491"/>
    <w:rsid w:val="00CD76B9"/>
    <w:rsid w:val="00CD7DFA"/>
    <w:rsid w:val="00CE002E"/>
    <w:rsid w:val="00CE0167"/>
    <w:rsid w:val="00CE020D"/>
    <w:rsid w:val="00CE039B"/>
    <w:rsid w:val="00CE05E9"/>
    <w:rsid w:val="00CE0844"/>
    <w:rsid w:val="00CE0CFD"/>
    <w:rsid w:val="00CE0F60"/>
    <w:rsid w:val="00CE1931"/>
    <w:rsid w:val="00CE1C4E"/>
    <w:rsid w:val="00CE1DF0"/>
    <w:rsid w:val="00CE1E0B"/>
    <w:rsid w:val="00CE24B9"/>
    <w:rsid w:val="00CE27B0"/>
    <w:rsid w:val="00CE2AEC"/>
    <w:rsid w:val="00CE2DE0"/>
    <w:rsid w:val="00CE2E14"/>
    <w:rsid w:val="00CE34EE"/>
    <w:rsid w:val="00CE374B"/>
    <w:rsid w:val="00CE38BB"/>
    <w:rsid w:val="00CE43EF"/>
    <w:rsid w:val="00CE44F2"/>
    <w:rsid w:val="00CE5976"/>
    <w:rsid w:val="00CE5C9B"/>
    <w:rsid w:val="00CE5F02"/>
    <w:rsid w:val="00CE5F33"/>
    <w:rsid w:val="00CE63A3"/>
    <w:rsid w:val="00CE78DF"/>
    <w:rsid w:val="00CF0ABF"/>
    <w:rsid w:val="00CF0F13"/>
    <w:rsid w:val="00CF1343"/>
    <w:rsid w:val="00CF1823"/>
    <w:rsid w:val="00CF2859"/>
    <w:rsid w:val="00CF2CCE"/>
    <w:rsid w:val="00CF3467"/>
    <w:rsid w:val="00CF3C52"/>
    <w:rsid w:val="00CF4A5F"/>
    <w:rsid w:val="00CF4C5F"/>
    <w:rsid w:val="00CF546B"/>
    <w:rsid w:val="00CF5695"/>
    <w:rsid w:val="00CF57D5"/>
    <w:rsid w:val="00CF5ED9"/>
    <w:rsid w:val="00CF68B9"/>
    <w:rsid w:val="00CF7073"/>
    <w:rsid w:val="00CF739A"/>
    <w:rsid w:val="00CF7866"/>
    <w:rsid w:val="00CF788E"/>
    <w:rsid w:val="00CF7D0D"/>
    <w:rsid w:val="00D00215"/>
    <w:rsid w:val="00D0068E"/>
    <w:rsid w:val="00D00CD0"/>
    <w:rsid w:val="00D00F88"/>
    <w:rsid w:val="00D01484"/>
    <w:rsid w:val="00D01F00"/>
    <w:rsid w:val="00D02286"/>
    <w:rsid w:val="00D022B3"/>
    <w:rsid w:val="00D0253A"/>
    <w:rsid w:val="00D03A72"/>
    <w:rsid w:val="00D03F5D"/>
    <w:rsid w:val="00D05685"/>
    <w:rsid w:val="00D05B81"/>
    <w:rsid w:val="00D05CBC"/>
    <w:rsid w:val="00D05EEF"/>
    <w:rsid w:val="00D0669C"/>
    <w:rsid w:val="00D06BE4"/>
    <w:rsid w:val="00D06E28"/>
    <w:rsid w:val="00D07BA5"/>
    <w:rsid w:val="00D100FA"/>
    <w:rsid w:val="00D10D2C"/>
    <w:rsid w:val="00D10E21"/>
    <w:rsid w:val="00D11051"/>
    <w:rsid w:val="00D1147E"/>
    <w:rsid w:val="00D12428"/>
    <w:rsid w:val="00D1267C"/>
    <w:rsid w:val="00D13209"/>
    <w:rsid w:val="00D1335D"/>
    <w:rsid w:val="00D133FC"/>
    <w:rsid w:val="00D139DA"/>
    <w:rsid w:val="00D13CDE"/>
    <w:rsid w:val="00D13EBE"/>
    <w:rsid w:val="00D13F35"/>
    <w:rsid w:val="00D1451C"/>
    <w:rsid w:val="00D15CAC"/>
    <w:rsid w:val="00D16647"/>
    <w:rsid w:val="00D167B7"/>
    <w:rsid w:val="00D16B4F"/>
    <w:rsid w:val="00D16B7E"/>
    <w:rsid w:val="00D17079"/>
    <w:rsid w:val="00D17304"/>
    <w:rsid w:val="00D1777D"/>
    <w:rsid w:val="00D1783F"/>
    <w:rsid w:val="00D178B4"/>
    <w:rsid w:val="00D17E0E"/>
    <w:rsid w:val="00D201D7"/>
    <w:rsid w:val="00D20396"/>
    <w:rsid w:val="00D20427"/>
    <w:rsid w:val="00D20646"/>
    <w:rsid w:val="00D20AF5"/>
    <w:rsid w:val="00D2154E"/>
    <w:rsid w:val="00D21676"/>
    <w:rsid w:val="00D21A2B"/>
    <w:rsid w:val="00D21BCC"/>
    <w:rsid w:val="00D21EB9"/>
    <w:rsid w:val="00D2233A"/>
    <w:rsid w:val="00D22F99"/>
    <w:rsid w:val="00D23160"/>
    <w:rsid w:val="00D231B6"/>
    <w:rsid w:val="00D236FB"/>
    <w:rsid w:val="00D2384F"/>
    <w:rsid w:val="00D23910"/>
    <w:rsid w:val="00D23AF7"/>
    <w:rsid w:val="00D24654"/>
    <w:rsid w:val="00D247E9"/>
    <w:rsid w:val="00D24A4E"/>
    <w:rsid w:val="00D25439"/>
    <w:rsid w:val="00D25F91"/>
    <w:rsid w:val="00D26217"/>
    <w:rsid w:val="00D264BE"/>
    <w:rsid w:val="00D267AA"/>
    <w:rsid w:val="00D268DD"/>
    <w:rsid w:val="00D2722D"/>
    <w:rsid w:val="00D2791B"/>
    <w:rsid w:val="00D27BFB"/>
    <w:rsid w:val="00D27DD5"/>
    <w:rsid w:val="00D27FCA"/>
    <w:rsid w:val="00D31453"/>
    <w:rsid w:val="00D31D7B"/>
    <w:rsid w:val="00D31F61"/>
    <w:rsid w:val="00D3227A"/>
    <w:rsid w:val="00D325B3"/>
    <w:rsid w:val="00D32ACB"/>
    <w:rsid w:val="00D33900"/>
    <w:rsid w:val="00D3391E"/>
    <w:rsid w:val="00D33B44"/>
    <w:rsid w:val="00D33FA6"/>
    <w:rsid w:val="00D33FB7"/>
    <w:rsid w:val="00D343F3"/>
    <w:rsid w:val="00D347F7"/>
    <w:rsid w:val="00D35126"/>
    <w:rsid w:val="00D354C8"/>
    <w:rsid w:val="00D35526"/>
    <w:rsid w:val="00D36E52"/>
    <w:rsid w:val="00D371F2"/>
    <w:rsid w:val="00D3723D"/>
    <w:rsid w:val="00D37282"/>
    <w:rsid w:val="00D3784D"/>
    <w:rsid w:val="00D3796B"/>
    <w:rsid w:val="00D404D8"/>
    <w:rsid w:val="00D40A93"/>
    <w:rsid w:val="00D42993"/>
    <w:rsid w:val="00D4347E"/>
    <w:rsid w:val="00D4369C"/>
    <w:rsid w:val="00D437BF"/>
    <w:rsid w:val="00D43825"/>
    <w:rsid w:val="00D4393A"/>
    <w:rsid w:val="00D43E31"/>
    <w:rsid w:val="00D44302"/>
    <w:rsid w:val="00D44572"/>
    <w:rsid w:val="00D4462C"/>
    <w:rsid w:val="00D44724"/>
    <w:rsid w:val="00D44881"/>
    <w:rsid w:val="00D45EFA"/>
    <w:rsid w:val="00D4618E"/>
    <w:rsid w:val="00D4625F"/>
    <w:rsid w:val="00D466F0"/>
    <w:rsid w:val="00D46709"/>
    <w:rsid w:val="00D46B90"/>
    <w:rsid w:val="00D47226"/>
    <w:rsid w:val="00D476E6"/>
    <w:rsid w:val="00D4780A"/>
    <w:rsid w:val="00D50669"/>
    <w:rsid w:val="00D508E2"/>
    <w:rsid w:val="00D52D5D"/>
    <w:rsid w:val="00D52D83"/>
    <w:rsid w:val="00D5353F"/>
    <w:rsid w:val="00D535C2"/>
    <w:rsid w:val="00D5362F"/>
    <w:rsid w:val="00D536B5"/>
    <w:rsid w:val="00D541A1"/>
    <w:rsid w:val="00D5456A"/>
    <w:rsid w:val="00D54961"/>
    <w:rsid w:val="00D55080"/>
    <w:rsid w:val="00D55149"/>
    <w:rsid w:val="00D554D7"/>
    <w:rsid w:val="00D557B3"/>
    <w:rsid w:val="00D55AC2"/>
    <w:rsid w:val="00D55ADE"/>
    <w:rsid w:val="00D56830"/>
    <w:rsid w:val="00D57013"/>
    <w:rsid w:val="00D5703B"/>
    <w:rsid w:val="00D5725A"/>
    <w:rsid w:val="00D57D65"/>
    <w:rsid w:val="00D60B01"/>
    <w:rsid w:val="00D60D96"/>
    <w:rsid w:val="00D60E42"/>
    <w:rsid w:val="00D61166"/>
    <w:rsid w:val="00D61F91"/>
    <w:rsid w:val="00D62136"/>
    <w:rsid w:val="00D62652"/>
    <w:rsid w:val="00D626FF"/>
    <w:rsid w:val="00D62918"/>
    <w:rsid w:val="00D62A0E"/>
    <w:rsid w:val="00D634A8"/>
    <w:rsid w:val="00D635C1"/>
    <w:rsid w:val="00D64009"/>
    <w:rsid w:val="00D64010"/>
    <w:rsid w:val="00D643C7"/>
    <w:rsid w:val="00D645F1"/>
    <w:rsid w:val="00D64881"/>
    <w:rsid w:val="00D64D68"/>
    <w:rsid w:val="00D64FC5"/>
    <w:rsid w:val="00D65589"/>
    <w:rsid w:val="00D65B6A"/>
    <w:rsid w:val="00D66D8B"/>
    <w:rsid w:val="00D67B63"/>
    <w:rsid w:val="00D70090"/>
    <w:rsid w:val="00D704A7"/>
    <w:rsid w:val="00D70650"/>
    <w:rsid w:val="00D70981"/>
    <w:rsid w:val="00D70ED7"/>
    <w:rsid w:val="00D71258"/>
    <w:rsid w:val="00D71651"/>
    <w:rsid w:val="00D7177C"/>
    <w:rsid w:val="00D71788"/>
    <w:rsid w:val="00D726F1"/>
    <w:rsid w:val="00D733A1"/>
    <w:rsid w:val="00D733C5"/>
    <w:rsid w:val="00D73567"/>
    <w:rsid w:val="00D73982"/>
    <w:rsid w:val="00D73D59"/>
    <w:rsid w:val="00D749FC"/>
    <w:rsid w:val="00D74B7E"/>
    <w:rsid w:val="00D74D91"/>
    <w:rsid w:val="00D75E15"/>
    <w:rsid w:val="00D75E7A"/>
    <w:rsid w:val="00D76414"/>
    <w:rsid w:val="00D7649B"/>
    <w:rsid w:val="00D76B6F"/>
    <w:rsid w:val="00D76C6B"/>
    <w:rsid w:val="00D76F75"/>
    <w:rsid w:val="00D77481"/>
    <w:rsid w:val="00D7788D"/>
    <w:rsid w:val="00D779AA"/>
    <w:rsid w:val="00D77CAC"/>
    <w:rsid w:val="00D801F5"/>
    <w:rsid w:val="00D806AA"/>
    <w:rsid w:val="00D80995"/>
    <w:rsid w:val="00D80B54"/>
    <w:rsid w:val="00D80BEE"/>
    <w:rsid w:val="00D80EF0"/>
    <w:rsid w:val="00D816D1"/>
    <w:rsid w:val="00D81D06"/>
    <w:rsid w:val="00D81DBC"/>
    <w:rsid w:val="00D81E73"/>
    <w:rsid w:val="00D827A4"/>
    <w:rsid w:val="00D82C3A"/>
    <w:rsid w:val="00D84436"/>
    <w:rsid w:val="00D84694"/>
    <w:rsid w:val="00D848F2"/>
    <w:rsid w:val="00D84ADC"/>
    <w:rsid w:val="00D84D96"/>
    <w:rsid w:val="00D8522A"/>
    <w:rsid w:val="00D852EA"/>
    <w:rsid w:val="00D85D7E"/>
    <w:rsid w:val="00D86317"/>
    <w:rsid w:val="00D86F7C"/>
    <w:rsid w:val="00D86FE3"/>
    <w:rsid w:val="00D87B9E"/>
    <w:rsid w:val="00D87E95"/>
    <w:rsid w:val="00D902A6"/>
    <w:rsid w:val="00D90488"/>
    <w:rsid w:val="00D906C7"/>
    <w:rsid w:val="00D9107B"/>
    <w:rsid w:val="00D91600"/>
    <w:rsid w:val="00D91810"/>
    <w:rsid w:val="00D91875"/>
    <w:rsid w:val="00D918B4"/>
    <w:rsid w:val="00D918CE"/>
    <w:rsid w:val="00D91A66"/>
    <w:rsid w:val="00D91D1B"/>
    <w:rsid w:val="00D93678"/>
    <w:rsid w:val="00D93C06"/>
    <w:rsid w:val="00D9478F"/>
    <w:rsid w:val="00D948BE"/>
    <w:rsid w:val="00D94BE5"/>
    <w:rsid w:val="00D95AA8"/>
    <w:rsid w:val="00D95D1B"/>
    <w:rsid w:val="00D95D2F"/>
    <w:rsid w:val="00D95E72"/>
    <w:rsid w:val="00DA0257"/>
    <w:rsid w:val="00DA0891"/>
    <w:rsid w:val="00DA0E08"/>
    <w:rsid w:val="00DA14ED"/>
    <w:rsid w:val="00DA26B9"/>
    <w:rsid w:val="00DA2849"/>
    <w:rsid w:val="00DA2A1D"/>
    <w:rsid w:val="00DA2B8E"/>
    <w:rsid w:val="00DA2D63"/>
    <w:rsid w:val="00DA36F4"/>
    <w:rsid w:val="00DA39D6"/>
    <w:rsid w:val="00DA3BBF"/>
    <w:rsid w:val="00DA4FCE"/>
    <w:rsid w:val="00DA5A95"/>
    <w:rsid w:val="00DA60E1"/>
    <w:rsid w:val="00DA610E"/>
    <w:rsid w:val="00DA73E4"/>
    <w:rsid w:val="00DA761F"/>
    <w:rsid w:val="00DB03B0"/>
    <w:rsid w:val="00DB0483"/>
    <w:rsid w:val="00DB0CF9"/>
    <w:rsid w:val="00DB0EF4"/>
    <w:rsid w:val="00DB1037"/>
    <w:rsid w:val="00DB255D"/>
    <w:rsid w:val="00DB2D10"/>
    <w:rsid w:val="00DB2E6F"/>
    <w:rsid w:val="00DB334F"/>
    <w:rsid w:val="00DB35BF"/>
    <w:rsid w:val="00DB36F3"/>
    <w:rsid w:val="00DB3B7B"/>
    <w:rsid w:val="00DB3D6C"/>
    <w:rsid w:val="00DB3FF9"/>
    <w:rsid w:val="00DB48FC"/>
    <w:rsid w:val="00DB4C7A"/>
    <w:rsid w:val="00DB51D8"/>
    <w:rsid w:val="00DB54AC"/>
    <w:rsid w:val="00DB5B1C"/>
    <w:rsid w:val="00DB6B98"/>
    <w:rsid w:val="00DB6E8A"/>
    <w:rsid w:val="00DB6E9A"/>
    <w:rsid w:val="00DB6FF3"/>
    <w:rsid w:val="00DB6FFD"/>
    <w:rsid w:val="00DB7AB2"/>
    <w:rsid w:val="00DB7EDE"/>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714"/>
    <w:rsid w:val="00DC5FEA"/>
    <w:rsid w:val="00DC677D"/>
    <w:rsid w:val="00DC6959"/>
    <w:rsid w:val="00DC70EC"/>
    <w:rsid w:val="00DC7E0D"/>
    <w:rsid w:val="00DD0017"/>
    <w:rsid w:val="00DD0555"/>
    <w:rsid w:val="00DD0AE1"/>
    <w:rsid w:val="00DD1A49"/>
    <w:rsid w:val="00DD2A9A"/>
    <w:rsid w:val="00DD3347"/>
    <w:rsid w:val="00DD4320"/>
    <w:rsid w:val="00DD481C"/>
    <w:rsid w:val="00DD49A6"/>
    <w:rsid w:val="00DD4A7A"/>
    <w:rsid w:val="00DD4DCE"/>
    <w:rsid w:val="00DD51D4"/>
    <w:rsid w:val="00DD573B"/>
    <w:rsid w:val="00DD57AF"/>
    <w:rsid w:val="00DD5CCA"/>
    <w:rsid w:val="00DD63B1"/>
    <w:rsid w:val="00DD64BA"/>
    <w:rsid w:val="00DD686A"/>
    <w:rsid w:val="00DD727E"/>
    <w:rsid w:val="00DE0127"/>
    <w:rsid w:val="00DE0AFD"/>
    <w:rsid w:val="00DE115C"/>
    <w:rsid w:val="00DE2509"/>
    <w:rsid w:val="00DE26D8"/>
    <w:rsid w:val="00DE343A"/>
    <w:rsid w:val="00DE3558"/>
    <w:rsid w:val="00DE358E"/>
    <w:rsid w:val="00DE3B9F"/>
    <w:rsid w:val="00DE4090"/>
    <w:rsid w:val="00DE41DE"/>
    <w:rsid w:val="00DE4FA9"/>
    <w:rsid w:val="00DE5A2F"/>
    <w:rsid w:val="00DE5CD3"/>
    <w:rsid w:val="00DE6010"/>
    <w:rsid w:val="00DE63C4"/>
    <w:rsid w:val="00DE63D2"/>
    <w:rsid w:val="00DE6CBB"/>
    <w:rsid w:val="00DE6FB7"/>
    <w:rsid w:val="00DE7C1E"/>
    <w:rsid w:val="00DE7E08"/>
    <w:rsid w:val="00DE7F61"/>
    <w:rsid w:val="00DF09BC"/>
    <w:rsid w:val="00DF0A51"/>
    <w:rsid w:val="00DF100D"/>
    <w:rsid w:val="00DF1104"/>
    <w:rsid w:val="00DF110A"/>
    <w:rsid w:val="00DF14BE"/>
    <w:rsid w:val="00DF1889"/>
    <w:rsid w:val="00DF1D86"/>
    <w:rsid w:val="00DF2E02"/>
    <w:rsid w:val="00DF3258"/>
    <w:rsid w:val="00DF33E6"/>
    <w:rsid w:val="00DF4677"/>
    <w:rsid w:val="00DF4695"/>
    <w:rsid w:val="00DF47A8"/>
    <w:rsid w:val="00DF47C5"/>
    <w:rsid w:val="00DF4D0C"/>
    <w:rsid w:val="00DF55D9"/>
    <w:rsid w:val="00DF5A35"/>
    <w:rsid w:val="00DF5CEB"/>
    <w:rsid w:val="00DF625C"/>
    <w:rsid w:val="00DF65D4"/>
    <w:rsid w:val="00DF6A26"/>
    <w:rsid w:val="00DF6BE1"/>
    <w:rsid w:val="00DF6D99"/>
    <w:rsid w:val="00DF71AB"/>
    <w:rsid w:val="00DF76AC"/>
    <w:rsid w:val="00DF7718"/>
    <w:rsid w:val="00E00E7E"/>
    <w:rsid w:val="00E027E5"/>
    <w:rsid w:val="00E03B7D"/>
    <w:rsid w:val="00E03FBB"/>
    <w:rsid w:val="00E041E7"/>
    <w:rsid w:val="00E04618"/>
    <w:rsid w:val="00E049BC"/>
    <w:rsid w:val="00E04DBD"/>
    <w:rsid w:val="00E04F07"/>
    <w:rsid w:val="00E04F2B"/>
    <w:rsid w:val="00E059B4"/>
    <w:rsid w:val="00E059F1"/>
    <w:rsid w:val="00E05C01"/>
    <w:rsid w:val="00E05EEC"/>
    <w:rsid w:val="00E062F1"/>
    <w:rsid w:val="00E0716B"/>
    <w:rsid w:val="00E07974"/>
    <w:rsid w:val="00E07B32"/>
    <w:rsid w:val="00E07D8E"/>
    <w:rsid w:val="00E10737"/>
    <w:rsid w:val="00E117D4"/>
    <w:rsid w:val="00E119A0"/>
    <w:rsid w:val="00E11D0B"/>
    <w:rsid w:val="00E11FEC"/>
    <w:rsid w:val="00E12113"/>
    <w:rsid w:val="00E12849"/>
    <w:rsid w:val="00E128E2"/>
    <w:rsid w:val="00E12B5D"/>
    <w:rsid w:val="00E12EE2"/>
    <w:rsid w:val="00E1382D"/>
    <w:rsid w:val="00E142F7"/>
    <w:rsid w:val="00E14D3D"/>
    <w:rsid w:val="00E152B2"/>
    <w:rsid w:val="00E1534F"/>
    <w:rsid w:val="00E15A11"/>
    <w:rsid w:val="00E15DC0"/>
    <w:rsid w:val="00E15F19"/>
    <w:rsid w:val="00E16152"/>
    <w:rsid w:val="00E16987"/>
    <w:rsid w:val="00E16A14"/>
    <w:rsid w:val="00E17312"/>
    <w:rsid w:val="00E17611"/>
    <w:rsid w:val="00E176BD"/>
    <w:rsid w:val="00E17976"/>
    <w:rsid w:val="00E17CF4"/>
    <w:rsid w:val="00E202ED"/>
    <w:rsid w:val="00E2036C"/>
    <w:rsid w:val="00E205AC"/>
    <w:rsid w:val="00E212BE"/>
    <w:rsid w:val="00E2189E"/>
    <w:rsid w:val="00E2254C"/>
    <w:rsid w:val="00E228FA"/>
    <w:rsid w:val="00E22A71"/>
    <w:rsid w:val="00E233DD"/>
    <w:rsid w:val="00E238C1"/>
    <w:rsid w:val="00E238C7"/>
    <w:rsid w:val="00E23917"/>
    <w:rsid w:val="00E23F9C"/>
    <w:rsid w:val="00E250E8"/>
    <w:rsid w:val="00E2542E"/>
    <w:rsid w:val="00E25E80"/>
    <w:rsid w:val="00E260EE"/>
    <w:rsid w:val="00E276A7"/>
    <w:rsid w:val="00E30932"/>
    <w:rsid w:val="00E3118B"/>
    <w:rsid w:val="00E317A0"/>
    <w:rsid w:val="00E3185F"/>
    <w:rsid w:val="00E31CF8"/>
    <w:rsid w:val="00E31D8E"/>
    <w:rsid w:val="00E32546"/>
    <w:rsid w:val="00E32893"/>
    <w:rsid w:val="00E32A44"/>
    <w:rsid w:val="00E32A92"/>
    <w:rsid w:val="00E32E95"/>
    <w:rsid w:val="00E3312A"/>
    <w:rsid w:val="00E3330A"/>
    <w:rsid w:val="00E3341C"/>
    <w:rsid w:val="00E33A51"/>
    <w:rsid w:val="00E34122"/>
    <w:rsid w:val="00E341DB"/>
    <w:rsid w:val="00E34428"/>
    <w:rsid w:val="00E345E9"/>
    <w:rsid w:val="00E34892"/>
    <w:rsid w:val="00E34A57"/>
    <w:rsid w:val="00E34C4B"/>
    <w:rsid w:val="00E351F6"/>
    <w:rsid w:val="00E355EF"/>
    <w:rsid w:val="00E35614"/>
    <w:rsid w:val="00E36208"/>
    <w:rsid w:val="00E36353"/>
    <w:rsid w:val="00E36C6C"/>
    <w:rsid w:val="00E40187"/>
    <w:rsid w:val="00E402F3"/>
    <w:rsid w:val="00E40985"/>
    <w:rsid w:val="00E418EA"/>
    <w:rsid w:val="00E41A8F"/>
    <w:rsid w:val="00E41E62"/>
    <w:rsid w:val="00E41FB0"/>
    <w:rsid w:val="00E420AF"/>
    <w:rsid w:val="00E4219B"/>
    <w:rsid w:val="00E42C59"/>
    <w:rsid w:val="00E430FA"/>
    <w:rsid w:val="00E4325F"/>
    <w:rsid w:val="00E438DE"/>
    <w:rsid w:val="00E439DB"/>
    <w:rsid w:val="00E43E2C"/>
    <w:rsid w:val="00E44C6C"/>
    <w:rsid w:val="00E451E0"/>
    <w:rsid w:val="00E45FB6"/>
    <w:rsid w:val="00E46699"/>
    <w:rsid w:val="00E46839"/>
    <w:rsid w:val="00E46DEE"/>
    <w:rsid w:val="00E474FB"/>
    <w:rsid w:val="00E50251"/>
    <w:rsid w:val="00E503B1"/>
    <w:rsid w:val="00E50A41"/>
    <w:rsid w:val="00E50C1F"/>
    <w:rsid w:val="00E50CAE"/>
    <w:rsid w:val="00E5171F"/>
    <w:rsid w:val="00E525AC"/>
    <w:rsid w:val="00E52631"/>
    <w:rsid w:val="00E52F93"/>
    <w:rsid w:val="00E53478"/>
    <w:rsid w:val="00E53D0E"/>
    <w:rsid w:val="00E53FB1"/>
    <w:rsid w:val="00E54BE4"/>
    <w:rsid w:val="00E558D8"/>
    <w:rsid w:val="00E55B34"/>
    <w:rsid w:val="00E55C06"/>
    <w:rsid w:val="00E55C6A"/>
    <w:rsid w:val="00E55C75"/>
    <w:rsid w:val="00E56298"/>
    <w:rsid w:val="00E5703A"/>
    <w:rsid w:val="00E57287"/>
    <w:rsid w:val="00E576CB"/>
    <w:rsid w:val="00E57B8F"/>
    <w:rsid w:val="00E604B2"/>
    <w:rsid w:val="00E608BB"/>
    <w:rsid w:val="00E6099E"/>
    <w:rsid w:val="00E60F8D"/>
    <w:rsid w:val="00E61281"/>
    <w:rsid w:val="00E61289"/>
    <w:rsid w:val="00E61674"/>
    <w:rsid w:val="00E6203C"/>
    <w:rsid w:val="00E62239"/>
    <w:rsid w:val="00E62A35"/>
    <w:rsid w:val="00E62A82"/>
    <w:rsid w:val="00E62BCC"/>
    <w:rsid w:val="00E6338F"/>
    <w:rsid w:val="00E63535"/>
    <w:rsid w:val="00E63826"/>
    <w:rsid w:val="00E63DDD"/>
    <w:rsid w:val="00E6404D"/>
    <w:rsid w:val="00E645C9"/>
    <w:rsid w:val="00E64658"/>
    <w:rsid w:val="00E64835"/>
    <w:rsid w:val="00E64C3F"/>
    <w:rsid w:val="00E65B9F"/>
    <w:rsid w:val="00E65C8C"/>
    <w:rsid w:val="00E65F67"/>
    <w:rsid w:val="00E66206"/>
    <w:rsid w:val="00E66B92"/>
    <w:rsid w:val="00E66EA5"/>
    <w:rsid w:val="00E67193"/>
    <w:rsid w:val="00E677BE"/>
    <w:rsid w:val="00E70117"/>
    <w:rsid w:val="00E7014E"/>
    <w:rsid w:val="00E70919"/>
    <w:rsid w:val="00E7091D"/>
    <w:rsid w:val="00E70E1F"/>
    <w:rsid w:val="00E7188F"/>
    <w:rsid w:val="00E71CF4"/>
    <w:rsid w:val="00E724B1"/>
    <w:rsid w:val="00E726F8"/>
    <w:rsid w:val="00E72D54"/>
    <w:rsid w:val="00E73834"/>
    <w:rsid w:val="00E73F0A"/>
    <w:rsid w:val="00E741ED"/>
    <w:rsid w:val="00E747E3"/>
    <w:rsid w:val="00E74AA4"/>
    <w:rsid w:val="00E75125"/>
    <w:rsid w:val="00E75171"/>
    <w:rsid w:val="00E7521D"/>
    <w:rsid w:val="00E75B03"/>
    <w:rsid w:val="00E75EF2"/>
    <w:rsid w:val="00E76A0E"/>
    <w:rsid w:val="00E76C24"/>
    <w:rsid w:val="00E77B7F"/>
    <w:rsid w:val="00E80044"/>
    <w:rsid w:val="00E80160"/>
    <w:rsid w:val="00E807DC"/>
    <w:rsid w:val="00E81B82"/>
    <w:rsid w:val="00E81BAA"/>
    <w:rsid w:val="00E81D65"/>
    <w:rsid w:val="00E82B27"/>
    <w:rsid w:val="00E83406"/>
    <w:rsid w:val="00E835C3"/>
    <w:rsid w:val="00E83E27"/>
    <w:rsid w:val="00E84796"/>
    <w:rsid w:val="00E847B6"/>
    <w:rsid w:val="00E84C3F"/>
    <w:rsid w:val="00E85ADF"/>
    <w:rsid w:val="00E85BC2"/>
    <w:rsid w:val="00E85BDC"/>
    <w:rsid w:val="00E85D5E"/>
    <w:rsid w:val="00E85D77"/>
    <w:rsid w:val="00E86127"/>
    <w:rsid w:val="00E86579"/>
    <w:rsid w:val="00E86B08"/>
    <w:rsid w:val="00E86D5D"/>
    <w:rsid w:val="00E87105"/>
    <w:rsid w:val="00E87727"/>
    <w:rsid w:val="00E8779D"/>
    <w:rsid w:val="00E87A43"/>
    <w:rsid w:val="00E87CDE"/>
    <w:rsid w:val="00E87D0F"/>
    <w:rsid w:val="00E87E8E"/>
    <w:rsid w:val="00E87EC0"/>
    <w:rsid w:val="00E902F3"/>
    <w:rsid w:val="00E90715"/>
    <w:rsid w:val="00E907AA"/>
    <w:rsid w:val="00E90989"/>
    <w:rsid w:val="00E909F3"/>
    <w:rsid w:val="00E90CCD"/>
    <w:rsid w:val="00E91AE2"/>
    <w:rsid w:val="00E91D47"/>
    <w:rsid w:val="00E92020"/>
    <w:rsid w:val="00E9355E"/>
    <w:rsid w:val="00E93FA3"/>
    <w:rsid w:val="00E941BA"/>
    <w:rsid w:val="00E94C2B"/>
    <w:rsid w:val="00E94DB3"/>
    <w:rsid w:val="00E94F29"/>
    <w:rsid w:val="00E95671"/>
    <w:rsid w:val="00E958C7"/>
    <w:rsid w:val="00E958C8"/>
    <w:rsid w:val="00E959B3"/>
    <w:rsid w:val="00E95E52"/>
    <w:rsid w:val="00E963EA"/>
    <w:rsid w:val="00E96815"/>
    <w:rsid w:val="00E96A0B"/>
    <w:rsid w:val="00E96B40"/>
    <w:rsid w:val="00E96D43"/>
    <w:rsid w:val="00E97DBD"/>
    <w:rsid w:val="00EA03ED"/>
    <w:rsid w:val="00EA0764"/>
    <w:rsid w:val="00EA108A"/>
    <w:rsid w:val="00EA168D"/>
    <w:rsid w:val="00EA1719"/>
    <w:rsid w:val="00EA1DAD"/>
    <w:rsid w:val="00EA28CD"/>
    <w:rsid w:val="00EA420A"/>
    <w:rsid w:val="00EA48B2"/>
    <w:rsid w:val="00EA55D0"/>
    <w:rsid w:val="00EA685A"/>
    <w:rsid w:val="00EA72CB"/>
    <w:rsid w:val="00EA765A"/>
    <w:rsid w:val="00EA76BE"/>
    <w:rsid w:val="00EA779E"/>
    <w:rsid w:val="00EA7B45"/>
    <w:rsid w:val="00EA7D78"/>
    <w:rsid w:val="00EA7E09"/>
    <w:rsid w:val="00EB1EC1"/>
    <w:rsid w:val="00EB2036"/>
    <w:rsid w:val="00EB2B60"/>
    <w:rsid w:val="00EB2C3D"/>
    <w:rsid w:val="00EB2CD4"/>
    <w:rsid w:val="00EB3331"/>
    <w:rsid w:val="00EB51AF"/>
    <w:rsid w:val="00EB53C0"/>
    <w:rsid w:val="00EB55B2"/>
    <w:rsid w:val="00EB572E"/>
    <w:rsid w:val="00EB5C6B"/>
    <w:rsid w:val="00EB6565"/>
    <w:rsid w:val="00EB684C"/>
    <w:rsid w:val="00EB6C73"/>
    <w:rsid w:val="00EB6F3A"/>
    <w:rsid w:val="00EB75C8"/>
    <w:rsid w:val="00EB77DB"/>
    <w:rsid w:val="00EB7D3E"/>
    <w:rsid w:val="00EC0454"/>
    <w:rsid w:val="00EC08FF"/>
    <w:rsid w:val="00EC0A8D"/>
    <w:rsid w:val="00EC0D87"/>
    <w:rsid w:val="00EC1EC0"/>
    <w:rsid w:val="00EC2489"/>
    <w:rsid w:val="00EC24B2"/>
    <w:rsid w:val="00EC2635"/>
    <w:rsid w:val="00EC2A7E"/>
    <w:rsid w:val="00EC3375"/>
    <w:rsid w:val="00EC3BA2"/>
    <w:rsid w:val="00EC3BDE"/>
    <w:rsid w:val="00EC3EE2"/>
    <w:rsid w:val="00EC42DE"/>
    <w:rsid w:val="00EC476A"/>
    <w:rsid w:val="00EC60B9"/>
    <w:rsid w:val="00EC66DA"/>
    <w:rsid w:val="00EC68FA"/>
    <w:rsid w:val="00EC7370"/>
    <w:rsid w:val="00EC74D0"/>
    <w:rsid w:val="00EC7B89"/>
    <w:rsid w:val="00EC7F67"/>
    <w:rsid w:val="00ED05AD"/>
    <w:rsid w:val="00ED1690"/>
    <w:rsid w:val="00ED1D30"/>
    <w:rsid w:val="00ED2744"/>
    <w:rsid w:val="00ED2B32"/>
    <w:rsid w:val="00ED3F69"/>
    <w:rsid w:val="00ED4172"/>
    <w:rsid w:val="00ED4416"/>
    <w:rsid w:val="00ED483D"/>
    <w:rsid w:val="00ED485F"/>
    <w:rsid w:val="00ED58AD"/>
    <w:rsid w:val="00ED5940"/>
    <w:rsid w:val="00ED71B4"/>
    <w:rsid w:val="00EE0A39"/>
    <w:rsid w:val="00EE1041"/>
    <w:rsid w:val="00EE213A"/>
    <w:rsid w:val="00EE2428"/>
    <w:rsid w:val="00EE2719"/>
    <w:rsid w:val="00EE28A1"/>
    <w:rsid w:val="00EE2DF4"/>
    <w:rsid w:val="00EE2FCD"/>
    <w:rsid w:val="00EE343F"/>
    <w:rsid w:val="00EE4069"/>
    <w:rsid w:val="00EE52D0"/>
    <w:rsid w:val="00EE5407"/>
    <w:rsid w:val="00EE583F"/>
    <w:rsid w:val="00EE69D2"/>
    <w:rsid w:val="00EE6DF7"/>
    <w:rsid w:val="00EE6FCD"/>
    <w:rsid w:val="00EE7143"/>
    <w:rsid w:val="00EE7250"/>
    <w:rsid w:val="00EE72D1"/>
    <w:rsid w:val="00EE737B"/>
    <w:rsid w:val="00EE7534"/>
    <w:rsid w:val="00EE762D"/>
    <w:rsid w:val="00EF00CE"/>
    <w:rsid w:val="00EF03B1"/>
    <w:rsid w:val="00EF0C17"/>
    <w:rsid w:val="00EF131D"/>
    <w:rsid w:val="00EF1785"/>
    <w:rsid w:val="00EF1B65"/>
    <w:rsid w:val="00EF1B67"/>
    <w:rsid w:val="00EF1CC1"/>
    <w:rsid w:val="00EF1D55"/>
    <w:rsid w:val="00EF1E2A"/>
    <w:rsid w:val="00EF21F2"/>
    <w:rsid w:val="00EF2541"/>
    <w:rsid w:val="00EF28C6"/>
    <w:rsid w:val="00EF2B9F"/>
    <w:rsid w:val="00EF305D"/>
    <w:rsid w:val="00EF3647"/>
    <w:rsid w:val="00EF3661"/>
    <w:rsid w:val="00EF4C6E"/>
    <w:rsid w:val="00EF50F7"/>
    <w:rsid w:val="00EF522B"/>
    <w:rsid w:val="00EF5ED0"/>
    <w:rsid w:val="00EF67BC"/>
    <w:rsid w:val="00EF6C0E"/>
    <w:rsid w:val="00EF6C18"/>
    <w:rsid w:val="00EF6ECB"/>
    <w:rsid w:val="00EF6FAD"/>
    <w:rsid w:val="00EF7094"/>
    <w:rsid w:val="00EF710C"/>
    <w:rsid w:val="00EF754B"/>
    <w:rsid w:val="00EF7CD3"/>
    <w:rsid w:val="00EF7E4E"/>
    <w:rsid w:val="00F00021"/>
    <w:rsid w:val="00F00418"/>
    <w:rsid w:val="00F005B1"/>
    <w:rsid w:val="00F00893"/>
    <w:rsid w:val="00F00A53"/>
    <w:rsid w:val="00F00AD6"/>
    <w:rsid w:val="00F00F73"/>
    <w:rsid w:val="00F02A18"/>
    <w:rsid w:val="00F02AEE"/>
    <w:rsid w:val="00F02ED9"/>
    <w:rsid w:val="00F03617"/>
    <w:rsid w:val="00F038F6"/>
    <w:rsid w:val="00F03943"/>
    <w:rsid w:val="00F03988"/>
    <w:rsid w:val="00F03C90"/>
    <w:rsid w:val="00F03CD9"/>
    <w:rsid w:val="00F04614"/>
    <w:rsid w:val="00F0466E"/>
    <w:rsid w:val="00F04753"/>
    <w:rsid w:val="00F04A3A"/>
    <w:rsid w:val="00F04CC7"/>
    <w:rsid w:val="00F0592A"/>
    <w:rsid w:val="00F05FFB"/>
    <w:rsid w:val="00F063BC"/>
    <w:rsid w:val="00F06867"/>
    <w:rsid w:val="00F06E9A"/>
    <w:rsid w:val="00F0748A"/>
    <w:rsid w:val="00F07F5B"/>
    <w:rsid w:val="00F116EC"/>
    <w:rsid w:val="00F11BCC"/>
    <w:rsid w:val="00F121CC"/>
    <w:rsid w:val="00F12C3C"/>
    <w:rsid w:val="00F134CA"/>
    <w:rsid w:val="00F1359C"/>
    <w:rsid w:val="00F1364C"/>
    <w:rsid w:val="00F13EB4"/>
    <w:rsid w:val="00F13FEA"/>
    <w:rsid w:val="00F1444B"/>
    <w:rsid w:val="00F1508E"/>
    <w:rsid w:val="00F158F5"/>
    <w:rsid w:val="00F1629E"/>
    <w:rsid w:val="00F17D5F"/>
    <w:rsid w:val="00F20291"/>
    <w:rsid w:val="00F20819"/>
    <w:rsid w:val="00F210AE"/>
    <w:rsid w:val="00F21B26"/>
    <w:rsid w:val="00F21DF4"/>
    <w:rsid w:val="00F21F3A"/>
    <w:rsid w:val="00F21FFA"/>
    <w:rsid w:val="00F22262"/>
    <w:rsid w:val="00F228A1"/>
    <w:rsid w:val="00F23404"/>
    <w:rsid w:val="00F24504"/>
    <w:rsid w:val="00F246B3"/>
    <w:rsid w:val="00F24C2F"/>
    <w:rsid w:val="00F25038"/>
    <w:rsid w:val="00F25DDD"/>
    <w:rsid w:val="00F25F4E"/>
    <w:rsid w:val="00F276FB"/>
    <w:rsid w:val="00F27EDC"/>
    <w:rsid w:val="00F30470"/>
    <w:rsid w:val="00F305E6"/>
    <w:rsid w:val="00F3128C"/>
    <w:rsid w:val="00F314B8"/>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110"/>
    <w:rsid w:val="00F36389"/>
    <w:rsid w:val="00F36675"/>
    <w:rsid w:val="00F368F0"/>
    <w:rsid w:val="00F36B8A"/>
    <w:rsid w:val="00F37090"/>
    <w:rsid w:val="00F37EF3"/>
    <w:rsid w:val="00F37F54"/>
    <w:rsid w:val="00F4037C"/>
    <w:rsid w:val="00F410DA"/>
    <w:rsid w:val="00F418A9"/>
    <w:rsid w:val="00F41ABB"/>
    <w:rsid w:val="00F424BE"/>
    <w:rsid w:val="00F42CF2"/>
    <w:rsid w:val="00F42CF7"/>
    <w:rsid w:val="00F43559"/>
    <w:rsid w:val="00F436FF"/>
    <w:rsid w:val="00F45F2A"/>
    <w:rsid w:val="00F4614F"/>
    <w:rsid w:val="00F468ED"/>
    <w:rsid w:val="00F475B2"/>
    <w:rsid w:val="00F475D8"/>
    <w:rsid w:val="00F47EBF"/>
    <w:rsid w:val="00F50F6F"/>
    <w:rsid w:val="00F52324"/>
    <w:rsid w:val="00F52C22"/>
    <w:rsid w:val="00F53217"/>
    <w:rsid w:val="00F53249"/>
    <w:rsid w:val="00F535EA"/>
    <w:rsid w:val="00F537BF"/>
    <w:rsid w:val="00F53D1F"/>
    <w:rsid w:val="00F54921"/>
    <w:rsid w:val="00F5593D"/>
    <w:rsid w:val="00F55CDB"/>
    <w:rsid w:val="00F5613F"/>
    <w:rsid w:val="00F562FC"/>
    <w:rsid w:val="00F56427"/>
    <w:rsid w:val="00F5654C"/>
    <w:rsid w:val="00F5745C"/>
    <w:rsid w:val="00F60577"/>
    <w:rsid w:val="00F60989"/>
    <w:rsid w:val="00F60D06"/>
    <w:rsid w:val="00F60EFB"/>
    <w:rsid w:val="00F614DF"/>
    <w:rsid w:val="00F615D4"/>
    <w:rsid w:val="00F61D28"/>
    <w:rsid w:val="00F6355C"/>
    <w:rsid w:val="00F63893"/>
    <w:rsid w:val="00F63FCC"/>
    <w:rsid w:val="00F64D9D"/>
    <w:rsid w:val="00F64E27"/>
    <w:rsid w:val="00F64FFD"/>
    <w:rsid w:val="00F65285"/>
    <w:rsid w:val="00F655CF"/>
    <w:rsid w:val="00F65AC3"/>
    <w:rsid w:val="00F667AF"/>
    <w:rsid w:val="00F67310"/>
    <w:rsid w:val="00F67740"/>
    <w:rsid w:val="00F67805"/>
    <w:rsid w:val="00F67888"/>
    <w:rsid w:val="00F6798F"/>
    <w:rsid w:val="00F70096"/>
    <w:rsid w:val="00F704BF"/>
    <w:rsid w:val="00F706E7"/>
    <w:rsid w:val="00F71280"/>
    <w:rsid w:val="00F72306"/>
    <w:rsid w:val="00F72759"/>
    <w:rsid w:val="00F72CA1"/>
    <w:rsid w:val="00F72F37"/>
    <w:rsid w:val="00F73BBD"/>
    <w:rsid w:val="00F73EAB"/>
    <w:rsid w:val="00F7426D"/>
    <w:rsid w:val="00F746C2"/>
    <w:rsid w:val="00F747DD"/>
    <w:rsid w:val="00F752DE"/>
    <w:rsid w:val="00F753AA"/>
    <w:rsid w:val="00F75D34"/>
    <w:rsid w:val="00F75F02"/>
    <w:rsid w:val="00F7681E"/>
    <w:rsid w:val="00F768C9"/>
    <w:rsid w:val="00F76A22"/>
    <w:rsid w:val="00F77F66"/>
    <w:rsid w:val="00F80371"/>
    <w:rsid w:val="00F806FF"/>
    <w:rsid w:val="00F80D13"/>
    <w:rsid w:val="00F80D49"/>
    <w:rsid w:val="00F80F0D"/>
    <w:rsid w:val="00F8134E"/>
    <w:rsid w:val="00F81C79"/>
    <w:rsid w:val="00F81E1F"/>
    <w:rsid w:val="00F82D2A"/>
    <w:rsid w:val="00F82D6A"/>
    <w:rsid w:val="00F83160"/>
    <w:rsid w:val="00F8379E"/>
    <w:rsid w:val="00F8438C"/>
    <w:rsid w:val="00F844DB"/>
    <w:rsid w:val="00F84EC2"/>
    <w:rsid w:val="00F84ECF"/>
    <w:rsid w:val="00F85045"/>
    <w:rsid w:val="00F861B3"/>
    <w:rsid w:val="00F86495"/>
    <w:rsid w:val="00F86F6B"/>
    <w:rsid w:val="00F86F89"/>
    <w:rsid w:val="00F87516"/>
    <w:rsid w:val="00F87682"/>
    <w:rsid w:val="00F87D66"/>
    <w:rsid w:val="00F9041F"/>
    <w:rsid w:val="00F90D94"/>
    <w:rsid w:val="00F90E73"/>
    <w:rsid w:val="00F91279"/>
    <w:rsid w:val="00F9132B"/>
    <w:rsid w:val="00F91426"/>
    <w:rsid w:val="00F922E4"/>
    <w:rsid w:val="00F92638"/>
    <w:rsid w:val="00F927EE"/>
    <w:rsid w:val="00F92C95"/>
    <w:rsid w:val="00F931B9"/>
    <w:rsid w:val="00F93742"/>
    <w:rsid w:val="00F95063"/>
    <w:rsid w:val="00F9509F"/>
    <w:rsid w:val="00F95551"/>
    <w:rsid w:val="00F9629D"/>
    <w:rsid w:val="00F96AC6"/>
    <w:rsid w:val="00F96F92"/>
    <w:rsid w:val="00F96F93"/>
    <w:rsid w:val="00F970C6"/>
    <w:rsid w:val="00F97754"/>
    <w:rsid w:val="00F97931"/>
    <w:rsid w:val="00F97A23"/>
    <w:rsid w:val="00F97BC2"/>
    <w:rsid w:val="00FA0891"/>
    <w:rsid w:val="00FA1851"/>
    <w:rsid w:val="00FA230C"/>
    <w:rsid w:val="00FA26CB"/>
    <w:rsid w:val="00FA2BE3"/>
    <w:rsid w:val="00FA3109"/>
    <w:rsid w:val="00FA32B7"/>
    <w:rsid w:val="00FA3706"/>
    <w:rsid w:val="00FA3766"/>
    <w:rsid w:val="00FA3A2E"/>
    <w:rsid w:val="00FA3CAC"/>
    <w:rsid w:val="00FA464E"/>
    <w:rsid w:val="00FA491D"/>
    <w:rsid w:val="00FA4923"/>
    <w:rsid w:val="00FA4BC0"/>
    <w:rsid w:val="00FA55D7"/>
    <w:rsid w:val="00FA56C1"/>
    <w:rsid w:val="00FA572F"/>
    <w:rsid w:val="00FA6356"/>
    <w:rsid w:val="00FA64D6"/>
    <w:rsid w:val="00FA66CE"/>
    <w:rsid w:val="00FA6F09"/>
    <w:rsid w:val="00FA70A9"/>
    <w:rsid w:val="00FA74A4"/>
    <w:rsid w:val="00FA772E"/>
    <w:rsid w:val="00FA78CE"/>
    <w:rsid w:val="00FA7F45"/>
    <w:rsid w:val="00FB04C0"/>
    <w:rsid w:val="00FB063F"/>
    <w:rsid w:val="00FB0A82"/>
    <w:rsid w:val="00FB0E63"/>
    <w:rsid w:val="00FB184E"/>
    <w:rsid w:val="00FB1A8A"/>
    <w:rsid w:val="00FB1ADF"/>
    <w:rsid w:val="00FB1ECE"/>
    <w:rsid w:val="00FB2855"/>
    <w:rsid w:val="00FB3672"/>
    <w:rsid w:val="00FB384E"/>
    <w:rsid w:val="00FB3900"/>
    <w:rsid w:val="00FB3B6A"/>
    <w:rsid w:val="00FB3E62"/>
    <w:rsid w:val="00FB3F1F"/>
    <w:rsid w:val="00FB440E"/>
    <w:rsid w:val="00FB4557"/>
    <w:rsid w:val="00FB4C9C"/>
    <w:rsid w:val="00FB4D66"/>
    <w:rsid w:val="00FB4E2E"/>
    <w:rsid w:val="00FB4E4A"/>
    <w:rsid w:val="00FB52E8"/>
    <w:rsid w:val="00FB5B5A"/>
    <w:rsid w:val="00FB631B"/>
    <w:rsid w:val="00FB69E9"/>
    <w:rsid w:val="00FB72B4"/>
    <w:rsid w:val="00FB747D"/>
    <w:rsid w:val="00FC0606"/>
    <w:rsid w:val="00FC06C4"/>
    <w:rsid w:val="00FC0BDC"/>
    <w:rsid w:val="00FC0D58"/>
    <w:rsid w:val="00FC145A"/>
    <w:rsid w:val="00FC14AB"/>
    <w:rsid w:val="00FC18C4"/>
    <w:rsid w:val="00FC1CC1"/>
    <w:rsid w:val="00FC38D9"/>
    <w:rsid w:val="00FC3BAC"/>
    <w:rsid w:val="00FC402D"/>
    <w:rsid w:val="00FC4116"/>
    <w:rsid w:val="00FC414A"/>
    <w:rsid w:val="00FC42E5"/>
    <w:rsid w:val="00FC4B56"/>
    <w:rsid w:val="00FC5215"/>
    <w:rsid w:val="00FC5741"/>
    <w:rsid w:val="00FC5873"/>
    <w:rsid w:val="00FC598F"/>
    <w:rsid w:val="00FC5C37"/>
    <w:rsid w:val="00FC5C3E"/>
    <w:rsid w:val="00FC5C8E"/>
    <w:rsid w:val="00FC6571"/>
    <w:rsid w:val="00FC67B0"/>
    <w:rsid w:val="00FC6A45"/>
    <w:rsid w:val="00FC7512"/>
    <w:rsid w:val="00FC7833"/>
    <w:rsid w:val="00FD09E8"/>
    <w:rsid w:val="00FD138D"/>
    <w:rsid w:val="00FD1615"/>
    <w:rsid w:val="00FD1731"/>
    <w:rsid w:val="00FD1798"/>
    <w:rsid w:val="00FD1AAD"/>
    <w:rsid w:val="00FD1AD2"/>
    <w:rsid w:val="00FD2540"/>
    <w:rsid w:val="00FD2A79"/>
    <w:rsid w:val="00FD2BDB"/>
    <w:rsid w:val="00FD2D8A"/>
    <w:rsid w:val="00FD2DC5"/>
    <w:rsid w:val="00FD331F"/>
    <w:rsid w:val="00FD338B"/>
    <w:rsid w:val="00FD34B1"/>
    <w:rsid w:val="00FD37A1"/>
    <w:rsid w:val="00FD436B"/>
    <w:rsid w:val="00FD469B"/>
    <w:rsid w:val="00FD46BF"/>
    <w:rsid w:val="00FD5695"/>
    <w:rsid w:val="00FD62EE"/>
    <w:rsid w:val="00FD6BD7"/>
    <w:rsid w:val="00FD7082"/>
    <w:rsid w:val="00FD708C"/>
    <w:rsid w:val="00FD7390"/>
    <w:rsid w:val="00FD76B8"/>
    <w:rsid w:val="00FE1CAA"/>
    <w:rsid w:val="00FE1D4B"/>
    <w:rsid w:val="00FE2B13"/>
    <w:rsid w:val="00FE30AE"/>
    <w:rsid w:val="00FE33D5"/>
    <w:rsid w:val="00FE3561"/>
    <w:rsid w:val="00FE3578"/>
    <w:rsid w:val="00FE38CB"/>
    <w:rsid w:val="00FE3902"/>
    <w:rsid w:val="00FE3C50"/>
    <w:rsid w:val="00FE3FFE"/>
    <w:rsid w:val="00FE4060"/>
    <w:rsid w:val="00FE427F"/>
    <w:rsid w:val="00FE439F"/>
    <w:rsid w:val="00FE4540"/>
    <w:rsid w:val="00FE4B5A"/>
    <w:rsid w:val="00FE4BC4"/>
    <w:rsid w:val="00FE5594"/>
    <w:rsid w:val="00FE578B"/>
    <w:rsid w:val="00FE5EB3"/>
    <w:rsid w:val="00FE6268"/>
    <w:rsid w:val="00FE643C"/>
    <w:rsid w:val="00FE680D"/>
    <w:rsid w:val="00FE69A6"/>
    <w:rsid w:val="00FE71DB"/>
    <w:rsid w:val="00FE7200"/>
    <w:rsid w:val="00FE7800"/>
    <w:rsid w:val="00FE7DED"/>
    <w:rsid w:val="00FF00C3"/>
    <w:rsid w:val="00FF0980"/>
    <w:rsid w:val="00FF0E8B"/>
    <w:rsid w:val="00FF1999"/>
    <w:rsid w:val="00FF1B69"/>
    <w:rsid w:val="00FF1E00"/>
    <w:rsid w:val="00FF2288"/>
    <w:rsid w:val="00FF22D4"/>
    <w:rsid w:val="00FF22E3"/>
    <w:rsid w:val="00FF24E7"/>
    <w:rsid w:val="00FF258A"/>
    <w:rsid w:val="00FF2A39"/>
    <w:rsid w:val="00FF2BC4"/>
    <w:rsid w:val="00FF3E08"/>
    <w:rsid w:val="00FF48E5"/>
    <w:rsid w:val="00FF4D22"/>
    <w:rsid w:val="00FF664A"/>
    <w:rsid w:val="00FF67F1"/>
    <w:rsid w:val="00FF6C0B"/>
    <w:rsid w:val="00FF6D56"/>
    <w:rsid w:val="00FF7393"/>
    <w:rsid w:val="00FF78D1"/>
    <w:rsid w:val="00FF7CD8"/>
    <w:rsid w:val="012364C0"/>
    <w:rsid w:val="01261DF4"/>
    <w:rsid w:val="01282AC9"/>
    <w:rsid w:val="012C20C2"/>
    <w:rsid w:val="012F63B3"/>
    <w:rsid w:val="01307EB3"/>
    <w:rsid w:val="013C56E1"/>
    <w:rsid w:val="014C1835"/>
    <w:rsid w:val="0154579F"/>
    <w:rsid w:val="01545C7A"/>
    <w:rsid w:val="015D72CF"/>
    <w:rsid w:val="017E34AF"/>
    <w:rsid w:val="01823E2F"/>
    <w:rsid w:val="018E528C"/>
    <w:rsid w:val="01B05BEC"/>
    <w:rsid w:val="01C71BCB"/>
    <w:rsid w:val="01C76DD0"/>
    <w:rsid w:val="01D3575B"/>
    <w:rsid w:val="01EC181B"/>
    <w:rsid w:val="01FD2BD3"/>
    <w:rsid w:val="020642DF"/>
    <w:rsid w:val="020A74DC"/>
    <w:rsid w:val="025B66B0"/>
    <w:rsid w:val="02694276"/>
    <w:rsid w:val="026A48A0"/>
    <w:rsid w:val="026F0EF3"/>
    <w:rsid w:val="02843866"/>
    <w:rsid w:val="02885E3F"/>
    <w:rsid w:val="02C34C32"/>
    <w:rsid w:val="02C66024"/>
    <w:rsid w:val="02DC5C6E"/>
    <w:rsid w:val="02E56273"/>
    <w:rsid w:val="02F3329B"/>
    <w:rsid w:val="030A3E8E"/>
    <w:rsid w:val="032A3E24"/>
    <w:rsid w:val="035241C7"/>
    <w:rsid w:val="036A090C"/>
    <w:rsid w:val="03B918CD"/>
    <w:rsid w:val="03D930DC"/>
    <w:rsid w:val="03EF6AFF"/>
    <w:rsid w:val="03FA61DE"/>
    <w:rsid w:val="040D16F1"/>
    <w:rsid w:val="042B68C8"/>
    <w:rsid w:val="044B7BFD"/>
    <w:rsid w:val="045252D6"/>
    <w:rsid w:val="04564960"/>
    <w:rsid w:val="04665C3A"/>
    <w:rsid w:val="047250EC"/>
    <w:rsid w:val="047D13CF"/>
    <w:rsid w:val="04934A97"/>
    <w:rsid w:val="049E4585"/>
    <w:rsid w:val="04B541C1"/>
    <w:rsid w:val="04BF3AE0"/>
    <w:rsid w:val="04C55DF6"/>
    <w:rsid w:val="04C74AFA"/>
    <w:rsid w:val="04E109C1"/>
    <w:rsid w:val="04EC7BDB"/>
    <w:rsid w:val="05094D59"/>
    <w:rsid w:val="0519043B"/>
    <w:rsid w:val="052149F2"/>
    <w:rsid w:val="0538081D"/>
    <w:rsid w:val="054B3BAF"/>
    <w:rsid w:val="054D112F"/>
    <w:rsid w:val="05583DCD"/>
    <w:rsid w:val="05642A90"/>
    <w:rsid w:val="056B5EA8"/>
    <w:rsid w:val="056F4B14"/>
    <w:rsid w:val="05732D59"/>
    <w:rsid w:val="057C5715"/>
    <w:rsid w:val="058553A7"/>
    <w:rsid w:val="05A520C4"/>
    <w:rsid w:val="05B90DCA"/>
    <w:rsid w:val="05C50BAC"/>
    <w:rsid w:val="05C519E7"/>
    <w:rsid w:val="05E037E5"/>
    <w:rsid w:val="05E727A2"/>
    <w:rsid w:val="06027AF8"/>
    <w:rsid w:val="060D42B3"/>
    <w:rsid w:val="06224324"/>
    <w:rsid w:val="065F696B"/>
    <w:rsid w:val="067B3A34"/>
    <w:rsid w:val="06A32593"/>
    <w:rsid w:val="06A62830"/>
    <w:rsid w:val="06BE2160"/>
    <w:rsid w:val="06D52905"/>
    <w:rsid w:val="06D927B0"/>
    <w:rsid w:val="06E07F64"/>
    <w:rsid w:val="06E32D78"/>
    <w:rsid w:val="06FC5FDB"/>
    <w:rsid w:val="07150D27"/>
    <w:rsid w:val="071A19A8"/>
    <w:rsid w:val="071C6ABF"/>
    <w:rsid w:val="07247761"/>
    <w:rsid w:val="0725177D"/>
    <w:rsid w:val="07336968"/>
    <w:rsid w:val="07345668"/>
    <w:rsid w:val="075458AE"/>
    <w:rsid w:val="075C17CC"/>
    <w:rsid w:val="077944B2"/>
    <w:rsid w:val="0785361D"/>
    <w:rsid w:val="07895ED1"/>
    <w:rsid w:val="078A46B0"/>
    <w:rsid w:val="07924C4B"/>
    <w:rsid w:val="07991CB6"/>
    <w:rsid w:val="079A7D2C"/>
    <w:rsid w:val="079F19D2"/>
    <w:rsid w:val="07A33243"/>
    <w:rsid w:val="07AF70B7"/>
    <w:rsid w:val="07B84256"/>
    <w:rsid w:val="07C04DAB"/>
    <w:rsid w:val="07C56682"/>
    <w:rsid w:val="07D93028"/>
    <w:rsid w:val="07DD321B"/>
    <w:rsid w:val="080B577B"/>
    <w:rsid w:val="08202C8D"/>
    <w:rsid w:val="084747A1"/>
    <w:rsid w:val="08572CA3"/>
    <w:rsid w:val="085A5B41"/>
    <w:rsid w:val="08636FD1"/>
    <w:rsid w:val="089F1C5C"/>
    <w:rsid w:val="08B1198F"/>
    <w:rsid w:val="08B601FC"/>
    <w:rsid w:val="08BC7C00"/>
    <w:rsid w:val="08D079C2"/>
    <w:rsid w:val="08D80EA8"/>
    <w:rsid w:val="08E5320F"/>
    <w:rsid w:val="08E95466"/>
    <w:rsid w:val="09024423"/>
    <w:rsid w:val="0909653C"/>
    <w:rsid w:val="090C4D29"/>
    <w:rsid w:val="09216DE3"/>
    <w:rsid w:val="092F65C5"/>
    <w:rsid w:val="09336C26"/>
    <w:rsid w:val="09361C78"/>
    <w:rsid w:val="093C1DC8"/>
    <w:rsid w:val="09873A46"/>
    <w:rsid w:val="0997570E"/>
    <w:rsid w:val="09A100F4"/>
    <w:rsid w:val="09FE10BE"/>
    <w:rsid w:val="0A1C4694"/>
    <w:rsid w:val="0A463B01"/>
    <w:rsid w:val="0A4F45AA"/>
    <w:rsid w:val="0A6C1AB8"/>
    <w:rsid w:val="0A8B1F94"/>
    <w:rsid w:val="0A9B408E"/>
    <w:rsid w:val="0AA76432"/>
    <w:rsid w:val="0AC322D0"/>
    <w:rsid w:val="0AD50A25"/>
    <w:rsid w:val="0AF55441"/>
    <w:rsid w:val="0AFF02E3"/>
    <w:rsid w:val="0B5821EF"/>
    <w:rsid w:val="0B711092"/>
    <w:rsid w:val="0B904371"/>
    <w:rsid w:val="0BA17A99"/>
    <w:rsid w:val="0BA70778"/>
    <w:rsid w:val="0BA7412C"/>
    <w:rsid w:val="0BBB552C"/>
    <w:rsid w:val="0BC01EEC"/>
    <w:rsid w:val="0BC62D73"/>
    <w:rsid w:val="0BE64483"/>
    <w:rsid w:val="0BEB1BE2"/>
    <w:rsid w:val="0BF24052"/>
    <w:rsid w:val="0C29520D"/>
    <w:rsid w:val="0C4452AF"/>
    <w:rsid w:val="0C6041D7"/>
    <w:rsid w:val="0C9646E6"/>
    <w:rsid w:val="0C9F0762"/>
    <w:rsid w:val="0CB11A6E"/>
    <w:rsid w:val="0CBB4B8B"/>
    <w:rsid w:val="0CC5444A"/>
    <w:rsid w:val="0CCD48BE"/>
    <w:rsid w:val="0CCD50C2"/>
    <w:rsid w:val="0CCE2357"/>
    <w:rsid w:val="0CD176A9"/>
    <w:rsid w:val="0CD2583A"/>
    <w:rsid w:val="0CE02B10"/>
    <w:rsid w:val="0CF81F94"/>
    <w:rsid w:val="0D006F28"/>
    <w:rsid w:val="0D0425E8"/>
    <w:rsid w:val="0D0B2D8B"/>
    <w:rsid w:val="0D100489"/>
    <w:rsid w:val="0D4E0435"/>
    <w:rsid w:val="0D576367"/>
    <w:rsid w:val="0D5B77B4"/>
    <w:rsid w:val="0D6425A0"/>
    <w:rsid w:val="0D760F3D"/>
    <w:rsid w:val="0DC05222"/>
    <w:rsid w:val="0DE7731A"/>
    <w:rsid w:val="0E092BAA"/>
    <w:rsid w:val="0E227310"/>
    <w:rsid w:val="0E3C4A15"/>
    <w:rsid w:val="0E400BA7"/>
    <w:rsid w:val="0E43255A"/>
    <w:rsid w:val="0E48519E"/>
    <w:rsid w:val="0E4B72F0"/>
    <w:rsid w:val="0E681C61"/>
    <w:rsid w:val="0E6D0107"/>
    <w:rsid w:val="0E873F25"/>
    <w:rsid w:val="0EA17CF6"/>
    <w:rsid w:val="0EB93716"/>
    <w:rsid w:val="0EBF1D67"/>
    <w:rsid w:val="0EC11897"/>
    <w:rsid w:val="0ECF52BA"/>
    <w:rsid w:val="0ED11AE2"/>
    <w:rsid w:val="0EDD34DE"/>
    <w:rsid w:val="0EF31BA3"/>
    <w:rsid w:val="0F00644B"/>
    <w:rsid w:val="0F083839"/>
    <w:rsid w:val="0F0D6E3B"/>
    <w:rsid w:val="0F153488"/>
    <w:rsid w:val="0F2B0758"/>
    <w:rsid w:val="0F316BF8"/>
    <w:rsid w:val="0F3518AE"/>
    <w:rsid w:val="0F5F46C6"/>
    <w:rsid w:val="0F8C599A"/>
    <w:rsid w:val="0F9851A1"/>
    <w:rsid w:val="0FA55EF4"/>
    <w:rsid w:val="0FCC35F8"/>
    <w:rsid w:val="0FF0519C"/>
    <w:rsid w:val="100C000E"/>
    <w:rsid w:val="101271B8"/>
    <w:rsid w:val="10204914"/>
    <w:rsid w:val="102155E7"/>
    <w:rsid w:val="103477D8"/>
    <w:rsid w:val="103E159F"/>
    <w:rsid w:val="105B5567"/>
    <w:rsid w:val="1075164B"/>
    <w:rsid w:val="1076073D"/>
    <w:rsid w:val="10892D4C"/>
    <w:rsid w:val="108F1247"/>
    <w:rsid w:val="10900FB4"/>
    <w:rsid w:val="109A38A1"/>
    <w:rsid w:val="10A95C97"/>
    <w:rsid w:val="10DE3231"/>
    <w:rsid w:val="11142556"/>
    <w:rsid w:val="112204FD"/>
    <w:rsid w:val="1123072D"/>
    <w:rsid w:val="113B44EC"/>
    <w:rsid w:val="113E5F4E"/>
    <w:rsid w:val="11566600"/>
    <w:rsid w:val="11691059"/>
    <w:rsid w:val="11703917"/>
    <w:rsid w:val="117D7500"/>
    <w:rsid w:val="117F372B"/>
    <w:rsid w:val="1191134C"/>
    <w:rsid w:val="11974CDA"/>
    <w:rsid w:val="11A924C3"/>
    <w:rsid w:val="11BA5AED"/>
    <w:rsid w:val="11BA660F"/>
    <w:rsid w:val="11C41A8B"/>
    <w:rsid w:val="11FD295C"/>
    <w:rsid w:val="11FF7687"/>
    <w:rsid w:val="12091A56"/>
    <w:rsid w:val="122A7647"/>
    <w:rsid w:val="12315C07"/>
    <w:rsid w:val="123861CF"/>
    <w:rsid w:val="12441522"/>
    <w:rsid w:val="12567919"/>
    <w:rsid w:val="126F67BB"/>
    <w:rsid w:val="129E11D6"/>
    <w:rsid w:val="12AB31BE"/>
    <w:rsid w:val="12AC5B5E"/>
    <w:rsid w:val="12B92BE2"/>
    <w:rsid w:val="12C83AF2"/>
    <w:rsid w:val="12EA33B0"/>
    <w:rsid w:val="12F66918"/>
    <w:rsid w:val="130B428D"/>
    <w:rsid w:val="131720F5"/>
    <w:rsid w:val="13175349"/>
    <w:rsid w:val="13186551"/>
    <w:rsid w:val="13210C75"/>
    <w:rsid w:val="13302411"/>
    <w:rsid w:val="13313B1F"/>
    <w:rsid w:val="1372255A"/>
    <w:rsid w:val="138C6D10"/>
    <w:rsid w:val="139B5526"/>
    <w:rsid w:val="13B36968"/>
    <w:rsid w:val="13D43164"/>
    <w:rsid w:val="13D81B1B"/>
    <w:rsid w:val="13D83FA3"/>
    <w:rsid w:val="13D86FB5"/>
    <w:rsid w:val="13E94124"/>
    <w:rsid w:val="140A7915"/>
    <w:rsid w:val="141F3619"/>
    <w:rsid w:val="14321BD6"/>
    <w:rsid w:val="144A442B"/>
    <w:rsid w:val="144C7774"/>
    <w:rsid w:val="144F60D5"/>
    <w:rsid w:val="14525264"/>
    <w:rsid w:val="145F58B7"/>
    <w:rsid w:val="14611295"/>
    <w:rsid w:val="14691370"/>
    <w:rsid w:val="14AF753B"/>
    <w:rsid w:val="14B70FA6"/>
    <w:rsid w:val="14F902C4"/>
    <w:rsid w:val="15155E8D"/>
    <w:rsid w:val="15346BF9"/>
    <w:rsid w:val="154233AB"/>
    <w:rsid w:val="154B7996"/>
    <w:rsid w:val="154D5449"/>
    <w:rsid w:val="15530EA1"/>
    <w:rsid w:val="15734C41"/>
    <w:rsid w:val="15897F1C"/>
    <w:rsid w:val="158E1C7F"/>
    <w:rsid w:val="158F4387"/>
    <w:rsid w:val="15993CD6"/>
    <w:rsid w:val="159F5618"/>
    <w:rsid w:val="15A532F4"/>
    <w:rsid w:val="15AF0A97"/>
    <w:rsid w:val="15B50D11"/>
    <w:rsid w:val="15B61E4D"/>
    <w:rsid w:val="15B659D1"/>
    <w:rsid w:val="15D020F7"/>
    <w:rsid w:val="15D56B63"/>
    <w:rsid w:val="15DF6355"/>
    <w:rsid w:val="15F45A28"/>
    <w:rsid w:val="15F64F4F"/>
    <w:rsid w:val="160B3ACD"/>
    <w:rsid w:val="161A6097"/>
    <w:rsid w:val="16293958"/>
    <w:rsid w:val="162B2D81"/>
    <w:rsid w:val="16455959"/>
    <w:rsid w:val="164E01C4"/>
    <w:rsid w:val="16520905"/>
    <w:rsid w:val="16561D62"/>
    <w:rsid w:val="165F41E8"/>
    <w:rsid w:val="166A683C"/>
    <w:rsid w:val="167A7FCF"/>
    <w:rsid w:val="1682519A"/>
    <w:rsid w:val="16886596"/>
    <w:rsid w:val="16893923"/>
    <w:rsid w:val="16925F32"/>
    <w:rsid w:val="169A3D27"/>
    <w:rsid w:val="16B470F6"/>
    <w:rsid w:val="16B56AEF"/>
    <w:rsid w:val="16BC78A7"/>
    <w:rsid w:val="16CF61E8"/>
    <w:rsid w:val="16F2389F"/>
    <w:rsid w:val="16F455B8"/>
    <w:rsid w:val="16F93A36"/>
    <w:rsid w:val="1711335A"/>
    <w:rsid w:val="173673FB"/>
    <w:rsid w:val="17400B06"/>
    <w:rsid w:val="174232A9"/>
    <w:rsid w:val="174D4192"/>
    <w:rsid w:val="17593529"/>
    <w:rsid w:val="175A5714"/>
    <w:rsid w:val="176C00A9"/>
    <w:rsid w:val="177A5B4D"/>
    <w:rsid w:val="177C0E0D"/>
    <w:rsid w:val="17984F13"/>
    <w:rsid w:val="179F1F5F"/>
    <w:rsid w:val="17AE5734"/>
    <w:rsid w:val="17B21F05"/>
    <w:rsid w:val="17CE79E0"/>
    <w:rsid w:val="17CF5769"/>
    <w:rsid w:val="17E07B9B"/>
    <w:rsid w:val="17EA0A1A"/>
    <w:rsid w:val="17EB1734"/>
    <w:rsid w:val="17F53F70"/>
    <w:rsid w:val="17FC632A"/>
    <w:rsid w:val="180D3276"/>
    <w:rsid w:val="18356E46"/>
    <w:rsid w:val="1836548E"/>
    <w:rsid w:val="1865431D"/>
    <w:rsid w:val="18687698"/>
    <w:rsid w:val="18705C65"/>
    <w:rsid w:val="18733984"/>
    <w:rsid w:val="18856EF4"/>
    <w:rsid w:val="188C2D86"/>
    <w:rsid w:val="18B01FB1"/>
    <w:rsid w:val="18BC33AF"/>
    <w:rsid w:val="18BE1E46"/>
    <w:rsid w:val="18C03177"/>
    <w:rsid w:val="18D42B86"/>
    <w:rsid w:val="18E1425F"/>
    <w:rsid w:val="18F85838"/>
    <w:rsid w:val="191726EF"/>
    <w:rsid w:val="19191807"/>
    <w:rsid w:val="19270E66"/>
    <w:rsid w:val="192A3F5F"/>
    <w:rsid w:val="193041A6"/>
    <w:rsid w:val="19371A3D"/>
    <w:rsid w:val="193825F3"/>
    <w:rsid w:val="19471213"/>
    <w:rsid w:val="19496598"/>
    <w:rsid w:val="19575A59"/>
    <w:rsid w:val="19597C05"/>
    <w:rsid w:val="195D25EA"/>
    <w:rsid w:val="19696C70"/>
    <w:rsid w:val="196D4073"/>
    <w:rsid w:val="198E3E8D"/>
    <w:rsid w:val="199610E2"/>
    <w:rsid w:val="19A86D33"/>
    <w:rsid w:val="19BB20AC"/>
    <w:rsid w:val="19C254CC"/>
    <w:rsid w:val="19E75799"/>
    <w:rsid w:val="19EC047C"/>
    <w:rsid w:val="19FF1DD7"/>
    <w:rsid w:val="1A031A5B"/>
    <w:rsid w:val="1A092452"/>
    <w:rsid w:val="1A1A4BE8"/>
    <w:rsid w:val="1A3441CE"/>
    <w:rsid w:val="1A5D4669"/>
    <w:rsid w:val="1A7928BB"/>
    <w:rsid w:val="1A917586"/>
    <w:rsid w:val="1A9D09F7"/>
    <w:rsid w:val="1AA2252A"/>
    <w:rsid w:val="1AAB69C1"/>
    <w:rsid w:val="1AFC5B3B"/>
    <w:rsid w:val="1AFE75E7"/>
    <w:rsid w:val="1B023B85"/>
    <w:rsid w:val="1B041579"/>
    <w:rsid w:val="1B0C32F4"/>
    <w:rsid w:val="1B0D03FF"/>
    <w:rsid w:val="1B280433"/>
    <w:rsid w:val="1B497B97"/>
    <w:rsid w:val="1B6932B2"/>
    <w:rsid w:val="1B90704D"/>
    <w:rsid w:val="1BA417FD"/>
    <w:rsid w:val="1BB328A2"/>
    <w:rsid w:val="1BC80D3E"/>
    <w:rsid w:val="1BDA0D0E"/>
    <w:rsid w:val="1BDC1FDC"/>
    <w:rsid w:val="1BED0061"/>
    <w:rsid w:val="1BEE2CA0"/>
    <w:rsid w:val="1C0B157D"/>
    <w:rsid w:val="1C1330FC"/>
    <w:rsid w:val="1C1639D1"/>
    <w:rsid w:val="1C1C078A"/>
    <w:rsid w:val="1C20601B"/>
    <w:rsid w:val="1C212035"/>
    <w:rsid w:val="1C2A348E"/>
    <w:rsid w:val="1C4908BE"/>
    <w:rsid w:val="1C4E2B50"/>
    <w:rsid w:val="1C67619F"/>
    <w:rsid w:val="1C74182F"/>
    <w:rsid w:val="1C8C31EA"/>
    <w:rsid w:val="1CA176D3"/>
    <w:rsid w:val="1CB62F1E"/>
    <w:rsid w:val="1CB663FF"/>
    <w:rsid w:val="1CBB75C1"/>
    <w:rsid w:val="1CBC04BE"/>
    <w:rsid w:val="1CD42FEA"/>
    <w:rsid w:val="1CD86A66"/>
    <w:rsid w:val="1CF437FC"/>
    <w:rsid w:val="1D0B1FD1"/>
    <w:rsid w:val="1D1C619B"/>
    <w:rsid w:val="1D20453B"/>
    <w:rsid w:val="1D2C37A6"/>
    <w:rsid w:val="1D397DA4"/>
    <w:rsid w:val="1D3C5874"/>
    <w:rsid w:val="1D5F7976"/>
    <w:rsid w:val="1D7272C4"/>
    <w:rsid w:val="1D7D5933"/>
    <w:rsid w:val="1D853B81"/>
    <w:rsid w:val="1D8E2134"/>
    <w:rsid w:val="1D9E1F6B"/>
    <w:rsid w:val="1DA13A44"/>
    <w:rsid w:val="1DA40988"/>
    <w:rsid w:val="1DA51B09"/>
    <w:rsid w:val="1DBE3095"/>
    <w:rsid w:val="1E2F4B2E"/>
    <w:rsid w:val="1E322924"/>
    <w:rsid w:val="1E330118"/>
    <w:rsid w:val="1E344191"/>
    <w:rsid w:val="1E3E7A89"/>
    <w:rsid w:val="1E441BE0"/>
    <w:rsid w:val="1E894975"/>
    <w:rsid w:val="1E932086"/>
    <w:rsid w:val="1E991BE3"/>
    <w:rsid w:val="1EA768CB"/>
    <w:rsid w:val="1EC24432"/>
    <w:rsid w:val="1ECA4751"/>
    <w:rsid w:val="1EF52C4F"/>
    <w:rsid w:val="1F151F89"/>
    <w:rsid w:val="1F2175F8"/>
    <w:rsid w:val="1F2454AE"/>
    <w:rsid w:val="1F2730A0"/>
    <w:rsid w:val="1F290EB1"/>
    <w:rsid w:val="1F6979E7"/>
    <w:rsid w:val="1F750A08"/>
    <w:rsid w:val="1F967D7C"/>
    <w:rsid w:val="1FA244B0"/>
    <w:rsid w:val="1FA642C4"/>
    <w:rsid w:val="1FA772D7"/>
    <w:rsid w:val="1FB17124"/>
    <w:rsid w:val="1FBC6887"/>
    <w:rsid w:val="1FC65FB2"/>
    <w:rsid w:val="1FD93C9C"/>
    <w:rsid w:val="1FDA60AB"/>
    <w:rsid w:val="1FE25FB2"/>
    <w:rsid w:val="1FE86F66"/>
    <w:rsid w:val="1FFB537F"/>
    <w:rsid w:val="200E6725"/>
    <w:rsid w:val="20101323"/>
    <w:rsid w:val="201802C8"/>
    <w:rsid w:val="20185CB3"/>
    <w:rsid w:val="203057FA"/>
    <w:rsid w:val="20362A4E"/>
    <w:rsid w:val="203942EC"/>
    <w:rsid w:val="20572ABF"/>
    <w:rsid w:val="206F22EA"/>
    <w:rsid w:val="20785B47"/>
    <w:rsid w:val="207C5CB0"/>
    <w:rsid w:val="20847244"/>
    <w:rsid w:val="20C924EF"/>
    <w:rsid w:val="20E81797"/>
    <w:rsid w:val="20FE78BC"/>
    <w:rsid w:val="2111797A"/>
    <w:rsid w:val="21135FB9"/>
    <w:rsid w:val="21146FE2"/>
    <w:rsid w:val="21390F39"/>
    <w:rsid w:val="214473ED"/>
    <w:rsid w:val="214E0604"/>
    <w:rsid w:val="215964F0"/>
    <w:rsid w:val="21701F90"/>
    <w:rsid w:val="21773215"/>
    <w:rsid w:val="21790498"/>
    <w:rsid w:val="218912A4"/>
    <w:rsid w:val="21936CA6"/>
    <w:rsid w:val="21A50C86"/>
    <w:rsid w:val="21A76CC7"/>
    <w:rsid w:val="21CD43B4"/>
    <w:rsid w:val="21E42FCC"/>
    <w:rsid w:val="21E863F5"/>
    <w:rsid w:val="223B07F0"/>
    <w:rsid w:val="22500EBE"/>
    <w:rsid w:val="22502B2A"/>
    <w:rsid w:val="225932F2"/>
    <w:rsid w:val="226700F4"/>
    <w:rsid w:val="226811A2"/>
    <w:rsid w:val="226D3609"/>
    <w:rsid w:val="227635D6"/>
    <w:rsid w:val="22914175"/>
    <w:rsid w:val="22946AD2"/>
    <w:rsid w:val="22A83BA9"/>
    <w:rsid w:val="22B429D5"/>
    <w:rsid w:val="22C14F31"/>
    <w:rsid w:val="22CC2F6D"/>
    <w:rsid w:val="22D07767"/>
    <w:rsid w:val="22DD01BB"/>
    <w:rsid w:val="22E25896"/>
    <w:rsid w:val="22E33556"/>
    <w:rsid w:val="22E43639"/>
    <w:rsid w:val="23051183"/>
    <w:rsid w:val="231231EE"/>
    <w:rsid w:val="23272B22"/>
    <w:rsid w:val="232F021E"/>
    <w:rsid w:val="2331282E"/>
    <w:rsid w:val="234562F1"/>
    <w:rsid w:val="23486D36"/>
    <w:rsid w:val="234E5CB7"/>
    <w:rsid w:val="235A1CD8"/>
    <w:rsid w:val="23876C72"/>
    <w:rsid w:val="23891729"/>
    <w:rsid w:val="23921869"/>
    <w:rsid w:val="23C5158E"/>
    <w:rsid w:val="23C80DB0"/>
    <w:rsid w:val="23D3233D"/>
    <w:rsid w:val="23D50586"/>
    <w:rsid w:val="23DB4E2F"/>
    <w:rsid w:val="23DF7FD7"/>
    <w:rsid w:val="23E43860"/>
    <w:rsid w:val="23E71412"/>
    <w:rsid w:val="23EF304F"/>
    <w:rsid w:val="23FF0E40"/>
    <w:rsid w:val="240208DB"/>
    <w:rsid w:val="240F68C8"/>
    <w:rsid w:val="241402C2"/>
    <w:rsid w:val="241B7EB9"/>
    <w:rsid w:val="241F3F92"/>
    <w:rsid w:val="243139AD"/>
    <w:rsid w:val="244E3D1D"/>
    <w:rsid w:val="245B624B"/>
    <w:rsid w:val="245F0141"/>
    <w:rsid w:val="245F335F"/>
    <w:rsid w:val="246A78E6"/>
    <w:rsid w:val="246E2507"/>
    <w:rsid w:val="247F3D0C"/>
    <w:rsid w:val="24877D1C"/>
    <w:rsid w:val="24887B76"/>
    <w:rsid w:val="249A4DDB"/>
    <w:rsid w:val="24A36EFF"/>
    <w:rsid w:val="24A86547"/>
    <w:rsid w:val="24BB5441"/>
    <w:rsid w:val="24BF7F92"/>
    <w:rsid w:val="24D40F20"/>
    <w:rsid w:val="24E56E85"/>
    <w:rsid w:val="24EB561C"/>
    <w:rsid w:val="2504140C"/>
    <w:rsid w:val="25463823"/>
    <w:rsid w:val="254A257D"/>
    <w:rsid w:val="25612DE4"/>
    <w:rsid w:val="258256A6"/>
    <w:rsid w:val="25853F3A"/>
    <w:rsid w:val="258D6235"/>
    <w:rsid w:val="259F0776"/>
    <w:rsid w:val="25A03F9F"/>
    <w:rsid w:val="25B23C6B"/>
    <w:rsid w:val="25BD2AAB"/>
    <w:rsid w:val="25C10F8D"/>
    <w:rsid w:val="25DC42C5"/>
    <w:rsid w:val="25DD2180"/>
    <w:rsid w:val="25DF4062"/>
    <w:rsid w:val="2607160F"/>
    <w:rsid w:val="26097847"/>
    <w:rsid w:val="260A5A93"/>
    <w:rsid w:val="260D1935"/>
    <w:rsid w:val="26142CF6"/>
    <w:rsid w:val="262E23AE"/>
    <w:rsid w:val="262E7F2A"/>
    <w:rsid w:val="263A2B6C"/>
    <w:rsid w:val="263B3A3D"/>
    <w:rsid w:val="263F18AE"/>
    <w:rsid w:val="2641772D"/>
    <w:rsid w:val="269F6BAF"/>
    <w:rsid w:val="26B91CCC"/>
    <w:rsid w:val="26C47F67"/>
    <w:rsid w:val="26C731FF"/>
    <w:rsid w:val="26D201D7"/>
    <w:rsid w:val="26EF0006"/>
    <w:rsid w:val="26F03C43"/>
    <w:rsid w:val="27286FB7"/>
    <w:rsid w:val="272A2BE1"/>
    <w:rsid w:val="272E6E29"/>
    <w:rsid w:val="27507456"/>
    <w:rsid w:val="275411F6"/>
    <w:rsid w:val="276E2D59"/>
    <w:rsid w:val="278609DD"/>
    <w:rsid w:val="279803ED"/>
    <w:rsid w:val="27AA1A6E"/>
    <w:rsid w:val="27AC786C"/>
    <w:rsid w:val="27AF714A"/>
    <w:rsid w:val="27B212DD"/>
    <w:rsid w:val="27B801ED"/>
    <w:rsid w:val="27D84C57"/>
    <w:rsid w:val="28147F8F"/>
    <w:rsid w:val="281A59A3"/>
    <w:rsid w:val="28212E22"/>
    <w:rsid w:val="28217C2E"/>
    <w:rsid w:val="28712EEB"/>
    <w:rsid w:val="2874419E"/>
    <w:rsid w:val="288A498F"/>
    <w:rsid w:val="288D1E6A"/>
    <w:rsid w:val="28A54C15"/>
    <w:rsid w:val="28D03B04"/>
    <w:rsid w:val="28F14F66"/>
    <w:rsid w:val="28F434A6"/>
    <w:rsid w:val="290D291B"/>
    <w:rsid w:val="291017C1"/>
    <w:rsid w:val="29266367"/>
    <w:rsid w:val="29365433"/>
    <w:rsid w:val="294C1054"/>
    <w:rsid w:val="295A6FEB"/>
    <w:rsid w:val="295E42C2"/>
    <w:rsid w:val="29736AC1"/>
    <w:rsid w:val="29762802"/>
    <w:rsid w:val="298F31CF"/>
    <w:rsid w:val="29946A38"/>
    <w:rsid w:val="29950374"/>
    <w:rsid w:val="29A2407B"/>
    <w:rsid w:val="29F456B3"/>
    <w:rsid w:val="2A2131CB"/>
    <w:rsid w:val="2A247E66"/>
    <w:rsid w:val="2A265B00"/>
    <w:rsid w:val="2A4A5C57"/>
    <w:rsid w:val="2A6A1E08"/>
    <w:rsid w:val="2A6A38F4"/>
    <w:rsid w:val="2A732EBC"/>
    <w:rsid w:val="2A992FD3"/>
    <w:rsid w:val="2AA76CB7"/>
    <w:rsid w:val="2AB05831"/>
    <w:rsid w:val="2AB86B60"/>
    <w:rsid w:val="2ABA2946"/>
    <w:rsid w:val="2AC444DE"/>
    <w:rsid w:val="2AC526B5"/>
    <w:rsid w:val="2AE64553"/>
    <w:rsid w:val="2AEF34B7"/>
    <w:rsid w:val="2AF31326"/>
    <w:rsid w:val="2AF668CA"/>
    <w:rsid w:val="2AF915A0"/>
    <w:rsid w:val="2B0F45C8"/>
    <w:rsid w:val="2B1E6E7A"/>
    <w:rsid w:val="2B203F1D"/>
    <w:rsid w:val="2B220DB0"/>
    <w:rsid w:val="2B2F508E"/>
    <w:rsid w:val="2B35697F"/>
    <w:rsid w:val="2B475C62"/>
    <w:rsid w:val="2B506A3E"/>
    <w:rsid w:val="2B56796D"/>
    <w:rsid w:val="2B5C50BE"/>
    <w:rsid w:val="2B5E56EA"/>
    <w:rsid w:val="2B7679D2"/>
    <w:rsid w:val="2B7A53A6"/>
    <w:rsid w:val="2B9427F4"/>
    <w:rsid w:val="2B9D6077"/>
    <w:rsid w:val="2BA218CA"/>
    <w:rsid w:val="2BC94A03"/>
    <w:rsid w:val="2BCD1D0F"/>
    <w:rsid w:val="2BEA79C9"/>
    <w:rsid w:val="2C0559CB"/>
    <w:rsid w:val="2C096623"/>
    <w:rsid w:val="2C0C3BED"/>
    <w:rsid w:val="2C144DE1"/>
    <w:rsid w:val="2C3306E6"/>
    <w:rsid w:val="2C3E1E2A"/>
    <w:rsid w:val="2C401FD2"/>
    <w:rsid w:val="2C5D7C5E"/>
    <w:rsid w:val="2C60361F"/>
    <w:rsid w:val="2C683B4E"/>
    <w:rsid w:val="2C8310B8"/>
    <w:rsid w:val="2C932114"/>
    <w:rsid w:val="2CAD4098"/>
    <w:rsid w:val="2CB35427"/>
    <w:rsid w:val="2CF83235"/>
    <w:rsid w:val="2D064E55"/>
    <w:rsid w:val="2D114F87"/>
    <w:rsid w:val="2D1F5542"/>
    <w:rsid w:val="2D293BE4"/>
    <w:rsid w:val="2D300825"/>
    <w:rsid w:val="2D311C05"/>
    <w:rsid w:val="2D3B5B48"/>
    <w:rsid w:val="2D446F31"/>
    <w:rsid w:val="2D532463"/>
    <w:rsid w:val="2D5661B6"/>
    <w:rsid w:val="2D6F75A0"/>
    <w:rsid w:val="2D894935"/>
    <w:rsid w:val="2D8E6186"/>
    <w:rsid w:val="2D9D677F"/>
    <w:rsid w:val="2DA15DC0"/>
    <w:rsid w:val="2DA502A0"/>
    <w:rsid w:val="2DDD5FBB"/>
    <w:rsid w:val="2DE169D1"/>
    <w:rsid w:val="2DED6716"/>
    <w:rsid w:val="2E1027A6"/>
    <w:rsid w:val="2E2F7D36"/>
    <w:rsid w:val="2E505D63"/>
    <w:rsid w:val="2E7715BC"/>
    <w:rsid w:val="2E8807F2"/>
    <w:rsid w:val="2E8D3E69"/>
    <w:rsid w:val="2EB30774"/>
    <w:rsid w:val="2EB551DE"/>
    <w:rsid w:val="2EBC64B1"/>
    <w:rsid w:val="2ECB2DF5"/>
    <w:rsid w:val="2ED718A0"/>
    <w:rsid w:val="2EEB2EDF"/>
    <w:rsid w:val="2EEC2C79"/>
    <w:rsid w:val="2F022A12"/>
    <w:rsid w:val="2F245485"/>
    <w:rsid w:val="2F394E77"/>
    <w:rsid w:val="2F492B7F"/>
    <w:rsid w:val="2F496FDA"/>
    <w:rsid w:val="2F4F3FB1"/>
    <w:rsid w:val="2F5E1713"/>
    <w:rsid w:val="2F6F7F88"/>
    <w:rsid w:val="2F7C0070"/>
    <w:rsid w:val="2F930E45"/>
    <w:rsid w:val="2FA41E72"/>
    <w:rsid w:val="2FAA48BF"/>
    <w:rsid w:val="2FBC1458"/>
    <w:rsid w:val="2FD71F56"/>
    <w:rsid w:val="2FDE5A18"/>
    <w:rsid w:val="2FF62D4B"/>
    <w:rsid w:val="30017A92"/>
    <w:rsid w:val="3027114F"/>
    <w:rsid w:val="302952A0"/>
    <w:rsid w:val="30485C58"/>
    <w:rsid w:val="30953952"/>
    <w:rsid w:val="309A2B85"/>
    <w:rsid w:val="30AC30EB"/>
    <w:rsid w:val="30B4526C"/>
    <w:rsid w:val="30C23E8A"/>
    <w:rsid w:val="30C45BA8"/>
    <w:rsid w:val="30CA204C"/>
    <w:rsid w:val="30CF5403"/>
    <w:rsid w:val="30D061CB"/>
    <w:rsid w:val="3104177B"/>
    <w:rsid w:val="310A72C9"/>
    <w:rsid w:val="313F372D"/>
    <w:rsid w:val="31471D12"/>
    <w:rsid w:val="31504453"/>
    <w:rsid w:val="31825227"/>
    <w:rsid w:val="319C5DF0"/>
    <w:rsid w:val="31B27E74"/>
    <w:rsid w:val="31BC000C"/>
    <w:rsid w:val="320A67AD"/>
    <w:rsid w:val="322C1F03"/>
    <w:rsid w:val="322E73BC"/>
    <w:rsid w:val="323D7C6C"/>
    <w:rsid w:val="3245283E"/>
    <w:rsid w:val="32471520"/>
    <w:rsid w:val="325A75B2"/>
    <w:rsid w:val="32834F3D"/>
    <w:rsid w:val="328714F2"/>
    <w:rsid w:val="328C11FD"/>
    <w:rsid w:val="328F681A"/>
    <w:rsid w:val="329426D1"/>
    <w:rsid w:val="329A4722"/>
    <w:rsid w:val="32A24DB8"/>
    <w:rsid w:val="32BB49C7"/>
    <w:rsid w:val="32C125DE"/>
    <w:rsid w:val="32D07243"/>
    <w:rsid w:val="32D914DA"/>
    <w:rsid w:val="32E350C4"/>
    <w:rsid w:val="32F553A9"/>
    <w:rsid w:val="32F84244"/>
    <w:rsid w:val="32F95E2F"/>
    <w:rsid w:val="32FD2F62"/>
    <w:rsid w:val="32FE4155"/>
    <w:rsid w:val="33286A58"/>
    <w:rsid w:val="332D4488"/>
    <w:rsid w:val="33386686"/>
    <w:rsid w:val="33387A80"/>
    <w:rsid w:val="334B2072"/>
    <w:rsid w:val="334C4DDF"/>
    <w:rsid w:val="33664CA0"/>
    <w:rsid w:val="33807E59"/>
    <w:rsid w:val="33A82684"/>
    <w:rsid w:val="33C96253"/>
    <w:rsid w:val="33D11142"/>
    <w:rsid w:val="33D11A1E"/>
    <w:rsid w:val="33E91882"/>
    <w:rsid w:val="33F8070C"/>
    <w:rsid w:val="3404068C"/>
    <w:rsid w:val="343C24E1"/>
    <w:rsid w:val="34457564"/>
    <w:rsid w:val="34553D29"/>
    <w:rsid w:val="346C2AF7"/>
    <w:rsid w:val="34811922"/>
    <w:rsid w:val="34917CAB"/>
    <w:rsid w:val="349B0265"/>
    <w:rsid w:val="34A36B6F"/>
    <w:rsid w:val="34B13DF2"/>
    <w:rsid w:val="34B47F8E"/>
    <w:rsid w:val="34B96BDC"/>
    <w:rsid w:val="34D203FA"/>
    <w:rsid w:val="34D6134E"/>
    <w:rsid w:val="34D813D8"/>
    <w:rsid w:val="34DB685E"/>
    <w:rsid w:val="34E658C5"/>
    <w:rsid w:val="34EC1397"/>
    <w:rsid w:val="34FA72AC"/>
    <w:rsid w:val="350E11D3"/>
    <w:rsid w:val="3512485D"/>
    <w:rsid w:val="35150A2C"/>
    <w:rsid w:val="35207836"/>
    <w:rsid w:val="353B53F1"/>
    <w:rsid w:val="35511EF0"/>
    <w:rsid w:val="355C6381"/>
    <w:rsid w:val="356C4852"/>
    <w:rsid w:val="35A14B0F"/>
    <w:rsid w:val="35AE2C2F"/>
    <w:rsid w:val="36184525"/>
    <w:rsid w:val="361A0FA2"/>
    <w:rsid w:val="36655CAB"/>
    <w:rsid w:val="366E244F"/>
    <w:rsid w:val="36727CC7"/>
    <w:rsid w:val="36740F40"/>
    <w:rsid w:val="369055B0"/>
    <w:rsid w:val="369B18B9"/>
    <w:rsid w:val="36A26C14"/>
    <w:rsid w:val="36A93383"/>
    <w:rsid w:val="36AA5201"/>
    <w:rsid w:val="36AC5AB1"/>
    <w:rsid w:val="36BC5B6B"/>
    <w:rsid w:val="36D34894"/>
    <w:rsid w:val="36DD737D"/>
    <w:rsid w:val="36F4428E"/>
    <w:rsid w:val="37011180"/>
    <w:rsid w:val="37011845"/>
    <w:rsid w:val="3709016E"/>
    <w:rsid w:val="3715322A"/>
    <w:rsid w:val="37153B3A"/>
    <w:rsid w:val="37166D54"/>
    <w:rsid w:val="3727419D"/>
    <w:rsid w:val="372C13D9"/>
    <w:rsid w:val="37463FF3"/>
    <w:rsid w:val="374E715A"/>
    <w:rsid w:val="376527CB"/>
    <w:rsid w:val="376A2CC1"/>
    <w:rsid w:val="37812B9D"/>
    <w:rsid w:val="37884EA7"/>
    <w:rsid w:val="3795570B"/>
    <w:rsid w:val="37A500F2"/>
    <w:rsid w:val="37F46DA2"/>
    <w:rsid w:val="380217E9"/>
    <w:rsid w:val="3805642C"/>
    <w:rsid w:val="382656F6"/>
    <w:rsid w:val="3852030E"/>
    <w:rsid w:val="38545F3D"/>
    <w:rsid w:val="385639A3"/>
    <w:rsid w:val="38710670"/>
    <w:rsid w:val="38872AC5"/>
    <w:rsid w:val="38B03021"/>
    <w:rsid w:val="38BE13DB"/>
    <w:rsid w:val="38C519CF"/>
    <w:rsid w:val="392E366E"/>
    <w:rsid w:val="39371642"/>
    <w:rsid w:val="394C1291"/>
    <w:rsid w:val="39580E43"/>
    <w:rsid w:val="399824E9"/>
    <w:rsid w:val="399D57D2"/>
    <w:rsid w:val="39A22631"/>
    <w:rsid w:val="39A6412A"/>
    <w:rsid w:val="39DE6AFE"/>
    <w:rsid w:val="39E07271"/>
    <w:rsid w:val="39E724B2"/>
    <w:rsid w:val="39FD348B"/>
    <w:rsid w:val="3A1E6E1F"/>
    <w:rsid w:val="3A2B0C62"/>
    <w:rsid w:val="3A3A12F7"/>
    <w:rsid w:val="3A404C6B"/>
    <w:rsid w:val="3A8B6D97"/>
    <w:rsid w:val="3A8E088F"/>
    <w:rsid w:val="3AC46B2F"/>
    <w:rsid w:val="3ADA0F97"/>
    <w:rsid w:val="3ADA4E5D"/>
    <w:rsid w:val="3B041523"/>
    <w:rsid w:val="3B0F0176"/>
    <w:rsid w:val="3B4712F0"/>
    <w:rsid w:val="3B4C7454"/>
    <w:rsid w:val="3B516F33"/>
    <w:rsid w:val="3B572FA7"/>
    <w:rsid w:val="3B916482"/>
    <w:rsid w:val="3B95144C"/>
    <w:rsid w:val="3BB275DB"/>
    <w:rsid w:val="3BB358D4"/>
    <w:rsid w:val="3BB74D38"/>
    <w:rsid w:val="3BB96CDC"/>
    <w:rsid w:val="3BBF0321"/>
    <w:rsid w:val="3BCD02B3"/>
    <w:rsid w:val="3BCE7B87"/>
    <w:rsid w:val="3BD02D4C"/>
    <w:rsid w:val="3BDF73F8"/>
    <w:rsid w:val="3BF027DE"/>
    <w:rsid w:val="3C4960AA"/>
    <w:rsid w:val="3C566572"/>
    <w:rsid w:val="3C62760B"/>
    <w:rsid w:val="3C651E77"/>
    <w:rsid w:val="3C7559B6"/>
    <w:rsid w:val="3C767C8E"/>
    <w:rsid w:val="3C8574F8"/>
    <w:rsid w:val="3C8C6973"/>
    <w:rsid w:val="3CA26136"/>
    <w:rsid w:val="3CA56B3A"/>
    <w:rsid w:val="3CB21257"/>
    <w:rsid w:val="3CC1168F"/>
    <w:rsid w:val="3CCF7E30"/>
    <w:rsid w:val="3CD05BA2"/>
    <w:rsid w:val="3CE70BE7"/>
    <w:rsid w:val="3CE75975"/>
    <w:rsid w:val="3CFA4AC8"/>
    <w:rsid w:val="3D091EED"/>
    <w:rsid w:val="3D1C42B4"/>
    <w:rsid w:val="3D3046CF"/>
    <w:rsid w:val="3D432C51"/>
    <w:rsid w:val="3D5E0746"/>
    <w:rsid w:val="3D96772E"/>
    <w:rsid w:val="3D9F5DA2"/>
    <w:rsid w:val="3DA71D61"/>
    <w:rsid w:val="3DEA460C"/>
    <w:rsid w:val="3E0569D8"/>
    <w:rsid w:val="3E22580F"/>
    <w:rsid w:val="3E4608B3"/>
    <w:rsid w:val="3E4A28BC"/>
    <w:rsid w:val="3E646DF3"/>
    <w:rsid w:val="3E7036C1"/>
    <w:rsid w:val="3E805F39"/>
    <w:rsid w:val="3E8D60F8"/>
    <w:rsid w:val="3E9A5CCE"/>
    <w:rsid w:val="3E9C5AA9"/>
    <w:rsid w:val="3EA044E7"/>
    <w:rsid w:val="3EAD7215"/>
    <w:rsid w:val="3EB219E2"/>
    <w:rsid w:val="3ECB22DC"/>
    <w:rsid w:val="3ED71A22"/>
    <w:rsid w:val="3EE11BF9"/>
    <w:rsid w:val="3EEE74A7"/>
    <w:rsid w:val="3F005F77"/>
    <w:rsid w:val="3F0A48B4"/>
    <w:rsid w:val="3F150776"/>
    <w:rsid w:val="3F475C17"/>
    <w:rsid w:val="3F484CE3"/>
    <w:rsid w:val="3F572D6A"/>
    <w:rsid w:val="3F665E1E"/>
    <w:rsid w:val="3F6727CC"/>
    <w:rsid w:val="3F6E4AFF"/>
    <w:rsid w:val="3F744824"/>
    <w:rsid w:val="3F7C6630"/>
    <w:rsid w:val="3F8811D3"/>
    <w:rsid w:val="3F896A3F"/>
    <w:rsid w:val="3FA22F1C"/>
    <w:rsid w:val="3FB51764"/>
    <w:rsid w:val="3FBB5063"/>
    <w:rsid w:val="3FCE4814"/>
    <w:rsid w:val="3FDA3396"/>
    <w:rsid w:val="3FE60119"/>
    <w:rsid w:val="400010CF"/>
    <w:rsid w:val="4007456B"/>
    <w:rsid w:val="400C6A15"/>
    <w:rsid w:val="401914D7"/>
    <w:rsid w:val="4022617C"/>
    <w:rsid w:val="403D52DB"/>
    <w:rsid w:val="40441617"/>
    <w:rsid w:val="40464190"/>
    <w:rsid w:val="405F34A4"/>
    <w:rsid w:val="4066762F"/>
    <w:rsid w:val="40687C0A"/>
    <w:rsid w:val="406C4F6B"/>
    <w:rsid w:val="406E215E"/>
    <w:rsid w:val="407077FC"/>
    <w:rsid w:val="40885CFC"/>
    <w:rsid w:val="408A04C2"/>
    <w:rsid w:val="40A66866"/>
    <w:rsid w:val="40C444AC"/>
    <w:rsid w:val="40CB7559"/>
    <w:rsid w:val="40D57144"/>
    <w:rsid w:val="40D8005F"/>
    <w:rsid w:val="40D81BCC"/>
    <w:rsid w:val="40E3605B"/>
    <w:rsid w:val="40EA2AC6"/>
    <w:rsid w:val="40F301A1"/>
    <w:rsid w:val="411C5741"/>
    <w:rsid w:val="412169AB"/>
    <w:rsid w:val="412935A8"/>
    <w:rsid w:val="413E65A9"/>
    <w:rsid w:val="414002E4"/>
    <w:rsid w:val="41601239"/>
    <w:rsid w:val="416C18D4"/>
    <w:rsid w:val="416D0FF6"/>
    <w:rsid w:val="418C2B90"/>
    <w:rsid w:val="41923943"/>
    <w:rsid w:val="41A55381"/>
    <w:rsid w:val="41A945C9"/>
    <w:rsid w:val="41C85B0C"/>
    <w:rsid w:val="41CD0A97"/>
    <w:rsid w:val="41D20116"/>
    <w:rsid w:val="41DB1250"/>
    <w:rsid w:val="41EC520B"/>
    <w:rsid w:val="420E6542"/>
    <w:rsid w:val="420F5F84"/>
    <w:rsid w:val="4212697D"/>
    <w:rsid w:val="42235F66"/>
    <w:rsid w:val="42295B17"/>
    <w:rsid w:val="425655B2"/>
    <w:rsid w:val="42620EA3"/>
    <w:rsid w:val="427054CC"/>
    <w:rsid w:val="427767A6"/>
    <w:rsid w:val="42A130FB"/>
    <w:rsid w:val="42A62905"/>
    <w:rsid w:val="42B2542B"/>
    <w:rsid w:val="42C82D73"/>
    <w:rsid w:val="42D15918"/>
    <w:rsid w:val="42D77676"/>
    <w:rsid w:val="42D97164"/>
    <w:rsid w:val="42DB29E8"/>
    <w:rsid w:val="42DD5DF7"/>
    <w:rsid w:val="42DE01FF"/>
    <w:rsid w:val="42E53166"/>
    <w:rsid w:val="42E629D6"/>
    <w:rsid w:val="42F00837"/>
    <w:rsid w:val="430171B0"/>
    <w:rsid w:val="4308107D"/>
    <w:rsid w:val="43137895"/>
    <w:rsid w:val="431E3132"/>
    <w:rsid w:val="432423CA"/>
    <w:rsid w:val="43306B09"/>
    <w:rsid w:val="43317C5A"/>
    <w:rsid w:val="433A234A"/>
    <w:rsid w:val="433C7294"/>
    <w:rsid w:val="43471255"/>
    <w:rsid w:val="43492730"/>
    <w:rsid w:val="43612C17"/>
    <w:rsid w:val="436335C1"/>
    <w:rsid w:val="437A03B0"/>
    <w:rsid w:val="43A309ED"/>
    <w:rsid w:val="43B52EB0"/>
    <w:rsid w:val="43BC74FF"/>
    <w:rsid w:val="43C505C7"/>
    <w:rsid w:val="43D50AAC"/>
    <w:rsid w:val="4403419F"/>
    <w:rsid w:val="440D3DE2"/>
    <w:rsid w:val="441311AD"/>
    <w:rsid w:val="44184399"/>
    <w:rsid w:val="441B033A"/>
    <w:rsid w:val="441F48E6"/>
    <w:rsid w:val="44206DF4"/>
    <w:rsid w:val="445631E2"/>
    <w:rsid w:val="44687E01"/>
    <w:rsid w:val="44800C70"/>
    <w:rsid w:val="44866B62"/>
    <w:rsid w:val="448A0CEA"/>
    <w:rsid w:val="44911E58"/>
    <w:rsid w:val="449A491B"/>
    <w:rsid w:val="44BA2889"/>
    <w:rsid w:val="44D00F78"/>
    <w:rsid w:val="44D9608F"/>
    <w:rsid w:val="44DD79AD"/>
    <w:rsid w:val="44F6411C"/>
    <w:rsid w:val="44FB7075"/>
    <w:rsid w:val="44FE579E"/>
    <w:rsid w:val="45095F8B"/>
    <w:rsid w:val="45177397"/>
    <w:rsid w:val="451C7A07"/>
    <w:rsid w:val="451D3D48"/>
    <w:rsid w:val="452F6DA5"/>
    <w:rsid w:val="45326C04"/>
    <w:rsid w:val="453D0A05"/>
    <w:rsid w:val="45470A25"/>
    <w:rsid w:val="455117BC"/>
    <w:rsid w:val="45826D5F"/>
    <w:rsid w:val="45922F2E"/>
    <w:rsid w:val="459C154F"/>
    <w:rsid w:val="45A41848"/>
    <w:rsid w:val="45B730F5"/>
    <w:rsid w:val="45DF0041"/>
    <w:rsid w:val="45ED14D1"/>
    <w:rsid w:val="460F4C9E"/>
    <w:rsid w:val="46183AC4"/>
    <w:rsid w:val="461F626B"/>
    <w:rsid w:val="46233ABA"/>
    <w:rsid w:val="4624161A"/>
    <w:rsid w:val="46325936"/>
    <w:rsid w:val="463D6EAB"/>
    <w:rsid w:val="467A0A80"/>
    <w:rsid w:val="468C783F"/>
    <w:rsid w:val="469E0B1C"/>
    <w:rsid w:val="46BB51AC"/>
    <w:rsid w:val="46C43DFD"/>
    <w:rsid w:val="46C658DD"/>
    <w:rsid w:val="46F30DEA"/>
    <w:rsid w:val="46F71572"/>
    <w:rsid w:val="470003BA"/>
    <w:rsid w:val="47231559"/>
    <w:rsid w:val="472E6612"/>
    <w:rsid w:val="47336D14"/>
    <w:rsid w:val="474C15B1"/>
    <w:rsid w:val="4759118F"/>
    <w:rsid w:val="475C70B8"/>
    <w:rsid w:val="47854E26"/>
    <w:rsid w:val="4786218B"/>
    <w:rsid w:val="4789404B"/>
    <w:rsid w:val="478A66E1"/>
    <w:rsid w:val="478B0235"/>
    <w:rsid w:val="479D2478"/>
    <w:rsid w:val="47AD4BE7"/>
    <w:rsid w:val="47C014D4"/>
    <w:rsid w:val="47C912A4"/>
    <w:rsid w:val="47EC0B8D"/>
    <w:rsid w:val="47F14A01"/>
    <w:rsid w:val="48147D66"/>
    <w:rsid w:val="481B1237"/>
    <w:rsid w:val="481F46B4"/>
    <w:rsid w:val="482D61EC"/>
    <w:rsid w:val="48692623"/>
    <w:rsid w:val="486C5637"/>
    <w:rsid w:val="487440EF"/>
    <w:rsid w:val="4874505C"/>
    <w:rsid w:val="487D1316"/>
    <w:rsid w:val="48930CED"/>
    <w:rsid w:val="48B53457"/>
    <w:rsid w:val="48D163DC"/>
    <w:rsid w:val="48D502BA"/>
    <w:rsid w:val="48DB397A"/>
    <w:rsid w:val="490512C2"/>
    <w:rsid w:val="490F253E"/>
    <w:rsid w:val="491B39F4"/>
    <w:rsid w:val="49305983"/>
    <w:rsid w:val="49393C16"/>
    <w:rsid w:val="4960577A"/>
    <w:rsid w:val="497118A5"/>
    <w:rsid w:val="49714FD0"/>
    <w:rsid w:val="497B202F"/>
    <w:rsid w:val="497B6643"/>
    <w:rsid w:val="49983070"/>
    <w:rsid w:val="49AD60D6"/>
    <w:rsid w:val="49D96D5F"/>
    <w:rsid w:val="49E13CAB"/>
    <w:rsid w:val="4A2B69D7"/>
    <w:rsid w:val="4A3B0DB6"/>
    <w:rsid w:val="4A413409"/>
    <w:rsid w:val="4A432B78"/>
    <w:rsid w:val="4A4F3F6E"/>
    <w:rsid w:val="4A5D6850"/>
    <w:rsid w:val="4A630034"/>
    <w:rsid w:val="4A6C14BA"/>
    <w:rsid w:val="4A6F4ABD"/>
    <w:rsid w:val="4A742241"/>
    <w:rsid w:val="4A7F6351"/>
    <w:rsid w:val="4A7F7F08"/>
    <w:rsid w:val="4A8A0B14"/>
    <w:rsid w:val="4AA06B93"/>
    <w:rsid w:val="4AA159FA"/>
    <w:rsid w:val="4AA8740F"/>
    <w:rsid w:val="4ABD0B17"/>
    <w:rsid w:val="4AC77230"/>
    <w:rsid w:val="4ACF1E78"/>
    <w:rsid w:val="4ADF520B"/>
    <w:rsid w:val="4B035255"/>
    <w:rsid w:val="4B044DE2"/>
    <w:rsid w:val="4B061E6B"/>
    <w:rsid w:val="4B062BFE"/>
    <w:rsid w:val="4B421A54"/>
    <w:rsid w:val="4B431732"/>
    <w:rsid w:val="4B4E04D0"/>
    <w:rsid w:val="4B4F0BFF"/>
    <w:rsid w:val="4B6D1217"/>
    <w:rsid w:val="4B7E0D23"/>
    <w:rsid w:val="4B9E6EE0"/>
    <w:rsid w:val="4BA546C2"/>
    <w:rsid w:val="4BA54A8E"/>
    <w:rsid w:val="4BBD051F"/>
    <w:rsid w:val="4BC46989"/>
    <w:rsid w:val="4BDE7972"/>
    <w:rsid w:val="4BE60F1D"/>
    <w:rsid w:val="4BE90A20"/>
    <w:rsid w:val="4C015B4F"/>
    <w:rsid w:val="4C0356AB"/>
    <w:rsid w:val="4C385C4C"/>
    <w:rsid w:val="4C4C72A5"/>
    <w:rsid w:val="4C61748B"/>
    <w:rsid w:val="4C763CF9"/>
    <w:rsid w:val="4C8D502F"/>
    <w:rsid w:val="4C8E0C2E"/>
    <w:rsid w:val="4CA36A56"/>
    <w:rsid w:val="4CA55CB8"/>
    <w:rsid w:val="4CAD452A"/>
    <w:rsid w:val="4CB21034"/>
    <w:rsid w:val="4CC03C95"/>
    <w:rsid w:val="4CD06E80"/>
    <w:rsid w:val="4CE639B0"/>
    <w:rsid w:val="4CF748BC"/>
    <w:rsid w:val="4D041A34"/>
    <w:rsid w:val="4D0E3C26"/>
    <w:rsid w:val="4D104631"/>
    <w:rsid w:val="4D1566DC"/>
    <w:rsid w:val="4D357D25"/>
    <w:rsid w:val="4D3A3E8E"/>
    <w:rsid w:val="4D5511F8"/>
    <w:rsid w:val="4D6B51CA"/>
    <w:rsid w:val="4D8551EB"/>
    <w:rsid w:val="4D8834DB"/>
    <w:rsid w:val="4DA53207"/>
    <w:rsid w:val="4DB071FA"/>
    <w:rsid w:val="4DC40DEA"/>
    <w:rsid w:val="4DC64B94"/>
    <w:rsid w:val="4DF07467"/>
    <w:rsid w:val="4DF456D0"/>
    <w:rsid w:val="4E1124EE"/>
    <w:rsid w:val="4E1847E7"/>
    <w:rsid w:val="4E26294E"/>
    <w:rsid w:val="4E2A1640"/>
    <w:rsid w:val="4E865377"/>
    <w:rsid w:val="4E8866DA"/>
    <w:rsid w:val="4E9F3141"/>
    <w:rsid w:val="4EBC274F"/>
    <w:rsid w:val="4EBF1486"/>
    <w:rsid w:val="4EC062D0"/>
    <w:rsid w:val="4EC460E2"/>
    <w:rsid w:val="4EE346C3"/>
    <w:rsid w:val="4EED234D"/>
    <w:rsid w:val="4F0168BF"/>
    <w:rsid w:val="4F075432"/>
    <w:rsid w:val="4F1A3BDC"/>
    <w:rsid w:val="4F332BAD"/>
    <w:rsid w:val="4F36695D"/>
    <w:rsid w:val="4F3E5630"/>
    <w:rsid w:val="4F5B58C6"/>
    <w:rsid w:val="4F632C03"/>
    <w:rsid w:val="4F7505EE"/>
    <w:rsid w:val="4F8D40DB"/>
    <w:rsid w:val="4F977ABB"/>
    <w:rsid w:val="4FA5315B"/>
    <w:rsid w:val="4FB04568"/>
    <w:rsid w:val="4FBC72F1"/>
    <w:rsid w:val="4FC1002A"/>
    <w:rsid w:val="4FC7054C"/>
    <w:rsid w:val="4FF87792"/>
    <w:rsid w:val="504C0A3B"/>
    <w:rsid w:val="50753D27"/>
    <w:rsid w:val="507A3DB4"/>
    <w:rsid w:val="509542A0"/>
    <w:rsid w:val="50A845CE"/>
    <w:rsid w:val="50AA2519"/>
    <w:rsid w:val="50AE5BBD"/>
    <w:rsid w:val="50BD7E7B"/>
    <w:rsid w:val="50F85490"/>
    <w:rsid w:val="511621A9"/>
    <w:rsid w:val="511D7CAD"/>
    <w:rsid w:val="512A7764"/>
    <w:rsid w:val="513D6936"/>
    <w:rsid w:val="513D7062"/>
    <w:rsid w:val="51431C53"/>
    <w:rsid w:val="516C6A0D"/>
    <w:rsid w:val="517A634E"/>
    <w:rsid w:val="51AD129E"/>
    <w:rsid w:val="51C70402"/>
    <w:rsid w:val="51F467CB"/>
    <w:rsid w:val="52096BB8"/>
    <w:rsid w:val="52120A08"/>
    <w:rsid w:val="521F007E"/>
    <w:rsid w:val="523F1E03"/>
    <w:rsid w:val="5261734A"/>
    <w:rsid w:val="52B20616"/>
    <w:rsid w:val="52BA5F77"/>
    <w:rsid w:val="52C726B0"/>
    <w:rsid w:val="52CF6267"/>
    <w:rsid w:val="52DF533E"/>
    <w:rsid w:val="52E066CA"/>
    <w:rsid w:val="52E62FCC"/>
    <w:rsid w:val="53023555"/>
    <w:rsid w:val="531766E5"/>
    <w:rsid w:val="5318425C"/>
    <w:rsid w:val="533508A0"/>
    <w:rsid w:val="53591993"/>
    <w:rsid w:val="535F0552"/>
    <w:rsid w:val="5370018E"/>
    <w:rsid w:val="53801621"/>
    <w:rsid w:val="53841DC1"/>
    <w:rsid w:val="538B0BC7"/>
    <w:rsid w:val="538B40CF"/>
    <w:rsid w:val="5391176E"/>
    <w:rsid w:val="53B51196"/>
    <w:rsid w:val="53D119A7"/>
    <w:rsid w:val="53E06DED"/>
    <w:rsid w:val="540C56E6"/>
    <w:rsid w:val="541212FA"/>
    <w:rsid w:val="54177F2A"/>
    <w:rsid w:val="542E67D7"/>
    <w:rsid w:val="54305749"/>
    <w:rsid w:val="54401F05"/>
    <w:rsid w:val="54B425B4"/>
    <w:rsid w:val="54BB65B7"/>
    <w:rsid w:val="54BD22F6"/>
    <w:rsid w:val="54CD2479"/>
    <w:rsid w:val="54CD2A46"/>
    <w:rsid w:val="54D45DB6"/>
    <w:rsid w:val="54E310D2"/>
    <w:rsid w:val="54ED446D"/>
    <w:rsid w:val="54EE3D97"/>
    <w:rsid w:val="54F104AF"/>
    <w:rsid w:val="54FD6CAA"/>
    <w:rsid w:val="55345D87"/>
    <w:rsid w:val="55482300"/>
    <w:rsid w:val="554C1DF1"/>
    <w:rsid w:val="556526ED"/>
    <w:rsid w:val="55A60FB5"/>
    <w:rsid w:val="55A76503"/>
    <w:rsid w:val="55A87A53"/>
    <w:rsid w:val="55B670AB"/>
    <w:rsid w:val="55D56DC0"/>
    <w:rsid w:val="55D81FF1"/>
    <w:rsid w:val="56062000"/>
    <w:rsid w:val="560C7765"/>
    <w:rsid w:val="56166407"/>
    <w:rsid w:val="56182109"/>
    <w:rsid w:val="56193E1A"/>
    <w:rsid w:val="562123F5"/>
    <w:rsid w:val="5621502B"/>
    <w:rsid w:val="562855F0"/>
    <w:rsid w:val="56361813"/>
    <w:rsid w:val="564B7885"/>
    <w:rsid w:val="56557F2A"/>
    <w:rsid w:val="5664269D"/>
    <w:rsid w:val="56652877"/>
    <w:rsid w:val="566C2061"/>
    <w:rsid w:val="566E5C93"/>
    <w:rsid w:val="5680063F"/>
    <w:rsid w:val="568216F5"/>
    <w:rsid w:val="56944FF7"/>
    <w:rsid w:val="569C78AC"/>
    <w:rsid w:val="56A40851"/>
    <w:rsid w:val="56A53E28"/>
    <w:rsid w:val="56B3209D"/>
    <w:rsid w:val="56B50B18"/>
    <w:rsid w:val="56D730D8"/>
    <w:rsid w:val="56D872FE"/>
    <w:rsid w:val="56E11ADD"/>
    <w:rsid w:val="56E77B1E"/>
    <w:rsid w:val="56EF559C"/>
    <w:rsid w:val="572B6068"/>
    <w:rsid w:val="572C75A3"/>
    <w:rsid w:val="575572FA"/>
    <w:rsid w:val="57585553"/>
    <w:rsid w:val="57813D4D"/>
    <w:rsid w:val="57884098"/>
    <w:rsid w:val="578B2830"/>
    <w:rsid w:val="578F038A"/>
    <w:rsid w:val="579B51E2"/>
    <w:rsid w:val="57A71098"/>
    <w:rsid w:val="57A96060"/>
    <w:rsid w:val="57AC622D"/>
    <w:rsid w:val="57E12249"/>
    <w:rsid w:val="57EE3AD2"/>
    <w:rsid w:val="57F81EB5"/>
    <w:rsid w:val="5820641F"/>
    <w:rsid w:val="58367653"/>
    <w:rsid w:val="584A0BB0"/>
    <w:rsid w:val="584F7701"/>
    <w:rsid w:val="585A1E2F"/>
    <w:rsid w:val="589950B6"/>
    <w:rsid w:val="58A1428B"/>
    <w:rsid w:val="58A36AD4"/>
    <w:rsid w:val="58C04415"/>
    <w:rsid w:val="58D42829"/>
    <w:rsid w:val="58D75E75"/>
    <w:rsid w:val="58EB1921"/>
    <w:rsid w:val="58EE5B7D"/>
    <w:rsid w:val="58F453D4"/>
    <w:rsid w:val="58FF103C"/>
    <w:rsid w:val="58FF12EC"/>
    <w:rsid w:val="59182A41"/>
    <w:rsid w:val="591A273A"/>
    <w:rsid w:val="59321999"/>
    <w:rsid w:val="594773E2"/>
    <w:rsid w:val="596610AC"/>
    <w:rsid w:val="59670D9F"/>
    <w:rsid w:val="59676829"/>
    <w:rsid w:val="596C385F"/>
    <w:rsid w:val="597441DC"/>
    <w:rsid w:val="598F04FE"/>
    <w:rsid w:val="599C6F14"/>
    <w:rsid w:val="59A87812"/>
    <w:rsid w:val="59BB461D"/>
    <w:rsid w:val="59DF580C"/>
    <w:rsid w:val="59E04C73"/>
    <w:rsid w:val="59E26AC7"/>
    <w:rsid w:val="59EF059B"/>
    <w:rsid w:val="59F24B99"/>
    <w:rsid w:val="59FC2067"/>
    <w:rsid w:val="59FC23B2"/>
    <w:rsid w:val="5A36511C"/>
    <w:rsid w:val="5A416DDE"/>
    <w:rsid w:val="5A4246F1"/>
    <w:rsid w:val="5A4969BC"/>
    <w:rsid w:val="5A92474A"/>
    <w:rsid w:val="5A962961"/>
    <w:rsid w:val="5A9D308F"/>
    <w:rsid w:val="5A9D30EE"/>
    <w:rsid w:val="5AA84DCF"/>
    <w:rsid w:val="5ABF7882"/>
    <w:rsid w:val="5AD3593E"/>
    <w:rsid w:val="5AE54EB9"/>
    <w:rsid w:val="5AEA5B1B"/>
    <w:rsid w:val="5AFD6FDA"/>
    <w:rsid w:val="5B0C17A4"/>
    <w:rsid w:val="5B2714AA"/>
    <w:rsid w:val="5B337221"/>
    <w:rsid w:val="5B4938C7"/>
    <w:rsid w:val="5B5A58B4"/>
    <w:rsid w:val="5B62245C"/>
    <w:rsid w:val="5B6836FC"/>
    <w:rsid w:val="5B73308B"/>
    <w:rsid w:val="5B786E37"/>
    <w:rsid w:val="5B881FF3"/>
    <w:rsid w:val="5B9849BD"/>
    <w:rsid w:val="5BE54CA1"/>
    <w:rsid w:val="5C0C3140"/>
    <w:rsid w:val="5C1543A0"/>
    <w:rsid w:val="5C194941"/>
    <w:rsid w:val="5C197DE1"/>
    <w:rsid w:val="5C2B4F30"/>
    <w:rsid w:val="5C5B500F"/>
    <w:rsid w:val="5C637FF5"/>
    <w:rsid w:val="5C6778DA"/>
    <w:rsid w:val="5C807DFE"/>
    <w:rsid w:val="5C822DE4"/>
    <w:rsid w:val="5C887487"/>
    <w:rsid w:val="5C9A2DCD"/>
    <w:rsid w:val="5C9C75B0"/>
    <w:rsid w:val="5CA32680"/>
    <w:rsid w:val="5CA52976"/>
    <w:rsid w:val="5CBA121E"/>
    <w:rsid w:val="5CC17175"/>
    <w:rsid w:val="5CCE5B09"/>
    <w:rsid w:val="5CD40AD7"/>
    <w:rsid w:val="5CE0071B"/>
    <w:rsid w:val="5CF33FCE"/>
    <w:rsid w:val="5CFA704D"/>
    <w:rsid w:val="5D0D0126"/>
    <w:rsid w:val="5D186C36"/>
    <w:rsid w:val="5D1D26EC"/>
    <w:rsid w:val="5D1E00BD"/>
    <w:rsid w:val="5D1F1498"/>
    <w:rsid w:val="5D4635C9"/>
    <w:rsid w:val="5D4E75ED"/>
    <w:rsid w:val="5D55562F"/>
    <w:rsid w:val="5D573BC5"/>
    <w:rsid w:val="5D5B768C"/>
    <w:rsid w:val="5D6F0C92"/>
    <w:rsid w:val="5D723A12"/>
    <w:rsid w:val="5D881E89"/>
    <w:rsid w:val="5D8F42F6"/>
    <w:rsid w:val="5DA50A7F"/>
    <w:rsid w:val="5DBE58B9"/>
    <w:rsid w:val="5DC2330E"/>
    <w:rsid w:val="5DC2343A"/>
    <w:rsid w:val="5DCE7DB0"/>
    <w:rsid w:val="5DDA01AF"/>
    <w:rsid w:val="5DDF3501"/>
    <w:rsid w:val="5E2B7E4B"/>
    <w:rsid w:val="5E392107"/>
    <w:rsid w:val="5E4A70E9"/>
    <w:rsid w:val="5E4D08AF"/>
    <w:rsid w:val="5E696A39"/>
    <w:rsid w:val="5E714572"/>
    <w:rsid w:val="5E856C09"/>
    <w:rsid w:val="5E8B6D01"/>
    <w:rsid w:val="5E924460"/>
    <w:rsid w:val="5EA51C59"/>
    <w:rsid w:val="5EA902B4"/>
    <w:rsid w:val="5EAD16FA"/>
    <w:rsid w:val="5EAE3550"/>
    <w:rsid w:val="5ECA608F"/>
    <w:rsid w:val="5ED517DA"/>
    <w:rsid w:val="5EE77A68"/>
    <w:rsid w:val="5EF138BE"/>
    <w:rsid w:val="5F046678"/>
    <w:rsid w:val="5F0F04E8"/>
    <w:rsid w:val="5F2D65DF"/>
    <w:rsid w:val="5F3B175D"/>
    <w:rsid w:val="5F4366D9"/>
    <w:rsid w:val="5F494F25"/>
    <w:rsid w:val="5F4960EB"/>
    <w:rsid w:val="5F540F75"/>
    <w:rsid w:val="5F5D012D"/>
    <w:rsid w:val="5F7A657A"/>
    <w:rsid w:val="5F7B6664"/>
    <w:rsid w:val="5F922B50"/>
    <w:rsid w:val="5F977F6F"/>
    <w:rsid w:val="5FA21AE6"/>
    <w:rsid w:val="5FA34D03"/>
    <w:rsid w:val="5FBA69EA"/>
    <w:rsid w:val="5FDA18C8"/>
    <w:rsid w:val="5FE265EC"/>
    <w:rsid w:val="5FF75C40"/>
    <w:rsid w:val="601278F7"/>
    <w:rsid w:val="601C4D80"/>
    <w:rsid w:val="60216DC4"/>
    <w:rsid w:val="602A0293"/>
    <w:rsid w:val="60342CC3"/>
    <w:rsid w:val="60364739"/>
    <w:rsid w:val="603B5FDD"/>
    <w:rsid w:val="60415BBE"/>
    <w:rsid w:val="605E171C"/>
    <w:rsid w:val="606325BD"/>
    <w:rsid w:val="606975D5"/>
    <w:rsid w:val="606F3BD7"/>
    <w:rsid w:val="6077748F"/>
    <w:rsid w:val="60A145E6"/>
    <w:rsid w:val="60AA20C1"/>
    <w:rsid w:val="60B54DEB"/>
    <w:rsid w:val="60C1235D"/>
    <w:rsid w:val="60D70F73"/>
    <w:rsid w:val="60DF7711"/>
    <w:rsid w:val="60F566C0"/>
    <w:rsid w:val="610466BA"/>
    <w:rsid w:val="611F37ED"/>
    <w:rsid w:val="61266A8A"/>
    <w:rsid w:val="613C2129"/>
    <w:rsid w:val="61466780"/>
    <w:rsid w:val="614D4202"/>
    <w:rsid w:val="61550618"/>
    <w:rsid w:val="6158338D"/>
    <w:rsid w:val="619F774C"/>
    <w:rsid w:val="61AE6F66"/>
    <w:rsid w:val="61B53C02"/>
    <w:rsid w:val="61B81119"/>
    <w:rsid w:val="61C34ED2"/>
    <w:rsid w:val="61CE33AD"/>
    <w:rsid w:val="61EF0DEA"/>
    <w:rsid w:val="622321E7"/>
    <w:rsid w:val="622A50E5"/>
    <w:rsid w:val="625F4B1E"/>
    <w:rsid w:val="627073D3"/>
    <w:rsid w:val="62AF53E2"/>
    <w:rsid w:val="62C77975"/>
    <w:rsid w:val="62EA7212"/>
    <w:rsid w:val="63046813"/>
    <w:rsid w:val="63070E9E"/>
    <w:rsid w:val="631204B6"/>
    <w:rsid w:val="6313722F"/>
    <w:rsid w:val="63170E8C"/>
    <w:rsid w:val="632223E3"/>
    <w:rsid w:val="6329733C"/>
    <w:rsid w:val="63360512"/>
    <w:rsid w:val="63477CB5"/>
    <w:rsid w:val="636F6295"/>
    <w:rsid w:val="63703B3A"/>
    <w:rsid w:val="638D2401"/>
    <w:rsid w:val="63CC090D"/>
    <w:rsid w:val="63E92F01"/>
    <w:rsid w:val="64004E9D"/>
    <w:rsid w:val="642204A6"/>
    <w:rsid w:val="6441217E"/>
    <w:rsid w:val="647F701D"/>
    <w:rsid w:val="64806903"/>
    <w:rsid w:val="64895B6A"/>
    <w:rsid w:val="64955AF1"/>
    <w:rsid w:val="649E1243"/>
    <w:rsid w:val="64A93764"/>
    <w:rsid w:val="64AE7CC1"/>
    <w:rsid w:val="64B235A1"/>
    <w:rsid w:val="64DA0078"/>
    <w:rsid w:val="64DF291C"/>
    <w:rsid w:val="65190F15"/>
    <w:rsid w:val="654B6900"/>
    <w:rsid w:val="654B7F90"/>
    <w:rsid w:val="65537BAD"/>
    <w:rsid w:val="6554040F"/>
    <w:rsid w:val="659747BC"/>
    <w:rsid w:val="659A297A"/>
    <w:rsid w:val="65A04FC1"/>
    <w:rsid w:val="65A06F70"/>
    <w:rsid w:val="65A56818"/>
    <w:rsid w:val="65BE1C41"/>
    <w:rsid w:val="65BF482E"/>
    <w:rsid w:val="65C8588F"/>
    <w:rsid w:val="65DB18AB"/>
    <w:rsid w:val="65E848A4"/>
    <w:rsid w:val="660A5D1F"/>
    <w:rsid w:val="660E6469"/>
    <w:rsid w:val="663E127E"/>
    <w:rsid w:val="665E593F"/>
    <w:rsid w:val="666609AD"/>
    <w:rsid w:val="66706BBF"/>
    <w:rsid w:val="66794BD4"/>
    <w:rsid w:val="668D3420"/>
    <w:rsid w:val="668E14E8"/>
    <w:rsid w:val="66975A5D"/>
    <w:rsid w:val="669A771F"/>
    <w:rsid w:val="66A741D3"/>
    <w:rsid w:val="66A93337"/>
    <w:rsid w:val="66A94687"/>
    <w:rsid w:val="66CA30F0"/>
    <w:rsid w:val="66CC6C3E"/>
    <w:rsid w:val="66D159E2"/>
    <w:rsid w:val="66DC2EB5"/>
    <w:rsid w:val="66EB2A4D"/>
    <w:rsid w:val="670A18CB"/>
    <w:rsid w:val="672359CC"/>
    <w:rsid w:val="672B2964"/>
    <w:rsid w:val="6736552B"/>
    <w:rsid w:val="674C7B54"/>
    <w:rsid w:val="67775419"/>
    <w:rsid w:val="67B55745"/>
    <w:rsid w:val="67C9559A"/>
    <w:rsid w:val="67F307F2"/>
    <w:rsid w:val="680C1862"/>
    <w:rsid w:val="681F32D6"/>
    <w:rsid w:val="68314B08"/>
    <w:rsid w:val="68384926"/>
    <w:rsid w:val="683A0669"/>
    <w:rsid w:val="6845444C"/>
    <w:rsid w:val="684A4382"/>
    <w:rsid w:val="685D33B6"/>
    <w:rsid w:val="68937C8E"/>
    <w:rsid w:val="689515AF"/>
    <w:rsid w:val="68A73BCC"/>
    <w:rsid w:val="68A82714"/>
    <w:rsid w:val="68BF0F67"/>
    <w:rsid w:val="68D0468F"/>
    <w:rsid w:val="68D15539"/>
    <w:rsid w:val="68D369A9"/>
    <w:rsid w:val="690752FD"/>
    <w:rsid w:val="691C0834"/>
    <w:rsid w:val="692847E5"/>
    <w:rsid w:val="692B3234"/>
    <w:rsid w:val="69301D54"/>
    <w:rsid w:val="69390362"/>
    <w:rsid w:val="693929E7"/>
    <w:rsid w:val="694330B3"/>
    <w:rsid w:val="69457B4F"/>
    <w:rsid w:val="694806C9"/>
    <w:rsid w:val="6959726F"/>
    <w:rsid w:val="695A1B59"/>
    <w:rsid w:val="695B242B"/>
    <w:rsid w:val="69612943"/>
    <w:rsid w:val="69692B50"/>
    <w:rsid w:val="69990F25"/>
    <w:rsid w:val="69B4572C"/>
    <w:rsid w:val="69B71BB3"/>
    <w:rsid w:val="69B90741"/>
    <w:rsid w:val="69C85E70"/>
    <w:rsid w:val="69DB4916"/>
    <w:rsid w:val="69DC4E32"/>
    <w:rsid w:val="69DF0998"/>
    <w:rsid w:val="69ED61B3"/>
    <w:rsid w:val="69FB18C4"/>
    <w:rsid w:val="6A074546"/>
    <w:rsid w:val="6A0D2AE1"/>
    <w:rsid w:val="6A101BBF"/>
    <w:rsid w:val="6A3203AA"/>
    <w:rsid w:val="6A4F638F"/>
    <w:rsid w:val="6A537BB9"/>
    <w:rsid w:val="6A7225D6"/>
    <w:rsid w:val="6A7A54D2"/>
    <w:rsid w:val="6A7E5B95"/>
    <w:rsid w:val="6A9852BA"/>
    <w:rsid w:val="6AAF488C"/>
    <w:rsid w:val="6AB61B89"/>
    <w:rsid w:val="6AD766C4"/>
    <w:rsid w:val="6B00125C"/>
    <w:rsid w:val="6B1603AC"/>
    <w:rsid w:val="6B22027F"/>
    <w:rsid w:val="6B235CC5"/>
    <w:rsid w:val="6B3B477B"/>
    <w:rsid w:val="6B3D5797"/>
    <w:rsid w:val="6B402405"/>
    <w:rsid w:val="6B647B3E"/>
    <w:rsid w:val="6B75439B"/>
    <w:rsid w:val="6B790AC3"/>
    <w:rsid w:val="6BAB4F7E"/>
    <w:rsid w:val="6BB21E96"/>
    <w:rsid w:val="6BDA710A"/>
    <w:rsid w:val="6BE0669F"/>
    <w:rsid w:val="6BF22B79"/>
    <w:rsid w:val="6C006D65"/>
    <w:rsid w:val="6C042FCD"/>
    <w:rsid w:val="6C1D1142"/>
    <w:rsid w:val="6C1F721A"/>
    <w:rsid w:val="6C411B2C"/>
    <w:rsid w:val="6C5246E2"/>
    <w:rsid w:val="6C533A14"/>
    <w:rsid w:val="6C5E099A"/>
    <w:rsid w:val="6CA5434E"/>
    <w:rsid w:val="6CC13AB5"/>
    <w:rsid w:val="6CCC5030"/>
    <w:rsid w:val="6CD22E0C"/>
    <w:rsid w:val="6CD73659"/>
    <w:rsid w:val="6CE94789"/>
    <w:rsid w:val="6CEC2DC5"/>
    <w:rsid w:val="6CFC5EEF"/>
    <w:rsid w:val="6D0B4266"/>
    <w:rsid w:val="6D1D6CAA"/>
    <w:rsid w:val="6D2732D1"/>
    <w:rsid w:val="6D2A2539"/>
    <w:rsid w:val="6D2B1EBD"/>
    <w:rsid w:val="6D341E16"/>
    <w:rsid w:val="6D4718E5"/>
    <w:rsid w:val="6D51468F"/>
    <w:rsid w:val="6D5A0950"/>
    <w:rsid w:val="6D5B61B5"/>
    <w:rsid w:val="6D5D0B1B"/>
    <w:rsid w:val="6D602485"/>
    <w:rsid w:val="6D7666D7"/>
    <w:rsid w:val="6D804E9C"/>
    <w:rsid w:val="6D8B377D"/>
    <w:rsid w:val="6D9967C3"/>
    <w:rsid w:val="6DD31ABA"/>
    <w:rsid w:val="6DE3151D"/>
    <w:rsid w:val="6DF433CA"/>
    <w:rsid w:val="6DF50BB5"/>
    <w:rsid w:val="6E027991"/>
    <w:rsid w:val="6E05419B"/>
    <w:rsid w:val="6E084776"/>
    <w:rsid w:val="6E4D16C2"/>
    <w:rsid w:val="6E945FAA"/>
    <w:rsid w:val="6E9466F2"/>
    <w:rsid w:val="6E9F2F12"/>
    <w:rsid w:val="6EB6244A"/>
    <w:rsid w:val="6EDD4165"/>
    <w:rsid w:val="6EE93066"/>
    <w:rsid w:val="6EFC7F8C"/>
    <w:rsid w:val="6F0F23A5"/>
    <w:rsid w:val="6F3323B6"/>
    <w:rsid w:val="6F71208D"/>
    <w:rsid w:val="6F8B486A"/>
    <w:rsid w:val="6F8D3411"/>
    <w:rsid w:val="6FB47548"/>
    <w:rsid w:val="6FCC6779"/>
    <w:rsid w:val="6FCF4500"/>
    <w:rsid w:val="6FDB0845"/>
    <w:rsid w:val="6FE609DE"/>
    <w:rsid w:val="70633D8A"/>
    <w:rsid w:val="70692127"/>
    <w:rsid w:val="70BE10E3"/>
    <w:rsid w:val="70D74143"/>
    <w:rsid w:val="70DC48F6"/>
    <w:rsid w:val="70E518FD"/>
    <w:rsid w:val="70F1652D"/>
    <w:rsid w:val="70FF65BA"/>
    <w:rsid w:val="7119570C"/>
    <w:rsid w:val="713578E8"/>
    <w:rsid w:val="714902CF"/>
    <w:rsid w:val="71605F43"/>
    <w:rsid w:val="7165112A"/>
    <w:rsid w:val="716B0037"/>
    <w:rsid w:val="71706FA5"/>
    <w:rsid w:val="71766319"/>
    <w:rsid w:val="717F2180"/>
    <w:rsid w:val="718970FD"/>
    <w:rsid w:val="7190209C"/>
    <w:rsid w:val="71AC3EEB"/>
    <w:rsid w:val="71B52622"/>
    <w:rsid w:val="71C06E4D"/>
    <w:rsid w:val="71C203D6"/>
    <w:rsid w:val="71CF1988"/>
    <w:rsid w:val="71D376CA"/>
    <w:rsid w:val="71E116BB"/>
    <w:rsid w:val="71EB194C"/>
    <w:rsid w:val="720B00EB"/>
    <w:rsid w:val="720B4242"/>
    <w:rsid w:val="720E5B23"/>
    <w:rsid w:val="721E3A1D"/>
    <w:rsid w:val="722B7DA9"/>
    <w:rsid w:val="724C453E"/>
    <w:rsid w:val="7267428F"/>
    <w:rsid w:val="726C1982"/>
    <w:rsid w:val="72891276"/>
    <w:rsid w:val="728958FF"/>
    <w:rsid w:val="72AE2CC2"/>
    <w:rsid w:val="72B33F37"/>
    <w:rsid w:val="72BC737C"/>
    <w:rsid w:val="72D57684"/>
    <w:rsid w:val="72DA273B"/>
    <w:rsid w:val="72F8158D"/>
    <w:rsid w:val="730978F7"/>
    <w:rsid w:val="730F28E3"/>
    <w:rsid w:val="731062CF"/>
    <w:rsid w:val="731B4952"/>
    <w:rsid w:val="731D363B"/>
    <w:rsid w:val="73263700"/>
    <w:rsid w:val="733910D4"/>
    <w:rsid w:val="73583909"/>
    <w:rsid w:val="735F1462"/>
    <w:rsid w:val="735F55B9"/>
    <w:rsid w:val="7365703A"/>
    <w:rsid w:val="737607CF"/>
    <w:rsid w:val="73797119"/>
    <w:rsid w:val="73946613"/>
    <w:rsid w:val="739B263D"/>
    <w:rsid w:val="739D5609"/>
    <w:rsid w:val="73CD50B4"/>
    <w:rsid w:val="73D15BEA"/>
    <w:rsid w:val="73E0625D"/>
    <w:rsid w:val="73E066D1"/>
    <w:rsid w:val="74033B6B"/>
    <w:rsid w:val="7431692A"/>
    <w:rsid w:val="747319F0"/>
    <w:rsid w:val="74765304"/>
    <w:rsid w:val="747E5C62"/>
    <w:rsid w:val="748A5F46"/>
    <w:rsid w:val="748C68F6"/>
    <w:rsid w:val="74A36984"/>
    <w:rsid w:val="74CA1ECD"/>
    <w:rsid w:val="751F65C6"/>
    <w:rsid w:val="75314199"/>
    <w:rsid w:val="757604F5"/>
    <w:rsid w:val="758953DE"/>
    <w:rsid w:val="75B9050E"/>
    <w:rsid w:val="75EB43D9"/>
    <w:rsid w:val="75ED2F6B"/>
    <w:rsid w:val="75F34139"/>
    <w:rsid w:val="76046FA0"/>
    <w:rsid w:val="760D5704"/>
    <w:rsid w:val="760E16C9"/>
    <w:rsid w:val="762F11A7"/>
    <w:rsid w:val="7632699E"/>
    <w:rsid w:val="765663C5"/>
    <w:rsid w:val="765D14BF"/>
    <w:rsid w:val="765F132E"/>
    <w:rsid w:val="76741C80"/>
    <w:rsid w:val="767F76FC"/>
    <w:rsid w:val="768426B8"/>
    <w:rsid w:val="76AB29FA"/>
    <w:rsid w:val="76AD50E0"/>
    <w:rsid w:val="76B55226"/>
    <w:rsid w:val="76B73B3C"/>
    <w:rsid w:val="76BA06C1"/>
    <w:rsid w:val="76CC515E"/>
    <w:rsid w:val="76EC2476"/>
    <w:rsid w:val="770F5BAA"/>
    <w:rsid w:val="77275500"/>
    <w:rsid w:val="772C6881"/>
    <w:rsid w:val="775D78F8"/>
    <w:rsid w:val="776542B9"/>
    <w:rsid w:val="776C5C24"/>
    <w:rsid w:val="777347E3"/>
    <w:rsid w:val="77842EE5"/>
    <w:rsid w:val="77A143A8"/>
    <w:rsid w:val="77AB7B50"/>
    <w:rsid w:val="77B55006"/>
    <w:rsid w:val="77B57B7F"/>
    <w:rsid w:val="77BC475C"/>
    <w:rsid w:val="77C07203"/>
    <w:rsid w:val="77C23DE8"/>
    <w:rsid w:val="77C83738"/>
    <w:rsid w:val="77E05A47"/>
    <w:rsid w:val="77E46236"/>
    <w:rsid w:val="77EE43BD"/>
    <w:rsid w:val="78090E1B"/>
    <w:rsid w:val="78157D47"/>
    <w:rsid w:val="78173C4D"/>
    <w:rsid w:val="782109E6"/>
    <w:rsid w:val="782761A7"/>
    <w:rsid w:val="78457910"/>
    <w:rsid w:val="784E798A"/>
    <w:rsid w:val="785034EF"/>
    <w:rsid w:val="78504319"/>
    <w:rsid w:val="786A377A"/>
    <w:rsid w:val="786E2B2A"/>
    <w:rsid w:val="78774EF8"/>
    <w:rsid w:val="78884EAA"/>
    <w:rsid w:val="788E7AAC"/>
    <w:rsid w:val="7891176D"/>
    <w:rsid w:val="789574FE"/>
    <w:rsid w:val="789B1F8F"/>
    <w:rsid w:val="78A93894"/>
    <w:rsid w:val="78BB045C"/>
    <w:rsid w:val="78BC336B"/>
    <w:rsid w:val="78D45828"/>
    <w:rsid w:val="78DE5352"/>
    <w:rsid w:val="78DE7370"/>
    <w:rsid w:val="78F16688"/>
    <w:rsid w:val="7907622C"/>
    <w:rsid w:val="790C3192"/>
    <w:rsid w:val="792B7DEB"/>
    <w:rsid w:val="795137A9"/>
    <w:rsid w:val="7972072A"/>
    <w:rsid w:val="797A1559"/>
    <w:rsid w:val="797E4D4C"/>
    <w:rsid w:val="798C63B0"/>
    <w:rsid w:val="79D264B9"/>
    <w:rsid w:val="79F32939"/>
    <w:rsid w:val="7A0954CF"/>
    <w:rsid w:val="7A184A3A"/>
    <w:rsid w:val="7A24483B"/>
    <w:rsid w:val="7A293C54"/>
    <w:rsid w:val="7A2E48EE"/>
    <w:rsid w:val="7A323FBD"/>
    <w:rsid w:val="7A3507F6"/>
    <w:rsid w:val="7A357810"/>
    <w:rsid w:val="7A3909ED"/>
    <w:rsid w:val="7A3D10D0"/>
    <w:rsid w:val="7A546ECE"/>
    <w:rsid w:val="7A627DA8"/>
    <w:rsid w:val="7A682EC6"/>
    <w:rsid w:val="7A6D5E2E"/>
    <w:rsid w:val="7A8A3819"/>
    <w:rsid w:val="7A8B30C7"/>
    <w:rsid w:val="7AA17661"/>
    <w:rsid w:val="7B044E14"/>
    <w:rsid w:val="7B10410F"/>
    <w:rsid w:val="7B3676A2"/>
    <w:rsid w:val="7B497194"/>
    <w:rsid w:val="7B52292A"/>
    <w:rsid w:val="7B555510"/>
    <w:rsid w:val="7B6D5D26"/>
    <w:rsid w:val="7B724867"/>
    <w:rsid w:val="7B804440"/>
    <w:rsid w:val="7BAD23D9"/>
    <w:rsid w:val="7BB2430D"/>
    <w:rsid w:val="7BBC2F7D"/>
    <w:rsid w:val="7BCA7B8D"/>
    <w:rsid w:val="7BDC53CD"/>
    <w:rsid w:val="7BE002A5"/>
    <w:rsid w:val="7BE54C28"/>
    <w:rsid w:val="7BE979FE"/>
    <w:rsid w:val="7BEA38CA"/>
    <w:rsid w:val="7BEC1388"/>
    <w:rsid w:val="7BFE5868"/>
    <w:rsid w:val="7C04043D"/>
    <w:rsid w:val="7C1B2C50"/>
    <w:rsid w:val="7C203F33"/>
    <w:rsid w:val="7C53562A"/>
    <w:rsid w:val="7C5C153A"/>
    <w:rsid w:val="7C660C1B"/>
    <w:rsid w:val="7C776D68"/>
    <w:rsid w:val="7C80688E"/>
    <w:rsid w:val="7C9B47B2"/>
    <w:rsid w:val="7CA50AAA"/>
    <w:rsid w:val="7CAE0A0F"/>
    <w:rsid w:val="7CBB3364"/>
    <w:rsid w:val="7CFC2730"/>
    <w:rsid w:val="7D1924C1"/>
    <w:rsid w:val="7D1E01AA"/>
    <w:rsid w:val="7D2F3E0A"/>
    <w:rsid w:val="7D3035F3"/>
    <w:rsid w:val="7D360E0D"/>
    <w:rsid w:val="7D5D667C"/>
    <w:rsid w:val="7D902D92"/>
    <w:rsid w:val="7D9926E7"/>
    <w:rsid w:val="7D9C5444"/>
    <w:rsid w:val="7DBA210A"/>
    <w:rsid w:val="7DBD2FDC"/>
    <w:rsid w:val="7DF2712A"/>
    <w:rsid w:val="7DFA3120"/>
    <w:rsid w:val="7DFD433F"/>
    <w:rsid w:val="7E007EB0"/>
    <w:rsid w:val="7E18353D"/>
    <w:rsid w:val="7E1E1F19"/>
    <w:rsid w:val="7E2D328F"/>
    <w:rsid w:val="7E3234F7"/>
    <w:rsid w:val="7E334B6A"/>
    <w:rsid w:val="7E7A3A8F"/>
    <w:rsid w:val="7E876220"/>
    <w:rsid w:val="7E941F8F"/>
    <w:rsid w:val="7E9A05A6"/>
    <w:rsid w:val="7E9A27AF"/>
    <w:rsid w:val="7E9A45D3"/>
    <w:rsid w:val="7EA75B1D"/>
    <w:rsid w:val="7EA8311F"/>
    <w:rsid w:val="7EB57675"/>
    <w:rsid w:val="7EBF74C0"/>
    <w:rsid w:val="7EC13AEA"/>
    <w:rsid w:val="7ED531B1"/>
    <w:rsid w:val="7ED62E26"/>
    <w:rsid w:val="7ED63080"/>
    <w:rsid w:val="7EF42A2E"/>
    <w:rsid w:val="7F143802"/>
    <w:rsid w:val="7F182BC0"/>
    <w:rsid w:val="7F2D0230"/>
    <w:rsid w:val="7F357714"/>
    <w:rsid w:val="7F822F3C"/>
    <w:rsid w:val="7F937FB5"/>
    <w:rsid w:val="7FA5005E"/>
    <w:rsid w:val="7FB37AB4"/>
    <w:rsid w:val="7FE71E8D"/>
    <w:rsid w:val="7FFE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ocked="1"/>
    <w:lsdException w:unhideWhenUsed="0" w:uiPriority="0" w:semiHidden="0" w:name="index 2" w:locked="1"/>
    <w:lsdException w:unhideWhenUsed="0" w:uiPriority="0" w:semiHidden="0" w:name="index 3" w:locked="1"/>
    <w:lsdException w:qFormat="1"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qFormat="1"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ocked="1"/>
    <w:lsdException w:qFormat="1" w:unhideWhenUsed="0" w:uiPriority="99"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qFormat="1" w:unhideWhenUsed="0" w:uiPriority="99" w:semiHidden="0" w:name="Body Text 3" w:locked="1"/>
    <w:lsdException w:qFormat="1" w:unhideWhenUsed="0" w:uiPriority="0" w:semiHidden="0" w:name="Body Text Indent 2"/>
    <w:lsdException w:qFormat="1" w:unhideWhenUsed="0" w:uiPriority="99" w:semiHidden="0" w:name="Body Text Indent 3" w:locked="1"/>
    <w:lsdException w:unhideWhenUsed="0" w:uiPriority="0" w:semiHidden="0" w:name="Block Text" w:locked="1"/>
    <w:lsdException w:qFormat="1" w:unhideWhenUsed="0" w:uiPriority="0" w:semiHidden="0" w:name="Hyperlink"/>
    <w:lsdException w:qFormat="1" w:unhideWhenUsed="0" w:uiPriority="99"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nhideWhenUsed="0" w:uiPriority="0" w:semiHidden="0" w:name="Normal (Web)" w:locked="1"/>
    <w:lsdException w:qFormat="1" w:unhideWhenUsed="0" w:uiPriority="99" w:semiHidden="0" w:name="HTML Acronym" w:locked="1"/>
    <w:lsdException w:unhideWhenUsed="0" w:uiPriority="0" w:semiHidden="0"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0" w:semiHidden="0" w:name="HTML Preformatted" w:locked="1"/>
    <w:lsdException w:qFormat="1" w:unhideWhenUsed="0" w:uiPriority="99" w:semiHidden="0" w:name="HTML Sample" w:locked="1"/>
    <w:lsdException w:unhideWhenUsed="0" w:uiPriority="0" w:semiHidden="0" w:name="HTML Typewriter" w:locked="1"/>
    <w:lsdException w:qFormat="1" w:unhideWhenUsed="0" w:uiPriority="99" w:semiHidden="0" w:name="HTML Variable" w:locked="1"/>
    <w:lsdException w:qFormat="1" w:uiPriority="99" w:name="Normal Table"/>
    <w:lsdException w:qFormat="1" w:unhideWhenUsed="0" w:uiPriority="0"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ocked="1"/>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60"/>
    <w:qFormat/>
    <w:uiPriority w:val="0"/>
    <w:pPr>
      <w:keepNext/>
      <w:numPr>
        <w:ilvl w:val="0"/>
        <w:numId w:val="1"/>
      </w:numPr>
      <w:outlineLvl w:val="0"/>
    </w:pPr>
    <w:rPr>
      <w:rFonts w:ascii="Times New Roman" w:hAnsi="Times New Roman" w:cs="Times New Roman"/>
      <w:b/>
      <w:kern w:val="44"/>
      <w:sz w:val="44"/>
      <w:szCs w:val="20"/>
    </w:rPr>
  </w:style>
  <w:style w:type="paragraph" w:styleId="3">
    <w:name w:val="heading 2"/>
    <w:basedOn w:val="1"/>
    <w:next w:val="1"/>
    <w:link w:val="61"/>
    <w:qFormat/>
    <w:uiPriority w:val="0"/>
    <w:pPr>
      <w:keepNext/>
      <w:keepLines/>
      <w:spacing w:before="260" w:after="260" w:line="416" w:lineRule="auto"/>
      <w:outlineLvl w:val="1"/>
    </w:pPr>
    <w:rPr>
      <w:rFonts w:ascii="Cambria" w:hAnsi="Cambria" w:cs="Times New Roman"/>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Times New Roman" w:hAnsi="Times New Roman" w:cs="Times New Roman"/>
      <w:b/>
      <w:sz w:val="32"/>
      <w:szCs w:val="20"/>
    </w:rPr>
  </w:style>
  <w:style w:type="paragraph" w:styleId="5">
    <w:name w:val="heading 4"/>
    <w:basedOn w:val="1"/>
    <w:next w:val="1"/>
    <w:link w:val="177"/>
    <w:qFormat/>
    <w:locked/>
    <w:uiPriority w:val="0"/>
    <w:pPr>
      <w:keepNext/>
      <w:keepLines/>
      <w:numPr>
        <w:ilvl w:val="3"/>
        <w:numId w:val="2"/>
      </w:numPr>
      <w:adjustRightInd w:val="0"/>
      <w:spacing w:before="280" w:after="290" w:line="376" w:lineRule="atLeast"/>
      <w:textAlignment w:val="baseline"/>
      <w:outlineLvl w:val="3"/>
    </w:pPr>
    <w:rPr>
      <w:rFonts w:ascii="Arial" w:hAnsi="Arial" w:eastAsia="黑体"/>
      <w:b/>
      <w:bCs/>
      <w:sz w:val="28"/>
      <w:szCs w:val="28"/>
    </w:rPr>
  </w:style>
  <w:style w:type="paragraph" w:styleId="6">
    <w:name w:val="heading 5"/>
    <w:basedOn w:val="1"/>
    <w:next w:val="1"/>
    <w:link w:val="178"/>
    <w:qFormat/>
    <w:locked/>
    <w:uiPriority w:val="0"/>
    <w:pPr>
      <w:keepNext/>
      <w:keepLines/>
      <w:widowControl w:val="0"/>
      <w:spacing w:before="280" w:after="290" w:line="376" w:lineRule="auto"/>
      <w:jc w:val="both"/>
      <w:outlineLvl w:val="4"/>
    </w:pPr>
    <w:rPr>
      <w:rFonts w:ascii="Times New Roman" w:hAnsi="Times New Roman" w:cs="Times New Roman"/>
      <w:b/>
      <w:bCs/>
      <w:kern w:val="2"/>
      <w:sz w:val="28"/>
      <w:szCs w:val="28"/>
    </w:rPr>
  </w:style>
  <w:style w:type="paragraph" w:styleId="7">
    <w:name w:val="heading 6"/>
    <w:basedOn w:val="1"/>
    <w:next w:val="1"/>
    <w:link w:val="63"/>
    <w:qFormat/>
    <w:locked/>
    <w:uiPriority w:val="0"/>
    <w:pPr>
      <w:keepNext/>
      <w:keepLines/>
      <w:spacing w:before="240" w:after="64" w:line="320" w:lineRule="auto"/>
      <w:outlineLvl w:val="5"/>
    </w:pPr>
    <w:rPr>
      <w:rFonts w:ascii="等线 Light" w:hAnsi="等线 Light" w:eastAsia="等线 Light" w:cs="Times New Roman"/>
      <w:b/>
      <w:bCs/>
      <w:kern w:val="2"/>
    </w:rPr>
  </w:style>
  <w:style w:type="paragraph" w:styleId="8">
    <w:name w:val="heading 7"/>
    <w:basedOn w:val="1"/>
    <w:next w:val="1"/>
    <w:link w:val="180"/>
    <w:qFormat/>
    <w:locked/>
    <w:uiPriority w:val="0"/>
    <w:pPr>
      <w:keepNext/>
      <w:keepLines/>
      <w:widowControl w:val="0"/>
      <w:spacing w:before="240" w:after="64" w:line="317" w:lineRule="auto"/>
      <w:jc w:val="both"/>
      <w:outlineLvl w:val="6"/>
    </w:pPr>
    <w:rPr>
      <w:rFonts w:ascii="Calibri" w:hAnsi="Calibri" w:cs="Calibri"/>
      <w:b/>
      <w:bCs/>
      <w:kern w:val="2"/>
    </w:rPr>
  </w:style>
  <w:style w:type="paragraph" w:styleId="9">
    <w:name w:val="heading 8"/>
    <w:basedOn w:val="1"/>
    <w:next w:val="1"/>
    <w:link w:val="181"/>
    <w:qFormat/>
    <w:locked/>
    <w:uiPriority w:val="0"/>
    <w:pPr>
      <w:keepNext/>
      <w:keepLines/>
      <w:widowControl w:val="0"/>
      <w:spacing w:before="240" w:after="64" w:line="317" w:lineRule="auto"/>
      <w:jc w:val="both"/>
      <w:outlineLvl w:val="7"/>
    </w:pPr>
    <w:rPr>
      <w:rFonts w:ascii="Cambria" w:hAnsi="Cambria" w:cs="Cambria"/>
      <w:kern w:val="2"/>
    </w:rPr>
  </w:style>
  <w:style w:type="paragraph" w:styleId="10">
    <w:name w:val="heading 9"/>
    <w:basedOn w:val="1"/>
    <w:next w:val="1"/>
    <w:link w:val="182"/>
    <w:qFormat/>
    <w:locked/>
    <w:uiPriority w:val="0"/>
    <w:pPr>
      <w:keepNext/>
      <w:keepLines/>
      <w:widowControl w:val="0"/>
      <w:spacing w:before="240" w:after="64" w:line="317" w:lineRule="auto"/>
      <w:jc w:val="both"/>
      <w:outlineLvl w:val="8"/>
    </w:pPr>
    <w:rPr>
      <w:rFonts w:ascii="Cambria" w:hAnsi="Cambria" w:cs="Cambria"/>
      <w:kern w:val="2"/>
      <w:sz w:val="21"/>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175"/>
    <w:qFormat/>
    <w:locked/>
    <w:uiPriority w:val="0"/>
    <w:pPr>
      <w:widowControl w:val="0"/>
      <w:ind w:firstLine="420" w:firstLineChars="200"/>
      <w:jc w:val="both"/>
    </w:pPr>
    <w:rPr>
      <w:rFonts w:ascii="Times New Roman" w:hAnsi="Times New Roman" w:cs="Times New Roman"/>
      <w:kern w:val="2"/>
      <w:sz w:val="21"/>
    </w:rPr>
  </w:style>
  <w:style w:type="paragraph" w:styleId="12">
    <w:name w:val="caption"/>
    <w:basedOn w:val="1"/>
    <w:next w:val="1"/>
    <w:qFormat/>
    <w:locked/>
    <w:uiPriority w:val="0"/>
    <w:pPr>
      <w:widowControl w:val="0"/>
      <w:jc w:val="both"/>
    </w:pPr>
    <w:rPr>
      <w:rFonts w:ascii="Cambria" w:hAnsi="Cambria" w:eastAsia="黑体" w:cs="Cambria"/>
      <w:kern w:val="2"/>
      <w:sz w:val="20"/>
      <w:szCs w:val="20"/>
    </w:rPr>
  </w:style>
  <w:style w:type="paragraph" w:styleId="13">
    <w:name w:val="Document Map"/>
    <w:basedOn w:val="1"/>
    <w:link w:val="64"/>
    <w:qFormat/>
    <w:uiPriority w:val="0"/>
    <w:pPr>
      <w:shd w:val="clear" w:color="auto" w:fill="000080"/>
    </w:pPr>
    <w:rPr>
      <w:rFonts w:ascii="Times New Roman" w:hAnsi="Times New Roman" w:cs="Times New Roman"/>
      <w:sz w:val="2"/>
      <w:szCs w:val="20"/>
    </w:rPr>
  </w:style>
  <w:style w:type="paragraph" w:styleId="14">
    <w:name w:val="annotation text"/>
    <w:basedOn w:val="1"/>
    <w:link w:val="65"/>
    <w:qFormat/>
    <w:uiPriority w:val="0"/>
    <w:rPr>
      <w:rFonts w:ascii="Times New Roman" w:hAnsi="Times New Roman" w:cs="Times New Roman"/>
      <w:kern w:val="2"/>
      <w:sz w:val="28"/>
      <w:szCs w:val="20"/>
    </w:rPr>
  </w:style>
  <w:style w:type="paragraph" w:styleId="15">
    <w:name w:val="Body Text 3"/>
    <w:basedOn w:val="1"/>
    <w:link w:val="187"/>
    <w:qFormat/>
    <w:locked/>
    <w:uiPriority w:val="99"/>
    <w:pPr>
      <w:widowControl w:val="0"/>
      <w:jc w:val="both"/>
    </w:pPr>
    <w:rPr>
      <w:rFonts w:hAnsi="Times New Roman" w:cs="Times New Roman"/>
      <w:kern w:val="2"/>
      <w:szCs w:val="20"/>
    </w:rPr>
  </w:style>
  <w:style w:type="paragraph" w:styleId="16">
    <w:name w:val="Body Text"/>
    <w:basedOn w:val="1"/>
    <w:link w:val="56"/>
    <w:qFormat/>
    <w:uiPriority w:val="0"/>
    <w:pPr>
      <w:spacing w:before="100" w:beforeAutospacing="1" w:after="100" w:afterAutospacing="1" w:line="600" w:lineRule="auto"/>
    </w:pPr>
    <w:rPr>
      <w:rFonts w:ascii="Times New Roman" w:hAnsi="Times New Roman" w:cs="Times New Roman"/>
      <w:sz w:val="20"/>
      <w:szCs w:val="20"/>
    </w:rPr>
  </w:style>
  <w:style w:type="paragraph" w:styleId="17">
    <w:name w:val="Body Text Indent"/>
    <w:basedOn w:val="1"/>
    <w:link w:val="66"/>
    <w:qFormat/>
    <w:uiPriority w:val="99"/>
    <w:pPr>
      <w:spacing w:after="120"/>
      <w:ind w:left="420" w:leftChars="200"/>
    </w:pPr>
    <w:rPr>
      <w:rFonts w:ascii="Times New Roman" w:hAnsi="Times New Roman" w:cs="Times New Roman"/>
      <w:sz w:val="20"/>
      <w:szCs w:val="20"/>
    </w:rPr>
  </w:style>
  <w:style w:type="paragraph" w:styleId="18">
    <w:name w:val="index 4"/>
    <w:basedOn w:val="1"/>
    <w:next w:val="1"/>
    <w:qFormat/>
    <w:locked/>
    <w:uiPriority w:val="0"/>
    <w:pPr>
      <w:widowControl w:val="0"/>
      <w:ind w:left="600" w:leftChars="600"/>
      <w:jc w:val="both"/>
    </w:pPr>
    <w:rPr>
      <w:rFonts w:ascii="Times New Roman" w:hAnsi="Times New Roman" w:cs="Times New Roman"/>
      <w:kern w:val="2"/>
      <w:sz w:val="21"/>
      <w:szCs w:val="21"/>
    </w:rPr>
  </w:style>
  <w:style w:type="paragraph" w:styleId="19">
    <w:name w:val="toc 3"/>
    <w:basedOn w:val="1"/>
    <w:next w:val="1"/>
    <w:qFormat/>
    <w:locked/>
    <w:uiPriority w:val="39"/>
    <w:pPr>
      <w:ind w:left="840" w:leftChars="400"/>
    </w:pPr>
  </w:style>
  <w:style w:type="paragraph" w:styleId="20">
    <w:name w:val="Plain Text"/>
    <w:basedOn w:val="1"/>
    <w:link w:val="67"/>
    <w:qFormat/>
    <w:uiPriority w:val="0"/>
    <w:rPr>
      <w:rFonts w:hAnsi="Courier New" w:cs="Times New Roman"/>
      <w:kern w:val="2"/>
      <w:sz w:val="21"/>
      <w:szCs w:val="20"/>
    </w:rPr>
  </w:style>
  <w:style w:type="paragraph" w:styleId="21">
    <w:name w:val="Date"/>
    <w:basedOn w:val="1"/>
    <w:next w:val="1"/>
    <w:link w:val="68"/>
    <w:qFormat/>
    <w:uiPriority w:val="0"/>
    <w:pPr>
      <w:adjustRightInd w:val="0"/>
      <w:spacing w:line="360" w:lineRule="atLeast"/>
      <w:ind w:firstLine="454"/>
      <w:textAlignment w:val="baseline"/>
    </w:pPr>
    <w:rPr>
      <w:rFonts w:ascii="Times New Roman" w:hAnsi="Times New Roman" w:cs="Times New Roman"/>
      <w:sz w:val="20"/>
      <w:szCs w:val="20"/>
    </w:rPr>
  </w:style>
  <w:style w:type="paragraph" w:styleId="22">
    <w:name w:val="Body Text Indent 2"/>
    <w:basedOn w:val="1"/>
    <w:link w:val="69"/>
    <w:qFormat/>
    <w:uiPriority w:val="0"/>
    <w:pPr>
      <w:ind w:firstLine="480"/>
    </w:pPr>
    <w:rPr>
      <w:rFonts w:ascii="Times New Roman" w:hAnsi="Times New Roman" w:cs="Times New Roman"/>
      <w:sz w:val="20"/>
      <w:szCs w:val="20"/>
    </w:rPr>
  </w:style>
  <w:style w:type="paragraph" w:styleId="23">
    <w:name w:val="Balloon Text"/>
    <w:basedOn w:val="1"/>
    <w:link w:val="70"/>
    <w:qFormat/>
    <w:locked/>
    <w:uiPriority w:val="0"/>
    <w:rPr>
      <w:sz w:val="18"/>
      <w:szCs w:val="18"/>
    </w:rPr>
  </w:style>
  <w:style w:type="paragraph" w:styleId="24">
    <w:name w:val="footer"/>
    <w:basedOn w:val="1"/>
    <w:link w:val="71"/>
    <w:qFormat/>
    <w:uiPriority w:val="0"/>
    <w:pPr>
      <w:tabs>
        <w:tab w:val="center" w:pos="4153"/>
        <w:tab w:val="right" w:pos="8306"/>
      </w:tabs>
      <w:snapToGrid w:val="0"/>
    </w:pPr>
    <w:rPr>
      <w:rFonts w:ascii="Times New Roman" w:hAnsi="Times New Roman" w:cs="Times New Roman"/>
      <w:sz w:val="18"/>
      <w:szCs w:val="20"/>
    </w:rPr>
  </w:style>
  <w:style w:type="paragraph" w:styleId="25">
    <w:name w:val="header"/>
    <w:basedOn w:val="1"/>
    <w:link w:val="7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26">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7">
    <w:name w:val="Subtitle"/>
    <w:basedOn w:val="1"/>
    <w:next w:val="1"/>
    <w:link w:val="403"/>
    <w:qFormat/>
    <w:locked/>
    <w:uiPriority w:val="0"/>
    <w:pPr>
      <w:spacing w:before="240" w:after="60" w:line="312" w:lineRule="auto"/>
      <w:jc w:val="center"/>
      <w:outlineLvl w:val="1"/>
    </w:pPr>
    <w:rPr>
      <w:rFonts w:ascii="Calibri Light" w:hAnsi="Calibri Light" w:cs="Times New Roman"/>
      <w:b/>
      <w:kern w:val="28"/>
      <w:sz w:val="32"/>
      <w:szCs w:val="20"/>
    </w:rPr>
  </w:style>
  <w:style w:type="paragraph" w:styleId="28">
    <w:name w:val="List"/>
    <w:basedOn w:val="1"/>
    <w:qFormat/>
    <w:locked/>
    <w:uiPriority w:val="0"/>
    <w:pPr>
      <w:widowControl w:val="0"/>
      <w:adjustRightInd w:val="0"/>
      <w:snapToGrid w:val="0"/>
      <w:spacing w:line="20" w:lineRule="atLeast"/>
      <w:jc w:val="center"/>
      <w:textAlignment w:val="baseline"/>
    </w:pPr>
    <w:rPr>
      <w:rFonts w:ascii="Times New Roman" w:hAnsi="Times New Roman" w:eastAsia="幼圆" w:cs="Times New Roman"/>
      <w:snapToGrid w:val="0"/>
      <w:sz w:val="18"/>
      <w:szCs w:val="20"/>
    </w:rPr>
  </w:style>
  <w:style w:type="paragraph" w:styleId="29">
    <w:name w:val="footnote text"/>
    <w:basedOn w:val="1"/>
    <w:link w:val="73"/>
    <w:qFormat/>
    <w:locked/>
    <w:uiPriority w:val="0"/>
    <w:pPr>
      <w:widowControl w:val="0"/>
      <w:snapToGrid w:val="0"/>
    </w:pPr>
    <w:rPr>
      <w:rFonts w:ascii="Times New Roman" w:hAnsi="Times New Roman" w:cs="Times New Roman"/>
      <w:kern w:val="2"/>
      <w:sz w:val="18"/>
      <w:szCs w:val="21"/>
    </w:rPr>
  </w:style>
  <w:style w:type="paragraph" w:styleId="30">
    <w:name w:val="List 5"/>
    <w:basedOn w:val="1"/>
    <w:qFormat/>
    <w:locked/>
    <w:uiPriority w:val="0"/>
    <w:pPr>
      <w:widowControl w:val="0"/>
      <w:ind w:left="2100" w:hanging="420"/>
      <w:jc w:val="both"/>
    </w:pPr>
    <w:rPr>
      <w:rFonts w:ascii="Times New Roman" w:hAnsi="Times New Roman" w:eastAsia="楷体_GB2312" w:cs="Times New Roman"/>
      <w:kern w:val="2"/>
      <w:sz w:val="32"/>
      <w:szCs w:val="20"/>
    </w:rPr>
  </w:style>
  <w:style w:type="paragraph" w:styleId="31">
    <w:name w:val="Body Text Indent 3"/>
    <w:basedOn w:val="1"/>
    <w:link w:val="199"/>
    <w:qFormat/>
    <w:locked/>
    <w:uiPriority w:val="99"/>
    <w:pPr>
      <w:widowControl w:val="0"/>
      <w:spacing w:line="440" w:lineRule="exact"/>
      <w:ind w:firstLine="412" w:firstLineChars="200"/>
      <w:jc w:val="both"/>
    </w:pPr>
    <w:rPr>
      <w:rFonts w:hAnsi="Times New Roman" w:cs="Times New Roman"/>
      <w:kern w:val="2"/>
      <w:sz w:val="21"/>
      <w:szCs w:val="20"/>
    </w:rPr>
  </w:style>
  <w:style w:type="paragraph" w:styleId="32">
    <w:name w:val="toc 2"/>
    <w:basedOn w:val="1"/>
    <w:next w:val="1"/>
    <w:qFormat/>
    <w:uiPriority w:val="39"/>
    <w:pPr>
      <w:tabs>
        <w:tab w:val="right" w:leader="dot" w:pos="9628"/>
      </w:tabs>
      <w:ind w:left="420" w:leftChars="200"/>
    </w:pPr>
  </w:style>
  <w:style w:type="paragraph" w:styleId="33">
    <w:name w:val="List Continue 2"/>
    <w:basedOn w:val="1"/>
    <w:qFormat/>
    <w:locked/>
    <w:uiPriority w:val="99"/>
    <w:pPr>
      <w:widowControl w:val="0"/>
      <w:spacing w:after="120"/>
      <w:ind w:left="840" w:leftChars="400"/>
      <w:jc w:val="both"/>
    </w:pPr>
    <w:rPr>
      <w:rFonts w:ascii="Times New Roman" w:hAnsi="Times New Roman" w:cs="Times New Roman"/>
      <w:kern w:val="2"/>
      <w:sz w:val="21"/>
      <w:szCs w:val="21"/>
    </w:rPr>
  </w:style>
  <w:style w:type="paragraph" w:styleId="34">
    <w:name w:val="HTML Preformatted"/>
    <w:basedOn w:val="1"/>
    <w:qFormat/>
    <w:locked/>
    <w:uiPriority w:val="0"/>
    <w:pPr>
      <w:spacing w:line="360" w:lineRule="auto"/>
    </w:pPr>
    <w:rPr>
      <w:rFonts w:ascii="Courier New" w:hAnsi="Courier New"/>
      <w:sz w:val="20"/>
      <w:szCs w:val="20"/>
    </w:rPr>
  </w:style>
  <w:style w:type="paragraph" w:styleId="35">
    <w:name w:val="Normal (Web)"/>
    <w:basedOn w:val="1"/>
    <w:link w:val="74"/>
    <w:qFormat/>
    <w:locked/>
    <w:uiPriority w:val="0"/>
    <w:pPr>
      <w:spacing w:before="100" w:beforeAutospacing="1" w:after="100" w:afterAutospacing="1"/>
    </w:pPr>
  </w:style>
  <w:style w:type="paragraph" w:styleId="36">
    <w:name w:val="Title"/>
    <w:basedOn w:val="1"/>
    <w:next w:val="1"/>
    <w:link w:val="203"/>
    <w:qFormat/>
    <w:locked/>
    <w:uiPriority w:val="0"/>
    <w:pPr>
      <w:spacing w:before="60" w:after="60"/>
      <w:jc w:val="center"/>
      <w:outlineLvl w:val="0"/>
    </w:pPr>
    <w:rPr>
      <w:rFonts w:ascii="Cambria" w:hAnsi="Cambria" w:cs="Times New Roman"/>
      <w:b/>
      <w:sz w:val="32"/>
      <w:szCs w:val="20"/>
    </w:rPr>
  </w:style>
  <w:style w:type="paragraph" w:styleId="37">
    <w:name w:val="annotation subject"/>
    <w:basedOn w:val="14"/>
    <w:next w:val="14"/>
    <w:link w:val="75"/>
    <w:qFormat/>
    <w:locked/>
    <w:uiPriority w:val="0"/>
    <w:rPr>
      <w:b/>
      <w:bCs/>
    </w:rPr>
  </w:style>
  <w:style w:type="paragraph" w:styleId="38">
    <w:name w:val="Body Text First Indent"/>
    <w:basedOn w:val="16"/>
    <w:next w:val="1"/>
    <w:link w:val="76"/>
    <w:unhideWhenUsed/>
    <w:qFormat/>
    <w:locked/>
    <w:uiPriority w:val="99"/>
    <w:pPr>
      <w:widowControl w:val="0"/>
      <w:autoSpaceDE w:val="0"/>
      <w:autoSpaceDN w:val="0"/>
      <w:adjustRightInd w:val="0"/>
      <w:spacing w:before="0" w:beforeAutospacing="0" w:after="120" w:afterAutospacing="0" w:line="360" w:lineRule="auto"/>
      <w:ind w:firstLine="420" w:firstLineChars="100"/>
    </w:pPr>
    <w:rPr>
      <w:rFonts w:ascii="Calibri" w:hAnsi="Calibri" w:eastAsia="仿宋"/>
      <w:color w:val="000000"/>
      <w:kern w:val="2"/>
      <w:sz w:val="28"/>
      <w:szCs w:val="32"/>
    </w:rPr>
  </w:style>
  <w:style w:type="paragraph" w:styleId="39">
    <w:name w:val="Body Text First Indent 2"/>
    <w:basedOn w:val="17"/>
    <w:link w:val="77"/>
    <w:qFormat/>
    <w:locked/>
    <w:uiPriority w:val="0"/>
    <w:pPr>
      <w:ind w:firstLine="420" w:firstLineChars="200"/>
    </w:pPr>
    <w:rPr>
      <w:rFonts w:ascii="宋体" w:hAnsi="宋体" w:cs="宋体"/>
      <w:sz w:val="24"/>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locked/>
    <w:uiPriority w:val="0"/>
    <w:rPr>
      <w:b/>
      <w:bCs/>
    </w:rPr>
  </w:style>
  <w:style w:type="character" w:styleId="44">
    <w:name w:val="page number"/>
    <w:basedOn w:val="42"/>
    <w:qFormat/>
    <w:uiPriority w:val="0"/>
    <w:rPr>
      <w:rFonts w:cs="Times New Roman"/>
    </w:rPr>
  </w:style>
  <w:style w:type="character" w:styleId="45">
    <w:name w:val="FollowedHyperlink"/>
    <w:qFormat/>
    <w:locked/>
    <w:uiPriority w:val="99"/>
    <w:rPr>
      <w:color w:val="800080"/>
      <w:u w:val="single"/>
    </w:rPr>
  </w:style>
  <w:style w:type="character" w:styleId="46">
    <w:name w:val="Emphasis"/>
    <w:qFormat/>
    <w:locked/>
    <w:uiPriority w:val="0"/>
    <w:rPr>
      <w:i/>
      <w:iCs/>
    </w:rPr>
  </w:style>
  <w:style w:type="character" w:styleId="47">
    <w:name w:val="HTML Definition"/>
    <w:qFormat/>
    <w:locked/>
    <w:uiPriority w:val="99"/>
  </w:style>
  <w:style w:type="character" w:styleId="48">
    <w:name w:val="HTML Acronym"/>
    <w:qFormat/>
    <w:locked/>
    <w:uiPriority w:val="99"/>
  </w:style>
  <w:style w:type="character" w:styleId="49">
    <w:name w:val="HTML Variable"/>
    <w:qFormat/>
    <w:locked/>
    <w:uiPriority w:val="99"/>
  </w:style>
  <w:style w:type="character" w:styleId="50">
    <w:name w:val="Hyperlink"/>
    <w:qFormat/>
    <w:uiPriority w:val="0"/>
    <w:rPr>
      <w:rFonts w:cs="Times New Roman"/>
      <w:color w:val="0000FF"/>
      <w:u w:val="single"/>
    </w:rPr>
  </w:style>
  <w:style w:type="character" w:styleId="51">
    <w:name w:val="HTML Code"/>
    <w:qFormat/>
    <w:locked/>
    <w:uiPriority w:val="99"/>
    <w:rPr>
      <w:rFonts w:ascii="monospace" w:hAnsi="monospace" w:eastAsia="Times New Roman" w:cs="monospace"/>
      <w:sz w:val="24"/>
      <w:szCs w:val="24"/>
    </w:rPr>
  </w:style>
  <w:style w:type="character" w:styleId="52">
    <w:name w:val="annotation reference"/>
    <w:qFormat/>
    <w:uiPriority w:val="0"/>
    <w:rPr>
      <w:rFonts w:cs="Times New Roman"/>
      <w:sz w:val="21"/>
      <w:szCs w:val="21"/>
    </w:rPr>
  </w:style>
  <w:style w:type="character" w:styleId="53">
    <w:name w:val="HTML Cite"/>
    <w:qFormat/>
    <w:locked/>
    <w:uiPriority w:val="99"/>
  </w:style>
  <w:style w:type="character" w:styleId="54">
    <w:name w:val="HTML Keyboard"/>
    <w:qFormat/>
    <w:locked/>
    <w:uiPriority w:val="99"/>
    <w:rPr>
      <w:rFonts w:ascii="monospace" w:hAnsi="monospace" w:eastAsia="Times New Roman" w:cs="monospace"/>
      <w:sz w:val="24"/>
      <w:szCs w:val="24"/>
    </w:rPr>
  </w:style>
  <w:style w:type="character" w:styleId="55">
    <w:name w:val="HTML Sample"/>
    <w:qFormat/>
    <w:locked/>
    <w:uiPriority w:val="99"/>
    <w:rPr>
      <w:rFonts w:ascii="monospace" w:hAnsi="monospace" w:eastAsia="Times New Roman" w:cs="monospace"/>
      <w:sz w:val="24"/>
      <w:szCs w:val="24"/>
    </w:rPr>
  </w:style>
  <w:style w:type="character" w:customStyle="1" w:styleId="56">
    <w:name w:val="正文文本 字符"/>
    <w:link w:val="16"/>
    <w:semiHidden/>
    <w:qFormat/>
    <w:locked/>
    <w:uiPriority w:val="0"/>
    <w:rPr>
      <w:sz w:val="20"/>
    </w:rPr>
  </w:style>
  <w:style w:type="paragraph" w:customStyle="1" w:styleId="57">
    <w:name w:val="一级条标题"/>
    <w:basedOn w:val="58"/>
    <w:next w:val="59"/>
    <w:qFormat/>
    <w:uiPriority w:val="99"/>
    <w:pPr>
      <w:spacing w:line="240" w:lineRule="auto"/>
      <w:ind w:left="420"/>
      <w:outlineLvl w:val="2"/>
    </w:pPr>
  </w:style>
  <w:style w:type="paragraph" w:customStyle="1" w:styleId="58">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59">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60">
    <w:name w:val="标题 1 字符"/>
    <w:link w:val="2"/>
    <w:qFormat/>
    <w:locked/>
    <w:uiPriority w:val="9"/>
    <w:rPr>
      <w:b/>
      <w:kern w:val="44"/>
      <w:sz w:val="44"/>
    </w:rPr>
  </w:style>
  <w:style w:type="character" w:customStyle="1" w:styleId="61">
    <w:name w:val="标题 2 字符"/>
    <w:link w:val="3"/>
    <w:semiHidden/>
    <w:qFormat/>
    <w:locked/>
    <w:uiPriority w:val="9"/>
    <w:rPr>
      <w:rFonts w:ascii="Cambria" w:hAnsi="Cambria" w:eastAsia="宋体"/>
      <w:b/>
      <w:sz w:val="32"/>
    </w:rPr>
  </w:style>
  <w:style w:type="character" w:customStyle="1" w:styleId="62">
    <w:name w:val="标题 3 字符"/>
    <w:link w:val="4"/>
    <w:semiHidden/>
    <w:qFormat/>
    <w:locked/>
    <w:uiPriority w:val="9"/>
    <w:rPr>
      <w:b/>
      <w:sz w:val="32"/>
    </w:rPr>
  </w:style>
  <w:style w:type="character" w:customStyle="1" w:styleId="63">
    <w:name w:val="标题 6 字符"/>
    <w:link w:val="7"/>
    <w:semiHidden/>
    <w:qFormat/>
    <w:uiPriority w:val="9"/>
    <w:rPr>
      <w:rFonts w:ascii="等线 Light" w:hAnsi="等线 Light" w:eastAsia="等线 Light" w:cs="Times New Roman"/>
      <w:b/>
      <w:bCs/>
      <w:kern w:val="2"/>
      <w:sz w:val="24"/>
      <w:szCs w:val="24"/>
    </w:rPr>
  </w:style>
  <w:style w:type="character" w:customStyle="1" w:styleId="64">
    <w:name w:val="文档结构图 字符"/>
    <w:link w:val="13"/>
    <w:semiHidden/>
    <w:qFormat/>
    <w:locked/>
    <w:uiPriority w:val="99"/>
    <w:rPr>
      <w:sz w:val="2"/>
    </w:rPr>
  </w:style>
  <w:style w:type="character" w:customStyle="1" w:styleId="65">
    <w:name w:val="批注文字 字符"/>
    <w:link w:val="14"/>
    <w:qFormat/>
    <w:locked/>
    <w:uiPriority w:val="99"/>
    <w:rPr>
      <w:rFonts w:eastAsia="宋体" w:cs="Times New Roman"/>
      <w:kern w:val="2"/>
      <w:sz w:val="28"/>
      <w:lang w:val="en-US" w:eastAsia="zh-CN" w:bidi="ar-SA"/>
    </w:rPr>
  </w:style>
  <w:style w:type="character" w:customStyle="1" w:styleId="66">
    <w:name w:val="正文文本缩进 字符"/>
    <w:link w:val="17"/>
    <w:semiHidden/>
    <w:qFormat/>
    <w:locked/>
    <w:uiPriority w:val="99"/>
    <w:rPr>
      <w:sz w:val="20"/>
    </w:rPr>
  </w:style>
  <w:style w:type="character" w:customStyle="1" w:styleId="67">
    <w:name w:val="纯文本 字符"/>
    <w:link w:val="20"/>
    <w:qFormat/>
    <w:locked/>
    <w:uiPriority w:val="99"/>
    <w:rPr>
      <w:rFonts w:ascii="宋体" w:hAnsi="Courier New" w:eastAsia="宋体"/>
      <w:kern w:val="2"/>
      <w:sz w:val="21"/>
      <w:lang w:val="en-US" w:eastAsia="zh-CN"/>
    </w:rPr>
  </w:style>
  <w:style w:type="character" w:customStyle="1" w:styleId="68">
    <w:name w:val="日期 字符"/>
    <w:link w:val="21"/>
    <w:semiHidden/>
    <w:qFormat/>
    <w:locked/>
    <w:uiPriority w:val="99"/>
    <w:rPr>
      <w:sz w:val="20"/>
    </w:rPr>
  </w:style>
  <w:style w:type="character" w:customStyle="1" w:styleId="69">
    <w:name w:val="正文文本缩进 2 字符"/>
    <w:link w:val="22"/>
    <w:semiHidden/>
    <w:qFormat/>
    <w:locked/>
    <w:uiPriority w:val="99"/>
    <w:rPr>
      <w:sz w:val="20"/>
    </w:rPr>
  </w:style>
  <w:style w:type="character" w:customStyle="1" w:styleId="70">
    <w:name w:val="批注框文本 字符"/>
    <w:link w:val="23"/>
    <w:qFormat/>
    <w:uiPriority w:val="99"/>
    <w:rPr>
      <w:rFonts w:ascii="宋体" w:hAnsi="宋体" w:cs="宋体"/>
      <w:sz w:val="18"/>
      <w:szCs w:val="18"/>
    </w:rPr>
  </w:style>
  <w:style w:type="character" w:customStyle="1" w:styleId="71">
    <w:name w:val="页脚 字符"/>
    <w:link w:val="24"/>
    <w:qFormat/>
    <w:locked/>
    <w:uiPriority w:val="99"/>
    <w:rPr>
      <w:sz w:val="18"/>
    </w:rPr>
  </w:style>
  <w:style w:type="character" w:customStyle="1" w:styleId="72">
    <w:name w:val="页眉 字符"/>
    <w:link w:val="25"/>
    <w:qFormat/>
    <w:locked/>
    <w:uiPriority w:val="99"/>
    <w:rPr>
      <w:sz w:val="18"/>
    </w:rPr>
  </w:style>
  <w:style w:type="character" w:customStyle="1" w:styleId="73">
    <w:name w:val="脚注文本 字符"/>
    <w:link w:val="29"/>
    <w:qFormat/>
    <w:uiPriority w:val="0"/>
    <w:rPr>
      <w:kern w:val="2"/>
      <w:sz w:val="18"/>
      <w:szCs w:val="21"/>
    </w:rPr>
  </w:style>
  <w:style w:type="character" w:customStyle="1" w:styleId="74">
    <w:name w:val="普通(网站) 字符"/>
    <w:link w:val="35"/>
    <w:qFormat/>
    <w:uiPriority w:val="99"/>
    <w:rPr>
      <w:rFonts w:ascii="宋体" w:hAnsi="宋体"/>
      <w:kern w:val="0"/>
      <w:sz w:val="24"/>
      <w:szCs w:val="24"/>
    </w:rPr>
  </w:style>
  <w:style w:type="character" w:customStyle="1" w:styleId="75">
    <w:name w:val="批注主题 字符"/>
    <w:link w:val="37"/>
    <w:qFormat/>
    <w:uiPriority w:val="99"/>
    <w:rPr>
      <w:b/>
      <w:bCs/>
      <w:kern w:val="2"/>
      <w:sz w:val="28"/>
    </w:rPr>
  </w:style>
  <w:style w:type="character" w:customStyle="1" w:styleId="76">
    <w:name w:val="正文文本首行缩进 字符"/>
    <w:link w:val="38"/>
    <w:qFormat/>
    <w:uiPriority w:val="99"/>
    <w:rPr>
      <w:rFonts w:ascii="Calibri" w:hAnsi="Calibri" w:eastAsia="仿宋"/>
      <w:color w:val="000000"/>
      <w:kern w:val="2"/>
      <w:sz w:val="28"/>
      <w:szCs w:val="32"/>
    </w:rPr>
  </w:style>
  <w:style w:type="character" w:customStyle="1" w:styleId="77">
    <w:name w:val="正文文本首行缩进 2 字符"/>
    <w:link w:val="39"/>
    <w:qFormat/>
    <w:uiPriority w:val="0"/>
    <w:rPr>
      <w:rFonts w:ascii="宋体" w:hAnsi="宋体" w:cs="宋体"/>
      <w:sz w:val="24"/>
      <w:szCs w:val="24"/>
    </w:rPr>
  </w:style>
  <w:style w:type="character" w:customStyle="1" w:styleId="78">
    <w:name w:val="bookmark-item uuid-1536114730799 code-00016"/>
    <w:qFormat/>
    <w:uiPriority w:val="0"/>
  </w:style>
  <w:style w:type="character" w:customStyle="1" w:styleId="79">
    <w:name w:val="bookmark-item uuid-1536114230642 code-00004"/>
    <w:qFormat/>
    <w:uiPriority w:val="0"/>
  </w:style>
  <w:style w:type="character" w:customStyle="1" w:styleId="80">
    <w:name w:val="bookmark-item uuid-1536114722887 code-00015"/>
    <w:qFormat/>
    <w:uiPriority w:val="0"/>
  </w:style>
  <w:style w:type="character" w:customStyle="1" w:styleId="81">
    <w:name w:val="纯文本 字符1"/>
    <w:qFormat/>
    <w:locked/>
    <w:uiPriority w:val="99"/>
    <w:rPr>
      <w:rFonts w:ascii="宋体" w:eastAsia="宋体"/>
    </w:rPr>
  </w:style>
  <w:style w:type="character" w:customStyle="1" w:styleId="82">
    <w:name w:val="bookmark-item uuid-1536114744629 code-00018"/>
    <w:qFormat/>
    <w:uiPriority w:val="0"/>
  </w:style>
  <w:style w:type="character" w:customStyle="1" w:styleId="83">
    <w:name w:val="bookmark-item uuid-1536114237662 code-00006"/>
    <w:qFormat/>
    <w:uiPriority w:val="0"/>
  </w:style>
  <w:style w:type="character" w:customStyle="1" w:styleId="84">
    <w:name w:val="fontstyle01"/>
    <w:qFormat/>
    <w:uiPriority w:val="0"/>
    <w:rPr>
      <w:rFonts w:hint="eastAsia" w:ascii="宋体" w:hAnsi="宋体" w:eastAsia="宋体" w:cs="宋体"/>
      <w:color w:val="000000"/>
      <w:sz w:val="44"/>
      <w:szCs w:val="44"/>
    </w:rPr>
  </w:style>
  <w:style w:type="character" w:customStyle="1" w:styleId="85">
    <w:name w:val="bookmark-item uuid-1536114769643 code-00021"/>
    <w:qFormat/>
    <w:uiPriority w:val="0"/>
  </w:style>
  <w:style w:type="character" w:customStyle="1" w:styleId="86">
    <w:name w:val="bookmark-item uuid-1536114367028 code-23012"/>
    <w:qFormat/>
    <w:uiPriority w:val="0"/>
  </w:style>
  <w:style w:type="character" w:customStyle="1" w:styleId="87">
    <w:name w:val="bookmark-item uuid-1536114708792 code-00013"/>
    <w:qFormat/>
    <w:uiPriority w:val="0"/>
  </w:style>
  <w:style w:type="character" w:customStyle="1" w:styleId="88">
    <w:name w:val="bookmark-item uuid-1541657111286 code-23008"/>
    <w:qFormat/>
    <w:uiPriority w:val="0"/>
  </w:style>
  <w:style w:type="character" w:customStyle="1" w:styleId="89">
    <w:name w:val="Char Char"/>
    <w:qFormat/>
    <w:uiPriority w:val="0"/>
    <w:rPr>
      <w:rFonts w:ascii="宋体" w:hAnsi="Courier New" w:eastAsia="宋体" w:cs="Times New Roman"/>
      <w:kern w:val="2"/>
      <w:sz w:val="21"/>
      <w:lang w:val="en-US" w:eastAsia="zh-CN" w:bidi="ar-SA"/>
    </w:rPr>
  </w:style>
  <w:style w:type="character" w:customStyle="1" w:styleId="90">
    <w:name w:val="bookmark-item uuid-1536114797846 code-23002"/>
    <w:qFormat/>
    <w:uiPriority w:val="0"/>
  </w:style>
  <w:style w:type="character" w:customStyle="1" w:styleId="91">
    <w:name w:val="bookmark-item uuid-1536325460878 code-23001"/>
    <w:qFormat/>
    <w:uiPriority w:val="0"/>
  </w:style>
  <w:style w:type="character" w:customStyle="1" w:styleId="92">
    <w:name w:val="bookmark-item uuid-1536114761735 code-00020"/>
    <w:qFormat/>
    <w:uiPriority w:val="0"/>
  </w:style>
  <w:style w:type="character" w:customStyle="1" w:styleId="93">
    <w:name w:val="bookmark-item uuid-1536114308002 code-23005"/>
    <w:qFormat/>
    <w:uiPriority w:val="0"/>
  </w:style>
  <w:style w:type="character" w:customStyle="1" w:styleId="94">
    <w:name w:val="bookmark-item uuid-1536114681261 code-00009"/>
    <w:qFormat/>
    <w:uiPriority w:val="0"/>
  </w:style>
  <w:style w:type="character" w:customStyle="1" w:styleId="95">
    <w:name w:val="bookmark-item uuid-1536114326115 code-23007"/>
    <w:qFormat/>
    <w:uiPriority w:val="0"/>
  </w:style>
  <w:style w:type="character" w:customStyle="1" w:styleId="96">
    <w:name w:val="bookmark-item uuid-1536114672385 code-23021"/>
    <w:qFormat/>
    <w:uiPriority w:val="0"/>
  </w:style>
  <w:style w:type="character" w:customStyle="1" w:styleId="97">
    <w:name w:val="bookmark-item uuid-1536114351935 code-23009"/>
    <w:qFormat/>
    <w:uiPriority w:val="0"/>
  </w:style>
  <w:style w:type="character" w:customStyle="1" w:styleId="98">
    <w:name w:val="apple-converted-space"/>
    <w:qFormat/>
    <w:uiPriority w:val="99"/>
    <w:rPr>
      <w:rFonts w:cs="Times New Roman"/>
    </w:rPr>
  </w:style>
  <w:style w:type="character" w:customStyle="1" w:styleId="99">
    <w:name w:val="bookmark-item uuid-1536114715836 code-00014"/>
    <w:qFormat/>
    <w:uiPriority w:val="0"/>
  </w:style>
  <w:style w:type="character" w:customStyle="1" w:styleId="100">
    <w:name w:val="Char Char4"/>
    <w:qFormat/>
    <w:uiPriority w:val="0"/>
    <w:rPr>
      <w:rFonts w:eastAsia="宋体" w:cs="Times New Roman"/>
      <w:kern w:val="2"/>
      <w:sz w:val="18"/>
      <w:szCs w:val="18"/>
      <w:lang w:val="en-US" w:eastAsia="zh-CN" w:bidi="ar-SA"/>
    </w:rPr>
  </w:style>
  <w:style w:type="character" w:customStyle="1" w:styleId="101">
    <w:name w:val="tpc_content1"/>
    <w:qFormat/>
    <w:uiPriority w:val="0"/>
    <w:rPr>
      <w:sz w:val="20"/>
    </w:rPr>
  </w:style>
  <w:style w:type="character" w:customStyle="1" w:styleId="102">
    <w:name w:val="bookmark-item uuid-1536114752958 code-00019"/>
    <w:qFormat/>
    <w:uiPriority w:val="0"/>
  </w:style>
  <w:style w:type="character" w:customStyle="1" w:styleId="103">
    <w:name w:val="bookmark-item uuid-1536114315631 code-23006"/>
    <w:qFormat/>
    <w:uiPriority w:val="0"/>
  </w:style>
  <w:style w:type="character" w:customStyle="1" w:styleId="104">
    <w:name w:val="sub"/>
    <w:qFormat/>
    <w:uiPriority w:val="0"/>
  </w:style>
  <w:style w:type="character" w:customStyle="1" w:styleId="105">
    <w:name w:val="bookmark-item uuid-1536114381259 code-23015"/>
    <w:qFormat/>
    <w:uiPriority w:val="0"/>
  </w:style>
  <w:style w:type="character" w:customStyle="1" w:styleId="106">
    <w:name w:val="bookmark-item uuid-1536114695490 code-00011"/>
    <w:qFormat/>
    <w:uiPriority w:val="0"/>
  </w:style>
  <w:style w:type="character" w:customStyle="1" w:styleId="107">
    <w:name w:val="bookmark-item uuid-1536114688571 code-00010"/>
    <w:qFormat/>
    <w:uiPriority w:val="0"/>
  </w:style>
  <w:style w:type="character" w:customStyle="1" w:styleId="108">
    <w:name w:val="wj"/>
    <w:qFormat/>
    <w:uiPriority w:val="0"/>
  </w:style>
  <w:style w:type="paragraph" w:customStyle="1" w:styleId="109">
    <w:name w:val="三级标题"/>
    <w:basedOn w:val="1"/>
    <w:next w:val="1"/>
    <w:qFormat/>
    <w:uiPriority w:val="0"/>
    <w:pPr>
      <w:numPr>
        <w:ilvl w:val="2"/>
        <w:numId w:val="3"/>
      </w:numPr>
      <w:outlineLvl w:val="3"/>
    </w:pPr>
    <w:rPr>
      <w:b/>
    </w:rPr>
  </w:style>
  <w:style w:type="paragraph" w:customStyle="1" w:styleId="110">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样式 宋体 五号 两端对齐 行距: 单倍行距"/>
    <w:basedOn w:val="1"/>
    <w:qFormat/>
    <w:uiPriority w:val="0"/>
    <w:pPr>
      <w:adjustRightInd w:val="0"/>
      <w:textAlignment w:val="baseline"/>
    </w:pPr>
  </w:style>
  <w:style w:type="paragraph" w:customStyle="1" w:styleId="112">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3">
    <w:name w:val="Char"/>
    <w:basedOn w:val="13"/>
    <w:qFormat/>
    <w:uiPriority w:val="99"/>
    <w:rPr>
      <w:rFonts w:ascii="Tahoma" w:hAnsi="Tahoma"/>
      <w:sz w:val="24"/>
      <w:szCs w:val="24"/>
    </w:rPr>
  </w:style>
  <w:style w:type="paragraph" w:customStyle="1" w:styleId="114">
    <w:name w:val="Default Text:1"/>
    <w:basedOn w:val="1"/>
    <w:qFormat/>
    <w:uiPriority w:val="0"/>
    <w:pPr>
      <w:overflowPunct w:val="0"/>
      <w:autoSpaceDE w:val="0"/>
      <w:autoSpaceDN w:val="0"/>
      <w:adjustRightInd w:val="0"/>
      <w:textAlignment w:val="baseline"/>
    </w:pPr>
  </w:style>
  <w:style w:type="paragraph" w:customStyle="1" w:styleId="115">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Normal_9"/>
    <w:qFormat/>
    <w:uiPriority w:val="0"/>
    <w:rPr>
      <w:rFonts w:ascii="黑体" w:hAnsi="黑体" w:eastAsia="黑体" w:cs="Times New Roman"/>
      <w:b/>
      <w:sz w:val="32"/>
      <w:szCs w:val="24"/>
      <w:lang w:val="en-US" w:eastAsia="zh-CN" w:bidi="ar-SA"/>
    </w:rPr>
  </w:style>
  <w:style w:type="paragraph" w:customStyle="1" w:styleId="117">
    <w:name w:val="样式3"/>
    <w:basedOn w:val="20"/>
    <w:qFormat/>
    <w:uiPriority w:val="0"/>
    <w:pPr>
      <w:spacing w:line="240" w:lineRule="atLeast"/>
      <w:outlineLvl w:val="0"/>
    </w:pPr>
    <w:rPr>
      <w:sz w:val="28"/>
      <w:szCs w:val="24"/>
    </w:rPr>
  </w:style>
  <w:style w:type="paragraph" w:customStyle="1" w:styleId="118">
    <w:name w:val="Char1"/>
    <w:basedOn w:val="1"/>
    <w:qFormat/>
    <w:uiPriority w:val="0"/>
    <w:rPr>
      <w:rFonts w:ascii="Tahoma" w:hAnsi="Tahoma"/>
    </w:rPr>
  </w:style>
  <w:style w:type="paragraph" w:customStyle="1" w:styleId="119">
    <w:name w:val="正文_2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样式 宋体 五号 行距: 单倍行距"/>
    <w:basedOn w:val="1"/>
    <w:qFormat/>
    <w:uiPriority w:val="0"/>
    <w:pPr>
      <w:adjustRightInd w:val="0"/>
      <w:textAlignment w:val="baseline"/>
    </w:pPr>
  </w:style>
  <w:style w:type="paragraph" w:customStyle="1" w:styleId="121">
    <w:name w:val="列表段落1"/>
    <w:basedOn w:val="1"/>
    <w:qFormat/>
    <w:uiPriority w:val="0"/>
    <w:pPr>
      <w:ind w:firstLine="420" w:firstLineChars="200"/>
    </w:pPr>
    <w:rPr>
      <w:rFonts w:ascii="Calibri" w:hAnsi="Calibri"/>
      <w:szCs w:val="22"/>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Default Text"/>
    <w:link w:val="22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4">
    <w:name w:val="font6"/>
    <w:basedOn w:val="1"/>
    <w:qFormat/>
    <w:uiPriority w:val="0"/>
    <w:pPr>
      <w:spacing w:before="100" w:beforeAutospacing="1" w:after="100" w:afterAutospacing="1"/>
    </w:pPr>
    <w:rPr>
      <w:sz w:val="18"/>
      <w:szCs w:val="18"/>
    </w:rPr>
  </w:style>
  <w:style w:type="paragraph" w:customStyle="1" w:styleId="125">
    <w:name w:val="reader-word-layer"/>
    <w:basedOn w:val="1"/>
    <w:qFormat/>
    <w:uiPriority w:val="0"/>
    <w:pPr>
      <w:spacing w:before="100" w:beforeAutospacing="1" w:after="100" w:afterAutospacing="1"/>
    </w:pPr>
  </w:style>
  <w:style w:type="paragraph" w:customStyle="1" w:styleId="126">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b/>
      <w:bCs/>
    </w:rPr>
  </w:style>
  <w:style w:type="paragraph" w:customStyle="1" w:styleId="127">
    <w:name w:val="Normal_10_0"/>
    <w:qFormat/>
    <w:uiPriority w:val="0"/>
    <w:rPr>
      <w:rFonts w:ascii="黑体" w:hAnsi="黑体" w:eastAsia="黑体" w:cs="Times New Roman"/>
      <w:b/>
      <w:sz w:val="32"/>
      <w:szCs w:val="24"/>
      <w:lang w:val="en-US" w:eastAsia="zh-CN" w:bidi="ar-SA"/>
    </w:rPr>
  </w:style>
  <w:style w:type="paragraph" w:customStyle="1" w:styleId="128">
    <w:name w:val="Definition Term"/>
    <w:basedOn w:val="1"/>
    <w:next w:val="1"/>
    <w:qFormat/>
    <w:uiPriority w:val="0"/>
    <w:pPr>
      <w:autoSpaceDE w:val="0"/>
      <w:autoSpaceDN w:val="0"/>
      <w:adjustRightInd w:val="0"/>
    </w:pPr>
  </w:style>
  <w:style w:type="paragraph" w:customStyle="1" w:styleId="129">
    <w:name w:val="p15"/>
    <w:basedOn w:val="1"/>
    <w:qFormat/>
    <w:uiPriority w:val="0"/>
    <w:rPr>
      <w:szCs w:val="21"/>
    </w:rPr>
  </w:style>
  <w:style w:type="paragraph" w:customStyle="1" w:styleId="130">
    <w:name w:val="样式1"/>
    <w:basedOn w:val="1"/>
    <w:qFormat/>
    <w:uiPriority w:val="0"/>
    <w:pPr>
      <w:tabs>
        <w:tab w:val="left" w:pos="480"/>
      </w:tabs>
      <w:adjustRightInd w:val="0"/>
      <w:ind w:left="480" w:hanging="480"/>
      <w:textAlignment w:val="baseline"/>
    </w:pPr>
    <w:rPr>
      <w:szCs w:val="21"/>
    </w:rPr>
  </w:style>
  <w:style w:type="paragraph" w:customStyle="1" w:styleId="131">
    <w:name w:val="样式 样式 样式 左侧:  2 字符1 + 首行缩进:  2 字符1 + 首行缩进:  2 字符"/>
    <w:basedOn w:val="1"/>
    <w:qFormat/>
    <w:uiPriority w:val="0"/>
    <w:pPr>
      <w:adjustRightInd w:val="0"/>
      <w:spacing w:before="60" w:after="120" w:line="440" w:lineRule="atLeast"/>
      <w:ind w:firstLine="480"/>
      <w:textAlignment w:val="baseline"/>
    </w:p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Char Char Char Char Char Char Char"/>
    <w:basedOn w:val="1"/>
    <w:qFormat/>
    <w:uiPriority w:val="0"/>
    <w:pPr>
      <w:tabs>
        <w:tab w:val="left" w:pos="432"/>
      </w:tabs>
      <w:ind w:left="432" w:hanging="432"/>
    </w:pPr>
    <w:rPr>
      <w:rFonts w:ascii="Tahoma" w:hAnsi="Tahoma"/>
    </w:rPr>
  </w:style>
  <w:style w:type="paragraph" w:customStyle="1" w:styleId="134">
    <w:name w:val="正文_0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5">
    <w:name w:val="正文_5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6">
    <w:name w:val="NormalCharacter"/>
    <w:qFormat/>
    <w:uiPriority w:val="0"/>
  </w:style>
  <w:style w:type="paragraph" w:styleId="137">
    <w:name w:val="List Paragraph"/>
    <w:basedOn w:val="1"/>
    <w:qFormat/>
    <w:uiPriority w:val="34"/>
    <w:pPr>
      <w:ind w:firstLine="420" w:firstLineChars="200"/>
    </w:pPr>
  </w:style>
  <w:style w:type="paragraph" w:customStyle="1" w:styleId="138">
    <w:name w:val="样式 样式4+ + 首行缩进:  2 字符"/>
    <w:basedOn w:val="1"/>
    <w:qFormat/>
    <w:uiPriority w:val="0"/>
    <w:pPr>
      <w:ind w:firstLine="200" w:firstLineChars="200"/>
    </w:pPr>
    <w:rPr>
      <w:sz w:val="28"/>
      <w:szCs w:val="28"/>
    </w:rPr>
  </w:style>
  <w:style w:type="character" w:customStyle="1" w:styleId="139">
    <w:name w:val="font01"/>
    <w:qFormat/>
    <w:uiPriority w:val="0"/>
    <w:rPr>
      <w:rFonts w:hint="eastAsia" w:ascii="仿宋_GB2312" w:eastAsia="仿宋_GB2312" w:cs="仿宋_GB2312"/>
      <w:color w:val="000000"/>
      <w:sz w:val="20"/>
      <w:szCs w:val="20"/>
      <w:u w:val="none"/>
    </w:rPr>
  </w:style>
  <w:style w:type="character" w:customStyle="1" w:styleId="140">
    <w:name w:val="font51"/>
    <w:qFormat/>
    <w:uiPriority w:val="0"/>
    <w:rPr>
      <w:rFonts w:hint="eastAsia" w:ascii="仿宋_GB2312" w:eastAsia="仿宋_GB2312" w:cs="仿宋_GB2312"/>
      <w:b/>
      <w:bCs/>
      <w:color w:val="000000"/>
      <w:sz w:val="20"/>
      <w:szCs w:val="20"/>
      <w:u w:val="none"/>
    </w:rPr>
  </w:style>
  <w:style w:type="character" w:customStyle="1" w:styleId="141">
    <w:name w:val="font21"/>
    <w:qFormat/>
    <w:uiPriority w:val="0"/>
    <w:rPr>
      <w:rFonts w:hint="eastAsia" w:ascii="宋体" w:hAnsi="宋体" w:eastAsia="宋体" w:cs="宋体"/>
      <w:color w:val="000000"/>
      <w:sz w:val="20"/>
      <w:szCs w:val="20"/>
      <w:u w:val="none"/>
    </w:rPr>
  </w:style>
  <w:style w:type="paragraph" w:customStyle="1" w:styleId="142">
    <w:name w:val="_Style 123"/>
    <w:unhideWhenUsed/>
    <w:qFormat/>
    <w:uiPriority w:val="99"/>
    <w:rPr>
      <w:rFonts w:ascii="宋体" w:hAnsi="宋体" w:eastAsia="宋体" w:cs="宋体"/>
      <w:sz w:val="24"/>
      <w:szCs w:val="24"/>
      <w:lang w:val="en-US" w:eastAsia="zh-CN" w:bidi="ar-SA"/>
    </w:rPr>
  </w:style>
  <w:style w:type="character" w:customStyle="1" w:styleId="143">
    <w:name w:val="标题 1 Char"/>
    <w:qFormat/>
    <w:locked/>
    <w:uiPriority w:val="0"/>
    <w:rPr>
      <w:b/>
      <w:kern w:val="44"/>
      <w:sz w:val="44"/>
    </w:rPr>
  </w:style>
  <w:style w:type="character" w:customStyle="1" w:styleId="144">
    <w:name w:val="纯文本 Char"/>
    <w:qFormat/>
    <w:locked/>
    <w:uiPriority w:val="99"/>
    <w:rPr>
      <w:rFonts w:ascii="宋体" w:hAnsi="Courier New" w:eastAsia="宋体"/>
      <w:kern w:val="2"/>
      <w:sz w:val="21"/>
      <w:lang w:val="en-US" w:eastAsia="zh-CN"/>
    </w:rPr>
  </w:style>
  <w:style w:type="character" w:customStyle="1" w:styleId="145">
    <w:name w:val="页脚 Char"/>
    <w:qFormat/>
    <w:locked/>
    <w:uiPriority w:val="0"/>
    <w:rPr>
      <w:sz w:val="18"/>
    </w:rPr>
  </w:style>
  <w:style w:type="paragraph" w:customStyle="1" w:styleId="146">
    <w:name w:val="_Style 117"/>
    <w:basedOn w:val="1"/>
    <w:next w:val="137"/>
    <w:qFormat/>
    <w:uiPriority w:val="34"/>
    <w:pPr>
      <w:ind w:firstLine="420" w:firstLineChars="200"/>
    </w:pPr>
  </w:style>
  <w:style w:type="character" w:customStyle="1" w:styleId="147">
    <w:name w:val="medium_text1"/>
    <w:qFormat/>
    <w:uiPriority w:val="0"/>
    <w:rPr>
      <w:sz w:val="24"/>
      <w:szCs w:val="24"/>
    </w:rPr>
  </w:style>
  <w:style w:type="paragraph" w:customStyle="1" w:styleId="14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9">
    <w:name w:val="页眉 Char"/>
    <w:qFormat/>
    <w:uiPriority w:val="0"/>
    <w:rPr>
      <w:kern w:val="2"/>
      <w:sz w:val="18"/>
      <w:szCs w:val="18"/>
    </w:rPr>
  </w:style>
  <w:style w:type="character" w:customStyle="1" w:styleId="150">
    <w:name w:val="书籍标题1"/>
    <w:qFormat/>
    <w:uiPriority w:val="99"/>
    <w:rPr>
      <w:rFonts w:cs="Times New Roman"/>
      <w:b/>
      <w:bCs/>
      <w:smallCaps/>
      <w:spacing w:val="5"/>
    </w:rPr>
  </w:style>
  <w:style w:type="character" w:customStyle="1" w:styleId="151">
    <w:name w:val="font11"/>
    <w:qFormat/>
    <w:uiPriority w:val="0"/>
    <w:rPr>
      <w:rFonts w:hint="eastAsia" w:ascii="宋体" w:hAnsi="宋体" w:eastAsia="宋体" w:cs="宋体"/>
      <w:color w:val="000000"/>
      <w:sz w:val="22"/>
      <w:szCs w:val="22"/>
      <w:u w:val="none"/>
    </w:rPr>
  </w:style>
  <w:style w:type="paragraph" w:customStyle="1" w:styleId="15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正文_1_1_0"/>
    <w:qFormat/>
    <w:uiPriority w:val="0"/>
    <w:pPr>
      <w:widowControl w:val="0"/>
      <w:jc w:val="both"/>
    </w:pPr>
    <w:rPr>
      <w:rFonts w:ascii="Times New Roman" w:hAnsi="Times New Roman" w:eastAsia="宋体" w:cs="Times New Roman"/>
      <w:lang w:val="en-US" w:eastAsia="zh-CN" w:bidi="ar-SA"/>
    </w:rPr>
  </w:style>
  <w:style w:type="paragraph" w:customStyle="1" w:styleId="154">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155">
    <w:name w:val="正文_1_0"/>
    <w:qFormat/>
    <w:uiPriority w:val="0"/>
    <w:pPr>
      <w:widowControl w:val="0"/>
      <w:jc w:val="both"/>
    </w:pPr>
    <w:rPr>
      <w:rFonts w:ascii="Times New Roman" w:hAnsi="Times New Roman" w:eastAsia="宋体" w:cs="Times New Roman"/>
      <w:lang w:val="en-US" w:eastAsia="zh-CN" w:bidi="ar-SA"/>
    </w:rPr>
  </w:style>
  <w:style w:type="paragraph" w:customStyle="1" w:styleId="156">
    <w:name w:val="正文缩进2格"/>
    <w:basedOn w:val="1"/>
    <w:qFormat/>
    <w:uiPriority w:val="0"/>
    <w:pPr>
      <w:kinsoku w:val="0"/>
      <w:autoSpaceDE w:val="0"/>
      <w:autoSpaceDN w:val="0"/>
      <w:adjustRightInd w:val="0"/>
      <w:snapToGrid w:val="0"/>
      <w:spacing w:line="600" w:lineRule="exact"/>
      <w:ind w:firstLine="639" w:firstLineChars="206"/>
      <w:textAlignment w:val="baseline"/>
    </w:pPr>
    <w:rPr>
      <w:rFonts w:ascii="仿宋_GB2312" w:eastAsia="仿宋_GB2312" w:cs="Arial"/>
      <w:snapToGrid w:val="0"/>
      <w:color w:val="000000"/>
      <w:sz w:val="31"/>
      <w:szCs w:val="28"/>
    </w:rPr>
  </w:style>
  <w:style w:type="paragraph" w:customStyle="1" w:styleId="157">
    <w:name w:val="_Style 1"/>
    <w:basedOn w:val="1"/>
    <w:qFormat/>
    <w:uiPriority w:val="99"/>
    <w:pPr>
      <w:widowControl w:val="0"/>
      <w:ind w:firstLine="420" w:firstLineChars="200"/>
      <w:jc w:val="both"/>
    </w:pPr>
    <w:rPr>
      <w:rFonts w:ascii="Times New Roman" w:hAnsi="Times New Roman" w:cs="Times New Roman"/>
      <w:kern w:val="2"/>
      <w:sz w:val="21"/>
      <w:szCs w:val="22"/>
    </w:rPr>
  </w:style>
  <w:style w:type="character" w:customStyle="1" w:styleId="158">
    <w:name w:val="font31"/>
    <w:qFormat/>
    <w:uiPriority w:val="0"/>
    <w:rPr>
      <w:rFonts w:hint="eastAsia" w:ascii="仿宋" w:hAnsi="仿宋" w:eastAsia="仿宋" w:cs="仿宋"/>
      <w:color w:val="000000"/>
      <w:sz w:val="24"/>
      <w:szCs w:val="24"/>
      <w:u w:val="none"/>
    </w:rPr>
  </w:style>
  <w:style w:type="character" w:customStyle="1" w:styleId="159">
    <w:name w:val="font41"/>
    <w:qFormat/>
    <w:uiPriority w:val="0"/>
    <w:rPr>
      <w:rFonts w:hint="eastAsia" w:ascii="仿宋" w:hAnsi="仿宋" w:eastAsia="仿宋" w:cs="仿宋"/>
      <w:color w:val="000000"/>
      <w:sz w:val="20"/>
      <w:szCs w:val="20"/>
      <w:u w:val="none"/>
    </w:rPr>
  </w:style>
  <w:style w:type="character" w:customStyle="1" w:styleId="160">
    <w:name w:val="font81"/>
    <w:qFormat/>
    <w:uiPriority w:val="0"/>
    <w:rPr>
      <w:rFonts w:hint="eastAsia" w:ascii="方正仿宋_GBK" w:hAnsi="方正仿宋_GBK" w:eastAsia="方正仿宋_GBK" w:cs="方正仿宋_GBK"/>
      <w:color w:val="000000"/>
      <w:sz w:val="20"/>
      <w:szCs w:val="20"/>
      <w:u w:val="none"/>
    </w:rPr>
  </w:style>
  <w:style w:type="character" w:customStyle="1" w:styleId="161">
    <w:name w:val="font91"/>
    <w:qFormat/>
    <w:uiPriority w:val="0"/>
    <w:rPr>
      <w:rFonts w:hint="eastAsia" w:ascii="方正仿宋_GBK" w:hAnsi="方正仿宋_GBK" w:eastAsia="方正仿宋_GBK" w:cs="方正仿宋_GBK"/>
      <w:color w:val="000000"/>
      <w:sz w:val="20"/>
      <w:szCs w:val="20"/>
      <w:u w:val="none"/>
    </w:rPr>
  </w:style>
  <w:style w:type="character" w:customStyle="1" w:styleId="162">
    <w:name w:val="font71"/>
    <w:qFormat/>
    <w:uiPriority w:val="0"/>
    <w:rPr>
      <w:rFonts w:hint="eastAsia" w:ascii="方正仿宋_GBK" w:hAnsi="方正仿宋_GBK" w:eastAsia="方正仿宋_GBK" w:cs="方正仿宋_GBK"/>
      <w:b/>
      <w:bCs/>
      <w:color w:val="000000"/>
      <w:sz w:val="20"/>
      <w:szCs w:val="20"/>
      <w:u w:val="none"/>
    </w:rPr>
  </w:style>
  <w:style w:type="character" w:customStyle="1" w:styleId="163">
    <w:name w:val="font61"/>
    <w:qFormat/>
    <w:uiPriority w:val="0"/>
    <w:rPr>
      <w:rFonts w:ascii="方正仿宋_GBK" w:hAnsi="方正仿宋_GBK" w:eastAsia="方正仿宋_GBK" w:cs="方正仿宋_GBK"/>
      <w:b/>
      <w:bCs/>
      <w:color w:val="000000"/>
      <w:sz w:val="20"/>
      <w:szCs w:val="20"/>
      <w:u w:val="none"/>
    </w:rPr>
  </w:style>
  <w:style w:type="paragraph" w:customStyle="1" w:styleId="164">
    <w:name w:val="BodyTextIndent"/>
    <w:basedOn w:val="1"/>
    <w:qFormat/>
    <w:uiPriority w:val="0"/>
    <w:pPr>
      <w:widowControl w:val="0"/>
      <w:spacing w:line="500" w:lineRule="exact"/>
      <w:ind w:left="1588" w:leftChars="832" w:firstLine="433" w:firstLineChars="196"/>
      <w:jc w:val="both"/>
      <w:textAlignment w:val="baseline"/>
    </w:pPr>
    <w:rPr>
      <w:rFonts w:ascii="Times New Roman" w:hAnsi="Times New Roman" w:cs="Times New Roman"/>
      <w:kern w:val="2"/>
    </w:rPr>
  </w:style>
  <w:style w:type="paragraph" w:customStyle="1" w:styleId="165">
    <w:name w:val="目录 41"/>
    <w:next w:val="1"/>
    <w:qFormat/>
    <w:uiPriority w:val="99"/>
    <w:pPr>
      <w:wordWrap w:val="0"/>
      <w:ind w:left="1275"/>
      <w:jc w:val="both"/>
    </w:pPr>
    <w:rPr>
      <w:rFonts w:ascii="Times New Roman" w:hAnsi="Times New Roman" w:eastAsia="宋体" w:cs="Times New Roman"/>
      <w:sz w:val="21"/>
      <w:lang w:val="en-US" w:eastAsia="zh-CN" w:bidi="ar-SA"/>
    </w:rPr>
  </w:style>
  <w:style w:type="character" w:customStyle="1" w:styleId="166">
    <w:name w:val="其他_"/>
    <w:basedOn w:val="42"/>
    <w:link w:val="167"/>
    <w:qFormat/>
    <w:uiPriority w:val="0"/>
    <w:rPr>
      <w:rFonts w:ascii="宋体" w:hAnsi="宋体" w:cs="宋体"/>
      <w:sz w:val="26"/>
      <w:szCs w:val="26"/>
      <w:lang w:val="zh-CN" w:bidi="zh-CN"/>
    </w:rPr>
  </w:style>
  <w:style w:type="paragraph" w:customStyle="1" w:styleId="167">
    <w:name w:val="其他"/>
    <w:basedOn w:val="1"/>
    <w:link w:val="166"/>
    <w:qFormat/>
    <w:uiPriority w:val="0"/>
    <w:pPr>
      <w:widowControl w:val="0"/>
    </w:pPr>
    <w:rPr>
      <w:sz w:val="26"/>
      <w:szCs w:val="26"/>
      <w:lang w:val="zh-CN" w:bidi="zh-CN"/>
    </w:rPr>
  </w:style>
  <w:style w:type="character" w:customStyle="1" w:styleId="168">
    <w:name w:val="标题 5 字符"/>
    <w:basedOn w:val="42"/>
    <w:semiHidden/>
    <w:qFormat/>
    <w:uiPriority w:val="9"/>
    <w:rPr>
      <w:rFonts w:ascii="宋体" w:hAnsi="宋体" w:cs="宋体"/>
      <w:b/>
      <w:bCs/>
      <w:sz w:val="28"/>
      <w:szCs w:val="28"/>
    </w:rPr>
  </w:style>
  <w:style w:type="character" w:customStyle="1" w:styleId="169">
    <w:name w:val="标题 7 字符"/>
    <w:basedOn w:val="42"/>
    <w:semiHidden/>
    <w:qFormat/>
    <w:uiPriority w:val="9"/>
    <w:rPr>
      <w:rFonts w:ascii="宋体" w:hAnsi="宋体" w:cs="宋体"/>
      <w:b/>
      <w:bCs/>
      <w:sz w:val="24"/>
      <w:szCs w:val="24"/>
    </w:rPr>
  </w:style>
  <w:style w:type="character" w:customStyle="1" w:styleId="170">
    <w:name w:val="标题 8 字符"/>
    <w:basedOn w:val="42"/>
    <w:semiHidden/>
    <w:qFormat/>
    <w:uiPriority w:val="9"/>
    <w:rPr>
      <w:rFonts w:asciiTheme="majorHAnsi" w:hAnsiTheme="majorHAnsi" w:eastAsiaTheme="majorEastAsia" w:cstheme="majorBidi"/>
      <w:sz w:val="24"/>
      <w:szCs w:val="24"/>
    </w:rPr>
  </w:style>
  <w:style w:type="character" w:customStyle="1" w:styleId="171">
    <w:name w:val="标题 9 字符"/>
    <w:basedOn w:val="42"/>
    <w:semiHidden/>
    <w:qFormat/>
    <w:uiPriority w:val="9"/>
    <w:rPr>
      <w:rFonts w:asciiTheme="majorHAnsi" w:hAnsiTheme="majorHAnsi" w:eastAsiaTheme="majorEastAsia" w:cstheme="majorBidi"/>
      <w:sz w:val="21"/>
      <w:szCs w:val="21"/>
    </w:rPr>
  </w:style>
  <w:style w:type="character" w:customStyle="1" w:styleId="172">
    <w:name w:val="标题 4 字符"/>
    <w:basedOn w:val="42"/>
    <w:semiHidden/>
    <w:qFormat/>
    <w:uiPriority w:val="9"/>
    <w:rPr>
      <w:rFonts w:asciiTheme="majorHAnsi" w:hAnsiTheme="majorHAnsi" w:eastAsiaTheme="majorEastAsia" w:cstheme="majorBidi"/>
      <w:b/>
      <w:bCs/>
      <w:kern w:val="2"/>
      <w:sz w:val="28"/>
      <w:szCs w:val="28"/>
    </w:rPr>
  </w:style>
  <w:style w:type="character" w:customStyle="1" w:styleId="173">
    <w:name w:val="标题 1 Char1"/>
    <w:qFormat/>
    <w:uiPriority w:val="0"/>
    <w:rPr>
      <w:b/>
      <w:kern w:val="44"/>
      <w:sz w:val="44"/>
    </w:rPr>
  </w:style>
  <w:style w:type="character" w:customStyle="1" w:styleId="174">
    <w:name w:val="标题 2 Char1"/>
    <w:qFormat/>
    <w:uiPriority w:val="0"/>
    <w:rPr>
      <w:rFonts w:ascii="Arial" w:hAnsi="Arial" w:eastAsia="黑体"/>
      <w:kern w:val="2"/>
      <w:sz w:val="24"/>
    </w:rPr>
  </w:style>
  <w:style w:type="character" w:customStyle="1" w:styleId="175">
    <w:name w:val="正文缩进 Char1"/>
    <w:link w:val="11"/>
    <w:qFormat/>
    <w:locked/>
    <w:uiPriority w:val="0"/>
    <w:rPr>
      <w:kern w:val="2"/>
      <w:sz w:val="21"/>
      <w:szCs w:val="24"/>
    </w:rPr>
  </w:style>
  <w:style w:type="character" w:customStyle="1" w:styleId="176">
    <w:name w:val="标题 3 Char1"/>
    <w:qFormat/>
    <w:uiPriority w:val="0"/>
    <w:rPr>
      <w:b/>
      <w:kern w:val="2"/>
      <w:sz w:val="32"/>
    </w:rPr>
  </w:style>
  <w:style w:type="character" w:customStyle="1" w:styleId="177">
    <w:name w:val="标题 4 Char1"/>
    <w:link w:val="5"/>
    <w:qFormat/>
    <w:locked/>
    <w:uiPriority w:val="0"/>
    <w:rPr>
      <w:rFonts w:ascii="Arial" w:hAnsi="Arial" w:eastAsia="黑体" w:cs="宋体"/>
      <w:b/>
      <w:bCs/>
      <w:sz w:val="28"/>
      <w:szCs w:val="28"/>
    </w:rPr>
  </w:style>
  <w:style w:type="character" w:customStyle="1" w:styleId="178">
    <w:name w:val="标题 5 Char1"/>
    <w:link w:val="6"/>
    <w:qFormat/>
    <w:uiPriority w:val="0"/>
    <w:rPr>
      <w:b/>
      <w:bCs/>
      <w:kern w:val="2"/>
      <w:sz w:val="28"/>
      <w:szCs w:val="28"/>
    </w:rPr>
  </w:style>
  <w:style w:type="character" w:customStyle="1" w:styleId="179">
    <w:name w:val="标题 6 Char1"/>
    <w:qFormat/>
    <w:uiPriority w:val="0"/>
    <w:rPr>
      <w:rFonts w:ascii="Cambria" w:hAnsi="Cambria" w:cs="Cambria"/>
      <w:b/>
      <w:bCs/>
      <w:kern w:val="2"/>
      <w:sz w:val="24"/>
      <w:szCs w:val="24"/>
    </w:rPr>
  </w:style>
  <w:style w:type="character" w:customStyle="1" w:styleId="180">
    <w:name w:val="标题 7 Char1"/>
    <w:link w:val="8"/>
    <w:qFormat/>
    <w:uiPriority w:val="0"/>
    <w:rPr>
      <w:rFonts w:ascii="Calibri" w:hAnsi="Calibri" w:cs="Calibri"/>
      <w:b/>
      <w:bCs/>
      <w:kern w:val="2"/>
      <w:sz w:val="24"/>
      <w:szCs w:val="24"/>
    </w:rPr>
  </w:style>
  <w:style w:type="character" w:customStyle="1" w:styleId="181">
    <w:name w:val="标题 8 Char1"/>
    <w:link w:val="9"/>
    <w:qFormat/>
    <w:uiPriority w:val="0"/>
    <w:rPr>
      <w:rFonts w:ascii="Cambria" w:hAnsi="Cambria" w:cs="Cambria"/>
      <w:kern w:val="2"/>
      <w:sz w:val="24"/>
      <w:szCs w:val="24"/>
    </w:rPr>
  </w:style>
  <w:style w:type="character" w:customStyle="1" w:styleId="182">
    <w:name w:val="标题 9 Char1"/>
    <w:link w:val="10"/>
    <w:qFormat/>
    <w:uiPriority w:val="0"/>
    <w:rPr>
      <w:rFonts w:ascii="Cambria" w:hAnsi="Cambria" w:cs="Cambria"/>
      <w:kern w:val="2"/>
      <w:sz w:val="21"/>
      <w:szCs w:val="21"/>
    </w:rPr>
  </w:style>
  <w:style w:type="paragraph" w:customStyle="1" w:styleId="183">
    <w:name w:val="_Style 165"/>
    <w:basedOn w:val="1"/>
    <w:next w:val="137"/>
    <w:qFormat/>
    <w:uiPriority w:val="0"/>
    <w:pPr>
      <w:widowControl w:val="0"/>
      <w:ind w:firstLine="420" w:firstLineChars="200"/>
      <w:jc w:val="both"/>
    </w:pPr>
    <w:rPr>
      <w:rFonts w:ascii="Times New Roman" w:hAnsi="Times New Roman" w:cs="Times New Roman"/>
      <w:kern w:val="2"/>
      <w:sz w:val="21"/>
    </w:rPr>
  </w:style>
  <w:style w:type="character" w:customStyle="1" w:styleId="184">
    <w:name w:val="文档结构图 Char3"/>
    <w:qFormat/>
    <w:uiPriority w:val="0"/>
    <w:rPr>
      <w:kern w:val="2"/>
      <w:sz w:val="24"/>
      <w:shd w:val="clear" w:color="auto" w:fill="000080"/>
    </w:rPr>
  </w:style>
  <w:style w:type="character" w:customStyle="1" w:styleId="185">
    <w:name w:val="批注文字 Char2"/>
    <w:qFormat/>
    <w:uiPriority w:val="0"/>
    <w:rPr>
      <w:kern w:val="2"/>
      <w:sz w:val="24"/>
    </w:rPr>
  </w:style>
  <w:style w:type="character" w:customStyle="1" w:styleId="186">
    <w:name w:val="正文文本 3 字符"/>
    <w:basedOn w:val="42"/>
    <w:qFormat/>
    <w:uiPriority w:val="99"/>
    <w:rPr>
      <w:rFonts w:ascii="宋体" w:hAnsi="宋体" w:cs="宋体"/>
      <w:sz w:val="16"/>
      <w:szCs w:val="16"/>
    </w:rPr>
  </w:style>
  <w:style w:type="character" w:customStyle="1" w:styleId="187">
    <w:name w:val="正文文本 3 Char"/>
    <w:link w:val="15"/>
    <w:qFormat/>
    <w:uiPriority w:val="99"/>
    <w:rPr>
      <w:rFonts w:ascii="宋体"/>
      <w:kern w:val="2"/>
      <w:sz w:val="24"/>
    </w:rPr>
  </w:style>
  <w:style w:type="character" w:customStyle="1" w:styleId="188">
    <w:name w:val="正文文本 Char3"/>
    <w:qFormat/>
    <w:uiPriority w:val="0"/>
    <w:rPr>
      <w:kern w:val="2"/>
      <w:sz w:val="24"/>
    </w:rPr>
  </w:style>
  <w:style w:type="character" w:customStyle="1" w:styleId="189">
    <w:name w:val="正文文本缩进 Char3"/>
    <w:qFormat/>
    <w:uiPriority w:val="99"/>
    <w:rPr>
      <w:rFonts w:eastAsia="楷体_GB2312"/>
      <w:kern w:val="2"/>
      <w:sz w:val="30"/>
    </w:rPr>
  </w:style>
  <w:style w:type="character" w:customStyle="1" w:styleId="190">
    <w:name w:val="纯文本 Char3"/>
    <w:qFormat/>
    <w:uiPriority w:val="0"/>
    <w:rPr>
      <w:rFonts w:ascii="宋体" w:hAnsi="Courier New"/>
      <w:kern w:val="2"/>
      <w:sz w:val="21"/>
    </w:rPr>
  </w:style>
  <w:style w:type="character" w:customStyle="1" w:styleId="191">
    <w:name w:val="日期 Char3"/>
    <w:qFormat/>
    <w:uiPriority w:val="0"/>
    <w:rPr>
      <w:kern w:val="2"/>
      <w:sz w:val="24"/>
      <w:szCs w:val="24"/>
    </w:rPr>
  </w:style>
  <w:style w:type="character" w:customStyle="1" w:styleId="192">
    <w:name w:val="正文文本缩进 2 Char3"/>
    <w:qFormat/>
    <w:uiPriority w:val="0"/>
    <w:rPr>
      <w:kern w:val="2"/>
      <w:sz w:val="24"/>
    </w:rPr>
  </w:style>
  <w:style w:type="character" w:customStyle="1" w:styleId="193">
    <w:name w:val="批注框文本 Char2"/>
    <w:qFormat/>
    <w:uiPriority w:val="0"/>
    <w:rPr>
      <w:kern w:val="2"/>
      <w:sz w:val="18"/>
    </w:rPr>
  </w:style>
  <w:style w:type="character" w:customStyle="1" w:styleId="194">
    <w:name w:val="页脚 Char1"/>
    <w:qFormat/>
    <w:uiPriority w:val="0"/>
    <w:rPr>
      <w:kern w:val="2"/>
      <w:sz w:val="18"/>
    </w:rPr>
  </w:style>
  <w:style w:type="character" w:customStyle="1" w:styleId="195">
    <w:name w:val="页眉 Char1"/>
    <w:qFormat/>
    <w:uiPriority w:val="0"/>
    <w:rPr>
      <w:kern w:val="2"/>
      <w:sz w:val="18"/>
    </w:rPr>
  </w:style>
  <w:style w:type="character" w:customStyle="1" w:styleId="196">
    <w:name w:val="副标题 字符"/>
    <w:basedOn w:val="42"/>
    <w:qFormat/>
    <w:uiPriority w:val="99"/>
    <w:rPr>
      <w:rFonts w:asciiTheme="minorHAnsi" w:hAnsiTheme="minorHAnsi" w:eastAsiaTheme="minorEastAsia" w:cstheme="minorBidi"/>
      <w:b/>
      <w:bCs/>
      <w:kern w:val="28"/>
      <w:sz w:val="32"/>
      <w:szCs w:val="32"/>
    </w:rPr>
  </w:style>
  <w:style w:type="character" w:customStyle="1" w:styleId="197">
    <w:name w:val="副标题 Char3"/>
    <w:link w:val="27"/>
    <w:qFormat/>
    <w:uiPriority w:val="0"/>
    <w:rPr>
      <w:rFonts w:ascii="Calibri Light" w:hAnsi="Calibri Light"/>
      <w:b/>
      <w:kern w:val="28"/>
      <w:sz w:val="32"/>
    </w:rPr>
  </w:style>
  <w:style w:type="character" w:customStyle="1" w:styleId="198">
    <w:name w:val="正文文本缩进 3 字符"/>
    <w:basedOn w:val="42"/>
    <w:qFormat/>
    <w:uiPriority w:val="99"/>
    <w:rPr>
      <w:rFonts w:ascii="宋体" w:hAnsi="宋体" w:cs="宋体"/>
      <w:sz w:val="16"/>
      <w:szCs w:val="16"/>
    </w:rPr>
  </w:style>
  <w:style w:type="character" w:customStyle="1" w:styleId="199">
    <w:name w:val="正文文本缩进 3 Char2"/>
    <w:link w:val="31"/>
    <w:qFormat/>
    <w:uiPriority w:val="99"/>
    <w:rPr>
      <w:rFonts w:ascii="宋体"/>
      <w:kern w:val="2"/>
      <w:sz w:val="21"/>
    </w:rPr>
  </w:style>
  <w:style w:type="character" w:customStyle="1" w:styleId="200">
    <w:name w:val="标题 字符"/>
    <w:basedOn w:val="42"/>
    <w:qFormat/>
    <w:uiPriority w:val="10"/>
    <w:rPr>
      <w:rFonts w:asciiTheme="majorHAnsi" w:hAnsiTheme="majorHAnsi" w:eastAsiaTheme="majorEastAsia" w:cstheme="majorBidi"/>
      <w:b/>
      <w:bCs/>
      <w:sz w:val="32"/>
      <w:szCs w:val="32"/>
    </w:rPr>
  </w:style>
  <w:style w:type="character" w:customStyle="1" w:styleId="201">
    <w:name w:val="标题 Char3"/>
    <w:link w:val="36"/>
    <w:qFormat/>
    <w:uiPriority w:val="0"/>
    <w:rPr>
      <w:rFonts w:ascii="Cambria" w:hAnsi="Cambria"/>
      <w:b/>
      <w:sz w:val="32"/>
    </w:rPr>
  </w:style>
  <w:style w:type="character" w:customStyle="1" w:styleId="202">
    <w:name w:val="批注主题 Char3"/>
    <w:qFormat/>
    <w:uiPriority w:val="0"/>
    <w:rPr>
      <w:b/>
      <w:kern w:val="2"/>
      <w:sz w:val="24"/>
    </w:rPr>
  </w:style>
  <w:style w:type="character" w:customStyle="1" w:styleId="203">
    <w:name w:val="标题 Char"/>
    <w:link w:val="36"/>
    <w:qFormat/>
    <w:uiPriority w:val="0"/>
    <w:rPr>
      <w:rFonts w:ascii="Cambria" w:hAnsi="Cambria" w:eastAsia="宋体" w:cs="Times New Roman"/>
      <w:b/>
      <w:sz w:val="32"/>
    </w:rPr>
  </w:style>
  <w:style w:type="character" w:customStyle="1" w:styleId="204">
    <w:name w:val="Body Text 3 Char1"/>
    <w:qFormat/>
    <w:uiPriority w:val="99"/>
    <w:rPr>
      <w:rFonts w:ascii="Times New Roman" w:hAnsi="Times New Roman" w:eastAsia="宋体" w:cs="Times New Roman"/>
      <w:sz w:val="16"/>
      <w:szCs w:val="16"/>
    </w:rPr>
  </w:style>
  <w:style w:type="character" w:customStyle="1" w:styleId="205">
    <w:name w:val="纯文本 Char2"/>
    <w:semiHidden/>
    <w:qFormat/>
    <w:uiPriority w:val="99"/>
    <w:rPr>
      <w:rFonts w:ascii="宋体" w:hAnsi="Courier New" w:eastAsia="宋体" w:cs="Courier New"/>
      <w:szCs w:val="21"/>
    </w:rPr>
  </w:style>
  <w:style w:type="character" w:customStyle="1" w:styleId="206">
    <w:name w:val="批注框文本 Char1"/>
    <w:qFormat/>
    <w:uiPriority w:val="0"/>
    <w:rPr>
      <w:rFonts w:ascii="Times New Roman" w:hAnsi="Times New Roman" w:eastAsia="宋体" w:cs="Times New Roman"/>
      <w:sz w:val="18"/>
      <w:szCs w:val="18"/>
    </w:rPr>
  </w:style>
  <w:style w:type="character" w:customStyle="1" w:styleId="207">
    <w:name w:val="副标题 Char1"/>
    <w:qFormat/>
    <w:uiPriority w:val="99"/>
    <w:rPr>
      <w:rFonts w:ascii="Cambria" w:hAnsi="Cambria" w:eastAsia="宋体" w:cs="Times New Roman"/>
      <w:b/>
      <w:kern w:val="28"/>
      <w:sz w:val="32"/>
    </w:rPr>
  </w:style>
  <w:style w:type="character" w:customStyle="1" w:styleId="208">
    <w:name w:val="Body Text Indent Char1"/>
    <w:qFormat/>
    <w:uiPriority w:val="99"/>
    <w:rPr>
      <w:rFonts w:ascii="Times New Roman" w:hAnsi="Times New Roman" w:eastAsia="宋体" w:cs="Times New Roman"/>
      <w:szCs w:val="24"/>
    </w:rPr>
  </w:style>
  <w:style w:type="character" w:customStyle="1" w:styleId="209">
    <w:name w:val="apple-style-span"/>
    <w:qFormat/>
    <w:uiPriority w:val="0"/>
    <w:rPr>
      <w:rFonts w:ascii="Times New Roman" w:hAnsi="Times New Roman" w:eastAsia="宋体" w:cs="Times New Roman"/>
    </w:rPr>
  </w:style>
  <w:style w:type="character" w:customStyle="1" w:styleId="210">
    <w:name w:val="Body Text Char1"/>
    <w:qFormat/>
    <w:uiPriority w:val="99"/>
    <w:rPr>
      <w:rFonts w:ascii="Times New Roman" w:hAnsi="Times New Roman" w:eastAsia="宋体" w:cs="Times New Roman"/>
      <w:szCs w:val="24"/>
    </w:rPr>
  </w:style>
  <w:style w:type="character" w:customStyle="1" w:styleId="211">
    <w:name w:val="Subtitle Char1"/>
    <w:qFormat/>
    <w:uiPriority w:val="11"/>
    <w:rPr>
      <w:rFonts w:ascii="Cambria" w:hAnsi="Cambria" w:eastAsia="宋体" w:cs="Times New Roman"/>
      <w:b/>
      <w:bCs/>
      <w:kern w:val="28"/>
      <w:sz w:val="32"/>
      <w:szCs w:val="32"/>
    </w:rPr>
  </w:style>
  <w:style w:type="character" w:customStyle="1" w:styleId="212">
    <w:name w:val="访问过的超链接1"/>
    <w:qFormat/>
    <w:uiPriority w:val="0"/>
    <w:rPr>
      <w:rFonts w:ascii="Times New Roman" w:hAnsi="Times New Roman" w:eastAsia="宋体" w:cs="Times New Roman"/>
      <w:color w:val="800080"/>
      <w:u w:val="single"/>
    </w:rPr>
  </w:style>
  <w:style w:type="character" w:customStyle="1" w:styleId="213">
    <w:name w:val="正文文本 Char2"/>
    <w:semiHidden/>
    <w:qFormat/>
    <w:uiPriority w:val="99"/>
    <w:rPr>
      <w:rFonts w:ascii="Times New Roman" w:hAnsi="Times New Roman" w:eastAsia="宋体" w:cs="Times New Roman"/>
      <w:szCs w:val="24"/>
    </w:rPr>
  </w:style>
  <w:style w:type="character" w:customStyle="1" w:styleId="214">
    <w:name w:val="Date Char"/>
    <w:qFormat/>
    <w:uiPriority w:val="99"/>
    <w:rPr>
      <w:rFonts w:ascii="宋体" w:hAnsi="Times New Roman" w:eastAsia="宋体" w:cs="Times New Roman"/>
      <w:sz w:val="24"/>
    </w:rPr>
  </w:style>
  <w:style w:type="character" w:customStyle="1" w:styleId="215">
    <w:name w:val="正文文本 3 Char1"/>
    <w:qFormat/>
    <w:uiPriority w:val="99"/>
    <w:rPr>
      <w:rFonts w:ascii="宋体" w:hAnsi="Calibri" w:eastAsia="宋体" w:cs="Times New Roman"/>
      <w:kern w:val="2"/>
      <w:sz w:val="22"/>
      <w:szCs w:val="22"/>
    </w:rPr>
  </w:style>
  <w:style w:type="character" w:customStyle="1" w:styleId="216">
    <w:name w:val="Body Text Indent 2 Char1"/>
    <w:qFormat/>
    <w:uiPriority w:val="99"/>
    <w:rPr>
      <w:rFonts w:ascii="Times New Roman" w:hAnsi="Times New Roman" w:eastAsia="宋体" w:cs="Times New Roman"/>
      <w:szCs w:val="24"/>
    </w:rPr>
  </w:style>
  <w:style w:type="character" w:customStyle="1" w:styleId="217">
    <w:name w:val="无间隔 Char"/>
    <w:link w:val="218"/>
    <w:qFormat/>
    <w:uiPriority w:val="1"/>
    <w:rPr>
      <w:rFonts w:ascii="Calibri" w:hAnsi="Calibri"/>
      <w:sz w:val="22"/>
      <w:szCs w:val="22"/>
    </w:rPr>
  </w:style>
  <w:style w:type="paragraph" w:styleId="218">
    <w:name w:val="No Spacing"/>
    <w:link w:val="217"/>
    <w:qFormat/>
    <w:uiPriority w:val="1"/>
    <w:rPr>
      <w:rFonts w:ascii="Calibri" w:hAnsi="Calibri" w:eastAsia="宋体" w:cs="Times New Roman"/>
      <w:sz w:val="22"/>
      <w:szCs w:val="22"/>
      <w:lang w:val="en-US" w:eastAsia="zh-CN" w:bidi="ar-SA"/>
    </w:rPr>
  </w:style>
  <w:style w:type="character" w:customStyle="1" w:styleId="219">
    <w:name w:val="正文文本缩进 Char1"/>
    <w:qFormat/>
    <w:uiPriority w:val="99"/>
    <w:rPr>
      <w:rFonts w:ascii="Calibri" w:hAnsi="Calibri" w:eastAsia="楷体_GB2312" w:cs="Times New Roman"/>
      <w:kern w:val="2"/>
      <w:sz w:val="22"/>
      <w:szCs w:val="22"/>
    </w:rPr>
  </w:style>
  <w:style w:type="character" w:customStyle="1" w:styleId="220">
    <w:name w:val="Date Char1"/>
    <w:qFormat/>
    <w:uiPriority w:val="99"/>
    <w:rPr>
      <w:rFonts w:ascii="Times New Roman" w:hAnsi="Times New Roman" w:eastAsia="宋体" w:cs="Times New Roman"/>
      <w:szCs w:val="24"/>
    </w:rPr>
  </w:style>
  <w:style w:type="character" w:customStyle="1" w:styleId="221">
    <w:name w:val="Plain Text Char1"/>
    <w:qFormat/>
    <w:uiPriority w:val="99"/>
    <w:rPr>
      <w:rFonts w:ascii="宋体" w:hAnsi="Courier New" w:eastAsia="宋体" w:cs="Courier New"/>
      <w:szCs w:val="21"/>
    </w:rPr>
  </w:style>
  <w:style w:type="character" w:customStyle="1" w:styleId="222">
    <w:name w:val="批注文字 Char1"/>
    <w:qFormat/>
    <w:uiPriority w:val="99"/>
    <w:rPr>
      <w:rFonts w:ascii="Times New Roman" w:hAnsi="Times New Roman" w:eastAsia="宋体" w:cs="Times New Roman"/>
      <w:szCs w:val="24"/>
    </w:rPr>
  </w:style>
  <w:style w:type="character" w:customStyle="1" w:styleId="223">
    <w:name w:val="日期 Char1"/>
    <w:qFormat/>
    <w:uiPriority w:val="0"/>
    <w:rPr>
      <w:rFonts w:ascii="Times New Roman" w:hAnsi="Times New Roman" w:eastAsia="宋体" w:cs="Times New Roman"/>
      <w:kern w:val="2"/>
      <w:sz w:val="21"/>
      <w:szCs w:val="24"/>
    </w:rPr>
  </w:style>
  <w:style w:type="character" w:customStyle="1" w:styleId="224">
    <w:name w:val="副标题 Char2"/>
    <w:qFormat/>
    <w:uiPriority w:val="11"/>
    <w:rPr>
      <w:rFonts w:ascii="Cambria" w:hAnsi="Cambria" w:eastAsia="宋体" w:cs="Times New Roman"/>
      <w:b/>
      <w:bCs/>
      <w:kern w:val="28"/>
      <w:sz w:val="32"/>
      <w:szCs w:val="32"/>
    </w:rPr>
  </w:style>
  <w:style w:type="character" w:customStyle="1" w:styleId="225">
    <w:name w:val="Title Char1"/>
    <w:qFormat/>
    <w:uiPriority w:val="10"/>
    <w:rPr>
      <w:rFonts w:ascii="Cambria" w:hAnsi="Cambria" w:eastAsia="宋体" w:cs="Times New Roman"/>
      <w:b/>
      <w:bCs/>
      <w:sz w:val="32"/>
      <w:szCs w:val="32"/>
    </w:rPr>
  </w:style>
  <w:style w:type="character" w:customStyle="1" w:styleId="226">
    <w:name w:val="纯文本 Char1"/>
    <w:qFormat/>
    <w:uiPriority w:val="99"/>
    <w:rPr>
      <w:rFonts w:ascii="宋体" w:hAnsi="Courier New" w:eastAsia="宋体" w:cs="Times New Roman"/>
      <w:kern w:val="2"/>
      <w:sz w:val="21"/>
      <w:szCs w:val="21"/>
    </w:rPr>
  </w:style>
  <w:style w:type="character" w:customStyle="1" w:styleId="227">
    <w:name w:val="Default Text Char"/>
    <w:link w:val="123"/>
    <w:qFormat/>
    <w:uiPriority w:val="0"/>
    <w:rPr>
      <w:color w:val="000000"/>
      <w:sz w:val="24"/>
      <w:szCs w:val="24"/>
    </w:rPr>
  </w:style>
  <w:style w:type="character" w:customStyle="1" w:styleId="228">
    <w:name w:val="15"/>
    <w:qFormat/>
    <w:uiPriority w:val="0"/>
    <w:rPr>
      <w:rFonts w:ascii="Times New Roman" w:hAnsi="Times New Roman" w:eastAsia="宋体" w:cs="Times New Roman"/>
      <w:color w:val="464445"/>
      <w:u w:val="none"/>
    </w:rPr>
  </w:style>
  <w:style w:type="character" w:customStyle="1" w:styleId="229">
    <w:name w:val="标题 Char1"/>
    <w:qFormat/>
    <w:uiPriority w:val="99"/>
    <w:rPr>
      <w:rFonts w:ascii="Cambria" w:hAnsi="Cambria" w:eastAsia="宋体" w:cs="Times New Roman"/>
      <w:b/>
      <w:kern w:val="2"/>
      <w:sz w:val="32"/>
    </w:rPr>
  </w:style>
  <w:style w:type="character" w:customStyle="1" w:styleId="230">
    <w:name w:val="正文文本 Char1"/>
    <w:qFormat/>
    <w:uiPriority w:val="0"/>
    <w:rPr>
      <w:rFonts w:ascii="Calibri" w:hAnsi="Calibri" w:eastAsia="宋体" w:cs="Times New Roman"/>
      <w:kern w:val="2"/>
      <w:sz w:val="24"/>
      <w:szCs w:val="24"/>
    </w:rPr>
  </w:style>
  <w:style w:type="character" w:customStyle="1" w:styleId="231">
    <w:name w:val="正文文本缩进 2 Char1"/>
    <w:qFormat/>
    <w:uiPriority w:val="99"/>
    <w:rPr>
      <w:rFonts w:ascii="Calibri" w:hAnsi="Calibri" w:eastAsia="宋体" w:cs="Times New Roman"/>
      <w:kern w:val="2"/>
      <w:sz w:val="24"/>
      <w:szCs w:val="24"/>
    </w:rPr>
  </w:style>
  <w:style w:type="character" w:customStyle="1" w:styleId="232">
    <w:name w:val="正文文本 3 Char2"/>
    <w:semiHidden/>
    <w:qFormat/>
    <w:uiPriority w:val="99"/>
    <w:rPr>
      <w:rFonts w:ascii="Times New Roman" w:hAnsi="Times New Roman" w:eastAsia="宋体" w:cs="Times New Roman"/>
      <w:sz w:val="16"/>
      <w:szCs w:val="16"/>
    </w:rPr>
  </w:style>
  <w:style w:type="character" w:customStyle="1" w:styleId="233">
    <w:name w:val="文档结构图 Char1"/>
    <w:qFormat/>
    <w:uiPriority w:val="0"/>
    <w:rPr>
      <w:rFonts w:ascii="宋体" w:hAnsi="Times New Roman" w:eastAsia="宋体" w:cs="Times New Roman"/>
      <w:sz w:val="18"/>
      <w:szCs w:val="18"/>
    </w:rPr>
  </w:style>
  <w:style w:type="character" w:customStyle="1" w:styleId="234">
    <w:name w:val="正文文本缩进 Char2"/>
    <w:semiHidden/>
    <w:qFormat/>
    <w:uiPriority w:val="99"/>
    <w:rPr>
      <w:rFonts w:ascii="Times New Roman" w:hAnsi="Times New Roman" w:eastAsia="宋体" w:cs="Times New Roman"/>
      <w:szCs w:val="24"/>
    </w:rPr>
  </w:style>
  <w:style w:type="character" w:customStyle="1" w:styleId="235">
    <w:name w:val="批注主题 Char1"/>
    <w:qFormat/>
    <w:uiPriority w:val="0"/>
    <w:rPr>
      <w:rFonts w:ascii="Times New Roman" w:hAnsi="Times New Roman" w:eastAsia="宋体" w:cs="Times New Roman"/>
      <w:b/>
      <w:bCs/>
      <w:szCs w:val="24"/>
    </w:rPr>
  </w:style>
  <w:style w:type="character" w:customStyle="1" w:styleId="236">
    <w:name w:val="日期 Char2"/>
    <w:semiHidden/>
    <w:qFormat/>
    <w:uiPriority w:val="99"/>
    <w:rPr>
      <w:rFonts w:ascii="Times New Roman" w:hAnsi="Times New Roman" w:eastAsia="宋体" w:cs="Times New Roman"/>
      <w:szCs w:val="24"/>
    </w:rPr>
  </w:style>
  <w:style w:type="character" w:customStyle="1" w:styleId="237">
    <w:name w:val="标题 Char2"/>
    <w:qFormat/>
    <w:uiPriority w:val="10"/>
    <w:rPr>
      <w:rFonts w:ascii="Cambria" w:hAnsi="Cambria" w:eastAsia="宋体" w:cs="Times New Roman"/>
      <w:b/>
      <w:bCs/>
      <w:sz w:val="32"/>
      <w:szCs w:val="32"/>
    </w:rPr>
  </w:style>
  <w:style w:type="character" w:customStyle="1" w:styleId="238">
    <w:name w:val="正文文本缩进 3 Char1"/>
    <w:semiHidden/>
    <w:qFormat/>
    <w:uiPriority w:val="99"/>
    <w:rPr>
      <w:rFonts w:ascii="Times New Roman" w:hAnsi="Times New Roman" w:eastAsia="宋体" w:cs="Times New Roman"/>
      <w:sz w:val="16"/>
      <w:szCs w:val="16"/>
    </w:rPr>
  </w:style>
  <w:style w:type="character" w:customStyle="1" w:styleId="239">
    <w:name w:val="正文文本缩进 2 Char2"/>
    <w:semiHidden/>
    <w:qFormat/>
    <w:uiPriority w:val="99"/>
    <w:rPr>
      <w:rFonts w:ascii="Times New Roman" w:hAnsi="Times New Roman" w:eastAsia="宋体" w:cs="Times New Roman"/>
      <w:szCs w:val="24"/>
    </w:rPr>
  </w:style>
  <w:style w:type="paragraph" w:customStyle="1" w:styleId="240">
    <w:name w:val="tiaonoa"/>
    <w:basedOn w:val="1"/>
    <w:qFormat/>
    <w:uiPriority w:val="0"/>
    <w:pPr>
      <w:spacing w:before="100" w:beforeAutospacing="1" w:after="100" w:afterAutospacing="1"/>
    </w:pPr>
    <w:rPr>
      <w:b/>
      <w:bCs/>
      <w:smallCaps/>
      <w:color w:val="000000"/>
      <w:sz w:val="18"/>
      <w:szCs w:val="18"/>
    </w:rPr>
  </w:style>
  <w:style w:type="paragraph" w:customStyle="1" w:styleId="241">
    <w:name w:val="p17"/>
    <w:basedOn w:val="1"/>
    <w:qFormat/>
    <w:uiPriority w:val="0"/>
    <w:pPr>
      <w:jc w:val="both"/>
    </w:pPr>
    <w:rPr>
      <w:rFonts w:ascii="Times New Roman" w:hAnsi="Times New Roman" w:cs="Times New Roman"/>
      <w:sz w:val="21"/>
      <w:szCs w:val="21"/>
    </w:rPr>
  </w:style>
  <w:style w:type="paragraph" w:customStyle="1" w:styleId="242">
    <w:name w:val="content"/>
    <w:basedOn w:val="1"/>
    <w:qFormat/>
    <w:uiPriority w:val="0"/>
    <w:pPr>
      <w:spacing w:before="100" w:beforeAutospacing="1" w:after="100" w:afterAutospacing="1" w:line="384" w:lineRule="auto"/>
    </w:pPr>
    <w:rPr>
      <w:sz w:val="18"/>
      <w:szCs w:val="18"/>
    </w:rPr>
  </w:style>
  <w:style w:type="paragraph" w:customStyle="1" w:styleId="243">
    <w:name w:val="正文一级"/>
    <w:basedOn w:val="1"/>
    <w:qFormat/>
    <w:uiPriority w:val="99"/>
    <w:pPr>
      <w:widowControl w:val="0"/>
      <w:spacing w:line="360" w:lineRule="auto"/>
      <w:ind w:left="425"/>
      <w:jc w:val="both"/>
    </w:pPr>
    <w:rPr>
      <w:rFonts w:ascii="Times New Roman" w:hAnsi="Times New Roman" w:cs="Times New Roman"/>
      <w:kern w:val="2"/>
      <w:szCs w:val="20"/>
    </w:rPr>
  </w:style>
  <w:style w:type="paragraph" w:customStyle="1" w:styleId="244">
    <w:name w:val="TOC Heading"/>
    <w:basedOn w:val="2"/>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45">
    <w:name w:val="xl25"/>
    <w:basedOn w:val="1"/>
    <w:qFormat/>
    <w:uiPriority w:val="99"/>
    <w:pPr>
      <w:spacing w:before="100" w:beforeAutospacing="1" w:after="100" w:afterAutospacing="1"/>
      <w:jc w:val="both"/>
      <w:textAlignment w:val="center"/>
    </w:pPr>
    <w:rPr>
      <w:rFonts w:cs="Times New Roman"/>
      <w:sz w:val="18"/>
      <w:szCs w:val="18"/>
    </w:rPr>
  </w:style>
  <w:style w:type="paragraph" w:customStyle="1" w:styleId="246">
    <w:name w:val="zhang"/>
    <w:basedOn w:val="1"/>
    <w:qFormat/>
    <w:uiPriority w:val="0"/>
    <w:pPr>
      <w:spacing w:before="100" w:beforeAutospacing="1" w:after="100" w:afterAutospacing="1"/>
    </w:pPr>
    <w:rPr>
      <w:b/>
      <w:bCs/>
      <w:smallCaps/>
      <w:color w:val="000000"/>
      <w:sz w:val="20"/>
      <w:szCs w:val="20"/>
    </w:rPr>
  </w:style>
  <w:style w:type="paragraph" w:customStyle="1" w:styleId="247">
    <w:name w:val="stitle"/>
    <w:basedOn w:val="1"/>
    <w:qFormat/>
    <w:uiPriority w:val="0"/>
    <w:pPr>
      <w:spacing w:before="100" w:beforeAutospacing="1" w:after="100" w:afterAutospacing="1"/>
    </w:pPr>
    <w:rPr>
      <w:smallCaps/>
      <w:color w:val="000000"/>
      <w:sz w:val="20"/>
      <w:szCs w:val="20"/>
    </w:rPr>
  </w:style>
  <w:style w:type="paragraph" w:customStyle="1" w:styleId="248">
    <w:name w:val="TOC 标题1"/>
    <w:basedOn w:val="2"/>
    <w:next w:val="1"/>
    <w:qFormat/>
    <w:uiPriority w:val="99"/>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49">
    <w:name w:val="样式 标题 3 + (中文) 黑体 小四 非加粗 段前: 7.8 磅 段后: 0 磅 行距: 固定值 20 磅"/>
    <w:basedOn w:val="4"/>
    <w:next w:val="1"/>
    <w:qFormat/>
    <w:uiPriority w:val="0"/>
    <w:pPr>
      <w:widowControl w:val="0"/>
      <w:spacing w:before="0" w:after="0" w:line="400" w:lineRule="exact"/>
      <w:jc w:val="both"/>
    </w:pPr>
    <w:rPr>
      <w:rFonts w:eastAsia="黑体" w:cs="宋体"/>
      <w:b w:val="0"/>
      <w:bCs/>
      <w:kern w:val="2"/>
      <w:sz w:val="24"/>
    </w:rPr>
  </w:style>
  <w:style w:type="paragraph" w:customStyle="1" w:styleId="250">
    <w:name w:val="xl37"/>
    <w:basedOn w:val="1"/>
    <w:qFormat/>
    <w:uiPriority w:val="99"/>
    <w:pPr>
      <w:pBdr>
        <w:left w:val="single" w:color="auto" w:sz="8"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51">
    <w:name w:val="Char2"/>
    <w:basedOn w:val="1"/>
    <w:qFormat/>
    <w:uiPriority w:val="0"/>
    <w:pPr>
      <w:widowControl w:val="0"/>
      <w:spacing w:line="360" w:lineRule="auto"/>
      <w:ind w:firstLine="200" w:firstLineChars="200"/>
      <w:jc w:val="both"/>
    </w:pPr>
    <w:rPr>
      <w:kern w:val="2"/>
    </w:rPr>
  </w:style>
  <w:style w:type="paragraph" w:customStyle="1" w:styleId="252">
    <w:name w:val="p0"/>
    <w:basedOn w:val="1"/>
    <w:qFormat/>
    <w:uiPriority w:val="99"/>
    <w:pPr>
      <w:jc w:val="both"/>
    </w:pPr>
    <w:rPr>
      <w:rFonts w:ascii="Times New Roman" w:hAnsi="Times New Roman" w:cs="Times New Roman"/>
      <w:sz w:val="21"/>
      <w:szCs w:val="21"/>
    </w:rPr>
  </w:style>
  <w:style w:type="paragraph" w:customStyle="1" w:styleId="253">
    <w:name w:val="mnotes"/>
    <w:basedOn w:val="1"/>
    <w:qFormat/>
    <w:uiPriority w:val="0"/>
    <w:pPr>
      <w:shd w:val="clear" w:color="auto" w:fill="AFEEEE"/>
      <w:spacing w:before="100" w:beforeAutospacing="1" w:after="100" w:afterAutospacing="1" w:line="336" w:lineRule="auto"/>
    </w:pPr>
    <w:rPr>
      <w:smallCaps/>
      <w:color w:val="008080"/>
      <w:sz w:val="20"/>
      <w:szCs w:val="20"/>
    </w:rPr>
  </w:style>
  <w:style w:type="paragraph" w:customStyle="1" w:styleId="254">
    <w:name w:val="tiaoyin"/>
    <w:basedOn w:val="1"/>
    <w:qFormat/>
    <w:uiPriority w:val="0"/>
    <w:pPr>
      <w:spacing w:before="100" w:beforeAutospacing="1" w:after="100" w:afterAutospacing="1"/>
    </w:pPr>
    <w:rPr>
      <w:smallCaps/>
      <w:color w:val="FF0000"/>
      <w:sz w:val="20"/>
      <w:szCs w:val="20"/>
    </w:rPr>
  </w:style>
  <w:style w:type="paragraph" w:customStyle="1" w:styleId="255">
    <w:name w:val="tiao"/>
    <w:basedOn w:val="1"/>
    <w:qFormat/>
    <w:uiPriority w:val="0"/>
    <w:pPr>
      <w:shd w:val="clear" w:color="auto" w:fill="AFEEEE"/>
      <w:spacing w:before="100" w:beforeAutospacing="1" w:after="100" w:afterAutospacing="1"/>
    </w:pPr>
    <w:rPr>
      <w:i/>
      <w:iCs/>
      <w:smallCaps/>
      <w:color w:val="6600CC"/>
      <w:sz w:val="20"/>
      <w:szCs w:val="20"/>
    </w:rPr>
  </w:style>
  <w:style w:type="paragraph" w:customStyle="1" w:styleId="256">
    <w:name w:val="mtitle"/>
    <w:basedOn w:val="1"/>
    <w:qFormat/>
    <w:uiPriority w:val="0"/>
    <w:pPr>
      <w:spacing w:before="100" w:beforeAutospacing="1" w:after="100" w:afterAutospacing="1" w:line="336" w:lineRule="auto"/>
    </w:pPr>
    <w:rPr>
      <w:b/>
      <w:bCs/>
      <w:smallCaps/>
      <w:color w:val="000000"/>
      <w:sz w:val="20"/>
      <w:szCs w:val="20"/>
    </w:rPr>
  </w:style>
  <w:style w:type="paragraph" w:customStyle="1" w:styleId="257">
    <w:name w:val="样式 标题 2 + Times New Roman 四号 非加粗 段前: 5 磅 段后: 0 磅 行距: 固定值 20..."/>
    <w:basedOn w:val="3"/>
    <w:qFormat/>
    <w:uiPriority w:val="0"/>
    <w:pPr>
      <w:widowControl w:val="0"/>
      <w:spacing w:before="100" w:after="0" w:line="400" w:lineRule="exact"/>
      <w:jc w:val="both"/>
    </w:pPr>
    <w:rPr>
      <w:rFonts w:ascii="Times New Roman" w:hAnsi="Times New Roman" w:cs="宋体"/>
      <w:b w:val="0"/>
      <w:kern w:val="2"/>
      <w:sz w:val="28"/>
    </w:rPr>
  </w:style>
  <w:style w:type="paragraph" w:customStyle="1" w:styleId="258">
    <w:name w:val="Table Paragraph"/>
    <w:basedOn w:val="259"/>
    <w:qFormat/>
    <w:uiPriority w:val="99"/>
    <w:pPr>
      <w:widowControl w:val="0"/>
      <w:autoSpaceDE w:val="0"/>
      <w:autoSpaceDN w:val="0"/>
    </w:pPr>
    <w:rPr>
      <w:sz w:val="22"/>
      <w:szCs w:val="22"/>
      <w:lang w:eastAsia="en-US"/>
    </w:rPr>
  </w:style>
  <w:style w:type="paragraph" w:customStyle="1" w:styleId="259">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_Style 4"/>
    <w:basedOn w:val="2"/>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61">
    <w:name w:val="正文 A"/>
    <w:qFormat/>
    <w:uiPriority w:val="0"/>
    <w:rPr>
      <w:rFonts w:ascii="宋体" w:hAnsi="宋体" w:eastAsia="Arial Unicode MS" w:cs="Arial Unicode MS"/>
      <w:color w:val="000000"/>
      <w:sz w:val="24"/>
      <w:szCs w:val="24"/>
      <w:u w:color="000000"/>
      <w:lang w:val="en-US" w:eastAsia="zh-CN" w:bidi="ar-SA"/>
    </w:rPr>
  </w:style>
  <w:style w:type="paragraph" w:customStyle="1" w:styleId="262">
    <w:name w:val="_Style 7"/>
    <w:basedOn w:val="2"/>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63">
    <w:name w:val="标题一 黑体2号加粗"/>
    <w:basedOn w:val="2"/>
    <w:qFormat/>
    <w:uiPriority w:val="0"/>
    <w:pPr>
      <w:keepLines/>
      <w:widowControl w:val="0"/>
      <w:numPr>
        <w:numId w:val="0"/>
      </w:numPr>
      <w:tabs>
        <w:tab w:val="clear" w:pos="360"/>
      </w:tabs>
      <w:spacing w:before="340" w:after="330" w:line="578" w:lineRule="auto"/>
      <w:jc w:val="center"/>
    </w:pPr>
    <w:rPr>
      <w:sz w:val="36"/>
    </w:rPr>
  </w:style>
  <w:style w:type="paragraph" w:customStyle="1" w:styleId="264">
    <w:name w:val="BodyText"/>
    <w:basedOn w:val="1"/>
    <w:qFormat/>
    <w:uiPriority w:val="0"/>
    <w:pPr>
      <w:widowControl w:val="0"/>
      <w:spacing w:after="120"/>
      <w:jc w:val="both"/>
    </w:pPr>
    <w:rPr>
      <w:rFonts w:ascii="Times New Roman" w:hAnsi="Times New Roman" w:cs="Times New Roman"/>
      <w:kern w:val="2"/>
      <w:sz w:val="21"/>
    </w:rPr>
  </w:style>
  <w:style w:type="paragraph" w:customStyle="1" w:styleId="265">
    <w:name w:val="WPSOffice手动目录 1"/>
    <w:qFormat/>
    <w:uiPriority w:val="0"/>
    <w:rPr>
      <w:rFonts w:ascii="Times New Roman" w:hAnsi="Times New Roman" w:eastAsia="宋体" w:cs="Times New Roman"/>
      <w:lang w:val="en-US" w:eastAsia="zh-CN" w:bidi="ar-SA"/>
    </w:rPr>
  </w:style>
  <w:style w:type="table" w:customStyle="1" w:styleId="266">
    <w:name w:val="Table Normal1"/>
    <w:semiHidden/>
    <w:qFormat/>
    <w:uiPriority w:val="99"/>
    <w:pPr>
      <w:widowControl w:val="0"/>
      <w:autoSpaceDE w:val="0"/>
      <w:autoSpaceDN w:val="0"/>
    </w:pPr>
    <w:rPr>
      <w:rFonts w:cs="Calibri"/>
      <w:sz w:val="22"/>
      <w:szCs w:val="22"/>
      <w:lang w:eastAsia="en-US"/>
    </w:rPr>
    <w:tblPr>
      <w:tblCellMar>
        <w:top w:w="0" w:type="dxa"/>
        <w:left w:w="0" w:type="dxa"/>
        <w:bottom w:w="0" w:type="dxa"/>
        <w:right w:w="0" w:type="dxa"/>
      </w:tblCellMar>
    </w:tblPr>
  </w:style>
  <w:style w:type="paragraph" w:customStyle="1" w:styleId="267">
    <w:name w:val="目录 11"/>
    <w:basedOn w:val="1"/>
    <w:qFormat/>
    <w:uiPriority w:val="99"/>
    <w:pPr>
      <w:widowControl w:val="0"/>
      <w:autoSpaceDE w:val="0"/>
      <w:autoSpaceDN w:val="0"/>
      <w:spacing w:line="272" w:lineRule="exact"/>
      <w:ind w:left="100"/>
    </w:pPr>
    <w:rPr>
      <w:sz w:val="21"/>
      <w:szCs w:val="21"/>
      <w:lang w:eastAsia="en-US"/>
    </w:rPr>
  </w:style>
  <w:style w:type="paragraph" w:customStyle="1" w:styleId="268">
    <w:name w:val="目录 21"/>
    <w:basedOn w:val="1"/>
    <w:qFormat/>
    <w:uiPriority w:val="99"/>
    <w:pPr>
      <w:widowControl w:val="0"/>
      <w:autoSpaceDE w:val="0"/>
      <w:autoSpaceDN w:val="0"/>
      <w:spacing w:line="272" w:lineRule="exact"/>
      <w:ind w:left="784" w:hanging="264"/>
    </w:pPr>
    <w:rPr>
      <w:sz w:val="21"/>
      <w:szCs w:val="21"/>
      <w:lang w:eastAsia="en-US"/>
    </w:rPr>
  </w:style>
  <w:style w:type="paragraph" w:customStyle="1" w:styleId="269">
    <w:name w:val="目录 31"/>
    <w:basedOn w:val="1"/>
    <w:qFormat/>
    <w:uiPriority w:val="99"/>
    <w:pPr>
      <w:widowControl w:val="0"/>
      <w:autoSpaceDE w:val="0"/>
      <w:autoSpaceDN w:val="0"/>
      <w:spacing w:line="272" w:lineRule="exact"/>
      <w:ind w:left="1362" w:hanging="422"/>
    </w:pPr>
    <w:rPr>
      <w:sz w:val="21"/>
      <w:szCs w:val="21"/>
      <w:lang w:eastAsia="en-US"/>
    </w:rPr>
  </w:style>
  <w:style w:type="paragraph" w:customStyle="1" w:styleId="270">
    <w:name w:val="标题 11"/>
    <w:basedOn w:val="1"/>
    <w:qFormat/>
    <w:uiPriority w:val="99"/>
    <w:pPr>
      <w:widowControl w:val="0"/>
      <w:autoSpaceDE w:val="0"/>
      <w:autoSpaceDN w:val="0"/>
      <w:spacing w:line="590" w:lineRule="exact"/>
      <w:ind w:left="3"/>
      <w:jc w:val="center"/>
      <w:outlineLvl w:val="1"/>
    </w:pPr>
    <w:rPr>
      <w:rFonts w:ascii="Microsoft JhengHei" w:hAnsi="Microsoft JhengHei" w:eastAsia="Microsoft JhengHei" w:cs="Microsoft JhengHei"/>
      <w:b/>
      <w:bCs/>
      <w:sz w:val="44"/>
      <w:szCs w:val="44"/>
      <w:lang w:eastAsia="en-US"/>
    </w:rPr>
  </w:style>
  <w:style w:type="paragraph" w:customStyle="1" w:styleId="271">
    <w:name w:val="标题 21"/>
    <w:basedOn w:val="1"/>
    <w:qFormat/>
    <w:uiPriority w:val="99"/>
    <w:pPr>
      <w:widowControl w:val="0"/>
      <w:autoSpaceDE w:val="0"/>
      <w:autoSpaceDN w:val="0"/>
      <w:ind w:left="3"/>
      <w:outlineLvl w:val="2"/>
    </w:pPr>
    <w:rPr>
      <w:sz w:val="44"/>
      <w:szCs w:val="44"/>
      <w:lang w:eastAsia="en-US"/>
    </w:rPr>
  </w:style>
  <w:style w:type="paragraph" w:customStyle="1" w:styleId="272">
    <w:name w:val="标题 31"/>
    <w:basedOn w:val="1"/>
    <w:qFormat/>
    <w:uiPriority w:val="99"/>
    <w:pPr>
      <w:widowControl w:val="0"/>
      <w:autoSpaceDE w:val="0"/>
      <w:autoSpaceDN w:val="0"/>
      <w:ind w:left="501" w:hanging="401"/>
      <w:outlineLvl w:val="3"/>
    </w:pPr>
    <w:rPr>
      <w:rFonts w:ascii="Microsoft JhengHei" w:hAnsi="Microsoft JhengHei" w:eastAsia="Microsoft JhengHei" w:cs="Microsoft JhengHei"/>
      <w:b/>
      <w:bCs/>
      <w:sz w:val="32"/>
      <w:szCs w:val="32"/>
      <w:lang w:eastAsia="en-US"/>
    </w:rPr>
  </w:style>
  <w:style w:type="paragraph" w:customStyle="1" w:styleId="273">
    <w:name w:val="标题 41"/>
    <w:basedOn w:val="1"/>
    <w:qFormat/>
    <w:uiPriority w:val="1"/>
    <w:pPr>
      <w:widowControl w:val="0"/>
      <w:autoSpaceDE w:val="0"/>
      <w:autoSpaceDN w:val="0"/>
      <w:ind w:left="726" w:hanging="489"/>
      <w:outlineLvl w:val="4"/>
    </w:pPr>
    <w:rPr>
      <w:sz w:val="28"/>
      <w:szCs w:val="28"/>
      <w:lang w:eastAsia="en-US"/>
    </w:rPr>
  </w:style>
  <w:style w:type="paragraph" w:customStyle="1" w:styleId="274">
    <w:name w:val="标题 51"/>
    <w:basedOn w:val="1"/>
    <w:qFormat/>
    <w:uiPriority w:val="99"/>
    <w:pPr>
      <w:widowControl w:val="0"/>
      <w:autoSpaceDE w:val="0"/>
      <w:autoSpaceDN w:val="0"/>
      <w:ind w:left="1048" w:hanging="526"/>
      <w:outlineLvl w:val="5"/>
    </w:pPr>
    <w:rPr>
      <w:rFonts w:ascii="Microsoft JhengHei" w:hAnsi="Microsoft JhengHei" w:eastAsia="Microsoft JhengHei" w:cs="Microsoft JhengHei"/>
      <w:b/>
      <w:bCs/>
      <w:sz w:val="21"/>
      <w:szCs w:val="21"/>
      <w:lang w:eastAsia="en-US"/>
    </w:rPr>
  </w:style>
  <w:style w:type="character" w:customStyle="1" w:styleId="275">
    <w:name w:val="文档结构图 Char"/>
    <w:qFormat/>
    <w:locked/>
    <w:uiPriority w:val="0"/>
    <w:rPr>
      <w:rFonts w:ascii="宋体" w:hAnsi="Times New Roman" w:eastAsia="宋体" w:cs="宋体"/>
      <w:kern w:val="2"/>
      <w:sz w:val="18"/>
      <w:szCs w:val="18"/>
      <w:lang w:eastAsia="zh-CN"/>
    </w:rPr>
  </w:style>
  <w:style w:type="character" w:customStyle="1" w:styleId="276">
    <w:name w:val="my-notice"/>
    <w:qFormat/>
    <w:uiPriority w:val="99"/>
  </w:style>
  <w:style w:type="character" w:customStyle="1" w:styleId="277">
    <w:name w:val="tip12"/>
    <w:qFormat/>
    <w:uiPriority w:val="99"/>
    <w:rPr>
      <w:vanish/>
      <w:color w:val="FF0000"/>
      <w:sz w:val="18"/>
      <w:szCs w:val="18"/>
    </w:rPr>
  </w:style>
  <w:style w:type="character" w:customStyle="1" w:styleId="278">
    <w:name w:val="no62"/>
    <w:qFormat/>
    <w:uiPriority w:val="99"/>
  </w:style>
  <w:style w:type="character" w:customStyle="1" w:styleId="279">
    <w:name w:val="ico-jiang"/>
    <w:qFormat/>
    <w:uiPriority w:val="99"/>
  </w:style>
  <w:style w:type="character" w:customStyle="1" w:styleId="280">
    <w:name w:val="no72"/>
    <w:qFormat/>
    <w:uiPriority w:val="99"/>
  </w:style>
  <w:style w:type="character" w:customStyle="1" w:styleId="281">
    <w:name w:val="ico-jiang2"/>
    <w:qFormat/>
    <w:uiPriority w:val="99"/>
  </w:style>
  <w:style w:type="character" w:customStyle="1" w:styleId="282">
    <w:name w:val="my-notice1"/>
    <w:qFormat/>
    <w:uiPriority w:val="99"/>
  </w:style>
  <w:style w:type="character" w:customStyle="1" w:styleId="283">
    <w:name w:val="bds_more1"/>
    <w:qFormat/>
    <w:uiPriority w:val="99"/>
    <w:rPr>
      <w:rFonts w:ascii="宋体" w:hAnsi="宋体" w:eastAsia="宋体" w:cs="宋体"/>
    </w:rPr>
  </w:style>
  <w:style w:type="character" w:customStyle="1" w:styleId="284">
    <w:name w:val="bds_nopic2"/>
    <w:qFormat/>
    <w:uiPriority w:val="99"/>
  </w:style>
  <w:style w:type="character" w:customStyle="1" w:styleId="285">
    <w:name w:val="my-class"/>
    <w:qFormat/>
    <w:uiPriority w:val="99"/>
  </w:style>
  <w:style w:type="character" w:customStyle="1" w:styleId="286">
    <w:name w:val="no6"/>
    <w:qFormat/>
    <w:uiPriority w:val="99"/>
  </w:style>
  <w:style w:type="character" w:customStyle="1" w:styleId="287">
    <w:name w:val="orange5"/>
    <w:qFormat/>
    <w:uiPriority w:val="99"/>
    <w:rPr>
      <w:color w:val="auto"/>
    </w:rPr>
  </w:style>
  <w:style w:type="character" w:customStyle="1" w:styleId="288">
    <w:name w:val="ui-bz-bg-hover"/>
    <w:qFormat/>
    <w:uiPriority w:val="99"/>
    <w:rPr>
      <w:shd w:val="clear" w:color="auto" w:fill="000000"/>
    </w:rPr>
  </w:style>
  <w:style w:type="character" w:customStyle="1" w:styleId="289">
    <w:name w:val="no52"/>
    <w:qFormat/>
    <w:uiPriority w:val="99"/>
  </w:style>
  <w:style w:type="character" w:customStyle="1" w:styleId="290">
    <w:name w:val="orange6"/>
    <w:qFormat/>
    <w:uiPriority w:val="99"/>
    <w:rPr>
      <w:color w:val="auto"/>
    </w:rPr>
  </w:style>
  <w:style w:type="character" w:customStyle="1" w:styleId="291">
    <w:name w:val="tip"/>
    <w:qFormat/>
    <w:uiPriority w:val="99"/>
    <w:rPr>
      <w:vanish/>
      <w:color w:val="FF0000"/>
      <w:sz w:val="18"/>
      <w:szCs w:val="18"/>
    </w:rPr>
  </w:style>
  <w:style w:type="character" w:customStyle="1" w:styleId="292">
    <w:name w:val="no5"/>
    <w:qFormat/>
    <w:uiPriority w:val="99"/>
  </w:style>
  <w:style w:type="character" w:customStyle="1" w:styleId="293">
    <w:name w:val="top-icon"/>
    <w:qFormat/>
    <w:uiPriority w:val="99"/>
  </w:style>
  <w:style w:type="character" w:customStyle="1" w:styleId="294">
    <w:name w:val="ico-jiang3"/>
    <w:qFormat/>
    <w:uiPriority w:val="99"/>
  </w:style>
  <w:style w:type="character" w:customStyle="1" w:styleId="295">
    <w:name w:val="org_name"/>
    <w:qFormat/>
    <w:uiPriority w:val="99"/>
  </w:style>
  <w:style w:type="character" w:customStyle="1" w:styleId="296">
    <w:name w:val="f-star"/>
    <w:qFormat/>
    <w:uiPriority w:val="99"/>
    <w:rPr>
      <w:color w:val="auto"/>
      <w:sz w:val="21"/>
      <w:szCs w:val="21"/>
    </w:rPr>
  </w:style>
  <w:style w:type="character" w:customStyle="1" w:styleId="297">
    <w:name w:val="ui-bz-bg-hover1"/>
    <w:qFormat/>
    <w:uiPriority w:val="99"/>
  </w:style>
  <w:style w:type="character" w:customStyle="1" w:styleId="298">
    <w:name w:val="no42"/>
    <w:qFormat/>
    <w:uiPriority w:val="99"/>
  </w:style>
  <w:style w:type="character" w:customStyle="1" w:styleId="299">
    <w:name w:val="HTML Markup"/>
    <w:qFormat/>
    <w:uiPriority w:val="99"/>
    <w:rPr>
      <w:vanish/>
      <w:color w:val="FF0000"/>
    </w:rPr>
  </w:style>
  <w:style w:type="character" w:customStyle="1" w:styleId="300">
    <w:name w:val="ico-jiang1"/>
    <w:qFormat/>
    <w:uiPriority w:val="99"/>
  </w:style>
  <w:style w:type="character" w:customStyle="1" w:styleId="301">
    <w:name w:val="bds_nopic"/>
    <w:qFormat/>
    <w:uiPriority w:val="99"/>
  </w:style>
  <w:style w:type="character" w:customStyle="1" w:styleId="302">
    <w:name w:val="bds_more3"/>
    <w:qFormat/>
    <w:uiPriority w:val="99"/>
  </w:style>
  <w:style w:type="character" w:customStyle="1" w:styleId="303">
    <w:name w:val="bds_more2"/>
    <w:qFormat/>
    <w:uiPriority w:val="99"/>
  </w:style>
  <w:style w:type="character" w:customStyle="1" w:styleId="304">
    <w:name w:val="bds_nopic1"/>
    <w:qFormat/>
    <w:uiPriority w:val="99"/>
  </w:style>
  <w:style w:type="character" w:customStyle="1" w:styleId="305">
    <w:name w:val="tip10"/>
    <w:qFormat/>
    <w:uiPriority w:val="99"/>
    <w:rPr>
      <w:vanish/>
      <w:color w:val="FF0000"/>
      <w:sz w:val="18"/>
      <w:szCs w:val="18"/>
    </w:rPr>
  </w:style>
  <w:style w:type="character" w:customStyle="1" w:styleId="306">
    <w:name w:val="my-class2"/>
    <w:qFormat/>
    <w:uiPriority w:val="99"/>
  </w:style>
  <w:style w:type="character" w:customStyle="1" w:styleId="307">
    <w:name w:val="no4"/>
    <w:qFormat/>
    <w:uiPriority w:val="99"/>
  </w:style>
  <w:style w:type="character" w:customStyle="1" w:styleId="308">
    <w:name w:val="no7"/>
    <w:qFormat/>
    <w:uiPriority w:val="99"/>
  </w:style>
  <w:style w:type="character" w:customStyle="1" w:styleId="309">
    <w:name w:val="bds_more"/>
    <w:qFormat/>
    <w:uiPriority w:val="99"/>
  </w:style>
  <w:style w:type="character" w:customStyle="1" w:styleId="310">
    <w:name w:val="bds_more4"/>
    <w:qFormat/>
    <w:uiPriority w:val="99"/>
  </w:style>
  <w:style w:type="character" w:customStyle="1" w:styleId="311">
    <w:name w:val="org_name2"/>
    <w:qFormat/>
    <w:uiPriority w:val="99"/>
  </w:style>
  <w:style w:type="character" w:customStyle="1" w:styleId="312">
    <w:name w:val="orange"/>
    <w:qFormat/>
    <w:uiPriority w:val="99"/>
    <w:rPr>
      <w:color w:val="auto"/>
    </w:rPr>
  </w:style>
  <w:style w:type="character" w:customStyle="1" w:styleId="313">
    <w:name w:val="Document Map Char1"/>
    <w:qFormat/>
    <w:uiPriority w:val="99"/>
    <w:rPr>
      <w:rFonts w:ascii="Times New Roman" w:hAnsi="Times New Roman" w:cs="Times New Roman"/>
      <w:kern w:val="2"/>
      <w:sz w:val="2"/>
      <w:szCs w:val="2"/>
    </w:rPr>
  </w:style>
  <w:style w:type="character" w:customStyle="1" w:styleId="314">
    <w:name w:val="tip7"/>
    <w:qFormat/>
    <w:uiPriority w:val="99"/>
    <w:rPr>
      <w:vanish/>
      <w:color w:val="FF0000"/>
      <w:sz w:val="18"/>
      <w:szCs w:val="18"/>
    </w:rPr>
  </w:style>
  <w:style w:type="character" w:customStyle="1" w:styleId="315">
    <w:name w:val="tip13"/>
    <w:qFormat/>
    <w:uiPriority w:val="99"/>
    <w:rPr>
      <w:vanish/>
      <w:color w:val="FF0000"/>
      <w:sz w:val="18"/>
      <w:szCs w:val="18"/>
    </w:rPr>
  </w:style>
  <w:style w:type="character" w:customStyle="1" w:styleId="316">
    <w:name w:val="t-tag"/>
    <w:qFormat/>
    <w:uiPriority w:val="99"/>
    <w:rPr>
      <w:color w:val="FFFFFF"/>
      <w:sz w:val="18"/>
      <w:szCs w:val="18"/>
      <w:shd w:val="clear" w:color="auto" w:fill="auto"/>
    </w:rPr>
  </w:style>
  <w:style w:type="paragraph" w:customStyle="1" w:styleId="317">
    <w:name w:val="_Style 21"/>
    <w:basedOn w:val="1"/>
    <w:qFormat/>
    <w:uiPriority w:val="99"/>
    <w:pPr>
      <w:widowControl w:val="0"/>
      <w:jc w:val="both"/>
    </w:pPr>
    <w:rPr>
      <w:rFonts w:ascii="Times New Roman" w:hAnsi="Times New Roman" w:cs="Times New Roman"/>
      <w:kern w:val="2"/>
      <w:sz w:val="21"/>
      <w:szCs w:val="21"/>
    </w:rPr>
  </w:style>
  <w:style w:type="paragraph" w:customStyle="1" w:styleId="318">
    <w:name w:val="列出段落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19">
    <w:name w:val="txt14"/>
    <w:basedOn w:val="1"/>
    <w:qFormat/>
    <w:uiPriority w:val="99"/>
    <w:pPr>
      <w:spacing w:before="100" w:beforeAutospacing="1" w:after="100" w:afterAutospacing="1"/>
    </w:pPr>
    <w:rPr>
      <w:color w:val="000000"/>
      <w:sz w:val="21"/>
      <w:szCs w:val="21"/>
    </w:rPr>
  </w:style>
  <w:style w:type="paragraph" w:customStyle="1" w:styleId="320">
    <w:name w:val="列出段落1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21">
    <w:name w:val="_Style 2"/>
    <w:basedOn w:val="1"/>
    <w:qFormat/>
    <w:uiPriority w:val="99"/>
    <w:pPr>
      <w:widowControl w:val="0"/>
      <w:ind w:firstLine="420" w:firstLineChars="200"/>
      <w:jc w:val="both"/>
    </w:pPr>
    <w:rPr>
      <w:rFonts w:ascii="Calibri" w:hAnsi="Calibri" w:cs="Calibri"/>
      <w:kern w:val="2"/>
      <w:sz w:val="21"/>
      <w:szCs w:val="21"/>
    </w:rPr>
  </w:style>
  <w:style w:type="paragraph" w:customStyle="1" w:styleId="322">
    <w:name w:val="_Style 11"/>
    <w:basedOn w:val="1"/>
    <w:qFormat/>
    <w:uiPriority w:val="99"/>
    <w:pPr>
      <w:widowControl w:val="0"/>
      <w:jc w:val="both"/>
    </w:pPr>
    <w:rPr>
      <w:rFonts w:ascii="Times New Roman" w:hAnsi="Times New Roman" w:cs="Times New Roman"/>
      <w:kern w:val="2"/>
      <w:sz w:val="21"/>
      <w:szCs w:val="21"/>
    </w:rPr>
  </w:style>
  <w:style w:type="paragraph" w:customStyle="1" w:styleId="323">
    <w:name w:val="列出段落2"/>
    <w:basedOn w:val="1"/>
    <w:qFormat/>
    <w:uiPriority w:val="99"/>
    <w:pPr>
      <w:widowControl w:val="0"/>
      <w:ind w:firstLine="420" w:firstLineChars="200"/>
      <w:jc w:val="both"/>
    </w:pPr>
    <w:rPr>
      <w:rFonts w:ascii="Calibri" w:hAnsi="Calibri" w:cs="Calibri"/>
      <w:kern w:val="2"/>
      <w:sz w:val="21"/>
      <w:szCs w:val="21"/>
    </w:rPr>
  </w:style>
  <w:style w:type="paragraph" w:customStyle="1" w:styleId="324">
    <w:name w:val="样式 样式 样式 样式 内容 + 首行缩进:  2 字符18 + 首行缩进:  5.71 厘米 + 首行缩进:  8.04 厘米..."/>
    <w:basedOn w:val="1"/>
    <w:qFormat/>
    <w:uiPriority w:val="99"/>
    <w:pPr>
      <w:spacing w:line="360" w:lineRule="auto"/>
      <w:ind w:firstLine="425" w:firstLineChars="177"/>
    </w:pPr>
    <w:rPr>
      <w:rFonts w:ascii="Trebuchet MS" w:hAnsi="Trebuchet MS" w:cs="Trebuchet MS"/>
      <w:color w:val="404040"/>
      <w:lang w:eastAsia="en-US"/>
    </w:rPr>
  </w:style>
  <w:style w:type="paragraph" w:customStyle="1" w:styleId="325">
    <w:name w:val="无间隔1"/>
    <w:qFormat/>
    <w:uiPriority w:val="99"/>
    <w:pPr>
      <w:widowControl w:val="0"/>
      <w:spacing w:line="360" w:lineRule="auto"/>
      <w:jc w:val="center"/>
    </w:pPr>
    <w:rPr>
      <w:rFonts w:ascii="Times New Roman" w:hAnsi="Times New Roman" w:eastAsia="宋体" w:cs="Times New Roman"/>
      <w:b/>
      <w:bCs/>
      <w:color w:val="000000"/>
      <w:kern w:val="2"/>
      <w:sz w:val="21"/>
      <w:szCs w:val="21"/>
      <w:lang w:val="zh-CN" w:eastAsia="zh-CN" w:bidi="ar-SA"/>
    </w:rPr>
  </w:style>
  <w:style w:type="character" w:customStyle="1" w:styleId="326">
    <w:name w:val="标题4 Char Char"/>
    <w:link w:val="327"/>
    <w:qFormat/>
    <w:locked/>
    <w:uiPriority w:val="0"/>
    <w:rPr>
      <w:rFonts w:ascii="Arial" w:hAnsi="Arial" w:cs="Arial"/>
      <w:b/>
      <w:bCs/>
      <w:sz w:val="32"/>
      <w:szCs w:val="32"/>
    </w:rPr>
  </w:style>
  <w:style w:type="paragraph" w:customStyle="1" w:styleId="327">
    <w:name w:val="标题4"/>
    <w:basedOn w:val="3"/>
    <w:next w:val="18"/>
    <w:link w:val="326"/>
    <w:qFormat/>
    <w:uiPriority w:val="0"/>
    <w:pPr>
      <w:widowControl w:val="0"/>
      <w:spacing w:line="413" w:lineRule="auto"/>
      <w:jc w:val="both"/>
    </w:pPr>
    <w:rPr>
      <w:rFonts w:ascii="Arial" w:hAnsi="Arial" w:cs="Arial"/>
      <w:bCs/>
      <w:szCs w:val="32"/>
    </w:rPr>
  </w:style>
  <w:style w:type="character" w:customStyle="1" w:styleId="328">
    <w:name w:val="明显强调1"/>
    <w:qFormat/>
    <w:uiPriority w:val="99"/>
    <w:rPr>
      <w:b/>
      <w:bCs/>
      <w:i/>
      <w:iCs/>
      <w:color w:val="4F81BD"/>
    </w:rPr>
  </w:style>
  <w:style w:type="character" w:customStyle="1" w:styleId="329">
    <w:name w:val="标题5 Char Char"/>
    <w:link w:val="330"/>
    <w:qFormat/>
    <w:locked/>
    <w:uiPriority w:val="0"/>
    <w:rPr>
      <w:rFonts w:ascii="Arial" w:hAnsi="Arial" w:cs="Arial"/>
      <w:b/>
      <w:bCs/>
      <w:sz w:val="32"/>
      <w:szCs w:val="32"/>
    </w:rPr>
  </w:style>
  <w:style w:type="paragraph" w:customStyle="1" w:styleId="330">
    <w:name w:val="标题5"/>
    <w:basedOn w:val="4"/>
    <w:link w:val="329"/>
    <w:qFormat/>
    <w:uiPriority w:val="0"/>
    <w:pPr>
      <w:widowControl w:val="0"/>
      <w:spacing w:line="413" w:lineRule="auto"/>
      <w:jc w:val="both"/>
    </w:pPr>
    <w:rPr>
      <w:rFonts w:ascii="Arial" w:hAnsi="Arial" w:cs="Arial"/>
      <w:bCs/>
      <w:szCs w:val="32"/>
    </w:rPr>
  </w:style>
  <w:style w:type="character" w:customStyle="1" w:styleId="331">
    <w:name w:val="批注文字 Char"/>
    <w:qFormat/>
    <w:uiPriority w:val="0"/>
    <w:rPr>
      <w:kern w:val="2"/>
      <w:sz w:val="22"/>
      <w:szCs w:val="22"/>
    </w:rPr>
  </w:style>
  <w:style w:type="character" w:customStyle="1" w:styleId="332">
    <w:name w:val="textcontents"/>
    <w:qFormat/>
    <w:uiPriority w:val="0"/>
  </w:style>
  <w:style w:type="character" w:customStyle="1" w:styleId="333">
    <w:name w:val="不明显强调1"/>
    <w:qFormat/>
    <w:uiPriority w:val="99"/>
    <w:rPr>
      <w:i/>
      <w:iCs/>
      <w:color w:val="808080"/>
    </w:rPr>
  </w:style>
  <w:style w:type="character" w:customStyle="1" w:styleId="334">
    <w:name w:val="不明显参考1"/>
    <w:qFormat/>
    <w:uiPriority w:val="99"/>
    <w:rPr>
      <w:smallCaps/>
      <w:color w:val="auto"/>
      <w:u w:val="single"/>
    </w:rPr>
  </w:style>
  <w:style w:type="character" w:customStyle="1" w:styleId="335">
    <w:name w:val="批注文字 Char Char"/>
    <w:qFormat/>
    <w:uiPriority w:val="0"/>
    <w:rPr>
      <w:rFonts w:ascii="宋体" w:hAnsi="Times New Roman" w:eastAsia="宋体" w:cs="宋体"/>
      <w:sz w:val="20"/>
      <w:szCs w:val="20"/>
    </w:rPr>
  </w:style>
  <w:style w:type="character" w:customStyle="1" w:styleId="336">
    <w:name w:val="引用 字符"/>
    <w:link w:val="337"/>
    <w:qFormat/>
    <w:locked/>
    <w:uiPriority w:val="99"/>
    <w:rPr>
      <w:i/>
      <w:iCs/>
      <w:color w:val="000000"/>
      <w:kern w:val="2"/>
      <w:sz w:val="21"/>
      <w:szCs w:val="21"/>
    </w:rPr>
  </w:style>
  <w:style w:type="paragraph" w:customStyle="1" w:styleId="337">
    <w:name w:val="引用1"/>
    <w:basedOn w:val="1"/>
    <w:next w:val="1"/>
    <w:link w:val="336"/>
    <w:qFormat/>
    <w:uiPriority w:val="99"/>
    <w:pPr>
      <w:widowControl w:val="0"/>
      <w:jc w:val="both"/>
    </w:pPr>
    <w:rPr>
      <w:rFonts w:ascii="Times New Roman" w:hAnsi="Times New Roman" w:cs="Times New Roman"/>
      <w:i/>
      <w:iCs/>
      <w:color w:val="000000"/>
      <w:kern w:val="2"/>
      <w:sz w:val="21"/>
      <w:szCs w:val="21"/>
    </w:rPr>
  </w:style>
  <w:style w:type="character" w:customStyle="1" w:styleId="338">
    <w:name w:val="明显引用 字符"/>
    <w:link w:val="339"/>
    <w:qFormat/>
    <w:locked/>
    <w:uiPriority w:val="99"/>
    <w:rPr>
      <w:b/>
      <w:bCs/>
      <w:i/>
      <w:iCs/>
      <w:color w:val="4F81BD"/>
      <w:kern w:val="2"/>
      <w:sz w:val="21"/>
      <w:szCs w:val="21"/>
    </w:rPr>
  </w:style>
  <w:style w:type="paragraph" w:customStyle="1" w:styleId="339">
    <w:name w:val="明显引用1"/>
    <w:basedOn w:val="1"/>
    <w:next w:val="1"/>
    <w:link w:val="338"/>
    <w:qFormat/>
    <w:uiPriority w:val="99"/>
    <w:pPr>
      <w:widowControl w:val="0"/>
      <w:pBdr>
        <w:bottom w:val="single" w:color="4F81BD" w:sz="4" w:space="4"/>
      </w:pBdr>
      <w:spacing w:before="200" w:after="280"/>
      <w:ind w:left="936" w:right="936"/>
      <w:jc w:val="both"/>
    </w:pPr>
    <w:rPr>
      <w:rFonts w:ascii="Times New Roman" w:hAnsi="Times New Roman" w:cs="Times New Roman"/>
      <w:b/>
      <w:bCs/>
      <w:i/>
      <w:iCs/>
      <w:color w:val="4F81BD"/>
      <w:kern w:val="2"/>
      <w:sz w:val="21"/>
      <w:szCs w:val="21"/>
    </w:rPr>
  </w:style>
  <w:style w:type="character" w:customStyle="1" w:styleId="340">
    <w:name w:val="明显参考1"/>
    <w:qFormat/>
    <w:uiPriority w:val="99"/>
    <w:rPr>
      <w:b/>
      <w:bCs/>
      <w:smallCaps/>
      <w:color w:val="auto"/>
      <w:spacing w:val="5"/>
      <w:u w:val="single"/>
    </w:rPr>
  </w:style>
  <w:style w:type="character" w:customStyle="1" w:styleId="341">
    <w:name w:val="批注主题 Char2"/>
    <w:qFormat/>
    <w:uiPriority w:val="99"/>
    <w:rPr>
      <w:rFonts w:ascii="宋体" w:hAnsi="宋体" w:eastAsia="宋体" w:cs="宋体"/>
      <w:kern w:val="2"/>
      <w:sz w:val="24"/>
      <w:szCs w:val="24"/>
    </w:rPr>
  </w:style>
  <w:style w:type="character" w:customStyle="1" w:styleId="342">
    <w:name w:val="引用 Char1"/>
    <w:qFormat/>
    <w:uiPriority w:val="99"/>
    <w:rPr>
      <w:i/>
      <w:iCs/>
      <w:color w:val="000000"/>
      <w:kern w:val="2"/>
      <w:sz w:val="24"/>
      <w:szCs w:val="24"/>
    </w:rPr>
  </w:style>
  <w:style w:type="paragraph" w:customStyle="1" w:styleId="343">
    <w:name w:val="修订1"/>
    <w:qFormat/>
    <w:uiPriority w:val="99"/>
    <w:rPr>
      <w:rFonts w:ascii="Times New Roman" w:hAnsi="Times New Roman" w:eastAsia="宋体" w:cs="Times New Roman"/>
      <w:kern w:val="2"/>
      <w:sz w:val="21"/>
      <w:szCs w:val="21"/>
      <w:lang w:val="en-US" w:eastAsia="zh-CN" w:bidi="ar-SA"/>
    </w:rPr>
  </w:style>
  <w:style w:type="paragraph" w:customStyle="1" w:styleId="344">
    <w:name w:val="无间隔2"/>
    <w:qFormat/>
    <w:uiPriority w:val="99"/>
    <w:pPr>
      <w:widowControl w:val="0"/>
      <w:jc w:val="both"/>
    </w:pPr>
    <w:rPr>
      <w:rFonts w:ascii="Calibri" w:hAnsi="Calibri" w:eastAsia="宋体" w:cs="Calibri"/>
      <w:kern w:val="2"/>
      <w:sz w:val="21"/>
      <w:szCs w:val="21"/>
      <w:lang w:val="en-US" w:eastAsia="zh-CN" w:bidi="ar-SA"/>
    </w:rPr>
  </w:style>
  <w:style w:type="character" w:customStyle="1" w:styleId="345">
    <w:name w:val="明显引用 Char1"/>
    <w:qFormat/>
    <w:uiPriority w:val="99"/>
    <w:rPr>
      <w:b/>
      <w:bCs/>
      <w:i/>
      <w:iCs/>
      <w:color w:val="4F81BD"/>
      <w:kern w:val="2"/>
      <w:sz w:val="24"/>
      <w:szCs w:val="24"/>
    </w:rPr>
  </w:style>
  <w:style w:type="paragraph" w:customStyle="1" w:styleId="346">
    <w:name w:val="flNote"/>
    <w:basedOn w:val="1"/>
    <w:qFormat/>
    <w:uiPriority w:val="0"/>
    <w:pPr>
      <w:widowControl w:val="0"/>
      <w:adjustRightInd w:val="0"/>
      <w:spacing w:before="320" w:after="160" w:line="360" w:lineRule="atLeast"/>
      <w:jc w:val="center"/>
      <w:textAlignment w:val="baseline"/>
    </w:pPr>
    <w:rPr>
      <w:rFonts w:ascii="Arial" w:hAnsi="Times New Roman" w:eastAsia="黑体" w:cs="Arial"/>
      <w:sz w:val="30"/>
      <w:szCs w:val="30"/>
    </w:rPr>
  </w:style>
  <w:style w:type="paragraph" w:customStyle="1" w:styleId="347">
    <w:name w:val="空半行"/>
    <w:basedOn w:val="1"/>
    <w:qFormat/>
    <w:uiPriority w:val="0"/>
    <w:pPr>
      <w:widowControl w:val="0"/>
      <w:adjustRightInd w:val="0"/>
      <w:spacing w:line="120" w:lineRule="exact"/>
      <w:jc w:val="both"/>
      <w:textAlignment w:val="baseline"/>
    </w:pPr>
    <w:rPr>
      <w:rFonts w:ascii="Times New Roman" w:hAnsi="Times New Roman" w:eastAsia="仿宋_GB2312" w:cs="Times New Roman"/>
      <w:color w:val="FFFFFF"/>
      <w:sz w:val="30"/>
      <w:szCs w:val="30"/>
    </w:rPr>
  </w:style>
  <w:style w:type="character" w:customStyle="1" w:styleId="348">
    <w:name w:val="明显引用 Char"/>
    <w:qFormat/>
    <w:uiPriority w:val="0"/>
    <w:rPr>
      <w:b/>
      <w:bCs/>
      <w:i/>
      <w:iCs/>
      <w:color w:val="4F81BD"/>
    </w:rPr>
  </w:style>
  <w:style w:type="paragraph" w:styleId="349">
    <w:name w:val="Intense Quote"/>
    <w:basedOn w:val="1"/>
    <w:next w:val="1"/>
    <w:link w:val="351"/>
    <w:qFormat/>
    <w:uiPriority w:val="0"/>
    <w:pPr>
      <w:widowControl w:val="0"/>
      <w:pBdr>
        <w:bottom w:val="single" w:color="4F81BD" w:sz="4" w:space="4"/>
      </w:pBdr>
      <w:spacing w:before="200" w:after="280"/>
      <w:ind w:left="936" w:right="936"/>
      <w:jc w:val="both"/>
    </w:pPr>
    <w:rPr>
      <w:rFonts w:ascii="Calibri" w:hAnsi="Calibri" w:cs="Times New Roman"/>
      <w:b/>
      <w:bCs/>
      <w:i/>
      <w:iCs/>
      <w:color w:val="4F81BD"/>
      <w:sz w:val="20"/>
      <w:szCs w:val="20"/>
      <w:lang w:eastAsia="en-US"/>
    </w:rPr>
  </w:style>
  <w:style w:type="character" w:customStyle="1" w:styleId="350">
    <w:name w:val="明显引用 字符1"/>
    <w:basedOn w:val="42"/>
    <w:qFormat/>
    <w:uiPriority w:val="30"/>
    <w:rPr>
      <w:rFonts w:ascii="宋体" w:hAnsi="宋体" w:cs="宋体"/>
      <w:i/>
      <w:iCs/>
      <w:color w:val="4F81BD" w:themeColor="accent1"/>
      <w:sz w:val="24"/>
      <w:szCs w:val="24"/>
      <w14:textFill>
        <w14:solidFill>
          <w14:schemeClr w14:val="accent1"/>
        </w14:solidFill>
      </w14:textFill>
    </w:rPr>
  </w:style>
  <w:style w:type="character" w:customStyle="1" w:styleId="351">
    <w:name w:val="明显引用 Char3"/>
    <w:link w:val="349"/>
    <w:qFormat/>
    <w:uiPriority w:val="0"/>
    <w:rPr>
      <w:rFonts w:ascii="Calibri" w:hAnsi="Calibri"/>
      <w:b/>
      <w:bCs/>
      <w:i/>
      <w:iCs/>
      <w:color w:val="4F81BD"/>
      <w:lang w:eastAsia="en-US"/>
    </w:rPr>
  </w:style>
  <w:style w:type="character" w:customStyle="1" w:styleId="352">
    <w:name w:val="明显参考2"/>
    <w:qFormat/>
    <w:uiPriority w:val="0"/>
    <w:rPr>
      <w:b/>
      <w:bCs/>
      <w:smallCaps/>
      <w:color w:val="C0504D"/>
      <w:spacing w:val="5"/>
      <w:u w:val="single"/>
    </w:rPr>
  </w:style>
  <w:style w:type="character" w:customStyle="1" w:styleId="353">
    <w:name w:val="书籍标题2"/>
    <w:qFormat/>
    <w:uiPriority w:val="0"/>
    <w:rPr>
      <w:b/>
      <w:bCs/>
      <w:smallCaps/>
      <w:spacing w:val="5"/>
    </w:rPr>
  </w:style>
  <w:style w:type="character" w:customStyle="1" w:styleId="354">
    <w:name w:val="不明显强调2"/>
    <w:qFormat/>
    <w:uiPriority w:val="0"/>
    <w:rPr>
      <w:i/>
      <w:iCs/>
      <w:color w:val="808080"/>
    </w:rPr>
  </w:style>
  <w:style w:type="character" w:customStyle="1" w:styleId="355">
    <w:name w:val="明显强调2"/>
    <w:qFormat/>
    <w:uiPriority w:val="0"/>
    <w:rPr>
      <w:b/>
      <w:bCs/>
      <w:i/>
      <w:iCs/>
      <w:color w:val="4F81BD"/>
    </w:rPr>
  </w:style>
  <w:style w:type="character" w:customStyle="1" w:styleId="356">
    <w:name w:val="引用 Char"/>
    <w:qFormat/>
    <w:uiPriority w:val="0"/>
    <w:rPr>
      <w:i/>
      <w:iCs/>
      <w:color w:val="000000"/>
    </w:rPr>
  </w:style>
  <w:style w:type="paragraph" w:styleId="357">
    <w:name w:val="Quote"/>
    <w:basedOn w:val="1"/>
    <w:next w:val="1"/>
    <w:link w:val="359"/>
    <w:qFormat/>
    <w:uiPriority w:val="0"/>
    <w:pPr>
      <w:widowControl w:val="0"/>
      <w:jc w:val="both"/>
    </w:pPr>
    <w:rPr>
      <w:rFonts w:ascii="Calibri" w:hAnsi="Calibri" w:cs="Times New Roman"/>
      <w:i/>
      <w:iCs/>
      <w:color w:val="000000"/>
      <w:sz w:val="20"/>
      <w:szCs w:val="20"/>
      <w:lang w:eastAsia="en-US"/>
    </w:rPr>
  </w:style>
  <w:style w:type="character" w:customStyle="1" w:styleId="358">
    <w:name w:val="引用 字符1"/>
    <w:basedOn w:val="42"/>
    <w:qFormat/>
    <w:uiPriority w:val="29"/>
    <w:rPr>
      <w:rFonts w:ascii="宋体" w:hAnsi="宋体" w:cs="宋体"/>
      <w:i/>
      <w:iCs/>
      <w:color w:val="404040" w:themeColor="text1" w:themeTint="BF"/>
      <w:sz w:val="24"/>
      <w:szCs w:val="24"/>
      <w14:textFill>
        <w14:solidFill>
          <w14:schemeClr w14:val="tx1">
            <w14:lumMod w14:val="75000"/>
            <w14:lumOff w14:val="25000"/>
          </w14:schemeClr>
        </w14:solidFill>
      </w14:textFill>
    </w:rPr>
  </w:style>
  <w:style w:type="character" w:customStyle="1" w:styleId="359">
    <w:name w:val="引用 Char3"/>
    <w:link w:val="357"/>
    <w:qFormat/>
    <w:uiPriority w:val="0"/>
    <w:rPr>
      <w:rFonts w:ascii="Calibri" w:hAnsi="Calibri"/>
      <w:i/>
      <w:iCs/>
      <w:color w:val="000000"/>
      <w:lang w:eastAsia="en-US"/>
    </w:rPr>
  </w:style>
  <w:style w:type="character" w:customStyle="1" w:styleId="360">
    <w:name w:val="不明显参考2"/>
    <w:qFormat/>
    <w:uiPriority w:val="0"/>
    <w:rPr>
      <w:smallCaps/>
      <w:color w:val="C0504D"/>
      <w:u w:val="single"/>
    </w:rPr>
  </w:style>
  <w:style w:type="paragraph" w:customStyle="1" w:styleId="361">
    <w:name w:val="修订2"/>
    <w:qFormat/>
    <w:uiPriority w:val="0"/>
    <w:rPr>
      <w:rFonts w:ascii="Times New Roman" w:hAnsi="Times New Roman" w:eastAsia="宋体" w:cs="Times New Roman"/>
      <w:kern w:val="2"/>
      <w:sz w:val="21"/>
      <w:szCs w:val="24"/>
      <w:lang w:val="en-US" w:eastAsia="zh-CN" w:bidi="ar-SA"/>
    </w:rPr>
  </w:style>
  <w:style w:type="character" w:customStyle="1" w:styleId="362">
    <w:name w:val="标准文本 Char"/>
    <w:link w:val="363"/>
    <w:qFormat/>
    <w:uiPriority w:val="0"/>
    <w:rPr>
      <w:rFonts w:cs="宋体"/>
      <w:kern w:val="2"/>
      <w:sz w:val="24"/>
    </w:rPr>
  </w:style>
  <w:style w:type="paragraph" w:customStyle="1" w:styleId="363">
    <w:name w:val="标准文本"/>
    <w:basedOn w:val="1"/>
    <w:link w:val="362"/>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64">
    <w:name w:val="TOC 标题2"/>
    <w:basedOn w:val="2"/>
    <w:next w:val="1"/>
    <w:unhideWhenUsed/>
    <w:qFormat/>
    <w:uiPriority w:val="0"/>
    <w:pPr>
      <w:keepLines/>
      <w:widowControl w:val="0"/>
      <w:numPr>
        <w:numId w:val="0"/>
      </w:numPr>
      <w:tabs>
        <w:tab w:val="clear" w:pos="360"/>
      </w:tabs>
      <w:autoSpaceDE w:val="0"/>
      <w:autoSpaceDN w:val="0"/>
      <w:spacing w:before="340" w:after="330" w:line="578" w:lineRule="auto"/>
      <w:outlineLvl w:val="9"/>
    </w:pPr>
    <w:rPr>
      <w:rFonts w:ascii="宋体" w:hAnsi="宋体" w:cs="宋体"/>
      <w:bCs/>
      <w:szCs w:val="44"/>
      <w:lang w:eastAsia="en-US"/>
    </w:rPr>
  </w:style>
  <w:style w:type="character" w:customStyle="1" w:styleId="365">
    <w:name w:val="不明显参考3"/>
    <w:qFormat/>
    <w:uiPriority w:val="0"/>
    <w:rPr>
      <w:smallCaps/>
      <w:color w:val="C0504D"/>
      <w:u w:val="single"/>
    </w:rPr>
  </w:style>
  <w:style w:type="character" w:customStyle="1" w:styleId="366">
    <w:name w:val="明显参考3"/>
    <w:qFormat/>
    <w:uiPriority w:val="0"/>
    <w:rPr>
      <w:b/>
      <w:bCs/>
      <w:smallCaps/>
      <w:color w:val="C0504D"/>
      <w:spacing w:val="5"/>
      <w:u w:val="single"/>
    </w:rPr>
  </w:style>
  <w:style w:type="character" w:customStyle="1" w:styleId="367">
    <w:name w:val="明显强调3"/>
    <w:qFormat/>
    <w:uiPriority w:val="0"/>
    <w:rPr>
      <w:b/>
      <w:bCs/>
      <w:i/>
      <w:iCs/>
      <w:color w:val="4F81BD"/>
    </w:rPr>
  </w:style>
  <w:style w:type="character" w:customStyle="1" w:styleId="368">
    <w:name w:val="不明显强调3"/>
    <w:qFormat/>
    <w:uiPriority w:val="0"/>
    <w:rPr>
      <w:i/>
      <w:iCs/>
      <w:color w:val="808080"/>
    </w:rPr>
  </w:style>
  <w:style w:type="character" w:customStyle="1" w:styleId="369">
    <w:name w:val="书籍标题3"/>
    <w:qFormat/>
    <w:uiPriority w:val="0"/>
    <w:rPr>
      <w:b/>
      <w:bCs/>
      <w:smallCaps/>
      <w:spacing w:val="5"/>
    </w:rPr>
  </w:style>
  <w:style w:type="paragraph" w:customStyle="1" w:styleId="370">
    <w:name w:val="修订3"/>
    <w:qFormat/>
    <w:uiPriority w:val="0"/>
    <w:rPr>
      <w:rFonts w:ascii="Times New Roman" w:hAnsi="Times New Roman" w:eastAsia="宋体" w:cs="Times New Roman"/>
      <w:kern w:val="2"/>
      <w:sz w:val="21"/>
      <w:szCs w:val="24"/>
      <w:lang w:val="en-US" w:eastAsia="zh-CN" w:bidi="ar-SA"/>
    </w:rPr>
  </w:style>
  <w:style w:type="paragraph" w:customStyle="1" w:styleId="371">
    <w:name w:val="TOC 标题3"/>
    <w:basedOn w:val="2"/>
    <w:next w:val="1"/>
    <w:unhideWhenUsed/>
    <w:qFormat/>
    <w:uiPriority w:val="0"/>
    <w:pPr>
      <w:keepLines/>
      <w:widowControl w:val="0"/>
      <w:numPr>
        <w:numId w:val="0"/>
      </w:numPr>
      <w:tabs>
        <w:tab w:val="clear" w:pos="360"/>
      </w:tabs>
      <w:autoSpaceDE w:val="0"/>
      <w:autoSpaceDN w:val="0"/>
      <w:spacing w:before="340" w:after="330" w:line="578" w:lineRule="auto"/>
      <w:outlineLvl w:val="9"/>
    </w:pPr>
    <w:rPr>
      <w:rFonts w:ascii="宋体" w:hAnsi="宋体" w:cs="宋体"/>
      <w:bCs/>
      <w:szCs w:val="44"/>
      <w:lang w:eastAsia="en-US"/>
    </w:rPr>
  </w:style>
  <w:style w:type="character" w:customStyle="1" w:styleId="372">
    <w:name w:val="不明显参考4"/>
    <w:qFormat/>
    <w:uiPriority w:val="0"/>
    <w:rPr>
      <w:smallCaps/>
      <w:color w:val="C0504D"/>
      <w:u w:val="single"/>
    </w:rPr>
  </w:style>
  <w:style w:type="character" w:customStyle="1" w:styleId="373">
    <w:name w:val="明显参考4"/>
    <w:qFormat/>
    <w:uiPriority w:val="0"/>
    <w:rPr>
      <w:b/>
      <w:bCs/>
      <w:smallCaps/>
      <w:color w:val="C0504D"/>
      <w:spacing w:val="5"/>
      <w:u w:val="single"/>
    </w:rPr>
  </w:style>
  <w:style w:type="character" w:customStyle="1" w:styleId="374">
    <w:name w:val="明显强调4"/>
    <w:qFormat/>
    <w:uiPriority w:val="0"/>
    <w:rPr>
      <w:b/>
      <w:bCs/>
      <w:i/>
      <w:iCs/>
      <w:color w:val="4F81BD"/>
    </w:rPr>
  </w:style>
  <w:style w:type="character" w:customStyle="1" w:styleId="375">
    <w:name w:val="不明显强调4"/>
    <w:qFormat/>
    <w:uiPriority w:val="0"/>
    <w:rPr>
      <w:i/>
      <w:iCs/>
      <w:color w:val="808080"/>
    </w:rPr>
  </w:style>
  <w:style w:type="character" w:customStyle="1" w:styleId="376">
    <w:name w:val="书籍标题4"/>
    <w:qFormat/>
    <w:uiPriority w:val="0"/>
    <w:rPr>
      <w:b/>
      <w:bCs/>
      <w:smallCaps/>
      <w:spacing w:val="5"/>
    </w:rPr>
  </w:style>
  <w:style w:type="paragraph" w:customStyle="1" w:styleId="377">
    <w:name w:val="修订4"/>
    <w:qFormat/>
    <w:uiPriority w:val="0"/>
    <w:rPr>
      <w:rFonts w:ascii="Times New Roman" w:hAnsi="Times New Roman" w:eastAsia="宋体" w:cs="Times New Roman"/>
      <w:kern w:val="2"/>
      <w:sz w:val="21"/>
      <w:szCs w:val="24"/>
      <w:lang w:val="en-US" w:eastAsia="zh-CN" w:bidi="ar-SA"/>
    </w:rPr>
  </w:style>
  <w:style w:type="table" w:customStyle="1" w:styleId="378">
    <w:name w:val="Table Normal11"/>
    <w:semiHidden/>
    <w:qFormat/>
    <w:uiPriority w:val="99"/>
    <w:pPr>
      <w:widowControl w:val="0"/>
      <w:autoSpaceDE w:val="0"/>
      <w:autoSpaceDN w:val="0"/>
    </w:pPr>
    <w:rPr>
      <w:rFonts w:cs="Calibri"/>
      <w:sz w:val="22"/>
      <w:lang w:eastAsia="en-US"/>
    </w:rPr>
    <w:tblPr>
      <w:tblCellMar>
        <w:top w:w="0" w:type="dxa"/>
        <w:left w:w="0" w:type="dxa"/>
        <w:bottom w:w="0" w:type="dxa"/>
        <w:right w:w="0" w:type="dxa"/>
      </w:tblCellMar>
    </w:tblPr>
  </w:style>
  <w:style w:type="paragraph" w:customStyle="1" w:styleId="379">
    <w:name w:val="列出段落11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80">
    <w:name w:val="明显引用2"/>
    <w:basedOn w:val="1"/>
    <w:next w:val="1"/>
    <w:link w:val="381"/>
    <w:qFormat/>
    <w:uiPriority w:val="99"/>
    <w:pPr>
      <w:widowControl w:val="0"/>
      <w:pBdr>
        <w:bottom w:val="single" w:color="4F81BD" w:sz="4" w:space="4"/>
      </w:pBdr>
      <w:spacing w:before="200" w:after="280"/>
      <w:ind w:left="936" w:right="936" w:firstLine="640" w:firstLineChars="200"/>
      <w:jc w:val="both"/>
    </w:pPr>
    <w:rPr>
      <w:rFonts w:hAnsi="Times New Roman" w:cs="Times New Roman"/>
      <w:b/>
      <w:i/>
      <w:color w:val="4F81BD"/>
      <w:sz w:val="22"/>
      <w:szCs w:val="20"/>
      <w:lang w:eastAsia="en-US"/>
    </w:rPr>
  </w:style>
  <w:style w:type="character" w:customStyle="1" w:styleId="381">
    <w:name w:val="Intense Quote Char"/>
    <w:link w:val="380"/>
    <w:qFormat/>
    <w:locked/>
    <w:uiPriority w:val="99"/>
    <w:rPr>
      <w:rFonts w:ascii="宋体"/>
      <w:b/>
      <w:i/>
      <w:color w:val="4F81BD"/>
      <w:sz w:val="22"/>
      <w:lang w:eastAsia="en-US"/>
    </w:rPr>
  </w:style>
  <w:style w:type="paragraph" w:customStyle="1" w:styleId="382">
    <w:name w:val="引用2"/>
    <w:basedOn w:val="1"/>
    <w:next w:val="1"/>
    <w:link w:val="383"/>
    <w:qFormat/>
    <w:uiPriority w:val="99"/>
    <w:pPr>
      <w:widowControl w:val="0"/>
      <w:ind w:firstLine="640" w:firstLineChars="200"/>
      <w:jc w:val="both"/>
    </w:pPr>
    <w:rPr>
      <w:rFonts w:hAnsi="Times New Roman" w:cs="Times New Roman"/>
      <w:i/>
      <w:color w:val="000000"/>
      <w:sz w:val="22"/>
      <w:szCs w:val="20"/>
      <w:lang w:eastAsia="en-US"/>
    </w:rPr>
  </w:style>
  <w:style w:type="character" w:customStyle="1" w:styleId="383">
    <w:name w:val="Quote Char"/>
    <w:link w:val="382"/>
    <w:qFormat/>
    <w:locked/>
    <w:uiPriority w:val="99"/>
    <w:rPr>
      <w:rFonts w:ascii="宋体"/>
      <w:i/>
      <w:color w:val="000000"/>
      <w:sz w:val="22"/>
      <w:lang w:eastAsia="en-US"/>
    </w:rPr>
  </w:style>
  <w:style w:type="paragraph" w:customStyle="1" w:styleId="384">
    <w:name w:val="无间隔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85">
    <w:name w:val="Char Char19"/>
    <w:qFormat/>
    <w:locked/>
    <w:uiPriority w:val="99"/>
    <w:rPr>
      <w:rFonts w:eastAsia="宋体"/>
      <w:b/>
      <w:kern w:val="2"/>
      <w:sz w:val="28"/>
      <w:lang w:eastAsia="zh-CN"/>
    </w:rPr>
  </w:style>
  <w:style w:type="character" w:customStyle="1" w:styleId="386">
    <w:name w:val="Char Char21"/>
    <w:qFormat/>
    <w:locked/>
    <w:uiPriority w:val="99"/>
    <w:rPr>
      <w:rFonts w:eastAsia="宋体"/>
      <w:b/>
      <w:kern w:val="2"/>
      <w:sz w:val="32"/>
      <w:lang w:eastAsia="zh-CN"/>
    </w:rPr>
  </w:style>
  <w:style w:type="character" w:customStyle="1" w:styleId="387">
    <w:name w:val="标题 2 Char"/>
    <w:qFormat/>
    <w:locked/>
    <w:uiPriority w:val="0"/>
    <w:rPr>
      <w:rFonts w:ascii="Cambria" w:hAnsi="Cambria" w:eastAsia="宋体" w:cs="Cambria"/>
      <w:b/>
      <w:bCs/>
      <w:kern w:val="2"/>
      <w:sz w:val="32"/>
      <w:szCs w:val="32"/>
      <w:lang w:eastAsia="zh-CN"/>
    </w:rPr>
  </w:style>
  <w:style w:type="character" w:customStyle="1" w:styleId="388">
    <w:name w:val="标题 3 Char"/>
    <w:qFormat/>
    <w:locked/>
    <w:uiPriority w:val="0"/>
    <w:rPr>
      <w:rFonts w:ascii="Times New Roman" w:hAnsi="Times New Roman" w:eastAsia="宋体" w:cs="Times New Roman"/>
      <w:b/>
      <w:bCs/>
      <w:kern w:val="2"/>
      <w:sz w:val="32"/>
      <w:szCs w:val="32"/>
      <w:lang w:eastAsia="zh-CN"/>
    </w:rPr>
  </w:style>
  <w:style w:type="character" w:customStyle="1" w:styleId="389">
    <w:name w:val="标题 4 Char"/>
    <w:qFormat/>
    <w:locked/>
    <w:uiPriority w:val="0"/>
    <w:rPr>
      <w:rFonts w:ascii="Cambria" w:hAnsi="Cambria" w:eastAsia="宋体" w:cs="Cambria"/>
      <w:b/>
      <w:bCs/>
      <w:kern w:val="2"/>
      <w:sz w:val="28"/>
      <w:szCs w:val="28"/>
      <w:lang w:eastAsia="zh-CN"/>
    </w:rPr>
  </w:style>
  <w:style w:type="character" w:customStyle="1" w:styleId="390">
    <w:name w:val="标题 5 Char"/>
    <w:qFormat/>
    <w:locked/>
    <w:uiPriority w:val="0"/>
    <w:rPr>
      <w:rFonts w:ascii="Times New Roman" w:hAnsi="Times New Roman" w:eastAsia="宋体" w:cs="Times New Roman"/>
      <w:b/>
      <w:bCs/>
      <w:kern w:val="2"/>
      <w:sz w:val="28"/>
      <w:szCs w:val="28"/>
      <w:lang w:eastAsia="zh-CN"/>
    </w:rPr>
  </w:style>
  <w:style w:type="character" w:customStyle="1" w:styleId="391">
    <w:name w:val="标题 6 Char"/>
    <w:qFormat/>
    <w:locked/>
    <w:uiPriority w:val="0"/>
    <w:rPr>
      <w:rFonts w:ascii="Cambria" w:hAnsi="Cambria" w:eastAsia="宋体" w:cs="Cambria"/>
      <w:b/>
      <w:bCs/>
      <w:kern w:val="2"/>
      <w:sz w:val="24"/>
      <w:szCs w:val="24"/>
      <w:lang w:eastAsia="zh-CN"/>
    </w:rPr>
  </w:style>
  <w:style w:type="character" w:customStyle="1" w:styleId="392">
    <w:name w:val="标题 7 Char"/>
    <w:qFormat/>
    <w:locked/>
    <w:uiPriority w:val="0"/>
    <w:rPr>
      <w:rFonts w:ascii="Calibri" w:hAnsi="Calibri" w:eastAsia="宋体" w:cs="Calibri"/>
      <w:b/>
      <w:bCs/>
      <w:kern w:val="2"/>
      <w:sz w:val="24"/>
      <w:szCs w:val="24"/>
      <w:lang w:eastAsia="zh-CN"/>
    </w:rPr>
  </w:style>
  <w:style w:type="character" w:customStyle="1" w:styleId="393">
    <w:name w:val="标题 8 Char"/>
    <w:qFormat/>
    <w:locked/>
    <w:uiPriority w:val="0"/>
    <w:rPr>
      <w:rFonts w:ascii="Cambria" w:hAnsi="Cambria" w:eastAsia="宋体" w:cs="Cambria"/>
      <w:kern w:val="2"/>
      <w:sz w:val="24"/>
      <w:szCs w:val="24"/>
      <w:lang w:eastAsia="zh-CN"/>
    </w:rPr>
  </w:style>
  <w:style w:type="character" w:customStyle="1" w:styleId="394">
    <w:name w:val="标题 9 Char"/>
    <w:qFormat/>
    <w:locked/>
    <w:uiPriority w:val="0"/>
    <w:rPr>
      <w:rFonts w:ascii="Cambria" w:hAnsi="Cambria" w:eastAsia="宋体" w:cs="Cambria"/>
      <w:kern w:val="2"/>
      <w:sz w:val="21"/>
      <w:szCs w:val="21"/>
      <w:lang w:eastAsia="zh-CN"/>
    </w:rPr>
  </w:style>
  <w:style w:type="character" w:customStyle="1" w:styleId="395">
    <w:name w:val="正文文本 Char"/>
    <w:qFormat/>
    <w:locked/>
    <w:uiPriority w:val="0"/>
    <w:rPr>
      <w:rFonts w:ascii="宋体" w:hAnsi="宋体" w:eastAsia="宋体" w:cs="宋体"/>
      <w:sz w:val="21"/>
      <w:szCs w:val="21"/>
    </w:rPr>
  </w:style>
  <w:style w:type="character" w:customStyle="1" w:styleId="396">
    <w:name w:val="批注框文本 Char"/>
    <w:qFormat/>
    <w:locked/>
    <w:uiPriority w:val="0"/>
    <w:rPr>
      <w:rFonts w:ascii="宋体" w:hAnsi="宋体" w:eastAsia="宋体" w:cs="宋体"/>
      <w:sz w:val="18"/>
      <w:szCs w:val="18"/>
    </w:rPr>
  </w:style>
  <w:style w:type="character" w:customStyle="1" w:styleId="397">
    <w:name w:val="批注主题 Char"/>
    <w:qFormat/>
    <w:locked/>
    <w:uiPriority w:val="0"/>
    <w:rPr>
      <w:rFonts w:ascii="宋体" w:hAnsi="Times New Roman" w:eastAsia="宋体" w:cs="宋体"/>
      <w:b/>
      <w:bCs/>
      <w:sz w:val="20"/>
      <w:szCs w:val="20"/>
      <w:lang w:eastAsia="zh-CN"/>
    </w:rPr>
  </w:style>
  <w:style w:type="character" w:customStyle="1" w:styleId="398">
    <w:name w:val="正文缩进 Char"/>
    <w:qFormat/>
    <w:locked/>
    <w:uiPriority w:val="99"/>
    <w:rPr>
      <w:rFonts w:ascii="Times New Roman" w:hAnsi="Times New Roman" w:eastAsia="宋体" w:cs="Times New Roman"/>
      <w:sz w:val="20"/>
      <w:szCs w:val="20"/>
      <w:lang w:eastAsia="zh-CN"/>
    </w:rPr>
  </w:style>
  <w:style w:type="character" w:customStyle="1" w:styleId="399">
    <w:name w:val="文档结构图 Char2"/>
    <w:qFormat/>
    <w:uiPriority w:val="99"/>
    <w:rPr>
      <w:rFonts w:ascii="宋体" w:cs="宋体"/>
      <w:sz w:val="18"/>
      <w:szCs w:val="18"/>
    </w:rPr>
  </w:style>
  <w:style w:type="character" w:customStyle="1" w:styleId="400">
    <w:name w:val="正文文本缩进 Char"/>
    <w:qFormat/>
    <w:locked/>
    <w:uiPriority w:val="99"/>
    <w:rPr>
      <w:rFonts w:ascii="Times New Roman" w:hAnsi="Times New Roman" w:eastAsia="楷体_GB2312" w:cs="Times New Roman"/>
      <w:kern w:val="2"/>
      <w:sz w:val="20"/>
      <w:szCs w:val="20"/>
      <w:lang w:eastAsia="zh-CN"/>
    </w:rPr>
  </w:style>
  <w:style w:type="character" w:customStyle="1" w:styleId="401">
    <w:name w:val="日期 Char"/>
    <w:qFormat/>
    <w:locked/>
    <w:uiPriority w:val="0"/>
    <w:rPr>
      <w:rFonts w:ascii="宋体" w:hAnsi="Times New Roman" w:eastAsia="宋体" w:cs="宋体"/>
      <w:sz w:val="20"/>
      <w:szCs w:val="20"/>
      <w:lang w:eastAsia="zh-CN"/>
    </w:rPr>
  </w:style>
  <w:style w:type="character" w:customStyle="1" w:styleId="402">
    <w:name w:val="正文文本缩进 2 Char"/>
    <w:qFormat/>
    <w:locked/>
    <w:uiPriority w:val="99"/>
    <w:rPr>
      <w:rFonts w:ascii="宋体" w:hAnsi="宋体" w:eastAsia="宋体" w:cs="宋体"/>
      <w:kern w:val="2"/>
      <w:sz w:val="24"/>
      <w:szCs w:val="24"/>
      <w:lang w:eastAsia="zh-CN"/>
    </w:rPr>
  </w:style>
  <w:style w:type="character" w:customStyle="1" w:styleId="403">
    <w:name w:val="副标题 Char"/>
    <w:link w:val="27"/>
    <w:qFormat/>
    <w:locked/>
    <w:uiPriority w:val="0"/>
    <w:rPr>
      <w:rFonts w:ascii="Cambria" w:hAnsi="Cambria" w:eastAsia="宋体" w:cs="Cambria"/>
      <w:b/>
      <w:bCs/>
      <w:kern w:val="28"/>
      <w:sz w:val="32"/>
      <w:szCs w:val="32"/>
      <w:lang w:eastAsia="zh-CN"/>
    </w:rPr>
  </w:style>
  <w:style w:type="character" w:customStyle="1" w:styleId="404">
    <w:name w:val="正文文本缩进 3 Char"/>
    <w:qFormat/>
    <w:locked/>
    <w:uiPriority w:val="99"/>
    <w:rPr>
      <w:rFonts w:ascii="宋体" w:hAnsi="宋体" w:eastAsia="宋体" w:cs="宋体"/>
      <w:kern w:val="2"/>
      <w:sz w:val="20"/>
      <w:szCs w:val="20"/>
      <w:lang w:eastAsia="zh-CN"/>
    </w:rPr>
  </w:style>
  <w:style w:type="character" w:customStyle="1" w:styleId="405">
    <w:name w:val="引用 Char2"/>
    <w:qFormat/>
    <w:uiPriority w:val="29"/>
    <w:rPr>
      <w:rFonts w:ascii="宋体" w:hAnsi="宋体" w:cs="宋体"/>
      <w:i/>
      <w:iCs/>
      <w:color w:val="000000"/>
      <w:kern w:val="0"/>
      <w:sz w:val="22"/>
      <w:lang w:eastAsia="en-US"/>
    </w:rPr>
  </w:style>
  <w:style w:type="character" w:customStyle="1" w:styleId="406">
    <w:name w:val="明显引用 Char2"/>
    <w:qFormat/>
    <w:uiPriority w:val="30"/>
    <w:rPr>
      <w:rFonts w:ascii="宋体" w:hAnsi="宋体" w:cs="宋体"/>
      <w:b/>
      <w:bCs/>
      <w:i/>
      <w:iCs/>
      <w:color w:val="4F81BD"/>
      <w:kern w:val="0"/>
      <w:sz w:val="22"/>
      <w:lang w:eastAsia="en-US"/>
    </w:rPr>
  </w:style>
  <w:style w:type="paragraph" w:customStyle="1" w:styleId="407">
    <w:name w:val="合同-标题"/>
    <w:basedOn w:val="36"/>
    <w:qFormat/>
    <w:uiPriority w:val="0"/>
    <w:pPr>
      <w:spacing w:after="100" w:afterLines="100"/>
    </w:pPr>
    <w:rPr>
      <w:rFonts w:eastAsia="黑体" w:asciiTheme="minorAscii" w:hAnsiTheme="minorAscii"/>
      <w:sz w:val="36"/>
    </w:rPr>
  </w:style>
  <w:style w:type="paragraph" w:customStyle="1" w:styleId="408">
    <w:name w:val="合同-正文"/>
    <w:basedOn w:val="1"/>
    <w:qFormat/>
    <w:uiPriority w:val="0"/>
    <w:pPr>
      <w:spacing w:before="240" w:beforeLines="0" w:after="60" w:afterLines="0" w:line="240" w:lineRule="auto"/>
      <w:ind w:firstLine="723" w:firstLineChars="200"/>
      <w:jc w:val="left"/>
      <w:outlineLvl w:val="0"/>
    </w:pPr>
    <w:rPr>
      <w:rFonts w:eastAsia="宋体" w:asciiTheme="minorAscii" w:hAnsiTheme="minorAscii"/>
      <w:sz w:val="24"/>
    </w:rPr>
  </w:style>
  <w:style w:type="character" w:customStyle="1" w:styleId="409">
    <w:name w:val="正文头部订立方 Char"/>
    <w:link w:val="410"/>
    <w:qFormat/>
    <w:uiPriority w:val="0"/>
    <w:rPr>
      <w:rFonts w:eastAsia="黑体" w:asciiTheme="minorAscii" w:hAnsiTheme="minorAscii"/>
      <w:b/>
      <w:sz w:val="28"/>
    </w:rPr>
  </w:style>
  <w:style w:type="paragraph" w:customStyle="1" w:styleId="410">
    <w:name w:val="头部订立方"/>
    <w:basedOn w:val="1"/>
    <w:link w:val="409"/>
    <w:qFormat/>
    <w:uiPriority w:val="0"/>
    <w:pPr>
      <w:spacing w:beforeLines="0" w:afterLines="0"/>
      <w:jc w:val="left"/>
      <w:outlineLvl w:val="0"/>
    </w:pPr>
    <w:rPr>
      <w:rFonts w:eastAsia="黑体" w:asciiTheme="minorAscii" w:hAnsiTheme="minorAscii"/>
      <w:b/>
      <w:sz w:val="28"/>
    </w:rPr>
  </w:style>
  <w:style w:type="paragraph" w:customStyle="1" w:styleId="411">
    <w:name w:val="条款标题"/>
    <w:basedOn w:val="1"/>
    <w:qFormat/>
    <w:uiPriority w:val="0"/>
    <w:pPr>
      <w:spacing w:before="240" w:beforeLines="0" w:after="60" w:afterLines="0"/>
      <w:ind w:firstLine="723" w:firstLineChars="200"/>
      <w:jc w:val="left"/>
      <w:outlineLvl w:val="0"/>
    </w:pPr>
    <w:rPr>
      <w:rFonts w:eastAsia="宋体" w:asciiTheme="minorAscii" w:hAnsiTheme="minorAscii"/>
      <w:b/>
      <w:sz w:val="24"/>
    </w:rPr>
  </w:style>
  <w:style w:type="paragraph" w:customStyle="1" w:styleId="412">
    <w:name w:val="列表段落2"/>
    <w:basedOn w:val="1"/>
    <w:qFormat/>
    <w:uiPriority w:val="34"/>
    <w:pPr>
      <w:ind w:firstLine="420"/>
    </w:pPr>
    <w:rPr>
      <w:rFonts w:ascii="Calibri" w:hAnsi="Calibri"/>
      <w:szCs w:val="22"/>
    </w:rPr>
  </w:style>
  <w:style w:type="paragraph" w:customStyle="1" w:styleId="413">
    <w:name w:val="标书正文1"/>
    <w:basedOn w:val="1"/>
    <w:qFormat/>
    <w:uiPriority w:val="0"/>
    <w:pPr>
      <w:spacing w:beforeLines="20" w:afterLines="20" w:line="520" w:lineRule="exact"/>
      <w:ind w:firstLine="640" w:firstLineChars="200"/>
    </w:pPr>
    <w:rPr>
      <w:rFonts w:ascii="Times New Roman" w:hAnsi="Times New Roman" w:eastAsia="宋体" w:cs="Times New Roman"/>
    </w:rPr>
  </w:style>
  <w:style w:type="table" w:customStyle="1" w:styleId="414">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41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5132caa-60d1-42d8-953d-b425f797a891}"/>
        <w:style w:val=""/>
        <w:category>
          <w:name w:val="常规"/>
          <w:gallery w:val="placeholder"/>
        </w:category>
        <w:types>
          <w:type w:val="bbPlcHdr"/>
        </w:types>
        <w:behaviors>
          <w:behavior w:val="content"/>
        </w:behaviors>
        <w:description w:val=""/>
        <w:guid w:val="{25132caa-60d1-42d8-953d-b425f797a891}"/>
      </w:docPartPr>
      <w:docPartBody>
        <w:p w14:paraId="7AAD6379">
          <w:r>
            <w:rPr>
              <w:color w:val="808080"/>
            </w:rPr>
            <w:t>单击此处输入文字。</w:t>
          </w:r>
        </w:p>
      </w:docPartBody>
    </w:docPart>
    <w:docPart>
      <w:docPartPr>
        <w:name w:val="{63775e41-7dba-4804-84c9-6a0cddbf2083}"/>
        <w:style w:val=""/>
        <w:category>
          <w:name w:val="常规"/>
          <w:gallery w:val="placeholder"/>
        </w:category>
        <w:types>
          <w:type w:val="bbPlcHdr"/>
        </w:types>
        <w:behaviors>
          <w:behavior w:val="content"/>
        </w:behaviors>
        <w:description w:val=""/>
        <w:guid w:val="{63775e41-7dba-4804-84c9-6a0cddbf2083}"/>
      </w:docPartPr>
      <w:docPartBody>
        <w:p w14:paraId="776339E8">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4339</Words>
  <Characters>5224</Characters>
  <Lines>409</Lines>
  <Paragraphs>115</Paragraphs>
  <TotalTime>20</TotalTime>
  <ScaleCrop>false</ScaleCrop>
  <LinksUpToDate>false</LinksUpToDate>
  <CharactersWithSpaces>5331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2024-09-05T04:56:00Z</dcterms:created>
  <dc:creator>123</dc:creator>
  <cp:lastModifiedBy>殷小胖</cp:lastModifiedBy>
  <cp:lastPrinted>2022-08-05T08:08:00Z</cp:lastPrinted>
  <dcterms:modified xsi:type="dcterms:W3CDTF">2025-06-26T04:59:48Z</dcterms:modified>
  <dc:title>新疆维吾尔自治区政府采购中心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988C066DBD9141BCB85B1AE4A3F88053_13</vt:lpwstr>
  </property>
  <property fmtid="{D5CDD505-2E9C-101B-9397-08002B2CF9AE}" pid="4" name="KSOTemplateDocerSaveRecord">
    <vt:lpwstr>eyJoZGlkIjoiYjkyZDU0ODdiMDFmZTk0ODkyYTU1YTU5ZjNhNDUyMmQiLCJ1c2VySWQiOiIxOTczNjkxNTMifQ==</vt:lpwstr>
  </property>
</Properties>
</file>