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line="360" w:lineRule="auto"/>
        <w:jc w:val="center"/>
        <w:rPr>
          <w:rFonts w:ascii="华文中宋" w:hAnsi="华文中宋" w:eastAsia="华文中宋"/>
          <w:sz w:val="36"/>
          <w:szCs w:val="22"/>
        </w:rPr>
      </w:pPr>
      <w:bookmarkStart w:id="0" w:name="_Toc35393789"/>
      <w:bookmarkStart w:id="1" w:name="_Toc28359001"/>
      <w:r>
        <w:rPr>
          <w:rFonts w:hint="eastAsia" w:ascii="华文中宋" w:hAnsi="华文中宋" w:eastAsia="华文中宋"/>
          <w:sz w:val="36"/>
          <w:szCs w:val="22"/>
        </w:rPr>
        <w:t>公开招标公告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新疆阿尔泰山两河源自然保护区管理局2021年度天然林资源保护修复和生态效益补偿资金-聘用人员支出</w:t>
      </w:r>
      <w:r>
        <w:rPr>
          <w:rFonts w:hint="eastAsia" w:ascii="仿宋" w:hAnsi="仿宋" w:eastAsia="仿宋"/>
          <w:sz w:val="28"/>
          <w:szCs w:val="28"/>
        </w:rPr>
        <w:t xml:space="preserve">的潜在投标人应在 </w:t>
      </w:r>
      <w:r>
        <w:rPr>
          <w:rFonts w:hint="eastAsia" w:ascii="仿宋" w:hAnsi="仿宋" w:eastAsia="仿宋"/>
          <w:sz w:val="28"/>
          <w:szCs w:val="28"/>
          <w:u w:val="single"/>
        </w:rPr>
        <w:t>新疆泽源和忻项目管理咨询有限公司（阿勒泰市东风路翡翠湾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小区2栋5层3号）</w:t>
      </w:r>
      <w:r>
        <w:rPr>
          <w:rFonts w:hint="eastAsia" w:ascii="仿宋" w:hAnsi="仿宋" w:eastAsia="仿宋"/>
          <w:sz w:val="28"/>
          <w:szCs w:val="28"/>
          <w:highlight w:val="none"/>
        </w:rPr>
        <w:t>获取招标文件，并于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 xml:space="preserve">月 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28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上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 xml:space="preserve">午 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 xml:space="preserve">点 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0 分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（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北京时间）前递交投标</w:t>
      </w:r>
      <w:r>
        <w:rPr>
          <w:rFonts w:ascii="仿宋" w:hAnsi="仿宋" w:eastAsia="仿宋"/>
          <w:bCs/>
          <w:sz w:val="28"/>
          <w:szCs w:val="28"/>
          <w:highlight w:val="none"/>
        </w:rPr>
        <w:t>文件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Cs w:val="28"/>
        </w:rPr>
      </w:pPr>
      <w:bookmarkStart w:id="2" w:name="_Toc35393790"/>
      <w:bookmarkStart w:id="3" w:name="_Toc28359079"/>
      <w:bookmarkStart w:id="4" w:name="_Toc35393621"/>
      <w:bookmarkStart w:id="5" w:name="_Toc28359002"/>
      <w:bookmarkStart w:id="6" w:name="_Hlk24379207"/>
      <w:r>
        <w:rPr>
          <w:rFonts w:hint="eastAsia" w:ascii="黑体" w:hAnsi="黑体" w:cs="宋体"/>
          <w:b w:val="0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</w:t>
      </w:r>
      <w:r>
        <w:rPr>
          <w:rFonts w:hint="eastAsia" w:ascii="仿宋" w:hAnsi="仿宋" w:eastAsia="仿宋"/>
          <w:sz w:val="28"/>
          <w:szCs w:val="28"/>
          <w:highlight w:val="none"/>
        </w:rPr>
        <w:t>号：ZFCGA-ZYHXZB202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1-013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项目名称：</w:t>
      </w:r>
      <w:bookmarkEnd w:id="6"/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新疆阿尔泰山两河源自然保护区管理局2021年度天然林资源保护修复和生态效益补偿资金-聘用人员支出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预算金额：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413.68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万元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cyan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采购需求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夏季天保信息员93人、机关专业技术人员8人、管护人员40人等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合同履行期限：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详见招标文件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本项目不接受联合体投标。</w:t>
      </w:r>
    </w:p>
    <w:p>
      <w:pPr>
        <w:pStyle w:val="4"/>
        <w:spacing w:line="360" w:lineRule="auto"/>
        <w:rPr>
          <w:rFonts w:ascii="黑体" w:hAnsi="黑体" w:cs="宋体"/>
          <w:b w:val="0"/>
          <w:szCs w:val="28"/>
        </w:rPr>
      </w:pPr>
      <w:bookmarkStart w:id="7" w:name="_Toc35393791"/>
      <w:bookmarkStart w:id="8" w:name="_Toc35393622"/>
      <w:bookmarkStart w:id="9" w:name="_Toc28359080"/>
      <w:bookmarkStart w:id="10" w:name="_Toc28359003"/>
      <w:r>
        <w:rPr>
          <w:rFonts w:hint="eastAsia" w:ascii="黑体" w:hAnsi="黑体" w:cs="宋体"/>
          <w:b w:val="0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1" w:name="_Toc35393792"/>
      <w:bookmarkStart w:id="12" w:name="_Toc28359081"/>
      <w:bookmarkStart w:id="13" w:name="_Toc28359004"/>
      <w:bookmarkStart w:id="14" w:name="_Toc35393623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1、投标人必须符合《中华人民共和国政府采购法》第二十二条规定。</w:t>
      </w:r>
    </w:p>
    <w:p>
      <w:pPr>
        <w:ind w:left="279" w:leftChars="133" w:firstLine="0" w:firstLineChars="0"/>
        <w:rPr>
          <w:rFonts w:ascii="仿宋" w:hAnsi="仿宋" w:eastAsia="仿宋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1.1具有独立承担民事责任的能力；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1.2具有良好的商业信誉和健全的财务会计制度；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1.3具有履行合同所必需的设备和专业技术能力；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1.4有依法缴纳税收和社会保障资金的良好记录；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1.5参加政府采购活动前三年内，在经营活动中没有重大违法记录；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1.6法律、行政法规规定的其他条件。</w:t>
      </w:r>
    </w:p>
    <w:p>
      <w:pPr>
        <w:pStyle w:val="8"/>
        <w:widowControl/>
        <w:numPr>
          <w:ilvl w:val="0"/>
          <w:numId w:val="0"/>
        </w:numPr>
        <w:spacing w:before="75" w:beforeAutospacing="0" w:after="75" w:afterAutospacing="0" w:line="300" w:lineRule="atLeast"/>
        <w:ind w:firstLine="270" w:firstLineChars="100"/>
      </w:pPr>
      <w:r>
        <w:rPr>
          <w:rFonts w:hint="eastAsia" w:ascii="仿宋" w:hAnsi="仿宋" w:eastAsia="仿宋" w:cs="仿宋"/>
          <w:color w:val="000000"/>
          <w:sz w:val="27"/>
          <w:szCs w:val="27"/>
          <w:highlight w:val="none"/>
          <w:lang w:val="en-US" w:eastAsia="zh-CN"/>
        </w:rPr>
        <w:t>2、</w:t>
      </w:r>
      <w:r>
        <w:rPr>
          <w:rFonts w:ascii="仿宋" w:hAnsi="仿宋" w:eastAsia="仿宋" w:cs="仿宋"/>
          <w:color w:val="000000"/>
          <w:sz w:val="27"/>
          <w:szCs w:val="27"/>
        </w:rPr>
        <w:t>本项目的特定资格要求： </w:t>
      </w:r>
    </w:p>
    <w:p>
      <w:pPr>
        <w:pStyle w:val="8"/>
        <w:widowControl/>
        <w:spacing w:before="75" w:beforeAutospacing="0" w:after="75" w:afterAutospacing="0" w:line="300" w:lineRule="atLeast"/>
        <w:ind w:firstLine="270" w:firstLineChars="100"/>
        <w:rPr>
          <w:highlight w:val="none"/>
        </w:rPr>
      </w:pPr>
      <w:r>
        <w:rPr>
          <w:rFonts w:hint="eastAsia" w:ascii="仿宋" w:hAnsi="仿宋" w:eastAsia="仿宋" w:cs="仿宋"/>
          <w:color w:val="000000"/>
          <w:sz w:val="27"/>
          <w:szCs w:val="27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7"/>
          <w:szCs w:val="27"/>
          <w:highlight w:val="none"/>
        </w:rPr>
        <w:t>.1</w:t>
      </w:r>
      <w:r>
        <w:rPr>
          <w:rFonts w:hint="eastAsia" w:ascii="仿宋" w:hAnsi="仿宋" w:eastAsia="仿宋" w:cs="仿宋"/>
          <w:color w:val="000000"/>
          <w:sz w:val="27"/>
          <w:szCs w:val="27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color w:val="000000"/>
          <w:sz w:val="27"/>
          <w:szCs w:val="27"/>
          <w:highlight w:val="none"/>
        </w:rPr>
        <w:t>投标人应具有独立法人资格，具有有效“三证合一”的营业执照；</w:t>
      </w:r>
    </w:p>
    <w:p>
      <w:pPr>
        <w:pStyle w:val="8"/>
        <w:widowControl/>
        <w:spacing w:before="75" w:beforeAutospacing="0" w:after="75" w:afterAutospacing="0" w:line="300" w:lineRule="atLeast"/>
        <w:ind w:firstLine="270" w:firstLineChars="100"/>
        <w:rPr>
          <w:rFonts w:ascii="仿宋" w:hAnsi="仿宋" w:eastAsia="仿宋" w:cs="仿宋"/>
          <w:color w:val="000000"/>
          <w:sz w:val="27"/>
          <w:szCs w:val="27"/>
          <w:highlight w:val="cyan"/>
        </w:rPr>
      </w:pPr>
      <w:r>
        <w:rPr>
          <w:rFonts w:hint="eastAsia" w:ascii="仿宋" w:hAnsi="仿宋" w:eastAsia="仿宋" w:cs="仿宋"/>
          <w:color w:val="000000"/>
          <w:sz w:val="27"/>
          <w:szCs w:val="27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7"/>
          <w:szCs w:val="27"/>
          <w:highlight w:val="none"/>
        </w:rPr>
        <w:t>.2</w:t>
      </w:r>
      <w:r>
        <w:rPr>
          <w:rFonts w:hint="eastAsia" w:ascii="仿宋" w:hAnsi="仿宋" w:eastAsia="仿宋" w:cs="仿宋"/>
          <w:color w:val="000000"/>
          <w:sz w:val="27"/>
          <w:szCs w:val="27"/>
          <w:highlight w:val="none"/>
        </w:rPr>
        <w:t>具有有效的行政主管部门颁布的劳务派遣经营许可证</w:t>
      </w:r>
      <w:r>
        <w:rPr>
          <w:rFonts w:hint="eastAsia" w:ascii="仿宋" w:hAnsi="仿宋" w:eastAsia="仿宋" w:cs="仿宋"/>
          <w:color w:val="000000"/>
          <w:sz w:val="27"/>
          <w:szCs w:val="27"/>
          <w:highlight w:val="none"/>
          <w:lang w:eastAsia="zh-CN"/>
        </w:rPr>
        <w:t>，</w:t>
      </w:r>
      <w:r>
        <w:rPr>
          <w:rFonts w:ascii="仿宋" w:hAnsi="仿宋" w:eastAsia="仿宋" w:cs="仿宋"/>
          <w:color w:val="000000"/>
          <w:sz w:val="27"/>
          <w:szCs w:val="27"/>
          <w:highlight w:val="none"/>
        </w:rPr>
        <w:t>在本地拥有一定的技术支持和后续服务能力；</w:t>
      </w:r>
      <w:r>
        <w:rPr>
          <w:rFonts w:hint="eastAsia" w:ascii="仿宋" w:hAnsi="仿宋" w:eastAsia="仿宋" w:cs="仿宋"/>
          <w:color w:val="000000"/>
          <w:sz w:val="27"/>
          <w:szCs w:val="27"/>
          <w:highlight w:val="none"/>
        </w:rPr>
        <w:t> </w:t>
      </w:r>
    </w:p>
    <w:p>
      <w:pPr>
        <w:ind w:firstLine="280" w:firstLineChars="1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、需提供“信用中国”网站（www.creditchina.gov.cn）和“中国政府采购网”（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"http://www.ccgp.gov.cn）中“政府采购严重违法失信行为信息记录”查询结果的截图并加盖公章。" </w:instrText>
      </w:r>
      <w:r>
        <w:rPr>
          <w:highlight w:val="none"/>
        </w:rPr>
        <w:fldChar w:fldCharType="separate"/>
      </w:r>
      <w:r>
        <w:rPr>
          <w:rStyle w:val="11"/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www.ccgp.gov.cn）中“政府采购严重违法失信行为信息记录”查询结果的截图并加盖公章。</w:t>
      </w:r>
      <w:r>
        <w:rPr>
          <w:rStyle w:val="11"/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、本项目不接受联合体投标。</w:t>
      </w:r>
    </w:p>
    <w:p>
      <w:pPr>
        <w:pStyle w:val="4"/>
        <w:spacing w:line="360" w:lineRule="auto"/>
        <w:rPr>
          <w:rFonts w:ascii="黑体" w:hAnsi="黑体" w:cs="宋体"/>
          <w:b w:val="0"/>
          <w:szCs w:val="28"/>
        </w:rPr>
      </w:pPr>
      <w:r>
        <w:rPr>
          <w:rFonts w:hint="eastAsia" w:ascii="黑体" w:hAnsi="黑体" w:cs="宋体"/>
          <w:b w:val="0"/>
          <w:szCs w:val="28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</w:rPr>
        <w:t>时间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宋体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 w:cs="宋体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宋体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宋体"/>
          <w:sz w:val="28"/>
          <w:szCs w:val="28"/>
          <w:highlight w:val="none"/>
          <w:u w:val="single"/>
          <w:lang w:val="en-US" w:eastAsia="zh-CN"/>
        </w:rPr>
        <w:t>08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日至</w:t>
      </w:r>
      <w:r>
        <w:rPr>
          <w:rFonts w:hint="eastAsia" w:ascii="仿宋" w:hAnsi="仿宋" w:eastAsia="仿宋" w:cs="宋体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 w:cs="宋体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宋体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宋体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（提供期限自本公告发布之日起不得少于5个工作日），每天上午10:00至14：00，下午16：00至19:30（北京时间，法定节假日除外）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地点：新疆泽源和忻项目管理咨询有限公司（阿勒泰市东风路翡</w:t>
      </w:r>
    </w:p>
    <w:p>
      <w:pPr>
        <w:spacing w:line="360" w:lineRule="auto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翠湾小区2栋5层3号）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购买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方式：报名成功后购买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售价：500元/份</w:t>
      </w:r>
    </w:p>
    <w:p>
      <w:pPr>
        <w:pStyle w:val="4"/>
        <w:spacing w:line="360" w:lineRule="auto"/>
        <w:rPr>
          <w:rFonts w:ascii="黑体" w:hAnsi="黑体" w:cs="宋体"/>
          <w:b w:val="0"/>
          <w:szCs w:val="28"/>
          <w:highlight w:val="none"/>
        </w:rPr>
      </w:pPr>
      <w:bookmarkStart w:id="15" w:name="_Toc28359082"/>
      <w:bookmarkStart w:id="16" w:name="_Toc28359005"/>
      <w:bookmarkStart w:id="17" w:name="_Toc35393793"/>
      <w:bookmarkStart w:id="18" w:name="_Toc35393624"/>
      <w:r>
        <w:rPr>
          <w:rFonts w:hint="eastAsia" w:ascii="黑体" w:hAnsi="黑体" w:cs="宋体"/>
          <w:b w:val="0"/>
          <w:szCs w:val="28"/>
          <w:highlight w:val="none"/>
        </w:rPr>
        <w:t>四、提交投标文件</w:t>
      </w:r>
      <w:bookmarkEnd w:id="15"/>
      <w:bookmarkEnd w:id="16"/>
      <w:r>
        <w:rPr>
          <w:rFonts w:hint="eastAsia" w:ascii="黑体" w:hAnsi="黑体" w:cs="宋体"/>
          <w:b w:val="0"/>
          <w:szCs w:val="28"/>
          <w:highlight w:val="none"/>
        </w:rPr>
        <w:t>截止时间、开标时间和地点</w:t>
      </w:r>
      <w:bookmarkEnd w:id="17"/>
      <w:bookmarkEnd w:id="18"/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截止时间：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28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 xml:space="preserve"> 日 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上午12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 xml:space="preserve">点 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（北京时间）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               </w:t>
      </w: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地点：新疆泽源和忻项目管理咨询有限公司（阿勒泰市东风路翡翠湾小区2栋5层3号）</w:t>
      </w:r>
    </w:p>
    <w:p>
      <w:pPr>
        <w:pStyle w:val="4"/>
        <w:spacing w:line="360" w:lineRule="auto"/>
        <w:rPr>
          <w:rFonts w:ascii="黑体" w:hAnsi="黑体" w:cs="宋体"/>
          <w:b w:val="0"/>
          <w:szCs w:val="28"/>
        </w:rPr>
      </w:pPr>
      <w:bookmarkStart w:id="19" w:name="_Toc28359007"/>
      <w:bookmarkStart w:id="20" w:name="_Toc35393794"/>
      <w:bookmarkStart w:id="21" w:name="_Toc35393625"/>
      <w:bookmarkStart w:id="22" w:name="_Toc28359084"/>
      <w:r>
        <w:rPr>
          <w:rFonts w:hint="eastAsia" w:ascii="黑体" w:hAnsi="黑体" w:cs="宋体"/>
          <w:b w:val="0"/>
          <w:szCs w:val="28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自本公告发布之日起5个工作日。</w:t>
      </w:r>
    </w:p>
    <w:p>
      <w:pPr>
        <w:pStyle w:val="4"/>
        <w:spacing w:line="360" w:lineRule="auto"/>
        <w:rPr>
          <w:rFonts w:ascii="黑体" w:hAnsi="黑体" w:cs="宋体"/>
          <w:b w:val="0"/>
          <w:szCs w:val="28"/>
        </w:rPr>
      </w:pPr>
      <w:bookmarkStart w:id="23" w:name="_Toc35393626"/>
      <w:bookmarkStart w:id="24" w:name="_Toc35393795"/>
      <w:r>
        <w:rPr>
          <w:rFonts w:hint="eastAsia" w:ascii="黑体" w:hAnsi="黑体" w:cs="宋体"/>
          <w:b w:val="0"/>
          <w:szCs w:val="28"/>
        </w:rPr>
        <w:t>六、其他补充事宜</w:t>
      </w:r>
      <w:bookmarkEnd w:id="23"/>
      <w:bookmarkEnd w:id="24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报名资料：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投标企业</w:t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"mailto:因疫情影响，特殊时期本次招标的投标人报名前请致电代理公司，将报名时所需提交的资料（加盖公章）扫描件发956859697@qq.com；开标时间与投标截止时间为暂定," </w:instrText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法定代表人身份证明及身份证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原件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和法定代表人授权委托书和委托代理人身份证、委托代理人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劳务合同及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近六个月社保明细表和缴费凭证加盖单位公章；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2、营业执照副本；</w:t>
      </w:r>
    </w:p>
    <w:p>
      <w:pPr>
        <w:spacing w:line="360" w:lineRule="auto"/>
        <w:ind w:firstLine="540" w:firstLineChars="200"/>
        <w:rPr>
          <w:rFonts w:hint="eastAsia" w:ascii="仿宋" w:hAnsi="仿宋" w:eastAsia="仿宋" w:cs="仿宋"/>
          <w:color w:val="000000"/>
          <w:sz w:val="27"/>
          <w:szCs w:val="27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3、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劳务派遣经营许可证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、网上信用记录证明打印件加盖公章。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以上资料需提供原件查验，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原件复印件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贰份均应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在有效期内加盖公章作为报名资料留存</w:t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，交至新疆泽源和忻项目管理咨询有限公司。</w:t>
      </w:r>
    </w:p>
    <w:p>
      <w:pPr>
        <w:pStyle w:val="4"/>
        <w:spacing w:line="360" w:lineRule="auto"/>
        <w:rPr>
          <w:rFonts w:ascii="黑体" w:hAnsi="黑体" w:cs="宋体"/>
          <w:b w:val="0"/>
          <w:szCs w:val="28"/>
        </w:rPr>
      </w:pPr>
      <w:bookmarkStart w:id="25" w:name="_Toc35393796"/>
      <w:bookmarkStart w:id="26" w:name="_Toc35393627"/>
      <w:bookmarkStart w:id="27" w:name="_Toc28359085"/>
      <w:bookmarkStart w:id="28" w:name="_Toc28359008"/>
      <w:r>
        <w:rPr>
          <w:rFonts w:hint="eastAsia" w:ascii="黑体" w:hAnsi="黑体" w:cs="宋体"/>
          <w:b w:val="0"/>
          <w:szCs w:val="28"/>
        </w:rPr>
        <w:t>七、对本次招标提出询问，请按</w:t>
      </w:r>
      <w:r>
        <w:rPr>
          <w:rFonts w:ascii="黑体" w:hAnsi="黑体" w:cs="宋体"/>
          <w:b w:val="0"/>
          <w:szCs w:val="28"/>
        </w:rPr>
        <w:t>以下方式</w:t>
      </w:r>
      <w:r>
        <w:rPr>
          <w:rFonts w:hint="eastAsia" w:ascii="黑体" w:hAnsi="黑体" w:cs="宋体"/>
          <w:b w:val="0"/>
          <w:szCs w:val="28"/>
        </w:rPr>
        <w:t>联系。</w:t>
      </w:r>
      <w:bookmarkEnd w:id="25"/>
      <w:bookmarkEnd w:id="26"/>
      <w:bookmarkEnd w:id="27"/>
      <w:bookmarkEnd w:id="28"/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 w:cs="宋体"/>
          <w:b w:val="0"/>
          <w:szCs w:val="28"/>
        </w:rPr>
      </w:pPr>
      <w:bookmarkStart w:id="29" w:name="_Toc35393806"/>
      <w:bookmarkStart w:id="30" w:name="_Toc35393637"/>
      <w:bookmarkStart w:id="31" w:name="_Toc28359019"/>
      <w:bookmarkStart w:id="32" w:name="_Toc28359096"/>
      <w:r>
        <w:rPr>
          <w:rFonts w:hint="eastAsia" w:ascii="仿宋" w:hAnsi="仿宋" w:eastAsia="仿宋" w:cs="宋体"/>
          <w:b w:val="0"/>
          <w:szCs w:val="28"/>
        </w:rPr>
        <w:t>1.采购人信息</w:t>
      </w:r>
      <w:bookmarkEnd w:id="29"/>
      <w:bookmarkEnd w:id="30"/>
      <w:bookmarkEnd w:id="31"/>
      <w:bookmarkEnd w:id="32"/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 w:cs="Times New Roman"/>
          <w:b w:val="0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    称：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新疆阿尔泰山两河源自然保护区管理局</w:t>
      </w:r>
    </w:p>
    <w:p>
      <w:pPr>
        <w:pStyle w:val="4"/>
        <w:spacing w:line="360" w:lineRule="auto"/>
        <w:ind w:firstLine="840" w:firstLineChars="300"/>
        <w:rPr>
          <w:rFonts w:hint="eastAsia" w:ascii="仿宋" w:hAnsi="仿宋" w:eastAsia="仿宋" w:cs="Times New Roman"/>
          <w:b w:val="0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" w:hAnsi="仿宋" w:eastAsia="仿宋" w:cs="Times New Roman"/>
          <w:b w:val="0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哈那特</w:t>
      </w:r>
      <w:r>
        <w:rPr>
          <w:rFonts w:hint="eastAsia" w:ascii="仿宋" w:hAnsi="仿宋" w:eastAsia="仿宋" w:cs="Times New Roman"/>
          <w:b w:val="0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" w:hAnsi="仿宋" w:eastAsia="仿宋" w:cs="Times New Roman"/>
          <w:b w:val="0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18097552920</w:t>
      </w:r>
      <w:r>
        <w:rPr>
          <w:rFonts w:hint="eastAsia" w:ascii="仿宋" w:hAnsi="仿宋" w:eastAsia="仿宋" w:cs="Times New Roman"/>
          <w:b w:val="0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　　　　       　 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Cs w:val="28"/>
        </w:rPr>
      </w:pPr>
      <w:bookmarkStart w:id="33" w:name="_Toc35393638"/>
      <w:bookmarkStart w:id="34" w:name="_Toc35393807"/>
      <w:bookmarkStart w:id="35" w:name="_Toc28359097"/>
      <w:bookmarkStart w:id="36" w:name="_Toc28359020"/>
      <w:r>
        <w:rPr>
          <w:rFonts w:hint="eastAsia" w:ascii="仿宋" w:hAnsi="仿宋" w:eastAsia="仿宋" w:cs="宋体"/>
          <w:b w:val="0"/>
          <w:szCs w:val="28"/>
        </w:rPr>
        <w:t>2.采购代理机构信息</w:t>
      </w:r>
      <w:bookmarkEnd w:id="33"/>
      <w:bookmarkEnd w:id="34"/>
      <w:bookmarkEnd w:id="35"/>
      <w:bookmarkEnd w:id="36"/>
      <w:bookmarkStart w:id="37" w:name="_GoBack"/>
      <w:bookmarkEnd w:id="37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新疆泽源和忻项目管理咨询有限公司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邓胜楠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   　　</w:t>
      </w:r>
    </w:p>
    <w:p>
      <w:pPr>
        <w:spacing w:line="360" w:lineRule="auto"/>
        <w:ind w:left="1129" w:leftChars="371" w:hanging="350" w:hangingChars="125"/>
        <w:jc w:val="left"/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18690606630　　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A3D62"/>
    <w:multiLevelType w:val="singleLevel"/>
    <w:tmpl w:val="A59A3D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0011F"/>
    <w:rsid w:val="000440C3"/>
    <w:rsid w:val="005E79C1"/>
    <w:rsid w:val="006F112E"/>
    <w:rsid w:val="008F7266"/>
    <w:rsid w:val="00E307A1"/>
    <w:rsid w:val="01796006"/>
    <w:rsid w:val="0258583A"/>
    <w:rsid w:val="06C115FD"/>
    <w:rsid w:val="07A567E1"/>
    <w:rsid w:val="08CE1901"/>
    <w:rsid w:val="09CB0ECF"/>
    <w:rsid w:val="0ACF2371"/>
    <w:rsid w:val="0E9C34F3"/>
    <w:rsid w:val="0FEF3315"/>
    <w:rsid w:val="102E3860"/>
    <w:rsid w:val="106A435C"/>
    <w:rsid w:val="10A04191"/>
    <w:rsid w:val="14077814"/>
    <w:rsid w:val="17AB0775"/>
    <w:rsid w:val="17B04C44"/>
    <w:rsid w:val="1B282C6E"/>
    <w:rsid w:val="1B837D49"/>
    <w:rsid w:val="1E590838"/>
    <w:rsid w:val="1E8A3334"/>
    <w:rsid w:val="1F352CCB"/>
    <w:rsid w:val="1F4C01E9"/>
    <w:rsid w:val="219B6EB1"/>
    <w:rsid w:val="222947AB"/>
    <w:rsid w:val="23A03DEE"/>
    <w:rsid w:val="26A0713A"/>
    <w:rsid w:val="29693587"/>
    <w:rsid w:val="2A035738"/>
    <w:rsid w:val="2CF55AD5"/>
    <w:rsid w:val="30141CA5"/>
    <w:rsid w:val="30301CCF"/>
    <w:rsid w:val="30497A9F"/>
    <w:rsid w:val="308965C7"/>
    <w:rsid w:val="309F7841"/>
    <w:rsid w:val="30BD1F47"/>
    <w:rsid w:val="31C26368"/>
    <w:rsid w:val="32001CF8"/>
    <w:rsid w:val="3272458D"/>
    <w:rsid w:val="32987BC3"/>
    <w:rsid w:val="330808F4"/>
    <w:rsid w:val="34A1499B"/>
    <w:rsid w:val="34D514AA"/>
    <w:rsid w:val="3565208E"/>
    <w:rsid w:val="356855CB"/>
    <w:rsid w:val="35D77F92"/>
    <w:rsid w:val="368043D5"/>
    <w:rsid w:val="38460F8C"/>
    <w:rsid w:val="38CD4648"/>
    <w:rsid w:val="3A97039E"/>
    <w:rsid w:val="3B902CC4"/>
    <w:rsid w:val="3EFF4189"/>
    <w:rsid w:val="3FDC67C6"/>
    <w:rsid w:val="403A156B"/>
    <w:rsid w:val="40F40B7D"/>
    <w:rsid w:val="41DD5FC8"/>
    <w:rsid w:val="4252352F"/>
    <w:rsid w:val="42533FF3"/>
    <w:rsid w:val="43E45D04"/>
    <w:rsid w:val="45401CA7"/>
    <w:rsid w:val="47DF3360"/>
    <w:rsid w:val="49214A93"/>
    <w:rsid w:val="49D86484"/>
    <w:rsid w:val="4A75048A"/>
    <w:rsid w:val="4C376961"/>
    <w:rsid w:val="4C5B4782"/>
    <w:rsid w:val="4D0640EB"/>
    <w:rsid w:val="4DD57937"/>
    <w:rsid w:val="4EA8513A"/>
    <w:rsid w:val="4F2F7565"/>
    <w:rsid w:val="4FB861C8"/>
    <w:rsid w:val="504E674D"/>
    <w:rsid w:val="51566DCF"/>
    <w:rsid w:val="51744F26"/>
    <w:rsid w:val="524F5AFC"/>
    <w:rsid w:val="52737B93"/>
    <w:rsid w:val="547A2B19"/>
    <w:rsid w:val="56D97D99"/>
    <w:rsid w:val="56E62C66"/>
    <w:rsid w:val="58FC1F67"/>
    <w:rsid w:val="592E0492"/>
    <w:rsid w:val="5B1703CF"/>
    <w:rsid w:val="5BEA3B15"/>
    <w:rsid w:val="5BEE1155"/>
    <w:rsid w:val="5D495167"/>
    <w:rsid w:val="5D563D1A"/>
    <w:rsid w:val="5E4D4740"/>
    <w:rsid w:val="5F482A92"/>
    <w:rsid w:val="5FF41544"/>
    <w:rsid w:val="60853612"/>
    <w:rsid w:val="618C10DE"/>
    <w:rsid w:val="61ED39CA"/>
    <w:rsid w:val="62B45AD1"/>
    <w:rsid w:val="63222875"/>
    <w:rsid w:val="63CD5C17"/>
    <w:rsid w:val="648252AB"/>
    <w:rsid w:val="66142EEB"/>
    <w:rsid w:val="661C10E5"/>
    <w:rsid w:val="674E2FB4"/>
    <w:rsid w:val="68317132"/>
    <w:rsid w:val="6866545F"/>
    <w:rsid w:val="688E4252"/>
    <w:rsid w:val="6AE02349"/>
    <w:rsid w:val="6BF20748"/>
    <w:rsid w:val="6D0910A3"/>
    <w:rsid w:val="6D30011F"/>
    <w:rsid w:val="6D3B0F55"/>
    <w:rsid w:val="6F4D141F"/>
    <w:rsid w:val="6FCE1D29"/>
    <w:rsid w:val="70326733"/>
    <w:rsid w:val="72D33586"/>
    <w:rsid w:val="744C3CC2"/>
    <w:rsid w:val="74F1426F"/>
    <w:rsid w:val="76305A6B"/>
    <w:rsid w:val="77E014FD"/>
    <w:rsid w:val="78643390"/>
    <w:rsid w:val="79B55D9B"/>
    <w:rsid w:val="7A115EEF"/>
    <w:rsid w:val="7A9C3293"/>
    <w:rsid w:val="7B3F6D06"/>
    <w:rsid w:val="7C145D35"/>
    <w:rsid w:val="7D4E0FA4"/>
    <w:rsid w:val="7DD829EA"/>
    <w:rsid w:val="7FC2544C"/>
    <w:rsid w:val="7F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216" w:lineRule="auto"/>
      <w:outlineLvl w:val="0"/>
    </w:pPr>
    <w:rPr>
      <w:rFonts w:ascii="宋体"/>
      <w:b/>
      <w:sz w:val="30"/>
      <w:szCs w:val="20"/>
    </w:rPr>
  </w:style>
  <w:style w:type="paragraph" w:styleId="4">
    <w:name w:val="heading 2"/>
    <w:basedOn w:val="1"/>
    <w:next w:val="1"/>
    <w:qFormat/>
    <w:uiPriority w:val="0"/>
    <w:pPr>
      <w:keepNext/>
      <w:spacing w:line="216" w:lineRule="auto"/>
      <w:outlineLvl w:val="1"/>
    </w:pPr>
    <w:rPr>
      <w:rFonts w:ascii="宋体"/>
      <w:b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黑体"/>
      <w:b/>
      <w:bCs/>
      <w:spacing w:val="20"/>
      <w:kern w:val="52"/>
      <w:sz w:val="56"/>
    </w:r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5</Pages>
  <Words>1664</Words>
  <Characters>1371</Characters>
  <Lines>11</Lines>
  <Paragraphs>6</Paragraphs>
  <TotalTime>23</TotalTime>
  <ScaleCrop>false</ScaleCrop>
  <LinksUpToDate>false</LinksUpToDate>
  <CharactersWithSpaces>3029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2020-09-08T11:24:00Z</dcterms:created>
  <dc:creator>好吧(∩_∩)</dc:creator>
  <cp:lastModifiedBy>WPS_1618539004</cp:lastModifiedBy>
  <cp:lastPrinted>2021-01-05T08:26:00Z</cp:lastPrinted>
  <dcterms:modified xsi:type="dcterms:W3CDTF">2021-05-07T05:46:04Z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9309A225D52143ADB8C803BDD536ACB4</vt:lpwstr>
  </property>
</Properties>
</file>