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34"/>
          <w:tab w:val="left" w:pos="5481"/>
          <w:tab w:val="left" w:pos="5859"/>
        </w:tabs>
        <w:jc w:val="center"/>
        <w:rPr>
          <w:rFonts w:hint="eastAsia" w:asciiTheme="minorEastAsia" w:hAnsiTheme="minorEastAsia" w:eastAsiaTheme="minorEastAsia" w:cstheme="minorEastAsia"/>
          <w:b/>
          <w:color w:val="auto"/>
          <w:sz w:val="52"/>
          <w:highlight w:val="none"/>
        </w:rPr>
      </w:pPr>
    </w:p>
    <w:p>
      <w:pPr>
        <w:tabs>
          <w:tab w:val="left" w:pos="1134"/>
          <w:tab w:val="left" w:pos="5481"/>
          <w:tab w:val="left" w:pos="5859"/>
        </w:tabs>
        <w:jc w:val="center"/>
        <w:rPr>
          <w:rFonts w:hint="eastAsia" w:asciiTheme="minorEastAsia" w:hAnsiTheme="minorEastAsia" w:eastAsiaTheme="minorEastAsia" w:cstheme="minorEastAsia"/>
          <w:b/>
          <w:color w:val="auto"/>
          <w:sz w:val="44"/>
          <w:szCs w:val="20"/>
          <w:highlight w:val="none"/>
        </w:rPr>
      </w:pPr>
    </w:p>
    <w:p>
      <w:pPr>
        <w:tabs>
          <w:tab w:val="left" w:pos="1134"/>
          <w:tab w:val="left" w:pos="5481"/>
          <w:tab w:val="left" w:pos="5859"/>
        </w:tabs>
        <w:jc w:val="center"/>
        <w:rPr>
          <w:rFonts w:hint="eastAsia" w:asciiTheme="minorEastAsia" w:hAnsiTheme="minorEastAsia" w:eastAsiaTheme="minorEastAsia" w:cstheme="minorEastAsia"/>
          <w:color w:val="auto"/>
          <w:sz w:val="72"/>
          <w:szCs w:val="72"/>
          <w:highlight w:val="none"/>
        </w:rPr>
      </w:pPr>
      <w:r>
        <w:rPr>
          <w:rFonts w:hint="eastAsia" w:asciiTheme="minorEastAsia" w:hAnsiTheme="minorEastAsia" w:eastAsiaTheme="minorEastAsia" w:cstheme="minorEastAsia"/>
          <w:color w:val="auto"/>
          <w:sz w:val="72"/>
          <w:szCs w:val="72"/>
          <w:highlight w:val="none"/>
        </w:rPr>
        <w:t>政府采购</w:t>
      </w:r>
    </w:p>
    <w:p>
      <w:pPr>
        <w:tabs>
          <w:tab w:val="left" w:pos="1134"/>
          <w:tab w:val="left" w:pos="5481"/>
          <w:tab w:val="left" w:pos="5859"/>
        </w:tabs>
        <w:jc w:val="center"/>
        <w:rPr>
          <w:rFonts w:hint="eastAsia" w:asciiTheme="minorEastAsia" w:hAnsiTheme="minorEastAsia" w:eastAsiaTheme="minorEastAsia" w:cstheme="minorEastAsia"/>
          <w:color w:val="auto"/>
          <w:sz w:val="72"/>
          <w:szCs w:val="72"/>
          <w:highlight w:val="none"/>
        </w:rPr>
      </w:pPr>
      <w:r>
        <w:rPr>
          <w:rFonts w:hint="eastAsia" w:asciiTheme="minorEastAsia" w:hAnsiTheme="minorEastAsia" w:eastAsiaTheme="minorEastAsia" w:cstheme="minorEastAsia"/>
          <w:color w:val="auto"/>
          <w:sz w:val="72"/>
          <w:szCs w:val="72"/>
          <w:highlight w:val="none"/>
          <w:lang w:eastAsia="zh-CN"/>
        </w:rPr>
        <w:t>公开</w:t>
      </w:r>
      <w:r>
        <w:rPr>
          <w:rFonts w:hint="eastAsia" w:asciiTheme="minorEastAsia" w:hAnsiTheme="minorEastAsia" w:eastAsiaTheme="minorEastAsia" w:cstheme="minorEastAsia"/>
          <w:color w:val="auto"/>
          <w:sz w:val="72"/>
          <w:szCs w:val="72"/>
          <w:highlight w:val="none"/>
        </w:rPr>
        <w:t>招标文件</w:t>
      </w:r>
    </w:p>
    <w:p>
      <w:pPr>
        <w:tabs>
          <w:tab w:val="left" w:pos="1134"/>
          <w:tab w:val="left" w:pos="5481"/>
          <w:tab w:val="left" w:pos="5859"/>
        </w:tabs>
        <w:jc w:val="center"/>
        <w:rPr>
          <w:rFonts w:hint="eastAsia" w:asciiTheme="minorEastAsia" w:hAnsiTheme="minorEastAsia" w:eastAsiaTheme="minorEastAsia" w:cstheme="minorEastAsia"/>
          <w:b/>
          <w:color w:val="auto"/>
          <w:sz w:val="36"/>
          <w:szCs w:val="36"/>
          <w:highlight w:val="none"/>
        </w:rPr>
      </w:pPr>
    </w:p>
    <w:p>
      <w:pPr>
        <w:tabs>
          <w:tab w:val="left" w:pos="1134"/>
          <w:tab w:val="left" w:pos="5160"/>
        </w:tabs>
        <w:jc w:val="center"/>
        <w:rPr>
          <w:rFonts w:hint="eastAsia" w:asciiTheme="minorEastAsia" w:hAnsiTheme="minorEastAsia" w:eastAsiaTheme="minorEastAsia" w:cstheme="minorEastAsia"/>
          <w:color w:val="auto"/>
          <w:sz w:val="48"/>
          <w:szCs w:val="48"/>
          <w:highlight w:val="none"/>
        </w:rPr>
      </w:pPr>
      <w:r>
        <w:rPr>
          <w:rFonts w:hint="eastAsia" w:asciiTheme="minorEastAsia" w:hAnsiTheme="minorEastAsia" w:eastAsiaTheme="minorEastAsia" w:cstheme="minorEastAsia"/>
          <w:color w:val="auto"/>
          <w:sz w:val="48"/>
          <w:szCs w:val="48"/>
          <w:highlight w:val="none"/>
        </w:rPr>
        <w:t>（货物类）</w:t>
      </w:r>
    </w:p>
    <w:p>
      <w:pPr>
        <w:tabs>
          <w:tab w:val="left" w:pos="1134"/>
          <w:tab w:val="left" w:pos="5481"/>
          <w:tab w:val="left" w:pos="5859"/>
        </w:tabs>
        <w:snapToGrid/>
        <w:spacing w:before="0" w:beforeAutospacing="0" w:after="0" w:afterAutospacing="0" w:line="240" w:lineRule="auto"/>
        <w:jc w:val="center"/>
        <w:textAlignment w:val="baseline"/>
        <w:rPr>
          <w:rStyle w:val="144"/>
          <w:rFonts w:hint="default" w:asciiTheme="minorEastAsia" w:hAnsiTheme="minorEastAsia" w:eastAsiaTheme="minorEastAsia" w:cstheme="minorEastAsia"/>
          <w:b/>
          <w:i w:val="0"/>
          <w:caps w:val="0"/>
          <w:color w:val="auto"/>
          <w:spacing w:val="0"/>
          <w:w w:val="100"/>
          <w:kern w:val="2"/>
          <w:sz w:val="32"/>
          <w:szCs w:val="22"/>
          <w:highlight w:val="none"/>
          <w:lang w:val="en-US" w:eastAsia="zh-CN" w:bidi="ar-SA"/>
        </w:rPr>
      </w:pPr>
      <w:r>
        <w:rPr>
          <w:rStyle w:val="144"/>
          <w:rFonts w:hint="eastAsia" w:asciiTheme="minorEastAsia" w:hAnsiTheme="minorEastAsia" w:eastAsiaTheme="minorEastAsia" w:cstheme="minorEastAsia"/>
          <w:b/>
          <w:bCs/>
          <w:i w:val="0"/>
          <w:caps w:val="0"/>
          <w:color w:val="auto"/>
          <w:spacing w:val="0"/>
          <w:w w:val="100"/>
          <w:kern w:val="2"/>
          <w:sz w:val="32"/>
          <w:szCs w:val="22"/>
          <w:highlight w:val="none"/>
          <w:lang w:val="en-US" w:eastAsia="zh-CN" w:bidi="ar-SA"/>
        </w:rPr>
        <w:t>招标编号：XJCC-ZB-2022-011</w:t>
      </w:r>
    </w:p>
    <w:p>
      <w:pPr>
        <w:tabs>
          <w:tab w:val="left" w:pos="1134"/>
          <w:tab w:val="left" w:pos="5481"/>
          <w:tab w:val="left" w:pos="5859"/>
        </w:tabs>
        <w:jc w:val="both"/>
        <w:rPr>
          <w:rFonts w:hint="eastAsia" w:asciiTheme="minorEastAsia" w:hAnsiTheme="minorEastAsia" w:eastAsiaTheme="minorEastAsia" w:cstheme="minorEastAsia"/>
          <w:b/>
          <w:color w:val="auto"/>
          <w:sz w:val="32"/>
          <w:highlight w:val="none"/>
          <w:lang w:val="en-US" w:eastAsia="zh-CN"/>
        </w:rPr>
      </w:pPr>
    </w:p>
    <w:p>
      <w:pPr>
        <w:tabs>
          <w:tab w:val="left" w:pos="1134"/>
          <w:tab w:val="left" w:pos="5481"/>
          <w:tab w:val="left" w:pos="5859"/>
        </w:tabs>
        <w:jc w:val="both"/>
        <w:rPr>
          <w:rFonts w:hint="eastAsia" w:asciiTheme="minorEastAsia" w:hAnsiTheme="minorEastAsia" w:eastAsiaTheme="minorEastAsia" w:cstheme="minorEastAsia"/>
          <w:b/>
          <w:color w:val="auto"/>
          <w:sz w:val="32"/>
          <w:highlight w:val="none"/>
          <w:lang w:val="en-US" w:eastAsia="zh-CN"/>
        </w:rPr>
      </w:pPr>
    </w:p>
    <w:p>
      <w:pPr>
        <w:pStyle w:val="146"/>
        <w:widowControl/>
        <w:snapToGrid/>
        <w:spacing w:before="0" w:beforeAutospacing="0" w:after="0" w:afterAutospacing="0" w:line="240" w:lineRule="auto"/>
        <w:ind w:left="2244" w:leftChars="304" w:hanging="1606" w:hangingChars="500"/>
        <w:jc w:val="left"/>
        <w:textAlignment w:val="baseline"/>
        <w:rPr>
          <w:rFonts w:hint="eastAsia" w:asciiTheme="minorEastAsia" w:hAnsiTheme="minorEastAsia" w:eastAsiaTheme="minorEastAsia" w:cstheme="minorEastAsia"/>
          <w:b/>
          <w:color w:val="auto"/>
          <w:sz w:val="32"/>
          <w:highlight w:val="none"/>
          <w:lang w:val="en-US" w:eastAsia="zh-CN"/>
        </w:rPr>
      </w:pPr>
      <w:r>
        <w:rPr>
          <w:rFonts w:hint="eastAsia" w:asciiTheme="minorEastAsia" w:hAnsiTheme="minorEastAsia" w:eastAsiaTheme="minorEastAsia" w:cstheme="minorEastAsia"/>
          <w:b/>
          <w:color w:val="auto"/>
          <w:sz w:val="32"/>
          <w:highlight w:val="none"/>
          <w:lang w:val="en-US" w:eastAsia="zh-CN"/>
        </w:rPr>
        <w:t>项目名称：乌鲁木齐市米东区人民医院X射线计算机体层摄影设备采购项目</w:t>
      </w:r>
    </w:p>
    <w:p>
      <w:pPr>
        <w:pStyle w:val="146"/>
        <w:widowControl/>
        <w:snapToGrid/>
        <w:spacing w:before="0" w:beforeAutospacing="0" w:after="0" w:afterAutospacing="0" w:line="240" w:lineRule="auto"/>
        <w:ind w:left="0" w:leftChars="0" w:firstLine="643" w:firstLineChars="200"/>
        <w:jc w:val="left"/>
        <w:textAlignment w:val="baseline"/>
        <w:rPr>
          <w:rStyle w:val="144"/>
          <w:rFonts w:hint="eastAsia" w:asciiTheme="minorEastAsia" w:hAnsiTheme="minorEastAsia" w:eastAsiaTheme="minorEastAsia" w:cstheme="minorEastAsia"/>
          <w:b/>
          <w:i w:val="0"/>
          <w:caps w:val="0"/>
          <w:color w:val="auto"/>
          <w:spacing w:val="0"/>
          <w:w w:val="100"/>
          <w:kern w:val="2"/>
          <w:sz w:val="32"/>
          <w:szCs w:val="24"/>
          <w:highlight w:val="none"/>
          <w:lang w:val="en-US" w:eastAsia="zh-CN" w:bidi="ar-SA"/>
        </w:rPr>
      </w:pPr>
      <w:r>
        <w:rPr>
          <w:rStyle w:val="144"/>
          <w:rFonts w:hint="eastAsia" w:asciiTheme="minorEastAsia" w:hAnsiTheme="minorEastAsia" w:eastAsiaTheme="minorEastAsia" w:cstheme="minorEastAsia"/>
          <w:b/>
          <w:i w:val="0"/>
          <w:caps w:val="0"/>
          <w:color w:val="auto"/>
          <w:spacing w:val="0"/>
          <w:w w:val="100"/>
          <w:kern w:val="2"/>
          <w:sz w:val="32"/>
          <w:szCs w:val="24"/>
          <w:highlight w:val="none"/>
          <w:lang w:val="en-US" w:eastAsia="zh-CN" w:bidi="ar-SA"/>
        </w:rPr>
        <w:t>采购人：</w:t>
      </w:r>
      <w:r>
        <w:rPr>
          <w:rStyle w:val="144"/>
          <w:rFonts w:hint="eastAsia" w:asciiTheme="minorEastAsia" w:hAnsiTheme="minorEastAsia" w:eastAsiaTheme="minorEastAsia" w:cstheme="minorEastAsia"/>
          <w:b/>
          <w:i w:val="0"/>
          <w:caps w:val="0"/>
          <w:color w:val="auto"/>
          <w:spacing w:val="0"/>
          <w:w w:val="100"/>
          <w:kern w:val="2"/>
          <w:sz w:val="32"/>
          <w:szCs w:val="24"/>
          <w:highlight w:val="none"/>
          <w:u w:val="single"/>
          <w:lang w:val="en-US" w:eastAsia="zh-CN" w:bidi="ar-SA"/>
        </w:rPr>
        <w:t>乌鲁木齐市米东区人民医院</w:t>
      </w:r>
      <w:r>
        <w:rPr>
          <w:rStyle w:val="144"/>
          <w:rFonts w:hint="eastAsia" w:asciiTheme="minorEastAsia" w:hAnsiTheme="minorEastAsia" w:eastAsiaTheme="minorEastAsia" w:cstheme="minorEastAsia"/>
          <w:b/>
          <w:i w:val="0"/>
          <w:caps w:val="0"/>
          <w:color w:val="auto"/>
          <w:spacing w:val="0"/>
          <w:w w:val="100"/>
          <w:kern w:val="2"/>
          <w:sz w:val="32"/>
          <w:szCs w:val="24"/>
          <w:highlight w:val="none"/>
          <w:lang w:val="en-US" w:eastAsia="zh-CN" w:bidi="ar-SA"/>
        </w:rPr>
        <w:t>（盖章）</w:t>
      </w:r>
    </w:p>
    <w:p>
      <w:pPr>
        <w:pStyle w:val="146"/>
        <w:widowControl/>
        <w:snapToGrid/>
        <w:spacing w:before="0" w:beforeAutospacing="0" w:after="0" w:afterAutospacing="0" w:line="240" w:lineRule="auto"/>
        <w:ind w:left="0" w:leftChars="0" w:firstLine="643" w:firstLineChars="200"/>
        <w:jc w:val="both"/>
        <w:textAlignment w:val="baseline"/>
        <w:rPr>
          <w:rStyle w:val="144"/>
          <w:rFonts w:hint="eastAsia" w:asciiTheme="minorEastAsia" w:hAnsiTheme="minorEastAsia" w:eastAsiaTheme="minorEastAsia" w:cstheme="minorEastAsia"/>
          <w:b/>
          <w:i w:val="0"/>
          <w:caps w:val="0"/>
          <w:color w:val="auto"/>
          <w:spacing w:val="0"/>
          <w:w w:val="100"/>
          <w:kern w:val="2"/>
          <w:sz w:val="32"/>
          <w:szCs w:val="24"/>
          <w:highlight w:val="none"/>
          <w:lang w:val="en-US" w:eastAsia="zh-CN" w:bidi="ar-SA"/>
        </w:rPr>
      </w:pPr>
      <w:r>
        <w:rPr>
          <w:rStyle w:val="144"/>
          <w:rFonts w:hint="eastAsia" w:asciiTheme="minorEastAsia" w:hAnsiTheme="minorEastAsia" w:eastAsiaTheme="minorEastAsia" w:cstheme="minorEastAsia"/>
          <w:b/>
          <w:i w:val="0"/>
          <w:caps w:val="0"/>
          <w:color w:val="auto"/>
          <w:spacing w:val="0"/>
          <w:w w:val="100"/>
          <w:kern w:val="2"/>
          <w:sz w:val="32"/>
          <w:szCs w:val="24"/>
          <w:highlight w:val="none"/>
          <w:lang w:val="en-US" w:eastAsia="zh-CN" w:bidi="ar-SA"/>
        </w:rPr>
        <w:t>采购联系人：宋常德　  联系电话：18999281020</w:t>
      </w:r>
    </w:p>
    <w:p>
      <w:pPr>
        <w:pStyle w:val="146"/>
        <w:widowControl/>
        <w:snapToGrid/>
        <w:spacing w:before="0" w:beforeAutospacing="0" w:after="0" w:afterAutospacing="0" w:line="240" w:lineRule="auto"/>
        <w:ind w:left="0" w:leftChars="0" w:firstLine="643" w:firstLineChars="200"/>
        <w:jc w:val="both"/>
        <w:textAlignment w:val="baseline"/>
        <w:rPr>
          <w:rStyle w:val="144"/>
          <w:rFonts w:hint="eastAsia" w:asciiTheme="minorEastAsia" w:hAnsiTheme="minorEastAsia" w:eastAsiaTheme="minorEastAsia" w:cstheme="minorEastAsia"/>
          <w:b/>
          <w:i w:val="0"/>
          <w:caps w:val="0"/>
          <w:color w:val="auto"/>
          <w:spacing w:val="0"/>
          <w:w w:val="100"/>
          <w:kern w:val="2"/>
          <w:sz w:val="32"/>
          <w:szCs w:val="24"/>
          <w:highlight w:val="none"/>
          <w:lang w:val="en-US" w:eastAsia="zh-CN" w:bidi="ar-SA"/>
        </w:rPr>
      </w:pPr>
      <w:r>
        <w:rPr>
          <w:rStyle w:val="144"/>
          <w:rFonts w:hint="eastAsia" w:asciiTheme="minorEastAsia" w:hAnsiTheme="minorEastAsia" w:eastAsiaTheme="minorEastAsia" w:cstheme="minorEastAsia"/>
          <w:b/>
          <w:i w:val="0"/>
          <w:caps w:val="0"/>
          <w:color w:val="auto"/>
          <w:spacing w:val="0"/>
          <w:w w:val="100"/>
          <w:kern w:val="2"/>
          <w:sz w:val="32"/>
          <w:szCs w:val="24"/>
          <w:highlight w:val="none"/>
          <w:lang w:val="en-US" w:eastAsia="zh-CN" w:bidi="ar-SA"/>
        </w:rPr>
        <w:t>联系地址：乌鲁木齐市米东区古牧地西路66号</w:t>
      </w:r>
    </w:p>
    <w:p>
      <w:pPr>
        <w:pStyle w:val="146"/>
        <w:widowControl/>
        <w:snapToGrid/>
        <w:spacing w:before="0" w:beforeAutospacing="0" w:after="0" w:afterAutospacing="0" w:line="240" w:lineRule="auto"/>
        <w:ind w:left="0" w:leftChars="0" w:firstLine="643" w:firstLineChars="200"/>
        <w:jc w:val="both"/>
        <w:textAlignment w:val="baseline"/>
        <w:rPr>
          <w:rStyle w:val="144"/>
          <w:rFonts w:hint="eastAsia" w:asciiTheme="minorEastAsia" w:hAnsiTheme="minorEastAsia" w:eastAsiaTheme="minorEastAsia" w:cstheme="minorEastAsia"/>
          <w:b/>
          <w:i w:val="0"/>
          <w:caps w:val="0"/>
          <w:color w:val="auto"/>
          <w:spacing w:val="0"/>
          <w:w w:val="100"/>
          <w:kern w:val="2"/>
          <w:sz w:val="32"/>
          <w:szCs w:val="24"/>
          <w:highlight w:val="none"/>
          <w:u w:val="single" w:color="000000"/>
          <w:lang w:val="en-US" w:eastAsia="zh-CN" w:bidi="ar-SA"/>
        </w:rPr>
      </w:pPr>
      <w:r>
        <w:rPr>
          <w:rStyle w:val="144"/>
          <w:rFonts w:hint="eastAsia" w:asciiTheme="minorEastAsia" w:hAnsiTheme="minorEastAsia" w:eastAsiaTheme="minorEastAsia" w:cstheme="minorEastAsia"/>
          <w:b/>
          <w:i w:val="0"/>
          <w:caps w:val="0"/>
          <w:color w:val="auto"/>
          <w:spacing w:val="0"/>
          <w:w w:val="100"/>
          <w:kern w:val="2"/>
          <w:sz w:val="32"/>
          <w:szCs w:val="24"/>
          <w:highlight w:val="none"/>
          <w:lang w:val="en-US" w:eastAsia="zh-CN" w:bidi="ar-SA"/>
        </w:rPr>
        <w:t>代理机构：</w:t>
      </w:r>
      <w:r>
        <w:rPr>
          <w:rStyle w:val="144"/>
          <w:rFonts w:hint="eastAsia" w:asciiTheme="minorEastAsia" w:hAnsiTheme="minorEastAsia" w:eastAsiaTheme="minorEastAsia" w:cstheme="minorEastAsia"/>
          <w:b/>
          <w:i w:val="0"/>
          <w:caps w:val="0"/>
          <w:color w:val="auto"/>
          <w:spacing w:val="0"/>
          <w:w w:val="100"/>
          <w:kern w:val="2"/>
          <w:sz w:val="32"/>
          <w:szCs w:val="24"/>
          <w:highlight w:val="none"/>
          <w:u w:val="single"/>
          <w:lang w:val="en-US" w:eastAsia="zh-CN" w:bidi="ar-SA"/>
        </w:rPr>
        <w:t>新疆诚成工程项目管理有限公司</w:t>
      </w:r>
      <w:r>
        <w:rPr>
          <w:rStyle w:val="144"/>
          <w:rFonts w:hint="eastAsia" w:asciiTheme="minorEastAsia" w:hAnsiTheme="minorEastAsia" w:eastAsiaTheme="minorEastAsia" w:cstheme="minorEastAsia"/>
          <w:b/>
          <w:i w:val="0"/>
          <w:caps w:val="0"/>
          <w:color w:val="auto"/>
          <w:spacing w:val="0"/>
          <w:w w:val="100"/>
          <w:kern w:val="2"/>
          <w:sz w:val="32"/>
          <w:szCs w:val="24"/>
          <w:highlight w:val="none"/>
          <w:lang w:val="en-US" w:eastAsia="zh-CN" w:bidi="ar-SA"/>
        </w:rPr>
        <w:t>（盖章）</w:t>
      </w:r>
    </w:p>
    <w:p>
      <w:pPr>
        <w:pStyle w:val="146"/>
        <w:widowControl/>
        <w:snapToGrid/>
        <w:spacing w:before="0" w:beforeAutospacing="0" w:after="0" w:afterAutospacing="0" w:line="240" w:lineRule="auto"/>
        <w:ind w:left="0" w:leftChars="0" w:firstLine="643" w:firstLineChars="200"/>
        <w:jc w:val="both"/>
        <w:textAlignment w:val="baseline"/>
        <w:rPr>
          <w:rStyle w:val="144"/>
          <w:rFonts w:hint="eastAsia" w:asciiTheme="minorEastAsia" w:hAnsiTheme="minorEastAsia" w:eastAsiaTheme="minorEastAsia" w:cstheme="minorEastAsia"/>
          <w:b/>
          <w:i w:val="0"/>
          <w:caps w:val="0"/>
          <w:color w:val="auto"/>
          <w:spacing w:val="0"/>
          <w:w w:val="100"/>
          <w:kern w:val="2"/>
          <w:sz w:val="32"/>
          <w:szCs w:val="24"/>
          <w:highlight w:val="none"/>
          <w:lang w:val="en-US" w:eastAsia="zh-CN" w:bidi="ar-SA"/>
        </w:rPr>
      </w:pPr>
      <w:r>
        <w:rPr>
          <w:rStyle w:val="144"/>
          <w:rFonts w:hint="eastAsia" w:asciiTheme="minorEastAsia" w:hAnsiTheme="minorEastAsia" w:eastAsiaTheme="minorEastAsia" w:cstheme="minorEastAsia"/>
          <w:b/>
          <w:i w:val="0"/>
          <w:caps w:val="0"/>
          <w:color w:val="auto"/>
          <w:spacing w:val="0"/>
          <w:w w:val="100"/>
          <w:kern w:val="2"/>
          <w:sz w:val="32"/>
          <w:szCs w:val="24"/>
          <w:highlight w:val="none"/>
          <w:lang w:val="en-US" w:eastAsia="zh-CN" w:bidi="ar-SA"/>
        </w:rPr>
        <w:t>联系人：赵雅琦   李颖</w:t>
      </w:r>
    </w:p>
    <w:p>
      <w:pPr>
        <w:pStyle w:val="146"/>
        <w:widowControl/>
        <w:snapToGrid/>
        <w:spacing w:before="0" w:beforeAutospacing="0" w:after="0" w:afterAutospacing="0" w:line="240" w:lineRule="auto"/>
        <w:ind w:left="0" w:leftChars="0" w:firstLine="643" w:firstLineChars="200"/>
        <w:jc w:val="both"/>
        <w:textAlignment w:val="baseline"/>
        <w:rPr>
          <w:rStyle w:val="144"/>
          <w:rFonts w:hint="eastAsia" w:asciiTheme="minorEastAsia" w:hAnsiTheme="minorEastAsia" w:eastAsiaTheme="minorEastAsia" w:cstheme="minorEastAsia"/>
          <w:b/>
          <w:i w:val="0"/>
          <w:caps w:val="0"/>
          <w:color w:val="auto"/>
          <w:spacing w:val="0"/>
          <w:w w:val="100"/>
          <w:kern w:val="2"/>
          <w:sz w:val="32"/>
          <w:szCs w:val="24"/>
          <w:highlight w:val="none"/>
          <w:lang w:val="en-US" w:eastAsia="zh-CN" w:bidi="ar-SA"/>
        </w:rPr>
      </w:pPr>
      <w:r>
        <w:rPr>
          <w:rStyle w:val="144"/>
          <w:rFonts w:hint="eastAsia" w:asciiTheme="minorEastAsia" w:hAnsiTheme="minorEastAsia" w:eastAsiaTheme="minorEastAsia" w:cstheme="minorEastAsia"/>
          <w:b/>
          <w:i w:val="0"/>
          <w:caps w:val="0"/>
          <w:color w:val="auto"/>
          <w:spacing w:val="0"/>
          <w:w w:val="100"/>
          <w:kern w:val="2"/>
          <w:sz w:val="32"/>
          <w:szCs w:val="24"/>
          <w:highlight w:val="none"/>
          <w:lang w:val="en-US" w:eastAsia="zh-CN" w:bidi="ar-SA"/>
        </w:rPr>
        <w:t>联系电话：19990210962  18690136275</w:t>
      </w:r>
    </w:p>
    <w:p>
      <w:pPr>
        <w:pStyle w:val="146"/>
        <w:widowControl/>
        <w:snapToGrid/>
        <w:spacing w:before="0" w:beforeAutospacing="0" w:after="0" w:afterAutospacing="0" w:line="240" w:lineRule="auto"/>
        <w:ind w:left="0" w:leftChars="0" w:firstLine="643" w:firstLineChars="200"/>
        <w:jc w:val="both"/>
        <w:textAlignment w:val="baseline"/>
        <w:rPr>
          <w:rStyle w:val="144"/>
          <w:rFonts w:hint="eastAsia" w:asciiTheme="minorEastAsia" w:hAnsiTheme="minorEastAsia" w:eastAsiaTheme="minorEastAsia" w:cstheme="minorEastAsia"/>
          <w:b/>
          <w:i w:val="0"/>
          <w:caps w:val="0"/>
          <w:color w:val="auto"/>
          <w:spacing w:val="0"/>
          <w:w w:val="100"/>
          <w:kern w:val="2"/>
          <w:sz w:val="32"/>
          <w:szCs w:val="24"/>
          <w:highlight w:val="none"/>
          <w:lang w:val="en-US" w:eastAsia="zh-CN" w:bidi="ar-SA"/>
        </w:rPr>
      </w:pPr>
      <w:r>
        <w:rPr>
          <w:rStyle w:val="144"/>
          <w:rFonts w:hint="eastAsia" w:asciiTheme="minorEastAsia" w:hAnsiTheme="minorEastAsia" w:eastAsiaTheme="minorEastAsia" w:cstheme="minorEastAsia"/>
          <w:b/>
          <w:i w:val="0"/>
          <w:caps w:val="0"/>
          <w:color w:val="auto"/>
          <w:spacing w:val="0"/>
          <w:w w:val="100"/>
          <w:kern w:val="2"/>
          <w:sz w:val="32"/>
          <w:szCs w:val="24"/>
          <w:highlight w:val="none"/>
          <w:lang w:val="en-US" w:eastAsia="zh-CN" w:bidi="ar-SA"/>
        </w:rPr>
        <w:t>联系地址：新疆乌鲁木齐市水磨沟区红光山路2588号</w:t>
      </w:r>
    </w:p>
    <w:p>
      <w:pPr>
        <w:pStyle w:val="146"/>
        <w:widowControl/>
        <w:snapToGrid/>
        <w:spacing w:before="0" w:beforeAutospacing="0" w:after="0" w:afterAutospacing="0" w:line="240" w:lineRule="auto"/>
        <w:ind w:left="0" w:leftChars="0" w:firstLine="2249" w:firstLineChars="700"/>
        <w:jc w:val="both"/>
        <w:textAlignment w:val="baseline"/>
        <w:rPr>
          <w:rStyle w:val="144"/>
          <w:rFonts w:hint="eastAsia" w:asciiTheme="minorEastAsia" w:hAnsiTheme="minorEastAsia" w:eastAsiaTheme="minorEastAsia" w:cstheme="minorEastAsia"/>
          <w:b/>
          <w:i w:val="0"/>
          <w:caps w:val="0"/>
          <w:color w:val="auto"/>
          <w:spacing w:val="0"/>
          <w:w w:val="100"/>
          <w:kern w:val="2"/>
          <w:sz w:val="28"/>
          <w:szCs w:val="22"/>
          <w:highlight w:val="none"/>
          <w:lang w:val="en-US" w:eastAsia="zh-CN" w:bidi="ar-SA"/>
        </w:rPr>
      </w:pPr>
      <w:r>
        <w:rPr>
          <w:rStyle w:val="144"/>
          <w:rFonts w:hint="eastAsia" w:asciiTheme="minorEastAsia" w:hAnsiTheme="minorEastAsia" w:eastAsiaTheme="minorEastAsia" w:cstheme="minorEastAsia"/>
          <w:b/>
          <w:i w:val="0"/>
          <w:caps w:val="0"/>
          <w:color w:val="auto"/>
          <w:spacing w:val="0"/>
          <w:w w:val="100"/>
          <w:kern w:val="2"/>
          <w:sz w:val="32"/>
          <w:szCs w:val="24"/>
          <w:highlight w:val="none"/>
          <w:lang w:val="en-US" w:eastAsia="zh-CN" w:bidi="ar-SA"/>
        </w:rPr>
        <w:t>绿地中心101栋18层商业办公6号房</w:t>
      </w:r>
    </w:p>
    <w:p>
      <w:pPr>
        <w:pStyle w:val="146"/>
        <w:widowControl/>
        <w:snapToGrid/>
        <w:spacing w:before="0" w:beforeAutospacing="0" w:after="0" w:afterAutospacing="0" w:line="240" w:lineRule="auto"/>
        <w:ind w:left="0" w:leftChars="0" w:firstLine="433" w:firstLineChars="0"/>
        <w:jc w:val="center"/>
        <w:textAlignment w:val="baseline"/>
        <w:rPr>
          <w:rStyle w:val="144"/>
          <w:rFonts w:hint="eastAsia" w:asciiTheme="minorEastAsia" w:hAnsiTheme="minorEastAsia" w:eastAsiaTheme="minorEastAsia" w:cstheme="minorEastAsia"/>
          <w:b/>
          <w:i w:val="0"/>
          <w:caps w:val="0"/>
          <w:color w:val="auto"/>
          <w:spacing w:val="0"/>
          <w:w w:val="100"/>
          <w:kern w:val="2"/>
          <w:sz w:val="32"/>
          <w:szCs w:val="24"/>
          <w:highlight w:val="none"/>
          <w:lang w:val="en-US" w:eastAsia="zh-CN" w:bidi="ar-SA"/>
        </w:rPr>
      </w:pPr>
    </w:p>
    <w:p>
      <w:pPr>
        <w:pStyle w:val="146"/>
        <w:widowControl/>
        <w:snapToGrid/>
        <w:spacing w:before="0" w:beforeAutospacing="0" w:after="0" w:afterAutospacing="0" w:line="240" w:lineRule="auto"/>
        <w:ind w:left="0" w:leftChars="0" w:firstLine="433" w:firstLineChars="0"/>
        <w:jc w:val="center"/>
        <w:textAlignment w:val="baseline"/>
        <w:rPr>
          <w:rStyle w:val="144"/>
          <w:rFonts w:hint="eastAsia" w:asciiTheme="minorEastAsia" w:hAnsiTheme="minorEastAsia" w:eastAsiaTheme="minorEastAsia" w:cstheme="minorEastAsia"/>
          <w:b/>
          <w:i w:val="0"/>
          <w:caps w:val="0"/>
          <w:color w:val="auto"/>
          <w:spacing w:val="0"/>
          <w:w w:val="100"/>
          <w:kern w:val="2"/>
          <w:sz w:val="32"/>
          <w:szCs w:val="24"/>
          <w:highlight w:val="none"/>
          <w:lang w:val="en-US" w:eastAsia="zh-CN" w:bidi="ar-SA"/>
        </w:rPr>
      </w:pPr>
      <w:r>
        <w:rPr>
          <w:rStyle w:val="144"/>
          <w:rFonts w:hint="eastAsia" w:asciiTheme="minorEastAsia" w:hAnsiTheme="minorEastAsia" w:eastAsiaTheme="minorEastAsia" w:cstheme="minorEastAsia"/>
          <w:b/>
          <w:i w:val="0"/>
          <w:caps w:val="0"/>
          <w:color w:val="auto"/>
          <w:spacing w:val="0"/>
          <w:w w:val="100"/>
          <w:kern w:val="2"/>
          <w:sz w:val="32"/>
          <w:szCs w:val="24"/>
          <w:highlight w:val="none"/>
          <w:lang w:val="en-US" w:eastAsia="zh-CN" w:bidi="ar-SA"/>
        </w:rPr>
        <w:t>日期：2021年01月</w:t>
      </w:r>
    </w:p>
    <w:p>
      <w:pPr>
        <w:pStyle w:val="146"/>
        <w:widowControl/>
        <w:snapToGrid/>
        <w:spacing w:before="0" w:beforeAutospacing="0" w:after="0" w:afterAutospacing="0" w:line="240" w:lineRule="auto"/>
        <w:ind w:left="0" w:leftChars="0" w:firstLine="433" w:firstLineChars="0"/>
        <w:jc w:val="center"/>
        <w:textAlignment w:val="baseline"/>
        <w:rPr>
          <w:rStyle w:val="144"/>
          <w:rFonts w:hint="eastAsia" w:asciiTheme="minorEastAsia" w:hAnsiTheme="minorEastAsia" w:eastAsiaTheme="minorEastAsia" w:cstheme="minorEastAsia"/>
          <w:b/>
          <w:i w:val="0"/>
          <w:caps w:val="0"/>
          <w:color w:val="auto"/>
          <w:spacing w:val="0"/>
          <w:w w:val="100"/>
          <w:kern w:val="2"/>
          <w:sz w:val="32"/>
          <w:szCs w:val="24"/>
          <w:highlight w:val="none"/>
          <w:lang w:val="en-US" w:eastAsia="zh-CN" w:bidi="ar-SA"/>
        </w:rPr>
      </w:pPr>
    </w:p>
    <w:p>
      <w:pPr>
        <w:spacing w:line="360" w:lineRule="auto"/>
        <w:ind w:firstLine="4357" w:firstLineChars="1550"/>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lang w:val="zh-CN"/>
        </w:rPr>
        <w:t>目 录</w:t>
      </w:r>
    </w:p>
    <w:p>
      <w:pPr>
        <w:pStyle w:val="27"/>
        <w:tabs>
          <w:tab w:val="right" w:leader="dot" w:pos="8312"/>
          <w:tab w:val="clear" w:pos="8302"/>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TOC \o "1-3" \u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lang w:val="en-US" w:eastAsia="zh-CN"/>
        </w:rPr>
        <w:t>第一部分  招标公告</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_Toc4964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3</w:t>
      </w:r>
      <w:r>
        <w:rPr>
          <w:rFonts w:hint="eastAsia" w:asciiTheme="minorEastAsia" w:hAnsiTheme="minorEastAsia" w:eastAsiaTheme="minorEastAsia" w:cstheme="minorEastAsia"/>
          <w:color w:val="auto"/>
          <w:highlight w:val="none"/>
        </w:rPr>
        <w:fldChar w:fldCharType="end"/>
      </w:r>
    </w:p>
    <w:p>
      <w:pPr>
        <w:pStyle w:val="27"/>
        <w:tabs>
          <w:tab w:val="right" w:leader="dot" w:pos="8312"/>
          <w:tab w:val="clear" w:pos="8302"/>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第二部分  </w:t>
      </w:r>
      <w:r>
        <w:rPr>
          <w:rFonts w:hint="eastAsia" w:asciiTheme="minorEastAsia" w:hAnsiTheme="minorEastAsia" w:eastAsiaTheme="minorEastAsia" w:cstheme="minorEastAsia"/>
          <w:color w:val="auto"/>
          <w:highlight w:val="none"/>
          <w:lang w:eastAsia="zh-CN"/>
        </w:rPr>
        <w:t>供应商</w:t>
      </w:r>
      <w:r>
        <w:rPr>
          <w:rFonts w:hint="eastAsia" w:asciiTheme="minorEastAsia" w:hAnsiTheme="minorEastAsia" w:eastAsiaTheme="minorEastAsia" w:cstheme="minorEastAsia"/>
          <w:color w:val="auto"/>
          <w:highlight w:val="none"/>
        </w:rPr>
        <w:t>须知</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_Toc22314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6</w:t>
      </w:r>
      <w:r>
        <w:rPr>
          <w:rFonts w:hint="eastAsia" w:asciiTheme="minorEastAsia" w:hAnsiTheme="minorEastAsia" w:eastAsiaTheme="minorEastAsia" w:cstheme="minorEastAsia"/>
          <w:color w:val="auto"/>
          <w:highlight w:val="none"/>
        </w:rPr>
        <w:fldChar w:fldCharType="end"/>
      </w:r>
    </w:p>
    <w:p>
      <w:pPr>
        <w:pStyle w:val="29"/>
        <w:tabs>
          <w:tab w:val="right" w:leader="dot" w:pos="8312"/>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8"/>
          <w:highlight w:val="none"/>
          <w:lang w:eastAsia="zh-CN"/>
        </w:rPr>
        <w:t>供应商</w:t>
      </w:r>
      <w:r>
        <w:rPr>
          <w:rFonts w:hint="eastAsia" w:asciiTheme="minorEastAsia" w:hAnsiTheme="minorEastAsia" w:eastAsiaTheme="minorEastAsia" w:cstheme="minorEastAsia"/>
          <w:color w:val="auto"/>
          <w:szCs w:val="28"/>
          <w:highlight w:val="none"/>
        </w:rPr>
        <w:t>须知前附表</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_Toc11613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6</w:t>
      </w:r>
      <w:r>
        <w:rPr>
          <w:rFonts w:hint="eastAsia" w:asciiTheme="minorEastAsia" w:hAnsiTheme="minorEastAsia" w:eastAsiaTheme="minorEastAsia" w:cstheme="minorEastAsia"/>
          <w:color w:val="auto"/>
          <w:highlight w:val="none"/>
        </w:rPr>
        <w:fldChar w:fldCharType="end"/>
      </w:r>
    </w:p>
    <w:p>
      <w:pPr>
        <w:pStyle w:val="29"/>
        <w:tabs>
          <w:tab w:val="right" w:leader="dot" w:pos="8312"/>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8"/>
          <w:highlight w:val="none"/>
          <w:lang w:eastAsia="zh-CN"/>
        </w:rPr>
        <w:t>供应商</w:t>
      </w:r>
      <w:r>
        <w:rPr>
          <w:rFonts w:hint="eastAsia" w:asciiTheme="minorEastAsia" w:hAnsiTheme="minorEastAsia" w:eastAsiaTheme="minorEastAsia" w:cstheme="minorEastAsia"/>
          <w:color w:val="auto"/>
          <w:szCs w:val="28"/>
          <w:highlight w:val="none"/>
        </w:rPr>
        <w:t>须知正文部分</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_Toc20770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12</w:t>
      </w:r>
      <w:r>
        <w:rPr>
          <w:rFonts w:hint="eastAsia" w:asciiTheme="minorEastAsia" w:hAnsiTheme="minorEastAsia" w:eastAsiaTheme="minorEastAsia" w:cstheme="minorEastAsia"/>
          <w:color w:val="auto"/>
          <w:highlight w:val="none"/>
        </w:rPr>
        <w:fldChar w:fldCharType="end"/>
      </w:r>
    </w:p>
    <w:p>
      <w:pPr>
        <w:pStyle w:val="21"/>
        <w:tabs>
          <w:tab w:val="right" w:leader="dot" w:pos="8312"/>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4"/>
          <w:highlight w:val="none"/>
        </w:rPr>
        <w:t>一、总则</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_Toc4585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12</w:t>
      </w:r>
      <w:r>
        <w:rPr>
          <w:rFonts w:hint="eastAsia" w:asciiTheme="minorEastAsia" w:hAnsiTheme="minorEastAsia" w:eastAsiaTheme="minorEastAsia" w:cstheme="minorEastAsia"/>
          <w:color w:val="auto"/>
          <w:highlight w:val="none"/>
        </w:rPr>
        <w:fldChar w:fldCharType="end"/>
      </w:r>
    </w:p>
    <w:p>
      <w:pPr>
        <w:pStyle w:val="21"/>
        <w:tabs>
          <w:tab w:val="right" w:leader="dot" w:pos="8312"/>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4"/>
          <w:highlight w:val="none"/>
        </w:rPr>
        <w:t>二、招标文件</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_Toc11714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15</w:t>
      </w:r>
      <w:r>
        <w:rPr>
          <w:rFonts w:hint="eastAsia" w:asciiTheme="minorEastAsia" w:hAnsiTheme="minorEastAsia" w:eastAsiaTheme="minorEastAsia" w:cstheme="minorEastAsia"/>
          <w:color w:val="auto"/>
          <w:highlight w:val="none"/>
        </w:rPr>
        <w:fldChar w:fldCharType="end"/>
      </w:r>
    </w:p>
    <w:p>
      <w:pPr>
        <w:pStyle w:val="21"/>
        <w:tabs>
          <w:tab w:val="right" w:leader="dot" w:pos="8312"/>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4"/>
          <w:highlight w:val="none"/>
        </w:rPr>
        <w:t>三、投标文件</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_Toc22619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17</w:t>
      </w:r>
      <w:r>
        <w:rPr>
          <w:rFonts w:hint="eastAsia" w:asciiTheme="minorEastAsia" w:hAnsiTheme="minorEastAsia" w:eastAsiaTheme="minorEastAsia" w:cstheme="minorEastAsia"/>
          <w:color w:val="auto"/>
          <w:highlight w:val="none"/>
        </w:rPr>
        <w:fldChar w:fldCharType="end"/>
      </w:r>
    </w:p>
    <w:p>
      <w:pPr>
        <w:pStyle w:val="21"/>
        <w:tabs>
          <w:tab w:val="right" w:leader="dot" w:pos="8312"/>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4"/>
          <w:highlight w:val="none"/>
        </w:rPr>
        <w:t>四、投标保证金</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_Toc21523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20</w:t>
      </w:r>
      <w:r>
        <w:rPr>
          <w:rFonts w:hint="eastAsia" w:asciiTheme="minorEastAsia" w:hAnsiTheme="minorEastAsia" w:eastAsiaTheme="minorEastAsia" w:cstheme="minorEastAsia"/>
          <w:color w:val="auto"/>
          <w:highlight w:val="none"/>
        </w:rPr>
        <w:fldChar w:fldCharType="end"/>
      </w:r>
    </w:p>
    <w:p>
      <w:pPr>
        <w:pStyle w:val="21"/>
        <w:tabs>
          <w:tab w:val="right" w:leader="dot" w:pos="8312"/>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4"/>
          <w:highlight w:val="none"/>
        </w:rPr>
        <w:t>五、投标文件的递交</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_Toc19605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20</w:t>
      </w:r>
      <w:r>
        <w:rPr>
          <w:rFonts w:hint="eastAsia" w:asciiTheme="minorEastAsia" w:hAnsiTheme="minorEastAsia" w:eastAsiaTheme="minorEastAsia" w:cstheme="minorEastAsia"/>
          <w:color w:val="auto"/>
          <w:highlight w:val="none"/>
        </w:rPr>
        <w:fldChar w:fldCharType="end"/>
      </w:r>
    </w:p>
    <w:p>
      <w:pPr>
        <w:pStyle w:val="21"/>
        <w:tabs>
          <w:tab w:val="right" w:leader="dot" w:pos="8312"/>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4"/>
          <w:highlight w:val="none"/>
        </w:rPr>
        <w:t>六、开标</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_Toc17792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21</w:t>
      </w:r>
      <w:r>
        <w:rPr>
          <w:rFonts w:hint="eastAsia" w:asciiTheme="minorEastAsia" w:hAnsiTheme="minorEastAsia" w:eastAsiaTheme="minorEastAsia" w:cstheme="minorEastAsia"/>
          <w:color w:val="auto"/>
          <w:highlight w:val="none"/>
        </w:rPr>
        <w:fldChar w:fldCharType="end"/>
      </w:r>
    </w:p>
    <w:p>
      <w:pPr>
        <w:pStyle w:val="21"/>
        <w:tabs>
          <w:tab w:val="right" w:leader="dot" w:pos="8312"/>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4"/>
          <w:highlight w:val="none"/>
        </w:rPr>
        <w:t>七、评标步骤和要求</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_Toc798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22</w:t>
      </w:r>
      <w:r>
        <w:rPr>
          <w:rFonts w:hint="eastAsia" w:asciiTheme="minorEastAsia" w:hAnsiTheme="minorEastAsia" w:eastAsiaTheme="minorEastAsia" w:cstheme="minorEastAsia"/>
          <w:color w:val="auto"/>
          <w:highlight w:val="none"/>
        </w:rPr>
        <w:fldChar w:fldCharType="end"/>
      </w:r>
    </w:p>
    <w:p>
      <w:pPr>
        <w:pStyle w:val="21"/>
        <w:tabs>
          <w:tab w:val="right" w:leader="dot" w:pos="8312"/>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4"/>
          <w:highlight w:val="none"/>
        </w:rPr>
        <w:t>八、履约保证金</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_Toc8726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25</w:t>
      </w:r>
      <w:r>
        <w:rPr>
          <w:rFonts w:hint="eastAsia" w:asciiTheme="minorEastAsia" w:hAnsiTheme="minorEastAsia" w:eastAsiaTheme="minorEastAsia" w:cstheme="minorEastAsia"/>
          <w:color w:val="auto"/>
          <w:highlight w:val="none"/>
        </w:rPr>
        <w:fldChar w:fldCharType="end"/>
      </w:r>
    </w:p>
    <w:p>
      <w:pPr>
        <w:pStyle w:val="21"/>
        <w:tabs>
          <w:tab w:val="right" w:leader="dot" w:pos="8312"/>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4"/>
          <w:highlight w:val="none"/>
        </w:rPr>
        <w:t>九、代理服务费</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_Toc2793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25</w:t>
      </w:r>
      <w:r>
        <w:rPr>
          <w:rFonts w:hint="eastAsia" w:asciiTheme="minorEastAsia" w:hAnsiTheme="minorEastAsia" w:eastAsiaTheme="minorEastAsia" w:cstheme="minorEastAsia"/>
          <w:color w:val="auto"/>
          <w:highlight w:val="none"/>
        </w:rPr>
        <w:fldChar w:fldCharType="end"/>
      </w:r>
    </w:p>
    <w:p>
      <w:pPr>
        <w:pStyle w:val="21"/>
        <w:tabs>
          <w:tab w:val="right" w:leader="dot" w:pos="8312"/>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4"/>
          <w:highlight w:val="none"/>
        </w:rPr>
        <w:t>十、签订、审核合同</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_Toc22446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25</w:t>
      </w:r>
      <w:r>
        <w:rPr>
          <w:rFonts w:hint="eastAsia" w:asciiTheme="minorEastAsia" w:hAnsiTheme="minorEastAsia" w:eastAsiaTheme="minorEastAsia" w:cstheme="minorEastAsia"/>
          <w:color w:val="auto"/>
          <w:highlight w:val="none"/>
        </w:rPr>
        <w:fldChar w:fldCharType="end"/>
      </w:r>
    </w:p>
    <w:p>
      <w:pPr>
        <w:pStyle w:val="21"/>
        <w:tabs>
          <w:tab w:val="right" w:leader="dot" w:pos="8312"/>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4"/>
          <w:highlight w:val="none"/>
        </w:rPr>
        <w:t>十一、处罚、询问和质疑</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_Toc4693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26</w:t>
      </w:r>
      <w:r>
        <w:rPr>
          <w:rFonts w:hint="eastAsia" w:asciiTheme="minorEastAsia" w:hAnsiTheme="minorEastAsia" w:eastAsiaTheme="minorEastAsia" w:cstheme="minorEastAsia"/>
          <w:color w:val="auto"/>
          <w:highlight w:val="none"/>
        </w:rPr>
        <w:fldChar w:fldCharType="end"/>
      </w:r>
    </w:p>
    <w:p>
      <w:pPr>
        <w:pStyle w:val="21"/>
        <w:tabs>
          <w:tab w:val="right" w:leader="dot" w:pos="8312"/>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4"/>
          <w:highlight w:val="none"/>
        </w:rPr>
        <w:t>十二、保密和披露</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_Toc7020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28</w:t>
      </w:r>
      <w:r>
        <w:rPr>
          <w:rFonts w:hint="eastAsia" w:asciiTheme="minorEastAsia" w:hAnsiTheme="minorEastAsia" w:eastAsiaTheme="minorEastAsia" w:cstheme="minorEastAsia"/>
          <w:color w:val="auto"/>
          <w:highlight w:val="none"/>
        </w:rPr>
        <w:fldChar w:fldCharType="end"/>
      </w:r>
    </w:p>
    <w:p>
      <w:pPr>
        <w:pStyle w:val="27"/>
        <w:tabs>
          <w:tab w:val="right" w:leader="dot" w:pos="8312"/>
          <w:tab w:val="clear" w:pos="8302"/>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第三部分   采购需求</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_Toc16687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29</w:t>
      </w:r>
      <w:r>
        <w:rPr>
          <w:rFonts w:hint="eastAsia" w:asciiTheme="minorEastAsia" w:hAnsiTheme="minorEastAsia" w:eastAsiaTheme="minorEastAsia" w:cstheme="minorEastAsia"/>
          <w:color w:val="auto"/>
          <w:highlight w:val="none"/>
        </w:rPr>
        <w:fldChar w:fldCharType="end"/>
      </w:r>
    </w:p>
    <w:p>
      <w:pPr>
        <w:pStyle w:val="27"/>
        <w:tabs>
          <w:tab w:val="right" w:leader="dot" w:pos="8312"/>
          <w:tab w:val="clear" w:pos="8302"/>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第四部分   评审方法（综合评分法）</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_Toc2110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30</w:t>
      </w:r>
      <w:r>
        <w:rPr>
          <w:rFonts w:hint="eastAsia" w:asciiTheme="minorEastAsia" w:hAnsiTheme="minorEastAsia" w:eastAsiaTheme="minorEastAsia" w:cstheme="minorEastAsia"/>
          <w:color w:val="auto"/>
          <w:highlight w:val="none"/>
        </w:rPr>
        <w:fldChar w:fldCharType="end"/>
      </w:r>
    </w:p>
    <w:p>
      <w:pPr>
        <w:pStyle w:val="27"/>
        <w:tabs>
          <w:tab w:val="right" w:leader="dot" w:pos="8312"/>
          <w:tab w:val="clear" w:pos="8302"/>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第五部分   政府采购合同</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_Toc22459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33</w:t>
      </w:r>
      <w:r>
        <w:rPr>
          <w:rFonts w:hint="eastAsia" w:asciiTheme="minorEastAsia" w:hAnsiTheme="minorEastAsia" w:eastAsiaTheme="minorEastAsia" w:cstheme="minorEastAsia"/>
          <w:color w:val="auto"/>
          <w:highlight w:val="none"/>
        </w:rPr>
        <w:fldChar w:fldCharType="end"/>
      </w:r>
    </w:p>
    <w:p>
      <w:pPr>
        <w:pStyle w:val="27"/>
        <w:tabs>
          <w:tab w:val="right" w:leader="dot" w:pos="8312"/>
          <w:tab w:val="clear" w:pos="8302"/>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第六部分   投标文件格式</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_Toc21049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47</w:t>
      </w:r>
      <w:r>
        <w:rPr>
          <w:rFonts w:hint="eastAsia" w:asciiTheme="minorEastAsia" w:hAnsiTheme="minorEastAsia" w:eastAsiaTheme="minorEastAsia" w:cstheme="minorEastAsia"/>
          <w:color w:val="auto"/>
          <w:highlight w:val="none"/>
        </w:rPr>
        <w:fldChar w:fldCharType="end"/>
      </w:r>
    </w:p>
    <w:p>
      <w:pPr>
        <w:pStyle w:val="21"/>
        <w:tabs>
          <w:tab w:val="right" w:leader="dot" w:pos="8312"/>
        </w:tabs>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b/>
          <w:bCs/>
          <w:color w:val="auto"/>
          <w:highlight w:val="none"/>
          <w:lang w:val="zh-CN"/>
        </w:rPr>
      </w:pPr>
      <w:r>
        <w:rPr>
          <w:rFonts w:hint="eastAsia" w:asciiTheme="minorEastAsia" w:hAnsiTheme="minorEastAsia" w:eastAsiaTheme="minorEastAsia" w:cstheme="minorEastAsia"/>
          <w:color w:val="auto"/>
          <w:highlight w:val="none"/>
        </w:rPr>
        <w:fldChar w:fldCharType="end"/>
      </w:r>
    </w:p>
    <w:p>
      <w:pPr>
        <w:pStyle w:val="19"/>
        <w:tabs>
          <w:tab w:val="left" w:pos="0"/>
        </w:tabs>
        <w:spacing w:line="240" w:lineRule="auto"/>
        <w:ind w:left="0" w:leftChars="0" w:firstLine="0" w:firstLineChars="0"/>
        <w:jc w:val="center"/>
        <w:outlineLvl w:val="0"/>
        <w:rPr>
          <w:rFonts w:hint="eastAsia" w:asciiTheme="minorEastAsia" w:hAnsiTheme="minorEastAsia" w:eastAsiaTheme="minorEastAsia" w:cstheme="minorEastAsia"/>
          <w:b/>
          <w:color w:val="auto"/>
          <w:sz w:val="36"/>
          <w:highlight w:val="none"/>
          <w:lang w:val="en-US" w:eastAsia="zh-CN"/>
        </w:rPr>
      </w:pPr>
      <w:r>
        <w:rPr>
          <w:rFonts w:hint="eastAsia" w:asciiTheme="minorEastAsia" w:hAnsiTheme="minorEastAsia" w:eastAsiaTheme="minorEastAsia" w:cstheme="minorEastAsia"/>
          <w:b/>
          <w:color w:val="auto"/>
          <w:sz w:val="36"/>
          <w:highlight w:val="none"/>
          <w:lang w:val="zh-CN"/>
        </w:rPr>
        <w:br w:type="page"/>
      </w:r>
      <w:bookmarkStart w:id="0" w:name="_Toc4964"/>
      <w:r>
        <w:rPr>
          <w:rFonts w:hint="eastAsia" w:asciiTheme="minorEastAsia" w:hAnsiTheme="minorEastAsia" w:eastAsiaTheme="minorEastAsia" w:cstheme="minorEastAsia"/>
          <w:b/>
          <w:color w:val="auto"/>
          <w:sz w:val="32"/>
          <w:szCs w:val="22"/>
          <w:highlight w:val="none"/>
          <w:lang w:val="en-US" w:eastAsia="zh-CN"/>
        </w:rPr>
        <w:t>第一部分  招标公告</w:t>
      </w:r>
      <w:bookmarkEnd w:id="0"/>
    </w:p>
    <w:p>
      <w:pPr>
        <w:widowControl/>
        <w:spacing w:line="440" w:lineRule="exact"/>
        <w:jc w:val="center"/>
        <w:rPr>
          <w:rFonts w:hint="eastAsia" w:ascii="宋体" w:hAnsi="宋体" w:eastAsia="宋体" w:cs="宋体"/>
          <w:b/>
          <w:color w:val="auto"/>
          <w:kern w:val="0"/>
          <w:sz w:val="24"/>
          <w:szCs w:val="24"/>
          <w:highlight w:val="none"/>
          <w:lang w:eastAsia="zh-CN"/>
        </w:rPr>
      </w:pPr>
      <w:r>
        <w:rPr>
          <w:rFonts w:hint="eastAsia" w:ascii="宋体" w:hAnsi="宋体" w:cs="宋体"/>
          <w:b/>
          <w:color w:val="auto"/>
          <w:kern w:val="0"/>
          <w:sz w:val="24"/>
          <w:szCs w:val="24"/>
          <w:highlight w:val="none"/>
          <w:lang w:eastAsia="zh-CN"/>
        </w:rPr>
        <w:t>乌鲁木齐市米东区人民医院X射线计算机体层摄影设备采购项目</w:t>
      </w:r>
    </w:p>
    <w:p>
      <w:pPr>
        <w:widowControl/>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b/>
          <w:color w:val="auto"/>
          <w:kern w:val="0"/>
          <w:sz w:val="24"/>
          <w:szCs w:val="24"/>
          <w:highlight w:val="none"/>
        </w:rPr>
        <w:t>招标公告</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jc w:val="center"/>
        </w:trPr>
        <w:tc>
          <w:tcPr>
            <w:tcW w:w="9400" w:type="dxa"/>
            <w:noWrap w:val="0"/>
            <w:vAlign w:val="top"/>
          </w:tcPr>
          <w:p>
            <w:pPr>
              <w:pStyle w:val="30"/>
              <w:spacing w:before="0" w:beforeAutospacing="0" w:after="0" w:afterAutospacing="0" w:line="440" w:lineRule="exact"/>
              <w:rPr>
                <w:rFonts w:hint="eastAsia" w:ascii="宋体" w:hAnsi="宋体" w:eastAsia="宋体" w:cs="宋体"/>
                <w:color w:val="auto"/>
                <w:highlight w:val="none"/>
              </w:rPr>
            </w:pPr>
            <w:r>
              <w:rPr>
                <w:rFonts w:hint="eastAsia" w:ascii="宋体" w:hAnsi="宋体" w:eastAsia="宋体" w:cs="宋体"/>
                <w:color w:val="auto"/>
                <w:highlight w:val="none"/>
              </w:rPr>
              <w:t>   项目概况</w:t>
            </w:r>
          </w:p>
          <w:p>
            <w:pPr>
              <w:pStyle w:val="30"/>
              <w:spacing w:before="0" w:beforeAutospacing="0" w:after="0" w:afterAutospacing="0" w:line="440" w:lineRule="exact"/>
              <w:rPr>
                <w:rFonts w:hint="eastAsia" w:ascii="宋体" w:hAnsi="宋体" w:eastAsia="宋体" w:cs="宋体"/>
                <w:color w:val="auto"/>
                <w:highlight w:val="none"/>
              </w:rPr>
            </w:pPr>
            <w:r>
              <w:rPr>
                <w:rFonts w:hint="eastAsia" w:ascii="宋体" w:hAnsi="宋体" w:eastAsia="宋体" w:cs="宋体"/>
                <w:color w:val="auto"/>
                <w:highlight w:val="none"/>
              </w:rPr>
              <w:t>   </w:t>
            </w:r>
            <w:r>
              <w:rPr>
                <w:rFonts w:hint="eastAsia" w:cs="宋体"/>
                <w:color w:val="auto"/>
                <w:highlight w:val="none"/>
                <w:u w:val="single"/>
                <w:lang w:eastAsia="zh-CN"/>
              </w:rPr>
              <w:t>乌鲁木齐市米东区人民医院X射线计算机体层摄影设备采购项目</w:t>
            </w:r>
            <w:r>
              <w:rPr>
                <w:rFonts w:hint="eastAsia" w:ascii="宋体" w:hAnsi="宋体" w:eastAsia="宋体" w:cs="宋体"/>
                <w:color w:val="auto"/>
                <w:highlight w:val="none"/>
                <w:u w:val="single"/>
              </w:rPr>
              <w:t> </w:t>
            </w:r>
            <w:r>
              <w:rPr>
                <w:rFonts w:hint="eastAsia" w:ascii="宋体" w:hAnsi="宋体" w:eastAsia="宋体" w:cs="宋体"/>
                <w:color w:val="auto"/>
                <w:highlight w:val="none"/>
              </w:rPr>
              <w:t>招标项目的潜在投标人应在</w:t>
            </w:r>
            <w:r>
              <w:rPr>
                <w:rFonts w:hint="eastAsia" w:ascii="宋体" w:hAnsi="宋体" w:eastAsia="宋体" w:cs="宋体"/>
                <w:color w:val="auto"/>
                <w:highlight w:val="none"/>
                <w:u w:val="single"/>
              </w:rPr>
              <w:t>新疆乌鲁木齐市水磨沟区红光山路2588号绿地中心101栋18层商业办公6号房</w:t>
            </w:r>
            <w:r>
              <w:rPr>
                <w:rFonts w:hint="eastAsia" w:ascii="宋体" w:hAnsi="宋体" w:eastAsia="宋体" w:cs="宋体"/>
                <w:color w:val="auto"/>
                <w:highlight w:val="none"/>
              </w:rPr>
              <w:t>获取招标文件，并于</w:t>
            </w:r>
            <w:r>
              <w:rPr>
                <w:rFonts w:hint="eastAsia" w:ascii="宋体" w:hAnsi="宋体" w:eastAsia="宋体" w:cs="宋体"/>
                <w:color w:val="auto"/>
                <w:highlight w:val="none"/>
                <w:u w:val="single"/>
              </w:rPr>
              <w:t>202</w:t>
            </w:r>
            <w:r>
              <w:rPr>
                <w:rFonts w:hint="eastAsia" w:cs="宋体"/>
                <w:color w:val="auto"/>
                <w:highlight w:val="none"/>
                <w:u w:val="single"/>
                <w:lang w:val="en-US" w:eastAsia="zh-CN"/>
              </w:rPr>
              <w:t>2</w:t>
            </w:r>
            <w:r>
              <w:rPr>
                <w:rFonts w:hint="eastAsia" w:ascii="宋体" w:hAnsi="宋体" w:eastAsia="宋体" w:cs="宋体"/>
                <w:color w:val="auto"/>
                <w:highlight w:val="none"/>
                <w:u w:val="single"/>
              </w:rPr>
              <w:t>年</w:t>
            </w:r>
            <w:r>
              <w:rPr>
                <w:rFonts w:hint="eastAsia" w:cs="宋体"/>
                <w:color w:val="auto"/>
                <w:highlight w:val="none"/>
                <w:u w:val="single"/>
                <w:lang w:val="en-US" w:eastAsia="zh-CN"/>
              </w:rPr>
              <w:t>04</w:t>
            </w:r>
            <w:r>
              <w:rPr>
                <w:rFonts w:hint="eastAsia" w:ascii="宋体" w:hAnsi="宋体" w:eastAsia="宋体" w:cs="宋体"/>
                <w:color w:val="auto"/>
                <w:highlight w:val="none"/>
                <w:u w:val="single"/>
              </w:rPr>
              <w:t>月</w:t>
            </w:r>
            <w:r>
              <w:rPr>
                <w:rFonts w:hint="eastAsia" w:cs="宋体"/>
                <w:color w:val="auto"/>
                <w:highlight w:val="none"/>
                <w:u w:val="single"/>
                <w:lang w:val="en-US" w:eastAsia="zh-CN"/>
              </w:rPr>
              <w:t>22</w:t>
            </w:r>
            <w:r>
              <w:rPr>
                <w:rFonts w:hint="eastAsia" w:ascii="宋体" w:hAnsi="宋体" w:eastAsia="宋体" w:cs="宋体"/>
                <w:color w:val="auto"/>
                <w:highlight w:val="none"/>
                <w:u w:val="single"/>
              </w:rPr>
              <w:t xml:space="preserve">日 </w:t>
            </w:r>
            <w:r>
              <w:rPr>
                <w:rFonts w:hint="eastAsia" w:ascii="宋体" w:hAnsi="宋体" w:eastAsia="宋体" w:cs="宋体"/>
                <w:color w:val="auto"/>
                <w:highlight w:val="none"/>
                <w:u w:val="single"/>
                <w:lang w:val="en-US" w:eastAsia="zh-CN"/>
              </w:rPr>
              <w:t>11</w:t>
            </w:r>
            <w:r>
              <w:rPr>
                <w:rFonts w:hint="eastAsia" w:ascii="宋体" w:hAnsi="宋体" w:eastAsia="宋体" w:cs="宋体"/>
                <w:color w:val="auto"/>
                <w:highlight w:val="none"/>
                <w:u w:val="single"/>
              </w:rPr>
              <w:t>:00</w:t>
            </w:r>
            <w:r>
              <w:rPr>
                <w:rFonts w:hint="eastAsia" w:ascii="宋体" w:hAnsi="宋体" w:eastAsia="宋体" w:cs="宋体"/>
                <w:color w:val="auto"/>
                <w:highlight w:val="none"/>
              </w:rPr>
              <w:t>（北京时间）前递交投标文件。</w:t>
            </w:r>
          </w:p>
        </w:tc>
      </w:tr>
    </w:tbl>
    <w:p>
      <w:pPr>
        <w:pStyle w:val="30"/>
        <w:spacing w:before="0" w:beforeAutospacing="0" w:after="0" w:afterAutospacing="0" w:line="440" w:lineRule="exact"/>
        <w:jc w:val="both"/>
        <w:rPr>
          <w:rFonts w:hint="eastAsia" w:ascii="宋体" w:hAnsi="宋体" w:eastAsia="宋体" w:cs="宋体"/>
          <w:color w:val="auto"/>
          <w:highlight w:val="none"/>
        </w:rPr>
      </w:pPr>
      <w:r>
        <w:rPr>
          <w:rStyle w:val="37"/>
          <w:rFonts w:hint="eastAsia" w:ascii="宋体" w:hAnsi="宋体" w:eastAsia="宋体" w:cs="宋体"/>
          <w:color w:val="auto"/>
          <w:highlight w:val="none"/>
        </w:rPr>
        <w:t>一、项目基本情况</w:t>
      </w:r>
    </w:p>
    <w:p>
      <w:pPr>
        <w:pStyle w:val="30"/>
        <w:spacing w:before="0" w:beforeAutospacing="0" w:after="0" w:afterAutospacing="0" w:line="440" w:lineRule="exact"/>
        <w:rPr>
          <w:rFonts w:hint="default" w:ascii="宋体" w:hAnsi="宋体" w:eastAsia="宋体" w:cs="宋体"/>
          <w:color w:val="auto"/>
          <w:highlight w:val="none"/>
          <w:lang w:val="en-US"/>
        </w:rPr>
      </w:pP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项目编号：XJCC-ZB-202</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011</w:t>
      </w:r>
    </w:p>
    <w:p>
      <w:pPr>
        <w:pStyle w:val="30"/>
        <w:spacing w:before="0" w:beforeAutospacing="0" w:after="0" w:afterAutospacing="0" w:line="440" w:lineRule="exact"/>
        <w:rPr>
          <w:rFonts w:hint="eastAsia" w:ascii="宋体" w:hAnsi="宋体" w:eastAsia="宋体" w:cs="宋体"/>
          <w:color w:val="auto"/>
          <w:highlight w:val="none"/>
        </w:rPr>
      </w:pP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项目名称：</w:t>
      </w:r>
      <w:r>
        <w:rPr>
          <w:rFonts w:hint="eastAsia" w:cs="宋体"/>
          <w:color w:val="auto"/>
          <w:highlight w:val="none"/>
          <w:lang w:eastAsia="zh-CN"/>
        </w:rPr>
        <w:t>乌鲁木齐市米东区人民医院X射线计算机体层摄影设备采购项目</w:t>
      </w:r>
      <w:r>
        <w:rPr>
          <w:rFonts w:hint="eastAsia" w:ascii="宋体" w:hAnsi="宋体" w:eastAsia="宋体" w:cs="宋体"/>
          <w:color w:val="auto"/>
          <w:highlight w:val="none"/>
        </w:rPr>
        <w:t> </w:t>
      </w:r>
    </w:p>
    <w:p>
      <w:pPr>
        <w:pStyle w:val="30"/>
        <w:spacing w:before="0" w:beforeAutospacing="0" w:after="0" w:afterAutospacing="0" w:line="440" w:lineRule="exact"/>
        <w:rPr>
          <w:rFonts w:hint="default" w:ascii="宋体" w:hAnsi="宋体" w:eastAsia="宋体" w:cs="宋体"/>
          <w:color w:val="auto"/>
          <w:highlight w:val="none"/>
          <w:lang w:val="en-US" w:eastAsia="zh-CN"/>
        </w:rPr>
      </w:pP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预算金额（元）：</w:t>
      </w:r>
      <w:r>
        <w:rPr>
          <w:rFonts w:hint="eastAsia" w:cs="宋体"/>
          <w:color w:val="auto"/>
          <w:highlight w:val="none"/>
          <w:lang w:val="en-US" w:eastAsia="zh-CN"/>
        </w:rPr>
        <w:t>9000000.00</w:t>
      </w:r>
    </w:p>
    <w:p>
      <w:pPr>
        <w:pStyle w:val="30"/>
        <w:spacing w:before="0" w:beforeAutospacing="0" w:after="0" w:afterAutospacing="0" w:line="44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采购需求： </w:t>
      </w:r>
    </w:p>
    <w:p>
      <w:pPr>
        <w:pStyle w:val="30"/>
        <w:spacing w:before="0" w:beforeAutospacing="0" w:after="0" w:afterAutospacing="0" w:line="44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标项名称:</w:t>
      </w:r>
      <w:r>
        <w:rPr>
          <w:rFonts w:hint="eastAsia" w:ascii="宋体" w:hAnsi="宋体" w:eastAsia="宋体" w:cs="宋体"/>
          <w:color w:val="auto"/>
          <w:highlight w:val="none"/>
          <w:lang w:eastAsia="zh-CN"/>
        </w:rPr>
        <w:t>X射线计算机体层摄影设备</w:t>
      </w:r>
    </w:p>
    <w:p>
      <w:pPr>
        <w:pStyle w:val="30"/>
        <w:spacing w:before="0" w:beforeAutospacing="0" w:after="0" w:afterAutospacing="0" w:line="440" w:lineRule="exact"/>
        <w:ind w:firstLine="48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数量:1</w:t>
      </w:r>
      <w:r>
        <w:rPr>
          <w:rFonts w:hint="eastAsia" w:cs="宋体"/>
          <w:color w:val="auto"/>
          <w:highlight w:val="none"/>
          <w:lang w:val="en-US" w:eastAsia="zh-CN"/>
        </w:rPr>
        <w:t>批</w:t>
      </w:r>
    </w:p>
    <w:p>
      <w:pPr>
        <w:pStyle w:val="30"/>
        <w:spacing w:before="0" w:beforeAutospacing="0" w:after="0" w:afterAutospacing="0" w:line="44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预算总金额（元）:</w:t>
      </w:r>
      <w:r>
        <w:rPr>
          <w:rFonts w:hint="eastAsia" w:cs="宋体"/>
          <w:color w:val="auto"/>
          <w:highlight w:val="none"/>
          <w:lang w:val="en-US" w:eastAsia="zh-CN"/>
        </w:rPr>
        <w:t>9000000.00</w:t>
      </w:r>
    </w:p>
    <w:p>
      <w:pPr>
        <w:pStyle w:val="30"/>
        <w:spacing w:before="0" w:beforeAutospacing="0" w:after="0" w:afterAutospacing="0" w:line="44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简要规格描述或项目基本概况介绍、用途：详见招标文件</w:t>
      </w:r>
    </w:p>
    <w:p>
      <w:pPr>
        <w:pStyle w:val="30"/>
        <w:spacing w:before="0" w:beforeAutospacing="0" w:after="0" w:afterAutospacing="0" w:line="44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备注：</w:t>
      </w:r>
    </w:p>
    <w:p>
      <w:pPr>
        <w:pStyle w:val="30"/>
        <w:spacing w:before="0" w:beforeAutospacing="0" w:after="0" w:afterAutospacing="0" w:line="440" w:lineRule="exact"/>
        <w:ind w:firstLine="480" w:firstLineChars="200"/>
        <w:rPr>
          <w:rFonts w:hint="eastAsia" w:ascii="宋体" w:hAnsi="宋体" w:eastAsia="宋体" w:cs="宋体"/>
          <w:color w:val="auto"/>
          <w:highlight w:val="yellow"/>
          <w:lang w:eastAsia="zh-CN"/>
        </w:rPr>
      </w:pPr>
      <w:r>
        <w:rPr>
          <w:rFonts w:hint="eastAsia" w:ascii="宋体" w:hAnsi="宋体" w:eastAsia="宋体" w:cs="宋体"/>
          <w:color w:val="auto"/>
          <w:highlight w:val="yellow"/>
        </w:rPr>
        <w:t>合同履约期限：</w:t>
      </w:r>
      <w:r>
        <w:rPr>
          <w:rFonts w:hint="eastAsia" w:ascii="宋体" w:hAnsi="宋体" w:cs="宋体"/>
          <w:color w:val="auto"/>
          <w:highlight w:val="yellow"/>
          <w:lang w:eastAsia="zh-CN"/>
        </w:rPr>
        <w:t>合同签订后三个月内</w:t>
      </w:r>
    </w:p>
    <w:p>
      <w:pPr>
        <w:pStyle w:val="30"/>
        <w:spacing w:before="0" w:beforeAutospacing="0" w:after="0" w:afterAutospacing="0" w:line="44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本项目（否）接受联合体投标。 </w:t>
      </w:r>
    </w:p>
    <w:p>
      <w:pPr>
        <w:pStyle w:val="30"/>
        <w:spacing w:before="0" w:beforeAutospacing="0" w:after="0" w:afterAutospacing="0" w:line="440" w:lineRule="exact"/>
        <w:jc w:val="both"/>
        <w:rPr>
          <w:rFonts w:hint="eastAsia" w:ascii="宋体" w:hAnsi="宋体" w:eastAsia="宋体" w:cs="宋体"/>
          <w:color w:val="auto"/>
          <w:highlight w:val="none"/>
        </w:rPr>
      </w:pPr>
      <w:r>
        <w:rPr>
          <w:rStyle w:val="37"/>
          <w:rFonts w:hint="eastAsia" w:ascii="宋体" w:hAnsi="宋体" w:eastAsia="宋体" w:cs="宋体"/>
          <w:color w:val="auto"/>
          <w:highlight w:val="none"/>
        </w:rPr>
        <w:t>二、申请人的资格要求：</w:t>
      </w:r>
    </w:p>
    <w:p>
      <w:pPr>
        <w:pStyle w:val="30"/>
        <w:spacing w:before="0" w:beforeAutospacing="0" w:after="0" w:afterAutospacing="0" w:line="440" w:lineRule="exact"/>
        <w:rPr>
          <w:rFonts w:hint="eastAsia" w:ascii="宋体" w:hAnsi="宋体" w:eastAsia="宋体" w:cs="宋体"/>
          <w:color w:val="auto"/>
          <w:highlight w:val="none"/>
        </w:rPr>
      </w:pP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1.满足《中华人民共和国政府采购法》第二十二条规定；</w:t>
      </w:r>
    </w:p>
    <w:p>
      <w:pPr>
        <w:pStyle w:val="30"/>
        <w:spacing w:before="0" w:beforeAutospacing="0" w:after="0" w:afterAutospacing="0" w:line="440" w:lineRule="exact"/>
        <w:rPr>
          <w:rFonts w:hint="eastAsia" w:ascii="宋体" w:hAnsi="宋体" w:eastAsia="宋体" w:cs="宋体"/>
          <w:color w:val="auto"/>
          <w:highlight w:val="none"/>
        </w:rPr>
      </w:pP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2.落实政府采购政策需满足的资格要求：符合政府采购优先（节约能源、保护环境）采购政策及促进中小企业（监狱企业、残疾人福利性单位）发展政策的，依据规定给予评审优惠。 </w:t>
      </w:r>
    </w:p>
    <w:p>
      <w:pPr>
        <w:pStyle w:val="30"/>
        <w:spacing w:before="0" w:beforeAutospacing="0" w:after="0" w:afterAutospacing="0" w:line="440" w:lineRule="exact"/>
        <w:rPr>
          <w:rFonts w:hint="eastAsia" w:ascii="宋体" w:hAnsi="宋体" w:eastAsia="宋体" w:cs="宋体"/>
          <w:color w:val="auto"/>
          <w:highlight w:val="none"/>
        </w:rPr>
      </w:pP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3.本项目的特定资格要求： </w:t>
      </w:r>
    </w:p>
    <w:p>
      <w:pPr>
        <w:pStyle w:val="30"/>
        <w:spacing w:before="0" w:beforeAutospacing="0" w:after="0" w:afterAutospacing="0" w:line="44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（1）符合《中华人民共和国政府采购法》第二十二条的相关规定； </w:t>
      </w:r>
    </w:p>
    <w:p>
      <w:pPr>
        <w:pStyle w:val="30"/>
        <w:spacing w:before="0" w:beforeAutospacing="0" w:after="0" w:afterAutospacing="0" w:line="44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（2）具有有效的“一证一码”或“三证合一”的营业执照；</w:t>
      </w:r>
    </w:p>
    <w:p>
      <w:pPr>
        <w:pStyle w:val="30"/>
        <w:spacing w:before="0" w:beforeAutospacing="0" w:after="0" w:afterAutospacing="0" w:line="44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（3）凡拟参加本次招标项目的投标人，如在“信用中国”网站（www.creditchina.gov.vn ）、中国政府采购网（www.ccgp.gov.vn ）被列入失信被执行人、重大税收违法案件当事人名单、政府采购严重违法失信行为记录名单的（尚在处罚期内的），将拒绝其参本次政府采购活动。； </w:t>
      </w:r>
    </w:p>
    <w:p>
      <w:pPr>
        <w:pStyle w:val="30"/>
        <w:spacing w:before="0" w:beforeAutospacing="0" w:after="0" w:afterAutospacing="0" w:line="44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（4）供应商近三年内无行贿犯罪记录，必须提供无行贿犯罪记录证明（在中国裁判文书网（http://wenshu.court.gov.cn/）查询，查询时间必须在公告期内）； </w:t>
      </w:r>
    </w:p>
    <w:p>
      <w:pPr>
        <w:pStyle w:val="30"/>
        <w:spacing w:before="0" w:beforeAutospacing="0" w:after="0" w:afterAutospacing="0" w:line="44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5）所投产品属于第二类医疗器械的，还需提供有效的行政主管部门颁发的医疗器械经营备案凭证（或医疗器械生产许可证或医疗器械经营许可证，经营范围需包含本次项目的内容）；所投产品属于第三类医疗器械的，还需提供有效的行政主管部门颁发的医疗器械生产许可证（或医疗器械经营许可证，经营范围需包含本次项目的内容）；</w:t>
      </w:r>
    </w:p>
    <w:p>
      <w:pPr>
        <w:pStyle w:val="30"/>
        <w:spacing w:before="0" w:beforeAutospacing="0" w:after="0" w:afterAutospacing="0" w:line="44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根据《医疗器械监督管理条例》（国务院令第650号）有关内容办理医疗器械产品注册与备案，未取得医疗器械注册证的产品不予认可；</w:t>
      </w:r>
    </w:p>
    <w:p>
      <w:pPr>
        <w:pStyle w:val="30"/>
        <w:spacing w:before="0" w:beforeAutospacing="0" w:after="0" w:afterAutospacing="0" w:line="44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cs="宋体"/>
          <w:color w:val="auto"/>
          <w:highlight w:val="none"/>
          <w:lang w:val="en-US" w:eastAsia="zh-CN"/>
        </w:rPr>
        <w:t>7</w:t>
      </w:r>
      <w:r>
        <w:rPr>
          <w:rFonts w:hint="eastAsia" w:ascii="宋体" w:hAnsi="宋体" w:eastAsia="宋体" w:cs="宋体"/>
          <w:color w:val="auto"/>
          <w:highlight w:val="none"/>
        </w:rPr>
        <w:t>）本项目不接受联合体投标。 </w:t>
      </w:r>
    </w:p>
    <w:p>
      <w:pPr>
        <w:pStyle w:val="30"/>
        <w:spacing w:before="0" w:beforeAutospacing="0" w:after="0" w:afterAutospacing="0" w:line="440" w:lineRule="exact"/>
        <w:jc w:val="both"/>
        <w:rPr>
          <w:rFonts w:hint="eastAsia" w:ascii="宋体" w:hAnsi="宋体" w:eastAsia="宋体" w:cs="宋体"/>
          <w:color w:val="auto"/>
          <w:highlight w:val="none"/>
        </w:rPr>
      </w:pPr>
      <w:r>
        <w:rPr>
          <w:rStyle w:val="37"/>
          <w:rFonts w:hint="eastAsia" w:ascii="宋体" w:hAnsi="宋体" w:eastAsia="宋体" w:cs="宋体"/>
          <w:color w:val="auto"/>
          <w:highlight w:val="none"/>
        </w:rPr>
        <w:t>三、获取招标文件</w:t>
      </w:r>
    </w:p>
    <w:p>
      <w:pPr>
        <w:pStyle w:val="30"/>
        <w:spacing w:before="0" w:beforeAutospacing="0" w:after="0" w:afterAutospacing="0" w:line="440" w:lineRule="exact"/>
        <w:rPr>
          <w:rFonts w:hint="eastAsia" w:ascii="宋体" w:hAnsi="宋体" w:eastAsia="宋体" w:cs="宋体"/>
          <w:color w:val="auto"/>
          <w:highlight w:val="none"/>
        </w:rPr>
      </w:pPr>
      <w:r>
        <w:rPr>
          <w:rFonts w:hint="eastAsia" w:ascii="宋体" w:hAnsi="宋体" w:eastAsia="宋体" w:cs="宋体"/>
          <w:color w:val="auto"/>
          <w:highlight w:val="none"/>
        </w:rPr>
        <w:t>    时间：</w:t>
      </w:r>
      <w:r>
        <w:rPr>
          <w:rFonts w:hint="eastAsia" w:ascii="宋体" w:hAnsi="宋体" w:eastAsia="宋体" w:cs="宋体"/>
          <w:color w:val="auto"/>
          <w:highlight w:val="none"/>
          <w:u w:val="single"/>
        </w:rPr>
        <w:t xml:space="preserve"> 202</w:t>
      </w:r>
      <w:r>
        <w:rPr>
          <w:rFonts w:hint="eastAsia" w:cs="宋体"/>
          <w:color w:val="auto"/>
          <w:highlight w:val="none"/>
          <w:u w:val="single"/>
          <w:lang w:val="en-US" w:eastAsia="zh-CN"/>
        </w:rPr>
        <w:t>2</w:t>
      </w:r>
      <w:r>
        <w:rPr>
          <w:rFonts w:hint="eastAsia" w:ascii="宋体" w:hAnsi="宋体" w:eastAsia="宋体" w:cs="宋体"/>
          <w:color w:val="auto"/>
          <w:highlight w:val="none"/>
          <w:u w:val="single"/>
        </w:rPr>
        <w:t>年</w:t>
      </w:r>
      <w:r>
        <w:rPr>
          <w:rFonts w:hint="eastAsia" w:cs="宋体"/>
          <w:color w:val="auto"/>
          <w:highlight w:val="none"/>
          <w:u w:val="single"/>
          <w:lang w:val="en-US" w:eastAsia="zh-CN"/>
        </w:rPr>
        <w:t>03</w:t>
      </w:r>
      <w:r>
        <w:rPr>
          <w:rFonts w:hint="eastAsia" w:ascii="宋体" w:hAnsi="宋体" w:eastAsia="宋体" w:cs="宋体"/>
          <w:color w:val="auto"/>
          <w:highlight w:val="none"/>
          <w:u w:val="single"/>
        </w:rPr>
        <w:t>月</w:t>
      </w:r>
      <w:r>
        <w:rPr>
          <w:rFonts w:hint="eastAsia" w:cs="宋体"/>
          <w:color w:val="auto"/>
          <w:highlight w:val="none"/>
          <w:u w:val="single"/>
          <w:lang w:val="en-US" w:eastAsia="zh-CN"/>
        </w:rPr>
        <w:t>31</w:t>
      </w:r>
      <w:r>
        <w:rPr>
          <w:rFonts w:hint="eastAsia" w:ascii="宋体" w:hAnsi="宋体" w:eastAsia="宋体" w:cs="宋体"/>
          <w:color w:val="auto"/>
          <w:highlight w:val="none"/>
          <w:u w:val="single"/>
        </w:rPr>
        <w:t>日</w:t>
      </w:r>
      <w:r>
        <w:rPr>
          <w:rFonts w:hint="eastAsia" w:ascii="宋体" w:hAnsi="宋体" w:eastAsia="宋体" w:cs="宋体"/>
          <w:color w:val="auto"/>
          <w:highlight w:val="none"/>
        </w:rPr>
        <w:t>至</w:t>
      </w:r>
      <w:r>
        <w:rPr>
          <w:rFonts w:hint="eastAsia" w:ascii="宋体" w:hAnsi="宋体" w:eastAsia="宋体" w:cs="宋体"/>
          <w:color w:val="auto"/>
          <w:highlight w:val="none"/>
          <w:u w:val="single"/>
        </w:rPr>
        <w:t>202</w:t>
      </w:r>
      <w:r>
        <w:rPr>
          <w:rFonts w:hint="eastAsia" w:cs="宋体"/>
          <w:color w:val="auto"/>
          <w:highlight w:val="none"/>
          <w:u w:val="single"/>
          <w:lang w:val="en-US" w:eastAsia="zh-CN"/>
        </w:rPr>
        <w:t>2</w:t>
      </w:r>
      <w:r>
        <w:rPr>
          <w:rFonts w:hint="eastAsia" w:ascii="宋体" w:hAnsi="宋体" w:eastAsia="宋体" w:cs="宋体"/>
          <w:color w:val="auto"/>
          <w:highlight w:val="none"/>
          <w:u w:val="single"/>
        </w:rPr>
        <w:t>年</w:t>
      </w:r>
      <w:r>
        <w:rPr>
          <w:rFonts w:hint="eastAsia" w:cs="宋体"/>
          <w:color w:val="auto"/>
          <w:highlight w:val="none"/>
          <w:u w:val="single"/>
          <w:lang w:val="en-US" w:eastAsia="zh-CN"/>
        </w:rPr>
        <w:t>04</w:t>
      </w:r>
      <w:r>
        <w:rPr>
          <w:rFonts w:hint="eastAsia" w:ascii="宋体" w:hAnsi="宋体" w:eastAsia="宋体" w:cs="宋体"/>
          <w:color w:val="auto"/>
          <w:highlight w:val="none"/>
          <w:u w:val="single"/>
        </w:rPr>
        <w:t>月</w:t>
      </w:r>
      <w:r>
        <w:rPr>
          <w:rFonts w:hint="eastAsia" w:cs="宋体"/>
          <w:color w:val="auto"/>
          <w:highlight w:val="none"/>
          <w:u w:val="single"/>
          <w:lang w:val="en-US" w:eastAsia="zh-CN"/>
        </w:rPr>
        <w:t>07</w:t>
      </w:r>
      <w:r>
        <w:rPr>
          <w:rFonts w:hint="eastAsia" w:ascii="宋体" w:hAnsi="宋体" w:eastAsia="宋体" w:cs="宋体"/>
          <w:color w:val="auto"/>
          <w:highlight w:val="none"/>
          <w:u w:val="single"/>
        </w:rPr>
        <w:t>日</w:t>
      </w:r>
      <w:r>
        <w:rPr>
          <w:rFonts w:hint="eastAsia" w:ascii="宋体" w:hAnsi="宋体" w:eastAsia="宋体" w:cs="宋体"/>
          <w:color w:val="auto"/>
          <w:highlight w:val="none"/>
        </w:rPr>
        <w:t>，每天上午</w:t>
      </w:r>
      <w:r>
        <w:rPr>
          <w:rFonts w:hint="eastAsia" w:ascii="宋体" w:hAnsi="宋体" w:eastAsia="宋体" w:cs="宋体"/>
          <w:color w:val="auto"/>
          <w:highlight w:val="none"/>
          <w:u w:val="single"/>
        </w:rPr>
        <w:t>10:00至13:30</w:t>
      </w:r>
      <w:r>
        <w:rPr>
          <w:rFonts w:hint="eastAsia" w:ascii="宋体" w:hAnsi="宋体" w:eastAsia="宋体" w:cs="宋体"/>
          <w:color w:val="auto"/>
          <w:highlight w:val="none"/>
        </w:rPr>
        <w:t>，下午</w:t>
      </w:r>
      <w:r>
        <w:rPr>
          <w:rFonts w:hint="eastAsia" w:ascii="宋体" w:hAnsi="宋体" w:eastAsia="宋体" w:cs="宋体"/>
          <w:color w:val="auto"/>
          <w:highlight w:val="none"/>
          <w:u w:val="single"/>
        </w:rPr>
        <w:t>15:30至18:30</w:t>
      </w:r>
      <w:r>
        <w:rPr>
          <w:rFonts w:hint="eastAsia" w:ascii="宋体" w:hAnsi="宋体" w:eastAsia="宋体" w:cs="宋体"/>
          <w:color w:val="auto"/>
          <w:highlight w:val="none"/>
        </w:rPr>
        <w:t>（北京时间，线上获取法定节假日均可，线下获取文件法定节假日除外）</w:t>
      </w:r>
    </w:p>
    <w:p>
      <w:pPr>
        <w:pStyle w:val="30"/>
        <w:spacing w:before="0" w:beforeAutospacing="0" w:after="0" w:afterAutospacing="0" w:line="440" w:lineRule="exact"/>
        <w:rPr>
          <w:rFonts w:hint="eastAsia" w:ascii="宋体" w:hAnsi="宋体" w:eastAsia="宋体" w:cs="宋体"/>
          <w:color w:val="auto"/>
          <w:highlight w:val="none"/>
        </w:rPr>
      </w:pPr>
      <w:r>
        <w:rPr>
          <w:rFonts w:hint="eastAsia" w:ascii="宋体" w:hAnsi="宋体" w:eastAsia="宋体" w:cs="宋体"/>
          <w:color w:val="auto"/>
          <w:highlight w:val="none"/>
        </w:rPr>
        <w:t>    地点（网址）：</w:t>
      </w:r>
      <w:r>
        <w:rPr>
          <w:rFonts w:hint="eastAsia" w:ascii="宋体" w:hAnsi="宋体" w:eastAsia="宋体" w:cs="宋体"/>
          <w:color w:val="auto"/>
          <w:highlight w:val="none"/>
          <w:u w:val="single"/>
        </w:rPr>
        <w:t>新疆乌鲁木齐市水磨沟区红光山路2588号绿地中心101栋18层商业办公6号房</w:t>
      </w:r>
      <w:r>
        <w:rPr>
          <w:rFonts w:hint="eastAsia" w:ascii="宋体" w:hAnsi="宋体" w:eastAsia="宋体" w:cs="宋体"/>
          <w:color w:val="auto"/>
          <w:highlight w:val="none"/>
        </w:rPr>
        <w:t> </w:t>
      </w:r>
    </w:p>
    <w:p>
      <w:pPr>
        <w:pStyle w:val="30"/>
        <w:spacing w:before="0" w:beforeAutospacing="0" w:after="0" w:afterAutospacing="0" w:line="440" w:lineRule="exact"/>
        <w:rPr>
          <w:rFonts w:hint="eastAsia" w:ascii="宋体" w:hAnsi="宋体" w:eastAsia="宋体" w:cs="宋体"/>
          <w:color w:val="auto"/>
          <w:highlight w:val="none"/>
        </w:rPr>
      </w:pPr>
      <w:r>
        <w:rPr>
          <w:rFonts w:hint="eastAsia" w:ascii="宋体" w:hAnsi="宋体" w:eastAsia="宋体" w:cs="宋体"/>
          <w:color w:val="auto"/>
          <w:highlight w:val="none"/>
        </w:rPr>
        <w:t>    方式：线下获取 </w:t>
      </w:r>
    </w:p>
    <w:p>
      <w:pPr>
        <w:pStyle w:val="30"/>
        <w:spacing w:before="0" w:beforeAutospacing="0" w:after="0" w:afterAutospacing="0" w:line="440" w:lineRule="exact"/>
        <w:rPr>
          <w:rFonts w:hint="eastAsia" w:ascii="宋体" w:hAnsi="宋体" w:eastAsia="宋体" w:cs="宋体"/>
          <w:color w:val="auto"/>
          <w:highlight w:val="none"/>
        </w:rPr>
      </w:pPr>
      <w:r>
        <w:rPr>
          <w:rFonts w:hint="eastAsia" w:ascii="宋体" w:hAnsi="宋体" w:eastAsia="宋体" w:cs="宋体"/>
          <w:color w:val="auto"/>
          <w:highlight w:val="none"/>
        </w:rPr>
        <w:t>    售价（元）：200 </w:t>
      </w:r>
    </w:p>
    <w:p>
      <w:pPr>
        <w:pStyle w:val="30"/>
        <w:spacing w:before="0" w:beforeAutospacing="0" w:after="0" w:afterAutospacing="0" w:line="440" w:lineRule="exact"/>
        <w:jc w:val="both"/>
        <w:rPr>
          <w:rFonts w:hint="eastAsia" w:ascii="宋体" w:hAnsi="宋体" w:eastAsia="宋体" w:cs="宋体"/>
          <w:color w:val="auto"/>
          <w:highlight w:val="none"/>
        </w:rPr>
      </w:pPr>
      <w:r>
        <w:rPr>
          <w:rStyle w:val="37"/>
          <w:rFonts w:hint="eastAsia" w:ascii="宋体" w:hAnsi="宋体" w:eastAsia="宋体" w:cs="宋体"/>
          <w:color w:val="auto"/>
          <w:highlight w:val="none"/>
        </w:rPr>
        <w:t>四、提交投标文件截止时间、开标时间和地点</w:t>
      </w:r>
    </w:p>
    <w:p>
      <w:pPr>
        <w:pStyle w:val="30"/>
        <w:spacing w:before="0" w:beforeAutospacing="0" w:after="0" w:afterAutospacing="0" w:line="440" w:lineRule="exact"/>
        <w:rPr>
          <w:rFonts w:hint="eastAsia" w:ascii="宋体" w:hAnsi="宋体" w:eastAsia="宋体" w:cs="宋体"/>
          <w:color w:val="auto"/>
          <w:highlight w:val="none"/>
        </w:rPr>
      </w:pPr>
      <w:r>
        <w:rPr>
          <w:rFonts w:hint="eastAsia" w:ascii="宋体" w:hAnsi="宋体" w:eastAsia="宋体" w:cs="宋体"/>
          <w:color w:val="auto"/>
          <w:highlight w:val="none"/>
        </w:rPr>
        <w:t>    提交投标文件截止时间：</w:t>
      </w:r>
      <w:r>
        <w:rPr>
          <w:rFonts w:hint="eastAsia" w:ascii="宋体" w:hAnsi="宋体" w:eastAsia="宋体" w:cs="宋体"/>
          <w:color w:val="auto"/>
          <w:highlight w:val="none"/>
          <w:u w:val="single"/>
        </w:rPr>
        <w:t>202</w:t>
      </w:r>
      <w:r>
        <w:rPr>
          <w:rFonts w:hint="eastAsia" w:cs="宋体"/>
          <w:color w:val="auto"/>
          <w:highlight w:val="none"/>
          <w:u w:val="single"/>
          <w:lang w:val="en-US" w:eastAsia="zh-CN"/>
        </w:rPr>
        <w:t>2</w:t>
      </w:r>
      <w:r>
        <w:rPr>
          <w:rFonts w:hint="eastAsia" w:ascii="宋体" w:hAnsi="宋体" w:eastAsia="宋体" w:cs="宋体"/>
          <w:color w:val="auto"/>
          <w:highlight w:val="none"/>
          <w:u w:val="single"/>
        </w:rPr>
        <w:t>年</w:t>
      </w:r>
      <w:r>
        <w:rPr>
          <w:rFonts w:hint="eastAsia" w:cs="宋体"/>
          <w:color w:val="auto"/>
          <w:highlight w:val="none"/>
          <w:u w:val="single"/>
          <w:lang w:val="en-US" w:eastAsia="zh-CN"/>
        </w:rPr>
        <w:t>04</w:t>
      </w:r>
      <w:r>
        <w:rPr>
          <w:rFonts w:hint="eastAsia" w:ascii="宋体" w:hAnsi="宋体" w:eastAsia="宋体" w:cs="宋体"/>
          <w:color w:val="auto"/>
          <w:highlight w:val="none"/>
          <w:u w:val="single"/>
        </w:rPr>
        <w:t>月</w:t>
      </w:r>
      <w:r>
        <w:rPr>
          <w:rFonts w:hint="eastAsia" w:cs="宋体"/>
          <w:color w:val="auto"/>
          <w:highlight w:val="none"/>
          <w:u w:val="single"/>
          <w:lang w:val="en-US" w:eastAsia="zh-CN"/>
        </w:rPr>
        <w:t>22</w:t>
      </w:r>
      <w:r>
        <w:rPr>
          <w:rFonts w:hint="eastAsia" w:ascii="宋体" w:hAnsi="宋体" w:eastAsia="宋体" w:cs="宋体"/>
          <w:color w:val="auto"/>
          <w:highlight w:val="none"/>
          <w:u w:val="single"/>
        </w:rPr>
        <w:t>日 1</w:t>
      </w:r>
      <w:r>
        <w:rPr>
          <w:rFonts w:hint="eastAsia" w:ascii="宋体" w:hAnsi="宋体" w:eastAsia="宋体" w:cs="宋体"/>
          <w:color w:val="auto"/>
          <w:highlight w:val="none"/>
          <w:u w:val="single"/>
          <w:lang w:val="en-US" w:eastAsia="zh-CN"/>
        </w:rPr>
        <w:t>1</w:t>
      </w:r>
      <w:r>
        <w:rPr>
          <w:rFonts w:hint="eastAsia" w:ascii="宋体" w:hAnsi="宋体" w:eastAsia="宋体" w:cs="宋体"/>
          <w:color w:val="auto"/>
          <w:highlight w:val="none"/>
          <w:u w:val="single"/>
        </w:rPr>
        <w:t>:00  </w:t>
      </w:r>
      <w:r>
        <w:rPr>
          <w:rFonts w:hint="eastAsia" w:ascii="宋体" w:hAnsi="宋体" w:eastAsia="宋体" w:cs="宋体"/>
          <w:color w:val="auto"/>
          <w:highlight w:val="none"/>
        </w:rPr>
        <w:t>（北京时间）</w:t>
      </w:r>
    </w:p>
    <w:p>
      <w:pPr>
        <w:pStyle w:val="30"/>
        <w:spacing w:before="0" w:beforeAutospacing="0" w:after="0" w:afterAutospacing="0" w:line="440" w:lineRule="exact"/>
        <w:rPr>
          <w:rFonts w:hint="eastAsia" w:ascii="宋体" w:hAnsi="宋体" w:eastAsia="宋体" w:cs="宋体"/>
          <w:color w:val="auto"/>
          <w:highlight w:val="none"/>
        </w:rPr>
      </w:pPr>
      <w:r>
        <w:rPr>
          <w:rFonts w:hint="eastAsia" w:ascii="宋体" w:hAnsi="宋体" w:eastAsia="宋体" w:cs="宋体"/>
          <w:color w:val="auto"/>
          <w:highlight w:val="none"/>
        </w:rPr>
        <w:t>    投标地点（网址）：</w:t>
      </w:r>
      <w:r>
        <w:rPr>
          <w:rFonts w:hint="eastAsia" w:ascii="宋体" w:hAnsi="宋体" w:eastAsia="宋体" w:cs="宋体"/>
          <w:color w:val="auto"/>
          <w:highlight w:val="none"/>
          <w:u w:val="single"/>
        </w:rPr>
        <w:t>新疆乌鲁木齐市水磨沟区红光山路2588号绿地中心101栋18层商业办公6号房</w:t>
      </w:r>
    </w:p>
    <w:p>
      <w:pPr>
        <w:pStyle w:val="30"/>
        <w:spacing w:before="0" w:beforeAutospacing="0" w:after="0" w:afterAutospacing="0" w:line="440" w:lineRule="exact"/>
        <w:rPr>
          <w:rFonts w:hint="eastAsia" w:ascii="宋体" w:hAnsi="宋体" w:eastAsia="宋体" w:cs="宋体"/>
          <w:color w:val="auto"/>
          <w:highlight w:val="none"/>
        </w:rPr>
      </w:pPr>
      <w:r>
        <w:rPr>
          <w:rFonts w:hint="eastAsia" w:ascii="宋体" w:hAnsi="宋体" w:eastAsia="宋体" w:cs="宋体"/>
          <w:color w:val="auto"/>
          <w:highlight w:val="none"/>
        </w:rPr>
        <w:t>    开标时间：</w:t>
      </w:r>
      <w:r>
        <w:rPr>
          <w:rFonts w:hint="eastAsia" w:ascii="宋体" w:hAnsi="宋体" w:eastAsia="宋体" w:cs="宋体"/>
          <w:color w:val="auto"/>
          <w:highlight w:val="none"/>
          <w:u w:val="single"/>
        </w:rPr>
        <w:t>202</w:t>
      </w:r>
      <w:r>
        <w:rPr>
          <w:rFonts w:hint="eastAsia" w:cs="宋体"/>
          <w:color w:val="auto"/>
          <w:highlight w:val="none"/>
          <w:u w:val="single"/>
          <w:lang w:val="en-US" w:eastAsia="zh-CN"/>
        </w:rPr>
        <w:t>2</w:t>
      </w:r>
      <w:r>
        <w:rPr>
          <w:rFonts w:hint="eastAsia" w:ascii="宋体" w:hAnsi="宋体" w:eastAsia="宋体" w:cs="宋体"/>
          <w:color w:val="auto"/>
          <w:highlight w:val="none"/>
          <w:u w:val="single"/>
        </w:rPr>
        <w:t>年</w:t>
      </w:r>
      <w:r>
        <w:rPr>
          <w:rFonts w:hint="eastAsia" w:cs="宋体"/>
          <w:color w:val="auto"/>
          <w:highlight w:val="none"/>
          <w:u w:val="single"/>
          <w:lang w:val="en-US" w:eastAsia="zh-CN"/>
        </w:rPr>
        <w:t>04</w:t>
      </w:r>
      <w:r>
        <w:rPr>
          <w:rFonts w:hint="eastAsia" w:ascii="宋体" w:hAnsi="宋体" w:eastAsia="宋体" w:cs="宋体"/>
          <w:color w:val="auto"/>
          <w:highlight w:val="none"/>
          <w:u w:val="single"/>
        </w:rPr>
        <w:t>月</w:t>
      </w:r>
      <w:r>
        <w:rPr>
          <w:rFonts w:hint="eastAsia" w:cs="宋体"/>
          <w:color w:val="auto"/>
          <w:highlight w:val="none"/>
          <w:u w:val="single"/>
          <w:lang w:val="en-US" w:eastAsia="zh-CN"/>
        </w:rPr>
        <w:t>22</w:t>
      </w:r>
      <w:r>
        <w:rPr>
          <w:rFonts w:hint="eastAsia" w:ascii="宋体" w:hAnsi="宋体" w:eastAsia="宋体" w:cs="宋体"/>
          <w:color w:val="auto"/>
          <w:highlight w:val="none"/>
          <w:u w:val="single"/>
        </w:rPr>
        <w:t>日 1</w:t>
      </w:r>
      <w:r>
        <w:rPr>
          <w:rFonts w:hint="eastAsia" w:ascii="宋体" w:hAnsi="宋体" w:eastAsia="宋体" w:cs="宋体"/>
          <w:color w:val="auto"/>
          <w:highlight w:val="none"/>
          <w:u w:val="single"/>
          <w:lang w:val="en-US" w:eastAsia="zh-CN"/>
        </w:rPr>
        <w:t>1</w:t>
      </w:r>
      <w:r>
        <w:rPr>
          <w:rFonts w:hint="eastAsia" w:ascii="宋体" w:hAnsi="宋体" w:eastAsia="宋体" w:cs="宋体"/>
          <w:color w:val="auto"/>
          <w:highlight w:val="none"/>
          <w:u w:val="single"/>
        </w:rPr>
        <w:t>:00 </w:t>
      </w:r>
      <w:r>
        <w:rPr>
          <w:rFonts w:hint="eastAsia" w:ascii="宋体" w:hAnsi="宋体" w:eastAsia="宋体" w:cs="宋体"/>
          <w:color w:val="auto"/>
          <w:highlight w:val="none"/>
        </w:rPr>
        <w:t>（北京时间）</w:t>
      </w:r>
    </w:p>
    <w:p>
      <w:pPr>
        <w:pStyle w:val="30"/>
        <w:spacing w:before="0" w:beforeAutospacing="0" w:after="0" w:afterAutospacing="0" w:line="440" w:lineRule="exact"/>
        <w:rPr>
          <w:rFonts w:hint="eastAsia" w:ascii="宋体" w:hAnsi="宋体" w:eastAsia="宋体" w:cs="宋体"/>
          <w:color w:val="auto"/>
          <w:highlight w:val="none"/>
        </w:rPr>
      </w:pPr>
      <w:r>
        <w:rPr>
          <w:rFonts w:hint="eastAsia" w:ascii="宋体" w:hAnsi="宋体" w:eastAsia="宋体" w:cs="宋体"/>
          <w:color w:val="auto"/>
          <w:highlight w:val="none"/>
        </w:rPr>
        <w:t>    开标地点（网址）：</w:t>
      </w:r>
      <w:r>
        <w:rPr>
          <w:rFonts w:hint="eastAsia" w:ascii="宋体" w:hAnsi="宋体" w:eastAsia="宋体" w:cs="宋体"/>
          <w:color w:val="auto"/>
          <w:highlight w:val="none"/>
          <w:u w:val="single"/>
        </w:rPr>
        <w:t>新疆乌鲁木齐市水磨沟区红光山路2588号绿地中心101栋18层商业办公6号房</w:t>
      </w:r>
    </w:p>
    <w:p>
      <w:pPr>
        <w:pStyle w:val="30"/>
        <w:spacing w:before="0" w:beforeAutospacing="0" w:after="0" w:afterAutospacing="0" w:line="440" w:lineRule="exact"/>
        <w:jc w:val="both"/>
        <w:rPr>
          <w:rFonts w:hint="eastAsia" w:ascii="宋体" w:hAnsi="宋体" w:eastAsia="宋体" w:cs="宋体"/>
          <w:color w:val="auto"/>
          <w:highlight w:val="none"/>
        </w:rPr>
      </w:pPr>
      <w:r>
        <w:rPr>
          <w:rStyle w:val="37"/>
          <w:rFonts w:hint="eastAsia" w:ascii="宋体" w:hAnsi="宋体" w:eastAsia="宋体" w:cs="宋体"/>
          <w:color w:val="auto"/>
          <w:highlight w:val="none"/>
        </w:rPr>
        <w:t>五、公告期限</w:t>
      </w:r>
    </w:p>
    <w:p>
      <w:pPr>
        <w:pStyle w:val="30"/>
        <w:spacing w:before="0" w:beforeAutospacing="0" w:after="0" w:afterAutospacing="0" w:line="440" w:lineRule="exact"/>
        <w:ind w:firstLine="720"/>
        <w:rPr>
          <w:rFonts w:hint="eastAsia" w:ascii="宋体" w:hAnsi="宋体" w:eastAsia="宋体" w:cs="宋体"/>
          <w:color w:val="auto"/>
          <w:highlight w:val="none"/>
        </w:rPr>
      </w:pPr>
      <w:r>
        <w:rPr>
          <w:rFonts w:hint="eastAsia" w:ascii="宋体" w:hAnsi="宋体" w:eastAsia="宋体" w:cs="宋体"/>
          <w:color w:val="auto"/>
          <w:highlight w:val="none"/>
        </w:rPr>
        <w:t>自本公告发布之日起5个工作日。　　</w:t>
      </w:r>
    </w:p>
    <w:p>
      <w:pPr>
        <w:pStyle w:val="30"/>
        <w:numPr>
          <w:ilvl w:val="0"/>
          <w:numId w:val="2"/>
        </w:numPr>
        <w:spacing w:before="0" w:beforeAutospacing="0" w:after="0" w:afterAutospacing="0" w:line="440" w:lineRule="exact"/>
        <w:rPr>
          <w:rFonts w:hint="eastAsia" w:ascii="宋体" w:hAnsi="宋体" w:eastAsia="宋体" w:cs="宋体"/>
          <w:b/>
          <w:color w:val="auto"/>
          <w:highlight w:val="none"/>
        </w:rPr>
      </w:pPr>
      <w:r>
        <w:rPr>
          <w:rStyle w:val="37"/>
          <w:rFonts w:hint="eastAsia" w:ascii="宋体" w:hAnsi="宋体" w:eastAsia="宋体" w:cs="宋体"/>
          <w:bCs w:val="0"/>
          <w:color w:val="auto"/>
          <w:highlight w:val="none"/>
        </w:rPr>
        <w:t>其他补充事宜</w:t>
      </w:r>
      <w:r>
        <w:rPr>
          <w:rFonts w:hint="eastAsia" w:ascii="宋体" w:hAnsi="宋体" w:eastAsia="宋体" w:cs="宋体"/>
          <w:b/>
          <w:color w:val="auto"/>
          <w:highlight w:val="none"/>
        </w:rPr>
        <w:t>　</w:t>
      </w:r>
    </w:p>
    <w:p>
      <w:pPr>
        <w:pStyle w:val="30"/>
        <w:spacing w:before="0" w:beforeAutospacing="0" w:after="0" w:afterAutospacing="0" w:line="44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投标人购买标书时应提交的资料：</w:t>
      </w:r>
    </w:p>
    <w:p>
      <w:pPr>
        <w:pStyle w:val="30"/>
        <w:spacing w:before="0" w:beforeAutospacing="0" w:after="0" w:afterAutospacing="0" w:line="44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1）有效的工商营业执照、税务登记证、组织机构代码证或“三证合一”的营业执照；（2）法人代表或其委托代理人应携带本人身份证，委托代理人还应携带《法人代表授权委托书》；（3）医疗器械经营备案凭证、医疗器械生产许可证、医疗器械经营许可证（根据所投内容提供）；（4）“信用中国”网站及“中国政府采购网”网页查询截图（“信用中国”网站查询方法：信用服务-信用分类查询-失信被执行人、重大税收违法案件当事人名单-搜索栏输入单位全称-查询、“中国政府采购网”网站查询方法：首页-政府采购严重违法失信行为记录名单-搜索栏输入单位全称-查询）；（5）“中国裁判文书网”网页查询截图（“中国裁判文书网”网站查询方法：高级检索-案由-刑事案由-贪污贿赂罪-行贿罪-全文检索栏输入单位全称-检索）。 以上证件需携带</w:t>
      </w:r>
      <w:r>
        <w:rPr>
          <w:rFonts w:hint="eastAsia" w:ascii="宋体" w:hAnsi="宋体" w:eastAsia="宋体" w:cs="宋体"/>
          <w:color w:val="auto"/>
          <w:highlight w:val="none"/>
          <w:lang w:eastAsia="zh-CN"/>
        </w:rPr>
        <w:t>彩色扫描件</w:t>
      </w:r>
      <w:r>
        <w:rPr>
          <w:rFonts w:hint="eastAsia" w:ascii="宋体" w:hAnsi="宋体" w:eastAsia="宋体" w:cs="宋体"/>
          <w:color w:val="auto"/>
          <w:highlight w:val="none"/>
        </w:rPr>
        <w:t>加盖公章一份</w:t>
      </w:r>
      <w:r>
        <w:rPr>
          <w:rFonts w:hint="eastAsia" w:ascii="宋体" w:hAnsi="宋体" w:eastAsia="宋体" w:cs="宋体"/>
          <w:color w:val="auto"/>
          <w:highlight w:val="none"/>
          <w:lang w:eastAsia="zh-CN"/>
        </w:rPr>
        <w:t>，资料不齐全或预期递交资料的不予认可</w:t>
      </w:r>
      <w:r>
        <w:rPr>
          <w:rFonts w:hint="eastAsia" w:ascii="宋体" w:hAnsi="宋体" w:eastAsia="宋体" w:cs="宋体"/>
          <w:color w:val="auto"/>
          <w:highlight w:val="none"/>
        </w:rPr>
        <w:t>。  　　　</w:t>
      </w:r>
    </w:p>
    <w:p>
      <w:pPr>
        <w:pStyle w:val="30"/>
        <w:numPr>
          <w:ilvl w:val="0"/>
          <w:numId w:val="2"/>
        </w:numPr>
        <w:spacing w:before="0" w:beforeAutospacing="0" w:after="0" w:afterAutospacing="0" w:line="440" w:lineRule="exact"/>
        <w:jc w:val="both"/>
        <w:rPr>
          <w:rFonts w:hint="eastAsia" w:ascii="宋体" w:hAnsi="宋体" w:eastAsia="宋体" w:cs="宋体"/>
          <w:color w:val="auto"/>
          <w:highlight w:val="none"/>
        </w:rPr>
      </w:pPr>
      <w:r>
        <w:rPr>
          <w:rStyle w:val="37"/>
          <w:rFonts w:hint="eastAsia" w:ascii="宋体" w:hAnsi="宋体" w:eastAsia="宋体" w:cs="宋体"/>
          <w:color w:val="auto"/>
          <w:highlight w:val="none"/>
        </w:rPr>
        <w:t>对本次招标提出询问，请按以下方式联系。</w:t>
      </w:r>
      <w:r>
        <w:rPr>
          <w:rFonts w:hint="eastAsia" w:ascii="宋体" w:hAnsi="宋体" w:eastAsia="宋体" w:cs="宋体"/>
          <w:color w:val="auto"/>
          <w:highlight w:val="none"/>
        </w:rPr>
        <w:t>　　　　　　　　　　　　</w:t>
      </w:r>
    </w:p>
    <w:p>
      <w:pPr>
        <w:pStyle w:val="30"/>
        <w:spacing w:before="0" w:beforeAutospacing="0" w:after="0" w:afterAutospacing="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1.采购人信息</w:t>
      </w:r>
    </w:p>
    <w:p>
      <w:pPr>
        <w:pStyle w:val="30"/>
        <w:spacing w:before="0" w:beforeAutospacing="0" w:after="0" w:afterAutospacing="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名    称：</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u w:val="single"/>
          <w:lang w:eastAsia="zh-CN"/>
        </w:rPr>
        <w:t>乌鲁木齐市米东区人民医院</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　　　　　　　　　</w:t>
      </w:r>
    </w:p>
    <w:p>
      <w:pPr>
        <w:pStyle w:val="30"/>
        <w:spacing w:before="0" w:beforeAutospacing="0" w:after="0" w:afterAutospacing="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地    址：</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u w:val="single"/>
          <w:lang w:eastAsia="zh-CN"/>
        </w:rPr>
        <w:t>乌鲁木齐市米东区古牧地西路66号</w:t>
      </w:r>
      <w:r>
        <w:rPr>
          <w:rFonts w:hint="eastAsia" w:ascii="宋体" w:hAnsi="宋体" w:eastAsia="宋体" w:cs="宋体"/>
          <w:color w:val="auto"/>
          <w:sz w:val="24"/>
          <w:szCs w:val="24"/>
          <w:highlight w:val="none"/>
          <w:u w:val="single"/>
        </w:rPr>
        <w:t> </w:t>
      </w:r>
    </w:p>
    <w:p>
      <w:pPr>
        <w:pStyle w:val="30"/>
        <w:spacing w:before="0" w:beforeAutospacing="0" w:after="0" w:afterAutospacing="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项目联系人（询问）：宋常德　　　　　　　　　　</w:t>
      </w:r>
    </w:p>
    <w:p>
      <w:pPr>
        <w:pStyle w:val="30"/>
        <w:spacing w:before="0" w:beforeAutospacing="0" w:after="0" w:afterAutospacing="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项目联系方式（询问）：</w:t>
      </w:r>
      <w:r>
        <w:rPr>
          <w:rFonts w:hint="eastAsia" w:ascii="宋体" w:hAnsi="宋体" w:eastAsia="宋体" w:cs="宋体"/>
          <w:color w:val="auto"/>
          <w:sz w:val="24"/>
          <w:szCs w:val="24"/>
          <w:highlight w:val="none"/>
          <w:lang w:eastAsia="zh-CN"/>
        </w:rPr>
        <w:t>18999281020</w:t>
      </w:r>
      <w:r>
        <w:rPr>
          <w:rFonts w:hint="eastAsia" w:ascii="宋体" w:hAnsi="宋体" w:eastAsia="宋体" w:cs="宋体"/>
          <w:color w:val="auto"/>
          <w:sz w:val="24"/>
          <w:szCs w:val="24"/>
          <w:highlight w:val="none"/>
        </w:rPr>
        <w:t>　　　　　　　　</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2.采购代理机构信息</w:t>
      </w:r>
    </w:p>
    <w:p>
      <w:pPr>
        <w:pStyle w:val="30"/>
        <w:spacing w:before="0" w:beforeAutospacing="0" w:after="0" w:afterAutospacing="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名 称：</w:t>
      </w:r>
      <w:r>
        <w:rPr>
          <w:rFonts w:hint="eastAsia" w:ascii="宋体" w:hAnsi="宋体" w:eastAsia="宋体" w:cs="宋体"/>
          <w:color w:val="auto"/>
          <w:sz w:val="24"/>
          <w:szCs w:val="24"/>
          <w:highlight w:val="none"/>
          <w:u w:val="single"/>
        </w:rPr>
        <w:t>新疆诚成工程项目管理有限公司 </w:t>
      </w:r>
      <w:r>
        <w:rPr>
          <w:rFonts w:hint="eastAsia" w:ascii="宋体" w:hAnsi="宋体" w:eastAsia="宋体" w:cs="宋体"/>
          <w:color w:val="auto"/>
          <w:sz w:val="24"/>
          <w:szCs w:val="24"/>
          <w:highlight w:val="none"/>
        </w:rPr>
        <w:t>　　　　　　　　　　　</w:t>
      </w:r>
    </w:p>
    <w:p>
      <w:pPr>
        <w:pStyle w:val="30"/>
        <w:spacing w:before="0" w:beforeAutospacing="0" w:after="0" w:afterAutospacing="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地 址：</w:t>
      </w:r>
      <w:r>
        <w:rPr>
          <w:rFonts w:hint="eastAsia" w:ascii="宋体" w:hAnsi="宋体" w:eastAsia="宋体" w:cs="宋体"/>
          <w:color w:val="auto"/>
          <w:sz w:val="24"/>
          <w:szCs w:val="24"/>
          <w:highlight w:val="none"/>
          <w:u w:val="single"/>
        </w:rPr>
        <w:t>新疆维吾尔自治区乌鲁木齐市水磨沟区红光山路2588号绿地中心101栋1806室</w:t>
      </w:r>
    </w:p>
    <w:p>
      <w:pPr>
        <w:pStyle w:val="30"/>
        <w:spacing w:before="0" w:beforeAutospacing="0" w:after="0" w:afterAutospacing="0" w:line="440" w:lineRule="exact"/>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项目联系人（询问）：</w:t>
      </w:r>
      <w:r>
        <w:rPr>
          <w:rFonts w:hint="eastAsia" w:ascii="宋体" w:hAnsi="宋体" w:eastAsia="宋体" w:cs="宋体"/>
          <w:color w:val="auto"/>
          <w:sz w:val="24"/>
          <w:szCs w:val="24"/>
          <w:highlight w:val="none"/>
          <w:u w:val="single"/>
        </w:rPr>
        <w:t>赵雅琦   李颖</w:t>
      </w:r>
      <w:r>
        <w:rPr>
          <w:rFonts w:hint="eastAsia" w:ascii="宋体" w:hAnsi="宋体" w:eastAsia="宋体" w:cs="宋体"/>
          <w:color w:val="auto"/>
          <w:sz w:val="24"/>
          <w:szCs w:val="24"/>
          <w:highlight w:val="none"/>
        </w:rPr>
        <w:t>  　　　　　　　　　　</w:t>
      </w:r>
    </w:p>
    <w:p>
      <w:pPr>
        <w:pStyle w:val="30"/>
        <w:spacing w:before="0" w:beforeAutospacing="0" w:after="0" w:afterAutospacing="0" w:line="440" w:lineRule="exact"/>
        <w:ind w:firstLine="720" w:firstLineChars="300"/>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t>项目联系方式（询问）：</w:t>
      </w:r>
      <w:r>
        <w:rPr>
          <w:rFonts w:hint="eastAsia" w:ascii="宋体" w:hAnsi="宋体" w:eastAsia="宋体" w:cs="宋体"/>
          <w:color w:val="auto"/>
          <w:sz w:val="24"/>
          <w:szCs w:val="24"/>
          <w:highlight w:val="none"/>
          <w:u w:val="single"/>
        </w:rPr>
        <w:t>19990210962  18690136275</w:t>
      </w:r>
    </w:p>
    <w:p>
      <w:pPr>
        <w:pStyle w:val="30"/>
        <w:spacing w:before="0" w:beforeAutospacing="0" w:after="0" w:afterAutospacing="0" w:line="440" w:lineRule="exact"/>
        <w:ind w:firstLine="720" w:firstLineChars="300"/>
        <w:rPr>
          <w:rFonts w:hint="eastAsia" w:ascii="宋体" w:hAnsi="宋体" w:eastAsia="宋体" w:cs="宋体"/>
          <w:color w:val="auto"/>
          <w:highlight w:val="none"/>
        </w:rPr>
      </w:pPr>
    </w:p>
    <w:p>
      <w:pPr>
        <w:pStyle w:val="17"/>
        <w:bidi w:val="0"/>
        <w:rPr>
          <w:rFonts w:hint="eastAsia" w:asciiTheme="minorEastAsia" w:hAnsiTheme="minorEastAsia" w:eastAsiaTheme="minorEastAsia" w:cstheme="minorEastAsia"/>
          <w:color w:val="auto"/>
          <w:highlight w:val="none"/>
        </w:rPr>
      </w:pPr>
    </w:p>
    <w:p>
      <w:pPr>
        <w:pStyle w:val="17"/>
        <w:bidi w:val="0"/>
        <w:rPr>
          <w:rFonts w:hint="eastAsia" w:asciiTheme="minorEastAsia" w:hAnsiTheme="minorEastAsia" w:eastAsiaTheme="minorEastAsia" w:cstheme="minorEastAsia"/>
          <w:color w:val="auto"/>
          <w:highlight w:val="none"/>
        </w:rPr>
      </w:pPr>
    </w:p>
    <w:p>
      <w:pPr>
        <w:pStyle w:val="17"/>
        <w:bidi w:val="0"/>
        <w:rPr>
          <w:rFonts w:hint="eastAsia" w:asciiTheme="minorEastAsia" w:hAnsiTheme="minorEastAsia" w:eastAsiaTheme="minorEastAsia" w:cstheme="minorEastAsia"/>
          <w:color w:val="auto"/>
          <w:highlight w:val="none"/>
        </w:rPr>
      </w:pPr>
    </w:p>
    <w:p>
      <w:pPr>
        <w:pStyle w:val="17"/>
        <w:bidi w:val="0"/>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b/>
          <w:color w:val="auto"/>
          <w:sz w:val="32"/>
          <w:szCs w:val="22"/>
          <w:highlight w:val="none"/>
        </w:rPr>
      </w:pPr>
      <w:bookmarkStart w:id="1" w:name="_Toc22314"/>
      <w:r>
        <w:rPr>
          <w:rFonts w:hint="eastAsia" w:asciiTheme="minorEastAsia" w:hAnsiTheme="minorEastAsia" w:eastAsiaTheme="minorEastAsia" w:cstheme="minorEastAsia"/>
          <w:b/>
          <w:color w:val="auto"/>
          <w:sz w:val="32"/>
          <w:szCs w:val="22"/>
          <w:highlight w:val="none"/>
        </w:rPr>
        <w:br w:type="page"/>
      </w:r>
    </w:p>
    <w:p>
      <w:pPr>
        <w:pStyle w:val="19"/>
        <w:tabs>
          <w:tab w:val="left" w:pos="0"/>
        </w:tabs>
        <w:spacing w:line="240" w:lineRule="auto"/>
        <w:ind w:left="0" w:leftChars="0" w:firstLine="0" w:firstLineChars="0"/>
        <w:jc w:val="center"/>
        <w:outlineLvl w:val="0"/>
        <w:rPr>
          <w:rFonts w:hint="eastAsia" w:asciiTheme="minorEastAsia" w:hAnsiTheme="minorEastAsia" w:eastAsiaTheme="minorEastAsia" w:cstheme="minorEastAsia"/>
          <w:b/>
          <w:color w:val="auto"/>
          <w:sz w:val="32"/>
          <w:szCs w:val="22"/>
          <w:highlight w:val="none"/>
        </w:rPr>
      </w:pPr>
      <w:r>
        <w:rPr>
          <w:rFonts w:hint="eastAsia" w:asciiTheme="minorEastAsia" w:hAnsiTheme="minorEastAsia" w:eastAsiaTheme="minorEastAsia" w:cstheme="minorEastAsia"/>
          <w:b/>
          <w:color w:val="auto"/>
          <w:sz w:val="32"/>
          <w:szCs w:val="22"/>
          <w:highlight w:val="none"/>
        </w:rPr>
        <w:t xml:space="preserve">第二部分  </w:t>
      </w:r>
      <w:r>
        <w:rPr>
          <w:rFonts w:hint="eastAsia" w:asciiTheme="minorEastAsia" w:hAnsiTheme="minorEastAsia" w:eastAsiaTheme="minorEastAsia" w:cstheme="minorEastAsia"/>
          <w:b/>
          <w:color w:val="auto"/>
          <w:sz w:val="32"/>
          <w:szCs w:val="22"/>
          <w:highlight w:val="none"/>
          <w:lang w:eastAsia="zh-CN"/>
        </w:rPr>
        <w:t>供应商</w:t>
      </w:r>
      <w:r>
        <w:rPr>
          <w:rFonts w:hint="eastAsia" w:asciiTheme="minorEastAsia" w:hAnsiTheme="minorEastAsia" w:eastAsiaTheme="minorEastAsia" w:cstheme="minorEastAsia"/>
          <w:b/>
          <w:color w:val="auto"/>
          <w:sz w:val="32"/>
          <w:szCs w:val="22"/>
          <w:highlight w:val="none"/>
        </w:rPr>
        <w:t>须知</w:t>
      </w:r>
      <w:bookmarkEnd w:id="1"/>
    </w:p>
    <w:p>
      <w:pPr>
        <w:rPr>
          <w:rFonts w:hint="eastAsia" w:asciiTheme="minorEastAsia" w:hAnsiTheme="minorEastAsia" w:eastAsiaTheme="minorEastAsia" w:cstheme="minorEastAsia"/>
          <w:color w:val="auto"/>
          <w:highlight w:val="none"/>
        </w:rPr>
      </w:pPr>
      <w:bookmarkStart w:id="2" w:name="EBffab4e229c294506b82ba390aef19cb7"/>
      <w:r>
        <w:rPr>
          <w:rFonts w:hint="eastAsia" w:asciiTheme="minorEastAsia" w:hAnsiTheme="minorEastAsia" w:eastAsiaTheme="minorEastAsia" w:cstheme="minorEastAsia"/>
          <w:color w:val="auto"/>
          <w:sz w:val="20"/>
          <w:highlight w:val="none"/>
        </w:rPr>
        <w:t xml:space="preserve"> </w:t>
      </w:r>
      <w:bookmarkEnd w:id="2"/>
      <w:bookmarkStart w:id="3" w:name="EB30be2cd937ea416b86595e1f810ebc36"/>
      <w:r>
        <w:rPr>
          <w:rFonts w:hint="eastAsia" w:asciiTheme="minorEastAsia" w:hAnsiTheme="minorEastAsia" w:eastAsiaTheme="minorEastAsia" w:cstheme="minorEastAsia"/>
          <w:color w:val="auto"/>
          <w:sz w:val="20"/>
          <w:highlight w:val="none"/>
        </w:rPr>
        <w:t xml:space="preserve"> </w:t>
      </w:r>
      <w:bookmarkEnd w:id="3"/>
    </w:p>
    <w:p>
      <w:pPr>
        <w:spacing w:line="500" w:lineRule="exact"/>
        <w:jc w:val="center"/>
        <w:outlineLvl w:val="1"/>
        <w:rPr>
          <w:rFonts w:hint="eastAsia" w:asciiTheme="minorEastAsia" w:hAnsiTheme="minorEastAsia" w:eastAsiaTheme="minorEastAsia" w:cstheme="minorEastAsia"/>
          <w:b/>
          <w:color w:val="auto"/>
          <w:sz w:val="28"/>
          <w:szCs w:val="28"/>
          <w:highlight w:val="none"/>
        </w:rPr>
      </w:pPr>
      <w:bookmarkStart w:id="4" w:name="_Toc11613"/>
      <w:r>
        <w:rPr>
          <w:rFonts w:hint="eastAsia" w:asciiTheme="minorEastAsia" w:hAnsiTheme="minorEastAsia" w:eastAsiaTheme="minorEastAsia" w:cstheme="minorEastAsia"/>
          <w:b/>
          <w:color w:val="auto"/>
          <w:sz w:val="28"/>
          <w:szCs w:val="28"/>
          <w:highlight w:val="none"/>
          <w:lang w:eastAsia="zh-CN"/>
        </w:rPr>
        <w:t>供应商</w:t>
      </w:r>
      <w:r>
        <w:rPr>
          <w:rFonts w:hint="eastAsia" w:asciiTheme="minorEastAsia" w:hAnsiTheme="minorEastAsia" w:eastAsiaTheme="minorEastAsia" w:cstheme="minorEastAsia"/>
          <w:b/>
          <w:color w:val="auto"/>
          <w:sz w:val="28"/>
          <w:szCs w:val="28"/>
          <w:highlight w:val="none"/>
        </w:rPr>
        <w:t>须知前附表</w:t>
      </w:r>
      <w:bookmarkEnd w:id="4"/>
    </w:p>
    <w:tbl>
      <w:tblPr>
        <w:tblStyle w:val="34"/>
        <w:tblW w:w="10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22"/>
        <w:gridCol w:w="7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734" w:type="dxa"/>
            <w:noWrap w:val="0"/>
            <w:vAlign w:val="center"/>
          </w:tcPr>
          <w:p>
            <w:pPr>
              <w:keepNext w:val="0"/>
              <w:keepLines w:val="0"/>
              <w:pageBreakBefore w:val="0"/>
              <w:kinsoku/>
              <w:topLinePunct w:val="0"/>
              <w:bidi w:val="0"/>
              <w:snapToGrid/>
              <w:spacing w:line="440" w:lineRule="exact"/>
              <w:ind w:left="0" w:right="0" w:firstLine="0" w:firstLineChars="0"/>
              <w:jc w:val="both"/>
              <w:rPr>
                <w:rFonts w:hint="eastAsia" w:asciiTheme="minorEastAsia" w:hAnsiTheme="minorEastAsia" w:eastAsiaTheme="minorEastAsia" w:cstheme="minorEastAsia"/>
                <w:b/>
                <w:color w:val="auto"/>
                <w:kern w:val="0"/>
                <w:sz w:val="24"/>
                <w:szCs w:val="24"/>
                <w:highlight w:val="none"/>
                <w:u w:val="none"/>
              </w:rPr>
            </w:pPr>
            <w:r>
              <w:rPr>
                <w:rFonts w:hint="eastAsia" w:asciiTheme="minorEastAsia" w:hAnsiTheme="minorEastAsia" w:eastAsiaTheme="minorEastAsia" w:cstheme="minorEastAsia"/>
                <w:b/>
                <w:color w:val="auto"/>
                <w:kern w:val="0"/>
                <w:sz w:val="24"/>
                <w:szCs w:val="24"/>
                <w:highlight w:val="none"/>
                <w:u w:val="none"/>
              </w:rPr>
              <w:t>序号</w:t>
            </w:r>
          </w:p>
        </w:tc>
        <w:tc>
          <w:tcPr>
            <w:tcW w:w="2222"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rPr>
            </w:pPr>
            <w:r>
              <w:rPr>
                <w:rFonts w:hint="eastAsia" w:asciiTheme="minorEastAsia" w:hAnsiTheme="minorEastAsia" w:eastAsiaTheme="minorEastAsia" w:cstheme="minorEastAsia"/>
                <w:b/>
                <w:color w:val="auto"/>
                <w:kern w:val="0"/>
                <w:sz w:val="24"/>
                <w:szCs w:val="24"/>
                <w:highlight w:val="none"/>
                <w:u w:val="none"/>
              </w:rPr>
              <w:t>内容</w:t>
            </w:r>
          </w:p>
        </w:tc>
        <w:tc>
          <w:tcPr>
            <w:tcW w:w="7582" w:type="dxa"/>
            <w:noWrap w:val="0"/>
            <w:vAlign w:val="center"/>
          </w:tcPr>
          <w:p>
            <w:pPr>
              <w:pStyle w:val="117"/>
              <w:keepNext w:val="0"/>
              <w:keepLines w:val="0"/>
              <w:pageBreakBefore w:val="0"/>
              <w:numPr>
                <w:ilvl w:val="0"/>
                <w:numId w:val="0"/>
              </w:numPr>
              <w:kinsoku/>
              <w:topLinePunct w:val="0"/>
              <w:bidi w:val="0"/>
              <w:snapToGrid/>
              <w:spacing w:before="0" w:after="0" w:line="440" w:lineRule="exact"/>
              <w:ind w:left="0" w:right="0" w:firstLine="0" w:firstLineChars="0"/>
              <w:jc w:val="center"/>
              <w:outlineLvl w:val="9"/>
              <w:rPr>
                <w:rFonts w:hint="eastAsia" w:asciiTheme="minorEastAsia" w:hAnsiTheme="minorEastAsia" w:eastAsiaTheme="minorEastAsia" w:cstheme="minorEastAsia"/>
                <w:bCs w:val="0"/>
                <w:color w:val="auto"/>
                <w:sz w:val="24"/>
                <w:szCs w:val="24"/>
                <w:highlight w:val="none"/>
                <w:u w:val="none"/>
              </w:rPr>
            </w:pPr>
            <w:r>
              <w:rPr>
                <w:rFonts w:hint="eastAsia" w:asciiTheme="minorEastAsia" w:hAnsiTheme="minorEastAsia" w:eastAsiaTheme="minorEastAsia" w:cstheme="minorEastAsia"/>
                <w:bCs w:val="0"/>
                <w:color w:val="auto"/>
                <w:sz w:val="24"/>
                <w:szCs w:val="24"/>
                <w:highlight w:val="none"/>
                <w:u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734"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rPr>
            </w:pPr>
            <w:r>
              <w:rPr>
                <w:rFonts w:hint="eastAsia" w:asciiTheme="minorEastAsia" w:hAnsiTheme="minorEastAsia" w:eastAsiaTheme="minorEastAsia" w:cstheme="minorEastAsia"/>
                <w:b/>
                <w:color w:val="auto"/>
                <w:kern w:val="0"/>
                <w:sz w:val="24"/>
                <w:szCs w:val="24"/>
                <w:highlight w:val="none"/>
                <w:u w:val="none"/>
              </w:rPr>
              <w:t>1</w:t>
            </w:r>
          </w:p>
        </w:tc>
        <w:tc>
          <w:tcPr>
            <w:tcW w:w="2222" w:type="dxa"/>
            <w:noWrap w:val="0"/>
            <w:vAlign w:val="center"/>
          </w:tcPr>
          <w:p>
            <w:pPr>
              <w:pStyle w:val="117"/>
              <w:keepNext w:val="0"/>
              <w:keepLines w:val="0"/>
              <w:pageBreakBefore w:val="0"/>
              <w:numPr>
                <w:ilvl w:val="0"/>
                <w:numId w:val="0"/>
              </w:numPr>
              <w:kinsoku/>
              <w:topLinePunct w:val="0"/>
              <w:bidi w:val="0"/>
              <w:snapToGrid/>
              <w:spacing w:before="0" w:after="0" w:line="440" w:lineRule="exact"/>
              <w:ind w:left="0" w:right="0" w:firstLine="0" w:firstLineChars="0"/>
              <w:jc w:val="center"/>
              <w:outlineLvl w:val="9"/>
              <w:rPr>
                <w:rFonts w:hint="eastAsia" w:asciiTheme="minorEastAsia" w:hAnsiTheme="minorEastAsia" w:eastAsiaTheme="minorEastAsia" w:cstheme="minorEastAsia"/>
                <w:bCs w:val="0"/>
                <w:color w:val="auto"/>
                <w:sz w:val="24"/>
                <w:szCs w:val="24"/>
                <w:highlight w:val="none"/>
                <w:u w:val="none"/>
              </w:rPr>
            </w:pPr>
            <w:r>
              <w:rPr>
                <w:rFonts w:hint="eastAsia" w:asciiTheme="minorEastAsia" w:hAnsiTheme="minorEastAsia" w:eastAsiaTheme="minorEastAsia" w:cstheme="minorEastAsia"/>
                <w:bCs w:val="0"/>
                <w:color w:val="auto"/>
                <w:sz w:val="24"/>
                <w:szCs w:val="24"/>
                <w:highlight w:val="none"/>
                <w:u w:val="none"/>
              </w:rPr>
              <w:t>项目名称</w:t>
            </w:r>
          </w:p>
        </w:tc>
        <w:tc>
          <w:tcPr>
            <w:tcW w:w="7582" w:type="dxa"/>
            <w:noWrap w:val="0"/>
            <w:vAlign w:val="center"/>
          </w:tcPr>
          <w:p>
            <w:pPr>
              <w:keepNext w:val="0"/>
              <w:keepLines w:val="0"/>
              <w:pageBreakBefore w:val="0"/>
              <w:kinsoku/>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sz w:val="24"/>
                <w:szCs w:val="24"/>
                <w:highlight w:val="none"/>
                <w:u w:val="none"/>
                <w:lang w:eastAsia="zh-CN"/>
              </w:rPr>
            </w:pPr>
            <w:r>
              <w:rPr>
                <w:rFonts w:hint="eastAsia" w:asciiTheme="minorEastAsia" w:hAnsiTheme="minorEastAsia" w:eastAsiaTheme="minorEastAsia" w:cstheme="minorEastAsia"/>
                <w:color w:val="auto"/>
                <w:sz w:val="24"/>
                <w:szCs w:val="24"/>
                <w:highlight w:val="none"/>
                <w:u w:val="none"/>
                <w:lang w:eastAsia="zh-CN"/>
              </w:rPr>
              <w:t>乌鲁木齐市米东区人民医院X射线计算机体层摄影设备采购项目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jc w:val="center"/>
        </w:trPr>
        <w:tc>
          <w:tcPr>
            <w:tcW w:w="734"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rPr>
            </w:pPr>
            <w:r>
              <w:rPr>
                <w:rFonts w:hint="eastAsia" w:asciiTheme="minorEastAsia" w:hAnsiTheme="minorEastAsia" w:eastAsiaTheme="minorEastAsia" w:cstheme="minorEastAsia"/>
                <w:b/>
                <w:color w:val="auto"/>
                <w:kern w:val="0"/>
                <w:sz w:val="24"/>
                <w:szCs w:val="24"/>
                <w:highlight w:val="none"/>
                <w:u w:val="none"/>
              </w:rPr>
              <w:t>2</w:t>
            </w:r>
          </w:p>
        </w:tc>
        <w:tc>
          <w:tcPr>
            <w:tcW w:w="2222" w:type="dxa"/>
            <w:noWrap w:val="0"/>
            <w:vAlign w:val="center"/>
          </w:tcPr>
          <w:p>
            <w:pPr>
              <w:pStyle w:val="117"/>
              <w:keepNext w:val="0"/>
              <w:keepLines w:val="0"/>
              <w:pageBreakBefore w:val="0"/>
              <w:numPr>
                <w:ilvl w:val="0"/>
                <w:numId w:val="0"/>
              </w:numPr>
              <w:kinsoku/>
              <w:topLinePunct w:val="0"/>
              <w:bidi w:val="0"/>
              <w:snapToGrid/>
              <w:spacing w:before="0" w:after="0" w:line="440" w:lineRule="exact"/>
              <w:ind w:left="0" w:right="0" w:firstLine="0" w:firstLineChars="0"/>
              <w:jc w:val="center"/>
              <w:outlineLvl w:val="9"/>
              <w:rPr>
                <w:rFonts w:hint="eastAsia" w:asciiTheme="minorEastAsia" w:hAnsiTheme="minorEastAsia" w:eastAsiaTheme="minorEastAsia" w:cstheme="minorEastAsia"/>
                <w:bCs w:val="0"/>
                <w:color w:val="auto"/>
                <w:sz w:val="24"/>
                <w:szCs w:val="24"/>
                <w:highlight w:val="none"/>
                <w:u w:val="none"/>
              </w:rPr>
            </w:pPr>
            <w:r>
              <w:rPr>
                <w:rFonts w:hint="eastAsia" w:asciiTheme="minorEastAsia" w:hAnsiTheme="minorEastAsia" w:eastAsiaTheme="minorEastAsia" w:cstheme="minorEastAsia"/>
                <w:bCs w:val="0"/>
                <w:color w:val="auto"/>
                <w:sz w:val="24"/>
                <w:szCs w:val="24"/>
                <w:highlight w:val="none"/>
                <w:u w:val="none"/>
              </w:rPr>
              <w:t>采购人</w:t>
            </w:r>
          </w:p>
        </w:tc>
        <w:tc>
          <w:tcPr>
            <w:tcW w:w="7582" w:type="dxa"/>
            <w:noWrap w:val="0"/>
            <w:vAlign w:val="center"/>
          </w:tcPr>
          <w:p>
            <w:pPr>
              <w:numPr>
                <w:ilvl w:val="0"/>
                <w:numId w:val="3"/>
              </w:numPr>
              <w:overflowPunct w:val="0"/>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采购人名称：</w:t>
            </w:r>
            <w:r>
              <w:rPr>
                <w:rFonts w:hint="eastAsia" w:ascii="宋体" w:hAnsi="宋体" w:cs="宋体"/>
                <w:color w:val="auto"/>
                <w:kern w:val="0"/>
                <w:sz w:val="24"/>
                <w:szCs w:val="24"/>
                <w:highlight w:val="none"/>
                <w:lang w:eastAsia="zh-CN"/>
              </w:rPr>
              <w:t>乌鲁木齐市米东区人民医院</w:t>
            </w:r>
          </w:p>
          <w:p>
            <w:pPr>
              <w:overflowPunct w:val="0"/>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联系人：宋常德 </w:t>
            </w:r>
          </w:p>
          <w:p>
            <w:pPr>
              <w:overflowPunct w:val="0"/>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lang w:eastAsia="zh-CN"/>
              </w:rPr>
              <w:t>18999281020</w:t>
            </w:r>
            <w:r>
              <w:rPr>
                <w:rFonts w:hint="eastAsia" w:ascii="宋体" w:hAnsi="宋体" w:eastAsia="宋体" w:cs="宋体"/>
                <w:color w:val="auto"/>
                <w:sz w:val="24"/>
                <w:szCs w:val="24"/>
                <w:highlight w:val="none"/>
              </w:rPr>
              <w:t> </w:t>
            </w:r>
          </w:p>
          <w:p>
            <w:pPr>
              <w:keepNext w:val="0"/>
              <w:keepLines w:val="0"/>
              <w:pageBreakBefore w:val="0"/>
              <w:kinsoku/>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kern w:val="0"/>
                <w:sz w:val="24"/>
                <w:szCs w:val="24"/>
                <w:highlight w:val="none"/>
                <w:u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lang w:eastAsia="zh-CN"/>
              </w:rPr>
              <w:t>乌鲁木齐市米东区古牧地西路66号</w:t>
            </w:r>
            <w:r>
              <w:rPr>
                <w:rFonts w:hint="eastAsia" w:ascii="宋体" w:hAnsi="宋体" w:eastAsia="宋体" w:cs="宋体"/>
                <w:color w:val="auto"/>
                <w:sz w:val="24"/>
                <w:szCs w:val="24"/>
                <w:highlight w:val="none"/>
              </w:rPr>
              <w:t> </w:t>
            </w:r>
            <w:r>
              <w:rPr>
                <w:rFonts w:hint="eastAsia" w:asciiTheme="minorEastAsia" w:hAnsiTheme="minorEastAsia" w:eastAsiaTheme="minorEastAsia" w:cstheme="minorEastAsia"/>
                <w:color w:val="auto"/>
                <w:sz w:val="24"/>
                <w:szCs w:val="24"/>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3" w:hRule="atLeast"/>
          <w:jc w:val="center"/>
        </w:trPr>
        <w:tc>
          <w:tcPr>
            <w:tcW w:w="734"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rPr>
            </w:pPr>
            <w:r>
              <w:rPr>
                <w:rFonts w:hint="eastAsia" w:asciiTheme="minorEastAsia" w:hAnsiTheme="minorEastAsia" w:eastAsiaTheme="minorEastAsia" w:cstheme="minorEastAsia"/>
                <w:b/>
                <w:color w:val="auto"/>
                <w:kern w:val="0"/>
                <w:sz w:val="24"/>
                <w:szCs w:val="24"/>
                <w:highlight w:val="none"/>
                <w:u w:val="none"/>
              </w:rPr>
              <w:t>3</w:t>
            </w:r>
          </w:p>
        </w:tc>
        <w:tc>
          <w:tcPr>
            <w:tcW w:w="2222"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rPr>
            </w:pPr>
            <w:r>
              <w:rPr>
                <w:rFonts w:hint="eastAsia" w:asciiTheme="minorEastAsia" w:hAnsiTheme="minorEastAsia" w:eastAsiaTheme="minorEastAsia" w:cstheme="minorEastAsia"/>
                <w:b/>
                <w:color w:val="auto"/>
                <w:kern w:val="0"/>
                <w:sz w:val="24"/>
                <w:szCs w:val="24"/>
                <w:highlight w:val="none"/>
                <w:u w:val="none"/>
              </w:rPr>
              <w:t>采购代理机构</w:t>
            </w:r>
          </w:p>
        </w:tc>
        <w:tc>
          <w:tcPr>
            <w:tcW w:w="7582" w:type="dxa"/>
            <w:noWrap w:val="0"/>
            <w:vAlign w:val="center"/>
          </w:tcPr>
          <w:p>
            <w:pPr>
              <w:keepNext w:val="0"/>
              <w:keepLines w:val="0"/>
              <w:pageBreakBefore w:val="0"/>
              <w:widowControl/>
              <w:kinsoku/>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采购代理机构名称：新疆诚成工程项目管理有限公司</w:t>
            </w:r>
          </w:p>
          <w:p>
            <w:pPr>
              <w:keepNext w:val="0"/>
              <w:keepLines w:val="0"/>
              <w:pageBreakBefore w:val="0"/>
              <w:widowControl/>
              <w:kinsoku/>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联系人：赵雅琦   李颖 </w:t>
            </w:r>
          </w:p>
          <w:p>
            <w:pPr>
              <w:keepNext w:val="0"/>
              <w:keepLines w:val="0"/>
              <w:pageBreakBefore w:val="0"/>
              <w:widowControl/>
              <w:kinsoku/>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联系电话：19990210962  18690136275</w:t>
            </w:r>
          </w:p>
          <w:p>
            <w:pPr>
              <w:keepNext w:val="0"/>
              <w:keepLines w:val="0"/>
              <w:pageBreakBefore w:val="0"/>
              <w:widowControl/>
              <w:kinsoku/>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 xml:space="preserve">地址：新疆乌鲁木齐市水磨沟区红光山路2588号绿地中心101栋18层商业办公6号房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734"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rPr>
            </w:pPr>
            <w:r>
              <w:rPr>
                <w:rFonts w:hint="eastAsia" w:asciiTheme="minorEastAsia" w:hAnsiTheme="minorEastAsia" w:eastAsiaTheme="minorEastAsia" w:cstheme="minorEastAsia"/>
                <w:b/>
                <w:color w:val="auto"/>
                <w:kern w:val="0"/>
                <w:sz w:val="24"/>
                <w:szCs w:val="24"/>
                <w:highlight w:val="none"/>
                <w:u w:val="none"/>
              </w:rPr>
              <w:t>4</w:t>
            </w:r>
          </w:p>
        </w:tc>
        <w:tc>
          <w:tcPr>
            <w:tcW w:w="2222"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rPr>
            </w:pPr>
            <w:r>
              <w:rPr>
                <w:rFonts w:hint="eastAsia" w:asciiTheme="minorEastAsia" w:hAnsiTheme="minorEastAsia" w:eastAsiaTheme="minorEastAsia" w:cstheme="minorEastAsia"/>
                <w:b/>
                <w:color w:val="auto"/>
                <w:kern w:val="0"/>
                <w:sz w:val="24"/>
                <w:szCs w:val="24"/>
                <w:highlight w:val="none"/>
                <w:u w:val="none"/>
              </w:rPr>
              <w:t>采购内容</w:t>
            </w:r>
          </w:p>
        </w:tc>
        <w:tc>
          <w:tcPr>
            <w:tcW w:w="7582" w:type="dxa"/>
            <w:noWrap w:val="0"/>
            <w:vAlign w:val="center"/>
          </w:tcPr>
          <w:p>
            <w:pPr>
              <w:keepNext w:val="0"/>
              <w:keepLines w:val="0"/>
              <w:pageBreakBefore w:val="0"/>
              <w:widowControl/>
              <w:kinsoku/>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lang w:eastAsia="zh-CN"/>
              </w:rPr>
              <w:t>具体</w:t>
            </w:r>
            <w:r>
              <w:rPr>
                <w:rFonts w:hint="eastAsia" w:asciiTheme="minorEastAsia" w:hAnsiTheme="minorEastAsia" w:eastAsiaTheme="minorEastAsia" w:cstheme="minorEastAsia"/>
                <w:color w:val="auto"/>
                <w:sz w:val="24"/>
                <w:szCs w:val="24"/>
                <w:highlight w:val="none"/>
                <w:u w:val="none"/>
              </w:rPr>
              <w:t>详见招标文件第三部分采购需求；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4"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rPr>
            </w:pPr>
            <w:r>
              <w:rPr>
                <w:rFonts w:hint="eastAsia" w:asciiTheme="minorEastAsia" w:hAnsiTheme="minorEastAsia" w:eastAsiaTheme="minorEastAsia" w:cstheme="minorEastAsia"/>
                <w:b/>
                <w:color w:val="auto"/>
                <w:kern w:val="0"/>
                <w:sz w:val="24"/>
                <w:szCs w:val="24"/>
                <w:highlight w:val="none"/>
                <w:u w:val="none"/>
              </w:rPr>
              <w:t>5</w:t>
            </w:r>
          </w:p>
        </w:tc>
        <w:tc>
          <w:tcPr>
            <w:tcW w:w="2222"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rPr>
            </w:pPr>
            <w:r>
              <w:rPr>
                <w:rFonts w:hint="eastAsia" w:asciiTheme="minorEastAsia" w:hAnsiTheme="minorEastAsia" w:eastAsiaTheme="minorEastAsia" w:cstheme="minorEastAsia"/>
                <w:b/>
                <w:color w:val="auto"/>
                <w:kern w:val="0"/>
                <w:sz w:val="24"/>
                <w:szCs w:val="24"/>
                <w:highlight w:val="none"/>
                <w:u w:val="none"/>
                <w:lang w:eastAsia="zh-CN"/>
              </w:rPr>
              <w:t>供应商</w:t>
            </w:r>
            <w:r>
              <w:rPr>
                <w:rFonts w:hint="eastAsia" w:asciiTheme="minorEastAsia" w:hAnsiTheme="minorEastAsia" w:eastAsiaTheme="minorEastAsia" w:cstheme="minorEastAsia"/>
                <w:b/>
                <w:color w:val="auto"/>
                <w:kern w:val="0"/>
                <w:sz w:val="24"/>
                <w:szCs w:val="24"/>
                <w:highlight w:val="none"/>
                <w:u w:val="none"/>
              </w:rPr>
              <w:t>资格要求</w:t>
            </w:r>
          </w:p>
        </w:tc>
        <w:tc>
          <w:tcPr>
            <w:tcW w:w="7582" w:type="dxa"/>
            <w:noWrap w:val="0"/>
            <w:vAlign w:val="center"/>
          </w:tcPr>
          <w:p>
            <w:pPr>
              <w:widowControl/>
              <w:spacing w:line="440" w:lineRule="exact"/>
              <w:jc w:val="left"/>
              <w:rPr>
                <w:rFonts w:hint="eastAsia" w:ascii="宋体" w:hAnsi="宋体" w:eastAsia="宋体" w:cs="宋体"/>
                <w:color w:val="auto"/>
                <w:sz w:val="24"/>
                <w:szCs w:val="24"/>
                <w:highlight w:val="none"/>
              </w:rPr>
            </w:pPr>
            <w:bookmarkStart w:id="5" w:name="EB7907836f74a6455bb75d2ff8b438afad"/>
            <w:bookmarkEnd w:id="5"/>
            <w:r>
              <w:rPr>
                <w:rFonts w:hint="eastAsia" w:ascii="宋体" w:hAnsi="宋体" w:eastAsia="宋体" w:cs="宋体"/>
                <w:color w:val="auto"/>
                <w:sz w:val="24"/>
                <w:szCs w:val="24"/>
                <w:highlight w:val="none"/>
              </w:rPr>
              <w:t>1.满足《中华人民共和国政府采购法》第二十二条规定；</w:t>
            </w:r>
          </w:p>
          <w:p>
            <w:pPr>
              <w:widowControl/>
              <w:spacing w:line="4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2.落实政府采购政策需满足的资格要求：符合政府采购优先（节约能源、保护环境）采购政策及促进中小企业（监狱企业、残疾人福利性单位）发展政策的，依据规定给予评审优惠。 </w:t>
            </w:r>
          </w:p>
          <w:p>
            <w:pPr>
              <w:widowControl/>
              <w:spacing w:line="4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3.本项目的特定资格要求： </w:t>
            </w:r>
          </w:p>
          <w:p>
            <w:pPr>
              <w:widowControl/>
              <w:spacing w:line="4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（1）符合《中华人民共和国政府采购法》第二十二条的相关规定； </w:t>
            </w:r>
          </w:p>
          <w:p>
            <w:pPr>
              <w:widowControl/>
              <w:spacing w:line="4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（2）具有有效的“一证一码”或“三证合一”的营业执照；</w:t>
            </w:r>
          </w:p>
          <w:p>
            <w:pPr>
              <w:widowControl/>
              <w:spacing w:line="4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（3）凡拟参加本次招标项目的投标人，如在“信用中国”网站（www.creditchina.gov.vn ）、中国政府采购网（www.ccgp.gov.vn ）被列入失信被执行人、重大税收违法案件当事人名单、政府采购严重违法失信行为记录名单的（尚在处罚期内的），将拒绝其参本次政府采购活动； </w:t>
            </w:r>
          </w:p>
          <w:p>
            <w:pPr>
              <w:widowControl/>
              <w:spacing w:line="4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（4）供应商近三年内无行贿犯罪记录，必须提供无行贿犯罪记录证明（在中国裁判文书网（http://wenshu.court.gov.cn/）查询，查询时间必须在公告期内）； </w:t>
            </w:r>
          </w:p>
          <w:p>
            <w:pPr>
              <w:widowControl/>
              <w:spacing w:line="4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所投产品属于第二类医疗器械的，还需提供有效的行政主管部门颁发的医疗器械经营备案凭证（或医疗器械生产许可证或医疗器械经营许可证，经营范围需包含本次项目的内容）；所投产品属于第三类医疗器械的，还需提供有效的行政主管部门颁发的医疗器械生产许可证（或医疗器械经营许可证，经营范围需包含本次项目的内容）；</w:t>
            </w:r>
          </w:p>
          <w:p>
            <w:pPr>
              <w:widowControl/>
              <w:spacing w:line="4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（6）根据《医疗器械监督管理条例》（国务院令第650号）有关内容办理医疗器械产品注册与备案，未取得医疗器械注册证的产品不予认可；</w:t>
            </w:r>
          </w:p>
          <w:p>
            <w:pPr>
              <w:keepNext w:val="0"/>
              <w:keepLines w:val="0"/>
              <w:pageBreakBefore w:val="0"/>
              <w:widowControl/>
              <w:kinsoku/>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sz w:val="24"/>
                <w:szCs w:val="24"/>
                <w:highlight w:val="none"/>
                <w:u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）本项目不接受联合体投标</w:t>
            </w:r>
            <w:r>
              <w:rPr>
                <w:rFonts w:hint="eastAsia" w:ascii="宋体" w:hAnsi="宋体" w:eastAsia="宋体" w:cs="宋体"/>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734"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lang w:eastAsia="zh-CN"/>
              </w:rPr>
            </w:pPr>
            <w:r>
              <w:rPr>
                <w:rFonts w:hint="eastAsia" w:asciiTheme="minorEastAsia" w:hAnsiTheme="minorEastAsia" w:eastAsiaTheme="minorEastAsia" w:cstheme="minorEastAsia"/>
                <w:b/>
                <w:color w:val="auto"/>
                <w:kern w:val="0"/>
                <w:sz w:val="24"/>
                <w:szCs w:val="24"/>
                <w:highlight w:val="none"/>
                <w:u w:val="none"/>
                <w:lang w:val="en-US" w:eastAsia="zh-CN"/>
              </w:rPr>
              <w:t>6</w:t>
            </w:r>
          </w:p>
        </w:tc>
        <w:tc>
          <w:tcPr>
            <w:tcW w:w="2222"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sz w:val="24"/>
                <w:szCs w:val="24"/>
                <w:highlight w:val="none"/>
                <w:u w:val="none"/>
              </w:rPr>
            </w:pPr>
            <w:r>
              <w:rPr>
                <w:rFonts w:hint="eastAsia" w:asciiTheme="minorEastAsia" w:hAnsiTheme="minorEastAsia" w:eastAsiaTheme="minorEastAsia" w:cstheme="minorEastAsia"/>
                <w:b/>
                <w:color w:val="auto"/>
                <w:sz w:val="24"/>
                <w:szCs w:val="24"/>
                <w:highlight w:val="none"/>
                <w:u w:val="none"/>
              </w:rPr>
              <w:t>是否允许联合体投标</w:t>
            </w:r>
          </w:p>
        </w:tc>
        <w:tc>
          <w:tcPr>
            <w:tcW w:w="7582" w:type="dxa"/>
            <w:noWrap w:val="0"/>
            <w:vAlign w:val="center"/>
          </w:tcPr>
          <w:p>
            <w:pPr>
              <w:keepNext w:val="0"/>
              <w:keepLines w:val="0"/>
              <w:pageBreakBefore w:val="0"/>
              <w:kinsoku/>
              <w:topLinePunct w:val="0"/>
              <w:autoSpaceDE w:val="0"/>
              <w:autoSpaceDN w:val="0"/>
              <w:bidi w:val="0"/>
              <w:adjustRightInd w:val="0"/>
              <w:snapToGrid/>
              <w:spacing w:line="440" w:lineRule="exact"/>
              <w:ind w:left="0" w:right="0" w:firstLine="0" w:firstLineChars="0"/>
              <w:jc w:val="both"/>
              <w:rPr>
                <w:rFonts w:hint="eastAsia" w:asciiTheme="minorEastAsia" w:hAnsiTheme="minorEastAsia" w:eastAsiaTheme="minorEastAsia" w:cstheme="minorEastAsia"/>
                <w:color w:val="auto"/>
                <w:kern w:val="0"/>
                <w:sz w:val="24"/>
                <w:szCs w:val="24"/>
                <w:highlight w:val="none"/>
                <w:u w:val="none"/>
              </w:rPr>
            </w:pPr>
            <w:bookmarkStart w:id="6" w:name="EBc6ac0877da194e1ead2e51743a97925a"/>
            <w:bookmarkEnd w:id="6"/>
            <w:r>
              <w:rPr>
                <w:rFonts w:hint="eastAsia" w:asciiTheme="minorEastAsia" w:hAnsiTheme="minorEastAsia" w:eastAsiaTheme="minorEastAsia" w:cstheme="minorEastAsia"/>
                <w:color w:val="auto"/>
                <w:kern w:val="0"/>
                <w:sz w:val="24"/>
                <w:szCs w:val="24"/>
                <w:highlight w:val="none"/>
                <w:u w:val="none"/>
                <w:lang w:eastAsia="zh-CN"/>
              </w:rPr>
              <w:t>□</w:t>
            </w:r>
            <w:r>
              <w:rPr>
                <w:rFonts w:hint="eastAsia" w:asciiTheme="minorEastAsia" w:hAnsiTheme="minorEastAsia" w:eastAsiaTheme="minorEastAsia" w:cstheme="minorEastAsia"/>
                <w:color w:val="auto"/>
                <w:kern w:val="0"/>
                <w:sz w:val="24"/>
                <w:szCs w:val="24"/>
                <w:highlight w:val="none"/>
                <w:u w:val="none"/>
              </w:rPr>
              <w:t xml:space="preserve">是。    </w:t>
            </w:r>
          </w:p>
          <w:p>
            <w:pPr>
              <w:keepNext w:val="0"/>
              <w:keepLines w:val="0"/>
              <w:pageBreakBefore w:val="0"/>
              <w:kinsoku/>
              <w:topLinePunct w:val="0"/>
              <w:autoSpaceDE w:val="0"/>
              <w:autoSpaceDN w:val="0"/>
              <w:bidi w:val="0"/>
              <w:adjustRightInd w:val="0"/>
              <w:snapToGrid/>
              <w:spacing w:line="440" w:lineRule="exact"/>
              <w:ind w:left="0" w:right="0" w:firstLine="0" w:firstLineChars="0"/>
              <w:jc w:val="both"/>
              <w:rPr>
                <w:rFonts w:hint="eastAsia" w:asciiTheme="minorEastAsia" w:hAnsiTheme="minorEastAsia" w:eastAsiaTheme="minorEastAsia" w:cstheme="minorEastAsia"/>
                <w:color w:val="auto"/>
                <w:kern w:val="0"/>
                <w:sz w:val="24"/>
                <w:szCs w:val="24"/>
                <w:highlight w:val="none"/>
                <w:u w:val="none"/>
              </w:rPr>
            </w:pPr>
            <w:r>
              <w:rPr>
                <w:rFonts w:hint="eastAsia" w:asciiTheme="minorEastAsia" w:hAnsiTheme="minorEastAsia" w:eastAsiaTheme="minorEastAsia" w:cstheme="minorEastAsia"/>
                <w:color w:val="auto"/>
                <w:kern w:val="0"/>
                <w:sz w:val="24"/>
                <w:szCs w:val="24"/>
                <w:highlight w:val="none"/>
                <w:u w:val="none"/>
              </w:rPr>
              <w:t>应满足要求：</w:t>
            </w:r>
            <w:r>
              <w:rPr>
                <w:rFonts w:hint="eastAsia" w:asciiTheme="minorEastAsia" w:hAnsiTheme="minorEastAsia" w:eastAsiaTheme="minorEastAsia" w:cstheme="minorEastAsia"/>
                <w:color w:val="auto"/>
                <w:sz w:val="24"/>
                <w:szCs w:val="24"/>
                <w:highlight w:val="none"/>
                <w:u w:val="none"/>
              </w:rPr>
              <w:t xml:space="preserve">                                      </w:t>
            </w:r>
            <w:r>
              <w:rPr>
                <w:rFonts w:hint="eastAsia" w:asciiTheme="minorEastAsia" w:hAnsiTheme="minorEastAsia" w:eastAsiaTheme="minorEastAsia" w:cstheme="minorEastAsia"/>
                <w:color w:val="auto"/>
                <w:kern w:val="0"/>
                <w:sz w:val="24"/>
                <w:szCs w:val="24"/>
                <w:highlight w:val="none"/>
                <w:u w:val="none"/>
              </w:rPr>
              <w:t xml:space="preserve">   </w:t>
            </w:r>
          </w:p>
          <w:p>
            <w:pPr>
              <w:keepNext w:val="0"/>
              <w:keepLines w:val="0"/>
              <w:pageBreakBefore w:val="0"/>
              <w:kinsoku/>
              <w:topLinePunct w:val="0"/>
              <w:autoSpaceDE w:val="0"/>
              <w:autoSpaceDN w:val="0"/>
              <w:bidi w:val="0"/>
              <w:adjustRightInd w:val="0"/>
              <w:snapToGrid/>
              <w:spacing w:line="440" w:lineRule="exact"/>
              <w:ind w:left="0" w:right="0" w:firstLine="0" w:firstLineChars="0"/>
              <w:jc w:val="both"/>
              <w:rPr>
                <w:rFonts w:hint="eastAsia" w:asciiTheme="minorEastAsia" w:hAnsiTheme="minorEastAsia" w:eastAsiaTheme="minorEastAsia" w:cstheme="minorEastAsia"/>
                <w:color w:val="auto"/>
                <w:kern w:val="0"/>
                <w:sz w:val="24"/>
                <w:szCs w:val="24"/>
                <w:highlight w:val="none"/>
                <w:u w:val="none"/>
              </w:rPr>
            </w:pPr>
            <w:r>
              <w:rPr>
                <w:rFonts w:hint="eastAsia" w:asciiTheme="minorEastAsia" w:hAnsiTheme="minorEastAsia" w:eastAsiaTheme="minorEastAsia" w:cstheme="minorEastAsia"/>
                <w:color w:val="auto"/>
                <w:kern w:val="0"/>
                <w:sz w:val="24"/>
                <w:szCs w:val="24"/>
                <w:highlight w:val="none"/>
                <w:u w:val="none"/>
              </w:rPr>
              <w:sym w:font="Wingdings 2" w:char="0052"/>
            </w:r>
            <w:r>
              <w:rPr>
                <w:rFonts w:hint="eastAsia" w:asciiTheme="minorEastAsia" w:hAnsiTheme="minorEastAsia" w:eastAsiaTheme="minorEastAsia" w:cstheme="minorEastAsia"/>
                <w:color w:val="auto"/>
                <w:kern w:val="0"/>
                <w:sz w:val="24"/>
                <w:szCs w:val="24"/>
                <w:highlight w:val="none"/>
                <w:u w:val="none"/>
              </w:rPr>
              <w:t xml:space="preserve">否。     </w:t>
            </w:r>
            <w:r>
              <w:rPr>
                <w:rFonts w:hint="eastAsia" w:asciiTheme="minorEastAsia" w:hAnsiTheme="minorEastAsia" w:eastAsiaTheme="minorEastAsia" w:cstheme="minorEastAsia"/>
                <w:color w:val="auto"/>
                <w:kern w:val="0"/>
                <w:sz w:val="24"/>
                <w:szCs w:val="24"/>
                <w:highlight w:val="none"/>
                <w:u w:val="none"/>
                <w:lang w:val="en-US" w:eastAsia="zh-CN"/>
              </w:rPr>
              <w:t xml:space="preserve">                                 </w:t>
            </w:r>
            <w:r>
              <w:rPr>
                <w:rFonts w:hint="eastAsia" w:asciiTheme="minorEastAsia" w:hAnsiTheme="minorEastAsia" w:eastAsiaTheme="minorEastAsia" w:cstheme="minorEastAsia"/>
                <w:color w:val="auto"/>
                <w:kern w:val="0"/>
                <w:sz w:val="24"/>
                <w:szCs w:val="24"/>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734"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lang w:eastAsia="zh-CN"/>
              </w:rPr>
            </w:pPr>
            <w:r>
              <w:rPr>
                <w:rFonts w:hint="eastAsia" w:asciiTheme="minorEastAsia" w:hAnsiTheme="minorEastAsia" w:eastAsiaTheme="minorEastAsia" w:cstheme="minorEastAsia"/>
                <w:b/>
                <w:color w:val="auto"/>
                <w:kern w:val="0"/>
                <w:sz w:val="24"/>
                <w:szCs w:val="24"/>
                <w:highlight w:val="none"/>
                <w:u w:val="none"/>
                <w:lang w:val="en-US" w:eastAsia="zh-CN"/>
              </w:rPr>
              <w:t>7</w:t>
            </w:r>
          </w:p>
        </w:tc>
        <w:tc>
          <w:tcPr>
            <w:tcW w:w="2222"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sz w:val="24"/>
                <w:szCs w:val="24"/>
                <w:highlight w:val="none"/>
                <w:u w:val="none"/>
              </w:rPr>
            </w:pPr>
            <w:r>
              <w:rPr>
                <w:rFonts w:hint="eastAsia" w:asciiTheme="minorEastAsia" w:hAnsiTheme="minorEastAsia" w:eastAsiaTheme="minorEastAsia" w:cstheme="minorEastAsia"/>
                <w:b/>
                <w:color w:val="auto"/>
                <w:sz w:val="24"/>
                <w:szCs w:val="24"/>
                <w:highlight w:val="none"/>
                <w:u w:val="none"/>
              </w:rPr>
              <w:t>是否允许投报进口产品</w:t>
            </w:r>
          </w:p>
        </w:tc>
        <w:tc>
          <w:tcPr>
            <w:tcW w:w="7582" w:type="dxa"/>
            <w:noWrap w:val="0"/>
            <w:vAlign w:val="center"/>
          </w:tcPr>
          <w:p>
            <w:pPr>
              <w:keepNext w:val="0"/>
              <w:keepLines w:val="0"/>
              <w:pageBreakBefore w:val="0"/>
              <w:kinsoku/>
              <w:topLinePunct w:val="0"/>
              <w:autoSpaceDE w:val="0"/>
              <w:autoSpaceDN w:val="0"/>
              <w:bidi w:val="0"/>
              <w:adjustRightInd w:val="0"/>
              <w:snapToGrid/>
              <w:spacing w:line="440" w:lineRule="exact"/>
              <w:ind w:left="0" w:right="0" w:firstLine="0" w:firstLineChars="0"/>
              <w:jc w:val="both"/>
              <w:rPr>
                <w:rFonts w:hint="eastAsia" w:asciiTheme="minorEastAsia" w:hAnsiTheme="minorEastAsia" w:eastAsiaTheme="minorEastAsia" w:cstheme="minorEastAsia"/>
                <w:color w:val="auto"/>
                <w:kern w:val="0"/>
                <w:sz w:val="24"/>
                <w:szCs w:val="24"/>
                <w:highlight w:val="none"/>
                <w:u w:val="none"/>
              </w:rPr>
            </w:pPr>
            <w:bookmarkStart w:id="7" w:name="EB7401d5a3a7c54a98b25d14a9dd4d0afa"/>
            <w:bookmarkEnd w:id="7"/>
            <w:r>
              <w:rPr>
                <w:rFonts w:hint="eastAsia" w:asciiTheme="minorEastAsia" w:hAnsiTheme="minorEastAsia" w:eastAsiaTheme="minorEastAsia" w:cstheme="minorEastAsia"/>
                <w:color w:val="auto"/>
                <w:kern w:val="0"/>
                <w:sz w:val="24"/>
                <w:szCs w:val="24"/>
                <w:highlight w:val="none"/>
                <w:u w:val="none"/>
              </w:rPr>
              <w:sym w:font="Wingdings 2" w:char="00A3"/>
            </w:r>
            <w:r>
              <w:rPr>
                <w:rFonts w:hint="eastAsia" w:asciiTheme="minorEastAsia" w:hAnsiTheme="minorEastAsia" w:eastAsiaTheme="minorEastAsia" w:cstheme="minorEastAsia"/>
                <w:color w:val="auto"/>
                <w:kern w:val="0"/>
                <w:sz w:val="24"/>
                <w:szCs w:val="24"/>
                <w:highlight w:val="none"/>
                <w:u w:val="none"/>
              </w:rPr>
              <w:t>是</w:t>
            </w:r>
            <w:r>
              <w:rPr>
                <w:rFonts w:hint="eastAsia" w:asciiTheme="minorEastAsia" w:hAnsiTheme="minorEastAsia" w:eastAsiaTheme="minorEastAsia" w:cstheme="minorEastAsia"/>
                <w:color w:val="auto"/>
                <w:kern w:val="0"/>
                <w:sz w:val="24"/>
                <w:szCs w:val="24"/>
                <w:highlight w:val="none"/>
                <w:u w:val="none"/>
                <w:lang w:eastAsia="zh-CN"/>
              </w:rPr>
              <w:t>，仅指定产品允许进口</w:t>
            </w:r>
            <w:r>
              <w:rPr>
                <w:rFonts w:hint="eastAsia" w:asciiTheme="minorEastAsia" w:hAnsiTheme="minorEastAsia" w:eastAsiaTheme="minorEastAsia" w:cstheme="minorEastAsia"/>
                <w:color w:val="auto"/>
                <w:kern w:val="0"/>
                <w:sz w:val="24"/>
                <w:szCs w:val="24"/>
                <w:highlight w:val="none"/>
                <w:u w:val="none"/>
              </w:rPr>
              <w:t xml:space="preserve">。              </w:t>
            </w:r>
          </w:p>
          <w:p>
            <w:pPr>
              <w:keepNext w:val="0"/>
              <w:keepLines w:val="0"/>
              <w:pageBreakBefore w:val="0"/>
              <w:kinsoku/>
              <w:topLinePunct w:val="0"/>
              <w:autoSpaceDE w:val="0"/>
              <w:autoSpaceDN w:val="0"/>
              <w:bidi w:val="0"/>
              <w:adjustRightInd w:val="0"/>
              <w:snapToGrid/>
              <w:spacing w:line="440" w:lineRule="exact"/>
              <w:ind w:left="0" w:right="0" w:firstLine="0" w:firstLineChars="0"/>
              <w:jc w:val="both"/>
              <w:rPr>
                <w:rFonts w:hint="eastAsia" w:asciiTheme="minorEastAsia" w:hAnsiTheme="minorEastAsia" w:eastAsiaTheme="minorEastAsia" w:cstheme="minorEastAsia"/>
                <w:color w:val="auto"/>
                <w:kern w:val="0"/>
                <w:sz w:val="24"/>
                <w:szCs w:val="24"/>
                <w:highlight w:val="none"/>
                <w:u w:val="none"/>
              </w:rPr>
            </w:pPr>
            <w:r>
              <w:rPr>
                <w:rFonts w:hint="eastAsia" w:asciiTheme="minorEastAsia" w:hAnsiTheme="minorEastAsia" w:eastAsiaTheme="minorEastAsia" w:cstheme="minorEastAsia"/>
                <w:color w:val="auto"/>
                <w:kern w:val="0"/>
                <w:sz w:val="24"/>
                <w:szCs w:val="24"/>
                <w:highlight w:val="none"/>
                <w:u w:val="none"/>
              </w:rPr>
              <w:sym w:font="Wingdings 2" w:char="0052"/>
            </w:r>
            <w:r>
              <w:rPr>
                <w:rFonts w:hint="eastAsia" w:asciiTheme="minorEastAsia" w:hAnsiTheme="minorEastAsia" w:eastAsiaTheme="minorEastAsia" w:cstheme="minorEastAsia"/>
                <w:color w:val="auto"/>
                <w:kern w:val="0"/>
                <w:sz w:val="24"/>
                <w:szCs w:val="24"/>
                <w:highlight w:val="none"/>
                <w:u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8" w:hRule="atLeast"/>
          <w:jc w:val="center"/>
        </w:trPr>
        <w:tc>
          <w:tcPr>
            <w:tcW w:w="734"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lang w:eastAsia="zh-CN"/>
              </w:rPr>
            </w:pPr>
            <w:r>
              <w:rPr>
                <w:rFonts w:hint="eastAsia" w:asciiTheme="minorEastAsia" w:hAnsiTheme="minorEastAsia" w:eastAsiaTheme="minorEastAsia" w:cstheme="minorEastAsia"/>
                <w:b/>
                <w:color w:val="auto"/>
                <w:kern w:val="0"/>
                <w:sz w:val="24"/>
                <w:szCs w:val="24"/>
                <w:highlight w:val="none"/>
                <w:u w:val="none"/>
                <w:lang w:val="en-US" w:eastAsia="zh-CN"/>
              </w:rPr>
              <w:t>8</w:t>
            </w:r>
          </w:p>
        </w:tc>
        <w:tc>
          <w:tcPr>
            <w:tcW w:w="2222"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sz w:val="24"/>
                <w:szCs w:val="24"/>
                <w:highlight w:val="none"/>
                <w:u w:val="none"/>
              </w:rPr>
            </w:pPr>
            <w:r>
              <w:rPr>
                <w:rFonts w:hint="eastAsia" w:asciiTheme="minorEastAsia" w:hAnsiTheme="minorEastAsia" w:eastAsiaTheme="minorEastAsia" w:cstheme="minorEastAsia"/>
                <w:b/>
                <w:color w:val="auto"/>
                <w:sz w:val="24"/>
                <w:szCs w:val="24"/>
                <w:highlight w:val="none"/>
                <w:u w:val="none"/>
              </w:rPr>
              <w:t>是否允许</w:t>
            </w:r>
            <w:r>
              <w:rPr>
                <w:rFonts w:hint="eastAsia" w:asciiTheme="minorEastAsia" w:hAnsiTheme="minorEastAsia" w:eastAsiaTheme="minorEastAsia" w:cstheme="minorEastAsia"/>
                <w:b/>
                <w:color w:val="auto"/>
                <w:sz w:val="24"/>
                <w:szCs w:val="24"/>
                <w:highlight w:val="none"/>
                <w:u w:val="none"/>
                <w:lang w:eastAsia="zh-CN"/>
              </w:rPr>
              <w:t>供应商</w:t>
            </w:r>
            <w:r>
              <w:rPr>
                <w:rFonts w:hint="eastAsia" w:asciiTheme="minorEastAsia" w:hAnsiTheme="minorEastAsia" w:eastAsiaTheme="minorEastAsia" w:cstheme="minorEastAsia"/>
                <w:b/>
                <w:color w:val="auto"/>
                <w:sz w:val="24"/>
                <w:szCs w:val="24"/>
                <w:highlight w:val="none"/>
                <w:u w:val="none"/>
              </w:rPr>
              <w:t>将项目非主体、非关键性工作交由他人完成</w:t>
            </w:r>
          </w:p>
        </w:tc>
        <w:tc>
          <w:tcPr>
            <w:tcW w:w="7582" w:type="dxa"/>
            <w:noWrap w:val="0"/>
            <w:vAlign w:val="center"/>
          </w:tcPr>
          <w:p>
            <w:pPr>
              <w:keepNext w:val="0"/>
              <w:keepLines w:val="0"/>
              <w:pageBreakBefore w:val="0"/>
              <w:kinsoku/>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kern w:val="0"/>
                <w:sz w:val="24"/>
                <w:szCs w:val="24"/>
                <w:highlight w:val="none"/>
                <w:u w:val="none"/>
              </w:rPr>
            </w:pPr>
            <w:bookmarkStart w:id="8" w:name="EB7f9a2183097e49ed95bd12c9f3aa7860"/>
            <w:bookmarkEnd w:id="8"/>
            <w:r>
              <w:rPr>
                <w:rFonts w:hint="eastAsia" w:asciiTheme="minorEastAsia" w:hAnsiTheme="minorEastAsia" w:eastAsiaTheme="minorEastAsia" w:cstheme="minorEastAsia"/>
                <w:color w:val="auto"/>
                <w:kern w:val="0"/>
                <w:sz w:val="24"/>
                <w:szCs w:val="24"/>
                <w:highlight w:val="none"/>
                <w:u w:val="none"/>
              </w:rPr>
              <w:sym w:font="Wingdings 2" w:char="0052"/>
            </w:r>
            <w:r>
              <w:rPr>
                <w:rFonts w:hint="eastAsia" w:asciiTheme="minorEastAsia" w:hAnsiTheme="minorEastAsia" w:eastAsiaTheme="minorEastAsia" w:cstheme="minorEastAsia"/>
                <w:color w:val="auto"/>
                <w:kern w:val="0"/>
                <w:sz w:val="24"/>
                <w:szCs w:val="24"/>
                <w:highlight w:val="none"/>
                <w:u w:val="none"/>
              </w:rPr>
              <w:t>否。</w:t>
            </w:r>
          </w:p>
          <w:p>
            <w:pPr>
              <w:keepNext w:val="0"/>
              <w:keepLines w:val="0"/>
              <w:pageBreakBefore w:val="0"/>
              <w:kinsoku/>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kern w:val="0"/>
                <w:sz w:val="24"/>
                <w:szCs w:val="24"/>
                <w:highlight w:val="none"/>
                <w:u w:val="none"/>
              </w:rPr>
            </w:pPr>
            <w:r>
              <w:rPr>
                <w:rFonts w:hint="eastAsia" w:asciiTheme="minorEastAsia" w:hAnsiTheme="minorEastAsia" w:eastAsiaTheme="minorEastAsia" w:cstheme="minorEastAsia"/>
                <w:color w:val="auto"/>
                <w:kern w:val="0"/>
                <w:sz w:val="24"/>
                <w:szCs w:val="24"/>
                <w:highlight w:val="none"/>
                <w:u w:val="none"/>
              </w:rPr>
              <w:t>□是。</w:t>
            </w:r>
          </w:p>
          <w:p>
            <w:pPr>
              <w:keepNext w:val="0"/>
              <w:keepLines w:val="0"/>
              <w:pageBreakBefore w:val="0"/>
              <w:kinsoku/>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kern w:val="0"/>
                <w:sz w:val="24"/>
                <w:szCs w:val="24"/>
                <w:highlight w:val="none"/>
                <w:u w:val="none"/>
              </w:rPr>
            </w:pPr>
            <w:r>
              <w:rPr>
                <w:rFonts w:hint="eastAsia" w:asciiTheme="minorEastAsia" w:hAnsiTheme="minorEastAsia" w:eastAsiaTheme="minorEastAsia" w:cstheme="minorEastAsia"/>
                <w:color w:val="auto"/>
                <w:kern w:val="0"/>
                <w:sz w:val="24"/>
                <w:szCs w:val="24"/>
                <w:highlight w:val="none"/>
                <w:u w:val="none"/>
              </w:rPr>
              <w:t>中标人按照合同约定或者经采购人同意，可以将项目非主体、非关键性工作分包交由他人完成。此时，接受分包的人应当具备相应的资格条件，并不得再次分包。</w:t>
            </w:r>
          </w:p>
          <w:p>
            <w:pPr>
              <w:keepNext w:val="0"/>
              <w:keepLines w:val="0"/>
              <w:pageBreakBefore w:val="0"/>
              <w:kinsoku/>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kern w:val="0"/>
                <w:sz w:val="24"/>
                <w:szCs w:val="24"/>
                <w:highlight w:val="none"/>
                <w:u w:val="none"/>
              </w:rPr>
            </w:pPr>
            <w:r>
              <w:rPr>
                <w:rFonts w:hint="eastAsia" w:asciiTheme="minorEastAsia" w:hAnsiTheme="minorEastAsia" w:eastAsiaTheme="minorEastAsia" w:cstheme="minorEastAsia"/>
                <w:color w:val="auto"/>
                <w:kern w:val="0"/>
                <w:sz w:val="24"/>
                <w:szCs w:val="24"/>
                <w:highlight w:val="none"/>
                <w:u w:val="none"/>
              </w:rPr>
              <w:t>分包内容要求：</w:t>
            </w:r>
            <w:bookmarkStart w:id="9" w:name="EB114dadb1fbea4d6bb5ee4c9c12eddd86"/>
            <w:bookmarkEnd w:id="9"/>
            <w:r>
              <w:rPr>
                <w:rFonts w:hint="eastAsia" w:asciiTheme="minorEastAsia" w:hAnsiTheme="minorEastAsia" w:eastAsiaTheme="minorEastAsia" w:cstheme="minorEastAsia"/>
                <w:color w:val="auto"/>
                <w:kern w:val="0"/>
                <w:sz w:val="24"/>
                <w:szCs w:val="24"/>
                <w:highlight w:val="none"/>
                <w:u w:val="none"/>
              </w:rPr>
              <w:t xml:space="preserve">                                                </w:t>
            </w:r>
          </w:p>
          <w:p>
            <w:pPr>
              <w:keepNext w:val="0"/>
              <w:keepLines w:val="0"/>
              <w:pageBreakBefore w:val="0"/>
              <w:kinsoku/>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kern w:val="0"/>
                <w:sz w:val="24"/>
                <w:szCs w:val="24"/>
                <w:highlight w:val="none"/>
                <w:u w:val="none"/>
              </w:rPr>
            </w:pPr>
            <w:r>
              <w:rPr>
                <w:rFonts w:hint="eastAsia" w:asciiTheme="minorEastAsia" w:hAnsiTheme="minorEastAsia" w:eastAsiaTheme="minorEastAsia" w:cstheme="minorEastAsia"/>
                <w:color w:val="auto"/>
                <w:kern w:val="0"/>
                <w:sz w:val="24"/>
                <w:szCs w:val="24"/>
                <w:highlight w:val="none"/>
                <w:u w:val="none"/>
              </w:rPr>
              <w:t>分包金额要求：</w:t>
            </w:r>
            <w:bookmarkStart w:id="10" w:name="EBff7b7e9300cb4bc4b2cbeaa04fed307a"/>
            <w:bookmarkEnd w:id="10"/>
            <w:r>
              <w:rPr>
                <w:rFonts w:hint="eastAsia" w:asciiTheme="minorEastAsia" w:hAnsiTheme="minorEastAsia" w:eastAsiaTheme="minorEastAsia" w:cstheme="minorEastAsia"/>
                <w:color w:val="auto"/>
                <w:kern w:val="0"/>
                <w:sz w:val="24"/>
                <w:szCs w:val="24"/>
                <w:highlight w:val="none"/>
                <w:u w:val="none"/>
              </w:rPr>
              <w:t xml:space="preserve">                                                  </w:t>
            </w:r>
          </w:p>
          <w:p>
            <w:pPr>
              <w:keepNext w:val="0"/>
              <w:keepLines w:val="0"/>
              <w:pageBreakBefore w:val="0"/>
              <w:kinsoku/>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kern w:val="0"/>
                <w:sz w:val="24"/>
                <w:szCs w:val="24"/>
                <w:highlight w:val="none"/>
                <w:u w:val="none"/>
              </w:rPr>
            </w:pPr>
            <w:r>
              <w:rPr>
                <w:rFonts w:hint="eastAsia" w:asciiTheme="minorEastAsia" w:hAnsiTheme="minorEastAsia" w:eastAsiaTheme="minorEastAsia" w:cstheme="minorEastAsia"/>
                <w:color w:val="auto"/>
                <w:kern w:val="0"/>
                <w:sz w:val="24"/>
                <w:szCs w:val="24"/>
                <w:highlight w:val="none"/>
                <w:u w:val="none"/>
              </w:rPr>
              <w:t>接受分包的第三人资质要求：</w:t>
            </w:r>
            <w:bookmarkStart w:id="11" w:name="EB6ec0273c4f0d479fbc03387394b9e6ec"/>
            <w:bookmarkEnd w:id="11"/>
            <w:r>
              <w:rPr>
                <w:rFonts w:hint="eastAsia" w:asciiTheme="minorEastAsia" w:hAnsiTheme="minorEastAsia" w:eastAsiaTheme="minorEastAsia" w:cstheme="minorEastAsia"/>
                <w:color w:val="auto"/>
                <w:kern w:val="0"/>
                <w:sz w:val="24"/>
                <w:szCs w:val="24"/>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734"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lang w:eastAsia="zh-CN"/>
              </w:rPr>
            </w:pPr>
            <w:r>
              <w:rPr>
                <w:rFonts w:hint="eastAsia" w:asciiTheme="minorEastAsia" w:hAnsiTheme="minorEastAsia" w:eastAsiaTheme="minorEastAsia" w:cstheme="minorEastAsia"/>
                <w:b/>
                <w:color w:val="auto"/>
                <w:kern w:val="0"/>
                <w:sz w:val="24"/>
                <w:szCs w:val="24"/>
                <w:highlight w:val="none"/>
                <w:u w:val="none"/>
                <w:lang w:val="en-US" w:eastAsia="zh-CN"/>
              </w:rPr>
              <w:t>9</w:t>
            </w:r>
          </w:p>
        </w:tc>
        <w:tc>
          <w:tcPr>
            <w:tcW w:w="2222"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sz w:val="24"/>
                <w:szCs w:val="24"/>
                <w:highlight w:val="none"/>
                <w:u w:val="none"/>
              </w:rPr>
            </w:pPr>
            <w:r>
              <w:rPr>
                <w:rFonts w:hint="eastAsia" w:asciiTheme="minorEastAsia" w:hAnsiTheme="minorEastAsia" w:eastAsiaTheme="minorEastAsia" w:cstheme="minorEastAsia"/>
                <w:b/>
                <w:color w:val="auto"/>
                <w:sz w:val="24"/>
                <w:szCs w:val="24"/>
                <w:highlight w:val="none"/>
                <w:u w:val="none"/>
              </w:rPr>
              <w:t>踏勘现场</w:t>
            </w:r>
          </w:p>
        </w:tc>
        <w:tc>
          <w:tcPr>
            <w:tcW w:w="7582" w:type="dxa"/>
            <w:noWrap w:val="0"/>
            <w:vAlign w:val="center"/>
          </w:tcPr>
          <w:p>
            <w:pPr>
              <w:keepNext w:val="0"/>
              <w:keepLines w:val="0"/>
              <w:pageBreakBefore w:val="0"/>
              <w:kinsoku/>
              <w:topLinePunct w:val="0"/>
              <w:autoSpaceDE w:val="0"/>
              <w:autoSpaceDN w:val="0"/>
              <w:bidi w:val="0"/>
              <w:adjustRightInd w:val="0"/>
              <w:snapToGrid/>
              <w:spacing w:line="440" w:lineRule="exact"/>
              <w:ind w:left="0" w:right="0" w:firstLine="0" w:firstLineChars="0"/>
              <w:jc w:val="both"/>
              <w:rPr>
                <w:rFonts w:hint="eastAsia" w:asciiTheme="minorEastAsia" w:hAnsiTheme="minorEastAsia" w:eastAsiaTheme="minorEastAsia" w:cstheme="minorEastAsia"/>
                <w:color w:val="auto"/>
                <w:kern w:val="0"/>
                <w:sz w:val="24"/>
                <w:szCs w:val="24"/>
                <w:highlight w:val="none"/>
                <w:u w:val="none"/>
              </w:rPr>
            </w:pPr>
            <w:bookmarkStart w:id="12" w:name="EBbb43714198e3424880ac7b30e46e04ef"/>
            <w:bookmarkEnd w:id="12"/>
            <w:r>
              <w:rPr>
                <w:rFonts w:hint="eastAsia" w:asciiTheme="minorEastAsia" w:hAnsiTheme="minorEastAsia" w:eastAsiaTheme="minorEastAsia" w:cstheme="minorEastAsia"/>
                <w:color w:val="auto"/>
                <w:kern w:val="0"/>
                <w:sz w:val="24"/>
                <w:szCs w:val="24"/>
                <w:highlight w:val="none"/>
                <w:u w:val="none"/>
              </w:rPr>
              <w:sym w:font="Wingdings 2" w:char="0052"/>
            </w:r>
            <w:r>
              <w:rPr>
                <w:rFonts w:hint="eastAsia" w:asciiTheme="minorEastAsia" w:hAnsiTheme="minorEastAsia" w:eastAsiaTheme="minorEastAsia" w:cstheme="minorEastAsia"/>
                <w:color w:val="auto"/>
                <w:kern w:val="0"/>
                <w:sz w:val="24"/>
                <w:szCs w:val="24"/>
                <w:highlight w:val="none"/>
                <w:u w:val="none"/>
              </w:rPr>
              <w:t>自行踏勘。</w:t>
            </w:r>
          </w:p>
          <w:p>
            <w:pPr>
              <w:keepNext w:val="0"/>
              <w:keepLines w:val="0"/>
              <w:pageBreakBefore w:val="0"/>
              <w:kinsoku/>
              <w:topLinePunct w:val="0"/>
              <w:autoSpaceDE w:val="0"/>
              <w:autoSpaceDN w:val="0"/>
              <w:bidi w:val="0"/>
              <w:adjustRightInd w:val="0"/>
              <w:snapToGrid/>
              <w:spacing w:line="440" w:lineRule="exact"/>
              <w:ind w:left="0" w:right="0" w:firstLine="0" w:firstLineChars="0"/>
              <w:jc w:val="both"/>
              <w:rPr>
                <w:rFonts w:hint="eastAsia" w:asciiTheme="minorEastAsia" w:hAnsiTheme="minorEastAsia" w:eastAsiaTheme="minorEastAsia" w:cstheme="minorEastAsia"/>
                <w:color w:val="auto"/>
                <w:kern w:val="0"/>
                <w:sz w:val="24"/>
                <w:szCs w:val="24"/>
                <w:highlight w:val="none"/>
                <w:u w:val="none"/>
              </w:rPr>
            </w:pPr>
            <w:r>
              <w:rPr>
                <w:rFonts w:hint="eastAsia" w:asciiTheme="minorEastAsia" w:hAnsiTheme="minorEastAsia" w:eastAsiaTheme="minorEastAsia" w:cstheme="minorEastAsia"/>
                <w:color w:val="auto"/>
                <w:kern w:val="0"/>
                <w:sz w:val="24"/>
                <w:szCs w:val="24"/>
                <w:highlight w:val="none"/>
                <w:u w:val="none"/>
              </w:rPr>
              <w:t>□统一组织。</w:t>
            </w:r>
          </w:p>
          <w:p>
            <w:pPr>
              <w:keepNext w:val="0"/>
              <w:keepLines w:val="0"/>
              <w:pageBreakBefore w:val="0"/>
              <w:kinsoku/>
              <w:topLinePunct w:val="0"/>
              <w:autoSpaceDE w:val="0"/>
              <w:autoSpaceDN w:val="0"/>
              <w:bidi w:val="0"/>
              <w:adjustRightInd w:val="0"/>
              <w:snapToGrid/>
              <w:spacing w:line="440" w:lineRule="exact"/>
              <w:ind w:left="0" w:right="0" w:firstLine="0" w:firstLineChars="0"/>
              <w:jc w:val="both"/>
              <w:rPr>
                <w:rFonts w:hint="eastAsia" w:asciiTheme="minorEastAsia" w:hAnsiTheme="minorEastAsia" w:eastAsiaTheme="minorEastAsia" w:cstheme="minorEastAsia"/>
                <w:color w:val="auto"/>
                <w:kern w:val="0"/>
                <w:sz w:val="24"/>
                <w:szCs w:val="24"/>
                <w:highlight w:val="none"/>
                <w:u w:val="none"/>
              </w:rPr>
            </w:pPr>
            <w:r>
              <w:rPr>
                <w:rFonts w:hint="eastAsia" w:asciiTheme="minorEastAsia" w:hAnsiTheme="minorEastAsia" w:eastAsiaTheme="minorEastAsia" w:cstheme="minorEastAsia"/>
                <w:color w:val="auto"/>
                <w:kern w:val="0"/>
                <w:sz w:val="24"/>
                <w:szCs w:val="24"/>
                <w:highlight w:val="none"/>
                <w:u w:val="none"/>
              </w:rPr>
              <w:t>联系人：</w:t>
            </w:r>
            <w:bookmarkStart w:id="13" w:name="EB33dad0166b464ee8823a1950c9666961"/>
            <w:bookmarkEnd w:id="13"/>
            <w:r>
              <w:rPr>
                <w:rFonts w:hint="eastAsia" w:asciiTheme="minorEastAsia" w:hAnsiTheme="minorEastAsia" w:eastAsiaTheme="minorEastAsia" w:cstheme="minorEastAsia"/>
                <w:color w:val="auto"/>
                <w:kern w:val="0"/>
                <w:sz w:val="24"/>
                <w:szCs w:val="24"/>
                <w:highlight w:val="none"/>
                <w:u w:val="none"/>
              </w:rPr>
              <w:t xml:space="preserve">                                              </w:t>
            </w:r>
          </w:p>
          <w:p>
            <w:pPr>
              <w:keepNext w:val="0"/>
              <w:keepLines w:val="0"/>
              <w:pageBreakBefore w:val="0"/>
              <w:kinsoku/>
              <w:topLinePunct w:val="0"/>
              <w:autoSpaceDE w:val="0"/>
              <w:autoSpaceDN w:val="0"/>
              <w:bidi w:val="0"/>
              <w:adjustRightInd w:val="0"/>
              <w:snapToGrid/>
              <w:spacing w:line="440" w:lineRule="exact"/>
              <w:ind w:left="0" w:right="0" w:firstLine="0" w:firstLineChars="0"/>
              <w:jc w:val="both"/>
              <w:rPr>
                <w:rFonts w:hint="eastAsia" w:asciiTheme="minorEastAsia" w:hAnsiTheme="minorEastAsia" w:eastAsiaTheme="minorEastAsia" w:cstheme="minorEastAsia"/>
                <w:color w:val="auto"/>
                <w:kern w:val="0"/>
                <w:sz w:val="24"/>
                <w:szCs w:val="24"/>
                <w:highlight w:val="none"/>
                <w:u w:val="none"/>
              </w:rPr>
            </w:pPr>
            <w:r>
              <w:rPr>
                <w:rFonts w:hint="eastAsia" w:asciiTheme="minorEastAsia" w:hAnsiTheme="minorEastAsia" w:eastAsiaTheme="minorEastAsia" w:cstheme="minorEastAsia"/>
                <w:color w:val="auto"/>
                <w:kern w:val="0"/>
                <w:sz w:val="24"/>
                <w:szCs w:val="24"/>
                <w:highlight w:val="none"/>
                <w:u w:val="none"/>
              </w:rPr>
              <w:t>联系电话：</w:t>
            </w:r>
            <w:bookmarkStart w:id="14" w:name="EB65e499a587da460c841a67f90f8055d0"/>
            <w:bookmarkEnd w:id="14"/>
            <w:r>
              <w:rPr>
                <w:rFonts w:hint="eastAsia" w:asciiTheme="minorEastAsia" w:hAnsiTheme="minorEastAsia" w:eastAsiaTheme="minorEastAsia" w:cstheme="minorEastAsia"/>
                <w:color w:val="auto"/>
                <w:kern w:val="0"/>
                <w:sz w:val="24"/>
                <w:szCs w:val="24"/>
                <w:highlight w:val="none"/>
                <w:u w:val="none"/>
              </w:rPr>
              <w:t xml:space="preserve">                                        </w:t>
            </w:r>
          </w:p>
          <w:p>
            <w:pPr>
              <w:keepNext w:val="0"/>
              <w:keepLines w:val="0"/>
              <w:pageBreakBefore w:val="0"/>
              <w:kinsoku/>
              <w:topLinePunct w:val="0"/>
              <w:autoSpaceDE w:val="0"/>
              <w:autoSpaceDN w:val="0"/>
              <w:bidi w:val="0"/>
              <w:adjustRightInd w:val="0"/>
              <w:snapToGrid/>
              <w:spacing w:line="440" w:lineRule="exact"/>
              <w:ind w:left="0" w:right="0" w:firstLine="0" w:firstLineChars="0"/>
              <w:jc w:val="both"/>
              <w:rPr>
                <w:rFonts w:hint="eastAsia" w:asciiTheme="minorEastAsia" w:hAnsiTheme="minorEastAsia" w:eastAsiaTheme="minorEastAsia" w:cstheme="minorEastAsia"/>
                <w:color w:val="auto"/>
                <w:kern w:val="0"/>
                <w:sz w:val="24"/>
                <w:szCs w:val="24"/>
                <w:highlight w:val="none"/>
                <w:u w:val="none"/>
              </w:rPr>
            </w:pPr>
            <w:r>
              <w:rPr>
                <w:rFonts w:hint="eastAsia" w:asciiTheme="minorEastAsia" w:hAnsiTheme="minorEastAsia" w:eastAsiaTheme="minorEastAsia" w:cstheme="minorEastAsia"/>
                <w:color w:val="auto"/>
                <w:kern w:val="0"/>
                <w:sz w:val="24"/>
                <w:szCs w:val="24"/>
                <w:highlight w:val="none"/>
                <w:u w:val="none"/>
              </w:rPr>
              <w:t>踏勘时间：</w:t>
            </w:r>
            <w:bookmarkStart w:id="15" w:name="EB2c99bcd88c504ac287899c97ccd7f5ce"/>
            <w:bookmarkEnd w:id="15"/>
            <w:r>
              <w:rPr>
                <w:rFonts w:hint="eastAsia" w:asciiTheme="minorEastAsia" w:hAnsiTheme="minorEastAsia" w:eastAsiaTheme="minorEastAsia" w:cstheme="minorEastAsia"/>
                <w:color w:val="auto"/>
                <w:kern w:val="0"/>
                <w:sz w:val="24"/>
                <w:szCs w:val="24"/>
                <w:highlight w:val="none"/>
                <w:u w:val="none"/>
              </w:rPr>
              <w:t xml:space="preserve">                                         </w:t>
            </w:r>
          </w:p>
          <w:p>
            <w:pPr>
              <w:keepNext w:val="0"/>
              <w:keepLines w:val="0"/>
              <w:pageBreakBefore w:val="0"/>
              <w:kinsoku/>
              <w:topLinePunct w:val="0"/>
              <w:autoSpaceDE w:val="0"/>
              <w:autoSpaceDN w:val="0"/>
              <w:bidi w:val="0"/>
              <w:adjustRightInd w:val="0"/>
              <w:snapToGrid/>
              <w:spacing w:line="440" w:lineRule="exact"/>
              <w:ind w:left="0" w:right="0" w:firstLine="0" w:firstLineChars="0"/>
              <w:jc w:val="both"/>
              <w:rPr>
                <w:rFonts w:hint="eastAsia" w:asciiTheme="minorEastAsia" w:hAnsiTheme="minorEastAsia" w:eastAsiaTheme="minorEastAsia" w:cstheme="minorEastAsia"/>
                <w:color w:val="auto"/>
                <w:kern w:val="0"/>
                <w:sz w:val="24"/>
                <w:szCs w:val="24"/>
                <w:highlight w:val="none"/>
                <w:u w:val="none"/>
              </w:rPr>
            </w:pPr>
            <w:r>
              <w:rPr>
                <w:rFonts w:hint="eastAsia" w:asciiTheme="minorEastAsia" w:hAnsiTheme="minorEastAsia" w:eastAsiaTheme="minorEastAsia" w:cstheme="minorEastAsia"/>
                <w:color w:val="auto"/>
                <w:kern w:val="0"/>
                <w:sz w:val="24"/>
                <w:szCs w:val="24"/>
                <w:highlight w:val="none"/>
                <w:u w:val="none"/>
              </w:rPr>
              <w:t>踏勘地点：</w:t>
            </w:r>
            <w:bookmarkStart w:id="16" w:name="EB71dedbf36fe341cc8bc2b5c198b26335"/>
            <w:bookmarkEnd w:id="16"/>
            <w:r>
              <w:rPr>
                <w:rFonts w:hint="eastAsia" w:asciiTheme="minorEastAsia" w:hAnsiTheme="minorEastAsia" w:eastAsiaTheme="minorEastAsia" w:cstheme="minorEastAsia"/>
                <w:color w:val="auto"/>
                <w:kern w:val="0"/>
                <w:sz w:val="24"/>
                <w:szCs w:val="24"/>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734"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lang w:val="en-US" w:eastAsia="zh-CN"/>
              </w:rPr>
            </w:pPr>
            <w:r>
              <w:rPr>
                <w:rFonts w:hint="eastAsia" w:asciiTheme="minorEastAsia" w:hAnsiTheme="minorEastAsia" w:eastAsiaTheme="minorEastAsia" w:cstheme="minorEastAsia"/>
                <w:b/>
                <w:color w:val="auto"/>
                <w:kern w:val="0"/>
                <w:sz w:val="24"/>
                <w:szCs w:val="24"/>
                <w:highlight w:val="none"/>
                <w:u w:val="none"/>
                <w:lang w:val="en-US" w:eastAsia="zh-CN"/>
              </w:rPr>
              <w:t>10</w:t>
            </w:r>
          </w:p>
        </w:tc>
        <w:tc>
          <w:tcPr>
            <w:tcW w:w="2222"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sz w:val="24"/>
                <w:szCs w:val="24"/>
                <w:highlight w:val="none"/>
                <w:u w:val="none"/>
              </w:rPr>
            </w:pPr>
            <w:r>
              <w:rPr>
                <w:rFonts w:hint="eastAsia" w:asciiTheme="minorEastAsia" w:hAnsiTheme="minorEastAsia" w:eastAsiaTheme="minorEastAsia" w:cstheme="minorEastAsia"/>
                <w:b/>
                <w:color w:val="auto"/>
                <w:sz w:val="24"/>
                <w:szCs w:val="24"/>
                <w:highlight w:val="none"/>
                <w:u w:val="none"/>
              </w:rPr>
              <w:t>答疑接受时间</w:t>
            </w:r>
          </w:p>
        </w:tc>
        <w:tc>
          <w:tcPr>
            <w:tcW w:w="7582" w:type="dxa"/>
            <w:noWrap w:val="0"/>
            <w:vAlign w:val="center"/>
          </w:tcPr>
          <w:p>
            <w:pPr>
              <w:keepNext w:val="0"/>
              <w:keepLines w:val="0"/>
              <w:pageBreakBefore w:val="0"/>
              <w:kinsoku/>
              <w:topLinePunct w:val="0"/>
              <w:bidi w:val="0"/>
              <w:snapToGrid/>
              <w:spacing w:line="440" w:lineRule="exact"/>
              <w:ind w:left="0" w:right="0" w:firstLine="0" w:firstLineChars="0"/>
              <w:jc w:val="both"/>
              <w:rPr>
                <w:rFonts w:hint="default" w:asciiTheme="minorEastAsia" w:hAnsiTheme="minorEastAsia" w:eastAsiaTheme="minorEastAsia" w:cstheme="minorEastAsia"/>
                <w:bCs/>
                <w:color w:val="auto"/>
                <w:sz w:val="24"/>
                <w:szCs w:val="24"/>
                <w:highlight w:val="none"/>
                <w:u w:val="none"/>
                <w:lang w:val="en-US" w:eastAsia="zh-CN"/>
              </w:rPr>
            </w:pPr>
            <w:bookmarkStart w:id="17" w:name="EBcc65ac7201d245c29c488553475d3e35"/>
            <w:bookmarkEnd w:id="17"/>
            <w:r>
              <w:rPr>
                <w:rFonts w:hint="eastAsia" w:asciiTheme="minorEastAsia" w:hAnsiTheme="minorEastAsia" w:eastAsiaTheme="minorEastAsia" w:cstheme="minorEastAsia"/>
                <w:color w:val="auto"/>
                <w:kern w:val="0"/>
                <w:sz w:val="24"/>
                <w:szCs w:val="24"/>
                <w:highlight w:val="none"/>
                <w:u w:val="none"/>
                <w:lang w:val="en-US" w:eastAsia="zh-CN"/>
              </w:rPr>
              <w:t>2022年04月07日18:00</w:t>
            </w:r>
            <w:r>
              <w:rPr>
                <w:rFonts w:hint="eastAsia" w:asciiTheme="minorEastAsia" w:hAnsiTheme="minorEastAsia" w:eastAsiaTheme="minorEastAsia" w:cstheme="minorEastAsia"/>
                <w:color w:val="auto"/>
                <w:kern w:val="0"/>
                <w:sz w:val="24"/>
                <w:szCs w:val="24"/>
                <w:highlight w:val="none"/>
                <w:u w:val="none"/>
              </w:rPr>
              <w:t>（北京时</w:t>
            </w:r>
            <w:r>
              <w:rPr>
                <w:rFonts w:hint="eastAsia" w:asciiTheme="minorEastAsia" w:hAnsiTheme="minorEastAsia" w:eastAsiaTheme="minorEastAsia" w:cstheme="minorEastAsia"/>
                <w:color w:val="auto"/>
                <w:kern w:val="0"/>
                <w:sz w:val="24"/>
                <w:szCs w:val="24"/>
                <w:highlight w:val="none"/>
                <w:u w:val="none"/>
              </w:rPr>
              <w:t>间）</w:t>
            </w:r>
            <w:r>
              <w:rPr>
                <w:rFonts w:hint="eastAsia" w:asciiTheme="minorEastAsia" w:hAnsiTheme="minorEastAsia" w:eastAsiaTheme="minorEastAsia" w:cstheme="minorEastAsia"/>
                <w:bCs/>
                <w:color w:val="auto"/>
                <w:sz w:val="24"/>
                <w:szCs w:val="24"/>
                <w:highlight w:val="none"/>
                <w:u w:val="none"/>
              </w:rPr>
              <w:t>前接受</w:t>
            </w:r>
            <w:r>
              <w:rPr>
                <w:rFonts w:hint="eastAsia" w:asciiTheme="minorEastAsia" w:hAnsiTheme="minorEastAsia" w:eastAsiaTheme="minorEastAsia" w:cstheme="minorEastAsia"/>
                <w:bCs/>
                <w:color w:val="auto"/>
                <w:sz w:val="24"/>
                <w:szCs w:val="24"/>
                <w:highlight w:val="none"/>
                <w:u w:val="none"/>
                <w:lang w:eastAsia="zh-CN"/>
              </w:rPr>
              <w:t>供应商</w:t>
            </w:r>
            <w:r>
              <w:rPr>
                <w:rFonts w:hint="eastAsia" w:asciiTheme="minorEastAsia" w:hAnsiTheme="minorEastAsia" w:eastAsiaTheme="minorEastAsia" w:cstheme="minorEastAsia"/>
                <w:bCs/>
                <w:color w:val="auto"/>
                <w:sz w:val="24"/>
                <w:szCs w:val="24"/>
                <w:highlight w:val="none"/>
                <w:u w:val="none"/>
              </w:rPr>
              <w:t>疑问或澄清要求（逾期不予受理）。</w:t>
            </w:r>
          </w:p>
          <w:p>
            <w:pPr>
              <w:keepNext w:val="0"/>
              <w:keepLines w:val="0"/>
              <w:pageBreakBefore w:val="0"/>
              <w:kinsoku/>
              <w:topLinePunct w:val="0"/>
              <w:autoSpaceDE w:val="0"/>
              <w:autoSpaceDN w:val="0"/>
              <w:bidi w:val="0"/>
              <w:adjustRightInd w:val="0"/>
              <w:snapToGrid/>
              <w:spacing w:line="440" w:lineRule="exact"/>
              <w:ind w:left="0" w:right="0" w:firstLine="0" w:firstLineChars="0"/>
              <w:jc w:val="both"/>
              <w:rPr>
                <w:rFonts w:hint="eastAsia" w:asciiTheme="minorEastAsia" w:hAnsiTheme="minorEastAsia" w:eastAsiaTheme="minorEastAsia" w:cstheme="minorEastAsia"/>
                <w:color w:val="auto"/>
                <w:kern w:val="0"/>
                <w:sz w:val="24"/>
                <w:szCs w:val="24"/>
                <w:highlight w:val="none"/>
                <w:u w:val="none"/>
              </w:rPr>
            </w:pPr>
            <w:r>
              <w:rPr>
                <w:rFonts w:hint="eastAsia" w:asciiTheme="minorEastAsia" w:hAnsiTheme="minorEastAsia" w:eastAsiaTheme="minorEastAsia" w:cstheme="minorEastAsia"/>
                <w:color w:val="auto"/>
                <w:kern w:val="0"/>
                <w:sz w:val="24"/>
                <w:szCs w:val="24"/>
                <w:highlight w:val="none"/>
                <w:u w:val="none"/>
              </w:rPr>
              <w:t>联系人</w:t>
            </w:r>
            <w:bookmarkStart w:id="18" w:name="EBdd7515b44ebe4f769b8281359a79d3f5"/>
            <w:bookmarkEnd w:id="18"/>
            <w:r>
              <w:rPr>
                <w:rFonts w:hint="eastAsia" w:asciiTheme="minorEastAsia" w:hAnsiTheme="minorEastAsia" w:eastAsiaTheme="minorEastAsia" w:cstheme="minorEastAsia"/>
                <w:color w:val="auto"/>
                <w:kern w:val="0"/>
                <w:sz w:val="24"/>
                <w:szCs w:val="24"/>
                <w:highlight w:val="none"/>
                <w:u w:val="none"/>
                <w:lang w:eastAsia="zh-CN"/>
              </w:rPr>
              <w:t>：赵雅琦   李颖</w:t>
            </w:r>
            <w:r>
              <w:rPr>
                <w:rFonts w:hint="eastAsia" w:asciiTheme="minorEastAsia" w:hAnsiTheme="minorEastAsia" w:eastAsiaTheme="minorEastAsia" w:cstheme="minorEastAsia"/>
                <w:color w:val="auto"/>
                <w:kern w:val="0"/>
                <w:sz w:val="24"/>
                <w:szCs w:val="24"/>
                <w:highlight w:val="none"/>
                <w:u w:val="none"/>
              </w:rPr>
              <w:t xml:space="preserve">                                        </w:t>
            </w:r>
          </w:p>
          <w:p>
            <w:pPr>
              <w:keepNext w:val="0"/>
              <w:keepLines w:val="0"/>
              <w:pageBreakBefore w:val="0"/>
              <w:kinsoku/>
              <w:topLinePunct w:val="0"/>
              <w:autoSpaceDE w:val="0"/>
              <w:autoSpaceDN w:val="0"/>
              <w:bidi w:val="0"/>
              <w:adjustRightInd w:val="0"/>
              <w:snapToGrid/>
              <w:spacing w:line="440" w:lineRule="exact"/>
              <w:ind w:left="0" w:right="0" w:firstLine="0" w:firstLineChars="0"/>
              <w:jc w:val="both"/>
              <w:rPr>
                <w:rFonts w:hint="eastAsia" w:asciiTheme="minorEastAsia" w:hAnsiTheme="minorEastAsia" w:eastAsiaTheme="minorEastAsia" w:cstheme="minorEastAsia"/>
                <w:color w:val="auto"/>
                <w:kern w:val="0"/>
                <w:sz w:val="24"/>
                <w:szCs w:val="24"/>
                <w:highlight w:val="none"/>
                <w:u w:val="none"/>
              </w:rPr>
            </w:pPr>
            <w:r>
              <w:rPr>
                <w:rFonts w:hint="eastAsia" w:asciiTheme="minorEastAsia" w:hAnsiTheme="minorEastAsia" w:eastAsiaTheme="minorEastAsia" w:cstheme="minorEastAsia"/>
                <w:color w:val="auto"/>
                <w:kern w:val="0"/>
                <w:sz w:val="24"/>
                <w:szCs w:val="24"/>
                <w:highlight w:val="none"/>
                <w:u w:val="none"/>
              </w:rPr>
              <w:t>联系电话：</w:t>
            </w:r>
            <w:bookmarkStart w:id="19" w:name="EB5f26905a614246468a55869c23c13f6b"/>
            <w:bookmarkEnd w:id="19"/>
            <w:r>
              <w:rPr>
                <w:rFonts w:hint="eastAsia" w:asciiTheme="minorEastAsia" w:hAnsiTheme="minorEastAsia" w:eastAsiaTheme="minorEastAsia" w:cstheme="minorEastAsia"/>
                <w:color w:val="auto"/>
                <w:kern w:val="0"/>
                <w:sz w:val="24"/>
                <w:szCs w:val="24"/>
                <w:highlight w:val="none"/>
                <w:u w:val="none"/>
              </w:rPr>
              <w:t xml:space="preserve">19990210962  18690136275                                             </w:t>
            </w:r>
          </w:p>
          <w:p>
            <w:pPr>
              <w:keepNext w:val="0"/>
              <w:keepLines w:val="0"/>
              <w:pageBreakBefore w:val="0"/>
              <w:kinsoku/>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kern w:val="0"/>
                <w:sz w:val="24"/>
                <w:szCs w:val="24"/>
                <w:highlight w:val="none"/>
                <w:u w:val="none"/>
              </w:rPr>
              <w:t>提交方式：</w:t>
            </w:r>
            <w:bookmarkStart w:id="20" w:name="EBfc3fc95189614b51986a07d193b626c4"/>
            <w:bookmarkEnd w:id="20"/>
            <w:r>
              <w:rPr>
                <w:rFonts w:hint="eastAsia" w:asciiTheme="minorEastAsia" w:hAnsiTheme="minorEastAsia" w:eastAsiaTheme="minorEastAsia" w:cstheme="minorEastAsia"/>
                <w:color w:val="auto"/>
                <w:kern w:val="0"/>
                <w:sz w:val="24"/>
                <w:szCs w:val="24"/>
                <w:highlight w:val="none"/>
                <w:u w:val="none"/>
              </w:rPr>
              <w:t xml:space="preserve">现场递交纸质版及Word格式电子版质疑文件至接受单位                                              </w:t>
            </w:r>
          </w:p>
          <w:p>
            <w:pPr>
              <w:keepNext w:val="0"/>
              <w:keepLines w:val="0"/>
              <w:pageBreakBefore w:val="0"/>
              <w:kinsoku/>
              <w:topLinePunct w:val="0"/>
              <w:bidi w:val="0"/>
              <w:snapToGrid/>
              <w:spacing w:line="440" w:lineRule="exact"/>
              <w:ind w:left="0" w:right="0" w:firstLine="0" w:firstLineChars="0"/>
              <w:jc w:val="both"/>
              <w:rPr>
                <w:rFonts w:hint="eastAsia" w:asciiTheme="minorEastAsia" w:hAnsiTheme="minorEastAsia" w:eastAsiaTheme="minorEastAsia" w:cstheme="minorEastAsia"/>
                <w:b/>
                <w:bCs/>
                <w:color w:val="auto"/>
                <w:sz w:val="24"/>
                <w:szCs w:val="24"/>
                <w:highlight w:val="none"/>
                <w:u w:val="none"/>
              </w:rPr>
            </w:pPr>
            <w:r>
              <w:rPr>
                <w:rFonts w:hint="eastAsia" w:asciiTheme="minorEastAsia" w:hAnsiTheme="minorEastAsia" w:eastAsiaTheme="minorEastAsia" w:cstheme="minorEastAsia"/>
                <w:bCs/>
                <w:color w:val="auto"/>
                <w:sz w:val="24"/>
                <w:szCs w:val="24"/>
                <w:highlight w:val="none"/>
                <w:u w:val="none"/>
              </w:rPr>
              <w:t>注：澄清、修改文件发出后，</w:t>
            </w:r>
            <w:r>
              <w:rPr>
                <w:rFonts w:hint="eastAsia" w:asciiTheme="minorEastAsia" w:hAnsiTheme="minorEastAsia" w:eastAsiaTheme="minorEastAsia" w:cstheme="minorEastAsia"/>
                <w:bCs/>
                <w:color w:val="auto"/>
                <w:sz w:val="24"/>
                <w:szCs w:val="24"/>
                <w:highlight w:val="none"/>
                <w:u w:val="none"/>
                <w:lang w:eastAsia="zh-CN"/>
              </w:rPr>
              <w:t>供应商</w:t>
            </w:r>
            <w:r>
              <w:rPr>
                <w:rFonts w:hint="eastAsia" w:asciiTheme="minorEastAsia" w:hAnsiTheme="minorEastAsia" w:eastAsiaTheme="minorEastAsia" w:cstheme="minorEastAsia"/>
                <w:bCs/>
                <w:color w:val="auto"/>
                <w:sz w:val="24"/>
                <w:szCs w:val="24"/>
                <w:highlight w:val="none"/>
                <w:u w:val="none"/>
              </w:rPr>
              <w:t>必须使用最新的澄清文件制作投标文件，否则将无法完成上传。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734"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lang w:eastAsia="zh-CN"/>
              </w:rPr>
            </w:pPr>
            <w:r>
              <w:rPr>
                <w:rFonts w:hint="eastAsia" w:asciiTheme="minorEastAsia" w:hAnsiTheme="minorEastAsia" w:eastAsiaTheme="minorEastAsia" w:cstheme="minorEastAsia"/>
                <w:b/>
                <w:color w:val="auto"/>
                <w:kern w:val="0"/>
                <w:sz w:val="24"/>
                <w:szCs w:val="24"/>
                <w:highlight w:val="none"/>
                <w:u w:val="none"/>
              </w:rPr>
              <w:t>1</w:t>
            </w:r>
            <w:r>
              <w:rPr>
                <w:rFonts w:hint="eastAsia" w:asciiTheme="minorEastAsia" w:hAnsiTheme="minorEastAsia" w:eastAsiaTheme="minorEastAsia" w:cstheme="minorEastAsia"/>
                <w:b/>
                <w:color w:val="auto"/>
                <w:kern w:val="0"/>
                <w:sz w:val="24"/>
                <w:szCs w:val="24"/>
                <w:highlight w:val="none"/>
                <w:u w:val="none"/>
                <w:lang w:val="en-US" w:eastAsia="zh-CN"/>
              </w:rPr>
              <w:t>1</w:t>
            </w:r>
          </w:p>
        </w:tc>
        <w:tc>
          <w:tcPr>
            <w:tcW w:w="2222"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sz w:val="24"/>
                <w:szCs w:val="24"/>
                <w:highlight w:val="none"/>
                <w:u w:val="none"/>
              </w:rPr>
            </w:pPr>
            <w:r>
              <w:rPr>
                <w:rFonts w:hint="eastAsia" w:asciiTheme="minorEastAsia" w:hAnsiTheme="minorEastAsia" w:eastAsiaTheme="minorEastAsia" w:cstheme="minorEastAsia"/>
                <w:b/>
                <w:color w:val="auto"/>
                <w:sz w:val="24"/>
                <w:szCs w:val="24"/>
                <w:highlight w:val="none"/>
                <w:u w:val="none"/>
              </w:rPr>
              <w:t>投标有效期</w:t>
            </w:r>
          </w:p>
        </w:tc>
        <w:tc>
          <w:tcPr>
            <w:tcW w:w="7582" w:type="dxa"/>
            <w:noWrap w:val="0"/>
            <w:vAlign w:val="center"/>
          </w:tcPr>
          <w:p>
            <w:pPr>
              <w:keepNext w:val="0"/>
              <w:keepLines w:val="0"/>
              <w:pageBreakBefore w:val="0"/>
              <w:kinsoku/>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lang w:val="zh-CN"/>
              </w:rPr>
              <w:t>自投标截止之日起</w:t>
            </w:r>
            <w:bookmarkStart w:id="21" w:name="EB5a3362fe8fc1402b9d5cafc876bbbffd"/>
            <w:bookmarkEnd w:id="21"/>
            <w:r>
              <w:rPr>
                <w:rFonts w:hint="eastAsia" w:asciiTheme="minorEastAsia" w:hAnsiTheme="minorEastAsia" w:eastAsiaTheme="minorEastAsia" w:cstheme="minorEastAsia"/>
                <w:color w:val="auto"/>
                <w:sz w:val="24"/>
                <w:szCs w:val="24"/>
                <w:highlight w:val="none"/>
                <w:u w:val="single"/>
                <w:lang w:val="en-US" w:eastAsia="zh-CN"/>
              </w:rPr>
              <w:t>90</w:t>
            </w:r>
            <w:r>
              <w:rPr>
                <w:rFonts w:hint="eastAsia" w:asciiTheme="minorEastAsia" w:hAnsiTheme="minorEastAsia" w:eastAsiaTheme="minorEastAsia" w:cstheme="minorEastAsia"/>
                <w:color w:val="auto"/>
                <w:sz w:val="24"/>
                <w:szCs w:val="24"/>
                <w:highlight w:val="none"/>
                <w:u w:val="none"/>
                <w:lang w:val="zh-CN"/>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734"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lang w:eastAsia="zh-CN"/>
              </w:rPr>
            </w:pPr>
            <w:r>
              <w:rPr>
                <w:rFonts w:hint="eastAsia" w:asciiTheme="minorEastAsia" w:hAnsiTheme="minorEastAsia" w:eastAsiaTheme="minorEastAsia" w:cstheme="minorEastAsia"/>
                <w:b/>
                <w:color w:val="auto"/>
                <w:kern w:val="0"/>
                <w:sz w:val="24"/>
                <w:szCs w:val="24"/>
                <w:highlight w:val="none"/>
                <w:u w:val="none"/>
              </w:rPr>
              <w:t>1</w:t>
            </w:r>
            <w:r>
              <w:rPr>
                <w:rFonts w:hint="eastAsia" w:asciiTheme="minorEastAsia" w:hAnsiTheme="minorEastAsia" w:eastAsiaTheme="minorEastAsia" w:cstheme="minorEastAsia"/>
                <w:b/>
                <w:color w:val="auto"/>
                <w:kern w:val="0"/>
                <w:sz w:val="24"/>
                <w:szCs w:val="24"/>
                <w:highlight w:val="none"/>
                <w:u w:val="none"/>
                <w:lang w:val="en-US" w:eastAsia="zh-CN"/>
              </w:rPr>
              <w:t>2</w:t>
            </w:r>
          </w:p>
        </w:tc>
        <w:tc>
          <w:tcPr>
            <w:tcW w:w="2222"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rPr>
            </w:pPr>
            <w:r>
              <w:rPr>
                <w:rFonts w:hint="eastAsia" w:asciiTheme="minorEastAsia" w:hAnsiTheme="minorEastAsia" w:eastAsiaTheme="minorEastAsia" w:cstheme="minorEastAsia"/>
                <w:b/>
                <w:color w:val="auto"/>
                <w:kern w:val="0"/>
                <w:sz w:val="24"/>
                <w:szCs w:val="24"/>
                <w:highlight w:val="none"/>
                <w:u w:val="none"/>
              </w:rPr>
              <w:t>投标截止时间（开标时间）</w:t>
            </w:r>
          </w:p>
        </w:tc>
        <w:tc>
          <w:tcPr>
            <w:tcW w:w="7582" w:type="dxa"/>
            <w:noWrap w:val="0"/>
            <w:vAlign w:val="center"/>
          </w:tcPr>
          <w:p>
            <w:pPr>
              <w:keepNext w:val="0"/>
              <w:keepLines w:val="0"/>
              <w:pageBreakBefore w:val="0"/>
              <w:kinsoku/>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截止时间：</w:t>
            </w:r>
            <w:bookmarkStart w:id="22" w:name="EB7d3dd1e1f72448c6869af9e368eca561"/>
            <w:bookmarkEnd w:id="22"/>
            <w:r>
              <w:rPr>
                <w:rFonts w:hint="eastAsia" w:asciiTheme="minorEastAsia" w:hAnsiTheme="minorEastAsia" w:eastAsiaTheme="minorEastAsia" w:cstheme="minorEastAsia"/>
                <w:color w:val="auto"/>
                <w:sz w:val="24"/>
                <w:szCs w:val="28"/>
                <w:highlight w:val="none"/>
                <w:u w:val="single"/>
              </w:rPr>
              <w:t>202</w:t>
            </w:r>
            <w:r>
              <w:rPr>
                <w:rFonts w:hint="eastAsia" w:asciiTheme="minorEastAsia" w:hAnsiTheme="minorEastAsia" w:eastAsiaTheme="minorEastAsia" w:cstheme="minorEastAsia"/>
                <w:color w:val="auto"/>
                <w:sz w:val="24"/>
                <w:szCs w:val="28"/>
                <w:highlight w:val="none"/>
                <w:u w:val="single"/>
                <w:lang w:val="en-US" w:eastAsia="zh-CN"/>
              </w:rPr>
              <w:t>2</w:t>
            </w:r>
            <w:r>
              <w:rPr>
                <w:rFonts w:hint="eastAsia" w:asciiTheme="minorEastAsia" w:hAnsiTheme="minorEastAsia" w:eastAsiaTheme="minorEastAsia" w:cstheme="minorEastAsia"/>
                <w:color w:val="auto"/>
                <w:sz w:val="24"/>
                <w:szCs w:val="28"/>
                <w:highlight w:val="none"/>
                <w:u w:val="single"/>
              </w:rPr>
              <w:t>年</w:t>
            </w:r>
            <w:r>
              <w:rPr>
                <w:rFonts w:hint="eastAsia" w:asciiTheme="minorEastAsia" w:hAnsiTheme="minorEastAsia" w:eastAsiaTheme="minorEastAsia" w:cstheme="minorEastAsia"/>
                <w:color w:val="auto"/>
                <w:sz w:val="24"/>
                <w:szCs w:val="28"/>
                <w:highlight w:val="none"/>
                <w:u w:val="single"/>
                <w:lang w:val="en-US" w:eastAsia="zh-CN"/>
              </w:rPr>
              <w:t>04</w:t>
            </w:r>
            <w:r>
              <w:rPr>
                <w:rFonts w:hint="eastAsia" w:asciiTheme="minorEastAsia" w:hAnsiTheme="minorEastAsia" w:eastAsiaTheme="minorEastAsia" w:cstheme="minorEastAsia"/>
                <w:color w:val="auto"/>
                <w:sz w:val="24"/>
                <w:szCs w:val="28"/>
                <w:highlight w:val="none"/>
                <w:u w:val="single"/>
              </w:rPr>
              <w:t>月</w:t>
            </w:r>
            <w:r>
              <w:rPr>
                <w:rFonts w:hint="eastAsia" w:asciiTheme="minorEastAsia" w:hAnsiTheme="minorEastAsia" w:eastAsiaTheme="minorEastAsia" w:cstheme="minorEastAsia"/>
                <w:color w:val="auto"/>
                <w:sz w:val="24"/>
                <w:szCs w:val="28"/>
                <w:highlight w:val="none"/>
                <w:u w:val="single"/>
                <w:lang w:val="en-US" w:eastAsia="zh-CN"/>
              </w:rPr>
              <w:t>22</w:t>
            </w:r>
            <w:r>
              <w:rPr>
                <w:rFonts w:hint="eastAsia" w:asciiTheme="minorEastAsia" w:hAnsiTheme="minorEastAsia" w:eastAsiaTheme="minorEastAsia" w:cstheme="minorEastAsia"/>
                <w:color w:val="auto"/>
                <w:sz w:val="24"/>
                <w:szCs w:val="28"/>
                <w:highlight w:val="none"/>
                <w:u w:val="single"/>
              </w:rPr>
              <w:t xml:space="preserve">日 </w:t>
            </w:r>
            <w:r>
              <w:rPr>
                <w:rFonts w:hint="eastAsia" w:asciiTheme="minorEastAsia" w:hAnsiTheme="minorEastAsia" w:eastAsiaTheme="minorEastAsia" w:cstheme="minorEastAsia"/>
                <w:color w:val="auto"/>
                <w:sz w:val="24"/>
                <w:szCs w:val="28"/>
                <w:highlight w:val="none"/>
                <w:u w:val="single"/>
                <w:lang w:val="en-US" w:eastAsia="zh-CN"/>
              </w:rPr>
              <w:t>11 ：00</w:t>
            </w:r>
            <w:r>
              <w:rPr>
                <w:rFonts w:hint="eastAsia" w:asciiTheme="minorEastAsia" w:hAnsiTheme="minorEastAsia" w:eastAsiaTheme="minorEastAsia" w:cstheme="minorEastAsia"/>
                <w:color w:val="auto"/>
                <w:sz w:val="24"/>
                <w:szCs w:val="28"/>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4"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lang w:eastAsia="zh-CN"/>
              </w:rPr>
            </w:pPr>
            <w:r>
              <w:rPr>
                <w:rFonts w:hint="eastAsia" w:asciiTheme="minorEastAsia" w:hAnsiTheme="minorEastAsia" w:eastAsiaTheme="minorEastAsia" w:cstheme="minorEastAsia"/>
                <w:b/>
                <w:color w:val="auto"/>
                <w:kern w:val="0"/>
                <w:sz w:val="24"/>
                <w:szCs w:val="24"/>
                <w:highlight w:val="none"/>
                <w:u w:val="none"/>
              </w:rPr>
              <w:t>1</w:t>
            </w:r>
            <w:r>
              <w:rPr>
                <w:rFonts w:hint="eastAsia" w:asciiTheme="minorEastAsia" w:hAnsiTheme="minorEastAsia" w:eastAsiaTheme="minorEastAsia" w:cstheme="minorEastAsia"/>
                <w:b/>
                <w:color w:val="auto"/>
                <w:kern w:val="0"/>
                <w:sz w:val="24"/>
                <w:szCs w:val="24"/>
                <w:highlight w:val="none"/>
                <w:u w:val="none"/>
                <w:lang w:val="en-US" w:eastAsia="zh-CN"/>
              </w:rPr>
              <w:t>3</w:t>
            </w:r>
          </w:p>
        </w:tc>
        <w:tc>
          <w:tcPr>
            <w:tcW w:w="2222"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rPr>
            </w:pPr>
            <w:r>
              <w:rPr>
                <w:rFonts w:hint="eastAsia" w:asciiTheme="minorEastAsia" w:hAnsiTheme="minorEastAsia" w:eastAsiaTheme="minorEastAsia" w:cstheme="minorEastAsia"/>
                <w:b/>
                <w:color w:val="auto"/>
                <w:kern w:val="0"/>
                <w:sz w:val="24"/>
                <w:szCs w:val="24"/>
                <w:highlight w:val="none"/>
                <w:u w:val="none"/>
                <w:lang w:eastAsia="zh-CN"/>
              </w:rPr>
              <w:t>供应商</w:t>
            </w:r>
            <w:r>
              <w:rPr>
                <w:rFonts w:hint="eastAsia" w:asciiTheme="minorEastAsia" w:hAnsiTheme="minorEastAsia" w:eastAsiaTheme="minorEastAsia" w:cstheme="minorEastAsia"/>
                <w:b/>
                <w:color w:val="auto"/>
                <w:kern w:val="0"/>
                <w:sz w:val="24"/>
                <w:szCs w:val="24"/>
                <w:highlight w:val="none"/>
                <w:u w:val="none"/>
              </w:rPr>
              <w:t>在投标截止</w:t>
            </w:r>
          </w:p>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rPr>
            </w:pPr>
            <w:r>
              <w:rPr>
                <w:rFonts w:hint="eastAsia" w:asciiTheme="minorEastAsia" w:hAnsiTheme="minorEastAsia" w:eastAsiaTheme="minorEastAsia" w:cstheme="minorEastAsia"/>
                <w:b/>
                <w:color w:val="auto"/>
                <w:kern w:val="0"/>
                <w:sz w:val="24"/>
                <w:szCs w:val="24"/>
                <w:highlight w:val="none"/>
                <w:u w:val="none"/>
              </w:rPr>
              <w:t>时间前提交的文件</w:t>
            </w:r>
          </w:p>
        </w:tc>
        <w:tc>
          <w:tcPr>
            <w:tcW w:w="7582" w:type="dxa"/>
            <w:noWrap w:val="0"/>
            <w:vAlign w:val="center"/>
          </w:tcPr>
          <w:p>
            <w:pPr>
              <w:keepNext w:val="0"/>
              <w:keepLines w:val="0"/>
              <w:pageBreakBefore w:val="0"/>
              <w:kinsoku/>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kern w:val="0"/>
                <w:sz w:val="24"/>
                <w:szCs w:val="24"/>
                <w:highlight w:val="none"/>
                <w:u w:val="none"/>
              </w:rPr>
            </w:pPr>
            <w:r>
              <w:rPr>
                <w:rFonts w:hint="eastAsia" w:asciiTheme="minorEastAsia" w:hAnsiTheme="minorEastAsia" w:eastAsiaTheme="minorEastAsia" w:cstheme="minorEastAsia"/>
                <w:color w:val="auto"/>
                <w:sz w:val="24"/>
                <w:szCs w:val="24"/>
                <w:highlight w:val="none"/>
                <w:u w:val="none"/>
              </w:rPr>
              <w:t>投标文件（具体要求见本表第15项）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4"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lang w:eastAsia="zh-CN"/>
              </w:rPr>
            </w:pPr>
            <w:r>
              <w:rPr>
                <w:rFonts w:hint="eastAsia" w:asciiTheme="minorEastAsia" w:hAnsiTheme="minorEastAsia" w:eastAsiaTheme="minorEastAsia" w:cstheme="minorEastAsia"/>
                <w:b/>
                <w:color w:val="auto"/>
                <w:kern w:val="0"/>
                <w:sz w:val="24"/>
                <w:szCs w:val="24"/>
                <w:highlight w:val="none"/>
                <w:u w:val="none"/>
              </w:rPr>
              <w:t>1</w:t>
            </w:r>
            <w:r>
              <w:rPr>
                <w:rFonts w:hint="eastAsia" w:asciiTheme="minorEastAsia" w:hAnsiTheme="minorEastAsia" w:eastAsiaTheme="minorEastAsia" w:cstheme="minorEastAsia"/>
                <w:b/>
                <w:color w:val="auto"/>
                <w:kern w:val="0"/>
                <w:sz w:val="24"/>
                <w:szCs w:val="24"/>
                <w:highlight w:val="none"/>
                <w:u w:val="none"/>
                <w:lang w:val="en-US" w:eastAsia="zh-CN"/>
              </w:rPr>
              <w:t>4</w:t>
            </w:r>
          </w:p>
        </w:tc>
        <w:tc>
          <w:tcPr>
            <w:tcW w:w="2222"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rPr>
            </w:pPr>
            <w:r>
              <w:rPr>
                <w:rFonts w:hint="eastAsia" w:asciiTheme="minorEastAsia" w:hAnsiTheme="minorEastAsia" w:eastAsiaTheme="minorEastAsia" w:cstheme="minorEastAsia"/>
                <w:b/>
                <w:color w:val="auto"/>
                <w:kern w:val="0"/>
                <w:sz w:val="24"/>
                <w:szCs w:val="24"/>
                <w:highlight w:val="none"/>
                <w:u w:val="none"/>
              </w:rPr>
              <w:t>投标文件份数</w:t>
            </w:r>
          </w:p>
        </w:tc>
        <w:tc>
          <w:tcPr>
            <w:tcW w:w="7582" w:type="dxa"/>
            <w:noWrap w:val="0"/>
            <w:vAlign w:val="center"/>
          </w:tcPr>
          <w:p>
            <w:pPr>
              <w:keepNext w:val="0"/>
              <w:keepLines w:val="0"/>
              <w:pageBreakBefore w:val="0"/>
              <w:kinsoku/>
              <w:overflowPunct w:val="0"/>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投标文件：正本一份、副本四份</w:t>
            </w:r>
          </w:p>
          <w:p>
            <w:pPr>
              <w:keepNext w:val="0"/>
              <w:keepLines w:val="0"/>
              <w:pageBreakBefore w:val="0"/>
              <w:kinsoku/>
              <w:overflowPunct w:val="0"/>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开标一览表（单独密封）</w:t>
            </w:r>
          </w:p>
          <w:p>
            <w:pPr>
              <w:keepNext w:val="0"/>
              <w:keepLines w:val="0"/>
              <w:pageBreakBefore w:val="0"/>
              <w:kinsoku/>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投标文件电子版</w:t>
            </w:r>
            <w:r>
              <w:rPr>
                <w:rFonts w:hint="eastAsia" w:asciiTheme="minorEastAsia" w:hAnsiTheme="minorEastAsia" w:eastAsiaTheme="minorEastAsia" w:cstheme="minorEastAsia"/>
                <w:color w:val="auto"/>
                <w:kern w:val="0"/>
                <w:sz w:val="24"/>
                <w:szCs w:val="24"/>
                <w:highlight w:val="none"/>
                <w:u w:val="none"/>
              </w:rPr>
              <w:t>1份（u盘）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1" w:hRule="atLeast"/>
          <w:jc w:val="center"/>
        </w:trPr>
        <w:tc>
          <w:tcPr>
            <w:tcW w:w="734"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lang w:val="en-US" w:eastAsia="zh-CN" w:bidi="ar-SA"/>
              </w:rPr>
            </w:pPr>
            <w:r>
              <w:rPr>
                <w:rFonts w:hint="eastAsia" w:asciiTheme="minorEastAsia" w:hAnsiTheme="minorEastAsia" w:eastAsiaTheme="minorEastAsia" w:cstheme="minorEastAsia"/>
                <w:b/>
                <w:color w:val="auto"/>
                <w:kern w:val="0"/>
                <w:sz w:val="24"/>
                <w:szCs w:val="24"/>
                <w:highlight w:val="none"/>
                <w:u w:val="none"/>
              </w:rPr>
              <w:t>1</w:t>
            </w:r>
            <w:r>
              <w:rPr>
                <w:rFonts w:hint="eastAsia" w:asciiTheme="minorEastAsia" w:hAnsiTheme="minorEastAsia" w:eastAsiaTheme="minorEastAsia" w:cstheme="minorEastAsia"/>
                <w:b/>
                <w:color w:val="auto"/>
                <w:kern w:val="0"/>
                <w:sz w:val="24"/>
                <w:szCs w:val="24"/>
                <w:highlight w:val="none"/>
                <w:u w:val="none"/>
                <w:lang w:val="en-US" w:eastAsia="zh-CN"/>
              </w:rPr>
              <w:t>5</w:t>
            </w:r>
          </w:p>
        </w:tc>
        <w:tc>
          <w:tcPr>
            <w:tcW w:w="2222"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rPr>
            </w:pPr>
            <w:r>
              <w:rPr>
                <w:rFonts w:hint="eastAsia" w:asciiTheme="minorEastAsia" w:hAnsiTheme="minorEastAsia" w:eastAsiaTheme="minorEastAsia" w:cstheme="minorEastAsia"/>
                <w:b/>
                <w:color w:val="auto"/>
                <w:kern w:val="0"/>
                <w:sz w:val="24"/>
                <w:szCs w:val="24"/>
                <w:highlight w:val="none"/>
                <w:u w:val="none"/>
              </w:rPr>
              <w:t>投标文件编制、密封</w:t>
            </w:r>
          </w:p>
        </w:tc>
        <w:tc>
          <w:tcPr>
            <w:tcW w:w="7582" w:type="dxa"/>
            <w:noWrap w:val="0"/>
            <w:vAlign w:val="center"/>
          </w:tcPr>
          <w:p>
            <w:pPr>
              <w:keepNext w:val="0"/>
              <w:keepLines w:val="0"/>
              <w:pageBreakBefore w:val="0"/>
              <w:kinsoku/>
              <w:overflowPunct w:val="0"/>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1、投标文件分为开标一览表信封和投标文件信封和电子投标文件信封，应包括下列内容：</w:t>
            </w:r>
          </w:p>
          <w:p>
            <w:pPr>
              <w:keepNext w:val="0"/>
              <w:keepLines w:val="0"/>
              <w:pageBreakBefore w:val="0"/>
              <w:kinsoku/>
              <w:overflowPunct w:val="0"/>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1.1开标一览表信封：开标一览表（供应商必须单独制作“开标一览表”，并单独密封提交）</w:t>
            </w:r>
          </w:p>
          <w:p>
            <w:pPr>
              <w:keepNext w:val="0"/>
              <w:keepLines w:val="0"/>
              <w:pageBreakBefore w:val="0"/>
              <w:kinsoku/>
              <w:overflowPunct w:val="0"/>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1.2投标文件袋信封：投标文件正副本</w:t>
            </w:r>
          </w:p>
          <w:p>
            <w:pPr>
              <w:keepNext w:val="0"/>
              <w:keepLines w:val="0"/>
              <w:pageBreakBefore w:val="0"/>
              <w:kinsoku/>
              <w:overflowPunct w:val="0"/>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1.3电子投标文件信封：投标文件正本电子版（Word格式及PDF格式），u盘请载明项目名称、项目编号、公司名称</w:t>
            </w:r>
          </w:p>
          <w:p>
            <w:pPr>
              <w:keepNext w:val="0"/>
              <w:keepLines w:val="0"/>
              <w:pageBreakBefore w:val="0"/>
              <w:kinsoku/>
              <w:overflowPunct w:val="0"/>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2、信封封面上应写明：</w:t>
            </w:r>
          </w:p>
          <w:p>
            <w:pPr>
              <w:keepNext w:val="0"/>
              <w:keepLines w:val="0"/>
              <w:pageBreakBefore w:val="0"/>
              <w:kinsoku/>
              <w:overflowPunct w:val="0"/>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采购人；项目名称；项目编号；投标单位名称；（投标文件、开标一览表、电子投标文件）；联系人和联系电话；并注明“开标时启封”字样。</w:t>
            </w:r>
          </w:p>
          <w:p>
            <w:pPr>
              <w:keepNext w:val="0"/>
              <w:keepLines w:val="0"/>
              <w:pageBreakBefore w:val="0"/>
              <w:kinsoku/>
              <w:overflowPunct w:val="0"/>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3、信封封口处须加盖供应商公章及法人章，</w:t>
            </w:r>
          </w:p>
          <w:p>
            <w:pPr>
              <w:keepNext w:val="0"/>
              <w:keepLines w:val="0"/>
              <w:pageBreakBefore w:val="0"/>
              <w:kinsoku/>
              <w:overflowPunct w:val="0"/>
              <w:topLinePunct w:val="0"/>
              <w:bidi w:val="0"/>
              <w:snapToGrid/>
              <w:spacing w:line="440" w:lineRule="exact"/>
              <w:ind w:left="0" w:right="0" w:firstLine="0" w:firstLineChars="0"/>
              <w:jc w:val="both"/>
              <w:rPr>
                <w:rFonts w:hint="eastAsia" w:asciiTheme="minorEastAsia" w:hAnsiTheme="minorEastAsia" w:eastAsiaTheme="minorEastAsia" w:cstheme="minorEastAsia"/>
                <w:b/>
                <w:bCs/>
                <w:color w:val="auto"/>
                <w:sz w:val="24"/>
                <w:szCs w:val="24"/>
                <w:highlight w:val="none"/>
                <w:u w:val="none"/>
              </w:rPr>
            </w:pPr>
            <w:r>
              <w:rPr>
                <w:rFonts w:hint="eastAsia" w:asciiTheme="minorEastAsia" w:hAnsiTheme="minorEastAsia" w:eastAsiaTheme="minorEastAsia" w:cstheme="minorEastAsia"/>
                <w:b/>
                <w:bCs/>
                <w:color w:val="auto"/>
                <w:sz w:val="24"/>
                <w:szCs w:val="24"/>
                <w:highlight w:val="none"/>
                <w:u w:val="none"/>
              </w:rPr>
              <w:t>4、未按招标文件要求制作及密封投标文件的，投标被拒绝，u盘与投标文件恕不退还。</w:t>
            </w:r>
          </w:p>
          <w:p>
            <w:pPr>
              <w:keepNext w:val="0"/>
              <w:keepLines w:val="0"/>
              <w:pageBreakBefore w:val="0"/>
              <w:kinsoku/>
              <w:overflowPunct w:val="0"/>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sz w:val="24"/>
                <w:szCs w:val="24"/>
                <w:highlight w:val="none"/>
                <w:u w:val="none"/>
                <w:lang w:val="en-US" w:eastAsia="zh-CN"/>
              </w:rPr>
            </w:pPr>
            <w:r>
              <w:rPr>
                <w:rFonts w:hint="eastAsia" w:asciiTheme="minorEastAsia" w:hAnsiTheme="minorEastAsia" w:eastAsiaTheme="minorEastAsia" w:cstheme="minorEastAsia"/>
                <w:b/>
                <w:bCs/>
                <w:color w:val="auto"/>
                <w:sz w:val="24"/>
                <w:szCs w:val="24"/>
                <w:highlight w:val="none"/>
                <w:u w:val="none"/>
                <w:lang w:val="en-US" w:eastAsia="zh-CN"/>
              </w:rPr>
              <w:t>5、投标人制作投标文件，应按照投标文件组成顺序制作，所投产品的各项证明及技术资料，应按照所投产品在采购目录中的序号顺序制作，编好始末页码且在投标文件目录中一一列明并对应。否则视为不响应，否决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734"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lang w:val="en-US" w:eastAsia="zh-CN" w:bidi="ar-SA"/>
              </w:rPr>
            </w:pPr>
            <w:r>
              <w:rPr>
                <w:rFonts w:hint="eastAsia" w:asciiTheme="minorEastAsia" w:hAnsiTheme="minorEastAsia" w:eastAsiaTheme="minorEastAsia" w:cstheme="minorEastAsia"/>
                <w:b/>
                <w:color w:val="auto"/>
                <w:kern w:val="0"/>
                <w:sz w:val="24"/>
                <w:szCs w:val="24"/>
                <w:highlight w:val="none"/>
                <w:u w:val="none"/>
              </w:rPr>
              <w:t>1</w:t>
            </w:r>
            <w:r>
              <w:rPr>
                <w:rFonts w:hint="eastAsia" w:asciiTheme="minorEastAsia" w:hAnsiTheme="minorEastAsia" w:eastAsiaTheme="minorEastAsia" w:cstheme="minorEastAsia"/>
                <w:b/>
                <w:color w:val="auto"/>
                <w:kern w:val="0"/>
                <w:sz w:val="24"/>
                <w:szCs w:val="24"/>
                <w:highlight w:val="none"/>
                <w:u w:val="none"/>
                <w:lang w:val="en-US" w:eastAsia="zh-CN"/>
              </w:rPr>
              <w:t>6</w:t>
            </w:r>
          </w:p>
        </w:tc>
        <w:tc>
          <w:tcPr>
            <w:tcW w:w="2222"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rPr>
            </w:pPr>
            <w:r>
              <w:rPr>
                <w:rFonts w:hint="eastAsia" w:asciiTheme="minorEastAsia" w:hAnsiTheme="minorEastAsia" w:eastAsiaTheme="minorEastAsia" w:cstheme="minorEastAsia"/>
                <w:b/>
                <w:color w:val="auto"/>
                <w:kern w:val="0"/>
                <w:sz w:val="24"/>
                <w:szCs w:val="24"/>
                <w:highlight w:val="none"/>
                <w:u w:val="none"/>
              </w:rPr>
              <w:t>开标时间及地点</w:t>
            </w:r>
          </w:p>
        </w:tc>
        <w:tc>
          <w:tcPr>
            <w:tcW w:w="7582" w:type="dxa"/>
            <w:noWrap w:val="0"/>
            <w:vAlign w:val="center"/>
          </w:tcPr>
          <w:p>
            <w:pPr>
              <w:keepNext w:val="0"/>
              <w:keepLines w:val="0"/>
              <w:pageBreakBefore w:val="0"/>
              <w:kinsoku/>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开标时间：同投标截止时间</w:t>
            </w:r>
          </w:p>
          <w:p>
            <w:pPr>
              <w:keepNext w:val="0"/>
              <w:keepLines w:val="0"/>
              <w:pageBreakBefore w:val="0"/>
              <w:kinsoku/>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开标地点：</w:t>
            </w:r>
            <w:bookmarkStart w:id="23" w:name="EB34014fc957d649bb8986b84244ff4257"/>
            <w:bookmarkEnd w:id="23"/>
            <w:r>
              <w:rPr>
                <w:rFonts w:hint="eastAsia" w:asciiTheme="minorEastAsia" w:hAnsiTheme="minorEastAsia" w:eastAsiaTheme="minorEastAsia" w:cstheme="minorEastAsia"/>
                <w:color w:val="auto"/>
                <w:sz w:val="24"/>
                <w:szCs w:val="24"/>
                <w:highlight w:val="none"/>
                <w:u w:val="none"/>
                <w:lang w:val="en-US" w:eastAsia="zh-CN"/>
              </w:rPr>
              <w:t>新疆乌鲁木齐市水磨沟区红光山路2588号绿地中心101栋18层商业办公6号房</w:t>
            </w:r>
            <w:r>
              <w:rPr>
                <w:rFonts w:hint="eastAsia" w:asciiTheme="minorEastAsia" w:hAnsiTheme="minorEastAsia" w:eastAsiaTheme="minorEastAsia" w:cstheme="minorEastAsia"/>
                <w:color w:val="auto"/>
                <w:sz w:val="24"/>
                <w:szCs w:val="24"/>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734"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lang w:val="en-US" w:eastAsia="zh-CN" w:bidi="ar-SA"/>
              </w:rPr>
            </w:pPr>
            <w:r>
              <w:rPr>
                <w:rFonts w:hint="eastAsia" w:asciiTheme="minorEastAsia" w:hAnsiTheme="minorEastAsia" w:eastAsiaTheme="minorEastAsia" w:cstheme="minorEastAsia"/>
                <w:b/>
                <w:color w:val="auto"/>
                <w:kern w:val="0"/>
                <w:sz w:val="24"/>
                <w:szCs w:val="24"/>
                <w:highlight w:val="none"/>
                <w:u w:val="none"/>
              </w:rPr>
              <w:t>1</w:t>
            </w:r>
            <w:r>
              <w:rPr>
                <w:rFonts w:hint="eastAsia" w:asciiTheme="minorEastAsia" w:hAnsiTheme="minorEastAsia" w:eastAsiaTheme="minorEastAsia" w:cstheme="minorEastAsia"/>
                <w:b/>
                <w:color w:val="auto"/>
                <w:kern w:val="0"/>
                <w:sz w:val="24"/>
                <w:szCs w:val="24"/>
                <w:highlight w:val="none"/>
                <w:u w:val="none"/>
                <w:lang w:val="en-US" w:eastAsia="zh-CN"/>
              </w:rPr>
              <w:t>7</w:t>
            </w:r>
          </w:p>
        </w:tc>
        <w:tc>
          <w:tcPr>
            <w:tcW w:w="2222"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rPr>
            </w:pPr>
            <w:r>
              <w:rPr>
                <w:rFonts w:hint="eastAsia" w:asciiTheme="minorEastAsia" w:hAnsiTheme="minorEastAsia" w:eastAsiaTheme="minorEastAsia" w:cstheme="minorEastAsia"/>
                <w:b/>
                <w:color w:val="auto"/>
                <w:kern w:val="0"/>
                <w:sz w:val="24"/>
                <w:szCs w:val="24"/>
                <w:highlight w:val="none"/>
                <w:u w:val="none"/>
              </w:rPr>
              <w:t>评标委员会的组成</w:t>
            </w:r>
          </w:p>
        </w:tc>
        <w:tc>
          <w:tcPr>
            <w:tcW w:w="7582" w:type="dxa"/>
            <w:noWrap w:val="0"/>
            <w:vAlign w:val="center"/>
          </w:tcPr>
          <w:p>
            <w:pPr>
              <w:keepNext w:val="0"/>
              <w:keepLines w:val="0"/>
              <w:pageBreakBefore w:val="0"/>
              <w:kinsoku/>
              <w:wordWrap/>
              <w:topLinePunct w:val="0"/>
              <w:autoSpaceDE/>
              <w:autoSpaceDN/>
              <w:bidi w:val="0"/>
              <w:adjustRightInd w:val="0"/>
              <w:snapToGrid w:val="0"/>
              <w:spacing w:line="440" w:lineRule="exact"/>
              <w:ind w:left="0" w:firstLine="0" w:firstLineChars="0"/>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采购人依法组建</w:t>
            </w:r>
            <w:r>
              <w:rPr>
                <w:rFonts w:hint="eastAsia" w:asciiTheme="minorEastAsia" w:hAnsiTheme="minorEastAsia" w:eastAsiaTheme="minorEastAsia" w:cstheme="minorEastAsia"/>
                <w:color w:val="auto"/>
                <w:sz w:val="24"/>
                <w:szCs w:val="24"/>
                <w:highlight w:val="none"/>
                <w:lang w:val="en-US" w:eastAsia="zh-CN"/>
              </w:rPr>
              <w:t>评标</w:t>
            </w:r>
            <w:r>
              <w:rPr>
                <w:rFonts w:hint="eastAsia" w:asciiTheme="minorEastAsia" w:hAnsiTheme="minorEastAsia" w:eastAsiaTheme="minorEastAsia" w:cstheme="minorEastAsia"/>
                <w:color w:val="auto"/>
                <w:sz w:val="24"/>
                <w:szCs w:val="24"/>
                <w:highlight w:val="none"/>
              </w:rPr>
              <w:t>小组共</w:t>
            </w:r>
            <w:r>
              <w:rPr>
                <w:rFonts w:hint="eastAsia" w:asciiTheme="minorEastAsia" w:hAnsiTheme="minorEastAsia" w:eastAsiaTheme="minorEastAsia" w:cstheme="minorEastAsia"/>
                <w:color w:val="auto"/>
                <w:sz w:val="24"/>
                <w:szCs w:val="24"/>
                <w:highlight w:val="none"/>
                <w:u w:val="single"/>
                <w:lang w:val="en-US" w:eastAsia="zh-CN"/>
              </w:rPr>
              <w:t>5</w:t>
            </w:r>
            <w:r>
              <w:rPr>
                <w:rFonts w:hint="eastAsia" w:asciiTheme="minorEastAsia" w:hAnsiTheme="minorEastAsia" w:eastAsiaTheme="minorEastAsia" w:cstheme="minorEastAsia"/>
                <w:color w:val="auto"/>
                <w:sz w:val="24"/>
                <w:szCs w:val="24"/>
                <w:highlight w:val="none"/>
              </w:rPr>
              <w:t>人组成，其中采购人代表</w:t>
            </w:r>
            <w:r>
              <w:rPr>
                <w:rFonts w:hint="eastAsia" w:asciiTheme="minorEastAsia" w:hAnsiTheme="minorEastAsia" w:eastAsiaTheme="minorEastAsia" w:cstheme="minorEastAsia"/>
                <w:color w:val="auto"/>
                <w:sz w:val="24"/>
                <w:szCs w:val="24"/>
                <w:highlight w:val="none"/>
                <w:u w:val="single"/>
                <w:lang w:val="en-US" w:eastAsia="zh-CN"/>
              </w:rPr>
              <w:t>1</w:t>
            </w:r>
            <w:r>
              <w:rPr>
                <w:rFonts w:hint="eastAsia" w:asciiTheme="minorEastAsia" w:hAnsiTheme="minorEastAsia" w:eastAsiaTheme="minorEastAsia" w:cstheme="minorEastAsia"/>
                <w:color w:val="auto"/>
                <w:sz w:val="24"/>
                <w:szCs w:val="24"/>
                <w:highlight w:val="none"/>
              </w:rPr>
              <w:t>人和专家评委</w:t>
            </w:r>
            <w:bookmarkStart w:id="24" w:name="EBe7b47e705e57463c9c0ecd6f637f7ac6"/>
            <w:r>
              <w:rPr>
                <w:rFonts w:hint="eastAsia" w:asciiTheme="minorEastAsia" w:hAnsiTheme="minorEastAsia" w:eastAsiaTheme="minorEastAsia" w:cstheme="minorEastAsia"/>
                <w:color w:val="auto"/>
                <w:sz w:val="24"/>
                <w:szCs w:val="24"/>
                <w:highlight w:val="none"/>
                <w:u w:val="single"/>
                <w:lang w:val="en-US" w:eastAsia="zh-CN"/>
              </w:rPr>
              <w:t>4</w:t>
            </w:r>
            <w:r>
              <w:rPr>
                <w:rFonts w:hint="eastAsia" w:asciiTheme="minorEastAsia" w:hAnsiTheme="minorEastAsia" w:eastAsiaTheme="minorEastAsia" w:cstheme="minorEastAsia"/>
                <w:color w:val="auto"/>
                <w:sz w:val="24"/>
                <w:szCs w:val="24"/>
                <w:highlight w:val="none"/>
                <w:lang w:val="en-US" w:eastAsia="zh-CN"/>
              </w:rPr>
              <w:t>人</w:t>
            </w:r>
            <w:r>
              <w:rPr>
                <w:rFonts w:hint="eastAsia" w:asciiTheme="minorEastAsia" w:hAnsiTheme="minorEastAsia" w:eastAsiaTheme="minorEastAsia" w:cstheme="minorEastAsia"/>
                <w:color w:val="auto"/>
                <w:sz w:val="24"/>
                <w:szCs w:val="24"/>
                <w:highlight w:val="none"/>
              </w:rPr>
              <w:t xml:space="preserve"> </w:t>
            </w:r>
            <w:bookmarkEnd w:id="24"/>
          </w:p>
          <w:p>
            <w:pPr>
              <w:keepNext w:val="0"/>
              <w:keepLines w:val="0"/>
              <w:pageBreakBefore w:val="0"/>
              <w:kinsoku/>
              <w:wordWrap/>
              <w:topLinePunct w:val="0"/>
              <w:autoSpaceDE/>
              <w:autoSpaceDN/>
              <w:bidi w:val="0"/>
              <w:adjustRightInd w:val="0"/>
              <w:snapToGrid w:val="0"/>
              <w:spacing w:line="440" w:lineRule="exact"/>
              <w:ind w:left="0" w:firstLine="0" w:firstLineChars="0"/>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评标</w:t>
            </w:r>
            <w:r>
              <w:rPr>
                <w:rFonts w:hint="eastAsia" w:asciiTheme="minorEastAsia" w:hAnsiTheme="minorEastAsia" w:eastAsiaTheme="minorEastAsia" w:cstheme="minorEastAsia"/>
                <w:color w:val="auto"/>
                <w:sz w:val="24"/>
                <w:szCs w:val="24"/>
                <w:highlight w:val="none"/>
              </w:rPr>
              <w:t>专家确定方式：</w:t>
            </w:r>
          </w:p>
          <w:p>
            <w:pPr>
              <w:keepNext w:val="0"/>
              <w:keepLines w:val="0"/>
              <w:pageBreakBefore w:val="0"/>
              <w:kinsoku/>
              <w:wordWrap/>
              <w:topLinePunct w:val="0"/>
              <w:autoSpaceDE/>
              <w:autoSpaceDN/>
              <w:bidi w:val="0"/>
              <w:adjustRightInd w:val="0"/>
              <w:snapToGrid w:val="0"/>
              <w:spacing w:line="440" w:lineRule="exact"/>
              <w:ind w:left="0" w:firstLine="0" w:firstLineChars="0"/>
              <w:outlineLvl w:val="9"/>
              <w:rPr>
                <w:rFonts w:hint="eastAsia" w:asciiTheme="minorEastAsia" w:hAnsiTheme="minorEastAsia" w:eastAsiaTheme="minorEastAsia" w:cstheme="minorEastAsia"/>
                <w:color w:val="auto"/>
                <w:sz w:val="24"/>
                <w:szCs w:val="24"/>
                <w:highlight w:val="none"/>
              </w:rPr>
            </w:pPr>
            <w:bookmarkStart w:id="25" w:name="EB0ab009ccb1cd45e59a7c27065f70abfa"/>
            <w:r>
              <w:rPr>
                <w:rFonts w:hint="eastAsia" w:asciiTheme="minorEastAsia" w:hAnsiTheme="minorEastAsia" w:eastAsiaTheme="minorEastAsia" w:cstheme="minorEastAsia"/>
                <w:color w:val="auto"/>
                <w:sz w:val="24"/>
                <w:szCs w:val="24"/>
                <w:highlight w:val="none"/>
                <w:lang w:eastAsia="zh-CN"/>
              </w:rPr>
              <w:sym w:font="Wingdings 2" w:char="0052"/>
            </w:r>
            <w:r>
              <w:rPr>
                <w:rFonts w:hint="eastAsia" w:asciiTheme="minorEastAsia" w:hAnsiTheme="minorEastAsia" w:eastAsiaTheme="minorEastAsia" w:cstheme="minorEastAsia"/>
                <w:color w:val="auto"/>
                <w:sz w:val="24"/>
                <w:szCs w:val="24"/>
                <w:highlight w:val="none"/>
              </w:rPr>
              <w:t xml:space="preserve">计算机随机抽取语音通知方式 </w:t>
            </w:r>
          </w:p>
          <w:p>
            <w:pPr>
              <w:keepNext w:val="0"/>
              <w:keepLines w:val="0"/>
              <w:pageBreakBefore w:val="0"/>
              <w:kinsoku/>
              <w:topLinePunct w:val="0"/>
              <w:bidi w:val="0"/>
              <w:snapToGrid/>
              <w:spacing w:line="440" w:lineRule="exact"/>
              <w:ind w:left="0" w:right="0" w:firstLine="0" w:firstLineChars="0"/>
              <w:jc w:val="both"/>
              <w:rPr>
                <w:rFonts w:hint="eastAsia" w:asciiTheme="minorEastAsia" w:hAnsiTheme="minorEastAsia" w:eastAsiaTheme="minorEastAsia" w:cstheme="minorEastAsia"/>
                <w:b/>
                <w:color w:val="auto"/>
                <w:sz w:val="24"/>
                <w:szCs w:val="24"/>
                <w:highlight w:val="none"/>
                <w:u w:val="none"/>
              </w:rPr>
            </w:pPr>
            <w:r>
              <w:rPr>
                <w:rFonts w:hint="eastAsia" w:asciiTheme="minorEastAsia" w:hAnsiTheme="minorEastAsia" w:eastAsiaTheme="minorEastAsia" w:cstheme="minorEastAsia"/>
                <w:color w:val="auto"/>
                <w:sz w:val="24"/>
                <w:szCs w:val="24"/>
                <w:highlight w:val="none"/>
              </w:rPr>
              <w:sym w:font="Wingdings 2" w:char="00A3"/>
            </w:r>
            <w:r>
              <w:rPr>
                <w:rFonts w:hint="eastAsia" w:asciiTheme="minorEastAsia" w:hAnsiTheme="minorEastAsia" w:eastAsiaTheme="minorEastAsia" w:cstheme="minorEastAsia"/>
                <w:color w:val="auto"/>
                <w:sz w:val="24"/>
                <w:szCs w:val="24"/>
                <w:highlight w:val="none"/>
              </w:rPr>
              <w:t>其他方式：</w:t>
            </w:r>
            <w:bookmarkEnd w:id="25"/>
            <w:r>
              <w:rPr>
                <w:rFonts w:hint="eastAsia" w:asciiTheme="minorEastAsia" w:hAnsiTheme="minorEastAsia" w:eastAsiaTheme="minorEastAsia" w:cstheme="minorEastAsia"/>
                <w:color w:val="auto"/>
                <w:sz w:val="24"/>
                <w:szCs w:val="24"/>
                <w:highlight w:val="none"/>
                <w:lang w:val="en-US" w:eastAsia="zh-CN"/>
              </w:rPr>
              <w:t>评标专家库，随机抽取。</w:t>
            </w:r>
            <w:bookmarkStart w:id="26" w:name="EB6479c32eb2ce45839a2e1507d7cdac93"/>
            <w:bookmark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3" w:hRule="atLeast"/>
          <w:jc w:val="center"/>
        </w:trPr>
        <w:tc>
          <w:tcPr>
            <w:tcW w:w="734"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lang w:val="en-US" w:eastAsia="zh-CN" w:bidi="ar-SA"/>
              </w:rPr>
            </w:pPr>
            <w:r>
              <w:rPr>
                <w:rFonts w:hint="eastAsia" w:asciiTheme="minorEastAsia" w:hAnsiTheme="minorEastAsia" w:eastAsiaTheme="minorEastAsia" w:cstheme="minorEastAsia"/>
                <w:b/>
                <w:color w:val="auto"/>
                <w:kern w:val="0"/>
                <w:sz w:val="24"/>
                <w:szCs w:val="24"/>
                <w:highlight w:val="none"/>
                <w:u w:val="none"/>
              </w:rPr>
              <w:t>1</w:t>
            </w:r>
            <w:r>
              <w:rPr>
                <w:rFonts w:hint="eastAsia" w:asciiTheme="minorEastAsia" w:hAnsiTheme="minorEastAsia" w:eastAsiaTheme="minorEastAsia" w:cstheme="minorEastAsia"/>
                <w:b/>
                <w:color w:val="auto"/>
                <w:kern w:val="0"/>
                <w:sz w:val="24"/>
                <w:szCs w:val="24"/>
                <w:highlight w:val="none"/>
                <w:u w:val="none"/>
                <w:lang w:val="en-US" w:eastAsia="zh-CN"/>
              </w:rPr>
              <w:t>8</w:t>
            </w:r>
          </w:p>
        </w:tc>
        <w:tc>
          <w:tcPr>
            <w:tcW w:w="2222"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rPr>
            </w:pPr>
            <w:r>
              <w:rPr>
                <w:rFonts w:hint="eastAsia" w:asciiTheme="minorEastAsia" w:hAnsiTheme="minorEastAsia" w:eastAsiaTheme="minorEastAsia" w:cstheme="minorEastAsia"/>
                <w:b/>
                <w:color w:val="auto"/>
                <w:kern w:val="0"/>
                <w:sz w:val="24"/>
                <w:szCs w:val="24"/>
                <w:highlight w:val="none"/>
                <w:u w:val="none"/>
              </w:rPr>
              <w:t>投标保证金</w:t>
            </w:r>
          </w:p>
        </w:tc>
        <w:tc>
          <w:tcPr>
            <w:tcW w:w="7582" w:type="dxa"/>
            <w:tcBorders>
              <w:bottom w:val="single" w:color="auto" w:sz="4" w:space="0"/>
            </w:tcBorders>
            <w:noWrap w:val="0"/>
            <w:vAlign w:val="center"/>
          </w:tcPr>
          <w:p>
            <w:pPr>
              <w:keepNext w:val="0"/>
              <w:keepLines w:val="0"/>
              <w:pageBreakBefore w:val="0"/>
              <w:kinsoku/>
              <w:topLinePunct w:val="0"/>
              <w:bidi w:val="0"/>
              <w:snapToGrid/>
              <w:spacing w:before="0" w:beforeAutospacing="0" w:after="0" w:afterAutospacing="0" w:line="440" w:lineRule="exact"/>
              <w:ind w:left="0" w:right="0" w:firstLine="0" w:firstLineChars="0"/>
              <w:jc w:val="both"/>
              <w:textAlignment w:val="baseline"/>
              <w:rPr>
                <w:rStyle w:val="144"/>
                <w:rFonts w:hint="eastAsia" w:asciiTheme="minorEastAsia" w:hAnsiTheme="minorEastAsia" w:eastAsiaTheme="minorEastAsia" w:cstheme="minorEastAsia"/>
                <w:b w:val="0"/>
                <w:bCs/>
                <w:i w:val="0"/>
                <w:caps w:val="0"/>
                <w:color w:val="auto"/>
                <w:spacing w:val="0"/>
                <w:w w:val="100"/>
                <w:kern w:val="0"/>
                <w:sz w:val="24"/>
                <w:szCs w:val="24"/>
                <w:highlight w:val="none"/>
                <w:u w:val="none"/>
                <w:lang w:val="en-US" w:eastAsia="zh-CN" w:bidi="ar-SA"/>
              </w:rPr>
            </w:pPr>
            <w:r>
              <w:rPr>
                <w:rStyle w:val="144"/>
                <w:rFonts w:hint="eastAsia" w:asciiTheme="minorEastAsia" w:hAnsiTheme="minorEastAsia" w:eastAsiaTheme="minorEastAsia" w:cstheme="minorEastAsia"/>
                <w:b w:val="0"/>
                <w:bCs/>
                <w:i w:val="0"/>
                <w:caps w:val="0"/>
                <w:color w:val="auto"/>
                <w:spacing w:val="0"/>
                <w:w w:val="100"/>
                <w:kern w:val="0"/>
                <w:sz w:val="24"/>
                <w:szCs w:val="24"/>
                <w:highlight w:val="none"/>
                <w:u w:val="none"/>
                <w:lang w:val="en-US" w:eastAsia="zh-CN" w:bidi="ar-SA"/>
              </w:rPr>
              <w:t>投标保证金额为：</w:t>
            </w:r>
            <w:r>
              <w:rPr>
                <w:rFonts w:hint="eastAsia" w:ascii="宋体" w:hAnsi="宋体" w:cs="宋体"/>
                <w:color w:val="auto"/>
                <w:spacing w:val="14"/>
                <w:kern w:val="24"/>
                <w:sz w:val="24"/>
                <w:szCs w:val="24"/>
                <w:highlight w:val="none"/>
                <w:lang w:val="en-US" w:eastAsia="zh-CN"/>
              </w:rPr>
              <w:t>180000</w:t>
            </w:r>
            <w:r>
              <w:rPr>
                <w:rStyle w:val="144"/>
                <w:rFonts w:hint="eastAsia" w:asciiTheme="minorEastAsia" w:hAnsiTheme="minorEastAsia" w:eastAsiaTheme="minorEastAsia" w:cstheme="minorEastAsia"/>
                <w:b w:val="0"/>
                <w:bCs/>
                <w:i w:val="0"/>
                <w:caps w:val="0"/>
                <w:color w:val="auto"/>
                <w:spacing w:val="0"/>
                <w:w w:val="100"/>
                <w:kern w:val="0"/>
                <w:sz w:val="24"/>
                <w:szCs w:val="24"/>
                <w:highlight w:val="none"/>
                <w:u w:val="none"/>
                <w:lang w:val="en-US" w:eastAsia="zh-CN" w:bidi="ar-SA"/>
              </w:rPr>
              <w:t>元整</w:t>
            </w:r>
          </w:p>
          <w:p>
            <w:pPr>
              <w:keepNext w:val="0"/>
              <w:keepLines w:val="0"/>
              <w:pageBreakBefore w:val="0"/>
              <w:kinsoku/>
              <w:topLinePunct w:val="0"/>
              <w:bidi w:val="0"/>
              <w:snapToGrid/>
              <w:spacing w:before="0" w:beforeAutospacing="0" w:after="0" w:afterAutospacing="0" w:line="440" w:lineRule="exact"/>
              <w:ind w:left="0" w:right="0" w:firstLine="0" w:firstLineChars="0"/>
              <w:jc w:val="both"/>
              <w:textAlignment w:val="baseline"/>
              <w:rPr>
                <w:rStyle w:val="144"/>
                <w:rFonts w:hint="eastAsia" w:asciiTheme="minorEastAsia" w:hAnsiTheme="minorEastAsia" w:eastAsiaTheme="minorEastAsia" w:cstheme="minorEastAsia"/>
                <w:b w:val="0"/>
                <w:bCs/>
                <w:i w:val="0"/>
                <w:caps w:val="0"/>
                <w:color w:val="auto"/>
                <w:spacing w:val="0"/>
                <w:w w:val="100"/>
                <w:kern w:val="0"/>
                <w:sz w:val="24"/>
                <w:szCs w:val="24"/>
                <w:highlight w:val="none"/>
                <w:u w:val="none"/>
                <w:lang w:val="en-US" w:eastAsia="zh-CN" w:bidi="ar-SA"/>
              </w:rPr>
            </w:pPr>
            <w:r>
              <w:rPr>
                <w:rStyle w:val="144"/>
                <w:rFonts w:hint="eastAsia" w:asciiTheme="minorEastAsia" w:hAnsiTheme="minorEastAsia" w:eastAsiaTheme="minorEastAsia" w:cstheme="minorEastAsia"/>
                <w:b w:val="0"/>
                <w:bCs/>
                <w:i w:val="0"/>
                <w:caps w:val="0"/>
                <w:color w:val="auto"/>
                <w:spacing w:val="0"/>
                <w:w w:val="100"/>
                <w:kern w:val="0"/>
                <w:sz w:val="24"/>
                <w:szCs w:val="24"/>
                <w:highlight w:val="none"/>
                <w:u w:val="none"/>
                <w:lang w:val="en-US" w:eastAsia="zh-CN" w:bidi="ar-SA"/>
              </w:rPr>
              <w:t>投标保证金缴纳方式：投标保证金于2022年04月22日11时00分（北京时间，以到帐时间为准）之前从供应商基本账户以银行电汇形式或网银汇至新疆诚成工程项目管理有限公司账户，否则其投标文件将被拒绝评审，供应商提交投标保证金应充分考虑资金在途时间。</w:t>
            </w:r>
          </w:p>
          <w:p>
            <w:pPr>
              <w:keepNext w:val="0"/>
              <w:keepLines w:val="0"/>
              <w:pageBreakBefore w:val="0"/>
              <w:kinsoku/>
              <w:topLinePunct w:val="0"/>
              <w:bidi w:val="0"/>
              <w:snapToGrid/>
              <w:spacing w:before="0" w:beforeAutospacing="0" w:after="0" w:afterAutospacing="0" w:line="440" w:lineRule="exact"/>
              <w:ind w:left="0" w:right="0" w:firstLine="0" w:firstLineChars="0"/>
              <w:jc w:val="both"/>
              <w:textAlignment w:val="baseline"/>
              <w:rPr>
                <w:rStyle w:val="144"/>
                <w:rFonts w:hint="eastAsia" w:asciiTheme="minorEastAsia" w:hAnsiTheme="minorEastAsia" w:eastAsiaTheme="minorEastAsia" w:cstheme="minorEastAsia"/>
                <w:b w:val="0"/>
                <w:bCs/>
                <w:i w:val="0"/>
                <w:caps w:val="0"/>
                <w:color w:val="auto"/>
                <w:spacing w:val="0"/>
                <w:w w:val="100"/>
                <w:kern w:val="0"/>
                <w:sz w:val="24"/>
                <w:szCs w:val="24"/>
                <w:highlight w:val="none"/>
                <w:u w:val="none"/>
                <w:lang w:val="en-US" w:eastAsia="zh-CN" w:bidi="ar-SA"/>
              </w:rPr>
            </w:pPr>
            <w:r>
              <w:rPr>
                <w:rStyle w:val="144"/>
                <w:rFonts w:hint="eastAsia" w:asciiTheme="minorEastAsia" w:hAnsiTheme="minorEastAsia" w:eastAsiaTheme="minorEastAsia" w:cstheme="minorEastAsia"/>
                <w:b w:val="0"/>
                <w:bCs/>
                <w:i w:val="0"/>
                <w:caps w:val="0"/>
                <w:color w:val="auto"/>
                <w:spacing w:val="0"/>
                <w:w w:val="100"/>
                <w:kern w:val="0"/>
                <w:sz w:val="24"/>
                <w:szCs w:val="24"/>
                <w:highlight w:val="none"/>
                <w:u w:val="none"/>
                <w:lang w:val="en-US" w:eastAsia="zh-CN" w:bidi="ar-SA"/>
              </w:rPr>
              <w:t>注：供应商向银行办理投标保证金汇（转）款时，应在用途栏（备注栏）准确注明"</w:t>
            </w:r>
            <w:r>
              <w:rPr>
                <w:rStyle w:val="144"/>
                <w:rFonts w:hint="eastAsia" w:asciiTheme="minorEastAsia" w:hAnsiTheme="minorEastAsia" w:eastAsiaTheme="minorEastAsia" w:cstheme="minorEastAsia"/>
                <w:b/>
                <w:bCs w:val="0"/>
                <w:i w:val="0"/>
                <w:caps w:val="0"/>
                <w:color w:val="auto"/>
                <w:spacing w:val="0"/>
                <w:w w:val="100"/>
                <w:kern w:val="0"/>
                <w:sz w:val="24"/>
                <w:szCs w:val="24"/>
                <w:highlight w:val="none"/>
                <w:u w:val="none"/>
                <w:lang w:val="en-US" w:eastAsia="zh-CN" w:bidi="ar-SA"/>
              </w:rPr>
              <w:t>本项目招标编号（例如：XJCC-ZB-2022-011投标保证金）</w:t>
            </w:r>
            <w:r>
              <w:rPr>
                <w:rStyle w:val="144"/>
                <w:rFonts w:hint="eastAsia" w:asciiTheme="minorEastAsia" w:hAnsiTheme="minorEastAsia" w:eastAsiaTheme="minorEastAsia" w:cstheme="minorEastAsia"/>
                <w:b w:val="0"/>
                <w:bCs/>
                <w:i w:val="0"/>
                <w:caps w:val="0"/>
                <w:color w:val="auto"/>
                <w:spacing w:val="0"/>
                <w:w w:val="100"/>
                <w:kern w:val="0"/>
                <w:sz w:val="24"/>
                <w:szCs w:val="24"/>
                <w:highlight w:val="none"/>
                <w:u w:val="none"/>
                <w:lang w:val="en-US" w:eastAsia="zh-CN" w:bidi="ar-SA"/>
              </w:rPr>
              <w:t>"字样，由于未按要求准确注明信息而导致的一切后果由供应商承担。</w:t>
            </w:r>
          </w:p>
          <w:p>
            <w:pPr>
              <w:keepNext w:val="0"/>
              <w:keepLines w:val="0"/>
              <w:pageBreakBefore w:val="0"/>
              <w:kinsoku/>
              <w:topLinePunct w:val="0"/>
              <w:bidi w:val="0"/>
              <w:snapToGrid/>
              <w:spacing w:before="0" w:beforeAutospacing="0" w:after="0" w:afterAutospacing="0" w:line="440" w:lineRule="exact"/>
              <w:ind w:left="0" w:right="0" w:firstLine="0" w:firstLineChars="0"/>
              <w:jc w:val="both"/>
              <w:textAlignment w:val="baseline"/>
              <w:rPr>
                <w:rStyle w:val="144"/>
                <w:rFonts w:hint="eastAsia" w:asciiTheme="minorEastAsia" w:hAnsiTheme="minorEastAsia" w:eastAsiaTheme="minorEastAsia" w:cstheme="minorEastAsia"/>
                <w:b w:val="0"/>
                <w:bCs/>
                <w:i w:val="0"/>
                <w:caps w:val="0"/>
                <w:color w:val="auto"/>
                <w:spacing w:val="0"/>
                <w:w w:val="100"/>
                <w:kern w:val="0"/>
                <w:sz w:val="24"/>
                <w:szCs w:val="24"/>
                <w:highlight w:val="none"/>
                <w:u w:val="none"/>
                <w:lang w:val="en-US" w:eastAsia="zh-CN" w:bidi="ar-SA"/>
              </w:rPr>
            </w:pPr>
            <w:r>
              <w:rPr>
                <w:rStyle w:val="144"/>
                <w:rFonts w:hint="eastAsia" w:asciiTheme="minorEastAsia" w:hAnsiTheme="minorEastAsia" w:eastAsiaTheme="minorEastAsia" w:cstheme="minorEastAsia"/>
                <w:b w:val="0"/>
                <w:bCs/>
                <w:i w:val="0"/>
                <w:caps w:val="0"/>
                <w:color w:val="auto"/>
                <w:spacing w:val="0"/>
                <w:w w:val="100"/>
                <w:kern w:val="0"/>
                <w:sz w:val="24"/>
                <w:szCs w:val="24"/>
                <w:highlight w:val="none"/>
                <w:u w:val="none"/>
                <w:lang w:val="en-US" w:eastAsia="zh-CN" w:bidi="ar-SA"/>
              </w:rPr>
              <w:t>户名：新疆诚成工程项目管理有限公司</w:t>
            </w:r>
          </w:p>
          <w:p>
            <w:pPr>
              <w:keepNext w:val="0"/>
              <w:keepLines w:val="0"/>
              <w:pageBreakBefore w:val="0"/>
              <w:kinsoku/>
              <w:topLinePunct w:val="0"/>
              <w:bidi w:val="0"/>
              <w:snapToGrid/>
              <w:spacing w:before="0" w:beforeAutospacing="0" w:after="0" w:afterAutospacing="0" w:line="440" w:lineRule="exact"/>
              <w:ind w:left="0" w:right="0" w:firstLine="0" w:firstLineChars="0"/>
              <w:jc w:val="both"/>
              <w:textAlignment w:val="baseline"/>
              <w:rPr>
                <w:rStyle w:val="144"/>
                <w:rFonts w:hint="eastAsia" w:asciiTheme="minorEastAsia" w:hAnsiTheme="minorEastAsia" w:eastAsiaTheme="minorEastAsia" w:cstheme="minorEastAsia"/>
                <w:b w:val="0"/>
                <w:bCs/>
                <w:i w:val="0"/>
                <w:caps w:val="0"/>
                <w:color w:val="auto"/>
                <w:spacing w:val="0"/>
                <w:w w:val="100"/>
                <w:kern w:val="0"/>
                <w:sz w:val="24"/>
                <w:szCs w:val="24"/>
                <w:highlight w:val="none"/>
                <w:u w:val="none"/>
                <w:lang w:val="en-US" w:eastAsia="zh-CN" w:bidi="ar-SA"/>
              </w:rPr>
            </w:pPr>
            <w:r>
              <w:rPr>
                <w:rStyle w:val="144"/>
                <w:rFonts w:hint="eastAsia" w:asciiTheme="minorEastAsia" w:hAnsiTheme="minorEastAsia" w:eastAsiaTheme="minorEastAsia" w:cstheme="minorEastAsia"/>
                <w:b w:val="0"/>
                <w:bCs/>
                <w:i w:val="0"/>
                <w:caps w:val="0"/>
                <w:color w:val="auto"/>
                <w:spacing w:val="0"/>
                <w:w w:val="100"/>
                <w:kern w:val="0"/>
                <w:sz w:val="24"/>
                <w:szCs w:val="24"/>
                <w:highlight w:val="none"/>
                <w:u w:val="none"/>
                <w:lang w:val="en-US" w:eastAsia="zh-CN" w:bidi="ar-SA"/>
              </w:rPr>
              <w:t>开户行名称：乌鲁木齐银行新华南路支行</w:t>
            </w:r>
          </w:p>
          <w:p>
            <w:pPr>
              <w:keepNext w:val="0"/>
              <w:keepLines w:val="0"/>
              <w:pageBreakBefore w:val="0"/>
              <w:kinsoku/>
              <w:topLinePunct w:val="0"/>
              <w:bidi w:val="0"/>
              <w:snapToGrid/>
              <w:spacing w:before="0" w:beforeAutospacing="0" w:after="0" w:afterAutospacing="0" w:line="440" w:lineRule="exact"/>
              <w:ind w:left="0" w:right="0" w:firstLine="0" w:firstLineChars="0"/>
              <w:jc w:val="both"/>
              <w:textAlignment w:val="baseline"/>
              <w:rPr>
                <w:rStyle w:val="144"/>
                <w:rFonts w:hint="eastAsia" w:asciiTheme="minorEastAsia" w:hAnsiTheme="minorEastAsia" w:eastAsiaTheme="minorEastAsia" w:cstheme="minorEastAsia"/>
                <w:b w:val="0"/>
                <w:bCs/>
                <w:i w:val="0"/>
                <w:caps w:val="0"/>
                <w:color w:val="auto"/>
                <w:spacing w:val="0"/>
                <w:w w:val="100"/>
                <w:kern w:val="0"/>
                <w:sz w:val="24"/>
                <w:szCs w:val="24"/>
                <w:highlight w:val="none"/>
                <w:u w:val="none"/>
                <w:lang w:val="en-US" w:eastAsia="zh-CN" w:bidi="ar-SA"/>
              </w:rPr>
            </w:pPr>
            <w:r>
              <w:rPr>
                <w:rStyle w:val="144"/>
                <w:rFonts w:hint="eastAsia" w:asciiTheme="minorEastAsia" w:hAnsiTheme="minorEastAsia" w:eastAsiaTheme="minorEastAsia" w:cstheme="minorEastAsia"/>
                <w:b w:val="0"/>
                <w:bCs/>
                <w:i w:val="0"/>
                <w:caps w:val="0"/>
                <w:color w:val="auto"/>
                <w:spacing w:val="0"/>
                <w:w w:val="100"/>
                <w:kern w:val="0"/>
                <w:sz w:val="24"/>
                <w:szCs w:val="24"/>
                <w:highlight w:val="none"/>
                <w:u w:val="none"/>
                <w:lang w:val="en-US" w:eastAsia="zh-CN" w:bidi="ar-SA"/>
              </w:rPr>
              <w:t>账号：0000001211121500053685</w:t>
            </w:r>
          </w:p>
          <w:p>
            <w:pPr>
              <w:keepNext w:val="0"/>
              <w:keepLines w:val="0"/>
              <w:pageBreakBefore w:val="0"/>
              <w:kinsoku/>
              <w:topLinePunct w:val="0"/>
              <w:bidi w:val="0"/>
              <w:snapToGrid/>
              <w:spacing w:line="440" w:lineRule="exact"/>
              <w:ind w:left="0" w:right="0" w:firstLine="0" w:firstLineChars="0"/>
              <w:jc w:val="both"/>
              <w:rPr>
                <w:rFonts w:hint="eastAsia" w:asciiTheme="minorEastAsia" w:hAnsiTheme="minorEastAsia" w:eastAsiaTheme="minorEastAsia" w:cstheme="minorEastAsia"/>
                <w:bCs/>
                <w:color w:val="auto"/>
                <w:kern w:val="0"/>
                <w:sz w:val="24"/>
                <w:szCs w:val="24"/>
                <w:highlight w:val="none"/>
                <w:u w:val="none"/>
              </w:rPr>
            </w:pPr>
            <w:r>
              <w:rPr>
                <w:rStyle w:val="144"/>
                <w:rFonts w:hint="eastAsia" w:asciiTheme="minorEastAsia" w:hAnsiTheme="minorEastAsia" w:eastAsiaTheme="minorEastAsia" w:cstheme="minorEastAsia"/>
                <w:b w:val="0"/>
                <w:bCs/>
                <w:i w:val="0"/>
                <w:caps w:val="0"/>
                <w:color w:val="auto"/>
                <w:spacing w:val="0"/>
                <w:w w:val="100"/>
                <w:kern w:val="0"/>
                <w:sz w:val="24"/>
                <w:szCs w:val="24"/>
                <w:highlight w:val="none"/>
                <w:u w:val="none"/>
                <w:lang w:val="en-US" w:eastAsia="zh-CN" w:bidi="ar-SA"/>
              </w:rPr>
              <w:t>开户行号：313881000176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734"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lang w:val="en-US" w:eastAsia="zh-CN" w:bidi="ar-SA"/>
              </w:rPr>
            </w:pPr>
            <w:r>
              <w:rPr>
                <w:rFonts w:hint="eastAsia" w:asciiTheme="minorEastAsia" w:hAnsiTheme="minorEastAsia" w:eastAsiaTheme="minorEastAsia" w:cstheme="minorEastAsia"/>
                <w:b/>
                <w:color w:val="auto"/>
                <w:kern w:val="0"/>
                <w:sz w:val="24"/>
                <w:szCs w:val="24"/>
                <w:highlight w:val="none"/>
                <w:u w:val="none"/>
                <w:lang w:val="en-US" w:eastAsia="zh-CN"/>
              </w:rPr>
              <w:t>19</w:t>
            </w:r>
          </w:p>
        </w:tc>
        <w:tc>
          <w:tcPr>
            <w:tcW w:w="2222"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rPr>
            </w:pPr>
            <w:r>
              <w:rPr>
                <w:rFonts w:hint="eastAsia" w:asciiTheme="minorEastAsia" w:hAnsiTheme="minorEastAsia" w:eastAsiaTheme="minorEastAsia" w:cstheme="minorEastAsia"/>
                <w:b/>
                <w:color w:val="auto"/>
                <w:kern w:val="0"/>
                <w:sz w:val="24"/>
                <w:szCs w:val="24"/>
                <w:highlight w:val="none"/>
                <w:u w:val="none"/>
              </w:rPr>
              <w:t>节能、环保要求</w:t>
            </w:r>
          </w:p>
        </w:tc>
        <w:tc>
          <w:tcPr>
            <w:tcW w:w="7582" w:type="dxa"/>
            <w:tcBorders>
              <w:top w:val="single" w:color="auto" w:sz="4" w:space="0"/>
            </w:tcBorders>
            <w:noWrap w:val="0"/>
            <w:vAlign w:val="center"/>
          </w:tcPr>
          <w:p>
            <w:pPr>
              <w:keepNext w:val="0"/>
              <w:keepLines w:val="0"/>
              <w:pageBreakBefore w:val="0"/>
              <w:kinsoku/>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kern w:val="0"/>
                <w:sz w:val="24"/>
                <w:szCs w:val="24"/>
                <w:highlight w:val="none"/>
                <w:u w:val="none"/>
              </w:rPr>
            </w:pPr>
            <w:r>
              <w:rPr>
                <w:rFonts w:hint="eastAsia" w:asciiTheme="minorEastAsia" w:hAnsiTheme="minorEastAsia" w:eastAsiaTheme="minorEastAsia" w:cstheme="minorEastAsia"/>
                <w:color w:val="auto"/>
                <w:kern w:val="0"/>
                <w:sz w:val="24"/>
                <w:szCs w:val="24"/>
                <w:highlight w:val="none"/>
                <w:u w:val="none"/>
              </w:rPr>
              <w:t>按国家有关节能环保政策执行：</w:t>
            </w:r>
          </w:p>
          <w:p>
            <w:pPr>
              <w:keepNext w:val="0"/>
              <w:keepLines w:val="0"/>
              <w:pageBreakBefore w:val="0"/>
              <w:kinsoku/>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kern w:val="0"/>
                <w:sz w:val="24"/>
                <w:szCs w:val="24"/>
                <w:highlight w:val="none"/>
                <w:u w:val="none"/>
              </w:rPr>
            </w:pPr>
            <w:bookmarkStart w:id="27" w:name="EB014b7c5e8ad2493cb0d11473b927bad7"/>
            <w:bookmarkEnd w:id="27"/>
            <w:r>
              <w:rPr>
                <w:rFonts w:hint="eastAsia" w:asciiTheme="minorEastAsia" w:hAnsiTheme="minorEastAsia" w:eastAsiaTheme="minorEastAsia" w:cstheme="minorEastAsia"/>
                <w:color w:val="auto"/>
                <w:kern w:val="0"/>
                <w:sz w:val="24"/>
                <w:szCs w:val="24"/>
                <w:highlight w:val="none"/>
                <w:u w:val="none"/>
              </w:rPr>
              <w:t>采用综合评分法，加分幅度</w:t>
            </w:r>
            <w:bookmarkStart w:id="28" w:name="EBd0de26cdb1574024a88e47e5896278b3"/>
            <w:bookmarkEnd w:id="28"/>
            <w:r>
              <w:rPr>
                <w:rFonts w:hint="eastAsia" w:asciiTheme="minorEastAsia" w:hAnsiTheme="minorEastAsia" w:eastAsiaTheme="minorEastAsia" w:cstheme="minorEastAsia"/>
                <w:color w:val="auto"/>
                <w:kern w:val="0"/>
                <w:sz w:val="24"/>
                <w:szCs w:val="24"/>
                <w:highlight w:val="none"/>
                <w:u w:val="none"/>
                <w:lang w:val="en-US" w:eastAsia="zh-CN"/>
              </w:rPr>
              <w:t>详见评标办法；</w:t>
            </w:r>
            <w:r>
              <w:rPr>
                <w:rFonts w:hint="eastAsia" w:asciiTheme="minorEastAsia" w:hAnsiTheme="minorEastAsia" w:eastAsiaTheme="minorEastAsia" w:cstheme="minorEastAsia"/>
                <w:color w:val="auto"/>
                <w:kern w:val="0"/>
                <w:sz w:val="24"/>
                <w:szCs w:val="24"/>
                <w:highlight w:val="none"/>
                <w:u w:val="none"/>
              </w:rPr>
              <w:t xml:space="preserve">                                                  </w:t>
            </w:r>
          </w:p>
          <w:p>
            <w:pPr>
              <w:keepNext w:val="0"/>
              <w:keepLines w:val="0"/>
              <w:pageBreakBefore w:val="0"/>
              <w:kinsoku/>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kern w:val="0"/>
                <w:sz w:val="24"/>
                <w:szCs w:val="24"/>
                <w:highlight w:val="none"/>
                <w:u w:val="none"/>
              </w:rPr>
            </w:pPr>
            <w:bookmarkStart w:id="29" w:name="EB644ae36679fa4df199a48b3e9c1e6df3"/>
            <w:bookmarkEnd w:id="29"/>
            <w:r>
              <w:rPr>
                <w:rFonts w:hint="eastAsia" w:asciiTheme="minorEastAsia" w:hAnsiTheme="minorEastAsia" w:eastAsiaTheme="minorEastAsia" w:cstheme="minorEastAsia"/>
                <w:color w:val="auto"/>
                <w:kern w:val="0"/>
                <w:sz w:val="24"/>
                <w:szCs w:val="24"/>
                <w:highlight w:val="none"/>
                <w:u w:val="none"/>
              </w:rPr>
              <w:t>采用最低评标价法，加分幅度</w:t>
            </w:r>
            <w:r>
              <w:rPr>
                <w:rFonts w:hint="eastAsia" w:asciiTheme="minorEastAsia" w:hAnsiTheme="minorEastAsia" w:eastAsiaTheme="minorEastAsia" w:cstheme="minorEastAsia"/>
                <w:color w:val="auto"/>
                <w:kern w:val="0"/>
                <w:sz w:val="24"/>
                <w:szCs w:val="24"/>
                <w:highlight w:val="none"/>
                <w:u w:val="none"/>
                <w:lang w:val="en-US" w:eastAsia="zh-CN"/>
              </w:rPr>
              <w:t>详见评标办法；</w:t>
            </w:r>
            <w:r>
              <w:rPr>
                <w:rFonts w:hint="eastAsia" w:asciiTheme="minorEastAsia" w:hAnsiTheme="minorEastAsia" w:eastAsiaTheme="minorEastAsia" w:cstheme="minorEastAsia"/>
                <w:color w:val="auto"/>
                <w:kern w:val="0"/>
                <w:sz w:val="24"/>
                <w:szCs w:val="24"/>
                <w:highlight w:val="none"/>
                <w:u w:val="none"/>
              </w:rPr>
              <w:t xml:space="preserve">                                                    </w:t>
            </w:r>
            <w:bookmarkStart w:id="30" w:name="EB5eb2ef9949894c46a4ae078c6e67fc3e"/>
            <w:bookmark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734"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lang w:val="en-US" w:eastAsia="zh-CN" w:bidi="ar-SA"/>
              </w:rPr>
            </w:pPr>
            <w:r>
              <w:rPr>
                <w:rFonts w:hint="eastAsia" w:asciiTheme="minorEastAsia" w:hAnsiTheme="minorEastAsia" w:eastAsiaTheme="minorEastAsia" w:cstheme="minorEastAsia"/>
                <w:b/>
                <w:color w:val="auto"/>
                <w:kern w:val="0"/>
                <w:sz w:val="24"/>
                <w:szCs w:val="24"/>
                <w:highlight w:val="none"/>
                <w:u w:val="none"/>
              </w:rPr>
              <w:t>2</w:t>
            </w:r>
            <w:r>
              <w:rPr>
                <w:rFonts w:hint="eastAsia" w:asciiTheme="minorEastAsia" w:hAnsiTheme="minorEastAsia" w:eastAsiaTheme="minorEastAsia" w:cstheme="minorEastAsia"/>
                <w:b/>
                <w:color w:val="auto"/>
                <w:kern w:val="0"/>
                <w:sz w:val="24"/>
                <w:szCs w:val="24"/>
                <w:highlight w:val="none"/>
                <w:u w:val="none"/>
                <w:lang w:val="en-US" w:eastAsia="zh-CN"/>
              </w:rPr>
              <w:t>0</w:t>
            </w:r>
          </w:p>
        </w:tc>
        <w:tc>
          <w:tcPr>
            <w:tcW w:w="2222"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rPr>
            </w:pPr>
            <w:r>
              <w:rPr>
                <w:rFonts w:hint="eastAsia" w:asciiTheme="minorEastAsia" w:hAnsiTheme="minorEastAsia" w:eastAsiaTheme="minorEastAsia" w:cstheme="minorEastAsia"/>
                <w:b/>
                <w:color w:val="auto"/>
                <w:kern w:val="0"/>
                <w:sz w:val="24"/>
                <w:szCs w:val="24"/>
                <w:highlight w:val="none"/>
                <w:u w:val="none"/>
              </w:rPr>
              <w:t>中小微型企业</w:t>
            </w:r>
          </w:p>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rPr>
            </w:pPr>
            <w:r>
              <w:rPr>
                <w:rFonts w:hint="eastAsia" w:asciiTheme="minorEastAsia" w:hAnsiTheme="minorEastAsia" w:eastAsiaTheme="minorEastAsia" w:cstheme="minorEastAsia"/>
                <w:b/>
                <w:color w:val="auto"/>
                <w:kern w:val="0"/>
                <w:sz w:val="24"/>
                <w:szCs w:val="24"/>
                <w:highlight w:val="none"/>
                <w:u w:val="none"/>
              </w:rPr>
              <w:t>有关政策</w:t>
            </w:r>
          </w:p>
        </w:tc>
        <w:tc>
          <w:tcPr>
            <w:tcW w:w="7582" w:type="dxa"/>
            <w:tcBorders>
              <w:top w:val="single" w:color="auto" w:sz="4" w:space="0"/>
            </w:tcBorders>
            <w:noWrap w:val="0"/>
            <w:vAlign w:val="center"/>
          </w:tcPr>
          <w:p>
            <w:pPr>
              <w:keepNext w:val="0"/>
              <w:keepLines w:val="0"/>
              <w:pageBreakBefore w:val="0"/>
              <w:kinsoku/>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kern w:val="0"/>
                <w:sz w:val="24"/>
                <w:szCs w:val="24"/>
                <w:highlight w:val="none"/>
                <w:u w:val="none"/>
              </w:rPr>
            </w:pPr>
            <w:r>
              <w:rPr>
                <w:rFonts w:hint="eastAsia" w:asciiTheme="minorEastAsia" w:hAnsiTheme="minorEastAsia" w:eastAsiaTheme="minorEastAsia" w:cstheme="minorEastAsia"/>
                <w:color w:val="auto"/>
                <w:kern w:val="0"/>
                <w:sz w:val="24"/>
                <w:szCs w:val="24"/>
                <w:highlight w:val="none"/>
                <w:u w:val="none"/>
              </w:rPr>
              <w:t>(1)根据工信部等部委发布的《关于印发中小企业划型标准规定的通知》（工信部联企业[2011]300号）规定执行；</w:t>
            </w:r>
          </w:p>
          <w:p>
            <w:pPr>
              <w:keepNext w:val="0"/>
              <w:keepLines w:val="0"/>
              <w:pageBreakBefore w:val="0"/>
              <w:kinsoku/>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kern w:val="0"/>
                <w:sz w:val="24"/>
                <w:szCs w:val="24"/>
                <w:highlight w:val="none"/>
                <w:u w:val="none"/>
              </w:rPr>
            </w:pPr>
            <w:r>
              <w:rPr>
                <w:rFonts w:hint="eastAsia" w:asciiTheme="minorEastAsia" w:hAnsiTheme="minorEastAsia" w:eastAsiaTheme="minorEastAsia" w:cstheme="minorEastAsia"/>
                <w:color w:val="auto"/>
                <w:kern w:val="0"/>
                <w:sz w:val="24"/>
                <w:szCs w:val="24"/>
                <w:highlight w:val="none"/>
                <w:u w:val="none"/>
              </w:rPr>
              <w:t>(2)价格扣除幅度：价格给予</w:t>
            </w:r>
            <w:bookmarkStart w:id="31" w:name="EB7c12aadff6454105884f1e07f5be9b11"/>
            <w:bookmarkEnd w:id="31"/>
            <w:r>
              <w:rPr>
                <w:rFonts w:hint="eastAsia" w:asciiTheme="minorEastAsia" w:hAnsiTheme="minorEastAsia" w:eastAsiaTheme="minorEastAsia" w:cstheme="minorEastAsia"/>
                <w:color w:val="auto"/>
                <w:kern w:val="0"/>
                <w:sz w:val="24"/>
                <w:szCs w:val="24"/>
                <w:highlight w:val="none"/>
                <w:u w:val="none"/>
                <w:lang w:val="en-US" w:eastAsia="zh-CN"/>
              </w:rPr>
              <w:t>6</w:t>
            </w:r>
            <w:r>
              <w:rPr>
                <w:rFonts w:hint="eastAsia" w:asciiTheme="minorEastAsia" w:hAnsiTheme="minorEastAsia" w:eastAsiaTheme="minorEastAsia" w:cstheme="minorEastAsia"/>
                <w:color w:val="auto"/>
                <w:kern w:val="0"/>
                <w:sz w:val="24"/>
                <w:szCs w:val="24"/>
                <w:highlight w:val="none"/>
                <w:u w:val="none"/>
              </w:rPr>
              <w:t>%的扣除。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734"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lang w:val="en-US" w:eastAsia="zh-CN" w:bidi="ar-SA"/>
              </w:rPr>
            </w:pPr>
            <w:r>
              <w:rPr>
                <w:rFonts w:hint="eastAsia" w:asciiTheme="minorEastAsia" w:hAnsiTheme="minorEastAsia" w:eastAsiaTheme="minorEastAsia" w:cstheme="minorEastAsia"/>
                <w:b/>
                <w:color w:val="auto"/>
                <w:kern w:val="0"/>
                <w:sz w:val="24"/>
                <w:szCs w:val="24"/>
                <w:highlight w:val="none"/>
                <w:u w:val="none"/>
                <w:lang w:val="en-US" w:eastAsia="zh-CN"/>
              </w:rPr>
              <w:t>21</w:t>
            </w:r>
          </w:p>
        </w:tc>
        <w:tc>
          <w:tcPr>
            <w:tcW w:w="2222"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rPr>
            </w:pPr>
            <w:r>
              <w:rPr>
                <w:rFonts w:hint="eastAsia" w:asciiTheme="minorEastAsia" w:hAnsiTheme="minorEastAsia" w:eastAsiaTheme="minorEastAsia" w:cstheme="minorEastAsia"/>
                <w:b/>
                <w:color w:val="auto"/>
                <w:kern w:val="0"/>
                <w:sz w:val="24"/>
                <w:szCs w:val="24"/>
                <w:highlight w:val="none"/>
                <w:u w:val="none"/>
              </w:rPr>
              <w:t>技术部分是否采用</w:t>
            </w:r>
          </w:p>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rPr>
            </w:pPr>
            <w:r>
              <w:rPr>
                <w:rFonts w:hint="eastAsia" w:asciiTheme="minorEastAsia" w:hAnsiTheme="minorEastAsia" w:eastAsiaTheme="minorEastAsia" w:cstheme="minorEastAsia"/>
                <w:b/>
                <w:color w:val="auto"/>
                <w:kern w:val="0"/>
                <w:sz w:val="24"/>
                <w:szCs w:val="24"/>
                <w:highlight w:val="none"/>
                <w:u w:val="none"/>
              </w:rPr>
              <w:t>“暗标”评审方式</w:t>
            </w:r>
          </w:p>
        </w:tc>
        <w:tc>
          <w:tcPr>
            <w:tcW w:w="7582" w:type="dxa"/>
            <w:noWrap w:val="0"/>
            <w:vAlign w:val="center"/>
          </w:tcPr>
          <w:p>
            <w:pPr>
              <w:keepNext w:val="0"/>
              <w:keepLines w:val="0"/>
              <w:pageBreakBefore w:val="0"/>
              <w:kinsoku/>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kern w:val="0"/>
                <w:sz w:val="24"/>
                <w:szCs w:val="24"/>
                <w:highlight w:val="none"/>
                <w:u w:val="none"/>
              </w:rPr>
            </w:pPr>
            <w:bookmarkStart w:id="32" w:name="EB9ad3541a282b4a7283f6b2d3dd53e7a3"/>
            <w:bookmarkEnd w:id="32"/>
            <w:r>
              <w:rPr>
                <w:rFonts w:hint="eastAsia" w:asciiTheme="minorEastAsia" w:hAnsiTheme="minorEastAsia" w:eastAsiaTheme="minorEastAsia" w:cstheme="minorEastAsia"/>
                <w:color w:val="auto"/>
                <w:kern w:val="0"/>
                <w:sz w:val="24"/>
                <w:szCs w:val="24"/>
                <w:highlight w:val="none"/>
                <w:u w:val="none"/>
              </w:rPr>
              <w:sym w:font="Wingdings 2" w:char="0052"/>
            </w:r>
            <w:r>
              <w:rPr>
                <w:rFonts w:hint="eastAsia" w:asciiTheme="minorEastAsia" w:hAnsiTheme="minorEastAsia" w:eastAsiaTheme="minorEastAsia" w:cstheme="minorEastAsia"/>
                <w:color w:val="auto"/>
                <w:kern w:val="0"/>
                <w:sz w:val="24"/>
                <w:szCs w:val="24"/>
                <w:highlight w:val="none"/>
                <w:u w:val="none"/>
              </w:rPr>
              <w:t>否。</w:t>
            </w:r>
          </w:p>
          <w:p>
            <w:pPr>
              <w:keepNext w:val="0"/>
              <w:keepLines w:val="0"/>
              <w:pageBreakBefore w:val="0"/>
              <w:kinsoku/>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kern w:val="0"/>
                <w:sz w:val="24"/>
                <w:szCs w:val="24"/>
                <w:highlight w:val="none"/>
                <w:u w:val="none"/>
              </w:rPr>
            </w:pPr>
            <w:r>
              <w:rPr>
                <w:rFonts w:hint="eastAsia" w:asciiTheme="minorEastAsia" w:hAnsiTheme="minorEastAsia" w:eastAsiaTheme="minorEastAsia" w:cstheme="minorEastAsia"/>
                <w:color w:val="auto"/>
                <w:kern w:val="0"/>
                <w:sz w:val="24"/>
                <w:szCs w:val="24"/>
                <w:highlight w:val="none"/>
                <w:u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jc w:val="center"/>
        </w:trPr>
        <w:tc>
          <w:tcPr>
            <w:tcW w:w="734"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lang w:val="en-US" w:eastAsia="zh-CN" w:bidi="ar-SA"/>
              </w:rPr>
            </w:pPr>
            <w:r>
              <w:rPr>
                <w:rFonts w:hint="eastAsia" w:asciiTheme="minorEastAsia" w:hAnsiTheme="minorEastAsia" w:eastAsiaTheme="minorEastAsia" w:cstheme="minorEastAsia"/>
                <w:b/>
                <w:color w:val="auto"/>
                <w:kern w:val="0"/>
                <w:sz w:val="24"/>
                <w:szCs w:val="24"/>
                <w:highlight w:val="none"/>
                <w:u w:val="none"/>
              </w:rPr>
              <w:t>2</w:t>
            </w:r>
            <w:r>
              <w:rPr>
                <w:rFonts w:hint="eastAsia" w:asciiTheme="minorEastAsia" w:hAnsiTheme="minorEastAsia" w:eastAsiaTheme="minorEastAsia" w:cstheme="minorEastAsia"/>
                <w:b/>
                <w:color w:val="auto"/>
                <w:kern w:val="0"/>
                <w:sz w:val="24"/>
                <w:szCs w:val="24"/>
                <w:highlight w:val="none"/>
                <w:u w:val="none"/>
                <w:lang w:val="en-US" w:eastAsia="zh-CN"/>
              </w:rPr>
              <w:t>2</w:t>
            </w:r>
          </w:p>
        </w:tc>
        <w:tc>
          <w:tcPr>
            <w:tcW w:w="2222"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rPr>
            </w:pPr>
            <w:r>
              <w:rPr>
                <w:rFonts w:hint="eastAsia" w:asciiTheme="minorEastAsia" w:hAnsiTheme="minorEastAsia" w:eastAsiaTheme="minorEastAsia" w:cstheme="minorEastAsia"/>
                <w:b/>
                <w:color w:val="auto"/>
                <w:kern w:val="0"/>
                <w:sz w:val="24"/>
                <w:szCs w:val="24"/>
                <w:highlight w:val="none"/>
                <w:u w:val="none"/>
              </w:rPr>
              <w:t>评审方法</w:t>
            </w:r>
          </w:p>
        </w:tc>
        <w:tc>
          <w:tcPr>
            <w:tcW w:w="7582" w:type="dxa"/>
            <w:noWrap w:val="0"/>
            <w:vAlign w:val="center"/>
          </w:tcPr>
          <w:p>
            <w:pPr>
              <w:keepNext w:val="0"/>
              <w:keepLines w:val="0"/>
              <w:pageBreakBefore w:val="0"/>
              <w:kinsoku/>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kern w:val="0"/>
                <w:sz w:val="24"/>
                <w:szCs w:val="24"/>
                <w:highlight w:val="none"/>
                <w:u w:val="none"/>
              </w:rPr>
            </w:pPr>
            <w:bookmarkStart w:id="33" w:name="EBfac76cf65e4c418cba0e15c753f1359b"/>
            <w:bookmarkEnd w:id="33"/>
            <w:r>
              <w:rPr>
                <w:rFonts w:hint="eastAsia" w:asciiTheme="minorEastAsia" w:hAnsiTheme="minorEastAsia" w:eastAsiaTheme="minorEastAsia" w:cstheme="minorEastAsia"/>
                <w:color w:val="auto"/>
                <w:kern w:val="0"/>
                <w:sz w:val="24"/>
                <w:szCs w:val="24"/>
                <w:highlight w:val="none"/>
                <w:u w:val="none"/>
              </w:rPr>
              <w:sym w:font="Wingdings 2" w:char="0052"/>
            </w:r>
            <w:r>
              <w:rPr>
                <w:rFonts w:hint="eastAsia" w:asciiTheme="minorEastAsia" w:hAnsiTheme="minorEastAsia" w:eastAsiaTheme="minorEastAsia" w:cstheme="minorEastAsia"/>
                <w:color w:val="auto"/>
                <w:kern w:val="0"/>
                <w:sz w:val="24"/>
                <w:szCs w:val="24"/>
                <w:highlight w:val="none"/>
                <w:u w:val="none"/>
              </w:rPr>
              <w:t xml:space="preserve">资格后审       </w:t>
            </w:r>
            <w:bookmarkStart w:id="34" w:name="EB4850bee832394c4083be5b8112f9b3b6"/>
            <w:bookmarkEnd w:id="34"/>
            <w:r>
              <w:rPr>
                <w:rFonts w:hint="eastAsia" w:asciiTheme="minorEastAsia" w:hAnsiTheme="minorEastAsia" w:eastAsiaTheme="minorEastAsia" w:cstheme="minorEastAsia"/>
                <w:color w:val="auto"/>
                <w:kern w:val="0"/>
                <w:sz w:val="24"/>
                <w:szCs w:val="24"/>
                <w:highlight w:val="none"/>
                <w:u w:val="none"/>
              </w:rPr>
              <w:sym w:font="Wingdings 2" w:char="00A3"/>
            </w:r>
            <w:r>
              <w:rPr>
                <w:rFonts w:hint="eastAsia" w:asciiTheme="minorEastAsia" w:hAnsiTheme="minorEastAsia" w:eastAsiaTheme="minorEastAsia" w:cstheme="minorEastAsia"/>
                <w:color w:val="auto"/>
                <w:kern w:val="0"/>
                <w:sz w:val="24"/>
                <w:szCs w:val="24"/>
                <w:highlight w:val="none"/>
                <w:u w:val="none"/>
              </w:rPr>
              <w:t>资格预审</w:t>
            </w:r>
          </w:p>
          <w:p>
            <w:pPr>
              <w:keepNext w:val="0"/>
              <w:keepLines w:val="0"/>
              <w:pageBreakBefore w:val="0"/>
              <w:kinsoku/>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kern w:val="0"/>
                <w:sz w:val="24"/>
                <w:szCs w:val="24"/>
                <w:highlight w:val="none"/>
                <w:u w:val="none"/>
              </w:rPr>
            </w:pPr>
            <w:bookmarkStart w:id="35" w:name="EB0074e2ed01924d5f940b01ce03dab020"/>
            <w:bookmarkEnd w:id="35"/>
            <w:r>
              <w:rPr>
                <w:rFonts w:hint="eastAsia" w:asciiTheme="minorEastAsia" w:hAnsiTheme="minorEastAsia" w:eastAsiaTheme="minorEastAsia" w:cstheme="minorEastAsia"/>
                <w:color w:val="auto"/>
                <w:kern w:val="0"/>
                <w:sz w:val="24"/>
                <w:szCs w:val="24"/>
                <w:highlight w:val="none"/>
                <w:u w:val="none"/>
              </w:rPr>
              <w:sym w:font="Wingdings 2" w:char="0052"/>
            </w:r>
            <w:r>
              <w:rPr>
                <w:rFonts w:hint="eastAsia" w:asciiTheme="minorEastAsia" w:hAnsiTheme="minorEastAsia" w:eastAsiaTheme="minorEastAsia" w:cstheme="minorEastAsia"/>
                <w:color w:val="auto"/>
                <w:kern w:val="0"/>
                <w:sz w:val="24"/>
                <w:szCs w:val="24"/>
                <w:highlight w:val="none"/>
                <w:u w:val="none"/>
              </w:rPr>
              <w:t xml:space="preserve">综合评分法     </w:t>
            </w:r>
            <w:bookmarkStart w:id="36" w:name="EB504ecbbb163e422887a350c6a0196cea"/>
            <w:bookmarkEnd w:id="36"/>
            <w:r>
              <w:rPr>
                <w:rFonts w:hint="eastAsia" w:asciiTheme="minorEastAsia" w:hAnsiTheme="minorEastAsia" w:eastAsiaTheme="minorEastAsia" w:cstheme="minorEastAsia"/>
                <w:color w:val="auto"/>
                <w:kern w:val="0"/>
                <w:sz w:val="24"/>
                <w:szCs w:val="24"/>
                <w:highlight w:val="none"/>
                <w:u w:val="none"/>
              </w:rPr>
              <w:sym w:font="Wingdings 2" w:char="00A3"/>
            </w:r>
            <w:r>
              <w:rPr>
                <w:rFonts w:hint="eastAsia" w:asciiTheme="minorEastAsia" w:hAnsiTheme="minorEastAsia" w:eastAsiaTheme="minorEastAsia" w:cstheme="minorEastAsia"/>
                <w:color w:val="auto"/>
                <w:kern w:val="0"/>
                <w:sz w:val="24"/>
                <w:szCs w:val="24"/>
                <w:highlight w:val="none"/>
                <w:u w:val="none"/>
              </w:rPr>
              <w:t>最低评标价法</w:t>
            </w:r>
          </w:p>
          <w:p>
            <w:pPr>
              <w:keepNext w:val="0"/>
              <w:keepLines w:val="0"/>
              <w:pageBreakBefore w:val="0"/>
              <w:kinsoku/>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kern w:val="0"/>
                <w:sz w:val="24"/>
                <w:szCs w:val="24"/>
                <w:highlight w:val="none"/>
                <w:u w:val="none"/>
              </w:rPr>
            </w:pPr>
            <w:r>
              <w:rPr>
                <w:rFonts w:hint="eastAsia" w:asciiTheme="minorEastAsia" w:hAnsiTheme="minorEastAsia" w:eastAsiaTheme="minorEastAsia" w:cstheme="minorEastAsia"/>
                <w:color w:val="auto"/>
                <w:kern w:val="0"/>
                <w:sz w:val="24"/>
                <w:szCs w:val="24"/>
                <w:highlight w:val="none"/>
                <w:u w:val="none"/>
              </w:rPr>
              <w:t>注：</w:t>
            </w:r>
          </w:p>
          <w:p>
            <w:pPr>
              <w:keepNext w:val="0"/>
              <w:keepLines w:val="0"/>
              <w:pageBreakBefore w:val="0"/>
              <w:kinsoku/>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1、最低评标价法，是指以价格为主要因素确定中标供应商的评标方法，即在全部满足招标文件实质性要求前提下，依据统一的价格要素评定最低报价，以提出最低报价的</w:t>
            </w:r>
            <w:r>
              <w:rPr>
                <w:rFonts w:hint="eastAsia" w:asciiTheme="minorEastAsia" w:hAnsiTheme="minorEastAsia" w:eastAsiaTheme="minorEastAsia" w:cstheme="minorEastAsia"/>
                <w:color w:val="auto"/>
                <w:sz w:val="24"/>
                <w:szCs w:val="24"/>
                <w:highlight w:val="none"/>
                <w:u w:val="none"/>
                <w:lang w:eastAsia="zh-CN"/>
              </w:rPr>
              <w:t>供应商</w:t>
            </w:r>
            <w:r>
              <w:rPr>
                <w:rFonts w:hint="eastAsia" w:asciiTheme="minorEastAsia" w:hAnsiTheme="minorEastAsia" w:eastAsiaTheme="minorEastAsia" w:cstheme="minorEastAsia"/>
                <w:color w:val="auto"/>
                <w:sz w:val="24"/>
                <w:szCs w:val="24"/>
                <w:highlight w:val="none"/>
                <w:u w:val="none"/>
              </w:rPr>
              <w:t>作为中标候选供应商或者中标供应商的评标方法。投标报价相同的，按技术指标优劣顺序排列，技术指标较优的一方为中标人。</w:t>
            </w:r>
          </w:p>
          <w:p>
            <w:pPr>
              <w:keepNext w:val="0"/>
              <w:keepLines w:val="0"/>
              <w:pageBreakBefore w:val="0"/>
              <w:kinsoku/>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kern w:val="0"/>
                <w:sz w:val="24"/>
                <w:szCs w:val="24"/>
                <w:highlight w:val="none"/>
                <w:u w:val="none"/>
              </w:rPr>
            </w:pPr>
            <w:r>
              <w:rPr>
                <w:rFonts w:hint="eastAsia" w:asciiTheme="minorEastAsia" w:hAnsiTheme="minorEastAsia" w:eastAsiaTheme="minorEastAsia" w:cstheme="minorEastAsia"/>
                <w:color w:val="auto"/>
                <w:kern w:val="0"/>
                <w:sz w:val="24"/>
                <w:szCs w:val="24"/>
                <w:highlight w:val="none"/>
                <w:u w:val="none"/>
              </w:rPr>
              <w:t>2、综合评分法是指在最大限度地满足招标文件实质性要求前提下，按照招标文件中规定的评分细则评审后，以评标最终得分最高的</w:t>
            </w:r>
            <w:r>
              <w:rPr>
                <w:rFonts w:hint="eastAsia" w:asciiTheme="minorEastAsia" w:hAnsiTheme="minorEastAsia" w:eastAsiaTheme="minorEastAsia" w:cstheme="minorEastAsia"/>
                <w:color w:val="auto"/>
                <w:kern w:val="0"/>
                <w:sz w:val="24"/>
                <w:szCs w:val="24"/>
                <w:highlight w:val="none"/>
                <w:u w:val="none"/>
                <w:lang w:eastAsia="zh-CN"/>
              </w:rPr>
              <w:t>供应商</w:t>
            </w:r>
            <w:r>
              <w:rPr>
                <w:rFonts w:hint="eastAsia" w:asciiTheme="minorEastAsia" w:hAnsiTheme="minorEastAsia" w:eastAsiaTheme="minorEastAsia" w:cstheme="minorEastAsia"/>
                <w:color w:val="auto"/>
                <w:kern w:val="0"/>
                <w:sz w:val="24"/>
                <w:szCs w:val="24"/>
                <w:highlight w:val="none"/>
                <w:u w:val="none"/>
              </w:rPr>
              <w:t>作为中标人的评标方法。每一</w:t>
            </w:r>
            <w:r>
              <w:rPr>
                <w:rFonts w:hint="eastAsia" w:asciiTheme="minorEastAsia" w:hAnsiTheme="minorEastAsia" w:eastAsiaTheme="minorEastAsia" w:cstheme="minorEastAsia"/>
                <w:color w:val="auto"/>
                <w:kern w:val="0"/>
                <w:sz w:val="24"/>
                <w:szCs w:val="24"/>
                <w:highlight w:val="none"/>
                <w:u w:val="none"/>
                <w:lang w:eastAsia="zh-CN"/>
              </w:rPr>
              <w:t>供应商</w:t>
            </w:r>
            <w:r>
              <w:rPr>
                <w:rFonts w:hint="eastAsia" w:asciiTheme="minorEastAsia" w:hAnsiTheme="minorEastAsia" w:eastAsiaTheme="minorEastAsia" w:cstheme="minorEastAsia"/>
                <w:color w:val="auto"/>
                <w:kern w:val="0"/>
                <w:sz w:val="24"/>
                <w:szCs w:val="24"/>
                <w:highlight w:val="none"/>
                <w:u w:val="none"/>
              </w:rPr>
              <w:t>的最终得分为所有评委评分的算术平均值</w:t>
            </w:r>
            <w:r>
              <w:rPr>
                <w:rFonts w:hint="eastAsia" w:asciiTheme="minorEastAsia" w:hAnsiTheme="minorEastAsia" w:eastAsiaTheme="minorEastAsia" w:cstheme="minorEastAsia"/>
                <w:b/>
                <w:color w:val="auto"/>
                <w:kern w:val="0"/>
                <w:sz w:val="24"/>
                <w:szCs w:val="24"/>
                <w:highlight w:val="none"/>
                <w:u w:val="none"/>
              </w:rPr>
              <w:t>。</w:t>
            </w:r>
            <w:r>
              <w:rPr>
                <w:rFonts w:hint="eastAsia" w:asciiTheme="minorEastAsia" w:hAnsiTheme="minorEastAsia" w:eastAsiaTheme="minorEastAsia" w:cstheme="minorEastAsia"/>
                <w:color w:val="auto"/>
                <w:kern w:val="0"/>
                <w:sz w:val="24"/>
                <w:szCs w:val="24"/>
                <w:highlight w:val="none"/>
                <w:u w:val="none"/>
              </w:rPr>
              <w:t>得分相同的，报价较低的一方为中标人。得分且投标报价相同的，技术指标较优的一方为中标人。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734"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lang w:val="en-US" w:eastAsia="zh-CN" w:bidi="ar-SA"/>
              </w:rPr>
            </w:pPr>
            <w:r>
              <w:rPr>
                <w:rFonts w:hint="eastAsia" w:asciiTheme="minorEastAsia" w:hAnsiTheme="minorEastAsia" w:eastAsiaTheme="minorEastAsia" w:cstheme="minorEastAsia"/>
                <w:b/>
                <w:color w:val="auto"/>
                <w:kern w:val="0"/>
                <w:sz w:val="24"/>
                <w:szCs w:val="24"/>
                <w:highlight w:val="none"/>
                <w:u w:val="none"/>
              </w:rPr>
              <w:t>2</w:t>
            </w:r>
            <w:r>
              <w:rPr>
                <w:rFonts w:hint="eastAsia" w:asciiTheme="minorEastAsia" w:hAnsiTheme="minorEastAsia" w:eastAsiaTheme="minorEastAsia" w:cstheme="minorEastAsia"/>
                <w:b/>
                <w:color w:val="auto"/>
                <w:kern w:val="0"/>
                <w:sz w:val="24"/>
                <w:szCs w:val="24"/>
                <w:highlight w:val="none"/>
                <w:u w:val="none"/>
                <w:lang w:val="en-US" w:eastAsia="zh-CN"/>
              </w:rPr>
              <w:t>3</w:t>
            </w:r>
          </w:p>
        </w:tc>
        <w:tc>
          <w:tcPr>
            <w:tcW w:w="2222"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rPr>
            </w:pPr>
            <w:r>
              <w:rPr>
                <w:rFonts w:hint="eastAsia" w:asciiTheme="minorEastAsia" w:hAnsiTheme="minorEastAsia" w:eastAsiaTheme="minorEastAsia" w:cstheme="minorEastAsia"/>
                <w:b/>
                <w:color w:val="auto"/>
                <w:kern w:val="0"/>
                <w:sz w:val="24"/>
                <w:szCs w:val="24"/>
                <w:highlight w:val="none"/>
                <w:u w:val="none"/>
              </w:rPr>
              <w:t>履约保证金</w:t>
            </w:r>
          </w:p>
        </w:tc>
        <w:tc>
          <w:tcPr>
            <w:tcW w:w="7582" w:type="dxa"/>
            <w:noWrap w:val="0"/>
            <w:vAlign w:val="center"/>
          </w:tcPr>
          <w:p>
            <w:pPr>
              <w:keepNext w:val="0"/>
              <w:keepLines w:val="0"/>
              <w:pageBreakBefore w:val="0"/>
              <w:kinsoku/>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sz w:val="24"/>
                <w:szCs w:val="24"/>
                <w:highlight w:val="none"/>
                <w:u w:val="none"/>
                <w:lang w:val="en-US" w:eastAsia="zh-CN"/>
              </w:rPr>
            </w:pPr>
            <w:r>
              <w:rPr>
                <w:rFonts w:hint="eastAsia" w:asciiTheme="minorEastAsia" w:hAnsiTheme="minorEastAsia" w:eastAsiaTheme="minorEastAsia" w:cstheme="minorEastAsia"/>
                <w:color w:val="auto"/>
                <w:sz w:val="24"/>
                <w:szCs w:val="24"/>
                <w:highlight w:val="none"/>
                <w:u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734"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lang w:val="en-US" w:eastAsia="zh-CN" w:bidi="ar-SA"/>
              </w:rPr>
            </w:pPr>
            <w:r>
              <w:rPr>
                <w:rFonts w:hint="eastAsia" w:asciiTheme="minorEastAsia" w:hAnsiTheme="minorEastAsia" w:eastAsiaTheme="minorEastAsia" w:cstheme="minorEastAsia"/>
                <w:b/>
                <w:color w:val="auto"/>
                <w:kern w:val="0"/>
                <w:sz w:val="24"/>
                <w:szCs w:val="24"/>
                <w:highlight w:val="none"/>
                <w:u w:val="none"/>
              </w:rPr>
              <w:t>2</w:t>
            </w:r>
            <w:r>
              <w:rPr>
                <w:rFonts w:hint="eastAsia" w:asciiTheme="minorEastAsia" w:hAnsiTheme="minorEastAsia" w:eastAsiaTheme="minorEastAsia" w:cstheme="minorEastAsia"/>
                <w:b/>
                <w:color w:val="auto"/>
                <w:kern w:val="0"/>
                <w:sz w:val="24"/>
                <w:szCs w:val="24"/>
                <w:highlight w:val="none"/>
                <w:u w:val="none"/>
                <w:lang w:val="en-US" w:eastAsia="zh-CN"/>
              </w:rPr>
              <w:t>4</w:t>
            </w:r>
          </w:p>
        </w:tc>
        <w:tc>
          <w:tcPr>
            <w:tcW w:w="2222"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rPr>
            </w:pPr>
            <w:r>
              <w:rPr>
                <w:rFonts w:hint="eastAsia" w:asciiTheme="minorEastAsia" w:hAnsiTheme="minorEastAsia" w:eastAsiaTheme="minorEastAsia" w:cstheme="minorEastAsia"/>
                <w:b/>
                <w:color w:val="auto"/>
                <w:kern w:val="0"/>
                <w:sz w:val="24"/>
                <w:szCs w:val="24"/>
                <w:highlight w:val="none"/>
                <w:u w:val="none"/>
              </w:rPr>
              <w:t>代理服务费</w:t>
            </w:r>
          </w:p>
        </w:tc>
        <w:tc>
          <w:tcPr>
            <w:tcW w:w="7582" w:type="dxa"/>
            <w:noWrap w:val="0"/>
            <w:vAlign w:val="center"/>
          </w:tcPr>
          <w:p>
            <w:pPr>
              <w:keepNext w:val="0"/>
              <w:keepLines w:val="0"/>
              <w:pageBreakBefore w:val="0"/>
              <w:kinsoku/>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sz w:val="24"/>
                <w:szCs w:val="24"/>
                <w:highlight w:val="none"/>
                <w:u w:val="none"/>
              </w:rPr>
            </w:pPr>
            <w:bookmarkStart w:id="37" w:name="EB61747f1953474773bc4afe96f1735977"/>
            <w:bookmarkEnd w:id="37"/>
            <w:r>
              <w:rPr>
                <w:rFonts w:hint="eastAsia" w:asciiTheme="minorEastAsia" w:hAnsiTheme="minorEastAsia" w:eastAsiaTheme="minorEastAsia" w:cstheme="minorEastAsia"/>
                <w:color w:val="auto"/>
                <w:sz w:val="24"/>
                <w:szCs w:val="24"/>
                <w:highlight w:val="none"/>
                <w:u w:val="none"/>
              </w:rPr>
              <w:t>根据国家计委《招标代理服务收费管理暂行办法》（计价格[2002]1980号）所规定标准</w:t>
            </w:r>
            <w:r>
              <w:rPr>
                <w:rFonts w:hint="eastAsia" w:asciiTheme="minorEastAsia" w:hAnsiTheme="minorEastAsia" w:eastAsiaTheme="minorEastAsia" w:cstheme="minorEastAsia"/>
                <w:color w:val="auto"/>
                <w:sz w:val="24"/>
                <w:szCs w:val="24"/>
                <w:highlight w:val="none"/>
                <w:u w:val="none"/>
                <w:lang w:val="en-US" w:eastAsia="zh-CN"/>
              </w:rPr>
              <w:t>收取</w:t>
            </w:r>
            <w:r>
              <w:rPr>
                <w:rFonts w:hint="eastAsia" w:asciiTheme="minorEastAsia" w:hAnsiTheme="minorEastAsia" w:eastAsiaTheme="minorEastAsia" w:cstheme="minorEastAsia"/>
                <w:color w:val="auto"/>
                <w:sz w:val="24"/>
                <w:szCs w:val="24"/>
                <w:highlight w:val="none"/>
                <w:u w:val="none"/>
              </w:rPr>
              <w:t>，由中标企业向招标代理机构支付。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734"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lang w:val="en-US" w:eastAsia="zh-CN" w:bidi="ar-SA"/>
              </w:rPr>
            </w:pPr>
            <w:r>
              <w:rPr>
                <w:rFonts w:hint="eastAsia" w:asciiTheme="minorEastAsia" w:hAnsiTheme="minorEastAsia" w:eastAsiaTheme="minorEastAsia" w:cstheme="minorEastAsia"/>
                <w:b/>
                <w:color w:val="auto"/>
                <w:kern w:val="0"/>
                <w:sz w:val="24"/>
                <w:szCs w:val="24"/>
                <w:highlight w:val="none"/>
                <w:u w:val="none"/>
              </w:rPr>
              <w:t>2</w:t>
            </w:r>
            <w:r>
              <w:rPr>
                <w:rFonts w:hint="eastAsia" w:asciiTheme="minorEastAsia" w:hAnsiTheme="minorEastAsia" w:eastAsiaTheme="minorEastAsia" w:cstheme="minorEastAsia"/>
                <w:b/>
                <w:color w:val="auto"/>
                <w:kern w:val="0"/>
                <w:sz w:val="24"/>
                <w:szCs w:val="24"/>
                <w:highlight w:val="none"/>
                <w:u w:val="none"/>
                <w:lang w:val="en-US" w:eastAsia="zh-CN"/>
              </w:rPr>
              <w:t>5</w:t>
            </w:r>
          </w:p>
        </w:tc>
        <w:tc>
          <w:tcPr>
            <w:tcW w:w="2222"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rPr>
            </w:pPr>
            <w:r>
              <w:rPr>
                <w:rFonts w:hint="eastAsia" w:asciiTheme="minorEastAsia" w:hAnsiTheme="minorEastAsia" w:eastAsiaTheme="minorEastAsia" w:cstheme="minorEastAsia"/>
                <w:b/>
                <w:color w:val="auto"/>
                <w:kern w:val="0"/>
                <w:sz w:val="24"/>
                <w:szCs w:val="24"/>
                <w:highlight w:val="none"/>
                <w:u w:val="none"/>
              </w:rPr>
              <w:t>场地服务费</w:t>
            </w:r>
          </w:p>
        </w:tc>
        <w:tc>
          <w:tcPr>
            <w:tcW w:w="7582" w:type="dxa"/>
            <w:noWrap w:val="0"/>
            <w:vAlign w:val="center"/>
          </w:tcPr>
          <w:p>
            <w:pPr>
              <w:keepNext w:val="0"/>
              <w:keepLines w:val="0"/>
              <w:pageBreakBefore w:val="0"/>
              <w:kinsoku/>
              <w:topLinePunct w:val="0"/>
              <w:autoSpaceDE w:val="0"/>
              <w:autoSpaceDN w:val="0"/>
              <w:bidi w:val="0"/>
              <w:adjustRightInd w:val="0"/>
              <w:snapToGrid/>
              <w:spacing w:line="440" w:lineRule="exact"/>
              <w:ind w:left="0" w:right="0" w:firstLine="0" w:firstLineChars="0"/>
              <w:jc w:val="both"/>
              <w:rPr>
                <w:rFonts w:hint="eastAsia" w:asciiTheme="minorEastAsia" w:hAnsiTheme="minorEastAsia" w:eastAsiaTheme="minorEastAsia" w:cstheme="minorEastAsia"/>
                <w:color w:val="auto"/>
                <w:kern w:val="0"/>
                <w:sz w:val="24"/>
                <w:szCs w:val="24"/>
                <w:highlight w:val="none"/>
                <w:u w:val="none"/>
              </w:rPr>
            </w:pPr>
            <w:bookmarkStart w:id="38" w:name="EB2f5f405fa5e847b7b1e93aa13e02f53c"/>
            <w:bookmarkEnd w:id="38"/>
            <w:bookmarkStart w:id="39" w:name="EB032dd5bb9a2a45ea8238724fe0749933"/>
            <w:bookmarkEnd w:id="39"/>
            <w:r>
              <w:rPr>
                <w:rFonts w:hint="eastAsia" w:asciiTheme="minorEastAsia" w:hAnsiTheme="minorEastAsia" w:eastAsiaTheme="minorEastAsia" w:cstheme="minorEastAsia"/>
                <w:color w:val="auto"/>
                <w:kern w:val="0"/>
                <w:sz w:val="24"/>
                <w:szCs w:val="24"/>
                <w:highlight w:val="none"/>
                <w:u w:val="none"/>
              </w:rPr>
              <w:sym w:font="Wingdings 2" w:char="0052"/>
            </w:r>
            <w:r>
              <w:rPr>
                <w:rFonts w:hint="eastAsia" w:asciiTheme="minorEastAsia" w:hAnsiTheme="minorEastAsia" w:eastAsiaTheme="minorEastAsia" w:cstheme="minorEastAsia"/>
                <w:color w:val="auto"/>
                <w:kern w:val="0"/>
                <w:sz w:val="24"/>
                <w:szCs w:val="24"/>
                <w:highlight w:val="none"/>
                <w:u w:val="none"/>
              </w:rPr>
              <w:t>不交纳。</w:t>
            </w:r>
          </w:p>
          <w:p>
            <w:pPr>
              <w:keepNext w:val="0"/>
              <w:keepLines w:val="0"/>
              <w:pageBreakBefore w:val="0"/>
              <w:kinsoku/>
              <w:topLinePunct w:val="0"/>
              <w:bidi w:val="0"/>
              <w:snapToGrid/>
              <w:spacing w:line="440" w:lineRule="exact"/>
              <w:ind w:left="0" w:right="0" w:firstLine="0" w:firstLineChars="0"/>
              <w:jc w:val="both"/>
              <w:rPr>
                <w:rFonts w:hint="eastAsia" w:asciiTheme="minorEastAsia" w:hAnsiTheme="minorEastAsia" w:eastAsiaTheme="minorEastAsia" w:cstheme="minorEastAsia"/>
                <w:b/>
                <w:color w:val="auto"/>
                <w:sz w:val="24"/>
                <w:szCs w:val="24"/>
                <w:highlight w:val="none"/>
                <w:u w:val="none"/>
              </w:rPr>
            </w:pPr>
            <w:r>
              <w:rPr>
                <w:rFonts w:hint="eastAsia" w:asciiTheme="minorEastAsia" w:hAnsiTheme="minorEastAsia" w:eastAsiaTheme="minorEastAsia" w:cstheme="minorEastAsia"/>
                <w:color w:val="auto"/>
                <w:kern w:val="0"/>
                <w:sz w:val="24"/>
                <w:szCs w:val="24"/>
                <w:highlight w:val="none"/>
                <w:u w:val="none"/>
              </w:rPr>
              <w:t>□交纳。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734"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lang w:val="en-US" w:eastAsia="zh-CN" w:bidi="ar-SA"/>
              </w:rPr>
            </w:pPr>
            <w:r>
              <w:rPr>
                <w:rFonts w:hint="eastAsia" w:asciiTheme="minorEastAsia" w:hAnsiTheme="minorEastAsia" w:eastAsiaTheme="minorEastAsia" w:cstheme="minorEastAsia"/>
                <w:b/>
                <w:color w:val="auto"/>
                <w:kern w:val="0"/>
                <w:sz w:val="24"/>
                <w:szCs w:val="24"/>
                <w:highlight w:val="none"/>
                <w:u w:val="none"/>
              </w:rPr>
              <w:t>2</w:t>
            </w:r>
            <w:r>
              <w:rPr>
                <w:rFonts w:hint="eastAsia" w:asciiTheme="minorEastAsia" w:hAnsiTheme="minorEastAsia" w:eastAsiaTheme="minorEastAsia" w:cstheme="minorEastAsia"/>
                <w:b/>
                <w:color w:val="auto"/>
                <w:kern w:val="0"/>
                <w:sz w:val="24"/>
                <w:szCs w:val="24"/>
                <w:highlight w:val="none"/>
                <w:u w:val="none"/>
                <w:lang w:val="en-US" w:eastAsia="zh-CN"/>
              </w:rPr>
              <w:t>6</w:t>
            </w:r>
          </w:p>
        </w:tc>
        <w:tc>
          <w:tcPr>
            <w:tcW w:w="2222"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lang w:val="en-US" w:eastAsia="zh-CN" w:bidi="ar-SA"/>
              </w:rPr>
            </w:pPr>
            <w:r>
              <w:rPr>
                <w:rFonts w:hint="eastAsia" w:asciiTheme="minorEastAsia" w:hAnsiTheme="minorEastAsia" w:eastAsiaTheme="minorEastAsia" w:cstheme="minorEastAsia"/>
                <w:b/>
                <w:color w:val="auto"/>
                <w:kern w:val="0"/>
                <w:sz w:val="24"/>
                <w:szCs w:val="24"/>
                <w:highlight w:val="none"/>
                <w:u w:val="none"/>
              </w:rPr>
              <w:t>付款途径</w:t>
            </w:r>
          </w:p>
        </w:tc>
        <w:tc>
          <w:tcPr>
            <w:tcW w:w="7582" w:type="dxa"/>
            <w:noWrap w:val="0"/>
            <w:vAlign w:val="center"/>
          </w:tcPr>
          <w:p>
            <w:pPr>
              <w:keepNext w:val="0"/>
              <w:keepLines w:val="0"/>
              <w:pageBreakBefore w:val="0"/>
              <w:kinsoku/>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kern w:val="2"/>
                <w:sz w:val="24"/>
                <w:szCs w:val="24"/>
                <w:highlight w:val="none"/>
                <w:u w:val="none"/>
                <w:lang w:val="en-US" w:eastAsia="zh-CN" w:bidi="ar-SA"/>
              </w:rPr>
            </w:pPr>
            <w:bookmarkStart w:id="40" w:name="EB2ce5b88eba94499ba45199c3c51dafe2"/>
            <w:bookmarkEnd w:id="40"/>
            <w:r>
              <w:rPr>
                <w:rFonts w:hint="eastAsia" w:asciiTheme="minorEastAsia" w:hAnsiTheme="minorEastAsia" w:eastAsiaTheme="minorEastAsia" w:cstheme="minorEastAsia"/>
                <w:color w:val="auto"/>
                <w:sz w:val="24"/>
                <w:szCs w:val="24"/>
                <w:highlight w:val="none"/>
                <w:u w:val="none"/>
                <w:lang w:val="en-US" w:eastAsia="zh-CN"/>
              </w:rPr>
              <w:t>银行转账</w:t>
            </w:r>
            <w:r>
              <w:rPr>
                <w:rFonts w:hint="eastAsia" w:asciiTheme="minorEastAsia" w:hAnsiTheme="minorEastAsia" w:eastAsiaTheme="minorEastAsia" w:cstheme="minorEastAsia"/>
                <w:color w:val="auto"/>
                <w:sz w:val="24"/>
                <w:szCs w:val="24"/>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734"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yellow"/>
                <w:u w:val="none"/>
                <w:lang w:val="en-US" w:eastAsia="zh-CN" w:bidi="ar-SA"/>
              </w:rPr>
            </w:pPr>
            <w:r>
              <w:rPr>
                <w:rFonts w:hint="eastAsia" w:asciiTheme="minorEastAsia" w:hAnsiTheme="minorEastAsia" w:eastAsiaTheme="minorEastAsia" w:cstheme="minorEastAsia"/>
                <w:b/>
                <w:color w:val="auto"/>
                <w:kern w:val="0"/>
                <w:sz w:val="24"/>
                <w:szCs w:val="24"/>
                <w:highlight w:val="yellow"/>
                <w:u w:val="none"/>
              </w:rPr>
              <w:t>2</w:t>
            </w:r>
            <w:r>
              <w:rPr>
                <w:rFonts w:hint="eastAsia" w:asciiTheme="minorEastAsia" w:hAnsiTheme="minorEastAsia" w:eastAsiaTheme="minorEastAsia" w:cstheme="minorEastAsia"/>
                <w:b/>
                <w:color w:val="auto"/>
                <w:kern w:val="0"/>
                <w:sz w:val="24"/>
                <w:szCs w:val="24"/>
                <w:highlight w:val="yellow"/>
                <w:u w:val="none"/>
                <w:lang w:val="en-US" w:eastAsia="zh-CN"/>
              </w:rPr>
              <w:t>7</w:t>
            </w:r>
          </w:p>
        </w:tc>
        <w:tc>
          <w:tcPr>
            <w:tcW w:w="2222" w:type="dxa"/>
            <w:noWrap w:val="0"/>
            <w:vAlign w:val="center"/>
          </w:tcPr>
          <w:p>
            <w:pPr>
              <w:keepNext w:val="0"/>
              <w:keepLines w:val="0"/>
              <w:pageBreakBefore w:val="0"/>
              <w:kinsoku/>
              <w:wordWrap/>
              <w:overflowPunct w:val="0"/>
              <w:topLinePunct w:val="0"/>
              <w:bidi w:val="0"/>
              <w:snapToGrid/>
              <w:spacing w:line="440" w:lineRule="exact"/>
              <w:ind w:left="0" w:leftChars="0" w:right="0" w:rightChars="0" w:firstLine="0" w:firstLineChars="0"/>
              <w:jc w:val="center"/>
              <w:rPr>
                <w:rFonts w:hint="eastAsia" w:asciiTheme="minorEastAsia" w:hAnsiTheme="minorEastAsia" w:eastAsiaTheme="minorEastAsia" w:cstheme="minorEastAsia"/>
                <w:b/>
                <w:color w:val="auto"/>
                <w:kern w:val="0"/>
                <w:sz w:val="24"/>
                <w:szCs w:val="24"/>
                <w:highlight w:val="yellow"/>
                <w:u w:val="none"/>
                <w:lang w:val="en-US" w:eastAsia="zh-CN" w:bidi="ar-SA"/>
              </w:rPr>
            </w:pPr>
            <w:r>
              <w:rPr>
                <w:rFonts w:hint="eastAsia" w:ascii="宋体" w:hAnsi="宋体"/>
                <w:b/>
                <w:bCs/>
                <w:color w:val="auto"/>
                <w:sz w:val="24"/>
                <w:szCs w:val="24"/>
                <w:highlight w:val="yellow"/>
              </w:rPr>
              <w:t>付款方式及币种</w:t>
            </w:r>
          </w:p>
        </w:tc>
        <w:tc>
          <w:tcPr>
            <w:tcW w:w="7582" w:type="dxa"/>
            <w:noWrap w:val="0"/>
            <w:vAlign w:val="center"/>
          </w:tcPr>
          <w:p>
            <w:pPr>
              <w:keepNext w:val="0"/>
              <w:keepLines w:val="0"/>
              <w:pageBreakBefore w:val="0"/>
              <w:kinsoku/>
              <w:wordWrap/>
              <w:overflowPunct w:val="0"/>
              <w:topLinePunct w:val="0"/>
              <w:bidi w:val="0"/>
              <w:snapToGrid/>
              <w:spacing w:line="360" w:lineRule="auto"/>
              <w:jc w:val="left"/>
              <w:rPr>
                <w:rFonts w:hint="eastAsia" w:ascii="宋体" w:hAnsi="宋体" w:eastAsia="宋体" w:cs="宋体"/>
                <w:color w:val="auto"/>
                <w:sz w:val="24"/>
                <w:szCs w:val="24"/>
                <w:highlight w:val="yellow"/>
              </w:rPr>
            </w:pPr>
            <w:bookmarkStart w:id="41" w:name="EBea6107e5580a4549be5b498765332fd3"/>
            <w:bookmarkEnd w:id="41"/>
            <w:r>
              <w:rPr>
                <w:rFonts w:hint="eastAsia" w:ascii="宋体" w:hAnsi="宋体" w:eastAsia="宋体" w:cs="宋体"/>
                <w:color w:val="auto"/>
                <w:sz w:val="24"/>
                <w:szCs w:val="24"/>
                <w:highlight w:val="yellow"/>
              </w:rPr>
              <w:t>1、付款币种</w:t>
            </w:r>
            <w:r>
              <w:rPr>
                <w:rFonts w:hint="eastAsia" w:ascii="宋体" w:hAnsi="宋体" w:eastAsia="宋体" w:cs="宋体"/>
                <w:color w:val="auto"/>
                <w:sz w:val="24"/>
                <w:szCs w:val="24"/>
                <w:highlight w:val="yellow"/>
                <w:lang w:eastAsia="zh-CN"/>
              </w:rPr>
              <w:t>：</w:t>
            </w:r>
            <w:r>
              <w:rPr>
                <w:rFonts w:hint="eastAsia" w:ascii="宋体" w:hAnsi="宋体" w:eastAsia="宋体" w:cs="宋体"/>
                <w:color w:val="auto"/>
                <w:sz w:val="24"/>
                <w:szCs w:val="24"/>
                <w:highlight w:val="yellow"/>
              </w:rPr>
              <w:t>本次招标所述的项目资金均以人民币支付。</w:t>
            </w:r>
          </w:p>
          <w:p>
            <w:pPr>
              <w:spacing w:line="360" w:lineRule="auto"/>
              <w:jc w:val="left"/>
              <w:rPr>
                <w:rFonts w:hint="eastAsia" w:ascii="宋体" w:hAnsi="宋体" w:eastAsia="宋体" w:cs="宋体"/>
                <w:color w:val="auto"/>
                <w:sz w:val="24"/>
                <w:highlight w:val="yellow"/>
                <w:lang w:val="en-US" w:eastAsia="zh-CN"/>
              </w:rPr>
            </w:pPr>
            <w:r>
              <w:rPr>
                <w:rFonts w:hint="eastAsia" w:ascii="宋体" w:hAnsi="宋体" w:eastAsia="宋体" w:cs="宋体"/>
                <w:color w:val="auto"/>
                <w:sz w:val="24"/>
                <w:szCs w:val="24"/>
                <w:highlight w:val="yellow"/>
              </w:rPr>
              <w:t>2、付款方式：</w:t>
            </w:r>
            <w:r>
              <w:rPr>
                <w:rFonts w:hint="eastAsia" w:ascii="宋体" w:hAnsi="宋体" w:eastAsia="宋体" w:cs="宋体"/>
                <w:color w:val="auto"/>
                <w:sz w:val="24"/>
                <w:highlight w:val="yellow"/>
              </w:rPr>
              <w:t>货到验收合格并使用后，三年付款，第一年付合同价的30%，第二年付合同价的40%，第三年付30%。</w:t>
            </w:r>
          </w:p>
          <w:p>
            <w:pPr>
              <w:keepNext w:val="0"/>
              <w:keepLines w:val="0"/>
              <w:pageBreakBefore w:val="0"/>
              <w:kinsoku/>
              <w:wordWrap/>
              <w:topLinePunct w:val="0"/>
              <w:bidi w:val="0"/>
              <w:snapToGrid/>
              <w:spacing w:line="360" w:lineRule="auto"/>
              <w:ind w:left="0" w:leftChars="0" w:right="0" w:rightChars="0" w:firstLine="0" w:firstLineChars="0"/>
              <w:jc w:val="left"/>
              <w:rPr>
                <w:rFonts w:hint="eastAsia" w:asciiTheme="minorEastAsia" w:hAnsiTheme="minorEastAsia" w:eastAsiaTheme="minorEastAsia" w:cstheme="minorEastAsia"/>
                <w:color w:val="auto"/>
                <w:kern w:val="2"/>
                <w:sz w:val="24"/>
                <w:szCs w:val="24"/>
                <w:highlight w:val="yellow"/>
                <w:u w:val="none"/>
                <w:lang w:val="en-US" w:eastAsia="zh-CN" w:bidi="ar-SA"/>
              </w:rPr>
            </w:pPr>
            <w:r>
              <w:rPr>
                <w:rFonts w:hint="eastAsia" w:ascii="宋体" w:hAnsi="宋体" w:eastAsia="宋体" w:cs="宋体"/>
                <w:b/>
                <w:bCs/>
                <w:color w:val="auto"/>
                <w:sz w:val="24"/>
                <w:szCs w:val="24"/>
                <w:highlight w:val="yellow"/>
              </w:rPr>
              <w:t>最终付款方式以和甲方单位签订合同为主</w:t>
            </w:r>
            <w:r>
              <w:rPr>
                <w:rFonts w:hint="eastAsia" w:ascii="宋体" w:hAnsi="宋体" w:eastAsia="宋体" w:cs="宋体"/>
                <w:b/>
                <w:bCs/>
                <w:color w:val="auto"/>
                <w:sz w:val="24"/>
                <w:szCs w:val="24"/>
                <w:highlight w:val="yellow"/>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734"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yellow"/>
                <w:u w:val="none"/>
                <w:lang w:val="en-US" w:eastAsia="zh-CN" w:bidi="ar-SA"/>
              </w:rPr>
            </w:pPr>
            <w:r>
              <w:rPr>
                <w:rFonts w:hint="eastAsia" w:asciiTheme="minorEastAsia" w:hAnsiTheme="minorEastAsia" w:eastAsiaTheme="minorEastAsia" w:cstheme="minorEastAsia"/>
                <w:b/>
                <w:color w:val="auto"/>
                <w:kern w:val="0"/>
                <w:sz w:val="24"/>
                <w:szCs w:val="24"/>
                <w:highlight w:val="yellow"/>
                <w:u w:val="none"/>
              </w:rPr>
              <w:t>2</w:t>
            </w:r>
            <w:r>
              <w:rPr>
                <w:rFonts w:hint="eastAsia" w:asciiTheme="minorEastAsia" w:hAnsiTheme="minorEastAsia" w:eastAsiaTheme="minorEastAsia" w:cstheme="minorEastAsia"/>
                <w:b/>
                <w:color w:val="auto"/>
                <w:kern w:val="0"/>
                <w:sz w:val="24"/>
                <w:szCs w:val="24"/>
                <w:highlight w:val="yellow"/>
                <w:u w:val="none"/>
                <w:lang w:val="en-US" w:eastAsia="zh-CN"/>
              </w:rPr>
              <w:t>8</w:t>
            </w:r>
          </w:p>
        </w:tc>
        <w:tc>
          <w:tcPr>
            <w:tcW w:w="2222"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yellow"/>
                <w:u w:val="none"/>
                <w:lang w:val="en-US" w:eastAsia="zh-CN" w:bidi="ar-SA"/>
              </w:rPr>
            </w:pPr>
            <w:r>
              <w:rPr>
                <w:rFonts w:hint="eastAsia" w:asciiTheme="minorEastAsia" w:hAnsiTheme="minorEastAsia" w:eastAsiaTheme="minorEastAsia" w:cstheme="minorEastAsia"/>
                <w:b/>
                <w:color w:val="auto"/>
                <w:kern w:val="0"/>
                <w:sz w:val="24"/>
                <w:szCs w:val="24"/>
                <w:highlight w:val="yellow"/>
                <w:u w:val="none"/>
              </w:rPr>
              <w:t>交</w:t>
            </w:r>
            <w:r>
              <w:rPr>
                <w:rFonts w:hint="eastAsia" w:asciiTheme="minorEastAsia" w:hAnsiTheme="minorEastAsia" w:eastAsiaTheme="minorEastAsia" w:cstheme="minorEastAsia"/>
                <w:b/>
                <w:color w:val="auto"/>
                <w:kern w:val="0"/>
                <w:sz w:val="24"/>
                <w:szCs w:val="24"/>
                <w:highlight w:val="yellow"/>
                <w:u w:val="none"/>
                <w:lang w:val="en-US" w:eastAsia="zh-CN"/>
              </w:rPr>
              <w:t>货</w:t>
            </w:r>
            <w:r>
              <w:rPr>
                <w:rFonts w:hint="eastAsia" w:asciiTheme="minorEastAsia" w:hAnsiTheme="minorEastAsia" w:eastAsiaTheme="minorEastAsia" w:cstheme="minorEastAsia"/>
                <w:b/>
                <w:color w:val="auto"/>
                <w:kern w:val="0"/>
                <w:sz w:val="24"/>
                <w:szCs w:val="24"/>
                <w:highlight w:val="yellow"/>
                <w:u w:val="none"/>
              </w:rPr>
              <w:t>期</w:t>
            </w:r>
          </w:p>
        </w:tc>
        <w:tc>
          <w:tcPr>
            <w:tcW w:w="7582" w:type="dxa"/>
            <w:noWrap w:val="0"/>
            <w:vAlign w:val="center"/>
          </w:tcPr>
          <w:p>
            <w:pPr>
              <w:keepNext w:val="0"/>
              <w:keepLines w:val="0"/>
              <w:pageBreakBefore w:val="0"/>
              <w:kinsoku/>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kern w:val="2"/>
                <w:sz w:val="24"/>
                <w:szCs w:val="24"/>
                <w:highlight w:val="yellow"/>
                <w:u w:val="none"/>
                <w:lang w:val="en-US" w:eastAsia="zh-CN" w:bidi="ar-SA"/>
              </w:rPr>
            </w:pPr>
            <w:bookmarkStart w:id="42" w:name="EB2dc74b14846046859499e4929e78dd41"/>
            <w:bookmarkEnd w:id="42"/>
            <w:r>
              <w:rPr>
                <w:rFonts w:hint="eastAsia" w:asciiTheme="minorEastAsia" w:hAnsiTheme="minorEastAsia" w:eastAsiaTheme="minorEastAsia" w:cstheme="minorEastAsia"/>
                <w:color w:val="auto"/>
                <w:kern w:val="2"/>
                <w:sz w:val="24"/>
                <w:szCs w:val="24"/>
                <w:highlight w:val="yellow"/>
                <w:u w:val="none"/>
                <w:lang w:val="en-US" w:eastAsia="zh-CN" w:bidi="ar-SA"/>
              </w:rPr>
              <w:t>合同签订后三个月内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734"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yellow"/>
                <w:u w:val="none"/>
                <w:lang w:val="en-US" w:eastAsia="zh-CN" w:bidi="ar-SA"/>
              </w:rPr>
            </w:pPr>
            <w:r>
              <w:rPr>
                <w:rFonts w:hint="eastAsia" w:asciiTheme="minorEastAsia" w:hAnsiTheme="minorEastAsia" w:eastAsiaTheme="minorEastAsia" w:cstheme="minorEastAsia"/>
                <w:b/>
                <w:color w:val="auto"/>
                <w:kern w:val="0"/>
                <w:sz w:val="24"/>
                <w:szCs w:val="24"/>
                <w:highlight w:val="yellow"/>
                <w:u w:val="none"/>
                <w:lang w:val="en-US" w:eastAsia="zh-CN"/>
              </w:rPr>
              <w:t>29</w:t>
            </w:r>
          </w:p>
        </w:tc>
        <w:tc>
          <w:tcPr>
            <w:tcW w:w="2222"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yellow"/>
                <w:u w:val="none"/>
                <w:lang w:val="en-US" w:eastAsia="zh-CN" w:bidi="ar-SA"/>
              </w:rPr>
            </w:pPr>
            <w:r>
              <w:rPr>
                <w:rFonts w:hint="eastAsia" w:asciiTheme="minorEastAsia" w:hAnsiTheme="minorEastAsia" w:eastAsiaTheme="minorEastAsia" w:cstheme="minorEastAsia"/>
                <w:b/>
                <w:color w:val="auto"/>
                <w:kern w:val="0"/>
                <w:sz w:val="24"/>
                <w:szCs w:val="24"/>
                <w:highlight w:val="yellow"/>
                <w:u w:val="none"/>
              </w:rPr>
              <w:t>交付地点</w:t>
            </w:r>
          </w:p>
        </w:tc>
        <w:tc>
          <w:tcPr>
            <w:tcW w:w="7582" w:type="dxa"/>
            <w:noWrap w:val="0"/>
            <w:vAlign w:val="center"/>
          </w:tcPr>
          <w:p>
            <w:pPr>
              <w:keepNext w:val="0"/>
              <w:keepLines w:val="0"/>
              <w:pageBreakBefore w:val="0"/>
              <w:kinsoku/>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kern w:val="2"/>
                <w:sz w:val="24"/>
                <w:szCs w:val="24"/>
                <w:highlight w:val="yellow"/>
                <w:u w:val="none"/>
                <w:lang w:val="en-US" w:eastAsia="zh-CN" w:bidi="ar-SA"/>
              </w:rPr>
            </w:pPr>
            <w:bookmarkStart w:id="43" w:name="EB18b15cc3091846bba088c32790cb7a66"/>
            <w:bookmarkEnd w:id="43"/>
            <w:r>
              <w:rPr>
                <w:rFonts w:hint="eastAsia" w:asciiTheme="minorEastAsia" w:hAnsiTheme="minorEastAsia" w:eastAsiaTheme="minorEastAsia" w:cstheme="minorEastAsia"/>
                <w:color w:val="auto"/>
                <w:sz w:val="24"/>
                <w:szCs w:val="24"/>
                <w:highlight w:val="yellow"/>
                <w:u w:val="none"/>
                <w:lang w:eastAsia="zh-CN"/>
              </w:rPr>
              <w:t>甲方指定地点</w:t>
            </w:r>
            <w:r>
              <w:rPr>
                <w:rFonts w:hint="eastAsia" w:asciiTheme="minorEastAsia" w:hAnsiTheme="minorEastAsia" w:eastAsiaTheme="minorEastAsia" w:cstheme="minorEastAsia"/>
                <w:color w:val="auto"/>
                <w:sz w:val="24"/>
                <w:szCs w:val="24"/>
                <w:highlight w:val="yellow"/>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734"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yellow"/>
                <w:u w:val="none"/>
                <w:lang w:val="en-US" w:eastAsia="zh-CN" w:bidi="ar-SA"/>
              </w:rPr>
            </w:pPr>
            <w:r>
              <w:rPr>
                <w:rFonts w:hint="eastAsia" w:asciiTheme="minorEastAsia" w:hAnsiTheme="minorEastAsia" w:eastAsiaTheme="minorEastAsia" w:cstheme="minorEastAsia"/>
                <w:b/>
                <w:color w:val="auto"/>
                <w:kern w:val="0"/>
                <w:sz w:val="24"/>
                <w:szCs w:val="24"/>
                <w:highlight w:val="yellow"/>
                <w:u w:val="none"/>
              </w:rPr>
              <w:t>3</w:t>
            </w:r>
            <w:r>
              <w:rPr>
                <w:rFonts w:hint="eastAsia" w:asciiTheme="minorEastAsia" w:hAnsiTheme="minorEastAsia" w:eastAsiaTheme="minorEastAsia" w:cstheme="minorEastAsia"/>
                <w:b/>
                <w:color w:val="auto"/>
                <w:kern w:val="0"/>
                <w:sz w:val="24"/>
                <w:szCs w:val="24"/>
                <w:highlight w:val="yellow"/>
                <w:u w:val="none"/>
                <w:lang w:val="en-US" w:eastAsia="zh-CN"/>
              </w:rPr>
              <w:t>0</w:t>
            </w:r>
          </w:p>
        </w:tc>
        <w:tc>
          <w:tcPr>
            <w:tcW w:w="2222"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yellow"/>
                <w:u w:val="none"/>
                <w:lang w:val="en-US" w:eastAsia="zh-CN" w:bidi="ar-SA"/>
              </w:rPr>
            </w:pPr>
            <w:r>
              <w:rPr>
                <w:rFonts w:hint="eastAsia" w:asciiTheme="minorEastAsia" w:hAnsiTheme="minorEastAsia" w:eastAsiaTheme="minorEastAsia" w:cstheme="minorEastAsia"/>
                <w:b/>
                <w:color w:val="auto"/>
                <w:kern w:val="0"/>
                <w:sz w:val="24"/>
                <w:szCs w:val="24"/>
                <w:highlight w:val="yellow"/>
                <w:u w:val="none"/>
                <w:lang w:eastAsia="zh-CN"/>
              </w:rPr>
              <w:t>质保期</w:t>
            </w:r>
          </w:p>
        </w:tc>
        <w:tc>
          <w:tcPr>
            <w:tcW w:w="7582" w:type="dxa"/>
            <w:noWrap w:val="0"/>
            <w:vAlign w:val="center"/>
          </w:tcPr>
          <w:p>
            <w:pPr>
              <w:keepNext w:val="0"/>
              <w:keepLines w:val="0"/>
              <w:pageBreakBefore w:val="0"/>
              <w:kinsoku/>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kern w:val="2"/>
                <w:sz w:val="24"/>
                <w:szCs w:val="24"/>
                <w:highlight w:val="yellow"/>
                <w:u w:val="none"/>
                <w:lang w:val="en-US" w:eastAsia="zh-CN" w:bidi="ar-SA"/>
              </w:rPr>
            </w:pPr>
            <w:bookmarkStart w:id="44" w:name="EB164305855d7d4c53942a57bb4dac7000"/>
            <w:bookmarkEnd w:id="44"/>
            <w:r>
              <w:rPr>
                <w:rFonts w:hint="eastAsia" w:asciiTheme="minorEastAsia" w:hAnsiTheme="minorEastAsia" w:eastAsiaTheme="minorEastAsia" w:cstheme="minorEastAsia"/>
                <w:color w:val="auto"/>
                <w:sz w:val="24"/>
                <w:szCs w:val="24"/>
                <w:highlight w:val="yellow"/>
                <w:u w:val="none"/>
                <w:lang w:val="en-US" w:eastAsia="zh-CN"/>
              </w:rPr>
              <w:t>1年</w:t>
            </w:r>
            <w:r>
              <w:rPr>
                <w:rFonts w:hint="eastAsia" w:asciiTheme="minorEastAsia" w:hAnsiTheme="minorEastAsia" w:eastAsiaTheme="minorEastAsia" w:cstheme="minorEastAsia"/>
                <w:color w:val="auto"/>
                <w:sz w:val="24"/>
                <w:szCs w:val="24"/>
                <w:highlight w:val="yellow"/>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734"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lang w:val="en-US" w:eastAsia="zh-CN" w:bidi="ar-SA"/>
              </w:rPr>
            </w:pPr>
            <w:r>
              <w:rPr>
                <w:rFonts w:hint="eastAsia" w:asciiTheme="minorEastAsia" w:hAnsiTheme="minorEastAsia" w:eastAsiaTheme="minorEastAsia" w:cstheme="minorEastAsia"/>
                <w:b/>
                <w:color w:val="auto"/>
                <w:kern w:val="0"/>
                <w:sz w:val="24"/>
                <w:szCs w:val="24"/>
                <w:highlight w:val="none"/>
                <w:u w:val="none"/>
              </w:rPr>
              <w:t>3</w:t>
            </w:r>
            <w:r>
              <w:rPr>
                <w:rFonts w:hint="eastAsia" w:asciiTheme="minorEastAsia" w:hAnsiTheme="minorEastAsia" w:eastAsiaTheme="minorEastAsia" w:cstheme="minorEastAsia"/>
                <w:b/>
                <w:color w:val="auto"/>
                <w:kern w:val="0"/>
                <w:sz w:val="24"/>
                <w:szCs w:val="24"/>
                <w:highlight w:val="none"/>
                <w:u w:val="none"/>
                <w:lang w:val="en-US" w:eastAsia="zh-CN"/>
              </w:rPr>
              <w:t>1</w:t>
            </w:r>
          </w:p>
        </w:tc>
        <w:tc>
          <w:tcPr>
            <w:tcW w:w="2222"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rPr>
            </w:pPr>
            <w:r>
              <w:rPr>
                <w:rFonts w:hint="eastAsia" w:asciiTheme="minorEastAsia" w:hAnsiTheme="minorEastAsia" w:eastAsiaTheme="minorEastAsia" w:cstheme="minorEastAsia"/>
                <w:b/>
                <w:color w:val="auto"/>
                <w:kern w:val="0"/>
                <w:sz w:val="24"/>
                <w:szCs w:val="24"/>
                <w:highlight w:val="none"/>
                <w:u w:val="none"/>
              </w:rPr>
              <w:t>是否需要</w:t>
            </w:r>
          </w:p>
          <w:p>
            <w:pPr>
              <w:keepNext w:val="0"/>
              <w:keepLines w:val="0"/>
              <w:pageBreakBefore w:val="0"/>
              <w:kinsoku/>
              <w:topLinePunct w:val="0"/>
              <w:bidi w:val="0"/>
              <w:snapToGrid/>
              <w:spacing w:line="440" w:lineRule="exact"/>
              <w:ind w:left="0" w:leftChars="0" w:right="0" w:rightChars="0" w:firstLine="0" w:firstLineChars="0"/>
              <w:jc w:val="center"/>
              <w:rPr>
                <w:rFonts w:hint="eastAsia" w:asciiTheme="minorEastAsia" w:hAnsiTheme="minorEastAsia" w:eastAsiaTheme="minorEastAsia" w:cstheme="minorEastAsia"/>
                <w:b/>
                <w:color w:val="auto"/>
                <w:kern w:val="0"/>
                <w:sz w:val="24"/>
                <w:szCs w:val="24"/>
                <w:highlight w:val="none"/>
                <w:u w:val="none"/>
                <w:lang w:val="en-US" w:eastAsia="zh-CN" w:bidi="ar-SA"/>
              </w:rPr>
            </w:pPr>
            <w:r>
              <w:rPr>
                <w:rFonts w:hint="eastAsia" w:asciiTheme="minorEastAsia" w:hAnsiTheme="minorEastAsia" w:eastAsiaTheme="minorEastAsia" w:cstheme="minorEastAsia"/>
                <w:b/>
                <w:color w:val="auto"/>
                <w:kern w:val="0"/>
                <w:sz w:val="24"/>
                <w:szCs w:val="24"/>
                <w:highlight w:val="none"/>
                <w:u w:val="none"/>
              </w:rPr>
              <w:t>提交样品</w:t>
            </w:r>
          </w:p>
        </w:tc>
        <w:tc>
          <w:tcPr>
            <w:tcW w:w="7582" w:type="dxa"/>
            <w:noWrap w:val="0"/>
            <w:vAlign w:val="center"/>
          </w:tcPr>
          <w:p>
            <w:pPr>
              <w:keepNext w:val="0"/>
              <w:keepLines w:val="0"/>
              <w:pageBreakBefore w:val="0"/>
              <w:kinsoku/>
              <w:topLinePunct w:val="0"/>
              <w:autoSpaceDE w:val="0"/>
              <w:autoSpaceDN w:val="0"/>
              <w:bidi w:val="0"/>
              <w:adjustRightInd w:val="0"/>
              <w:snapToGrid/>
              <w:spacing w:line="440" w:lineRule="exact"/>
              <w:ind w:left="0" w:right="0" w:firstLine="0" w:firstLineChars="0"/>
              <w:jc w:val="both"/>
              <w:rPr>
                <w:rFonts w:hint="eastAsia" w:asciiTheme="minorEastAsia" w:hAnsiTheme="minorEastAsia" w:eastAsiaTheme="minorEastAsia" w:cstheme="minorEastAsia"/>
                <w:color w:val="auto"/>
                <w:sz w:val="24"/>
                <w:szCs w:val="24"/>
                <w:highlight w:val="none"/>
                <w:u w:val="none"/>
                <w:lang w:val="zh-CN"/>
              </w:rPr>
            </w:pPr>
            <w:bookmarkStart w:id="45" w:name="EBdca9b04348ec4d4e88722d261482d984"/>
            <w:bookmarkEnd w:id="45"/>
            <w:r>
              <w:rPr>
                <w:rFonts w:hint="eastAsia" w:asciiTheme="minorEastAsia" w:hAnsiTheme="minorEastAsia" w:eastAsiaTheme="minorEastAsia" w:cstheme="minorEastAsia"/>
                <w:color w:val="auto"/>
                <w:sz w:val="24"/>
                <w:szCs w:val="24"/>
                <w:highlight w:val="none"/>
                <w:u w:val="none"/>
                <w:lang w:val="zh-CN"/>
              </w:rPr>
              <w:sym w:font="Wingdings 2" w:char="0052"/>
            </w:r>
            <w:r>
              <w:rPr>
                <w:rFonts w:hint="eastAsia" w:asciiTheme="minorEastAsia" w:hAnsiTheme="minorEastAsia" w:eastAsiaTheme="minorEastAsia" w:cstheme="minorEastAsia"/>
                <w:color w:val="auto"/>
                <w:sz w:val="24"/>
                <w:szCs w:val="24"/>
                <w:highlight w:val="none"/>
                <w:u w:val="none"/>
                <w:lang w:val="zh-CN"/>
              </w:rPr>
              <w:t>不需要</w:t>
            </w:r>
          </w:p>
          <w:p>
            <w:pPr>
              <w:keepNext w:val="0"/>
              <w:keepLines w:val="0"/>
              <w:pageBreakBefore w:val="0"/>
              <w:kinsoku/>
              <w:topLinePunct w:val="0"/>
              <w:autoSpaceDE w:val="0"/>
              <w:autoSpaceDN w:val="0"/>
              <w:bidi w:val="0"/>
              <w:adjustRightInd w:val="0"/>
              <w:snapToGrid/>
              <w:spacing w:line="440" w:lineRule="exact"/>
              <w:ind w:left="0" w:right="0" w:firstLine="0" w:firstLineChars="0"/>
              <w:jc w:val="both"/>
              <w:rPr>
                <w:rFonts w:hint="eastAsia" w:asciiTheme="minorEastAsia" w:hAnsiTheme="minorEastAsia" w:eastAsiaTheme="minorEastAsia" w:cstheme="minorEastAsia"/>
                <w:color w:val="auto"/>
                <w:sz w:val="24"/>
                <w:szCs w:val="24"/>
                <w:highlight w:val="none"/>
                <w:u w:val="none"/>
                <w:lang w:val="zh-CN"/>
              </w:rPr>
            </w:pPr>
            <w:r>
              <w:rPr>
                <w:rFonts w:hint="eastAsia" w:asciiTheme="minorEastAsia" w:hAnsiTheme="minorEastAsia" w:eastAsiaTheme="minorEastAsia" w:cstheme="minorEastAsia"/>
                <w:color w:val="auto"/>
                <w:sz w:val="24"/>
                <w:szCs w:val="24"/>
                <w:highlight w:val="none"/>
                <w:u w:val="none"/>
                <w:lang w:val="zh-CN"/>
              </w:rPr>
              <w:t>□需要，样品要求如下</w:t>
            </w:r>
          </w:p>
          <w:p>
            <w:pPr>
              <w:keepNext w:val="0"/>
              <w:keepLines w:val="0"/>
              <w:pageBreakBefore w:val="0"/>
              <w:kinsoku/>
              <w:topLinePunct w:val="0"/>
              <w:autoSpaceDE w:val="0"/>
              <w:autoSpaceDN w:val="0"/>
              <w:bidi w:val="0"/>
              <w:adjustRightInd w:val="0"/>
              <w:snapToGrid/>
              <w:spacing w:line="440" w:lineRule="exact"/>
              <w:ind w:left="0" w:leftChars="0" w:right="0" w:rightChars="0" w:firstLine="0" w:firstLineChars="0"/>
              <w:jc w:val="both"/>
              <w:rPr>
                <w:rFonts w:hint="eastAsia" w:asciiTheme="minorEastAsia" w:hAnsiTheme="minorEastAsia" w:eastAsiaTheme="minorEastAsia" w:cstheme="minorEastAsia"/>
                <w:color w:val="auto"/>
                <w:kern w:val="2"/>
                <w:sz w:val="24"/>
                <w:szCs w:val="24"/>
                <w:highlight w:val="none"/>
                <w:u w:val="none"/>
                <w:lang w:val="en-US" w:eastAsia="zh-CN" w:bidi="ar-SA"/>
              </w:rPr>
            </w:pPr>
            <w:r>
              <w:rPr>
                <w:rFonts w:hint="eastAsia" w:asciiTheme="minorEastAsia" w:hAnsiTheme="minorEastAsia" w:eastAsiaTheme="minorEastAsia" w:cstheme="minorEastAsia"/>
                <w:color w:val="auto"/>
                <w:sz w:val="24"/>
                <w:szCs w:val="24"/>
                <w:highlight w:val="none"/>
                <w:u w:val="none"/>
                <w:lang w:val="zh-CN"/>
              </w:rPr>
              <w:t>样品要求如下：</w:t>
            </w:r>
            <w:r>
              <w:rPr>
                <w:rFonts w:hint="eastAsia" w:asciiTheme="minorEastAsia" w:hAnsiTheme="minorEastAsia" w:eastAsiaTheme="minorEastAsia" w:cstheme="minorEastAsia"/>
                <w:color w:val="auto"/>
                <w:sz w:val="24"/>
                <w:szCs w:val="24"/>
                <w:highlight w:val="none"/>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34"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lang w:val="en-US" w:eastAsia="zh-CN" w:bidi="ar-SA"/>
              </w:rPr>
            </w:pPr>
            <w:r>
              <w:rPr>
                <w:rFonts w:hint="eastAsia" w:asciiTheme="minorEastAsia" w:hAnsiTheme="minorEastAsia" w:eastAsiaTheme="minorEastAsia" w:cstheme="minorEastAsia"/>
                <w:b/>
                <w:color w:val="auto"/>
                <w:kern w:val="0"/>
                <w:sz w:val="24"/>
                <w:szCs w:val="24"/>
                <w:highlight w:val="none"/>
                <w:u w:val="none"/>
              </w:rPr>
              <w:t>3</w:t>
            </w:r>
            <w:r>
              <w:rPr>
                <w:rFonts w:hint="eastAsia" w:asciiTheme="minorEastAsia" w:hAnsiTheme="minorEastAsia" w:eastAsiaTheme="minorEastAsia" w:cstheme="minorEastAsia"/>
                <w:b/>
                <w:color w:val="auto"/>
                <w:kern w:val="0"/>
                <w:sz w:val="24"/>
                <w:szCs w:val="24"/>
                <w:highlight w:val="none"/>
                <w:u w:val="none"/>
                <w:lang w:val="en-US" w:eastAsia="zh-CN"/>
              </w:rPr>
              <w:t>2</w:t>
            </w:r>
          </w:p>
        </w:tc>
        <w:tc>
          <w:tcPr>
            <w:tcW w:w="2222" w:type="dxa"/>
            <w:noWrap w:val="0"/>
            <w:vAlign w:val="center"/>
          </w:tcPr>
          <w:p>
            <w:pPr>
              <w:keepNext w:val="0"/>
              <w:keepLines w:val="0"/>
              <w:pageBreakBefore w:val="0"/>
              <w:kinsoku/>
              <w:topLinePunct w:val="0"/>
              <w:autoSpaceDE w:val="0"/>
              <w:autoSpaceDN w:val="0"/>
              <w:bidi w:val="0"/>
              <w:adjustRightInd w:val="0"/>
              <w:snapToGrid/>
              <w:spacing w:line="440" w:lineRule="exact"/>
              <w:ind w:left="0" w:leftChars="0" w:right="0" w:rightChars="0" w:firstLine="0" w:firstLineChars="0"/>
              <w:jc w:val="center"/>
              <w:rPr>
                <w:rFonts w:hint="eastAsia" w:asciiTheme="minorEastAsia" w:hAnsiTheme="minorEastAsia" w:eastAsiaTheme="minorEastAsia" w:cstheme="minorEastAsia"/>
                <w:b/>
                <w:color w:val="auto"/>
                <w:kern w:val="0"/>
                <w:sz w:val="24"/>
                <w:szCs w:val="24"/>
                <w:highlight w:val="none"/>
                <w:u w:val="none"/>
                <w:lang w:val="en-US" w:eastAsia="zh-CN" w:bidi="ar-SA"/>
              </w:rPr>
            </w:pPr>
            <w:r>
              <w:rPr>
                <w:rFonts w:hint="eastAsia" w:asciiTheme="minorEastAsia" w:hAnsiTheme="minorEastAsia" w:eastAsiaTheme="minorEastAsia" w:cstheme="minorEastAsia"/>
                <w:b/>
                <w:color w:val="auto"/>
                <w:kern w:val="0"/>
                <w:sz w:val="24"/>
                <w:szCs w:val="24"/>
                <w:highlight w:val="none"/>
                <w:u w:val="none"/>
              </w:rPr>
              <w:t>现场陈述</w:t>
            </w:r>
          </w:p>
        </w:tc>
        <w:tc>
          <w:tcPr>
            <w:tcW w:w="7582" w:type="dxa"/>
            <w:noWrap w:val="0"/>
            <w:vAlign w:val="center"/>
          </w:tcPr>
          <w:p>
            <w:pPr>
              <w:keepNext w:val="0"/>
              <w:keepLines w:val="0"/>
              <w:pageBreakBefore w:val="0"/>
              <w:kinsoku/>
              <w:topLinePunct w:val="0"/>
              <w:autoSpaceDE w:val="0"/>
              <w:autoSpaceDN w:val="0"/>
              <w:bidi w:val="0"/>
              <w:adjustRightInd w:val="0"/>
              <w:snapToGrid/>
              <w:spacing w:line="440" w:lineRule="exact"/>
              <w:ind w:left="0" w:right="0" w:firstLine="0" w:firstLineChars="0"/>
              <w:jc w:val="both"/>
              <w:rPr>
                <w:rFonts w:hint="eastAsia" w:asciiTheme="minorEastAsia" w:hAnsiTheme="minorEastAsia" w:eastAsiaTheme="minorEastAsia" w:cstheme="minorEastAsia"/>
                <w:color w:val="auto"/>
                <w:sz w:val="24"/>
                <w:szCs w:val="24"/>
                <w:highlight w:val="none"/>
                <w:u w:val="none"/>
                <w:lang w:val="zh-CN"/>
              </w:rPr>
            </w:pPr>
            <w:bookmarkStart w:id="46" w:name="EBfccade37b80d427c8050f6c32f24c7e6"/>
            <w:bookmarkEnd w:id="46"/>
            <w:r>
              <w:rPr>
                <w:rFonts w:hint="eastAsia" w:asciiTheme="minorEastAsia" w:hAnsiTheme="minorEastAsia" w:eastAsiaTheme="minorEastAsia" w:cstheme="minorEastAsia"/>
                <w:color w:val="auto"/>
                <w:sz w:val="24"/>
                <w:szCs w:val="24"/>
                <w:highlight w:val="none"/>
                <w:u w:val="none"/>
                <w:lang w:val="zh-CN"/>
              </w:rPr>
              <w:sym w:font="Wingdings 2" w:char="0052"/>
            </w:r>
            <w:r>
              <w:rPr>
                <w:rFonts w:hint="eastAsia" w:asciiTheme="minorEastAsia" w:hAnsiTheme="minorEastAsia" w:eastAsiaTheme="minorEastAsia" w:cstheme="minorEastAsia"/>
                <w:color w:val="auto"/>
                <w:sz w:val="24"/>
                <w:szCs w:val="24"/>
                <w:highlight w:val="none"/>
                <w:u w:val="none"/>
                <w:lang w:val="zh-CN"/>
              </w:rPr>
              <w:t>不需要。</w:t>
            </w:r>
          </w:p>
          <w:p>
            <w:pPr>
              <w:keepNext w:val="0"/>
              <w:keepLines w:val="0"/>
              <w:pageBreakBefore w:val="0"/>
              <w:kinsoku/>
              <w:topLinePunct w:val="0"/>
              <w:autoSpaceDE w:val="0"/>
              <w:autoSpaceDN w:val="0"/>
              <w:bidi w:val="0"/>
              <w:adjustRightInd w:val="0"/>
              <w:snapToGrid/>
              <w:spacing w:line="440" w:lineRule="exact"/>
              <w:ind w:left="0" w:right="0" w:firstLine="0" w:firstLineChars="0"/>
              <w:jc w:val="both"/>
              <w:rPr>
                <w:rFonts w:hint="eastAsia" w:asciiTheme="minorEastAsia" w:hAnsiTheme="minorEastAsia" w:eastAsiaTheme="minorEastAsia" w:cstheme="minorEastAsia"/>
                <w:color w:val="auto"/>
                <w:sz w:val="24"/>
                <w:szCs w:val="24"/>
                <w:highlight w:val="none"/>
                <w:u w:val="none"/>
                <w:lang w:val="zh-CN"/>
              </w:rPr>
            </w:pPr>
            <w:r>
              <w:rPr>
                <w:rFonts w:hint="eastAsia" w:asciiTheme="minorEastAsia" w:hAnsiTheme="minorEastAsia" w:eastAsiaTheme="minorEastAsia" w:cstheme="minorEastAsia"/>
                <w:color w:val="auto"/>
                <w:sz w:val="24"/>
                <w:szCs w:val="24"/>
                <w:highlight w:val="none"/>
                <w:u w:val="none"/>
                <w:lang w:val="zh-CN"/>
              </w:rPr>
              <w:t>□需要，陈述要求如下：</w:t>
            </w:r>
          </w:p>
          <w:p>
            <w:pPr>
              <w:keepNext w:val="0"/>
              <w:keepLines w:val="0"/>
              <w:pageBreakBefore w:val="0"/>
              <w:kinsoku/>
              <w:topLinePunct w:val="0"/>
              <w:autoSpaceDE w:val="0"/>
              <w:autoSpaceDN w:val="0"/>
              <w:bidi w:val="0"/>
              <w:adjustRightInd w:val="0"/>
              <w:snapToGrid/>
              <w:spacing w:line="440" w:lineRule="exact"/>
              <w:ind w:left="0" w:right="0" w:firstLine="0" w:firstLineChars="0"/>
              <w:jc w:val="both"/>
              <w:rPr>
                <w:rFonts w:hint="eastAsia" w:asciiTheme="minorEastAsia" w:hAnsiTheme="minorEastAsia" w:eastAsiaTheme="minorEastAsia" w:cstheme="minorEastAsia"/>
                <w:color w:val="auto"/>
                <w:sz w:val="24"/>
                <w:szCs w:val="24"/>
                <w:highlight w:val="none"/>
                <w:u w:val="none"/>
                <w:lang w:val="zh-CN"/>
              </w:rPr>
            </w:pPr>
            <w:r>
              <w:rPr>
                <w:rFonts w:hint="eastAsia" w:asciiTheme="minorEastAsia" w:hAnsiTheme="minorEastAsia" w:eastAsiaTheme="minorEastAsia" w:cstheme="minorEastAsia"/>
                <w:color w:val="auto"/>
                <w:sz w:val="24"/>
                <w:szCs w:val="24"/>
                <w:highlight w:val="none"/>
                <w:u w:val="none"/>
                <w:lang w:val="zh-CN"/>
              </w:rPr>
              <w:t>陈述要求如下：</w:t>
            </w:r>
          </w:p>
          <w:p>
            <w:pPr>
              <w:keepNext w:val="0"/>
              <w:keepLines w:val="0"/>
              <w:pageBreakBefore w:val="0"/>
              <w:kinsoku/>
              <w:topLinePunct w:val="0"/>
              <w:autoSpaceDE w:val="0"/>
              <w:autoSpaceDN w:val="0"/>
              <w:bidi w:val="0"/>
              <w:adjustRightInd w:val="0"/>
              <w:snapToGrid/>
              <w:spacing w:line="440" w:lineRule="exact"/>
              <w:ind w:left="0" w:right="0" w:firstLine="0" w:firstLineChars="0"/>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lang w:val="zh-CN"/>
              </w:rPr>
              <w:t>1、陈述内容：</w:t>
            </w:r>
            <w:r>
              <w:rPr>
                <w:rFonts w:hint="eastAsia" w:asciiTheme="minorEastAsia" w:hAnsiTheme="minorEastAsia" w:eastAsiaTheme="minorEastAsia" w:cstheme="minorEastAsia"/>
                <w:color w:val="auto"/>
                <w:sz w:val="24"/>
                <w:szCs w:val="24"/>
                <w:highlight w:val="none"/>
                <w:u w:val="none"/>
              </w:rPr>
              <w:t xml:space="preserve">                                     </w:t>
            </w:r>
          </w:p>
          <w:p>
            <w:pPr>
              <w:keepNext w:val="0"/>
              <w:keepLines w:val="0"/>
              <w:pageBreakBefore w:val="0"/>
              <w:kinsoku/>
              <w:topLinePunct w:val="0"/>
              <w:autoSpaceDE w:val="0"/>
              <w:autoSpaceDN w:val="0"/>
              <w:bidi w:val="0"/>
              <w:adjustRightInd w:val="0"/>
              <w:snapToGrid/>
              <w:spacing w:line="440" w:lineRule="exact"/>
              <w:ind w:left="0" w:right="0" w:firstLine="0" w:firstLineChars="0"/>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lang w:val="zh-CN"/>
              </w:rPr>
              <w:t>2、陈述人员：</w:t>
            </w:r>
            <w:r>
              <w:rPr>
                <w:rFonts w:hint="eastAsia" w:asciiTheme="minorEastAsia" w:hAnsiTheme="minorEastAsia" w:eastAsiaTheme="minorEastAsia" w:cstheme="minorEastAsia"/>
                <w:color w:val="auto"/>
                <w:sz w:val="24"/>
                <w:szCs w:val="24"/>
                <w:highlight w:val="none"/>
                <w:u w:val="none"/>
              </w:rPr>
              <w:t xml:space="preserve">                                       </w:t>
            </w:r>
          </w:p>
          <w:p>
            <w:pPr>
              <w:keepNext w:val="0"/>
              <w:keepLines w:val="0"/>
              <w:pageBreakBefore w:val="0"/>
              <w:kinsoku/>
              <w:topLinePunct w:val="0"/>
              <w:autoSpaceDE w:val="0"/>
              <w:autoSpaceDN w:val="0"/>
              <w:bidi w:val="0"/>
              <w:adjustRightInd w:val="0"/>
              <w:snapToGrid/>
              <w:spacing w:line="440" w:lineRule="exact"/>
              <w:ind w:left="0" w:right="0" w:firstLine="0" w:firstLineChars="0"/>
              <w:jc w:val="both"/>
              <w:rPr>
                <w:rFonts w:hint="eastAsia" w:asciiTheme="minorEastAsia" w:hAnsiTheme="minorEastAsia" w:eastAsiaTheme="minorEastAsia" w:cstheme="minorEastAsia"/>
                <w:color w:val="auto"/>
                <w:sz w:val="24"/>
                <w:szCs w:val="24"/>
                <w:highlight w:val="none"/>
                <w:u w:val="none"/>
                <w:lang w:val="zh-CN"/>
              </w:rPr>
            </w:pPr>
            <w:r>
              <w:rPr>
                <w:rFonts w:hint="eastAsia" w:asciiTheme="minorEastAsia" w:hAnsiTheme="minorEastAsia" w:eastAsiaTheme="minorEastAsia" w:cstheme="minorEastAsia"/>
                <w:color w:val="auto"/>
                <w:sz w:val="24"/>
                <w:szCs w:val="24"/>
                <w:highlight w:val="none"/>
                <w:u w:val="none"/>
                <w:lang w:val="zh-CN"/>
              </w:rPr>
              <w:t>3、陈述时限：</w:t>
            </w:r>
            <w:r>
              <w:rPr>
                <w:rFonts w:hint="eastAsia" w:asciiTheme="minorEastAsia" w:hAnsiTheme="minorEastAsia" w:eastAsiaTheme="minorEastAsia" w:cstheme="minorEastAsia"/>
                <w:color w:val="auto"/>
                <w:sz w:val="24"/>
                <w:szCs w:val="24"/>
                <w:highlight w:val="none"/>
                <w:u w:val="none"/>
              </w:rPr>
              <w:t xml:space="preserve">     </w:t>
            </w:r>
            <w:r>
              <w:rPr>
                <w:rFonts w:hint="eastAsia" w:asciiTheme="minorEastAsia" w:hAnsiTheme="minorEastAsia" w:eastAsiaTheme="minorEastAsia" w:cstheme="minorEastAsia"/>
                <w:color w:val="auto"/>
                <w:sz w:val="24"/>
                <w:szCs w:val="24"/>
                <w:highlight w:val="none"/>
                <w:u w:val="none"/>
                <w:lang w:val="zh-CN"/>
              </w:rPr>
              <w:t>分钟。</w:t>
            </w:r>
          </w:p>
          <w:p>
            <w:pPr>
              <w:keepNext w:val="0"/>
              <w:keepLines w:val="0"/>
              <w:pageBreakBefore w:val="0"/>
              <w:kinsoku/>
              <w:topLinePunct w:val="0"/>
              <w:autoSpaceDE w:val="0"/>
              <w:autoSpaceDN w:val="0"/>
              <w:bidi w:val="0"/>
              <w:adjustRightInd w:val="0"/>
              <w:snapToGrid/>
              <w:spacing w:line="440" w:lineRule="exact"/>
              <w:ind w:left="0" w:right="0" w:firstLine="0" w:firstLineChars="0"/>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lang w:val="zh-CN"/>
              </w:rPr>
              <w:t>4、陈述形式：</w:t>
            </w:r>
            <w:r>
              <w:rPr>
                <w:rFonts w:hint="eastAsia" w:asciiTheme="minorEastAsia" w:hAnsiTheme="minorEastAsia" w:eastAsiaTheme="minorEastAsia" w:cstheme="minorEastAsia"/>
                <w:color w:val="auto"/>
                <w:sz w:val="24"/>
                <w:szCs w:val="24"/>
                <w:highlight w:val="none"/>
                <w:u w:val="none"/>
              </w:rPr>
              <w:t xml:space="preserve">                                     </w:t>
            </w:r>
          </w:p>
          <w:p>
            <w:pPr>
              <w:keepNext w:val="0"/>
              <w:keepLines w:val="0"/>
              <w:pageBreakBefore w:val="0"/>
              <w:kinsoku/>
              <w:topLinePunct w:val="0"/>
              <w:autoSpaceDE w:val="0"/>
              <w:autoSpaceDN w:val="0"/>
              <w:bidi w:val="0"/>
              <w:adjustRightInd w:val="0"/>
              <w:snapToGrid/>
              <w:spacing w:line="440" w:lineRule="exact"/>
              <w:ind w:left="0" w:leftChars="0" w:right="0" w:rightChars="0" w:firstLine="0" w:firstLineChars="0"/>
              <w:jc w:val="both"/>
              <w:rPr>
                <w:rFonts w:hint="eastAsia" w:asciiTheme="minorEastAsia" w:hAnsiTheme="minorEastAsia" w:eastAsiaTheme="minorEastAsia" w:cstheme="minorEastAsia"/>
                <w:color w:val="auto"/>
                <w:kern w:val="2"/>
                <w:sz w:val="24"/>
                <w:szCs w:val="24"/>
                <w:highlight w:val="none"/>
                <w:u w:val="none"/>
                <w:lang w:val="en-US" w:eastAsia="zh-CN" w:bidi="ar-SA"/>
              </w:rPr>
            </w:pPr>
            <w:r>
              <w:rPr>
                <w:rFonts w:hint="eastAsia" w:asciiTheme="minorEastAsia" w:hAnsiTheme="minorEastAsia" w:eastAsiaTheme="minorEastAsia" w:cstheme="minorEastAsia"/>
                <w:color w:val="auto"/>
                <w:sz w:val="24"/>
                <w:szCs w:val="24"/>
                <w:highlight w:val="none"/>
                <w:u w:val="none"/>
                <w:lang w:val="zh-CN"/>
              </w:rPr>
              <w:t>5、其他：(1)依照签到顺序依次进行；(2)供应商可放弃陈述，但需要签字确认。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jc w:val="center"/>
        </w:trPr>
        <w:tc>
          <w:tcPr>
            <w:tcW w:w="734"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lang w:val="en-US" w:eastAsia="zh-CN" w:bidi="ar-SA"/>
              </w:rPr>
            </w:pPr>
            <w:r>
              <w:rPr>
                <w:rFonts w:hint="eastAsia" w:asciiTheme="minorEastAsia" w:hAnsiTheme="minorEastAsia" w:eastAsiaTheme="minorEastAsia" w:cstheme="minorEastAsia"/>
                <w:b/>
                <w:color w:val="auto"/>
                <w:kern w:val="0"/>
                <w:sz w:val="24"/>
                <w:szCs w:val="24"/>
                <w:highlight w:val="none"/>
                <w:u w:val="none"/>
              </w:rPr>
              <w:t>3</w:t>
            </w:r>
            <w:r>
              <w:rPr>
                <w:rFonts w:hint="eastAsia" w:asciiTheme="minorEastAsia" w:hAnsiTheme="minorEastAsia" w:eastAsiaTheme="minorEastAsia" w:cstheme="minorEastAsia"/>
                <w:b/>
                <w:color w:val="auto"/>
                <w:kern w:val="0"/>
                <w:sz w:val="24"/>
                <w:szCs w:val="24"/>
                <w:highlight w:val="none"/>
                <w:u w:val="none"/>
                <w:lang w:val="en-US" w:eastAsia="zh-CN"/>
              </w:rPr>
              <w:t>3</w:t>
            </w:r>
          </w:p>
        </w:tc>
        <w:tc>
          <w:tcPr>
            <w:tcW w:w="2222" w:type="dxa"/>
            <w:noWrap w:val="0"/>
            <w:vAlign w:val="center"/>
          </w:tcPr>
          <w:p>
            <w:pPr>
              <w:keepNext w:val="0"/>
              <w:keepLines w:val="0"/>
              <w:pageBreakBefore w:val="0"/>
              <w:kinsoku/>
              <w:topLinePunct w:val="0"/>
              <w:autoSpaceDE w:val="0"/>
              <w:autoSpaceDN w:val="0"/>
              <w:bidi w:val="0"/>
              <w:adjustRightInd w:val="0"/>
              <w:snapToGrid/>
              <w:spacing w:line="440" w:lineRule="exact"/>
              <w:ind w:left="0" w:leftChars="0" w:right="0" w:rightChars="0" w:firstLine="0" w:firstLineChars="0"/>
              <w:jc w:val="center"/>
              <w:rPr>
                <w:rFonts w:hint="eastAsia" w:asciiTheme="minorEastAsia" w:hAnsiTheme="minorEastAsia" w:eastAsiaTheme="minorEastAsia" w:cstheme="minorEastAsia"/>
                <w:b/>
                <w:color w:val="auto"/>
                <w:kern w:val="0"/>
                <w:sz w:val="24"/>
                <w:szCs w:val="24"/>
                <w:highlight w:val="none"/>
                <w:u w:val="none"/>
                <w:lang w:val="en-US" w:eastAsia="zh-CN" w:bidi="ar-SA"/>
              </w:rPr>
            </w:pPr>
            <w:r>
              <w:rPr>
                <w:rFonts w:hint="eastAsia" w:asciiTheme="minorEastAsia" w:hAnsiTheme="minorEastAsia" w:eastAsiaTheme="minorEastAsia" w:cstheme="minorEastAsia"/>
                <w:b/>
                <w:color w:val="auto"/>
                <w:kern w:val="0"/>
                <w:sz w:val="24"/>
                <w:szCs w:val="24"/>
                <w:highlight w:val="none"/>
                <w:u w:val="none"/>
              </w:rPr>
              <w:t>项目预算</w:t>
            </w:r>
          </w:p>
        </w:tc>
        <w:tc>
          <w:tcPr>
            <w:tcW w:w="7582" w:type="dxa"/>
            <w:noWrap w:val="0"/>
            <w:vAlign w:val="center"/>
          </w:tcPr>
          <w:p>
            <w:pPr>
              <w:keepNext w:val="0"/>
              <w:keepLines w:val="0"/>
              <w:pageBreakBefore w:val="0"/>
              <w:kinsoku/>
              <w:topLinePunct w:val="0"/>
              <w:autoSpaceDE w:val="0"/>
              <w:autoSpaceDN w:val="0"/>
              <w:bidi w:val="0"/>
              <w:adjustRightInd w:val="0"/>
              <w:snapToGrid/>
              <w:spacing w:line="440" w:lineRule="exact"/>
              <w:ind w:left="0" w:leftChars="0" w:right="0" w:rightChars="0" w:firstLine="0" w:firstLineChars="0"/>
              <w:jc w:val="both"/>
              <w:rPr>
                <w:rFonts w:hint="eastAsia" w:asciiTheme="minorEastAsia" w:hAnsiTheme="minorEastAsia" w:eastAsiaTheme="minorEastAsia" w:cstheme="minorEastAsia"/>
                <w:color w:val="auto"/>
                <w:kern w:val="2"/>
                <w:sz w:val="24"/>
                <w:szCs w:val="24"/>
                <w:highlight w:val="none"/>
                <w:u w:val="none"/>
                <w:lang w:val="en-US" w:eastAsia="zh-CN" w:bidi="ar-SA"/>
              </w:rPr>
            </w:pPr>
            <w:bookmarkStart w:id="47" w:name="EB4545dfd19ee14bf990935163cccc2961"/>
            <w:bookmarkEnd w:id="47"/>
            <w:r>
              <w:rPr>
                <w:rFonts w:hint="eastAsia" w:asciiTheme="minorEastAsia" w:hAnsiTheme="minorEastAsia" w:eastAsiaTheme="minorEastAsia" w:cstheme="minorEastAsia"/>
                <w:color w:val="auto"/>
                <w:kern w:val="2"/>
                <w:sz w:val="24"/>
                <w:szCs w:val="24"/>
                <w:highlight w:val="none"/>
                <w:u w:val="none"/>
                <w:lang w:val="en-US" w:eastAsia="zh-CN" w:bidi="ar-SA"/>
              </w:rPr>
              <w:t>预算价：9000000.00元</w:t>
            </w:r>
          </w:p>
          <w:p>
            <w:pPr>
              <w:keepNext w:val="0"/>
              <w:keepLines w:val="0"/>
              <w:pageBreakBefore w:val="0"/>
              <w:kinsoku/>
              <w:topLinePunct w:val="0"/>
              <w:autoSpaceDE w:val="0"/>
              <w:autoSpaceDN w:val="0"/>
              <w:bidi w:val="0"/>
              <w:adjustRightInd w:val="0"/>
              <w:snapToGrid/>
              <w:spacing w:line="440" w:lineRule="exact"/>
              <w:ind w:left="0" w:leftChars="0" w:right="0" w:rightChars="0" w:firstLine="0" w:firstLineChars="0"/>
              <w:jc w:val="both"/>
              <w:rPr>
                <w:rFonts w:hint="eastAsia" w:asciiTheme="minorEastAsia" w:hAnsiTheme="minorEastAsia" w:eastAsiaTheme="minorEastAsia" w:cstheme="minorEastAsia"/>
                <w:color w:val="auto"/>
                <w:kern w:val="2"/>
                <w:sz w:val="24"/>
                <w:szCs w:val="24"/>
                <w:highlight w:val="none"/>
                <w:u w:val="none"/>
                <w:lang w:val="en-US" w:eastAsia="zh-CN" w:bidi="ar-SA"/>
              </w:rPr>
            </w:pPr>
            <w:r>
              <w:rPr>
                <w:rFonts w:hint="eastAsia" w:asciiTheme="minorEastAsia" w:hAnsiTheme="minorEastAsia" w:eastAsiaTheme="minorEastAsia" w:cstheme="minorEastAsia"/>
                <w:color w:val="auto"/>
                <w:kern w:val="2"/>
                <w:sz w:val="24"/>
                <w:szCs w:val="24"/>
                <w:highlight w:val="none"/>
                <w:u w:val="none"/>
                <w:lang w:val="en-US" w:eastAsia="zh-CN" w:bidi="ar-SA"/>
              </w:rPr>
              <w:t>见采购需求产品清单中的预算单价及总价</w:t>
            </w:r>
          </w:p>
          <w:p>
            <w:pPr>
              <w:keepNext w:val="0"/>
              <w:keepLines w:val="0"/>
              <w:pageBreakBefore w:val="0"/>
              <w:kinsoku/>
              <w:topLinePunct w:val="0"/>
              <w:autoSpaceDE w:val="0"/>
              <w:autoSpaceDN w:val="0"/>
              <w:bidi w:val="0"/>
              <w:adjustRightInd w:val="0"/>
              <w:snapToGrid/>
              <w:spacing w:line="440" w:lineRule="exact"/>
              <w:ind w:left="0" w:leftChars="0" w:right="0" w:rightChars="0" w:firstLine="0" w:firstLineChars="0"/>
              <w:jc w:val="both"/>
              <w:rPr>
                <w:rFonts w:hint="eastAsia" w:asciiTheme="minorEastAsia" w:hAnsiTheme="minorEastAsia" w:eastAsiaTheme="minorEastAsia" w:cstheme="minorEastAsia"/>
                <w:color w:val="auto"/>
                <w:kern w:val="2"/>
                <w:sz w:val="24"/>
                <w:szCs w:val="24"/>
                <w:highlight w:val="none"/>
                <w:u w:val="none"/>
                <w:lang w:val="en-US" w:eastAsia="zh-CN" w:bidi="ar-SA"/>
              </w:rPr>
            </w:pPr>
            <w:r>
              <w:rPr>
                <w:rFonts w:hint="eastAsia" w:asciiTheme="minorEastAsia" w:hAnsiTheme="minorEastAsia" w:eastAsiaTheme="minorEastAsia" w:cstheme="minorEastAsia"/>
                <w:color w:val="auto"/>
                <w:kern w:val="2"/>
                <w:sz w:val="24"/>
                <w:szCs w:val="24"/>
                <w:highlight w:val="none"/>
                <w:u w:val="none"/>
                <w:lang w:val="en-US" w:eastAsia="zh-CN" w:bidi="ar-SA"/>
              </w:rPr>
              <w:t>（投标人投标报价不得高于各项材料的预算单价及预算总价，否则其投标将被否决。）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34"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lang w:val="en-US" w:eastAsia="zh-CN" w:bidi="ar-SA"/>
              </w:rPr>
            </w:pPr>
            <w:r>
              <w:rPr>
                <w:rFonts w:hint="eastAsia" w:asciiTheme="minorEastAsia" w:hAnsiTheme="minorEastAsia" w:eastAsiaTheme="minorEastAsia" w:cstheme="minorEastAsia"/>
                <w:b/>
                <w:color w:val="auto"/>
                <w:kern w:val="0"/>
                <w:sz w:val="24"/>
                <w:szCs w:val="24"/>
                <w:highlight w:val="none"/>
                <w:u w:val="none"/>
              </w:rPr>
              <w:t>3</w:t>
            </w:r>
            <w:r>
              <w:rPr>
                <w:rFonts w:hint="eastAsia" w:asciiTheme="minorEastAsia" w:hAnsiTheme="minorEastAsia" w:eastAsiaTheme="minorEastAsia" w:cstheme="minorEastAsia"/>
                <w:b/>
                <w:color w:val="auto"/>
                <w:kern w:val="0"/>
                <w:sz w:val="24"/>
                <w:szCs w:val="24"/>
                <w:highlight w:val="none"/>
                <w:u w:val="none"/>
                <w:lang w:val="en-US" w:eastAsia="zh-CN"/>
              </w:rPr>
              <w:t>4</w:t>
            </w:r>
          </w:p>
        </w:tc>
        <w:tc>
          <w:tcPr>
            <w:tcW w:w="2222" w:type="dxa"/>
            <w:noWrap w:val="0"/>
            <w:vAlign w:val="center"/>
          </w:tcPr>
          <w:p>
            <w:pPr>
              <w:keepNext w:val="0"/>
              <w:keepLines w:val="0"/>
              <w:pageBreakBefore w:val="0"/>
              <w:kinsoku/>
              <w:topLinePunct w:val="0"/>
              <w:autoSpaceDE w:val="0"/>
              <w:autoSpaceDN w:val="0"/>
              <w:bidi w:val="0"/>
              <w:adjustRightInd w:val="0"/>
              <w:snapToGrid/>
              <w:spacing w:line="440" w:lineRule="exact"/>
              <w:ind w:left="0" w:leftChars="0" w:right="0" w:rightChars="0" w:firstLine="0" w:firstLineChars="0"/>
              <w:jc w:val="center"/>
              <w:rPr>
                <w:rFonts w:hint="eastAsia" w:asciiTheme="minorEastAsia" w:hAnsiTheme="minorEastAsia" w:eastAsiaTheme="minorEastAsia" w:cstheme="minorEastAsia"/>
                <w:b/>
                <w:color w:val="auto"/>
                <w:kern w:val="0"/>
                <w:sz w:val="24"/>
                <w:szCs w:val="24"/>
                <w:highlight w:val="none"/>
                <w:u w:val="none"/>
                <w:lang w:val="en-US" w:eastAsia="zh-CN" w:bidi="ar-SA"/>
              </w:rPr>
            </w:pPr>
            <w:r>
              <w:rPr>
                <w:rFonts w:hint="eastAsia" w:asciiTheme="minorEastAsia" w:hAnsiTheme="minorEastAsia" w:eastAsiaTheme="minorEastAsia" w:cstheme="minorEastAsia"/>
                <w:b/>
                <w:color w:val="auto"/>
                <w:kern w:val="0"/>
                <w:sz w:val="24"/>
                <w:szCs w:val="24"/>
                <w:highlight w:val="none"/>
                <w:u w:val="none"/>
              </w:rPr>
              <w:t>其他</w:t>
            </w:r>
          </w:p>
        </w:tc>
        <w:tc>
          <w:tcPr>
            <w:tcW w:w="7582" w:type="dxa"/>
            <w:noWrap w:val="0"/>
            <w:vAlign w:val="center"/>
          </w:tcPr>
          <w:p>
            <w:pPr>
              <w:keepNext w:val="0"/>
              <w:keepLines w:val="0"/>
              <w:pageBreakBefore w:val="0"/>
              <w:kinsoku/>
              <w:topLinePunct w:val="0"/>
              <w:autoSpaceDE w:val="0"/>
              <w:autoSpaceDN w:val="0"/>
              <w:bidi w:val="0"/>
              <w:adjustRightInd w:val="0"/>
              <w:snapToGrid/>
              <w:spacing w:line="440" w:lineRule="exact"/>
              <w:ind w:left="0" w:leftChars="0" w:right="0" w:rightChars="0" w:firstLine="0" w:firstLineChars="0"/>
              <w:jc w:val="both"/>
              <w:rPr>
                <w:rFonts w:hint="eastAsia" w:asciiTheme="minorEastAsia" w:hAnsiTheme="minorEastAsia" w:eastAsiaTheme="minorEastAsia" w:cstheme="minorEastAsia"/>
                <w:color w:val="auto"/>
                <w:kern w:val="2"/>
                <w:sz w:val="24"/>
                <w:szCs w:val="24"/>
                <w:highlight w:val="none"/>
                <w:u w:val="none"/>
                <w:lang w:val="en-US" w:eastAsia="zh-CN" w:bidi="ar-SA"/>
              </w:rPr>
            </w:pPr>
            <w:bookmarkStart w:id="48" w:name="EB2bf8f7172c8d4220b807b8bf667df51d"/>
            <w:bookmarkEnd w:id="48"/>
            <w:r>
              <w:rPr>
                <w:rFonts w:hint="eastAsia" w:asciiTheme="minorEastAsia" w:hAnsiTheme="minorEastAsia" w:eastAsiaTheme="minorEastAsia" w:cstheme="minorEastAsia"/>
                <w:color w:val="auto"/>
                <w:sz w:val="24"/>
                <w:szCs w:val="24"/>
                <w:highlight w:val="none"/>
                <w:u w:val="none"/>
              </w:rPr>
              <w:t>1、</w:t>
            </w:r>
            <w:r>
              <w:rPr>
                <w:rFonts w:hint="eastAsia" w:asciiTheme="minorEastAsia" w:hAnsiTheme="minorEastAsia" w:eastAsiaTheme="minorEastAsia" w:cstheme="minorEastAsia"/>
                <w:color w:val="auto"/>
                <w:sz w:val="24"/>
                <w:szCs w:val="24"/>
                <w:highlight w:val="none"/>
                <w:u w:val="none"/>
                <w:lang w:val="zh-CN"/>
              </w:rPr>
              <w:t>本项目的招标投标活动以及相关当事人须接受财政监督部门依法实施的监督。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4"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eastAsia" w:asciiTheme="minorEastAsia" w:hAnsiTheme="minorEastAsia" w:eastAsiaTheme="minorEastAsia" w:cstheme="minorEastAsia"/>
                <w:b/>
                <w:color w:val="auto"/>
                <w:kern w:val="0"/>
                <w:sz w:val="24"/>
                <w:szCs w:val="24"/>
                <w:highlight w:val="none"/>
                <w:u w:val="none"/>
                <w:lang w:val="en-US" w:eastAsia="zh-CN" w:bidi="ar-SA"/>
              </w:rPr>
            </w:pPr>
            <w:r>
              <w:rPr>
                <w:rFonts w:hint="eastAsia" w:asciiTheme="minorEastAsia" w:hAnsiTheme="minorEastAsia" w:eastAsiaTheme="minorEastAsia" w:cstheme="minorEastAsia"/>
                <w:b/>
                <w:color w:val="auto"/>
                <w:kern w:val="0"/>
                <w:sz w:val="24"/>
                <w:szCs w:val="24"/>
                <w:highlight w:val="none"/>
                <w:u w:val="none"/>
              </w:rPr>
              <w:t>3</w:t>
            </w:r>
            <w:r>
              <w:rPr>
                <w:rFonts w:hint="eastAsia" w:asciiTheme="minorEastAsia" w:hAnsiTheme="minorEastAsia" w:eastAsiaTheme="minorEastAsia" w:cstheme="minorEastAsia"/>
                <w:b/>
                <w:color w:val="auto"/>
                <w:kern w:val="0"/>
                <w:sz w:val="24"/>
                <w:szCs w:val="24"/>
                <w:highlight w:val="none"/>
                <w:u w:val="none"/>
                <w:lang w:val="en-US" w:eastAsia="zh-CN"/>
              </w:rPr>
              <w:t>5</w:t>
            </w:r>
          </w:p>
        </w:tc>
        <w:tc>
          <w:tcPr>
            <w:tcW w:w="2222" w:type="dxa"/>
            <w:noWrap w:val="0"/>
            <w:vAlign w:val="center"/>
          </w:tcPr>
          <w:p>
            <w:pPr>
              <w:keepNext w:val="0"/>
              <w:keepLines w:val="0"/>
              <w:pageBreakBefore w:val="0"/>
              <w:kinsoku/>
              <w:topLinePunct w:val="0"/>
              <w:autoSpaceDE w:val="0"/>
              <w:autoSpaceDN w:val="0"/>
              <w:bidi w:val="0"/>
              <w:adjustRightInd w:val="0"/>
              <w:snapToGrid/>
              <w:spacing w:line="440" w:lineRule="exact"/>
              <w:ind w:left="0" w:leftChars="0" w:right="0" w:rightChars="0" w:firstLine="0" w:firstLineChars="0"/>
              <w:jc w:val="center"/>
              <w:rPr>
                <w:rFonts w:hint="eastAsia" w:asciiTheme="minorEastAsia" w:hAnsiTheme="minorEastAsia" w:eastAsiaTheme="minorEastAsia" w:cstheme="minorEastAsia"/>
                <w:color w:val="auto"/>
                <w:kern w:val="0"/>
                <w:sz w:val="24"/>
                <w:szCs w:val="24"/>
                <w:highlight w:val="none"/>
                <w:u w:val="none"/>
                <w:lang w:val="en-US" w:eastAsia="zh-CN" w:bidi="ar-SA"/>
              </w:rPr>
            </w:pPr>
            <w:r>
              <w:rPr>
                <w:rFonts w:hint="eastAsia" w:asciiTheme="minorEastAsia" w:hAnsiTheme="minorEastAsia" w:eastAsiaTheme="minorEastAsia" w:cstheme="minorEastAsia"/>
                <w:b/>
                <w:bCs/>
                <w:color w:val="auto"/>
                <w:kern w:val="0"/>
                <w:sz w:val="24"/>
                <w:szCs w:val="24"/>
                <w:highlight w:val="none"/>
                <w:u w:val="none"/>
                <w:lang w:val="en-US" w:eastAsia="zh-CN" w:bidi="ar-SA"/>
              </w:rPr>
              <w:t>开标资格审查原件</w:t>
            </w:r>
          </w:p>
        </w:tc>
        <w:tc>
          <w:tcPr>
            <w:tcW w:w="7582" w:type="dxa"/>
            <w:noWrap w:val="0"/>
            <w:vAlign w:val="center"/>
          </w:tcPr>
          <w:p>
            <w:pPr>
              <w:autoSpaceDE w:val="0"/>
              <w:autoSpaceDN w:val="0"/>
              <w:snapToGrid w:val="0"/>
              <w:jc w:val="left"/>
              <w:rPr>
                <w:rFonts w:hint="eastAsia" w:ascii="宋体" w:hAnsi="宋体" w:eastAsia="宋体" w:cs="宋体"/>
                <w:b w:val="0"/>
                <w:bCs w:val="0"/>
                <w:color w:val="auto"/>
                <w:sz w:val="24"/>
                <w:highlight w:val="none"/>
              </w:rPr>
            </w:pPr>
            <w:r>
              <w:rPr>
                <w:rFonts w:hint="eastAsia" w:ascii="宋体" w:hAnsi="宋体" w:eastAsia="宋体" w:cs="宋体"/>
                <w:b/>
                <w:bCs/>
                <w:color w:val="auto"/>
                <w:sz w:val="24"/>
                <w:highlight w:val="none"/>
              </w:rPr>
              <w:t>开标时须携带以下资料：</w:t>
            </w:r>
          </w:p>
          <w:p>
            <w:pPr>
              <w:pStyle w:val="2"/>
              <w:numPr>
                <w:ilvl w:val="0"/>
                <w:numId w:val="4"/>
              </w:numPr>
              <w:snapToGrid w:val="0"/>
              <w:spacing w:line="240" w:lineRule="auto"/>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法定代表人授权委托书及被授权人身份证原件（法人投标的须携带法定代表人身份证明书及身份证原件）；</w:t>
            </w:r>
          </w:p>
          <w:p>
            <w:pPr>
              <w:pStyle w:val="2"/>
              <w:numPr>
                <w:ilvl w:val="0"/>
                <w:numId w:val="4"/>
              </w:numPr>
              <w:snapToGrid w:val="0"/>
              <w:spacing w:line="240" w:lineRule="auto"/>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营业执照（或者三证合一）原件；</w:t>
            </w:r>
          </w:p>
          <w:p>
            <w:pPr>
              <w:pStyle w:val="2"/>
              <w:numPr>
                <w:ilvl w:val="0"/>
                <w:numId w:val="4"/>
              </w:numPr>
              <w:snapToGrid w:val="0"/>
              <w:spacing w:line="240" w:lineRule="auto"/>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医疗器械经营备案凭证原件、医疗器械生产许可证原件、医疗器械经营许可证原件或电子证书彩色打印件（根据所投内容提供）</w:t>
            </w:r>
            <w:r>
              <w:rPr>
                <w:rFonts w:hint="eastAsia" w:ascii="宋体" w:hAnsi="宋体" w:eastAsia="宋体" w:cs="宋体"/>
                <w:b w:val="0"/>
                <w:bCs w:val="0"/>
                <w:color w:val="auto"/>
                <w:kern w:val="0"/>
                <w:sz w:val="24"/>
                <w:szCs w:val="24"/>
                <w:highlight w:val="none"/>
                <w:lang w:eastAsia="zh-CN"/>
              </w:rPr>
              <w:t>；</w:t>
            </w:r>
          </w:p>
          <w:p>
            <w:pPr>
              <w:pStyle w:val="2"/>
              <w:numPr>
                <w:ilvl w:val="0"/>
                <w:numId w:val="4"/>
              </w:numPr>
              <w:snapToGrid w:val="0"/>
              <w:spacing w:line="240" w:lineRule="auto"/>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lang w:eastAsia="zh-CN"/>
              </w:rPr>
              <w:t>根据投标人资格要求查询的</w:t>
            </w:r>
            <w:r>
              <w:rPr>
                <w:rFonts w:hint="eastAsia" w:ascii="宋体" w:hAnsi="宋体" w:eastAsia="宋体" w:cs="宋体"/>
                <w:b w:val="0"/>
                <w:bCs w:val="0"/>
                <w:color w:val="auto"/>
                <w:kern w:val="0"/>
                <w:sz w:val="24"/>
                <w:szCs w:val="24"/>
                <w:highlight w:val="none"/>
              </w:rPr>
              <w:t>“信用中国”网站及“中国政府采购网”网站、“中国裁判文书网”网站网页查询截图加盖公章</w:t>
            </w:r>
            <w:r>
              <w:rPr>
                <w:rFonts w:hint="eastAsia" w:ascii="宋体" w:hAnsi="宋体" w:eastAsia="宋体" w:cs="宋体"/>
                <w:b w:val="0"/>
                <w:bCs w:val="0"/>
                <w:color w:val="auto"/>
                <w:kern w:val="0"/>
                <w:sz w:val="24"/>
                <w:szCs w:val="24"/>
                <w:highlight w:val="none"/>
                <w:lang w:eastAsia="zh-CN"/>
              </w:rPr>
              <w:t>；</w:t>
            </w:r>
          </w:p>
          <w:p>
            <w:pPr>
              <w:pStyle w:val="2"/>
              <w:numPr>
                <w:ilvl w:val="0"/>
                <w:numId w:val="4"/>
              </w:numPr>
              <w:snapToGrid w:val="0"/>
              <w:spacing w:line="240" w:lineRule="auto"/>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保证金缴纳凭证原件；</w:t>
            </w:r>
          </w:p>
          <w:p>
            <w:pPr>
              <w:keepNext w:val="0"/>
              <w:keepLines w:val="0"/>
              <w:pageBreakBefore w:val="0"/>
              <w:kinsoku/>
              <w:topLinePunct w:val="0"/>
              <w:autoSpaceDE w:val="0"/>
              <w:autoSpaceDN w:val="0"/>
              <w:bidi w:val="0"/>
              <w:adjustRightInd w:val="0"/>
              <w:snapToGrid/>
              <w:spacing w:line="440" w:lineRule="exact"/>
              <w:ind w:left="0" w:leftChars="0" w:right="0" w:rightChars="0" w:firstLine="0" w:firstLineChars="0"/>
              <w:jc w:val="both"/>
              <w:rPr>
                <w:rFonts w:hint="eastAsia" w:asciiTheme="minorEastAsia" w:hAnsiTheme="minorEastAsia" w:eastAsiaTheme="minorEastAsia" w:cstheme="minorEastAsia"/>
                <w:b w:val="0"/>
                <w:bCs w:val="0"/>
                <w:color w:val="auto"/>
                <w:kern w:val="2"/>
                <w:sz w:val="24"/>
                <w:szCs w:val="24"/>
                <w:highlight w:val="none"/>
                <w:u w:val="none"/>
                <w:lang w:val="en-US" w:eastAsia="zh-CN" w:bidi="ar-SA"/>
              </w:rPr>
            </w:pPr>
            <w:r>
              <w:rPr>
                <w:rFonts w:hint="eastAsia" w:ascii="宋体" w:hAnsi="宋体" w:eastAsia="宋体" w:cs="宋体"/>
                <w:b w:val="0"/>
                <w:bCs w:val="0"/>
                <w:color w:val="auto"/>
                <w:kern w:val="0"/>
                <w:sz w:val="24"/>
                <w:szCs w:val="24"/>
                <w:highlight w:val="none"/>
              </w:rPr>
              <w:t>缺少上述1-</w:t>
            </w:r>
            <w:r>
              <w:rPr>
                <w:rFonts w:hint="eastAsia" w:ascii="宋体" w:hAnsi="宋体" w:eastAsia="宋体" w:cs="宋体"/>
                <w:b w:val="0"/>
                <w:bCs w:val="0"/>
                <w:color w:val="auto"/>
                <w:kern w:val="0"/>
                <w:sz w:val="24"/>
                <w:szCs w:val="24"/>
                <w:highlight w:val="none"/>
                <w:lang w:val="en-US" w:eastAsia="zh-CN"/>
              </w:rPr>
              <w:t>5</w:t>
            </w:r>
            <w:r>
              <w:rPr>
                <w:rFonts w:hint="eastAsia" w:ascii="宋体" w:hAnsi="宋体" w:eastAsia="宋体" w:cs="宋体"/>
                <w:b w:val="0"/>
                <w:bCs w:val="0"/>
                <w:color w:val="auto"/>
                <w:kern w:val="0"/>
                <w:sz w:val="24"/>
                <w:szCs w:val="24"/>
                <w:highlight w:val="none"/>
              </w:rPr>
              <w:t>项任何1项证件资料，其投标文件将被拒绝。</w:t>
            </w:r>
            <w:r>
              <w:rPr>
                <w:rFonts w:hint="eastAsia" w:asciiTheme="minorEastAsia" w:hAnsiTheme="minorEastAsia" w:eastAsiaTheme="minorEastAsia" w:cstheme="minorEastAsia"/>
                <w:b w:val="0"/>
                <w:bCs w:val="0"/>
                <w:color w:val="auto"/>
                <w:sz w:val="24"/>
                <w:szCs w:val="24"/>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4" w:type="dxa"/>
            <w:noWrap w:val="0"/>
            <w:vAlign w:val="center"/>
          </w:tcPr>
          <w:p>
            <w:pPr>
              <w:keepNext w:val="0"/>
              <w:keepLines w:val="0"/>
              <w:pageBreakBefore w:val="0"/>
              <w:kinsoku/>
              <w:topLinePunct w:val="0"/>
              <w:bidi w:val="0"/>
              <w:snapToGrid/>
              <w:spacing w:line="440" w:lineRule="exact"/>
              <w:ind w:left="0" w:right="0" w:firstLine="0" w:firstLineChars="0"/>
              <w:jc w:val="center"/>
              <w:rPr>
                <w:rFonts w:hint="default" w:asciiTheme="minorEastAsia" w:hAnsiTheme="minorEastAsia" w:eastAsiaTheme="minorEastAsia" w:cstheme="minorEastAsia"/>
                <w:b/>
                <w:color w:val="auto"/>
                <w:kern w:val="0"/>
                <w:sz w:val="24"/>
                <w:szCs w:val="24"/>
                <w:highlight w:val="none"/>
                <w:u w:val="none"/>
                <w:lang w:val="en-US" w:eastAsia="zh-CN"/>
              </w:rPr>
            </w:pPr>
            <w:r>
              <w:rPr>
                <w:rFonts w:hint="eastAsia" w:asciiTheme="minorEastAsia" w:hAnsiTheme="minorEastAsia" w:eastAsiaTheme="minorEastAsia" w:cstheme="minorEastAsia"/>
                <w:b/>
                <w:color w:val="auto"/>
                <w:kern w:val="0"/>
                <w:sz w:val="24"/>
                <w:szCs w:val="24"/>
                <w:highlight w:val="none"/>
                <w:u w:val="none"/>
                <w:lang w:val="en-US" w:eastAsia="zh-CN"/>
              </w:rPr>
              <w:t>36</w:t>
            </w:r>
          </w:p>
        </w:tc>
        <w:tc>
          <w:tcPr>
            <w:tcW w:w="2222" w:type="dxa"/>
            <w:noWrap w:val="0"/>
            <w:vAlign w:val="center"/>
          </w:tcPr>
          <w:p>
            <w:pPr>
              <w:keepNext w:val="0"/>
              <w:keepLines w:val="0"/>
              <w:pageBreakBefore w:val="0"/>
              <w:kinsoku/>
              <w:topLinePunct w:val="0"/>
              <w:autoSpaceDE w:val="0"/>
              <w:autoSpaceDN w:val="0"/>
              <w:bidi w:val="0"/>
              <w:adjustRightInd w:val="0"/>
              <w:snapToGrid/>
              <w:spacing w:line="440" w:lineRule="exact"/>
              <w:ind w:left="0" w:leftChars="0" w:right="0" w:rightChars="0" w:firstLine="0" w:firstLineChars="0"/>
              <w:jc w:val="center"/>
              <w:rPr>
                <w:rFonts w:hint="eastAsia" w:asciiTheme="minorEastAsia" w:hAnsiTheme="minorEastAsia" w:eastAsiaTheme="minorEastAsia" w:cstheme="minorEastAsia"/>
                <w:color w:val="auto"/>
                <w:kern w:val="0"/>
                <w:sz w:val="24"/>
                <w:szCs w:val="24"/>
                <w:highlight w:val="none"/>
                <w:u w:val="none"/>
              </w:rPr>
            </w:pPr>
            <w:r>
              <w:rPr>
                <w:rFonts w:hint="eastAsia" w:asciiTheme="minorEastAsia" w:hAnsiTheme="minorEastAsia" w:eastAsiaTheme="minorEastAsia" w:cstheme="minorEastAsia"/>
                <w:color w:val="auto"/>
                <w:kern w:val="0"/>
                <w:sz w:val="24"/>
                <w:szCs w:val="24"/>
                <w:highlight w:val="none"/>
                <w:u w:val="none"/>
              </w:rPr>
              <w:t>招标人补充的其他内容</w:t>
            </w:r>
          </w:p>
        </w:tc>
        <w:tc>
          <w:tcPr>
            <w:tcW w:w="7582" w:type="dxa"/>
            <w:noWrap w:val="0"/>
            <w:vAlign w:val="center"/>
          </w:tcPr>
          <w:p>
            <w:pPr>
              <w:keepNext w:val="0"/>
              <w:keepLines w:val="0"/>
              <w:pageBreakBefore w:val="0"/>
              <w:kinsoku/>
              <w:topLinePunct w:val="0"/>
              <w:autoSpaceDE w:val="0"/>
              <w:autoSpaceDN w:val="0"/>
              <w:bidi w:val="0"/>
              <w:adjustRightInd w:val="0"/>
              <w:snapToGrid/>
              <w:spacing w:line="440" w:lineRule="exact"/>
              <w:ind w:left="0" w:leftChars="0" w:right="0" w:rightChars="0" w:firstLine="0" w:firstLineChars="0"/>
              <w:jc w:val="both"/>
              <w:rPr>
                <w:rFonts w:hint="eastAsia" w:asciiTheme="minorEastAsia" w:hAnsiTheme="minorEastAsia" w:eastAsiaTheme="minorEastAsia" w:cstheme="minorEastAsia"/>
                <w:color w:val="auto"/>
                <w:sz w:val="24"/>
                <w:szCs w:val="24"/>
                <w:highlight w:val="none"/>
                <w:u w:val="none"/>
                <w:lang w:eastAsia="zh-CN"/>
              </w:rPr>
            </w:pPr>
            <w:r>
              <w:rPr>
                <w:rFonts w:hint="eastAsia" w:asciiTheme="minorEastAsia" w:hAnsiTheme="minorEastAsia" w:eastAsiaTheme="minorEastAsia" w:cstheme="minorEastAsia"/>
                <w:color w:val="auto"/>
                <w:sz w:val="24"/>
                <w:szCs w:val="24"/>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0" w:hRule="atLeast"/>
          <w:jc w:val="center"/>
        </w:trPr>
        <w:tc>
          <w:tcPr>
            <w:tcW w:w="734" w:type="dxa"/>
            <w:noWrap w:val="0"/>
            <w:vAlign w:val="center"/>
          </w:tcPr>
          <w:p>
            <w:pPr>
              <w:keepNext w:val="0"/>
              <w:keepLines w:val="0"/>
              <w:pageBreakBefore w:val="0"/>
              <w:kinsoku/>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kern w:val="0"/>
                <w:sz w:val="24"/>
                <w:szCs w:val="24"/>
                <w:highlight w:val="none"/>
                <w:u w:val="none"/>
              </w:rPr>
            </w:pPr>
            <w:r>
              <w:rPr>
                <w:rFonts w:hint="eastAsia" w:asciiTheme="minorEastAsia" w:hAnsiTheme="minorEastAsia" w:eastAsiaTheme="minorEastAsia" w:cstheme="minorEastAsia"/>
                <w:color w:val="auto"/>
                <w:kern w:val="0"/>
                <w:sz w:val="24"/>
                <w:szCs w:val="24"/>
                <w:highlight w:val="none"/>
                <w:u w:val="none"/>
              </w:rPr>
              <w:t>注意事项</w:t>
            </w:r>
          </w:p>
        </w:tc>
        <w:tc>
          <w:tcPr>
            <w:tcW w:w="9804" w:type="dxa"/>
            <w:gridSpan w:val="2"/>
            <w:noWrap w:val="0"/>
            <w:vAlign w:val="center"/>
          </w:tcPr>
          <w:p>
            <w:pPr>
              <w:snapToGrid w:val="0"/>
              <w:spacing w:line="440" w:lineRule="exac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招标文件中部分加“*”、加粗、加下划线、废标、无效标、投标被拒绝字样的条款，为招标的实质性要求和条件，着重提醒各投标人注意，并认真查看招标文件中的每一个条款及要求，因误读招标文件而造成的后果，招标人概不负责。</w:t>
            </w:r>
          </w:p>
          <w:p>
            <w:pPr>
              <w:pStyle w:val="19"/>
              <w:keepNext w:val="0"/>
              <w:keepLines w:val="0"/>
              <w:pageBreakBefore w:val="0"/>
              <w:kinsoku/>
              <w:topLinePunct w:val="0"/>
              <w:bidi w:val="0"/>
              <w:snapToGrid/>
              <w:spacing w:line="440" w:lineRule="exact"/>
              <w:ind w:left="0" w:leftChars="0" w:right="0" w:firstLine="0" w:firstLineChars="0"/>
              <w:jc w:val="both"/>
              <w:rPr>
                <w:rFonts w:hint="eastAsia" w:asciiTheme="minorEastAsia" w:hAnsiTheme="minorEastAsia" w:eastAsiaTheme="minorEastAsia" w:cstheme="minorEastAsia"/>
                <w:bCs/>
                <w:color w:val="auto"/>
                <w:sz w:val="24"/>
                <w:szCs w:val="24"/>
                <w:highlight w:val="none"/>
                <w:u w:val="none"/>
              </w:rPr>
            </w:pPr>
            <w:r>
              <w:rPr>
                <w:rFonts w:hint="eastAsia" w:asciiTheme="minorEastAsia" w:hAnsiTheme="minorEastAsia" w:eastAsiaTheme="minorEastAsia" w:cstheme="minorEastAsia"/>
                <w:bCs/>
                <w:color w:val="auto"/>
                <w:sz w:val="24"/>
                <w:szCs w:val="24"/>
                <w:highlight w:val="none"/>
              </w:rPr>
              <w:t>2、投标文件中有弄虚作假的内容，其投标文件作废。（如假证书、假业绩、隐瞒不良行为记录、夸大荣誉、使用非本单位在职员工的相关证件及不符合招标文件规定的条款等）；在签订合同之前，投标人如发现投标人的投标文件有弄虚作假内容，招标人可拒绝与其签订合同。并将其列入政府采购黑名单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jc w:val="center"/>
        </w:trPr>
        <w:tc>
          <w:tcPr>
            <w:tcW w:w="734" w:type="dxa"/>
            <w:noWrap w:val="0"/>
            <w:vAlign w:val="center"/>
          </w:tcPr>
          <w:p>
            <w:pPr>
              <w:keepNext w:val="0"/>
              <w:keepLines w:val="0"/>
              <w:pageBreakBefore w:val="0"/>
              <w:kinsoku/>
              <w:topLinePunct w:val="0"/>
              <w:bidi w:val="0"/>
              <w:snapToGrid/>
              <w:spacing w:line="440" w:lineRule="exact"/>
              <w:ind w:left="0" w:right="0" w:firstLine="0" w:firstLineChars="0"/>
              <w:jc w:val="both"/>
              <w:rPr>
                <w:rFonts w:hint="eastAsia" w:asciiTheme="minorEastAsia" w:hAnsiTheme="minorEastAsia" w:eastAsiaTheme="minorEastAsia" w:cstheme="minorEastAsia"/>
                <w:color w:val="auto"/>
                <w:kern w:val="0"/>
                <w:sz w:val="24"/>
                <w:szCs w:val="24"/>
                <w:highlight w:val="none"/>
                <w:u w:val="none"/>
              </w:rPr>
            </w:pPr>
            <w:r>
              <w:rPr>
                <w:rFonts w:hint="eastAsia" w:asciiTheme="minorEastAsia" w:hAnsiTheme="minorEastAsia" w:eastAsiaTheme="minorEastAsia" w:cstheme="minorEastAsia"/>
                <w:color w:val="auto"/>
                <w:kern w:val="0"/>
                <w:sz w:val="24"/>
                <w:szCs w:val="24"/>
                <w:highlight w:val="none"/>
                <w:u w:val="none"/>
              </w:rPr>
              <w:t>备注</w:t>
            </w:r>
          </w:p>
        </w:tc>
        <w:tc>
          <w:tcPr>
            <w:tcW w:w="9804" w:type="dxa"/>
            <w:gridSpan w:val="2"/>
            <w:noWrap w:val="0"/>
            <w:vAlign w:val="center"/>
          </w:tcPr>
          <w:p>
            <w:pPr>
              <w:keepNext w:val="0"/>
              <w:keepLines w:val="0"/>
              <w:pageBreakBefore w:val="0"/>
              <w:widowControl/>
              <w:kinsoku/>
              <w:wordWrap w:val="0"/>
              <w:topLinePunct w:val="0"/>
              <w:bidi w:val="0"/>
              <w:snapToGrid/>
              <w:spacing w:line="440" w:lineRule="exact"/>
              <w:ind w:left="0" w:right="0" w:firstLine="0" w:firstLineChars="0"/>
              <w:jc w:val="both"/>
              <w:rPr>
                <w:rFonts w:hint="eastAsia" w:asciiTheme="minorEastAsia" w:hAnsiTheme="minorEastAsia" w:eastAsiaTheme="minorEastAsia" w:cstheme="minorEastAsia"/>
                <w:bCs/>
                <w:color w:val="auto"/>
                <w:sz w:val="24"/>
                <w:szCs w:val="24"/>
                <w:highlight w:val="none"/>
                <w:u w:val="none"/>
                <w:lang w:val="en-US" w:eastAsia="zh-CN"/>
              </w:rPr>
            </w:pPr>
            <w:r>
              <w:rPr>
                <w:rFonts w:hint="eastAsia" w:asciiTheme="minorEastAsia" w:hAnsiTheme="minorEastAsia" w:eastAsiaTheme="minorEastAsia" w:cstheme="minorEastAsia"/>
                <w:bCs/>
                <w:color w:val="auto"/>
                <w:sz w:val="24"/>
                <w:szCs w:val="24"/>
                <w:highlight w:val="none"/>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的同时不得耽误本项目供货。</w:t>
            </w:r>
          </w:p>
        </w:tc>
      </w:tr>
    </w:tbl>
    <w:p>
      <w:pPr>
        <w:spacing w:line="440" w:lineRule="exac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注：1、本表中加☆项目若有缺失或无效，将导致投标无效且不允许在开标后补正；</w:t>
      </w:r>
    </w:p>
    <w:p>
      <w:pPr>
        <w:spacing w:line="440" w:lineRule="exact"/>
        <w:ind w:firstLine="480" w:firstLineChars="2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2、本表内容与招标文件其它内容不一致的，应当以本表内容为准。</w:t>
      </w:r>
    </w:p>
    <w:p>
      <w:pPr>
        <w:spacing w:line="440" w:lineRule="exact"/>
        <w:ind w:firstLine="480" w:firstLineChars="2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3、本表中“</w:t>
      </w:r>
      <w:r>
        <w:rPr>
          <w:rFonts w:hint="eastAsia" w:asciiTheme="minorEastAsia" w:hAnsiTheme="minorEastAsia" w:eastAsiaTheme="minorEastAsia" w:cstheme="minorEastAsia"/>
          <w:color w:val="auto"/>
          <w:kern w:val="0"/>
          <w:sz w:val="24"/>
          <w:highlight w:val="none"/>
        </w:rPr>
        <w:fldChar w:fldCharType="begin"/>
      </w:r>
      <w:r>
        <w:rPr>
          <w:rFonts w:hint="eastAsia" w:asciiTheme="minorEastAsia" w:hAnsiTheme="minorEastAsia" w:eastAsiaTheme="minorEastAsia" w:cstheme="minorEastAsia"/>
          <w:color w:val="auto"/>
          <w:kern w:val="0"/>
          <w:sz w:val="24"/>
          <w:highlight w:val="none"/>
        </w:rPr>
        <w:instrText xml:space="preserve"> eq \o\ac(□,√)</w:instrText>
      </w:r>
      <w:r>
        <w:rPr>
          <w:rFonts w:hint="eastAsia" w:asciiTheme="minorEastAsia" w:hAnsiTheme="minorEastAsia" w:eastAsiaTheme="minorEastAsia" w:cstheme="minorEastAsia"/>
          <w:color w:val="auto"/>
          <w:kern w:val="0"/>
          <w:sz w:val="24"/>
          <w:highlight w:val="none"/>
        </w:rPr>
        <w:fldChar w:fldCharType="end"/>
      </w:r>
      <w:r>
        <w:rPr>
          <w:rFonts w:hint="eastAsia" w:asciiTheme="minorEastAsia" w:hAnsiTheme="minorEastAsia" w:eastAsiaTheme="minorEastAsia" w:cstheme="minorEastAsia"/>
          <w:color w:val="auto"/>
          <w:kern w:val="0"/>
          <w:sz w:val="24"/>
          <w:highlight w:val="none"/>
        </w:rPr>
        <w:t>”标示选择使用该项，“□”标示不选择使用该项。</w:t>
      </w:r>
    </w:p>
    <w:p>
      <w:pPr>
        <w:spacing w:line="500" w:lineRule="exact"/>
        <w:jc w:val="center"/>
        <w:outlineLvl w:val="1"/>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color w:val="auto"/>
          <w:sz w:val="28"/>
          <w:szCs w:val="28"/>
          <w:highlight w:val="none"/>
        </w:rPr>
        <w:br w:type="page"/>
      </w:r>
      <w:bookmarkStart w:id="49" w:name="_Toc20770"/>
      <w:r>
        <w:rPr>
          <w:rFonts w:hint="eastAsia" w:asciiTheme="minorEastAsia" w:hAnsiTheme="minorEastAsia" w:eastAsiaTheme="minorEastAsia" w:cstheme="minorEastAsia"/>
          <w:b/>
          <w:color w:val="auto"/>
          <w:sz w:val="28"/>
          <w:szCs w:val="28"/>
          <w:highlight w:val="none"/>
          <w:lang w:eastAsia="zh-CN"/>
        </w:rPr>
        <w:t>供应商</w:t>
      </w:r>
      <w:r>
        <w:rPr>
          <w:rFonts w:hint="eastAsia" w:asciiTheme="minorEastAsia" w:hAnsiTheme="minorEastAsia" w:eastAsiaTheme="minorEastAsia" w:cstheme="minorEastAsia"/>
          <w:b/>
          <w:color w:val="auto"/>
          <w:sz w:val="28"/>
          <w:szCs w:val="28"/>
          <w:highlight w:val="none"/>
        </w:rPr>
        <w:t>须知正文部分</w:t>
      </w:r>
      <w:bookmarkEnd w:id="49"/>
      <w:bookmarkStart w:id="50" w:name="EB45a2b082a6fc468db99fa2bedab5cec9"/>
      <w:bookmarkEnd w:id="50"/>
      <w:bookmarkStart w:id="51" w:name="EB6161aeb75e73451e88b561c498c7790b"/>
      <w:bookmarkEnd w:id="51"/>
    </w:p>
    <w:p>
      <w:pPr>
        <w:pStyle w:val="5"/>
        <w:pageBreakBefore w:val="0"/>
        <w:widowControl w:val="0"/>
        <w:numPr>
          <w:ilvl w:val="0"/>
          <w:numId w:val="0"/>
        </w:numPr>
        <w:kinsoku/>
        <w:wordWrap/>
        <w:overflowPunct/>
        <w:topLinePunct w:val="0"/>
        <w:autoSpaceDE/>
        <w:autoSpaceDN/>
        <w:bidi w:val="0"/>
        <w:adjustRightInd w:val="0"/>
        <w:snapToGrid w:val="0"/>
        <w:spacing w:before="0" w:after="0" w:line="360" w:lineRule="auto"/>
        <w:ind w:left="0" w:leftChars="0"/>
        <w:rPr>
          <w:rFonts w:hint="eastAsia" w:asciiTheme="minorEastAsia" w:hAnsiTheme="minorEastAsia" w:eastAsiaTheme="minorEastAsia" w:cstheme="minorEastAsia"/>
          <w:color w:val="auto"/>
          <w:sz w:val="24"/>
          <w:szCs w:val="24"/>
          <w:highlight w:val="none"/>
        </w:rPr>
      </w:pPr>
      <w:bookmarkStart w:id="52" w:name="_Toc4585"/>
      <w:r>
        <w:rPr>
          <w:rFonts w:hint="eastAsia" w:asciiTheme="minorEastAsia" w:hAnsiTheme="minorEastAsia" w:eastAsiaTheme="minorEastAsia" w:cstheme="minorEastAsia"/>
          <w:color w:val="auto"/>
          <w:sz w:val="24"/>
          <w:szCs w:val="24"/>
          <w:highlight w:val="none"/>
        </w:rPr>
        <w:t>一、总则</w:t>
      </w:r>
      <w:bookmarkEnd w:id="52"/>
    </w:p>
    <w:p>
      <w:pPr>
        <w:pageBreakBefore w:val="0"/>
        <w:widowControl w:val="0"/>
        <w:kinsoku/>
        <w:wordWrap/>
        <w:overflowPunct/>
        <w:topLinePunct w:val="0"/>
        <w:autoSpaceDE/>
        <w:autoSpaceDN/>
        <w:bidi w:val="0"/>
        <w:adjustRightInd w:val="0"/>
        <w:snapToGrid w:val="0"/>
        <w:spacing w:line="360" w:lineRule="auto"/>
        <w:ind w:left="0" w:leftChars="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1.说明</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1.1本招标文件适用于本次招标采购项目的招标投标。</w:t>
      </w:r>
    </w:p>
    <w:p>
      <w:pPr>
        <w:pageBreakBefore w:val="0"/>
        <w:widowControl w:val="0"/>
        <w:kinsoku/>
        <w:wordWrap/>
        <w:overflowPunct/>
        <w:topLinePunct w:val="0"/>
        <w:autoSpaceDE/>
        <w:autoSpaceDN/>
        <w:bidi w:val="0"/>
        <w:adjustRightInd w:val="0"/>
        <w:snapToGrid w:val="0"/>
        <w:spacing w:line="360" w:lineRule="auto"/>
        <w:ind w:left="0" w:leftChars="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2.定义</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2.1“采购人”名称见本招标文件第二部分“</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须知前附表”中第1项。</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2.2“采购代理机构”名称见本招标文件第二部分“</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须知前附表”中第2项。</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2.3“招标货物”指招标文件第三部分所述所有货物；“服务”指招标文件第三部分所述</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应该履行的承诺和义务。</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2.4“潜在</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”指符合招标文件各项规定的供应商。</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2.5“</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”指符合招标文件规定并参加投标的供应商。</w:t>
      </w:r>
    </w:p>
    <w:p>
      <w:pPr>
        <w:pageBreakBefore w:val="0"/>
        <w:widowControl w:val="0"/>
        <w:kinsoku/>
        <w:wordWrap/>
        <w:overflowPunct/>
        <w:topLinePunct w:val="0"/>
        <w:autoSpaceDE/>
        <w:autoSpaceDN/>
        <w:bidi w:val="0"/>
        <w:adjustRightInd w:val="0"/>
        <w:snapToGrid w:val="0"/>
        <w:spacing w:line="360" w:lineRule="auto"/>
        <w:ind w:left="0" w:leftChars="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3.合格</w:t>
      </w:r>
      <w:r>
        <w:rPr>
          <w:rFonts w:hint="eastAsia" w:asciiTheme="minorEastAsia" w:hAnsiTheme="minorEastAsia" w:eastAsiaTheme="minorEastAsia" w:cstheme="minorEastAsia"/>
          <w:b/>
          <w:color w:val="auto"/>
          <w:sz w:val="24"/>
          <w:highlight w:val="none"/>
          <w:lang w:eastAsia="zh-CN"/>
        </w:rPr>
        <w:t>供应商</w:t>
      </w:r>
      <w:r>
        <w:rPr>
          <w:rFonts w:hint="eastAsia" w:asciiTheme="minorEastAsia" w:hAnsiTheme="minorEastAsia" w:eastAsiaTheme="minorEastAsia" w:cstheme="minorEastAsia"/>
          <w:b/>
          <w:color w:val="auto"/>
          <w:sz w:val="24"/>
          <w:highlight w:val="none"/>
        </w:rPr>
        <w:t>的条件</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3.1具有本项目生产、制造、供应或实施能力，符合、承认并承诺履行本文件各项规定的国内法人、其他组织或自然人均可参加投标。</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3.2遵守有关的国家法律、法规和条例，具备《中华人民共和国政府采购法》和本文件中规定的条件：</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1)具有独立承担民事责任的能力； </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2)具有良好的商业信誉和健全的财务会计制度；</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3)具有履行合同所必需的设备和专业技术能力；</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4)具有依法缴纳税收和社会保障资金的良好记录；</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5)参加政府采购活动前三年内，在经营活动中没有重大违法记录；</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6)法律、行政法规规定的其他条件；</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7)具有本招标文件第二部分“</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须知前附表”中第5项规定的资格条件。</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3.3</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之间如果存在下列情形之一的，不得同时参加同一包（标段）或者不分包（标段）的同一项目投标：</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3.3.1法定代表人为同一个人的两个及两个以上法人；</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3.3.2母公司、全资子公司及其控股公司；</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3.3.3参加投标的其他组织之间存在特殊的利害关系的；</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3.3.4法律和行政法规规定的其他情形。</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3.4</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须持有《法定代表人授权委托书》。</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w:t>
      </w:r>
      <w:r>
        <w:rPr>
          <w:rFonts w:hint="eastAsia" w:asciiTheme="minorEastAsia" w:hAnsiTheme="minorEastAsia" w:eastAsiaTheme="minorEastAsia" w:cstheme="minorEastAsia"/>
          <w:color w:val="auto"/>
          <w:sz w:val="24"/>
          <w:highlight w:val="none"/>
          <w:lang w:val="en-US" w:eastAsia="zh-CN"/>
        </w:rPr>
        <w:t>5</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按时足额交纳投标保证金。</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w:t>
      </w:r>
      <w:r>
        <w:rPr>
          <w:rFonts w:hint="eastAsia" w:asciiTheme="minorEastAsia" w:hAnsiTheme="minorEastAsia" w:eastAsiaTheme="minorEastAsia" w:cstheme="minorEastAsia"/>
          <w:color w:val="auto"/>
          <w:sz w:val="24"/>
          <w:highlight w:val="none"/>
          <w:lang w:val="en-US" w:eastAsia="zh-CN"/>
        </w:rPr>
        <w:t>6</w:t>
      </w:r>
      <w:r>
        <w:rPr>
          <w:rFonts w:hint="eastAsia" w:asciiTheme="minorEastAsia" w:hAnsiTheme="minorEastAsia" w:eastAsiaTheme="minorEastAsia" w:cstheme="minorEastAsia"/>
          <w:color w:val="auto"/>
          <w:sz w:val="24"/>
          <w:highlight w:val="none"/>
        </w:rPr>
        <w:t>本次招标是否允许由两个以上</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组成一个联合体以一个</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身份共同投标，按照招标文件第二部分“</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须知前附表”中第7项的规定。如果允许，除均应符合上述规定外，还应符合下列要求：</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联合投标体应提供“联合投标协议书”，该协议书对联合投标各方均具有法律约束力。联合投标体必须确定其中一方为投标的全权代表参加投标活动，并承担投标及履约活动中的全部责任与义务，且联合体各方无论是否实际参加、发生的情形怎样，一旦该联合体实际开始投标，联合体各方均应当就本次采购所引起或相关的任何或所有事项、义务、责任、损失等承担连带责任。申请参与本项目联合投标成员各自均应具备政府有权机构核发的有效营业执照；均应是自主经营、独立核算、处于持续正常经营状态的经济实体。</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2）联合体各方中至少应当有一方对应满足本项目规定的相应资质条件，并且联合体</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整体应当符合本项目的资质要求，否则，其提交的联合投标将被拒绝。</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3）由不同专业的</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组成的联合体, 首先以投标的全权代表方的应答材料作为认定资质以及商务评审的依据；涉及行业专属的资质,按照所属行业所对应的</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的应答材料确定。</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联合体中标后，合同应由各成员的合法授权代表签字并加盖各成员公章，以便对联合体成员作为整体和他们各自作为独立体均具有法律约束力，但若该等签字或公章不齐全或缺乏，该联合体的牵头人的签署或类似的意思表示人具有代表该联合体的签署或意思表示的法律效力，并且据此各成员为履行合同应向采购代理机构与采购人承担连带责任。</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5）联合体或其成员不得将其在合同项下的权利或义务全部或部分转让给第三人，有关分包事项或服务委托等须事先取得采购代理机构书面同意并且须遵守相关法律、法规、本次招标的全部相关规定。</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6）联合体各方均不得同时再以自己独立的名义单独投标，也不得再同时参加其他的联合体投标。若该等情形被发现，其单独的投标和与此有关的联合体的投标均将被一并拒绝。</w:t>
      </w:r>
    </w:p>
    <w:p>
      <w:pPr>
        <w:pStyle w:val="20"/>
        <w:pageBreakBefore w:val="0"/>
        <w:widowControl w:val="0"/>
        <w:tabs>
          <w:tab w:val="left" w:pos="1146"/>
        </w:tabs>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w:t>
      </w:r>
      <w:r>
        <w:rPr>
          <w:rFonts w:hint="eastAsia" w:asciiTheme="minorEastAsia" w:hAnsiTheme="minorEastAsia" w:eastAsiaTheme="minorEastAsia" w:cstheme="minorEastAsia"/>
          <w:color w:val="auto"/>
          <w:sz w:val="24"/>
          <w:highlight w:val="none"/>
          <w:lang w:val="en-US" w:eastAsia="zh-CN"/>
        </w:rPr>
        <w:t>7</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不得与采购人、采购代理机构等有利害关系。</w:t>
      </w:r>
    </w:p>
    <w:p>
      <w:pPr>
        <w:pageBreakBefore w:val="0"/>
        <w:widowControl w:val="0"/>
        <w:kinsoku/>
        <w:wordWrap/>
        <w:overflowPunct/>
        <w:topLinePunct w:val="0"/>
        <w:autoSpaceDE/>
        <w:autoSpaceDN/>
        <w:bidi w:val="0"/>
        <w:adjustRightInd w:val="0"/>
        <w:snapToGrid w:val="0"/>
        <w:spacing w:line="360" w:lineRule="auto"/>
        <w:ind w:left="0" w:leftChars="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4.投标费用</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4.1</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应承担所有与准备和参加投标有关的费用。</w:t>
      </w:r>
    </w:p>
    <w:p>
      <w:pPr>
        <w:pageBreakBefore w:val="0"/>
        <w:widowControl w:val="0"/>
        <w:kinsoku/>
        <w:wordWrap/>
        <w:overflowPunct/>
        <w:topLinePunct w:val="0"/>
        <w:autoSpaceDE/>
        <w:autoSpaceDN/>
        <w:bidi w:val="0"/>
        <w:adjustRightInd w:val="0"/>
        <w:snapToGrid w:val="0"/>
        <w:spacing w:line="360" w:lineRule="auto"/>
        <w:ind w:left="0" w:leftChars="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5.纪律</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5.1</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的投标行为应遵守中国的有关法律、法规和规章。</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5.2</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不得相互串通投标报价，不得妨碍其他</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的公平竞争，不得损害采购人或其他</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的合法权益，</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不得以向采购人、评标委员会成员行贿或者采取其他不正当手段谋取中标。</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5.2.1有下列情形之一的，属于</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相互串通投标：</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5.2.1.1</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之间协商投标报价等投标文件的实质性内容；</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5.2.1.2</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之间约定中标人；</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5.2.1.3</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之间约定部分</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放弃投标或者中标；</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5.2.1.4属于同一集团、协会、商会等组织成员的</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按照该组织要求协同投标；</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5.2.1.5</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之间为谋取中标或者排斥特定</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而采取的其他联合行动。</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5.2.2有下列情形之一的，视为</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相互串通投标：</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5.2.2.1不同</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的投标文件由同一单位或者个人编制；</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5.2.2.2不同</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委托同一单位或者个人办理投标事宜，或制作电子投标文件的文件制作机器码（mac地址）一致，或制作电子投标文件的文件创建标识码一致；</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5.2.2.3不同</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的投标文件载明的项目管理成员为同一人；</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5.2.2.4不同</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的投标文件异常一致或者投标报价呈规律性差异；</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5.2.2.5不同</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的投标文件相互混装；</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5.2.2.6不同</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的投标保证金从同一单位或者个人的账户转出。</w:t>
      </w:r>
    </w:p>
    <w:p>
      <w:pPr>
        <w:pageBreakBefore w:val="0"/>
        <w:widowControl w:val="0"/>
        <w:kinsoku/>
        <w:wordWrap/>
        <w:overflowPunct/>
        <w:topLinePunct w:val="0"/>
        <w:autoSpaceDE/>
        <w:autoSpaceDN/>
        <w:bidi w:val="0"/>
        <w:adjustRightInd w:val="0"/>
        <w:snapToGrid w:val="0"/>
        <w:spacing w:line="360" w:lineRule="auto"/>
        <w:ind w:left="0" w:leftChars="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6.通知</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6.1对与本项目有关的通知，采购代理机构将以书面（包括书面材料、信函、传真等，下同）或在本次招标公告刊登的媒体上发布公告并发送变更通知及/或答疑文件的形式，向潜在</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发出，传真和电话号码以潜在</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的登记为准。收到通知的</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须立即予以回复确认，但</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未回复或采购代理机构未收到回复时，并不应当被理解为采购代理机构知道或应当知道</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是否收到通知。因登记有误、传真线路故障或其它任何意外情形，导致所发出的通知延迟送达或无法到达</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，采购代理机构不因此承担任何责任，有关的招标活动可以继续有效地进行。</w:t>
      </w:r>
    </w:p>
    <w:p>
      <w:pPr>
        <w:pStyle w:val="5"/>
        <w:pageBreakBefore w:val="0"/>
        <w:widowControl w:val="0"/>
        <w:numPr>
          <w:ilvl w:val="0"/>
          <w:numId w:val="0"/>
        </w:numPr>
        <w:kinsoku/>
        <w:wordWrap/>
        <w:overflowPunct/>
        <w:topLinePunct w:val="0"/>
        <w:autoSpaceDE/>
        <w:autoSpaceDN/>
        <w:bidi w:val="0"/>
        <w:adjustRightInd w:val="0"/>
        <w:snapToGrid w:val="0"/>
        <w:spacing w:before="0" w:after="0" w:line="360" w:lineRule="auto"/>
        <w:ind w:left="0" w:leftChars="0"/>
        <w:rPr>
          <w:rFonts w:hint="eastAsia" w:asciiTheme="minorEastAsia" w:hAnsiTheme="minorEastAsia" w:eastAsiaTheme="minorEastAsia" w:cstheme="minorEastAsia"/>
          <w:color w:val="auto"/>
          <w:sz w:val="24"/>
          <w:szCs w:val="24"/>
          <w:highlight w:val="none"/>
        </w:rPr>
      </w:pPr>
      <w:bookmarkStart w:id="53" w:name="_Toc11714"/>
      <w:r>
        <w:rPr>
          <w:rFonts w:hint="eastAsia" w:asciiTheme="minorEastAsia" w:hAnsiTheme="minorEastAsia" w:eastAsiaTheme="minorEastAsia" w:cstheme="minorEastAsia"/>
          <w:color w:val="auto"/>
          <w:sz w:val="24"/>
          <w:szCs w:val="24"/>
          <w:highlight w:val="none"/>
        </w:rPr>
        <w:t>二、招标文件</w:t>
      </w:r>
      <w:bookmarkEnd w:id="53"/>
    </w:p>
    <w:p>
      <w:pPr>
        <w:pageBreakBefore w:val="0"/>
        <w:widowControl w:val="0"/>
        <w:kinsoku/>
        <w:wordWrap/>
        <w:overflowPunct/>
        <w:topLinePunct w:val="0"/>
        <w:autoSpaceDE/>
        <w:autoSpaceDN/>
        <w:bidi w:val="0"/>
        <w:adjustRightInd w:val="0"/>
        <w:snapToGrid w:val="0"/>
        <w:spacing w:line="360" w:lineRule="auto"/>
        <w:ind w:left="0" w:leftChars="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7.招标文件组成</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7.1招标文件由招标文件目录所列内容组成。</w:t>
      </w:r>
    </w:p>
    <w:p>
      <w:pPr>
        <w:pageBreakBefore w:val="0"/>
        <w:widowControl w:val="0"/>
        <w:kinsoku/>
        <w:wordWrap/>
        <w:overflowPunct/>
        <w:topLinePunct w:val="0"/>
        <w:autoSpaceDE/>
        <w:autoSpaceDN/>
        <w:bidi w:val="0"/>
        <w:adjustRightInd w:val="0"/>
        <w:snapToGrid w:val="0"/>
        <w:spacing w:line="360" w:lineRule="auto"/>
        <w:ind w:left="0" w:leftChars="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8.踏勘现场</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8.1本项目是否统一组织</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踏勘现场见招标文件第二部分“</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须知前附表”中第8项的规定。无论是否统一组织，</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应对供货现场和周围环境进行勘察，以获取编制投标文件所需的资料。</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8.2踏勘现场所发生的费用由</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自行承担。采购人向</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提供的有关供货现场的资料和数据，是采购人现有的能使</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利用的资料。采购人对</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由此而做出的推论、理解和结论概不负责。</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未到供货现场实地踏勘的，中标后签订合同时和履约过程中，不得以不完全了解现场情况为由，提出任何形式的增加合同价款或索赔的要求。</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8.3除非有特殊要求，招标文件不单独提供供货使用地的自然环境、气候条件、公用设施等情况，</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被视为熟悉上述与履行合同有关的一切情况。</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8.4除采购人原因外，</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自行负责在踏勘现场中所发生的人员伤亡和财产损失。</w:t>
      </w:r>
    </w:p>
    <w:p>
      <w:pPr>
        <w:pageBreakBefore w:val="0"/>
        <w:widowControl w:val="0"/>
        <w:kinsoku/>
        <w:wordWrap/>
        <w:overflowPunct/>
        <w:topLinePunct w:val="0"/>
        <w:autoSpaceDE/>
        <w:autoSpaceDN/>
        <w:bidi w:val="0"/>
        <w:adjustRightInd w:val="0"/>
        <w:snapToGrid w:val="0"/>
        <w:spacing w:line="360" w:lineRule="auto"/>
        <w:ind w:left="0" w:leftChars="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
          <w:color w:val="auto"/>
          <w:sz w:val="24"/>
          <w:highlight w:val="none"/>
        </w:rPr>
        <w:t>9.知识产权</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9.1</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须保证，采购人在中华人民共和国境内使用投标货物、资料、技术、服务或其任何一部分时，享有不受限制的无偿使用权，不会产生因第三方提出侵犯其专利权、商标权或其它知识产权而引起的法律或经济纠纷。如</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不拥有相应的知识产权，则在投标报价中必须包括合法获取该知识产权的一切相关费用。如因此导致采购人损失的，</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须承担全部赔偿责任。</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9.2</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如欲在项目实施过程中采用自有知识成果，须在投标文件中声明，并提供相关知识产权证明文件。使用该知识成果后，</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须提供开发接口和开发手册等技术文档。</w:t>
      </w:r>
    </w:p>
    <w:p>
      <w:pPr>
        <w:pageBreakBefore w:val="0"/>
        <w:widowControl w:val="0"/>
        <w:kinsoku/>
        <w:wordWrap/>
        <w:overflowPunct/>
        <w:topLinePunct w:val="0"/>
        <w:autoSpaceDE/>
        <w:autoSpaceDN/>
        <w:bidi w:val="0"/>
        <w:adjustRightInd w:val="0"/>
        <w:snapToGrid w:val="0"/>
        <w:spacing w:line="360" w:lineRule="auto"/>
        <w:ind w:left="0" w:leftChars="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10.答疑及招标文件的澄清和修改</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10.1</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如果对招标文件有疑问或要求进行澄清的，应按照招标文件第二部分“</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须知前附表”第11项规定向采购代理机构提出。必要时，采购代理机构将组织相关专家召开答疑会，如召开，答疑会安排另行通知。</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在规定的时间内未对招标文件提出疑问或要求澄清的，采购代理机构将视其为同意，对在“答疑接受时间”后就招标文件内容提出的疑问及澄清要求将不予受理。</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10.2无论出于何种原因，采购代理机构主动或出于解答</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疑问对已发出的招标文件进行必要澄清或修改的，应当在招标文件要求提交投标文件截止时间15日前，以当面交接、邮寄、传真或电子邮件、网站披露等其中至少一种方式，向潜在</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发出澄清、修改的补充文件。需要为此调整投标文件提交截止时间的，应当重新确定，并就变更后的投标截止时间重新发出通知。</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特殊情况下，采购代理机构发布澄清、修改文件后，征得</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同意，可不改变投标截止时间和开标时间。</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10.3采购代理机构一旦对招标文件作出了澄清、修改，即刻发生效力，采购代理机构有关的补充文件，将作为招标文件的组成部分，对所有现实的或潜在的</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均具有约束力，而无论是否已经实际收到上述文件。同时，采购代理机构和</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的权利及义务将受到新的截止期的约束。</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color w:val="auto"/>
          <w:sz w:val="24"/>
          <w:highlight w:val="none"/>
        </w:rPr>
        <w:t>10.4采购代理机构对招标文件作出的澄清、修改</w:t>
      </w:r>
      <w:r>
        <w:rPr>
          <w:rFonts w:hint="eastAsia" w:asciiTheme="minorEastAsia" w:hAnsiTheme="minorEastAsia" w:eastAsiaTheme="minorEastAsia" w:cstheme="minorEastAsia"/>
          <w:color w:val="auto"/>
          <w:sz w:val="24"/>
          <w:highlight w:val="none"/>
          <w:lang w:eastAsia="zh-CN"/>
        </w:rPr>
        <w:t>公布至各供应商</w:t>
      </w:r>
      <w:r>
        <w:rPr>
          <w:rFonts w:hint="eastAsia" w:asciiTheme="minorEastAsia" w:hAnsiTheme="minorEastAsia" w:eastAsiaTheme="minorEastAsia" w:cstheme="minorEastAsia"/>
          <w:color w:val="auto"/>
          <w:sz w:val="24"/>
          <w:highlight w:val="none"/>
        </w:rPr>
        <w:t>。因登记有误、线路故障或其它任何意外情形，导致</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未及时获取的，采购代理机构不因此承担任何责任，且有关的招标活动继续有效地进行。当招标文件的澄清、修改及进行其他答复等就同一内容的表述不一致时，以最后发布的内容为准。</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10.5澄清、修改文件发出后，</w:t>
      </w:r>
      <w:r>
        <w:rPr>
          <w:rFonts w:hint="eastAsia" w:asciiTheme="minorEastAsia" w:hAnsiTheme="minorEastAsia" w:eastAsiaTheme="minorEastAsia" w:cstheme="minorEastAsia"/>
          <w:bCs/>
          <w:color w:val="auto"/>
          <w:sz w:val="24"/>
          <w:highlight w:val="none"/>
          <w:lang w:eastAsia="zh-CN"/>
        </w:rPr>
        <w:t>供应商</w:t>
      </w:r>
      <w:r>
        <w:rPr>
          <w:rFonts w:hint="eastAsia" w:asciiTheme="minorEastAsia" w:hAnsiTheme="minorEastAsia" w:eastAsiaTheme="minorEastAsia" w:cstheme="minorEastAsia"/>
          <w:bCs/>
          <w:color w:val="auto"/>
          <w:sz w:val="24"/>
          <w:highlight w:val="none"/>
        </w:rPr>
        <w:t>必须使用最新的答疑、澄清文件制作投标文件。</w:t>
      </w:r>
    </w:p>
    <w:p>
      <w:pPr>
        <w:pStyle w:val="5"/>
        <w:pageBreakBefore w:val="0"/>
        <w:widowControl w:val="0"/>
        <w:numPr>
          <w:ilvl w:val="0"/>
          <w:numId w:val="0"/>
        </w:numPr>
        <w:kinsoku/>
        <w:wordWrap/>
        <w:overflowPunct/>
        <w:topLinePunct w:val="0"/>
        <w:autoSpaceDE/>
        <w:autoSpaceDN/>
        <w:bidi w:val="0"/>
        <w:adjustRightInd w:val="0"/>
        <w:snapToGrid w:val="0"/>
        <w:spacing w:before="0" w:after="0" w:line="360" w:lineRule="auto"/>
        <w:ind w:left="0" w:leftChars="0"/>
        <w:rPr>
          <w:rFonts w:hint="eastAsia" w:asciiTheme="minorEastAsia" w:hAnsiTheme="minorEastAsia" w:eastAsiaTheme="minorEastAsia" w:cstheme="minorEastAsia"/>
          <w:color w:val="auto"/>
          <w:sz w:val="24"/>
          <w:szCs w:val="24"/>
          <w:highlight w:val="none"/>
        </w:rPr>
      </w:pPr>
      <w:bookmarkStart w:id="54" w:name="_Toc22619"/>
      <w:r>
        <w:rPr>
          <w:rFonts w:hint="eastAsia" w:asciiTheme="minorEastAsia" w:hAnsiTheme="minorEastAsia" w:eastAsiaTheme="minorEastAsia" w:cstheme="minorEastAsia"/>
          <w:color w:val="auto"/>
          <w:sz w:val="24"/>
          <w:szCs w:val="24"/>
          <w:highlight w:val="none"/>
        </w:rPr>
        <w:t>三、投标文件</w:t>
      </w:r>
      <w:bookmarkEnd w:id="54"/>
    </w:p>
    <w:p>
      <w:pPr>
        <w:pageBreakBefore w:val="0"/>
        <w:widowControl w:val="0"/>
        <w:kinsoku/>
        <w:wordWrap/>
        <w:overflowPunct/>
        <w:topLinePunct w:val="0"/>
        <w:autoSpaceDE/>
        <w:autoSpaceDN/>
        <w:bidi w:val="0"/>
        <w:adjustRightInd w:val="0"/>
        <w:snapToGrid w:val="0"/>
        <w:spacing w:line="360" w:lineRule="auto"/>
        <w:ind w:left="0" w:leftChars="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11.投标文件的语言及计量单位</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11.1</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提交的投标文件（包括技术文件和资料、图纸中的说明）以及</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与采购代理机构就有关投标的所有来往函电均应使用中文简体字。</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11.2原版为外文的证书类文件，以及由外国人作出的本人签名、外国公司的名称或外国印章等可以是外文，但应当提供中文翻译文件并加盖</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公章。必要时评标委员会可以要求</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提供附有公证书的中文翻译文件或者与原版文件签章相一致的中文翻译文件。原版为外文的证书类、证明类文件，与</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名称或其他实际情况不符的，</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应当提供相关证明文件。</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11.3除非招标文件另有规定，投标文件所使用的计量单位，应使用国家法定计量单位。</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11.4对违反上述规定情形的，评标委员会有权要求</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限期提供相应文件或决定对其投标予以拒绝。</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11.5电报、电话、传真形式的投标概不接受。</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的投标文件一律不予退还。</w:t>
      </w:r>
    </w:p>
    <w:p>
      <w:pPr>
        <w:pageBreakBefore w:val="0"/>
        <w:widowControl w:val="0"/>
        <w:kinsoku/>
        <w:wordWrap/>
        <w:overflowPunct/>
        <w:topLinePunct w:val="0"/>
        <w:autoSpaceDE/>
        <w:autoSpaceDN/>
        <w:bidi w:val="0"/>
        <w:adjustRightInd w:val="0"/>
        <w:snapToGrid w:val="0"/>
        <w:spacing w:line="360" w:lineRule="auto"/>
        <w:ind w:left="0" w:leftChars="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12.投标文件组成及编制</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12.1投标文件分为资格审查资料、商务文件、技术文件和服务文件。</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商务文件指</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提交的证明其有资格参加投标和中标后有能力履行合同的文件。技术和服务文件指</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提交的能够证明其提供的货物及服务符合招标文件规定的文件。本次招标，</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须按招标文件第</w:t>
      </w:r>
      <w:r>
        <w:rPr>
          <w:rFonts w:hint="eastAsia" w:asciiTheme="minorEastAsia" w:hAnsiTheme="minorEastAsia" w:eastAsiaTheme="minorEastAsia" w:cstheme="minorEastAsia"/>
          <w:color w:val="auto"/>
          <w:sz w:val="24"/>
          <w:highlight w:val="none"/>
          <w:lang w:eastAsia="zh-CN"/>
        </w:rPr>
        <w:t>六</w:t>
      </w:r>
      <w:r>
        <w:rPr>
          <w:rFonts w:hint="eastAsia" w:asciiTheme="minorEastAsia" w:hAnsiTheme="minorEastAsia" w:eastAsiaTheme="minorEastAsia" w:cstheme="minorEastAsia"/>
          <w:color w:val="auto"/>
          <w:sz w:val="24"/>
          <w:highlight w:val="none"/>
        </w:rPr>
        <w:t>部分“</w:t>
      </w:r>
      <w:r>
        <w:rPr>
          <w:rFonts w:hint="eastAsia" w:asciiTheme="minorEastAsia" w:hAnsiTheme="minorEastAsia" w:eastAsiaTheme="minorEastAsia" w:cstheme="minorEastAsia"/>
          <w:color w:val="auto"/>
          <w:sz w:val="24"/>
          <w:highlight w:val="none"/>
          <w:lang w:eastAsia="zh-CN"/>
        </w:rPr>
        <w:t>投标文件格式</w:t>
      </w:r>
      <w:r>
        <w:rPr>
          <w:rFonts w:hint="eastAsia" w:asciiTheme="minorEastAsia" w:hAnsiTheme="minorEastAsia" w:eastAsiaTheme="minorEastAsia" w:cstheme="minorEastAsia"/>
          <w:color w:val="auto"/>
          <w:sz w:val="24"/>
          <w:highlight w:val="none"/>
        </w:rPr>
        <w:t>”中规定提交资格审查资料、商务文件、技术文件和服务文件，其中加☆项目若有缺失或无效，将导致投标被拒绝且不允许在开标后补正。</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12.2</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递交的投标文件及相关要求按照招标文件第二部分“</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须知前附表”中第14、15项的规定。</w:t>
      </w:r>
    </w:p>
    <w:p>
      <w:pPr>
        <w:pageBreakBefore w:val="0"/>
        <w:widowControl w:val="0"/>
        <w:kinsoku/>
        <w:wordWrap/>
        <w:overflowPunct/>
        <w:topLinePunct w:val="0"/>
        <w:autoSpaceDE/>
        <w:autoSpaceDN/>
        <w:bidi w:val="0"/>
        <w:adjustRightInd w:val="0"/>
        <w:snapToGrid w:val="0"/>
        <w:spacing w:line="360" w:lineRule="auto"/>
        <w:ind w:left="0" w:leftChars="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13.投标报价</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13.1所有投标报价均以人民币元为计算单位。只要投报了一个确定数额的总价，无论分项价格是否全部填报了相应的金额或免费字样，报价应被视为已经包含了但并不限于各项购买货物及其运送、安装、调试、验收、保险和相关服务等的费用和所需缴纳的所有价格、税、费。在其他情况下，由于分项报价填报不完整、不清楚或存在其他任何失误，所导致的任何不利后果均应当由</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自行承担。</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13.2</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投报多包的，须对每包分别制作投标文件并报价</w:t>
      </w:r>
      <w:r>
        <w:rPr>
          <w:rFonts w:hint="eastAsia" w:asciiTheme="minorEastAsia" w:hAnsiTheme="minorEastAsia" w:eastAsiaTheme="minorEastAsia" w:cstheme="minorEastAsia"/>
          <w:b/>
          <w:color w:val="auto"/>
          <w:sz w:val="24"/>
          <w:highlight w:val="none"/>
        </w:rPr>
        <w:t>。</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color w:val="auto"/>
          <w:sz w:val="24"/>
          <w:highlight w:val="none"/>
        </w:rPr>
        <w:t>13.3除非招标文件另有规定，不接受可选择或可调整的投标方案和报价，任何有选择的或可调整的投标方案和报价将被视为非响应性投标而被拒绝。</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13.4本项目是否接受进口产品按照招标文件第二部分“</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须知前附表中”中第</w:t>
      </w:r>
      <w:r>
        <w:rPr>
          <w:rFonts w:hint="eastAsia" w:asciiTheme="minorEastAsia" w:hAnsiTheme="minorEastAsia" w:eastAsiaTheme="minorEastAsia" w:cstheme="minorEastAsia"/>
          <w:color w:val="auto"/>
          <w:sz w:val="24"/>
          <w:highlight w:val="none"/>
          <w:lang w:val="en-US" w:eastAsia="zh-CN"/>
        </w:rPr>
        <w:t>7</w:t>
      </w:r>
      <w:r>
        <w:rPr>
          <w:rFonts w:hint="eastAsia" w:asciiTheme="minorEastAsia" w:hAnsiTheme="minorEastAsia" w:eastAsiaTheme="minorEastAsia" w:cstheme="minorEastAsia"/>
          <w:color w:val="auto"/>
          <w:sz w:val="24"/>
          <w:highlight w:val="none"/>
        </w:rPr>
        <w:t>项的规定。</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13.5本项目是否允许</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将项目的非主体、非关键性工作交由他人完成按照招标文件第二部分“</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须知前附表”中第</w:t>
      </w:r>
      <w:r>
        <w:rPr>
          <w:rFonts w:hint="eastAsia" w:asciiTheme="minorEastAsia" w:hAnsiTheme="minorEastAsia" w:eastAsiaTheme="minorEastAsia" w:cstheme="minorEastAsia"/>
          <w:color w:val="auto"/>
          <w:sz w:val="24"/>
          <w:highlight w:val="none"/>
          <w:lang w:val="en-US" w:eastAsia="zh-CN"/>
        </w:rPr>
        <w:t>8</w:t>
      </w:r>
      <w:r>
        <w:rPr>
          <w:rFonts w:hint="eastAsia" w:asciiTheme="minorEastAsia" w:hAnsiTheme="minorEastAsia" w:eastAsiaTheme="minorEastAsia" w:cstheme="minorEastAsia"/>
          <w:color w:val="auto"/>
          <w:sz w:val="24"/>
          <w:highlight w:val="none"/>
        </w:rPr>
        <w:t>项的规定。如允许，</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根据采购项目的实际情况，拟在中标后将中标项目的非主体、非关键性工作交由他人完成，须在技术文件中载明。</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13.6</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须严格按照报价明细表规定的内容填写货物单价以及其他事项。</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13.7</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对投标报价若有说明应在投标文件中显著处注明。</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除政策性文件规定以外，</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所报价格在合同实施期间不因市场变化因素而变动。</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13.8对于有配件、耗材、选件、备件和特殊工具的货物，还应填报投标货物配件、耗材、选件表和备件及特殊工具清单，注明品牌、型号、产地、功能、单价、批量折扣等内容，该表格格式由</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自行设计。</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按照上述要求分类报价，其目的是便于评标，但在任何情况下并不限制采购人以其他条款签订合同的权利。</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13.9最低报价不能作为中标的保证。</w:t>
      </w:r>
    </w:p>
    <w:p>
      <w:pPr>
        <w:pageBreakBefore w:val="0"/>
        <w:widowControl w:val="0"/>
        <w:kinsoku/>
        <w:wordWrap/>
        <w:overflowPunct/>
        <w:topLinePunct w:val="0"/>
        <w:autoSpaceDE/>
        <w:autoSpaceDN/>
        <w:bidi w:val="0"/>
        <w:adjustRightInd w:val="0"/>
        <w:snapToGrid w:val="0"/>
        <w:spacing w:line="360" w:lineRule="auto"/>
        <w:ind w:left="0" w:leftChars="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14.投标有效期</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14.1本项目的投标有效期按照招标文件第二部分“</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须知前附表中”中第1</w:t>
      </w:r>
      <w:r>
        <w:rPr>
          <w:rFonts w:hint="eastAsia" w:asciiTheme="minorEastAsia" w:hAnsiTheme="minorEastAsia" w:eastAsiaTheme="minorEastAsia" w:cstheme="minorEastAsia"/>
          <w:color w:val="auto"/>
          <w:sz w:val="24"/>
          <w:highlight w:val="none"/>
          <w:lang w:val="en-US" w:eastAsia="zh-CN"/>
        </w:rPr>
        <w:t>1</w:t>
      </w:r>
      <w:r>
        <w:rPr>
          <w:rFonts w:hint="eastAsia" w:asciiTheme="minorEastAsia" w:hAnsiTheme="minorEastAsia" w:eastAsiaTheme="minorEastAsia" w:cstheme="minorEastAsia"/>
          <w:color w:val="auto"/>
          <w:sz w:val="24"/>
          <w:highlight w:val="none"/>
        </w:rPr>
        <w:t>项的规定。投标有效期自开标之日起计算，短于规定期限的投标将按无效投标处理。</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14.2在特殊情况下，采购代理机构可与</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协商延长投标有效期。这种要求和答复都应以书面形式进行。此时，规定的投标保证金的有效期也相应延长。</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可以拒绝接受延期要求而不会被没收保证金。同意延长有效期的</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除按照采购代理机构要求修改投标有效期外，不能修改投标文件的其他内容。</w:t>
      </w:r>
    </w:p>
    <w:p>
      <w:pPr>
        <w:pageBreakBefore w:val="0"/>
        <w:widowControl w:val="0"/>
        <w:kinsoku/>
        <w:wordWrap/>
        <w:overflowPunct/>
        <w:topLinePunct w:val="0"/>
        <w:autoSpaceDE/>
        <w:autoSpaceDN/>
        <w:bidi w:val="0"/>
        <w:adjustRightInd w:val="0"/>
        <w:snapToGrid w:val="0"/>
        <w:spacing w:line="360" w:lineRule="auto"/>
        <w:ind w:left="0" w:leftChars="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15.投标内容填写说明</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15.1</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应详细阅读招标文件的全部内容。投标文件须对招标文件中的内容作出实质性和完整的响应，如果投标文件填报的内容不详，或没有提供招标文件中所要求的全部资料及数据，将可能导致投标被拒绝。</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color w:val="auto"/>
          <w:sz w:val="24"/>
          <w:highlight w:val="none"/>
        </w:rPr>
        <w:t>15.2投标文件须严格按照招标文件第六部分规定的格式提交，并按规定的统一格式逐项填写，不准有空项；无相应内容可填的项，应填写“无”、“未测试”、“没有相应指标”等明确的回答文字。由于编排混乱导致投标文件被误读或查找不到，其责任由</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承担。投标文件未按规定提交或留有空项，将被视为不完整响应的投标文件，其投标有可能被拒绝</w:t>
      </w:r>
      <w:r>
        <w:rPr>
          <w:rFonts w:hint="eastAsia" w:asciiTheme="minorEastAsia" w:hAnsiTheme="minorEastAsia" w:eastAsiaTheme="minorEastAsia" w:cstheme="minorEastAsia"/>
          <w:b/>
          <w:color w:val="auto"/>
          <w:sz w:val="24"/>
          <w:highlight w:val="none"/>
        </w:rPr>
        <w:t>。</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15.3开标一览表为在开标仪式上唱标的内容，要求按格式统一填写，不得自行增减内容。</w:t>
      </w:r>
    </w:p>
    <w:p>
      <w:pPr>
        <w:pageBreakBefore w:val="0"/>
        <w:widowControl w:val="0"/>
        <w:kinsoku/>
        <w:wordWrap/>
        <w:overflowPunct/>
        <w:topLinePunct w:val="0"/>
        <w:autoSpaceDE/>
        <w:autoSpaceDN/>
        <w:bidi w:val="0"/>
        <w:adjustRightInd w:val="0"/>
        <w:snapToGrid w:val="0"/>
        <w:spacing w:line="360" w:lineRule="auto"/>
        <w:ind w:left="0" w:leftChars="0"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15.4</w:t>
      </w:r>
      <w:r>
        <w:rPr>
          <w:rFonts w:hint="eastAsia" w:asciiTheme="minorEastAsia" w:hAnsiTheme="minorEastAsia" w:eastAsiaTheme="minorEastAsia" w:cstheme="minorEastAsia"/>
          <w:b/>
          <w:bCs/>
          <w:color w:val="auto"/>
          <w:sz w:val="24"/>
          <w:highlight w:val="none"/>
          <w:lang w:eastAsia="zh-CN"/>
        </w:rPr>
        <w:t>供应商</w:t>
      </w:r>
      <w:r>
        <w:rPr>
          <w:rFonts w:hint="eastAsia" w:asciiTheme="minorEastAsia" w:hAnsiTheme="minorEastAsia" w:eastAsiaTheme="minorEastAsia" w:cstheme="minorEastAsia"/>
          <w:b/>
          <w:bCs/>
          <w:color w:val="auto"/>
          <w:sz w:val="24"/>
          <w:highlight w:val="none"/>
        </w:rPr>
        <w:t>须注意：为合理节约政府采购评审成本，提倡诚实信用的投标行为，特别要求</w:t>
      </w:r>
      <w:r>
        <w:rPr>
          <w:rFonts w:hint="eastAsia" w:asciiTheme="minorEastAsia" w:hAnsiTheme="minorEastAsia" w:eastAsiaTheme="minorEastAsia" w:cstheme="minorEastAsia"/>
          <w:b/>
          <w:bCs/>
          <w:color w:val="auto"/>
          <w:sz w:val="24"/>
          <w:highlight w:val="none"/>
          <w:lang w:eastAsia="zh-CN"/>
        </w:rPr>
        <w:t>供应商</w:t>
      </w:r>
      <w:r>
        <w:rPr>
          <w:rFonts w:hint="eastAsia" w:asciiTheme="minorEastAsia" w:hAnsiTheme="minorEastAsia" w:eastAsiaTheme="minorEastAsia" w:cstheme="minorEastAsia"/>
          <w:b/>
          <w:bCs/>
          <w:color w:val="auto"/>
          <w:sz w:val="24"/>
          <w:highlight w:val="none"/>
        </w:rPr>
        <w:t>应本着诚信精神，在本次投标文件的偏离表中，均以审慎的态度明确、清楚地披露各项偏离。若</w:t>
      </w:r>
      <w:r>
        <w:rPr>
          <w:rFonts w:hint="eastAsia" w:asciiTheme="minorEastAsia" w:hAnsiTheme="minorEastAsia" w:eastAsiaTheme="minorEastAsia" w:cstheme="minorEastAsia"/>
          <w:b/>
          <w:bCs/>
          <w:color w:val="auto"/>
          <w:sz w:val="24"/>
          <w:highlight w:val="none"/>
          <w:lang w:eastAsia="zh-CN"/>
        </w:rPr>
        <w:t>供应商</w:t>
      </w:r>
      <w:r>
        <w:rPr>
          <w:rFonts w:hint="eastAsia" w:asciiTheme="minorEastAsia" w:hAnsiTheme="minorEastAsia" w:eastAsiaTheme="minorEastAsia" w:cstheme="minorEastAsia"/>
          <w:b/>
          <w:bCs/>
          <w:color w:val="auto"/>
          <w:sz w:val="24"/>
          <w:highlight w:val="none"/>
        </w:rPr>
        <w:t>对某一事项是否存在或是否属于偏离不能确定，亦必须在偏离表中清楚地表明该偏离事项，并可以注明不能确定的字样。任何情况下，对于</w:t>
      </w:r>
      <w:r>
        <w:rPr>
          <w:rFonts w:hint="eastAsia" w:asciiTheme="minorEastAsia" w:hAnsiTheme="minorEastAsia" w:eastAsiaTheme="minorEastAsia" w:cstheme="minorEastAsia"/>
          <w:b/>
          <w:bCs/>
          <w:color w:val="auto"/>
          <w:sz w:val="24"/>
          <w:highlight w:val="none"/>
          <w:lang w:eastAsia="zh-CN"/>
        </w:rPr>
        <w:t>供应商</w:t>
      </w:r>
      <w:r>
        <w:rPr>
          <w:rFonts w:hint="eastAsia" w:asciiTheme="minorEastAsia" w:hAnsiTheme="minorEastAsia" w:eastAsiaTheme="minorEastAsia" w:cstheme="minorEastAsia"/>
          <w:b/>
          <w:bCs/>
          <w:color w:val="auto"/>
          <w:sz w:val="24"/>
          <w:highlight w:val="none"/>
        </w:rPr>
        <w:t>没有在偏离表中明确、清楚地披露的事项，包括可能属于被</w:t>
      </w:r>
      <w:r>
        <w:rPr>
          <w:rFonts w:hint="eastAsia" w:asciiTheme="minorEastAsia" w:hAnsiTheme="minorEastAsia" w:eastAsiaTheme="minorEastAsia" w:cstheme="minorEastAsia"/>
          <w:b/>
          <w:bCs/>
          <w:color w:val="auto"/>
          <w:sz w:val="24"/>
          <w:highlight w:val="none"/>
          <w:lang w:eastAsia="zh-CN"/>
        </w:rPr>
        <w:t>供应商</w:t>
      </w:r>
      <w:r>
        <w:rPr>
          <w:rFonts w:hint="eastAsia" w:asciiTheme="minorEastAsia" w:hAnsiTheme="minorEastAsia" w:eastAsiaTheme="minorEastAsia" w:cstheme="minorEastAsia"/>
          <w:b/>
          <w:bCs/>
          <w:color w:val="auto"/>
          <w:sz w:val="24"/>
          <w:highlight w:val="none"/>
        </w:rPr>
        <w:t>在偏离表中遗漏披露的事项，一旦在评审中被发现存在偏离或被认定为属于偏离，则评标委员会有权视具体情形评审时予以处理，乃至对该投标予以拒绝。</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15.5</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必须保证投标文件所提供的全部资料真实可靠，并接受采购代理机构或评标委员会对其中任何资料进一步审查的要求。</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color w:val="auto"/>
          <w:sz w:val="24"/>
          <w:highlight w:val="none"/>
        </w:rPr>
        <w:t>15.6</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在投标文件及相关文件的签订、履行、通知等事项的文件中的单位盖章、印章、公章等处均指与当事人全称相一致的电子签章或标准公章，不得使用其他形式（如带有“专用章”等字样的印章）。不符合本条规定的按无效投标处理。</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b/>
          <w:color w:val="auto"/>
          <w:kern w:val="0"/>
          <w:sz w:val="24"/>
          <w:highlight w:val="none"/>
        </w:rPr>
      </w:pPr>
      <w:r>
        <w:rPr>
          <w:rFonts w:hint="eastAsia" w:asciiTheme="minorEastAsia" w:hAnsiTheme="minorEastAsia" w:eastAsiaTheme="minorEastAsia" w:cstheme="minorEastAsia"/>
          <w:color w:val="auto"/>
          <w:sz w:val="24"/>
          <w:highlight w:val="none"/>
        </w:rPr>
        <w:t>15.7本项目</w:t>
      </w:r>
      <w:r>
        <w:rPr>
          <w:rFonts w:hint="eastAsia" w:asciiTheme="minorEastAsia" w:hAnsiTheme="minorEastAsia" w:eastAsiaTheme="minorEastAsia" w:cstheme="minorEastAsia"/>
          <w:color w:val="auto"/>
          <w:kern w:val="0"/>
          <w:sz w:val="24"/>
          <w:highlight w:val="none"/>
        </w:rPr>
        <w:t>技术部分是否采用“暗标”评审方式</w:t>
      </w:r>
      <w:r>
        <w:rPr>
          <w:rFonts w:hint="eastAsia" w:asciiTheme="minorEastAsia" w:hAnsiTheme="minorEastAsia" w:eastAsiaTheme="minorEastAsia" w:cstheme="minorEastAsia"/>
          <w:color w:val="auto"/>
          <w:sz w:val="24"/>
          <w:highlight w:val="none"/>
        </w:rPr>
        <w:t>按照招标文件第二部分“</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须知前附表中”中第21项的规定。如果采用暗标评审方式的，</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在制作投标文件时应当以能够隐去</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的身份为原则并需严格遵守以下各项规定：</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15.7.1技术部分中纳入“暗标”部分的内容：样品。</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15.7.2暗标的编制要求</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15.7.2.1投标文件技术部分全部内容中不能出现任何本</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的名称和其它可识别</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身份的字符、企业徽标或符号、人员名称以及其他特殊标记等（如有此类文件应放于商务文件“用于评审的证明材料”中），否则将导致投标被拒绝。</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15.7.2.2页面设置及字体要求：采用标准A4纸张，上下页边距为2.54cm，左右页边距为3.17cm，装订线位置为左；不得设置页码；正文使用四号宋体字，单倍行距，段前段后0行间距；标题为二号黑体字，图、表中的字体统一用宋体小四，1.5倍行距，段前段后0行间距。</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15.7.2.3任何情况下，技术部分（“暗标”部分）中不得出现任何</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的审阅或者批注痕迹，否则将导致投标被拒绝。</w:t>
      </w:r>
    </w:p>
    <w:p>
      <w:pPr>
        <w:pStyle w:val="5"/>
        <w:pageBreakBefore w:val="0"/>
        <w:widowControl w:val="0"/>
        <w:numPr>
          <w:ilvl w:val="0"/>
          <w:numId w:val="0"/>
        </w:numPr>
        <w:kinsoku/>
        <w:wordWrap/>
        <w:overflowPunct/>
        <w:topLinePunct w:val="0"/>
        <w:autoSpaceDE/>
        <w:autoSpaceDN/>
        <w:bidi w:val="0"/>
        <w:adjustRightInd w:val="0"/>
        <w:snapToGrid w:val="0"/>
        <w:spacing w:before="0" w:after="0" w:line="360" w:lineRule="auto"/>
        <w:ind w:left="0" w:leftChars="0"/>
        <w:rPr>
          <w:rFonts w:hint="eastAsia" w:asciiTheme="minorEastAsia" w:hAnsiTheme="minorEastAsia" w:eastAsiaTheme="minorEastAsia" w:cstheme="minorEastAsia"/>
          <w:color w:val="auto"/>
          <w:sz w:val="24"/>
          <w:szCs w:val="24"/>
          <w:highlight w:val="none"/>
        </w:rPr>
      </w:pPr>
      <w:bookmarkStart w:id="55" w:name="_Toc21523"/>
      <w:r>
        <w:rPr>
          <w:rFonts w:hint="eastAsia" w:asciiTheme="minorEastAsia" w:hAnsiTheme="minorEastAsia" w:eastAsiaTheme="minorEastAsia" w:cstheme="minorEastAsia"/>
          <w:color w:val="auto"/>
          <w:sz w:val="24"/>
          <w:szCs w:val="24"/>
          <w:highlight w:val="none"/>
        </w:rPr>
        <w:t>四、投标保证金</w:t>
      </w:r>
      <w:bookmarkEnd w:id="55"/>
    </w:p>
    <w:p>
      <w:pPr>
        <w:pageBreakBefore w:val="0"/>
        <w:widowControl w:val="0"/>
        <w:kinsoku/>
        <w:wordWrap/>
        <w:overflowPunct/>
        <w:topLinePunct w:val="0"/>
        <w:autoSpaceDE/>
        <w:autoSpaceDN/>
        <w:bidi w:val="0"/>
        <w:adjustRightInd w:val="0"/>
        <w:snapToGrid w:val="0"/>
        <w:spacing w:line="360" w:lineRule="auto"/>
        <w:ind w:left="0" w:leftChars="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 xml:space="preserve">16.投标保证金 </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16.1</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应按照招标文件第二部分“</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须知前附表”中第18项的规定交纳。投标保证金须于到账截止时间前到帐，并经采购代理机构确认。</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16.2采购代理机构不接收以现金或汇票等其他形式递交的投标保证金。未按要求提交投标保证金的，将被视为无效投标。</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16.3未中标的</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的投标保证金在中标通知书发出之日起5个工作日内退还；中标人的投标保证金将在交纳履约保证金并于合同生效后5个工作日内退还。</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16.4投标保证金退还一律采用网上银行转帐方式退还至</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的汇款帐户，资金原路返回。</w:t>
      </w:r>
    </w:p>
    <w:p>
      <w:pPr>
        <w:pStyle w:val="5"/>
        <w:pageBreakBefore w:val="0"/>
        <w:widowControl w:val="0"/>
        <w:numPr>
          <w:ilvl w:val="0"/>
          <w:numId w:val="0"/>
        </w:numPr>
        <w:kinsoku/>
        <w:wordWrap/>
        <w:overflowPunct/>
        <w:topLinePunct w:val="0"/>
        <w:autoSpaceDE/>
        <w:autoSpaceDN/>
        <w:bidi w:val="0"/>
        <w:adjustRightInd w:val="0"/>
        <w:snapToGrid w:val="0"/>
        <w:spacing w:before="0" w:after="0" w:line="360" w:lineRule="auto"/>
        <w:ind w:left="0" w:leftChars="0"/>
        <w:rPr>
          <w:rFonts w:hint="eastAsia" w:asciiTheme="minorEastAsia" w:hAnsiTheme="minorEastAsia" w:eastAsiaTheme="minorEastAsia" w:cstheme="minorEastAsia"/>
          <w:color w:val="auto"/>
          <w:sz w:val="24"/>
          <w:szCs w:val="24"/>
          <w:highlight w:val="none"/>
        </w:rPr>
      </w:pPr>
      <w:bookmarkStart w:id="56" w:name="_Toc19605"/>
      <w:r>
        <w:rPr>
          <w:rFonts w:hint="eastAsia" w:asciiTheme="minorEastAsia" w:hAnsiTheme="minorEastAsia" w:eastAsiaTheme="minorEastAsia" w:cstheme="minorEastAsia"/>
          <w:color w:val="auto"/>
          <w:sz w:val="24"/>
          <w:szCs w:val="24"/>
          <w:highlight w:val="none"/>
        </w:rPr>
        <w:t>五、投标文件的递交</w:t>
      </w:r>
      <w:bookmarkEnd w:id="56"/>
    </w:p>
    <w:p>
      <w:pPr>
        <w:pageBreakBefore w:val="0"/>
        <w:widowControl w:val="0"/>
        <w:kinsoku/>
        <w:wordWrap/>
        <w:overflowPunct/>
        <w:topLinePunct w:val="0"/>
        <w:autoSpaceDE/>
        <w:autoSpaceDN/>
        <w:bidi w:val="0"/>
        <w:adjustRightInd w:val="0"/>
        <w:snapToGrid w:val="0"/>
        <w:spacing w:line="360" w:lineRule="auto"/>
        <w:ind w:left="0" w:leftChars="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17.投标文件的密封和标记</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rPr>
        <w:t>.1　</w:t>
      </w:r>
      <w:r>
        <w:rPr>
          <w:rFonts w:hint="eastAsia" w:asciiTheme="minorEastAsia" w:hAnsiTheme="minorEastAsia" w:eastAsiaTheme="minorEastAsia" w:cstheme="minorEastAsia"/>
          <w:color w:val="auto"/>
          <w:sz w:val="24"/>
          <w:szCs w:val="24"/>
          <w:highlight w:val="none"/>
          <w:lang w:eastAsia="zh-CN"/>
        </w:rPr>
        <w:t>本项目投标文件的密封与标记已在供应商须知前附表第</w:t>
      </w:r>
      <w:r>
        <w:rPr>
          <w:rFonts w:hint="eastAsia" w:asciiTheme="minorEastAsia" w:hAnsiTheme="minorEastAsia" w:eastAsiaTheme="minorEastAsia" w:cstheme="minorEastAsia"/>
          <w:color w:val="auto"/>
          <w:sz w:val="24"/>
          <w:szCs w:val="24"/>
          <w:highlight w:val="none"/>
          <w:lang w:val="en-US" w:eastAsia="zh-CN"/>
        </w:rPr>
        <w:t>15条规定。</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17.2  </w:t>
      </w:r>
      <w:r>
        <w:rPr>
          <w:rFonts w:hint="eastAsia" w:asciiTheme="minorEastAsia" w:hAnsiTheme="minorEastAsia" w:eastAsiaTheme="minorEastAsia" w:cstheme="minorEastAsia"/>
          <w:color w:val="auto"/>
          <w:sz w:val="24"/>
          <w:szCs w:val="24"/>
          <w:highlight w:val="none"/>
        </w:rPr>
        <w:t>任何不完整或不满足招标文件要求的投标文件将被拒绝。</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rPr>
        <w:t>.2　由于不可抗拒原因或无法控制的事件而导致的丢失或损坏投标包装体内的投标文件时，招标方将不负责任。</w:t>
      </w:r>
    </w:p>
    <w:p>
      <w:pPr>
        <w:pageBreakBefore w:val="0"/>
        <w:widowControl w:val="0"/>
        <w:kinsoku/>
        <w:wordWrap/>
        <w:overflowPunct/>
        <w:topLinePunct w:val="0"/>
        <w:autoSpaceDE/>
        <w:autoSpaceDN/>
        <w:bidi w:val="0"/>
        <w:adjustRightInd w:val="0"/>
        <w:snapToGrid w:val="0"/>
        <w:spacing w:line="360" w:lineRule="auto"/>
        <w:ind w:left="0" w:leftChars="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18.投标文件的递交</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8</w:t>
      </w:r>
      <w:r>
        <w:rPr>
          <w:rFonts w:hint="eastAsia" w:asciiTheme="minorEastAsia" w:hAnsiTheme="minorEastAsia" w:eastAsiaTheme="minorEastAsia" w:cstheme="minorEastAsia"/>
          <w:color w:val="auto"/>
          <w:sz w:val="24"/>
          <w:szCs w:val="24"/>
          <w:highlight w:val="none"/>
        </w:rPr>
        <w:t>.1  投标文件的递交不得迟于招标文件规定的截止时间，按</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须知前附表要求递交投标文件。</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8</w:t>
      </w:r>
      <w:r>
        <w:rPr>
          <w:rFonts w:hint="eastAsia" w:asciiTheme="minorEastAsia" w:hAnsiTheme="minorEastAsia" w:eastAsiaTheme="minorEastAsia" w:cstheme="minorEastAsia"/>
          <w:color w:val="auto"/>
          <w:sz w:val="24"/>
          <w:szCs w:val="24"/>
          <w:highlight w:val="none"/>
        </w:rPr>
        <w:t>.2　所有投标文件不论派人送交还是通过邮寄的方式递交，都必须在招标方规定的投标截止时间之前送达招标文件指定地点，在此之后送达的投标文件，为无效投标，投标文件将一律被拒绝。</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8</w:t>
      </w:r>
      <w:r>
        <w:rPr>
          <w:rFonts w:hint="eastAsia" w:asciiTheme="minorEastAsia" w:hAnsiTheme="minorEastAsia" w:eastAsiaTheme="minorEastAsia" w:cstheme="minorEastAsia"/>
          <w:color w:val="auto"/>
          <w:sz w:val="24"/>
          <w:szCs w:val="24"/>
          <w:highlight w:val="none"/>
        </w:rPr>
        <w:t>.3  出现因招标文件的修改而推迟投标截止时间的情况时，</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则需按招标方的书面修改通知重新规定的投标时间递交。</w:t>
      </w:r>
    </w:p>
    <w:p>
      <w:pPr>
        <w:pageBreakBefore w:val="0"/>
        <w:widowControl w:val="0"/>
        <w:kinsoku/>
        <w:wordWrap/>
        <w:overflowPunct/>
        <w:topLinePunct w:val="0"/>
        <w:autoSpaceDE/>
        <w:autoSpaceDN/>
        <w:bidi w:val="0"/>
        <w:adjustRightInd w:val="0"/>
        <w:snapToGrid w:val="0"/>
        <w:spacing w:line="360" w:lineRule="auto"/>
        <w:ind w:left="0" w:leftChars="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19.投标文件的修改和撤回</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9</w:t>
      </w:r>
      <w:r>
        <w:rPr>
          <w:rFonts w:hint="eastAsia" w:asciiTheme="minorEastAsia" w:hAnsiTheme="minorEastAsia" w:eastAsiaTheme="minorEastAsia" w:cstheme="minorEastAsia"/>
          <w:color w:val="auto"/>
          <w:sz w:val="24"/>
          <w:szCs w:val="24"/>
          <w:highlight w:val="none"/>
        </w:rPr>
        <w:t>.1　</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在递交投标文件后，可在规定的投标截止时间之前，对其投标文件以书面通知的形式进行修改或撤消。该通知须有</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的法人代表或其委托代理人的签字，并得到招标方的确认。</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9</w:t>
      </w:r>
      <w:r>
        <w:rPr>
          <w:rFonts w:hint="eastAsia" w:asciiTheme="minorEastAsia" w:hAnsiTheme="minorEastAsia" w:eastAsiaTheme="minorEastAsia" w:cstheme="minorEastAsia"/>
          <w:color w:val="auto"/>
          <w:sz w:val="24"/>
          <w:szCs w:val="24"/>
          <w:highlight w:val="none"/>
        </w:rPr>
        <w:t xml:space="preserve">.2  </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对投标文件修改的书面材料或撤消通知应按招标文件要求进行密封、标注和递交，并注明“修改投标文件”或“撤消投标”字样，修改或撤销的内容须按招标文件的要求签署、盖章，并作为投标文件的组成部分。</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9</w:t>
      </w:r>
      <w:r>
        <w:rPr>
          <w:rFonts w:hint="eastAsia" w:asciiTheme="minorEastAsia" w:hAnsiTheme="minorEastAsia" w:eastAsiaTheme="minorEastAsia" w:cstheme="minorEastAsia"/>
          <w:color w:val="auto"/>
          <w:sz w:val="24"/>
          <w:szCs w:val="24"/>
          <w:highlight w:val="none"/>
        </w:rPr>
        <w:t>.3　对投标文件修改的书面材料应于投标截止日前送达招标方，投标截止时间以后不得修改投标文件。</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9</w:t>
      </w:r>
      <w:r>
        <w:rPr>
          <w:rFonts w:hint="eastAsia" w:asciiTheme="minorEastAsia" w:hAnsiTheme="minorEastAsia" w:eastAsiaTheme="minorEastAsia" w:cstheme="minorEastAsia"/>
          <w:color w:val="auto"/>
          <w:sz w:val="24"/>
          <w:szCs w:val="24"/>
          <w:highlight w:val="none"/>
        </w:rPr>
        <w:t xml:space="preserve">.4  </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不得在开标后至投标有效期期满前撤销投标文件，否则招标方将不予退还其投标保证金</w:t>
      </w:r>
    </w:p>
    <w:p>
      <w:pPr>
        <w:pStyle w:val="5"/>
        <w:pageBreakBefore w:val="0"/>
        <w:widowControl w:val="0"/>
        <w:numPr>
          <w:ilvl w:val="0"/>
          <w:numId w:val="0"/>
        </w:numPr>
        <w:kinsoku/>
        <w:wordWrap/>
        <w:overflowPunct/>
        <w:topLinePunct w:val="0"/>
        <w:autoSpaceDE/>
        <w:autoSpaceDN/>
        <w:bidi w:val="0"/>
        <w:adjustRightInd w:val="0"/>
        <w:snapToGrid w:val="0"/>
        <w:spacing w:before="0" w:after="0" w:line="360" w:lineRule="auto"/>
        <w:ind w:left="0" w:leftChars="0"/>
        <w:rPr>
          <w:rFonts w:hint="eastAsia" w:asciiTheme="minorEastAsia" w:hAnsiTheme="minorEastAsia" w:eastAsiaTheme="minorEastAsia" w:cstheme="minorEastAsia"/>
          <w:color w:val="auto"/>
          <w:sz w:val="24"/>
          <w:szCs w:val="24"/>
          <w:highlight w:val="none"/>
        </w:rPr>
      </w:pPr>
      <w:bookmarkStart w:id="57" w:name="_Toc17792"/>
      <w:r>
        <w:rPr>
          <w:rFonts w:hint="eastAsia" w:asciiTheme="minorEastAsia" w:hAnsiTheme="minorEastAsia" w:eastAsiaTheme="minorEastAsia" w:cstheme="minorEastAsia"/>
          <w:color w:val="auto"/>
          <w:sz w:val="24"/>
          <w:szCs w:val="24"/>
          <w:highlight w:val="none"/>
        </w:rPr>
        <w:t>六、开标</w:t>
      </w:r>
      <w:bookmarkEnd w:id="57"/>
    </w:p>
    <w:p>
      <w:pPr>
        <w:pageBreakBefore w:val="0"/>
        <w:widowControl w:val="0"/>
        <w:kinsoku/>
        <w:wordWrap/>
        <w:overflowPunct/>
        <w:topLinePunct w:val="0"/>
        <w:autoSpaceDE/>
        <w:autoSpaceDN/>
        <w:bidi w:val="0"/>
        <w:adjustRightInd w:val="0"/>
        <w:snapToGrid w:val="0"/>
        <w:spacing w:line="360" w:lineRule="auto"/>
        <w:ind w:left="0" w:leftChars="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20.开标</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20</w:t>
      </w:r>
      <w:r>
        <w:rPr>
          <w:rFonts w:hint="eastAsia" w:asciiTheme="minorEastAsia" w:hAnsiTheme="minorEastAsia" w:eastAsiaTheme="minorEastAsia" w:cstheme="minorEastAsia"/>
          <w:color w:val="auto"/>
          <w:sz w:val="24"/>
          <w:highlight w:val="none"/>
        </w:rPr>
        <w:t>.1　本次招标按招标文件的投标须知中规定的时间和地点进行公开开标，允许</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的法人代表或其授权人参加开标会。</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20</w:t>
      </w:r>
      <w:r>
        <w:rPr>
          <w:rFonts w:hint="eastAsia" w:asciiTheme="minorEastAsia" w:hAnsiTheme="minorEastAsia" w:eastAsiaTheme="minorEastAsia" w:cstheme="minorEastAsia"/>
          <w:color w:val="auto"/>
          <w:sz w:val="24"/>
          <w:highlight w:val="none"/>
        </w:rPr>
        <w:t>.2　开标时将检查所有投标文件的递交时间，并在确认无误后打开投标文件进行唱标。唱标以</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提交的“开标一览表”的内容为准，并对唱标内容作以记录。</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20</w:t>
      </w:r>
      <w:r>
        <w:rPr>
          <w:rFonts w:hint="eastAsia" w:asciiTheme="minorEastAsia" w:hAnsiTheme="minorEastAsia" w:eastAsiaTheme="minorEastAsia" w:cstheme="minorEastAsia"/>
          <w:color w:val="auto"/>
          <w:sz w:val="24"/>
          <w:highlight w:val="none"/>
        </w:rPr>
        <w:t>.3　开标和唱标的顺序，按照递交投标文件的先后顺序依次进行。</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20</w:t>
      </w:r>
      <w:r>
        <w:rPr>
          <w:rFonts w:hint="eastAsia" w:asciiTheme="minorEastAsia" w:hAnsiTheme="minorEastAsia" w:eastAsiaTheme="minorEastAsia" w:cstheme="minorEastAsia"/>
          <w:color w:val="auto"/>
          <w:sz w:val="24"/>
          <w:highlight w:val="none"/>
        </w:rPr>
        <w:t>.4　评标原则以招标文件的规定为准，并在开标会议上予以宣布。</w:t>
      </w:r>
    </w:p>
    <w:p>
      <w:pPr>
        <w:pStyle w:val="5"/>
        <w:pageBreakBefore w:val="0"/>
        <w:widowControl w:val="0"/>
        <w:numPr>
          <w:ilvl w:val="0"/>
          <w:numId w:val="0"/>
        </w:numPr>
        <w:kinsoku/>
        <w:wordWrap/>
        <w:overflowPunct/>
        <w:topLinePunct w:val="0"/>
        <w:autoSpaceDE/>
        <w:autoSpaceDN/>
        <w:bidi w:val="0"/>
        <w:adjustRightInd w:val="0"/>
        <w:snapToGrid w:val="0"/>
        <w:spacing w:before="0" w:after="0" w:line="360" w:lineRule="auto"/>
        <w:ind w:left="0" w:leftChars="0"/>
        <w:rPr>
          <w:rFonts w:hint="eastAsia" w:asciiTheme="minorEastAsia" w:hAnsiTheme="minorEastAsia" w:eastAsiaTheme="minorEastAsia" w:cstheme="minorEastAsia"/>
          <w:color w:val="auto"/>
          <w:sz w:val="24"/>
          <w:szCs w:val="24"/>
          <w:highlight w:val="none"/>
        </w:rPr>
      </w:pPr>
      <w:bookmarkStart w:id="58" w:name="_Toc798"/>
      <w:r>
        <w:rPr>
          <w:rFonts w:hint="eastAsia" w:asciiTheme="minorEastAsia" w:hAnsiTheme="minorEastAsia" w:eastAsiaTheme="minorEastAsia" w:cstheme="minorEastAsia"/>
          <w:color w:val="auto"/>
          <w:sz w:val="24"/>
          <w:szCs w:val="24"/>
          <w:highlight w:val="none"/>
        </w:rPr>
        <w:t>七、评标步骤和要求</w:t>
      </w:r>
      <w:bookmarkEnd w:id="58"/>
    </w:p>
    <w:p>
      <w:pPr>
        <w:pageBreakBefore w:val="0"/>
        <w:widowControl w:val="0"/>
        <w:kinsoku/>
        <w:wordWrap/>
        <w:overflowPunct/>
        <w:topLinePunct w:val="0"/>
        <w:autoSpaceDE/>
        <w:autoSpaceDN/>
        <w:bidi w:val="0"/>
        <w:adjustRightInd w:val="0"/>
        <w:snapToGrid w:val="0"/>
        <w:spacing w:line="360" w:lineRule="auto"/>
        <w:ind w:left="0" w:leftChars="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21.组建评标委员会</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21.1采购代理机构根据有关法律法规和本招标文件的规定，结合招标项目的特点组建评标委员会，对投标文件进行评估和比较。评标委员会由五人以上单数组成，其中经济、技术等方面的专家不少于三分之二。</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21.2参与过本项目的论证专家不得作为评标专家参加评标，采购人不得以专家身份参与评标。</w:t>
      </w:r>
    </w:p>
    <w:p>
      <w:pPr>
        <w:pageBreakBefore w:val="0"/>
        <w:widowControl w:val="0"/>
        <w:kinsoku/>
        <w:wordWrap/>
        <w:overflowPunct/>
        <w:topLinePunct w:val="0"/>
        <w:autoSpaceDE/>
        <w:autoSpaceDN/>
        <w:bidi w:val="0"/>
        <w:adjustRightInd w:val="0"/>
        <w:snapToGrid w:val="0"/>
        <w:spacing w:line="360" w:lineRule="auto"/>
        <w:ind w:left="0" w:leftChars="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22、资格审查</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22.1评标委员会审查</w:t>
      </w:r>
      <w:r>
        <w:rPr>
          <w:rFonts w:hint="eastAsia" w:asciiTheme="minorEastAsia" w:hAnsiTheme="minorEastAsia" w:eastAsiaTheme="minorEastAsia" w:cstheme="minorEastAsia"/>
          <w:color w:val="auto"/>
          <w:sz w:val="24"/>
          <w:highlight w:val="none"/>
          <w:lang w:eastAsia="zh-CN"/>
        </w:rPr>
        <w:t>各供应商的资格是否符合招标文件要求，</w:t>
      </w:r>
      <w:r>
        <w:rPr>
          <w:rFonts w:hint="eastAsia" w:asciiTheme="minorEastAsia" w:hAnsiTheme="minorEastAsia" w:eastAsiaTheme="minorEastAsia" w:cstheme="minorEastAsia"/>
          <w:color w:val="auto"/>
          <w:sz w:val="24"/>
          <w:highlight w:val="none"/>
        </w:rPr>
        <w:t>合格</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不足3家的，不得</w:t>
      </w:r>
      <w:r>
        <w:rPr>
          <w:rFonts w:hint="eastAsia" w:asciiTheme="minorEastAsia" w:hAnsiTheme="minorEastAsia" w:eastAsiaTheme="minorEastAsia" w:cstheme="minorEastAsia"/>
          <w:color w:val="auto"/>
          <w:sz w:val="24"/>
          <w:highlight w:val="none"/>
          <w:lang w:eastAsia="zh-CN"/>
        </w:rPr>
        <w:t>进行下一阶段</w:t>
      </w:r>
      <w:r>
        <w:rPr>
          <w:rFonts w:hint="eastAsia" w:asciiTheme="minorEastAsia" w:hAnsiTheme="minorEastAsia" w:eastAsiaTheme="minorEastAsia" w:cstheme="minorEastAsia"/>
          <w:color w:val="auto"/>
          <w:sz w:val="24"/>
          <w:highlight w:val="none"/>
        </w:rPr>
        <w:t>评标。</w:t>
      </w:r>
    </w:p>
    <w:p>
      <w:pPr>
        <w:pageBreakBefore w:val="0"/>
        <w:widowControl w:val="0"/>
        <w:kinsoku/>
        <w:wordWrap/>
        <w:overflowPunct/>
        <w:topLinePunct w:val="0"/>
        <w:autoSpaceDE/>
        <w:autoSpaceDN/>
        <w:bidi w:val="0"/>
        <w:adjustRightInd w:val="0"/>
        <w:snapToGrid w:val="0"/>
        <w:spacing w:line="360" w:lineRule="auto"/>
        <w:ind w:left="0" w:leftChars="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23.初步评审</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23.1评标委员会审查投标文件是否符合招标文件的基本要求：内容是否完整、资格证明文件是否合格、文件签署是否齐全、有无计算错误等。 </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23.2评标委员会审查投标文件是否实质上响应招标文件的要求。</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1）实质上响应的投标是指与招标文件上的条款、条件和规格相符，没有重大偏离或保留，否则将视为无效投标。</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2）重大偏离或保留系指投标货物的质量、数量和交付日期等明显不能满足招标文件的要求，或者实质上与招标文件不一致，纠正这些偏离或保留将对其他实质上响应要求的</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的竞争地位产生不公正的影响。包括但不限于：</w:t>
      </w:r>
    </w:p>
    <w:p>
      <w:pPr>
        <w:pageBreakBefore w:val="0"/>
        <w:widowControl w:val="0"/>
        <w:kinsoku/>
        <w:wordWrap/>
        <w:overflowPunct/>
        <w:topLinePunct w:val="0"/>
        <w:autoSpaceDE/>
        <w:autoSpaceDN/>
        <w:bidi w:val="0"/>
        <w:adjustRightInd w:val="0"/>
        <w:snapToGrid w:val="0"/>
        <w:spacing w:line="360" w:lineRule="auto"/>
        <w:ind w:left="0" w:leftChars="0" w:firstLine="470" w:firstLineChars="196"/>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A、招标文件第</w:t>
      </w:r>
      <w:r>
        <w:rPr>
          <w:rFonts w:hint="eastAsia" w:asciiTheme="minorEastAsia" w:hAnsiTheme="minorEastAsia" w:eastAsiaTheme="minorEastAsia" w:cstheme="minorEastAsia"/>
          <w:color w:val="auto"/>
          <w:sz w:val="24"/>
          <w:highlight w:val="none"/>
          <w:lang w:eastAsia="zh-CN"/>
        </w:rPr>
        <w:t>六</w:t>
      </w:r>
      <w:r>
        <w:rPr>
          <w:rFonts w:hint="eastAsia" w:asciiTheme="minorEastAsia" w:hAnsiTheme="minorEastAsia" w:eastAsiaTheme="minorEastAsia" w:cstheme="minorEastAsia"/>
          <w:color w:val="auto"/>
          <w:sz w:val="24"/>
          <w:highlight w:val="none"/>
        </w:rPr>
        <w:t>部分“</w:t>
      </w:r>
      <w:r>
        <w:rPr>
          <w:rFonts w:hint="eastAsia" w:asciiTheme="minorEastAsia" w:hAnsiTheme="minorEastAsia" w:eastAsiaTheme="minorEastAsia" w:cstheme="minorEastAsia"/>
          <w:color w:val="auto"/>
          <w:sz w:val="24"/>
          <w:highlight w:val="none"/>
          <w:lang w:eastAsia="zh-CN"/>
        </w:rPr>
        <w:t>投标文件格式</w:t>
      </w:r>
      <w:r>
        <w:rPr>
          <w:rFonts w:hint="eastAsia" w:asciiTheme="minorEastAsia" w:hAnsiTheme="minorEastAsia" w:eastAsiaTheme="minorEastAsia" w:cstheme="minorEastAsia"/>
          <w:color w:val="auto"/>
          <w:sz w:val="24"/>
          <w:highlight w:val="none"/>
        </w:rPr>
        <w:t>”中，带“</w:t>
      </w:r>
      <w:r>
        <w:rPr>
          <w:rFonts w:hint="eastAsia" w:asciiTheme="minorEastAsia" w:hAnsiTheme="minorEastAsia" w:eastAsiaTheme="minorEastAsia" w:cstheme="minorEastAsia"/>
          <w:color w:val="auto"/>
          <w:sz w:val="20"/>
          <w:szCs w:val="20"/>
          <w:highlight w:val="none"/>
        </w:rPr>
        <w:t>☆</w:t>
      </w:r>
      <w:r>
        <w:rPr>
          <w:rFonts w:hint="eastAsia" w:asciiTheme="minorEastAsia" w:hAnsiTheme="minorEastAsia" w:eastAsiaTheme="minorEastAsia" w:cstheme="minorEastAsia"/>
          <w:color w:val="auto"/>
          <w:sz w:val="24"/>
          <w:highlight w:val="none"/>
        </w:rPr>
        <w:t>”号部分的证明文件不全或无效的；</w:t>
      </w:r>
    </w:p>
    <w:p>
      <w:pPr>
        <w:pageBreakBefore w:val="0"/>
        <w:widowControl w:val="0"/>
        <w:kinsoku/>
        <w:wordWrap/>
        <w:overflowPunct/>
        <w:topLinePunct w:val="0"/>
        <w:autoSpaceDE/>
        <w:autoSpaceDN/>
        <w:bidi w:val="0"/>
        <w:adjustRightInd w:val="0"/>
        <w:snapToGrid w:val="0"/>
        <w:spacing w:line="360" w:lineRule="auto"/>
        <w:ind w:left="0" w:leftChars="0" w:firstLine="470" w:firstLineChars="196"/>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B、投标文件未按招标文件的规定签章的；</w:t>
      </w:r>
    </w:p>
    <w:p>
      <w:pPr>
        <w:pageBreakBefore w:val="0"/>
        <w:widowControl w:val="0"/>
        <w:kinsoku/>
        <w:wordWrap/>
        <w:overflowPunct/>
        <w:topLinePunct w:val="0"/>
        <w:autoSpaceDE/>
        <w:autoSpaceDN/>
        <w:bidi w:val="0"/>
        <w:adjustRightInd w:val="0"/>
        <w:snapToGrid w:val="0"/>
        <w:spacing w:line="360" w:lineRule="auto"/>
        <w:ind w:left="0" w:leftChars="0" w:firstLine="470" w:firstLineChars="196"/>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C、未按投标文件份数要求提交投标文件的；</w:t>
      </w:r>
    </w:p>
    <w:p>
      <w:pPr>
        <w:pageBreakBefore w:val="0"/>
        <w:widowControl w:val="0"/>
        <w:kinsoku/>
        <w:wordWrap/>
        <w:overflowPunct/>
        <w:topLinePunct w:val="0"/>
        <w:autoSpaceDE/>
        <w:autoSpaceDN/>
        <w:bidi w:val="0"/>
        <w:adjustRightInd w:val="0"/>
        <w:snapToGrid w:val="0"/>
        <w:spacing w:line="360" w:lineRule="auto"/>
        <w:ind w:left="0" w:leftChars="0" w:firstLine="470" w:firstLineChars="196"/>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D、招标文件带“</w:t>
      </w:r>
      <w:r>
        <w:rPr>
          <w:rFonts w:hint="eastAsia" w:asciiTheme="minorEastAsia" w:hAnsiTheme="minorEastAsia" w:eastAsiaTheme="minorEastAsia" w:cstheme="minorEastAsia"/>
          <w:color w:val="auto"/>
          <w:sz w:val="20"/>
          <w:szCs w:val="20"/>
          <w:highlight w:val="none"/>
        </w:rPr>
        <w:t>☆</w:t>
      </w:r>
      <w:r>
        <w:rPr>
          <w:rFonts w:hint="eastAsia" w:asciiTheme="minorEastAsia" w:hAnsiTheme="minorEastAsia" w:eastAsiaTheme="minorEastAsia" w:cstheme="minorEastAsia"/>
          <w:color w:val="auto"/>
          <w:sz w:val="24"/>
          <w:highlight w:val="none"/>
        </w:rPr>
        <w:t>”号部分任意一款不满足要求的；</w:t>
      </w:r>
    </w:p>
    <w:p>
      <w:pPr>
        <w:pageBreakBefore w:val="0"/>
        <w:widowControl w:val="0"/>
        <w:kinsoku/>
        <w:wordWrap/>
        <w:overflowPunct/>
        <w:topLinePunct w:val="0"/>
        <w:autoSpaceDE/>
        <w:autoSpaceDN/>
        <w:bidi w:val="0"/>
        <w:adjustRightInd w:val="0"/>
        <w:snapToGrid w:val="0"/>
        <w:spacing w:line="360" w:lineRule="auto"/>
        <w:ind w:left="0" w:leftChars="0" w:firstLine="470" w:firstLineChars="196"/>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E、报价超过项目预算或经评标委员会认定低于成本的；</w:t>
      </w:r>
    </w:p>
    <w:p>
      <w:pPr>
        <w:pageBreakBefore w:val="0"/>
        <w:widowControl w:val="0"/>
        <w:kinsoku/>
        <w:wordWrap/>
        <w:overflowPunct/>
        <w:topLinePunct w:val="0"/>
        <w:autoSpaceDE/>
        <w:autoSpaceDN/>
        <w:bidi w:val="0"/>
        <w:adjustRightInd w:val="0"/>
        <w:snapToGrid w:val="0"/>
        <w:spacing w:line="360" w:lineRule="auto"/>
        <w:ind w:left="0" w:leftChars="0" w:firstLine="470" w:firstLineChars="196"/>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F、投标有效期不足的；</w:t>
      </w:r>
    </w:p>
    <w:p>
      <w:pPr>
        <w:pageBreakBefore w:val="0"/>
        <w:widowControl w:val="0"/>
        <w:kinsoku/>
        <w:wordWrap/>
        <w:overflowPunct/>
        <w:topLinePunct w:val="0"/>
        <w:autoSpaceDE/>
        <w:autoSpaceDN/>
        <w:bidi w:val="0"/>
        <w:adjustRightInd w:val="0"/>
        <w:snapToGrid w:val="0"/>
        <w:spacing w:line="360" w:lineRule="auto"/>
        <w:ind w:left="0" w:leftChars="0" w:firstLine="470" w:firstLineChars="196"/>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G、联合体投标文件未附联合体投标协议书的；</w:t>
      </w:r>
    </w:p>
    <w:p>
      <w:pPr>
        <w:pageBreakBefore w:val="0"/>
        <w:widowControl w:val="0"/>
        <w:kinsoku/>
        <w:wordWrap/>
        <w:overflowPunct/>
        <w:topLinePunct w:val="0"/>
        <w:autoSpaceDE/>
        <w:autoSpaceDN/>
        <w:bidi w:val="0"/>
        <w:adjustRightInd w:val="0"/>
        <w:snapToGrid w:val="0"/>
        <w:spacing w:line="360" w:lineRule="auto"/>
        <w:ind w:left="0" w:leftChars="0" w:firstLine="470" w:firstLineChars="196"/>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H、不符合招标文件中有关分包规定的；</w:t>
      </w:r>
    </w:p>
    <w:p>
      <w:pPr>
        <w:pageBreakBefore w:val="0"/>
        <w:widowControl w:val="0"/>
        <w:kinsoku/>
        <w:wordWrap/>
        <w:overflowPunct/>
        <w:topLinePunct w:val="0"/>
        <w:autoSpaceDE/>
        <w:autoSpaceDN/>
        <w:bidi w:val="0"/>
        <w:adjustRightInd w:val="0"/>
        <w:snapToGrid w:val="0"/>
        <w:spacing w:line="360" w:lineRule="auto"/>
        <w:ind w:left="0" w:leftChars="0" w:firstLine="470" w:firstLineChars="196"/>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I、有串通投标或弄虚作假或有其他违法行为的；</w:t>
      </w:r>
    </w:p>
    <w:p>
      <w:pPr>
        <w:pageBreakBefore w:val="0"/>
        <w:widowControl w:val="0"/>
        <w:kinsoku/>
        <w:wordWrap/>
        <w:overflowPunct/>
        <w:topLinePunct w:val="0"/>
        <w:autoSpaceDE/>
        <w:autoSpaceDN/>
        <w:bidi w:val="0"/>
        <w:adjustRightInd w:val="0"/>
        <w:snapToGrid w:val="0"/>
        <w:spacing w:line="360" w:lineRule="auto"/>
        <w:ind w:left="0" w:leftChars="0" w:firstLine="470" w:firstLineChars="196"/>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J、</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名称或组织结构与报名时不一致且无有效变更证明的；</w:t>
      </w:r>
    </w:p>
    <w:p>
      <w:pPr>
        <w:pageBreakBefore w:val="0"/>
        <w:widowControl w:val="0"/>
        <w:kinsoku/>
        <w:wordWrap/>
        <w:overflowPunct/>
        <w:topLinePunct w:val="0"/>
        <w:autoSpaceDE/>
        <w:autoSpaceDN/>
        <w:bidi w:val="0"/>
        <w:adjustRightInd w:val="0"/>
        <w:snapToGrid w:val="0"/>
        <w:spacing w:line="360" w:lineRule="auto"/>
        <w:ind w:left="0" w:leftChars="0" w:firstLine="470" w:firstLineChars="196"/>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K、不符合招标文件中规定的其他实质性要求。</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23.3投标文件的细微偏差是指在实质上响应招标文件要求，但在个别地方存在漏项或者提供了不完整的技术信息和数据等情况，并且补正这些遗漏或者不完整，不会对其他</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造成不公正的结果。细微偏差不影响投标文件的有效性。</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23.4初步评审中，对明显的文字和计算错误按下述原则处理，若出现相互矛盾之处，应以排列在先的原则为准优先处理：        </w:t>
      </w:r>
    </w:p>
    <w:p>
      <w:pPr>
        <w:pageBreakBefore w:val="0"/>
        <w:widowControl w:val="0"/>
        <w:kinsoku/>
        <w:wordWrap/>
        <w:overflowPunct/>
        <w:topLinePunct w:val="0"/>
        <w:autoSpaceDE/>
        <w:autoSpaceDN/>
        <w:bidi w:val="0"/>
        <w:adjustRightInd w:val="0"/>
        <w:snapToGrid w:val="0"/>
        <w:spacing w:line="360" w:lineRule="auto"/>
        <w:ind w:left="0" w:leftChars="0" w:firstLine="470" w:firstLineChars="196"/>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1）投标文件中的开标一览表与明细表内容不一致的，以开标一览表为准。</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2）如果以文字表示的数据与数字表示的有差别，以文字为准修正数字。如果大写金额和小写金额不一致的，以大写金额为准；</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3）如果单价乘以数量不等于总价，以单价为准修正总价，但单价金额小数点有明显错位的，应以总价为准，并修改单价。如果明细价格相加不等于汇总价格，以明细价格为准。</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4）调整后的数据对</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具有约束力，</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不同意以上修正，其投标将被拒绝。</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23.5评标委员会对投标文件的判定，只依据投标文件内容本身，不依据其他外来证明。</w:t>
      </w:r>
    </w:p>
    <w:p>
      <w:pPr>
        <w:pageBreakBefore w:val="0"/>
        <w:widowControl w:val="0"/>
        <w:kinsoku/>
        <w:wordWrap/>
        <w:overflowPunct/>
        <w:topLinePunct w:val="0"/>
        <w:autoSpaceDE/>
        <w:autoSpaceDN/>
        <w:bidi w:val="0"/>
        <w:adjustRightInd w:val="0"/>
        <w:snapToGrid w:val="0"/>
        <w:spacing w:line="360" w:lineRule="auto"/>
        <w:ind w:left="0" w:leftChars="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24.投标的澄清</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24.1评标委员会有权要求</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对投标文件中含义不明确、对同类问题表述不一致或者有明显文字和计算错误等内容作必要的澄清、说明或者补正。该要求应当采用书面形式，并由评标委员会成员签字。评标委员会不接受</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主动提出的澄清、说明或者补正。</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24.2</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必须按照评标委员会通知的内容和时间做出书面答复，该答复经法定代表人或授权代理人的签字认可，将作为投标文件内容的一部分。澄清、说明或者补正不得超出投标文件的范围或者改变投标文件的实质性内容。</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拒不按照要求对投标文件进行澄清、说明或者补正的，评标委员会可拒绝该投标。</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24.3如评标委员会一致认为某个</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的报价明显不合理，有降低质量、不能诚信履行的可能时，评标委员会有权决定是否通知</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限期进行书面解释或提供相关证明材料。若已要求，而该</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在规定期限内未做出解释、作出的解释不合理或不能提供证明材料的，经评标委员会取得一致意见后，可拒绝该投标。</w:t>
      </w:r>
    </w:p>
    <w:p>
      <w:pPr>
        <w:pageBreakBefore w:val="0"/>
        <w:widowControl w:val="0"/>
        <w:kinsoku/>
        <w:wordWrap/>
        <w:overflowPunct/>
        <w:topLinePunct w:val="0"/>
        <w:autoSpaceDE/>
        <w:autoSpaceDN/>
        <w:bidi w:val="0"/>
        <w:adjustRightInd w:val="0"/>
        <w:snapToGrid w:val="0"/>
        <w:spacing w:line="360" w:lineRule="auto"/>
        <w:ind w:left="0" w:leftChars="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25.详细评审</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25.1评标委员会只对实质上响应招标文件的投标进行评价和比较；评审应严格按照招标文件第二部分“</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须知前附表”中第22项规定以及招标文件的要求进行。具体要求等详见招标文件第五部分“评审方法”。</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25.2评标委员会依法独立评审，严格遵守评审工作纪律。对需要共同认定的事项存在争议的，按照少数服从多数的原则作出评审结论。持不同意见的评标委员会成员应当在评标报告上签署不同意见并说明理由，不签署不同意见的视为同意。</w:t>
      </w:r>
    </w:p>
    <w:p>
      <w:pPr>
        <w:pageBreakBefore w:val="0"/>
        <w:widowControl w:val="0"/>
        <w:kinsoku/>
        <w:wordWrap/>
        <w:overflowPunct/>
        <w:topLinePunct w:val="0"/>
        <w:autoSpaceDE/>
        <w:autoSpaceDN/>
        <w:bidi w:val="0"/>
        <w:adjustRightInd w:val="0"/>
        <w:snapToGrid w:val="0"/>
        <w:spacing w:line="360" w:lineRule="auto"/>
        <w:ind w:left="0" w:leftChars="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26.确定中标人</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26.1使用综合评分法的采购项目，提供相同品牌产品且通过资格审查、符合性审查的不同</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参加同一合同项下投标的，按一家</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计算，评审后得分最高的同品牌</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获得中标人推荐资格；评审得分相同的，由采购人或者采购人委托评标委员会按照招标文件规定的方式确定一个</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获得中标人推荐资格，招标文件未规定的采取随机抽取方式确定，其他同品牌</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不作为中标候选人。</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26.2 评标委员会根据评审结果及招标文件的规定确定中标人。</w:t>
      </w:r>
    </w:p>
    <w:p>
      <w:pPr>
        <w:pageBreakBefore w:val="0"/>
        <w:widowControl w:val="0"/>
        <w:kinsoku/>
        <w:wordWrap/>
        <w:overflowPunct/>
        <w:topLinePunct w:val="0"/>
        <w:autoSpaceDE/>
        <w:autoSpaceDN/>
        <w:bidi w:val="0"/>
        <w:adjustRightInd w:val="0"/>
        <w:snapToGrid w:val="0"/>
        <w:spacing w:line="360" w:lineRule="auto"/>
        <w:ind w:left="0" w:leftChars="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27.评标过程要求</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27.1开标之后，直到签订合同止，凡是属于审查、澄清、评价和比较投标的有关资料以及定标意向等，均不向</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或者其他与评标无关的人员透露。</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27.2在确定中标人之前，</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试图在投标文件审查、澄清、比较和评标时对评标委员会、采购人和采购代理机构施加任何影响都可能导致其投标无效。</w:t>
      </w:r>
    </w:p>
    <w:p>
      <w:pPr>
        <w:pageBreakBefore w:val="0"/>
        <w:widowControl w:val="0"/>
        <w:kinsoku/>
        <w:wordWrap/>
        <w:overflowPunct/>
        <w:topLinePunct w:val="0"/>
        <w:autoSpaceDE/>
        <w:autoSpaceDN/>
        <w:bidi w:val="0"/>
        <w:adjustRightInd w:val="0"/>
        <w:snapToGrid w:val="0"/>
        <w:spacing w:line="360" w:lineRule="auto"/>
        <w:ind w:left="0" w:leftChars="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28.</w:t>
      </w:r>
      <w:r>
        <w:rPr>
          <w:rFonts w:hint="eastAsia" w:asciiTheme="minorEastAsia" w:hAnsiTheme="minorEastAsia" w:eastAsiaTheme="minorEastAsia" w:cstheme="minorEastAsia"/>
          <w:b/>
          <w:color w:val="auto"/>
          <w:sz w:val="24"/>
          <w:highlight w:val="none"/>
          <w:lang w:eastAsia="zh-CN"/>
        </w:rPr>
        <w:t>供应商</w:t>
      </w:r>
      <w:r>
        <w:rPr>
          <w:rFonts w:hint="eastAsia" w:asciiTheme="minorEastAsia" w:hAnsiTheme="minorEastAsia" w:eastAsiaTheme="minorEastAsia" w:cstheme="minorEastAsia"/>
          <w:b/>
          <w:color w:val="auto"/>
          <w:sz w:val="24"/>
          <w:highlight w:val="none"/>
        </w:rPr>
        <w:t>瑕疵滞后发现的处理规则</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28.1无论基于何种原因，各项本应作拒绝处理的情形即便未被及时发现而使该</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进入初审、综合评审或其他后续程序，包括已经签订合同的情形，一旦</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被拒绝或该</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的此前评议结果被取消，其现有的位置将被其他</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依序替代，相关的一切损失均由该</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承担。</w:t>
      </w:r>
    </w:p>
    <w:p>
      <w:pPr>
        <w:pageBreakBefore w:val="0"/>
        <w:widowControl w:val="0"/>
        <w:kinsoku/>
        <w:wordWrap/>
        <w:overflowPunct/>
        <w:topLinePunct w:val="0"/>
        <w:autoSpaceDE/>
        <w:autoSpaceDN/>
        <w:bidi w:val="0"/>
        <w:adjustRightInd w:val="0"/>
        <w:snapToGrid w:val="0"/>
        <w:spacing w:line="360" w:lineRule="auto"/>
        <w:ind w:left="0" w:leftChars="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29.采购项目废标</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29.1在评标过程中，评标委员会发现有下列情形之一的，应对采购项目予以废标：</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1）符合专业条件的供应商或者对招标文件作实质响应的供应商数量不足，导致进入详细评审、打分阶段的供应商不足3家的； </w:t>
      </w:r>
    </w:p>
    <w:p>
      <w:pPr>
        <w:pageBreakBefore w:val="0"/>
        <w:widowControl w:val="0"/>
        <w:kinsoku/>
        <w:wordWrap/>
        <w:overflowPunct/>
        <w:topLinePunct w:val="0"/>
        <w:autoSpaceDE/>
        <w:autoSpaceDN/>
        <w:bidi w:val="0"/>
        <w:adjustRightInd w:val="0"/>
        <w:snapToGrid w:val="0"/>
        <w:spacing w:line="360" w:lineRule="auto"/>
        <w:ind w:left="479" w:leftChars="228" w:firstLine="0" w:firstLineChars="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的报价均超过了采购预算；</w:t>
      </w:r>
      <w:r>
        <w:rPr>
          <w:rFonts w:hint="eastAsia" w:asciiTheme="minorEastAsia" w:hAnsiTheme="minorEastAsia" w:eastAsiaTheme="minorEastAsia" w:cstheme="minorEastAsia"/>
          <w:color w:val="auto"/>
          <w:sz w:val="24"/>
          <w:highlight w:val="none"/>
        </w:rPr>
        <w:br w:type="textWrapping"/>
      </w:r>
      <w:r>
        <w:rPr>
          <w:rFonts w:hint="eastAsia" w:asciiTheme="minorEastAsia" w:hAnsiTheme="minorEastAsia" w:eastAsiaTheme="minorEastAsia" w:cstheme="minorEastAsia"/>
          <w:color w:val="auto"/>
          <w:sz w:val="24"/>
          <w:highlight w:val="none"/>
        </w:rPr>
        <w:t>3）出现影响采购公正的违法、违规行为的；</w:t>
      </w:r>
      <w:r>
        <w:rPr>
          <w:rFonts w:hint="eastAsia" w:asciiTheme="minorEastAsia" w:hAnsiTheme="minorEastAsia" w:eastAsiaTheme="minorEastAsia" w:cstheme="minorEastAsia"/>
          <w:color w:val="auto"/>
          <w:sz w:val="24"/>
          <w:highlight w:val="none"/>
        </w:rPr>
        <w:br w:type="textWrapping"/>
      </w:r>
      <w:r>
        <w:rPr>
          <w:rFonts w:hint="eastAsia" w:asciiTheme="minorEastAsia" w:hAnsiTheme="minorEastAsia" w:eastAsiaTheme="minorEastAsia" w:cstheme="minorEastAsia"/>
          <w:color w:val="auto"/>
          <w:sz w:val="24"/>
          <w:highlight w:val="none"/>
        </w:rPr>
        <w:t>4）因重大变故，采购任务取消的。</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除前款第四项规定的情形外，项目废标后，如未变更采购方式，采购代理机构将依法重新组织招标。</w:t>
      </w:r>
    </w:p>
    <w:p>
      <w:pPr>
        <w:pStyle w:val="5"/>
        <w:pageBreakBefore w:val="0"/>
        <w:widowControl w:val="0"/>
        <w:numPr>
          <w:ilvl w:val="0"/>
          <w:numId w:val="0"/>
        </w:numPr>
        <w:kinsoku/>
        <w:wordWrap/>
        <w:overflowPunct/>
        <w:topLinePunct w:val="0"/>
        <w:autoSpaceDE/>
        <w:autoSpaceDN/>
        <w:bidi w:val="0"/>
        <w:adjustRightInd w:val="0"/>
        <w:snapToGrid w:val="0"/>
        <w:spacing w:before="0" w:after="0" w:line="360" w:lineRule="auto"/>
        <w:ind w:left="0" w:leftChars="0"/>
        <w:rPr>
          <w:rFonts w:hint="eastAsia" w:asciiTheme="minorEastAsia" w:hAnsiTheme="minorEastAsia" w:eastAsiaTheme="minorEastAsia" w:cstheme="minorEastAsia"/>
          <w:color w:val="auto"/>
          <w:sz w:val="24"/>
          <w:szCs w:val="24"/>
          <w:highlight w:val="none"/>
        </w:rPr>
      </w:pPr>
      <w:bookmarkStart w:id="59" w:name="_Toc8726"/>
      <w:r>
        <w:rPr>
          <w:rFonts w:hint="eastAsia" w:asciiTheme="minorEastAsia" w:hAnsiTheme="minorEastAsia" w:eastAsiaTheme="minorEastAsia" w:cstheme="minorEastAsia"/>
          <w:color w:val="auto"/>
          <w:sz w:val="24"/>
          <w:szCs w:val="24"/>
          <w:highlight w:val="none"/>
        </w:rPr>
        <w:t>八、履约保证金</w:t>
      </w:r>
      <w:bookmarkEnd w:id="59"/>
    </w:p>
    <w:p>
      <w:pPr>
        <w:pageBreakBefore w:val="0"/>
        <w:widowControl w:val="0"/>
        <w:kinsoku/>
        <w:wordWrap/>
        <w:overflowPunct/>
        <w:topLinePunct w:val="0"/>
        <w:autoSpaceDE/>
        <w:autoSpaceDN/>
        <w:bidi w:val="0"/>
        <w:adjustRightInd w:val="0"/>
        <w:snapToGrid w:val="0"/>
        <w:spacing w:line="360" w:lineRule="auto"/>
        <w:ind w:left="0" w:leftChars="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30.履约保证金</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30.1履约保证金按照招标文件第二部分“</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须知前附表”中第23项规定，在签订合同前交纳。</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30.2中标人在中标公告发布后及时足额交纳履约保证金。</w:t>
      </w:r>
    </w:p>
    <w:p>
      <w:pPr>
        <w:pStyle w:val="5"/>
        <w:pageBreakBefore w:val="0"/>
        <w:widowControl w:val="0"/>
        <w:numPr>
          <w:ilvl w:val="0"/>
          <w:numId w:val="0"/>
        </w:numPr>
        <w:kinsoku/>
        <w:wordWrap/>
        <w:overflowPunct/>
        <w:topLinePunct w:val="0"/>
        <w:autoSpaceDE/>
        <w:autoSpaceDN/>
        <w:bidi w:val="0"/>
        <w:adjustRightInd w:val="0"/>
        <w:snapToGrid w:val="0"/>
        <w:spacing w:before="0" w:after="0" w:line="360" w:lineRule="auto"/>
        <w:ind w:left="0" w:leftChars="0"/>
        <w:rPr>
          <w:rFonts w:hint="eastAsia" w:asciiTheme="minorEastAsia" w:hAnsiTheme="minorEastAsia" w:eastAsiaTheme="minorEastAsia" w:cstheme="minorEastAsia"/>
          <w:color w:val="auto"/>
          <w:sz w:val="24"/>
          <w:szCs w:val="24"/>
          <w:highlight w:val="none"/>
        </w:rPr>
      </w:pPr>
      <w:bookmarkStart w:id="60" w:name="_Toc2793"/>
      <w:r>
        <w:rPr>
          <w:rFonts w:hint="eastAsia" w:asciiTheme="minorEastAsia" w:hAnsiTheme="minorEastAsia" w:eastAsiaTheme="minorEastAsia" w:cstheme="minorEastAsia"/>
          <w:color w:val="auto"/>
          <w:sz w:val="24"/>
          <w:szCs w:val="24"/>
          <w:highlight w:val="none"/>
        </w:rPr>
        <w:t>九、代理服务费</w:t>
      </w:r>
      <w:bookmarkEnd w:id="60"/>
    </w:p>
    <w:p>
      <w:pPr>
        <w:pageBreakBefore w:val="0"/>
        <w:widowControl w:val="0"/>
        <w:kinsoku/>
        <w:wordWrap/>
        <w:overflowPunct/>
        <w:topLinePunct w:val="0"/>
        <w:autoSpaceDE/>
        <w:autoSpaceDN/>
        <w:bidi w:val="0"/>
        <w:adjustRightInd w:val="0"/>
        <w:snapToGrid w:val="0"/>
        <w:spacing w:line="360" w:lineRule="auto"/>
        <w:ind w:left="0" w:leftChars="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31.代理服务费</w:t>
      </w:r>
    </w:p>
    <w:p>
      <w:pPr>
        <w:pageBreakBefore w:val="0"/>
        <w:widowControl w:val="0"/>
        <w:kinsoku/>
        <w:wordWrap/>
        <w:overflowPunct/>
        <w:topLinePunct w:val="0"/>
        <w:autoSpaceDE/>
        <w:autoSpaceDN/>
        <w:bidi w:val="0"/>
        <w:adjustRightInd w:val="0"/>
        <w:snapToGrid w:val="0"/>
        <w:spacing w:line="360" w:lineRule="auto"/>
        <w:ind w:left="0" w:leftChars="0" w:firstLine="470" w:firstLineChars="196"/>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31.1代理服务费按照招标文件第二部分“</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须知前附表”中第24项和第26项的规定由中标人交纳，请</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在测算投标报价时充分考虑这一因素。</w:t>
      </w:r>
    </w:p>
    <w:p>
      <w:pPr>
        <w:pStyle w:val="5"/>
        <w:pageBreakBefore w:val="0"/>
        <w:widowControl w:val="0"/>
        <w:numPr>
          <w:ilvl w:val="0"/>
          <w:numId w:val="0"/>
        </w:numPr>
        <w:kinsoku/>
        <w:wordWrap/>
        <w:overflowPunct/>
        <w:topLinePunct w:val="0"/>
        <w:autoSpaceDE/>
        <w:autoSpaceDN/>
        <w:bidi w:val="0"/>
        <w:adjustRightInd w:val="0"/>
        <w:snapToGrid w:val="0"/>
        <w:spacing w:before="0" w:after="0" w:line="360" w:lineRule="auto"/>
        <w:ind w:left="0" w:leftChars="0"/>
        <w:rPr>
          <w:rFonts w:hint="eastAsia" w:asciiTheme="minorEastAsia" w:hAnsiTheme="minorEastAsia" w:eastAsiaTheme="minorEastAsia" w:cstheme="minorEastAsia"/>
          <w:color w:val="auto"/>
          <w:sz w:val="24"/>
          <w:szCs w:val="24"/>
          <w:highlight w:val="none"/>
        </w:rPr>
      </w:pPr>
      <w:bookmarkStart w:id="61" w:name="_Toc22446"/>
      <w:r>
        <w:rPr>
          <w:rFonts w:hint="eastAsia" w:asciiTheme="minorEastAsia" w:hAnsiTheme="minorEastAsia" w:eastAsiaTheme="minorEastAsia" w:cstheme="minorEastAsia"/>
          <w:color w:val="auto"/>
          <w:sz w:val="24"/>
          <w:szCs w:val="24"/>
          <w:highlight w:val="none"/>
        </w:rPr>
        <w:t>十、签订、审核合同</w:t>
      </w:r>
      <w:bookmarkEnd w:id="61"/>
    </w:p>
    <w:p>
      <w:pPr>
        <w:pageBreakBefore w:val="0"/>
        <w:widowControl w:val="0"/>
        <w:kinsoku/>
        <w:wordWrap/>
        <w:overflowPunct/>
        <w:topLinePunct w:val="0"/>
        <w:autoSpaceDE/>
        <w:autoSpaceDN/>
        <w:bidi w:val="0"/>
        <w:adjustRightInd w:val="0"/>
        <w:snapToGrid w:val="0"/>
        <w:spacing w:line="360" w:lineRule="auto"/>
        <w:ind w:left="0" w:leftChars="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32.中标通知</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32.1中标人确定后,采购代理机构将在相关政府采购信息发布媒体上发布中标公告，并以书面形式向中标人发出中标通知书，但该中标结果的有效性不依赖于未中标的</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是否已经收到该通知。中标人应按照上述第29、30条的规定交纳履约保证金、代理服务费并经采购代理机构确认后，委派专人持介绍信或授权书和身份证件前往采购代理机构领取中标通知书。中标通知书对采购人和中标人具有同等法律效力。中标通知书发出以后，采购人改变中标结果或者中标人放弃中标，应当承担相应的法律责任。</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32.2采购代理机构对未中标的</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不作未中标原因的解释，但中标结果的有效性不以未中标的</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是否收到相应的通知为前提。</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32.3中标通知书是合同的组成部分。</w:t>
      </w:r>
    </w:p>
    <w:p>
      <w:pPr>
        <w:pageBreakBefore w:val="0"/>
        <w:widowControl w:val="0"/>
        <w:kinsoku/>
        <w:wordWrap/>
        <w:overflowPunct/>
        <w:topLinePunct w:val="0"/>
        <w:autoSpaceDE/>
        <w:autoSpaceDN/>
        <w:bidi w:val="0"/>
        <w:adjustRightInd w:val="0"/>
        <w:snapToGrid w:val="0"/>
        <w:spacing w:line="360" w:lineRule="auto"/>
        <w:ind w:left="0" w:leftChars="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33.签订合同</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33.1中标人须在中标通知书发出之日起</w:t>
      </w:r>
      <w:r>
        <w:rPr>
          <w:rFonts w:hint="eastAsia" w:asciiTheme="minorEastAsia" w:hAnsiTheme="minorEastAsia" w:eastAsiaTheme="minorEastAsia" w:cstheme="minorEastAsia"/>
          <w:color w:val="auto"/>
          <w:sz w:val="24"/>
          <w:highlight w:val="none"/>
          <w:lang w:val="en-US" w:eastAsia="zh-CN"/>
        </w:rPr>
        <w:t>30</w:t>
      </w:r>
      <w:r>
        <w:rPr>
          <w:rFonts w:hint="eastAsia" w:asciiTheme="minorEastAsia" w:hAnsiTheme="minorEastAsia" w:eastAsiaTheme="minorEastAsia" w:cstheme="minorEastAsia"/>
          <w:color w:val="auto"/>
          <w:sz w:val="24"/>
          <w:highlight w:val="none"/>
        </w:rPr>
        <w:t>日内与采购人签订采购合同。</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33.2中标人须按照招标文件、投标文件及评标过程中的有关澄清、说明或者补正文件的内容与采购人签订合同。中标人不得再与采购人签订背离合同实质性内容的其他协议或声明。</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33.3采购人如需追加与合同标的相同的货物，在不改变合同其他条款的前提下，提交追加合同的申请报经同级财政部门审核后，可与中标人签订补充合同，但所有补充合同的采购金额不得超过原合同金额的百分之十。</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33.4中标人一旦中标及签订合同后，不得转包，亦不得将合同全部及任何权利、义务向第三方转让。</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33.5中标人不履行合同的，采购人可在报经同级人民政府财政部门核准后，与排位在中标人之后的第一位中标候选供应商签订合同，以此类推；或在报经同级人民政府财政部门核准后重新组织采购。</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33.6违反32.1条、32.2条的规定，给对方造成损失的，应承担赔偿责任。</w:t>
      </w:r>
    </w:p>
    <w:p>
      <w:pPr>
        <w:pageBreakBefore w:val="0"/>
        <w:widowControl w:val="0"/>
        <w:kinsoku/>
        <w:wordWrap/>
        <w:overflowPunct/>
        <w:topLinePunct w:val="0"/>
        <w:autoSpaceDE/>
        <w:autoSpaceDN/>
        <w:bidi w:val="0"/>
        <w:adjustRightInd w:val="0"/>
        <w:snapToGrid w:val="0"/>
        <w:spacing w:line="360" w:lineRule="auto"/>
        <w:ind w:left="0" w:leftChars="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34.审核合同</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34.1中标人持政府采购合同于签订合同之日起3个工作日内到</w:t>
      </w:r>
      <w:r>
        <w:rPr>
          <w:rFonts w:hint="eastAsia" w:asciiTheme="minorEastAsia" w:hAnsiTheme="minorEastAsia" w:eastAsiaTheme="minorEastAsia" w:cstheme="minorEastAsia"/>
          <w:color w:val="auto"/>
          <w:sz w:val="24"/>
          <w:highlight w:val="none"/>
          <w:lang w:eastAsia="zh-CN"/>
        </w:rPr>
        <w:t>采购代理机构</w:t>
      </w:r>
      <w:r>
        <w:rPr>
          <w:rFonts w:hint="eastAsia" w:asciiTheme="minorEastAsia" w:hAnsiTheme="minorEastAsia" w:eastAsiaTheme="minorEastAsia" w:cstheme="minorEastAsia"/>
          <w:color w:val="auto"/>
          <w:sz w:val="24"/>
          <w:highlight w:val="none"/>
        </w:rPr>
        <w:t>进行备案留存。</w:t>
      </w:r>
    </w:p>
    <w:p>
      <w:pPr>
        <w:pStyle w:val="5"/>
        <w:pageBreakBefore w:val="0"/>
        <w:widowControl w:val="0"/>
        <w:numPr>
          <w:ilvl w:val="0"/>
          <w:numId w:val="0"/>
        </w:numPr>
        <w:kinsoku/>
        <w:wordWrap/>
        <w:overflowPunct/>
        <w:topLinePunct w:val="0"/>
        <w:autoSpaceDE/>
        <w:autoSpaceDN/>
        <w:bidi w:val="0"/>
        <w:adjustRightInd w:val="0"/>
        <w:snapToGrid w:val="0"/>
        <w:spacing w:before="0" w:after="0" w:line="360" w:lineRule="auto"/>
        <w:ind w:left="0" w:leftChars="0"/>
        <w:rPr>
          <w:rFonts w:hint="eastAsia" w:asciiTheme="minorEastAsia" w:hAnsiTheme="minorEastAsia" w:eastAsiaTheme="minorEastAsia" w:cstheme="minorEastAsia"/>
          <w:color w:val="auto"/>
          <w:sz w:val="24"/>
          <w:szCs w:val="24"/>
          <w:highlight w:val="none"/>
        </w:rPr>
      </w:pPr>
      <w:bookmarkStart w:id="62" w:name="_Toc4693"/>
      <w:r>
        <w:rPr>
          <w:rFonts w:hint="eastAsia" w:asciiTheme="minorEastAsia" w:hAnsiTheme="minorEastAsia" w:eastAsiaTheme="minorEastAsia" w:cstheme="minorEastAsia"/>
          <w:color w:val="auto"/>
          <w:sz w:val="24"/>
          <w:szCs w:val="24"/>
          <w:highlight w:val="none"/>
        </w:rPr>
        <w:t>十一、处罚、询问和质疑</w:t>
      </w:r>
      <w:bookmarkEnd w:id="62"/>
      <w:r>
        <w:rPr>
          <w:rFonts w:hint="eastAsia" w:asciiTheme="minorEastAsia" w:hAnsiTheme="minorEastAsia" w:eastAsiaTheme="minorEastAsia" w:cstheme="minorEastAsia"/>
          <w:color w:val="auto"/>
          <w:sz w:val="24"/>
          <w:szCs w:val="24"/>
          <w:highlight w:val="none"/>
        </w:rPr>
        <w:t xml:space="preserve"> </w:t>
      </w:r>
    </w:p>
    <w:p>
      <w:pPr>
        <w:pageBreakBefore w:val="0"/>
        <w:widowControl w:val="0"/>
        <w:kinsoku/>
        <w:wordWrap/>
        <w:overflowPunct/>
        <w:topLinePunct w:val="0"/>
        <w:autoSpaceDE/>
        <w:autoSpaceDN/>
        <w:bidi w:val="0"/>
        <w:adjustRightInd w:val="0"/>
        <w:snapToGrid w:val="0"/>
        <w:spacing w:line="360" w:lineRule="auto"/>
        <w:ind w:left="0" w:leftChars="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35.处罚</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35.1发生下列情况之一，</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的保证金不予退还；情节严重的将其列入不良记录名单。</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1）开标后在投标有效期内，</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撤回其投标；</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2）中标后无正当理由不与采购人签订合同的；</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3）中标人与采购人订立背离合同实质性内容的其他协议；</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4）将中标项目转让给他人，或者在投标文件中未说明，且未经采购代理机构同意，将中标项目分包给他人的；</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5）存在串通投标行为的；</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6）存在弄虚作假或提供虚假材料谋取中标的；</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其他未按招标文件规定和合同约定履行义务的行为。</w:t>
      </w:r>
    </w:p>
    <w:p>
      <w:pPr>
        <w:pageBreakBefore w:val="0"/>
        <w:widowControl w:val="0"/>
        <w:kinsoku/>
        <w:wordWrap/>
        <w:overflowPunct/>
        <w:topLinePunct w:val="0"/>
        <w:autoSpaceDE/>
        <w:autoSpaceDN/>
        <w:bidi w:val="0"/>
        <w:adjustRightInd w:val="0"/>
        <w:snapToGrid w:val="0"/>
        <w:spacing w:line="360" w:lineRule="auto"/>
        <w:ind w:left="0" w:leftChars="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36．询问</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36.1</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对采购事项有疑问的，可以向采购人或采购代理机构提出询问。</w:t>
      </w:r>
    </w:p>
    <w:p>
      <w:pPr>
        <w:pageBreakBefore w:val="0"/>
        <w:widowControl w:val="0"/>
        <w:kinsoku/>
        <w:wordWrap/>
        <w:overflowPunct/>
        <w:topLinePunct w:val="0"/>
        <w:autoSpaceDE/>
        <w:autoSpaceDN/>
        <w:bidi w:val="0"/>
        <w:adjustRightInd w:val="0"/>
        <w:snapToGrid w:val="0"/>
        <w:spacing w:line="360" w:lineRule="auto"/>
        <w:ind w:left="0" w:leftChars="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37.</w:t>
      </w:r>
      <w:r>
        <w:rPr>
          <w:rFonts w:hint="eastAsia" w:asciiTheme="minorEastAsia" w:hAnsiTheme="minorEastAsia" w:eastAsiaTheme="minorEastAsia" w:cstheme="minorEastAsia"/>
          <w:b/>
          <w:color w:val="auto"/>
          <w:sz w:val="24"/>
          <w:highlight w:val="none"/>
          <w:lang w:eastAsia="zh-CN"/>
        </w:rPr>
        <w:t>供应商</w:t>
      </w:r>
      <w:r>
        <w:rPr>
          <w:rFonts w:hint="eastAsia" w:asciiTheme="minorEastAsia" w:hAnsiTheme="minorEastAsia" w:eastAsiaTheme="minorEastAsia" w:cstheme="minorEastAsia"/>
          <w:b/>
          <w:color w:val="auto"/>
          <w:sz w:val="24"/>
          <w:highlight w:val="none"/>
        </w:rPr>
        <w:t>有权就招标事宜提出质疑</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37.1</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认为招标文件、采购过程和中标结果使自已的权益受到损害的，可以在知道或者应知其权益受到损害之日起7个工作日内，以书面形式提出质疑。</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37.2质疑应当按照《中华人民共和国政府采购法》、《中华人民共和国政府采购法实施条例》、《政府采购供应商投诉处理办法》等法律法规的相关规定，以书面形式向采购代理机构提出。</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37.3质疑书应当附上相关证明材料，否则质疑将视为无有效证据支持，将被予以驳回，并不得以上述理由要求延长质疑有效期。未递交投标文件的供应商，其未参加后续采购活动，不得对递交投标文件截止后的采购过程、采购结果提出质疑。</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37.4质疑人可以采取直接送达或者邮寄方式提交质疑书。采购代理机构收到质疑书后，对质疑书进行审查，对符合质疑条件的将办理签收手续，自签收质疑书之日起即为受理。</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37.5采购代理机构将在受理书面质疑后7个工作日内审查质疑事项，作出答复或相关处理决定，并以书面形式通知质疑人和其他相关供应商，但答复的内容不涉及商业秘密。</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37.6</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进行虚假和恶意质疑的，采购代理机构将提请有关部门将其列入不良记录名单，在一至三年内禁止参加政府采购活动，并将处理决定在相关政府采购媒体上公布。</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37.7质疑人对答复不满意以及采购代理机构未在规定的时间内作出答复的，可以在答复期满后15个工作日内向财政部门投拆。</w:t>
      </w:r>
    </w:p>
    <w:p>
      <w:pPr>
        <w:pStyle w:val="5"/>
        <w:pageBreakBefore w:val="0"/>
        <w:widowControl w:val="0"/>
        <w:numPr>
          <w:ilvl w:val="0"/>
          <w:numId w:val="0"/>
        </w:numPr>
        <w:kinsoku/>
        <w:wordWrap/>
        <w:overflowPunct/>
        <w:topLinePunct w:val="0"/>
        <w:autoSpaceDE/>
        <w:autoSpaceDN/>
        <w:bidi w:val="0"/>
        <w:adjustRightInd w:val="0"/>
        <w:snapToGrid w:val="0"/>
        <w:spacing w:before="0" w:after="0" w:line="360" w:lineRule="auto"/>
        <w:ind w:left="0" w:leftChars="0"/>
        <w:rPr>
          <w:rFonts w:hint="eastAsia" w:asciiTheme="minorEastAsia" w:hAnsiTheme="minorEastAsia" w:eastAsiaTheme="minorEastAsia" w:cstheme="minorEastAsia"/>
          <w:color w:val="auto"/>
          <w:sz w:val="24"/>
          <w:szCs w:val="24"/>
          <w:highlight w:val="none"/>
        </w:rPr>
      </w:pPr>
      <w:bookmarkStart w:id="63" w:name="_Toc7020"/>
      <w:r>
        <w:rPr>
          <w:rFonts w:hint="eastAsia" w:asciiTheme="minorEastAsia" w:hAnsiTheme="minorEastAsia" w:eastAsiaTheme="minorEastAsia" w:cstheme="minorEastAsia"/>
          <w:color w:val="auto"/>
          <w:sz w:val="24"/>
          <w:szCs w:val="24"/>
          <w:highlight w:val="none"/>
        </w:rPr>
        <w:t>十二、保密和披露</w:t>
      </w:r>
      <w:bookmarkEnd w:id="63"/>
    </w:p>
    <w:p>
      <w:pPr>
        <w:pageBreakBefore w:val="0"/>
        <w:widowControl w:val="0"/>
        <w:kinsoku/>
        <w:wordWrap/>
        <w:overflowPunct/>
        <w:topLinePunct w:val="0"/>
        <w:autoSpaceDE/>
        <w:autoSpaceDN/>
        <w:bidi w:val="0"/>
        <w:adjustRightInd w:val="0"/>
        <w:snapToGrid w:val="0"/>
        <w:spacing w:line="360" w:lineRule="auto"/>
        <w:ind w:left="0" w:leftChars="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38.保密和披露</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38.1</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自领取招标文件之日起，须承担本招标项目保密义务，不得将因本次招标获得的信息向第三人外传。由采购人向</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提供的图纸、详细资料、样品、模型、模件和所有其它资料，被视为保密资料，仅被用于它所规定的用途。除非得到采购人的同意，不能向任何第三方透露。开标结束后，应采购人要求，</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应归还所有从采购人处获得的保密资料。</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38.2采购代理机构有权将</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提供的所有资料向有关政府部门或评审标书的有关人员披露。</w:t>
      </w:r>
    </w:p>
    <w:p>
      <w:pPr>
        <w:pageBreakBefore w:val="0"/>
        <w:widowControl w:val="0"/>
        <w:kinsoku/>
        <w:wordWrap/>
        <w:overflowPunct/>
        <w:topLinePunct w:val="0"/>
        <w:autoSpaceDE/>
        <w:autoSpaceDN/>
        <w:bidi w:val="0"/>
        <w:adjustRightInd w:val="0"/>
        <w:snapToGrid w:val="0"/>
        <w:spacing w:line="360" w:lineRule="auto"/>
        <w:ind w:left="0" w:leftChars="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38.3在采购代理机构认为适当时、国家机关调查、审查、审计时以及其他符合法律规定的情形下，采购代理机构无须事先征求</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同意而可以披露关于采购过程、合同文本、签署情况的资料、</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的名称及地址、投标文件的有关信息以及补充条款等，但应当在合理的必要范围内。对任何已经公布过的内容或与之内容相同的资料，以及</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已经泄露或公开的，无须再承担保密责任。</w:t>
      </w:r>
    </w:p>
    <w:p>
      <w:pPr>
        <w:rPr>
          <w:rFonts w:hint="eastAsia" w:asciiTheme="minorEastAsia" w:hAnsiTheme="minorEastAsia" w:eastAsiaTheme="minorEastAsia" w:cstheme="minorEastAsia"/>
          <w:color w:val="auto"/>
          <w:highlight w:val="none"/>
        </w:rPr>
      </w:pPr>
      <w:bookmarkStart w:id="64" w:name="EB0daf250e925e43f5a6d3d576f31932f5"/>
      <w:r>
        <w:rPr>
          <w:rFonts w:hint="eastAsia" w:asciiTheme="minorEastAsia" w:hAnsiTheme="minorEastAsia" w:eastAsiaTheme="minorEastAsia" w:cstheme="minorEastAsia"/>
          <w:color w:val="auto"/>
          <w:sz w:val="20"/>
          <w:highlight w:val="none"/>
        </w:rPr>
        <w:t xml:space="preserve"> </w:t>
      </w:r>
      <w:bookmarkEnd w:id="64"/>
    </w:p>
    <w:p>
      <w:pPr>
        <w:pStyle w:val="19"/>
        <w:tabs>
          <w:tab w:val="left" w:pos="0"/>
        </w:tabs>
        <w:spacing w:line="240" w:lineRule="auto"/>
        <w:ind w:left="0" w:leftChars="0" w:firstLine="0" w:firstLineChars="0"/>
        <w:jc w:val="center"/>
        <w:outlineLvl w:val="0"/>
        <w:rPr>
          <w:rFonts w:hint="eastAsia" w:asciiTheme="minorEastAsia" w:hAnsiTheme="minorEastAsia" w:eastAsiaTheme="minorEastAsia" w:cstheme="minorEastAsia"/>
          <w:b/>
          <w:color w:val="auto"/>
          <w:sz w:val="36"/>
          <w:highlight w:val="none"/>
        </w:rPr>
      </w:pPr>
      <w:r>
        <w:rPr>
          <w:rFonts w:hint="eastAsia" w:asciiTheme="minorEastAsia" w:hAnsiTheme="minorEastAsia" w:eastAsiaTheme="minorEastAsia" w:cstheme="minorEastAsia"/>
          <w:color w:val="auto"/>
          <w:highlight w:val="none"/>
        </w:rPr>
        <w:br w:type="page"/>
      </w:r>
      <w:bookmarkStart w:id="65" w:name="_Toc16687"/>
      <w:r>
        <w:rPr>
          <w:rFonts w:hint="eastAsia" w:asciiTheme="minorEastAsia" w:hAnsiTheme="minorEastAsia" w:eastAsiaTheme="minorEastAsia" w:cstheme="minorEastAsia"/>
          <w:b/>
          <w:color w:val="auto"/>
          <w:sz w:val="36"/>
          <w:highlight w:val="none"/>
        </w:rPr>
        <w:t>第三部分   采购需求</w:t>
      </w:r>
      <w:bookmarkEnd w:id="65"/>
    </w:p>
    <w:p>
      <w:pPr>
        <w:pStyle w:val="17"/>
        <w:spacing w:before="0" w:beforeAutospacing="0" w:after="0" w:afterAutospacing="0" w:line="440" w:lineRule="exact"/>
        <w:jc w:val="left"/>
        <w:rPr>
          <w:rFonts w:hint="eastAsia" w:ascii="宋体" w:hAnsi="宋体" w:eastAsia="宋体" w:cs="宋体"/>
          <w:b/>
          <w:color w:val="auto"/>
          <w:kern w:val="2"/>
          <w:sz w:val="24"/>
          <w:szCs w:val="24"/>
          <w:highlight w:val="none"/>
        </w:rPr>
      </w:pPr>
      <w:bookmarkStart w:id="66" w:name="EBe6f29cfd18e6459587ecf2aa36a0140e"/>
      <w:r>
        <w:rPr>
          <w:rFonts w:hint="eastAsia" w:ascii="宋体" w:hAnsi="宋体" w:eastAsia="宋体" w:cs="宋体"/>
          <w:b/>
          <w:color w:val="auto"/>
          <w:kern w:val="2"/>
          <w:sz w:val="24"/>
          <w:szCs w:val="24"/>
          <w:highlight w:val="none"/>
        </w:rPr>
        <w:t>一、采购清单</w:t>
      </w:r>
    </w:p>
    <w:tbl>
      <w:tblPr>
        <w:tblStyle w:val="34"/>
        <w:tblW w:w="540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67"/>
        <w:gridCol w:w="2614"/>
        <w:gridCol w:w="748"/>
        <w:gridCol w:w="976"/>
        <w:gridCol w:w="1644"/>
        <w:gridCol w:w="1848"/>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3" w:hRule="atLeast"/>
          <w:jc w:val="center"/>
        </w:trPr>
        <w:tc>
          <w:tcPr>
            <w:tcW w:w="412" w:type="pct"/>
            <w:noWrap w:val="0"/>
            <w:tcMar>
              <w:top w:w="75" w:type="dxa"/>
              <w:left w:w="150" w:type="dxa"/>
              <w:bottom w:w="75" w:type="dxa"/>
              <w:right w:w="150" w:type="dxa"/>
            </w:tcMar>
            <w:vAlign w:val="center"/>
          </w:tcPr>
          <w:p>
            <w:pPr>
              <w:widowControl/>
              <w:adjustRightInd w:val="0"/>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标项序号</w:t>
            </w:r>
          </w:p>
        </w:tc>
        <w:tc>
          <w:tcPr>
            <w:tcW w:w="1404" w:type="pct"/>
            <w:noWrap w:val="0"/>
            <w:tcMar>
              <w:top w:w="75" w:type="dxa"/>
              <w:left w:w="150" w:type="dxa"/>
              <w:bottom w:w="75" w:type="dxa"/>
              <w:right w:w="150" w:type="dxa"/>
            </w:tcMar>
            <w:vAlign w:val="center"/>
          </w:tcPr>
          <w:p>
            <w:pPr>
              <w:widowControl/>
              <w:adjustRightInd w:val="0"/>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标项名称</w:t>
            </w:r>
          </w:p>
        </w:tc>
        <w:tc>
          <w:tcPr>
            <w:tcW w:w="402" w:type="pct"/>
            <w:noWrap w:val="0"/>
            <w:tcMar>
              <w:top w:w="75" w:type="dxa"/>
              <w:left w:w="150" w:type="dxa"/>
              <w:bottom w:w="75" w:type="dxa"/>
              <w:right w:w="150" w:type="dxa"/>
            </w:tcMar>
            <w:vAlign w:val="center"/>
          </w:tcPr>
          <w:p>
            <w:pPr>
              <w:widowControl/>
              <w:adjustRightInd w:val="0"/>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数量</w:t>
            </w:r>
          </w:p>
        </w:tc>
        <w:tc>
          <w:tcPr>
            <w:tcW w:w="524" w:type="pct"/>
            <w:noWrap w:val="0"/>
            <w:tcMar>
              <w:top w:w="75" w:type="dxa"/>
              <w:left w:w="150" w:type="dxa"/>
              <w:bottom w:w="75" w:type="dxa"/>
              <w:right w:w="150" w:type="dxa"/>
            </w:tcMar>
            <w:vAlign w:val="center"/>
          </w:tcPr>
          <w:p>
            <w:pPr>
              <w:widowControl/>
              <w:adjustRightInd w:val="0"/>
              <w:snapToGrid w:val="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单位</w:t>
            </w:r>
          </w:p>
        </w:tc>
        <w:tc>
          <w:tcPr>
            <w:tcW w:w="883" w:type="pct"/>
            <w:noWrap w:val="0"/>
            <w:tcMar>
              <w:top w:w="75" w:type="dxa"/>
              <w:left w:w="150" w:type="dxa"/>
              <w:bottom w:w="75" w:type="dxa"/>
              <w:right w:w="150" w:type="dxa"/>
            </w:tcMar>
            <w:vAlign w:val="center"/>
          </w:tcPr>
          <w:p>
            <w:pPr>
              <w:widowControl/>
              <w:adjustRightInd w:val="0"/>
              <w:snapToGrid w:val="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预算金额</w:t>
            </w:r>
          </w:p>
          <w:p>
            <w:pPr>
              <w:widowControl/>
              <w:adjustRightInd w:val="0"/>
              <w:snapToGrid w:val="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（万元）</w:t>
            </w:r>
          </w:p>
        </w:tc>
        <w:tc>
          <w:tcPr>
            <w:tcW w:w="993" w:type="pct"/>
            <w:noWrap w:val="0"/>
            <w:tcMar>
              <w:top w:w="75" w:type="dxa"/>
              <w:left w:w="150" w:type="dxa"/>
              <w:bottom w:w="75" w:type="dxa"/>
              <w:right w:w="150" w:type="dxa"/>
            </w:tcMar>
            <w:vAlign w:val="center"/>
          </w:tcPr>
          <w:p>
            <w:pPr>
              <w:widowControl/>
              <w:adjustRightInd w:val="0"/>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简要规格描述</w:t>
            </w:r>
          </w:p>
        </w:tc>
        <w:tc>
          <w:tcPr>
            <w:tcW w:w="379" w:type="pct"/>
            <w:noWrap w:val="0"/>
            <w:tcMar>
              <w:top w:w="75" w:type="dxa"/>
              <w:left w:w="150" w:type="dxa"/>
              <w:bottom w:w="75" w:type="dxa"/>
              <w:right w:w="150" w:type="dxa"/>
            </w:tcMar>
            <w:vAlign w:val="center"/>
          </w:tcPr>
          <w:p>
            <w:pPr>
              <w:widowControl/>
              <w:adjustRightInd w:val="0"/>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7" w:hRule="atLeast"/>
          <w:jc w:val="center"/>
        </w:trPr>
        <w:tc>
          <w:tcPr>
            <w:tcW w:w="412" w:type="pct"/>
            <w:noWrap w:val="0"/>
            <w:tcMar>
              <w:top w:w="75" w:type="dxa"/>
              <w:left w:w="150" w:type="dxa"/>
              <w:bottom w:w="75" w:type="dxa"/>
              <w:right w:w="150" w:type="dxa"/>
            </w:tcMar>
            <w:vAlign w:val="center"/>
          </w:tcPr>
          <w:p>
            <w:pPr>
              <w:widowControl/>
              <w:adjustRightInd w:val="0"/>
              <w:snapToGrid w:val="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p>
        </w:tc>
        <w:tc>
          <w:tcPr>
            <w:tcW w:w="1404" w:type="pct"/>
            <w:noWrap w:val="0"/>
            <w:tcMar>
              <w:top w:w="75" w:type="dxa"/>
              <w:left w:w="150" w:type="dxa"/>
              <w:bottom w:w="75" w:type="dxa"/>
              <w:right w:w="150" w:type="dxa"/>
            </w:tcMar>
            <w:vAlign w:val="center"/>
          </w:tcPr>
          <w:p>
            <w:pPr>
              <w:widowControl/>
              <w:adjustRightInd w:val="0"/>
              <w:snapToGrid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bCs/>
                <w:color w:val="auto"/>
                <w:kern w:val="2"/>
                <w:sz w:val="24"/>
                <w:szCs w:val="24"/>
                <w:highlight w:val="none"/>
                <w:lang w:val="en-US" w:eastAsia="zh-CN"/>
              </w:rPr>
              <w:t>X射线计算机体层摄影设备</w:t>
            </w:r>
          </w:p>
        </w:tc>
        <w:tc>
          <w:tcPr>
            <w:tcW w:w="402" w:type="pct"/>
            <w:noWrap w:val="0"/>
            <w:tcMar>
              <w:top w:w="75" w:type="dxa"/>
              <w:left w:w="150" w:type="dxa"/>
              <w:bottom w:w="75" w:type="dxa"/>
              <w:right w:w="150" w:type="dxa"/>
            </w:tcMar>
            <w:vAlign w:val="center"/>
          </w:tcPr>
          <w:p>
            <w:pPr>
              <w:widowControl/>
              <w:adjustRightInd w:val="0"/>
              <w:snapToGrid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524" w:type="pct"/>
            <w:noWrap w:val="0"/>
            <w:tcMar>
              <w:top w:w="75" w:type="dxa"/>
              <w:left w:w="150" w:type="dxa"/>
              <w:bottom w:w="75" w:type="dxa"/>
              <w:right w:w="150" w:type="dxa"/>
            </w:tcMar>
            <w:vAlign w:val="center"/>
          </w:tcPr>
          <w:p>
            <w:pPr>
              <w:widowControl/>
              <w:adjustRightInd w:val="0"/>
              <w:snapToGrid w:val="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台</w:t>
            </w:r>
          </w:p>
        </w:tc>
        <w:tc>
          <w:tcPr>
            <w:tcW w:w="883" w:type="pct"/>
            <w:noWrap w:val="0"/>
            <w:tcMar>
              <w:top w:w="75" w:type="dxa"/>
              <w:left w:w="150" w:type="dxa"/>
              <w:bottom w:w="75" w:type="dxa"/>
              <w:right w:w="150" w:type="dxa"/>
            </w:tcMar>
            <w:vAlign w:val="center"/>
          </w:tcPr>
          <w:p>
            <w:pPr>
              <w:widowControl/>
              <w:adjustRightInd w:val="0"/>
              <w:snapToGrid w:val="0"/>
              <w:jc w:val="center"/>
              <w:textAlignment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900.00</w:t>
            </w:r>
          </w:p>
        </w:tc>
        <w:tc>
          <w:tcPr>
            <w:tcW w:w="993" w:type="pct"/>
            <w:noWrap w:val="0"/>
            <w:tcMar>
              <w:top w:w="75" w:type="dxa"/>
              <w:left w:w="150" w:type="dxa"/>
              <w:bottom w:w="75" w:type="dxa"/>
              <w:right w:w="150" w:type="dxa"/>
            </w:tcMar>
            <w:vAlign w:val="center"/>
          </w:tcPr>
          <w:p>
            <w:pPr>
              <w:widowControl/>
              <w:adjustRightInd w:val="0"/>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详见招标文件</w:t>
            </w:r>
          </w:p>
        </w:tc>
        <w:tc>
          <w:tcPr>
            <w:tcW w:w="379" w:type="pct"/>
            <w:noWrap w:val="0"/>
            <w:tcMar>
              <w:top w:w="75" w:type="dxa"/>
              <w:left w:w="150" w:type="dxa"/>
              <w:bottom w:w="75" w:type="dxa"/>
              <w:right w:w="150" w:type="dxa"/>
            </w:tcMar>
            <w:vAlign w:val="center"/>
          </w:tcPr>
          <w:p>
            <w:pPr>
              <w:widowControl/>
              <w:adjustRightInd w:val="0"/>
              <w:snapToGrid w:val="0"/>
              <w:jc w:val="center"/>
              <w:rPr>
                <w:rFonts w:hint="eastAsia" w:ascii="宋体" w:hAnsi="宋体" w:eastAsia="宋体" w:cs="宋体"/>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6" w:hRule="atLeast"/>
          <w:jc w:val="center"/>
        </w:trPr>
        <w:tc>
          <w:tcPr>
            <w:tcW w:w="2743" w:type="pct"/>
            <w:gridSpan w:val="4"/>
            <w:noWrap w:val="0"/>
            <w:tcMar>
              <w:top w:w="75" w:type="dxa"/>
              <w:left w:w="150" w:type="dxa"/>
              <w:bottom w:w="75" w:type="dxa"/>
              <w:right w:w="150" w:type="dxa"/>
            </w:tcMar>
            <w:vAlign w:val="center"/>
          </w:tcPr>
          <w:p>
            <w:pPr>
              <w:widowControl/>
              <w:adjustRightInd w:val="0"/>
              <w:snapToGrid w:val="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合计预算总价</w:t>
            </w:r>
          </w:p>
        </w:tc>
        <w:tc>
          <w:tcPr>
            <w:tcW w:w="2256" w:type="pct"/>
            <w:gridSpan w:val="3"/>
            <w:noWrap w:val="0"/>
            <w:tcMar>
              <w:top w:w="75" w:type="dxa"/>
              <w:left w:w="150" w:type="dxa"/>
              <w:bottom w:w="75" w:type="dxa"/>
              <w:right w:w="150" w:type="dxa"/>
            </w:tcMar>
            <w:vAlign w:val="center"/>
          </w:tcPr>
          <w:p>
            <w:pPr>
              <w:widowControl/>
              <w:adjustRightInd w:val="0"/>
              <w:snapToGrid w:val="0"/>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900.00</w:t>
            </w:r>
            <w:r>
              <w:rPr>
                <w:rFonts w:hint="eastAsia" w:ascii="宋体" w:hAnsi="宋体" w:eastAsia="宋体" w:cs="宋体"/>
                <w:color w:val="auto"/>
                <w:sz w:val="24"/>
                <w:szCs w:val="24"/>
                <w:highlight w:val="none"/>
                <w:lang w:val="en-US" w:eastAsia="zh-CN"/>
              </w:rPr>
              <w:t>万元</w:t>
            </w:r>
          </w:p>
        </w:tc>
      </w:tr>
    </w:tbl>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jc w:val="left"/>
        <w:textAlignment w:val="auto"/>
        <w:rPr>
          <w:rFonts w:hint="eastAsia" w:ascii="宋体" w:hAnsi="宋体" w:eastAsia="宋体" w:cs="宋体"/>
          <w:b/>
          <w:color w:val="auto"/>
          <w:kern w:val="2"/>
          <w:sz w:val="24"/>
          <w:szCs w:val="24"/>
          <w:highlight w:val="none"/>
        </w:rPr>
      </w:pPr>
      <w:r>
        <w:rPr>
          <w:rFonts w:hint="eastAsia" w:ascii="宋体" w:hAnsi="宋体" w:eastAsia="宋体" w:cs="宋体"/>
          <w:b/>
          <w:color w:val="auto"/>
          <w:kern w:val="2"/>
          <w:sz w:val="24"/>
          <w:szCs w:val="24"/>
          <w:highlight w:val="none"/>
        </w:rPr>
        <w:t>二、技术参数</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jc w:val="left"/>
        <w:textAlignment w:val="auto"/>
        <w:rPr>
          <w:rFonts w:hint="eastAsia" w:ascii="宋体" w:hAnsi="宋体" w:eastAsia="宋体" w:cs="宋体"/>
          <w:bCs/>
          <w:color w:val="auto"/>
          <w:kern w:val="2"/>
          <w:sz w:val="24"/>
          <w:szCs w:val="24"/>
          <w:highlight w:val="none"/>
          <w:lang w:val="en-US" w:eastAsia="zh-CN"/>
        </w:rPr>
      </w:pPr>
      <w:r>
        <w:rPr>
          <w:rFonts w:hint="eastAsia" w:ascii="宋体" w:hAnsi="宋体" w:eastAsia="宋体" w:cs="宋体"/>
          <w:bCs/>
          <w:color w:val="auto"/>
          <w:kern w:val="2"/>
          <w:sz w:val="24"/>
          <w:szCs w:val="24"/>
          <w:highlight w:val="none"/>
          <w:lang w:val="en-US" w:eastAsia="zh-CN"/>
        </w:rPr>
        <w:t>（一）X射线计算机体层摄影设备</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jc w:val="left"/>
        <w:textAlignment w:val="auto"/>
        <w:rPr>
          <w:rFonts w:hint="eastAsia" w:ascii="宋体" w:hAnsi="宋体" w:eastAsia="宋体" w:cs="宋体"/>
          <w:b/>
          <w:bCs w:val="0"/>
          <w:color w:val="auto"/>
          <w:kern w:val="2"/>
          <w:sz w:val="24"/>
          <w:szCs w:val="24"/>
          <w:highlight w:val="none"/>
          <w:lang w:val="en-US" w:eastAsia="zh-CN"/>
        </w:rPr>
      </w:pPr>
      <w:r>
        <w:rPr>
          <w:rFonts w:hint="eastAsia" w:ascii="宋体" w:hAnsi="宋体" w:eastAsia="宋体" w:cs="宋体"/>
          <w:b/>
          <w:bCs w:val="0"/>
          <w:color w:val="auto"/>
          <w:kern w:val="2"/>
          <w:sz w:val="24"/>
          <w:szCs w:val="24"/>
          <w:highlight w:val="none"/>
          <w:lang w:val="en-US" w:eastAsia="zh-CN"/>
        </w:rPr>
        <w:t>数量：1台</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jc w:val="left"/>
        <w:textAlignment w:val="auto"/>
        <w:rPr>
          <w:rFonts w:hint="eastAsia" w:ascii="宋体" w:hAnsi="宋体" w:eastAsia="宋体" w:cs="宋体"/>
          <w:b/>
          <w:bCs w:val="0"/>
          <w:color w:val="auto"/>
          <w:kern w:val="2"/>
          <w:sz w:val="24"/>
          <w:szCs w:val="24"/>
          <w:highlight w:val="none"/>
          <w:lang w:val="en-US" w:eastAsia="zh-CN"/>
        </w:rPr>
      </w:pPr>
      <w:r>
        <w:rPr>
          <w:rFonts w:hint="eastAsia" w:ascii="宋体" w:hAnsi="宋体" w:eastAsia="宋体" w:cs="宋体"/>
          <w:b/>
          <w:bCs w:val="0"/>
          <w:color w:val="auto"/>
          <w:kern w:val="2"/>
          <w:sz w:val="24"/>
          <w:szCs w:val="24"/>
          <w:highlight w:val="none"/>
          <w:lang w:val="en-US" w:eastAsia="zh-CN"/>
        </w:rPr>
        <w:t>主要技术规格及系统概述：</w:t>
      </w:r>
    </w:p>
    <w:p>
      <w:pPr>
        <w:rPr>
          <w:rFonts w:hint="eastAsia" w:ascii="宋体" w:hAnsi="宋体" w:eastAsia="宋体" w:cs="宋体"/>
          <w:b/>
          <w:sz w:val="24"/>
          <w:szCs w:val="24"/>
          <w:highlight w:val="none"/>
        </w:rPr>
      </w:pPr>
      <w:r>
        <w:rPr>
          <w:rFonts w:hint="eastAsia" w:ascii="宋体" w:hAnsi="宋体" w:eastAsia="宋体" w:cs="宋体"/>
          <w:b/>
          <w:sz w:val="24"/>
          <w:szCs w:val="24"/>
          <w:highlight w:val="none"/>
        </w:rPr>
        <w:t>1 机架系统</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1.1 机架孔径：≥70cm</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1.2 机架倾角：≥±30°</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1.3 机架控制面板 ：≥</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套</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1.4 机架液晶屏幕一体化显示患者信息、球管热容量、心电图、设备状态等</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1.5 焦点至扫描野等中心距离 ： ≥5</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0 mm</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1.6 焦点到探测器的距离 ：≥10</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rPr>
        <w:t>0mm</w:t>
      </w:r>
    </w:p>
    <w:p>
      <w:pPr>
        <w:rPr>
          <w:rFonts w:hint="eastAsia" w:ascii="宋体" w:hAnsi="宋体" w:eastAsia="宋体" w:cs="宋体"/>
          <w:b/>
          <w:sz w:val="24"/>
          <w:szCs w:val="24"/>
          <w:highlight w:val="none"/>
        </w:rPr>
      </w:pPr>
      <w:r>
        <w:rPr>
          <w:rFonts w:hint="eastAsia" w:ascii="宋体" w:hAnsi="宋体" w:eastAsia="宋体" w:cs="宋体"/>
          <w:b/>
          <w:sz w:val="24"/>
          <w:szCs w:val="24"/>
          <w:highlight w:val="none"/>
        </w:rPr>
        <w:t>2. X线系统</w:t>
      </w:r>
    </w:p>
    <w:p>
      <w:pPr>
        <w:rPr>
          <w:rFonts w:hint="eastAsia" w:ascii="宋体" w:hAnsi="宋体" w:eastAsia="宋体" w:cs="宋体"/>
          <w:sz w:val="24"/>
          <w:szCs w:val="24"/>
          <w:highlight w:val="none"/>
        </w:rPr>
      </w:pPr>
      <w:r>
        <w:rPr>
          <w:rFonts w:hint="eastAsia" w:ascii="宋体" w:hAnsi="宋体" w:eastAsia="宋体" w:cs="宋体"/>
          <w:kern w:val="0"/>
          <w:sz w:val="24"/>
          <w:szCs w:val="24"/>
          <w:highlight w:val="none"/>
        </w:rPr>
        <w:t>★</w:t>
      </w:r>
      <w:r>
        <w:rPr>
          <w:rFonts w:hint="eastAsia" w:ascii="宋体" w:hAnsi="宋体" w:eastAsia="宋体" w:cs="宋体"/>
          <w:sz w:val="24"/>
          <w:szCs w:val="24"/>
          <w:highlight w:val="none"/>
        </w:rPr>
        <w:t>2.1 球管阳极热容量（不含等效） ：≥8MHU或者</w:t>
      </w:r>
      <w:r>
        <w:rPr>
          <w:rFonts w:hint="eastAsia" w:ascii="宋体" w:hAnsi="宋体" w:eastAsia="宋体" w:cs="宋体"/>
          <w:sz w:val="24"/>
          <w:szCs w:val="24"/>
          <w:highlight w:val="none"/>
          <w:lang w:val="en-US" w:eastAsia="zh-CN"/>
        </w:rPr>
        <w:t>相当于</w:t>
      </w:r>
      <w:r>
        <w:rPr>
          <w:rFonts w:hint="eastAsia" w:ascii="宋体" w:hAnsi="宋体" w:eastAsia="宋体" w:cs="宋体"/>
          <w:sz w:val="24"/>
          <w:szCs w:val="24"/>
          <w:highlight w:val="none"/>
        </w:rPr>
        <w:t>8MHU</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2.2 阳极最大散热率 ：≥930KHU/min</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2.3 球管小焦点 ： ≤0.6mm×1.3mm</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2.4 球管大焦点 ： ≥1.1mm×1.2mm</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2.5 高压发生器功率（不含等效）： ≥80kW</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2.6 球管最小电流 ： ≤10mA</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2.7 球管最大电流：≥660mA</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2.8 球管最低电压 ： ≤80kV</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2.9 球管最高电压 ：≥140kV</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2.10 球管电压选择范围 ：≥4档</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2.11 X轴具备飞焦点，可实现双倍采样</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2.12 Z轴具备飞焦点，可实现双倍采样</w:t>
      </w:r>
    </w:p>
    <w:p>
      <w:pPr>
        <w:rPr>
          <w:rFonts w:hint="eastAsia" w:ascii="宋体" w:hAnsi="宋体" w:eastAsia="宋体" w:cs="宋体"/>
          <w:b/>
          <w:sz w:val="24"/>
          <w:szCs w:val="24"/>
          <w:highlight w:val="none"/>
        </w:rPr>
      </w:pPr>
      <w:r>
        <w:rPr>
          <w:rFonts w:hint="eastAsia" w:ascii="宋体" w:hAnsi="宋体" w:eastAsia="宋体" w:cs="宋体"/>
          <w:b/>
          <w:sz w:val="24"/>
          <w:szCs w:val="24"/>
          <w:highlight w:val="none"/>
        </w:rPr>
        <w:t>3. 数据采集系统</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3.1 探测器类型 ：固体稀土陶瓷探测器</w:t>
      </w:r>
    </w:p>
    <w:p>
      <w:pPr>
        <w:rPr>
          <w:rFonts w:hint="eastAsia" w:ascii="宋体" w:hAnsi="宋体" w:eastAsia="宋体" w:cs="宋体"/>
          <w:sz w:val="24"/>
          <w:szCs w:val="24"/>
          <w:highlight w:val="none"/>
        </w:rPr>
      </w:pPr>
      <w:r>
        <w:rPr>
          <w:rFonts w:hint="eastAsia" w:ascii="宋体" w:hAnsi="宋体" w:eastAsia="宋体" w:cs="宋体"/>
          <w:kern w:val="0"/>
          <w:sz w:val="24"/>
          <w:szCs w:val="24"/>
          <w:highlight w:val="none"/>
        </w:rPr>
        <w:t>★</w:t>
      </w:r>
      <w:r>
        <w:rPr>
          <w:rFonts w:hint="eastAsia" w:ascii="宋体" w:hAnsi="宋体" w:eastAsia="宋体" w:cs="宋体"/>
          <w:sz w:val="24"/>
          <w:szCs w:val="24"/>
          <w:highlight w:val="none"/>
        </w:rPr>
        <w:t>3.2 探测器排数 ： ≥6</w:t>
      </w:r>
      <w:r>
        <w:rPr>
          <w:rFonts w:hint="default" w:ascii="宋体" w:hAnsi="宋体" w:eastAsia="宋体" w:cs="宋体"/>
          <w:sz w:val="24"/>
          <w:szCs w:val="24"/>
          <w:highlight w:val="none"/>
        </w:rPr>
        <w:t>2</w:t>
      </w:r>
      <w:r>
        <w:rPr>
          <w:rFonts w:hint="eastAsia" w:ascii="宋体" w:hAnsi="宋体" w:eastAsia="宋体" w:cs="宋体"/>
          <w:sz w:val="24"/>
          <w:szCs w:val="24"/>
          <w:highlight w:val="none"/>
        </w:rPr>
        <w:t>排，＜64排</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3.3 数据采样率 ： ≥46</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rPr>
        <w:t>0采样/360°</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3.4 轴位扫描成像 ： ≥124层/360°</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3.5 探测器宽度 ： ≥40mm</w:t>
      </w:r>
    </w:p>
    <w:p>
      <w:pPr>
        <w:rPr>
          <w:rFonts w:hint="eastAsia" w:ascii="宋体" w:hAnsi="宋体" w:eastAsia="宋体" w:cs="宋体"/>
          <w:b/>
          <w:sz w:val="24"/>
          <w:szCs w:val="24"/>
          <w:highlight w:val="none"/>
        </w:rPr>
      </w:pPr>
      <w:r>
        <w:rPr>
          <w:rFonts w:hint="eastAsia" w:ascii="宋体" w:hAnsi="宋体" w:eastAsia="宋体" w:cs="宋体"/>
          <w:b/>
          <w:sz w:val="24"/>
          <w:szCs w:val="24"/>
          <w:highlight w:val="none"/>
        </w:rPr>
        <w:t>4 扫描床</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4.1 最大可移动范围 ： ≥1700mm</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4.2 床水平移动最大速度 ： ≥200mm/s</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4.3 床水平移动最小速度 ： ≤1mm/s</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4.4 床面可降至离地面最低距离 ： ≤4</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0mm</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4.5 床面可升至离地面最高距离： ≥960 mm</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4.6 检查床承重 ：≥200 kg</w:t>
      </w:r>
    </w:p>
    <w:p>
      <w:pPr>
        <w:rPr>
          <w:rFonts w:hint="eastAsia" w:ascii="宋体" w:hAnsi="宋体" w:eastAsia="宋体" w:cs="宋体"/>
          <w:b/>
          <w:sz w:val="24"/>
          <w:szCs w:val="24"/>
          <w:highlight w:val="none"/>
        </w:rPr>
      </w:pPr>
      <w:r>
        <w:rPr>
          <w:rFonts w:hint="eastAsia" w:ascii="宋体" w:hAnsi="宋体" w:eastAsia="宋体" w:cs="宋体"/>
          <w:b/>
          <w:sz w:val="24"/>
          <w:szCs w:val="24"/>
          <w:highlight w:val="none"/>
        </w:rPr>
        <w:t>5 控制台</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5.1 高性能主控台计算机 ： ≥四核</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5.2 主机内存 ： ≥16GB</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5.3 图像存储空间 ： ≥1TB</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5.4 显示器分辨率： ≥1920×1200</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5.5 标准DICOM3.0接口，并承担投标产品与医院信息系统的对接工作及费用</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5.6 可配置远程诊断系统及远程诊断平台</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5.7 不对称不规则图像打印编排</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5.8 自动语音系统及双向语音传输</w:t>
      </w:r>
    </w:p>
    <w:p>
      <w:pPr>
        <w:rPr>
          <w:rFonts w:hint="eastAsia" w:ascii="宋体" w:hAnsi="宋体" w:eastAsia="宋体" w:cs="宋体"/>
          <w:b/>
          <w:sz w:val="24"/>
          <w:szCs w:val="24"/>
          <w:highlight w:val="none"/>
        </w:rPr>
      </w:pPr>
      <w:r>
        <w:rPr>
          <w:rFonts w:hint="eastAsia" w:ascii="宋体" w:hAnsi="宋体" w:eastAsia="宋体" w:cs="宋体"/>
          <w:b/>
          <w:sz w:val="24"/>
          <w:szCs w:val="24"/>
          <w:highlight w:val="none"/>
        </w:rPr>
        <w:t>6 提供原厂高级影像后处理工作站并提供注册证明（1台）</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6.1 内存 ： ≥16GB</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6.2 硬盘 ： ≥1TB</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6.3 显示器分辨率 ： ≥1280×1024</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6.4 图像在主机与工作站之间双向传输的功能</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6.5 jpeg、视频格式文件输出：USB及光盘</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6.6 工作站激光相机DICOM3.0接口并负责连接</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6.7 工作站控制照相</w:t>
      </w:r>
    </w:p>
    <w:p>
      <w:pPr>
        <w:rPr>
          <w:rFonts w:hint="eastAsia" w:ascii="宋体" w:hAnsi="宋体" w:eastAsia="宋体" w:cs="宋体"/>
          <w:b/>
          <w:sz w:val="24"/>
          <w:szCs w:val="24"/>
          <w:highlight w:val="none"/>
        </w:rPr>
      </w:pPr>
      <w:r>
        <w:rPr>
          <w:rFonts w:hint="eastAsia" w:ascii="宋体" w:hAnsi="宋体" w:eastAsia="宋体" w:cs="宋体"/>
          <w:b/>
          <w:sz w:val="24"/>
          <w:szCs w:val="24"/>
          <w:highlight w:val="none"/>
        </w:rPr>
        <w:t>7 扫描参数与图像重建</w:t>
      </w:r>
    </w:p>
    <w:p>
      <w:pPr>
        <w:rPr>
          <w:rFonts w:hint="eastAsia" w:ascii="宋体" w:hAnsi="宋体" w:eastAsia="宋体" w:cs="宋体"/>
          <w:sz w:val="24"/>
          <w:szCs w:val="24"/>
          <w:highlight w:val="none"/>
        </w:rPr>
      </w:pPr>
      <w:r>
        <w:rPr>
          <w:rFonts w:hint="eastAsia" w:ascii="宋体" w:hAnsi="宋体" w:eastAsia="宋体" w:cs="宋体"/>
          <w:b/>
          <w:sz w:val="24"/>
          <w:szCs w:val="24"/>
          <w:highlight w:val="none"/>
        </w:rPr>
        <w:t>★</w:t>
      </w:r>
      <w:r>
        <w:rPr>
          <w:rFonts w:hint="eastAsia" w:ascii="宋体" w:hAnsi="宋体" w:eastAsia="宋体" w:cs="宋体"/>
          <w:sz w:val="24"/>
          <w:szCs w:val="24"/>
          <w:highlight w:val="none"/>
        </w:rPr>
        <w:t>7.1 螺旋扫描速度（360度）： ≤0.38s</w:t>
      </w: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7.2 最薄扫描层厚 ：≤0.5</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rPr>
        <w:t>mm</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7.3 扫描视野FOV ：≥50cm</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7.4 时间分辨率≤27ms</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7.5 定位片最大长度 ：≥ 1700mm</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7.6 图像重建速度 ： ≥50幅/秒</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7.7 图像重建矩阵 ：包含512×512, 768×768,1024×1024</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7.</w:t>
      </w: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 xml:space="preserve"> 最大重建视野FOV ：≥50cm</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7.</w:t>
      </w: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t xml:space="preserve"> 最小重建视野 FOV ：≤5cm</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7.1</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rPr>
        <w:t xml:space="preserve"> 最薄重建层厚 ：≤0.4mm</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7.1</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 xml:space="preserve"> 最小扫描螺距  ：≤0.13</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7.1</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 xml:space="preserve"> 最大扫描螺距：≥2.0</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7.1</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 xml:space="preserve"> X-Y平面空间分辨率： ≥</w:t>
      </w:r>
      <w:r>
        <w:rPr>
          <w:rFonts w:hint="eastAsia" w:ascii="宋体" w:hAnsi="宋体" w:eastAsia="宋体" w:cs="宋体"/>
          <w:sz w:val="24"/>
          <w:szCs w:val="24"/>
          <w:highlight w:val="none"/>
          <w:lang w:val="en-US" w:eastAsia="zh-CN"/>
        </w:rPr>
        <w:t>18</w:t>
      </w:r>
      <w:r>
        <w:rPr>
          <w:rFonts w:hint="eastAsia" w:ascii="宋体" w:hAnsi="宋体" w:eastAsia="宋体" w:cs="宋体"/>
          <w:sz w:val="24"/>
          <w:szCs w:val="24"/>
          <w:highlight w:val="none"/>
        </w:rPr>
        <w:t>lp/cm@0%MTF</w:t>
      </w:r>
    </w:p>
    <w:p>
      <w:pPr>
        <w:rPr>
          <w:rFonts w:hint="eastAsia" w:ascii="宋体" w:hAnsi="宋体" w:eastAsia="宋体" w:cs="宋体"/>
          <w:sz w:val="24"/>
          <w:szCs w:val="24"/>
          <w:highlight w:val="none"/>
        </w:rPr>
      </w:pPr>
      <w:r>
        <w:rPr>
          <w:rFonts w:hint="eastAsia" w:ascii="宋体" w:hAnsi="宋体" w:eastAsia="宋体" w:cs="宋体"/>
          <w:b/>
          <w:sz w:val="24"/>
          <w:szCs w:val="24"/>
          <w:highlight w:val="none"/>
        </w:rPr>
        <w:t>★</w:t>
      </w:r>
      <w:r>
        <w:rPr>
          <w:rFonts w:hint="eastAsia" w:ascii="宋体" w:hAnsi="宋体" w:eastAsia="宋体" w:cs="宋体"/>
          <w:sz w:val="24"/>
          <w:szCs w:val="24"/>
          <w:highlight w:val="none"/>
        </w:rPr>
        <w:t>7.1</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 xml:space="preserve"> 密度分辨率 ：≤2mm@0.3％ （≤18mGy）</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7.1</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 xml:space="preserve"> 单次连续扫描时间 ：≥100秒</w:t>
      </w:r>
    </w:p>
    <w:p>
      <w:pPr>
        <w:rPr>
          <w:rFonts w:hint="eastAsia" w:ascii="宋体" w:hAnsi="宋体" w:eastAsia="宋体" w:cs="宋体"/>
          <w:b/>
          <w:sz w:val="24"/>
          <w:szCs w:val="24"/>
          <w:highlight w:val="none"/>
        </w:rPr>
      </w:pPr>
      <w:r>
        <w:rPr>
          <w:rFonts w:hint="eastAsia" w:ascii="宋体" w:hAnsi="宋体" w:eastAsia="宋体" w:cs="宋体"/>
          <w:b/>
          <w:sz w:val="24"/>
          <w:szCs w:val="24"/>
          <w:highlight w:val="none"/>
        </w:rPr>
        <w:t>8 临床应用软件</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 基础软件功能：</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8.1.1 3D重建</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8.1.2 多平面重建MPR</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8.1.3 曲面重建CPR</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8.1.4 最大密度投影MIP</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8.1.5 最小密度投影MinIP</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8.1.6 平均密度投影AIP</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8.1.7 表面遮盖显示SSD</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8.1.8 三维容积显示VR</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w:t>
      </w: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t xml:space="preserve"> 模拟手术刀技术</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8.1.1</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rPr>
        <w:t xml:space="preserve"> 1024大矩阵重建： 用于清晰的显示内耳等精细结构及小病变</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8.1.1</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 xml:space="preserve"> 轮廓分割功能 ： 能够自定义感兴趣区域的轮廓，并分割出来</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8.1.1</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 xml:space="preserve"> CTA血管造影技术</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8.1.1</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 xml:space="preserve"> CTU尿路造影技术</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8.1.1</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 xml:space="preserve"> 肝脏三期扫描技术</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8.1.1</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 xml:space="preserve"> 智能对比剂追踪技术</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8.1.1</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 xml:space="preserve"> 对比剂追踪自动扫描触发功能</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8.1.1</w:t>
      </w: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 xml:space="preserve"> 动态扫描CT时间密度曲线</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8.2 仿真内窥镜功能 : </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8.2.1 气管内窥镜</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8.2.2 椎管内窥镜</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8.2.3 血管内窥镜</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8.2.4 能够自定义漫游路径，并支持自动，手动漫游，录制成Video</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8.3 血管分析功能： </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8.3.1 自动去除床板</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8.3.2 自动去除身体各个检查部位的骨骼</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8.3.3 自动提取医生感兴趣的主要分支血管，并自动命名</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8.3.4 随鼠标指针移动，自动显示主要血管名称</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8.3.5 自动血管拉直，自动测量管腔面积，最大、最小直径、狭窄率等</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8.4 数字减影功能</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8.4.1 自动同步增强和平扫序列，进行数字减影</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8.4.2 自动去除颅骨等结构，清晰显示颅骨内血管走形、结构</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8.4.3 支持不少于2种减影模式，分别是宽幅及窄幅</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8.5 低剂量扫描技术： </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8.5.1 提供生产厂家最先进的迭代重建算法</w:t>
      </w:r>
    </w:p>
    <w:p>
      <w:pPr>
        <w:rPr>
          <w:rFonts w:hint="eastAsia" w:ascii="宋体" w:hAnsi="宋体" w:eastAsia="宋体" w:cs="宋体"/>
          <w:sz w:val="24"/>
          <w:szCs w:val="24"/>
          <w:highlight w:val="none"/>
        </w:rPr>
      </w:pPr>
      <w:bookmarkStart w:id="67" w:name="OLE_LINK3"/>
      <w:bookmarkStart w:id="68" w:name="OLE_LINK2"/>
      <w:r>
        <w:rPr>
          <w:rFonts w:hint="eastAsia" w:ascii="宋体" w:hAnsi="宋体" w:eastAsia="宋体" w:cs="宋体"/>
          <w:sz w:val="24"/>
          <w:szCs w:val="24"/>
          <w:highlight w:val="none"/>
        </w:rPr>
        <w:t>8.5.2 智能毫安技术 ： 根据患者的解剖结构自动进行实时的电流优化技术, mA步进≤1mA</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8.5.3 ECG剂量调制：在不需要检查的心动期相，自动调节球管的电流</w:t>
      </w:r>
      <w:bookmarkEnd w:id="67"/>
      <w:bookmarkEnd w:id="68"/>
    </w:p>
    <w:p>
      <w:pP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8.5.4 智能kV技术 </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8.5.5 儿童低剂量扫描协议</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8.5.6 敏感器官保护功能 ： 扫描过程中针对眼睛，甲状腺等敏感部位实施器官保护</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8.5.7 剂量报告： 每个患者检查结束后会显示扫描所用的参数与剂量</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8.6 齿科软件包 ： </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8.6.1 全景牙齿平铺显示</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8.6.2 单个牙齿垂直显示</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8.6.3 自动标注牙齿序号</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8.7 虚拟结肠镜功能：</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8.7.1 一键分割结肠组织</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8.7.2 结肠段曲线编辑，结肠中心线编辑</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8.7.3 结肠腔内漫游，速度可调，并录制成video</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8.7.4 多模式显示、自动平铺</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8.7.5 结肠息肉分析：到直肠距离、肠段的名称，所处的位置等</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8.8 肺结节软件分析：</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8.8.1 一键病灶提取，并自动计算病灶的大小</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8.8.2 VR显示病灶的形态，解剖位置</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8.8.3 随访功能，病灶自动对比，自动量化体积变化、倍增时间等</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8.9 肺密度分析软件:</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8.9.1 自动分割左肺，右肺</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8.9.2 自动显示肺气肿区域，并用颜色加以区分</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8.9.3 自动计算肺气肿的体积，百分比等</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8.10 肿瘤评估软件:</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8.10.1 一键病灶提取，并自动计算病灶的大小</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8.10.2 VR显示病灶的形态，解剖位置</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8.10.3 随访功能，并自动进行病灶对比</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8.11 灌注功能:</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8.11.1 头部动静脉血管检测</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8.11.2 头部CBF, CBV, MTT, TTP 图像显示，曲线显示，以及测量结果显示</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8.11.3 脑缺血半暗带分析</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8.11.4 专用肝脏区域灌注功能包</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8.11.5 肝动脉，门静脉同时检测</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8.11.6 专用肿瘤灌注功能</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8.11.7 灌注结果自动显示分析</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8.12 去伪影技术</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8.12.1 去运动伪影技术</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8.12.2 去后颅窝伪影技术</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8.12.3 迭代去金属伪影技术</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8.12.4 去射线束硬化伪影技术</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8.13 心脏成像功能:</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8.13.1 心电监护装置</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8.13.2 前瞻性门控扫描</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8.13.3 回顾性门控扫描</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8.13.4 早搏校正功能</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8.13.5 冠脉运动补偿</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8.13.6 心脏成像时间分辨率 ：≤27毫秒</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8.13.7 自适应扇区：单扇区、两扇区、三扇区</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8.13.8 心电编辑：添加、删除、移动、绘制等功能，对异常心电信号有效编辑</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8.13.9 整个序列多期相重建</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8.13.10 单幅图像多期相重建</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8.13.11 自动选择最佳期相</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8.13.12 冠脉钙化分析软件</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8.13.13 一键冠脉提取</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8.13.14 主要血管自动命名≥3支</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8.13.15 自动识别血管中心线，并可进行编辑，延长，修改和连接</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8.13.16 自动识别舒张末期、收缩末期</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8.13.17 心脏4D电影显示，观察瓣膜及室壁运动情况</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8.13.18 冠脉及心脏的三维成像</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8.13.19 冠状动脉狭窄分析</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8.13.20 血管拉直分析</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8.13.21 随鼠标移动自动显示主要血管名称</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8.13.22 冠状动脉斑块分析，包括性质分析，体积分析</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8.13.23 心脏组织分割（左心室、右心室、心肌、左心房、右心房、主动脉）</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8.13.24 辛普森计算结果编辑：轴位调节、轮廓编辑</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8.13.25 心功能参数值计算</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8.13.26 牛眼图显示：包含室壁厚度牛眼图、局部室壁厚度牛眼图、室壁增厚率牛眼图、室壁运动牛眼图等</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8.13.27 心脏轴位显示</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8.13.28 心脏腔室显示</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8.13.29 不同期相的心脏图像对比功能</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8.13.30 冠脉彩色编码技术</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8.13.31 提取、测量、心功能分析等预处理，减少等待时间，提高工作效率</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8.13.32 TDC计算，显示时间密度曲线，定义参考血管和组织位置</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8.14 自动语音功能 ： 提醒患者做适时的检查配合，如屏住呼吸等</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8.15 视觉引导功能：对于听力障碍的患者，提醒做适时配合</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8.16 自动胶片打印功能 </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8.17 自动降噪技术</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8.18 </w:t>
      </w:r>
      <w:r>
        <w:rPr>
          <w:rFonts w:hint="default" w:ascii="宋体" w:hAnsi="宋体" w:eastAsia="宋体" w:cs="宋体"/>
          <w:sz w:val="24"/>
          <w:szCs w:val="24"/>
          <w:highlight w:val="none"/>
        </w:rPr>
        <w:t xml:space="preserve"> </w:t>
      </w:r>
      <w:r>
        <w:rPr>
          <w:rFonts w:hint="eastAsia" w:ascii="宋体" w:hAnsi="宋体" w:eastAsia="宋体" w:cs="宋体"/>
          <w:sz w:val="24"/>
          <w:szCs w:val="24"/>
          <w:highlight w:val="none"/>
        </w:rPr>
        <w:t>CT电影 ：播放速度≥30幅/秒</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8.19 具备隔室操作功能</w:t>
      </w:r>
    </w:p>
    <w:p>
      <w:pPr>
        <w:rPr>
          <w:rFonts w:hint="eastAsia" w:ascii="宋体" w:hAnsi="宋体" w:eastAsia="宋体" w:cs="宋体"/>
          <w:b/>
          <w:sz w:val="24"/>
          <w:szCs w:val="24"/>
          <w:highlight w:val="none"/>
        </w:rPr>
      </w:pPr>
      <w:r>
        <w:rPr>
          <w:rFonts w:hint="eastAsia" w:ascii="宋体" w:hAnsi="宋体" w:eastAsia="宋体" w:cs="宋体"/>
          <w:b/>
          <w:sz w:val="24"/>
          <w:szCs w:val="24"/>
          <w:highlight w:val="none"/>
        </w:rPr>
        <w:t>9 第三方设备</w:t>
      </w:r>
    </w:p>
    <w:p>
      <w:pP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 xml:space="preserve">9.1 </w:t>
      </w:r>
      <w:r>
        <w:rPr>
          <w:rFonts w:hint="default" w:ascii="宋体" w:hAnsi="宋体" w:eastAsia="宋体" w:cs="宋体"/>
          <w:sz w:val="24"/>
          <w:szCs w:val="24"/>
          <w:highlight w:val="none"/>
        </w:rPr>
        <w:t xml:space="preserve"> </w:t>
      </w:r>
      <w:r>
        <w:rPr>
          <w:rFonts w:hint="eastAsia" w:ascii="宋体" w:hAnsi="宋体" w:eastAsia="宋体" w:cs="宋体"/>
          <w:sz w:val="24"/>
          <w:szCs w:val="24"/>
          <w:highlight w:val="none"/>
        </w:rPr>
        <w:t>CT专用双筒高压注射器1台</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无线蓝牙、进口品牌、耗材免费开放</w:t>
      </w:r>
      <w:r>
        <w:rPr>
          <w:rFonts w:hint="eastAsia" w:ascii="宋体" w:hAnsi="宋体" w:eastAsia="宋体" w:cs="宋体"/>
          <w:sz w:val="24"/>
          <w:szCs w:val="24"/>
          <w:highlight w:val="none"/>
          <w:lang w:eastAsia="zh-CN"/>
        </w:rPr>
        <w:t>）</w:t>
      </w:r>
    </w:p>
    <w:p>
      <w:pP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 xml:space="preserve">9.2 </w:t>
      </w:r>
      <w:r>
        <w:rPr>
          <w:rFonts w:hint="eastAsia" w:ascii="宋体" w:hAnsi="宋体" w:eastAsia="宋体" w:cs="宋体"/>
          <w:sz w:val="24"/>
          <w:szCs w:val="24"/>
          <w:highlight w:val="none"/>
          <w:lang w:val="en-US" w:eastAsia="zh-Hans"/>
        </w:rPr>
        <w:t>负责机房交钥匙工程，包含机房防</w:t>
      </w:r>
      <w:r>
        <w:rPr>
          <w:rFonts w:hint="default" w:ascii="宋体" w:hAnsi="宋体" w:eastAsia="宋体" w:cs="宋体"/>
          <w:sz w:val="24"/>
          <w:szCs w:val="24"/>
          <w:highlight w:val="none"/>
          <w:lang w:eastAsia="zh-Hans"/>
        </w:rPr>
        <w:t>X</w:t>
      </w:r>
      <w:r>
        <w:rPr>
          <w:rFonts w:hint="eastAsia" w:ascii="宋体" w:hAnsi="宋体" w:eastAsia="宋体" w:cs="宋体"/>
          <w:sz w:val="24"/>
          <w:szCs w:val="24"/>
          <w:highlight w:val="none"/>
          <w:lang w:val="en-US" w:eastAsia="zh-Hans"/>
        </w:rPr>
        <w:t>射线防护、装修，操作间装修、预评、控评</w:t>
      </w:r>
    </w:p>
    <w:p>
      <w:pPr>
        <w:rPr>
          <w:rFonts w:hint="eastAsia" w:ascii="宋体" w:hAnsi="宋体" w:eastAsia="宋体" w:cs="宋体"/>
          <w:sz w:val="24"/>
          <w:szCs w:val="24"/>
          <w:highlight w:val="none"/>
          <w:lang w:val="en-US" w:eastAsia="zh-Hans"/>
        </w:rPr>
      </w:pPr>
      <w:r>
        <w:rPr>
          <w:rFonts w:hint="eastAsia" w:ascii="宋体" w:hAnsi="宋体" w:eastAsia="宋体" w:cs="宋体"/>
          <w:sz w:val="24"/>
          <w:szCs w:val="24"/>
          <w:highlight w:val="none"/>
        </w:rPr>
        <w:t xml:space="preserve">9.3 </w:t>
      </w:r>
      <w:r>
        <w:rPr>
          <w:rFonts w:hint="default" w:ascii="宋体" w:hAnsi="宋体" w:eastAsia="宋体" w:cs="宋体"/>
          <w:sz w:val="24"/>
          <w:szCs w:val="24"/>
          <w:highlight w:val="none"/>
        </w:rPr>
        <w:t xml:space="preserve"> </w:t>
      </w:r>
      <w:r>
        <w:rPr>
          <w:rFonts w:hint="eastAsia" w:ascii="宋体" w:hAnsi="宋体" w:eastAsia="宋体" w:cs="宋体"/>
          <w:sz w:val="24"/>
          <w:szCs w:val="24"/>
          <w:highlight w:val="none"/>
          <w:lang w:val="en-US" w:eastAsia="zh-Hans"/>
        </w:rPr>
        <w:t>铅防辐射用品：</w:t>
      </w:r>
      <w:r>
        <w:rPr>
          <w:rFonts w:hint="eastAsia" w:ascii="宋体" w:hAnsi="宋体" w:eastAsia="宋体" w:cs="宋体"/>
          <w:sz w:val="24"/>
          <w:szCs w:val="24"/>
          <w:highlight w:val="none"/>
          <w:lang w:val="en-US" w:eastAsia="zh-CN"/>
        </w:rPr>
        <w:t>陪检</w:t>
      </w:r>
      <w:r>
        <w:rPr>
          <w:rFonts w:hint="eastAsia" w:ascii="宋体" w:hAnsi="宋体" w:eastAsia="宋体" w:cs="宋体"/>
          <w:sz w:val="24"/>
          <w:szCs w:val="24"/>
          <w:highlight w:val="none"/>
          <w:lang w:val="en-US" w:eastAsia="zh-Hans"/>
        </w:rPr>
        <w:t>铅衣</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val="en-US" w:eastAsia="zh-Hans"/>
        </w:rPr>
        <w:t>套</w:t>
      </w:r>
      <w:r>
        <w:rPr>
          <w:rFonts w:hint="eastAsia" w:ascii="宋体" w:hAnsi="宋体" w:eastAsia="宋体" w:cs="宋体"/>
          <w:sz w:val="24"/>
          <w:szCs w:val="24"/>
          <w:highlight w:val="none"/>
          <w:lang w:val="en-US" w:eastAsia="zh-CN"/>
        </w:rPr>
        <w:t>（0.35铅当量）</w:t>
      </w:r>
      <w:r>
        <w:rPr>
          <w:rFonts w:hint="eastAsia" w:ascii="宋体" w:hAnsi="宋体" w:eastAsia="宋体" w:cs="宋体"/>
          <w:sz w:val="24"/>
          <w:szCs w:val="24"/>
          <w:highlight w:val="none"/>
          <w:lang w:val="en-US" w:eastAsia="zh-Hans"/>
        </w:rPr>
        <w:t>、</w:t>
      </w:r>
      <w:r>
        <w:rPr>
          <w:rFonts w:hint="eastAsia" w:ascii="宋体" w:hAnsi="宋体" w:eastAsia="宋体" w:cs="宋体"/>
          <w:sz w:val="24"/>
          <w:szCs w:val="24"/>
          <w:highlight w:val="none"/>
          <w:lang w:val="en-US" w:eastAsia="zh-CN"/>
        </w:rPr>
        <w:t>患者</w:t>
      </w:r>
      <w:r>
        <w:rPr>
          <w:rFonts w:hint="eastAsia" w:ascii="宋体" w:hAnsi="宋体" w:eastAsia="宋体" w:cs="宋体"/>
          <w:sz w:val="24"/>
          <w:szCs w:val="24"/>
          <w:highlight w:val="none"/>
          <w:lang w:val="en-US" w:eastAsia="zh-Hans"/>
        </w:rPr>
        <w:t>铅围脖</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val="en-US" w:eastAsia="zh-Hans"/>
        </w:rPr>
        <w:t>套</w:t>
      </w:r>
      <w:r>
        <w:rPr>
          <w:rFonts w:hint="eastAsia" w:ascii="宋体" w:hAnsi="宋体" w:eastAsia="宋体" w:cs="宋体"/>
          <w:sz w:val="24"/>
          <w:szCs w:val="24"/>
          <w:highlight w:val="none"/>
          <w:lang w:val="en-US" w:eastAsia="zh-CN"/>
        </w:rPr>
        <w:t>（0.5铅当量）</w:t>
      </w:r>
      <w:r>
        <w:rPr>
          <w:rFonts w:hint="eastAsia" w:ascii="宋体" w:hAnsi="宋体" w:eastAsia="宋体" w:cs="宋体"/>
          <w:sz w:val="24"/>
          <w:szCs w:val="24"/>
          <w:highlight w:val="none"/>
          <w:lang w:val="en-US" w:eastAsia="zh-Hans"/>
        </w:rPr>
        <w:t>、</w:t>
      </w:r>
      <w:r>
        <w:rPr>
          <w:rFonts w:hint="eastAsia" w:ascii="宋体" w:hAnsi="宋体" w:eastAsia="宋体" w:cs="宋体"/>
          <w:sz w:val="24"/>
          <w:szCs w:val="24"/>
          <w:highlight w:val="none"/>
          <w:lang w:val="en-US" w:eastAsia="zh-CN"/>
        </w:rPr>
        <w:t>患者铅毯3套（0.5铅当量）、</w:t>
      </w:r>
      <w:r>
        <w:rPr>
          <w:rFonts w:hint="eastAsia" w:ascii="宋体" w:hAnsi="宋体" w:eastAsia="宋体" w:cs="宋体"/>
          <w:sz w:val="24"/>
          <w:szCs w:val="24"/>
          <w:highlight w:val="none"/>
          <w:lang w:val="en-US" w:eastAsia="zh-Hans"/>
        </w:rPr>
        <w:t>铅衣架</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val="en-US" w:eastAsia="zh-Hans"/>
        </w:rPr>
        <w:t>套</w:t>
      </w:r>
    </w:p>
    <w:p>
      <w:pP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9.4</w:t>
      </w:r>
      <w:r>
        <w:rPr>
          <w:rFonts w:hint="default" w:ascii="宋体" w:hAnsi="宋体" w:eastAsia="宋体" w:cs="宋体"/>
          <w:sz w:val="24"/>
          <w:szCs w:val="24"/>
          <w:highlight w:val="none"/>
        </w:rPr>
        <w:t xml:space="preserve"> </w:t>
      </w:r>
      <w:r>
        <w:rPr>
          <w:rFonts w:hint="eastAsia" w:ascii="宋体" w:hAnsi="宋体" w:eastAsia="宋体" w:cs="宋体"/>
          <w:sz w:val="24"/>
          <w:szCs w:val="24"/>
          <w:highlight w:val="none"/>
        </w:rPr>
        <w:t>3P立式空调1台</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2P空调一台</w:t>
      </w:r>
    </w:p>
    <w:p>
      <w:pP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 xml:space="preserve">9.6 </w:t>
      </w:r>
      <w:r>
        <w:rPr>
          <w:rFonts w:hint="eastAsia" w:ascii="宋体" w:hAnsi="宋体" w:eastAsia="宋体" w:cs="宋体"/>
          <w:sz w:val="24"/>
          <w:szCs w:val="24"/>
          <w:highlight w:val="none"/>
          <w:lang w:val="en-US" w:eastAsia="zh-Hans"/>
        </w:rPr>
        <w:t>医用专业高分辨率竖屏</w:t>
      </w:r>
      <w:r>
        <w:rPr>
          <w:rFonts w:hint="eastAsia" w:ascii="宋体" w:hAnsi="宋体" w:eastAsia="宋体" w:cs="宋体"/>
          <w:sz w:val="24"/>
          <w:szCs w:val="24"/>
          <w:highlight w:val="none"/>
          <w:lang w:val="en-US" w:eastAsia="zh-CN"/>
        </w:rPr>
        <w:t>（巨融）</w:t>
      </w:r>
      <w:r>
        <w:rPr>
          <w:rFonts w:hint="eastAsia" w:ascii="宋体" w:hAnsi="宋体" w:eastAsia="宋体" w:cs="宋体"/>
          <w:sz w:val="24"/>
          <w:szCs w:val="24"/>
          <w:highlight w:val="none"/>
          <w:lang w:val="en-US" w:eastAsia="zh-Hans"/>
        </w:rPr>
        <w:t>：</w:t>
      </w:r>
      <w:r>
        <w:rPr>
          <w:rFonts w:hint="eastAsia" w:ascii="宋体" w:hAnsi="宋体" w:eastAsia="宋体" w:cs="宋体"/>
          <w:sz w:val="24"/>
          <w:szCs w:val="24"/>
          <w:highlight w:val="none"/>
          <w:lang w:val="en-US" w:eastAsia="zh-CN"/>
        </w:rPr>
        <w:t>86寸、8</w:t>
      </w:r>
      <w:r>
        <w:rPr>
          <w:rFonts w:hint="default" w:ascii="宋体" w:hAnsi="宋体" w:eastAsia="宋体" w:cs="宋体"/>
          <w:sz w:val="24"/>
          <w:szCs w:val="24"/>
          <w:highlight w:val="none"/>
          <w:lang w:eastAsia="zh-Hans"/>
        </w:rPr>
        <w:t>M</w:t>
      </w:r>
      <w:r>
        <w:rPr>
          <w:rFonts w:hint="eastAsia" w:ascii="宋体" w:hAnsi="宋体" w:eastAsia="宋体" w:cs="宋体"/>
          <w:sz w:val="24"/>
          <w:szCs w:val="24"/>
          <w:highlight w:val="none"/>
          <w:lang w:eastAsia="zh-Hans"/>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val="en-US" w:eastAsia="zh-Hans"/>
        </w:rPr>
        <w:t>块</w:t>
      </w:r>
      <w:r>
        <w:rPr>
          <w:rFonts w:hint="eastAsia" w:ascii="宋体" w:hAnsi="宋体" w:eastAsia="宋体" w:cs="宋体"/>
          <w:sz w:val="24"/>
          <w:szCs w:val="24"/>
          <w:highlight w:val="none"/>
          <w:lang w:val="en-US" w:eastAsia="zh-CN"/>
        </w:rPr>
        <w:t xml:space="preserve"> ；27寸彩色竖屏：4M、2块；21寸黑白竖屏：3块、3M；国内知名品牌电脑3套。</w:t>
      </w:r>
    </w:p>
    <w:p>
      <w:pP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9.7 整机原厂保修</w:t>
      </w:r>
      <w:r>
        <w:rPr>
          <w:rFonts w:hint="default" w:ascii="宋体" w:hAnsi="宋体" w:eastAsia="宋体" w:cs="宋体"/>
          <w:sz w:val="24"/>
          <w:szCs w:val="24"/>
          <w:highlight w:val="none"/>
        </w:rPr>
        <w:t>1</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含球管、探测器</w:t>
      </w:r>
      <w:r>
        <w:rPr>
          <w:rFonts w:hint="eastAsia" w:ascii="宋体" w:hAnsi="宋体" w:eastAsia="宋体" w:cs="宋体"/>
          <w:sz w:val="24"/>
          <w:szCs w:val="24"/>
          <w:highlight w:val="none"/>
          <w:lang w:eastAsia="zh-CN"/>
        </w:rPr>
        <w:t>）</w:t>
      </w:r>
    </w:p>
    <w:p>
      <w:pP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9.8监护除颤仪1台、手持血氧监护仪1台，指夹式血氧仪2部</w:t>
      </w: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9.9 接口免费连接到医院网络及自助打印系统</w:t>
      </w:r>
    </w:p>
    <w:p>
      <w:pP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9.10 配套操作台、操作椅；办公桌椅两套。</w:t>
      </w: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9.11 动态空气消毒机1台</w:t>
      </w:r>
    </w:p>
    <w:p>
      <w:pP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9.12 商用加湿器1台</w:t>
      </w:r>
    </w:p>
    <w:p>
      <w:pPr>
        <w:jc w:val="center"/>
        <w:rPr>
          <w:rFonts w:hint="eastAsia" w:ascii="宋体" w:hAnsi="宋体" w:eastAsia="宋体" w:cs="宋体"/>
          <w:b/>
          <w:bCs/>
          <w:color w:val="000000"/>
          <w:sz w:val="28"/>
          <w:szCs w:val="24"/>
          <w:highlight w:val="yellow"/>
        </w:rPr>
      </w:pPr>
      <w:r>
        <w:rPr>
          <w:rFonts w:hint="eastAsia" w:ascii="宋体" w:hAnsi="宋体" w:cs="宋体"/>
          <w:b/>
          <w:bCs/>
          <w:color w:val="000000"/>
          <w:sz w:val="28"/>
          <w:szCs w:val="24"/>
          <w:highlight w:val="yellow"/>
          <w:lang w:eastAsia="zh-CN"/>
        </w:rPr>
        <w:t>三、</w:t>
      </w:r>
      <w:r>
        <w:rPr>
          <w:rFonts w:hint="eastAsia" w:ascii="宋体" w:hAnsi="宋体" w:eastAsia="宋体" w:cs="宋体"/>
          <w:b/>
          <w:bCs/>
          <w:color w:val="000000"/>
          <w:sz w:val="28"/>
          <w:szCs w:val="24"/>
          <w:highlight w:val="yellow"/>
        </w:rPr>
        <w:t>商务条款</w:t>
      </w:r>
    </w:p>
    <w:tbl>
      <w:tblPr>
        <w:tblStyle w:val="34"/>
        <w:tblW w:w="11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宋体" w:hAnsi="宋体" w:eastAsia="宋体" w:cs="宋体"/>
                <w:color w:val="auto"/>
                <w:sz w:val="24"/>
                <w:szCs w:val="24"/>
                <w:highlight w:val="yellow"/>
              </w:rPr>
            </w:pPr>
            <w:r>
              <w:rPr>
                <w:rFonts w:hint="eastAsia" w:ascii="宋体" w:hAnsi="宋体" w:eastAsia="宋体" w:cs="宋体"/>
                <w:color w:val="auto"/>
                <w:sz w:val="24"/>
                <w:szCs w:val="24"/>
                <w:highlight w:val="yellow"/>
              </w:rPr>
              <w:t>*1.提供的产品必须是最新顶级机型和最新最全的软、硬件版本。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宋体" w:hAnsi="宋体" w:eastAsia="宋体" w:cs="宋体"/>
                <w:color w:val="auto"/>
                <w:sz w:val="24"/>
                <w:szCs w:val="24"/>
                <w:highlight w:val="yellow"/>
              </w:rPr>
            </w:pPr>
            <w:r>
              <w:rPr>
                <w:rFonts w:hint="eastAsia" w:ascii="宋体" w:hAnsi="宋体" w:eastAsia="宋体" w:cs="宋体"/>
                <w:color w:val="auto"/>
                <w:sz w:val="24"/>
                <w:szCs w:val="24"/>
                <w:highlight w:val="yellow"/>
              </w:rPr>
              <w:t>2.新疆地区设有维修站或常驻维修工程师。提供维修站或维修工程师的姓名、联系电话、地址和身份证复印件。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宋体" w:hAnsi="宋体" w:eastAsia="宋体" w:cs="宋体"/>
                <w:color w:val="auto"/>
                <w:sz w:val="24"/>
                <w:szCs w:val="24"/>
                <w:highlight w:val="yellow"/>
              </w:rPr>
            </w:pPr>
            <w:r>
              <w:rPr>
                <w:rFonts w:hint="eastAsia" w:ascii="宋体" w:hAnsi="宋体" w:eastAsia="宋体" w:cs="宋体"/>
                <w:color w:val="auto"/>
                <w:sz w:val="24"/>
                <w:szCs w:val="24"/>
                <w:highlight w:val="yellow"/>
              </w:rPr>
              <w:t>3</w:t>
            </w:r>
            <w:r>
              <w:rPr>
                <w:rFonts w:hint="eastAsia" w:ascii="宋体" w:hAnsi="宋体" w:eastAsia="宋体" w:cs="宋体"/>
                <w:color w:val="auto"/>
                <w:sz w:val="24"/>
                <w:szCs w:val="24"/>
                <w:highlight w:val="yellow"/>
                <w:lang w:val="en-US" w:eastAsia="zh-CN"/>
              </w:rPr>
              <w:t>.</w:t>
            </w:r>
            <w:r>
              <w:rPr>
                <w:rFonts w:hint="eastAsia" w:ascii="宋体" w:hAnsi="宋体" w:eastAsia="宋体" w:cs="宋体"/>
                <w:color w:val="auto"/>
                <w:sz w:val="24"/>
                <w:szCs w:val="24"/>
                <w:highlight w:val="yellow"/>
              </w:rPr>
              <w:t>培训：操作使用人员培训：2次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宋体" w:hAnsi="宋体" w:eastAsia="宋体" w:cs="宋体"/>
                <w:color w:val="auto"/>
                <w:sz w:val="24"/>
                <w:szCs w:val="24"/>
                <w:highlight w:val="yellow"/>
              </w:rPr>
            </w:pPr>
            <w:r>
              <w:rPr>
                <w:rFonts w:hint="eastAsia" w:ascii="宋体" w:hAnsi="宋体" w:eastAsia="宋体" w:cs="宋体"/>
                <w:color w:val="auto"/>
                <w:sz w:val="24"/>
                <w:szCs w:val="24"/>
                <w:highlight w:val="yellow"/>
              </w:rPr>
              <w:t>4.售后服务：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宋体" w:hAnsi="宋体" w:eastAsia="宋体" w:cs="宋体"/>
                <w:color w:val="auto"/>
                <w:sz w:val="24"/>
                <w:szCs w:val="24"/>
                <w:highlight w:val="yellow"/>
              </w:rPr>
            </w:pPr>
            <w:r>
              <w:rPr>
                <w:rFonts w:hint="eastAsia" w:ascii="宋体" w:hAnsi="宋体" w:eastAsia="宋体" w:cs="宋体"/>
                <w:color w:val="auto"/>
                <w:sz w:val="24"/>
                <w:szCs w:val="24"/>
                <w:highlight w:val="yellow"/>
              </w:rPr>
              <w:t>*4.1.提供厂家的售后服务承诺书，并附在投标文件中。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宋体" w:hAnsi="宋体" w:eastAsia="宋体" w:cs="宋体"/>
                <w:color w:val="auto"/>
                <w:sz w:val="24"/>
                <w:szCs w:val="24"/>
                <w:highlight w:val="yellow"/>
              </w:rPr>
            </w:pPr>
            <w:r>
              <w:rPr>
                <w:rFonts w:hint="eastAsia" w:ascii="宋体" w:hAnsi="宋体" w:eastAsia="宋体" w:cs="宋体"/>
                <w:color w:val="auto"/>
                <w:sz w:val="24"/>
                <w:szCs w:val="24"/>
                <w:highlight w:val="yellow"/>
              </w:rPr>
              <w:t>*4.2.整机保修1年，按365天/年计算，开机率不少于95%，拟累计故障不超过六天，每超过一天，保修期顺延三天。保修期内，接到故障通知：2小时内响应，8小时内到达现场。如有不符合，按实际停机天数顺延十倍保修期，并承担停机期间的全部经济损失。整机保修</w:t>
            </w:r>
            <w:r>
              <w:rPr>
                <w:rFonts w:hint="eastAsia" w:ascii="宋体" w:hAnsi="宋体" w:cs="宋体"/>
                <w:color w:val="auto"/>
                <w:sz w:val="24"/>
                <w:szCs w:val="24"/>
                <w:highlight w:val="yellow"/>
                <w:lang w:eastAsia="zh-CN"/>
              </w:rPr>
              <w:t>且</w:t>
            </w:r>
            <w:r>
              <w:rPr>
                <w:rFonts w:hint="eastAsia" w:ascii="宋体" w:hAnsi="宋体" w:eastAsia="宋体" w:cs="宋体"/>
                <w:color w:val="auto"/>
                <w:sz w:val="24"/>
                <w:szCs w:val="24"/>
                <w:highlight w:val="yellow"/>
              </w:rPr>
              <w:t>包括制冷通风的第三方产品和屏蔽防护等合同内的全部设备及附属品。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宋体" w:hAnsi="宋体" w:eastAsia="宋体" w:cs="宋体"/>
                <w:color w:val="auto"/>
                <w:sz w:val="24"/>
                <w:szCs w:val="24"/>
                <w:highlight w:val="yellow"/>
              </w:rPr>
            </w:pPr>
            <w:r>
              <w:rPr>
                <w:rFonts w:hint="eastAsia" w:ascii="宋体" w:hAnsi="宋体" w:eastAsia="宋体" w:cs="宋体"/>
                <w:color w:val="auto"/>
                <w:sz w:val="24"/>
                <w:szCs w:val="24"/>
                <w:highlight w:val="yellow"/>
              </w:rPr>
              <w:t>4.3设备安装后的验证试用期不作为默认或惯例验收。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宋体" w:hAnsi="宋体" w:eastAsia="宋体" w:cs="宋体"/>
                <w:color w:val="auto"/>
                <w:sz w:val="24"/>
                <w:szCs w:val="24"/>
                <w:highlight w:val="yellow"/>
              </w:rPr>
            </w:pPr>
            <w:r>
              <w:rPr>
                <w:rFonts w:hint="eastAsia" w:ascii="宋体" w:hAnsi="宋体" w:eastAsia="宋体" w:cs="宋体"/>
                <w:color w:val="auto"/>
                <w:sz w:val="24"/>
                <w:szCs w:val="24"/>
                <w:highlight w:val="yellow"/>
              </w:rPr>
              <w:t>4.4验收合格启算保修期的条件是：符合国家准入规定、符合合同内所有硬件、软件功能及临床应用培训的全部要求，买方代表和有关专家签字的验收报告（移交报告）并有买方盖章为合格有效日期。开始启算保修期。（对该项在投标书中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宋体" w:hAnsi="宋体" w:eastAsia="宋体" w:cs="宋体"/>
                <w:color w:val="auto"/>
                <w:sz w:val="24"/>
                <w:szCs w:val="24"/>
                <w:highlight w:val="yellow"/>
              </w:rPr>
            </w:pPr>
            <w:r>
              <w:rPr>
                <w:rFonts w:hint="eastAsia" w:ascii="宋体" w:hAnsi="宋体" w:eastAsia="宋体" w:cs="宋体"/>
                <w:color w:val="auto"/>
                <w:sz w:val="24"/>
                <w:szCs w:val="24"/>
                <w:highlight w:val="yellow"/>
              </w:rPr>
              <w:t>4.5维修响应、到位、排除故障时限（从接到第一个电话计时算起）自报。（对该项在投标书中提供承诺函）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宋体" w:hAnsi="宋体" w:eastAsia="宋体" w:cs="宋体"/>
                <w:color w:val="auto"/>
                <w:sz w:val="24"/>
                <w:szCs w:val="24"/>
                <w:highlight w:val="yellow"/>
              </w:rPr>
            </w:pPr>
            <w:r>
              <w:rPr>
                <w:rFonts w:hint="eastAsia" w:ascii="宋体" w:hAnsi="宋体" w:eastAsia="宋体" w:cs="宋体"/>
                <w:color w:val="auto"/>
                <w:sz w:val="24"/>
                <w:szCs w:val="24"/>
                <w:highlight w:val="yellow"/>
              </w:rPr>
              <w:t>*4.6提供保修期后无偿技术支持（对该项在投标书中提供承诺函），提供设备的检测调试方法。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宋体" w:hAnsi="宋体" w:eastAsia="宋体" w:cs="宋体"/>
                <w:color w:val="auto"/>
                <w:sz w:val="24"/>
                <w:szCs w:val="24"/>
                <w:highlight w:val="yellow"/>
              </w:rPr>
            </w:pPr>
            <w:r>
              <w:rPr>
                <w:rFonts w:hint="eastAsia" w:ascii="宋体" w:hAnsi="宋体" w:eastAsia="宋体" w:cs="宋体"/>
                <w:color w:val="auto"/>
                <w:sz w:val="24"/>
                <w:szCs w:val="24"/>
                <w:highlight w:val="yellow"/>
              </w:rPr>
              <w:t>5.随机配备相关资料：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宋体" w:hAnsi="宋体" w:eastAsia="宋体" w:cs="宋体"/>
                <w:color w:val="auto"/>
                <w:sz w:val="24"/>
                <w:szCs w:val="24"/>
                <w:highlight w:val="yellow"/>
              </w:rPr>
            </w:pPr>
            <w:r>
              <w:rPr>
                <w:rFonts w:hint="eastAsia" w:ascii="宋体" w:hAnsi="宋体" w:eastAsia="宋体" w:cs="宋体"/>
                <w:color w:val="auto"/>
                <w:sz w:val="24"/>
                <w:szCs w:val="24"/>
                <w:highlight w:val="yellow"/>
              </w:rPr>
              <w:t>*5.1提供产品货号、维修、检测、报错系统软件。提供电源进户要求、参数、摆放位置的平面图。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宋体" w:hAnsi="宋体" w:eastAsia="宋体" w:cs="宋体"/>
                <w:color w:val="auto"/>
                <w:sz w:val="24"/>
                <w:szCs w:val="24"/>
                <w:highlight w:val="yellow"/>
              </w:rPr>
            </w:pPr>
            <w:r>
              <w:rPr>
                <w:rFonts w:hint="eastAsia" w:ascii="宋体" w:hAnsi="宋体" w:eastAsia="宋体" w:cs="宋体"/>
                <w:color w:val="auto"/>
                <w:sz w:val="24"/>
                <w:szCs w:val="24"/>
                <w:highlight w:val="yellow"/>
              </w:rPr>
              <w:t>*5.2提供所有合格有效证件、包括软件合格使用证，中文、英文维修手册、操作手册和电路图，提供设备详细线路图、电路板位置。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宋体" w:hAnsi="宋体" w:eastAsia="宋体" w:cs="宋体"/>
                <w:color w:val="auto"/>
                <w:sz w:val="24"/>
                <w:szCs w:val="24"/>
                <w:highlight w:val="yellow"/>
              </w:rPr>
            </w:pPr>
            <w:r>
              <w:rPr>
                <w:rFonts w:hint="eastAsia" w:ascii="宋体" w:hAnsi="宋体" w:eastAsia="宋体" w:cs="宋体"/>
                <w:color w:val="auto"/>
                <w:sz w:val="24"/>
                <w:szCs w:val="24"/>
                <w:highlight w:val="yellow"/>
              </w:rPr>
              <w:t>5.3提供用户所在地技术监管部门的检定合格报告，所产生的费用（由中标方承担），含在投标总价中。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宋体" w:hAnsi="宋体" w:eastAsia="宋体" w:cs="宋体"/>
                <w:color w:val="auto"/>
                <w:sz w:val="24"/>
                <w:szCs w:val="24"/>
                <w:highlight w:val="yellow"/>
              </w:rPr>
            </w:pPr>
            <w:r>
              <w:rPr>
                <w:rFonts w:hint="eastAsia" w:ascii="宋体" w:hAnsi="宋体" w:eastAsia="宋体" w:cs="宋体"/>
                <w:color w:val="auto"/>
                <w:sz w:val="24"/>
                <w:szCs w:val="24"/>
                <w:highlight w:val="yellow"/>
              </w:rPr>
              <w:t>5.4卖方须向买方提供全部中文操作手册、中文或英文维修手册、图纸各一套，提供全套专用（无磁）维修工具，应标明配置、规格、承诺作为合同附件，与合同具有同等法律效力。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宋体" w:hAnsi="宋体" w:eastAsia="宋体" w:cs="宋体"/>
                <w:color w:val="auto"/>
                <w:sz w:val="24"/>
                <w:szCs w:val="24"/>
                <w:highlight w:val="yellow"/>
              </w:rPr>
            </w:pPr>
            <w:r>
              <w:rPr>
                <w:rFonts w:hint="eastAsia" w:ascii="宋体" w:hAnsi="宋体" w:eastAsia="宋体" w:cs="宋体"/>
                <w:color w:val="auto"/>
                <w:sz w:val="24"/>
                <w:szCs w:val="24"/>
                <w:highlight w:val="yellow"/>
              </w:rPr>
              <w:t>6</w:t>
            </w:r>
            <w:r>
              <w:rPr>
                <w:rFonts w:hint="eastAsia" w:ascii="宋体" w:hAnsi="宋体" w:eastAsia="宋体" w:cs="宋体"/>
                <w:color w:val="auto"/>
                <w:sz w:val="24"/>
                <w:szCs w:val="24"/>
                <w:highlight w:val="yellow"/>
                <w:lang w:val="en-US" w:eastAsia="zh-CN"/>
              </w:rPr>
              <w:t>.</w:t>
            </w:r>
            <w:r>
              <w:rPr>
                <w:rFonts w:hint="eastAsia" w:ascii="宋体" w:hAnsi="宋体" w:eastAsia="宋体" w:cs="宋体"/>
                <w:color w:val="auto"/>
                <w:sz w:val="24"/>
                <w:szCs w:val="24"/>
                <w:highlight w:val="yellow"/>
              </w:rPr>
              <w:t>机房设计、预埋件、线沟槽、接地电阻、屏蔽防护均由中标方实施，所产生费用（由中标方承担），含在总价中。（对该项在投标书中提供承诺函）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宋体" w:hAnsi="宋体" w:eastAsia="宋体" w:cs="宋体"/>
                <w:color w:val="auto"/>
                <w:sz w:val="24"/>
                <w:szCs w:val="24"/>
                <w:highlight w:val="yellow"/>
              </w:rPr>
            </w:pPr>
            <w:r>
              <w:rPr>
                <w:rFonts w:hint="eastAsia" w:ascii="宋体" w:hAnsi="宋体" w:eastAsia="宋体" w:cs="宋体"/>
                <w:color w:val="auto"/>
                <w:sz w:val="24"/>
                <w:szCs w:val="24"/>
                <w:highlight w:val="yellow"/>
              </w:rPr>
              <w:t>7</w:t>
            </w:r>
            <w:r>
              <w:rPr>
                <w:rFonts w:hint="eastAsia" w:ascii="宋体" w:hAnsi="宋体" w:eastAsia="宋体" w:cs="宋体"/>
                <w:color w:val="auto"/>
                <w:sz w:val="24"/>
                <w:szCs w:val="24"/>
                <w:highlight w:val="yellow"/>
                <w:lang w:val="en-US" w:eastAsia="zh-CN"/>
              </w:rPr>
              <w:t>.</w:t>
            </w:r>
            <w:r>
              <w:rPr>
                <w:rFonts w:hint="eastAsia" w:ascii="宋体" w:hAnsi="宋体" w:eastAsia="宋体" w:cs="宋体"/>
                <w:color w:val="auto"/>
                <w:sz w:val="24"/>
                <w:szCs w:val="24"/>
                <w:highlight w:val="yellow"/>
              </w:rPr>
              <w:t>安装时依据合同逐项清点，如有不符合项，不作为合格产品。卖方承担一切责任。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宋体" w:hAnsi="宋体" w:eastAsia="宋体" w:cs="宋体"/>
                <w:color w:val="auto"/>
                <w:sz w:val="24"/>
                <w:szCs w:val="24"/>
                <w:highlight w:val="yellow"/>
              </w:rPr>
            </w:pPr>
            <w:r>
              <w:rPr>
                <w:rFonts w:hint="eastAsia" w:ascii="宋体" w:hAnsi="宋体" w:eastAsia="宋体" w:cs="宋体"/>
                <w:color w:val="auto"/>
                <w:sz w:val="24"/>
                <w:szCs w:val="24"/>
                <w:highlight w:val="yellow"/>
              </w:rPr>
              <w:t>8</w:t>
            </w:r>
            <w:r>
              <w:rPr>
                <w:rFonts w:hint="eastAsia" w:ascii="宋体" w:hAnsi="宋体" w:eastAsia="宋体" w:cs="宋体"/>
                <w:color w:val="auto"/>
                <w:sz w:val="24"/>
                <w:szCs w:val="24"/>
                <w:highlight w:val="yellow"/>
                <w:lang w:val="en-US" w:eastAsia="zh-CN"/>
              </w:rPr>
              <w:t>.</w:t>
            </w:r>
            <w:r>
              <w:rPr>
                <w:rFonts w:hint="eastAsia" w:ascii="宋体" w:hAnsi="宋体" w:eastAsia="宋体" w:cs="宋体"/>
                <w:color w:val="auto"/>
                <w:sz w:val="24"/>
                <w:szCs w:val="24"/>
                <w:highlight w:val="yellow"/>
              </w:rPr>
              <w:t>设备生产厂家的维修部门负责人到招标现场，确认售后服务内容和相关事项，不到者视为自动废标。（对该项在投标书中单独提供承诺函）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宋体" w:hAnsi="宋体" w:eastAsia="宋体" w:cs="宋体"/>
                <w:color w:val="auto"/>
                <w:sz w:val="24"/>
                <w:szCs w:val="24"/>
                <w:highlight w:val="yellow"/>
              </w:rPr>
            </w:pPr>
            <w:r>
              <w:rPr>
                <w:rFonts w:hint="eastAsia" w:ascii="宋体" w:hAnsi="宋体" w:eastAsia="宋体" w:cs="宋体"/>
                <w:color w:val="auto"/>
                <w:sz w:val="24"/>
                <w:szCs w:val="24"/>
                <w:highlight w:val="yellow"/>
              </w:rPr>
              <w:t>*9</w:t>
            </w:r>
            <w:r>
              <w:rPr>
                <w:rFonts w:hint="eastAsia" w:ascii="宋体" w:hAnsi="宋体" w:eastAsia="宋体" w:cs="宋体"/>
                <w:color w:val="auto"/>
                <w:sz w:val="24"/>
                <w:szCs w:val="24"/>
                <w:highlight w:val="yellow"/>
                <w:lang w:val="en-US" w:eastAsia="zh-CN"/>
              </w:rPr>
              <w:t>.</w:t>
            </w:r>
            <w:r>
              <w:rPr>
                <w:rFonts w:hint="eastAsia" w:ascii="宋体" w:hAnsi="宋体" w:eastAsia="宋体" w:cs="宋体"/>
                <w:color w:val="auto"/>
                <w:sz w:val="24"/>
                <w:szCs w:val="24"/>
                <w:highlight w:val="yellow"/>
              </w:rPr>
              <w:t>安装之日起，必须始终提供维修密码。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宋体" w:hAnsi="宋体" w:eastAsia="宋体" w:cs="宋体"/>
                <w:color w:val="auto"/>
                <w:sz w:val="24"/>
                <w:szCs w:val="24"/>
                <w:highlight w:val="yellow"/>
              </w:rPr>
            </w:pPr>
            <w:r>
              <w:rPr>
                <w:rFonts w:hint="eastAsia" w:ascii="宋体" w:hAnsi="宋体" w:eastAsia="宋体" w:cs="宋体"/>
                <w:color w:val="auto"/>
                <w:sz w:val="24"/>
                <w:szCs w:val="24"/>
                <w:highlight w:val="yellow"/>
              </w:rPr>
              <w:t>*10</w:t>
            </w:r>
            <w:r>
              <w:rPr>
                <w:rFonts w:hint="eastAsia" w:ascii="宋体" w:hAnsi="宋体" w:eastAsia="宋体" w:cs="宋体"/>
                <w:color w:val="auto"/>
                <w:sz w:val="24"/>
                <w:szCs w:val="24"/>
                <w:highlight w:val="yellow"/>
                <w:lang w:val="en-US" w:eastAsia="zh-CN"/>
              </w:rPr>
              <w:t>.</w:t>
            </w:r>
            <w:r>
              <w:rPr>
                <w:rFonts w:hint="eastAsia" w:ascii="宋体" w:hAnsi="宋体" w:eastAsia="宋体" w:cs="宋体"/>
                <w:color w:val="auto"/>
                <w:sz w:val="24"/>
                <w:szCs w:val="24"/>
                <w:highlight w:val="yellow"/>
              </w:rPr>
              <w:t>所有软件须提供合法的使用证书，设备生产商须保证软件终身免费升级。（设备生产商就此项单独提供承诺书附投标书内）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宋体" w:hAnsi="宋体" w:eastAsia="宋体" w:cs="宋体"/>
                <w:color w:val="auto"/>
                <w:sz w:val="24"/>
                <w:szCs w:val="24"/>
                <w:highlight w:val="yellow"/>
              </w:rPr>
            </w:pPr>
            <w:r>
              <w:rPr>
                <w:rFonts w:hint="eastAsia" w:ascii="宋体" w:hAnsi="宋体" w:eastAsia="宋体" w:cs="宋体"/>
                <w:color w:val="auto"/>
                <w:sz w:val="24"/>
                <w:szCs w:val="24"/>
                <w:highlight w:val="yellow"/>
              </w:rPr>
              <w:t>11</w:t>
            </w:r>
            <w:r>
              <w:rPr>
                <w:rFonts w:hint="eastAsia" w:ascii="宋体" w:hAnsi="宋体" w:eastAsia="宋体" w:cs="宋体"/>
                <w:color w:val="auto"/>
                <w:sz w:val="24"/>
                <w:szCs w:val="24"/>
                <w:highlight w:val="yellow"/>
                <w:lang w:val="en-US" w:eastAsia="zh-CN"/>
              </w:rPr>
              <w:t>.</w:t>
            </w:r>
            <w:r>
              <w:rPr>
                <w:rFonts w:hint="eastAsia" w:ascii="宋体" w:hAnsi="宋体" w:eastAsia="宋体" w:cs="宋体"/>
                <w:color w:val="auto"/>
                <w:sz w:val="24"/>
                <w:szCs w:val="24"/>
                <w:highlight w:val="yellow"/>
              </w:rPr>
              <w:t>为保证设备正常运行，卖方应在中国境内设备备件库存入所有备件，并保证10年以上的供应期，保证供应期内供用户选择（不包括在投标总价中），对该项在投标书中提供承诺函，并提供备品、备件价格表。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宋体" w:hAnsi="宋体" w:eastAsia="宋体" w:cs="宋体"/>
                <w:color w:val="auto"/>
                <w:sz w:val="24"/>
                <w:szCs w:val="24"/>
                <w:highlight w:val="yellow"/>
              </w:rPr>
            </w:pPr>
            <w:r>
              <w:rPr>
                <w:rFonts w:hint="eastAsia" w:ascii="宋体" w:hAnsi="宋体" w:eastAsia="宋体" w:cs="宋体"/>
                <w:color w:val="auto"/>
                <w:sz w:val="24"/>
                <w:szCs w:val="24"/>
                <w:highlight w:val="yellow"/>
              </w:rPr>
              <w:t>*12</w:t>
            </w:r>
            <w:r>
              <w:rPr>
                <w:rFonts w:hint="eastAsia" w:ascii="宋体" w:hAnsi="宋体" w:eastAsia="宋体" w:cs="宋体"/>
                <w:color w:val="auto"/>
                <w:sz w:val="24"/>
                <w:szCs w:val="24"/>
                <w:highlight w:val="yellow"/>
                <w:lang w:val="en-US" w:eastAsia="zh-CN"/>
              </w:rPr>
              <w:t>.</w:t>
            </w:r>
            <w:r>
              <w:rPr>
                <w:rFonts w:hint="eastAsia" w:ascii="宋体" w:hAnsi="宋体" w:eastAsia="宋体" w:cs="宋体"/>
                <w:color w:val="auto"/>
                <w:sz w:val="24"/>
                <w:szCs w:val="24"/>
                <w:highlight w:val="yellow"/>
              </w:rPr>
              <w:t>投标方须出示维修部门和零备件仓库的营业执照复印件。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宋体" w:hAnsi="宋体" w:eastAsia="宋体" w:cs="宋体"/>
                <w:color w:val="auto"/>
                <w:sz w:val="24"/>
                <w:szCs w:val="24"/>
                <w:highlight w:val="yellow"/>
              </w:rPr>
            </w:pPr>
            <w:r>
              <w:rPr>
                <w:rFonts w:hint="eastAsia" w:ascii="宋体" w:hAnsi="宋体" w:eastAsia="宋体" w:cs="宋体"/>
                <w:color w:val="auto"/>
                <w:sz w:val="24"/>
                <w:szCs w:val="24"/>
                <w:highlight w:val="yellow"/>
              </w:rPr>
              <w:t>13</w:t>
            </w:r>
            <w:r>
              <w:rPr>
                <w:rFonts w:hint="eastAsia" w:ascii="宋体" w:hAnsi="宋体" w:eastAsia="宋体" w:cs="宋体"/>
                <w:color w:val="auto"/>
                <w:sz w:val="24"/>
                <w:szCs w:val="24"/>
                <w:highlight w:val="yellow"/>
                <w:lang w:val="en-US" w:eastAsia="zh-CN"/>
              </w:rPr>
              <w:t>.</w:t>
            </w:r>
            <w:r>
              <w:rPr>
                <w:rFonts w:hint="eastAsia" w:ascii="宋体" w:hAnsi="宋体" w:eastAsia="宋体" w:cs="宋体"/>
                <w:color w:val="auto"/>
                <w:sz w:val="24"/>
                <w:szCs w:val="24"/>
                <w:highlight w:val="yellow"/>
              </w:rPr>
              <w:t>卖方须向买方提供安装、运行使用环境、门、通道高、宽等尺寸，以方便土建施工。通风换气设备、接地电阻、稳压电源、UPS、机房屏蔽及空调由卖方按主要设备要求提供并负责施工安装，配备合理，符合国家安全防护技术规定，其费用包括在招标总价中。（对该项在投标书中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宋体" w:hAnsi="宋体" w:eastAsia="宋体" w:cs="宋体"/>
                <w:color w:val="auto"/>
                <w:sz w:val="24"/>
                <w:szCs w:val="24"/>
                <w:highlight w:val="yellow"/>
              </w:rPr>
            </w:pPr>
            <w:r>
              <w:rPr>
                <w:rFonts w:hint="eastAsia" w:ascii="宋体" w:hAnsi="宋体" w:eastAsia="宋体" w:cs="宋体"/>
                <w:color w:val="auto"/>
                <w:sz w:val="24"/>
                <w:szCs w:val="24"/>
                <w:highlight w:val="yellow"/>
              </w:rPr>
              <w:t>14</w:t>
            </w:r>
            <w:r>
              <w:rPr>
                <w:rFonts w:hint="eastAsia" w:ascii="宋体" w:hAnsi="宋体" w:eastAsia="宋体" w:cs="宋体"/>
                <w:color w:val="auto"/>
                <w:sz w:val="24"/>
                <w:szCs w:val="24"/>
                <w:highlight w:val="yellow"/>
                <w:lang w:val="en-US" w:eastAsia="zh-CN"/>
              </w:rPr>
              <w:t>.</w:t>
            </w:r>
            <w:r>
              <w:rPr>
                <w:rFonts w:hint="eastAsia" w:ascii="宋体" w:hAnsi="宋体" w:eastAsia="宋体" w:cs="宋体"/>
                <w:color w:val="auto"/>
                <w:sz w:val="24"/>
                <w:szCs w:val="24"/>
                <w:highlight w:val="yellow"/>
              </w:rPr>
              <w:t>货物抵达使用单位后，卖方应在一周内派工程技术人员和检验检疫人员在场的情况下开箱点货物，卸车搬运，安装调试均有卖方负责，买方协助，卖方承担所有费用。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宋体" w:hAnsi="宋体" w:eastAsia="宋体" w:cs="宋体"/>
                <w:color w:val="auto"/>
                <w:sz w:val="24"/>
                <w:szCs w:val="24"/>
                <w:highlight w:val="yellow"/>
              </w:rPr>
            </w:pPr>
            <w:r>
              <w:rPr>
                <w:rFonts w:hint="eastAsia" w:ascii="宋体" w:hAnsi="宋体" w:eastAsia="宋体" w:cs="宋体"/>
                <w:color w:val="auto"/>
                <w:sz w:val="24"/>
                <w:szCs w:val="24"/>
                <w:highlight w:val="yellow"/>
              </w:rPr>
              <w:t>*15</w:t>
            </w:r>
            <w:r>
              <w:rPr>
                <w:rFonts w:hint="eastAsia" w:ascii="宋体" w:hAnsi="宋体" w:eastAsia="宋体" w:cs="宋体"/>
                <w:color w:val="auto"/>
                <w:sz w:val="24"/>
                <w:szCs w:val="24"/>
                <w:highlight w:val="yellow"/>
                <w:lang w:val="en-US" w:eastAsia="zh-CN"/>
              </w:rPr>
              <w:t>.</w:t>
            </w:r>
            <w:r>
              <w:rPr>
                <w:rFonts w:hint="eastAsia" w:ascii="宋体" w:hAnsi="宋体" w:eastAsia="宋体" w:cs="宋体"/>
                <w:color w:val="auto"/>
                <w:sz w:val="24"/>
                <w:szCs w:val="24"/>
                <w:highlight w:val="yellow"/>
              </w:rPr>
              <w:t>在投标时应提供产品注册证SFDA.FDA（或CE认证书），CCC认证，《中国国家强制性产品认证证书》，对环保（辐射，磁屏蔽，射频屏蔽的质量安全保证）作书面承诺。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11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宋体" w:hAnsi="宋体" w:eastAsia="宋体" w:cs="宋体"/>
                <w:color w:val="auto"/>
                <w:sz w:val="24"/>
                <w:szCs w:val="24"/>
                <w:highlight w:val="yellow"/>
              </w:rPr>
            </w:pPr>
            <w:r>
              <w:rPr>
                <w:rFonts w:hint="eastAsia" w:ascii="宋体" w:hAnsi="宋体" w:eastAsia="宋体" w:cs="宋体"/>
                <w:color w:val="auto"/>
                <w:sz w:val="24"/>
                <w:szCs w:val="24"/>
                <w:highlight w:val="yellow"/>
              </w:rPr>
              <w:t>*16</w:t>
            </w:r>
            <w:r>
              <w:rPr>
                <w:rFonts w:hint="eastAsia" w:ascii="宋体" w:hAnsi="宋体" w:eastAsia="宋体" w:cs="宋体"/>
                <w:color w:val="auto"/>
                <w:sz w:val="24"/>
                <w:szCs w:val="24"/>
                <w:highlight w:val="yellow"/>
                <w:lang w:val="en-US" w:eastAsia="zh-CN"/>
              </w:rPr>
              <w:t>.</w:t>
            </w:r>
            <w:r>
              <w:rPr>
                <w:rFonts w:hint="eastAsia" w:ascii="宋体" w:hAnsi="宋体" w:eastAsia="宋体" w:cs="宋体"/>
                <w:color w:val="auto"/>
                <w:sz w:val="24"/>
                <w:szCs w:val="24"/>
                <w:highlight w:val="yellow"/>
              </w:rPr>
              <w:t>为保证并验证投标商提供的技术参数的真实性，各投标商必须提供详细配置清单及原始数据单，并提供产品彩页支持。提供原厂家的技术参数白皮书（DATA SHEET），评标时以此为准，手工标注出带“*”号中央技术参数和有偏离项的技术参数的说明并准确翻译为中文。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宋体" w:hAnsi="宋体" w:eastAsia="宋体" w:cs="宋体"/>
                <w:color w:val="auto"/>
                <w:sz w:val="24"/>
                <w:szCs w:val="24"/>
                <w:highlight w:val="yellow"/>
              </w:rPr>
            </w:pPr>
            <w:r>
              <w:rPr>
                <w:rFonts w:hint="eastAsia" w:ascii="宋体" w:hAnsi="宋体" w:eastAsia="宋体" w:cs="宋体"/>
                <w:color w:val="auto"/>
                <w:sz w:val="24"/>
                <w:szCs w:val="24"/>
                <w:highlight w:val="yellow"/>
              </w:rPr>
              <w:t>17</w:t>
            </w:r>
            <w:r>
              <w:rPr>
                <w:rFonts w:hint="eastAsia" w:ascii="宋体" w:hAnsi="宋体" w:eastAsia="宋体" w:cs="宋体"/>
                <w:color w:val="auto"/>
                <w:sz w:val="24"/>
                <w:szCs w:val="24"/>
                <w:highlight w:val="yellow"/>
                <w:lang w:val="en-US" w:eastAsia="zh-CN"/>
              </w:rPr>
              <w:t>.</w:t>
            </w:r>
            <w:r>
              <w:rPr>
                <w:rFonts w:hint="eastAsia" w:ascii="宋体" w:hAnsi="宋体" w:eastAsia="宋体" w:cs="宋体"/>
                <w:color w:val="auto"/>
                <w:sz w:val="24"/>
                <w:szCs w:val="24"/>
                <w:highlight w:val="yellow"/>
              </w:rPr>
              <w:t>具有DICOM3.0接口及支持软件和相关配件，能做到与HIS,RIS,PACS传输，接收，查询等功能。（*对该项投标书中提供承诺涵），与医院目前所运行的PACS系统进行</w:t>
            </w:r>
            <w:r>
              <w:rPr>
                <w:rFonts w:hint="eastAsia" w:ascii="宋体" w:hAnsi="宋体" w:cs="宋体"/>
                <w:color w:val="auto"/>
                <w:sz w:val="24"/>
                <w:szCs w:val="24"/>
                <w:highlight w:val="yellow"/>
                <w:lang w:eastAsia="zh-CN"/>
              </w:rPr>
              <w:t>免费</w:t>
            </w:r>
            <w:r>
              <w:rPr>
                <w:rFonts w:hint="eastAsia" w:ascii="宋体" w:hAnsi="宋体" w:eastAsia="宋体" w:cs="宋体"/>
                <w:color w:val="auto"/>
                <w:sz w:val="24"/>
                <w:szCs w:val="24"/>
                <w:highlight w:val="yellow"/>
              </w:rPr>
              <w:t>系统连接，所有的端口如：DICOM 3.0接口、Worklist接口等，并免费开放。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宋体" w:hAnsi="宋体" w:eastAsia="宋体" w:cs="宋体"/>
                <w:color w:val="auto"/>
                <w:sz w:val="24"/>
                <w:szCs w:val="24"/>
                <w:highlight w:val="yellow"/>
              </w:rPr>
            </w:pPr>
            <w:r>
              <w:rPr>
                <w:rFonts w:hint="eastAsia" w:ascii="宋体" w:hAnsi="宋体" w:eastAsia="宋体" w:cs="宋体"/>
                <w:color w:val="auto"/>
                <w:sz w:val="24"/>
                <w:szCs w:val="24"/>
                <w:highlight w:val="yellow"/>
              </w:rPr>
              <w:t>18</w:t>
            </w:r>
            <w:r>
              <w:rPr>
                <w:rFonts w:hint="eastAsia" w:ascii="宋体" w:hAnsi="宋体" w:eastAsia="宋体" w:cs="宋体"/>
                <w:color w:val="auto"/>
                <w:sz w:val="24"/>
                <w:szCs w:val="24"/>
                <w:highlight w:val="yellow"/>
                <w:lang w:val="en-US" w:eastAsia="zh-CN"/>
              </w:rPr>
              <w:t>.</w:t>
            </w:r>
            <w:r>
              <w:rPr>
                <w:rFonts w:hint="eastAsia" w:ascii="宋体" w:hAnsi="宋体" w:eastAsia="宋体" w:cs="宋体"/>
                <w:color w:val="auto"/>
                <w:sz w:val="24"/>
                <w:szCs w:val="24"/>
                <w:highlight w:val="yellow"/>
              </w:rPr>
              <w:t>设备安装时，免费提供验收所需的仪器，买方验收后归还卖方。卖方提供的仪器应符合验收所要求的精度要求，买方有权委托有资格的单位对上述仪器和产品进行精度校验，卖方承担费用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宋体" w:hAnsi="宋体" w:eastAsia="宋体" w:cs="宋体"/>
                <w:color w:val="auto"/>
                <w:sz w:val="24"/>
                <w:szCs w:val="24"/>
                <w:highlight w:val="yellow"/>
              </w:rPr>
            </w:pPr>
            <w:r>
              <w:rPr>
                <w:rFonts w:hint="eastAsia" w:ascii="宋体" w:hAnsi="宋体" w:eastAsia="宋体" w:cs="宋体"/>
                <w:color w:val="auto"/>
                <w:sz w:val="24"/>
                <w:szCs w:val="24"/>
                <w:highlight w:val="yellow"/>
              </w:rPr>
              <w:t>*19</w:t>
            </w:r>
            <w:r>
              <w:rPr>
                <w:rFonts w:hint="eastAsia" w:ascii="宋体" w:hAnsi="宋体" w:eastAsia="宋体" w:cs="宋体"/>
                <w:color w:val="auto"/>
                <w:sz w:val="24"/>
                <w:szCs w:val="24"/>
                <w:highlight w:val="yellow"/>
                <w:lang w:val="en-US" w:eastAsia="zh-CN"/>
              </w:rPr>
              <w:t>.</w:t>
            </w:r>
            <w:r>
              <w:rPr>
                <w:rFonts w:hint="eastAsia" w:ascii="宋体" w:hAnsi="宋体" w:eastAsia="宋体" w:cs="宋体"/>
                <w:color w:val="auto"/>
                <w:sz w:val="24"/>
                <w:szCs w:val="24"/>
                <w:highlight w:val="yellow"/>
              </w:rPr>
              <w:t>所提供的产品的型号，配置，参数与应标相关条款有误，卖方承担全部法律，经济责任。（*对该项在投标书中提供承诺函）。在签订合同时，应提供所投机型的最高最全软、硬件明细表。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宋体" w:hAnsi="宋体" w:eastAsia="宋体" w:cs="宋体"/>
                <w:color w:val="auto"/>
                <w:sz w:val="24"/>
                <w:szCs w:val="24"/>
                <w:highlight w:val="yellow"/>
              </w:rPr>
            </w:pPr>
            <w:r>
              <w:rPr>
                <w:rFonts w:hint="eastAsia" w:ascii="宋体" w:hAnsi="宋体" w:eastAsia="宋体" w:cs="宋体"/>
                <w:color w:val="auto"/>
                <w:sz w:val="24"/>
                <w:szCs w:val="24"/>
                <w:highlight w:val="yellow"/>
              </w:rPr>
              <w:t>20</w:t>
            </w:r>
            <w:r>
              <w:rPr>
                <w:rFonts w:hint="eastAsia" w:ascii="宋体" w:hAnsi="宋体" w:eastAsia="宋体" w:cs="宋体"/>
                <w:color w:val="auto"/>
                <w:sz w:val="24"/>
                <w:szCs w:val="24"/>
                <w:highlight w:val="yellow"/>
                <w:lang w:val="en-US" w:eastAsia="zh-CN"/>
              </w:rPr>
              <w:t>.</w:t>
            </w:r>
            <w:r>
              <w:rPr>
                <w:rFonts w:hint="eastAsia" w:ascii="宋体" w:hAnsi="宋体" w:eastAsia="宋体" w:cs="宋体"/>
                <w:color w:val="auto"/>
                <w:sz w:val="24"/>
                <w:szCs w:val="24"/>
                <w:highlight w:val="yellow"/>
              </w:rPr>
              <w:t>交货期：合同签定后三个月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default" w:ascii="宋体" w:hAnsi="宋体" w:eastAsia="宋体" w:cs="宋体"/>
                <w:color w:val="auto"/>
                <w:sz w:val="24"/>
                <w:szCs w:val="24"/>
                <w:highlight w:val="yellow"/>
                <w:lang w:val="en-US" w:eastAsia="zh-CN"/>
              </w:rPr>
            </w:pPr>
            <w:r>
              <w:rPr>
                <w:rFonts w:hint="eastAsia" w:ascii="宋体" w:hAnsi="宋体" w:cs="宋体"/>
                <w:color w:val="auto"/>
                <w:sz w:val="24"/>
                <w:szCs w:val="24"/>
                <w:highlight w:val="yellow"/>
                <w:lang w:val="en-US" w:eastAsia="zh-CN"/>
              </w:rPr>
              <w:t>21.付款方式：货到验收合格并使用后，三年付款，第一年付合同价的30%，第二年付合同价的40%，第三年付30%。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宋体" w:hAnsi="宋体" w:eastAsia="宋体" w:cs="宋体"/>
                <w:color w:val="auto"/>
                <w:sz w:val="24"/>
                <w:szCs w:val="24"/>
                <w:highlight w:val="yellow"/>
                <w:lang w:eastAsia="zh-CN"/>
              </w:rPr>
            </w:pPr>
            <w:r>
              <w:rPr>
                <w:rFonts w:hint="eastAsia" w:ascii="宋体" w:hAnsi="宋体" w:eastAsia="宋体" w:cs="宋体"/>
                <w:color w:val="auto"/>
                <w:sz w:val="24"/>
                <w:szCs w:val="24"/>
                <w:highlight w:val="yellow"/>
              </w:rPr>
              <w:t>*2</w:t>
            </w:r>
            <w:r>
              <w:rPr>
                <w:rFonts w:hint="eastAsia" w:ascii="宋体" w:hAnsi="宋体" w:cs="宋体"/>
                <w:color w:val="auto"/>
                <w:sz w:val="24"/>
                <w:szCs w:val="24"/>
                <w:highlight w:val="yellow"/>
                <w:lang w:val="en-US" w:eastAsia="zh-CN"/>
              </w:rPr>
              <w:t>2</w:t>
            </w:r>
            <w:r>
              <w:rPr>
                <w:rFonts w:hint="eastAsia" w:ascii="宋体" w:hAnsi="宋体" w:eastAsia="宋体" w:cs="宋体"/>
                <w:color w:val="auto"/>
                <w:sz w:val="24"/>
                <w:szCs w:val="24"/>
                <w:highlight w:val="yellow"/>
                <w:lang w:val="en-US" w:eastAsia="zh-CN"/>
              </w:rPr>
              <w:t>.</w:t>
            </w:r>
            <w:r>
              <w:rPr>
                <w:rFonts w:hint="eastAsia" w:ascii="宋体" w:hAnsi="宋体" w:eastAsia="宋体" w:cs="宋体"/>
                <w:color w:val="auto"/>
                <w:sz w:val="24"/>
                <w:szCs w:val="24"/>
                <w:highlight w:val="yellow"/>
              </w:rPr>
              <w:t>交货地点：新疆乌鲁木齐市</w:t>
            </w:r>
            <w:r>
              <w:rPr>
                <w:rFonts w:hint="eastAsia" w:ascii="宋体" w:hAnsi="宋体" w:cs="宋体"/>
                <w:color w:val="auto"/>
                <w:sz w:val="24"/>
                <w:szCs w:val="24"/>
                <w:highlight w:val="yellow"/>
                <w:lang w:eastAsia="zh-CN"/>
              </w:rPr>
              <w:t>米东区人民医院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宋体" w:hAnsi="宋体" w:eastAsia="宋体" w:cs="宋体"/>
                <w:color w:val="auto"/>
                <w:sz w:val="24"/>
                <w:szCs w:val="24"/>
                <w:highlight w:val="yellow"/>
              </w:rPr>
            </w:pPr>
            <w:r>
              <w:rPr>
                <w:rFonts w:hint="eastAsia" w:ascii="宋体" w:hAnsi="宋体" w:eastAsia="宋体" w:cs="宋体"/>
                <w:color w:val="auto"/>
                <w:sz w:val="24"/>
                <w:szCs w:val="24"/>
                <w:highlight w:val="yellow"/>
              </w:rPr>
              <w:t>2</w:t>
            </w:r>
            <w:r>
              <w:rPr>
                <w:rFonts w:hint="eastAsia" w:ascii="宋体" w:hAnsi="宋体" w:cs="宋体"/>
                <w:color w:val="auto"/>
                <w:sz w:val="24"/>
                <w:szCs w:val="24"/>
                <w:highlight w:val="yellow"/>
                <w:lang w:val="en-US" w:eastAsia="zh-CN"/>
              </w:rPr>
              <w:t>3</w:t>
            </w:r>
            <w:r>
              <w:rPr>
                <w:rFonts w:hint="eastAsia" w:ascii="宋体" w:hAnsi="宋体" w:eastAsia="宋体" w:cs="宋体"/>
                <w:color w:val="auto"/>
                <w:sz w:val="24"/>
                <w:szCs w:val="24"/>
                <w:highlight w:val="yellow"/>
                <w:lang w:val="en-US" w:eastAsia="zh-CN"/>
              </w:rPr>
              <w:t>.</w:t>
            </w:r>
            <w:r>
              <w:rPr>
                <w:rFonts w:hint="eastAsia" w:ascii="宋体" w:hAnsi="宋体" w:eastAsia="宋体" w:cs="宋体"/>
                <w:color w:val="auto"/>
                <w:sz w:val="24"/>
                <w:szCs w:val="24"/>
                <w:highlight w:val="yellow"/>
              </w:rPr>
              <w:t>所有投标产品须进行单项报价。（*在投标书中列表说明）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宋体" w:hAnsi="宋体" w:eastAsia="宋体" w:cs="宋体"/>
                <w:color w:val="auto"/>
                <w:kern w:val="2"/>
                <w:sz w:val="24"/>
                <w:szCs w:val="24"/>
                <w:highlight w:val="yellow"/>
                <w:lang w:val="en-US" w:eastAsia="zh-CN" w:bidi="ar-SA"/>
              </w:rPr>
            </w:pPr>
            <w:r>
              <w:rPr>
                <w:rFonts w:hint="eastAsia" w:ascii="宋体" w:hAnsi="宋体" w:cs="宋体"/>
                <w:color w:val="auto"/>
                <w:sz w:val="24"/>
                <w:szCs w:val="24"/>
                <w:highlight w:val="yellow"/>
                <w:lang w:val="en-US" w:eastAsia="zh-CN"/>
              </w:rPr>
              <w:t>24.</w:t>
            </w:r>
            <w:r>
              <w:rPr>
                <w:rFonts w:hint="eastAsia" w:ascii="宋体" w:hAnsi="宋体" w:eastAsia="宋体" w:cs="宋体"/>
                <w:color w:val="auto"/>
                <w:sz w:val="24"/>
                <w:szCs w:val="24"/>
                <w:highlight w:val="yellow"/>
              </w:rPr>
              <w:t>提供共1年原厂免费全保(包括整机的软件及第三方产品)。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宋体" w:hAnsi="宋体" w:eastAsia="宋体" w:cs="宋体"/>
                <w:color w:val="auto"/>
                <w:kern w:val="2"/>
                <w:sz w:val="24"/>
                <w:szCs w:val="24"/>
                <w:highlight w:val="yellow"/>
                <w:lang w:val="en-US" w:eastAsia="zh-CN" w:bidi="ar-SA"/>
              </w:rPr>
            </w:pPr>
            <w:r>
              <w:rPr>
                <w:rFonts w:hint="eastAsia" w:ascii="宋体" w:hAnsi="宋体" w:cs="宋体"/>
                <w:color w:val="auto"/>
                <w:sz w:val="24"/>
                <w:szCs w:val="24"/>
                <w:highlight w:val="yellow"/>
                <w:lang w:val="en-US" w:eastAsia="zh-CN"/>
              </w:rPr>
              <w:t>25.</w:t>
            </w:r>
            <w:r>
              <w:rPr>
                <w:rFonts w:hint="eastAsia" w:ascii="宋体" w:hAnsi="宋体" w:eastAsia="宋体" w:cs="宋体"/>
                <w:color w:val="auto"/>
                <w:sz w:val="24"/>
                <w:szCs w:val="24"/>
                <w:highlight w:val="yellow"/>
              </w:rPr>
              <w:t>*所有的密码免费终身开放。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宋体" w:hAnsi="宋体" w:eastAsia="宋体" w:cs="宋体"/>
                <w:color w:val="auto"/>
                <w:kern w:val="2"/>
                <w:sz w:val="24"/>
                <w:szCs w:val="24"/>
                <w:highlight w:val="yellow"/>
                <w:lang w:val="en-US" w:eastAsia="zh-CN" w:bidi="ar-SA"/>
              </w:rPr>
            </w:pPr>
            <w:r>
              <w:rPr>
                <w:rFonts w:hint="eastAsia" w:ascii="宋体" w:hAnsi="宋体" w:cs="宋体"/>
                <w:color w:val="auto"/>
                <w:sz w:val="24"/>
                <w:szCs w:val="24"/>
                <w:highlight w:val="yellow"/>
                <w:lang w:val="en-US" w:eastAsia="zh-CN"/>
              </w:rPr>
              <w:t>26.</w:t>
            </w:r>
            <w:r>
              <w:rPr>
                <w:rFonts w:hint="eastAsia" w:ascii="宋体" w:hAnsi="宋体" w:eastAsia="宋体" w:cs="宋体"/>
                <w:color w:val="auto"/>
                <w:sz w:val="24"/>
                <w:szCs w:val="24"/>
                <w:highlight w:val="yellow"/>
              </w:rPr>
              <w:t>*安装、调试、运输、装饰施工、检测等费用包含在总投标价中。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宋体" w:hAnsi="宋体" w:eastAsia="宋体" w:cs="宋体"/>
                <w:color w:val="auto"/>
                <w:kern w:val="2"/>
                <w:sz w:val="24"/>
                <w:szCs w:val="24"/>
                <w:highlight w:val="yellow"/>
                <w:lang w:val="en-US" w:eastAsia="zh-CN" w:bidi="ar-SA"/>
              </w:rPr>
            </w:pPr>
            <w:r>
              <w:rPr>
                <w:rFonts w:hint="eastAsia" w:ascii="宋体" w:hAnsi="宋体" w:cs="宋体"/>
                <w:color w:val="auto"/>
                <w:sz w:val="24"/>
                <w:szCs w:val="24"/>
                <w:highlight w:val="yellow"/>
                <w:lang w:val="en-US" w:eastAsia="zh-CN"/>
              </w:rPr>
              <w:t>27.</w:t>
            </w:r>
            <w:r>
              <w:rPr>
                <w:rFonts w:hint="eastAsia" w:ascii="宋体" w:hAnsi="宋体" w:eastAsia="宋体" w:cs="宋体"/>
                <w:color w:val="auto"/>
                <w:sz w:val="24"/>
                <w:szCs w:val="24"/>
                <w:highlight w:val="yellow"/>
              </w:rPr>
              <w:t>必须提供标书中没有提到的但临床又必须使用的功能及配置，包括第三方产品。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宋体" w:hAnsi="宋体" w:eastAsia="宋体" w:cs="宋体"/>
                <w:color w:val="auto"/>
                <w:kern w:val="2"/>
                <w:sz w:val="24"/>
                <w:szCs w:val="24"/>
                <w:highlight w:val="yellow"/>
                <w:lang w:val="en-US" w:eastAsia="zh-CN" w:bidi="ar-SA"/>
              </w:rPr>
            </w:pPr>
            <w:r>
              <w:rPr>
                <w:rFonts w:hint="eastAsia" w:ascii="宋体" w:hAnsi="宋体" w:cs="宋体"/>
                <w:color w:val="auto"/>
                <w:sz w:val="24"/>
                <w:szCs w:val="24"/>
                <w:highlight w:val="yellow"/>
                <w:lang w:val="en-US" w:eastAsia="zh-CN"/>
              </w:rPr>
              <w:t>28.</w:t>
            </w:r>
            <w:r>
              <w:rPr>
                <w:rFonts w:hint="eastAsia" w:ascii="宋体" w:hAnsi="宋体" w:eastAsia="宋体" w:cs="宋体"/>
                <w:color w:val="auto"/>
                <w:sz w:val="24"/>
                <w:szCs w:val="24"/>
                <w:highlight w:val="yellow"/>
                <w:lang w:val="de-DE"/>
              </w:rPr>
              <w:t>*</w:t>
            </w:r>
            <w:r>
              <w:rPr>
                <w:rFonts w:hint="eastAsia" w:ascii="宋体" w:hAnsi="宋体" w:eastAsia="宋体" w:cs="宋体"/>
                <w:color w:val="auto"/>
                <w:sz w:val="24"/>
                <w:szCs w:val="24"/>
                <w:highlight w:val="yellow"/>
              </w:rPr>
              <w:t>本招标项目为交钥匙工程(包括第三方产品)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宋体" w:hAnsi="宋体" w:eastAsia="宋体" w:cs="宋体"/>
                <w:color w:val="auto"/>
                <w:kern w:val="2"/>
                <w:sz w:val="24"/>
                <w:szCs w:val="24"/>
                <w:highlight w:val="yellow"/>
                <w:lang w:val="en-US" w:eastAsia="zh-CN" w:bidi="ar-SA"/>
              </w:rPr>
            </w:pPr>
            <w:r>
              <w:rPr>
                <w:rFonts w:hint="eastAsia" w:ascii="宋体" w:hAnsi="宋体" w:cs="宋体"/>
                <w:color w:val="auto"/>
                <w:sz w:val="24"/>
                <w:szCs w:val="24"/>
                <w:highlight w:val="yellow"/>
                <w:lang w:val="en-US" w:eastAsia="zh-CN"/>
              </w:rPr>
              <w:t>29.</w:t>
            </w:r>
            <w:r>
              <w:rPr>
                <w:rFonts w:hint="eastAsia" w:ascii="宋体" w:hAnsi="宋体" w:eastAsia="宋体" w:cs="宋体"/>
                <w:color w:val="auto"/>
                <w:sz w:val="24"/>
                <w:szCs w:val="24"/>
                <w:highlight w:val="yellow"/>
              </w:rPr>
              <w:t>设备发生故障或不能使用，供货方应在接到通知后8小时响应，48小时内派人到现场解决问题，先维修后付款。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注：</w:t>
            </w:r>
            <w:r>
              <w:rPr>
                <w:rFonts w:hint="eastAsia" w:ascii="宋体" w:hAnsi="宋体" w:eastAsia="宋体" w:cs="宋体"/>
                <w:b/>
                <w:bCs/>
                <w:color w:val="auto"/>
                <w:sz w:val="24"/>
                <w:szCs w:val="24"/>
                <w:highlight w:val="none"/>
                <w:lang w:val="en-US" w:eastAsia="zh-CN"/>
              </w:rPr>
              <w:t>1、以上商务条款中的所要求提供的承诺书，格式自拟，对未提供所造成的后果，由投标人自行考虑；</w:t>
            </w:r>
          </w:p>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2、此表中的商务条款须逐条填写商务条款偏离表，并标明评标索引页码。</w:t>
            </w:r>
          </w:p>
        </w:tc>
      </w:tr>
    </w:tbl>
    <w:p>
      <w:pPr>
        <w:bidi w:val="0"/>
        <w:rPr>
          <w:rFonts w:hint="eastAsia" w:ascii="宋体" w:hAnsi="宋体" w:eastAsia="宋体" w:cs="宋体"/>
          <w:highlight w:val="none"/>
        </w:rPr>
      </w:pPr>
    </w:p>
    <w:p>
      <w:pPr>
        <w:bidi w:val="0"/>
        <w:rPr>
          <w:rFonts w:hint="eastAsia" w:ascii="宋体" w:hAnsi="宋体" w:eastAsia="宋体" w:cs="宋体"/>
          <w:highlight w:val="none"/>
        </w:rPr>
      </w:pPr>
    </w:p>
    <w:p>
      <w:pPr>
        <w:bidi w:val="0"/>
        <w:rPr>
          <w:rFonts w:hint="eastAsia" w:ascii="宋体" w:hAnsi="宋体" w:eastAsia="宋体" w:cs="宋体"/>
          <w:highlight w:val="none"/>
        </w:rPr>
      </w:pPr>
    </w:p>
    <w:p>
      <w:pPr>
        <w:bidi w:val="0"/>
        <w:rPr>
          <w:rFonts w:hint="eastAsia" w:ascii="宋体" w:hAnsi="宋体" w:eastAsia="宋体" w:cs="宋体"/>
          <w:highlight w:val="none"/>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color w:val="auto"/>
          <w:kern w:val="2"/>
          <w:sz w:val="28"/>
          <w:szCs w:val="28"/>
          <w:highlight w:val="none"/>
        </w:rPr>
        <w:br w:type="page"/>
      </w:r>
      <w:bookmarkEnd w:id="66"/>
    </w:p>
    <w:p>
      <w:pPr>
        <w:pStyle w:val="19"/>
        <w:tabs>
          <w:tab w:val="left" w:pos="0"/>
        </w:tabs>
        <w:spacing w:line="240" w:lineRule="auto"/>
        <w:ind w:left="0" w:leftChars="0" w:firstLine="0" w:firstLineChars="0"/>
        <w:jc w:val="center"/>
        <w:outlineLvl w:val="0"/>
        <w:rPr>
          <w:rFonts w:hint="eastAsia" w:asciiTheme="minorEastAsia" w:hAnsiTheme="minorEastAsia" w:eastAsiaTheme="minorEastAsia" w:cstheme="minorEastAsia"/>
          <w:b/>
          <w:color w:val="auto"/>
          <w:sz w:val="36"/>
          <w:highlight w:val="none"/>
        </w:rPr>
      </w:pPr>
      <w:bookmarkStart w:id="69" w:name="_Toc2110"/>
      <w:r>
        <w:rPr>
          <w:rFonts w:hint="eastAsia" w:asciiTheme="minorEastAsia" w:hAnsiTheme="minorEastAsia" w:eastAsiaTheme="minorEastAsia" w:cstheme="minorEastAsia"/>
          <w:b/>
          <w:color w:val="auto"/>
          <w:sz w:val="36"/>
          <w:highlight w:val="none"/>
        </w:rPr>
        <w:t>第四部分   评审方法（综合评分法）</w:t>
      </w:r>
      <w:bookmarkEnd w:id="69"/>
    </w:p>
    <w:p>
      <w:pPr>
        <w:spacing w:line="360" w:lineRule="auto"/>
        <w:ind w:firstLine="480" w:firstLineChars="2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sz w:val="24"/>
          <w:highlight w:val="none"/>
        </w:rPr>
        <w:t>本项目评审方法见招标文件第二部分“</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须知前附表”中第21项的规定。</w:t>
      </w:r>
      <w:r>
        <w:rPr>
          <w:rFonts w:hint="eastAsia" w:asciiTheme="minorEastAsia" w:hAnsiTheme="minorEastAsia" w:eastAsiaTheme="minorEastAsia" w:cstheme="minorEastAsia"/>
          <w:color w:val="auto"/>
          <w:kern w:val="0"/>
          <w:sz w:val="24"/>
          <w:highlight w:val="none"/>
        </w:rPr>
        <w:t>如果采用综合评分法，评分细则如下：</w:t>
      </w:r>
    </w:p>
    <w:p>
      <w:pPr>
        <w:pStyle w:val="2"/>
        <w:ind w:left="0" w:leftChars="0" w:firstLine="0" w:firstLineChars="0"/>
        <w:rPr>
          <w:rFonts w:hint="default" w:asciiTheme="minorEastAsia" w:hAnsiTheme="minorEastAsia" w:eastAsiaTheme="minorEastAsia" w:cstheme="minorEastAsia"/>
          <w:color w:val="auto"/>
          <w:kern w:val="2"/>
          <w:sz w:val="24"/>
          <w:szCs w:val="22"/>
          <w:highlight w:val="none"/>
          <w:lang w:val="en-US" w:eastAsia="zh-CN" w:bidi="ar-SA"/>
        </w:rPr>
      </w:pPr>
      <w:r>
        <w:rPr>
          <w:rFonts w:hint="eastAsia" w:asciiTheme="minorEastAsia" w:hAnsiTheme="minorEastAsia" w:eastAsiaTheme="minorEastAsia" w:cstheme="minorEastAsia"/>
          <w:color w:val="auto"/>
          <w:kern w:val="2"/>
          <w:sz w:val="24"/>
          <w:szCs w:val="22"/>
          <w:highlight w:val="none"/>
          <w:lang w:val="en-US" w:eastAsia="zh-CN" w:bidi="ar-SA"/>
        </w:rPr>
        <w:t>1、初步评审及详细评审</w:t>
      </w:r>
    </w:p>
    <w:tbl>
      <w:tblPr>
        <w:tblStyle w:val="34"/>
        <w:tblW w:w="9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02"/>
        <w:gridCol w:w="1016"/>
        <w:gridCol w:w="1388"/>
        <w:gridCol w:w="5163"/>
        <w:gridCol w:w="597"/>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2218"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评分因素</w:t>
            </w:r>
          </w:p>
        </w:tc>
        <w:tc>
          <w:tcPr>
            <w:tcW w:w="138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评分点</w:t>
            </w:r>
          </w:p>
        </w:tc>
        <w:tc>
          <w:tcPr>
            <w:tcW w:w="516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评分标准</w:t>
            </w:r>
          </w:p>
        </w:tc>
        <w:tc>
          <w:tcPr>
            <w:tcW w:w="122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2218"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38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516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59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是</w:t>
            </w:r>
          </w:p>
        </w:tc>
        <w:tc>
          <w:tcPr>
            <w:tcW w:w="62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12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初步评审</w:t>
            </w:r>
          </w:p>
        </w:tc>
        <w:tc>
          <w:tcPr>
            <w:tcW w:w="101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lang w:eastAsia="zh-CN"/>
              </w:rPr>
            </w:pPr>
            <w:r>
              <w:rPr>
                <w:rFonts w:hint="eastAsia" w:asciiTheme="minorEastAsia" w:hAnsiTheme="minorEastAsia" w:eastAsiaTheme="minorEastAsia" w:cstheme="minorEastAsia"/>
                <w:b w:val="0"/>
                <w:bCs/>
                <w:color w:val="auto"/>
                <w:sz w:val="24"/>
                <w:szCs w:val="24"/>
                <w:highlight w:val="none"/>
              </w:rPr>
              <w:t>资格</w:t>
            </w:r>
            <w:r>
              <w:rPr>
                <w:rFonts w:hint="eastAsia" w:asciiTheme="minorEastAsia" w:hAnsiTheme="minorEastAsia" w:eastAsiaTheme="minorEastAsia" w:cstheme="minorEastAsia"/>
                <w:b w:val="0"/>
                <w:bCs/>
                <w:color w:val="auto"/>
                <w:sz w:val="24"/>
                <w:szCs w:val="24"/>
                <w:highlight w:val="none"/>
                <w:lang w:val="en-US" w:eastAsia="zh-CN"/>
              </w:rPr>
              <w:t>性审查</w:t>
            </w:r>
          </w:p>
        </w:tc>
        <w:tc>
          <w:tcPr>
            <w:tcW w:w="138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中华人民共和国政府采购法第二十二条规定</w:t>
            </w:r>
          </w:p>
        </w:tc>
        <w:tc>
          <w:tcPr>
            <w:tcW w:w="516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具有独立承担民事责任的能力</w:t>
            </w:r>
            <w:r>
              <w:rPr>
                <w:rFonts w:hint="eastAsia" w:asciiTheme="minorEastAsia" w:hAnsiTheme="minorEastAsia" w:eastAsiaTheme="minorEastAsia" w:cstheme="minorEastAsia"/>
                <w:b w:val="0"/>
                <w:bCs/>
                <w:color w:val="auto"/>
                <w:sz w:val="24"/>
                <w:szCs w:val="24"/>
                <w:highlight w:val="none"/>
                <w:lang w:eastAsia="zh-CN"/>
              </w:rPr>
              <w:t>，</w:t>
            </w:r>
            <w:r>
              <w:rPr>
                <w:rFonts w:hint="eastAsia" w:asciiTheme="minorEastAsia" w:hAnsiTheme="minorEastAsia" w:eastAsiaTheme="minorEastAsia" w:cstheme="minorEastAsia"/>
                <w:b w:val="0"/>
                <w:bCs/>
                <w:color w:val="auto"/>
                <w:sz w:val="24"/>
                <w:szCs w:val="24"/>
                <w:highlight w:val="none"/>
              </w:rPr>
              <w:t>须提供相关证明材料</w:t>
            </w:r>
            <w:r>
              <w:rPr>
                <w:rFonts w:hint="eastAsia" w:asciiTheme="minorEastAsia" w:hAnsiTheme="minorEastAsia" w:eastAsiaTheme="minorEastAsia" w:cstheme="minorEastAsia"/>
                <w:b w:val="0"/>
                <w:bCs/>
                <w:color w:val="auto"/>
                <w:sz w:val="24"/>
                <w:szCs w:val="24"/>
                <w:highlight w:val="none"/>
                <w:lang w:eastAsia="zh-CN"/>
              </w:rPr>
              <w:t>，</w:t>
            </w:r>
            <w:r>
              <w:rPr>
                <w:rFonts w:hint="eastAsia" w:asciiTheme="minorEastAsia" w:hAnsiTheme="minorEastAsia" w:eastAsiaTheme="minorEastAsia" w:cstheme="minorEastAsia"/>
                <w:b w:val="0"/>
                <w:bCs/>
                <w:color w:val="auto"/>
                <w:sz w:val="24"/>
                <w:szCs w:val="24"/>
                <w:highlight w:val="none"/>
                <w:lang w:val="en-US" w:eastAsia="zh-CN"/>
              </w:rPr>
              <w:t>详见响应文件格式。</w:t>
            </w:r>
          </w:p>
        </w:tc>
        <w:tc>
          <w:tcPr>
            <w:tcW w:w="59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62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12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0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38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p>
        </w:tc>
        <w:tc>
          <w:tcPr>
            <w:tcW w:w="516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具有良好的商业信誉和健全的财务会计制度</w:t>
            </w:r>
            <w:r>
              <w:rPr>
                <w:rFonts w:hint="eastAsia" w:asciiTheme="minorEastAsia" w:hAnsiTheme="minorEastAsia" w:eastAsiaTheme="minorEastAsia" w:cstheme="minorEastAsia"/>
                <w:b w:val="0"/>
                <w:bCs/>
                <w:color w:val="auto"/>
                <w:sz w:val="24"/>
                <w:szCs w:val="24"/>
                <w:highlight w:val="none"/>
                <w:lang w:eastAsia="zh-CN"/>
              </w:rPr>
              <w:t>，</w:t>
            </w:r>
            <w:r>
              <w:rPr>
                <w:rFonts w:hint="eastAsia" w:asciiTheme="minorEastAsia" w:hAnsiTheme="minorEastAsia" w:eastAsiaTheme="minorEastAsia" w:cstheme="minorEastAsia"/>
                <w:b w:val="0"/>
                <w:bCs/>
                <w:color w:val="auto"/>
                <w:sz w:val="24"/>
                <w:szCs w:val="24"/>
                <w:highlight w:val="none"/>
              </w:rPr>
              <w:t>须提供相关证明材料</w:t>
            </w:r>
            <w:r>
              <w:rPr>
                <w:rFonts w:hint="eastAsia" w:asciiTheme="minorEastAsia" w:hAnsiTheme="minorEastAsia" w:eastAsiaTheme="minorEastAsia" w:cstheme="minorEastAsia"/>
                <w:b w:val="0"/>
                <w:bCs/>
                <w:color w:val="auto"/>
                <w:sz w:val="24"/>
                <w:szCs w:val="24"/>
                <w:highlight w:val="none"/>
                <w:lang w:eastAsia="zh-CN"/>
              </w:rPr>
              <w:t>，</w:t>
            </w:r>
            <w:r>
              <w:rPr>
                <w:rFonts w:hint="eastAsia" w:asciiTheme="minorEastAsia" w:hAnsiTheme="minorEastAsia" w:eastAsiaTheme="minorEastAsia" w:cstheme="minorEastAsia"/>
                <w:b w:val="0"/>
                <w:bCs/>
                <w:color w:val="auto"/>
                <w:sz w:val="24"/>
                <w:szCs w:val="24"/>
                <w:highlight w:val="none"/>
                <w:lang w:val="en-US" w:eastAsia="zh-CN"/>
              </w:rPr>
              <w:t>详见响应文件格式。</w:t>
            </w:r>
          </w:p>
        </w:tc>
        <w:tc>
          <w:tcPr>
            <w:tcW w:w="59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62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12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0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38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p>
        </w:tc>
        <w:tc>
          <w:tcPr>
            <w:tcW w:w="516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zh-CN"/>
              </w:rPr>
              <w:t>具有履行合同所必须的设备和专业技术能力，</w:t>
            </w:r>
            <w:r>
              <w:rPr>
                <w:rFonts w:hint="eastAsia" w:asciiTheme="minorEastAsia" w:hAnsiTheme="minorEastAsia" w:eastAsiaTheme="minorEastAsia" w:cstheme="minorEastAsia"/>
                <w:b w:val="0"/>
                <w:bCs/>
                <w:color w:val="auto"/>
                <w:sz w:val="24"/>
                <w:szCs w:val="24"/>
                <w:highlight w:val="none"/>
              </w:rPr>
              <w:t>须提供相关证明材料</w:t>
            </w:r>
            <w:r>
              <w:rPr>
                <w:rFonts w:hint="eastAsia" w:asciiTheme="minorEastAsia" w:hAnsiTheme="minorEastAsia" w:eastAsiaTheme="minorEastAsia" w:cstheme="minorEastAsia"/>
                <w:b w:val="0"/>
                <w:bCs/>
                <w:color w:val="auto"/>
                <w:sz w:val="24"/>
                <w:szCs w:val="24"/>
                <w:highlight w:val="none"/>
                <w:lang w:eastAsia="zh-CN"/>
              </w:rPr>
              <w:t>，</w:t>
            </w:r>
            <w:r>
              <w:rPr>
                <w:rFonts w:hint="eastAsia" w:asciiTheme="minorEastAsia" w:hAnsiTheme="minorEastAsia" w:eastAsiaTheme="minorEastAsia" w:cstheme="minorEastAsia"/>
                <w:b w:val="0"/>
                <w:bCs/>
                <w:color w:val="auto"/>
                <w:sz w:val="24"/>
                <w:szCs w:val="24"/>
                <w:highlight w:val="none"/>
                <w:lang w:val="en-US" w:eastAsia="zh-CN"/>
              </w:rPr>
              <w:t>详见响应文件格式。</w:t>
            </w:r>
          </w:p>
        </w:tc>
        <w:tc>
          <w:tcPr>
            <w:tcW w:w="59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62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12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0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38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lang w:val="zh-CN"/>
              </w:rPr>
            </w:pPr>
          </w:p>
        </w:tc>
        <w:tc>
          <w:tcPr>
            <w:tcW w:w="516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lang w:val="zh-CN"/>
              </w:rPr>
              <w:t>有依法缴纳税收和社会保障金的良好记录，</w:t>
            </w:r>
            <w:r>
              <w:rPr>
                <w:rFonts w:hint="eastAsia" w:asciiTheme="minorEastAsia" w:hAnsiTheme="minorEastAsia" w:eastAsiaTheme="minorEastAsia" w:cstheme="minorEastAsia"/>
                <w:b w:val="0"/>
                <w:bCs/>
                <w:color w:val="auto"/>
                <w:sz w:val="24"/>
                <w:szCs w:val="24"/>
                <w:highlight w:val="none"/>
              </w:rPr>
              <w:t>须提供相关证明材料</w:t>
            </w:r>
            <w:r>
              <w:rPr>
                <w:rFonts w:hint="eastAsia" w:asciiTheme="minorEastAsia" w:hAnsiTheme="minorEastAsia" w:eastAsiaTheme="minorEastAsia" w:cstheme="minorEastAsia"/>
                <w:b w:val="0"/>
                <w:bCs/>
                <w:color w:val="auto"/>
                <w:sz w:val="24"/>
                <w:szCs w:val="24"/>
                <w:highlight w:val="none"/>
                <w:lang w:eastAsia="zh-CN"/>
              </w:rPr>
              <w:t>，</w:t>
            </w:r>
            <w:r>
              <w:rPr>
                <w:rFonts w:hint="eastAsia" w:asciiTheme="minorEastAsia" w:hAnsiTheme="minorEastAsia" w:eastAsiaTheme="minorEastAsia" w:cstheme="minorEastAsia"/>
                <w:b w:val="0"/>
                <w:bCs/>
                <w:color w:val="auto"/>
                <w:sz w:val="24"/>
                <w:szCs w:val="24"/>
                <w:highlight w:val="none"/>
                <w:lang w:val="en-US" w:eastAsia="zh-CN"/>
              </w:rPr>
              <w:t>详见响应文件格式。</w:t>
            </w:r>
          </w:p>
        </w:tc>
        <w:tc>
          <w:tcPr>
            <w:tcW w:w="59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62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12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0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38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lang w:val="zh-CN"/>
              </w:rPr>
            </w:pPr>
          </w:p>
        </w:tc>
        <w:tc>
          <w:tcPr>
            <w:tcW w:w="516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lang w:val="zh-CN"/>
              </w:rPr>
              <w:t>参加政府采购活动近3年内，在经营活动中没有重大违法记录，</w:t>
            </w:r>
            <w:r>
              <w:rPr>
                <w:rFonts w:hint="eastAsia" w:asciiTheme="minorEastAsia" w:hAnsiTheme="minorEastAsia" w:eastAsiaTheme="minorEastAsia" w:cstheme="minorEastAsia"/>
                <w:b w:val="0"/>
                <w:bCs/>
                <w:color w:val="auto"/>
                <w:sz w:val="24"/>
                <w:szCs w:val="24"/>
                <w:highlight w:val="none"/>
              </w:rPr>
              <w:t>须提供相关证明材料</w:t>
            </w:r>
            <w:r>
              <w:rPr>
                <w:rFonts w:hint="eastAsia" w:asciiTheme="minorEastAsia" w:hAnsiTheme="minorEastAsia" w:eastAsiaTheme="minorEastAsia" w:cstheme="minorEastAsia"/>
                <w:b w:val="0"/>
                <w:bCs/>
                <w:color w:val="auto"/>
                <w:sz w:val="24"/>
                <w:szCs w:val="24"/>
                <w:highlight w:val="none"/>
                <w:lang w:eastAsia="zh-CN"/>
              </w:rPr>
              <w:t>，</w:t>
            </w:r>
            <w:r>
              <w:rPr>
                <w:rFonts w:hint="eastAsia" w:asciiTheme="minorEastAsia" w:hAnsiTheme="minorEastAsia" w:eastAsiaTheme="minorEastAsia" w:cstheme="minorEastAsia"/>
                <w:b w:val="0"/>
                <w:bCs/>
                <w:color w:val="auto"/>
                <w:sz w:val="24"/>
                <w:szCs w:val="24"/>
                <w:highlight w:val="none"/>
                <w:lang w:val="en-US" w:eastAsia="zh-CN"/>
              </w:rPr>
              <w:t>详见响应文件格式。</w:t>
            </w:r>
          </w:p>
        </w:tc>
        <w:tc>
          <w:tcPr>
            <w:tcW w:w="59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62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12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0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38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lang w:val="zh-CN"/>
              </w:rPr>
            </w:pPr>
            <w:r>
              <w:rPr>
                <w:rFonts w:hint="eastAsia" w:asciiTheme="minorEastAsia" w:hAnsiTheme="minorEastAsia" w:eastAsiaTheme="minorEastAsia" w:cstheme="minorEastAsia"/>
                <w:b w:val="0"/>
                <w:bCs/>
                <w:color w:val="auto"/>
                <w:sz w:val="24"/>
                <w:szCs w:val="24"/>
                <w:highlight w:val="none"/>
                <w:lang w:val="zh-CN"/>
              </w:rPr>
              <w:t>资质要求</w:t>
            </w:r>
          </w:p>
        </w:tc>
        <w:tc>
          <w:tcPr>
            <w:tcW w:w="516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lang w:val="zh-CN"/>
              </w:rPr>
            </w:pPr>
            <w:r>
              <w:rPr>
                <w:rFonts w:hint="eastAsia" w:ascii="宋体" w:hAnsi="宋体" w:eastAsia="宋体" w:cs="宋体"/>
                <w:color w:val="auto"/>
                <w:spacing w:val="-2"/>
                <w:sz w:val="24"/>
                <w:szCs w:val="24"/>
                <w:highlight w:val="none"/>
              </w:rPr>
              <w:t>所投产品属于第二类医疗器械的，还需提供有效的行政主管部门颁发的医疗器械经营备案凭证（或医疗器械生产许可证或医疗器械经营许可证，经营范围需包含本次项目的内容）；所投产品属于第三类医疗器械的，还需提供有效的行政主管部门颁发的医疗器械生产许可证（或医疗器械经营许可证，经营范围需包含本次项目的内容）；</w:t>
            </w:r>
          </w:p>
        </w:tc>
        <w:tc>
          <w:tcPr>
            <w:tcW w:w="59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62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12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0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38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lang w:val="zh-CN"/>
              </w:rPr>
            </w:pPr>
            <w:r>
              <w:rPr>
                <w:rFonts w:hint="eastAsia" w:asciiTheme="minorEastAsia" w:hAnsiTheme="minorEastAsia" w:eastAsiaTheme="minorEastAsia" w:cstheme="minorEastAsia"/>
                <w:b w:val="0"/>
                <w:bCs/>
                <w:color w:val="auto"/>
                <w:sz w:val="24"/>
                <w:szCs w:val="24"/>
                <w:highlight w:val="none"/>
              </w:rPr>
              <w:t>投标文件的格式</w:t>
            </w:r>
          </w:p>
        </w:tc>
        <w:tc>
          <w:tcPr>
            <w:tcW w:w="516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lang w:eastAsia="zh-CN"/>
              </w:rPr>
            </w:pPr>
            <w:r>
              <w:rPr>
                <w:rFonts w:hint="eastAsia" w:asciiTheme="minorEastAsia" w:hAnsiTheme="minorEastAsia" w:eastAsiaTheme="minorEastAsia" w:cstheme="minorEastAsia"/>
                <w:b w:val="0"/>
                <w:bCs/>
                <w:color w:val="auto"/>
                <w:sz w:val="24"/>
                <w:szCs w:val="24"/>
                <w:highlight w:val="none"/>
              </w:rPr>
              <w:t>投标文件按招标文件规定格式完整提供</w:t>
            </w:r>
            <w:r>
              <w:rPr>
                <w:rFonts w:hint="eastAsia" w:asciiTheme="minorEastAsia" w:hAnsiTheme="minorEastAsia" w:eastAsiaTheme="minorEastAsia" w:cstheme="minorEastAsia"/>
                <w:b w:val="0"/>
                <w:bCs/>
                <w:color w:val="auto"/>
                <w:sz w:val="24"/>
                <w:szCs w:val="24"/>
                <w:highlight w:val="none"/>
                <w:lang w:eastAsia="zh-CN"/>
              </w:rPr>
              <w:t>，内容不全或关键字迹模糊、无法辨认的</w:t>
            </w:r>
          </w:p>
        </w:tc>
        <w:tc>
          <w:tcPr>
            <w:tcW w:w="59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62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12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0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38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投标保证金</w:t>
            </w:r>
          </w:p>
        </w:tc>
        <w:tc>
          <w:tcPr>
            <w:tcW w:w="516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符合本招标文件关于投标保证金的</w:t>
            </w:r>
            <w:r>
              <w:rPr>
                <w:rFonts w:hint="eastAsia" w:asciiTheme="minorEastAsia" w:hAnsiTheme="minorEastAsia" w:eastAsiaTheme="minorEastAsia" w:cstheme="minorEastAsia"/>
                <w:b w:val="0"/>
                <w:bCs/>
                <w:color w:val="auto"/>
                <w:sz w:val="24"/>
                <w:szCs w:val="24"/>
                <w:highlight w:val="none"/>
                <w:lang w:val="zh-CN"/>
              </w:rPr>
              <w:t>规定</w:t>
            </w:r>
          </w:p>
        </w:tc>
        <w:tc>
          <w:tcPr>
            <w:tcW w:w="59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62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12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01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符合性检查</w:t>
            </w:r>
          </w:p>
        </w:tc>
        <w:tc>
          <w:tcPr>
            <w:tcW w:w="138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eastAsia="zh-CN"/>
              </w:rPr>
              <w:t>供应商</w:t>
            </w:r>
            <w:r>
              <w:rPr>
                <w:rFonts w:hint="eastAsia" w:asciiTheme="minorEastAsia" w:hAnsiTheme="minorEastAsia" w:eastAsiaTheme="minorEastAsia" w:cstheme="minorEastAsia"/>
                <w:b w:val="0"/>
                <w:bCs/>
                <w:color w:val="auto"/>
                <w:sz w:val="24"/>
                <w:szCs w:val="24"/>
                <w:highlight w:val="none"/>
              </w:rPr>
              <w:t>名称</w:t>
            </w:r>
          </w:p>
        </w:tc>
        <w:tc>
          <w:tcPr>
            <w:tcW w:w="516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是否与营业执照、税务登记证、资质证书一致</w:t>
            </w:r>
          </w:p>
        </w:tc>
        <w:tc>
          <w:tcPr>
            <w:tcW w:w="59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62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12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0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38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投标函</w:t>
            </w:r>
          </w:p>
        </w:tc>
        <w:tc>
          <w:tcPr>
            <w:tcW w:w="516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是否按招标文件规定格式提供投标函</w:t>
            </w:r>
          </w:p>
        </w:tc>
        <w:tc>
          <w:tcPr>
            <w:tcW w:w="59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62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12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0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38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注册证</w:t>
            </w:r>
          </w:p>
        </w:tc>
        <w:tc>
          <w:tcPr>
            <w:tcW w:w="516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r>
              <w:rPr>
                <w:rFonts w:hint="eastAsia" w:ascii="宋体" w:hAnsi="宋体" w:eastAsia="宋体" w:cs="宋体"/>
                <w:color w:val="auto"/>
                <w:kern w:val="0"/>
                <w:sz w:val="24"/>
                <w:highlight w:val="none"/>
                <w:lang w:eastAsia="zh-CN"/>
              </w:rPr>
              <w:t>是否提供产品注册证；</w:t>
            </w:r>
          </w:p>
        </w:tc>
        <w:tc>
          <w:tcPr>
            <w:tcW w:w="59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62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12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0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38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签字盖章</w:t>
            </w:r>
          </w:p>
        </w:tc>
        <w:tc>
          <w:tcPr>
            <w:tcW w:w="516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是否按</w:t>
            </w:r>
            <w:r>
              <w:rPr>
                <w:rFonts w:hint="eastAsia" w:asciiTheme="minorEastAsia" w:hAnsiTheme="minorEastAsia" w:eastAsiaTheme="minorEastAsia" w:cstheme="minorEastAsia"/>
                <w:b w:val="0"/>
                <w:bCs/>
                <w:color w:val="auto"/>
                <w:sz w:val="24"/>
                <w:szCs w:val="24"/>
                <w:highlight w:val="none"/>
                <w:lang w:val="en-US" w:eastAsia="zh-CN"/>
              </w:rPr>
              <w:t>招标</w:t>
            </w:r>
            <w:r>
              <w:rPr>
                <w:rFonts w:hint="eastAsia" w:asciiTheme="minorEastAsia" w:hAnsiTheme="minorEastAsia" w:eastAsiaTheme="minorEastAsia" w:cstheme="minorEastAsia"/>
                <w:b w:val="0"/>
                <w:bCs/>
                <w:color w:val="auto"/>
                <w:sz w:val="24"/>
                <w:szCs w:val="24"/>
                <w:highlight w:val="none"/>
              </w:rPr>
              <w:t>文件格式要求提供单位盖章及法定代表人或法定代表人授权的代理人签字或盖章的</w:t>
            </w:r>
          </w:p>
        </w:tc>
        <w:tc>
          <w:tcPr>
            <w:tcW w:w="59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62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12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0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38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投标文件份数</w:t>
            </w:r>
          </w:p>
        </w:tc>
        <w:tc>
          <w:tcPr>
            <w:tcW w:w="516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是否按规定提交响应文件份数</w:t>
            </w:r>
          </w:p>
        </w:tc>
        <w:tc>
          <w:tcPr>
            <w:tcW w:w="59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62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12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0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38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eastAsia="宋体" w:asciiTheme="minorEastAsia" w:hAnsiTheme="minorEastAsia" w:cstheme="minorEastAsia"/>
                <w:b w:val="0"/>
                <w:bCs/>
                <w:color w:val="auto"/>
                <w:sz w:val="24"/>
                <w:szCs w:val="24"/>
                <w:highlight w:val="none"/>
                <w:lang w:val="en-US" w:eastAsia="zh-CN"/>
              </w:rPr>
            </w:pPr>
            <w:r>
              <w:rPr>
                <w:rFonts w:hint="eastAsia" w:ascii="宋体" w:hAnsi="宋体" w:eastAsia="宋体" w:cs="宋体"/>
                <w:color w:val="auto"/>
                <w:sz w:val="24"/>
                <w:highlight w:val="none"/>
              </w:rPr>
              <w:t>格式</w:t>
            </w:r>
            <w:r>
              <w:rPr>
                <w:rFonts w:hint="eastAsia" w:ascii="宋体" w:hAnsi="宋体" w:cs="宋体"/>
                <w:color w:val="auto"/>
                <w:sz w:val="24"/>
                <w:highlight w:val="none"/>
                <w:lang w:val="en-US" w:eastAsia="zh-CN"/>
              </w:rPr>
              <w:t>内容</w:t>
            </w:r>
          </w:p>
        </w:tc>
        <w:tc>
          <w:tcPr>
            <w:tcW w:w="516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r>
              <w:rPr>
                <w:rFonts w:hint="eastAsia" w:ascii="宋体" w:hAnsi="宋体" w:eastAsia="宋体" w:cs="宋体"/>
                <w:color w:val="auto"/>
                <w:sz w:val="24"/>
                <w:highlight w:val="none"/>
              </w:rPr>
              <w:t>投标文件是否按规定的格式填写，内容不全或关键字迹模糊、无法辨认的；</w:t>
            </w:r>
          </w:p>
        </w:tc>
        <w:tc>
          <w:tcPr>
            <w:tcW w:w="59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62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12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0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38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rPr>
              <w:t>投标有效期</w:t>
            </w:r>
          </w:p>
        </w:tc>
        <w:tc>
          <w:tcPr>
            <w:tcW w:w="516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投标有效期是否满足</w:t>
            </w:r>
            <w:r>
              <w:rPr>
                <w:rFonts w:hint="eastAsia" w:asciiTheme="minorEastAsia" w:hAnsiTheme="minorEastAsia" w:eastAsiaTheme="minorEastAsia" w:cstheme="minorEastAsia"/>
                <w:b w:val="0"/>
                <w:bCs/>
                <w:color w:val="auto"/>
                <w:sz w:val="24"/>
                <w:szCs w:val="24"/>
                <w:highlight w:val="none"/>
                <w:lang w:val="en-US" w:eastAsia="zh-CN"/>
              </w:rPr>
              <w:t>招标</w:t>
            </w:r>
            <w:r>
              <w:rPr>
                <w:rFonts w:hint="eastAsia" w:asciiTheme="minorEastAsia" w:hAnsiTheme="minorEastAsia" w:eastAsiaTheme="minorEastAsia" w:cstheme="minorEastAsia"/>
                <w:b w:val="0"/>
                <w:bCs/>
                <w:color w:val="auto"/>
                <w:sz w:val="24"/>
                <w:szCs w:val="24"/>
                <w:highlight w:val="none"/>
              </w:rPr>
              <w:t>文件要求的</w:t>
            </w:r>
          </w:p>
        </w:tc>
        <w:tc>
          <w:tcPr>
            <w:tcW w:w="59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62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12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0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38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质保期、交货期</w:t>
            </w:r>
          </w:p>
        </w:tc>
        <w:tc>
          <w:tcPr>
            <w:tcW w:w="516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供应商所报</w:t>
            </w:r>
            <w:r>
              <w:rPr>
                <w:rFonts w:hint="eastAsia" w:asciiTheme="minorEastAsia" w:hAnsiTheme="minorEastAsia" w:eastAsiaTheme="minorEastAsia" w:cstheme="minorEastAsia"/>
                <w:b w:val="0"/>
                <w:bCs/>
                <w:color w:val="auto"/>
                <w:sz w:val="24"/>
                <w:szCs w:val="24"/>
                <w:highlight w:val="none"/>
                <w:lang w:val="en-US" w:eastAsia="zh-CN"/>
              </w:rPr>
              <w:t>质保期、交货期</w:t>
            </w:r>
            <w:r>
              <w:rPr>
                <w:rFonts w:hint="eastAsia" w:asciiTheme="minorEastAsia" w:hAnsiTheme="minorEastAsia" w:eastAsiaTheme="minorEastAsia" w:cstheme="minorEastAsia"/>
                <w:b w:val="0"/>
                <w:bCs/>
                <w:color w:val="auto"/>
                <w:sz w:val="24"/>
                <w:szCs w:val="24"/>
                <w:highlight w:val="none"/>
              </w:rPr>
              <w:t>是否满足竞争性磋商文件规定期限的</w:t>
            </w:r>
          </w:p>
        </w:tc>
        <w:tc>
          <w:tcPr>
            <w:tcW w:w="59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62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12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0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38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rPr>
              <w:t>投标报价</w:t>
            </w:r>
          </w:p>
        </w:tc>
        <w:tc>
          <w:tcPr>
            <w:tcW w:w="516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供应商投标报价是否超过预算价</w:t>
            </w:r>
          </w:p>
        </w:tc>
        <w:tc>
          <w:tcPr>
            <w:tcW w:w="59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62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12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0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38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其余</w:t>
            </w:r>
          </w:p>
        </w:tc>
        <w:tc>
          <w:tcPr>
            <w:tcW w:w="5163" w:type="dxa"/>
            <w:noWrap w:val="0"/>
            <w:vAlign w:val="center"/>
          </w:tcPr>
          <w:p>
            <w:pPr>
              <w:spacing w:line="440" w:lineRule="exact"/>
              <w:jc w:val="both"/>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rPr>
              <w:t>响应文件是否附有招标人不能接受的条件</w:t>
            </w:r>
          </w:p>
        </w:tc>
        <w:tc>
          <w:tcPr>
            <w:tcW w:w="59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62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12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0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38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lang w:val="en-US" w:eastAsia="zh-CN"/>
              </w:rPr>
            </w:pPr>
          </w:p>
        </w:tc>
        <w:tc>
          <w:tcPr>
            <w:tcW w:w="5163" w:type="dxa"/>
            <w:noWrap w:val="0"/>
            <w:vAlign w:val="center"/>
          </w:tcPr>
          <w:p>
            <w:pPr>
              <w:spacing w:line="440" w:lineRule="exact"/>
              <w:jc w:val="both"/>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rPr>
              <w:t>是否有不符合</w:t>
            </w:r>
            <w:r>
              <w:rPr>
                <w:rFonts w:hint="eastAsia" w:asciiTheme="minorEastAsia" w:hAnsiTheme="minorEastAsia" w:eastAsiaTheme="minorEastAsia" w:cstheme="minorEastAsia"/>
                <w:b w:val="0"/>
                <w:bCs/>
                <w:color w:val="auto"/>
                <w:sz w:val="24"/>
                <w:szCs w:val="24"/>
                <w:highlight w:val="none"/>
                <w:lang w:eastAsia="zh-CN"/>
              </w:rPr>
              <w:t>招标</w:t>
            </w:r>
            <w:r>
              <w:rPr>
                <w:rFonts w:hint="eastAsia" w:asciiTheme="minorEastAsia" w:hAnsiTheme="minorEastAsia" w:eastAsiaTheme="minorEastAsia" w:cstheme="minorEastAsia"/>
                <w:b w:val="0"/>
                <w:bCs/>
                <w:color w:val="auto"/>
                <w:sz w:val="24"/>
                <w:szCs w:val="24"/>
                <w:highlight w:val="none"/>
              </w:rPr>
              <w:t>文件中规定的其他实质性要求</w:t>
            </w:r>
          </w:p>
        </w:tc>
        <w:tc>
          <w:tcPr>
            <w:tcW w:w="59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62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12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0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38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lang w:val="en-US" w:eastAsia="zh-CN"/>
              </w:rPr>
            </w:pPr>
          </w:p>
        </w:tc>
        <w:tc>
          <w:tcPr>
            <w:tcW w:w="5163" w:type="dxa"/>
            <w:noWrap w:val="0"/>
            <w:vAlign w:val="center"/>
          </w:tcPr>
          <w:p>
            <w:pPr>
              <w:spacing w:line="440" w:lineRule="exact"/>
              <w:jc w:val="both"/>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rPr>
              <w:t>供应商是否有违法招标投标纪律的</w:t>
            </w:r>
          </w:p>
        </w:tc>
        <w:tc>
          <w:tcPr>
            <w:tcW w:w="59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62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22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评分因素</w:t>
            </w:r>
          </w:p>
        </w:tc>
        <w:tc>
          <w:tcPr>
            <w:tcW w:w="138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评分点</w:t>
            </w:r>
          </w:p>
        </w:tc>
        <w:tc>
          <w:tcPr>
            <w:tcW w:w="516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评分标准</w:t>
            </w:r>
          </w:p>
        </w:tc>
        <w:tc>
          <w:tcPr>
            <w:tcW w:w="122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12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详细评审</w:t>
            </w:r>
          </w:p>
        </w:tc>
        <w:tc>
          <w:tcPr>
            <w:tcW w:w="10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lang w:eastAsia="zh-CN"/>
              </w:rPr>
            </w:pPr>
            <w:r>
              <w:rPr>
                <w:rFonts w:hint="eastAsia" w:asciiTheme="minorEastAsia" w:hAnsiTheme="minorEastAsia" w:eastAsiaTheme="minorEastAsia" w:cstheme="minorEastAsia"/>
                <w:b w:val="0"/>
                <w:bCs/>
                <w:color w:val="auto"/>
                <w:sz w:val="24"/>
                <w:szCs w:val="24"/>
                <w:highlight w:val="none"/>
              </w:rPr>
              <w:t>价格评审</w:t>
            </w:r>
            <w:r>
              <w:rPr>
                <w:rFonts w:hint="eastAsia" w:asciiTheme="minorEastAsia" w:hAnsiTheme="minorEastAsia" w:eastAsiaTheme="minorEastAsia" w:cstheme="minorEastAsia"/>
                <w:b w:val="0"/>
                <w:bCs/>
                <w:color w:val="auto"/>
                <w:sz w:val="24"/>
                <w:szCs w:val="24"/>
                <w:highlight w:val="none"/>
                <w:lang w:eastAsia="zh-CN"/>
              </w:rPr>
              <w:t>（</w:t>
            </w:r>
            <w:r>
              <w:rPr>
                <w:rFonts w:hint="eastAsia" w:asciiTheme="minorEastAsia" w:hAnsiTheme="minorEastAsia" w:eastAsiaTheme="minorEastAsia" w:cstheme="minorEastAsia"/>
                <w:b w:val="0"/>
                <w:bCs/>
                <w:color w:val="auto"/>
                <w:sz w:val="24"/>
                <w:szCs w:val="24"/>
                <w:highlight w:val="none"/>
                <w:lang w:val="en-US" w:eastAsia="zh-CN"/>
              </w:rPr>
              <w:t>30分</w:t>
            </w:r>
            <w:r>
              <w:rPr>
                <w:rFonts w:hint="eastAsia" w:asciiTheme="minorEastAsia" w:hAnsiTheme="minorEastAsia" w:eastAsiaTheme="minorEastAsia" w:cstheme="minorEastAsia"/>
                <w:b w:val="0"/>
                <w:bCs/>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p>
        </w:tc>
        <w:tc>
          <w:tcPr>
            <w:tcW w:w="138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响应</w:t>
            </w:r>
            <w:r>
              <w:rPr>
                <w:rFonts w:hint="eastAsia" w:asciiTheme="minorEastAsia" w:hAnsiTheme="minorEastAsia" w:eastAsiaTheme="minorEastAsia" w:cstheme="minorEastAsia"/>
                <w:b w:val="0"/>
                <w:bCs/>
                <w:color w:val="auto"/>
                <w:sz w:val="24"/>
                <w:szCs w:val="24"/>
                <w:highlight w:val="none"/>
              </w:rPr>
              <w:t>报价</w:t>
            </w:r>
          </w:p>
        </w:tc>
        <w:tc>
          <w:tcPr>
            <w:tcW w:w="516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价格分采用低价优先法计算，即满足采购文件要求且报价最低的供应商报价为评标基准价，其价格分为满分30分，其它投标人的价格分统一按照以下公式计算：投标报价得分=（评标基准价／投标报价）×30分，小数点保留2位，计分时投标报价为按相关政策进行价格扣除后的价格。</w:t>
            </w:r>
          </w:p>
        </w:tc>
        <w:tc>
          <w:tcPr>
            <w:tcW w:w="122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12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01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商务标</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评审</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lang w:eastAsia="zh-CN"/>
              </w:rPr>
            </w:pPr>
            <w:r>
              <w:rPr>
                <w:rFonts w:hint="eastAsia" w:asciiTheme="minorEastAsia" w:hAnsiTheme="minorEastAsia" w:eastAsiaTheme="minorEastAsia" w:cstheme="minorEastAsia"/>
                <w:b w:val="0"/>
                <w:bCs/>
                <w:color w:val="auto"/>
                <w:sz w:val="24"/>
                <w:szCs w:val="24"/>
                <w:highlight w:val="none"/>
                <w:lang w:eastAsia="zh-CN"/>
              </w:rPr>
              <w:t>（</w:t>
            </w:r>
            <w:r>
              <w:rPr>
                <w:rFonts w:hint="eastAsia" w:asciiTheme="minorEastAsia" w:hAnsiTheme="minorEastAsia" w:eastAsiaTheme="minorEastAsia" w:cstheme="minorEastAsia"/>
                <w:b w:val="0"/>
                <w:bCs/>
                <w:color w:val="auto"/>
                <w:sz w:val="24"/>
                <w:szCs w:val="24"/>
                <w:highlight w:val="none"/>
                <w:lang w:val="en-US" w:eastAsia="zh-CN"/>
              </w:rPr>
              <w:t>15分</w:t>
            </w:r>
            <w:r>
              <w:rPr>
                <w:rFonts w:hint="eastAsia" w:asciiTheme="minorEastAsia" w:hAnsiTheme="minorEastAsia" w:eastAsiaTheme="minorEastAsia" w:cstheme="minorEastAsia"/>
                <w:b w:val="0"/>
                <w:bCs/>
                <w:color w:val="auto"/>
                <w:sz w:val="24"/>
                <w:szCs w:val="24"/>
                <w:highlight w:val="none"/>
                <w:lang w:eastAsia="zh-CN"/>
              </w:rPr>
              <w:t>）</w:t>
            </w:r>
          </w:p>
        </w:tc>
        <w:tc>
          <w:tcPr>
            <w:tcW w:w="1388" w:type="dxa"/>
            <w:noWrap w:val="0"/>
            <w:vAlign w:val="center"/>
          </w:tcPr>
          <w:p>
            <w:pPr>
              <w:widowControl/>
              <w:spacing w:line="440" w:lineRule="exact"/>
              <w:jc w:val="center"/>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近三年从事过类似业绩</w:t>
            </w:r>
          </w:p>
        </w:tc>
        <w:tc>
          <w:tcPr>
            <w:tcW w:w="5163" w:type="dxa"/>
            <w:noWrap w:val="0"/>
            <w:vAlign w:val="center"/>
          </w:tcPr>
          <w:p>
            <w:pPr>
              <w:widowControl/>
              <w:spacing w:line="440" w:lineRule="exact"/>
              <w:jc w:val="left"/>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提供近三年（201</w:t>
            </w:r>
            <w:r>
              <w:rPr>
                <w:rFonts w:hint="eastAsia" w:ascii="宋体" w:hAnsi="宋体" w:cs="宋体"/>
                <w:color w:val="auto"/>
                <w:kern w:val="0"/>
                <w:sz w:val="24"/>
                <w:szCs w:val="24"/>
                <w:highlight w:val="none"/>
                <w:lang w:val="en-US" w:eastAsia="zh-CN"/>
              </w:rPr>
              <w:t>9</w:t>
            </w:r>
            <w:r>
              <w:rPr>
                <w:rFonts w:hint="eastAsia" w:ascii="宋体" w:hAnsi="宋体" w:eastAsia="宋体" w:cs="宋体"/>
                <w:color w:val="auto"/>
                <w:kern w:val="0"/>
                <w:sz w:val="24"/>
                <w:szCs w:val="24"/>
                <w:highlight w:val="none"/>
              </w:rPr>
              <w:t>年</w:t>
            </w:r>
            <w:r>
              <w:rPr>
                <w:rFonts w:hint="eastAsia" w:ascii="宋体" w:hAnsi="宋体" w:eastAsia="宋体" w:cs="宋体"/>
                <w:color w:val="auto"/>
                <w:kern w:val="0"/>
                <w:sz w:val="24"/>
                <w:szCs w:val="24"/>
                <w:highlight w:val="none"/>
                <w:lang w:val="en-US" w:eastAsia="zh-CN"/>
              </w:rPr>
              <w:t>1月1日</w:t>
            </w:r>
            <w:r>
              <w:rPr>
                <w:rFonts w:hint="eastAsia" w:ascii="宋体" w:hAnsi="宋体" w:eastAsia="宋体" w:cs="宋体"/>
                <w:color w:val="auto"/>
                <w:kern w:val="0"/>
                <w:sz w:val="24"/>
                <w:szCs w:val="24"/>
                <w:highlight w:val="none"/>
              </w:rPr>
              <w:t>至今）</w:t>
            </w:r>
            <w:r>
              <w:rPr>
                <w:rFonts w:hint="eastAsia" w:ascii="宋体" w:hAnsi="宋体" w:eastAsia="宋体" w:cs="宋体"/>
                <w:color w:val="auto"/>
                <w:kern w:val="0"/>
                <w:sz w:val="24"/>
                <w:szCs w:val="24"/>
                <w:highlight w:val="none"/>
                <w:lang w:eastAsia="zh-CN"/>
              </w:rPr>
              <w:t>类似</w:t>
            </w:r>
            <w:r>
              <w:rPr>
                <w:rFonts w:hint="eastAsia" w:ascii="宋体" w:hAnsi="宋体" w:eastAsia="宋体" w:cs="宋体"/>
                <w:color w:val="auto"/>
                <w:kern w:val="0"/>
                <w:sz w:val="24"/>
                <w:szCs w:val="24"/>
                <w:highlight w:val="none"/>
              </w:rPr>
              <w:t>业绩，满足一个得1分，最高</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分（提供合同关键页扫描件加盖公章或中标通知书，业绩证明材料需清晰可辨认，否则视为无效业绩）</w:t>
            </w:r>
          </w:p>
        </w:tc>
        <w:tc>
          <w:tcPr>
            <w:tcW w:w="1221" w:type="dxa"/>
            <w:gridSpan w:val="2"/>
            <w:noWrap w:val="0"/>
            <w:vAlign w:val="center"/>
          </w:tcPr>
          <w:p>
            <w:pPr>
              <w:widowControl/>
              <w:spacing w:line="440" w:lineRule="exact"/>
              <w:jc w:val="center"/>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20" w:hRule="atLeast"/>
          <w:jc w:val="center"/>
        </w:trPr>
        <w:tc>
          <w:tcPr>
            <w:tcW w:w="12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0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lang w:eastAsia="zh-CN"/>
              </w:rPr>
            </w:pPr>
          </w:p>
        </w:tc>
        <w:tc>
          <w:tcPr>
            <w:tcW w:w="1388" w:type="dxa"/>
            <w:vMerge w:val="restart"/>
            <w:noWrap w:val="0"/>
            <w:vAlign w:val="center"/>
          </w:tcPr>
          <w:p>
            <w:pPr>
              <w:widowControl/>
              <w:spacing w:line="440" w:lineRule="exact"/>
              <w:jc w:val="center"/>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eastAsia="zh-CN"/>
              </w:rPr>
              <w:t>商务条款响应性评审</w:t>
            </w:r>
          </w:p>
        </w:tc>
        <w:tc>
          <w:tcPr>
            <w:tcW w:w="5163" w:type="dxa"/>
            <w:noWrap w:val="0"/>
            <w:vAlign w:val="center"/>
          </w:tcPr>
          <w:p>
            <w:pPr>
              <w:widowControl/>
              <w:spacing w:line="440" w:lineRule="exact"/>
              <w:jc w:val="left"/>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eastAsia="zh-CN"/>
              </w:rPr>
              <w:t>根据投标人商务条款响应程度，全部响应招标文件要求，得满分</w:t>
            </w:r>
            <w:r>
              <w:rPr>
                <w:rFonts w:hint="eastAsia" w:ascii="宋体" w:hAnsi="宋体" w:cs="宋体"/>
                <w:color w:val="auto"/>
                <w:kern w:val="0"/>
                <w:sz w:val="24"/>
                <w:szCs w:val="24"/>
                <w:highlight w:val="none"/>
                <w:lang w:val="en-US" w:eastAsia="zh-CN"/>
              </w:rPr>
              <w:t>5分，每有一项负偏离扣0.5分，扣完为止。(依据投标文件中对各项商务条款的响应性及承诺等进行评审)</w:t>
            </w:r>
          </w:p>
        </w:tc>
        <w:tc>
          <w:tcPr>
            <w:tcW w:w="1221" w:type="dxa"/>
            <w:gridSpan w:val="2"/>
            <w:noWrap w:val="0"/>
            <w:vAlign w:val="center"/>
          </w:tcPr>
          <w:p>
            <w:pPr>
              <w:widowControl/>
              <w:spacing w:line="440" w:lineRule="exact"/>
              <w:jc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bidi="ar-SA"/>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12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0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lang w:eastAsia="zh-CN"/>
              </w:rPr>
            </w:pPr>
          </w:p>
        </w:tc>
        <w:tc>
          <w:tcPr>
            <w:tcW w:w="1388" w:type="dxa"/>
            <w:vMerge w:val="continue"/>
            <w:noWrap w:val="0"/>
            <w:vAlign w:val="center"/>
          </w:tcPr>
          <w:p>
            <w:pPr>
              <w:widowControl/>
              <w:spacing w:line="440" w:lineRule="exact"/>
              <w:jc w:val="center"/>
              <w:rPr>
                <w:rFonts w:hint="eastAsia" w:ascii="宋体" w:hAnsi="宋体" w:eastAsia="宋体" w:cs="宋体"/>
                <w:color w:val="auto"/>
                <w:kern w:val="0"/>
                <w:sz w:val="24"/>
                <w:szCs w:val="24"/>
                <w:highlight w:val="none"/>
              </w:rPr>
            </w:pPr>
          </w:p>
        </w:tc>
        <w:tc>
          <w:tcPr>
            <w:tcW w:w="5163" w:type="dxa"/>
            <w:noWrap w:val="0"/>
            <w:vAlign w:val="center"/>
          </w:tcPr>
          <w:p>
            <w:pPr>
              <w:widowControl/>
              <w:spacing w:line="440" w:lineRule="exact"/>
              <w:jc w:val="left"/>
              <w:rPr>
                <w:rStyle w:val="144"/>
                <w:rFonts w:hint="default" w:ascii="宋体" w:hAnsi="宋体" w:eastAsia="宋体" w:cs="Times New Roman"/>
                <w:b w:val="0"/>
                <w:i w:val="0"/>
                <w:caps w:val="0"/>
                <w:color w:val="auto"/>
                <w:spacing w:val="0"/>
                <w:w w:val="100"/>
                <w:kern w:val="0"/>
                <w:sz w:val="24"/>
                <w:szCs w:val="24"/>
                <w:highlight w:val="none"/>
                <w:lang w:val="en-US" w:eastAsia="zh-CN" w:bidi="ar-SA"/>
              </w:rPr>
            </w:pPr>
            <w:r>
              <w:rPr>
                <w:rStyle w:val="144"/>
                <w:rFonts w:ascii="宋体" w:hAnsi="宋体" w:eastAsia="宋体" w:cs="Times New Roman"/>
                <w:b w:val="0"/>
                <w:i w:val="0"/>
                <w:caps w:val="0"/>
                <w:color w:val="auto"/>
                <w:spacing w:val="0"/>
                <w:w w:val="100"/>
                <w:kern w:val="0"/>
                <w:sz w:val="24"/>
                <w:szCs w:val="24"/>
                <w:highlight w:val="none"/>
                <w:lang w:val="en-US" w:eastAsia="zh-CN" w:bidi="ar-SA"/>
              </w:rPr>
              <w:t>投标人承诺的</w:t>
            </w:r>
            <w:r>
              <w:rPr>
                <w:rStyle w:val="144"/>
                <w:rFonts w:hint="eastAsia" w:ascii="宋体" w:hAnsi="宋体" w:eastAsia="宋体" w:cs="Times New Roman"/>
                <w:b w:val="0"/>
                <w:i w:val="0"/>
                <w:caps w:val="0"/>
                <w:color w:val="auto"/>
                <w:spacing w:val="0"/>
                <w:w w:val="100"/>
                <w:kern w:val="0"/>
                <w:sz w:val="24"/>
                <w:szCs w:val="24"/>
                <w:highlight w:val="none"/>
                <w:lang w:val="en-US" w:eastAsia="zh-CN" w:bidi="ar-SA"/>
              </w:rPr>
              <w:t>可接受的付款方式满足招标文件要求的得1分</w:t>
            </w:r>
            <w:r>
              <w:rPr>
                <w:rStyle w:val="144"/>
                <w:rFonts w:ascii="宋体" w:hAnsi="宋体" w:eastAsia="宋体" w:cs="Times New Roman"/>
                <w:b w:val="0"/>
                <w:i w:val="0"/>
                <w:caps w:val="0"/>
                <w:color w:val="auto"/>
                <w:spacing w:val="0"/>
                <w:w w:val="100"/>
                <w:kern w:val="0"/>
                <w:sz w:val="24"/>
                <w:szCs w:val="24"/>
                <w:highlight w:val="none"/>
                <w:lang w:val="en-US" w:eastAsia="zh-CN" w:bidi="ar-SA"/>
              </w:rPr>
              <w:t>，</w:t>
            </w:r>
            <w:r>
              <w:rPr>
                <w:rStyle w:val="144"/>
                <w:rFonts w:hint="eastAsia" w:ascii="宋体" w:hAnsi="宋体" w:eastAsia="宋体" w:cs="Times New Roman"/>
                <w:b w:val="0"/>
                <w:i w:val="0"/>
                <w:caps w:val="0"/>
                <w:color w:val="auto"/>
                <w:spacing w:val="0"/>
                <w:w w:val="100"/>
                <w:kern w:val="0"/>
                <w:sz w:val="24"/>
                <w:szCs w:val="24"/>
                <w:highlight w:val="none"/>
                <w:lang w:val="en-US" w:eastAsia="zh-CN" w:bidi="ar-SA"/>
              </w:rPr>
              <w:t>优于招标文件要求的得3分。</w:t>
            </w:r>
          </w:p>
        </w:tc>
        <w:tc>
          <w:tcPr>
            <w:tcW w:w="1221" w:type="dxa"/>
            <w:gridSpan w:val="2"/>
            <w:noWrap w:val="0"/>
            <w:vAlign w:val="center"/>
          </w:tcPr>
          <w:p>
            <w:pPr>
              <w:widowControl/>
              <w:spacing w:line="440" w:lineRule="exact"/>
              <w:jc w:val="center"/>
              <w:rPr>
                <w:rStyle w:val="144"/>
                <w:rFonts w:hint="eastAsia" w:ascii="宋体" w:hAnsi="宋体" w:eastAsia="宋体" w:cs="Times New Roman"/>
                <w:b w:val="0"/>
                <w:i w:val="0"/>
                <w:caps w:val="0"/>
                <w:color w:val="auto"/>
                <w:spacing w:val="0"/>
                <w:w w:val="100"/>
                <w:kern w:val="0"/>
                <w:sz w:val="24"/>
                <w:szCs w:val="24"/>
                <w:highlight w:val="none"/>
                <w:lang w:val="en-US" w:eastAsia="zh-CN" w:bidi="ar-SA"/>
              </w:rPr>
            </w:pPr>
            <w:r>
              <w:rPr>
                <w:rStyle w:val="144"/>
                <w:rFonts w:hint="eastAsia" w:ascii="宋体" w:hAnsi="宋体" w:eastAsia="宋体" w:cs="Times New Roman"/>
                <w:b w:val="0"/>
                <w:i w:val="0"/>
                <w:caps w:val="0"/>
                <w:color w:val="auto"/>
                <w:spacing w:val="0"/>
                <w:w w:val="100"/>
                <w:kern w:val="0"/>
                <w:sz w:val="24"/>
                <w:szCs w:val="24"/>
                <w:highlight w:val="none"/>
                <w:lang w:val="en-US" w:eastAsia="zh-CN" w:bidi="ar-SA"/>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12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0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lang w:eastAsia="zh-CN"/>
              </w:rPr>
            </w:pPr>
          </w:p>
        </w:tc>
        <w:tc>
          <w:tcPr>
            <w:tcW w:w="1388" w:type="dxa"/>
            <w:vMerge w:val="continue"/>
            <w:noWrap w:val="0"/>
            <w:vAlign w:val="center"/>
          </w:tcPr>
          <w:p>
            <w:pPr>
              <w:widowControl/>
              <w:spacing w:line="440" w:lineRule="exact"/>
              <w:jc w:val="center"/>
              <w:rPr>
                <w:rFonts w:hint="eastAsia" w:ascii="宋体" w:hAnsi="宋体" w:eastAsia="宋体" w:cs="宋体"/>
                <w:color w:val="auto"/>
                <w:kern w:val="0"/>
                <w:sz w:val="24"/>
                <w:szCs w:val="24"/>
                <w:highlight w:val="none"/>
              </w:rPr>
            </w:pPr>
          </w:p>
        </w:tc>
        <w:tc>
          <w:tcPr>
            <w:tcW w:w="5163" w:type="dxa"/>
            <w:noWrap w:val="0"/>
            <w:vAlign w:val="center"/>
          </w:tcPr>
          <w:p>
            <w:pPr>
              <w:widowControl/>
              <w:spacing w:line="440" w:lineRule="exact"/>
              <w:jc w:val="left"/>
              <w:rPr>
                <w:rStyle w:val="144"/>
                <w:rFonts w:hint="eastAsia" w:ascii="宋体" w:hAnsi="宋体" w:eastAsia="宋体" w:cs="Times New Roman"/>
                <w:b w:val="0"/>
                <w:i w:val="0"/>
                <w:caps w:val="0"/>
                <w:color w:val="auto"/>
                <w:spacing w:val="0"/>
                <w:w w:val="100"/>
                <w:kern w:val="0"/>
                <w:sz w:val="24"/>
                <w:szCs w:val="24"/>
                <w:highlight w:val="none"/>
                <w:lang w:val="en-US" w:eastAsia="zh-CN" w:bidi="ar-SA"/>
              </w:rPr>
            </w:pPr>
            <w:r>
              <w:rPr>
                <w:rStyle w:val="144"/>
                <w:rFonts w:ascii="宋体" w:hAnsi="宋体" w:eastAsia="宋体" w:cs="Times New Roman"/>
                <w:b w:val="0"/>
                <w:i w:val="0"/>
                <w:caps w:val="0"/>
                <w:color w:val="auto"/>
                <w:spacing w:val="0"/>
                <w:w w:val="100"/>
                <w:kern w:val="0"/>
                <w:sz w:val="24"/>
                <w:szCs w:val="24"/>
                <w:highlight w:val="none"/>
                <w:lang w:val="en-US" w:eastAsia="zh-CN" w:bidi="ar-SA"/>
              </w:rPr>
              <w:t>投标人承诺的免费质保期</w:t>
            </w:r>
            <w:r>
              <w:rPr>
                <w:rStyle w:val="144"/>
                <w:rFonts w:hint="eastAsia" w:ascii="宋体" w:hAnsi="宋体" w:eastAsia="宋体" w:cs="Times New Roman"/>
                <w:b w:val="0"/>
                <w:i w:val="0"/>
                <w:caps w:val="0"/>
                <w:color w:val="auto"/>
                <w:spacing w:val="0"/>
                <w:w w:val="100"/>
                <w:kern w:val="0"/>
                <w:sz w:val="24"/>
                <w:szCs w:val="24"/>
                <w:highlight w:val="none"/>
                <w:lang w:val="en-US" w:eastAsia="zh-CN" w:bidi="ar-SA"/>
              </w:rPr>
              <w:t>1</w:t>
            </w:r>
            <w:r>
              <w:rPr>
                <w:rStyle w:val="144"/>
                <w:rFonts w:ascii="宋体" w:hAnsi="宋体" w:eastAsia="宋体" w:cs="Times New Roman"/>
                <w:b w:val="0"/>
                <w:i w:val="0"/>
                <w:caps w:val="0"/>
                <w:color w:val="auto"/>
                <w:spacing w:val="0"/>
                <w:w w:val="100"/>
                <w:kern w:val="0"/>
                <w:sz w:val="24"/>
                <w:szCs w:val="24"/>
                <w:highlight w:val="none"/>
                <w:lang w:val="en-US" w:eastAsia="zh-CN" w:bidi="ar-SA"/>
              </w:rPr>
              <w:t>年得0分，每增加一年质保期得</w:t>
            </w:r>
            <w:r>
              <w:rPr>
                <w:rStyle w:val="144"/>
                <w:rFonts w:hint="eastAsia" w:ascii="宋体" w:hAnsi="宋体" w:eastAsia="宋体" w:cs="Times New Roman"/>
                <w:b w:val="0"/>
                <w:i w:val="0"/>
                <w:caps w:val="0"/>
                <w:color w:val="auto"/>
                <w:spacing w:val="0"/>
                <w:w w:val="100"/>
                <w:kern w:val="0"/>
                <w:sz w:val="24"/>
                <w:szCs w:val="24"/>
                <w:highlight w:val="none"/>
                <w:lang w:val="en-US" w:eastAsia="zh-CN" w:bidi="ar-SA"/>
              </w:rPr>
              <w:t>1.5</w:t>
            </w:r>
            <w:r>
              <w:rPr>
                <w:rStyle w:val="144"/>
                <w:rFonts w:ascii="宋体" w:hAnsi="宋体" w:eastAsia="宋体" w:cs="Times New Roman"/>
                <w:b w:val="0"/>
                <w:i w:val="0"/>
                <w:caps w:val="0"/>
                <w:color w:val="auto"/>
                <w:spacing w:val="0"/>
                <w:w w:val="100"/>
                <w:kern w:val="0"/>
                <w:sz w:val="24"/>
                <w:szCs w:val="24"/>
                <w:highlight w:val="none"/>
                <w:lang w:val="en-US" w:eastAsia="zh-CN" w:bidi="ar-SA"/>
              </w:rPr>
              <w:t>分，最高</w:t>
            </w:r>
            <w:r>
              <w:rPr>
                <w:rStyle w:val="144"/>
                <w:rFonts w:hint="eastAsia" w:ascii="宋体" w:hAnsi="宋体" w:eastAsia="宋体" w:cs="Times New Roman"/>
                <w:b w:val="0"/>
                <w:i w:val="0"/>
                <w:caps w:val="0"/>
                <w:color w:val="auto"/>
                <w:spacing w:val="0"/>
                <w:w w:val="100"/>
                <w:kern w:val="0"/>
                <w:sz w:val="24"/>
                <w:szCs w:val="24"/>
                <w:highlight w:val="none"/>
                <w:lang w:val="en-US" w:eastAsia="zh-CN" w:bidi="ar-SA"/>
              </w:rPr>
              <w:t>3</w:t>
            </w:r>
            <w:r>
              <w:rPr>
                <w:rStyle w:val="144"/>
                <w:rFonts w:ascii="宋体" w:hAnsi="宋体" w:eastAsia="宋体" w:cs="Times New Roman"/>
                <w:b w:val="0"/>
                <w:i w:val="0"/>
                <w:caps w:val="0"/>
                <w:color w:val="auto"/>
                <w:spacing w:val="0"/>
                <w:w w:val="100"/>
                <w:kern w:val="0"/>
                <w:sz w:val="24"/>
                <w:szCs w:val="24"/>
                <w:highlight w:val="none"/>
                <w:lang w:val="en-US" w:eastAsia="zh-CN" w:bidi="ar-SA"/>
              </w:rPr>
              <w:t>分。</w:t>
            </w:r>
          </w:p>
        </w:tc>
        <w:tc>
          <w:tcPr>
            <w:tcW w:w="1221" w:type="dxa"/>
            <w:gridSpan w:val="2"/>
            <w:noWrap w:val="0"/>
            <w:vAlign w:val="center"/>
          </w:tcPr>
          <w:p>
            <w:pPr>
              <w:widowControl/>
              <w:spacing w:line="440" w:lineRule="exact"/>
              <w:jc w:val="center"/>
              <w:rPr>
                <w:rStyle w:val="144"/>
                <w:rFonts w:hint="eastAsia" w:ascii="宋体" w:hAnsi="宋体" w:eastAsia="宋体" w:cs="Times New Roman"/>
                <w:b w:val="0"/>
                <w:i w:val="0"/>
                <w:caps w:val="0"/>
                <w:color w:val="auto"/>
                <w:spacing w:val="0"/>
                <w:w w:val="100"/>
                <w:kern w:val="0"/>
                <w:sz w:val="24"/>
                <w:szCs w:val="24"/>
                <w:highlight w:val="none"/>
                <w:lang w:val="en-US" w:eastAsia="zh-CN" w:bidi="ar-SA"/>
              </w:rPr>
            </w:pPr>
            <w:r>
              <w:rPr>
                <w:rStyle w:val="144"/>
                <w:rFonts w:hint="eastAsia" w:ascii="宋体" w:hAnsi="宋体" w:eastAsia="宋体" w:cs="Times New Roman"/>
                <w:b w:val="0"/>
                <w:i w:val="0"/>
                <w:caps w:val="0"/>
                <w:color w:val="auto"/>
                <w:spacing w:val="0"/>
                <w:w w:val="100"/>
                <w:kern w:val="0"/>
                <w:sz w:val="24"/>
                <w:szCs w:val="24"/>
                <w:highlight w:val="none"/>
                <w:lang w:val="en-US" w:eastAsia="zh-CN" w:bidi="ar-SA"/>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12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0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p>
        </w:tc>
        <w:tc>
          <w:tcPr>
            <w:tcW w:w="1388" w:type="dxa"/>
            <w:noWrap w:val="0"/>
            <w:vAlign w:val="center"/>
          </w:tcPr>
          <w:p>
            <w:pPr>
              <w:widowControl/>
              <w:spacing w:line="440" w:lineRule="exact"/>
              <w:jc w:val="center"/>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投标函质量</w:t>
            </w:r>
          </w:p>
        </w:tc>
        <w:tc>
          <w:tcPr>
            <w:tcW w:w="5163" w:type="dxa"/>
            <w:noWrap w:val="0"/>
            <w:vAlign w:val="center"/>
          </w:tcPr>
          <w:p>
            <w:pPr>
              <w:widowControl/>
              <w:spacing w:line="440" w:lineRule="exact"/>
              <w:jc w:val="left"/>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横向比对投标人的投标文件进行打分，投标文件符合招标文件的内容要求，没有遗漏，叙述清晰，数据详实，资料充盈；投标文件章节编排有序，体系完整，归类汇总合理，易读易懂，说服力强。</w:t>
            </w:r>
          </w:p>
        </w:tc>
        <w:tc>
          <w:tcPr>
            <w:tcW w:w="1221" w:type="dxa"/>
            <w:gridSpan w:val="2"/>
            <w:noWrap w:val="0"/>
            <w:vAlign w:val="center"/>
          </w:tcPr>
          <w:p>
            <w:pPr>
              <w:widowControl/>
              <w:spacing w:line="440" w:lineRule="exact"/>
              <w:jc w:val="center"/>
              <w:rPr>
                <w:rFonts w:hint="default" w:asciiTheme="minorEastAsia" w:hAnsiTheme="minorEastAsia" w:eastAsiaTheme="minorEastAsia" w:cstheme="minorEastAsia"/>
                <w:b w:val="0"/>
                <w:bCs/>
                <w:color w:val="auto"/>
                <w:sz w:val="24"/>
                <w:szCs w:val="24"/>
                <w:highlight w:val="none"/>
                <w:lang w:val="en-US" w:eastAsia="zh-CN"/>
              </w:rPr>
            </w:pPr>
            <w:r>
              <w:rPr>
                <w:rFonts w:hint="eastAsia" w:ascii="宋体" w:hAnsi="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12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01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技术标</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评审</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lang w:eastAsia="zh-CN"/>
              </w:rPr>
            </w:pPr>
            <w:r>
              <w:rPr>
                <w:rFonts w:hint="eastAsia" w:asciiTheme="minorEastAsia" w:hAnsiTheme="minorEastAsia" w:eastAsiaTheme="minorEastAsia" w:cstheme="minorEastAsia"/>
                <w:b w:val="0"/>
                <w:bCs/>
                <w:color w:val="auto"/>
                <w:sz w:val="24"/>
                <w:szCs w:val="24"/>
                <w:highlight w:val="none"/>
                <w:lang w:eastAsia="zh-CN"/>
              </w:rPr>
              <w:t>（</w:t>
            </w:r>
            <w:r>
              <w:rPr>
                <w:rFonts w:hint="eastAsia" w:asciiTheme="minorEastAsia" w:hAnsiTheme="minorEastAsia" w:eastAsiaTheme="minorEastAsia" w:cstheme="minorEastAsia"/>
                <w:b w:val="0"/>
                <w:bCs/>
                <w:color w:val="auto"/>
                <w:sz w:val="24"/>
                <w:szCs w:val="24"/>
                <w:highlight w:val="none"/>
                <w:lang w:val="en-US" w:eastAsia="zh-CN"/>
              </w:rPr>
              <w:t>55分</w:t>
            </w:r>
            <w:r>
              <w:rPr>
                <w:rFonts w:hint="eastAsia" w:asciiTheme="minorEastAsia" w:hAnsiTheme="minorEastAsia" w:eastAsiaTheme="minorEastAsia" w:cstheme="minorEastAsia"/>
                <w:b w:val="0"/>
                <w:bCs/>
                <w:color w:val="auto"/>
                <w:sz w:val="24"/>
                <w:szCs w:val="24"/>
                <w:highlight w:val="none"/>
                <w:lang w:eastAsia="zh-CN"/>
              </w:rPr>
              <w:t>）</w:t>
            </w:r>
          </w:p>
        </w:tc>
        <w:tc>
          <w:tcPr>
            <w:tcW w:w="1388" w:type="dxa"/>
            <w:noWrap w:val="0"/>
            <w:vAlign w:val="center"/>
          </w:tcPr>
          <w:p>
            <w:pPr>
              <w:widowControl/>
              <w:spacing w:line="44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(产品选</w:t>
            </w:r>
          </w:p>
          <w:p>
            <w:pPr>
              <w:widowControl/>
              <w:spacing w:line="44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型)综</w:t>
            </w:r>
          </w:p>
          <w:p>
            <w:pPr>
              <w:widowControl/>
              <w:spacing w:line="440" w:lineRule="exact"/>
              <w:jc w:val="center"/>
              <w:rPr>
                <w:rFonts w:hint="eastAsia" w:asciiTheme="minorEastAsia" w:hAnsiTheme="minorEastAsia" w:eastAsiaTheme="minorEastAsia" w:cstheme="minorEastAsia"/>
                <w:b w:val="0"/>
                <w:bCs/>
                <w:color w:val="auto"/>
                <w:sz w:val="24"/>
                <w:szCs w:val="24"/>
                <w:highlight w:val="none"/>
                <w:lang w:val="en-US" w:eastAsia="zh-CN"/>
              </w:rPr>
            </w:pPr>
            <w:r>
              <w:rPr>
                <w:rFonts w:hint="eastAsia" w:ascii="宋体" w:hAnsi="宋体" w:eastAsia="宋体" w:cs="宋体"/>
                <w:color w:val="auto"/>
                <w:kern w:val="0"/>
                <w:sz w:val="24"/>
                <w:szCs w:val="24"/>
                <w:highlight w:val="none"/>
              </w:rPr>
              <w:t>合评价</w:t>
            </w:r>
          </w:p>
        </w:tc>
        <w:tc>
          <w:tcPr>
            <w:tcW w:w="5163" w:type="dxa"/>
            <w:noWrap w:val="0"/>
            <w:vAlign w:val="center"/>
          </w:tcPr>
          <w:p>
            <w:pPr>
              <w:widowControl/>
              <w:spacing w:line="440" w:lineRule="exact"/>
              <w:jc w:val="left"/>
              <w:rPr>
                <w:rFonts w:hint="eastAsia" w:asciiTheme="minorEastAsia" w:hAnsiTheme="minorEastAsia" w:eastAsiaTheme="minorEastAsia" w:cstheme="minorEastAsia"/>
                <w:b w:val="0"/>
                <w:bCs/>
                <w:color w:val="auto"/>
                <w:sz w:val="24"/>
                <w:szCs w:val="24"/>
                <w:highlight w:val="none"/>
              </w:rPr>
            </w:pPr>
            <w:r>
              <w:rPr>
                <w:rFonts w:hint="eastAsia" w:ascii="宋体" w:hAnsi="宋体" w:eastAsia="宋体" w:cs="宋体"/>
                <w:color w:val="auto"/>
                <w:kern w:val="0"/>
                <w:sz w:val="24"/>
                <w:szCs w:val="24"/>
                <w:highlight w:val="none"/>
              </w:rPr>
              <w:t>投标产品选型技术更新，整体更符合招标需求，核心技术成熟经过市场验证，得8分；投标产品选型基本合理、应标方案满足招标需求满足业主需求且配置齐全的，得</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分</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投标产品选型</w:t>
            </w:r>
            <w:r>
              <w:rPr>
                <w:rFonts w:hint="eastAsia" w:ascii="宋体" w:hAnsi="宋体" w:eastAsia="宋体" w:cs="宋体"/>
                <w:color w:val="auto"/>
                <w:kern w:val="0"/>
                <w:sz w:val="24"/>
                <w:szCs w:val="24"/>
                <w:highlight w:val="none"/>
                <w:lang w:eastAsia="zh-CN"/>
              </w:rPr>
              <w:t>不</w:t>
            </w:r>
            <w:r>
              <w:rPr>
                <w:rFonts w:hint="eastAsia" w:ascii="宋体" w:hAnsi="宋体" w:eastAsia="宋体" w:cs="宋体"/>
                <w:color w:val="auto"/>
                <w:kern w:val="0"/>
                <w:sz w:val="24"/>
                <w:szCs w:val="24"/>
                <w:highlight w:val="none"/>
              </w:rPr>
              <w:t>合理、应标方案</w:t>
            </w:r>
            <w:r>
              <w:rPr>
                <w:rFonts w:hint="eastAsia" w:ascii="宋体" w:hAnsi="宋体" w:eastAsia="宋体" w:cs="宋体"/>
                <w:color w:val="auto"/>
                <w:kern w:val="0"/>
                <w:sz w:val="24"/>
                <w:szCs w:val="24"/>
                <w:highlight w:val="none"/>
                <w:lang w:eastAsia="zh-CN"/>
              </w:rPr>
              <w:t>不</w:t>
            </w:r>
            <w:r>
              <w:rPr>
                <w:rFonts w:hint="eastAsia" w:ascii="宋体" w:hAnsi="宋体" w:eastAsia="宋体" w:cs="宋体"/>
                <w:color w:val="auto"/>
                <w:kern w:val="0"/>
                <w:sz w:val="24"/>
                <w:szCs w:val="24"/>
                <w:highlight w:val="none"/>
              </w:rPr>
              <w:t>满足招标需求</w:t>
            </w:r>
            <w:r>
              <w:rPr>
                <w:rFonts w:hint="eastAsia" w:ascii="宋体" w:hAnsi="宋体" w:eastAsia="宋体" w:cs="宋体"/>
                <w:color w:val="auto"/>
                <w:kern w:val="0"/>
                <w:sz w:val="24"/>
                <w:szCs w:val="24"/>
                <w:highlight w:val="none"/>
                <w:lang w:eastAsia="zh-CN"/>
              </w:rPr>
              <w:t>且不</w:t>
            </w:r>
            <w:r>
              <w:rPr>
                <w:rFonts w:hint="eastAsia" w:ascii="宋体" w:hAnsi="宋体" w:eastAsia="宋体" w:cs="宋体"/>
                <w:color w:val="auto"/>
                <w:kern w:val="0"/>
                <w:sz w:val="24"/>
                <w:szCs w:val="24"/>
                <w:highlight w:val="none"/>
              </w:rPr>
              <w:t>满足业主需求且配置</w:t>
            </w:r>
            <w:r>
              <w:rPr>
                <w:rFonts w:hint="eastAsia" w:ascii="宋体" w:hAnsi="宋体" w:eastAsia="宋体" w:cs="宋体"/>
                <w:color w:val="auto"/>
                <w:kern w:val="0"/>
                <w:sz w:val="24"/>
                <w:szCs w:val="24"/>
                <w:highlight w:val="none"/>
                <w:lang w:eastAsia="zh-CN"/>
              </w:rPr>
              <w:t>不</w:t>
            </w:r>
            <w:r>
              <w:rPr>
                <w:rFonts w:hint="eastAsia" w:ascii="宋体" w:hAnsi="宋体" w:eastAsia="宋体" w:cs="宋体"/>
                <w:color w:val="auto"/>
                <w:kern w:val="0"/>
                <w:sz w:val="24"/>
                <w:szCs w:val="24"/>
                <w:highlight w:val="none"/>
              </w:rPr>
              <w:t>齐全的，得</w:t>
            </w:r>
            <w:r>
              <w:rPr>
                <w:rFonts w:hint="eastAsia" w:ascii="宋体" w:hAnsi="宋体" w:eastAsia="宋体" w:cs="宋体"/>
                <w:color w:val="auto"/>
                <w:kern w:val="0"/>
                <w:sz w:val="24"/>
                <w:szCs w:val="24"/>
                <w:highlight w:val="none"/>
                <w:lang w:val="en-US" w:eastAsia="zh-CN"/>
              </w:rPr>
              <w:t>0</w:t>
            </w:r>
            <w:r>
              <w:rPr>
                <w:rFonts w:hint="eastAsia" w:ascii="宋体" w:hAnsi="宋体" w:eastAsia="宋体" w:cs="宋体"/>
                <w:color w:val="auto"/>
                <w:kern w:val="0"/>
                <w:sz w:val="24"/>
                <w:szCs w:val="24"/>
                <w:highlight w:val="none"/>
              </w:rPr>
              <w:t>分</w:t>
            </w:r>
            <w:r>
              <w:rPr>
                <w:rFonts w:hint="eastAsia" w:ascii="宋体" w:hAnsi="宋体" w:eastAsia="宋体" w:cs="宋体"/>
                <w:color w:val="auto"/>
                <w:kern w:val="0"/>
                <w:sz w:val="24"/>
                <w:szCs w:val="24"/>
                <w:highlight w:val="none"/>
                <w:lang w:eastAsia="zh-CN"/>
              </w:rPr>
              <w:t>；</w:t>
            </w:r>
          </w:p>
        </w:tc>
        <w:tc>
          <w:tcPr>
            <w:tcW w:w="1221" w:type="dxa"/>
            <w:gridSpan w:val="2"/>
            <w:noWrap w:val="0"/>
            <w:vAlign w:val="center"/>
          </w:tcPr>
          <w:p>
            <w:pPr>
              <w:widowControl/>
              <w:spacing w:line="440" w:lineRule="exact"/>
              <w:jc w:val="center"/>
              <w:rPr>
                <w:rFonts w:hint="eastAsia" w:asciiTheme="minorEastAsia" w:hAnsiTheme="minorEastAsia" w:eastAsiaTheme="minorEastAsia" w:cstheme="minorEastAsia"/>
                <w:b w:val="0"/>
                <w:bCs/>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70" w:hRule="atLeast"/>
          <w:jc w:val="center"/>
        </w:trPr>
        <w:tc>
          <w:tcPr>
            <w:tcW w:w="12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0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p>
        </w:tc>
        <w:tc>
          <w:tcPr>
            <w:tcW w:w="1388" w:type="dxa"/>
            <w:noWrap w:val="0"/>
            <w:vAlign w:val="center"/>
          </w:tcPr>
          <w:p>
            <w:pPr>
              <w:widowControl/>
              <w:spacing w:line="44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配置及性</w:t>
            </w:r>
          </w:p>
          <w:p>
            <w:pPr>
              <w:widowControl/>
              <w:spacing w:line="440" w:lineRule="exact"/>
              <w:jc w:val="center"/>
              <w:rPr>
                <w:rFonts w:hint="eastAsia" w:asciiTheme="minorEastAsia" w:hAnsiTheme="minorEastAsia" w:eastAsiaTheme="minorEastAsia" w:cstheme="minorEastAsia"/>
                <w:b w:val="0"/>
                <w:bCs/>
                <w:color w:val="auto"/>
                <w:sz w:val="24"/>
                <w:szCs w:val="24"/>
                <w:highlight w:val="none"/>
                <w:lang w:val="en-US" w:eastAsia="zh-CN"/>
              </w:rPr>
            </w:pPr>
            <w:r>
              <w:rPr>
                <w:rFonts w:hint="eastAsia" w:ascii="宋体" w:hAnsi="宋体" w:eastAsia="宋体" w:cs="宋体"/>
                <w:color w:val="auto"/>
                <w:kern w:val="0"/>
                <w:sz w:val="24"/>
                <w:szCs w:val="24"/>
                <w:highlight w:val="none"/>
              </w:rPr>
              <w:t>能指标</w:t>
            </w:r>
          </w:p>
        </w:tc>
        <w:tc>
          <w:tcPr>
            <w:tcW w:w="5163" w:type="dxa"/>
            <w:noWrap w:val="0"/>
            <w:vAlign w:val="center"/>
          </w:tcPr>
          <w:p>
            <w:pPr>
              <w:widowControl/>
              <w:spacing w:line="440" w:lineRule="exact"/>
              <w:jc w:val="left"/>
              <w:rPr>
                <w:rFonts w:hint="eastAsia" w:asciiTheme="minorEastAsia" w:hAnsiTheme="minorEastAsia" w:eastAsiaTheme="minorEastAsia" w:cstheme="minorEastAsia"/>
                <w:b w:val="0"/>
                <w:bCs/>
                <w:color w:val="auto"/>
                <w:sz w:val="24"/>
                <w:szCs w:val="24"/>
                <w:highlight w:val="none"/>
              </w:rPr>
            </w:pPr>
            <w:r>
              <w:rPr>
                <w:rFonts w:hint="eastAsia" w:ascii="宋体" w:hAnsi="宋体" w:eastAsia="宋体" w:cs="宋体"/>
                <w:color w:val="auto"/>
                <w:kern w:val="0"/>
                <w:sz w:val="24"/>
                <w:szCs w:val="24"/>
                <w:highlight w:val="none"/>
              </w:rPr>
              <w:t>根据所投产品的配置与性能指标的响应程度打分</w:t>
            </w:r>
            <w:r>
              <w:rPr>
                <w:rFonts w:hint="eastAsia" w:ascii="宋体" w:hAnsi="宋体" w:eastAsia="宋体" w:cs="宋体"/>
                <w:color w:val="auto"/>
                <w:kern w:val="0"/>
                <w:sz w:val="24"/>
                <w:szCs w:val="24"/>
                <w:highlight w:val="none"/>
                <w:lang w:eastAsia="zh-CN"/>
              </w:rPr>
              <w:t>（附设备相关技术资料）</w:t>
            </w:r>
            <w:r>
              <w:rPr>
                <w:rFonts w:hint="eastAsia" w:ascii="宋体" w:hAnsi="宋体" w:eastAsia="宋体" w:cs="宋体"/>
                <w:color w:val="auto"/>
                <w:kern w:val="0"/>
                <w:sz w:val="24"/>
                <w:szCs w:val="24"/>
                <w:highlight w:val="none"/>
              </w:rPr>
              <w:t>，标注“</w:t>
            </w:r>
            <w:r>
              <w:rPr>
                <w:rFonts w:hint="eastAsia" w:ascii="宋体" w:hAnsi="宋体" w:eastAsia="宋体" w:cs="宋体"/>
                <w:kern w:val="0"/>
                <w:sz w:val="24"/>
                <w:szCs w:val="24"/>
                <w:highlight w:val="none"/>
              </w:rPr>
              <w:t>★</w:t>
            </w:r>
            <w:r>
              <w:rPr>
                <w:rFonts w:hint="eastAsia" w:ascii="宋体" w:hAnsi="宋体" w:eastAsia="宋体" w:cs="宋体"/>
                <w:color w:val="auto"/>
                <w:kern w:val="0"/>
                <w:sz w:val="24"/>
                <w:szCs w:val="24"/>
                <w:highlight w:val="none"/>
              </w:rPr>
              <w:t>”的参数为关键参数，如不满足，按每项5分抵扣，扣完为止；未标注“</w:t>
            </w:r>
            <w:r>
              <w:rPr>
                <w:rFonts w:hint="eastAsia" w:ascii="宋体" w:hAnsi="宋体" w:eastAsia="宋体" w:cs="宋体"/>
                <w:kern w:val="0"/>
                <w:sz w:val="24"/>
                <w:szCs w:val="24"/>
                <w:highlight w:val="none"/>
              </w:rPr>
              <w:t>★</w:t>
            </w:r>
            <w:r>
              <w:rPr>
                <w:rFonts w:hint="eastAsia" w:ascii="宋体" w:hAnsi="宋体" w:eastAsia="宋体" w:cs="宋体"/>
                <w:color w:val="auto"/>
                <w:kern w:val="0"/>
                <w:sz w:val="24"/>
                <w:szCs w:val="24"/>
                <w:highlight w:val="none"/>
              </w:rPr>
              <w:t>”的参数为一般参数，如不满足，按每项</w:t>
            </w: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分抵扣，扣完为止。</w:t>
            </w:r>
            <w:r>
              <w:rPr>
                <w:rFonts w:hint="eastAsia" w:ascii="宋体" w:hAnsi="宋体" w:eastAsia="宋体" w:cs="宋体"/>
                <w:b/>
                <w:bCs/>
                <w:color w:val="auto"/>
                <w:kern w:val="0"/>
                <w:sz w:val="24"/>
                <w:szCs w:val="24"/>
                <w:highlight w:val="none"/>
              </w:rPr>
              <w:t>注：技术支持资料以国家或省市自治区级权威检验检测部门出具的完整的检验检测报告、对外公开发行印刷的的宣传彩页、设备出厂原始数据为准。（未提供参数或与其提供的技术支持资料不一致的，</w:t>
            </w:r>
            <w:r>
              <w:rPr>
                <w:rFonts w:hint="eastAsia" w:ascii="宋体" w:hAnsi="宋体" w:cs="宋体"/>
                <w:b/>
                <w:bCs/>
                <w:color w:val="auto"/>
                <w:kern w:val="0"/>
                <w:sz w:val="24"/>
                <w:szCs w:val="24"/>
                <w:highlight w:val="none"/>
                <w:lang w:val="en-US" w:eastAsia="zh-CN"/>
              </w:rPr>
              <w:t>不得分，且</w:t>
            </w:r>
            <w:r>
              <w:rPr>
                <w:rFonts w:hint="eastAsia" w:ascii="宋体" w:hAnsi="宋体" w:eastAsia="宋体" w:cs="宋体"/>
                <w:b/>
                <w:bCs/>
                <w:color w:val="auto"/>
                <w:kern w:val="0"/>
                <w:sz w:val="24"/>
                <w:szCs w:val="24"/>
                <w:highlight w:val="none"/>
              </w:rPr>
              <w:t>视为虚假应标）</w:t>
            </w:r>
          </w:p>
        </w:tc>
        <w:tc>
          <w:tcPr>
            <w:tcW w:w="1221" w:type="dxa"/>
            <w:gridSpan w:val="2"/>
            <w:noWrap w:val="0"/>
            <w:vAlign w:val="center"/>
          </w:tcPr>
          <w:p>
            <w:pPr>
              <w:widowControl/>
              <w:spacing w:line="440" w:lineRule="exact"/>
              <w:jc w:val="center"/>
              <w:rPr>
                <w:rFonts w:hint="eastAsia" w:asciiTheme="minorEastAsia" w:hAnsiTheme="minorEastAsia" w:eastAsiaTheme="minorEastAsia" w:cstheme="minorEastAsia"/>
                <w:b w:val="0"/>
                <w:bCs/>
                <w:color w:val="auto"/>
                <w:sz w:val="24"/>
                <w:szCs w:val="24"/>
                <w:highlight w:val="none"/>
                <w:lang w:val="en-US" w:eastAsia="zh-CN"/>
              </w:rPr>
            </w:pPr>
            <w:r>
              <w:rPr>
                <w:rFonts w:hint="eastAsia" w:ascii="宋体" w:hAnsi="宋体" w:cs="宋体"/>
                <w:color w:val="auto"/>
                <w:kern w:val="0"/>
                <w:sz w:val="24"/>
                <w:szCs w:val="24"/>
                <w:highlight w:val="none"/>
                <w:lang w:val="en-US" w:eastAsia="zh-CN"/>
              </w:rPr>
              <w:t>30</w:t>
            </w:r>
            <w:r>
              <w:rPr>
                <w:rFonts w:hint="eastAsia" w:ascii="宋体" w:hAnsi="宋体" w:eastAsia="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685" w:hRule="atLeast"/>
          <w:jc w:val="center"/>
        </w:trPr>
        <w:tc>
          <w:tcPr>
            <w:tcW w:w="12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0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lang w:val="en-US"/>
              </w:rPr>
            </w:pPr>
          </w:p>
        </w:tc>
        <w:tc>
          <w:tcPr>
            <w:tcW w:w="1388" w:type="dxa"/>
            <w:noWrap w:val="0"/>
            <w:vAlign w:val="center"/>
          </w:tcPr>
          <w:p>
            <w:pPr>
              <w:ind w:left="108" w:leftChars="0"/>
              <w:jc w:val="center"/>
              <w:rPr>
                <w:rFonts w:hint="default" w:asciiTheme="minorEastAsia" w:hAnsiTheme="minorEastAsia" w:eastAsiaTheme="minorEastAsia" w:cstheme="minorEastAsia"/>
                <w:b w:val="0"/>
                <w:bCs/>
                <w:color w:val="auto"/>
                <w:sz w:val="24"/>
                <w:szCs w:val="24"/>
                <w:highlight w:val="none"/>
                <w:lang w:val="en-US" w:eastAsia="zh-CN"/>
              </w:rPr>
            </w:pPr>
            <w:r>
              <w:rPr>
                <w:rFonts w:ascii="宋体" w:hAnsi="宋体" w:cs="宋体"/>
                <w:color w:val="auto"/>
                <w:sz w:val="24"/>
                <w:highlight w:val="none"/>
              </w:rPr>
              <w:t>运输、配送方案</w:t>
            </w:r>
          </w:p>
        </w:tc>
        <w:tc>
          <w:tcPr>
            <w:tcW w:w="5163" w:type="dxa"/>
            <w:noWrap w:val="0"/>
            <w:vAlign w:val="center"/>
          </w:tcPr>
          <w:p>
            <w:pPr>
              <w:jc w:val="left"/>
              <w:rPr>
                <w:rFonts w:hint="eastAsia" w:asciiTheme="minorEastAsia" w:hAnsiTheme="minorEastAsia" w:eastAsiaTheme="minorEastAsia" w:cstheme="minorEastAsia"/>
                <w:b w:val="0"/>
                <w:bCs/>
                <w:color w:val="auto"/>
                <w:sz w:val="24"/>
                <w:szCs w:val="24"/>
                <w:highlight w:val="none"/>
              </w:rPr>
            </w:pPr>
            <w:r>
              <w:rPr>
                <w:rFonts w:hint="eastAsia" w:ascii="宋体" w:hAnsi="宋体" w:eastAsia="宋体" w:cs="宋体"/>
                <w:color w:val="auto"/>
                <w:kern w:val="0"/>
                <w:sz w:val="24"/>
                <w:szCs w:val="24"/>
                <w:highlight w:val="none"/>
              </w:rPr>
              <w:t>投标文件中具有合理，可行，安全可靠的运输、配送方案：运输、配送方案内容健全、科学合理、可行性强、安全可靠性切合实际得5分；运输、配送方案内容较为全面、较为科学合理，可行性一般得3分；其他得1分。</w:t>
            </w:r>
          </w:p>
        </w:tc>
        <w:tc>
          <w:tcPr>
            <w:tcW w:w="122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12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0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lang w:val="en-US"/>
              </w:rPr>
            </w:pPr>
          </w:p>
        </w:tc>
        <w:tc>
          <w:tcPr>
            <w:tcW w:w="1388" w:type="dxa"/>
            <w:noWrap w:val="0"/>
            <w:vAlign w:val="center"/>
          </w:tcPr>
          <w:p>
            <w:pPr>
              <w:widowControl/>
              <w:spacing w:line="440" w:lineRule="exact"/>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售后服务方案</w:t>
            </w:r>
          </w:p>
        </w:tc>
        <w:tc>
          <w:tcPr>
            <w:tcW w:w="5163" w:type="dxa"/>
            <w:noWrap w:val="0"/>
            <w:vAlign w:val="center"/>
          </w:tcPr>
          <w:p>
            <w:pPr>
              <w:widowControl/>
              <w:spacing w:line="44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有完善的售后服务体系（制造商在疆内设有分支机构，需提供分支机构在工商部门登记的证明文件，且营业执照中的经营范围必须涵盖维修服务项目），得6分，否则不得分。本地有原厂售后服务工程师，并提供证明资料的，得3分。本地有培训工程师的（需提供本地工程师证明）得3，没有或提供不了证明的不得分。</w:t>
            </w:r>
          </w:p>
        </w:tc>
        <w:tc>
          <w:tcPr>
            <w:tcW w:w="1221" w:type="dxa"/>
            <w:gridSpan w:val="2"/>
            <w:noWrap w:val="0"/>
            <w:vAlign w:val="center"/>
          </w:tcPr>
          <w:p>
            <w:pPr>
              <w:widowControl/>
              <w:spacing w:line="440" w:lineRule="exact"/>
              <w:jc w:val="center"/>
              <w:rPr>
                <w:rFonts w:hint="eastAsia" w:asciiTheme="minorEastAsia" w:hAnsiTheme="minorEastAsia" w:eastAsiaTheme="minorEastAsia" w:cstheme="minorEastAsia"/>
                <w:b w:val="0"/>
                <w:bCs/>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rPr>
              <w:t>12</w:t>
            </w:r>
            <w:r>
              <w:rPr>
                <w:rFonts w:hint="eastAsia" w:ascii="宋体" w:hAnsi="宋体" w:eastAsia="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876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合计</w:t>
            </w:r>
          </w:p>
        </w:tc>
        <w:tc>
          <w:tcPr>
            <w:tcW w:w="122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rPr>
              <w:t>100</w:t>
            </w:r>
            <w:r>
              <w:rPr>
                <w:rFonts w:hint="eastAsia" w:asciiTheme="minorEastAsia" w:hAnsiTheme="minorEastAsia" w:eastAsiaTheme="minorEastAsia" w:cstheme="minorEastAsia"/>
                <w:b w:val="0"/>
                <w:bCs/>
                <w:color w:val="auto"/>
                <w:sz w:val="24"/>
                <w:szCs w:val="24"/>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9990"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注：评分分值计算保留小数点后两位，小数点后第三位“四舍五入”</w:t>
            </w:r>
          </w:p>
        </w:tc>
      </w:tr>
    </w:tbl>
    <w:p>
      <w:pPr>
        <w:tabs>
          <w:tab w:val="left" w:pos="0"/>
        </w:tabs>
        <w:adjustRightInd w:val="0"/>
        <w:snapToGrid w:val="0"/>
        <w:spacing w:line="440" w:lineRule="exact"/>
        <w:ind w:firstLine="480" w:firstLineChars="200"/>
        <w:rPr>
          <w:rFonts w:hint="eastAsia" w:asciiTheme="minorEastAsia" w:hAnsiTheme="minorEastAsia" w:eastAsiaTheme="minorEastAsia" w:cstheme="minorEastAsia"/>
          <w:color w:val="auto"/>
          <w:kern w:val="0"/>
          <w:sz w:val="24"/>
          <w:szCs w:val="24"/>
          <w:highlight w:val="none"/>
        </w:rPr>
      </w:pPr>
      <w:bookmarkStart w:id="70" w:name="EBa48645eff2ee4582a36f886367fb689c"/>
      <w:bookmarkEnd w:id="70"/>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kern w:val="0"/>
          <w:sz w:val="24"/>
          <w:szCs w:val="24"/>
          <w:highlight w:val="none"/>
        </w:rPr>
        <w:t>评标委员会将根据政府采购政策支持中小企业政策</w:t>
      </w:r>
      <w:r>
        <w:rPr>
          <w:rFonts w:hint="eastAsia" w:asciiTheme="minorEastAsia" w:hAnsiTheme="minorEastAsia" w:eastAsiaTheme="minorEastAsia" w:cstheme="minorEastAsia"/>
          <w:color w:val="auto"/>
          <w:kern w:val="0"/>
          <w:sz w:val="24"/>
          <w:szCs w:val="24"/>
          <w:highlight w:val="none"/>
          <w:lang w:eastAsia="zh-CN"/>
        </w:rPr>
        <w:t>、</w:t>
      </w:r>
      <w:r>
        <w:rPr>
          <w:rFonts w:hint="eastAsia" w:asciiTheme="minorEastAsia" w:hAnsiTheme="minorEastAsia" w:eastAsiaTheme="minorEastAsia" w:cstheme="minorEastAsia"/>
          <w:color w:val="auto"/>
          <w:kern w:val="0"/>
          <w:sz w:val="24"/>
          <w:szCs w:val="24"/>
          <w:highlight w:val="none"/>
        </w:rPr>
        <w:t>节能产品及环保产品对最后报价进行价格折扣，折扣的价格将作为评审价格。</w:t>
      </w:r>
      <w:r>
        <w:rPr>
          <w:rFonts w:hint="eastAsia" w:asciiTheme="minorEastAsia" w:hAnsiTheme="minorEastAsia" w:eastAsiaTheme="minorEastAsia" w:cstheme="minorEastAsia"/>
          <w:color w:val="auto"/>
          <w:kern w:val="0"/>
          <w:sz w:val="24"/>
          <w:szCs w:val="24"/>
          <w:highlight w:val="none"/>
          <w:lang w:val="zh-CN"/>
        </w:rPr>
        <w:t>供应商的评审</w:t>
      </w:r>
      <w:r>
        <w:rPr>
          <w:rFonts w:hint="eastAsia" w:asciiTheme="minorEastAsia" w:hAnsiTheme="minorEastAsia" w:eastAsiaTheme="minorEastAsia" w:cstheme="minorEastAsia"/>
          <w:bCs/>
          <w:color w:val="auto"/>
          <w:sz w:val="24"/>
          <w:szCs w:val="24"/>
          <w:highlight w:val="none"/>
        </w:rPr>
        <w:t>价格由</w:t>
      </w:r>
      <w:r>
        <w:rPr>
          <w:rFonts w:hint="eastAsia" w:asciiTheme="minorEastAsia" w:hAnsiTheme="minorEastAsia" w:eastAsiaTheme="minorEastAsia" w:cstheme="minorEastAsia"/>
          <w:bCs/>
          <w:color w:val="auto"/>
          <w:sz w:val="24"/>
          <w:szCs w:val="24"/>
          <w:highlight w:val="none"/>
          <w:lang w:eastAsia="zh-CN"/>
        </w:rPr>
        <w:t>供应商</w:t>
      </w:r>
      <w:r>
        <w:rPr>
          <w:rFonts w:hint="eastAsia" w:asciiTheme="minorEastAsia" w:hAnsiTheme="minorEastAsia" w:eastAsiaTheme="minorEastAsia" w:cstheme="minorEastAsia"/>
          <w:bCs/>
          <w:color w:val="auto"/>
          <w:sz w:val="24"/>
          <w:szCs w:val="24"/>
          <w:highlight w:val="none"/>
        </w:rPr>
        <w:t>代表签字确认。</w:t>
      </w:r>
    </w:p>
    <w:p>
      <w:pPr>
        <w:tabs>
          <w:tab w:val="left" w:pos="0"/>
        </w:tabs>
        <w:adjustRightInd w:val="0"/>
        <w:snapToGrid w:val="0"/>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（1）节能产品及环保产品</w:t>
      </w:r>
      <w:r>
        <w:rPr>
          <w:rFonts w:hint="eastAsia" w:asciiTheme="minorEastAsia" w:hAnsiTheme="minorEastAsia" w:eastAsiaTheme="minorEastAsia" w:cstheme="minorEastAsia"/>
          <w:color w:val="auto"/>
          <w:sz w:val="24"/>
          <w:szCs w:val="24"/>
          <w:highlight w:val="none"/>
        </w:rPr>
        <w:t>价格折扣比例及方法</w:t>
      </w:r>
    </w:p>
    <w:tbl>
      <w:tblPr>
        <w:tblStyle w:val="34"/>
        <w:tblW w:w="1037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
      <w:tblGrid>
        <w:gridCol w:w="844"/>
        <w:gridCol w:w="1807"/>
        <w:gridCol w:w="77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420" w:hRule="atLeast"/>
          <w:jc w:val="center"/>
        </w:trPr>
        <w:tc>
          <w:tcPr>
            <w:tcW w:w="844" w:type="dxa"/>
            <w:tcBorders>
              <w:top w:val="single" w:color="auto" w:sz="4" w:space="0"/>
            </w:tcBorders>
            <w:noWrap w:val="0"/>
            <w:vAlign w:val="center"/>
          </w:tcPr>
          <w:p>
            <w:pPr>
              <w:adjustRightInd w:val="0"/>
              <w:snapToGrid w:val="0"/>
              <w:spacing w:line="300" w:lineRule="auto"/>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序号</w:t>
            </w:r>
          </w:p>
        </w:tc>
        <w:tc>
          <w:tcPr>
            <w:tcW w:w="1807" w:type="dxa"/>
            <w:tcBorders>
              <w:top w:val="single" w:color="auto" w:sz="4" w:space="0"/>
            </w:tcBorders>
            <w:noWrap w:val="0"/>
            <w:vAlign w:val="center"/>
          </w:tcPr>
          <w:p>
            <w:pPr>
              <w:adjustRightInd w:val="0"/>
              <w:snapToGrid w:val="0"/>
              <w:spacing w:line="300" w:lineRule="auto"/>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项目</w:t>
            </w:r>
          </w:p>
        </w:tc>
        <w:tc>
          <w:tcPr>
            <w:tcW w:w="7727" w:type="dxa"/>
            <w:tcBorders>
              <w:top w:val="single" w:color="auto" w:sz="4" w:space="0"/>
            </w:tcBorders>
            <w:noWrap w:val="0"/>
            <w:vAlign w:val="center"/>
          </w:tcPr>
          <w:p>
            <w:pPr>
              <w:adjustRightInd w:val="0"/>
              <w:snapToGrid w:val="0"/>
              <w:spacing w:line="300" w:lineRule="auto"/>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折扣比例及方法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493" w:hRule="atLeast"/>
          <w:jc w:val="center"/>
        </w:trPr>
        <w:tc>
          <w:tcPr>
            <w:tcW w:w="844" w:type="dxa"/>
            <w:noWrap w:val="0"/>
            <w:vAlign w:val="center"/>
          </w:tcPr>
          <w:p>
            <w:pPr>
              <w:adjustRightInd w:val="0"/>
              <w:snapToGrid w:val="0"/>
              <w:spacing w:line="30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p>
        </w:tc>
        <w:tc>
          <w:tcPr>
            <w:tcW w:w="1807" w:type="dxa"/>
            <w:noWrap w:val="0"/>
            <w:vAlign w:val="center"/>
          </w:tcPr>
          <w:p>
            <w:pPr>
              <w:adjustRightInd w:val="0"/>
              <w:snapToGrid w:val="0"/>
              <w:spacing w:line="30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节能产品</w:t>
            </w:r>
          </w:p>
        </w:tc>
        <w:tc>
          <w:tcPr>
            <w:tcW w:w="7727" w:type="dxa"/>
            <w:noWrap w:val="0"/>
            <w:vAlign w:val="center"/>
          </w:tcPr>
          <w:p>
            <w:pPr>
              <w:spacing w:line="30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折扣金额=（节能清单部分产品的价格/首次报价）×3%×最后报价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613" w:hRule="atLeast"/>
          <w:jc w:val="center"/>
        </w:trPr>
        <w:tc>
          <w:tcPr>
            <w:tcW w:w="844" w:type="dxa"/>
            <w:noWrap w:val="0"/>
            <w:vAlign w:val="center"/>
          </w:tcPr>
          <w:p>
            <w:pPr>
              <w:adjustRightInd w:val="0"/>
              <w:snapToGrid w:val="0"/>
              <w:spacing w:line="30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p>
        </w:tc>
        <w:tc>
          <w:tcPr>
            <w:tcW w:w="1807" w:type="dxa"/>
            <w:noWrap w:val="0"/>
            <w:vAlign w:val="center"/>
          </w:tcPr>
          <w:p>
            <w:pPr>
              <w:adjustRightInd w:val="0"/>
              <w:snapToGrid w:val="0"/>
              <w:spacing w:line="30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环保产品</w:t>
            </w:r>
          </w:p>
        </w:tc>
        <w:tc>
          <w:tcPr>
            <w:tcW w:w="7727" w:type="dxa"/>
            <w:noWrap w:val="0"/>
            <w:vAlign w:val="center"/>
          </w:tcPr>
          <w:p>
            <w:pPr>
              <w:spacing w:line="30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折扣金额=（环境清单部分产品的价格/首次报价）×3%×最后报价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420" w:hRule="atLeast"/>
          <w:jc w:val="center"/>
        </w:trPr>
        <w:tc>
          <w:tcPr>
            <w:tcW w:w="844" w:type="dxa"/>
            <w:tcBorders>
              <w:bottom w:val="single" w:color="auto" w:sz="4" w:space="0"/>
            </w:tcBorders>
            <w:noWrap w:val="0"/>
            <w:vAlign w:val="center"/>
          </w:tcPr>
          <w:p>
            <w:pPr>
              <w:adjustRightInd w:val="0"/>
              <w:snapToGrid w:val="0"/>
              <w:spacing w:line="30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p>
        </w:tc>
        <w:tc>
          <w:tcPr>
            <w:tcW w:w="1807" w:type="dxa"/>
            <w:tcBorders>
              <w:bottom w:val="single" w:color="auto" w:sz="4" w:space="0"/>
            </w:tcBorders>
            <w:noWrap w:val="0"/>
            <w:vAlign w:val="center"/>
          </w:tcPr>
          <w:p>
            <w:pPr>
              <w:adjustRightInd w:val="0"/>
              <w:snapToGrid w:val="0"/>
              <w:spacing w:line="30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证明材料说明</w:t>
            </w:r>
          </w:p>
        </w:tc>
        <w:tc>
          <w:tcPr>
            <w:tcW w:w="7727" w:type="dxa"/>
            <w:tcBorders>
              <w:bottom w:val="single" w:color="auto" w:sz="4" w:space="0"/>
            </w:tcBorders>
            <w:noWrap w:val="0"/>
            <w:vAlign w:val="center"/>
          </w:tcPr>
          <w:p>
            <w:pPr>
              <w:spacing w:line="30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1、须提供</w:t>
            </w:r>
            <w:r>
              <w:rPr>
                <w:rFonts w:hint="eastAsia" w:asciiTheme="minorEastAsia" w:hAnsiTheme="minorEastAsia" w:eastAsiaTheme="minorEastAsia" w:cstheme="minorEastAsia"/>
                <w:color w:val="auto"/>
                <w:sz w:val="24"/>
                <w:szCs w:val="24"/>
                <w:highlight w:val="none"/>
                <w:u w:val="single"/>
              </w:rPr>
              <w:t>最新一期</w:t>
            </w:r>
            <w:r>
              <w:rPr>
                <w:rFonts w:hint="eastAsia" w:asciiTheme="minorEastAsia" w:hAnsiTheme="minorEastAsia" w:eastAsiaTheme="minorEastAsia" w:cstheme="minorEastAsia"/>
                <w:color w:val="auto"/>
                <w:sz w:val="24"/>
                <w:szCs w:val="24"/>
                <w:highlight w:val="none"/>
              </w:rPr>
              <w:t>《节能产品政府采购清单》关于产品当前页的打印件；</w:t>
            </w:r>
          </w:p>
          <w:p>
            <w:pPr>
              <w:spacing w:line="30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2、须提供</w:t>
            </w:r>
            <w:r>
              <w:rPr>
                <w:rFonts w:hint="eastAsia" w:asciiTheme="minorEastAsia" w:hAnsiTheme="minorEastAsia" w:eastAsiaTheme="minorEastAsia" w:cstheme="minorEastAsia"/>
                <w:color w:val="auto"/>
                <w:sz w:val="24"/>
                <w:szCs w:val="24"/>
                <w:highlight w:val="none"/>
                <w:u w:val="single"/>
              </w:rPr>
              <w:t>最新一期</w:t>
            </w:r>
            <w:r>
              <w:rPr>
                <w:rFonts w:hint="eastAsia" w:asciiTheme="minorEastAsia" w:hAnsiTheme="minorEastAsia" w:eastAsiaTheme="minorEastAsia" w:cstheme="minorEastAsia"/>
                <w:color w:val="auto"/>
                <w:sz w:val="24"/>
                <w:szCs w:val="24"/>
                <w:highlight w:val="none"/>
              </w:rPr>
              <w:t>《环境标志产品政府采购清单》关于产品当前页的打印件；</w:t>
            </w:r>
          </w:p>
        </w:tc>
      </w:tr>
    </w:tbl>
    <w:p>
      <w:pPr>
        <w:tabs>
          <w:tab w:val="left" w:pos="0"/>
        </w:tabs>
        <w:adjustRightInd w:val="0"/>
        <w:snapToGrid w:val="0"/>
        <w:spacing w:line="440" w:lineRule="exact"/>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说明：如有多种产品符合此项政策时，折扣价格为每种产品的折扣金额汇总。</w:t>
      </w:r>
    </w:p>
    <w:p>
      <w:pPr>
        <w:tabs>
          <w:tab w:val="left" w:pos="0"/>
        </w:tabs>
        <w:adjustRightInd w:val="0"/>
        <w:snapToGrid w:val="0"/>
        <w:spacing w:line="440" w:lineRule="exact"/>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（2）中小企业价格折扣比例及方法</w:t>
      </w:r>
    </w:p>
    <w:tbl>
      <w:tblPr>
        <w:tblStyle w:val="34"/>
        <w:tblW w:w="1039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3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10392" w:type="dxa"/>
            <w:tcBorders>
              <w:top w:val="single" w:color="auto" w:sz="4" w:space="0"/>
              <w:bottom w:val="single" w:color="auto" w:sz="4" w:space="0"/>
            </w:tcBorders>
            <w:noWrap w:val="0"/>
            <w:vAlign w:val="center"/>
          </w:tcPr>
          <w:p>
            <w:pPr>
              <w:snapToGrid w:val="0"/>
              <w:spacing w:line="300" w:lineRule="auto"/>
              <w:ind w:firstLine="360" w:firstLineChars="15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根据中华人民共和国财政部、中华人民共和国工业和信息化部《政府采购促进中小企业发展暂行办法》（财库[2011]181号）文件的规定，</w:t>
            </w:r>
            <w:r>
              <w:rPr>
                <w:rFonts w:hint="eastAsia" w:asciiTheme="minorEastAsia" w:hAnsiTheme="minorEastAsia" w:eastAsiaTheme="minorEastAsia" w:cstheme="minorEastAsia"/>
                <w:bCs/>
                <w:color w:val="auto"/>
                <w:sz w:val="24"/>
                <w:szCs w:val="24"/>
                <w:highlight w:val="none"/>
              </w:rPr>
              <w:t>属于中小企业</w:t>
            </w:r>
            <w:r>
              <w:rPr>
                <w:rFonts w:hint="eastAsia" w:asciiTheme="minorEastAsia" w:hAnsiTheme="minorEastAsia" w:eastAsiaTheme="minorEastAsia" w:cstheme="minorEastAsia"/>
                <w:color w:val="auto"/>
                <w:sz w:val="24"/>
                <w:szCs w:val="24"/>
                <w:highlight w:val="none"/>
              </w:rPr>
              <w:t>评审优惠内容及幅度如下：</w:t>
            </w:r>
          </w:p>
          <w:p>
            <w:pPr>
              <w:snapToGrid w:val="0"/>
              <w:spacing w:line="300" w:lineRule="auto"/>
              <w:ind w:firstLine="241" w:firstLineChars="1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（一）</w:t>
            </w:r>
            <w:r>
              <w:rPr>
                <w:rFonts w:hint="eastAsia" w:asciiTheme="minorEastAsia" w:hAnsiTheme="minorEastAsia" w:eastAsiaTheme="minorEastAsia" w:cstheme="minorEastAsia"/>
                <w:color w:val="auto"/>
                <w:sz w:val="24"/>
                <w:szCs w:val="24"/>
                <w:highlight w:val="none"/>
              </w:rPr>
              <w:t>中小企业（含中型、小型、微型企业）应当</w:t>
            </w:r>
            <w:r>
              <w:rPr>
                <w:rFonts w:hint="eastAsia" w:asciiTheme="minorEastAsia" w:hAnsiTheme="minorEastAsia" w:eastAsiaTheme="minorEastAsia" w:cstheme="minorEastAsia"/>
                <w:b/>
                <w:color w:val="auto"/>
                <w:sz w:val="24"/>
                <w:szCs w:val="24"/>
                <w:highlight w:val="none"/>
              </w:rPr>
              <w:t>同时符合</w:t>
            </w:r>
            <w:r>
              <w:rPr>
                <w:rFonts w:hint="eastAsia" w:asciiTheme="minorEastAsia" w:hAnsiTheme="minorEastAsia" w:eastAsiaTheme="minorEastAsia" w:cstheme="minorEastAsia"/>
                <w:color w:val="auto"/>
                <w:sz w:val="24"/>
                <w:szCs w:val="24"/>
                <w:highlight w:val="none"/>
              </w:rPr>
              <w:t>以下条件：</w:t>
            </w:r>
          </w:p>
          <w:p>
            <w:pPr>
              <w:pStyle w:val="148"/>
              <w:spacing w:line="30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①符合中小企业划分标准（按《关于印发中小企业划型标准规定的通知》（工信部联企业〔2011〕300号）执行）；</w:t>
            </w:r>
          </w:p>
          <w:p>
            <w:pPr>
              <w:pStyle w:val="148"/>
              <w:spacing w:line="30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②提供本企业制造的货物、承担的项目或者服务，或者提供其他中小企业制造的货物。本项所称货物不包括使用大型企业注册商标的货物；</w:t>
            </w:r>
          </w:p>
          <w:p>
            <w:pPr>
              <w:pStyle w:val="148"/>
              <w:spacing w:line="30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③小型、微型企业提供中型企业制造的货物的，视同为中型企业。</w:t>
            </w:r>
          </w:p>
          <w:p>
            <w:pPr>
              <w:snapToGrid w:val="0"/>
              <w:spacing w:line="300" w:lineRule="auto"/>
              <w:ind w:firstLine="361" w:firstLineChars="15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（二）</w:t>
            </w:r>
            <w:r>
              <w:rPr>
                <w:rFonts w:hint="eastAsia" w:asciiTheme="minorEastAsia" w:hAnsiTheme="minorEastAsia" w:eastAsiaTheme="minorEastAsia" w:cstheme="minorEastAsia"/>
                <w:color w:val="auto"/>
                <w:sz w:val="24"/>
                <w:szCs w:val="24"/>
                <w:highlight w:val="none"/>
              </w:rPr>
              <w:t>价格扣除办法：</w:t>
            </w:r>
          </w:p>
          <w:p>
            <w:pPr>
              <w:pStyle w:val="148"/>
              <w:spacing w:line="30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fldChar w:fldCharType="begin"/>
            </w:r>
            <w:r>
              <w:rPr>
                <w:rFonts w:hint="eastAsia" w:asciiTheme="minorEastAsia" w:hAnsiTheme="minorEastAsia" w:eastAsiaTheme="minorEastAsia" w:cstheme="minorEastAsia"/>
                <w:color w:val="auto"/>
                <w:sz w:val="24"/>
                <w:highlight w:val="none"/>
              </w:rPr>
              <w:instrText xml:space="preserve"> = 1 \* GB3 </w:instrText>
            </w:r>
            <w:r>
              <w:rPr>
                <w:rFonts w:hint="eastAsia" w:asciiTheme="minorEastAsia" w:hAnsiTheme="minorEastAsia" w:eastAsiaTheme="minorEastAsia" w:cstheme="minorEastAsia"/>
                <w:color w:val="auto"/>
                <w:sz w:val="24"/>
                <w:highlight w:val="none"/>
              </w:rPr>
              <w:fldChar w:fldCharType="separate"/>
            </w:r>
            <w:r>
              <w:rPr>
                <w:rFonts w:hint="eastAsia" w:asciiTheme="minorEastAsia" w:hAnsiTheme="minorEastAsia" w:eastAsiaTheme="minorEastAsia" w:cstheme="minorEastAsia"/>
                <w:color w:val="auto"/>
                <w:sz w:val="24"/>
                <w:highlight w:val="none"/>
              </w:rPr>
              <w:t>①</w:t>
            </w:r>
            <w:r>
              <w:rPr>
                <w:rFonts w:hint="eastAsia" w:asciiTheme="minorEastAsia" w:hAnsiTheme="minorEastAsia" w:eastAsiaTheme="minorEastAsia" w:cstheme="minorEastAsia"/>
                <w:color w:val="auto"/>
                <w:sz w:val="24"/>
                <w:highlight w:val="none"/>
              </w:rPr>
              <w:fldChar w:fldCharType="end"/>
            </w:r>
            <w:r>
              <w:rPr>
                <w:rFonts w:hint="eastAsia" w:asciiTheme="minorEastAsia" w:hAnsiTheme="minorEastAsia" w:eastAsiaTheme="minorEastAsia" w:cstheme="minorEastAsia"/>
                <w:color w:val="auto"/>
                <w:sz w:val="24"/>
                <w:highlight w:val="none"/>
              </w:rPr>
              <w:t>对于非专门面向中小企业的项目，对小型和微型企业（或联合体各方均为小型、微型企业的，残疾人福利性单位、监狱企业视为小微企业）产品的价格给予6%的扣除，用扣除后的价格参与价格的评审。</w:t>
            </w:r>
          </w:p>
          <w:p>
            <w:pPr>
              <w:snapToGrid w:val="0"/>
              <w:spacing w:line="300" w:lineRule="auto"/>
              <w:ind w:firstLine="361" w:firstLineChars="15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（三）</w:t>
            </w:r>
            <w:r>
              <w:rPr>
                <w:rFonts w:hint="eastAsia" w:asciiTheme="minorEastAsia" w:hAnsiTheme="minorEastAsia" w:eastAsiaTheme="minorEastAsia" w:cstheme="minorEastAsia"/>
                <w:color w:val="auto"/>
                <w:sz w:val="24"/>
                <w:szCs w:val="24"/>
                <w:highlight w:val="none"/>
              </w:rPr>
              <w:t>小型和微型企业适用价格扣除办法时应提供的相关资料：</w:t>
            </w:r>
          </w:p>
          <w:p>
            <w:pPr>
              <w:pStyle w:val="148"/>
              <w:spacing w:line="30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fldChar w:fldCharType="begin"/>
            </w:r>
            <w:r>
              <w:rPr>
                <w:rFonts w:hint="eastAsia" w:asciiTheme="minorEastAsia" w:hAnsiTheme="minorEastAsia" w:eastAsiaTheme="minorEastAsia" w:cstheme="minorEastAsia"/>
                <w:color w:val="auto"/>
                <w:sz w:val="24"/>
                <w:highlight w:val="none"/>
              </w:rPr>
              <w:instrText xml:space="preserve"> = 1 \* GB3 </w:instrText>
            </w:r>
            <w:r>
              <w:rPr>
                <w:rFonts w:hint="eastAsia" w:asciiTheme="minorEastAsia" w:hAnsiTheme="minorEastAsia" w:eastAsiaTheme="minorEastAsia" w:cstheme="minorEastAsia"/>
                <w:color w:val="auto"/>
                <w:sz w:val="24"/>
                <w:highlight w:val="none"/>
              </w:rPr>
              <w:fldChar w:fldCharType="separate"/>
            </w:r>
            <w:r>
              <w:rPr>
                <w:rFonts w:hint="eastAsia" w:asciiTheme="minorEastAsia" w:hAnsiTheme="minorEastAsia" w:eastAsiaTheme="minorEastAsia" w:cstheme="minorEastAsia"/>
                <w:color w:val="auto"/>
                <w:sz w:val="24"/>
                <w:highlight w:val="none"/>
              </w:rPr>
              <w:t>①</w:t>
            </w:r>
            <w:r>
              <w:rPr>
                <w:rFonts w:hint="eastAsia" w:asciiTheme="minorEastAsia" w:hAnsiTheme="minorEastAsia" w:eastAsiaTheme="minorEastAsia" w:cstheme="minorEastAsia"/>
                <w:color w:val="auto"/>
                <w:sz w:val="24"/>
                <w:highlight w:val="none"/>
              </w:rPr>
              <w:fldChar w:fldCharType="end"/>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《中小企业声明函》或残疾人福利性单位声明函；</w:t>
            </w:r>
          </w:p>
          <w:p>
            <w:pPr>
              <w:pStyle w:val="148"/>
              <w:spacing w:line="30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②、</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应提供其属地主管部门出具的证明函；</w:t>
            </w:r>
          </w:p>
          <w:p>
            <w:pPr>
              <w:pStyle w:val="148"/>
              <w:spacing w:line="30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③、</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应提供产品生产厂家的属地主管部门出具的证明函；</w:t>
            </w:r>
          </w:p>
          <w:p>
            <w:pPr>
              <w:pStyle w:val="148"/>
              <w:spacing w:line="300" w:lineRule="auto"/>
              <w:ind w:firstLine="480"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应同时提供以上三个材料，否则将不给予价格扣除。若所供应产品为进口产品的，不适用《政府采购促进中小企业发展暂行办法》。残疾人福利性单位、监狱企业仅需提供声明函，不须要提供其他证明材料。</w:t>
            </w:r>
          </w:p>
        </w:tc>
      </w:tr>
    </w:tbl>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3</w:t>
      </w:r>
      <w:r>
        <w:rPr>
          <w:rFonts w:hint="eastAsia" w:asciiTheme="minorEastAsia" w:hAnsiTheme="minorEastAsia" w:eastAsiaTheme="minorEastAsia" w:cstheme="minorEastAsia"/>
          <w:color w:val="auto"/>
          <w:sz w:val="24"/>
          <w:highlight w:val="none"/>
        </w:rPr>
        <w:t>、评标委员会应当执行连续评标的原则完成全部评标工作。只有发生不可抗力导致评标工作无法继续时，评标活动方可暂停。发生评标暂停情况时，评标委员会应当封存全部投标文件和评标记录，待不可抗力的影响结束且具备继续评标的条件时，由原评标委员会继续评标。</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4</w:t>
      </w:r>
      <w:r>
        <w:rPr>
          <w:rFonts w:hint="eastAsia" w:asciiTheme="minorEastAsia" w:hAnsiTheme="minorEastAsia" w:eastAsiaTheme="minorEastAsia" w:cstheme="minorEastAsia"/>
          <w:color w:val="auto"/>
          <w:sz w:val="24"/>
          <w:highlight w:val="none"/>
        </w:rPr>
        <w:t>、除非发生下列情况之一，评标委员会成员不得在评标中途更换：(1)因不可抗拒的客观原因，不能到场或需在评标中途退出评标活动；(2)根据法律法规规定，某个或某几个评标委员会成员需要回避。退出评标的评标委员会成员，其已完成的评标行为无效。根据本招标文件规定的评标委员会成员产生方式另行确定替代者进行评标。</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5</w:t>
      </w:r>
      <w:r>
        <w:rPr>
          <w:rFonts w:hint="eastAsia" w:asciiTheme="minorEastAsia" w:hAnsiTheme="minorEastAsia" w:eastAsiaTheme="minorEastAsia" w:cstheme="minorEastAsia"/>
          <w:color w:val="auto"/>
          <w:sz w:val="24"/>
          <w:highlight w:val="none"/>
        </w:rPr>
        <w:t>、在任何评标环节中，需评标委员会就某项评审结论做出表决的，由评标委员会全体成员按照少数服从多数的原则，以记名投票方式表决。</w:t>
      </w:r>
    </w:p>
    <w:p>
      <w:pPr>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6、定标原则</w:t>
      </w:r>
    </w:p>
    <w:p>
      <w:pPr>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6.1、评标委员会以供应商总分由高到低排序，得分最高为第一中标候选人，如果出现供应商最终得分相同的情况，投标报价低者排名顺序优先在前，以此类推，确定出前三名作为中标候选人推荐给招标人，招标人从三名中标候选人中确定出最终的中标人。</w:t>
      </w:r>
    </w:p>
    <w:p>
      <w:pPr>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6.2、招标人确定中标人的原则：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 </w:t>
      </w:r>
    </w:p>
    <w:p>
      <w:pPr>
        <w:pStyle w:val="19"/>
        <w:tabs>
          <w:tab w:val="left" w:pos="0"/>
        </w:tabs>
        <w:spacing w:line="360" w:lineRule="auto"/>
        <w:ind w:left="0" w:leftChars="0" w:firstLine="0" w:firstLineChars="0"/>
        <w:jc w:val="center"/>
        <w:outlineLvl w:val="0"/>
        <w:rPr>
          <w:rFonts w:hint="eastAsia" w:asciiTheme="minorEastAsia" w:hAnsiTheme="minorEastAsia" w:eastAsiaTheme="minorEastAsia" w:cstheme="minorEastAsia"/>
          <w:b/>
          <w:color w:val="auto"/>
          <w:sz w:val="36"/>
          <w:highlight w:val="none"/>
        </w:rPr>
      </w:pPr>
      <w:bookmarkStart w:id="71" w:name="_Toc22459"/>
      <w:r>
        <w:rPr>
          <w:rFonts w:hint="eastAsia" w:asciiTheme="minorEastAsia" w:hAnsiTheme="minorEastAsia" w:eastAsiaTheme="minorEastAsia" w:cstheme="minorEastAsia"/>
          <w:b/>
          <w:color w:val="auto"/>
          <w:sz w:val="36"/>
          <w:highlight w:val="none"/>
        </w:rPr>
        <w:t>第五部分   政府采购合同</w:t>
      </w:r>
      <w:bookmarkEnd w:id="71"/>
    </w:p>
    <w:p>
      <w:pPr>
        <w:rPr>
          <w:rFonts w:hint="eastAsia" w:asciiTheme="minorEastAsia" w:hAnsiTheme="minorEastAsia" w:eastAsiaTheme="minorEastAsia" w:cstheme="minorEastAsia"/>
          <w:color w:val="auto"/>
          <w:highlight w:val="none"/>
        </w:rPr>
      </w:pPr>
      <w:bookmarkStart w:id="72" w:name="EB835308aa585640bcbdb7859c5d572516"/>
    </w:p>
    <w:p>
      <w:pPr>
        <w:pStyle w:val="109"/>
        <w:rPr>
          <w:rFonts w:hint="eastAsia" w:asciiTheme="minorEastAsia" w:hAnsiTheme="minorEastAsia" w:eastAsiaTheme="minorEastAsia" w:cstheme="minorEastAsia"/>
          <w:color w:val="auto"/>
          <w:highlight w:val="none"/>
        </w:rPr>
      </w:pPr>
    </w:p>
    <w:p>
      <w:pPr>
        <w:pStyle w:val="95"/>
        <w:rPr>
          <w:rFonts w:hint="eastAsia" w:asciiTheme="minorEastAsia" w:hAnsiTheme="minorEastAsia" w:eastAsiaTheme="minorEastAsia" w:cstheme="minorEastAsia"/>
          <w:b/>
          <w:color w:val="auto"/>
          <w:sz w:val="24"/>
          <w:highlight w:val="none"/>
          <w:lang w:eastAsia="zh-CN"/>
        </w:rPr>
      </w:pPr>
      <w:r>
        <w:rPr>
          <w:rFonts w:hint="eastAsia" w:asciiTheme="minorEastAsia" w:hAnsiTheme="minorEastAsia" w:eastAsiaTheme="minorEastAsia" w:cstheme="minorEastAsia"/>
          <w:b/>
          <w:color w:val="auto"/>
          <w:sz w:val="24"/>
          <w:highlight w:val="none"/>
        </w:rPr>
        <w:t>一、合同格式</w:t>
      </w:r>
      <w:r>
        <w:rPr>
          <w:rFonts w:hint="eastAsia" w:asciiTheme="minorEastAsia" w:hAnsiTheme="minorEastAsia" w:eastAsiaTheme="minorEastAsia" w:cstheme="minorEastAsia"/>
          <w:b/>
          <w:color w:val="auto"/>
          <w:sz w:val="24"/>
          <w:highlight w:val="none"/>
          <w:lang w:eastAsia="zh-CN"/>
        </w:rPr>
        <w:t>（</w:t>
      </w:r>
      <w:r>
        <w:rPr>
          <w:rFonts w:hint="eastAsia" w:asciiTheme="minorEastAsia" w:hAnsiTheme="minorEastAsia" w:eastAsiaTheme="minorEastAsia" w:cstheme="minorEastAsia"/>
          <w:b/>
          <w:color w:val="auto"/>
          <w:sz w:val="24"/>
          <w:highlight w:val="none"/>
          <w:lang w:val="en-US" w:eastAsia="zh-CN"/>
        </w:rPr>
        <w:t>以最终签订为准</w:t>
      </w:r>
      <w:r>
        <w:rPr>
          <w:rFonts w:hint="eastAsia" w:asciiTheme="minorEastAsia" w:hAnsiTheme="minorEastAsia" w:eastAsiaTheme="minorEastAsia" w:cstheme="minorEastAsia"/>
          <w:b/>
          <w:color w:val="auto"/>
          <w:sz w:val="24"/>
          <w:highlight w:val="none"/>
          <w:lang w:eastAsia="zh-CN"/>
        </w:rPr>
        <w:t>）</w:t>
      </w:r>
    </w:p>
    <w:p>
      <w:pPr>
        <w:pStyle w:val="95"/>
        <w:jc w:val="center"/>
        <w:rPr>
          <w:rFonts w:hint="eastAsia" w:asciiTheme="minorEastAsia" w:hAnsiTheme="minorEastAsia" w:eastAsiaTheme="minorEastAsia" w:cstheme="minorEastAsia"/>
          <w:b/>
          <w:color w:val="auto"/>
          <w:sz w:val="52"/>
          <w:szCs w:val="52"/>
          <w:highlight w:val="none"/>
        </w:rPr>
      </w:pPr>
    </w:p>
    <w:p>
      <w:pPr>
        <w:pStyle w:val="95"/>
        <w:jc w:val="center"/>
        <w:rPr>
          <w:rFonts w:hint="eastAsia" w:asciiTheme="minorEastAsia" w:hAnsiTheme="minorEastAsia" w:eastAsiaTheme="minorEastAsia" w:cstheme="minorEastAsia"/>
          <w:b/>
          <w:color w:val="auto"/>
          <w:sz w:val="52"/>
          <w:szCs w:val="52"/>
          <w:highlight w:val="none"/>
        </w:rPr>
      </w:pPr>
      <w:r>
        <w:rPr>
          <w:rFonts w:hint="eastAsia" w:asciiTheme="minorEastAsia" w:hAnsiTheme="minorEastAsia" w:eastAsiaTheme="minorEastAsia" w:cstheme="minorEastAsia"/>
          <w:b/>
          <w:color w:val="auto"/>
          <w:sz w:val="52"/>
          <w:szCs w:val="52"/>
          <w:highlight w:val="none"/>
        </w:rPr>
        <w:t>政府采购合同</w:t>
      </w:r>
    </w:p>
    <w:p>
      <w:pPr>
        <w:pStyle w:val="95"/>
        <w:jc w:val="center"/>
        <w:rPr>
          <w:rFonts w:hint="eastAsia" w:asciiTheme="minorEastAsia" w:hAnsiTheme="minorEastAsia" w:eastAsiaTheme="minorEastAsia" w:cstheme="minorEastAsia"/>
          <w:b/>
          <w:color w:val="auto"/>
          <w:sz w:val="52"/>
          <w:szCs w:val="52"/>
          <w:highlight w:val="none"/>
        </w:rPr>
      </w:pPr>
    </w:p>
    <w:p>
      <w:pPr>
        <w:pStyle w:val="95"/>
        <w:jc w:val="center"/>
        <w:rPr>
          <w:rFonts w:hint="eastAsia" w:asciiTheme="minorEastAsia" w:hAnsiTheme="minorEastAsia" w:eastAsiaTheme="minorEastAsia" w:cstheme="minorEastAsia"/>
          <w:b/>
          <w:color w:val="auto"/>
          <w:sz w:val="52"/>
          <w:szCs w:val="52"/>
          <w:highlight w:val="none"/>
        </w:rPr>
      </w:pPr>
    </w:p>
    <w:p>
      <w:pPr>
        <w:pStyle w:val="95"/>
        <w:jc w:val="center"/>
        <w:rPr>
          <w:rFonts w:hint="eastAsia" w:asciiTheme="minorEastAsia" w:hAnsiTheme="minorEastAsia" w:eastAsiaTheme="minorEastAsia" w:cstheme="minorEastAsia"/>
          <w:b/>
          <w:color w:val="auto"/>
          <w:sz w:val="52"/>
          <w:szCs w:val="52"/>
          <w:highlight w:val="none"/>
        </w:rPr>
      </w:pPr>
    </w:p>
    <w:p>
      <w:pPr>
        <w:pStyle w:val="95"/>
        <w:ind w:firstLine="1597" w:firstLineChars="497"/>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项目名称:</w:t>
      </w:r>
      <w:r>
        <w:rPr>
          <w:rFonts w:hint="eastAsia" w:asciiTheme="minorEastAsia" w:hAnsiTheme="minorEastAsia" w:eastAsiaTheme="minorEastAsia" w:cstheme="minorEastAsia"/>
          <w:b/>
          <w:color w:val="auto"/>
          <w:sz w:val="32"/>
          <w:szCs w:val="32"/>
          <w:highlight w:val="none"/>
          <w:u w:val="single"/>
        </w:rPr>
        <w:t xml:space="preserve">                    </w:t>
      </w:r>
    </w:p>
    <w:p>
      <w:pPr>
        <w:pStyle w:val="95"/>
        <w:spacing w:before="312" w:beforeLines="100"/>
        <w:ind w:firstLine="1597" w:firstLineChars="497"/>
        <w:rPr>
          <w:rFonts w:hint="eastAsia" w:asciiTheme="minorEastAsia" w:hAnsiTheme="minorEastAsia" w:eastAsiaTheme="minorEastAsia" w:cstheme="minorEastAsia"/>
          <w:b/>
          <w:color w:val="auto"/>
          <w:sz w:val="32"/>
          <w:szCs w:val="32"/>
          <w:highlight w:val="none"/>
          <w:u w:val="single"/>
        </w:rPr>
      </w:pPr>
      <w:r>
        <w:rPr>
          <w:rFonts w:hint="eastAsia" w:asciiTheme="minorEastAsia" w:hAnsiTheme="minorEastAsia" w:eastAsiaTheme="minorEastAsia" w:cstheme="minorEastAsia"/>
          <w:b/>
          <w:color w:val="auto"/>
          <w:sz w:val="32"/>
          <w:szCs w:val="32"/>
          <w:highlight w:val="none"/>
        </w:rPr>
        <w:t>项目编号:</w:t>
      </w:r>
      <w:r>
        <w:rPr>
          <w:rFonts w:hint="eastAsia" w:asciiTheme="minorEastAsia" w:hAnsiTheme="minorEastAsia" w:eastAsiaTheme="minorEastAsia" w:cstheme="minorEastAsia"/>
          <w:b/>
          <w:color w:val="auto"/>
          <w:sz w:val="32"/>
          <w:szCs w:val="32"/>
          <w:highlight w:val="none"/>
          <w:u w:val="single"/>
        </w:rPr>
        <w:t xml:space="preserve">                    </w:t>
      </w:r>
    </w:p>
    <w:p>
      <w:pPr>
        <w:pStyle w:val="95"/>
        <w:spacing w:before="312" w:beforeLines="100"/>
        <w:ind w:firstLine="1597" w:firstLineChars="497"/>
        <w:rPr>
          <w:rFonts w:hint="eastAsia" w:asciiTheme="minorEastAsia" w:hAnsiTheme="minorEastAsia" w:eastAsiaTheme="minorEastAsia" w:cstheme="minorEastAsia"/>
          <w:b/>
          <w:color w:val="auto"/>
          <w:sz w:val="32"/>
          <w:szCs w:val="32"/>
          <w:highlight w:val="none"/>
          <w:u w:val="single"/>
        </w:rPr>
      </w:pPr>
      <w:r>
        <w:rPr>
          <w:rFonts w:hint="eastAsia" w:asciiTheme="minorEastAsia" w:hAnsiTheme="minorEastAsia" w:eastAsiaTheme="minorEastAsia" w:cstheme="minorEastAsia"/>
          <w:b/>
          <w:bCs/>
          <w:color w:val="auto"/>
          <w:kern w:val="0"/>
          <w:sz w:val="32"/>
          <w:szCs w:val="32"/>
          <w:highlight w:val="none"/>
        </w:rPr>
        <w:t>合同编号:</w:t>
      </w:r>
      <w:r>
        <w:rPr>
          <w:rFonts w:hint="eastAsia" w:asciiTheme="minorEastAsia" w:hAnsiTheme="minorEastAsia" w:eastAsiaTheme="minorEastAsia" w:cstheme="minorEastAsia"/>
          <w:b/>
          <w:color w:val="auto"/>
          <w:sz w:val="32"/>
          <w:szCs w:val="32"/>
          <w:highlight w:val="none"/>
          <w:u w:val="single"/>
        </w:rPr>
        <w:t xml:space="preserve">                    </w:t>
      </w:r>
    </w:p>
    <w:p>
      <w:pPr>
        <w:pStyle w:val="95"/>
        <w:spacing w:before="312" w:beforeLines="100"/>
        <w:jc w:val="center"/>
        <w:rPr>
          <w:rFonts w:hint="eastAsia" w:asciiTheme="minorEastAsia" w:hAnsiTheme="minorEastAsia" w:eastAsiaTheme="minorEastAsia" w:cstheme="minorEastAsia"/>
          <w:b/>
          <w:color w:val="auto"/>
          <w:sz w:val="32"/>
          <w:szCs w:val="32"/>
          <w:highlight w:val="none"/>
          <w:u w:val="single"/>
        </w:rPr>
      </w:pPr>
    </w:p>
    <w:p>
      <w:pPr>
        <w:pStyle w:val="95"/>
        <w:spacing w:before="312" w:beforeLines="100"/>
        <w:jc w:val="center"/>
        <w:rPr>
          <w:rFonts w:hint="eastAsia" w:asciiTheme="minorEastAsia" w:hAnsiTheme="minorEastAsia" w:eastAsiaTheme="minorEastAsia" w:cstheme="minorEastAsia"/>
          <w:b/>
          <w:color w:val="auto"/>
          <w:sz w:val="32"/>
          <w:szCs w:val="32"/>
          <w:highlight w:val="none"/>
          <w:u w:val="single"/>
        </w:rPr>
      </w:pPr>
    </w:p>
    <w:p>
      <w:pPr>
        <w:pStyle w:val="95"/>
        <w:spacing w:before="312" w:beforeLines="100"/>
        <w:jc w:val="center"/>
        <w:rPr>
          <w:rFonts w:hint="eastAsia" w:asciiTheme="minorEastAsia" w:hAnsiTheme="minorEastAsia" w:eastAsiaTheme="minorEastAsia" w:cstheme="minorEastAsia"/>
          <w:b/>
          <w:color w:val="auto"/>
          <w:sz w:val="32"/>
          <w:szCs w:val="32"/>
          <w:highlight w:val="none"/>
          <w:u w:val="single"/>
        </w:rPr>
      </w:pPr>
    </w:p>
    <w:p>
      <w:pPr>
        <w:pStyle w:val="95"/>
        <w:spacing w:before="312" w:beforeLines="100"/>
        <w:jc w:val="center"/>
        <w:rPr>
          <w:rFonts w:hint="eastAsia" w:asciiTheme="minorEastAsia" w:hAnsiTheme="minorEastAsia" w:eastAsiaTheme="minorEastAsia" w:cstheme="minorEastAsia"/>
          <w:b/>
          <w:color w:val="auto"/>
          <w:sz w:val="32"/>
          <w:szCs w:val="32"/>
          <w:highlight w:val="none"/>
          <w:u w:val="single"/>
        </w:rPr>
      </w:pPr>
    </w:p>
    <w:p>
      <w:pPr>
        <w:pStyle w:val="95"/>
        <w:ind w:firstLine="1606" w:firstLineChars="500"/>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甲    方:</w:t>
      </w:r>
      <w:r>
        <w:rPr>
          <w:rFonts w:hint="eastAsia" w:asciiTheme="minorEastAsia" w:hAnsiTheme="minorEastAsia" w:eastAsiaTheme="minorEastAsia" w:cstheme="minorEastAsia"/>
          <w:b/>
          <w:color w:val="auto"/>
          <w:sz w:val="32"/>
          <w:szCs w:val="32"/>
          <w:highlight w:val="none"/>
          <w:u w:val="single"/>
        </w:rPr>
        <w:t xml:space="preserve">                    </w:t>
      </w:r>
    </w:p>
    <w:p>
      <w:pPr>
        <w:pStyle w:val="95"/>
        <w:spacing w:before="312" w:beforeLines="100"/>
        <w:ind w:firstLine="1606" w:firstLineChars="500"/>
        <w:rPr>
          <w:rFonts w:hint="eastAsia" w:asciiTheme="minorEastAsia" w:hAnsiTheme="minorEastAsia" w:eastAsiaTheme="minorEastAsia" w:cstheme="minorEastAsia"/>
          <w:b/>
          <w:color w:val="auto"/>
          <w:sz w:val="32"/>
          <w:szCs w:val="32"/>
          <w:highlight w:val="none"/>
          <w:u w:val="single"/>
        </w:rPr>
      </w:pPr>
      <w:r>
        <w:rPr>
          <w:rFonts w:hint="eastAsia" w:asciiTheme="minorEastAsia" w:hAnsiTheme="minorEastAsia" w:eastAsiaTheme="minorEastAsia" w:cstheme="minorEastAsia"/>
          <w:b/>
          <w:color w:val="auto"/>
          <w:sz w:val="32"/>
          <w:szCs w:val="32"/>
          <w:highlight w:val="none"/>
        </w:rPr>
        <w:t>乙    方:</w:t>
      </w:r>
      <w:r>
        <w:rPr>
          <w:rFonts w:hint="eastAsia" w:asciiTheme="minorEastAsia" w:hAnsiTheme="minorEastAsia" w:eastAsiaTheme="minorEastAsia" w:cstheme="minorEastAsia"/>
          <w:b/>
          <w:color w:val="auto"/>
          <w:sz w:val="32"/>
          <w:szCs w:val="32"/>
          <w:highlight w:val="none"/>
          <w:u w:val="single"/>
        </w:rPr>
        <w:t xml:space="preserve">                    </w:t>
      </w:r>
    </w:p>
    <w:p>
      <w:pPr>
        <w:pStyle w:val="95"/>
        <w:widowControl/>
        <w:snapToGrid w:val="0"/>
        <w:spacing w:line="360" w:lineRule="auto"/>
        <w:ind w:firstLine="480" w:firstLineChars="20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kern w:val="0"/>
          <w:sz w:val="24"/>
          <w:highlight w:val="none"/>
        </w:rPr>
        <w:t>（甲方）所需</w:t>
      </w:r>
      <w:r>
        <w:rPr>
          <w:rFonts w:hint="eastAsia" w:asciiTheme="minorEastAsia" w:hAnsiTheme="minorEastAsia" w:eastAsiaTheme="minorEastAsia" w:cstheme="minorEastAsia"/>
          <w:color w:val="auto"/>
          <w:kern w:val="0"/>
          <w:sz w:val="24"/>
          <w:highlight w:val="none"/>
          <w:u w:val="single"/>
        </w:rPr>
        <w:t xml:space="preserve">        </w:t>
      </w:r>
      <w:r>
        <w:rPr>
          <w:rFonts w:hint="eastAsia" w:asciiTheme="minorEastAsia" w:hAnsiTheme="minorEastAsia" w:eastAsiaTheme="minorEastAsia" w:cstheme="minorEastAsia"/>
          <w:color w:val="auto"/>
          <w:kern w:val="0"/>
          <w:sz w:val="24"/>
          <w:highlight w:val="none"/>
        </w:rPr>
        <w:t>(项目名称)经</w:t>
      </w:r>
      <w:r>
        <w:rPr>
          <w:rFonts w:hint="eastAsia" w:asciiTheme="minorEastAsia" w:hAnsiTheme="minorEastAsia" w:eastAsiaTheme="minorEastAsia" w:cstheme="minorEastAsia"/>
          <w:color w:val="auto"/>
          <w:kern w:val="0"/>
          <w:sz w:val="24"/>
          <w:highlight w:val="none"/>
          <w:u w:val="single"/>
        </w:rPr>
        <w:t xml:space="preserve">                 </w:t>
      </w:r>
      <w:r>
        <w:rPr>
          <w:rFonts w:hint="eastAsia" w:asciiTheme="minorEastAsia" w:hAnsiTheme="minorEastAsia" w:eastAsiaTheme="minorEastAsia" w:cstheme="minorEastAsia"/>
          <w:color w:val="auto"/>
          <w:kern w:val="0"/>
          <w:sz w:val="24"/>
          <w:highlight w:val="none"/>
        </w:rPr>
        <w:t>以</w:t>
      </w:r>
      <w:r>
        <w:rPr>
          <w:rFonts w:hint="eastAsia" w:asciiTheme="minorEastAsia" w:hAnsiTheme="minorEastAsia" w:eastAsiaTheme="minorEastAsia" w:cstheme="minorEastAsia"/>
          <w:color w:val="auto"/>
          <w:kern w:val="0"/>
          <w:sz w:val="24"/>
          <w:highlight w:val="none"/>
          <w:u w:val="single"/>
        </w:rPr>
        <w:t xml:space="preserve">                 </w:t>
      </w:r>
      <w:r>
        <w:rPr>
          <w:rFonts w:hint="eastAsia" w:asciiTheme="minorEastAsia" w:hAnsiTheme="minorEastAsia" w:eastAsiaTheme="minorEastAsia" w:cstheme="minorEastAsia"/>
          <w:color w:val="auto"/>
          <w:kern w:val="0"/>
          <w:sz w:val="24"/>
          <w:highlight w:val="none"/>
        </w:rPr>
        <w:t>（项目编号）招标文件在国内以公开招标方式进行采购。经评标委员会确定</w:t>
      </w:r>
      <w:r>
        <w:rPr>
          <w:rFonts w:hint="eastAsia" w:asciiTheme="minorEastAsia" w:hAnsiTheme="minorEastAsia" w:eastAsiaTheme="minorEastAsia" w:cstheme="minorEastAsia"/>
          <w:color w:val="auto"/>
          <w:kern w:val="0"/>
          <w:sz w:val="24"/>
          <w:highlight w:val="none"/>
          <w:u w:val="single"/>
        </w:rPr>
        <w:t xml:space="preserve">         </w:t>
      </w:r>
      <w:r>
        <w:rPr>
          <w:rFonts w:hint="eastAsia" w:asciiTheme="minorEastAsia" w:hAnsiTheme="minorEastAsia" w:eastAsiaTheme="minorEastAsia" w:cstheme="minorEastAsia"/>
          <w:color w:val="auto"/>
          <w:kern w:val="0"/>
          <w:sz w:val="24"/>
          <w:highlight w:val="none"/>
        </w:rPr>
        <w:t>（乙方）为中标人。甲、乙双方根据《中华人民共和国政府采购法》、《</w:t>
      </w:r>
      <w:r>
        <w:rPr>
          <w:rFonts w:hint="eastAsia" w:asciiTheme="minorEastAsia" w:hAnsiTheme="minorEastAsia" w:eastAsiaTheme="minorEastAsia" w:cstheme="minorEastAsia"/>
          <w:color w:val="auto"/>
          <w:kern w:val="0"/>
          <w:sz w:val="24"/>
          <w:highlight w:val="none"/>
          <w:lang w:val="en-US" w:eastAsia="zh-CN"/>
        </w:rPr>
        <w:t>民法典</w:t>
      </w:r>
      <w:r>
        <w:rPr>
          <w:rFonts w:hint="eastAsia" w:asciiTheme="minorEastAsia" w:hAnsiTheme="minorEastAsia" w:eastAsiaTheme="minorEastAsia" w:cstheme="minorEastAsia"/>
          <w:color w:val="auto"/>
          <w:kern w:val="0"/>
          <w:sz w:val="24"/>
          <w:highlight w:val="none"/>
        </w:rPr>
        <w:t>》等相关法律以及本项目招标文件的规定，经平等协商达成合同如下：</w:t>
      </w:r>
    </w:p>
    <w:p>
      <w:pPr>
        <w:pStyle w:val="95"/>
        <w:widowControl/>
        <w:snapToGrid w:val="0"/>
        <w:spacing w:line="360" w:lineRule="auto"/>
        <w:ind w:firstLine="482" w:firstLineChars="20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b/>
          <w:bCs/>
          <w:color w:val="auto"/>
          <w:sz w:val="24"/>
          <w:highlight w:val="none"/>
        </w:rPr>
        <w:t>一、合同文件</w:t>
      </w:r>
    </w:p>
    <w:p>
      <w:pPr>
        <w:pStyle w:val="95"/>
        <w:widowControl/>
        <w:snapToGrid w:val="0"/>
        <w:spacing w:line="360" w:lineRule="auto"/>
        <w:ind w:firstLine="480" w:firstLineChars="20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sz w:val="24"/>
          <w:highlight w:val="none"/>
        </w:rPr>
        <w:t>本合同所附下列文件是构成本合同不可分割的部分：</w:t>
      </w:r>
    </w:p>
    <w:p>
      <w:pPr>
        <w:pStyle w:val="95"/>
        <w:widowControl/>
        <w:snapToGrid w:val="0"/>
        <w:spacing w:line="360" w:lineRule="auto"/>
        <w:ind w:firstLine="480" w:firstLineChars="20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sz w:val="24"/>
          <w:highlight w:val="none"/>
        </w:rPr>
        <w:t>（一）本项目招标文件</w:t>
      </w:r>
    </w:p>
    <w:p>
      <w:pPr>
        <w:pStyle w:val="95"/>
        <w:widowControl/>
        <w:snapToGrid w:val="0"/>
        <w:spacing w:line="360" w:lineRule="auto"/>
        <w:ind w:firstLine="480" w:firstLineChars="20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sz w:val="24"/>
          <w:highlight w:val="none"/>
        </w:rPr>
        <w:t>（二）中标人投标文件</w:t>
      </w:r>
    </w:p>
    <w:p>
      <w:pPr>
        <w:pStyle w:val="95"/>
        <w:widowControl/>
        <w:snapToGrid w:val="0"/>
        <w:spacing w:line="360" w:lineRule="auto"/>
        <w:ind w:firstLine="480" w:firstLineChars="20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sz w:val="24"/>
          <w:highlight w:val="none"/>
        </w:rPr>
        <w:t>（三）合同格式、合同条款</w:t>
      </w:r>
    </w:p>
    <w:p>
      <w:pPr>
        <w:pStyle w:val="95"/>
        <w:widowControl/>
        <w:snapToGrid w:val="0"/>
        <w:spacing w:line="360" w:lineRule="auto"/>
        <w:ind w:firstLine="480" w:firstLineChars="20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sz w:val="24"/>
          <w:highlight w:val="none"/>
        </w:rPr>
        <w:t>（四）中标人在评标过程中做出的有关澄清、说明或者补正文件</w:t>
      </w:r>
    </w:p>
    <w:p>
      <w:pPr>
        <w:pStyle w:val="95"/>
        <w:widowControl/>
        <w:snapToGrid w:val="0"/>
        <w:spacing w:line="360" w:lineRule="auto"/>
        <w:ind w:firstLine="480" w:firstLineChars="20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sz w:val="24"/>
          <w:highlight w:val="none"/>
        </w:rPr>
        <w:t>（五）中标通知书</w:t>
      </w:r>
    </w:p>
    <w:p>
      <w:pPr>
        <w:pStyle w:val="95"/>
        <w:widowControl/>
        <w:snapToGrid w:val="0"/>
        <w:spacing w:line="360" w:lineRule="auto"/>
        <w:ind w:firstLine="480" w:firstLineChars="20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sz w:val="24"/>
          <w:highlight w:val="none"/>
        </w:rPr>
        <w:t>（六）本合同附件</w:t>
      </w:r>
    </w:p>
    <w:p>
      <w:pPr>
        <w:pStyle w:val="95"/>
        <w:widowControl/>
        <w:snapToGrid w:val="0"/>
        <w:spacing w:line="360" w:lineRule="auto"/>
        <w:ind w:firstLine="482" w:firstLineChars="20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b/>
          <w:bCs/>
          <w:color w:val="auto"/>
          <w:sz w:val="24"/>
          <w:highlight w:val="none"/>
        </w:rPr>
        <w:t>二、合同的范围和条件</w:t>
      </w:r>
    </w:p>
    <w:p>
      <w:pPr>
        <w:pStyle w:val="95"/>
        <w:widowControl/>
        <w:snapToGrid w:val="0"/>
        <w:spacing w:line="360" w:lineRule="auto"/>
        <w:ind w:firstLine="480" w:firstLineChars="20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sz w:val="24"/>
          <w:highlight w:val="none"/>
        </w:rPr>
        <w:t>本合同的范围和条件应与上述合同文件的规定相一致。</w:t>
      </w:r>
    </w:p>
    <w:p>
      <w:pPr>
        <w:pStyle w:val="95"/>
        <w:widowControl/>
        <w:snapToGrid w:val="0"/>
        <w:spacing w:line="360" w:lineRule="auto"/>
        <w:ind w:firstLine="482" w:firstLineChars="20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b/>
          <w:bCs/>
          <w:color w:val="auto"/>
          <w:sz w:val="24"/>
          <w:highlight w:val="none"/>
        </w:rPr>
        <w:t>三、货物、数量及规格</w:t>
      </w:r>
    </w:p>
    <w:p>
      <w:pPr>
        <w:pStyle w:val="95"/>
        <w:widowControl/>
        <w:snapToGrid w:val="0"/>
        <w:spacing w:line="360" w:lineRule="auto"/>
        <w:ind w:firstLine="480" w:firstLineChars="20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sz w:val="24"/>
          <w:highlight w:val="none"/>
        </w:rPr>
        <w:t>本合同所提供的货物、数量及规格详见合同货物清单（附件一）（同投标文件中报价明细表，下同）。</w:t>
      </w:r>
    </w:p>
    <w:p>
      <w:pPr>
        <w:pStyle w:val="95"/>
        <w:widowControl/>
        <w:snapToGrid w:val="0"/>
        <w:spacing w:line="360" w:lineRule="auto"/>
        <w:ind w:firstLine="482" w:firstLineChars="200"/>
        <w:jc w:val="left"/>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四、合同金额</w:t>
      </w:r>
    </w:p>
    <w:p>
      <w:pPr>
        <w:pStyle w:val="95"/>
        <w:widowControl/>
        <w:snapToGrid w:val="0"/>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根据上述合同文件要求，合同金额为人民币</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元，大写：</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。（分项价格详见合同货物清单）。</w:t>
      </w:r>
    </w:p>
    <w:p>
      <w:pPr>
        <w:pStyle w:val="95"/>
        <w:widowControl/>
        <w:snapToGrid w:val="0"/>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乙方开户单位：</w:t>
      </w:r>
    </w:p>
    <w:p>
      <w:pPr>
        <w:pStyle w:val="95"/>
        <w:widowControl/>
        <w:snapToGrid w:val="0"/>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开户银行：                           帐号：</w:t>
      </w:r>
    </w:p>
    <w:p>
      <w:pPr>
        <w:pStyle w:val="95"/>
        <w:widowControl/>
        <w:snapToGrid w:val="0"/>
        <w:spacing w:line="360" w:lineRule="auto"/>
        <w:ind w:firstLine="482" w:firstLineChars="200"/>
        <w:jc w:val="left"/>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五、付款途径</w:t>
      </w:r>
    </w:p>
    <w:p>
      <w:pPr>
        <w:pStyle w:val="95"/>
        <w:widowControl/>
        <w:snapToGrid w:val="0"/>
        <w:spacing w:line="360" w:lineRule="auto"/>
        <w:ind w:firstLine="480" w:firstLineChars="200"/>
        <w:jc w:val="left"/>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color w:val="auto"/>
          <w:sz w:val="24"/>
          <w:highlight w:val="none"/>
        </w:rPr>
        <w:t>□ 国库集中支付   □甲方支付    □ 国库与甲方共同支付</w:t>
      </w:r>
    </w:p>
    <w:p>
      <w:pPr>
        <w:pStyle w:val="95"/>
        <w:widowControl/>
        <w:snapToGrid w:val="0"/>
        <w:spacing w:line="360" w:lineRule="auto"/>
        <w:ind w:firstLine="480" w:firstLineChars="200"/>
        <w:jc w:val="left"/>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color w:val="auto"/>
          <w:sz w:val="24"/>
          <w:highlight w:val="none"/>
        </w:rPr>
        <w:t>□ 财政性资金</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元          □ 自筹性资金</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元</w:t>
      </w:r>
    </w:p>
    <w:p>
      <w:pPr>
        <w:pStyle w:val="95"/>
        <w:widowControl/>
        <w:snapToGrid w:val="0"/>
        <w:spacing w:line="360" w:lineRule="auto"/>
        <w:ind w:firstLine="482" w:firstLineChars="200"/>
        <w:jc w:val="left"/>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六、付款方式</w:t>
      </w:r>
    </w:p>
    <w:p>
      <w:pPr>
        <w:pStyle w:val="95"/>
        <w:spacing w:line="360" w:lineRule="auto"/>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付款方式：</w:t>
      </w:r>
      <w:r>
        <w:rPr>
          <w:rFonts w:hint="eastAsia" w:asciiTheme="minorEastAsia" w:hAnsiTheme="minorEastAsia" w:eastAsiaTheme="minorEastAsia" w:cstheme="minorEastAsia"/>
          <w:color w:val="auto"/>
          <w:sz w:val="24"/>
          <w:highlight w:val="none"/>
          <w:u w:val="single"/>
        </w:rPr>
        <w:t xml:space="preserve">                                                    </w:t>
      </w:r>
    </w:p>
    <w:p>
      <w:pPr>
        <w:pStyle w:val="95"/>
        <w:spacing w:line="360" w:lineRule="auto"/>
        <w:ind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七、交付日期、地点</w:t>
      </w:r>
    </w:p>
    <w:p>
      <w:pPr>
        <w:pStyle w:val="95"/>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1、交付日期：合同生效之日起</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日内交付。</w:t>
      </w:r>
    </w:p>
    <w:p>
      <w:pPr>
        <w:pStyle w:val="95"/>
        <w:tabs>
          <w:tab w:val="left" w:pos="955"/>
        </w:tabs>
        <w:spacing w:line="360" w:lineRule="auto"/>
        <w:ind w:firstLine="480" w:firstLineChars="200"/>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2、交付地点：</w:t>
      </w:r>
      <w:r>
        <w:rPr>
          <w:rFonts w:hint="eastAsia" w:asciiTheme="minorEastAsia" w:hAnsiTheme="minorEastAsia" w:eastAsiaTheme="minorEastAsia" w:cstheme="minorEastAsia"/>
          <w:color w:val="auto"/>
          <w:sz w:val="24"/>
          <w:highlight w:val="none"/>
          <w:u w:val="single"/>
        </w:rPr>
        <w:t xml:space="preserve">                                                 </w:t>
      </w:r>
    </w:p>
    <w:p>
      <w:pPr>
        <w:pStyle w:val="95"/>
        <w:spacing w:line="360" w:lineRule="auto"/>
        <w:ind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八、履约保证金</w:t>
      </w:r>
    </w:p>
    <w:p>
      <w:pPr>
        <w:pStyle w:val="95"/>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履约保证金在项目交付验收合格无质量问题后20个工作日内退还。</w:t>
      </w:r>
    </w:p>
    <w:p>
      <w:pPr>
        <w:pStyle w:val="95"/>
        <w:spacing w:line="360" w:lineRule="auto"/>
        <w:ind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九、合同生效</w:t>
      </w:r>
    </w:p>
    <w:p>
      <w:pPr>
        <w:pStyle w:val="95"/>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本合同经甲乙双方签字盖章后生效。</w:t>
      </w:r>
    </w:p>
    <w:p>
      <w:pPr>
        <w:pStyle w:val="95"/>
        <w:spacing w:line="360" w:lineRule="auto"/>
        <w:ind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十、合同保存</w:t>
      </w:r>
    </w:p>
    <w:p>
      <w:pPr>
        <w:pStyle w:val="95"/>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本合同一式</w:t>
      </w:r>
      <w:r>
        <w:rPr>
          <w:rFonts w:hint="eastAsia" w:asciiTheme="minorEastAsia" w:hAnsiTheme="minorEastAsia" w:eastAsiaTheme="minorEastAsia" w:cstheme="minorEastAsia"/>
          <w:color w:val="auto"/>
          <w:sz w:val="24"/>
          <w:highlight w:val="none"/>
          <w:lang w:val="en-US" w:eastAsia="zh-CN"/>
        </w:rPr>
        <w:t>四</w:t>
      </w:r>
      <w:r>
        <w:rPr>
          <w:rFonts w:hint="eastAsia" w:asciiTheme="minorEastAsia" w:hAnsiTheme="minorEastAsia" w:eastAsiaTheme="minorEastAsia" w:cstheme="minorEastAsia"/>
          <w:color w:val="auto"/>
          <w:sz w:val="24"/>
          <w:highlight w:val="none"/>
        </w:rPr>
        <w:t>份，甲方</w:t>
      </w:r>
      <w:r>
        <w:rPr>
          <w:rFonts w:hint="eastAsia" w:asciiTheme="minorEastAsia" w:hAnsiTheme="minorEastAsia" w:eastAsiaTheme="minorEastAsia" w:cstheme="minorEastAsia"/>
          <w:color w:val="auto"/>
          <w:sz w:val="24"/>
          <w:highlight w:val="none"/>
          <w:lang w:val="en-US" w:eastAsia="zh-CN"/>
        </w:rPr>
        <w:t>二</w:t>
      </w:r>
      <w:r>
        <w:rPr>
          <w:rFonts w:hint="eastAsia" w:asciiTheme="minorEastAsia" w:hAnsiTheme="minorEastAsia" w:eastAsiaTheme="minorEastAsia" w:cstheme="minorEastAsia"/>
          <w:color w:val="auto"/>
          <w:sz w:val="24"/>
          <w:highlight w:val="none"/>
        </w:rPr>
        <w:t>份，乙方</w:t>
      </w:r>
      <w:r>
        <w:rPr>
          <w:rFonts w:hint="eastAsia" w:asciiTheme="minorEastAsia" w:hAnsiTheme="minorEastAsia" w:eastAsiaTheme="minorEastAsia" w:cstheme="minorEastAsia"/>
          <w:color w:val="auto"/>
          <w:sz w:val="24"/>
          <w:highlight w:val="none"/>
          <w:lang w:val="en-US" w:eastAsia="zh-CN"/>
        </w:rPr>
        <w:t>二</w:t>
      </w:r>
      <w:r>
        <w:rPr>
          <w:rFonts w:hint="eastAsia" w:asciiTheme="minorEastAsia" w:hAnsiTheme="minorEastAsia" w:eastAsiaTheme="minorEastAsia" w:cstheme="minorEastAsia"/>
          <w:color w:val="auto"/>
          <w:sz w:val="24"/>
          <w:highlight w:val="none"/>
        </w:rPr>
        <w:t>份。</w:t>
      </w:r>
    </w:p>
    <w:p>
      <w:pPr>
        <w:pStyle w:val="95"/>
        <w:spacing w:line="360" w:lineRule="auto"/>
        <w:ind w:firstLine="480" w:firstLineChars="200"/>
        <w:rPr>
          <w:rFonts w:hint="eastAsia" w:asciiTheme="minorEastAsia" w:hAnsiTheme="minorEastAsia" w:eastAsiaTheme="minorEastAsia" w:cstheme="minorEastAsia"/>
          <w:color w:val="auto"/>
          <w:sz w:val="24"/>
          <w:highlight w:val="none"/>
        </w:rPr>
      </w:pPr>
    </w:p>
    <w:p>
      <w:pPr>
        <w:pStyle w:val="95"/>
        <w:spacing w:line="360" w:lineRule="auto"/>
        <w:ind w:firstLine="480" w:firstLineChars="200"/>
        <w:rPr>
          <w:rFonts w:hint="eastAsia" w:asciiTheme="minorEastAsia" w:hAnsiTheme="minorEastAsia" w:eastAsiaTheme="minorEastAsia" w:cstheme="minorEastAsia"/>
          <w:color w:val="auto"/>
          <w:sz w:val="24"/>
          <w:highlight w:val="none"/>
        </w:rPr>
      </w:pPr>
    </w:p>
    <w:p>
      <w:pPr>
        <w:pStyle w:val="95"/>
        <w:spacing w:line="360" w:lineRule="auto"/>
        <w:ind w:firstLine="480" w:firstLineChars="200"/>
        <w:rPr>
          <w:rFonts w:hint="eastAsia" w:asciiTheme="minorEastAsia" w:hAnsiTheme="minorEastAsia" w:eastAsiaTheme="minorEastAsia" w:cstheme="minorEastAsia"/>
          <w:color w:val="auto"/>
          <w:sz w:val="24"/>
          <w:highlight w:val="none"/>
        </w:rPr>
      </w:pPr>
    </w:p>
    <w:p>
      <w:pPr>
        <w:pStyle w:val="95"/>
        <w:spacing w:line="360" w:lineRule="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甲    方：                            乙    方：</w:t>
      </w:r>
    </w:p>
    <w:p>
      <w:pPr>
        <w:pStyle w:val="95"/>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单位名称(公章)：                      单位名称(公章)：</w:t>
      </w:r>
    </w:p>
    <w:p>
      <w:pPr>
        <w:pStyle w:val="95"/>
        <w:spacing w:line="360" w:lineRule="auto"/>
        <w:rPr>
          <w:rFonts w:hint="eastAsia" w:asciiTheme="minorEastAsia" w:hAnsiTheme="minorEastAsia" w:eastAsiaTheme="minorEastAsia" w:cstheme="minorEastAsia"/>
          <w:color w:val="auto"/>
          <w:sz w:val="24"/>
          <w:highlight w:val="none"/>
        </w:rPr>
      </w:pPr>
    </w:p>
    <w:p>
      <w:pPr>
        <w:pStyle w:val="95"/>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法定代表人或授权代理人：（签字）       法定代表人或授权代理人：（签字）</w:t>
      </w:r>
    </w:p>
    <w:p>
      <w:pPr>
        <w:pStyle w:val="95"/>
        <w:spacing w:line="360" w:lineRule="auto"/>
        <w:rPr>
          <w:rFonts w:hint="eastAsia" w:asciiTheme="minorEastAsia" w:hAnsiTheme="minorEastAsia" w:eastAsiaTheme="minorEastAsia" w:cstheme="minorEastAsia"/>
          <w:color w:val="auto"/>
          <w:sz w:val="24"/>
          <w:highlight w:val="none"/>
        </w:rPr>
      </w:pPr>
    </w:p>
    <w:p>
      <w:pPr>
        <w:pStyle w:val="95"/>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电    话：                            电    话：</w:t>
      </w:r>
    </w:p>
    <w:p>
      <w:pPr>
        <w:pStyle w:val="95"/>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签订日期：                            签订日期：</w:t>
      </w:r>
    </w:p>
    <w:p>
      <w:pPr>
        <w:pStyle w:val="95"/>
        <w:spacing w:line="360" w:lineRule="auto"/>
        <w:rPr>
          <w:rFonts w:hint="eastAsia" w:asciiTheme="minorEastAsia" w:hAnsiTheme="minorEastAsia" w:eastAsiaTheme="minorEastAsia" w:cstheme="minorEastAsia"/>
          <w:b/>
          <w:color w:val="auto"/>
          <w:sz w:val="24"/>
          <w:highlight w:val="none"/>
        </w:rPr>
      </w:pPr>
    </w:p>
    <w:p>
      <w:pPr>
        <w:pStyle w:val="95"/>
        <w:spacing w:line="360" w:lineRule="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kern w:val="0"/>
          <w:sz w:val="24"/>
          <w:highlight w:val="none"/>
        </w:rPr>
        <w:br w:type="page"/>
      </w:r>
      <w:r>
        <w:rPr>
          <w:rFonts w:hint="eastAsia" w:asciiTheme="minorEastAsia" w:hAnsiTheme="minorEastAsia" w:eastAsiaTheme="minorEastAsia" w:cstheme="minorEastAsia"/>
          <w:b/>
          <w:color w:val="auto"/>
          <w:sz w:val="24"/>
          <w:highlight w:val="none"/>
        </w:rPr>
        <w:t>二、合同条款</w:t>
      </w:r>
    </w:p>
    <w:p>
      <w:pPr>
        <w:pStyle w:val="95"/>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甲方在本项目中所需货物和服务由</w:t>
      </w:r>
      <w:r>
        <w:rPr>
          <w:rFonts w:hint="eastAsia" w:asciiTheme="minorEastAsia" w:hAnsiTheme="minorEastAsia" w:eastAsiaTheme="minorEastAsia" w:cstheme="minorEastAsia"/>
          <w:color w:val="auto"/>
          <w:kern w:val="0"/>
          <w:sz w:val="24"/>
          <w:highlight w:val="none"/>
          <w:u w:val="single"/>
        </w:rPr>
        <w:t xml:space="preserve">                    </w:t>
      </w:r>
      <w:r>
        <w:rPr>
          <w:rFonts w:hint="eastAsia" w:asciiTheme="minorEastAsia" w:hAnsiTheme="minorEastAsia" w:eastAsiaTheme="minorEastAsia" w:cstheme="minorEastAsia"/>
          <w:color w:val="auto"/>
          <w:sz w:val="24"/>
          <w:highlight w:val="none"/>
        </w:rPr>
        <w:t xml:space="preserve">在国内进行公开招标，经评标委员会评定，确定乙方为中标人。甲乙双方根据《中华人民共和国政府采购法》、《中华人民共和国合同法》等相关法律法规以及本项目招标文件的规定，经平等协商达成合同如下： </w:t>
      </w:r>
      <w:bookmarkStart w:id="73" w:name="_Toc86202594"/>
      <w:bookmarkStart w:id="74" w:name="_Toc175644041"/>
    </w:p>
    <w:p>
      <w:pPr>
        <w:pStyle w:val="95"/>
        <w:spacing w:line="360" w:lineRule="auto"/>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一、定义</w:t>
      </w:r>
      <w:bookmarkEnd w:id="73"/>
      <w:bookmarkEnd w:id="74"/>
    </w:p>
    <w:p>
      <w:pPr>
        <w:pStyle w:val="95"/>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除非另有特别解释或说明，在本合同及与本合同相关的，双方另行签署的其他文件（包括但不限于本合同的附件）中，下述词语均依如下定义进行解释：</w:t>
      </w:r>
    </w:p>
    <w:p>
      <w:pPr>
        <w:pStyle w:val="95"/>
        <w:tabs>
          <w:tab w:val="left" w:pos="360"/>
          <w:tab w:val="left" w:pos="2011"/>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1、“合同”指甲乙双方签署的，与本项目相关的协议、附件、附录和其他一切文件，还包括招标文件、投标文件中的相关内容及其有效补充文件。</w:t>
      </w:r>
    </w:p>
    <w:p>
      <w:pPr>
        <w:pStyle w:val="95"/>
        <w:tabs>
          <w:tab w:val="left" w:pos="360"/>
          <w:tab w:val="left" w:pos="2011"/>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2、“附件”是指与本合同的订立、履行有关的，经甲乙双方认可的，对本合同约定的内容进行细化、补充、修改、变更的文件、图纸、音像制品等资料。</w:t>
      </w:r>
    </w:p>
    <w:p>
      <w:pPr>
        <w:pStyle w:val="95"/>
        <w:tabs>
          <w:tab w:val="left" w:pos="360"/>
          <w:tab w:val="left" w:pos="2011"/>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3、“货物”指合同货物清单（附件1）（同投标文件中货物明细表，下同）中所规定的硬件、软件、安装材料、备件及专用器具、文件资料等内容。</w:t>
      </w:r>
    </w:p>
    <w:p>
      <w:pPr>
        <w:pStyle w:val="95"/>
        <w:tabs>
          <w:tab w:val="left" w:pos="360"/>
          <w:tab w:val="left" w:pos="2011"/>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服务”指根据合同规定乙方应承担的与供货有关的辅助服务，包括（但不限于）合同货物的乙方付费办妥清关、乙方付费运输、保险、安装、测试、调试、培训、维修、提供技术指导和支持、保修期外的维护以及其他类似的义务。</w:t>
      </w:r>
    </w:p>
    <w:p>
      <w:pPr>
        <w:pStyle w:val="95"/>
        <w:tabs>
          <w:tab w:val="left" w:pos="360"/>
          <w:tab w:val="left" w:pos="2011"/>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5、“检验”指按照本合同约定的标准对合同货物进行的检测与查验。</w:t>
      </w:r>
    </w:p>
    <w:p>
      <w:pPr>
        <w:pStyle w:val="95"/>
        <w:tabs>
          <w:tab w:val="left" w:pos="360"/>
          <w:tab w:val="left" w:pos="2011"/>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6、“政府采购项目验收单”指甲、乙双方验收完成后由合同双方签署的最终验收确认书。</w:t>
      </w:r>
    </w:p>
    <w:p>
      <w:pPr>
        <w:pStyle w:val="95"/>
        <w:tabs>
          <w:tab w:val="left" w:pos="360"/>
          <w:tab w:val="left" w:pos="2011"/>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7、“技术资料”指安装、调试、使用、维修合同货物所应具备的产品使用说明书和／或使用指南、操作手册、维修指南、服务手册、电路图、产品演示等文件。</w:t>
      </w:r>
    </w:p>
    <w:p>
      <w:pPr>
        <w:pStyle w:val="95"/>
        <w:tabs>
          <w:tab w:val="left" w:pos="36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8、“保修期”指自验收单签署之日起，乙方免费对所卖给甲方货物更换整件或零部件，维修、保养及技术支持、产品升级并以自担费用方式保证项目正常运行的时期。</w:t>
      </w:r>
    </w:p>
    <w:p>
      <w:pPr>
        <w:pStyle w:val="95"/>
        <w:tabs>
          <w:tab w:val="left" w:pos="360"/>
          <w:tab w:val="left" w:pos="2011"/>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9、“第三人”是指本合同双方以外的任何中国境内、外的自然人、法人或其他经济组织。</w:t>
      </w:r>
    </w:p>
    <w:p>
      <w:pPr>
        <w:pStyle w:val="95"/>
        <w:tabs>
          <w:tab w:val="left" w:pos="480"/>
          <w:tab w:val="left" w:pos="2011"/>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10、“法律、法规”是指由中国有关部门制定的法律、行政法规、地方性法规、规章及其他规范性文件以及经全国人民代表大会常务委员会批准的中国缔结、参加的国际条（公）约的有关规定。</w:t>
      </w:r>
    </w:p>
    <w:p>
      <w:pPr>
        <w:pStyle w:val="95"/>
        <w:tabs>
          <w:tab w:val="left" w:pos="480"/>
          <w:tab w:val="left" w:pos="2011"/>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11、“招标文件”指采购代理机构发布的本项目招标文件。</w:t>
      </w:r>
    </w:p>
    <w:p>
      <w:pPr>
        <w:pStyle w:val="95"/>
        <w:tabs>
          <w:tab w:val="left" w:pos="480"/>
          <w:tab w:val="left" w:pos="2011"/>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12、“投标文件”指乙方按照本项目招标文件的要求编制和投递，并最终经采购代理机构接收的投标文件。</w:t>
      </w:r>
    </w:p>
    <w:p>
      <w:pPr>
        <w:pStyle w:val="95"/>
        <w:spacing w:line="360" w:lineRule="auto"/>
        <w:ind w:firstLine="501" w:firstLineChars="208"/>
        <w:rPr>
          <w:rFonts w:hint="eastAsia" w:asciiTheme="minorEastAsia" w:hAnsiTheme="minorEastAsia" w:eastAsiaTheme="minorEastAsia" w:cstheme="minorEastAsia"/>
          <w:b/>
          <w:bCs/>
          <w:color w:val="auto"/>
          <w:sz w:val="24"/>
          <w:highlight w:val="none"/>
        </w:rPr>
      </w:pPr>
      <w:bookmarkStart w:id="75" w:name="_Toc86202595"/>
      <w:bookmarkStart w:id="76" w:name="_Toc175644043"/>
      <w:r>
        <w:rPr>
          <w:rFonts w:hint="eastAsia" w:asciiTheme="minorEastAsia" w:hAnsiTheme="minorEastAsia" w:eastAsiaTheme="minorEastAsia" w:cstheme="minorEastAsia"/>
          <w:b/>
          <w:bCs/>
          <w:color w:val="auto"/>
          <w:sz w:val="24"/>
          <w:highlight w:val="none"/>
        </w:rPr>
        <w:t>二、货物、数量及规格</w:t>
      </w:r>
    </w:p>
    <w:p>
      <w:pPr>
        <w:pStyle w:val="95"/>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本合同所提供的货物、数量及规格详见合同货物清单（附件一）（同投标文件中报价明细表）。</w:t>
      </w:r>
    </w:p>
    <w:p>
      <w:pPr>
        <w:pStyle w:val="95"/>
        <w:tabs>
          <w:tab w:val="left" w:pos="480"/>
          <w:tab w:val="left" w:pos="1413"/>
        </w:tabs>
        <w:spacing w:line="360" w:lineRule="auto"/>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三、合同价格</w:t>
      </w:r>
      <w:bookmarkEnd w:id="75"/>
      <w:bookmarkEnd w:id="76"/>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1、合同金额详见合同格式。</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除有另行规定外，本合同价格包括设备金额及运输、财产保险及第三方损害赔偿保险、安装、调试、及安装位置调整布置、使用环境形成或恢复以及相关服务等费用，是在项目交付前、交付时所发生或引起的本合同相关的全部成本、费用等，以及依约在交付后所需承担的维修、保养、技术支持、产品升级等售后服务价格的总和，且为完税后价格。</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3、合同货物详细目录及销售价格详见合同格式附件1合同货物清单（同投标文件中报价明细表）。</w:t>
      </w:r>
      <w:bookmarkStart w:id="77" w:name="_Toc86202596"/>
      <w:bookmarkStart w:id="78" w:name="_Toc175644044"/>
    </w:p>
    <w:p>
      <w:pPr>
        <w:pStyle w:val="95"/>
        <w:tabs>
          <w:tab w:val="left" w:pos="480"/>
          <w:tab w:val="left" w:pos="1413"/>
        </w:tabs>
        <w:spacing w:line="360" w:lineRule="auto"/>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四、</w:t>
      </w:r>
      <w:bookmarkEnd w:id="77"/>
      <w:bookmarkEnd w:id="78"/>
      <w:r>
        <w:rPr>
          <w:rFonts w:hint="eastAsia" w:asciiTheme="minorEastAsia" w:hAnsiTheme="minorEastAsia" w:eastAsiaTheme="minorEastAsia" w:cstheme="minorEastAsia"/>
          <w:b/>
          <w:color w:val="auto"/>
          <w:sz w:val="24"/>
          <w:highlight w:val="none"/>
        </w:rPr>
        <w:t>付款</w:t>
      </w:r>
    </w:p>
    <w:p>
      <w:pPr>
        <w:pStyle w:val="95"/>
        <w:tabs>
          <w:tab w:val="left" w:pos="360"/>
          <w:tab w:val="left" w:pos="480"/>
          <w:tab w:val="left" w:pos="84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1、双方因本合同发生的一切费用均以人民币结算及支付。</w:t>
      </w:r>
    </w:p>
    <w:p>
      <w:pPr>
        <w:pStyle w:val="95"/>
        <w:tabs>
          <w:tab w:val="left" w:pos="360"/>
          <w:tab w:val="left" w:pos="480"/>
          <w:tab w:val="left" w:pos="84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2、双方的帐户名称、开户银行及帐号以本合同提供的为准。</w:t>
      </w:r>
    </w:p>
    <w:p>
      <w:pPr>
        <w:pStyle w:val="95"/>
        <w:tabs>
          <w:tab w:val="left" w:pos="360"/>
          <w:tab w:val="left" w:pos="480"/>
          <w:tab w:val="left" w:pos="84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3、付款途径：按照招标文件第二</w:t>
      </w:r>
      <w:r>
        <w:rPr>
          <w:rFonts w:hint="eastAsia" w:asciiTheme="minorEastAsia" w:hAnsiTheme="minorEastAsia" w:eastAsiaTheme="minorEastAsia" w:cstheme="minorEastAsia"/>
          <w:bCs/>
          <w:color w:val="auto"/>
          <w:sz w:val="24"/>
          <w:highlight w:val="none"/>
        </w:rPr>
        <w:t>部分“</w:t>
      </w:r>
      <w:r>
        <w:rPr>
          <w:rFonts w:hint="eastAsia" w:asciiTheme="minorEastAsia" w:hAnsiTheme="minorEastAsia" w:eastAsiaTheme="minorEastAsia" w:cstheme="minorEastAsia"/>
          <w:bCs/>
          <w:color w:val="auto"/>
          <w:sz w:val="24"/>
          <w:highlight w:val="none"/>
          <w:lang w:eastAsia="zh-CN"/>
        </w:rPr>
        <w:t>供应商</w:t>
      </w:r>
      <w:r>
        <w:rPr>
          <w:rFonts w:hint="eastAsia" w:asciiTheme="minorEastAsia" w:hAnsiTheme="minorEastAsia" w:eastAsiaTheme="minorEastAsia" w:cstheme="minorEastAsia"/>
          <w:bCs/>
          <w:color w:val="auto"/>
          <w:sz w:val="24"/>
          <w:highlight w:val="none"/>
        </w:rPr>
        <w:t>须知前附表”第27项的规定。</w:t>
      </w:r>
    </w:p>
    <w:p>
      <w:pPr>
        <w:pStyle w:val="94"/>
        <w:spacing w:after="0"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4、付款方式：按照招标文件第二</w:t>
      </w:r>
      <w:r>
        <w:rPr>
          <w:rFonts w:hint="eastAsia" w:asciiTheme="minorEastAsia" w:hAnsiTheme="minorEastAsia" w:eastAsiaTheme="minorEastAsia" w:cstheme="minorEastAsia"/>
          <w:bCs/>
          <w:color w:val="auto"/>
          <w:sz w:val="24"/>
          <w:highlight w:val="none"/>
        </w:rPr>
        <w:t>部分“</w:t>
      </w:r>
      <w:r>
        <w:rPr>
          <w:rFonts w:hint="eastAsia" w:asciiTheme="minorEastAsia" w:hAnsiTheme="minorEastAsia" w:eastAsiaTheme="minorEastAsia" w:cstheme="minorEastAsia"/>
          <w:bCs/>
          <w:color w:val="auto"/>
          <w:sz w:val="24"/>
          <w:highlight w:val="none"/>
          <w:lang w:eastAsia="zh-CN"/>
        </w:rPr>
        <w:t>供应商</w:t>
      </w:r>
      <w:r>
        <w:rPr>
          <w:rFonts w:hint="eastAsia" w:asciiTheme="minorEastAsia" w:hAnsiTheme="minorEastAsia" w:eastAsiaTheme="minorEastAsia" w:cstheme="minorEastAsia"/>
          <w:bCs/>
          <w:color w:val="auto"/>
          <w:sz w:val="24"/>
          <w:highlight w:val="none"/>
        </w:rPr>
        <w:t>须知前附表”第28项的规定。</w:t>
      </w:r>
    </w:p>
    <w:p>
      <w:pPr>
        <w:pStyle w:val="95"/>
        <w:tabs>
          <w:tab w:val="left" w:pos="360"/>
          <w:tab w:val="left" w:pos="480"/>
          <w:tab w:val="left" w:pos="84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bookmarkStart w:id="79" w:name="_Toc86202597"/>
      <w:r>
        <w:rPr>
          <w:rFonts w:hint="eastAsia" w:asciiTheme="minorEastAsia" w:hAnsiTheme="minorEastAsia" w:eastAsiaTheme="minorEastAsia" w:cstheme="minorEastAsia"/>
          <w:color w:val="auto"/>
          <w:sz w:val="24"/>
          <w:highlight w:val="none"/>
        </w:rPr>
        <w:t>5、如乙方根据本合同约定有责任向甲方支付违约金、赔偿金时，甲方有权直接从上述付款中扣除该等款项并于事后通知乙方，该情形下应当视为甲方已经依约履行了合同义务，而所扣乙方的款项金额未达到乙方依照其责任所应当向甲方支付的金额时，乙方仍应向甲方补足。同时，若乙方对甲方的扣款有异议而不能协商解决时，乙方应依照本合同关于解决争议的约定方式解决。但存在或解决相关争议的期间，乙方不得停滞或减缓其合同的履行，否则对因停滞或减缓合同的履行所引起的任何及所有责任均应当全部给予赔偿。</w:t>
      </w:r>
    </w:p>
    <w:p>
      <w:pPr>
        <w:pStyle w:val="95"/>
        <w:tabs>
          <w:tab w:val="left" w:pos="360"/>
          <w:tab w:val="left" w:pos="480"/>
          <w:tab w:val="left" w:pos="84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6、甲方直接与乙方付款结算，采购代理机构不对其付款承担连带责任或任何其它责任，在任何情形下乙方亦只能直接向甲方追索而不应当向采购代理机构追索。</w:t>
      </w:r>
    </w:p>
    <w:p>
      <w:pPr>
        <w:pStyle w:val="95"/>
        <w:tabs>
          <w:tab w:val="left" w:pos="480"/>
          <w:tab w:val="left" w:pos="1413"/>
        </w:tabs>
        <w:spacing w:line="360" w:lineRule="auto"/>
        <w:ind w:firstLine="482" w:firstLineChars="200"/>
        <w:rPr>
          <w:rFonts w:hint="eastAsia" w:asciiTheme="minorEastAsia" w:hAnsiTheme="minorEastAsia" w:eastAsiaTheme="minorEastAsia" w:cstheme="minorEastAsia"/>
          <w:b/>
          <w:color w:val="auto"/>
          <w:sz w:val="24"/>
          <w:highlight w:val="none"/>
        </w:rPr>
      </w:pPr>
      <w:bookmarkStart w:id="80" w:name="_Toc175644045"/>
      <w:r>
        <w:rPr>
          <w:rFonts w:hint="eastAsia" w:asciiTheme="minorEastAsia" w:hAnsiTheme="minorEastAsia" w:eastAsiaTheme="minorEastAsia" w:cstheme="minorEastAsia"/>
          <w:b/>
          <w:color w:val="auto"/>
          <w:sz w:val="24"/>
          <w:highlight w:val="none"/>
        </w:rPr>
        <w:t>五、</w:t>
      </w:r>
      <w:bookmarkEnd w:id="79"/>
      <w:bookmarkEnd w:id="80"/>
      <w:r>
        <w:rPr>
          <w:rFonts w:hint="eastAsia" w:asciiTheme="minorEastAsia" w:hAnsiTheme="minorEastAsia" w:eastAsiaTheme="minorEastAsia" w:cstheme="minorEastAsia"/>
          <w:b/>
          <w:color w:val="auto"/>
          <w:sz w:val="24"/>
          <w:highlight w:val="none"/>
        </w:rPr>
        <w:t>交付</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1、乙方负责办理运输和保险，将货物运抵交货地点。有关运输、保险和装卸等一切相关的费用由乙方承担。</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2、货物应运至甲方指定地点，并卸至甲方指定位置，开箱清点及初步检验时双方应派人员参加。</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3、所有货物运抵现场并且安装完毕经检验合格交付甲方，该日期为交付日期。双方签署交付收货单后为交付完毕。交付完毕货物所有权发生转移，此前货物毁坏的风险由乙方承担。</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24"/>
          <w:highlight w:val="none"/>
        </w:rPr>
        <w:t>4、交付日期：按照招标文件第二</w:t>
      </w:r>
      <w:r>
        <w:rPr>
          <w:rFonts w:hint="eastAsia" w:asciiTheme="minorEastAsia" w:hAnsiTheme="minorEastAsia" w:eastAsiaTheme="minorEastAsia" w:cstheme="minorEastAsia"/>
          <w:bCs/>
          <w:color w:val="auto"/>
          <w:sz w:val="24"/>
          <w:highlight w:val="none"/>
        </w:rPr>
        <w:t>部分“</w:t>
      </w:r>
      <w:r>
        <w:rPr>
          <w:rFonts w:hint="eastAsia" w:asciiTheme="minorEastAsia" w:hAnsiTheme="minorEastAsia" w:eastAsiaTheme="minorEastAsia" w:cstheme="minorEastAsia"/>
          <w:bCs/>
          <w:color w:val="auto"/>
          <w:sz w:val="24"/>
          <w:highlight w:val="none"/>
          <w:lang w:eastAsia="zh-CN"/>
        </w:rPr>
        <w:t>供应商</w:t>
      </w:r>
      <w:r>
        <w:rPr>
          <w:rFonts w:hint="eastAsia" w:asciiTheme="minorEastAsia" w:hAnsiTheme="minorEastAsia" w:eastAsiaTheme="minorEastAsia" w:cstheme="minorEastAsia"/>
          <w:bCs/>
          <w:color w:val="auto"/>
          <w:sz w:val="24"/>
          <w:highlight w:val="none"/>
        </w:rPr>
        <w:t>须知前附表”第29项的规定。</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5、交付地点</w:t>
      </w:r>
      <w:bookmarkStart w:id="81" w:name="_Toc86202598"/>
      <w:bookmarkStart w:id="82" w:name="_Toc175644046"/>
      <w:r>
        <w:rPr>
          <w:rFonts w:hint="eastAsia" w:asciiTheme="minorEastAsia" w:hAnsiTheme="minorEastAsia" w:eastAsiaTheme="minorEastAsia" w:cstheme="minorEastAsia"/>
          <w:color w:val="auto"/>
          <w:sz w:val="24"/>
          <w:highlight w:val="none"/>
        </w:rPr>
        <w:t>：按照招标文件第二</w:t>
      </w:r>
      <w:r>
        <w:rPr>
          <w:rFonts w:hint="eastAsia" w:asciiTheme="minorEastAsia" w:hAnsiTheme="minorEastAsia" w:eastAsiaTheme="minorEastAsia" w:cstheme="minorEastAsia"/>
          <w:bCs/>
          <w:color w:val="auto"/>
          <w:sz w:val="24"/>
          <w:highlight w:val="none"/>
        </w:rPr>
        <w:t>部分“</w:t>
      </w:r>
      <w:r>
        <w:rPr>
          <w:rFonts w:hint="eastAsia" w:asciiTheme="minorEastAsia" w:hAnsiTheme="minorEastAsia" w:eastAsiaTheme="minorEastAsia" w:cstheme="minorEastAsia"/>
          <w:bCs/>
          <w:color w:val="auto"/>
          <w:sz w:val="24"/>
          <w:highlight w:val="none"/>
          <w:lang w:eastAsia="zh-CN"/>
        </w:rPr>
        <w:t>供应商</w:t>
      </w:r>
      <w:r>
        <w:rPr>
          <w:rFonts w:hint="eastAsia" w:asciiTheme="minorEastAsia" w:hAnsiTheme="minorEastAsia" w:eastAsiaTheme="minorEastAsia" w:cstheme="minorEastAsia"/>
          <w:bCs/>
          <w:color w:val="auto"/>
          <w:sz w:val="24"/>
          <w:highlight w:val="none"/>
        </w:rPr>
        <w:t>须知前附表”第30项的规定。</w:t>
      </w:r>
    </w:p>
    <w:p>
      <w:pPr>
        <w:pStyle w:val="95"/>
        <w:tabs>
          <w:tab w:val="left" w:pos="360"/>
          <w:tab w:val="left" w:pos="480"/>
          <w:tab w:val="left" w:pos="1413"/>
        </w:tabs>
        <w:spacing w:line="360" w:lineRule="auto"/>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六、包装和标记</w:t>
      </w:r>
      <w:bookmarkEnd w:id="81"/>
      <w:bookmarkEnd w:id="82"/>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1、乙方交付的所有合同货物应具有适于运输的坚固包装，并且乙方应根据合同货物的不同特性和要求采取防潮、防雨、防锈、防震、防腐等保护措施，以确保合同货物安全无损地送达交货地点。</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2、凡由于乙方对合同货物包装不善、标记不明、防护措施不当或在合同货物装箱前保管不良，致使合同货物遭到损坏或丢失，乙方应负责免费修理或更换，并承担由此给甲方造成的一切损失。</w:t>
      </w:r>
      <w:bookmarkStart w:id="83" w:name="_Toc86202599"/>
      <w:bookmarkStart w:id="84" w:name="_Toc175644047"/>
    </w:p>
    <w:p>
      <w:pPr>
        <w:pStyle w:val="95"/>
        <w:tabs>
          <w:tab w:val="left" w:pos="360"/>
          <w:tab w:val="left" w:pos="480"/>
          <w:tab w:val="left" w:pos="1413"/>
        </w:tabs>
        <w:spacing w:line="360" w:lineRule="auto"/>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七、质量标准和检验</w:t>
      </w:r>
      <w:bookmarkEnd w:id="83"/>
      <w:r>
        <w:rPr>
          <w:rFonts w:hint="eastAsia" w:asciiTheme="minorEastAsia" w:hAnsiTheme="minorEastAsia" w:eastAsiaTheme="minorEastAsia" w:cstheme="minorEastAsia"/>
          <w:b/>
          <w:color w:val="auto"/>
          <w:sz w:val="24"/>
          <w:highlight w:val="none"/>
        </w:rPr>
        <w:t>方式</w:t>
      </w:r>
      <w:bookmarkEnd w:id="84"/>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1、乙方应保证提供给甲方的合同货物是货物生产厂商原造的，全新、未使用过的，是用一流的工艺和优质材料制造而成的，并完全符合本项目招标文件规定的质量、性能和规格的要求。</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乙方提供给甲方的合同货物应通过货物制造厂商的出厂检验，并提供质量合格证书。乙方承诺提供给甲方的合同货物的技术规范应与本项目招标文件中《项目说明》部分中的规定及投标文件中《货物技术规范偏离表》(如果被采购人接受) 相一致，同时，乙方提供的货物质量应符合中华人民共和国相关标准及相应的技术规范、本次采购相关文件中的全部相关要求及相关标准及相应的技术规范中之较高者。</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乙方保证提供的货物、服务符合中华人民共和国国家及行业的安全质量标准、环保标准中之较高者；若货物、服务来源于中华人民共和国境外，还要同时符合货物来源国的官方、行业及生产厂商的安全质量标准、环保标准中之较高者。上述标准为已发布的且在货物、服务交付时有效的最新版本的标准；当货物来源于中华人民共和国境外时，产品必须附有原产地证明、中华人民共和国商检机构的检验证明、合法进货渠道证明及海关完税证明，此外，有关技术资料中须附有全文翻译的中文文本。</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4、乙方应保证所提供的货物经正确安装、合理操作和维护保养在其使用寿命期内具有令甲方满意的性能，并对由于合同货物的设计、工艺或材料的缺陷而发生的任何故障负责。</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乙方提供的货物抵达甲方指定地点后的开箱清点及初步检验，应依据乙方提供的开箱要求和环境要求进行。乙方应在收到甲方的验货通知后到现场参加开箱清点及初步检验，开箱清点及初步检验时双方均应派员参加，并签署《政府采购项目验收单》，以此作为乙方履约进度的依据。</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6、甲方对合同货物的数量、规格和质量的检验，应依据本项目招标文件中的有关规定进行。</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7、若检验时发现货物数量不足、规格与合同要求不符或开箱时虽然货物外包装完好无损，但箱内货物短缺或损伤，双方应签署书面形式证明，乙方应根据该证明及时补足或更换。</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8、本合同各相关条款中凡与乙方责任或义务相关及由乙方原因所引起涉及各项货物、零件、部件、配件及资料的更、换、补、退等情形，所发生相关的任何价款、成本、费用，包括但不限于运输、安装、服务、维修、调试等，以及保险、税、费等，均应当由乙方承担。</w:t>
      </w:r>
    </w:p>
    <w:p>
      <w:pPr>
        <w:pStyle w:val="95"/>
        <w:tabs>
          <w:tab w:val="left" w:pos="360"/>
          <w:tab w:val="left" w:pos="480"/>
          <w:tab w:val="left" w:pos="1413"/>
        </w:tabs>
        <w:spacing w:line="360" w:lineRule="auto"/>
        <w:ind w:firstLine="482" w:firstLineChars="200"/>
        <w:rPr>
          <w:rFonts w:hint="eastAsia" w:asciiTheme="minorEastAsia" w:hAnsiTheme="minorEastAsia" w:eastAsiaTheme="minorEastAsia" w:cstheme="minorEastAsia"/>
          <w:b/>
          <w:color w:val="auto"/>
          <w:sz w:val="24"/>
          <w:highlight w:val="none"/>
        </w:rPr>
      </w:pPr>
      <w:bookmarkStart w:id="85" w:name="_Toc175644048"/>
      <w:bookmarkStart w:id="86" w:name="_Toc86202601"/>
      <w:r>
        <w:rPr>
          <w:rFonts w:hint="eastAsia" w:asciiTheme="minorEastAsia" w:hAnsiTheme="minorEastAsia" w:eastAsiaTheme="minorEastAsia" w:cstheme="minorEastAsia"/>
          <w:b/>
          <w:color w:val="auto"/>
          <w:sz w:val="24"/>
          <w:highlight w:val="none"/>
        </w:rPr>
        <w:t>八、技术服务和保修责任</w:t>
      </w:r>
      <w:bookmarkEnd w:id="85"/>
      <w:bookmarkEnd w:id="86"/>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1、乙方对合同货物、服务的保修期按照招标文件第二</w:t>
      </w:r>
      <w:r>
        <w:rPr>
          <w:rFonts w:hint="eastAsia" w:asciiTheme="minorEastAsia" w:hAnsiTheme="minorEastAsia" w:eastAsiaTheme="minorEastAsia" w:cstheme="minorEastAsia"/>
          <w:bCs/>
          <w:color w:val="auto"/>
          <w:sz w:val="24"/>
          <w:highlight w:val="none"/>
        </w:rPr>
        <w:t>部分“</w:t>
      </w:r>
      <w:r>
        <w:rPr>
          <w:rFonts w:hint="eastAsia" w:asciiTheme="minorEastAsia" w:hAnsiTheme="minorEastAsia" w:eastAsiaTheme="minorEastAsia" w:cstheme="minorEastAsia"/>
          <w:bCs/>
          <w:color w:val="auto"/>
          <w:sz w:val="24"/>
          <w:highlight w:val="none"/>
          <w:lang w:eastAsia="zh-CN"/>
        </w:rPr>
        <w:t>供应商</w:t>
      </w:r>
      <w:r>
        <w:rPr>
          <w:rFonts w:hint="eastAsia" w:asciiTheme="minorEastAsia" w:hAnsiTheme="minorEastAsia" w:eastAsiaTheme="minorEastAsia" w:cstheme="minorEastAsia"/>
          <w:bCs/>
          <w:color w:val="auto"/>
          <w:sz w:val="24"/>
          <w:highlight w:val="none"/>
        </w:rPr>
        <w:t>须知前附表”第25项的规定</w:t>
      </w:r>
      <w:r>
        <w:rPr>
          <w:rFonts w:hint="eastAsia" w:asciiTheme="minorEastAsia" w:hAnsiTheme="minorEastAsia" w:eastAsiaTheme="minorEastAsia" w:cstheme="minorEastAsia"/>
          <w:color w:val="auto"/>
          <w:sz w:val="24"/>
          <w:highlight w:val="none"/>
        </w:rPr>
        <w:t>。若厂家规定的保修期或合同货物主要部件的保修期长于本合同保修期，应适用其保修期。(在本次采购文件所规定的期限中，若有不同期限自动适用其中期限较长者)。本合同项下货物的免费保修期或与质量相关的其它期限均自按照本合同约定方式完成最终验收并由甲方签署了项目验收单之日起算。</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如因甲方在使用中自行变更货物的硬件或软件而引起的缺陷，或因甲方人员维护不当而损坏的货物或零部件，乙方不负保修责任，乙方应按照或比照本合同相关条款规定提供更换或修理服务，由此引起的合理费用由甲方负担。</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如因乙方提供的货物硬件或软件有缺陷、服务达不到要求，或乙方提供的技术资料有错误，或乙方在现场的技术人员指导有错误而使合同货物不能达到合同规定的指标和技术性能，乙方应负责按本合同相关条款规定修理或更换，使货物运行指标和技术性能以及相关服务达到合同规定,由此引起的全部费用由乙方承担。若以上原因导致或引起甲方损失及导致或引起第三方受到损害的，全部赔偿责任均应由乙方承担。</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4、在免费保修期内，如果由于乙方更换、修理和续补货物或更换服务，而造成本合同不得不停止运行，保修期应依照停止运行的实际时间加以延长，如因此给甲方造成损失，乙方应负责赔偿。</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在免费保修期届满后，乙方保证继续为甲方提供设备的维修服务，甲方应按乙方提供的不差于任何第三方的优惠价格向乙方支付相关费用，乙方保证在合同货物使用期内以不高于本合同货物、相关配件及服务的价格，并且不差于任何第三方的优惠价格，向甲方提供备品、备件及维修服务。</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本合同签订后及货物使用中，如涉及增加或改进安全性的软件升级问题，无论甲方是否知晓或是否向乙方提出，乙方均应当在其刚开始应用该等软件时的第一时间内，立即主动地、无条件地给与免费更新并调试完好。</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7、若由于甲方提出增加并不涉及安全性的新功能而引起的软件升级，相关成本费由甲方承担，乙方不得赚取利润或拒绝、拖延。</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8、若由于乙方增加并不涉及安全性的新功能引起软件升级，而且甲方愿意增加该新功能时，由双方协商解决。</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9、乙方保证，乙方依据本合同提供的货物、服务及相关的软件和技术资料，乙方均已得到有关知识产权的权利人的合法授权，如发生涉及到专利权、著作权、商标权等争议，乙方负责处理，并承担由此引起的全部法律及经济责任。</w:t>
      </w:r>
    </w:p>
    <w:p>
      <w:pPr>
        <w:pStyle w:val="95"/>
        <w:tabs>
          <w:tab w:val="left" w:pos="360"/>
          <w:tab w:val="left" w:pos="480"/>
          <w:tab w:val="left" w:pos="1413"/>
        </w:tabs>
        <w:spacing w:line="360" w:lineRule="auto"/>
        <w:ind w:firstLine="482" w:firstLineChars="200"/>
        <w:rPr>
          <w:rFonts w:hint="eastAsia" w:asciiTheme="minorEastAsia" w:hAnsiTheme="minorEastAsia" w:eastAsiaTheme="minorEastAsia" w:cstheme="minorEastAsia"/>
          <w:b/>
          <w:color w:val="auto"/>
          <w:sz w:val="24"/>
          <w:highlight w:val="none"/>
        </w:rPr>
      </w:pPr>
      <w:bookmarkStart w:id="87" w:name="_Toc86202602"/>
      <w:bookmarkStart w:id="88" w:name="_Toc175644049"/>
      <w:r>
        <w:rPr>
          <w:rFonts w:hint="eastAsia" w:asciiTheme="minorEastAsia" w:hAnsiTheme="minorEastAsia" w:eastAsiaTheme="minorEastAsia" w:cstheme="minorEastAsia"/>
          <w:b/>
          <w:color w:val="auto"/>
          <w:sz w:val="24"/>
          <w:highlight w:val="none"/>
        </w:rPr>
        <w:t>九、违约责任</w:t>
      </w:r>
      <w:bookmarkEnd w:id="87"/>
      <w:bookmarkEnd w:id="88"/>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对本合同的任何违反均构成违约。当一方认为对方的违约属于严重违约时，若按照相关法律规定或按照通常的理解或认识，确属对合同的履行有重大影响，则应当被认为属于严重违约。若双方对某一违约是否属于严重违约仍有争议，可以由争议解决机构裁决认定。</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若乙方未如期按照合同约定交付合同货物或提供服务、补足或更换货物，或乙方未能履行合同规定的任何其他义务时，甲方有权直接向乙方发出违约通知书，乙方应按照甲方选择的下列一种或多种方式承担赔偿责任及违约责任：</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1）在甲方同意延长的期限内交付全部货物、提供服务并承担由此给甲方造成的直接损失及甲方因此产生的对第三方的责任。</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在甲方规定的时间内，用符合合同规定的规格、质量和性能要求的新零件、部件或货物来更换有缺陷的零件、部件和货物，或修补缺陷部分以达到合同规定的要求，乙方应承担由此发生的相关费用并承担由此给甲方造成的直接损失及甲方因此产生的对第三方的责任。此时，相关货物的质量保修期也应相应延长。</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3）根据货物、服务低劣程度、损坏程度以及使甲方所遭受的损失及甲方因此产生的对第三方的责任，经双方商定降低货物、服务的价格或赔偿甲方所遭受的损失及甲方因此产生的对第三方的责任。</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4）按合同规定的同种货币将甲方所退货物已支付的货款全部退还给甲方，并承担由此发生的直接损失和相关费用及甲方因此产生的对第三方的责任。</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5）甲方有权部分或全部解除合同并要求乙方赔偿由此造成的损失及甲方因此产生的对第三方的责任。此时甲方可采取必要的补救措施，相关费用由乙方承担。</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6）此外，上述情形下甲方为采取必要的补救措施或因防止损失扩大而支出的合理费用应由乙方承担。</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如果乙方在收到甲方的违约通知书5个工作日内未作答复也没有按照甲方选择的方式承担违约责任，则甲方有权从尚未支付的合同价款中扣回相当于甲方选择的方式计算的索赔金额。如果这些金额不足以补偿，甲方有权向乙方提出不足部分的赔偿要求。</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4、除有另行约定外，甲方如延期付款，每逾期1日，按应付金额0.3‰支付违约金；乙方如延期交付，每延迟1日，按应交付货物总额0.3‰支付违约金。</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bookmarkStart w:id="89" w:name="_Toc86202603"/>
      <w:r>
        <w:rPr>
          <w:rFonts w:hint="eastAsia" w:asciiTheme="minorEastAsia" w:hAnsiTheme="minorEastAsia" w:eastAsiaTheme="minorEastAsia" w:cstheme="minorEastAsia"/>
          <w:color w:val="auto"/>
          <w:sz w:val="24"/>
          <w:highlight w:val="none"/>
        </w:rPr>
        <w:t>5、当违约行为给对方造成损失时，若违约金不足以弥补全部损失，违约方还应当赔偿对方因此所受全部损失。当构成严重违约时，对方可以单方面决定解除或终止合同履行，违约方同时还应当承担违约或赔偿责任。</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7、以上各项交付的违约金并不影响违约方履行合同的各项义务。</w:t>
      </w:r>
    </w:p>
    <w:p>
      <w:pPr>
        <w:pStyle w:val="95"/>
        <w:tabs>
          <w:tab w:val="left" w:pos="360"/>
          <w:tab w:val="left" w:pos="480"/>
          <w:tab w:val="left" w:pos="1413"/>
        </w:tabs>
        <w:spacing w:line="360" w:lineRule="auto"/>
        <w:ind w:firstLine="482" w:firstLineChars="200"/>
        <w:rPr>
          <w:rFonts w:hint="eastAsia" w:asciiTheme="minorEastAsia" w:hAnsiTheme="minorEastAsia" w:eastAsiaTheme="minorEastAsia" w:cstheme="minorEastAsia"/>
          <w:b/>
          <w:color w:val="auto"/>
          <w:sz w:val="24"/>
          <w:highlight w:val="none"/>
        </w:rPr>
      </w:pPr>
      <w:bookmarkStart w:id="90" w:name="_Toc175644050"/>
      <w:r>
        <w:rPr>
          <w:rFonts w:hint="eastAsia" w:asciiTheme="minorEastAsia" w:hAnsiTheme="minorEastAsia" w:eastAsiaTheme="minorEastAsia" w:cstheme="minorEastAsia"/>
          <w:b/>
          <w:color w:val="auto"/>
          <w:sz w:val="24"/>
          <w:highlight w:val="none"/>
        </w:rPr>
        <w:t>十、不可抗力</w:t>
      </w:r>
      <w:bookmarkEnd w:id="89"/>
      <w:bookmarkEnd w:id="90"/>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1、不可抗力指下列事件：战争、动乱、瘟疫、严重火灾、洪水、地震、风暴或其他自然灾害，以及本合同各方不可预见、不可防止并不能避免或克服的一切其他因素及事件。</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任何一方因不可抗力不能履行本合同规定的全部或部分义务，该方应尽快通知另一方，并须在不可抗力发生后三日内以书面形式向另一方提供详细情况报告及不可抗力对履行本合同的影响程度的说明。就上述不可抗力的发生须由受到不可抗力影响的一方负责同时提供由公证机关做出的公证证明。</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pPr>
        <w:pStyle w:val="95"/>
        <w:tabs>
          <w:tab w:val="left" w:pos="360"/>
          <w:tab w:val="left" w:pos="480"/>
          <w:tab w:val="left" w:pos="1413"/>
          <w:tab w:val="left" w:pos="1531"/>
          <w:tab w:val="left" w:pos="1951"/>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4、合同各方应根据不可抗力对本合同履行的影响程度，协商确定是否终止本合同，或是继续履行本合同。</w:t>
      </w:r>
      <w:bookmarkStart w:id="91" w:name="_Toc175644051"/>
      <w:bookmarkStart w:id="92" w:name="_Toc86202604"/>
    </w:p>
    <w:p>
      <w:pPr>
        <w:pStyle w:val="95"/>
        <w:tabs>
          <w:tab w:val="left" w:pos="360"/>
          <w:tab w:val="left" w:pos="480"/>
          <w:tab w:val="left" w:pos="1413"/>
        </w:tabs>
        <w:spacing w:line="360" w:lineRule="auto"/>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十一、联系方式</w:t>
      </w:r>
      <w:bookmarkEnd w:id="91"/>
      <w:bookmarkEnd w:id="92"/>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合同双方发出与本合同有关的通知或回复，应以专人送递、传真或特快专递方式发出；如果以专人送递或特快专递发送，以送达至对方的住所地或通讯联络地为送达；如果以传真方式发送，发件人在收到传真报告后视为送达；如果采用电话或电子邮件的方式，则应在发送后由对方以书面方式予以确认。</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合同双方发出的与本合同有关的通知或回复均应发至招标文件与投标文件中的通讯地址，一方变更通讯地址或帐号，应自变更之日起3个工作日内，将变更后的地址通知对方。变更方不履行通知义务的，应对此造成的一切后果承担法律责任。</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3、上述发出通知、回复的费用由发出一方承担。</w:t>
      </w:r>
    </w:p>
    <w:p>
      <w:pPr>
        <w:pStyle w:val="95"/>
        <w:tabs>
          <w:tab w:val="left" w:pos="360"/>
          <w:tab w:val="left" w:pos="480"/>
          <w:tab w:val="left" w:pos="1413"/>
        </w:tabs>
        <w:spacing w:line="360" w:lineRule="auto"/>
        <w:ind w:firstLine="482" w:firstLineChars="200"/>
        <w:rPr>
          <w:rFonts w:hint="eastAsia" w:asciiTheme="minorEastAsia" w:hAnsiTheme="minorEastAsia" w:eastAsiaTheme="minorEastAsia" w:cstheme="minorEastAsia"/>
          <w:b/>
          <w:color w:val="auto"/>
          <w:sz w:val="24"/>
          <w:highlight w:val="none"/>
        </w:rPr>
      </w:pPr>
      <w:bookmarkStart w:id="93" w:name="_Toc175644052"/>
      <w:bookmarkStart w:id="94" w:name="_Toc86202605"/>
      <w:r>
        <w:rPr>
          <w:rFonts w:hint="eastAsia" w:asciiTheme="minorEastAsia" w:hAnsiTheme="minorEastAsia" w:eastAsiaTheme="minorEastAsia" w:cstheme="minorEastAsia"/>
          <w:b/>
          <w:color w:val="auto"/>
          <w:sz w:val="24"/>
          <w:highlight w:val="none"/>
        </w:rPr>
        <w:t>十二、保密条款</w:t>
      </w:r>
      <w:bookmarkEnd w:id="93"/>
      <w:bookmarkEnd w:id="94"/>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1、任何一方对其获知的本合同及附件中其他各方的商业秘密和国家秘密负有保密义务。</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bookmarkStart w:id="95" w:name="_Toc86202606"/>
      <w:r>
        <w:rPr>
          <w:rFonts w:hint="eastAsia" w:asciiTheme="minorEastAsia" w:hAnsiTheme="minorEastAsia" w:eastAsiaTheme="minorEastAsia" w:cstheme="minorEastAsia"/>
          <w:color w:val="auto"/>
          <w:sz w:val="24"/>
          <w:highlight w:val="none"/>
        </w:rPr>
        <w:t>2、在下列情形下：当发布中标公告和其他公告时，当国家机关调查、审查、审计时，以及其他符合法律规定的情形下，无须事先征求乙方同意而可以披露关于采购过程、合同文本、签署情况的资料、乙方的名称及地址、采购内容的有关信息以及补充条款等，但应当在合理的必要范围内。对任何已经公布过的内容或与之内容相同的资料，以及乙方已经泄露或公开的，无须再承担保密责任。</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此外的其他情形下，除非法律、法规另有规定或得到本合同之其他各方的书面许可，任何一方不得向第三人泄露前款规定的商业秘密和国家秘密。保密期限自任何一方获知该商业秘密和国家秘密之日起至本条规定的秘密成为公众信息之日止。</w:t>
      </w:r>
    </w:p>
    <w:p>
      <w:pPr>
        <w:pStyle w:val="95"/>
        <w:tabs>
          <w:tab w:val="left" w:pos="360"/>
          <w:tab w:val="left" w:pos="480"/>
          <w:tab w:val="left" w:pos="1413"/>
        </w:tabs>
        <w:spacing w:line="360" w:lineRule="auto"/>
        <w:ind w:firstLine="482" w:firstLineChars="200"/>
        <w:rPr>
          <w:rFonts w:hint="eastAsia" w:asciiTheme="minorEastAsia" w:hAnsiTheme="minorEastAsia" w:eastAsiaTheme="minorEastAsia" w:cstheme="minorEastAsia"/>
          <w:b/>
          <w:color w:val="auto"/>
          <w:sz w:val="24"/>
          <w:highlight w:val="none"/>
        </w:rPr>
      </w:pPr>
      <w:bookmarkStart w:id="96" w:name="_Toc175644053"/>
      <w:r>
        <w:rPr>
          <w:rFonts w:hint="eastAsia" w:asciiTheme="minorEastAsia" w:hAnsiTheme="minorEastAsia" w:eastAsiaTheme="minorEastAsia" w:cstheme="minorEastAsia"/>
          <w:b/>
          <w:color w:val="auto"/>
          <w:sz w:val="24"/>
          <w:highlight w:val="none"/>
        </w:rPr>
        <w:t>十三、合同的解释</w:t>
      </w:r>
      <w:bookmarkEnd w:id="95"/>
      <w:bookmarkEnd w:id="96"/>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1、任何一方对本合同及其附件的解释均应遵循诚实信用原则,依照本合同签订时有效的中国法律、法规以及通常的理解进行。</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2、本合同标题仅供查阅方便，并非对本合同的诠释或解释；本合同中以日表述的时间期限均指自然日。</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3、对本合同的任何解释均应以书面做出。</w:t>
      </w:r>
    </w:p>
    <w:p>
      <w:pPr>
        <w:pStyle w:val="95"/>
        <w:tabs>
          <w:tab w:val="left" w:pos="360"/>
          <w:tab w:val="left" w:pos="480"/>
          <w:tab w:val="left" w:pos="1413"/>
        </w:tabs>
        <w:spacing w:line="360" w:lineRule="auto"/>
        <w:ind w:firstLine="482" w:firstLineChars="200"/>
        <w:rPr>
          <w:rFonts w:hint="eastAsia" w:asciiTheme="minorEastAsia" w:hAnsiTheme="minorEastAsia" w:eastAsiaTheme="minorEastAsia" w:cstheme="minorEastAsia"/>
          <w:b/>
          <w:color w:val="auto"/>
          <w:sz w:val="24"/>
          <w:highlight w:val="none"/>
        </w:rPr>
      </w:pPr>
      <w:bookmarkStart w:id="97" w:name="_Toc86202607"/>
      <w:bookmarkStart w:id="98" w:name="_Toc175644054"/>
      <w:r>
        <w:rPr>
          <w:rFonts w:hint="eastAsia" w:asciiTheme="minorEastAsia" w:hAnsiTheme="minorEastAsia" w:eastAsiaTheme="minorEastAsia" w:cstheme="minorEastAsia"/>
          <w:b/>
          <w:color w:val="auto"/>
          <w:sz w:val="24"/>
          <w:highlight w:val="none"/>
        </w:rPr>
        <w:t>十四、合同的终止</w:t>
      </w:r>
      <w:bookmarkEnd w:id="97"/>
      <w:bookmarkEnd w:id="98"/>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1、本合同因下列原因而终止：</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1）本合同正常履行完毕；</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2）合同双方协议终止本合同的履行；</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3）不可抗力事件导致本合同无法履行或履行不必要；</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4）任何一方行使解除权，解除本合同。</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2、对本合同终止有过错的一方应赔偿另一方因合同终止而受到的损失。对合同终止双方均无过错的，则各自承担所受到的损失。</w:t>
      </w:r>
    </w:p>
    <w:p>
      <w:pPr>
        <w:pStyle w:val="95"/>
        <w:tabs>
          <w:tab w:val="left" w:pos="360"/>
          <w:tab w:val="left" w:pos="480"/>
          <w:tab w:val="left" w:pos="1413"/>
        </w:tabs>
        <w:spacing w:line="360" w:lineRule="auto"/>
        <w:ind w:firstLine="482" w:firstLineChars="200"/>
        <w:rPr>
          <w:rFonts w:hint="eastAsia" w:asciiTheme="minorEastAsia" w:hAnsiTheme="minorEastAsia" w:eastAsiaTheme="minorEastAsia" w:cstheme="minorEastAsia"/>
          <w:b/>
          <w:color w:val="auto"/>
          <w:sz w:val="24"/>
          <w:highlight w:val="none"/>
        </w:rPr>
      </w:pPr>
      <w:bookmarkStart w:id="99" w:name="_Toc175644055"/>
      <w:bookmarkStart w:id="100" w:name="_Toc86202608"/>
      <w:r>
        <w:rPr>
          <w:rFonts w:hint="eastAsia" w:asciiTheme="minorEastAsia" w:hAnsiTheme="minorEastAsia" w:eastAsiaTheme="minorEastAsia" w:cstheme="minorEastAsia"/>
          <w:b/>
          <w:color w:val="auto"/>
          <w:sz w:val="24"/>
          <w:highlight w:val="none"/>
        </w:rPr>
        <w:t>十五、法律适用</w:t>
      </w:r>
      <w:bookmarkEnd w:id="99"/>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1、本合同及附件的订立、效力、解释、履行、争议的解决等适用本合同签订时有效的中华人民共和国法律、法规的有关规定。</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在本合同履行期间，因中华人民共和国法律、法规、政策的变化致使本合同的部分条款相冲突、无效或失去可强制执行效力时，双方同意将密切合作，尽快修改本合同中相冲突或无效或失去强制执行效力的有关条款。</w:t>
      </w:r>
    </w:p>
    <w:p>
      <w:pPr>
        <w:pStyle w:val="95"/>
        <w:tabs>
          <w:tab w:val="left" w:pos="360"/>
          <w:tab w:val="left" w:pos="480"/>
          <w:tab w:val="left" w:pos="1413"/>
        </w:tabs>
        <w:spacing w:line="360" w:lineRule="auto"/>
        <w:ind w:firstLine="482" w:firstLineChars="200"/>
        <w:rPr>
          <w:rFonts w:hint="eastAsia" w:asciiTheme="minorEastAsia" w:hAnsiTheme="minorEastAsia" w:eastAsiaTheme="minorEastAsia" w:cstheme="minorEastAsia"/>
          <w:b/>
          <w:color w:val="auto"/>
          <w:sz w:val="24"/>
          <w:highlight w:val="none"/>
        </w:rPr>
      </w:pPr>
      <w:bookmarkStart w:id="101" w:name="_Toc175644056"/>
      <w:r>
        <w:rPr>
          <w:rFonts w:hint="eastAsia" w:asciiTheme="minorEastAsia" w:hAnsiTheme="minorEastAsia" w:eastAsiaTheme="minorEastAsia" w:cstheme="minorEastAsia"/>
          <w:b/>
          <w:color w:val="auto"/>
          <w:sz w:val="24"/>
          <w:highlight w:val="none"/>
        </w:rPr>
        <w:t>十六、权利的保留</w:t>
      </w:r>
      <w:bookmarkEnd w:id="100"/>
      <w:bookmarkEnd w:id="101"/>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任何一方没有行使其权利或没有就违约方的违约行为采取任何行动，不应被视为是对其权利的放弃或对追究另一方违约责任权利的放弃。任何一方放弃针对违约方的某种权利，或放弃追究违约方的某种责任，不应视为对其他权利或追究其他责任的放弃。</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如果本合同部分条款依据现行有关法律、法规被确认为无效或无法履行，且该部分无效或无法履行的条款不影响本合同其他条款效力的，本合同其他条款继续有效；同时，合同双方应根据现行有关法律、法规对该部分无效或无法履行的条款进行调整，使其依法成为有效条款，并尽量符合本合同所体现的原则和精神。</w:t>
      </w:r>
    </w:p>
    <w:p>
      <w:pPr>
        <w:pStyle w:val="95"/>
        <w:tabs>
          <w:tab w:val="left" w:pos="360"/>
          <w:tab w:val="left" w:pos="480"/>
          <w:tab w:val="left" w:pos="1413"/>
        </w:tabs>
        <w:spacing w:line="360" w:lineRule="auto"/>
        <w:ind w:firstLine="482" w:firstLineChars="200"/>
        <w:rPr>
          <w:rFonts w:hint="eastAsia" w:asciiTheme="minorEastAsia" w:hAnsiTheme="minorEastAsia" w:eastAsiaTheme="minorEastAsia" w:cstheme="minorEastAsia"/>
          <w:b/>
          <w:color w:val="auto"/>
          <w:sz w:val="24"/>
          <w:highlight w:val="none"/>
        </w:rPr>
      </w:pPr>
      <w:bookmarkStart w:id="102" w:name="_Toc175644057"/>
      <w:bookmarkStart w:id="103" w:name="_Toc86202609"/>
      <w:r>
        <w:rPr>
          <w:rFonts w:hint="eastAsia" w:asciiTheme="minorEastAsia" w:hAnsiTheme="minorEastAsia" w:eastAsiaTheme="minorEastAsia" w:cstheme="minorEastAsia"/>
          <w:b/>
          <w:color w:val="auto"/>
          <w:sz w:val="24"/>
          <w:highlight w:val="none"/>
        </w:rPr>
        <w:t>十七、争议的解决</w:t>
      </w:r>
      <w:bookmarkEnd w:id="102"/>
      <w:bookmarkEnd w:id="103"/>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1、合同双方应通过友好协商解决因解释﹑执行本合同所发生的和本合同有关的一切争议。如果经协商不能达成协议，可以采用以下方式解决：</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（1）提交仲裁委员会仲裁；</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（2）向甲方所在地人民法院起诉。</w:t>
      </w:r>
    </w:p>
    <w:p>
      <w:pPr>
        <w:pStyle w:val="95"/>
        <w:tabs>
          <w:tab w:val="left" w:pos="360"/>
          <w:tab w:val="left" w:pos="480"/>
          <w:tab w:val="left" w:pos="1413"/>
        </w:tabs>
        <w:spacing w:line="360" w:lineRule="auto"/>
        <w:ind w:firstLine="360" w:firstLineChars="1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2、本合同甲、乙双方一致认为，本合同仅属于甲、乙双方之间的协议，任何争议均只应当按照本合同的约定方式处理，任何情形下采购代理机构均不应当成为该等争议的当事人，无论该等仲裁或诉讼均不得针对采购代理机构提起。</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3、在争议解决期间，除了诉讼或仲裁进行过程中正在解决的那部分问题外，合同其余部分应继续履行。</w:t>
      </w:r>
    </w:p>
    <w:p>
      <w:pPr>
        <w:pStyle w:val="95"/>
        <w:tabs>
          <w:tab w:val="left" w:pos="360"/>
          <w:tab w:val="left" w:pos="480"/>
          <w:tab w:val="left" w:pos="1413"/>
        </w:tabs>
        <w:spacing w:line="360" w:lineRule="auto"/>
        <w:ind w:firstLine="482" w:firstLineChars="200"/>
        <w:rPr>
          <w:rFonts w:hint="eastAsia" w:asciiTheme="minorEastAsia" w:hAnsiTheme="minorEastAsia" w:eastAsiaTheme="minorEastAsia" w:cstheme="minorEastAsia"/>
          <w:b/>
          <w:color w:val="auto"/>
          <w:sz w:val="24"/>
          <w:highlight w:val="none"/>
        </w:rPr>
      </w:pPr>
      <w:bookmarkStart w:id="104" w:name="_Toc175644059"/>
      <w:bookmarkStart w:id="105" w:name="_Toc86202611"/>
      <w:r>
        <w:rPr>
          <w:rFonts w:hint="eastAsia" w:asciiTheme="minorEastAsia" w:hAnsiTheme="minorEastAsia" w:eastAsiaTheme="minorEastAsia" w:cstheme="minorEastAsia"/>
          <w:b/>
          <w:color w:val="auto"/>
          <w:sz w:val="24"/>
          <w:highlight w:val="none"/>
        </w:rPr>
        <w:t>十八、合同的生效</w:t>
      </w:r>
      <w:bookmarkEnd w:id="104"/>
      <w:bookmarkEnd w:id="105"/>
    </w:p>
    <w:p>
      <w:pPr>
        <w:pStyle w:val="95"/>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本合同经甲乙双方法定代表人或授权代理人签字加盖单位公章，乙方按时、足额提交履约保证金后生效。</w:t>
      </w:r>
    </w:p>
    <w:p>
      <w:pPr>
        <w:pStyle w:val="95"/>
        <w:tabs>
          <w:tab w:val="left" w:pos="360"/>
          <w:tab w:val="left" w:pos="480"/>
          <w:tab w:val="left" w:pos="1413"/>
        </w:tabs>
        <w:spacing w:line="360" w:lineRule="auto"/>
        <w:ind w:firstLine="482" w:firstLineChars="200"/>
        <w:rPr>
          <w:rFonts w:hint="eastAsia" w:asciiTheme="minorEastAsia" w:hAnsiTheme="minorEastAsia" w:eastAsiaTheme="minorEastAsia" w:cstheme="minorEastAsia"/>
          <w:b/>
          <w:color w:val="auto"/>
          <w:sz w:val="24"/>
          <w:highlight w:val="none"/>
        </w:rPr>
      </w:pPr>
      <w:bookmarkStart w:id="106" w:name="_Toc86202612"/>
      <w:bookmarkStart w:id="107" w:name="_Toc175644060"/>
      <w:r>
        <w:rPr>
          <w:rFonts w:hint="eastAsia" w:asciiTheme="minorEastAsia" w:hAnsiTheme="minorEastAsia" w:eastAsiaTheme="minorEastAsia" w:cstheme="minorEastAsia"/>
          <w:b/>
          <w:color w:val="auto"/>
          <w:sz w:val="24"/>
          <w:highlight w:val="none"/>
        </w:rPr>
        <w:t>十九、其他约定事项</w:t>
      </w:r>
      <w:bookmarkEnd w:id="106"/>
      <w:bookmarkEnd w:id="107"/>
    </w:p>
    <w:p>
      <w:pPr>
        <w:pStyle w:val="95"/>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1、本合同中的附件均为本合同不可分割的部分，与本合同具有相同的法律效力。</w:t>
      </w:r>
    </w:p>
    <w:p>
      <w:pPr>
        <w:pStyle w:val="95"/>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2、不得将合同转让给第三人，有关分包事项或服务委托等须事先取得甲方和采购代理机构书面同意并且须遵守相关法律、法规；有关联合投标须在本次招标允许的情况下并须符合本次招标的全部规定。</w:t>
      </w:r>
    </w:p>
    <w:p>
      <w:pPr>
        <w:pStyle w:val="95"/>
        <w:tabs>
          <w:tab w:val="left" w:pos="360"/>
          <w:tab w:val="left" w:pos="480"/>
          <w:tab w:val="left" w:pos="1413"/>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3、本合同一式五份，具有同等法律效力。</w:t>
      </w:r>
    </w:p>
    <w:bookmarkEnd w:id="72"/>
    <w:p>
      <w:pPr>
        <w:pStyle w:val="109"/>
        <w:rPr>
          <w:rFonts w:hint="eastAsia" w:asciiTheme="minorEastAsia" w:hAnsiTheme="minorEastAsia" w:eastAsiaTheme="minorEastAsia" w:cstheme="minorEastAsia"/>
          <w:color w:val="auto"/>
          <w:sz w:val="20"/>
          <w:highlight w:val="none"/>
        </w:rPr>
      </w:pPr>
    </w:p>
    <w:p>
      <w:pPr>
        <w:pStyle w:val="109"/>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sz w:val="20"/>
          <w:highlight w:val="none"/>
        </w:rPr>
      </w:pPr>
    </w:p>
    <w:p>
      <w:pPr>
        <w:tabs>
          <w:tab w:val="left" w:pos="360"/>
          <w:tab w:val="left" w:pos="480"/>
          <w:tab w:val="left" w:pos="1413"/>
        </w:tabs>
        <w:spacing w:line="360" w:lineRule="auto"/>
        <w:ind w:firstLine="482"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sz w:val="24"/>
          <w:highlight w:val="none"/>
        </w:rPr>
        <w:br w:type="page"/>
      </w:r>
    </w:p>
    <w:p>
      <w:pPr>
        <w:pStyle w:val="19"/>
        <w:tabs>
          <w:tab w:val="left" w:pos="0"/>
        </w:tabs>
        <w:spacing w:line="360" w:lineRule="auto"/>
        <w:ind w:left="0" w:leftChars="0" w:firstLine="0" w:firstLineChars="0"/>
        <w:jc w:val="center"/>
        <w:outlineLvl w:val="0"/>
        <w:rPr>
          <w:rFonts w:hint="eastAsia" w:asciiTheme="minorEastAsia" w:hAnsiTheme="minorEastAsia" w:eastAsiaTheme="minorEastAsia" w:cstheme="minorEastAsia"/>
          <w:b/>
          <w:color w:val="auto"/>
          <w:sz w:val="36"/>
          <w:highlight w:val="none"/>
        </w:rPr>
      </w:pPr>
      <w:bookmarkStart w:id="108" w:name="_Toc21049"/>
      <w:r>
        <w:rPr>
          <w:rFonts w:hint="eastAsia" w:asciiTheme="minorEastAsia" w:hAnsiTheme="minorEastAsia" w:eastAsiaTheme="minorEastAsia" w:cstheme="minorEastAsia"/>
          <w:b/>
          <w:color w:val="auto"/>
          <w:sz w:val="36"/>
          <w:highlight w:val="none"/>
        </w:rPr>
        <w:t>第六部分   投标文件格式</w:t>
      </w:r>
      <w:bookmarkEnd w:id="108"/>
    </w:p>
    <w:p>
      <w:pPr>
        <w:rPr>
          <w:rFonts w:hint="eastAsia" w:asciiTheme="minorEastAsia" w:hAnsiTheme="minorEastAsia" w:eastAsiaTheme="minorEastAsia" w:cstheme="minorEastAsia"/>
          <w:color w:val="auto"/>
          <w:highlight w:val="none"/>
        </w:rPr>
      </w:pPr>
      <w:bookmarkStart w:id="109" w:name="EBa6563f599c41462c9a1a5775fbb6dec3"/>
    </w:p>
    <w:p>
      <w:pPr>
        <w:pStyle w:val="99"/>
        <w:outlineLvl w:val="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br w:type="page"/>
      </w:r>
      <w:bookmarkStart w:id="110" w:name="_Toc25358"/>
      <w:r>
        <w:rPr>
          <w:rFonts w:hint="eastAsia" w:asciiTheme="minorEastAsia" w:hAnsiTheme="minorEastAsia" w:eastAsiaTheme="minorEastAsia" w:cstheme="minorEastAsia"/>
          <w:color w:val="auto"/>
          <w:highlight w:val="none"/>
        </w:rPr>
        <w:t>投标文件封面</w:t>
      </w:r>
      <w:bookmarkEnd w:id="110"/>
    </w:p>
    <w:p>
      <w:pPr>
        <w:pStyle w:val="75"/>
        <w:spacing w:line="360" w:lineRule="auto"/>
        <w:rPr>
          <w:rFonts w:hint="eastAsia" w:asciiTheme="minorEastAsia" w:hAnsiTheme="minorEastAsia" w:eastAsiaTheme="minorEastAsia" w:cstheme="minorEastAsia"/>
          <w:b/>
          <w:color w:val="auto"/>
          <w:sz w:val="24"/>
          <w:highlight w:val="none"/>
        </w:rPr>
      </w:pPr>
    </w:p>
    <w:p>
      <w:pPr>
        <w:pStyle w:val="75"/>
        <w:spacing w:line="360" w:lineRule="auto"/>
        <w:jc w:val="center"/>
        <w:rPr>
          <w:rFonts w:hint="eastAsia" w:asciiTheme="minorEastAsia" w:hAnsiTheme="minorEastAsia" w:eastAsiaTheme="minorEastAsia" w:cstheme="minorEastAsia"/>
          <w:color w:val="auto"/>
          <w:sz w:val="24"/>
          <w:highlight w:val="none"/>
        </w:rPr>
      </w:pPr>
    </w:p>
    <w:p>
      <w:pPr>
        <w:pStyle w:val="75"/>
        <w:spacing w:line="360" w:lineRule="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 xml:space="preserve">                </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（项目名称）</w:t>
      </w:r>
    </w:p>
    <w:p>
      <w:pPr>
        <w:pStyle w:val="75"/>
        <w:spacing w:line="360" w:lineRule="auto"/>
        <w:jc w:val="center"/>
        <w:rPr>
          <w:rFonts w:hint="eastAsia" w:asciiTheme="minorEastAsia" w:hAnsiTheme="minorEastAsia" w:eastAsiaTheme="minorEastAsia" w:cstheme="minorEastAsia"/>
          <w:color w:val="auto"/>
          <w:sz w:val="28"/>
          <w:szCs w:val="28"/>
          <w:highlight w:val="none"/>
        </w:rPr>
      </w:pPr>
    </w:p>
    <w:p>
      <w:pPr>
        <w:pStyle w:val="75"/>
        <w:spacing w:line="360" w:lineRule="auto"/>
        <w:jc w:val="center"/>
        <w:rPr>
          <w:rFonts w:hint="eastAsia" w:asciiTheme="minorEastAsia" w:hAnsiTheme="minorEastAsia" w:eastAsiaTheme="minorEastAsia" w:cstheme="minorEastAsia"/>
          <w:color w:val="auto"/>
          <w:sz w:val="24"/>
          <w:highlight w:val="none"/>
        </w:rPr>
      </w:pPr>
    </w:p>
    <w:p>
      <w:pPr>
        <w:pStyle w:val="75"/>
        <w:spacing w:line="360" w:lineRule="auto"/>
        <w:jc w:val="center"/>
        <w:rPr>
          <w:rFonts w:hint="eastAsia" w:asciiTheme="minorEastAsia" w:hAnsiTheme="minorEastAsia" w:eastAsiaTheme="minorEastAsia" w:cstheme="minorEastAsia"/>
          <w:color w:val="auto"/>
          <w:sz w:val="24"/>
          <w:highlight w:val="none"/>
        </w:rPr>
      </w:pPr>
    </w:p>
    <w:p>
      <w:pPr>
        <w:pStyle w:val="75"/>
        <w:spacing w:line="360" w:lineRule="auto"/>
        <w:jc w:val="center"/>
        <w:rPr>
          <w:rFonts w:hint="eastAsia" w:asciiTheme="minorEastAsia" w:hAnsiTheme="minorEastAsia" w:eastAsiaTheme="minorEastAsia" w:cstheme="minorEastAsia"/>
          <w:b/>
          <w:color w:val="auto"/>
          <w:sz w:val="72"/>
          <w:szCs w:val="72"/>
          <w:highlight w:val="none"/>
        </w:rPr>
      </w:pPr>
      <w:r>
        <w:rPr>
          <w:rFonts w:hint="eastAsia" w:asciiTheme="minorEastAsia" w:hAnsiTheme="minorEastAsia" w:eastAsiaTheme="minorEastAsia" w:cstheme="minorEastAsia"/>
          <w:b/>
          <w:color w:val="auto"/>
          <w:sz w:val="72"/>
          <w:szCs w:val="72"/>
          <w:highlight w:val="none"/>
        </w:rPr>
        <w:t>投标文件</w:t>
      </w:r>
    </w:p>
    <w:p>
      <w:pPr>
        <w:pStyle w:val="75"/>
        <w:spacing w:line="360" w:lineRule="auto"/>
        <w:jc w:val="center"/>
        <w:rPr>
          <w:rFonts w:hint="eastAsia" w:asciiTheme="minorEastAsia" w:hAnsiTheme="minorEastAsia" w:eastAsiaTheme="minorEastAsia" w:cstheme="minorEastAsia"/>
          <w:color w:val="auto"/>
          <w:sz w:val="24"/>
          <w:highlight w:val="none"/>
        </w:rPr>
      </w:pPr>
    </w:p>
    <w:p>
      <w:pPr>
        <w:pStyle w:val="75"/>
        <w:spacing w:line="360" w:lineRule="auto"/>
        <w:jc w:val="center"/>
        <w:rPr>
          <w:rFonts w:hint="eastAsia" w:asciiTheme="minorEastAsia" w:hAnsiTheme="minorEastAsia" w:eastAsiaTheme="minorEastAsia" w:cstheme="minorEastAsia"/>
          <w:color w:val="auto"/>
          <w:sz w:val="24"/>
          <w:highlight w:val="none"/>
        </w:rPr>
      </w:pPr>
    </w:p>
    <w:p>
      <w:pPr>
        <w:pStyle w:val="75"/>
        <w:spacing w:line="360" w:lineRule="auto"/>
        <w:jc w:val="center"/>
        <w:rPr>
          <w:rFonts w:hint="eastAsia" w:asciiTheme="minorEastAsia" w:hAnsiTheme="minorEastAsia" w:eastAsiaTheme="minorEastAsia" w:cstheme="minorEastAsia"/>
          <w:b/>
          <w:color w:val="auto"/>
          <w:sz w:val="24"/>
          <w:highlight w:val="none"/>
        </w:rPr>
      </w:pPr>
    </w:p>
    <w:p>
      <w:pPr>
        <w:pStyle w:val="75"/>
        <w:spacing w:line="360" w:lineRule="auto"/>
        <w:jc w:val="center"/>
        <w:rPr>
          <w:rFonts w:hint="eastAsia" w:asciiTheme="minorEastAsia" w:hAnsiTheme="minorEastAsia" w:eastAsiaTheme="minorEastAsia" w:cstheme="minorEastAsia"/>
          <w:b/>
          <w:color w:val="auto"/>
          <w:sz w:val="24"/>
          <w:highlight w:val="none"/>
        </w:rPr>
      </w:pPr>
    </w:p>
    <w:p>
      <w:pPr>
        <w:pStyle w:val="75"/>
        <w:spacing w:line="360" w:lineRule="auto"/>
        <w:jc w:val="center"/>
        <w:rPr>
          <w:rFonts w:hint="eastAsia" w:asciiTheme="minorEastAsia" w:hAnsiTheme="minorEastAsia" w:eastAsiaTheme="minorEastAsia" w:cstheme="minorEastAsia"/>
          <w:b/>
          <w:color w:val="auto"/>
          <w:sz w:val="24"/>
          <w:highlight w:val="none"/>
        </w:rPr>
      </w:pPr>
    </w:p>
    <w:p>
      <w:pPr>
        <w:pStyle w:val="75"/>
        <w:spacing w:line="360" w:lineRule="auto"/>
        <w:jc w:val="center"/>
        <w:rPr>
          <w:rFonts w:hint="eastAsia" w:asciiTheme="minorEastAsia" w:hAnsiTheme="minorEastAsia" w:eastAsiaTheme="minorEastAsia" w:cstheme="minorEastAsia"/>
          <w:b/>
          <w:color w:val="auto"/>
          <w:sz w:val="24"/>
          <w:highlight w:val="none"/>
        </w:rPr>
      </w:pPr>
    </w:p>
    <w:p>
      <w:pPr>
        <w:pStyle w:val="75"/>
        <w:spacing w:line="360" w:lineRule="auto"/>
        <w:jc w:val="center"/>
        <w:rPr>
          <w:rFonts w:hint="eastAsia" w:asciiTheme="minorEastAsia" w:hAnsiTheme="minorEastAsia" w:eastAsiaTheme="minorEastAsia" w:cstheme="minorEastAsia"/>
          <w:b/>
          <w:color w:val="auto"/>
          <w:sz w:val="24"/>
          <w:highlight w:val="none"/>
        </w:rPr>
      </w:pPr>
    </w:p>
    <w:p>
      <w:pPr>
        <w:pStyle w:val="75"/>
        <w:spacing w:line="360" w:lineRule="auto"/>
        <w:jc w:val="center"/>
        <w:rPr>
          <w:rFonts w:hint="eastAsia" w:asciiTheme="minorEastAsia" w:hAnsiTheme="minorEastAsia" w:eastAsiaTheme="minorEastAsia" w:cstheme="minorEastAsia"/>
          <w:b/>
          <w:color w:val="auto"/>
          <w:sz w:val="24"/>
          <w:highlight w:val="none"/>
        </w:rPr>
      </w:pPr>
    </w:p>
    <w:p>
      <w:pPr>
        <w:pStyle w:val="75"/>
        <w:spacing w:line="360" w:lineRule="auto"/>
        <w:jc w:val="both"/>
        <w:rPr>
          <w:rFonts w:hint="eastAsia" w:asciiTheme="minorEastAsia" w:hAnsiTheme="minorEastAsia" w:eastAsiaTheme="minorEastAsia" w:cstheme="minorEastAsia"/>
          <w:color w:val="auto"/>
          <w:sz w:val="28"/>
          <w:szCs w:val="28"/>
          <w:highlight w:val="none"/>
          <w:u w:val="single"/>
        </w:rPr>
      </w:pPr>
      <w:r>
        <w:rPr>
          <w:rFonts w:hint="eastAsia" w:asciiTheme="minorEastAsia" w:hAnsiTheme="minorEastAsia" w:eastAsiaTheme="minorEastAsia" w:cstheme="minorEastAsia"/>
          <w:color w:val="auto"/>
          <w:sz w:val="28"/>
          <w:szCs w:val="28"/>
          <w:highlight w:val="none"/>
          <w:lang w:eastAsia="zh-CN"/>
        </w:rPr>
        <w:t>供应商：</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color w:val="auto"/>
          <w:sz w:val="28"/>
          <w:szCs w:val="28"/>
          <w:highlight w:val="none"/>
          <w:lang w:eastAsia="zh-CN"/>
        </w:rPr>
        <w:t>盖章</w:t>
      </w:r>
      <w:r>
        <w:rPr>
          <w:rFonts w:hint="eastAsia" w:asciiTheme="minorEastAsia" w:hAnsiTheme="minorEastAsia" w:eastAsiaTheme="minorEastAsia" w:cstheme="minorEastAsia"/>
          <w:color w:val="auto"/>
          <w:sz w:val="28"/>
          <w:szCs w:val="28"/>
          <w:highlight w:val="none"/>
        </w:rPr>
        <w:t>）</w:t>
      </w:r>
    </w:p>
    <w:p>
      <w:pPr>
        <w:pStyle w:val="75"/>
        <w:spacing w:line="360" w:lineRule="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法定代表人</w:t>
      </w:r>
      <w:r>
        <w:rPr>
          <w:rFonts w:hint="eastAsia" w:asciiTheme="minorEastAsia" w:hAnsiTheme="minorEastAsia" w:eastAsiaTheme="minorEastAsia" w:cstheme="minorEastAsia"/>
          <w:color w:val="auto"/>
          <w:sz w:val="28"/>
          <w:szCs w:val="28"/>
          <w:highlight w:val="none"/>
          <w:lang w:eastAsia="zh-CN"/>
        </w:rPr>
        <w:t>或委托代理人：</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color w:val="auto"/>
          <w:sz w:val="28"/>
          <w:szCs w:val="28"/>
          <w:highlight w:val="none"/>
          <w:lang w:eastAsia="zh-CN"/>
        </w:rPr>
        <w:t>签字或盖章</w:t>
      </w:r>
      <w:r>
        <w:rPr>
          <w:rFonts w:hint="eastAsia" w:asciiTheme="minorEastAsia" w:hAnsiTheme="minorEastAsia" w:eastAsiaTheme="minorEastAsia" w:cstheme="minorEastAsia"/>
          <w:color w:val="auto"/>
          <w:sz w:val="28"/>
          <w:szCs w:val="28"/>
          <w:highlight w:val="none"/>
        </w:rPr>
        <w:t>）</w:t>
      </w:r>
    </w:p>
    <w:p>
      <w:pPr>
        <w:pStyle w:val="75"/>
        <w:spacing w:line="360" w:lineRule="auto"/>
        <w:jc w:val="both"/>
        <w:rPr>
          <w:rFonts w:hint="eastAsia" w:asciiTheme="minorEastAsia" w:hAnsiTheme="minorEastAsia" w:eastAsiaTheme="minorEastAsia" w:cstheme="minorEastAsia"/>
          <w:color w:val="auto"/>
          <w:sz w:val="28"/>
          <w:szCs w:val="28"/>
          <w:highlight w:val="none"/>
          <w:lang w:eastAsia="zh-CN"/>
        </w:rPr>
      </w:pPr>
      <w:r>
        <w:rPr>
          <w:rFonts w:hint="eastAsia" w:asciiTheme="minorEastAsia" w:hAnsiTheme="minorEastAsia" w:eastAsiaTheme="minorEastAsia" w:cstheme="minorEastAsia"/>
          <w:color w:val="auto"/>
          <w:sz w:val="28"/>
          <w:szCs w:val="28"/>
          <w:highlight w:val="none"/>
          <w:lang w:eastAsia="zh-CN"/>
        </w:rPr>
        <w:t>联系人：</w:t>
      </w:r>
      <w:r>
        <w:rPr>
          <w:rFonts w:hint="eastAsia" w:asciiTheme="minorEastAsia" w:hAnsiTheme="minorEastAsia" w:eastAsiaTheme="minorEastAsia" w:cstheme="minorEastAsia"/>
          <w:color w:val="auto"/>
          <w:sz w:val="28"/>
          <w:szCs w:val="28"/>
          <w:highlight w:val="none"/>
          <w:u w:val="single"/>
        </w:rPr>
        <w:t xml:space="preserve">                     </w:t>
      </w:r>
    </w:p>
    <w:p>
      <w:pPr>
        <w:pStyle w:val="75"/>
        <w:spacing w:line="360" w:lineRule="auto"/>
        <w:jc w:val="both"/>
        <w:rPr>
          <w:rFonts w:hint="eastAsia" w:asciiTheme="minorEastAsia" w:hAnsiTheme="minorEastAsia" w:eastAsiaTheme="minorEastAsia" w:cstheme="minorEastAsia"/>
          <w:color w:val="auto"/>
          <w:sz w:val="28"/>
          <w:szCs w:val="28"/>
          <w:highlight w:val="none"/>
          <w:lang w:eastAsia="zh-CN"/>
        </w:rPr>
      </w:pPr>
      <w:r>
        <w:rPr>
          <w:rFonts w:hint="eastAsia" w:asciiTheme="minorEastAsia" w:hAnsiTheme="minorEastAsia" w:eastAsiaTheme="minorEastAsia" w:cstheme="minorEastAsia"/>
          <w:color w:val="auto"/>
          <w:sz w:val="28"/>
          <w:szCs w:val="28"/>
          <w:highlight w:val="none"/>
          <w:lang w:eastAsia="zh-CN"/>
        </w:rPr>
        <w:t>联系电话：</w:t>
      </w:r>
      <w:r>
        <w:rPr>
          <w:rFonts w:hint="eastAsia" w:asciiTheme="minorEastAsia" w:hAnsiTheme="minorEastAsia" w:eastAsiaTheme="minorEastAsia" w:cstheme="minorEastAsia"/>
          <w:color w:val="auto"/>
          <w:sz w:val="28"/>
          <w:szCs w:val="28"/>
          <w:highlight w:val="none"/>
          <w:u w:val="single"/>
        </w:rPr>
        <w:t xml:space="preserve">                     </w:t>
      </w:r>
    </w:p>
    <w:p>
      <w:pPr>
        <w:pStyle w:val="75"/>
        <w:spacing w:line="360" w:lineRule="auto"/>
        <w:jc w:val="both"/>
        <w:rPr>
          <w:rFonts w:hint="eastAsia" w:asciiTheme="minorEastAsia" w:hAnsiTheme="minorEastAsia" w:eastAsiaTheme="minorEastAsia" w:cstheme="minorEastAsia"/>
          <w:color w:val="auto"/>
          <w:sz w:val="28"/>
          <w:szCs w:val="28"/>
          <w:highlight w:val="none"/>
          <w:lang w:eastAsia="zh-CN"/>
        </w:rPr>
      </w:pPr>
      <w:r>
        <w:rPr>
          <w:rFonts w:hint="eastAsia" w:asciiTheme="minorEastAsia" w:hAnsiTheme="minorEastAsia" w:eastAsiaTheme="minorEastAsia" w:cstheme="minorEastAsia"/>
          <w:color w:val="auto"/>
          <w:sz w:val="28"/>
          <w:szCs w:val="28"/>
          <w:highlight w:val="none"/>
          <w:lang w:eastAsia="zh-CN"/>
        </w:rPr>
        <w:t>联系地址：</w:t>
      </w:r>
      <w:r>
        <w:rPr>
          <w:rFonts w:hint="eastAsia" w:asciiTheme="minorEastAsia" w:hAnsiTheme="minorEastAsia" w:eastAsiaTheme="minorEastAsia" w:cstheme="minorEastAsia"/>
          <w:color w:val="auto"/>
          <w:sz w:val="28"/>
          <w:szCs w:val="28"/>
          <w:highlight w:val="none"/>
          <w:u w:val="single"/>
        </w:rPr>
        <w:t xml:space="preserve">                     </w:t>
      </w:r>
    </w:p>
    <w:p>
      <w:pPr>
        <w:pStyle w:val="75"/>
        <w:spacing w:line="360" w:lineRule="auto"/>
        <w:jc w:val="center"/>
        <w:rPr>
          <w:rFonts w:hint="eastAsia" w:asciiTheme="minorEastAsia" w:hAnsiTheme="minorEastAsia" w:eastAsiaTheme="minorEastAsia" w:cstheme="minorEastAsia"/>
          <w:color w:val="auto"/>
          <w:sz w:val="28"/>
          <w:szCs w:val="28"/>
          <w:highlight w:val="none"/>
          <w:u w:val="single"/>
        </w:rPr>
      </w:pPr>
      <w:r>
        <w:rPr>
          <w:rFonts w:hint="eastAsia" w:asciiTheme="minorEastAsia" w:hAnsiTheme="minorEastAsia" w:eastAsiaTheme="minorEastAsia" w:cstheme="minorEastAsia"/>
          <w:color w:val="auto"/>
          <w:sz w:val="28"/>
          <w:szCs w:val="28"/>
          <w:highlight w:val="none"/>
        </w:rPr>
        <w:t>日期</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（年/月/日）</w:t>
      </w:r>
    </w:p>
    <w:p>
      <w:pPr>
        <w:pStyle w:val="75"/>
        <w:spacing w:line="360" w:lineRule="auto"/>
        <w:jc w:val="center"/>
        <w:rPr>
          <w:rFonts w:hint="eastAsia" w:asciiTheme="minorEastAsia" w:hAnsiTheme="minorEastAsia" w:eastAsiaTheme="minorEastAsia" w:cstheme="minorEastAsia"/>
          <w:color w:val="auto"/>
          <w:sz w:val="28"/>
          <w:szCs w:val="28"/>
          <w:highlight w:val="none"/>
        </w:rPr>
      </w:pPr>
    </w:p>
    <w:p>
      <w:pPr>
        <w:pStyle w:val="74"/>
        <w:tabs>
          <w:tab w:val="left" w:pos="0"/>
        </w:tabs>
        <w:spacing w:line="360" w:lineRule="auto"/>
        <w:ind w:left="0" w:leftChars="0" w:firstLine="0" w:firstLineChars="0"/>
        <w:rPr>
          <w:rFonts w:hint="eastAsia" w:asciiTheme="minorEastAsia" w:hAnsiTheme="minorEastAsia" w:eastAsiaTheme="minorEastAsia" w:cstheme="minorEastAsia"/>
          <w:b/>
          <w:color w:val="auto"/>
          <w:sz w:val="36"/>
          <w:highlight w:val="none"/>
        </w:rPr>
      </w:pPr>
    </w:p>
    <w:p>
      <w:pPr>
        <w:pStyle w:val="123"/>
        <w:jc w:val="center"/>
        <w:outlineLvl w:val="1"/>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br w:type="page"/>
      </w:r>
      <w:bookmarkStart w:id="111" w:name="_Toc15886"/>
      <w:r>
        <w:rPr>
          <w:rFonts w:hint="eastAsia" w:asciiTheme="minorEastAsia" w:hAnsiTheme="minorEastAsia" w:eastAsiaTheme="minorEastAsia" w:cstheme="minorEastAsia"/>
          <w:color w:val="auto"/>
          <w:highlight w:val="none"/>
          <w:lang w:eastAsia="zh-CN"/>
        </w:rPr>
        <w:t>目录</w:t>
      </w:r>
      <w:bookmarkEnd w:id="111"/>
    </w:p>
    <w:p>
      <w:pPr>
        <w:pStyle w:val="123"/>
        <w:outlineLvl w:val="1"/>
        <w:rPr>
          <w:rFonts w:hint="eastAsia" w:asciiTheme="minorEastAsia" w:hAnsiTheme="minorEastAsia" w:eastAsiaTheme="minorEastAsia" w:cstheme="minorEastAsia"/>
          <w:b w:val="0"/>
          <w:bCs/>
          <w:color w:val="auto"/>
          <w:sz w:val="24"/>
          <w:szCs w:val="24"/>
          <w:highlight w:val="none"/>
          <w:lang w:eastAsia="zh-CN"/>
        </w:rPr>
      </w:pPr>
      <w:bookmarkStart w:id="112" w:name="_Toc6470"/>
      <w:r>
        <w:rPr>
          <w:rFonts w:hint="eastAsia" w:asciiTheme="minorEastAsia" w:hAnsiTheme="minorEastAsia" w:eastAsiaTheme="minorEastAsia" w:cstheme="minorEastAsia"/>
          <w:b w:val="0"/>
          <w:bCs/>
          <w:color w:val="auto"/>
          <w:sz w:val="24"/>
          <w:szCs w:val="24"/>
          <w:highlight w:val="none"/>
          <w:lang w:eastAsia="zh-CN"/>
        </w:rPr>
        <w:t>一、</w:t>
      </w:r>
      <w:r>
        <w:rPr>
          <w:rFonts w:hint="eastAsia" w:asciiTheme="minorEastAsia" w:hAnsiTheme="minorEastAsia" w:eastAsiaTheme="minorEastAsia" w:cstheme="minorEastAsia"/>
          <w:b w:val="0"/>
          <w:bCs/>
          <w:color w:val="auto"/>
          <w:sz w:val="24"/>
          <w:szCs w:val="24"/>
          <w:highlight w:val="none"/>
        </w:rPr>
        <w:t>资格审查材料</w:t>
      </w:r>
      <w:bookmarkEnd w:id="112"/>
    </w:p>
    <w:p>
      <w:pPr>
        <w:pStyle w:val="123"/>
        <w:outlineLvl w:val="1"/>
        <w:rPr>
          <w:rFonts w:hint="eastAsia" w:asciiTheme="minorEastAsia" w:hAnsiTheme="minorEastAsia" w:eastAsiaTheme="minorEastAsia" w:cstheme="minorEastAsia"/>
          <w:b w:val="0"/>
          <w:bCs/>
          <w:color w:val="auto"/>
          <w:sz w:val="24"/>
          <w:szCs w:val="24"/>
          <w:highlight w:val="none"/>
        </w:rPr>
      </w:pPr>
      <w:bookmarkStart w:id="113" w:name="_Toc17638"/>
      <w:r>
        <w:rPr>
          <w:rFonts w:hint="eastAsia" w:asciiTheme="minorEastAsia" w:hAnsiTheme="minorEastAsia" w:eastAsiaTheme="minorEastAsia" w:cstheme="minorEastAsia"/>
          <w:b w:val="0"/>
          <w:bCs/>
          <w:color w:val="auto"/>
          <w:sz w:val="24"/>
          <w:szCs w:val="24"/>
          <w:highlight w:val="none"/>
          <w:lang w:val="en-US" w:eastAsia="zh-CN"/>
        </w:rPr>
        <w:t>1.1</w:t>
      </w:r>
      <w:r>
        <w:rPr>
          <w:rFonts w:hint="eastAsia" w:asciiTheme="minorEastAsia" w:hAnsiTheme="minorEastAsia" w:eastAsiaTheme="minorEastAsia" w:cstheme="minorEastAsia"/>
          <w:b w:val="0"/>
          <w:bCs/>
          <w:color w:val="auto"/>
          <w:sz w:val="24"/>
          <w:szCs w:val="24"/>
          <w:highlight w:val="none"/>
        </w:rPr>
        <w:t>中华人民共和国政府采购法第二十二条规定</w:t>
      </w:r>
      <w:bookmarkEnd w:id="113"/>
    </w:p>
    <w:p>
      <w:pPr>
        <w:pStyle w:val="123"/>
        <w:outlineLvl w:val="1"/>
        <w:rPr>
          <w:rFonts w:hint="eastAsia" w:asciiTheme="minorEastAsia" w:hAnsiTheme="minorEastAsia" w:eastAsiaTheme="minorEastAsia" w:cstheme="minorEastAsia"/>
          <w:b w:val="0"/>
          <w:bCs/>
          <w:color w:val="auto"/>
          <w:sz w:val="24"/>
          <w:szCs w:val="24"/>
          <w:highlight w:val="none"/>
          <w:lang w:val="en-US" w:eastAsia="zh-CN"/>
        </w:rPr>
      </w:pPr>
      <w:bookmarkStart w:id="114" w:name="_Toc17500"/>
      <w:r>
        <w:rPr>
          <w:rFonts w:hint="eastAsia" w:asciiTheme="minorEastAsia" w:hAnsiTheme="minorEastAsia" w:eastAsiaTheme="minorEastAsia" w:cstheme="minorEastAsia"/>
          <w:b w:val="0"/>
          <w:bCs/>
          <w:color w:val="auto"/>
          <w:sz w:val="24"/>
          <w:szCs w:val="24"/>
          <w:highlight w:val="none"/>
          <w:lang w:val="en-US" w:eastAsia="zh-CN"/>
        </w:rPr>
        <w:t>1.2☆法定代表人身份证明及授权委托书</w:t>
      </w:r>
      <w:bookmarkEnd w:id="114"/>
    </w:p>
    <w:p>
      <w:pPr>
        <w:pStyle w:val="123"/>
        <w:outlineLvl w:val="1"/>
        <w:rPr>
          <w:rFonts w:hint="eastAsia" w:asciiTheme="minorEastAsia" w:hAnsiTheme="minorEastAsia" w:eastAsiaTheme="minorEastAsia" w:cstheme="minorEastAsia"/>
          <w:b w:val="0"/>
          <w:bCs/>
          <w:color w:val="auto"/>
          <w:sz w:val="24"/>
          <w:szCs w:val="24"/>
          <w:highlight w:val="none"/>
          <w:lang w:val="en-US" w:eastAsia="zh-CN"/>
        </w:rPr>
      </w:pPr>
      <w:bookmarkStart w:id="115" w:name="_Toc20586"/>
      <w:r>
        <w:rPr>
          <w:rFonts w:hint="eastAsia" w:asciiTheme="minorEastAsia" w:hAnsiTheme="minorEastAsia" w:eastAsiaTheme="minorEastAsia" w:cstheme="minorEastAsia"/>
          <w:b w:val="0"/>
          <w:bCs/>
          <w:color w:val="auto"/>
          <w:sz w:val="24"/>
          <w:szCs w:val="24"/>
          <w:highlight w:val="none"/>
          <w:lang w:val="en-US" w:eastAsia="zh-CN"/>
        </w:rPr>
        <w:t>1.3☆投标保证金</w:t>
      </w:r>
      <w:bookmarkEnd w:id="115"/>
    </w:p>
    <w:p>
      <w:pPr>
        <w:pStyle w:val="123"/>
        <w:outlineLvl w:val="1"/>
        <w:rPr>
          <w:rFonts w:hint="eastAsia" w:asciiTheme="minorEastAsia" w:hAnsiTheme="minorEastAsia" w:eastAsiaTheme="minorEastAsia" w:cstheme="minorEastAsia"/>
          <w:b w:val="0"/>
          <w:bCs/>
          <w:color w:val="auto"/>
          <w:sz w:val="24"/>
          <w:szCs w:val="24"/>
          <w:highlight w:val="none"/>
          <w:lang w:val="en-US" w:eastAsia="zh-CN"/>
        </w:rPr>
      </w:pPr>
      <w:bookmarkStart w:id="116" w:name="_Toc6305"/>
      <w:r>
        <w:rPr>
          <w:rFonts w:hint="eastAsia" w:asciiTheme="minorEastAsia" w:hAnsiTheme="minorEastAsia" w:eastAsiaTheme="minorEastAsia" w:cstheme="minorEastAsia"/>
          <w:b w:val="0"/>
          <w:bCs/>
          <w:color w:val="auto"/>
          <w:sz w:val="24"/>
          <w:szCs w:val="24"/>
          <w:highlight w:val="none"/>
          <w:lang w:val="en-US" w:eastAsia="zh-CN"/>
        </w:rPr>
        <w:t>1.4制造商授权书</w:t>
      </w:r>
      <w:bookmarkEnd w:id="116"/>
    </w:p>
    <w:p>
      <w:pPr>
        <w:pStyle w:val="123"/>
        <w:outlineLvl w:val="1"/>
        <w:rPr>
          <w:rFonts w:hint="eastAsia" w:asciiTheme="minorEastAsia" w:hAnsiTheme="minorEastAsia" w:eastAsiaTheme="minorEastAsia" w:cstheme="minorEastAsia"/>
          <w:b w:val="0"/>
          <w:bCs/>
          <w:color w:val="auto"/>
          <w:sz w:val="24"/>
          <w:szCs w:val="24"/>
          <w:highlight w:val="none"/>
          <w:lang w:eastAsia="zh-CN"/>
        </w:rPr>
      </w:pPr>
      <w:bookmarkStart w:id="117" w:name="_Toc6084"/>
      <w:r>
        <w:rPr>
          <w:rFonts w:hint="eastAsia" w:asciiTheme="minorEastAsia" w:hAnsiTheme="minorEastAsia" w:eastAsiaTheme="minorEastAsia" w:cstheme="minorEastAsia"/>
          <w:b w:val="0"/>
          <w:bCs/>
          <w:color w:val="auto"/>
          <w:sz w:val="24"/>
          <w:szCs w:val="24"/>
          <w:highlight w:val="none"/>
          <w:lang w:eastAsia="zh-CN"/>
        </w:rPr>
        <w:t>二、商务文件</w:t>
      </w:r>
      <w:bookmarkEnd w:id="117"/>
    </w:p>
    <w:p>
      <w:pPr>
        <w:pStyle w:val="123"/>
        <w:outlineLvl w:val="1"/>
        <w:rPr>
          <w:rFonts w:hint="eastAsia" w:asciiTheme="minorEastAsia" w:hAnsiTheme="minorEastAsia" w:eastAsiaTheme="minorEastAsia" w:cstheme="minorEastAsia"/>
          <w:b w:val="0"/>
          <w:bCs/>
          <w:color w:val="auto"/>
          <w:sz w:val="24"/>
          <w:szCs w:val="24"/>
          <w:highlight w:val="none"/>
        </w:rPr>
      </w:pPr>
      <w:bookmarkStart w:id="118" w:name="_Toc31795"/>
      <w:r>
        <w:rPr>
          <w:rFonts w:hint="eastAsia" w:asciiTheme="minorEastAsia" w:hAnsiTheme="minorEastAsia" w:eastAsiaTheme="minorEastAsia" w:cstheme="minorEastAsia"/>
          <w:b w:val="0"/>
          <w:bCs/>
          <w:color w:val="auto"/>
          <w:sz w:val="24"/>
          <w:szCs w:val="24"/>
          <w:highlight w:val="none"/>
        </w:rPr>
        <w:t>2.1☆投标函</w:t>
      </w:r>
      <w:bookmarkEnd w:id="118"/>
    </w:p>
    <w:p>
      <w:pPr>
        <w:pStyle w:val="123"/>
        <w:outlineLvl w:val="1"/>
        <w:rPr>
          <w:rFonts w:hint="eastAsia" w:asciiTheme="minorEastAsia" w:hAnsiTheme="minorEastAsia" w:eastAsiaTheme="minorEastAsia" w:cstheme="minorEastAsia"/>
          <w:b w:val="0"/>
          <w:bCs/>
          <w:color w:val="auto"/>
          <w:sz w:val="24"/>
          <w:szCs w:val="24"/>
          <w:highlight w:val="none"/>
        </w:rPr>
      </w:pPr>
      <w:bookmarkStart w:id="119" w:name="_Toc11731"/>
      <w:r>
        <w:rPr>
          <w:rFonts w:hint="eastAsia" w:asciiTheme="minorEastAsia" w:hAnsiTheme="minorEastAsia" w:eastAsiaTheme="minorEastAsia" w:cstheme="minorEastAsia"/>
          <w:b w:val="0"/>
          <w:bCs/>
          <w:color w:val="auto"/>
          <w:sz w:val="24"/>
          <w:szCs w:val="24"/>
          <w:highlight w:val="none"/>
        </w:rPr>
        <w:t>2.2企业基本情况表、项目负责人简历表、拟投入本项目主要成员表</w:t>
      </w:r>
      <w:bookmarkEnd w:id="119"/>
    </w:p>
    <w:p>
      <w:pPr>
        <w:pStyle w:val="123"/>
        <w:outlineLvl w:val="1"/>
        <w:rPr>
          <w:rFonts w:hint="eastAsia" w:asciiTheme="minorEastAsia" w:hAnsiTheme="minorEastAsia" w:eastAsiaTheme="minorEastAsia" w:cstheme="minorEastAsia"/>
          <w:b w:val="0"/>
          <w:bCs/>
          <w:color w:val="auto"/>
          <w:sz w:val="24"/>
          <w:szCs w:val="24"/>
          <w:highlight w:val="none"/>
        </w:rPr>
      </w:pPr>
      <w:bookmarkStart w:id="120" w:name="_Toc11997"/>
      <w:r>
        <w:rPr>
          <w:rFonts w:hint="eastAsia" w:asciiTheme="minorEastAsia" w:hAnsiTheme="minorEastAsia" w:eastAsiaTheme="minorEastAsia" w:cstheme="minorEastAsia"/>
          <w:b w:val="0"/>
          <w:bCs/>
          <w:color w:val="auto"/>
          <w:sz w:val="24"/>
          <w:szCs w:val="24"/>
          <w:highlight w:val="none"/>
        </w:rPr>
        <w:t>2.3近三年经营业绩表</w:t>
      </w:r>
      <w:bookmarkEnd w:id="120"/>
    </w:p>
    <w:p>
      <w:pPr>
        <w:pStyle w:val="123"/>
        <w:outlineLvl w:val="1"/>
        <w:rPr>
          <w:rFonts w:hint="eastAsia" w:asciiTheme="minorEastAsia" w:hAnsiTheme="minorEastAsia" w:eastAsiaTheme="minorEastAsia" w:cstheme="minorEastAsia"/>
          <w:b w:val="0"/>
          <w:bCs/>
          <w:color w:val="auto"/>
          <w:sz w:val="24"/>
          <w:szCs w:val="24"/>
          <w:highlight w:val="none"/>
        </w:rPr>
      </w:pPr>
      <w:bookmarkStart w:id="121" w:name="_Toc4594"/>
      <w:r>
        <w:rPr>
          <w:rFonts w:hint="eastAsia" w:asciiTheme="minorEastAsia" w:hAnsiTheme="minorEastAsia" w:eastAsiaTheme="minorEastAsia" w:cstheme="minorEastAsia"/>
          <w:b w:val="0"/>
          <w:bCs/>
          <w:color w:val="auto"/>
          <w:sz w:val="24"/>
          <w:szCs w:val="24"/>
          <w:highlight w:val="none"/>
        </w:rPr>
        <w:t>2.</w:t>
      </w:r>
      <w:r>
        <w:rPr>
          <w:rFonts w:hint="eastAsia" w:asciiTheme="minorEastAsia" w:hAnsiTheme="minorEastAsia" w:eastAsiaTheme="minorEastAsia" w:cstheme="minorEastAsia"/>
          <w:b w:val="0"/>
          <w:bCs/>
          <w:color w:val="auto"/>
          <w:sz w:val="24"/>
          <w:szCs w:val="24"/>
          <w:highlight w:val="none"/>
          <w:lang w:val="en-US" w:eastAsia="zh-CN"/>
        </w:rPr>
        <w:t>4</w:t>
      </w:r>
      <w:r>
        <w:rPr>
          <w:rFonts w:hint="eastAsia" w:asciiTheme="minorEastAsia" w:hAnsiTheme="minorEastAsia" w:eastAsiaTheme="minorEastAsia" w:cstheme="minorEastAsia"/>
          <w:b w:val="0"/>
          <w:bCs/>
          <w:color w:val="auto"/>
          <w:sz w:val="24"/>
          <w:szCs w:val="24"/>
          <w:highlight w:val="none"/>
        </w:rPr>
        <w:t>☆开标一览表</w:t>
      </w:r>
      <w:bookmarkEnd w:id="121"/>
    </w:p>
    <w:p>
      <w:pPr>
        <w:pStyle w:val="123"/>
        <w:outlineLvl w:val="1"/>
        <w:rPr>
          <w:rFonts w:hint="eastAsia" w:asciiTheme="minorEastAsia" w:hAnsiTheme="minorEastAsia" w:eastAsiaTheme="minorEastAsia" w:cstheme="minorEastAsia"/>
          <w:b w:val="0"/>
          <w:bCs/>
          <w:color w:val="auto"/>
          <w:sz w:val="24"/>
          <w:szCs w:val="24"/>
          <w:highlight w:val="none"/>
        </w:rPr>
      </w:pPr>
      <w:bookmarkStart w:id="122" w:name="_Toc32327"/>
      <w:r>
        <w:rPr>
          <w:rFonts w:hint="eastAsia" w:asciiTheme="minorEastAsia" w:hAnsiTheme="minorEastAsia" w:eastAsiaTheme="minorEastAsia" w:cstheme="minorEastAsia"/>
          <w:b w:val="0"/>
          <w:bCs/>
          <w:color w:val="auto"/>
          <w:sz w:val="24"/>
          <w:szCs w:val="24"/>
          <w:highlight w:val="none"/>
        </w:rPr>
        <w:t>2.</w:t>
      </w:r>
      <w:r>
        <w:rPr>
          <w:rFonts w:hint="eastAsia" w:asciiTheme="minorEastAsia" w:hAnsiTheme="minorEastAsia" w:eastAsiaTheme="minorEastAsia" w:cstheme="minorEastAsia"/>
          <w:b w:val="0"/>
          <w:bCs/>
          <w:color w:val="auto"/>
          <w:sz w:val="24"/>
          <w:szCs w:val="24"/>
          <w:highlight w:val="none"/>
          <w:lang w:val="en-US" w:eastAsia="zh-CN"/>
        </w:rPr>
        <w:t>5</w:t>
      </w:r>
      <w:r>
        <w:rPr>
          <w:rFonts w:hint="eastAsia" w:asciiTheme="minorEastAsia" w:hAnsiTheme="minorEastAsia" w:eastAsiaTheme="minorEastAsia" w:cstheme="minorEastAsia"/>
          <w:b w:val="0"/>
          <w:bCs/>
          <w:color w:val="auto"/>
          <w:sz w:val="24"/>
          <w:szCs w:val="24"/>
          <w:highlight w:val="none"/>
        </w:rPr>
        <w:t>☆投标报价明细表</w:t>
      </w:r>
      <w:bookmarkEnd w:id="122"/>
    </w:p>
    <w:p>
      <w:pPr>
        <w:pStyle w:val="123"/>
        <w:outlineLvl w:val="1"/>
        <w:rPr>
          <w:rFonts w:hint="eastAsia" w:asciiTheme="minorEastAsia" w:hAnsiTheme="minorEastAsia" w:eastAsiaTheme="minorEastAsia" w:cstheme="minorEastAsia"/>
          <w:b w:val="0"/>
          <w:bCs/>
          <w:color w:val="auto"/>
          <w:sz w:val="24"/>
          <w:szCs w:val="24"/>
          <w:highlight w:val="none"/>
        </w:rPr>
      </w:pPr>
      <w:bookmarkStart w:id="123" w:name="_Toc20580"/>
      <w:r>
        <w:rPr>
          <w:rFonts w:hint="eastAsia" w:asciiTheme="minorEastAsia" w:hAnsiTheme="minorEastAsia" w:eastAsiaTheme="minorEastAsia" w:cstheme="minorEastAsia"/>
          <w:b w:val="0"/>
          <w:bCs/>
          <w:color w:val="auto"/>
          <w:sz w:val="24"/>
          <w:szCs w:val="24"/>
          <w:highlight w:val="none"/>
        </w:rPr>
        <w:t>2.</w:t>
      </w:r>
      <w:r>
        <w:rPr>
          <w:rFonts w:hint="eastAsia" w:asciiTheme="minorEastAsia" w:hAnsiTheme="minorEastAsia" w:eastAsiaTheme="minorEastAsia" w:cstheme="minorEastAsia"/>
          <w:b w:val="0"/>
          <w:bCs/>
          <w:color w:val="auto"/>
          <w:sz w:val="24"/>
          <w:szCs w:val="24"/>
          <w:highlight w:val="none"/>
          <w:lang w:val="en-US" w:eastAsia="zh-CN"/>
        </w:rPr>
        <w:t>6</w:t>
      </w:r>
      <w:r>
        <w:rPr>
          <w:rFonts w:hint="eastAsia" w:asciiTheme="minorEastAsia" w:hAnsiTheme="minorEastAsia" w:eastAsiaTheme="minorEastAsia" w:cstheme="minorEastAsia"/>
          <w:b w:val="0"/>
          <w:bCs/>
          <w:color w:val="auto"/>
          <w:sz w:val="24"/>
          <w:szCs w:val="24"/>
          <w:highlight w:val="none"/>
        </w:rPr>
        <w:t>商务条款偏离说明表</w:t>
      </w:r>
      <w:bookmarkEnd w:id="123"/>
    </w:p>
    <w:p>
      <w:pPr>
        <w:pStyle w:val="123"/>
        <w:outlineLvl w:val="1"/>
        <w:rPr>
          <w:rFonts w:hint="eastAsia" w:asciiTheme="minorEastAsia" w:hAnsiTheme="minorEastAsia" w:eastAsiaTheme="minorEastAsia" w:cstheme="minorEastAsia"/>
          <w:b w:val="0"/>
          <w:bCs/>
          <w:color w:val="auto"/>
          <w:sz w:val="24"/>
          <w:szCs w:val="24"/>
          <w:highlight w:val="none"/>
        </w:rPr>
      </w:pPr>
      <w:bookmarkStart w:id="124" w:name="_Toc24960"/>
      <w:r>
        <w:rPr>
          <w:rFonts w:hint="eastAsia" w:asciiTheme="minorEastAsia" w:hAnsiTheme="minorEastAsia" w:eastAsiaTheme="minorEastAsia" w:cstheme="minorEastAsia"/>
          <w:b w:val="0"/>
          <w:bCs/>
          <w:color w:val="auto"/>
          <w:sz w:val="24"/>
          <w:szCs w:val="24"/>
          <w:highlight w:val="none"/>
        </w:rPr>
        <w:t>2.</w:t>
      </w:r>
      <w:r>
        <w:rPr>
          <w:rFonts w:hint="eastAsia" w:asciiTheme="minorEastAsia" w:hAnsiTheme="minorEastAsia" w:eastAsiaTheme="minorEastAsia" w:cstheme="minorEastAsia"/>
          <w:b w:val="0"/>
          <w:bCs/>
          <w:color w:val="auto"/>
          <w:sz w:val="24"/>
          <w:szCs w:val="24"/>
          <w:highlight w:val="none"/>
          <w:lang w:val="en-US" w:eastAsia="zh-CN"/>
        </w:rPr>
        <w:t>7</w:t>
      </w:r>
      <w:r>
        <w:rPr>
          <w:rFonts w:hint="eastAsia" w:asciiTheme="minorEastAsia" w:hAnsiTheme="minorEastAsia" w:eastAsiaTheme="minorEastAsia" w:cstheme="minorEastAsia"/>
          <w:b w:val="0"/>
          <w:bCs/>
          <w:color w:val="auto"/>
          <w:sz w:val="24"/>
          <w:szCs w:val="24"/>
          <w:highlight w:val="none"/>
        </w:rPr>
        <w:t>供应商认为有必要提供的声明及文件资料</w:t>
      </w:r>
      <w:bookmarkEnd w:id="124"/>
    </w:p>
    <w:p>
      <w:pPr>
        <w:pStyle w:val="123"/>
        <w:outlineLvl w:val="1"/>
        <w:rPr>
          <w:rFonts w:hint="eastAsia" w:asciiTheme="minorEastAsia" w:hAnsiTheme="minorEastAsia" w:eastAsiaTheme="minorEastAsia" w:cstheme="minorEastAsia"/>
          <w:b w:val="0"/>
          <w:bCs/>
          <w:color w:val="auto"/>
          <w:sz w:val="24"/>
          <w:szCs w:val="24"/>
          <w:highlight w:val="none"/>
          <w:lang w:eastAsia="zh-CN"/>
        </w:rPr>
      </w:pPr>
      <w:bookmarkStart w:id="125" w:name="_Toc24182"/>
      <w:r>
        <w:rPr>
          <w:rFonts w:hint="eastAsia" w:asciiTheme="minorEastAsia" w:hAnsiTheme="minorEastAsia" w:eastAsiaTheme="minorEastAsia" w:cstheme="minorEastAsia"/>
          <w:b w:val="0"/>
          <w:bCs/>
          <w:color w:val="auto"/>
          <w:sz w:val="24"/>
          <w:szCs w:val="24"/>
          <w:highlight w:val="none"/>
          <w:lang w:eastAsia="zh-CN"/>
        </w:rPr>
        <w:t>三、技术文件</w:t>
      </w:r>
      <w:bookmarkEnd w:id="125"/>
    </w:p>
    <w:p>
      <w:pPr>
        <w:pStyle w:val="123"/>
        <w:outlineLvl w:val="1"/>
        <w:rPr>
          <w:rFonts w:hint="eastAsia" w:asciiTheme="minorEastAsia" w:hAnsiTheme="minorEastAsia" w:eastAsiaTheme="minorEastAsia" w:cstheme="minorEastAsia"/>
          <w:b w:val="0"/>
          <w:bCs/>
          <w:color w:val="auto"/>
          <w:sz w:val="24"/>
          <w:szCs w:val="24"/>
          <w:highlight w:val="none"/>
          <w:lang w:eastAsia="zh-CN"/>
        </w:rPr>
      </w:pPr>
      <w:bookmarkStart w:id="126" w:name="_Toc4384"/>
      <w:r>
        <w:rPr>
          <w:rFonts w:hint="eastAsia" w:asciiTheme="minorEastAsia" w:hAnsiTheme="minorEastAsia" w:eastAsiaTheme="minorEastAsia" w:cstheme="minorEastAsia"/>
          <w:b w:val="0"/>
          <w:bCs/>
          <w:color w:val="auto"/>
          <w:sz w:val="24"/>
          <w:szCs w:val="24"/>
          <w:highlight w:val="none"/>
          <w:lang w:eastAsia="zh-CN"/>
        </w:rPr>
        <w:t>3.1物主要技术指标和运行性能：</w:t>
      </w:r>
      <w:bookmarkEnd w:id="126"/>
    </w:p>
    <w:p>
      <w:pPr>
        <w:pStyle w:val="123"/>
        <w:outlineLvl w:val="1"/>
        <w:rPr>
          <w:rFonts w:hint="eastAsia" w:asciiTheme="minorEastAsia" w:hAnsiTheme="minorEastAsia" w:eastAsiaTheme="minorEastAsia" w:cstheme="minorEastAsia"/>
          <w:b w:val="0"/>
          <w:bCs/>
          <w:color w:val="auto"/>
          <w:sz w:val="24"/>
          <w:szCs w:val="24"/>
          <w:highlight w:val="none"/>
          <w:lang w:eastAsia="zh-CN"/>
        </w:rPr>
      </w:pPr>
      <w:r>
        <w:rPr>
          <w:rFonts w:hint="eastAsia" w:asciiTheme="minorEastAsia" w:hAnsiTheme="minorEastAsia" w:eastAsiaTheme="minorEastAsia" w:cstheme="minorEastAsia"/>
          <w:b w:val="0"/>
          <w:bCs/>
          <w:color w:val="auto"/>
          <w:sz w:val="24"/>
          <w:szCs w:val="24"/>
          <w:highlight w:val="none"/>
          <w:lang w:eastAsia="zh-CN"/>
        </w:rPr>
        <w:t>3.2产品符合性（格式自拟）</w:t>
      </w:r>
    </w:p>
    <w:p>
      <w:pPr>
        <w:pStyle w:val="123"/>
        <w:outlineLvl w:val="1"/>
        <w:rPr>
          <w:rFonts w:hint="eastAsia" w:asciiTheme="minorEastAsia" w:hAnsiTheme="minorEastAsia" w:eastAsiaTheme="minorEastAsia" w:cstheme="minorEastAsia"/>
          <w:b w:val="0"/>
          <w:bCs/>
          <w:color w:val="auto"/>
          <w:sz w:val="24"/>
          <w:szCs w:val="24"/>
          <w:highlight w:val="none"/>
          <w:lang w:eastAsia="zh-CN"/>
        </w:rPr>
      </w:pPr>
      <w:r>
        <w:rPr>
          <w:rFonts w:hint="eastAsia" w:asciiTheme="minorEastAsia" w:hAnsiTheme="minorEastAsia" w:eastAsiaTheme="minorEastAsia" w:cstheme="minorEastAsia"/>
          <w:b w:val="0"/>
          <w:bCs/>
          <w:color w:val="auto"/>
          <w:sz w:val="24"/>
          <w:szCs w:val="24"/>
          <w:highlight w:val="none"/>
          <w:lang w:eastAsia="zh-CN"/>
        </w:rPr>
        <w:t>3.3产品品牌信誉（格式自拟）</w:t>
      </w:r>
    </w:p>
    <w:p>
      <w:pPr>
        <w:pStyle w:val="123"/>
        <w:outlineLvl w:val="1"/>
        <w:rPr>
          <w:rFonts w:hint="eastAsia" w:asciiTheme="minorEastAsia" w:hAnsiTheme="minorEastAsia" w:eastAsiaTheme="minorEastAsia" w:cstheme="minorEastAsia"/>
          <w:b w:val="0"/>
          <w:bCs/>
          <w:color w:val="auto"/>
          <w:sz w:val="24"/>
          <w:szCs w:val="24"/>
          <w:highlight w:val="none"/>
          <w:lang w:eastAsia="zh-CN"/>
        </w:rPr>
      </w:pPr>
      <w:r>
        <w:rPr>
          <w:rFonts w:hint="eastAsia" w:asciiTheme="minorEastAsia" w:hAnsiTheme="minorEastAsia" w:eastAsiaTheme="minorEastAsia" w:cstheme="minorEastAsia"/>
          <w:b w:val="0"/>
          <w:bCs/>
          <w:color w:val="auto"/>
          <w:sz w:val="24"/>
          <w:szCs w:val="24"/>
          <w:highlight w:val="none"/>
          <w:lang w:eastAsia="zh-CN"/>
        </w:rPr>
        <w:t>3.4产品技术优势（格式自拟）</w:t>
      </w:r>
    </w:p>
    <w:p>
      <w:pPr>
        <w:pStyle w:val="123"/>
        <w:outlineLvl w:val="1"/>
        <w:rPr>
          <w:rFonts w:hint="eastAsia" w:asciiTheme="minorEastAsia" w:hAnsiTheme="minorEastAsia" w:eastAsiaTheme="minorEastAsia" w:cstheme="minorEastAsia"/>
          <w:b w:val="0"/>
          <w:bCs/>
          <w:color w:val="auto"/>
          <w:sz w:val="24"/>
          <w:szCs w:val="24"/>
          <w:highlight w:val="none"/>
          <w:lang w:eastAsia="zh-CN"/>
        </w:rPr>
      </w:pPr>
      <w:r>
        <w:rPr>
          <w:rFonts w:hint="eastAsia" w:asciiTheme="minorEastAsia" w:hAnsiTheme="minorEastAsia" w:eastAsiaTheme="minorEastAsia" w:cstheme="minorEastAsia"/>
          <w:b w:val="0"/>
          <w:bCs/>
          <w:color w:val="auto"/>
          <w:sz w:val="24"/>
          <w:szCs w:val="24"/>
          <w:highlight w:val="none"/>
          <w:lang w:eastAsia="zh-CN"/>
        </w:rPr>
        <w:t>3.5产品来源的可靠性（格式自拟）</w:t>
      </w:r>
    </w:p>
    <w:p>
      <w:pPr>
        <w:pStyle w:val="123"/>
        <w:outlineLvl w:val="1"/>
        <w:rPr>
          <w:rFonts w:hint="eastAsia" w:asciiTheme="minorEastAsia" w:hAnsiTheme="minorEastAsia" w:eastAsiaTheme="minorEastAsia" w:cstheme="minorEastAsia"/>
          <w:b w:val="0"/>
          <w:bCs/>
          <w:color w:val="auto"/>
          <w:sz w:val="24"/>
          <w:szCs w:val="24"/>
          <w:highlight w:val="none"/>
          <w:lang w:eastAsia="zh-CN"/>
        </w:rPr>
      </w:pPr>
      <w:r>
        <w:rPr>
          <w:rFonts w:hint="eastAsia" w:asciiTheme="minorEastAsia" w:hAnsiTheme="minorEastAsia" w:eastAsiaTheme="minorEastAsia" w:cstheme="minorEastAsia"/>
          <w:b w:val="0"/>
          <w:bCs/>
          <w:color w:val="auto"/>
          <w:sz w:val="24"/>
          <w:szCs w:val="24"/>
          <w:highlight w:val="none"/>
          <w:lang w:eastAsia="zh-CN"/>
        </w:rPr>
        <w:t>3.6服务体系（格式自拟）</w:t>
      </w:r>
    </w:p>
    <w:p>
      <w:pPr>
        <w:pStyle w:val="123"/>
        <w:outlineLvl w:val="1"/>
        <w:rPr>
          <w:rFonts w:hint="eastAsia" w:asciiTheme="minorEastAsia" w:hAnsiTheme="minorEastAsia" w:eastAsiaTheme="minorEastAsia" w:cstheme="minorEastAsia"/>
          <w:b w:val="0"/>
          <w:bCs/>
          <w:color w:val="auto"/>
          <w:sz w:val="24"/>
          <w:szCs w:val="24"/>
          <w:highlight w:val="none"/>
          <w:lang w:eastAsia="zh-CN"/>
        </w:rPr>
      </w:pPr>
      <w:r>
        <w:rPr>
          <w:rFonts w:hint="eastAsia" w:asciiTheme="minorEastAsia" w:hAnsiTheme="minorEastAsia" w:eastAsiaTheme="minorEastAsia" w:cstheme="minorEastAsia"/>
          <w:b w:val="0"/>
          <w:bCs/>
          <w:color w:val="auto"/>
          <w:sz w:val="24"/>
          <w:szCs w:val="24"/>
          <w:highlight w:val="none"/>
          <w:lang w:eastAsia="zh-CN"/>
        </w:rPr>
        <w:t>3.8文件中要求提交的和投标人认为需要提供的其它说明和资料。</w:t>
      </w:r>
    </w:p>
    <w:p>
      <w:pPr>
        <w:bidi w:val="0"/>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bookmarkStart w:id="172" w:name="_GoBack"/>
      <w:bookmarkEnd w:id="172"/>
    </w:p>
    <w:p>
      <w:pPr>
        <w:pStyle w:val="2"/>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pStyle w:val="123"/>
        <w:outlineLvl w:val="1"/>
        <w:rPr>
          <w:rFonts w:hint="eastAsia" w:asciiTheme="minorEastAsia" w:hAnsiTheme="minorEastAsia" w:eastAsiaTheme="minorEastAsia" w:cstheme="minorEastAsia"/>
          <w:color w:val="auto"/>
          <w:highlight w:val="none"/>
          <w:lang w:eastAsia="zh-CN"/>
        </w:rPr>
      </w:pPr>
      <w:bookmarkStart w:id="127" w:name="_Toc18107"/>
    </w:p>
    <w:p>
      <w:pPr>
        <w:pStyle w:val="123"/>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一</w:t>
      </w:r>
      <w:r>
        <w:rPr>
          <w:rFonts w:hint="eastAsia" w:asciiTheme="minorEastAsia" w:hAnsiTheme="minorEastAsia" w:eastAsiaTheme="minorEastAsia" w:cstheme="minorEastAsia"/>
          <w:color w:val="auto"/>
          <w:highlight w:val="none"/>
        </w:rPr>
        <w:t>、资格审查材料</w:t>
      </w:r>
      <w:bookmarkEnd w:id="127"/>
    </w:p>
    <w:p>
      <w:pPr>
        <w:pStyle w:val="113"/>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2"/>
        <w:rPr>
          <w:rFonts w:hint="eastAsia" w:asciiTheme="minorEastAsia" w:hAnsiTheme="minorEastAsia" w:eastAsiaTheme="minorEastAsia" w:cstheme="minorEastAsia"/>
          <w:color w:val="auto"/>
          <w:sz w:val="24"/>
          <w:szCs w:val="24"/>
          <w:highlight w:val="none"/>
        </w:rPr>
      </w:pPr>
      <w:bookmarkStart w:id="128" w:name="_Toc17358"/>
      <w:r>
        <w:rPr>
          <w:rFonts w:hint="eastAsia" w:asciiTheme="minorEastAsia" w:hAnsiTheme="minorEastAsia" w:eastAsiaTheme="minorEastAsia" w:cstheme="minorEastAsia"/>
          <w:color w:val="auto"/>
          <w:sz w:val="24"/>
          <w:szCs w:val="24"/>
          <w:highlight w:val="none"/>
          <w:lang w:val="en-US" w:eastAsia="zh-CN"/>
        </w:rPr>
        <w:t>1.1</w:t>
      </w:r>
      <w:bookmarkStart w:id="129" w:name="_Toc15736"/>
      <w:r>
        <w:rPr>
          <w:rFonts w:hint="eastAsia" w:asciiTheme="minorEastAsia" w:hAnsiTheme="minorEastAsia" w:eastAsiaTheme="minorEastAsia" w:cstheme="minorEastAsia"/>
          <w:color w:val="auto"/>
          <w:sz w:val="24"/>
          <w:szCs w:val="24"/>
          <w:highlight w:val="none"/>
        </w:rPr>
        <w:t>中华人民共和国政府采购法第二十二条规定</w:t>
      </w:r>
      <w:bookmarkEnd w:id="128"/>
      <w:bookmarkEnd w:id="129"/>
    </w:p>
    <w:p>
      <w:pPr>
        <w:pStyle w:val="149"/>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①具有独立承担民事责任的能力；</w:t>
      </w:r>
    </w:p>
    <w:p>
      <w:pPr>
        <w:pStyle w:val="149"/>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②具有良好的商业信誉和健全的财务会计制度；</w:t>
      </w:r>
    </w:p>
    <w:p>
      <w:pPr>
        <w:pStyle w:val="149"/>
        <w:keepNext w:val="0"/>
        <w:keepLines w:val="0"/>
        <w:pageBreakBefore w:val="0"/>
        <w:kinsoku/>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③具有履行合同所必需的设备和专业技术能力；</w:t>
      </w:r>
    </w:p>
    <w:p>
      <w:pPr>
        <w:pStyle w:val="149"/>
        <w:keepNext w:val="0"/>
        <w:keepLines w:val="0"/>
        <w:pageBreakBefore w:val="0"/>
        <w:kinsoku/>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④有依法缴纳税收和社会保障资金的良好记录；</w:t>
      </w:r>
    </w:p>
    <w:p>
      <w:pPr>
        <w:pStyle w:val="149"/>
        <w:keepNext w:val="0"/>
        <w:keepLines w:val="0"/>
        <w:pageBreakBefore w:val="0"/>
        <w:kinsoku/>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⑤参加政府采购活动前三年内，在经营活动中没有重大违法记录；</w:t>
      </w:r>
    </w:p>
    <w:p>
      <w:pPr>
        <w:pStyle w:val="149"/>
        <w:keepNext w:val="0"/>
        <w:keepLines w:val="0"/>
        <w:pageBreakBefore w:val="0"/>
        <w:kinsoku/>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⑥</w:t>
      </w:r>
      <w:r>
        <w:rPr>
          <w:rFonts w:hint="eastAsia" w:asciiTheme="minorEastAsia" w:hAnsiTheme="minorEastAsia" w:eastAsiaTheme="minorEastAsia" w:cstheme="minorEastAsia"/>
          <w:color w:val="auto"/>
          <w:sz w:val="24"/>
          <w:szCs w:val="24"/>
          <w:highlight w:val="none"/>
        </w:rPr>
        <w:t>法律、行政法规规定的其他条件;</w:t>
      </w:r>
    </w:p>
    <w:p>
      <w:pPr>
        <w:pStyle w:val="151"/>
        <w:keepNext w:val="0"/>
        <w:keepLines w:val="0"/>
        <w:pageBreakBefore w:val="0"/>
        <w:kinsoku/>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auto"/>
          <w:sz w:val="24"/>
          <w:szCs w:val="24"/>
          <w:highlight w:val="none"/>
        </w:rPr>
      </w:pPr>
      <w:bookmarkStart w:id="130" w:name="_Toc256000026"/>
      <w:r>
        <w:rPr>
          <w:rFonts w:hint="eastAsia" w:asciiTheme="minorEastAsia" w:hAnsiTheme="minorEastAsia" w:eastAsiaTheme="minorEastAsia" w:cstheme="minorEastAsia"/>
          <w:color w:val="auto"/>
          <w:sz w:val="24"/>
          <w:szCs w:val="24"/>
          <w:highlight w:val="none"/>
        </w:rPr>
        <w:t>须提供以下资料：</w:t>
      </w:r>
      <w:bookmarkEnd w:id="130"/>
    </w:p>
    <w:p>
      <w:pPr>
        <w:pStyle w:val="152"/>
        <w:keepNext w:val="0"/>
        <w:keepLines w:val="0"/>
        <w:pageBreakBefore w:val="0"/>
        <w:kinsoku/>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1、具有独立承担民事责任的能力；须提供相关证明材料，其中：</w:t>
      </w:r>
    </w:p>
    <w:p>
      <w:pPr>
        <w:pStyle w:val="153"/>
        <w:keepNext w:val="0"/>
        <w:keepLines w:val="0"/>
        <w:pageBreakBefore w:val="0"/>
        <w:kinsoku/>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供应商是企业（包括合伙企业）的，</w:t>
      </w:r>
      <w:r>
        <w:rPr>
          <w:rFonts w:hint="eastAsia" w:asciiTheme="minorEastAsia" w:hAnsiTheme="minorEastAsia" w:eastAsiaTheme="minorEastAsia" w:cstheme="minorEastAsia"/>
          <w:color w:val="auto"/>
          <w:sz w:val="24"/>
          <w:szCs w:val="24"/>
          <w:highlight w:val="none"/>
        </w:rPr>
        <w:t>须提供其在工商部门注册的有效“营业执照”的复印件（如 “三证合一”须提供工商行政管理部门核发加载统一社会信用代码的营业执照；如未“三证合一”则须提供供应商的营业执照、税务登记证书及组织机构代码证）；</w:t>
      </w:r>
    </w:p>
    <w:p>
      <w:pPr>
        <w:pStyle w:val="153"/>
        <w:keepNext w:val="0"/>
        <w:keepLines w:val="0"/>
        <w:pageBreakBefore w:val="0"/>
        <w:kinsoku/>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供应商是事业单位的</w:t>
      </w:r>
      <w:r>
        <w:rPr>
          <w:rFonts w:hint="eastAsia" w:asciiTheme="minorEastAsia" w:hAnsiTheme="minorEastAsia" w:eastAsiaTheme="minorEastAsia" w:cstheme="minorEastAsia"/>
          <w:color w:val="auto"/>
          <w:sz w:val="24"/>
          <w:szCs w:val="24"/>
          <w:highlight w:val="none"/>
        </w:rPr>
        <w:t>，须提供其有效的“事业单位法人证书”复印件；</w:t>
      </w:r>
    </w:p>
    <w:p>
      <w:pPr>
        <w:pStyle w:val="153"/>
        <w:keepNext w:val="0"/>
        <w:keepLines w:val="0"/>
        <w:pageBreakBefore w:val="0"/>
        <w:kinsoku/>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供应商是非企业专业服务机构的，</w:t>
      </w:r>
      <w:r>
        <w:rPr>
          <w:rFonts w:hint="eastAsia" w:asciiTheme="minorEastAsia" w:hAnsiTheme="minorEastAsia" w:eastAsiaTheme="minorEastAsia" w:cstheme="minorEastAsia"/>
          <w:color w:val="auto"/>
          <w:sz w:val="24"/>
          <w:szCs w:val="24"/>
          <w:highlight w:val="none"/>
        </w:rPr>
        <w:t>须提供其有效的执业许可证复印件；</w:t>
      </w:r>
    </w:p>
    <w:p>
      <w:pPr>
        <w:pStyle w:val="153"/>
        <w:keepNext w:val="0"/>
        <w:keepLines w:val="0"/>
        <w:pageBreakBefore w:val="0"/>
        <w:kinsoku/>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供应商是个体工商户的，</w:t>
      </w:r>
      <w:r>
        <w:rPr>
          <w:rFonts w:hint="eastAsia" w:asciiTheme="minorEastAsia" w:hAnsiTheme="minorEastAsia" w:eastAsiaTheme="minorEastAsia" w:cstheme="minorEastAsia"/>
          <w:color w:val="auto"/>
          <w:sz w:val="24"/>
          <w:szCs w:val="24"/>
          <w:highlight w:val="none"/>
        </w:rPr>
        <w:t>须提供其有效的“个体工商户营业执照” 复印件；</w:t>
      </w:r>
    </w:p>
    <w:p>
      <w:pPr>
        <w:pStyle w:val="153"/>
        <w:keepNext w:val="0"/>
        <w:keepLines w:val="0"/>
        <w:pageBreakBefore w:val="0"/>
        <w:kinsoku/>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以上复印件须加盖供应商公章。</w:t>
      </w:r>
    </w:p>
    <w:p>
      <w:pPr>
        <w:pStyle w:val="153"/>
        <w:keepNext w:val="0"/>
        <w:keepLines w:val="0"/>
        <w:pageBreakBefore w:val="0"/>
        <w:kinsoku/>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供应商是自然人的，</w:t>
      </w:r>
      <w:r>
        <w:rPr>
          <w:rFonts w:hint="eastAsia" w:asciiTheme="minorEastAsia" w:hAnsiTheme="minorEastAsia" w:eastAsiaTheme="minorEastAsia" w:cstheme="minorEastAsia"/>
          <w:color w:val="auto"/>
          <w:sz w:val="24"/>
          <w:szCs w:val="24"/>
          <w:highlight w:val="none"/>
        </w:rPr>
        <w:t>应提供其有效的自然人身份证明；</w:t>
      </w:r>
    </w:p>
    <w:p>
      <w:pPr>
        <w:pStyle w:val="151"/>
        <w:keepNext w:val="0"/>
        <w:keepLines w:val="0"/>
        <w:pageBreakBefore w:val="0"/>
        <w:kinsoku/>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p>
      <w:pPr>
        <w:pStyle w:val="152"/>
        <w:keepNext w:val="0"/>
        <w:keepLines w:val="0"/>
        <w:pageBreakBefore w:val="0"/>
        <w:kinsoku/>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2、具有良好的商业信誉和健全的财务会计制度；须提供相关证明材料，其中：</w:t>
      </w:r>
    </w:p>
    <w:p>
      <w:pPr>
        <w:pStyle w:val="153"/>
        <w:keepNext w:val="0"/>
        <w:keepLines w:val="0"/>
        <w:pageBreakBefore w:val="0"/>
        <w:kinsoku/>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供应商是法人的，</w:t>
      </w:r>
      <w:r>
        <w:rPr>
          <w:rFonts w:hint="eastAsia" w:asciiTheme="minorEastAsia" w:hAnsiTheme="minorEastAsia" w:eastAsiaTheme="minorEastAsia" w:cstheme="minorEastAsia"/>
          <w:color w:val="auto"/>
          <w:sz w:val="24"/>
          <w:szCs w:val="24"/>
          <w:highlight w:val="none"/>
        </w:rPr>
        <w:t>须提供近两年度（任意一年）经审计的财务审计报告复印件（报告中须包括资产负债表、利润表、现金流量表等），或其基本银行在开标日期前三个月内开具的资信证明（原件或该原件的复印件；复印件须加盖供应商公章；银行存款证明无效）；</w:t>
      </w:r>
    </w:p>
    <w:p>
      <w:pPr>
        <w:pStyle w:val="153"/>
        <w:keepNext w:val="0"/>
        <w:keepLines w:val="0"/>
        <w:pageBreakBefore w:val="0"/>
        <w:kinsoku/>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供应商是其他组织或自然人的，</w:t>
      </w:r>
      <w:r>
        <w:rPr>
          <w:rFonts w:hint="eastAsia" w:asciiTheme="minorEastAsia" w:hAnsiTheme="minorEastAsia" w:eastAsiaTheme="minorEastAsia" w:cstheme="minorEastAsia"/>
          <w:color w:val="auto"/>
          <w:sz w:val="24"/>
          <w:szCs w:val="24"/>
          <w:highlight w:val="none"/>
        </w:rPr>
        <w:t>须提供银行出具的资信证明原件；</w:t>
      </w:r>
    </w:p>
    <w:p>
      <w:pPr>
        <w:pStyle w:val="152"/>
        <w:keepNext w:val="0"/>
        <w:keepLines w:val="0"/>
        <w:pageBreakBefore w:val="0"/>
        <w:kinsoku/>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银行资信证明无收受人和项目的限制，银行资信证明可以是复印件，评标委员会保留审核原件的权利。资信证明的开具银行明确规定复印无效的，须提交原件；</w:t>
      </w:r>
    </w:p>
    <w:p>
      <w:pPr>
        <w:pStyle w:val="153"/>
        <w:keepNext w:val="0"/>
        <w:keepLines w:val="0"/>
        <w:pageBreakBefore w:val="0"/>
        <w:kinsoku/>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p>
      <w:pPr>
        <w:pStyle w:val="153"/>
        <w:keepNext w:val="0"/>
        <w:keepLines w:val="0"/>
        <w:pageBreakBefore w:val="0"/>
        <w:kinsoku/>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3、具有履行合同所必需的设备和专业技术能力；须附相关证明材料或书面声明</w:t>
      </w:r>
    </w:p>
    <w:p>
      <w:pPr>
        <w:pStyle w:val="151"/>
        <w:keepNext w:val="0"/>
        <w:keepLines w:val="0"/>
        <w:pageBreakBefore w:val="0"/>
        <w:kinsoku/>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rPr>
        <w:t xml:space="preserve"> </w:t>
      </w:r>
    </w:p>
    <w:p>
      <w:pPr>
        <w:pStyle w:val="151"/>
        <w:keepNext w:val="0"/>
        <w:keepLines w:val="0"/>
        <w:pageBreakBefore w:val="0"/>
        <w:kinsoku/>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val="0"/>
          <w:bCs w:val="0"/>
          <w:color w:val="auto"/>
          <w:sz w:val="24"/>
          <w:szCs w:val="24"/>
          <w:highlight w:val="none"/>
        </w:rPr>
      </w:pPr>
      <w:bookmarkStart w:id="131" w:name="_Toc256000029"/>
      <w:r>
        <w:rPr>
          <w:rFonts w:hint="eastAsia" w:asciiTheme="minorEastAsia" w:hAnsiTheme="minorEastAsia" w:eastAsiaTheme="minorEastAsia" w:cstheme="minorEastAsia"/>
          <w:b w:val="0"/>
          <w:bCs w:val="0"/>
          <w:color w:val="auto"/>
          <w:sz w:val="24"/>
          <w:szCs w:val="24"/>
          <w:highlight w:val="none"/>
        </w:rPr>
        <w:t>书面声明格式：</w:t>
      </w:r>
      <w:bookmarkEnd w:id="131"/>
    </w:p>
    <w:p>
      <w:pPr>
        <w:pStyle w:val="154"/>
        <w:keepNext w:val="0"/>
        <w:keepLines w:val="0"/>
        <w:pageBreakBefore w:val="0"/>
        <w:kinsoku/>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p>
      <w:pPr>
        <w:pStyle w:val="151"/>
        <w:keepNext w:val="0"/>
        <w:keepLines w:val="0"/>
        <w:pageBreakBefore w:val="0"/>
        <w:kinsoku/>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val="0"/>
          <w:bCs w:val="0"/>
          <w:color w:val="auto"/>
          <w:sz w:val="24"/>
          <w:szCs w:val="24"/>
          <w:highlight w:val="none"/>
        </w:rPr>
      </w:pPr>
      <w:bookmarkStart w:id="132" w:name="_Toc256000031"/>
      <w:r>
        <w:rPr>
          <w:rFonts w:hint="eastAsia" w:asciiTheme="minorEastAsia" w:hAnsiTheme="minorEastAsia" w:eastAsiaTheme="minorEastAsia" w:cstheme="minorEastAsia"/>
          <w:b w:val="0"/>
          <w:bCs w:val="0"/>
          <w:color w:val="auto"/>
          <w:sz w:val="24"/>
          <w:szCs w:val="24"/>
          <w:highlight w:val="none"/>
        </w:rPr>
        <w:t>本供应商郑重声明：</w:t>
      </w:r>
      <w:bookmarkEnd w:id="132"/>
    </w:p>
    <w:p>
      <w:pPr>
        <w:pStyle w:val="151"/>
        <w:keepNext w:val="0"/>
        <w:keepLines w:val="0"/>
        <w:pageBreakBefore w:val="0"/>
        <w:kinsoku/>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highlight w:val="none"/>
        </w:rPr>
      </w:pPr>
      <w:bookmarkStart w:id="133" w:name="_Toc256000032"/>
      <w:r>
        <w:rPr>
          <w:rFonts w:hint="eastAsia" w:asciiTheme="minorEastAsia" w:hAnsiTheme="minorEastAsia" w:eastAsiaTheme="minorEastAsia" w:cstheme="minorEastAsia"/>
          <w:b w:val="0"/>
          <w:bCs w:val="0"/>
          <w:color w:val="auto"/>
          <w:sz w:val="24"/>
          <w:szCs w:val="24"/>
          <w:highlight w:val="none"/>
        </w:rPr>
        <w:t>本公司（或单位）具备本项目履行合同所必需的设备和专业技术能力，特此声明。</w:t>
      </w:r>
      <w:bookmarkEnd w:id="133"/>
    </w:p>
    <w:p>
      <w:pPr>
        <w:pStyle w:val="152"/>
        <w:keepNext w:val="0"/>
        <w:keepLines w:val="0"/>
        <w:pageBreakBefore w:val="0"/>
        <w:kinsoku/>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法定代表人（或法定代表人授权代表）签字：</w:t>
      </w:r>
    </w:p>
    <w:p>
      <w:pPr>
        <w:pStyle w:val="152"/>
        <w:keepNext w:val="0"/>
        <w:keepLines w:val="0"/>
        <w:pageBreakBefore w:val="0"/>
        <w:kinsoku/>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名称（加盖公章）：</w:t>
      </w:r>
    </w:p>
    <w:p>
      <w:pPr>
        <w:pStyle w:val="153"/>
        <w:keepNext w:val="0"/>
        <w:keepLines w:val="0"/>
        <w:pageBreakBefore w:val="0"/>
        <w:kinsoku/>
        <w:overflowPunct/>
        <w:topLinePunct w:val="0"/>
        <w:autoSpaceDE/>
        <w:autoSpaceDN/>
        <w:bidi w:val="0"/>
        <w:adjustRightInd w:val="0"/>
        <w:snapToGrid w:val="0"/>
        <w:spacing w:line="360" w:lineRule="auto"/>
        <w:jc w:val="both"/>
        <w:textAlignment w:val="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color w:val="auto"/>
          <w:sz w:val="24"/>
          <w:szCs w:val="24"/>
          <w:highlight w:val="none"/>
        </w:rPr>
        <w:t>日期：   年   月   日</w:t>
      </w:r>
    </w:p>
    <w:p>
      <w:pPr>
        <w:pStyle w:val="153"/>
        <w:keepNext w:val="0"/>
        <w:keepLines w:val="0"/>
        <w:pageBreakBefore w:val="0"/>
        <w:kinsoku/>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bCs/>
          <w:color w:val="auto"/>
          <w:sz w:val="24"/>
          <w:szCs w:val="24"/>
          <w:highlight w:val="none"/>
        </w:rPr>
        <w:t>4、有依法缴纳税收和社会保障资金的良好记录；须提供</w:t>
      </w:r>
      <w:r>
        <w:rPr>
          <w:rFonts w:hint="eastAsia" w:asciiTheme="minorEastAsia" w:hAnsiTheme="minorEastAsia" w:eastAsiaTheme="minorEastAsia" w:cstheme="minorEastAsia"/>
          <w:color w:val="auto"/>
          <w:sz w:val="24"/>
          <w:szCs w:val="24"/>
          <w:highlight w:val="none"/>
        </w:rPr>
        <w:t>依法缴纳税收和社会保障资金的证明材料，须提供开标前六个月内任意一个月的依法缴税凭据和缴纳社会保险的凭据（专用收据或社会保险缴纳清单）复印件；</w:t>
      </w:r>
      <w:r>
        <w:rPr>
          <w:rFonts w:hint="eastAsia" w:asciiTheme="minorEastAsia" w:hAnsiTheme="minorEastAsia" w:eastAsiaTheme="minorEastAsia" w:cstheme="minorEastAsia"/>
          <w:b w:val="0"/>
          <w:bCs w:val="0"/>
          <w:color w:val="auto"/>
          <w:sz w:val="24"/>
          <w:szCs w:val="24"/>
          <w:highlight w:val="none"/>
        </w:rPr>
        <w:t xml:space="preserve"> </w:t>
      </w:r>
    </w:p>
    <w:p>
      <w:pPr>
        <w:pStyle w:val="151"/>
        <w:keepNext w:val="0"/>
        <w:keepLines w:val="0"/>
        <w:pageBreakBefore w:val="0"/>
        <w:kinsoku/>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rPr>
        <w:t xml:space="preserve"> </w:t>
      </w:r>
    </w:p>
    <w:p>
      <w:pPr>
        <w:pStyle w:val="151"/>
        <w:keepNext w:val="0"/>
        <w:keepLines w:val="0"/>
        <w:pageBreakBefore w:val="0"/>
        <w:kinsoku/>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auto"/>
          <w:sz w:val="24"/>
          <w:szCs w:val="24"/>
          <w:highlight w:val="none"/>
        </w:rPr>
      </w:pPr>
      <w:bookmarkStart w:id="134" w:name="_Toc256000036"/>
      <w:r>
        <w:rPr>
          <w:rFonts w:hint="eastAsia" w:asciiTheme="minorEastAsia" w:hAnsiTheme="minorEastAsia" w:eastAsiaTheme="minorEastAsia" w:cstheme="minorEastAsia"/>
          <w:color w:val="auto"/>
          <w:sz w:val="24"/>
          <w:szCs w:val="24"/>
          <w:highlight w:val="none"/>
        </w:rPr>
        <w:t>5、参加政府采购活动前三年内，在经营活动中没有重大违法记录；须提供书面声明</w:t>
      </w:r>
      <w:bookmarkEnd w:id="134"/>
    </w:p>
    <w:p>
      <w:pPr>
        <w:pStyle w:val="151"/>
        <w:keepNext w:val="0"/>
        <w:keepLines w:val="0"/>
        <w:pageBreakBefore w:val="0"/>
        <w:kinsoku/>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p>
      <w:pPr>
        <w:pStyle w:val="152"/>
        <w:keepNext w:val="0"/>
        <w:keepLines w:val="0"/>
        <w:pageBreakBefore w:val="0"/>
        <w:kinsoku/>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 xml:space="preserve">我单位郑重声明： </w:t>
      </w:r>
    </w:p>
    <w:p>
      <w:pPr>
        <w:pStyle w:val="152"/>
        <w:keepNext w:val="0"/>
        <w:keepLines w:val="0"/>
        <w:pageBreakBefore w:val="0"/>
        <w:kinsoku/>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 xml:space="preserve">我单位在参加本次政府采购活动前三年内，在经营活动中没有重大违法记录，即未因违法经营受到刑事处罚或者责令停产停业、吊销许可证或者执照、较大数额罚款等行政处罚；如果因违法经营被禁止在一定期限内参加政府采购活动，期限已经届满。 </w:t>
      </w:r>
    </w:p>
    <w:p>
      <w:pPr>
        <w:pStyle w:val="152"/>
        <w:keepNext w:val="0"/>
        <w:keepLines w:val="0"/>
        <w:pageBreakBefore w:val="0"/>
        <w:kinsoku/>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 xml:space="preserve">如我公司声明与实际不符，我公司将承担因此引起的一切后果。 </w:t>
      </w:r>
    </w:p>
    <w:p>
      <w:pPr>
        <w:pStyle w:val="153"/>
        <w:keepNext w:val="0"/>
        <w:keepLines w:val="0"/>
        <w:pageBreakBefore w:val="0"/>
        <w:kinsoku/>
        <w:overflowPunct/>
        <w:topLinePunct w:val="0"/>
        <w:autoSpaceDE/>
        <w:autoSpaceDN/>
        <w:bidi w:val="0"/>
        <w:adjustRightInd w:val="0"/>
        <w:snapToGrid w:val="0"/>
        <w:spacing w:line="360" w:lineRule="auto"/>
        <w:ind w:firstLine="480" w:firstLineChars="200"/>
        <w:jc w:val="both"/>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p>
      <w:pPr>
        <w:pStyle w:val="152"/>
        <w:keepNext w:val="0"/>
        <w:keepLines w:val="0"/>
        <w:pageBreakBefore w:val="0"/>
        <w:kinsoku/>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法定代表人（或法定代表人授权代表）签字：</w:t>
      </w:r>
    </w:p>
    <w:p>
      <w:pPr>
        <w:pStyle w:val="152"/>
        <w:keepNext w:val="0"/>
        <w:keepLines w:val="0"/>
        <w:pageBreakBefore w:val="0"/>
        <w:kinsoku/>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名称（加盖公章）：</w:t>
      </w:r>
    </w:p>
    <w:p>
      <w:pPr>
        <w:pStyle w:val="153"/>
        <w:keepNext w:val="0"/>
        <w:keepLines w:val="0"/>
        <w:pageBreakBefore w:val="0"/>
        <w:kinsoku/>
        <w:overflowPunct/>
        <w:topLinePunct w:val="0"/>
        <w:autoSpaceDE/>
        <w:autoSpaceDN/>
        <w:bidi w:val="0"/>
        <w:adjustRightInd w:val="0"/>
        <w:snapToGrid w:val="0"/>
        <w:spacing w:line="360" w:lineRule="auto"/>
        <w:jc w:val="both"/>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日期：   年   月   日</w:t>
      </w:r>
    </w:p>
    <w:p>
      <w:pPr>
        <w:pStyle w:val="155"/>
        <w:keepNext w:val="0"/>
        <w:keepLines w:val="0"/>
        <w:pageBreakBefore w:val="0"/>
        <w:kinsoku/>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rPr>
        <w:t>6、法律、行政法规规定的其他条件;</w:t>
      </w:r>
    </w:p>
    <w:p>
      <w:pPr>
        <w:pStyle w:val="30"/>
        <w:keepNext w:val="0"/>
        <w:keepLines w:val="0"/>
        <w:pageBreakBefore w:val="0"/>
        <w:kinsoku/>
        <w:overflowPunct/>
        <w:topLinePunct w:val="0"/>
        <w:autoSpaceDE/>
        <w:autoSpaceDN/>
        <w:bidi w:val="0"/>
        <w:adjustRightInd w:val="0"/>
        <w:snapToGrid w:val="0"/>
        <w:spacing w:before="0" w:beforeAutospacing="0" w:after="0" w:afterAutospacing="0"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6.1、凡拟参加本次招标项目的</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，如在“信用中国”网站（www.creditchina.gov.vn ）、中国政府采购网（www.ccgp.gov.vn ）被列入失信被执行人、重大税收违法案件当事人名单、政府采购严重违法失信行为记录名单的（尚在处罚期内的），将拒绝其参本次政府采购活动；</w:t>
      </w:r>
    </w:p>
    <w:p>
      <w:pPr>
        <w:pStyle w:val="30"/>
        <w:keepNext w:val="0"/>
        <w:keepLines w:val="0"/>
        <w:pageBreakBefore w:val="0"/>
        <w:kinsoku/>
        <w:overflowPunct/>
        <w:topLinePunct w:val="0"/>
        <w:autoSpaceDE/>
        <w:autoSpaceDN/>
        <w:bidi w:val="0"/>
        <w:adjustRightInd w:val="0"/>
        <w:snapToGrid w:val="0"/>
        <w:spacing w:before="0" w:beforeAutospacing="0" w:after="0" w:afterAutospacing="0" w:line="36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6.2、</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 xml:space="preserve">近三年内无行贿犯罪记录，必须提供无行贿犯罪记录证明（在中国裁判文书网（http://wenshu.court.gov.cn/）查询）； </w:t>
      </w:r>
    </w:p>
    <w:p>
      <w:pPr>
        <w:pStyle w:val="31"/>
        <w:keepNext w:val="0"/>
        <w:keepLines w:val="0"/>
        <w:pageBreakBefore w:val="0"/>
        <w:kinsoku/>
        <w:overflowPunct/>
        <w:topLinePunct w:val="0"/>
        <w:autoSpaceDE/>
        <w:autoSpaceDN/>
        <w:bidi w:val="0"/>
        <w:adjustRightInd w:val="0"/>
        <w:snapToGrid w:val="0"/>
        <w:spacing w:line="360" w:lineRule="auto"/>
        <w:ind w:left="0" w:leftChars="0" w:firstLine="0" w:firstLineChars="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6.3、所投产品属于第二类医疗器械的，还需提供有效的行政主管部门颁发的医疗器械经营备案凭证（或医疗器械生产许可证或医疗器械经营许可证，经营范围需包含本次项目的内容）；所投产品属于第三类医疗器械的，还需提供有效的行政主管部门颁发的医疗器械生产许可证（或医疗器械经营许可证，经营范围需包含本次项目的内容）；</w:t>
      </w:r>
    </w:p>
    <w:p>
      <w:pPr>
        <w:pStyle w:val="31"/>
        <w:keepNext w:val="0"/>
        <w:keepLines w:val="0"/>
        <w:pageBreakBefore w:val="0"/>
        <w:kinsoku/>
        <w:overflowPunct/>
        <w:topLinePunct w:val="0"/>
        <w:autoSpaceDE/>
        <w:autoSpaceDN/>
        <w:bidi w:val="0"/>
        <w:adjustRightInd w:val="0"/>
        <w:snapToGrid w:val="0"/>
        <w:spacing w:line="360" w:lineRule="auto"/>
        <w:ind w:left="0" w:leftChars="0" w:firstLine="0" w:firstLineChars="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6.4、根据《医疗器械监督管理条例》（国务院令第650号）有关内容办理医疗器械产品注册与备案，未取得医疗器械注册证的产品不予认可； </w:t>
      </w:r>
    </w:p>
    <w:p>
      <w:pPr>
        <w:pStyle w:val="121"/>
        <w:keepNext w:val="0"/>
        <w:keepLines w:val="0"/>
        <w:pageBreakBefore w:val="0"/>
        <w:kinsoku/>
        <w:overflowPunct/>
        <w:topLinePunct w:val="0"/>
        <w:autoSpaceDE/>
        <w:autoSpaceDN/>
        <w:bidi w:val="0"/>
        <w:adjustRightInd w:val="0"/>
        <w:snapToGrid w:val="0"/>
        <w:spacing w:line="360" w:lineRule="auto"/>
        <w:textAlignment w:val="auto"/>
        <w:outlineLvl w:val="2"/>
        <w:rPr>
          <w:rFonts w:hint="eastAsia" w:asciiTheme="minorEastAsia" w:hAnsiTheme="minorEastAsia" w:eastAsiaTheme="minorEastAsia" w:cstheme="minorEastAsia"/>
          <w:color w:val="auto"/>
          <w:sz w:val="24"/>
          <w:szCs w:val="24"/>
          <w:highlight w:val="none"/>
        </w:rPr>
      </w:pPr>
      <w:bookmarkStart w:id="135" w:name="_Toc26928"/>
      <w:r>
        <w:rPr>
          <w:rFonts w:hint="eastAsia" w:asciiTheme="minorEastAsia" w:hAnsiTheme="minorEastAsia" w:eastAsiaTheme="minorEastAsia" w:cstheme="minorEastAsia"/>
          <w:b/>
          <w:bCs/>
          <w:color w:val="auto"/>
          <w:sz w:val="24"/>
          <w:szCs w:val="24"/>
          <w:highlight w:val="none"/>
        </w:rPr>
        <w:t>上述</w:t>
      </w:r>
      <w:r>
        <w:rPr>
          <w:rFonts w:hint="eastAsia" w:asciiTheme="minorEastAsia" w:hAnsiTheme="minorEastAsia" w:eastAsiaTheme="minorEastAsia" w:cstheme="minorEastAsia"/>
          <w:b/>
          <w:bCs/>
          <w:color w:val="auto"/>
          <w:sz w:val="24"/>
          <w:szCs w:val="24"/>
          <w:highlight w:val="none"/>
          <w:lang w:eastAsia="zh-CN"/>
        </w:rPr>
        <w:t>供应商</w:t>
      </w:r>
      <w:r>
        <w:rPr>
          <w:rFonts w:hint="eastAsia" w:asciiTheme="minorEastAsia" w:hAnsiTheme="minorEastAsia" w:eastAsiaTheme="minorEastAsia" w:cstheme="minorEastAsia"/>
          <w:b/>
          <w:bCs/>
          <w:color w:val="auto"/>
          <w:sz w:val="24"/>
          <w:szCs w:val="24"/>
          <w:highlight w:val="none"/>
        </w:rPr>
        <w:t>须提供的资格证明文件均应为有效文件并加盖本单位公章，否则评标时不予认可。上述文件为</w:t>
      </w:r>
      <w:r>
        <w:rPr>
          <w:rFonts w:hint="eastAsia" w:asciiTheme="minorEastAsia" w:hAnsiTheme="minorEastAsia" w:eastAsiaTheme="minorEastAsia" w:cstheme="minorEastAsia"/>
          <w:b/>
          <w:bCs/>
          <w:color w:val="auto"/>
          <w:sz w:val="24"/>
          <w:szCs w:val="24"/>
          <w:highlight w:val="none"/>
          <w:lang w:eastAsia="zh-CN"/>
        </w:rPr>
        <w:t>供应商</w:t>
      </w:r>
      <w:r>
        <w:rPr>
          <w:rFonts w:hint="eastAsia" w:asciiTheme="minorEastAsia" w:hAnsiTheme="minorEastAsia" w:eastAsiaTheme="minorEastAsia" w:cstheme="minorEastAsia"/>
          <w:b/>
          <w:bCs/>
          <w:color w:val="auto"/>
          <w:sz w:val="24"/>
          <w:szCs w:val="24"/>
          <w:highlight w:val="none"/>
        </w:rPr>
        <w:t>必须达到的资格要求，如有任意一条未明确响应将按无效投标处理。</w:t>
      </w:r>
      <w:bookmarkEnd w:id="135"/>
    </w:p>
    <w:p>
      <w:pPr>
        <w:pStyle w:val="141"/>
        <w:outlineLvl w:val="2"/>
        <w:rPr>
          <w:rFonts w:hint="eastAsia" w:asciiTheme="minorEastAsia" w:hAnsiTheme="minorEastAsia" w:eastAsiaTheme="minorEastAsia" w:cstheme="minorEastAsia"/>
          <w:color w:val="auto"/>
          <w:sz w:val="24"/>
          <w:szCs w:val="21"/>
          <w:highlight w:val="none"/>
        </w:rPr>
      </w:pPr>
      <w:r>
        <w:rPr>
          <w:rFonts w:hint="eastAsia" w:asciiTheme="minorEastAsia" w:hAnsiTheme="minorEastAsia" w:eastAsiaTheme="minorEastAsia" w:cstheme="minorEastAsia"/>
          <w:color w:val="auto"/>
          <w:highlight w:val="none"/>
        </w:rPr>
        <w:br w:type="page"/>
      </w:r>
      <w:bookmarkStart w:id="136" w:name="_Toc22311"/>
      <w:r>
        <w:rPr>
          <w:rFonts w:hint="eastAsia" w:asciiTheme="minorEastAsia" w:hAnsiTheme="minorEastAsia" w:eastAsiaTheme="minorEastAsia" w:cstheme="minorEastAsia"/>
          <w:color w:val="auto"/>
          <w:sz w:val="24"/>
          <w:szCs w:val="21"/>
          <w:highlight w:val="none"/>
          <w:lang w:val="en-US" w:eastAsia="zh-CN"/>
        </w:rPr>
        <w:t>1.2</w:t>
      </w:r>
      <w:r>
        <w:rPr>
          <w:rFonts w:hint="eastAsia" w:asciiTheme="minorEastAsia" w:hAnsiTheme="minorEastAsia" w:eastAsiaTheme="minorEastAsia" w:cstheme="minorEastAsia"/>
          <w:color w:val="auto"/>
          <w:sz w:val="24"/>
          <w:szCs w:val="21"/>
          <w:highlight w:val="none"/>
        </w:rPr>
        <w:t>☆法定代表人身份证明及授权委托书</w:t>
      </w:r>
      <w:bookmarkEnd w:id="136"/>
    </w:p>
    <w:p>
      <w:pPr>
        <w:pStyle w:val="83"/>
        <w:jc w:val="center"/>
        <w:outlineLvl w:val="9"/>
        <w:rPr>
          <w:rFonts w:hint="eastAsia" w:asciiTheme="minorEastAsia" w:hAnsiTheme="minorEastAsia" w:eastAsiaTheme="minorEastAsia" w:cstheme="minorEastAsia"/>
          <w:b/>
          <w:bCs/>
          <w:color w:val="auto"/>
          <w:sz w:val="24"/>
          <w:szCs w:val="24"/>
          <w:highlight w:val="none"/>
          <w:lang w:eastAsia="zh-CN"/>
        </w:rPr>
      </w:pPr>
      <w:bookmarkStart w:id="137" w:name="_Toc480368595"/>
      <w:bookmarkStart w:id="138" w:name="_Toc480368424"/>
      <w:bookmarkStart w:id="139" w:name="_Toc5919"/>
      <w:bookmarkStart w:id="140" w:name="_Toc480368653"/>
      <w:bookmarkStart w:id="141" w:name="_Toc480371721"/>
      <w:bookmarkStart w:id="142" w:name="_Toc468535482"/>
      <w:r>
        <w:rPr>
          <w:rFonts w:hint="eastAsia" w:asciiTheme="minorEastAsia" w:hAnsiTheme="minorEastAsia" w:eastAsiaTheme="minorEastAsia" w:cstheme="minorEastAsia"/>
          <w:b/>
          <w:bCs/>
          <w:color w:val="auto"/>
          <w:sz w:val="24"/>
          <w:szCs w:val="24"/>
          <w:highlight w:val="none"/>
        </w:rPr>
        <w:t>法定代表人资格证明文件</w:t>
      </w:r>
      <w:bookmarkEnd w:id="137"/>
      <w:bookmarkEnd w:id="138"/>
      <w:bookmarkEnd w:id="139"/>
      <w:bookmarkEnd w:id="140"/>
      <w:bookmarkEnd w:id="141"/>
      <w:bookmarkEnd w:id="142"/>
    </w:p>
    <w:p>
      <w:pPr>
        <w:pStyle w:val="84"/>
        <w:adjustRightInd w:val="0"/>
        <w:snapToGrid w:val="0"/>
        <w:spacing w:line="50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u w:val="single"/>
        </w:rPr>
        <w:t>（代理机构名称）</w:t>
      </w:r>
      <w:r>
        <w:rPr>
          <w:rFonts w:hint="eastAsia" w:asciiTheme="minorEastAsia" w:hAnsiTheme="minorEastAsia" w:eastAsiaTheme="minorEastAsia" w:cstheme="minorEastAsia"/>
          <w:color w:val="auto"/>
          <w:sz w:val="24"/>
          <w:szCs w:val="24"/>
          <w:highlight w:val="none"/>
        </w:rPr>
        <w:t>：</w:t>
      </w:r>
    </w:p>
    <w:p>
      <w:pPr>
        <w:pStyle w:val="84"/>
        <w:adjustRightInd w:val="0"/>
        <w:snapToGrid w:val="0"/>
        <w:spacing w:line="5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兹有</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同志为</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公司法定代表人，代表我公司办理一切社会公务事宜，具有法律效力。 </w:t>
      </w:r>
    </w:p>
    <w:p>
      <w:pPr>
        <w:pStyle w:val="84"/>
        <w:adjustRightInd w:val="0"/>
        <w:snapToGrid w:val="0"/>
        <w:spacing w:line="5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附法定代表人基本情况： </w:t>
      </w:r>
    </w:p>
    <w:p>
      <w:pPr>
        <w:pStyle w:val="84"/>
        <w:adjustRightInd w:val="0"/>
        <w:snapToGrid w:val="0"/>
        <w:spacing w:line="500" w:lineRule="exact"/>
        <w:ind w:firstLine="480" w:firstLineChars="200"/>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姓名：</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性别：</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年龄：</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职务：</w:t>
      </w:r>
      <w:r>
        <w:rPr>
          <w:rFonts w:hint="eastAsia" w:asciiTheme="minorEastAsia" w:hAnsiTheme="minorEastAsia" w:eastAsiaTheme="minorEastAsia" w:cstheme="minorEastAsia"/>
          <w:color w:val="auto"/>
          <w:sz w:val="24"/>
          <w:szCs w:val="24"/>
          <w:highlight w:val="none"/>
          <w:u w:val="single"/>
        </w:rPr>
        <w:t xml:space="preserve">         </w:t>
      </w:r>
    </w:p>
    <w:p>
      <w:pPr>
        <w:pStyle w:val="84"/>
        <w:adjustRightInd w:val="0"/>
        <w:snapToGrid w:val="0"/>
        <w:spacing w:line="5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身份证号码：</w:t>
      </w:r>
      <w:r>
        <w:rPr>
          <w:rFonts w:hint="eastAsia" w:asciiTheme="minorEastAsia" w:hAnsiTheme="minorEastAsia" w:eastAsiaTheme="minorEastAsia" w:cstheme="minorEastAsia"/>
          <w:color w:val="auto"/>
          <w:sz w:val="24"/>
          <w:szCs w:val="24"/>
          <w:highlight w:val="none"/>
          <w:u w:val="single"/>
        </w:rPr>
        <w:t xml:space="preserve">                     </w:t>
      </w:r>
    </w:p>
    <w:p>
      <w:pPr>
        <w:pStyle w:val="84"/>
        <w:adjustRightInd w:val="0"/>
        <w:snapToGrid w:val="0"/>
        <w:spacing w:line="5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通讯地址：</w:t>
      </w:r>
      <w:r>
        <w:rPr>
          <w:rFonts w:hint="eastAsia" w:asciiTheme="minorEastAsia" w:hAnsiTheme="minorEastAsia" w:eastAsiaTheme="minorEastAsia" w:cstheme="minorEastAsia"/>
          <w:color w:val="auto"/>
          <w:sz w:val="24"/>
          <w:szCs w:val="24"/>
          <w:highlight w:val="none"/>
          <w:u w:val="single"/>
        </w:rPr>
        <w:t xml:space="preserve">                       </w:t>
      </w:r>
    </w:p>
    <w:p>
      <w:pPr>
        <w:pStyle w:val="84"/>
        <w:adjustRightInd w:val="0"/>
        <w:snapToGrid w:val="0"/>
        <w:spacing w:line="5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电话号码：</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邮政编码：</w:t>
      </w:r>
      <w:r>
        <w:rPr>
          <w:rFonts w:hint="eastAsia" w:asciiTheme="minorEastAsia" w:hAnsiTheme="minorEastAsia" w:eastAsiaTheme="minorEastAsia" w:cstheme="minorEastAsia"/>
          <w:color w:val="auto"/>
          <w:sz w:val="24"/>
          <w:szCs w:val="24"/>
          <w:highlight w:val="none"/>
          <w:u w:val="single"/>
        </w:rPr>
        <w:t xml:space="preserve">               </w:t>
      </w:r>
    </w:p>
    <w:p>
      <w:pPr>
        <w:spacing w:line="440" w:lineRule="exact"/>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color w:val="auto"/>
          <w:sz w:val="24"/>
          <w:szCs w:val="24"/>
          <w:highlight w:val="none"/>
        </w:rPr>
        <mc:AlternateContent>
          <mc:Choice Requires="wps">
            <w:drawing>
              <wp:anchor distT="0" distB="0" distL="114300" distR="114300" simplePos="0" relativeHeight="251659264" behindDoc="0" locked="0" layoutInCell="1" allowOverlap="1">
                <wp:simplePos x="0" y="0"/>
                <wp:positionH relativeFrom="column">
                  <wp:posOffset>-340995</wp:posOffset>
                </wp:positionH>
                <wp:positionV relativeFrom="paragraph">
                  <wp:posOffset>499110</wp:posOffset>
                </wp:positionV>
                <wp:extent cx="5638800" cy="1584960"/>
                <wp:effectExtent l="4445" t="4445" r="8255" b="10795"/>
                <wp:wrapNone/>
                <wp:docPr id="5" name="Text Box 7"/>
                <wp:cNvGraphicFramePr/>
                <a:graphic xmlns:a="http://schemas.openxmlformats.org/drawingml/2006/main">
                  <a:graphicData uri="http://schemas.microsoft.com/office/word/2010/wordprocessingShape">
                    <wps:wsp>
                      <wps:cNvSpPr txBox="1"/>
                      <wps:spPr>
                        <a:xfrm>
                          <a:off x="0" y="0"/>
                          <a:ext cx="5638800" cy="1584960"/>
                        </a:xfrm>
                        <a:prstGeom prst="rect">
                          <a:avLst/>
                        </a:prstGeom>
                        <a:solidFill>
                          <a:srgbClr val="FFFFFF"/>
                        </a:solidFill>
                        <a:ln w="9525" cap="flat" cmpd="sng">
                          <a:solidFill>
                            <a:srgbClr val="000000"/>
                          </a:solidFill>
                          <a:prstDash val="sysDot"/>
                          <a:miter/>
                          <a:headEnd type="none" w="med" len="med"/>
                          <a:tailEnd type="none" w="med" len="med"/>
                        </a:ln>
                        <a:effectLst/>
                      </wps:spPr>
                      <wps:txbx>
                        <w:txbxContent>
                          <w:p>
                            <w:pPr>
                              <w:jc w:val="center"/>
                            </w:pPr>
                          </w:p>
                          <w:p>
                            <w:pPr>
                              <w:jc w:val="center"/>
                              <w:rPr>
                                <w:b/>
                              </w:rPr>
                            </w:pPr>
                          </w:p>
                          <w:p>
                            <w:pPr>
                              <w:jc w:val="center"/>
                              <w:rPr>
                                <w:rFonts w:ascii="宋体" w:hAnsi="宋体"/>
                                <w:b/>
                                <w:sz w:val="24"/>
                              </w:rPr>
                            </w:pPr>
                            <w:r>
                              <w:rPr>
                                <w:rFonts w:hint="eastAsia" w:ascii="宋体" w:hAnsi="宋体"/>
                                <w:b/>
                                <w:sz w:val="24"/>
                              </w:rPr>
                              <w:t>此处附法人身份证复印件正</w:t>
                            </w:r>
                            <w:r>
                              <w:rPr>
                                <w:rFonts w:hint="eastAsia" w:ascii="宋体" w:hAnsi="宋体"/>
                                <w:b/>
                                <w:sz w:val="24"/>
                                <w:lang w:eastAsia="zh-CN"/>
                              </w:rPr>
                              <w:t>反</w:t>
                            </w:r>
                            <w:r>
                              <w:rPr>
                                <w:rFonts w:hint="eastAsia" w:ascii="宋体" w:hAnsi="宋体"/>
                                <w:b/>
                                <w:sz w:val="24"/>
                              </w:rPr>
                              <w:t>面</w:t>
                            </w:r>
                          </w:p>
                        </w:txbxContent>
                      </wps:txbx>
                      <wps:bodyPr wrap="square" upright="1"/>
                    </wps:wsp>
                  </a:graphicData>
                </a:graphic>
              </wp:anchor>
            </w:drawing>
          </mc:Choice>
          <mc:Fallback>
            <w:pict>
              <v:shape id="Text Box 7" o:spid="_x0000_s1026" o:spt="202" type="#_x0000_t202" style="position:absolute;left:0pt;margin-left:-26.85pt;margin-top:39.3pt;height:124.8pt;width:444pt;z-index:251659264;mso-width-relative:page;mso-height-relative:page;" fillcolor="#FFFFFF" filled="t" stroked="t" coordsize="21600,21600" o:gfxdata="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1YQ2q9oAAAAKAQAADwAAAAAA&#10;AAABACAAAAAiAAAAZHJzL2Rvd25yZXYueG1sUEsBAhQAFAAAAAgAh07iQIoQgGARAgAAUwQAAA4A&#10;AAAAAAAAAQAgAAAAKQEAAGRycy9lMm9Eb2MueG1sUEsFBgAAAAAGAAYAWQEAAKwFAAAAAA==&#10;">
                <v:fill on="t" focussize="0,0"/>
                <v:stroke color="#000000" joinstyle="miter" dashstyle="1 1"/>
                <v:imagedata o:title=""/>
                <o:lock v:ext="edit" aspectratio="f"/>
                <v:textbox>
                  <w:txbxContent>
                    <w:p>
                      <w:pPr>
                        <w:jc w:val="center"/>
                      </w:pPr>
                    </w:p>
                    <w:p>
                      <w:pPr>
                        <w:jc w:val="center"/>
                        <w:rPr>
                          <w:b/>
                        </w:rPr>
                      </w:pPr>
                    </w:p>
                    <w:p>
                      <w:pPr>
                        <w:jc w:val="center"/>
                        <w:rPr>
                          <w:rFonts w:ascii="宋体" w:hAnsi="宋体"/>
                          <w:b/>
                          <w:sz w:val="24"/>
                        </w:rPr>
                      </w:pPr>
                      <w:r>
                        <w:rPr>
                          <w:rFonts w:hint="eastAsia" w:ascii="宋体" w:hAnsi="宋体"/>
                          <w:b/>
                          <w:sz w:val="24"/>
                        </w:rPr>
                        <w:t>此处附法人身份证复印件正</w:t>
                      </w:r>
                      <w:r>
                        <w:rPr>
                          <w:rFonts w:hint="eastAsia" w:ascii="宋体" w:hAnsi="宋体"/>
                          <w:b/>
                          <w:sz w:val="24"/>
                          <w:lang w:eastAsia="zh-CN"/>
                        </w:rPr>
                        <w:t>反</w:t>
                      </w:r>
                      <w:r>
                        <w:rPr>
                          <w:rFonts w:hint="eastAsia" w:ascii="宋体" w:hAnsi="宋体"/>
                          <w:b/>
                          <w:sz w:val="24"/>
                        </w:rPr>
                        <w:t>面</w:t>
                      </w:r>
                    </w:p>
                  </w:txbxContent>
                </v:textbox>
              </v:shape>
            </w:pict>
          </mc:Fallback>
        </mc:AlternateContent>
      </w:r>
    </w:p>
    <w:p>
      <w:pPr>
        <w:pStyle w:val="84"/>
        <w:adjustRightInd w:val="0"/>
        <w:snapToGrid w:val="0"/>
        <w:spacing w:line="500" w:lineRule="exact"/>
        <w:rPr>
          <w:rFonts w:hint="eastAsia" w:asciiTheme="minorEastAsia" w:hAnsiTheme="minorEastAsia" w:eastAsiaTheme="minorEastAsia" w:cstheme="minorEastAsia"/>
          <w:color w:val="auto"/>
          <w:sz w:val="24"/>
          <w:szCs w:val="24"/>
          <w:highlight w:val="none"/>
        </w:rPr>
      </w:pPr>
    </w:p>
    <w:p>
      <w:pPr>
        <w:pStyle w:val="84"/>
        <w:adjustRightInd w:val="0"/>
        <w:snapToGrid w:val="0"/>
        <w:spacing w:line="500" w:lineRule="exact"/>
        <w:rPr>
          <w:rFonts w:hint="eastAsia" w:asciiTheme="minorEastAsia" w:hAnsiTheme="minorEastAsia" w:eastAsiaTheme="minorEastAsia" w:cstheme="minorEastAsia"/>
          <w:color w:val="auto"/>
          <w:sz w:val="24"/>
          <w:szCs w:val="24"/>
          <w:highlight w:val="none"/>
        </w:rPr>
      </w:pPr>
    </w:p>
    <w:p>
      <w:pPr>
        <w:pStyle w:val="84"/>
        <w:adjustRightInd w:val="0"/>
        <w:snapToGrid w:val="0"/>
        <w:spacing w:line="500" w:lineRule="exact"/>
        <w:rPr>
          <w:rFonts w:hint="eastAsia" w:asciiTheme="minorEastAsia" w:hAnsiTheme="minorEastAsia" w:eastAsiaTheme="minorEastAsia" w:cstheme="minorEastAsia"/>
          <w:color w:val="auto"/>
          <w:sz w:val="24"/>
          <w:szCs w:val="24"/>
          <w:highlight w:val="none"/>
        </w:rPr>
      </w:pPr>
    </w:p>
    <w:p>
      <w:pPr>
        <w:pStyle w:val="84"/>
        <w:adjustRightInd w:val="0"/>
        <w:snapToGrid w:val="0"/>
        <w:spacing w:line="500" w:lineRule="exact"/>
        <w:rPr>
          <w:rFonts w:hint="eastAsia" w:asciiTheme="minorEastAsia" w:hAnsiTheme="minorEastAsia" w:eastAsiaTheme="minorEastAsia" w:cstheme="minorEastAsia"/>
          <w:color w:val="auto"/>
          <w:sz w:val="24"/>
          <w:szCs w:val="24"/>
          <w:highlight w:val="none"/>
        </w:rPr>
      </w:pPr>
    </w:p>
    <w:p>
      <w:pPr>
        <w:pStyle w:val="84"/>
        <w:adjustRightInd w:val="0"/>
        <w:snapToGrid w:val="0"/>
        <w:spacing w:line="500" w:lineRule="exact"/>
        <w:rPr>
          <w:rFonts w:hint="eastAsia" w:asciiTheme="minorEastAsia" w:hAnsiTheme="minorEastAsia" w:eastAsiaTheme="minorEastAsia" w:cstheme="minorEastAsia"/>
          <w:color w:val="auto"/>
          <w:sz w:val="24"/>
          <w:szCs w:val="24"/>
          <w:highlight w:val="none"/>
        </w:rPr>
      </w:pPr>
    </w:p>
    <w:p>
      <w:pPr>
        <w:pStyle w:val="84"/>
        <w:adjustRightInd w:val="0"/>
        <w:snapToGrid w:val="0"/>
        <w:spacing w:line="500" w:lineRule="exact"/>
        <w:rPr>
          <w:rFonts w:hint="eastAsia" w:asciiTheme="minorEastAsia" w:hAnsiTheme="minorEastAsia" w:eastAsiaTheme="minorEastAsia" w:cstheme="minorEastAsia"/>
          <w:color w:val="auto"/>
          <w:sz w:val="24"/>
          <w:szCs w:val="24"/>
          <w:highlight w:val="none"/>
        </w:rPr>
      </w:pPr>
    </w:p>
    <w:p>
      <w:pPr>
        <w:pStyle w:val="84"/>
        <w:adjustRightInd w:val="0"/>
        <w:snapToGrid w:val="0"/>
        <w:spacing w:line="50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名称（</w:t>
      </w:r>
      <w:r>
        <w:rPr>
          <w:rFonts w:hint="eastAsia" w:asciiTheme="minorEastAsia" w:hAnsiTheme="minorEastAsia" w:eastAsiaTheme="minorEastAsia" w:cstheme="minorEastAsia"/>
          <w:color w:val="auto"/>
          <w:sz w:val="24"/>
          <w:szCs w:val="24"/>
          <w:highlight w:val="none"/>
          <w:lang w:eastAsia="zh-CN"/>
        </w:rPr>
        <w:t>盖章</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u w:val="single"/>
        </w:rPr>
        <w:t xml:space="preserve">           </w:t>
      </w:r>
    </w:p>
    <w:p>
      <w:pPr>
        <w:pStyle w:val="84"/>
        <w:tabs>
          <w:tab w:val="left" w:pos="750"/>
        </w:tabs>
        <w:adjustRightInd w:val="0"/>
        <w:snapToGrid w:val="0"/>
        <w:spacing w:line="500" w:lineRule="exact"/>
        <w:rPr>
          <w:rFonts w:hint="eastAsia" w:asciiTheme="minorEastAsia" w:hAnsiTheme="minorEastAsia" w:eastAsiaTheme="minorEastAsia" w:cstheme="minorEastAsia"/>
          <w:color w:val="auto"/>
          <w:sz w:val="24"/>
          <w:szCs w:val="24"/>
          <w:highlight w:val="none"/>
        </w:rPr>
      </w:pPr>
    </w:p>
    <w:p>
      <w:pPr>
        <w:pStyle w:val="84"/>
        <w:tabs>
          <w:tab w:val="left" w:pos="750"/>
        </w:tabs>
        <w:adjustRightInd w:val="0"/>
        <w:snapToGrid w:val="0"/>
        <w:spacing w:line="50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法定代表人（</w:t>
      </w:r>
      <w:r>
        <w:rPr>
          <w:rFonts w:hint="eastAsia" w:asciiTheme="minorEastAsia" w:hAnsiTheme="minorEastAsia" w:eastAsiaTheme="minorEastAsia" w:cstheme="minorEastAsia"/>
          <w:color w:val="auto"/>
          <w:sz w:val="24"/>
          <w:szCs w:val="24"/>
          <w:highlight w:val="none"/>
          <w:lang w:eastAsia="zh-CN"/>
        </w:rPr>
        <w:t>盖章</w:t>
      </w:r>
      <w:r>
        <w:rPr>
          <w:rFonts w:hint="eastAsia" w:asciiTheme="minorEastAsia" w:hAnsiTheme="minorEastAsia" w:eastAsiaTheme="minorEastAsia" w:cstheme="minorEastAsia"/>
          <w:color w:val="auto"/>
          <w:sz w:val="24"/>
          <w:szCs w:val="24"/>
          <w:highlight w:val="none"/>
        </w:rPr>
        <w:t>） ：</w:t>
      </w:r>
      <w:r>
        <w:rPr>
          <w:rFonts w:hint="eastAsia" w:asciiTheme="minorEastAsia" w:hAnsiTheme="minorEastAsia" w:eastAsiaTheme="minorEastAsia" w:cstheme="minorEastAsia"/>
          <w:color w:val="auto"/>
          <w:sz w:val="24"/>
          <w:szCs w:val="24"/>
          <w:highlight w:val="none"/>
          <w:u w:val="single"/>
        </w:rPr>
        <w:t xml:space="preserve">           </w:t>
      </w:r>
    </w:p>
    <w:p>
      <w:pPr>
        <w:pStyle w:val="84"/>
        <w:tabs>
          <w:tab w:val="left" w:pos="750"/>
        </w:tabs>
        <w:adjustRightInd w:val="0"/>
        <w:snapToGrid w:val="0"/>
        <w:spacing w:line="500" w:lineRule="exact"/>
        <w:rPr>
          <w:rFonts w:hint="eastAsia" w:asciiTheme="minorEastAsia" w:hAnsiTheme="minorEastAsia" w:eastAsiaTheme="minorEastAsia" w:cstheme="minorEastAsia"/>
          <w:color w:val="auto"/>
          <w:sz w:val="24"/>
          <w:szCs w:val="24"/>
          <w:highlight w:val="none"/>
        </w:rPr>
      </w:pPr>
    </w:p>
    <w:p>
      <w:pPr>
        <w:pStyle w:val="84"/>
        <w:tabs>
          <w:tab w:val="left" w:pos="750"/>
        </w:tabs>
        <w:adjustRightInd w:val="0"/>
        <w:snapToGrid w:val="0"/>
        <w:spacing w:line="50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日期：</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日</w:t>
      </w:r>
    </w:p>
    <w:p>
      <w:pPr>
        <w:pStyle w:val="83"/>
        <w:outlineLvl w:val="9"/>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 xml:space="preserve"> </w:t>
      </w:r>
      <w:bookmarkStart w:id="143" w:name="_Toc468535483"/>
    </w:p>
    <w:p>
      <w:pPr>
        <w:pStyle w:val="83"/>
        <w:outlineLvl w:val="9"/>
        <w:rPr>
          <w:rFonts w:hint="eastAsia" w:asciiTheme="minorEastAsia" w:hAnsiTheme="minorEastAsia" w:eastAsiaTheme="minorEastAsia" w:cstheme="minorEastAsia"/>
          <w:color w:val="auto"/>
          <w:sz w:val="24"/>
          <w:szCs w:val="24"/>
          <w:highlight w:val="none"/>
          <w:lang w:eastAsia="zh-CN"/>
        </w:rPr>
      </w:pPr>
    </w:p>
    <w:p>
      <w:pPr>
        <w:pStyle w:val="83"/>
        <w:outlineLvl w:val="9"/>
        <w:rPr>
          <w:rFonts w:hint="eastAsia" w:asciiTheme="minorEastAsia" w:hAnsiTheme="minorEastAsia" w:eastAsiaTheme="minorEastAsia" w:cstheme="minorEastAsia"/>
          <w:color w:val="auto"/>
          <w:sz w:val="24"/>
          <w:szCs w:val="24"/>
          <w:highlight w:val="none"/>
          <w:lang w:eastAsia="zh-CN"/>
        </w:rPr>
      </w:pPr>
    </w:p>
    <w:p>
      <w:pPr>
        <w:pStyle w:val="84"/>
        <w:rPr>
          <w:rFonts w:hint="eastAsia" w:asciiTheme="minorEastAsia" w:hAnsiTheme="minorEastAsia" w:eastAsiaTheme="minorEastAsia" w:cstheme="minorEastAsia"/>
          <w:color w:val="auto"/>
          <w:sz w:val="24"/>
          <w:szCs w:val="24"/>
          <w:highlight w:val="none"/>
          <w:lang w:eastAsia="zh-CN"/>
        </w:rPr>
      </w:pPr>
    </w:p>
    <w:p>
      <w:pPr>
        <w:pStyle w:val="84"/>
        <w:rPr>
          <w:rFonts w:hint="eastAsia" w:asciiTheme="minorEastAsia" w:hAnsiTheme="minorEastAsia" w:eastAsiaTheme="minorEastAsia" w:cstheme="minorEastAsia"/>
          <w:color w:val="auto"/>
          <w:sz w:val="24"/>
          <w:szCs w:val="24"/>
          <w:highlight w:val="none"/>
          <w:lang w:eastAsia="zh-CN"/>
        </w:rPr>
      </w:pPr>
    </w:p>
    <w:p>
      <w:pPr>
        <w:pStyle w:val="84"/>
        <w:rPr>
          <w:rFonts w:hint="eastAsia" w:asciiTheme="minorEastAsia" w:hAnsiTheme="minorEastAsia" w:eastAsiaTheme="minorEastAsia" w:cstheme="minorEastAsia"/>
          <w:color w:val="auto"/>
          <w:sz w:val="24"/>
          <w:szCs w:val="24"/>
          <w:highlight w:val="none"/>
          <w:lang w:eastAsia="zh-CN"/>
        </w:rPr>
      </w:pPr>
    </w:p>
    <w:p>
      <w:pPr>
        <w:pStyle w:val="84"/>
        <w:rPr>
          <w:rFonts w:hint="eastAsia" w:asciiTheme="minorEastAsia" w:hAnsiTheme="minorEastAsia" w:eastAsiaTheme="minorEastAsia" w:cstheme="minorEastAsia"/>
          <w:color w:val="auto"/>
          <w:sz w:val="24"/>
          <w:szCs w:val="24"/>
          <w:highlight w:val="none"/>
          <w:lang w:eastAsia="zh-CN"/>
        </w:rPr>
      </w:pPr>
    </w:p>
    <w:p>
      <w:pPr>
        <w:pStyle w:val="83"/>
        <w:outlineLvl w:val="9"/>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 xml:space="preserve"> </w:t>
      </w:r>
      <w:bookmarkStart w:id="144" w:name="_Toc3340"/>
      <w:bookmarkStart w:id="145" w:name="_Toc480368425"/>
      <w:bookmarkStart w:id="146" w:name="_Toc480371722"/>
      <w:bookmarkStart w:id="147" w:name="_Toc480368596"/>
      <w:bookmarkStart w:id="148" w:name="_Toc480368654"/>
      <w:r>
        <w:rPr>
          <w:rFonts w:hint="eastAsia" w:asciiTheme="minorEastAsia" w:hAnsiTheme="minorEastAsia" w:eastAsiaTheme="minorEastAsia" w:cstheme="minorEastAsia"/>
          <w:b/>
          <w:bCs/>
          <w:color w:val="auto"/>
          <w:sz w:val="24"/>
          <w:szCs w:val="24"/>
          <w:highlight w:val="none"/>
        </w:rPr>
        <w:t>法定代表人授权书</w:t>
      </w:r>
      <w:bookmarkEnd w:id="143"/>
      <w:bookmarkEnd w:id="144"/>
      <w:bookmarkEnd w:id="145"/>
      <w:bookmarkEnd w:id="146"/>
      <w:bookmarkEnd w:id="147"/>
      <w:bookmarkEnd w:id="148"/>
    </w:p>
    <w:p>
      <w:pPr>
        <w:autoSpaceDE w:val="0"/>
        <w:autoSpaceDN w:val="0"/>
        <w:adjustRightInd w:val="0"/>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本授权声明：注册于中华人民共和国的</w:t>
      </w:r>
      <w:r>
        <w:rPr>
          <w:rFonts w:hint="eastAsia" w:asciiTheme="minorEastAsia" w:hAnsiTheme="minorEastAsia" w:eastAsiaTheme="minorEastAsia" w:cstheme="minorEastAsia"/>
          <w:color w:val="auto"/>
          <w:sz w:val="24"/>
          <w:szCs w:val="24"/>
          <w:highlight w:val="none"/>
          <w:u w:val="single"/>
        </w:rPr>
        <w:t>（供应商名称、住址）</w:t>
      </w:r>
      <w:r>
        <w:rPr>
          <w:rFonts w:hint="eastAsia" w:asciiTheme="minorEastAsia" w:hAnsiTheme="minorEastAsia" w:eastAsiaTheme="minorEastAsia" w:cstheme="minorEastAsia"/>
          <w:color w:val="auto"/>
          <w:sz w:val="24"/>
          <w:szCs w:val="24"/>
          <w:highlight w:val="none"/>
        </w:rPr>
        <w:t>的法人代表</w:t>
      </w:r>
      <w:r>
        <w:rPr>
          <w:rFonts w:hint="eastAsia" w:asciiTheme="minorEastAsia" w:hAnsiTheme="minorEastAsia" w:eastAsiaTheme="minorEastAsia" w:cstheme="minorEastAsia"/>
          <w:color w:val="auto"/>
          <w:sz w:val="24"/>
          <w:szCs w:val="24"/>
          <w:highlight w:val="none"/>
          <w:u w:val="single"/>
        </w:rPr>
        <w:t>（法定代表人姓名、职务）</w:t>
      </w:r>
      <w:r>
        <w:rPr>
          <w:rFonts w:hint="eastAsia" w:asciiTheme="minorEastAsia" w:hAnsiTheme="minorEastAsia" w:eastAsiaTheme="minorEastAsia" w:cstheme="minorEastAsia"/>
          <w:color w:val="auto"/>
          <w:sz w:val="24"/>
          <w:szCs w:val="24"/>
          <w:highlight w:val="none"/>
        </w:rPr>
        <w:t>代表本公司授权在下面签字的</w:t>
      </w:r>
      <w:r>
        <w:rPr>
          <w:rFonts w:hint="eastAsia" w:asciiTheme="minorEastAsia" w:hAnsiTheme="minorEastAsia" w:eastAsiaTheme="minorEastAsia" w:cstheme="minorEastAsia"/>
          <w:color w:val="auto"/>
          <w:sz w:val="24"/>
          <w:szCs w:val="24"/>
          <w:highlight w:val="none"/>
          <w:u w:val="single"/>
        </w:rPr>
        <w:t>（被授权人的姓名、职务）</w:t>
      </w:r>
      <w:r>
        <w:rPr>
          <w:rFonts w:hint="eastAsia" w:asciiTheme="minorEastAsia" w:hAnsiTheme="minorEastAsia" w:eastAsiaTheme="minorEastAsia" w:cstheme="minorEastAsia"/>
          <w:color w:val="auto"/>
          <w:sz w:val="24"/>
          <w:szCs w:val="24"/>
          <w:highlight w:val="none"/>
        </w:rPr>
        <w:t>为本公司的合法代理人，就此次</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kern w:val="0"/>
          <w:sz w:val="24"/>
          <w:szCs w:val="24"/>
          <w:highlight w:val="none"/>
          <w:u w:val="single"/>
        </w:rPr>
        <w:t>项目名称</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项目，招标编号为</w:t>
      </w:r>
      <w:r>
        <w:rPr>
          <w:rFonts w:hint="eastAsia" w:asciiTheme="minorEastAsia" w:hAnsiTheme="minorEastAsia" w:eastAsiaTheme="minorEastAsia" w:cstheme="minorEastAsia"/>
          <w:color w:val="auto"/>
          <w:sz w:val="24"/>
          <w:szCs w:val="24"/>
          <w:highlight w:val="none"/>
          <w:u w:val="single"/>
        </w:rPr>
        <w:t>项目编号</w:t>
      </w:r>
      <w:r>
        <w:rPr>
          <w:rFonts w:hint="eastAsia" w:asciiTheme="minorEastAsia" w:hAnsiTheme="minorEastAsia" w:eastAsiaTheme="minorEastAsia" w:cstheme="minorEastAsia"/>
          <w:color w:val="auto"/>
          <w:sz w:val="24"/>
          <w:szCs w:val="24"/>
          <w:highlight w:val="none"/>
        </w:rPr>
        <w:t>的投标及合同的执行、完成和保修，以本公司名义处理一切与之有关的事务。</w:t>
      </w:r>
    </w:p>
    <w:p>
      <w:pPr>
        <w:autoSpaceDE w:val="0"/>
        <w:autoSpaceDN w:val="0"/>
        <w:adjustRightInd w:val="0"/>
        <w:spacing w:line="44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本授权书于</w:t>
      </w:r>
      <w:r>
        <w:rPr>
          <w:rFonts w:hint="eastAsia" w:asciiTheme="minorEastAsia" w:hAnsiTheme="minorEastAsia" w:eastAsiaTheme="minorEastAsia" w:cstheme="minorEastAsia"/>
          <w:color w:val="auto"/>
          <w:sz w:val="24"/>
          <w:szCs w:val="24"/>
          <w:highlight w:val="none"/>
          <w:u w:val="single"/>
        </w:rPr>
        <w:t>年月日</w:t>
      </w:r>
      <w:r>
        <w:rPr>
          <w:rFonts w:hint="eastAsia" w:asciiTheme="minorEastAsia" w:hAnsiTheme="minorEastAsia" w:eastAsiaTheme="minorEastAsia" w:cstheme="minorEastAsia"/>
          <w:color w:val="auto"/>
          <w:sz w:val="24"/>
          <w:szCs w:val="24"/>
          <w:highlight w:val="none"/>
        </w:rPr>
        <w:t>签字生效，特此声明。</w:t>
      </w:r>
    </w:p>
    <w:p>
      <w:pPr>
        <w:autoSpaceDE w:val="0"/>
        <w:autoSpaceDN w:val="0"/>
        <w:adjustRightInd w:val="0"/>
        <w:spacing w:line="440" w:lineRule="exac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法定代表人签字或盖章：</w:t>
      </w:r>
    </w:p>
    <w:p>
      <w:pPr>
        <w:autoSpaceDE w:val="0"/>
        <w:autoSpaceDN w:val="0"/>
        <w:adjustRightInd w:val="0"/>
        <w:spacing w:line="440" w:lineRule="exac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代理（被授权人）签字或盖章：</w:t>
      </w:r>
    </w:p>
    <w:p>
      <w:pPr>
        <w:autoSpaceDE w:val="0"/>
        <w:autoSpaceDN w:val="0"/>
        <w:adjustRightInd w:val="0"/>
        <w:spacing w:line="440" w:lineRule="exac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职务：</w:t>
      </w:r>
    </w:p>
    <w:p>
      <w:pPr>
        <w:autoSpaceDE w:val="0"/>
        <w:autoSpaceDN w:val="0"/>
        <w:adjustRightInd w:val="0"/>
        <w:spacing w:line="440" w:lineRule="exac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单位名称：</w:t>
      </w:r>
    </w:p>
    <w:p>
      <w:pPr>
        <w:spacing w:line="44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授权日期：20</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u w:val="single"/>
        </w:rPr>
        <w:t>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u w:val="single"/>
        </w:rPr>
        <w:t>　　</w:t>
      </w:r>
      <w:r>
        <w:rPr>
          <w:rFonts w:hint="eastAsia" w:asciiTheme="minorEastAsia" w:hAnsiTheme="minorEastAsia" w:eastAsiaTheme="minorEastAsia" w:cstheme="minorEastAsia"/>
          <w:color w:val="auto"/>
          <w:sz w:val="24"/>
          <w:szCs w:val="24"/>
          <w:highlight w:val="none"/>
        </w:rPr>
        <w:t>日</w:t>
      </w:r>
    </w:p>
    <w:p>
      <w:pPr>
        <w:spacing w:line="44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（单位公章）</w:t>
      </w:r>
    </w:p>
    <w:p>
      <w:pPr>
        <w:spacing w:line="44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    年    月   日</w:t>
      </w:r>
    </w:p>
    <w:p>
      <w:pPr>
        <w:spacing w:line="440" w:lineRule="exact"/>
        <w:rPr>
          <w:rFonts w:hint="eastAsia" w:asciiTheme="minorEastAsia" w:hAnsiTheme="minorEastAsia" w:eastAsiaTheme="minorEastAsia" w:cstheme="minorEastAsia"/>
          <w:b/>
          <w:color w:val="auto"/>
          <w:sz w:val="24"/>
          <w:szCs w:val="24"/>
          <w:highlight w:val="none"/>
          <w:em w:val="dot"/>
        </w:rPr>
      </w:pPr>
      <w:r>
        <w:rPr>
          <w:rFonts w:hint="eastAsia" w:asciiTheme="minorEastAsia" w:hAnsiTheme="minorEastAsia" w:eastAsiaTheme="minorEastAsia" w:cstheme="minorEastAsia"/>
          <w:b/>
          <w:color w:val="auto"/>
          <w:sz w:val="24"/>
          <w:szCs w:val="24"/>
          <w:highlight w:val="none"/>
          <w:em w:val="dot"/>
        </w:rPr>
        <w:t>注：参加开标会议的供应商的法定代表人或其委托代理人应携带本人身份证（原件并附复印件），委托代理人还应携带《法定代表人授权委托书》原件一份，以证明其身份。</w:t>
      </w:r>
    </w:p>
    <w:p>
      <w:pPr>
        <w:spacing w:line="440" w:lineRule="exact"/>
        <w:rPr>
          <w:rFonts w:hint="eastAsia" w:asciiTheme="minorEastAsia" w:hAnsiTheme="minorEastAsia" w:eastAsiaTheme="minorEastAsia" w:cstheme="minorEastAsia"/>
          <w:b/>
          <w:color w:val="auto"/>
          <w:sz w:val="24"/>
          <w:szCs w:val="24"/>
          <w:highlight w:val="none"/>
          <w:em w:val="dot"/>
        </w:rPr>
      </w:pPr>
      <w:r>
        <w:rPr>
          <w:rFonts w:hint="eastAsia" w:asciiTheme="minorEastAsia" w:hAnsiTheme="minorEastAsia" w:eastAsiaTheme="minorEastAsia" w:cstheme="minorEastAsia"/>
          <w:color w:val="auto"/>
          <w:sz w:val="24"/>
          <w:szCs w:val="24"/>
          <w:highlight w:val="none"/>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106045</wp:posOffset>
                </wp:positionV>
                <wp:extent cx="5638800" cy="1584960"/>
                <wp:effectExtent l="4445" t="4445" r="8255" b="10795"/>
                <wp:wrapNone/>
                <wp:docPr id="1" name="Text Box 7"/>
                <wp:cNvGraphicFramePr/>
                <a:graphic xmlns:a="http://schemas.openxmlformats.org/drawingml/2006/main">
                  <a:graphicData uri="http://schemas.microsoft.com/office/word/2010/wordprocessingShape">
                    <wps:wsp>
                      <wps:cNvSpPr txBox="1"/>
                      <wps:spPr>
                        <a:xfrm>
                          <a:off x="0" y="0"/>
                          <a:ext cx="5638800" cy="1584960"/>
                        </a:xfrm>
                        <a:prstGeom prst="rect">
                          <a:avLst/>
                        </a:prstGeom>
                        <a:solidFill>
                          <a:srgbClr val="FFFFFF"/>
                        </a:solidFill>
                        <a:ln w="9525" cap="flat" cmpd="sng">
                          <a:solidFill>
                            <a:srgbClr val="000000"/>
                          </a:solidFill>
                          <a:prstDash val="sysDot"/>
                          <a:miter/>
                          <a:headEnd type="none" w="med" len="med"/>
                          <a:tailEnd type="none" w="med" len="med"/>
                        </a:ln>
                        <a:effectLst/>
                      </wps:spPr>
                      <wps:txbx>
                        <w:txbxContent>
                          <w:p>
                            <w:pPr>
                              <w:jc w:val="center"/>
                            </w:pPr>
                          </w:p>
                          <w:p>
                            <w:pPr>
                              <w:jc w:val="center"/>
                              <w:rPr>
                                <w:b/>
                              </w:rPr>
                            </w:pPr>
                          </w:p>
                          <w:p>
                            <w:pPr>
                              <w:jc w:val="center"/>
                              <w:rPr>
                                <w:rFonts w:ascii="宋体" w:hAnsi="宋体"/>
                                <w:b/>
                                <w:sz w:val="24"/>
                              </w:rPr>
                            </w:pPr>
                            <w:r>
                              <w:rPr>
                                <w:rFonts w:hint="eastAsia" w:ascii="宋体" w:hAnsi="宋体"/>
                                <w:b/>
                                <w:sz w:val="24"/>
                              </w:rPr>
                              <w:t>此处附法人身份证复印件正</w:t>
                            </w:r>
                            <w:r>
                              <w:rPr>
                                <w:rFonts w:hint="eastAsia" w:ascii="宋体" w:hAnsi="宋体"/>
                                <w:b/>
                                <w:sz w:val="24"/>
                                <w:lang w:eastAsia="zh-CN"/>
                              </w:rPr>
                              <w:t>反</w:t>
                            </w:r>
                            <w:r>
                              <w:rPr>
                                <w:rFonts w:hint="eastAsia" w:ascii="宋体" w:hAnsi="宋体"/>
                                <w:b/>
                                <w:sz w:val="24"/>
                              </w:rPr>
                              <w:t>面</w:t>
                            </w:r>
                          </w:p>
                        </w:txbxContent>
                      </wps:txbx>
                      <wps:bodyPr wrap="square" upright="1"/>
                    </wps:wsp>
                  </a:graphicData>
                </a:graphic>
              </wp:anchor>
            </w:drawing>
          </mc:Choice>
          <mc:Fallback>
            <w:pict>
              <v:shape id="Text Box 7" o:spid="_x0000_s1026" o:spt="202" type="#_x0000_t202" style="position:absolute;left:0pt;margin-left:-9pt;margin-top:8.35pt;height:124.8pt;width:444pt;z-index:251660288;mso-width-relative:page;mso-height-relative:page;" fillcolor="#FFFFFF" filled="t" stroked="t" coordsize="21600,21600" o:gfxdata="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5apftgAAAAKAQAADwAAAAAAAAAB&#10;ACAAAAAiAAAAZHJzL2Rvd25yZXYueG1sUEsBAhQAFAAAAAgAh07iQPN5eAYQAgAAUwQAAA4AAAAA&#10;AAAAAQAgAAAAJwEAAGRycy9lMm9Eb2MueG1sUEsFBgAAAAAGAAYAWQEAAKkFAAAAAA==&#10;">
                <v:fill on="t" focussize="0,0"/>
                <v:stroke color="#000000" joinstyle="miter" dashstyle="1 1"/>
                <v:imagedata o:title=""/>
                <o:lock v:ext="edit" aspectratio="f"/>
                <v:textbox>
                  <w:txbxContent>
                    <w:p>
                      <w:pPr>
                        <w:jc w:val="center"/>
                      </w:pPr>
                    </w:p>
                    <w:p>
                      <w:pPr>
                        <w:jc w:val="center"/>
                        <w:rPr>
                          <w:b/>
                        </w:rPr>
                      </w:pPr>
                    </w:p>
                    <w:p>
                      <w:pPr>
                        <w:jc w:val="center"/>
                        <w:rPr>
                          <w:rFonts w:ascii="宋体" w:hAnsi="宋体"/>
                          <w:b/>
                          <w:sz w:val="24"/>
                        </w:rPr>
                      </w:pPr>
                      <w:r>
                        <w:rPr>
                          <w:rFonts w:hint="eastAsia" w:ascii="宋体" w:hAnsi="宋体"/>
                          <w:b/>
                          <w:sz w:val="24"/>
                        </w:rPr>
                        <w:t>此处附法人身份证复印件正</w:t>
                      </w:r>
                      <w:r>
                        <w:rPr>
                          <w:rFonts w:hint="eastAsia" w:ascii="宋体" w:hAnsi="宋体"/>
                          <w:b/>
                          <w:sz w:val="24"/>
                          <w:lang w:eastAsia="zh-CN"/>
                        </w:rPr>
                        <w:t>反</w:t>
                      </w:r>
                      <w:r>
                        <w:rPr>
                          <w:rFonts w:hint="eastAsia" w:ascii="宋体" w:hAnsi="宋体"/>
                          <w:b/>
                          <w:sz w:val="24"/>
                        </w:rPr>
                        <w:t>面</w:t>
                      </w:r>
                    </w:p>
                  </w:txbxContent>
                </v:textbox>
              </v:shape>
            </w:pict>
          </mc:Fallback>
        </mc:AlternateContent>
      </w:r>
    </w:p>
    <w:p>
      <w:pPr>
        <w:spacing w:line="440" w:lineRule="exact"/>
        <w:rPr>
          <w:rFonts w:hint="eastAsia" w:asciiTheme="minorEastAsia" w:hAnsiTheme="minorEastAsia" w:eastAsiaTheme="minorEastAsia" w:cstheme="minorEastAsia"/>
          <w:b/>
          <w:color w:val="auto"/>
          <w:sz w:val="24"/>
          <w:szCs w:val="24"/>
          <w:highlight w:val="none"/>
          <w:em w:val="dot"/>
        </w:rPr>
      </w:pPr>
    </w:p>
    <w:p>
      <w:pPr>
        <w:spacing w:line="440" w:lineRule="exact"/>
        <w:rPr>
          <w:rFonts w:hint="eastAsia" w:asciiTheme="minorEastAsia" w:hAnsiTheme="minorEastAsia" w:eastAsiaTheme="minorEastAsia" w:cstheme="minorEastAsia"/>
          <w:b/>
          <w:color w:val="auto"/>
          <w:sz w:val="24"/>
          <w:szCs w:val="24"/>
          <w:highlight w:val="none"/>
        </w:rPr>
      </w:pPr>
    </w:p>
    <w:p>
      <w:pPr>
        <w:spacing w:line="440" w:lineRule="exact"/>
        <w:rPr>
          <w:rFonts w:hint="eastAsia" w:asciiTheme="minorEastAsia" w:hAnsiTheme="minorEastAsia" w:eastAsiaTheme="minorEastAsia" w:cstheme="minorEastAsia"/>
          <w:b/>
          <w:color w:val="auto"/>
          <w:sz w:val="24"/>
          <w:szCs w:val="24"/>
          <w:highlight w:val="none"/>
        </w:rPr>
      </w:pPr>
    </w:p>
    <w:p>
      <w:pPr>
        <w:spacing w:line="440" w:lineRule="exact"/>
        <w:rPr>
          <w:rFonts w:hint="eastAsia" w:asciiTheme="minorEastAsia" w:hAnsiTheme="minorEastAsia" w:eastAsiaTheme="minorEastAsia" w:cstheme="minorEastAsia"/>
          <w:b/>
          <w:color w:val="auto"/>
          <w:sz w:val="24"/>
          <w:szCs w:val="24"/>
          <w:highlight w:val="none"/>
        </w:rPr>
      </w:pPr>
    </w:p>
    <w:p>
      <w:pPr>
        <w:spacing w:line="440" w:lineRule="exact"/>
        <w:jc w:val="center"/>
        <w:rPr>
          <w:rFonts w:hint="eastAsia" w:asciiTheme="minorEastAsia" w:hAnsiTheme="minorEastAsia" w:eastAsiaTheme="minorEastAsia" w:cstheme="minorEastAsia"/>
          <w:b/>
          <w:color w:val="auto"/>
          <w:sz w:val="24"/>
          <w:szCs w:val="24"/>
          <w:highlight w:val="none"/>
        </w:rPr>
      </w:pPr>
    </w:p>
    <w:p>
      <w:pPr>
        <w:spacing w:line="440" w:lineRule="exact"/>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57150</wp:posOffset>
                </wp:positionV>
                <wp:extent cx="5613400" cy="1584960"/>
                <wp:effectExtent l="4445" t="4445" r="8255" b="10795"/>
                <wp:wrapNone/>
                <wp:docPr id="6" name="Text Box 7"/>
                <wp:cNvGraphicFramePr/>
                <a:graphic xmlns:a="http://schemas.openxmlformats.org/drawingml/2006/main">
                  <a:graphicData uri="http://schemas.microsoft.com/office/word/2010/wordprocessingShape">
                    <wps:wsp>
                      <wps:cNvSpPr txBox="1"/>
                      <wps:spPr>
                        <a:xfrm>
                          <a:off x="0" y="0"/>
                          <a:ext cx="5613400" cy="1584960"/>
                        </a:xfrm>
                        <a:prstGeom prst="rect">
                          <a:avLst/>
                        </a:prstGeom>
                        <a:solidFill>
                          <a:srgbClr val="FFFFFF"/>
                        </a:solidFill>
                        <a:ln w="9525" cap="flat" cmpd="sng">
                          <a:solidFill>
                            <a:srgbClr val="000000"/>
                          </a:solidFill>
                          <a:prstDash val="sysDot"/>
                          <a:miter/>
                          <a:headEnd type="none" w="med" len="med"/>
                          <a:tailEnd type="none" w="med" len="med"/>
                        </a:ln>
                        <a:effectLst/>
                      </wps:spPr>
                      <wps:txbx>
                        <w:txbxContent>
                          <w:p>
                            <w:pPr>
                              <w:jc w:val="center"/>
                            </w:pPr>
                          </w:p>
                          <w:p>
                            <w:pPr>
                              <w:jc w:val="center"/>
                              <w:rPr>
                                <w:b/>
                              </w:rPr>
                            </w:pPr>
                          </w:p>
                          <w:p>
                            <w:pPr>
                              <w:jc w:val="center"/>
                              <w:rPr>
                                <w:rFonts w:ascii="宋体" w:hAnsi="宋体"/>
                                <w:b/>
                                <w:sz w:val="24"/>
                              </w:rPr>
                            </w:pPr>
                            <w:r>
                              <w:rPr>
                                <w:rFonts w:hint="eastAsia" w:ascii="宋体" w:hAnsi="宋体"/>
                                <w:b/>
                                <w:sz w:val="24"/>
                              </w:rPr>
                              <w:t>此处被授权人附身份证复印件正</w:t>
                            </w:r>
                            <w:r>
                              <w:rPr>
                                <w:rFonts w:hint="eastAsia" w:ascii="宋体" w:hAnsi="宋体"/>
                                <w:b/>
                                <w:sz w:val="24"/>
                                <w:lang w:eastAsia="zh-CN"/>
                              </w:rPr>
                              <w:t>反</w:t>
                            </w:r>
                            <w:r>
                              <w:rPr>
                                <w:rFonts w:hint="eastAsia" w:ascii="宋体" w:hAnsi="宋体"/>
                                <w:b/>
                                <w:sz w:val="24"/>
                              </w:rPr>
                              <w:t>面</w:t>
                            </w:r>
                          </w:p>
                        </w:txbxContent>
                      </wps:txbx>
                      <wps:bodyPr wrap="square" upright="1"/>
                    </wps:wsp>
                  </a:graphicData>
                </a:graphic>
              </wp:anchor>
            </w:drawing>
          </mc:Choice>
          <mc:Fallback>
            <w:pict>
              <v:shape id="Text Box 7" o:spid="_x0000_s1026" o:spt="202" type="#_x0000_t202" style="position:absolute;left:0pt;margin-left:-9pt;margin-top:4.5pt;height:124.8pt;width:442pt;z-index:251661312;mso-width-relative:page;mso-height-relative:page;" fillcolor="#FFFFFF" filled="t" stroked="t" coordsize="21600,21600" o:gfxdata="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gx+m/YAAAACQEAAA8AAAAAAAAA&#10;AQAgAAAAIgAAAGRycy9kb3ducmV2LnhtbFBLAQIUABQAAAAIAIdO4kDXB/czEQIAAFMEAAAOAAAA&#10;AAAAAAEAIAAAACcBAABkcnMvZTJvRG9jLnhtbFBLBQYAAAAABgAGAFkBAACqBQAAAAA=&#10;">
                <v:fill on="t" focussize="0,0"/>
                <v:stroke color="#000000" joinstyle="miter" dashstyle="1 1"/>
                <v:imagedata o:title=""/>
                <o:lock v:ext="edit" aspectratio="f"/>
                <v:textbox>
                  <w:txbxContent>
                    <w:p>
                      <w:pPr>
                        <w:jc w:val="center"/>
                      </w:pPr>
                    </w:p>
                    <w:p>
                      <w:pPr>
                        <w:jc w:val="center"/>
                        <w:rPr>
                          <w:b/>
                        </w:rPr>
                      </w:pPr>
                    </w:p>
                    <w:p>
                      <w:pPr>
                        <w:jc w:val="center"/>
                        <w:rPr>
                          <w:rFonts w:ascii="宋体" w:hAnsi="宋体"/>
                          <w:b/>
                          <w:sz w:val="24"/>
                        </w:rPr>
                      </w:pPr>
                      <w:r>
                        <w:rPr>
                          <w:rFonts w:hint="eastAsia" w:ascii="宋体" w:hAnsi="宋体"/>
                          <w:b/>
                          <w:sz w:val="24"/>
                        </w:rPr>
                        <w:t>此处被授权人附身份证复印件正</w:t>
                      </w:r>
                      <w:r>
                        <w:rPr>
                          <w:rFonts w:hint="eastAsia" w:ascii="宋体" w:hAnsi="宋体"/>
                          <w:b/>
                          <w:sz w:val="24"/>
                          <w:lang w:eastAsia="zh-CN"/>
                        </w:rPr>
                        <w:t>反</w:t>
                      </w:r>
                      <w:r>
                        <w:rPr>
                          <w:rFonts w:hint="eastAsia" w:ascii="宋体" w:hAnsi="宋体"/>
                          <w:b/>
                          <w:sz w:val="24"/>
                        </w:rPr>
                        <w:t>面</w:t>
                      </w:r>
                    </w:p>
                  </w:txbxContent>
                </v:textbox>
              </v:shape>
            </w:pict>
          </mc:Fallback>
        </mc:AlternateContent>
      </w:r>
    </w:p>
    <w:p>
      <w:pPr>
        <w:pStyle w:val="106"/>
        <w:outlineLvl w:val="2"/>
        <w:rPr>
          <w:rFonts w:hint="eastAsia" w:asciiTheme="minorEastAsia" w:hAnsiTheme="minorEastAsia" w:eastAsiaTheme="minorEastAsia" w:cstheme="minorEastAsia"/>
          <w:b/>
          <w:color w:val="auto"/>
          <w:sz w:val="24"/>
          <w:szCs w:val="21"/>
          <w:highlight w:val="none"/>
          <w:lang w:val="en-US" w:eastAsia="zh-CN" w:bidi="ar-SA"/>
        </w:rPr>
      </w:pPr>
      <w:r>
        <w:rPr>
          <w:rFonts w:hint="eastAsia" w:asciiTheme="minorEastAsia" w:hAnsiTheme="minorEastAsia" w:eastAsiaTheme="minorEastAsia" w:cstheme="minorEastAsia"/>
          <w:b/>
          <w:color w:val="auto"/>
          <w:sz w:val="24"/>
          <w:szCs w:val="24"/>
          <w:highlight w:val="none"/>
        </w:rPr>
        <w:br w:type="page"/>
      </w:r>
      <w:bookmarkStart w:id="149" w:name="_Toc20340"/>
      <w:r>
        <w:rPr>
          <w:rFonts w:hint="eastAsia" w:asciiTheme="minorEastAsia" w:hAnsiTheme="minorEastAsia" w:eastAsiaTheme="minorEastAsia" w:cstheme="minorEastAsia"/>
          <w:b/>
          <w:color w:val="auto"/>
          <w:sz w:val="24"/>
          <w:szCs w:val="21"/>
          <w:highlight w:val="none"/>
          <w:lang w:val="en-US" w:eastAsia="zh-CN" w:bidi="ar-SA"/>
        </w:rPr>
        <w:t>1.3☆投标保证金</w:t>
      </w:r>
      <w:bookmarkEnd w:id="149"/>
    </w:p>
    <w:p>
      <w:pPr>
        <w:pStyle w:val="104"/>
        <w:outlineLvl w:val="2"/>
        <w:rPr>
          <w:rFonts w:hint="eastAsia" w:asciiTheme="minorEastAsia" w:hAnsiTheme="minorEastAsia" w:eastAsiaTheme="minorEastAsia" w:cstheme="minorEastAsia"/>
          <w:b/>
          <w:color w:val="auto"/>
          <w:sz w:val="24"/>
          <w:szCs w:val="21"/>
          <w:highlight w:val="none"/>
          <w:lang w:val="en-US" w:eastAsia="zh-CN" w:bidi="ar-SA"/>
        </w:rPr>
      </w:pPr>
      <w:r>
        <w:rPr>
          <w:rFonts w:hint="eastAsia" w:asciiTheme="minorEastAsia" w:hAnsiTheme="minorEastAsia" w:eastAsiaTheme="minorEastAsia" w:cstheme="minorEastAsia"/>
          <w:color w:val="auto"/>
          <w:highlight w:val="none"/>
        </w:rPr>
        <w:br w:type="page"/>
      </w:r>
      <w:bookmarkStart w:id="150" w:name="_Toc2719"/>
      <w:r>
        <w:rPr>
          <w:rFonts w:hint="eastAsia" w:asciiTheme="minorEastAsia" w:hAnsiTheme="minorEastAsia" w:eastAsiaTheme="minorEastAsia" w:cstheme="minorEastAsia"/>
          <w:b/>
          <w:color w:val="auto"/>
          <w:sz w:val="24"/>
          <w:szCs w:val="21"/>
          <w:highlight w:val="none"/>
          <w:lang w:val="en-US" w:eastAsia="zh-CN" w:bidi="ar-SA"/>
        </w:rPr>
        <w:t>1.4制造商授权书</w:t>
      </w:r>
      <w:bookmarkEnd w:id="150"/>
    </w:p>
    <w:p>
      <w:pPr>
        <w:pStyle w:val="59"/>
        <w:outlineLvl w:val="9"/>
        <w:rPr>
          <w:rFonts w:hint="eastAsia" w:asciiTheme="minorEastAsia" w:hAnsiTheme="minorEastAsia" w:eastAsiaTheme="minorEastAsia" w:cstheme="minorEastAsia"/>
          <w:color w:val="auto"/>
          <w:sz w:val="24"/>
          <w:szCs w:val="24"/>
          <w:highlight w:val="none"/>
        </w:rPr>
      </w:pPr>
      <w:bookmarkStart w:id="151" w:name="_Toc480368428"/>
      <w:bookmarkStart w:id="152" w:name="_Toc468535485"/>
      <w:bookmarkStart w:id="153" w:name="_Toc480368599"/>
      <w:bookmarkStart w:id="154" w:name="_Toc480371725"/>
      <w:bookmarkStart w:id="155" w:name="_Toc480368657"/>
      <w:bookmarkStart w:id="156" w:name="_Toc17703"/>
      <w:r>
        <w:rPr>
          <w:rFonts w:hint="eastAsia" w:asciiTheme="minorEastAsia" w:hAnsiTheme="minorEastAsia" w:eastAsiaTheme="minorEastAsia" w:cstheme="minorEastAsia"/>
          <w:color w:val="auto"/>
          <w:sz w:val="24"/>
          <w:szCs w:val="24"/>
          <w:highlight w:val="none"/>
        </w:rPr>
        <w:t>制造商（或总代理）授权书</w:t>
      </w:r>
      <w:bookmarkEnd w:id="151"/>
      <w:bookmarkEnd w:id="152"/>
      <w:bookmarkEnd w:id="153"/>
      <w:bookmarkEnd w:id="154"/>
      <w:bookmarkEnd w:id="155"/>
      <w:bookmarkEnd w:id="156"/>
    </w:p>
    <w:p>
      <w:pPr>
        <w:pStyle w:val="60"/>
        <w:spacing w:line="5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（适用于产品不是</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自己生产的）</w:t>
      </w:r>
    </w:p>
    <w:p>
      <w:pPr>
        <w:pStyle w:val="60"/>
        <w:spacing w:line="500" w:lineRule="exact"/>
        <w:rPr>
          <w:rFonts w:hint="eastAsia" w:asciiTheme="minorEastAsia" w:hAnsiTheme="minorEastAsia" w:eastAsiaTheme="minorEastAsia" w:cstheme="minorEastAsia"/>
          <w:color w:val="auto"/>
          <w:sz w:val="24"/>
          <w:szCs w:val="24"/>
          <w:highlight w:val="none"/>
        </w:rPr>
      </w:pPr>
    </w:p>
    <w:p>
      <w:pPr>
        <w:pStyle w:val="60"/>
        <w:spacing w:line="50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u w:val="single"/>
        </w:rPr>
        <w:t>（代理机构名称）</w:t>
      </w:r>
      <w:r>
        <w:rPr>
          <w:rFonts w:hint="eastAsia" w:asciiTheme="minorEastAsia" w:hAnsiTheme="minorEastAsia" w:eastAsiaTheme="minorEastAsia" w:cstheme="minorEastAsia"/>
          <w:color w:val="auto"/>
          <w:sz w:val="24"/>
          <w:szCs w:val="24"/>
          <w:highlight w:val="none"/>
        </w:rPr>
        <w:t>：</w:t>
      </w:r>
    </w:p>
    <w:p>
      <w:pPr>
        <w:pStyle w:val="60"/>
        <w:spacing w:line="5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我方</w:t>
      </w:r>
      <w:r>
        <w:rPr>
          <w:rFonts w:hint="eastAsia" w:asciiTheme="minorEastAsia" w:hAnsiTheme="minorEastAsia" w:eastAsiaTheme="minorEastAsia" w:cstheme="minorEastAsia"/>
          <w:color w:val="auto"/>
          <w:sz w:val="24"/>
          <w:szCs w:val="24"/>
          <w:highlight w:val="none"/>
          <w:u w:val="single"/>
        </w:rPr>
        <w:t xml:space="preserve">    （制造商名称）  </w:t>
      </w:r>
      <w:r>
        <w:rPr>
          <w:rFonts w:hint="eastAsia" w:asciiTheme="minorEastAsia" w:hAnsiTheme="minorEastAsia" w:eastAsiaTheme="minorEastAsia" w:cstheme="minorEastAsia"/>
          <w:color w:val="auto"/>
          <w:sz w:val="24"/>
          <w:szCs w:val="24"/>
          <w:highlight w:val="none"/>
        </w:rPr>
        <w:t>是按国家法律成立的一家制造厂，主要营业地点设在</w:t>
      </w:r>
      <w:r>
        <w:rPr>
          <w:rFonts w:hint="eastAsia" w:asciiTheme="minorEastAsia" w:hAnsiTheme="minorEastAsia" w:eastAsiaTheme="minorEastAsia" w:cstheme="minorEastAsia"/>
          <w:color w:val="auto"/>
          <w:sz w:val="24"/>
          <w:szCs w:val="24"/>
          <w:highlight w:val="none"/>
          <w:u w:val="single"/>
        </w:rPr>
        <w:t xml:space="preserve">      （制造商地址）  </w:t>
      </w:r>
      <w:r>
        <w:rPr>
          <w:rFonts w:hint="eastAsia" w:asciiTheme="minorEastAsia" w:hAnsiTheme="minorEastAsia" w:eastAsiaTheme="minorEastAsia" w:cstheme="minorEastAsia"/>
          <w:color w:val="auto"/>
          <w:sz w:val="24"/>
          <w:szCs w:val="24"/>
          <w:highlight w:val="none"/>
        </w:rPr>
        <w:t>。兹授权</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eastAsia="zh-CN"/>
        </w:rPr>
        <w:t>供应商</w:t>
      </w:r>
      <w:r>
        <w:rPr>
          <w:rFonts w:hint="eastAsia" w:asciiTheme="minorEastAsia" w:hAnsiTheme="minorEastAsia" w:eastAsiaTheme="minorEastAsia" w:cstheme="minorEastAsia"/>
          <w:color w:val="auto"/>
          <w:sz w:val="24"/>
          <w:szCs w:val="24"/>
          <w:highlight w:val="none"/>
          <w:u w:val="single"/>
        </w:rPr>
        <w:t xml:space="preserve">名称）   </w:t>
      </w:r>
      <w:r>
        <w:rPr>
          <w:rFonts w:hint="eastAsia" w:asciiTheme="minorEastAsia" w:hAnsiTheme="minorEastAsia" w:eastAsiaTheme="minorEastAsia" w:cstheme="minorEastAsia"/>
          <w:color w:val="auto"/>
          <w:sz w:val="24"/>
          <w:szCs w:val="24"/>
          <w:highlight w:val="none"/>
        </w:rPr>
        <w:t>作为我方真正的合法的代理人进行下列活动：</w:t>
      </w:r>
    </w:p>
    <w:p>
      <w:pPr>
        <w:pStyle w:val="60"/>
        <w:spacing w:line="5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（1）代表我方办理贵方采购项目编号为</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的招标文件要求提供的由我方制造的</w:t>
      </w:r>
      <w:r>
        <w:rPr>
          <w:rFonts w:hint="eastAsia" w:asciiTheme="minorEastAsia" w:hAnsiTheme="minorEastAsia" w:eastAsiaTheme="minorEastAsia" w:cstheme="minorEastAsia"/>
          <w:color w:val="auto"/>
          <w:sz w:val="24"/>
          <w:szCs w:val="24"/>
          <w:highlight w:val="none"/>
          <w:u w:val="single"/>
        </w:rPr>
        <w:t xml:space="preserve">    （货物名称）    </w:t>
      </w:r>
      <w:r>
        <w:rPr>
          <w:rFonts w:hint="eastAsia" w:asciiTheme="minorEastAsia" w:hAnsiTheme="minorEastAsia" w:eastAsiaTheme="minorEastAsia" w:cstheme="minorEastAsia"/>
          <w:color w:val="auto"/>
          <w:sz w:val="24"/>
          <w:szCs w:val="24"/>
          <w:highlight w:val="none"/>
        </w:rPr>
        <w:t>的有关事宜，并对我方具有约束力。</w:t>
      </w:r>
    </w:p>
    <w:p>
      <w:pPr>
        <w:pStyle w:val="60"/>
        <w:spacing w:line="5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（2）作为制造商，我方保证以</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合作者身份来约束自己，并对该投标共同和分别负责。</w:t>
      </w:r>
    </w:p>
    <w:p>
      <w:pPr>
        <w:pStyle w:val="60"/>
        <w:spacing w:line="5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（3）我方兹授权</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eastAsia="zh-CN"/>
        </w:rPr>
        <w:t>供应商</w:t>
      </w:r>
      <w:r>
        <w:rPr>
          <w:rFonts w:hint="eastAsia" w:asciiTheme="minorEastAsia" w:hAnsiTheme="minorEastAsia" w:eastAsiaTheme="minorEastAsia" w:cstheme="minorEastAsia"/>
          <w:color w:val="auto"/>
          <w:sz w:val="24"/>
          <w:szCs w:val="24"/>
          <w:highlight w:val="none"/>
          <w:u w:val="single"/>
        </w:rPr>
        <w:t xml:space="preserve">名称）   </w:t>
      </w:r>
      <w:r>
        <w:rPr>
          <w:rFonts w:hint="eastAsia" w:asciiTheme="minorEastAsia" w:hAnsiTheme="minorEastAsia" w:eastAsiaTheme="minorEastAsia" w:cstheme="minorEastAsia"/>
          <w:color w:val="auto"/>
          <w:sz w:val="24"/>
          <w:szCs w:val="24"/>
          <w:highlight w:val="none"/>
        </w:rPr>
        <w:t>全权办理和履行此项目招标文件中约定的一切事宜。兹确认</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eastAsia="zh-CN"/>
        </w:rPr>
        <w:t>供应商</w:t>
      </w:r>
      <w:r>
        <w:rPr>
          <w:rFonts w:hint="eastAsia" w:asciiTheme="minorEastAsia" w:hAnsiTheme="minorEastAsia" w:eastAsiaTheme="minorEastAsia" w:cstheme="minorEastAsia"/>
          <w:color w:val="auto"/>
          <w:sz w:val="24"/>
          <w:szCs w:val="24"/>
          <w:highlight w:val="none"/>
          <w:u w:val="single"/>
        </w:rPr>
        <w:t xml:space="preserve">名称）    </w:t>
      </w:r>
      <w:r>
        <w:rPr>
          <w:rFonts w:hint="eastAsia" w:asciiTheme="minorEastAsia" w:hAnsiTheme="minorEastAsia" w:eastAsiaTheme="minorEastAsia" w:cstheme="minorEastAsia"/>
          <w:color w:val="auto"/>
          <w:sz w:val="24"/>
          <w:szCs w:val="24"/>
          <w:highlight w:val="none"/>
        </w:rPr>
        <w:t>及其正式授权代表依此办理一切合法事宜。</w:t>
      </w:r>
    </w:p>
    <w:p>
      <w:pPr>
        <w:pStyle w:val="60"/>
        <w:spacing w:line="500" w:lineRule="exact"/>
        <w:ind w:firstLine="480" w:firstLineChars="200"/>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我方于</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日签署本文件</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eastAsia="zh-CN"/>
        </w:rPr>
        <w:t>供应商</w:t>
      </w:r>
      <w:r>
        <w:rPr>
          <w:rFonts w:hint="eastAsia" w:asciiTheme="minorEastAsia" w:hAnsiTheme="minorEastAsia" w:eastAsiaTheme="minorEastAsia" w:cstheme="minorEastAsia"/>
          <w:color w:val="auto"/>
          <w:sz w:val="24"/>
          <w:szCs w:val="24"/>
          <w:highlight w:val="none"/>
          <w:u w:val="single"/>
        </w:rPr>
        <w:t>名称）</w:t>
      </w:r>
      <w:r>
        <w:rPr>
          <w:rFonts w:hint="eastAsia" w:asciiTheme="minorEastAsia" w:hAnsiTheme="minorEastAsia" w:eastAsiaTheme="minorEastAsia" w:cstheme="minorEastAsia"/>
          <w:color w:val="auto"/>
          <w:sz w:val="24"/>
          <w:szCs w:val="24"/>
          <w:highlight w:val="none"/>
        </w:rPr>
        <w:t>于</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日接受此文件,以此为证。</w:t>
      </w:r>
    </w:p>
    <w:p>
      <w:pPr>
        <w:pStyle w:val="60"/>
        <w:spacing w:line="500" w:lineRule="exact"/>
        <w:rPr>
          <w:rFonts w:hint="eastAsia" w:asciiTheme="minorEastAsia" w:hAnsiTheme="minorEastAsia" w:eastAsiaTheme="minorEastAsia" w:cstheme="minorEastAsia"/>
          <w:color w:val="auto"/>
          <w:sz w:val="24"/>
          <w:szCs w:val="24"/>
          <w:highlight w:val="none"/>
        </w:rPr>
      </w:pPr>
    </w:p>
    <w:p>
      <w:pPr>
        <w:pStyle w:val="60"/>
        <w:spacing w:line="500" w:lineRule="exact"/>
        <w:rPr>
          <w:rFonts w:hint="eastAsia" w:asciiTheme="minorEastAsia" w:hAnsiTheme="minorEastAsia" w:eastAsiaTheme="minorEastAsia" w:cstheme="minorEastAsia"/>
          <w:color w:val="auto"/>
          <w:sz w:val="24"/>
          <w:szCs w:val="24"/>
          <w:highlight w:val="none"/>
        </w:rPr>
      </w:pPr>
    </w:p>
    <w:p>
      <w:pPr>
        <w:pStyle w:val="60"/>
        <w:spacing w:line="500" w:lineRule="exact"/>
        <w:rPr>
          <w:rFonts w:hint="eastAsia" w:asciiTheme="minorEastAsia" w:hAnsiTheme="minorEastAsia" w:eastAsiaTheme="minorEastAsia" w:cstheme="minorEastAsia"/>
          <w:color w:val="auto"/>
          <w:sz w:val="24"/>
          <w:szCs w:val="24"/>
          <w:highlight w:val="none"/>
        </w:rPr>
      </w:pPr>
    </w:p>
    <w:p>
      <w:pPr>
        <w:pStyle w:val="60"/>
        <w:spacing w:line="500" w:lineRule="exac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 xml:space="preserve">名称(签章)：             出具授权书的制造厂名称(签章): </w:t>
      </w:r>
    </w:p>
    <w:p>
      <w:pPr>
        <w:pStyle w:val="60"/>
        <w:spacing w:line="50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u w:val="single"/>
        </w:rPr>
        <w:t xml:space="preserve">                        </w:t>
      </w:r>
    </w:p>
    <w:p>
      <w:pPr>
        <w:pStyle w:val="60"/>
        <w:spacing w:line="50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法定代表人（签章）：</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正式授权代表（签章）：</w:t>
      </w:r>
      <w:r>
        <w:rPr>
          <w:rFonts w:hint="eastAsia" w:asciiTheme="minorEastAsia" w:hAnsiTheme="minorEastAsia" w:eastAsiaTheme="minorEastAsia" w:cstheme="minorEastAsia"/>
          <w:color w:val="auto"/>
          <w:sz w:val="24"/>
          <w:szCs w:val="24"/>
          <w:highlight w:val="none"/>
          <w:u w:val="single"/>
        </w:rPr>
        <w:t xml:space="preserve">       </w:t>
      </w:r>
    </w:p>
    <w:p>
      <w:pPr>
        <w:pStyle w:val="60"/>
        <w:spacing w:line="50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职    务：</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职    务：</w:t>
      </w:r>
      <w:r>
        <w:rPr>
          <w:rFonts w:hint="eastAsia" w:asciiTheme="minorEastAsia" w:hAnsiTheme="minorEastAsia" w:eastAsiaTheme="minorEastAsia" w:cstheme="minorEastAsia"/>
          <w:color w:val="auto"/>
          <w:sz w:val="24"/>
          <w:szCs w:val="24"/>
          <w:highlight w:val="none"/>
          <w:u w:val="single"/>
        </w:rPr>
        <w:t xml:space="preserve">                  </w:t>
      </w:r>
    </w:p>
    <w:p>
      <w:pPr>
        <w:pStyle w:val="60"/>
        <w:autoSpaceDE w:val="0"/>
        <w:autoSpaceDN w:val="0"/>
        <w:spacing w:line="500" w:lineRule="exact"/>
        <w:rPr>
          <w:rFonts w:hint="eastAsia" w:asciiTheme="minorEastAsia" w:hAnsiTheme="minorEastAsia" w:eastAsiaTheme="minorEastAsia" w:cstheme="minorEastAsia"/>
          <w:color w:val="auto"/>
          <w:szCs w:val="28"/>
          <w:highlight w:val="none"/>
        </w:rPr>
      </w:pPr>
      <w:r>
        <w:rPr>
          <w:rFonts w:hint="eastAsia" w:asciiTheme="minorEastAsia" w:hAnsiTheme="minorEastAsia" w:eastAsiaTheme="minorEastAsia" w:cstheme="minorEastAsia"/>
          <w:color w:val="auto"/>
          <w:sz w:val="24"/>
          <w:szCs w:val="24"/>
          <w:highlight w:val="none"/>
        </w:rPr>
        <w:t>部    门：</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部    门：</w:t>
      </w:r>
      <w:r>
        <w:rPr>
          <w:rFonts w:hint="eastAsia" w:asciiTheme="minorEastAsia" w:hAnsiTheme="minorEastAsia" w:eastAsiaTheme="minorEastAsia" w:cstheme="minorEastAsia"/>
          <w:color w:val="auto"/>
          <w:szCs w:val="28"/>
          <w:highlight w:val="none"/>
          <w:u w:val="single"/>
        </w:rPr>
        <w:t xml:space="preserve">                  </w:t>
      </w:r>
    </w:p>
    <w:p>
      <w:pPr>
        <w:pStyle w:val="50"/>
        <w:tabs>
          <w:tab w:val="left" w:pos="8786"/>
        </w:tabs>
        <w:spacing w:after="0" w:line="360" w:lineRule="auto"/>
        <w:rPr>
          <w:rFonts w:hint="eastAsia" w:asciiTheme="minorEastAsia" w:hAnsiTheme="minorEastAsia" w:eastAsiaTheme="minorEastAsia" w:cstheme="minorEastAsia"/>
          <w:b/>
          <w:color w:val="auto"/>
          <w:sz w:val="24"/>
          <w:highlight w:val="none"/>
        </w:rPr>
      </w:pPr>
    </w:p>
    <w:p>
      <w:pPr>
        <w:pStyle w:val="50"/>
        <w:tabs>
          <w:tab w:val="left" w:pos="8786"/>
        </w:tabs>
        <w:spacing w:after="0" w:line="360" w:lineRule="auto"/>
        <w:rPr>
          <w:rFonts w:hint="eastAsia" w:asciiTheme="minorEastAsia" w:hAnsiTheme="minorEastAsia" w:eastAsiaTheme="minorEastAsia" w:cstheme="minorEastAsia"/>
          <w:b/>
          <w:color w:val="auto"/>
          <w:sz w:val="24"/>
          <w:highlight w:val="none"/>
        </w:rPr>
      </w:pPr>
    </w:p>
    <w:p>
      <w:pPr>
        <w:pStyle w:val="50"/>
        <w:tabs>
          <w:tab w:val="left" w:pos="8786"/>
        </w:tabs>
        <w:spacing w:after="0" w:line="360" w:lineRule="auto"/>
        <w:rPr>
          <w:rFonts w:hint="eastAsia" w:asciiTheme="minorEastAsia" w:hAnsiTheme="minorEastAsia" w:eastAsiaTheme="minorEastAsia" w:cstheme="minorEastAsia"/>
          <w:b/>
          <w:color w:val="auto"/>
          <w:sz w:val="24"/>
          <w:highlight w:val="none"/>
        </w:rPr>
      </w:pPr>
    </w:p>
    <w:p>
      <w:pPr>
        <w:pStyle w:val="113"/>
        <w:outlineLvl w:val="1"/>
        <w:rPr>
          <w:rFonts w:hint="eastAsia" w:asciiTheme="minorEastAsia" w:hAnsiTheme="minorEastAsia" w:eastAsiaTheme="minorEastAsia" w:cstheme="minorEastAsia"/>
          <w:b/>
          <w:color w:val="auto"/>
          <w:sz w:val="24"/>
          <w:szCs w:val="21"/>
          <w:highlight w:val="none"/>
          <w:lang w:val="en-US" w:eastAsia="zh-CN" w:bidi="ar-SA"/>
        </w:rPr>
      </w:pPr>
      <w:bookmarkStart w:id="157" w:name="_Toc14314"/>
      <w:r>
        <w:rPr>
          <w:rFonts w:hint="eastAsia" w:asciiTheme="minorEastAsia" w:hAnsiTheme="minorEastAsia" w:eastAsiaTheme="minorEastAsia" w:cstheme="minorEastAsia"/>
          <w:b/>
          <w:color w:val="auto"/>
          <w:sz w:val="24"/>
          <w:szCs w:val="21"/>
          <w:highlight w:val="none"/>
          <w:lang w:val="en-US" w:eastAsia="zh-CN" w:bidi="ar-SA"/>
        </w:rPr>
        <w:t>二、商务文件</w:t>
      </w:r>
      <w:bookmarkEnd w:id="157"/>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pStyle w:val="105"/>
        <w:keepNext w:val="0"/>
        <w:keepLines w:val="0"/>
        <w:pageBreakBefore w:val="0"/>
        <w:kinsoku/>
        <w:wordWrap/>
        <w:overflowPunct/>
        <w:topLinePunct w:val="0"/>
        <w:autoSpaceDE/>
        <w:autoSpaceDN/>
        <w:bidi w:val="0"/>
        <w:adjustRightInd/>
        <w:snapToGrid/>
        <w:spacing w:line="440" w:lineRule="exact"/>
        <w:textAlignment w:val="auto"/>
        <w:outlineLvl w:val="2"/>
        <w:rPr>
          <w:rFonts w:hint="eastAsia" w:asciiTheme="minorEastAsia" w:hAnsiTheme="minorEastAsia" w:eastAsiaTheme="minorEastAsia" w:cstheme="minorEastAsia"/>
          <w:b/>
          <w:color w:val="auto"/>
          <w:sz w:val="24"/>
          <w:szCs w:val="21"/>
          <w:highlight w:val="none"/>
          <w:lang w:val="en-US" w:eastAsia="zh-CN" w:bidi="ar-SA"/>
        </w:rPr>
      </w:pPr>
      <w:bookmarkStart w:id="158" w:name="_Toc1343"/>
      <w:r>
        <w:rPr>
          <w:rFonts w:hint="eastAsia" w:asciiTheme="minorEastAsia" w:hAnsiTheme="minorEastAsia" w:eastAsiaTheme="minorEastAsia" w:cstheme="minorEastAsia"/>
          <w:b/>
          <w:color w:val="auto"/>
          <w:sz w:val="24"/>
          <w:szCs w:val="21"/>
          <w:highlight w:val="none"/>
          <w:lang w:val="en-US" w:eastAsia="zh-CN" w:bidi="ar-SA"/>
        </w:rPr>
        <w:t>2.1☆投标函</w:t>
      </w:r>
      <w:bookmarkEnd w:id="158"/>
    </w:p>
    <w:p>
      <w:pPr>
        <w:pStyle w:val="56"/>
        <w:keepNext w:val="0"/>
        <w:keepLines w:val="0"/>
        <w:pageBreakBefore w:val="0"/>
        <w:widowControl/>
        <w:kinsoku/>
        <w:wordWrap/>
        <w:overflowPunct/>
        <w:topLinePunct w:val="0"/>
        <w:autoSpaceDE/>
        <w:autoSpaceDN/>
        <w:bidi w:val="0"/>
        <w:adjustRightInd/>
        <w:snapToGrid/>
        <w:spacing w:line="440" w:lineRule="exact"/>
        <w:ind w:left="0" w:leftChars="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w:t>
      </w:r>
    </w:p>
    <w:p>
      <w:pPr>
        <w:pStyle w:val="56"/>
        <w:keepNext w:val="0"/>
        <w:keepLines w:val="0"/>
        <w:pageBreakBefore w:val="0"/>
        <w:widowControl/>
        <w:kinsoku/>
        <w:wordWrap/>
        <w:overflowPunct/>
        <w:topLinePunct w:val="0"/>
        <w:autoSpaceDE/>
        <w:autoSpaceDN/>
        <w:bidi w:val="0"/>
        <w:adjustRightInd/>
        <w:snapToGrid/>
        <w:spacing w:line="440" w:lineRule="exact"/>
        <w:ind w:left="0" w:leftChars="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 xml:space="preserve"> (</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名称)授权</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授权代理人姓名)</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(职务、职称)为我方代表，参加贵方组织的</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 xml:space="preserve"> (项目名称、项目编号、包号)招标的有关活动，并对此项目进行投标。为此：</w:t>
      </w:r>
    </w:p>
    <w:p>
      <w:pPr>
        <w:pStyle w:val="56"/>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1、我方同意在本项目招标文件中规定的投标有效期内遵守本投标文件中的承诺且在此期限期满之前均具有约束力。</w:t>
      </w:r>
    </w:p>
    <w:p>
      <w:pPr>
        <w:pStyle w:val="56"/>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2、我方承诺已经具备《中华人民共和国政府采购法》中规定的参加政府采购活动的供应商应当具备的条件：</w:t>
      </w:r>
    </w:p>
    <w:p>
      <w:pPr>
        <w:pStyle w:val="56"/>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1）具有独立承担民事责任的能力；</w:t>
      </w:r>
    </w:p>
    <w:p>
      <w:pPr>
        <w:pStyle w:val="56"/>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2）具有良好的商业信誉和健全的财务会计制度；</w:t>
      </w:r>
    </w:p>
    <w:p>
      <w:pPr>
        <w:pStyle w:val="56"/>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3）具有履行合同所必需的设备和专业技术能力；</w:t>
      </w:r>
    </w:p>
    <w:p>
      <w:pPr>
        <w:pStyle w:val="56"/>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4）有依法缴纳税收和社会保障资金的良好记录；</w:t>
      </w:r>
    </w:p>
    <w:p>
      <w:pPr>
        <w:pStyle w:val="56"/>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5）参加此项采购活动前三年内，在经营活动中没有重大违法记录；</w:t>
      </w:r>
    </w:p>
    <w:p>
      <w:pPr>
        <w:pStyle w:val="57"/>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6）法律、行政法规规定的其他条件。</w:t>
      </w:r>
    </w:p>
    <w:p>
      <w:pPr>
        <w:pStyle w:val="56"/>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3、提供</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须知规定的全部投标文件。</w:t>
      </w:r>
    </w:p>
    <w:p>
      <w:pPr>
        <w:pStyle w:val="56"/>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4、按招标文件要求提供和交付的货物及相关服务的投标报价详见开标一览表。</w:t>
      </w:r>
    </w:p>
    <w:p>
      <w:pPr>
        <w:pStyle w:val="56"/>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5、保证忠实地执行双方所签订的合同，并承担合同规定的责任和义务。</w:t>
      </w:r>
    </w:p>
    <w:p>
      <w:pPr>
        <w:pStyle w:val="56"/>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6、我方承诺完全满足和响应招标文件中的各项技术和服务要求，若有偏差，已在投标文件偏离表中予以明确特别说明。</w:t>
      </w:r>
    </w:p>
    <w:p>
      <w:pPr>
        <w:pStyle w:val="56"/>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7、我方承诺：完全理解投标报价若超过项目预算时，投标将被拒绝。</w:t>
      </w:r>
    </w:p>
    <w:p>
      <w:pPr>
        <w:pStyle w:val="56"/>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8、我方承诺：与在本项目中设计编制技术规格的机构及其附属机构无任何直接隶属关系和利益关联。</w:t>
      </w:r>
    </w:p>
    <w:p>
      <w:pPr>
        <w:pStyle w:val="56"/>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9、如果在开标后规定的投标有效期内撤回投标，我方的投标保证金可被贵方没收。</w:t>
      </w:r>
    </w:p>
    <w:p>
      <w:pPr>
        <w:pStyle w:val="56"/>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10、我方完全理解贵方不一定接受最低价的投标或收到的任何投标。</w:t>
      </w:r>
    </w:p>
    <w:p>
      <w:pPr>
        <w:pStyle w:val="56"/>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我方承诺：投标文件所提供的一切资料均真实、及时、有效。由于我方提供资料不实而造成的责任和后果由我方承担。我方同意按照贵方提出的要求，向贵方提供任何与本项投标有关的数据、情况和技术资料。若贵方需要，我方愿意提供我方作出的一切承诺的证明材料。</w:t>
      </w:r>
    </w:p>
    <w:p>
      <w:pPr>
        <w:pStyle w:val="56"/>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12、我方已详细审核全部投标文件，包括投标文件修改书（如有的话）、参考资料及有关附件，确认无误。</w:t>
      </w:r>
    </w:p>
    <w:p>
      <w:pPr>
        <w:pStyle w:val="56"/>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13、我方承诺：采购人若需追加采购本项目招标文件所列货物及相关服务的，在不改变合同其他实质性条款的前提下，按相同或更优惠的折扣率保证供货。</w:t>
      </w:r>
    </w:p>
    <w:p>
      <w:pPr>
        <w:pStyle w:val="56"/>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14、我方承诺：如所报货物属国家强制认证产品的，均已通过认证且在有效期内，否则，由此产生的一切法律责任由我方承担。</w:t>
      </w:r>
    </w:p>
    <w:p>
      <w:pPr>
        <w:pStyle w:val="56"/>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15、我方承诺：接受招标文件中的全部条款且无任何异议，保证遵守招标文件的规定。</w:t>
      </w:r>
    </w:p>
    <w:p>
      <w:pPr>
        <w:pStyle w:val="56"/>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16、我方将严格遵守《中华人民共和国政府采购法》的有关规定，若有下列情形之一的，将被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56"/>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1）提供虚假材料谋取中标、成交的；</w:t>
      </w:r>
    </w:p>
    <w:p>
      <w:pPr>
        <w:pStyle w:val="56"/>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2）采取不正当手段诋毁、排挤其他供应商的；</w:t>
      </w:r>
    </w:p>
    <w:p>
      <w:pPr>
        <w:pStyle w:val="56"/>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3）与采购人、其他供应商或者采购代理机构工作人员恶意串通的；</w:t>
      </w:r>
    </w:p>
    <w:p>
      <w:pPr>
        <w:pStyle w:val="56"/>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4）向采购人、采购代理机构工作人员行贿或者提供其他不正当利益的；</w:t>
      </w:r>
    </w:p>
    <w:p>
      <w:pPr>
        <w:pStyle w:val="56"/>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5）在采购过程中与采购人进行协商谈判的；</w:t>
      </w:r>
    </w:p>
    <w:p>
      <w:pPr>
        <w:pStyle w:val="56"/>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6）拒绝有关部门监督检查或提供虚假情况的。</w:t>
      </w:r>
    </w:p>
    <w:p>
      <w:pPr>
        <w:pStyle w:val="57"/>
        <w:keepNext w:val="0"/>
        <w:keepLines w:val="0"/>
        <w:pageBreakBefore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highlight w:val="none"/>
        </w:rPr>
        <w:t xml:space="preserve">    17、</w:t>
      </w:r>
      <w:r>
        <w:rPr>
          <w:rFonts w:hint="eastAsia" w:asciiTheme="minorEastAsia" w:hAnsiTheme="minorEastAsia" w:eastAsiaTheme="minorEastAsia" w:cstheme="minorEastAsia"/>
          <w:color w:val="auto"/>
          <w:sz w:val="24"/>
          <w:highlight w:val="none"/>
        </w:rPr>
        <w:t>与本投标有关的一切往来通讯请寄：</w:t>
      </w:r>
    </w:p>
    <w:p>
      <w:pPr>
        <w:pStyle w:val="56"/>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地址：____________________________________________________</w:t>
      </w:r>
    </w:p>
    <w:p>
      <w:pPr>
        <w:pStyle w:val="56"/>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邮编：____________　</w:t>
      </w:r>
    </w:p>
    <w:p>
      <w:pPr>
        <w:pStyle w:val="56"/>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电话：____________　</w:t>
      </w:r>
      <w:r>
        <w:rPr>
          <w:rFonts w:hint="eastAsia" w:asciiTheme="minorEastAsia" w:hAnsiTheme="minorEastAsia" w:eastAsiaTheme="minorEastAsia" w:cstheme="minorEastAsia"/>
          <w:color w:val="auto"/>
          <w:sz w:val="24"/>
          <w:highlight w:val="none"/>
          <w:lang w:val="en-US" w:eastAsia="zh-CN"/>
        </w:rPr>
        <w:t xml:space="preserve">   </w:t>
      </w:r>
      <w:r>
        <w:rPr>
          <w:rFonts w:hint="eastAsia" w:asciiTheme="minorEastAsia" w:hAnsiTheme="minorEastAsia" w:eastAsiaTheme="minorEastAsia" w:cstheme="minorEastAsia"/>
          <w:color w:val="auto"/>
          <w:sz w:val="24"/>
          <w:highlight w:val="none"/>
        </w:rPr>
        <w:t>传真：____________</w:t>
      </w:r>
    </w:p>
    <w:p>
      <w:pPr>
        <w:pStyle w:val="56"/>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法定代表人或授权代理人联系电话，e-mail：</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 xml:space="preserve">        </w:t>
      </w:r>
    </w:p>
    <w:p>
      <w:pPr>
        <w:pStyle w:val="56"/>
        <w:keepNext w:val="0"/>
        <w:keepLines w:val="0"/>
        <w:pageBreakBefore w:val="0"/>
        <w:widowControl/>
        <w:kinsoku/>
        <w:wordWrap/>
        <w:overflowPunct/>
        <w:topLinePunct w:val="0"/>
        <w:autoSpaceDE/>
        <w:autoSpaceDN/>
        <w:bidi w:val="0"/>
        <w:adjustRightInd/>
        <w:snapToGrid/>
        <w:spacing w:line="440" w:lineRule="exact"/>
        <w:ind w:left="0" w:leftChars="0" w:firstLine="482" w:firstLineChars="200"/>
        <w:textAlignment w:val="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lang w:eastAsia="zh-CN"/>
        </w:rPr>
        <w:t>供应商</w:t>
      </w:r>
      <w:r>
        <w:rPr>
          <w:rFonts w:hint="eastAsia" w:asciiTheme="minorEastAsia" w:hAnsiTheme="minorEastAsia" w:eastAsiaTheme="minorEastAsia" w:cstheme="minorEastAsia"/>
          <w:b/>
          <w:color w:val="auto"/>
          <w:sz w:val="24"/>
          <w:highlight w:val="none"/>
        </w:rPr>
        <w:t xml:space="preserve">名称（盖章）：   </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b/>
          <w:color w:val="auto"/>
          <w:sz w:val="24"/>
          <w:highlight w:val="none"/>
        </w:rPr>
        <w:t xml:space="preserve">                    </w:t>
      </w:r>
    </w:p>
    <w:p>
      <w:pPr>
        <w:pStyle w:val="56"/>
        <w:keepNext w:val="0"/>
        <w:keepLines w:val="0"/>
        <w:pageBreakBefore w:val="0"/>
        <w:widowControl/>
        <w:kinsoku/>
        <w:wordWrap/>
        <w:overflowPunct/>
        <w:topLinePunct w:val="0"/>
        <w:autoSpaceDE/>
        <w:autoSpaceDN/>
        <w:bidi w:val="0"/>
        <w:adjustRightInd/>
        <w:snapToGrid/>
        <w:spacing w:line="440" w:lineRule="exact"/>
        <w:ind w:left="0" w:leftChars="0" w:firstLine="482" w:firstLineChars="200"/>
        <w:textAlignment w:val="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法定代表人</w:t>
      </w:r>
      <w:r>
        <w:rPr>
          <w:rFonts w:hint="eastAsia" w:asciiTheme="minorEastAsia" w:hAnsiTheme="minorEastAsia" w:eastAsiaTheme="minorEastAsia" w:cstheme="minorEastAsia"/>
          <w:b/>
          <w:color w:val="auto"/>
          <w:sz w:val="24"/>
          <w:highlight w:val="none"/>
          <w:lang w:eastAsia="zh-CN"/>
        </w:rPr>
        <w:t>或被授权代理人</w:t>
      </w:r>
      <w:r>
        <w:rPr>
          <w:rFonts w:hint="eastAsia" w:asciiTheme="minorEastAsia" w:hAnsiTheme="minorEastAsia" w:eastAsiaTheme="minorEastAsia" w:cstheme="minorEastAsia"/>
          <w:b/>
          <w:color w:val="auto"/>
          <w:sz w:val="24"/>
          <w:highlight w:val="none"/>
        </w:rPr>
        <w:t xml:space="preserve">（签字或盖章）： </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b/>
          <w:color w:val="auto"/>
          <w:sz w:val="24"/>
          <w:highlight w:val="none"/>
        </w:rPr>
        <w:t xml:space="preserve">                 </w:t>
      </w:r>
    </w:p>
    <w:p>
      <w:pPr>
        <w:pStyle w:val="56"/>
        <w:keepNext w:val="0"/>
        <w:keepLines w:val="0"/>
        <w:pageBreakBefore w:val="0"/>
        <w:widowControl/>
        <w:kinsoku/>
        <w:wordWrap/>
        <w:overflowPunct/>
        <w:topLinePunct w:val="0"/>
        <w:autoSpaceDE/>
        <w:autoSpaceDN/>
        <w:bidi w:val="0"/>
        <w:adjustRightInd/>
        <w:snapToGrid/>
        <w:spacing w:line="440" w:lineRule="exact"/>
        <w:ind w:left="0" w:leftChars="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t xml:space="preserve"> 日　期：</w:t>
      </w:r>
    </w:p>
    <w:p>
      <w:pPr>
        <w:pStyle w:val="56"/>
        <w:keepNext w:val="0"/>
        <w:keepLines w:val="0"/>
        <w:pageBreakBefore w:val="0"/>
        <w:widowControl/>
        <w:kinsoku/>
        <w:wordWrap/>
        <w:overflowPunct/>
        <w:topLinePunct w:val="0"/>
        <w:autoSpaceDE/>
        <w:autoSpaceDN/>
        <w:bidi w:val="0"/>
        <w:adjustRightInd/>
        <w:snapToGrid/>
        <w:spacing w:line="440" w:lineRule="exact"/>
        <w:ind w:left="0" w:leftChars="0"/>
        <w:textAlignment w:val="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说明：除可填报项目外，对本投标函的任何修改将被视为非实质性响应投标，从而导致该投标被拒绝。</w:t>
      </w:r>
    </w:p>
    <w:p>
      <w:pPr>
        <w:pStyle w:val="57"/>
        <w:rPr>
          <w:rFonts w:hint="eastAsia" w:asciiTheme="minorEastAsia" w:hAnsiTheme="minorEastAsia" w:eastAsiaTheme="minorEastAsia" w:cstheme="minorEastAsia"/>
          <w:b/>
          <w:color w:val="auto"/>
          <w:sz w:val="24"/>
          <w:highlight w:val="none"/>
        </w:rPr>
      </w:pPr>
    </w:p>
    <w:p>
      <w:pPr>
        <w:pStyle w:val="57"/>
        <w:rPr>
          <w:rFonts w:hint="eastAsia" w:asciiTheme="minorEastAsia" w:hAnsiTheme="minorEastAsia" w:eastAsiaTheme="minorEastAsia" w:cstheme="minorEastAsia"/>
          <w:b/>
          <w:color w:val="auto"/>
          <w:sz w:val="24"/>
          <w:highlight w:val="none"/>
        </w:rPr>
      </w:pPr>
    </w:p>
    <w:p>
      <w:pPr>
        <w:pStyle w:val="105"/>
        <w:outlineLvl w:val="2"/>
        <w:rPr>
          <w:rFonts w:hint="eastAsia" w:asciiTheme="minorEastAsia" w:hAnsiTheme="minorEastAsia" w:eastAsiaTheme="minorEastAsia" w:cstheme="minorEastAsia"/>
          <w:b/>
          <w:color w:val="auto"/>
          <w:sz w:val="24"/>
          <w:szCs w:val="21"/>
          <w:highlight w:val="none"/>
          <w:lang w:val="en-US" w:eastAsia="zh-CN"/>
        </w:rPr>
      </w:pPr>
      <w:bookmarkStart w:id="159" w:name="_Toc18007"/>
      <w:r>
        <w:rPr>
          <w:rFonts w:hint="eastAsia" w:asciiTheme="minorEastAsia" w:hAnsiTheme="minorEastAsia" w:eastAsiaTheme="minorEastAsia" w:cstheme="minorEastAsia"/>
          <w:b/>
          <w:color w:val="auto"/>
          <w:sz w:val="24"/>
          <w:szCs w:val="21"/>
          <w:highlight w:val="none"/>
          <w:lang w:val="en-US" w:eastAsia="zh-CN"/>
        </w:rPr>
        <w:t>2.2企业基本情况表、项目负责人简历表、拟投入本项目主要成员表</w:t>
      </w:r>
      <w:bookmarkEnd w:id="159"/>
    </w:p>
    <w:p>
      <w:pPr>
        <w:spacing w:line="440" w:lineRule="exac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2.2.1</w:t>
      </w:r>
      <w:r>
        <w:rPr>
          <w:rFonts w:hint="eastAsia" w:asciiTheme="minorEastAsia" w:hAnsiTheme="minorEastAsia" w:eastAsiaTheme="minorEastAsia" w:cstheme="minorEastAsia"/>
          <w:b/>
          <w:color w:val="auto"/>
          <w:sz w:val="24"/>
          <w:szCs w:val="24"/>
          <w:highlight w:val="none"/>
        </w:rPr>
        <w:t>、企业基本情况表</w:t>
      </w:r>
    </w:p>
    <w:tbl>
      <w:tblPr>
        <w:tblStyle w:val="34"/>
        <w:tblW w:w="8714" w:type="dxa"/>
        <w:jc w:val="center"/>
        <w:tblLayout w:type="fixed"/>
        <w:tblCellMar>
          <w:top w:w="0" w:type="dxa"/>
          <w:left w:w="0" w:type="dxa"/>
          <w:bottom w:w="0" w:type="dxa"/>
          <w:right w:w="0" w:type="dxa"/>
        </w:tblCellMar>
      </w:tblPr>
      <w:tblGrid>
        <w:gridCol w:w="1242"/>
        <w:gridCol w:w="1445"/>
        <w:gridCol w:w="849"/>
        <w:gridCol w:w="493"/>
        <w:gridCol w:w="655"/>
        <w:gridCol w:w="688"/>
        <w:gridCol w:w="458"/>
        <w:gridCol w:w="367"/>
        <w:gridCol w:w="552"/>
        <w:gridCol w:w="1965"/>
      </w:tblGrid>
      <w:tr>
        <w:trPr>
          <w:trHeight w:val="567" w:hRule="exac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pStyle w:val="159"/>
              <w:overflowPunct w:val="0"/>
              <w:snapToGrid w:val="0"/>
              <w:spacing w:line="4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单位名称</w:t>
            </w:r>
          </w:p>
        </w:tc>
        <w:tc>
          <w:tcPr>
            <w:tcW w:w="7472" w:type="dxa"/>
            <w:gridSpan w:val="9"/>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rPr>
            </w:pPr>
          </w:p>
        </w:tc>
      </w:tr>
      <w:tr>
        <w:tblPrEx>
          <w:tblCellMar>
            <w:top w:w="0" w:type="dxa"/>
            <w:left w:w="0" w:type="dxa"/>
            <w:bottom w:w="0" w:type="dxa"/>
            <w:right w:w="0" w:type="dxa"/>
          </w:tblCellMar>
        </w:tblPrEx>
        <w:trPr>
          <w:trHeight w:val="567" w:hRule="exac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pStyle w:val="159"/>
              <w:overflowPunct w:val="0"/>
              <w:snapToGrid w:val="0"/>
              <w:spacing w:line="4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单位地址</w:t>
            </w:r>
          </w:p>
        </w:tc>
        <w:tc>
          <w:tcPr>
            <w:tcW w:w="7472" w:type="dxa"/>
            <w:gridSpan w:val="9"/>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rPr>
            </w:pPr>
          </w:p>
        </w:tc>
      </w:tr>
      <w:tr>
        <w:tblPrEx>
          <w:tblCellMar>
            <w:top w:w="0" w:type="dxa"/>
            <w:left w:w="0" w:type="dxa"/>
            <w:bottom w:w="0" w:type="dxa"/>
            <w:right w:w="0" w:type="dxa"/>
          </w:tblCellMar>
        </w:tblPrEx>
        <w:trPr>
          <w:trHeight w:val="567" w:hRule="exac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pStyle w:val="159"/>
              <w:overflowPunct w:val="0"/>
              <w:snapToGrid w:val="0"/>
              <w:spacing w:line="4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主管部门</w:t>
            </w:r>
          </w:p>
        </w:tc>
        <w:tc>
          <w:tcPr>
            <w:tcW w:w="7472" w:type="dxa"/>
            <w:gridSpan w:val="9"/>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rPr>
            </w:pPr>
          </w:p>
        </w:tc>
      </w:tr>
      <w:tr>
        <w:tblPrEx>
          <w:tblCellMar>
            <w:top w:w="0" w:type="dxa"/>
            <w:left w:w="0" w:type="dxa"/>
            <w:bottom w:w="0" w:type="dxa"/>
            <w:right w:w="0" w:type="dxa"/>
          </w:tblCellMar>
        </w:tblPrEx>
        <w:trPr>
          <w:trHeight w:val="567" w:hRule="exac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pStyle w:val="159"/>
              <w:overflowPunct w:val="0"/>
              <w:snapToGrid w:val="0"/>
              <w:spacing w:line="4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成立时间</w:t>
            </w:r>
          </w:p>
        </w:tc>
        <w:tc>
          <w:tcPr>
            <w:tcW w:w="2294" w:type="dxa"/>
            <w:gridSpan w:val="2"/>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rPr>
            </w:pPr>
          </w:p>
        </w:tc>
        <w:tc>
          <w:tcPr>
            <w:tcW w:w="2294" w:type="dxa"/>
            <w:gridSpan w:val="4"/>
            <w:tcBorders>
              <w:top w:val="single" w:color="000000" w:sz="4" w:space="0"/>
              <w:left w:val="single" w:color="000000" w:sz="4" w:space="0"/>
              <w:bottom w:val="single" w:color="000000" w:sz="4" w:space="0"/>
              <w:right w:val="single" w:color="000000" w:sz="4" w:space="0"/>
            </w:tcBorders>
            <w:noWrap/>
            <w:vAlign w:val="center"/>
          </w:tcPr>
          <w:p>
            <w:pPr>
              <w:pStyle w:val="159"/>
              <w:overflowPunct w:val="0"/>
              <w:snapToGrid w:val="0"/>
              <w:spacing w:line="4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注册资金（万元）</w:t>
            </w:r>
          </w:p>
        </w:tc>
        <w:tc>
          <w:tcPr>
            <w:tcW w:w="2884" w:type="dxa"/>
            <w:gridSpan w:val="3"/>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rPr>
            </w:pPr>
          </w:p>
        </w:tc>
      </w:tr>
      <w:tr>
        <w:trPr>
          <w:trHeight w:val="567" w:hRule="exac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pStyle w:val="159"/>
              <w:overflowPunct w:val="0"/>
              <w:snapToGrid w:val="0"/>
              <w:spacing w:line="4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单位性质</w:t>
            </w:r>
          </w:p>
        </w:tc>
        <w:tc>
          <w:tcPr>
            <w:tcW w:w="7472" w:type="dxa"/>
            <w:gridSpan w:val="9"/>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rPr>
            </w:pPr>
          </w:p>
        </w:tc>
      </w:tr>
      <w:tr>
        <w:trPr>
          <w:trHeight w:val="933" w:hRule="exac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pStyle w:val="159"/>
              <w:overflowPunct w:val="0"/>
              <w:snapToGrid w:val="0"/>
              <w:spacing w:line="4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投标期间 联系人</w:t>
            </w:r>
          </w:p>
        </w:tc>
        <w:tc>
          <w:tcPr>
            <w:tcW w:w="144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rPr>
            </w:pPr>
          </w:p>
        </w:tc>
        <w:tc>
          <w:tcPr>
            <w:tcW w:w="1342" w:type="dxa"/>
            <w:gridSpan w:val="2"/>
            <w:tcBorders>
              <w:top w:val="single" w:color="000000" w:sz="4" w:space="0"/>
              <w:left w:val="single" w:color="000000" w:sz="4" w:space="0"/>
              <w:bottom w:val="single" w:color="000000" w:sz="4" w:space="0"/>
              <w:right w:val="single" w:color="000000" w:sz="4" w:space="0"/>
            </w:tcBorders>
            <w:noWrap/>
            <w:vAlign w:val="center"/>
          </w:tcPr>
          <w:p>
            <w:pPr>
              <w:pStyle w:val="159"/>
              <w:overflowPunct w:val="0"/>
              <w:snapToGrid w:val="0"/>
              <w:spacing w:line="4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电 话</w:t>
            </w:r>
          </w:p>
        </w:tc>
        <w:tc>
          <w:tcPr>
            <w:tcW w:w="1343" w:type="dxa"/>
            <w:gridSpan w:val="2"/>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rPr>
            </w:pPr>
          </w:p>
        </w:tc>
        <w:tc>
          <w:tcPr>
            <w:tcW w:w="1377" w:type="dxa"/>
            <w:gridSpan w:val="3"/>
            <w:tcBorders>
              <w:top w:val="single" w:color="000000" w:sz="4" w:space="0"/>
              <w:left w:val="single" w:color="000000" w:sz="4" w:space="0"/>
              <w:bottom w:val="single" w:color="000000" w:sz="4" w:space="0"/>
              <w:right w:val="single" w:color="000000" w:sz="4" w:space="0"/>
            </w:tcBorders>
            <w:noWrap/>
            <w:vAlign w:val="center"/>
          </w:tcPr>
          <w:p>
            <w:pPr>
              <w:pStyle w:val="159"/>
              <w:overflowPunct w:val="0"/>
              <w:snapToGrid w:val="0"/>
              <w:spacing w:line="4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传 真</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rPr>
            </w:pPr>
          </w:p>
        </w:tc>
      </w:tr>
      <w:tr>
        <w:trPr>
          <w:trHeight w:val="691" w:hRule="exact"/>
          <w:jc w:val="center"/>
        </w:trPr>
        <w:tc>
          <w:tcPr>
            <w:tcW w:w="1242" w:type="dxa"/>
            <w:vMerge w:val="restart"/>
            <w:tcBorders>
              <w:top w:val="single" w:color="000000" w:sz="4" w:space="0"/>
              <w:left w:val="single" w:color="000000" w:sz="4" w:space="0"/>
              <w:bottom w:val="single" w:color="000000" w:sz="4" w:space="0"/>
              <w:right w:val="single" w:color="000000" w:sz="4" w:space="0"/>
            </w:tcBorders>
            <w:noWrap/>
            <w:vAlign w:val="center"/>
          </w:tcPr>
          <w:p>
            <w:pPr>
              <w:pStyle w:val="159"/>
              <w:overflowPunct w:val="0"/>
              <w:snapToGrid w:val="0"/>
              <w:spacing w:line="4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职工概况</w:t>
            </w:r>
          </w:p>
        </w:tc>
        <w:tc>
          <w:tcPr>
            <w:tcW w:w="1445" w:type="dxa"/>
            <w:tcBorders>
              <w:top w:val="single" w:color="000000" w:sz="4" w:space="0"/>
              <w:left w:val="single" w:color="000000" w:sz="4" w:space="0"/>
              <w:bottom w:val="single" w:color="000000" w:sz="4" w:space="0"/>
              <w:right w:val="single" w:color="000000" w:sz="4" w:space="0"/>
            </w:tcBorders>
            <w:noWrap/>
            <w:vAlign w:val="center"/>
          </w:tcPr>
          <w:p>
            <w:pPr>
              <w:pStyle w:val="159"/>
              <w:overflowPunct w:val="0"/>
              <w:snapToGrid w:val="0"/>
              <w:spacing w:line="4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职工总数</w:t>
            </w:r>
          </w:p>
        </w:tc>
        <w:tc>
          <w:tcPr>
            <w:tcW w:w="1342" w:type="dxa"/>
            <w:gridSpan w:val="2"/>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rPr>
            </w:pPr>
          </w:p>
        </w:tc>
        <w:tc>
          <w:tcPr>
            <w:tcW w:w="2168" w:type="dxa"/>
            <w:gridSpan w:val="4"/>
            <w:tcBorders>
              <w:top w:val="single" w:color="000000" w:sz="4" w:space="0"/>
              <w:left w:val="single" w:color="000000" w:sz="4" w:space="0"/>
              <w:bottom w:val="single" w:color="000000" w:sz="4" w:space="0"/>
              <w:right w:val="single" w:color="000000" w:sz="4" w:space="0"/>
            </w:tcBorders>
            <w:noWrap/>
            <w:vAlign w:val="center"/>
          </w:tcPr>
          <w:p>
            <w:pPr>
              <w:pStyle w:val="159"/>
              <w:overflowPunct w:val="0"/>
              <w:snapToGrid w:val="0"/>
              <w:spacing w:line="4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其中：技术人员数</w:t>
            </w:r>
          </w:p>
        </w:tc>
        <w:tc>
          <w:tcPr>
            <w:tcW w:w="2517" w:type="dxa"/>
            <w:gridSpan w:val="2"/>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rPr>
            </w:pPr>
          </w:p>
        </w:tc>
      </w:tr>
      <w:tr>
        <w:trPr>
          <w:trHeight w:val="69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rPr>
            </w:pPr>
          </w:p>
        </w:tc>
        <w:tc>
          <w:tcPr>
            <w:tcW w:w="7472" w:type="dxa"/>
            <w:gridSpan w:val="9"/>
            <w:tcBorders>
              <w:top w:val="single" w:color="000000" w:sz="4" w:space="0"/>
              <w:left w:val="single" w:color="000000" w:sz="4" w:space="0"/>
              <w:bottom w:val="single" w:color="000000" w:sz="4" w:space="0"/>
              <w:right w:val="single" w:color="000000" w:sz="4" w:space="0"/>
            </w:tcBorders>
            <w:noWrap/>
            <w:vAlign w:val="center"/>
          </w:tcPr>
          <w:p>
            <w:pPr>
              <w:pStyle w:val="159"/>
              <w:overflowPunct w:val="0"/>
              <w:snapToGrid w:val="0"/>
              <w:spacing w:line="4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单位行政和技术负责人</w:t>
            </w:r>
          </w:p>
        </w:tc>
      </w:tr>
      <w:tr>
        <w:trPr>
          <w:trHeight w:val="69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159"/>
              <w:overflowPunct w:val="0"/>
              <w:snapToGrid w:val="0"/>
              <w:spacing w:line="440" w:lineRule="exact"/>
              <w:jc w:val="center"/>
              <w:rPr>
                <w:rFonts w:hint="eastAsia" w:asciiTheme="minorEastAsia" w:hAnsiTheme="minorEastAsia" w:eastAsiaTheme="minorEastAsia" w:cstheme="minorEastAsia"/>
                <w:color w:val="auto"/>
                <w:highlight w:val="none"/>
              </w:rPr>
            </w:pPr>
          </w:p>
        </w:tc>
        <w:tc>
          <w:tcPr>
            <w:tcW w:w="1445" w:type="dxa"/>
            <w:tcBorders>
              <w:top w:val="single" w:color="000000" w:sz="4" w:space="0"/>
              <w:left w:val="single" w:color="000000" w:sz="4" w:space="0"/>
              <w:bottom w:val="single" w:color="000000" w:sz="4" w:space="0"/>
              <w:right w:val="single" w:color="000000" w:sz="4" w:space="0"/>
            </w:tcBorders>
            <w:noWrap/>
            <w:vAlign w:val="center"/>
          </w:tcPr>
          <w:p>
            <w:pPr>
              <w:pStyle w:val="159"/>
              <w:overflowPunct w:val="0"/>
              <w:snapToGrid w:val="0"/>
              <w:spacing w:line="4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姓名</w:t>
            </w:r>
          </w:p>
        </w:tc>
        <w:tc>
          <w:tcPr>
            <w:tcW w:w="1997" w:type="dxa"/>
            <w:gridSpan w:val="3"/>
            <w:tcBorders>
              <w:top w:val="single" w:color="000000" w:sz="4" w:space="0"/>
              <w:left w:val="single" w:color="000000" w:sz="4" w:space="0"/>
              <w:bottom w:val="single" w:color="000000" w:sz="4" w:space="0"/>
              <w:right w:val="single" w:color="000000" w:sz="4" w:space="0"/>
            </w:tcBorders>
            <w:noWrap/>
            <w:vAlign w:val="center"/>
          </w:tcPr>
          <w:p>
            <w:pPr>
              <w:pStyle w:val="159"/>
              <w:overflowPunct w:val="0"/>
              <w:snapToGrid w:val="0"/>
              <w:spacing w:line="4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职务/职称</w:t>
            </w:r>
          </w:p>
        </w:tc>
        <w:tc>
          <w:tcPr>
            <w:tcW w:w="1513" w:type="dxa"/>
            <w:gridSpan w:val="3"/>
            <w:tcBorders>
              <w:top w:val="single" w:color="000000" w:sz="4" w:space="0"/>
              <w:left w:val="single" w:color="000000" w:sz="4" w:space="0"/>
              <w:bottom w:val="single" w:color="000000" w:sz="4" w:space="0"/>
              <w:right w:val="single" w:color="000000" w:sz="4" w:space="0"/>
            </w:tcBorders>
            <w:noWrap/>
            <w:vAlign w:val="center"/>
          </w:tcPr>
          <w:p>
            <w:pPr>
              <w:pStyle w:val="159"/>
              <w:overflowPunct w:val="0"/>
              <w:snapToGrid w:val="0"/>
              <w:spacing w:line="4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年 龄</w:t>
            </w:r>
          </w:p>
        </w:tc>
        <w:tc>
          <w:tcPr>
            <w:tcW w:w="2517" w:type="dxa"/>
            <w:gridSpan w:val="2"/>
            <w:tcBorders>
              <w:top w:val="single" w:color="000000" w:sz="4" w:space="0"/>
              <w:left w:val="single" w:color="000000" w:sz="4" w:space="0"/>
              <w:bottom w:val="single" w:color="000000" w:sz="4" w:space="0"/>
              <w:right w:val="single" w:color="000000" w:sz="4" w:space="0"/>
            </w:tcBorders>
            <w:noWrap/>
            <w:vAlign w:val="center"/>
          </w:tcPr>
          <w:p>
            <w:pPr>
              <w:pStyle w:val="159"/>
              <w:tabs>
                <w:tab w:val="left" w:pos="479"/>
              </w:tabs>
              <w:overflowPunct w:val="0"/>
              <w:snapToGrid w:val="0"/>
              <w:spacing w:line="4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专</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业</w:t>
            </w:r>
          </w:p>
        </w:tc>
      </w:tr>
      <w:tr>
        <w:trPr>
          <w:trHeight w:val="69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159"/>
              <w:tabs>
                <w:tab w:val="left" w:pos="479"/>
              </w:tabs>
              <w:overflowPunct w:val="0"/>
              <w:snapToGrid w:val="0"/>
              <w:spacing w:line="440" w:lineRule="exact"/>
              <w:jc w:val="center"/>
              <w:rPr>
                <w:rFonts w:hint="eastAsia" w:asciiTheme="minorEastAsia" w:hAnsiTheme="minorEastAsia" w:eastAsiaTheme="minorEastAsia" w:cstheme="minorEastAsia"/>
                <w:color w:val="auto"/>
                <w:highlight w:val="none"/>
              </w:rPr>
            </w:pPr>
          </w:p>
        </w:tc>
        <w:tc>
          <w:tcPr>
            <w:tcW w:w="144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rPr>
            </w:pPr>
          </w:p>
        </w:tc>
        <w:tc>
          <w:tcPr>
            <w:tcW w:w="1997" w:type="dxa"/>
            <w:gridSpan w:val="3"/>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rPr>
            </w:pPr>
          </w:p>
        </w:tc>
        <w:tc>
          <w:tcPr>
            <w:tcW w:w="1513" w:type="dxa"/>
            <w:gridSpan w:val="3"/>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rPr>
            </w:pPr>
          </w:p>
        </w:tc>
        <w:tc>
          <w:tcPr>
            <w:tcW w:w="2517" w:type="dxa"/>
            <w:gridSpan w:val="2"/>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rPr>
            </w:pPr>
          </w:p>
        </w:tc>
      </w:tr>
      <w:tr>
        <w:tblPrEx>
          <w:tblCellMar>
            <w:top w:w="0" w:type="dxa"/>
            <w:left w:w="0" w:type="dxa"/>
            <w:bottom w:w="0" w:type="dxa"/>
            <w:right w:w="0" w:type="dxa"/>
          </w:tblCellMar>
        </w:tblPrEx>
        <w:trPr>
          <w:trHeight w:val="69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rPr>
            </w:pPr>
          </w:p>
        </w:tc>
        <w:tc>
          <w:tcPr>
            <w:tcW w:w="144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rPr>
            </w:pPr>
          </w:p>
        </w:tc>
        <w:tc>
          <w:tcPr>
            <w:tcW w:w="1997" w:type="dxa"/>
            <w:gridSpan w:val="3"/>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rPr>
            </w:pPr>
          </w:p>
        </w:tc>
        <w:tc>
          <w:tcPr>
            <w:tcW w:w="1513" w:type="dxa"/>
            <w:gridSpan w:val="3"/>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rPr>
            </w:pPr>
          </w:p>
        </w:tc>
        <w:tc>
          <w:tcPr>
            <w:tcW w:w="2517" w:type="dxa"/>
            <w:gridSpan w:val="2"/>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rPr>
            </w:pPr>
          </w:p>
        </w:tc>
      </w:tr>
      <w:tr>
        <w:tblPrEx>
          <w:tblCellMar>
            <w:top w:w="0" w:type="dxa"/>
            <w:left w:w="0" w:type="dxa"/>
            <w:bottom w:w="0" w:type="dxa"/>
            <w:right w:w="0" w:type="dxa"/>
          </w:tblCellMar>
        </w:tblPrEx>
        <w:trPr>
          <w:trHeight w:val="69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rPr>
            </w:pPr>
          </w:p>
        </w:tc>
        <w:tc>
          <w:tcPr>
            <w:tcW w:w="144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rPr>
            </w:pPr>
          </w:p>
        </w:tc>
        <w:tc>
          <w:tcPr>
            <w:tcW w:w="1997" w:type="dxa"/>
            <w:gridSpan w:val="3"/>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rPr>
            </w:pPr>
          </w:p>
        </w:tc>
        <w:tc>
          <w:tcPr>
            <w:tcW w:w="1513" w:type="dxa"/>
            <w:gridSpan w:val="3"/>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rPr>
            </w:pPr>
          </w:p>
        </w:tc>
        <w:tc>
          <w:tcPr>
            <w:tcW w:w="2517" w:type="dxa"/>
            <w:gridSpan w:val="2"/>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rPr>
            </w:pPr>
          </w:p>
        </w:tc>
      </w:tr>
      <w:tr>
        <w:tblPrEx>
          <w:tblCellMar>
            <w:top w:w="0" w:type="dxa"/>
            <w:left w:w="0" w:type="dxa"/>
            <w:bottom w:w="0" w:type="dxa"/>
            <w:right w:w="0" w:type="dxa"/>
          </w:tblCellMar>
        </w:tblPrEx>
        <w:trPr>
          <w:trHeight w:val="2563" w:hRule="exac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pStyle w:val="159"/>
              <w:overflowPunct w:val="0"/>
              <w:snapToGrid w:val="0"/>
              <w:spacing w:line="4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单位概况</w:t>
            </w:r>
          </w:p>
        </w:tc>
        <w:tc>
          <w:tcPr>
            <w:tcW w:w="7472" w:type="dxa"/>
            <w:gridSpan w:val="9"/>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rPr>
            </w:pPr>
          </w:p>
        </w:tc>
      </w:tr>
    </w:tbl>
    <w:p>
      <w:pPr>
        <w:spacing w:line="440" w:lineRule="exact"/>
        <w:rPr>
          <w:rFonts w:hint="eastAsia" w:asciiTheme="minorEastAsia" w:hAnsiTheme="minorEastAsia" w:eastAsiaTheme="minorEastAsia" w:cstheme="minorEastAsia"/>
          <w:b/>
          <w:color w:val="auto"/>
          <w:sz w:val="24"/>
          <w:szCs w:val="24"/>
          <w:highlight w:val="none"/>
        </w:rPr>
      </w:pPr>
    </w:p>
    <w:p>
      <w:pPr>
        <w:pStyle w:val="33"/>
        <w:spacing w:after="0" w:line="440" w:lineRule="exact"/>
        <w:ind w:firstLine="0" w:firstLineChars="0"/>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pStyle w:val="33"/>
        <w:ind w:firstLine="24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此处后附资质证书、获奖证书等材料。</w:t>
      </w:r>
    </w:p>
    <w:p>
      <w:pPr>
        <w:pStyle w:val="33"/>
        <w:ind w:firstLine="0" w:firstLineChars="0"/>
        <w:rPr>
          <w:rFonts w:hint="eastAsia" w:asciiTheme="minorEastAsia" w:hAnsiTheme="minorEastAsia" w:eastAsiaTheme="minorEastAsia" w:cstheme="minorEastAsia"/>
          <w:color w:val="auto"/>
          <w:highlight w:val="none"/>
        </w:rPr>
      </w:pPr>
    </w:p>
    <w:p>
      <w:pPr>
        <w:spacing w:line="440" w:lineRule="exac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2.2.</w:t>
      </w:r>
      <w:r>
        <w:rPr>
          <w:rFonts w:hint="eastAsia" w:asciiTheme="minorEastAsia" w:hAnsiTheme="minorEastAsia" w:eastAsiaTheme="minorEastAsia" w:cstheme="minorEastAsia"/>
          <w:b/>
          <w:color w:val="auto"/>
          <w:sz w:val="24"/>
          <w:szCs w:val="24"/>
          <w:highlight w:val="none"/>
        </w:rPr>
        <w:t>2、项目负责人简历表</w:t>
      </w:r>
    </w:p>
    <w:tbl>
      <w:tblPr>
        <w:tblStyle w:val="34"/>
        <w:tblW w:w="9854" w:type="dxa"/>
        <w:jc w:val="center"/>
        <w:tblLayout w:type="fixed"/>
        <w:tblCellMar>
          <w:top w:w="0" w:type="dxa"/>
          <w:left w:w="108" w:type="dxa"/>
          <w:bottom w:w="0" w:type="dxa"/>
          <w:right w:w="108" w:type="dxa"/>
        </w:tblCellMar>
      </w:tblPr>
      <w:tblGrid>
        <w:gridCol w:w="1285"/>
        <w:gridCol w:w="2422"/>
        <w:gridCol w:w="1005"/>
        <w:gridCol w:w="1072"/>
        <w:gridCol w:w="1715"/>
        <w:gridCol w:w="2355"/>
      </w:tblGrid>
      <w:tr>
        <w:tblPrEx>
          <w:tblCellMar>
            <w:top w:w="0" w:type="dxa"/>
            <w:left w:w="108" w:type="dxa"/>
            <w:bottom w:w="0" w:type="dxa"/>
            <w:right w:w="108" w:type="dxa"/>
          </w:tblCellMar>
        </w:tblPrEx>
        <w:trPr>
          <w:jc w:val="center"/>
        </w:trPr>
        <w:tc>
          <w:tcPr>
            <w:tcW w:w="1285"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姓名</w:t>
            </w:r>
          </w:p>
        </w:tc>
        <w:tc>
          <w:tcPr>
            <w:tcW w:w="242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1005"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年龄</w:t>
            </w:r>
          </w:p>
        </w:tc>
        <w:tc>
          <w:tcPr>
            <w:tcW w:w="107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1715"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身份证号码</w:t>
            </w:r>
          </w:p>
        </w:tc>
        <w:tc>
          <w:tcPr>
            <w:tcW w:w="2355"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r>
      <w:tr>
        <w:tblPrEx>
          <w:tblCellMar>
            <w:top w:w="0" w:type="dxa"/>
            <w:left w:w="108" w:type="dxa"/>
            <w:bottom w:w="0" w:type="dxa"/>
            <w:right w:w="108" w:type="dxa"/>
          </w:tblCellMar>
        </w:tblPrEx>
        <w:trPr>
          <w:jc w:val="center"/>
        </w:trPr>
        <w:tc>
          <w:tcPr>
            <w:tcW w:w="1285"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毕业学校</w:t>
            </w:r>
          </w:p>
        </w:tc>
        <w:tc>
          <w:tcPr>
            <w:tcW w:w="4499" w:type="dxa"/>
            <w:gridSpan w:val="3"/>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1715"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专业</w:t>
            </w:r>
          </w:p>
        </w:tc>
        <w:tc>
          <w:tcPr>
            <w:tcW w:w="2355"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r>
      <w:tr>
        <w:tblPrEx>
          <w:tblCellMar>
            <w:top w:w="0" w:type="dxa"/>
            <w:left w:w="108" w:type="dxa"/>
            <w:bottom w:w="0" w:type="dxa"/>
            <w:right w:w="108" w:type="dxa"/>
          </w:tblCellMar>
        </w:tblPrEx>
        <w:trPr>
          <w:jc w:val="center"/>
        </w:trPr>
        <w:tc>
          <w:tcPr>
            <w:tcW w:w="1285"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学位</w:t>
            </w:r>
          </w:p>
        </w:tc>
        <w:tc>
          <w:tcPr>
            <w:tcW w:w="242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1005"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职称</w:t>
            </w:r>
          </w:p>
        </w:tc>
        <w:tc>
          <w:tcPr>
            <w:tcW w:w="107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1715"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职务</w:t>
            </w:r>
          </w:p>
        </w:tc>
        <w:tc>
          <w:tcPr>
            <w:tcW w:w="2355"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r>
      <w:tr>
        <w:trPr>
          <w:jc w:val="center"/>
        </w:trPr>
        <w:tc>
          <w:tcPr>
            <w:tcW w:w="1285"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现所在机构或部门</w:t>
            </w:r>
          </w:p>
        </w:tc>
        <w:tc>
          <w:tcPr>
            <w:tcW w:w="4499" w:type="dxa"/>
            <w:gridSpan w:val="3"/>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1715"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服务时间</w:t>
            </w:r>
          </w:p>
        </w:tc>
        <w:tc>
          <w:tcPr>
            <w:tcW w:w="2355"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r>
      <w:tr>
        <w:tblPrEx>
          <w:tblCellMar>
            <w:top w:w="0" w:type="dxa"/>
            <w:left w:w="108" w:type="dxa"/>
            <w:bottom w:w="0" w:type="dxa"/>
            <w:right w:w="108" w:type="dxa"/>
          </w:tblCellMar>
        </w:tblPrEx>
        <w:trPr>
          <w:jc w:val="center"/>
        </w:trPr>
        <w:tc>
          <w:tcPr>
            <w:tcW w:w="1285"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主要经历</w:t>
            </w:r>
          </w:p>
          <w:p>
            <w:pPr>
              <w:spacing w:line="440" w:lineRule="exact"/>
              <w:jc w:val="center"/>
              <w:rPr>
                <w:rFonts w:hint="eastAsia" w:asciiTheme="minorEastAsia" w:hAnsiTheme="minorEastAsia" w:eastAsiaTheme="minorEastAsia" w:cstheme="minorEastAsia"/>
                <w:color w:val="auto"/>
                <w:sz w:val="24"/>
                <w:szCs w:val="24"/>
                <w:highlight w:val="none"/>
              </w:rPr>
            </w:pPr>
          </w:p>
        </w:tc>
        <w:tc>
          <w:tcPr>
            <w:tcW w:w="8569" w:type="dxa"/>
            <w:gridSpan w:val="5"/>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p>
            <w:pPr>
              <w:spacing w:line="440" w:lineRule="exact"/>
              <w:jc w:val="center"/>
              <w:rPr>
                <w:rFonts w:hint="eastAsia" w:asciiTheme="minorEastAsia" w:hAnsiTheme="minorEastAsia" w:eastAsiaTheme="minorEastAsia" w:cstheme="minorEastAsia"/>
                <w:color w:val="auto"/>
                <w:sz w:val="24"/>
                <w:szCs w:val="24"/>
                <w:highlight w:val="none"/>
              </w:rPr>
            </w:pPr>
          </w:p>
        </w:tc>
      </w:tr>
      <w:tr>
        <w:tblPrEx>
          <w:tblCellMar>
            <w:top w:w="0" w:type="dxa"/>
            <w:left w:w="108" w:type="dxa"/>
            <w:bottom w:w="0" w:type="dxa"/>
            <w:right w:w="108" w:type="dxa"/>
          </w:tblCellMar>
        </w:tblPrEx>
        <w:trPr>
          <w:jc w:val="center"/>
        </w:trPr>
        <w:tc>
          <w:tcPr>
            <w:tcW w:w="1285"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日期</w:t>
            </w:r>
          </w:p>
        </w:tc>
        <w:tc>
          <w:tcPr>
            <w:tcW w:w="3427" w:type="dxa"/>
            <w:gridSpan w:val="2"/>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参加过的项目名称</w:t>
            </w:r>
          </w:p>
        </w:tc>
        <w:tc>
          <w:tcPr>
            <w:tcW w:w="2787" w:type="dxa"/>
            <w:gridSpan w:val="2"/>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担任何职务</w:t>
            </w:r>
          </w:p>
        </w:tc>
        <w:tc>
          <w:tcPr>
            <w:tcW w:w="2355"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备注</w:t>
            </w:r>
          </w:p>
        </w:tc>
      </w:tr>
      <w:tr>
        <w:tblPrEx>
          <w:tblCellMar>
            <w:top w:w="0" w:type="dxa"/>
            <w:left w:w="108" w:type="dxa"/>
            <w:bottom w:w="0" w:type="dxa"/>
            <w:right w:w="108" w:type="dxa"/>
          </w:tblCellMar>
        </w:tblPrEx>
        <w:trPr>
          <w:jc w:val="center"/>
        </w:trPr>
        <w:tc>
          <w:tcPr>
            <w:tcW w:w="1285"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3427" w:type="dxa"/>
            <w:gridSpan w:val="2"/>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2787" w:type="dxa"/>
            <w:gridSpan w:val="2"/>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2355"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r>
      <w:tr>
        <w:trPr>
          <w:jc w:val="center"/>
        </w:trPr>
        <w:tc>
          <w:tcPr>
            <w:tcW w:w="1285"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3427" w:type="dxa"/>
            <w:gridSpan w:val="2"/>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2787" w:type="dxa"/>
            <w:gridSpan w:val="2"/>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2355"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r>
      <w:tr>
        <w:tblPrEx>
          <w:tblCellMar>
            <w:top w:w="0" w:type="dxa"/>
            <w:left w:w="108" w:type="dxa"/>
            <w:bottom w:w="0" w:type="dxa"/>
            <w:right w:w="108" w:type="dxa"/>
          </w:tblCellMar>
        </w:tblPrEx>
        <w:trPr>
          <w:jc w:val="center"/>
        </w:trPr>
        <w:tc>
          <w:tcPr>
            <w:tcW w:w="1285"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3427" w:type="dxa"/>
            <w:gridSpan w:val="2"/>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2787" w:type="dxa"/>
            <w:gridSpan w:val="2"/>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2355"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r>
    </w:tbl>
    <w:p>
      <w:pPr>
        <w:autoSpaceDE w:val="0"/>
        <w:autoSpaceDN w:val="0"/>
        <w:adjustRightInd w:val="0"/>
        <w:spacing w:line="440" w:lineRule="exac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2.2.</w:t>
      </w:r>
      <w:r>
        <w:rPr>
          <w:rFonts w:hint="eastAsia" w:asciiTheme="minorEastAsia" w:hAnsiTheme="minorEastAsia" w:eastAsiaTheme="minorEastAsia" w:cstheme="minorEastAsia"/>
          <w:b/>
          <w:bCs/>
          <w:color w:val="auto"/>
          <w:sz w:val="24"/>
          <w:szCs w:val="24"/>
          <w:highlight w:val="none"/>
        </w:rPr>
        <w:t>3、拟投入本项目的主要成员表</w:t>
      </w:r>
    </w:p>
    <w:tbl>
      <w:tblPr>
        <w:tblStyle w:val="34"/>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330"/>
        <w:gridCol w:w="2040"/>
        <w:gridCol w:w="1939"/>
        <w:gridCol w:w="1799"/>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40"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序号</w:t>
            </w:r>
          </w:p>
        </w:tc>
        <w:tc>
          <w:tcPr>
            <w:tcW w:w="1330"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姓名</w:t>
            </w:r>
          </w:p>
        </w:tc>
        <w:tc>
          <w:tcPr>
            <w:tcW w:w="2040"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性别</w:t>
            </w:r>
          </w:p>
        </w:tc>
        <w:tc>
          <w:tcPr>
            <w:tcW w:w="1939"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职称</w:t>
            </w:r>
          </w:p>
        </w:tc>
        <w:tc>
          <w:tcPr>
            <w:tcW w:w="1799"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岗位</w:t>
            </w:r>
          </w:p>
        </w:tc>
        <w:tc>
          <w:tcPr>
            <w:tcW w:w="2006"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从事该岗位时间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740"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p>
        </w:tc>
        <w:tc>
          <w:tcPr>
            <w:tcW w:w="1330"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2040"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1939"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1799"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2006"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740"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p>
        </w:tc>
        <w:tc>
          <w:tcPr>
            <w:tcW w:w="1330"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2040"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1939"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1799"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2006"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740"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p>
        </w:tc>
        <w:tc>
          <w:tcPr>
            <w:tcW w:w="1330"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2040"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1939"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1799"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2006"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740"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c>
          <w:tcPr>
            <w:tcW w:w="1330"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2040"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1939"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1799"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2006"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r>
    </w:tbl>
    <w:p>
      <w:pPr>
        <w:spacing w:line="440" w:lineRule="exact"/>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供应商名称（公章）：</w:t>
      </w:r>
      <w:r>
        <w:rPr>
          <w:rFonts w:hint="eastAsia" w:asciiTheme="minorEastAsia" w:hAnsiTheme="minorEastAsia" w:eastAsiaTheme="minorEastAsia" w:cstheme="minorEastAsia"/>
          <w:color w:val="auto"/>
          <w:sz w:val="24"/>
          <w:szCs w:val="24"/>
          <w:highlight w:val="none"/>
          <w:u w:val="single"/>
        </w:rPr>
        <w:t xml:space="preserve">　　　　　         </w:t>
      </w:r>
    </w:p>
    <w:p>
      <w:pPr>
        <w:spacing w:line="44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供应商代表签字：</w:t>
      </w:r>
    </w:p>
    <w:p>
      <w:pPr>
        <w:spacing w:line="44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日期：20年</w:t>
      </w:r>
      <w:r>
        <w:rPr>
          <w:rFonts w:hint="eastAsia" w:asciiTheme="minorEastAsia" w:hAnsiTheme="minorEastAsia" w:eastAsiaTheme="minorEastAsia" w:cstheme="minorEastAsia"/>
          <w:color w:val="auto"/>
          <w:sz w:val="24"/>
          <w:szCs w:val="24"/>
          <w:highlight w:val="none"/>
          <w:u w:val="single"/>
        </w:rPr>
        <w:t>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u w:val="single"/>
        </w:rPr>
        <w:t>　</w:t>
      </w:r>
      <w:r>
        <w:rPr>
          <w:rFonts w:hint="eastAsia" w:asciiTheme="minorEastAsia" w:hAnsiTheme="minorEastAsia" w:eastAsiaTheme="minorEastAsia" w:cstheme="minorEastAsia"/>
          <w:color w:val="auto"/>
          <w:sz w:val="24"/>
          <w:szCs w:val="24"/>
          <w:highlight w:val="none"/>
        </w:rPr>
        <w:t>日　</w:t>
      </w:r>
    </w:p>
    <w:p>
      <w:pPr>
        <w:adjustRightInd w:val="0"/>
        <w:snapToGrid w:val="0"/>
        <w:spacing w:line="440" w:lineRule="exac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注：后附人员相关资格证书复印件。</w:t>
      </w:r>
    </w:p>
    <w:p>
      <w:pPr>
        <w:spacing w:line="440" w:lineRule="exact"/>
        <w:jc w:val="both"/>
        <w:rPr>
          <w:rFonts w:hint="eastAsia" w:asciiTheme="minorEastAsia" w:hAnsiTheme="minorEastAsia" w:eastAsiaTheme="minorEastAsia" w:cstheme="minorEastAsia"/>
          <w:b/>
          <w:color w:val="auto"/>
          <w:kern w:val="0"/>
          <w:sz w:val="24"/>
          <w:szCs w:val="21"/>
          <w:highlight w:val="none"/>
          <w:lang w:val="en-US" w:eastAsia="zh-CN" w:bidi="ar-SA"/>
        </w:rPr>
      </w:pPr>
    </w:p>
    <w:p>
      <w:pPr>
        <w:spacing w:line="440" w:lineRule="exact"/>
        <w:jc w:val="both"/>
        <w:rPr>
          <w:rFonts w:hint="eastAsia" w:asciiTheme="minorEastAsia" w:hAnsiTheme="minorEastAsia" w:eastAsiaTheme="minorEastAsia" w:cstheme="minorEastAsia"/>
          <w:b/>
          <w:color w:val="auto"/>
          <w:kern w:val="0"/>
          <w:sz w:val="24"/>
          <w:szCs w:val="21"/>
          <w:highlight w:val="none"/>
          <w:lang w:val="en-US" w:eastAsia="zh-CN" w:bidi="ar-SA"/>
        </w:rPr>
      </w:pPr>
    </w:p>
    <w:p>
      <w:pPr>
        <w:spacing w:line="440" w:lineRule="exact"/>
        <w:jc w:val="both"/>
        <w:rPr>
          <w:rFonts w:hint="eastAsia" w:asciiTheme="minorEastAsia" w:hAnsiTheme="minorEastAsia" w:eastAsiaTheme="minorEastAsia" w:cstheme="minorEastAsia"/>
          <w:b/>
          <w:color w:val="auto"/>
          <w:kern w:val="0"/>
          <w:sz w:val="24"/>
          <w:szCs w:val="21"/>
          <w:highlight w:val="none"/>
          <w:lang w:val="en-US" w:eastAsia="zh-CN" w:bidi="ar-SA"/>
        </w:rPr>
      </w:pPr>
    </w:p>
    <w:p>
      <w:pPr>
        <w:spacing w:line="440" w:lineRule="exact"/>
        <w:jc w:val="both"/>
        <w:rPr>
          <w:rFonts w:hint="eastAsia" w:asciiTheme="minorEastAsia" w:hAnsiTheme="minorEastAsia" w:eastAsiaTheme="minorEastAsia" w:cstheme="minorEastAsia"/>
          <w:b/>
          <w:color w:val="auto"/>
          <w:kern w:val="0"/>
          <w:sz w:val="24"/>
          <w:szCs w:val="21"/>
          <w:highlight w:val="none"/>
          <w:lang w:val="en-US" w:eastAsia="zh-CN" w:bidi="ar-SA"/>
        </w:rPr>
      </w:pPr>
    </w:p>
    <w:p>
      <w:pPr>
        <w:spacing w:line="440" w:lineRule="exact"/>
        <w:jc w:val="both"/>
        <w:rPr>
          <w:rFonts w:hint="eastAsia" w:asciiTheme="minorEastAsia" w:hAnsiTheme="minorEastAsia" w:eastAsiaTheme="minorEastAsia" w:cstheme="minorEastAsia"/>
          <w:b/>
          <w:color w:val="auto"/>
          <w:kern w:val="0"/>
          <w:sz w:val="24"/>
          <w:szCs w:val="21"/>
          <w:highlight w:val="none"/>
          <w:lang w:val="en-US" w:eastAsia="zh-CN" w:bidi="ar-SA"/>
        </w:rPr>
      </w:pPr>
    </w:p>
    <w:p>
      <w:pPr>
        <w:spacing w:line="440" w:lineRule="exact"/>
        <w:jc w:val="both"/>
        <w:rPr>
          <w:rFonts w:hint="eastAsia" w:asciiTheme="minorEastAsia" w:hAnsiTheme="minorEastAsia" w:eastAsiaTheme="minorEastAsia" w:cstheme="minorEastAsia"/>
          <w:b/>
          <w:color w:val="auto"/>
          <w:kern w:val="0"/>
          <w:sz w:val="24"/>
          <w:szCs w:val="21"/>
          <w:highlight w:val="none"/>
          <w:lang w:val="en-US" w:eastAsia="zh-CN" w:bidi="ar-SA"/>
        </w:rPr>
      </w:pPr>
    </w:p>
    <w:p>
      <w:pPr>
        <w:spacing w:line="440" w:lineRule="exact"/>
        <w:jc w:val="both"/>
        <w:rPr>
          <w:rFonts w:hint="eastAsia" w:asciiTheme="minorEastAsia" w:hAnsiTheme="minorEastAsia" w:eastAsiaTheme="minorEastAsia" w:cstheme="minorEastAsia"/>
          <w:b/>
          <w:color w:val="auto"/>
          <w:kern w:val="0"/>
          <w:sz w:val="24"/>
          <w:szCs w:val="21"/>
          <w:highlight w:val="none"/>
          <w:lang w:val="en-US" w:eastAsia="zh-CN" w:bidi="ar-SA"/>
        </w:rPr>
      </w:pPr>
    </w:p>
    <w:p>
      <w:pPr>
        <w:bidi w:val="0"/>
        <w:rPr>
          <w:rFonts w:hint="eastAsia" w:asciiTheme="minorEastAsia" w:hAnsiTheme="minorEastAsia" w:eastAsiaTheme="minorEastAsia" w:cstheme="minorEastAsia"/>
          <w:color w:val="auto"/>
          <w:highlight w:val="none"/>
          <w:lang w:val="en-US" w:eastAsia="zh-CN"/>
        </w:rPr>
      </w:pPr>
    </w:p>
    <w:p>
      <w:pPr>
        <w:pStyle w:val="105"/>
        <w:outlineLvl w:val="2"/>
        <w:rPr>
          <w:rFonts w:hint="eastAsia" w:asciiTheme="minorEastAsia" w:hAnsiTheme="minorEastAsia" w:eastAsiaTheme="minorEastAsia" w:cstheme="minorEastAsia"/>
          <w:b/>
          <w:color w:val="auto"/>
          <w:sz w:val="24"/>
          <w:szCs w:val="21"/>
          <w:highlight w:val="none"/>
          <w:lang w:val="en-US" w:eastAsia="zh-CN"/>
        </w:rPr>
      </w:pPr>
      <w:bookmarkStart w:id="160" w:name="_Toc31226"/>
      <w:r>
        <w:rPr>
          <w:rFonts w:hint="eastAsia" w:asciiTheme="minorEastAsia" w:hAnsiTheme="minorEastAsia" w:eastAsiaTheme="minorEastAsia" w:cstheme="minorEastAsia"/>
          <w:b/>
          <w:color w:val="auto"/>
          <w:sz w:val="24"/>
          <w:szCs w:val="21"/>
          <w:highlight w:val="none"/>
          <w:lang w:val="en-US" w:eastAsia="zh-CN"/>
        </w:rPr>
        <w:t>2.3近三年经营业绩表</w:t>
      </w:r>
      <w:bookmarkEnd w:id="160"/>
    </w:p>
    <w:p>
      <w:pPr>
        <w:spacing w:line="440" w:lineRule="exac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供应商名称（公章）：</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招标编号：</w:t>
      </w:r>
      <w:r>
        <w:rPr>
          <w:rFonts w:hint="eastAsia" w:asciiTheme="minorEastAsia" w:hAnsiTheme="minorEastAsia" w:eastAsiaTheme="minorEastAsia" w:cstheme="minorEastAsia"/>
          <w:color w:val="auto"/>
          <w:sz w:val="24"/>
          <w:szCs w:val="24"/>
          <w:highlight w:val="none"/>
          <w:u w:val="single"/>
        </w:rPr>
        <w:t xml:space="preserve">　　　　           </w:t>
      </w:r>
    </w:p>
    <w:tbl>
      <w:tblPr>
        <w:tblStyle w:val="34"/>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8"/>
        <w:gridCol w:w="3763"/>
        <w:gridCol w:w="2154"/>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218" w:type="dxa"/>
            <w:noWrap w:val="0"/>
            <w:vAlign w:val="top"/>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地区</w:t>
            </w:r>
          </w:p>
        </w:tc>
        <w:tc>
          <w:tcPr>
            <w:tcW w:w="3763" w:type="dxa"/>
            <w:noWrap w:val="0"/>
            <w:vAlign w:val="top"/>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项目名称</w:t>
            </w:r>
          </w:p>
        </w:tc>
        <w:tc>
          <w:tcPr>
            <w:tcW w:w="2154" w:type="dxa"/>
            <w:noWrap w:val="0"/>
            <w:vAlign w:val="top"/>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金额</w:t>
            </w:r>
          </w:p>
        </w:tc>
        <w:tc>
          <w:tcPr>
            <w:tcW w:w="1719" w:type="dxa"/>
            <w:noWrap w:val="0"/>
            <w:vAlign w:val="top"/>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218" w:type="dxa"/>
            <w:noWrap w:val="0"/>
            <w:vAlign w:val="top"/>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3763" w:type="dxa"/>
            <w:noWrap w:val="0"/>
            <w:vAlign w:val="top"/>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2154" w:type="dxa"/>
            <w:noWrap w:val="0"/>
            <w:vAlign w:val="top"/>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1719" w:type="dxa"/>
            <w:noWrap w:val="0"/>
            <w:vAlign w:val="top"/>
          </w:tcPr>
          <w:p>
            <w:pPr>
              <w:spacing w:line="440" w:lineRule="exact"/>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218" w:type="dxa"/>
            <w:noWrap w:val="0"/>
            <w:vAlign w:val="top"/>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3763" w:type="dxa"/>
            <w:noWrap w:val="0"/>
            <w:vAlign w:val="top"/>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2154" w:type="dxa"/>
            <w:noWrap w:val="0"/>
            <w:vAlign w:val="top"/>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1719" w:type="dxa"/>
            <w:noWrap w:val="0"/>
            <w:vAlign w:val="top"/>
          </w:tcPr>
          <w:p>
            <w:pPr>
              <w:spacing w:line="440" w:lineRule="exact"/>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2218" w:type="dxa"/>
            <w:noWrap w:val="0"/>
            <w:vAlign w:val="top"/>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3763" w:type="dxa"/>
            <w:noWrap w:val="0"/>
            <w:vAlign w:val="top"/>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2154" w:type="dxa"/>
            <w:noWrap w:val="0"/>
            <w:vAlign w:val="top"/>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1719" w:type="dxa"/>
            <w:noWrap w:val="0"/>
            <w:vAlign w:val="top"/>
          </w:tcPr>
          <w:p>
            <w:pPr>
              <w:spacing w:line="440" w:lineRule="exact"/>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2218" w:type="dxa"/>
            <w:noWrap w:val="0"/>
            <w:vAlign w:val="top"/>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c>
          <w:tcPr>
            <w:tcW w:w="3763" w:type="dxa"/>
            <w:noWrap w:val="0"/>
            <w:vAlign w:val="top"/>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c>
          <w:tcPr>
            <w:tcW w:w="2154" w:type="dxa"/>
            <w:noWrap w:val="0"/>
            <w:vAlign w:val="top"/>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c>
          <w:tcPr>
            <w:tcW w:w="1719" w:type="dxa"/>
            <w:noWrap w:val="0"/>
            <w:vAlign w:val="top"/>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r>
    </w:tbl>
    <w:p>
      <w:pPr>
        <w:pStyle w:val="33"/>
        <w:ind w:firstLine="24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附合同或中标（成交）通知书。</w:t>
      </w:r>
    </w:p>
    <w:p>
      <w:pPr>
        <w:pStyle w:val="109"/>
        <w:bidi w:val="0"/>
        <w:rPr>
          <w:rFonts w:hint="eastAsia" w:asciiTheme="minorEastAsia" w:hAnsiTheme="minorEastAsia" w:eastAsiaTheme="minorEastAsia" w:cstheme="minorEastAsia"/>
          <w:color w:val="auto"/>
          <w:highlight w:val="none"/>
          <w:lang w:val="en-US" w:eastAsia="zh-CN"/>
        </w:rPr>
      </w:pPr>
    </w:p>
    <w:p>
      <w:pPr>
        <w:pStyle w:val="109"/>
        <w:bidi w:val="0"/>
        <w:rPr>
          <w:rFonts w:hint="eastAsia" w:asciiTheme="minorEastAsia" w:hAnsiTheme="minorEastAsia" w:eastAsiaTheme="minorEastAsia" w:cstheme="minorEastAsia"/>
          <w:color w:val="auto"/>
          <w:highlight w:val="none"/>
          <w:lang w:val="en-US" w:eastAsia="zh-CN"/>
        </w:rPr>
      </w:pPr>
    </w:p>
    <w:p>
      <w:pPr>
        <w:pStyle w:val="109"/>
        <w:bidi w:val="0"/>
        <w:rPr>
          <w:rFonts w:hint="eastAsia" w:asciiTheme="minorEastAsia" w:hAnsiTheme="minorEastAsia" w:eastAsiaTheme="minorEastAsia" w:cstheme="minorEastAsia"/>
          <w:color w:val="auto"/>
          <w:highlight w:val="none"/>
          <w:lang w:val="en-US" w:eastAsia="zh-CN"/>
        </w:rPr>
      </w:pPr>
    </w:p>
    <w:p>
      <w:pPr>
        <w:pStyle w:val="109"/>
        <w:bidi w:val="0"/>
        <w:rPr>
          <w:rFonts w:hint="eastAsia" w:asciiTheme="minorEastAsia" w:hAnsiTheme="minorEastAsia" w:eastAsiaTheme="minorEastAsia" w:cstheme="minorEastAsia"/>
          <w:color w:val="auto"/>
          <w:highlight w:val="none"/>
          <w:lang w:val="en-US" w:eastAsia="zh-CN"/>
        </w:rPr>
      </w:pPr>
    </w:p>
    <w:p>
      <w:pPr>
        <w:pStyle w:val="109"/>
        <w:bidi w:val="0"/>
        <w:rPr>
          <w:rFonts w:hint="eastAsia" w:asciiTheme="minorEastAsia" w:hAnsiTheme="minorEastAsia" w:eastAsiaTheme="minorEastAsia" w:cstheme="minorEastAsia"/>
          <w:color w:val="auto"/>
          <w:highlight w:val="none"/>
          <w:lang w:val="en-US" w:eastAsia="zh-CN"/>
        </w:rPr>
      </w:pPr>
    </w:p>
    <w:p>
      <w:pPr>
        <w:pStyle w:val="109"/>
        <w:bidi w:val="0"/>
        <w:rPr>
          <w:rFonts w:hint="eastAsia" w:asciiTheme="minorEastAsia" w:hAnsiTheme="minorEastAsia" w:eastAsiaTheme="minorEastAsia" w:cstheme="minorEastAsia"/>
          <w:color w:val="auto"/>
          <w:highlight w:val="none"/>
          <w:lang w:val="en-US" w:eastAsia="zh-CN"/>
        </w:rPr>
      </w:pPr>
    </w:p>
    <w:p>
      <w:pPr>
        <w:pStyle w:val="109"/>
        <w:bidi w:val="0"/>
        <w:rPr>
          <w:rFonts w:hint="eastAsia" w:asciiTheme="minorEastAsia" w:hAnsiTheme="minorEastAsia" w:eastAsiaTheme="minorEastAsia" w:cstheme="minorEastAsia"/>
          <w:color w:val="auto"/>
          <w:highlight w:val="none"/>
          <w:lang w:val="en-US" w:eastAsia="zh-CN"/>
        </w:rPr>
      </w:pPr>
    </w:p>
    <w:p>
      <w:pPr>
        <w:pStyle w:val="109"/>
        <w:bidi w:val="0"/>
        <w:rPr>
          <w:rFonts w:hint="eastAsia" w:asciiTheme="minorEastAsia" w:hAnsiTheme="minorEastAsia" w:eastAsiaTheme="minorEastAsia" w:cstheme="minorEastAsia"/>
          <w:color w:val="auto"/>
          <w:highlight w:val="none"/>
          <w:lang w:val="en-US" w:eastAsia="zh-CN"/>
        </w:rPr>
      </w:pPr>
    </w:p>
    <w:p>
      <w:pPr>
        <w:pStyle w:val="109"/>
        <w:bidi w:val="0"/>
        <w:rPr>
          <w:rFonts w:hint="eastAsia" w:asciiTheme="minorEastAsia" w:hAnsiTheme="minorEastAsia" w:eastAsiaTheme="minorEastAsia" w:cstheme="minorEastAsia"/>
          <w:color w:val="auto"/>
          <w:highlight w:val="none"/>
          <w:lang w:val="en-US" w:eastAsia="zh-CN"/>
        </w:rPr>
      </w:pPr>
    </w:p>
    <w:p>
      <w:pPr>
        <w:pStyle w:val="109"/>
        <w:bidi w:val="0"/>
        <w:rPr>
          <w:rFonts w:hint="eastAsia" w:asciiTheme="minorEastAsia" w:hAnsiTheme="minorEastAsia" w:eastAsiaTheme="minorEastAsia" w:cstheme="minorEastAsia"/>
          <w:color w:val="auto"/>
          <w:highlight w:val="none"/>
          <w:lang w:val="en-US" w:eastAsia="zh-CN"/>
        </w:rPr>
      </w:pPr>
    </w:p>
    <w:p>
      <w:pPr>
        <w:pStyle w:val="109"/>
        <w:bidi w:val="0"/>
        <w:rPr>
          <w:rFonts w:hint="eastAsia" w:asciiTheme="minorEastAsia" w:hAnsiTheme="minorEastAsia" w:eastAsiaTheme="minorEastAsia" w:cstheme="minorEastAsia"/>
          <w:color w:val="auto"/>
          <w:highlight w:val="none"/>
          <w:lang w:val="en-US" w:eastAsia="zh-CN"/>
        </w:rPr>
      </w:pPr>
    </w:p>
    <w:p>
      <w:pPr>
        <w:pStyle w:val="109"/>
        <w:bidi w:val="0"/>
        <w:rPr>
          <w:rFonts w:hint="eastAsia" w:asciiTheme="minorEastAsia" w:hAnsiTheme="minorEastAsia" w:eastAsiaTheme="minorEastAsia" w:cstheme="minorEastAsia"/>
          <w:color w:val="auto"/>
          <w:highlight w:val="none"/>
          <w:lang w:val="en-US" w:eastAsia="zh-CN"/>
        </w:rPr>
      </w:pPr>
    </w:p>
    <w:p>
      <w:pPr>
        <w:pStyle w:val="109"/>
        <w:bidi w:val="0"/>
        <w:rPr>
          <w:rFonts w:hint="eastAsia" w:asciiTheme="minorEastAsia" w:hAnsiTheme="minorEastAsia" w:eastAsiaTheme="minorEastAsia" w:cstheme="minorEastAsia"/>
          <w:color w:val="auto"/>
          <w:highlight w:val="none"/>
          <w:lang w:val="en-US" w:eastAsia="zh-CN"/>
        </w:rPr>
      </w:pPr>
    </w:p>
    <w:p>
      <w:pPr>
        <w:pStyle w:val="109"/>
        <w:bidi w:val="0"/>
        <w:rPr>
          <w:rFonts w:hint="eastAsia" w:asciiTheme="minorEastAsia" w:hAnsiTheme="minorEastAsia" w:eastAsiaTheme="minorEastAsia" w:cstheme="minorEastAsia"/>
          <w:color w:val="auto"/>
          <w:highlight w:val="none"/>
          <w:lang w:val="en-US" w:eastAsia="zh-CN"/>
        </w:rPr>
      </w:pPr>
    </w:p>
    <w:p>
      <w:pPr>
        <w:pStyle w:val="109"/>
        <w:bidi w:val="0"/>
        <w:rPr>
          <w:rFonts w:hint="eastAsia" w:asciiTheme="minorEastAsia" w:hAnsiTheme="minorEastAsia" w:eastAsiaTheme="minorEastAsia" w:cstheme="minorEastAsia"/>
          <w:color w:val="auto"/>
          <w:highlight w:val="none"/>
          <w:lang w:val="en-US" w:eastAsia="zh-CN"/>
        </w:rPr>
      </w:pPr>
    </w:p>
    <w:p>
      <w:pPr>
        <w:pStyle w:val="109"/>
        <w:bidi w:val="0"/>
        <w:rPr>
          <w:rFonts w:hint="eastAsia" w:asciiTheme="minorEastAsia" w:hAnsiTheme="minorEastAsia" w:eastAsiaTheme="minorEastAsia" w:cstheme="minorEastAsia"/>
          <w:color w:val="auto"/>
          <w:highlight w:val="none"/>
          <w:lang w:val="en-US" w:eastAsia="zh-CN"/>
        </w:rPr>
      </w:pPr>
    </w:p>
    <w:p>
      <w:pPr>
        <w:pStyle w:val="109"/>
        <w:bidi w:val="0"/>
        <w:rPr>
          <w:rFonts w:hint="eastAsia" w:asciiTheme="minorEastAsia" w:hAnsiTheme="minorEastAsia" w:eastAsiaTheme="minorEastAsia" w:cstheme="minorEastAsia"/>
          <w:color w:val="auto"/>
          <w:highlight w:val="none"/>
          <w:lang w:val="en-US" w:eastAsia="zh-CN"/>
        </w:rPr>
      </w:pPr>
    </w:p>
    <w:p>
      <w:pPr>
        <w:pStyle w:val="109"/>
        <w:bidi w:val="0"/>
        <w:rPr>
          <w:rFonts w:hint="eastAsia" w:asciiTheme="minorEastAsia" w:hAnsiTheme="minorEastAsia" w:eastAsiaTheme="minorEastAsia" w:cstheme="minorEastAsia"/>
          <w:color w:val="auto"/>
          <w:highlight w:val="none"/>
          <w:lang w:val="en-US" w:eastAsia="zh-CN"/>
        </w:rPr>
      </w:pPr>
    </w:p>
    <w:p>
      <w:pPr>
        <w:pStyle w:val="109"/>
        <w:bidi w:val="0"/>
        <w:rPr>
          <w:rFonts w:hint="eastAsia" w:asciiTheme="minorEastAsia" w:hAnsiTheme="minorEastAsia" w:eastAsiaTheme="minorEastAsia" w:cstheme="minorEastAsia"/>
          <w:color w:val="auto"/>
          <w:highlight w:val="none"/>
          <w:lang w:val="en-US" w:eastAsia="zh-CN"/>
        </w:rPr>
      </w:pPr>
    </w:p>
    <w:p>
      <w:pPr>
        <w:pStyle w:val="109"/>
        <w:bidi w:val="0"/>
        <w:rPr>
          <w:rFonts w:hint="eastAsia" w:asciiTheme="minorEastAsia" w:hAnsiTheme="minorEastAsia" w:eastAsiaTheme="minorEastAsia" w:cstheme="minorEastAsia"/>
          <w:color w:val="auto"/>
          <w:highlight w:val="none"/>
          <w:lang w:val="en-US" w:eastAsia="zh-CN"/>
        </w:rPr>
      </w:pPr>
    </w:p>
    <w:p>
      <w:pPr>
        <w:pStyle w:val="109"/>
        <w:bidi w:val="0"/>
        <w:rPr>
          <w:rFonts w:hint="eastAsia" w:asciiTheme="minorEastAsia" w:hAnsiTheme="minorEastAsia" w:eastAsiaTheme="minorEastAsia" w:cstheme="minorEastAsia"/>
          <w:color w:val="auto"/>
          <w:highlight w:val="none"/>
          <w:lang w:val="en-US" w:eastAsia="zh-CN"/>
        </w:rPr>
      </w:pPr>
    </w:p>
    <w:p>
      <w:pPr>
        <w:pStyle w:val="109"/>
        <w:bidi w:val="0"/>
        <w:rPr>
          <w:rFonts w:hint="eastAsia" w:asciiTheme="minorEastAsia" w:hAnsiTheme="minorEastAsia" w:eastAsiaTheme="minorEastAsia" w:cstheme="minorEastAsia"/>
          <w:color w:val="auto"/>
          <w:highlight w:val="none"/>
          <w:lang w:val="en-US" w:eastAsia="zh-CN"/>
        </w:rPr>
      </w:pPr>
    </w:p>
    <w:p>
      <w:pPr>
        <w:pStyle w:val="109"/>
        <w:bidi w:val="0"/>
        <w:rPr>
          <w:rFonts w:hint="eastAsia" w:asciiTheme="minorEastAsia" w:hAnsiTheme="minorEastAsia" w:eastAsiaTheme="minorEastAsia" w:cstheme="minorEastAsia"/>
          <w:color w:val="auto"/>
          <w:highlight w:val="none"/>
          <w:lang w:val="en-US" w:eastAsia="zh-CN"/>
        </w:rPr>
      </w:pPr>
    </w:p>
    <w:p>
      <w:pPr>
        <w:pStyle w:val="109"/>
        <w:bidi w:val="0"/>
        <w:rPr>
          <w:rFonts w:hint="eastAsia" w:asciiTheme="minorEastAsia" w:hAnsiTheme="minorEastAsia" w:eastAsiaTheme="minorEastAsia" w:cstheme="minorEastAsia"/>
          <w:color w:val="auto"/>
          <w:highlight w:val="none"/>
          <w:lang w:val="en-US" w:eastAsia="zh-CN"/>
        </w:rPr>
      </w:pPr>
    </w:p>
    <w:p>
      <w:pPr>
        <w:pStyle w:val="109"/>
        <w:bidi w:val="0"/>
        <w:rPr>
          <w:rFonts w:hint="eastAsia" w:asciiTheme="minorEastAsia" w:hAnsiTheme="minorEastAsia" w:eastAsiaTheme="minorEastAsia" w:cstheme="minorEastAsia"/>
          <w:color w:val="auto"/>
          <w:highlight w:val="none"/>
          <w:lang w:val="en-US" w:eastAsia="zh-CN"/>
        </w:rPr>
      </w:pPr>
    </w:p>
    <w:p>
      <w:pPr>
        <w:pStyle w:val="109"/>
        <w:bidi w:val="0"/>
        <w:rPr>
          <w:rFonts w:hint="eastAsia" w:asciiTheme="minorEastAsia" w:hAnsiTheme="minorEastAsia" w:eastAsiaTheme="minorEastAsia" w:cstheme="minorEastAsia"/>
          <w:color w:val="auto"/>
          <w:highlight w:val="none"/>
          <w:lang w:val="en-US" w:eastAsia="zh-CN"/>
        </w:rPr>
      </w:pPr>
    </w:p>
    <w:p>
      <w:pPr>
        <w:pStyle w:val="109"/>
        <w:bidi w:val="0"/>
        <w:rPr>
          <w:rFonts w:hint="eastAsia" w:asciiTheme="minorEastAsia" w:hAnsiTheme="minorEastAsia" w:eastAsiaTheme="minorEastAsia" w:cstheme="minorEastAsia"/>
          <w:color w:val="auto"/>
          <w:highlight w:val="none"/>
          <w:lang w:val="en-US" w:eastAsia="zh-CN"/>
        </w:rPr>
      </w:pPr>
    </w:p>
    <w:p>
      <w:pPr>
        <w:pStyle w:val="109"/>
        <w:bidi w:val="0"/>
        <w:rPr>
          <w:rFonts w:hint="eastAsia" w:asciiTheme="minorEastAsia" w:hAnsiTheme="minorEastAsia" w:eastAsiaTheme="minorEastAsia" w:cstheme="minorEastAsia"/>
          <w:color w:val="auto"/>
          <w:highlight w:val="none"/>
          <w:lang w:val="en-US" w:eastAsia="zh-CN"/>
        </w:rPr>
      </w:pPr>
    </w:p>
    <w:p>
      <w:pPr>
        <w:pStyle w:val="109"/>
        <w:bidi w:val="0"/>
        <w:rPr>
          <w:rFonts w:hint="eastAsia" w:asciiTheme="minorEastAsia" w:hAnsiTheme="minorEastAsia" w:eastAsiaTheme="minorEastAsia" w:cstheme="minorEastAsia"/>
          <w:color w:val="auto"/>
          <w:highlight w:val="none"/>
          <w:lang w:val="en-US" w:eastAsia="zh-CN"/>
        </w:rPr>
      </w:pPr>
    </w:p>
    <w:p>
      <w:pPr>
        <w:pStyle w:val="109"/>
        <w:bidi w:val="0"/>
        <w:rPr>
          <w:rFonts w:hint="eastAsia" w:asciiTheme="minorEastAsia" w:hAnsiTheme="minorEastAsia" w:eastAsiaTheme="minorEastAsia" w:cstheme="minorEastAsia"/>
          <w:color w:val="auto"/>
          <w:highlight w:val="none"/>
          <w:lang w:val="en-US" w:eastAsia="zh-CN"/>
        </w:rPr>
      </w:pPr>
    </w:p>
    <w:p>
      <w:pPr>
        <w:pStyle w:val="109"/>
        <w:bidi w:val="0"/>
        <w:rPr>
          <w:rFonts w:hint="eastAsia" w:asciiTheme="minorEastAsia" w:hAnsiTheme="minorEastAsia" w:eastAsiaTheme="minorEastAsia" w:cstheme="minorEastAsia"/>
          <w:color w:val="auto"/>
          <w:highlight w:val="none"/>
          <w:lang w:val="en-US" w:eastAsia="zh-CN"/>
        </w:rPr>
      </w:pPr>
    </w:p>
    <w:p>
      <w:pPr>
        <w:pStyle w:val="109"/>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pStyle w:val="105"/>
        <w:outlineLvl w:val="2"/>
        <w:rPr>
          <w:rFonts w:hint="eastAsia" w:asciiTheme="minorEastAsia" w:hAnsiTheme="minorEastAsia" w:eastAsiaTheme="minorEastAsia" w:cstheme="minorEastAsia"/>
          <w:b/>
          <w:color w:val="auto"/>
          <w:sz w:val="24"/>
          <w:szCs w:val="21"/>
          <w:highlight w:val="none"/>
          <w:lang w:val="en-US" w:eastAsia="zh-CN"/>
        </w:rPr>
      </w:pPr>
      <w:bookmarkStart w:id="161" w:name="_Toc25534"/>
      <w:r>
        <w:rPr>
          <w:rFonts w:hint="eastAsia" w:asciiTheme="minorEastAsia" w:hAnsiTheme="minorEastAsia" w:eastAsiaTheme="minorEastAsia" w:cstheme="minorEastAsia"/>
          <w:b/>
          <w:color w:val="auto"/>
          <w:sz w:val="24"/>
          <w:szCs w:val="21"/>
          <w:highlight w:val="none"/>
          <w:lang w:val="en-US" w:eastAsia="zh-CN"/>
        </w:rPr>
        <w:t>2.4☆开标一览表</w:t>
      </w:r>
      <w:bookmarkEnd w:id="161"/>
    </w:p>
    <w:tbl>
      <w:tblPr>
        <w:tblStyle w:val="34"/>
        <w:tblpPr w:leftFromText="180" w:rightFromText="180" w:vertAnchor="text" w:horzAnchor="page" w:tblpX="1129" w:tblpY="405"/>
        <w:tblOverlap w:val="never"/>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194"/>
        <w:gridCol w:w="6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noWrap w:val="0"/>
            <w:vAlign w:val="center"/>
          </w:tcPr>
          <w:p>
            <w:pPr>
              <w:pStyle w:val="22"/>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序号</w:t>
            </w:r>
          </w:p>
        </w:tc>
        <w:tc>
          <w:tcPr>
            <w:tcW w:w="2194" w:type="dxa"/>
            <w:noWrap w:val="0"/>
            <w:vAlign w:val="center"/>
          </w:tcPr>
          <w:p>
            <w:pPr>
              <w:pStyle w:val="22"/>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名称</w:t>
            </w:r>
          </w:p>
        </w:tc>
        <w:tc>
          <w:tcPr>
            <w:tcW w:w="6700" w:type="dxa"/>
            <w:noWrap w:val="0"/>
            <w:vAlign w:val="center"/>
          </w:tcPr>
          <w:p>
            <w:pPr>
              <w:pStyle w:val="22"/>
              <w:spacing w:line="440" w:lineRule="exact"/>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noWrap w:val="0"/>
            <w:vAlign w:val="center"/>
          </w:tcPr>
          <w:p>
            <w:pPr>
              <w:pStyle w:val="22"/>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p>
        </w:tc>
        <w:tc>
          <w:tcPr>
            <w:tcW w:w="2194" w:type="dxa"/>
            <w:noWrap w:val="0"/>
            <w:vAlign w:val="center"/>
          </w:tcPr>
          <w:p>
            <w:pPr>
              <w:pStyle w:val="22"/>
              <w:spacing w:line="440" w:lineRule="exact"/>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项目</w:t>
            </w:r>
            <w:r>
              <w:rPr>
                <w:rFonts w:hint="eastAsia" w:asciiTheme="minorEastAsia" w:hAnsiTheme="minorEastAsia" w:eastAsiaTheme="minorEastAsia" w:cstheme="minorEastAsia"/>
                <w:color w:val="auto"/>
                <w:sz w:val="24"/>
                <w:szCs w:val="24"/>
                <w:highlight w:val="none"/>
                <w:lang w:val="en-US" w:eastAsia="zh-CN"/>
              </w:rPr>
              <w:t>名称</w:t>
            </w:r>
          </w:p>
        </w:tc>
        <w:tc>
          <w:tcPr>
            <w:tcW w:w="6700" w:type="dxa"/>
            <w:noWrap w:val="0"/>
            <w:vAlign w:val="center"/>
          </w:tcPr>
          <w:p>
            <w:pPr>
              <w:pStyle w:val="22"/>
              <w:spacing w:line="440" w:lineRule="exact"/>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noWrap w:val="0"/>
            <w:vAlign w:val="center"/>
          </w:tcPr>
          <w:p>
            <w:pPr>
              <w:pStyle w:val="22"/>
              <w:spacing w:line="440" w:lineRule="exact"/>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w:t>
            </w:r>
          </w:p>
        </w:tc>
        <w:tc>
          <w:tcPr>
            <w:tcW w:w="2194" w:type="dxa"/>
            <w:noWrap w:val="0"/>
            <w:vAlign w:val="center"/>
          </w:tcPr>
          <w:p>
            <w:pPr>
              <w:pStyle w:val="22"/>
              <w:spacing w:line="440" w:lineRule="exact"/>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招标编号</w:t>
            </w:r>
          </w:p>
        </w:tc>
        <w:tc>
          <w:tcPr>
            <w:tcW w:w="6700" w:type="dxa"/>
            <w:noWrap w:val="0"/>
            <w:vAlign w:val="center"/>
          </w:tcPr>
          <w:p>
            <w:pPr>
              <w:pStyle w:val="22"/>
              <w:spacing w:line="440" w:lineRule="exact"/>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960" w:type="dxa"/>
            <w:noWrap w:val="0"/>
            <w:vAlign w:val="center"/>
          </w:tcPr>
          <w:p>
            <w:pPr>
              <w:pStyle w:val="22"/>
              <w:spacing w:line="440" w:lineRule="exact"/>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3</w:t>
            </w:r>
          </w:p>
        </w:tc>
        <w:tc>
          <w:tcPr>
            <w:tcW w:w="2194" w:type="dxa"/>
            <w:noWrap w:val="0"/>
            <w:vAlign w:val="center"/>
          </w:tcPr>
          <w:p>
            <w:pPr>
              <w:pStyle w:val="22"/>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总报价人民币</w:t>
            </w:r>
          </w:p>
        </w:tc>
        <w:tc>
          <w:tcPr>
            <w:tcW w:w="6700" w:type="dxa"/>
            <w:noWrap w:val="0"/>
            <w:vAlign w:val="center"/>
          </w:tcPr>
          <w:p>
            <w:pPr>
              <w:pStyle w:val="22"/>
              <w:spacing w:line="44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大写：人民币 ______元</w:t>
            </w:r>
          </w:p>
          <w:p>
            <w:pPr>
              <w:pStyle w:val="22"/>
              <w:spacing w:line="44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小写：¥ ______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noWrap w:val="0"/>
            <w:vAlign w:val="center"/>
          </w:tcPr>
          <w:p>
            <w:pPr>
              <w:pStyle w:val="22"/>
              <w:spacing w:line="440" w:lineRule="exact"/>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4</w:t>
            </w:r>
          </w:p>
        </w:tc>
        <w:tc>
          <w:tcPr>
            <w:tcW w:w="2194" w:type="dxa"/>
            <w:noWrap w:val="0"/>
            <w:vAlign w:val="center"/>
          </w:tcPr>
          <w:p>
            <w:pPr>
              <w:pStyle w:val="22"/>
              <w:spacing w:line="440" w:lineRule="exact"/>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交货期</w:t>
            </w:r>
          </w:p>
        </w:tc>
        <w:tc>
          <w:tcPr>
            <w:tcW w:w="6700" w:type="dxa"/>
            <w:noWrap w:val="0"/>
            <w:vAlign w:val="center"/>
          </w:tcPr>
          <w:p>
            <w:pPr>
              <w:pStyle w:val="22"/>
              <w:spacing w:line="440" w:lineRule="exact"/>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noWrap w:val="0"/>
            <w:vAlign w:val="center"/>
          </w:tcPr>
          <w:p>
            <w:pPr>
              <w:pStyle w:val="22"/>
              <w:spacing w:line="440" w:lineRule="exact"/>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w:t>
            </w:r>
          </w:p>
        </w:tc>
        <w:tc>
          <w:tcPr>
            <w:tcW w:w="2194" w:type="dxa"/>
            <w:noWrap w:val="0"/>
            <w:vAlign w:val="center"/>
          </w:tcPr>
          <w:p>
            <w:pPr>
              <w:pStyle w:val="22"/>
              <w:spacing w:line="440" w:lineRule="exact"/>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质保期</w:t>
            </w:r>
          </w:p>
        </w:tc>
        <w:tc>
          <w:tcPr>
            <w:tcW w:w="6700" w:type="dxa"/>
            <w:noWrap w:val="0"/>
            <w:vAlign w:val="center"/>
          </w:tcPr>
          <w:p>
            <w:pPr>
              <w:pStyle w:val="22"/>
              <w:spacing w:line="440" w:lineRule="exact"/>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noWrap w:val="0"/>
            <w:vAlign w:val="center"/>
          </w:tcPr>
          <w:p>
            <w:pPr>
              <w:pStyle w:val="22"/>
              <w:spacing w:line="440" w:lineRule="exact"/>
              <w:jc w:val="center"/>
              <w:rPr>
                <w:rFonts w:hint="eastAsia" w:asciiTheme="minorEastAsia" w:hAnsiTheme="minorEastAsia" w:eastAsiaTheme="minorEastAsia" w:cstheme="minorEastAsia"/>
                <w:color w:val="auto"/>
                <w:sz w:val="24"/>
                <w:szCs w:val="24"/>
                <w:highlight w:val="none"/>
              </w:rPr>
            </w:pPr>
          </w:p>
        </w:tc>
        <w:tc>
          <w:tcPr>
            <w:tcW w:w="2194" w:type="dxa"/>
            <w:noWrap w:val="0"/>
            <w:vAlign w:val="center"/>
          </w:tcPr>
          <w:p>
            <w:pPr>
              <w:pStyle w:val="22"/>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备注</w:t>
            </w:r>
          </w:p>
        </w:tc>
        <w:tc>
          <w:tcPr>
            <w:tcW w:w="6700" w:type="dxa"/>
            <w:noWrap w:val="0"/>
            <w:vAlign w:val="center"/>
          </w:tcPr>
          <w:p>
            <w:pPr>
              <w:pStyle w:val="22"/>
              <w:spacing w:line="440" w:lineRule="exact"/>
              <w:jc w:val="center"/>
              <w:rPr>
                <w:rFonts w:hint="eastAsia" w:asciiTheme="minorEastAsia" w:hAnsiTheme="minorEastAsia" w:eastAsiaTheme="minorEastAsia" w:cstheme="minorEastAsia"/>
                <w:color w:val="auto"/>
                <w:sz w:val="24"/>
                <w:szCs w:val="24"/>
                <w:highlight w:val="none"/>
              </w:rPr>
            </w:pPr>
          </w:p>
        </w:tc>
      </w:tr>
    </w:tbl>
    <w:p>
      <w:pPr>
        <w:pStyle w:val="156"/>
        <w:spacing w:line="440" w:lineRule="exact"/>
        <w:jc w:val="both"/>
        <w:rPr>
          <w:rFonts w:hint="eastAsia" w:asciiTheme="minorEastAsia" w:hAnsiTheme="minorEastAsia" w:eastAsiaTheme="minorEastAsia" w:cstheme="minorEastAsia"/>
          <w:color w:val="auto"/>
          <w:highlight w:val="none"/>
        </w:rPr>
      </w:pPr>
    </w:p>
    <w:p>
      <w:pPr>
        <w:pStyle w:val="156"/>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兹声明：以上投标报价在投标有效期内一直有效。</w:t>
      </w:r>
    </w:p>
    <w:p>
      <w:pPr>
        <w:pStyle w:val="56"/>
        <w:widowControl/>
        <w:spacing w:line="360" w:lineRule="auto"/>
        <w:ind w:left="0" w:leftChars="0" w:firstLine="0" w:firstLineChars="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lang w:eastAsia="zh-CN"/>
        </w:rPr>
        <w:t>供应商</w:t>
      </w:r>
      <w:r>
        <w:rPr>
          <w:rFonts w:hint="eastAsia" w:asciiTheme="minorEastAsia" w:hAnsiTheme="minorEastAsia" w:eastAsiaTheme="minorEastAsia" w:cstheme="minorEastAsia"/>
          <w:b/>
          <w:color w:val="auto"/>
          <w:sz w:val="24"/>
          <w:highlight w:val="none"/>
        </w:rPr>
        <w:t xml:space="preserve">名称（盖章）：   </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b/>
          <w:color w:val="auto"/>
          <w:sz w:val="24"/>
          <w:highlight w:val="none"/>
        </w:rPr>
        <w:t xml:space="preserve">                    </w:t>
      </w:r>
    </w:p>
    <w:p>
      <w:pPr>
        <w:pStyle w:val="157"/>
        <w:keepNext w:val="0"/>
        <w:keepLines w:val="0"/>
        <w:adjustRightInd/>
        <w:spacing w:before="0" w:line="440" w:lineRule="exact"/>
        <w:textAlignment w:val="auto"/>
        <w:outlineLvl w:val="9"/>
        <w:rPr>
          <w:rFonts w:hint="eastAsia" w:asciiTheme="minorEastAsia" w:hAnsiTheme="minorEastAsia" w:eastAsiaTheme="minorEastAsia" w:cstheme="minorEastAsia"/>
          <w:b w:val="0"/>
          <w:color w:val="auto"/>
          <w:kern w:val="2"/>
          <w:sz w:val="24"/>
          <w:szCs w:val="24"/>
          <w:highlight w:val="none"/>
        </w:rPr>
      </w:pPr>
      <w:bookmarkStart w:id="162" w:name="_Toc7194"/>
      <w:r>
        <w:rPr>
          <w:rFonts w:hint="eastAsia" w:asciiTheme="minorEastAsia" w:hAnsiTheme="minorEastAsia" w:eastAsiaTheme="minorEastAsia" w:cstheme="minorEastAsia"/>
          <w:b/>
          <w:color w:val="auto"/>
          <w:sz w:val="24"/>
          <w:highlight w:val="none"/>
        </w:rPr>
        <w:t>法定代表人</w:t>
      </w:r>
      <w:r>
        <w:rPr>
          <w:rFonts w:hint="eastAsia" w:asciiTheme="minorEastAsia" w:hAnsiTheme="minorEastAsia" w:eastAsiaTheme="minorEastAsia" w:cstheme="minorEastAsia"/>
          <w:b/>
          <w:color w:val="auto"/>
          <w:sz w:val="24"/>
          <w:highlight w:val="none"/>
          <w:lang w:eastAsia="zh-CN"/>
        </w:rPr>
        <w:t>或被授权代理人</w:t>
      </w:r>
      <w:r>
        <w:rPr>
          <w:rFonts w:hint="eastAsia" w:asciiTheme="minorEastAsia" w:hAnsiTheme="minorEastAsia" w:eastAsiaTheme="minorEastAsia" w:cstheme="minorEastAsia"/>
          <w:b/>
          <w:color w:val="auto"/>
          <w:sz w:val="24"/>
          <w:highlight w:val="none"/>
        </w:rPr>
        <w:t>（签字或盖章）：</w:t>
      </w:r>
      <w:bookmarkEnd w:id="162"/>
      <w:r>
        <w:rPr>
          <w:rFonts w:hint="eastAsia" w:asciiTheme="minorEastAsia" w:hAnsiTheme="minorEastAsia" w:eastAsiaTheme="minorEastAsia" w:cstheme="minorEastAsia"/>
          <w:b/>
          <w:color w:val="auto"/>
          <w:sz w:val="24"/>
          <w:highlight w:val="none"/>
        </w:rPr>
        <w:t xml:space="preserve"> </w:t>
      </w:r>
      <w:r>
        <w:rPr>
          <w:rFonts w:hint="eastAsia" w:asciiTheme="minorEastAsia" w:hAnsiTheme="minorEastAsia" w:eastAsiaTheme="minorEastAsia" w:cstheme="minorEastAsia"/>
          <w:color w:val="auto"/>
          <w:sz w:val="24"/>
          <w:highlight w:val="none"/>
          <w:u w:val="single"/>
        </w:rPr>
        <w:t xml:space="preserve">                   </w:t>
      </w:r>
    </w:p>
    <w:p>
      <w:pPr>
        <w:pStyle w:val="157"/>
        <w:keepNext w:val="0"/>
        <w:keepLines w:val="0"/>
        <w:adjustRightInd/>
        <w:spacing w:before="0" w:line="440" w:lineRule="exact"/>
        <w:textAlignment w:val="auto"/>
        <w:outlineLvl w:val="9"/>
        <w:rPr>
          <w:rFonts w:hint="eastAsia" w:asciiTheme="minorEastAsia" w:hAnsiTheme="minorEastAsia" w:eastAsiaTheme="minorEastAsia" w:cstheme="minorEastAsia"/>
          <w:b w:val="0"/>
          <w:color w:val="auto"/>
          <w:kern w:val="2"/>
          <w:sz w:val="24"/>
          <w:szCs w:val="24"/>
          <w:highlight w:val="none"/>
        </w:rPr>
      </w:pPr>
      <w:bookmarkStart w:id="163" w:name="_Toc16506"/>
      <w:bookmarkStart w:id="164" w:name="_Toc18171"/>
      <w:r>
        <w:rPr>
          <w:rFonts w:hint="eastAsia" w:asciiTheme="minorEastAsia" w:hAnsiTheme="minorEastAsia" w:eastAsiaTheme="minorEastAsia" w:cstheme="minorEastAsia"/>
          <w:b w:val="0"/>
          <w:color w:val="auto"/>
          <w:kern w:val="2"/>
          <w:sz w:val="24"/>
          <w:szCs w:val="24"/>
          <w:highlight w:val="none"/>
        </w:rPr>
        <w:t>日期：年月日</w:t>
      </w:r>
      <w:bookmarkEnd w:id="163"/>
      <w:bookmarkEnd w:id="164"/>
    </w:p>
    <w:p>
      <w:pPr>
        <w:pStyle w:val="157"/>
        <w:keepNext w:val="0"/>
        <w:keepLines w:val="0"/>
        <w:adjustRightInd/>
        <w:spacing w:before="0" w:line="440" w:lineRule="exact"/>
        <w:textAlignment w:val="auto"/>
        <w:outlineLvl w:val="9"/>
        <w:rPr>
          <w:rFonts w:hint="eastAsia" w:asciiTheme="minorEastAsia" w:hAnsiTheme="minorEastAsia" w:eastAsiaTheme="minorEastAsia" w:cstheme="minorEastAsia"/>
          <w:color w:val="auto"/>
          <w:kern w:val="2"/>
          <w:sz w:val="24"/>
          <w:szCs w:val="24"/>
          <w:highlight w:val="none"/>
        </w:rPr>
      </w:pPr>
      <w:bookmarkStart w:id="165" w:name="_Toc27557"/>
      <w:bookmarkStart w:id="166" w:name="_Toc9899"/>
      <w:r>
        <w:rPr>
          <w:rFonts w:hint="eastAsia" w:asciiTheme="minorEastAsia" w:hAnsiTheme="minorEastAsia" w:eastAsiaTheme="minorEastAsia" w:cstheme="minorEastAsia"/>
          <w:color w:val="auto"/>
          <w:sz w:val="24"/>
          <w:szCs w:val="24"/>
          <w:highlight w:val="none"/>
        </w:rPr>
        <w:t>注：</w:t>
      </w:r>
      <w:r>
        <w:rPr>
          <w:rFonts w:hint="eastAsia" w:asciiTheme="minorEastAsia" w:hAnsiTheme="minorEastAsia" w:eastAsiaTheme="minorEastAsia" w:cstheme="minorEastAsia"/>
          <w:b w:val="0"/>
          <w:color w:val="auto"/>
          <w:sz w:val="24"/>
          <w:szCs w:val="24"/>
          <w:highlight w:val="none"/>
        </w:rPr>
        <w:t>1、此表需密封后另外单独提交一份。</w:t>
      </w:r>
      <w:bookmarkEnd w:id="165"/>
      <w:bookmarkEnd w:id="166"/>
    </w:p>
    <w:p>
      <w:pPr>
        <w:pStyle w:val="156"/>
        <w:spacing w:line="440" w:lineRule="exact"/>
        <w:rPr>
          <w:rFonts w:hint="eastAsia" w:asciiTheme="minorEastAsia" w:hAnsiTheme="minorEastAsia" w:eastAsiaTheme="minorEastAsia" w:cstheme="minorEastAsia"/>
          <w:bCs/>
          <w:color w:val="auto"/>
          <w:kern w:val="2"/>
          <w:highlight w:val="none"/>
        </w:rPr>
      </w:pPr>
      <w:r>
        <w:rPr>
          <w:rFonts w:hint="eastAsia" w:asciiTheme="minorEastAsia" w:hAnsiTheme="minorEastAsia" w:eastAsiaTheme="minorEastAsia" w:cstheme="minorEastAsia"/>
          <w:bCs/>
          <w:color w:val="auto"/>
          <w:kern w:val="2"/>
          <w:highlight w:val="none"/>
        </w:rPr>
        <w:t>2、本表格式不得更改，供应商只能按要求填报，否则将被视为无效投标。</w:t>
      </w:r>
    </w:p>
    <w:p>
      <w:pPr>
        <w:pStyle w:val="63"/>
        <w:spacing w:line="360" w:lineRule="auto"/>
        <w:rPr>
          <w:rFonts w:hint="eastAsia" w:asciiTheme="minorEastAsia" w:hAnsiTheme="minorEastAsia" w:eastAsiaTheme="minorEastAsia" w:cstheme="minorEastAsia"/>
          <w:color w:val="auto"/>
          <w:sz w:val="24"/>
          <w:highlight w:val="none"/>
        </w:rPr>
      </w:pPr>
    </w:p>
    <w:p>
      <w:pPr>
        <w:pStyle w:val="63"/>
        <w:spacing w:line="360" w:lineRule="auto"/>
        <w:rPr>
          <w:rFonts w:hint="eastAsia" w:asciiTheme="minorEastAsia" w:hAnsiTheme="minorEastAsia" w:eastAsiaTheme="minorEastAsia" w:cstheme="minorEastAsia"/>
          <w:color w:val="auto"/>
          <w:sz w:val="24"/>
          <w:highlight w:val="none"/>
        </w:rPr>
      </w:pPr>
    </w:p>
    <w:p>
      <w:pPr>
        <w:pStyle w:val="63"/>
        <w:spacing w:line="360" w:lineRule="auto"/>
        <w:rPr>
          <w:rFonts w:hint="eastAsia" w:asciiTheme="minorEastAsia" w:hAnsiTheme="minorEastAsia" w:eastAsiaTheme="minorEastAsia" w:cstheme="minorEastAsia"/>
          <w:color w:val="auto"/>
          <w:sz w:val="24"/>
          <w:highlight w:val="none"/>
        </w:rPr>
      </w:pPr>
    </w:p>
    <w:p>
      <w:pPr>
        <w:pStyle w:val="63"/>
        <w:spacing w:line="360" w:lineRule="auto"/>
        <w:rPr>
          <w:rFonts w:hint="eastAsia" w:asciiTheme="minorEastAsia" w:hAnsiTheme="minorEastAsia" w:eastAsiaTheme="minorEastAsia" w:cstheme="minorEastAsia"/>
          <w:color w:val="auto"/>
          <w:sz w:val="24"/>
          <w:highlight w:val="none"/>
        </w:rPr>
      </w:pPr>
    </w:p>
    <w:p>
      <w:pPr>
        <w:pStyle w:val="101"/>
        <w:outlineLvl w:val="2"/>
        <w:rPr>
          <w:rFonts w:hint="eastAsia" w:asciiTheme="minorEastAsia" w:hAnsiTheme="minorEastAsia" w:eastAsiaTheme="minorEastAsia" w:cstheme="minorEastAsia"/>
          <w:color w:val="auto"/>
          <w:sz w:val="24"/>
          <w:szCs w:val="21"/>
          <w:highlight w:val="none"/>
        </w:rPr>
      </w:pPr>
      <w:r>
        <w:rPr>
          <w:rFonts w:hint="eastAsia" w:asciiTheme="minorEastAsia" w:hAnsiTheme="minorEastAsia" w:eastAsiaTheme="minorEastAsia" w:cstheme="minorEastAsia"/>
          <w:color w:val="auto"/>
          <w:highlight w:val="none"/>
        </w:rPr>
        <w:br w:type="page"/>
      </w:r>
      <w:bookmarkStart w:id="167" w:name="_Toc27186"/>
      <w:r>
        <w:rPr>
          <w:rFonts w:hint="eastAsia" w:asciiTheme="minorEastAsia" w:hAnsiTheme="minorEastAsia" w:eastAsiaTheme="minorEastAsia" w:cstheme="minorEastAsia"/>
          <w:color w:val="auto"/>
          <w:sz w:val="24"/>
          <w:szCs w:val="21"/>
          <w:highlight w:val="none"/>
          <w:lang w:val="en-US" w:eastAsia="zh-CN"/>
        </w:rPr>
        <w:t>2.5</w:t>
      </w:r>
      <w:r>
        <w:rPr>
          <w:rFonts w:hint="eastAsia" w:asciiTheme="minorEastAsia" w:hAnsiTheme="minorEastAsia" w:eastAsiaTheme="minorEastAsia" w:cstheme="minorEastAsia"/>
          <w:color w:val="auto"/>
          <w:sz w:val="24"/>
          <w:szCs w:val="21"/>
          <w:highlight w:val="none"/>
        </w:rPr>
        <w:t>☆投标报价明细表</w:t>
      </w:r>
      <w:bookmarkEnd w:id="167"/>
    </w:p>
    <w:p>
      <w:pPr>
        <w:pStyle w:val="91"/>
        <w:spacing w:line="360" w:lineRule="auto"/>
        <w:ind w:left="0" w:leftChars="0" w:firstLine="0" w:firstLineChars="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项目编号、包号：</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 xml:space="preserve">                    价格单位：元</w:t>
      </w:r>
    </w:p>
    <w:tbl>
      <w:tblPr>
        <w:tblStyle w:val="34"/>
        <w:tblW w:w="102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864"/>
        <w:gridCol w:w="1100"/>
        <w:gridCol w:w="1114"/>
        <w:gridCol w:w="1097"/>
        <w:gridCol w:w="874"/>
        <w:gridCol w:w="1183"/>
        <w:gridCol w:w="1114"/>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68" w:type="dxa"/>
            <w:noWrap w:val="0"/>
            <w:vAlign w:val="center"/>
          </w:tcPr>
          <w:p>
            <w:pPr>
              <w:pageBreakBefore w:val="0"/>
              <w:kinsoku/>
              <w:wordWrap/>
              <w:topLinePunct w:val="0"/>
              <w:bidi w:val="0"/>
              <w:spacing w:beforeAutospacing="0" w:afterAutospacing="0" w:line="440" w:lineRule="exact"/>
              <w:ind w:left="0" w:leftChars="0" w:right="0" w:firstLine="0" w:firstLineChars="0"/>
              <w:jc w:val="center"/>
              <w:rPr>
                <w:rFonts w:ascii="宋体" w:hAnsi="宋体"/>
                <w:color w:val="auto"/>
                <w:sz w:val="24"/>
                <w:szCs w:val="24"/>
                <w:highlight w:val="none"/>
              </w:rPr>
            </w:pPr>
            <w:r>
              <w:rPr>
                <w:rFonts w:hint="eastAsia" w:ascii="宋体" w:hAnsi="宋体"/>
                <w:color w:val="auto"/>
                <w:sz w:val="24"/>
                <w:szCs w:val="24"/>
                <w:highlight w:val="none"/>
              </w:rPr>
              <w:t>序号</w:t>
            </w:r>
          </w:p>
        </w:tc>
        <w:tc>
          <w:tcPr>
            <w:tcW w:w="1864" w:type="dxa"/>
            <w:noWrap w:val="0"/>
            <w:vAlign w:val="center"/>
          </w:tcPr>
          <w:p>
            <w:pPr>
              <w:pageBreakBefore w:val="0"/>
              <w:kinsoku/>
              <w:wordWrap/>
              <w:topLinePunct w:val="0"/>
              <w:bidi w:val="0"/>
              <w:spacing w:beforeAutospacing="0" w:afterAutospacing="0" w:line="440" w:lineRule="exact"/>
              <w:ind w:left="0" w:leftChars="0" w:right="0" w:firstLine="0" w:firstLineChars="0"/>
              <w:jc w:val="center"/>
              <w:rPr>
                <w:rFonts w:ascii="宋体" w:hAnsi="宋体"/>
                <w:color w:val="auto"/>
                <w:sz w:val="24"/>
                <w:szCs w:val="24"/>
                <w:highlight w:val="none"/>
              </w:rPr>
            </w:pPr>
            <w:r>
              <w:rPr>
                <w:rFonts w:hint="eastAsia" w:ascii="宋体" w:hAnsi="宋体"/>
                <w:color w:val="auto"/>
                <w:sz w:val="24"/>
                <w:szCs w:val="24"/>
                <w:highlight w:val="none"/>
              </w:rPr>
              <w:t>产品名称</w:t>
            </w:r>
          </w:p>
        </w:tc>
        <w:tc>
          <w:tcPr>
            <w:tcW w:w="1100" w:type="dxa"/>
            <w:noWrap w:val="0"/>
            <w:vAlign w:val="center"/>
          </w:tcPr>
          <w:p>
            <w:pPr>
              <w:pageBreakBefore w:val="0"/>
              <w:kinsoku/>
              <w:wordWrap/>
              <w:topLinePunct w:val="0"/>
              <w:bidi w:val="0"/>
              <w:spacing w:beforeAutospacing="0" w:afterAutospacing="0" w:line="440" w:lineRule="exact"/>
              <w:ind w:left="0" w:leftChars="0" w:right="0" w:firstLine="0" w:firstLineChars="0"/>
              <w:jc w:val="center"/>
              <w:rPr>
                <w:rFonts w:ascii="宋体" w:hAnsi="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型号</w:t>
            </w:r>
          </w:p>
        </w:tc>
        <w:tc>
          <w:tcPr>
            <w:tcW w:w="1114" w:type="dxa"/>
            <w:noWrap w:val="0"/>
            <w:vAlign w:val="center"/>
          </w:tcPr>
          <w:p>
            <w:pPr>
              <w:pageBreakBefore w:val="0"/>
              <w:kinsoku/>
              <w:wordWrap/>
              <w:topLinePunct w:val="0"/>
              <w:bidi w:val="0"/>
              <w:spacing w:beforeAutospacing="0" w:afterAutospacing="0" w:line="440" w:lineRule="exact"/>
              <w:ind w:left="0" w:leftChars="0" w:right="0" w:firstLine="0" w:firstLineChars="0"/>
              <w:jc w:val="center"/>
              <w:rPr>
                <w:rFonts w:ascii="宋体" w:hAnsi="宋体"/>
                <w:color w:val="auto"/>
                <w:sz w:val="24"/>
                <w:szCs w:val="24"/>
                <w:highlight w:val="none"/>
              </w:rPr>
            </w:pPr>
            <w:r>
              <w:rPr>
                <w:rFonts w:hint="eastAsia" w:ascii="宋体" w:hAnsi="宋体"/>
                <w:color w:val="auto"/>
                <w:sz w:val="24"/>
                <w:szCs w:val="24"/>
                <w:highlight w:val="none"/>
              </w:rPr>
              <w:t>单位</w:t>
            </w:r>
          </w:p>
        </w:tc>
        <w:tc>
          <w:tcPr>
            <w:tcW w:w="1097" w:type="dxa"/>
            <w:noWrap w:val="0"/>
            <w:vAlign w:val="center"/>
          </w:tcPr>
          <w:p>
            <w:pPr>
              <w:pageBreakBefore w:val="0"/>
              <w:kinsoku/>
              <w:wordWrap/>
              <w:topLinePunct w:val="0"/>
              <w:bidi w:val="0"/>
              <w:spacing w:beforeAutospacing="0" w:afterAutospacing="0" w:line="440" w:lineRule="exact"/>
              <w:ind w:left="0" w:leftChars="0" w:right="0" w:firstLine="0" w:firstLineChars="0"/>
              <w:jc w:val="center"/>
              <w:rPr>
                <w:rFonts w:ascii="宋体" w:hAnsi="宋体"/>
                <w:color w:val="auto"/>
                <w:sz w:val="24"/>
                <w:szCs w:val="24"/>
                <w:highlight w:val="none"/>
              </w:rPr>
            </w:pPr>
            <w:r>
              <w:rPr>
                <w:rFonts w:hint="eastAsia" w:ascii="宋体" w:hAnsi="宋体"/>
                <w:color w:val="auto"/>
                <w:sz w:val="24"/>
                <w:szCs w:val="24"/>
                <w:highlight w:val="none"/>
              </w:rPr>
              <w:t>数量</w:t>
            </w:r>
          </w:p>
        </w:tc>
        <w:tc>
          <w:tcPr>
            <w:tcW w:w="874" w:type="dxa"/>
            <w:noWrap w:val="0"/>
            <w:vAlign w:val="center"/>
          </w:tcPr>
          <w:p>
            <w:pPr>
              <w:pageBreakBefore w:val="0"/>
              <w:kinsoku/>
              <w:wordWrap/>
              <w:topLinePunct w:val="0"/>
              <w:bidi w:val="0"/>
              <w:spacing w:beforeAutospacing="0" w:afterAutospacing="0" w:line="440" w:lineRule="exact"/>
              <w:ind w:left="0" w:leftChars="0" w:right="0" w:firstLine="0" w:firstLineChars="0"/>
              <w:jc w:val="center"/>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单价</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元</w:t>
            </w:r>
            <w:r>
              <w:rPr>
                <w:rFonts w:hint="eastAsia" w:ascii="宋体" w:hAnsi="宋体"/>
                <w:color w:val="auto"/>
                <w:sz w:val="24"/>
                <w:szCs w:val="24"/>
                <w:highlight w:val="none"/>
                <w:lang w:eastAsia="zh-CN"/>
              </w:rPr>
              <w:t>）</w:t>
            </w:r>
          </w:p>
        </w:tc>
        <w:tc>
          <w:tcPr>
            <w:tcW w:w="1183" w:type="dxa"/>
            <w:noWrap w:val="0"/>
            <w:vAlign w:val="center"/>
          </w:tcPr>
          <w:p>
            <w:pPr>
              <w:pageBreakBefore w:val="0"/>
              <w:kinsoku/>
              <w:wordWrap/>
              <w:topLinePunct w:val="0"/>
              <w:bidi w:val="0"/>
              <w:spacing w:beforeAutospacing="0" w:afterAutospacing="0" w:line="440" w:lineRule="exact"/>
              <w:ind w:left="0" w:leftChars="0" w:right="0" w:firstLine="0" w:firstLineChars="0"/>
              <w:jc w:val="center"/>
              <w:rPr>
                <w:rFonts w:ascii="宋体" w:hAnsi="宋体"/>
                <w:color w:val="auto"/>
                <w:sz w:val="24"/>
                <w:szCs w:val="24"/>
                <w:highlight w:val="none"/>
              </w:rPr>
            </w:pPr>
            <w:r>
              <w:rPr>
                <w:rFonts w:hint="eastAsia" w:ascii="宋体" w:hAnsi="宋体"/>
                <w:color w:val="auto"/>
                <w:sz w:val="24"/>
                <w:szCs w:val="24"/>
                <w:highlight w:val="none"/>
              </w:rPr>
              <w:t>品牌及</w:t>
            </w:r>
          </w:p>
          <w:p>
            <w:pPr>
              <w:pageBreakBefore w:val="0"/>
              <w:kinsoku/>
              <w:wordWrap/>
              <w:topLinePunct w:val="0"/>
              <w:bidi w:val="0"/>
              <w:spacing w:beforeAutospacing="0" w:afterAutospacing="0" w:line="440" w:lineRule="exact"/>
              <w:ind w:left="0" w:leftChars="0" w:right="0" w:firstLine="0" w:firstLineChars="0"/>
              <w:jc w:val="center"/>
              <w:rPr>
                <w:rFonts w:hint="eastAsia" w:ascii="宋体" w:hAnsi="宋体" w:eastAsia="宋体"/>
                <w:color w:val="auto"/>
                <w:sz w:val="24"/>
                <w:szCs w:val="24"/>
                <w:highlight w:val="none"/>
                <w:lang w:val="en-US" w:eastAsia="zh-CN"/>
              </w:rPr>
            </w:pPr>
            <w:r>
              <w:rPr>
                <w:rFonts w:hint="eastAsia" w:ascii="宋体" w:hAnsi="宋体"/>
                <w:color w:val="auto"/>
                <w:sz w:val="24"/>
                <w:szCs w:val="24"/>
                <w:highlight w:val="none"/>
              </w:rPr>
              <w:t>产地</w:t>
            </w:r>
          </w:p>
        </w:tc>
        <w:tc>
          <w:tcPr>
            <w:tcW w:w="1114" w:type="dxa"/>
            <w:noWrap w:val="0"/>
            <w:vAlign w:val="center"/>
          </w:tcPr>
          <w:p>
            <w:pPr>
              <w:pageBreakBefore w:val="0"/>
              <w:kinsoku/>
              <w:wordWrap/>
              <w:topLinePunct w:val="0"/>
              <w:bidi w:val="0"/>
              <w:spacing w:beforeAutospacing="0" w:afterAutospacing="0" w:line="440" w:lineRule="exact"/>
              <w:ind w:left="0" w:leftChars="0" w:right="0" w:firstLine="0" w:firstLineChars="0"/>
              <w:jc w:val="center"/>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生产厂家</w:t>
            </w:r>
          </w:p>
        </w:tc>
        <w:tc>
          <w:tcPr>
            <w:tcW w:w="1027" w:type="dxa"/>
            <w:noWrap w:val="0"/>
            <w:vAlign w:val="center"/>
          </w:tcPr>
          <w:p>
            <w:pPr>
              <w:pageBreakBefore w:val="0"/>
              <w:kinsoku/>
              <w:wordWrap/>
              <w:topLinePunct w:val="0"/>
              <w:bidi w:val="0"/>
              <w:spacing w:beforeAutospacing="0" w:afterAutospacing="0" w:line="440" w:lineRule="exact"/>
              <w:ind w:left="0" w:leftChars="0" w:right="0" w:firstLine="0" w:firstLineChars="0"/>
              <w:jc w:val="center"/>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国产/进口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8"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1864"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1100"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1114"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1097"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874"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1183"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1114"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1027"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8"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1864"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1100"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1114"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1097"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874"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1183"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1114"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1027"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8"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1864"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1100"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1114"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1097"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874"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1183"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1114"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1027"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8"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1864"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1100"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1114"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1097"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874"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1183"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1114"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1027"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8"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1864"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1100"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1114"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1097"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874"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1183"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1114"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1027"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8"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1864"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1100"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1114"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1097"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874"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1183"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1114"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1027"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8"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1864"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1100"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1114"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1097"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874"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1183"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1114"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c>
          <w:tcPr>
            <w:tcW w:w="1027" w:type="dxa"/>
            <w:noWrap w:val="0"/>
            <w:vAlign w:val="center"/>
          </w:tcPr>
          <w:p>
            <w:pPr>
              <w:pageBreakBefore w:val="0"/>
              <w:kinsoku/>
              <w:wordWrap/>
              <w:topLinePunct w:val="0"/>
              <w:bidi w:val="0"/>
              <w:spacing w:beforeAutospacing="0" w:afterAutospacing="0" w:line="440" w:lineRule="exact"/>
              <w:ind w:left="0" w:leftChars="0" w:right="0" w:firstLine="0" w:firstLineChars="0"/>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41" w:type="dxa"/>
            <w:gridSpan w:val="9"/>
            <w:noWrap w:val="0"/>
            <w:vAlign w:val="center"/>
          </w:tcPr>
          <w:p>
            <w:pPr>
              <w:pageBreakBefore w:val="0"/>
              <w:kinsoku/>
              <w:wordWrap/>
              <w:topLinePunct w:val="0"/>
              <w:bidi w:val="0"/>
              <w:spacing w:beforeAutospacing="0" w:afterAutospacing="0" w:line="440" w:lineRule="exact"/>
              <w:ind w:left="0" w:leftChars="0" w:right="0" w:firstLine="0" w:firstLineChars="0"/>
              <w:rPr>
                <w:rFonts w:hint="eastAsia" w:ascii="宋体" w:hAnsi="宋体"/>
                <w:color w:val="auto"/>
                <w:sz w:val="24"/>
                <w:szCs w:val="24"/>
                <w:highlight w:val="none"/>
                <w:lang w:val="en-US" w:eastAsia="zh-CN"/>
              </w:rPr>
            </w:pPr>
            <w:r>
              <w:rPr>
                <w:rFonts w:hint="eastAsia" w:ascii="宋体" w:hAnsi="宋体"/>
                <w:color w:val="auto"/>
                <w:sz w:val="24"/>
                <w:szCs w:val="24"/>
                <w:highlight w:val="none"/>
              </w:rPr>
              <w:t>投标</w:t>
            </w:r>
            <w:r>
              <w:rPr>
                <w:rFonts w:hint="eastAsia" w:ascii="宋体" w:hAnsi="宋体"/>
                <w:color w:val="auto"/>
                <w:sz w:val="24"/>
                <w:szCs w:val="24"/>
                <w:highlight w:val="none"/>
                <w:lang w:val="en-US" w:eastAsia="zh-CN"/>
              </w:rPr>
              <w:t>总报价</w:t>
            </w:r>
            <w:r>
              <w:rPr>
                <w:rFonts w:hint="eastAsia" w:ascii="宋体" w:hAnsi="宋体"/>
                <w:color w:val="auto"/>
                <w:sz w:val="24"/>
                <w:szCs w:val="24"/>
                <w:highlight w:val="none"/>
              </w:rPr>
              <w:t>金额（元）（小写）</w:t>
            </w:r>
            <w:r>
              <w:rPr>
                <w:rFonts w:hint="eastAsia" w:ascii="宋体" w:hAnsi="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41" w:type="dxa"/>
            <w:gridSpan w:val="9"/>
            <w:noWrap w:val="0"/>
            <w:vAlign w:val="center"/>
          </w:tcPr>
          <w:p>
            <w:pPr>
              <w:pageBreakBefore w:val="0"/>
              <w:kinsoku/>
              <w:wordWrap/>
              <w:topLinePunct w:val="0"/>
              <w:bidi w:val="0"/>
              <w:spacing w:beforeAutospacing="0" w:afterAutospacing="0" w:line="440" w:lineRule="exact"/>
              <w:ind w:left="0" w:leftChars="0" w:right="0" w:firstLine="0" w:firstLineChars="0"/>
              <w:rPr>
                <w:rFonts w:hint="eastAsia" w:ascii="宋体" w:hAnsi="宋体"/>
                <w:color w:val="auto"/>
                <w:sz w:val="24"/>
                <w:szCs w:val="24"/>
                <w:highlight w:val="none"/>
                <w:lang w:val="en-US" w:eastAsia="zh-CN"/>
              </w:rPr>
            </w:pPr>
            <w:r>
              <w:rPr>
                <w:rFonts w:hint="eastAsia" w:ascii="宋体" w:hAnsi="宋体"/>
                <w:color w:val="auto"/>
                <w:sz w:val="24"/>
                <w:szCs w:val="24"/>
                <w:highlight w:val="none"/>
              </w:rPr>
              <w:t>投标</w:t>
            </w:r>
            <w:r>
              <w:rPr>
                <w:rFonts w:hint="eastAsia" w:ascii="宋体" w:hAnsi="宋体"/>
                <w:color w:val="auto"/>
                <w:sz w:val="24"/>
                <w:szCs w:val="24"/>
                <w:highlight w:val="none"/>
                <w:lang w:val="en-US" w:eastAsia="zh-CN"/>
              </w:rPr>
              <w:t>总报价</w:t>
            </w:r>
            <w:r>
              <w:rPr>
                <w:rFonts w:hint="eastAsia" w:ascii="宋体" w:hAnsi="宋体"/>
                <w:color w:val="auto"/>
                <w:sz w:val="24"/>
                <w:szCs w:val="24"/>
                <w:highlight w:val="none"/>
              </w:rPr>
              <w:t>金额（元）（大写）：</w:t>
            </w:r>
          </w:p>
        </w:tc>
      </w:tr>
    </w:tbl>
    <w:p>
      <w:pPr>
        <w:pStyle w:val="92"/>
        <w:spacing w:line="360" w:lineRule="auto"/>
        <w:rPr>
          <w:rFonts w:hint="eastAsia" w:asciiTheme="minorEastAsia" w:hAnsiTheme="minorEastAsia" w:eastAsiaTheme="minorEastAsia" w:cstheme="minorEastAsia"/>
          <w:color w:val="auto"/>
          <w:sz w:val="24"/>
          <w:highlight w:val="none"/>
        </w:rPr>
      </w:pPr>
    </w:p>
    <w:p>
      <w:pPr>
        <w:pStyle w:val="92"/>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说明：</w:t>
      </w:r>
      <w:r>
        <w:rPr>
          <w:rFonts w:hint="eastAsia" w:asciiTheme="minorEastAsia" w:hAnsiTheme="minorEastAsia" w:eastAsiaTheme="minorEastAsia" w:cstheme="minorEastAsia"/>
          <w:bCs/>
          <w:color w:val="auto"/>
          <w:sz w:val="24"/>
          <w:highlight w:val="none"/>
          <w:lang w:eastAsia="zh-CN"/>
        </w:rPr>
        <w:t>供应商</w:t>
      </w:r>
      <w:r>
        <w:rPr>
          <w:rFonts w:hint="eastAsia" w:asciiTheme="minorEastAsia" w:hAnsiTheme="minorEastAsia" w:eastAsiaTheme="minorEastAsia" w:cstheme="minorEastAsia"/>
          <w:bCs/>
          <w:color w:val="auto"/>
          <w:sz w:val="24"/>
          <w:highlight w:val="none"/>
        </w:rPr>
        <w:t>必须填写报价明细表，否则将导致投标被拒绝。</w:t>
      </w:r>
    </w:p>
    <w:p>
      <w:pPr>
        <w:pStyle w:val="56"/>
        <w:widowControl/>
        <w:spacing w:line="360" w:lineRule="auto"/>
        <w:ind w:left="0" w:leftChars="0" w:firstLine="0" w:firstLineChars="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lang w:eastAsia="zh-CN"/>
        </w:rPr>
        <w:t>供应商</w:t>
      </w:r>
      <w:r>
        <w:rPr>
          <w:rFonts w:hint="eastAsia" w:asciiTheme="minorEastAsia" w:hAnsiTheme="minorEastAsia" w:eastAsiaTheme="minorEastAsia" w:cstheme="minorEastAsia"/>
          <w:b/>
          <w:color w:val="auto"/>
          <w:sz w:val="24"/>
          <w:highlight w:val="none"/>
        </w:rPr>
        <w:t xml:space="preserve">名称（盖章）：   </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b/>
          <w:color w:val="auto"/>
          <w:sz w:val="24"/>
          <w:highlight w:val="none"/>
        </w:rPr>
        <w:t xml:space="preserve">                    </w:t>
      </w:r>
    </w:p>
    <w:p>
      <w:pPr>
        <w:pStyle w:val="92"/>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sz w:val="24"/>
          <w:highlight w:val="none"/>
        </w:rPr>
        <w:t>法定代表人</w:t>
      </w:r>
      <w:r>
        <w:rPr>
          <w:rFonts w:hint="eastAsia" w:asciiTheme="minorEastAsia" w:hAnsiTheme="minorEastAsia" w:eastAsiaTheme="minorEastAsia" w:cstheme="minorEastAsia"/>
          <w:b/>
          <w:color w:val="auto"/>
          <w:sz w:val="24"/>
          <w:highlight w:val="none"/>
          <w:lang w:eastAsia="zh-CN"/>
        </w:rPr>
        <w:t>或被授权代理人</w:t>
      </w:r>
      <w:r>
        <w:rPr>
          <w:rFonts w:hint="eastAsia" w:asciiTheme="minorEastAsia" w:hAnsiTheme="minorEastAsia" w:eastAsiaTheme="minorEastAsia" w:cstheme="minorEastAsia"/>
          <w:b/>
          <w:color w:val="auto"/>
          <w:sz w:val="24"/>
          <w:highlight w:val="none"/>
        </w:rPr>
        <w:t xml:space="preserve">（签字或盖章）： </w:t>
      </w:r>
      <w:r>
        <w:rPr>
          <w:rFonts w:hint="eastAsia" w:asciiTheme="minorEastAsia" w:hAnsiTheme="minorEastAsia" w:eastAsiaTheme="minorEastAsia" w:cstheme="minorEastAsia"/>
          <w:color w:val="auto"/>
          <w:sz w:val="24"/>
          <w:highlight w:val="none"/>
          <w:u w:val="single"/>
        </w:rPr>
        <w:t xml:space="preserve">                   </w:t>
      </w:r>
    </w:p>
    <w:p>
      <w:pPr>
        <w:pStyle w:val="92"/>
        <w:spacing w:line="360" w:lineRule="auto"/>
        <w:ind w:right="480" w:firstLine="6360" w:firstLineChars="2650"/>
        <w:rPr>
          <w:rFonts w:hint="eastAsia" w:asciiTheme="minorEastAsia" w:hAnsiTheme="minorEastAsia" w:eastAsiaTheme="minorEastAsia" w:cstheme="minorEastAsia"/>
          <w:color w:val="auto"/>
          <w:sz w:val="24"/>
          <w:highlight w:val="none"/>
        </w:rPr>
      </w:pPr>
    </w:p>
    <w:p>
      <w:pPr>
        <w:pStyle w:val="92"/>
        <w:spacing w:line="360" w:lineRule="auto"/>
        <w:ind w:right="480" w:firstLine="6360" w:firstLineChars="26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年   月   日                                       </w:t>
      </w:r>
    </w:p>
    <w:p>
      <w:pPr>
        <w:pStyle w:val="92"/>
        <w:spacing w:line="360" w:lineRule="auto"/>
        <w:ind w:right="480"/>
        <w:rPr>
          <w:rFonts w:hint="eastAsia" w:asciiTheme="minorEastAsia" w:hAnsiTheme="minorEastAsia" w:eastAsiaTheme="minorEastAsia" w:cstheme="minorEastAsia"/>
          <w:color w:val="auto"/>
          <w:szCs w:val="21"/>
          <w:highlight w:val="none"/>
        </w:rPr>
      </w:pPr>
    </w:p>
    <w:p>
      <w:pPr>
        <w:pStyle w:val="138"/>
        <w:outlineLvl w:val="2"/>
        <w:rPr>
          <w:rFonts w:hint="eastAsia" w:asciiTheme="minorEastAsia" w:hAnsiTheme="minorEastAsia" w:eastAsiaTheme="minorEastAsia" w:cstheme="minorEastAsia"/>
          <w:color w:val="auto"/>
          <w:sz w:val="24"/>
          <w:szCs w:val="21"/>
          <w:highlight w:val="none"/>
        </w:rPr>
      </w:pPr>
      <w:r>
        <w:rPr>
          <w:rFonts w:hint="eastAsia" w:asciiTheme="minorEastAsia" w:hAnsiTheme="minorEastAsia" w:eastAsiaTheme="minorEastAsia" w:cstheme="minorEastAsia"/>
          <w:color w:val="auto"/>
          <w:highlight w:val="none"/>
        </w:rPr>
        <w:br w:type="page"/>
      </w:r>
      <w:bookmarkStart w:id="168" w:name="_Toc10277"/>
      <w:r>
        <w:rPr>
          <w:rFonts w:hint="eastAsia" w:asciiTheme="minorEastAsia" w:hAnsiTheme="minorEastAsia" w:eastAsiaTheme="minorEastAsia" w:cstheme="minorEastAsia"/>
          <w:color w:val="auto"/>
          <w:sz w:val="24"/>
          <w:szCs w:val="21"/>
          <w:highlight w:val="none"/>
          <w:lang w:val="en-US" w:eastAsia="zh-CN"/>
        </w:rPr>
        <w:t>2.6</w:t>
      </w:r>
      <w:r>
        <w:rPr>
          <w:rFonts w:hint="eastAsia" w:asciiTheme="minorEastAsia" w:hAnsiTheme="minorEastAsia" w:eastAsiaTheme="minorEastAsia" w:cstheme="minorEastAsia"/>
          <w:color w:val="auto"/>
          <w:sz w:val="24"/>
          <w:szCs w:val="21"/>
          <w:highlight w:val="none"/>
        </w:rPr>
        <w:t>商务条款偏离说明表</w:t>
      </w:r>
      <w:bookmarkEnd w:id="168"/>
    </w:p>
    <w:p>
      <w:pPr>
        <w:pStyle w:val="109"/>
        <w:bidi w:val="0"/>
        <w:rPr>
          <w:rFonts w:hint="eastAsia" w:asciiTheme="minorEastAsia" w:hAnsiTheme="minorEastAsia" w:eastAsiaTheme="minorEastAsia" w:cstheme="minorEastAsia"/>
          <w:color w:val="auto"/>
          <w:sz w:val="24"/>
          <w:szCs w:val="32"/>
          <w:highlight w:val="none"/>
          <w:lang w:eastAsia="zh-CN"/>
        </w:rPr>
      </w:pPr>
      <w:r>
        <w:rPr>
          <w:rFonts w:hint="eastAsia" w:asciiTheme="minorEastAsia" w:hAnsiTheme="minorEastAsia" w:eastAsiaTheme="minorEastAsia" w:cstheme="minorEastAsia"/>
          <w:color w:val="auto"/>
          <w:sz w:val="24"/>
          <w:szCs w:val="32"/>
          <w:highlight w:val="none"/>
          <w:lang w:eastAsia="zh-CN"/>
        </w:rPr>
        <w:t>项目名称：</w:t>
      </w:r>
    </w:p>
    <w:tbl>
      <w:tblPr>
        <w:tblStyle w:val="34"/>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1602"/>
        <w:gridCol w:w="2458"/>
        <w:gridCol w:w="2885"/>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91"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序号</w:t>
            </w:r>
          </w:p>
        </w:tc>
        <w:tc>
          <w:tcPr>
            <w:tcW w:w="1602"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招标</w:t>
            </w:r>
            <w:r>
              <w:rPr>
                <w:rFonts w:hint="eastAsia" w:asciiTheme="minorEastAsia" w:hAnsiTheme="minorEastAsia" w:eastAsiaTheme="minorEastAsia" w:cstheme="minorEastAsia"/>
                <w:color w:val="auto"/>
                <w:sz w:val="24"/>
                <w:szCs w:val="24"/>
                <w:highlight w:val="none"/>
              </w:rPr>
              <w:t>文件</w:t>
            </w:r>
          </w:p>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条目号</w:t>
            </w:r>
          </w:p>
        </w:tc>
        <w:tc>
          <w:tcPr>
            <w:tcW w:w="2458"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招标文件</w:t>
            </w:r>
            <w:r>
              <w:rPr>
                <w:rFonts w:hint="eastAsia" w:asciiTheme="minorEastAsia" w:hAnsiTheme="minorEastAsia" w:eastAsiaTheme="minorEastAsia" w:cstheme="minorEastAsia"/>
                <w:color w:val="auto"/>
                <w:sz w:val="24"/>
                <w:szCs w:val="24"/>
                <w:highlight w:val="none"/>
              </w:rPr>
              <w:t>的商务条款</w:t>
            </w:r>
          </w:p>
        </w:tc>
        <w:tc>
          <w:tcPr>
            <w:tcW w:w="2885"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投标</w:t>
            </w:r>
            <w:r>
              <w:rPr>
                <w:rFonts w:hint="eastAsia" w:asciiTheme="minorEastAsia" w:hAnsiTheme="minorEastAsia" w:eastAsiaTheme="minorEastAsia" w:cstheme="minorEastAsia"/>
                <w:color w:val="auto"/>
                <w:sz w:val="24"/>
                <w:szCs w:val="24"/>
                <w:highlight w:val="none"/>
              </w:rPr>
              <w:t>文件的商务条款</w:t>
            </w:r>
          </w:p>
        </w:tc>
        <w:tc>
          <w:tcPr>
            <w:tcW w:w="2018"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91"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p>
        </w:tc>
        <w:tc>
          <w:tcPr>
            <w:tcW w:w="1602"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2458"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2885"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2018"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891"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p>
        </w:tc>
        <w:tc>
          <w:tcPr>
            <w:tcW w:w="1602"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2458"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2885"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2018"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91"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p>
        </w:tc>
        <w:tc>
          <w:tcPr>
            <w:tcW w:w="1602"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2458"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2885"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2018"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91"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w:t>
            </w:r>
          </w:p>
        </w:tc>
        <w:tc>
          <w:tcPr>
            <w:tcW w:w="1602"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2458" w:type="dxa"/>
            <w:noWrap w:val="0"/>
            <w:vAlign w:val="center"/>
          </w:tcPr>
          <w:p>
            <w:pPr>
              <w:pStyle w:val="158"/>
              <w:spacing w:line="440" w:lineRule="exact"/>
              <w:jc w:val="center"/>
              <w:rPr>
                <w:rFonts w:hint="eastAsia" w:asciiTheme="minorEastAsia" w:hAnsiTheme="minorEastAsia" w:eastAsiaTheme="minorEastAsia" w:cstheme="minorEastAsia"/>
                <w:color w:val="auto"/>
                <w:kern w:val="2"/>
                <w:sz w:val="24"/>
                <w:szCs w:val="24"/>
                <w:highlight w:val="none"/>
              </w:rPr>
            </w:pPr>
          </w:p>
        </w:tc>
        <w:tc>
          <w:tcPr>
            <w:tcW w:w="2885"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2018"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91"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w:t>
            </w:r>
          </w:p>
        </w:tc>
        <w:tc>
          <w:tcPr>
            <w:tcW w:w="1602"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2458"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2885"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2018"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91"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w:t>
            </w:r>
          </w:p>
        </w:tc>
        <w:tc>
          <w:tcPr>
            <w:tcW w:w="1602"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2458" w:type="dxa"/>
            <w:noWrap w:val="0"/>
            <w:vAlign w:val="center"/>
          </w:tcPr>
          <w:p>
            <w:pPr>
              <w:snapToGrid w:val="0"/>
              <w:spacing w:line="440" w:lineRule="exact"/>
              <w:jc w:val="center"/>
              <w:rPr>
                <w:rFonts w:hint="eastAsia" w:asciiTheme="minorEastAsia" w:hAnsiTheme="minorEastAsia" w:eastAsiaTheme="minorEastAsia" w:cstheme="minorEastAsia"/>
                <w:color w:val="auto"/>
                <w:sz w:val="24"/>
                <w:szCs w:val="24"/>
                <w:highlight w:val="none"/>
              </w:rPr>
            </w:pPr>
          </w:p>
        </w:tc>
        <w:tc>
          <w:tcPr>
            <w:tcW w:w="2885"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2018"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91"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w:t>
            </w:r>
          </w:p>
        </w:tc>
        <w:tc>
          <w:tcPr>
            <w:tcW w:w="1602"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2458" w:type="dxa"/>
            <w:noWrap w:val="0"/>
            <w:vAlign w:val="center"/>
          </w:tcPr>
          <w:p>
            <w:pPr>
              <w:snapToGrid w:val="0"/>
              <w:spacing w:line="440" w:lineRule="exact"/>
              <w:jc w:val="center"/>
              <w:rPr>
                <w:rFonts w:hint="eastAsia" w:asciiTheme="minorEastAsia" w:hAnsiTheme="minorEastAsia" w:eastAsiaTheme="minorEastAsia" w:cstheme="minorEastAsia"/>
                <w:color w:val="auto"/>
                <w:sz w:val="24"/>
                <w:szCs w:val="24"/>
                <w:highlight w:val="none"/>
              </w:rPr>
            </w:pPr>
          </w:p>
        </w:tc>
        <w:tc>
          <w:tcPr>
            <w:tcW w:w="2885"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2018"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91"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w:t>
            </w:r>
          </w:p>
        </w:tc>
        <w:tc>
          <w:tcPr>
            <w:tcW w:w="1602"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2458"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2885"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2018"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91"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w:t>
            </w:r>
          </w:p>
        </w:tc>
        <w:tc>
          <w:tcPr>
            <w:tcW w:w="1602"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2458"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2885"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2018"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91"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c>
          <w:tcPr>
            <w:tcW w:w="1602"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2458"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2885"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c>
          <w:tcPr>
            <w:tcW w:w="2018" w:type="dxa"/>
            <w:noWrap w:val="0"/>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p>
        </w:tc>
      </w:tr>
    </w:tbl>
    <w:p>
      <w:pPr>
        <w:pStyle w:val="56"/>
        <w:widowControl/>
        <w:spacing w:line="360" w:lineRule="auto"/>
        <w:ind w:left="0" w:leftChars="0" w:firstLine="0" w:firstLineChars="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lang w:eastAsia="zh-CN"/>
        </w:rPr>
        <w:t>供应商</w:t>
      </w:r>
      <w:r>
        <w:rPr>
          <w:rFonts w:hint="eastAsia" w:asciiTheme="minorEastAsia" w:hAnsiTheme="minorEastAsia" w:eastAsiaTheme="minorEastAsia" w:cstheme="minorEastAsia"/>
          <w:b/>
          <w:color w:val="auto"/>
          <w:sz w:val="24"/>
          <w:highlight w:val="none"/>
        </w:rPr>
        <w:t xml:space="preserve">名称（盖章）：   </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b/>
          <w:color w:val="auto"/>
          <w:sz w:val="24"/>
          <w:highlight w:val="none"/>
        </w:rPr>
        <w:t xml:space="preserve">                    </w:t>
      </w:r>
    </w:p>
    <w:p>
      <w:pPr>
        <w:pStyle w:val="92"/>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sz w:val="24"/>
          <w:highlight w:val="none"/>
        </w:rPr>
        <w:t>法定代表人</w:t>
      </w:r>
      <w:r>
        <w:rPr>
          <w:rFonts w:hint="eastAsia" w:asciiTheme="minorEastAsia" w:hAnsiTheme="minorEastAsia" w:eastAsiaTheme="minorEastAsia" w:cstheme="minorEastAsia"/>
          <w:b/>
          <w:color w:val="auto"/>
          <w:sz w:val="24"/>
          <w:highlight w:val="none"/>
          <w:lang w:eastAsia="zh-CN"/>
        </w:rPr>
        <w:t>或被授权代理人</w:t>
      </w:r>
      <w:r>
        <w:rPr>
          <w:rFonts w:hint="eastAsia" w:asciiTheme="minorEastAsia" w:hAnsiTheme="minorEastAsia" w:eastAsiaTheme="minorEastAsia" w:cstheme="minorEastAsia"/>
          <w:b/>
          <w:color w:val="auto"/>
          <w:sz w:val="24"/>
          <w:highlight w:val="none"/>
        </w:rPr>
        <w:t xml:space="preserve">（签字或盖章）： </w:t>
      </w:r>
      <w:r>
        <w:rPr>
          <w:rFonts w:hint="eastAsia" w:asciiTheme="minorEastAsia" w:hAnsiTheme="minorEastAsia" w:eastAsiaTheme="minorEastAsia" w:cstheme="minorEastAsia"/>
          <w:color w:val="auto"/>
          <w:sz w:val="24"/>
          <w:highlight w:val="none"/>
          <w:u w:val="single"/>
        </w:rPr>
        <w:t xml:space="preserve">                   </w:t>
      </w:r>
    </w:p>
    <w:p>
      <w:pPr>
        <w:pStyle w:val="91"/>
        <w:bidi w:val="0"/>
        <w:rPr>
          <w:rFonts w:hint="eastAsia" w:asciiTheme="minorEastAsia" w:hAnsiTheme="minorEastAsia" w:eastAsiaTheme="minorEastAsia" w:cstheme="minorEastAsia"/>
          <w:color w:val="auto"/>
          <w:highlight w:val="none"/>
        </w:rPr>
      </w:pPr>
    </w:p>
    <w:p>
      <w:pPr>
        <w:pStyle w:val="91"/>
        <w:bidi w:val="0"/>
        <w:jc w:val="right"/>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年   月   日</w:t>
      </w: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pStyle w:val="2"/>
        <w:ind w:left="0" w:leftChars="0" w:firstLine="0" w:firstLineChars="0"/>
        <w:rPr>
          <w:rFonts w:hint="eastAsia"/>
          <w:lang w:val="en-US" w:eastAsia="zh-CN"/>
        </w:rPr>
      </w:pPr>
      <w:bookmarkStart w:id="169" w:name="_Toc30830"/>
    </w:p>
    <w:p>
      <w:pPr>
        <w:pStyle w:val="2"/>
        <w:rPr>
          <w:rFonts w:hint="eastAsia"/>
          <w:lang w:val="en-US" w:eastAsia="zh-CN"/>
        </w:rPr>
      </w:pPr>
    </w:p>
    <w:p>
      <w:pPr>
        <w:pStyle w:val="124"/>
        <w:jc w:val="left"/>
        <w:outlineLvl w:val="2"/>
        <w:rPr>
          <w:rFonts w:hint="eastAsia" w:asciiTheme="minorEastAsia" w:hAnsiTheme="minorEastAsia" w:eastAsiaTheme="minorEastAsia" w:cstheme="minorEastAsia"/>
          <w:b/>
          <w:color w:val="auto"/>
          <w:sz w:val="24"/>
          <w:szCs w:val="21"/>
          <w:highlight w:val="none"/>
          <w:lang w:val="en-US" w:eastAsia="zh-CN" w:bidi="ar-SA"/>
        </w:rPr>
      </w:pPr>
      <w:r>
        <w:rPr>
          <w:rFonts w:hint="eastAsia" w:asciiTheme="minorEastAsia" w:hAnsiTheme="minorEastAsia" w:eastAsiaTheme="minorEastAsia" w:cstheme="minorEastAsia"/>
          <w:b/>
          <w:color w:val="auto"/>
          <w:sz w:val="24"/>
          <w:szCs w:val="21"/>
          <w:highlight w:val="none"/>
          <w:lang w:val="en-US" w:eastAsia="zh-CN" w:bidi="ar-SA"/>
        </w:rPr>
        <w:t>2.7供应商认为有必要提供的声明及文件资料</w:t>
      </w:r>
      <w:bookmarkEnd w:id="169"/>
    </w:p>
    <w:p>
      <w:pPr>
        <w:pStyle w:val="87"/>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附：</w:t>
      </w:r>
    </w:p>
    <w:p>
      <w:pPr>
        <w:pStyle w:val="87"/>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1）进口原装产品明细表</w:t>
      </w:r>
    </w:p>
    <w:p>
      <w:pPr>
        <w:pStyle w:val="86"/>
        <w:spacing w:line="360" w:lineRule="auto"/>
        <w:ind w:left="0" w:leftChars="0" w:firstLine="0" w:firstLineChars="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项目编号、包号：</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 xml:space="preserve">                    价格单位：元</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1719"/>
        <w:gridCol w:w="1719"/>
        <w:gridCol w:w="2110"/>
        <w:gridCol w:w="1331"/>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72" w:type="dxa"/>
            <w:tcBorders>
              <w:top w:val="single" w:color="auto" w:sz="12" w:space="0"/>
              <w:left w:val="single" w:color="auto" w:sz="12" w:space="0"/>
            </w:tcBorders>
            <w:noWrap w:val="0"/>
            <w:vAlign w:val="top"/>
          </w:tcPr>
          <w:p>
            <w:pPr>
              <w:pStyle w:val="87"/>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序号</w:t>
            </w:r>
          </w:p>
        </w:tc>
        <w:tc>
          <w:tcPr>
            <w:tcW w:w="1719" w:type="dxa"/>
            <w:tcBorders>
              <w:top w:val="single" w:color="auto" w:sz="12" w:space="0"/>
            </w:tcBorders>
            <w:noWrap w:val="0"/>
            <w:vAlign w:val="top"/>
          </w:tcPr>
          <w:p>
            <w:pPr>
              <w:pStyle w:val="87"/>
              <w:tabs>
                <w:tab w:val="center" w:pos="4777"/>
              </w:tabs>
              <w:spacing w:line="360" w:lineRule="auto"/>
              <w:ind w:right="-8440" w:rightChars="-4019" w:firstLine="240" w:firstLineChars="1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产品名称</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t xml:space="preserve">  产品名称</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t>产品名称</w:t>
            </w:r>
          </w:p>
        </w:tc>
        <w:tc>
          <w:tcPr>
            <w:tcW w:w="1719" w:type="dxa"/>
            <w:tcBorders>
              <w:top w:val="single" w:color="auto" w:sz="12" w:space="0"/>
            </w:tcBorders>
            <w:noWrap w:val="0"/>
            <w:vAlign w:val="top"/>
          </w:tcPr>
          <w:p>
            <w:pPr>
              <w:pStyle w:val="87"/>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品牌型号</w:t>
            </w:r>
          </w:p>
        </w:tc>
        <w:tc>
          <w:tcPr>
            <w:tcW w:w="2110" w:type="dxa"/>
            <w:tcBorders>
              <w:top w:val="single" w:color="auto" w:sz="12" w:space="0"/>
            </w:tcBorders>
            <w:noWrap w:val="0"/>
            <w:vAlign w:val="top"/>
          </w:tcPr>
          <w:p>
            <w:pPr>
              <w:pStyle w:val="87"/>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制造商</w:t>
            </w:r>
          </w:p>
        </w:tc>
        <w:tc>
          <w:tcPr>
            <w:tcW w:w="1331" w:type="dxa"/>
            <w:tcBorders>
              <w:top w:val="single" w:color="auto" w:sz="12" w:space="0"/>
            </w:tcBorders>
            <w:noWrap w:val="0"/>
            <w:vAlign w:val="top"/>
          </w:tcPr>
          <w:p>
            <w:pPr>
              <w:pStyle w:val="87"/>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产地</w:t>
            </w:r>
          </w:p>
        </w:tc>
        <w:tc>
          <w:tcPr>
            <w:tcW w:w="1525" w:type="dxa"/>
            <w:tcBorders>
              <w:top w:val="single" w:color="auto" w:sz="12" w:space="0"/>
              <w:right w:val="single" w:color="auto" w:sz="12" w:space="0"/>
            </w:tcBorders>
            <w:noWrap w:val="0"/>
            <w:vAlign w:val="top"/>
          </w:tcPr>
          <w:p>
            <w:pPr>
              <w:pStyle w:val="87"/>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872" w:type="dxa"/>
            <w:tcBorders>
              <w:left w:val="single" w:color="auto" w:sz="12" w:space="0"/>
            </w:tcBorders>
            <w:noWrap w:val="0"/>
            <w:vAlign w:val="top"/>
          </w:tcPr>
          <w:p>
            <w:pPr>
              <w:pStyle w:val="87"/>
              <w:spacing w:line="360" w:lineRule="auto"/>
              <w:ind w:right="480" w:firstLine="240" w:firstLineChars="100"/>
              <w:rPr>
                <w:rFonts w:hint="eastAsia" w:asciiTheme="minorEastAsia" w:hAnsiTheme="minorEastAsia" w:eastAsiaTheme="minorEastAsia" w:cstheme="minorEastAsia"/>
                <w:color w:val="auto"/>
                <w:sz w:val="24"/>
                <w:highlight w:val="none"/>
              </w:rPr>
            </w:pPr>
          </w:p>
          <w:p>
            <w:pPr>
              <w:pStyle w:val="87"/>
              <w:spacing w:line="360" w:lineRule="auto"/>
              <w:ind w:right="480" w:firstLine="240" w:firstLineChars="1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p>
        </w:tc>
        <w:tc>
          <w:tcPr>
            <w:tcW w:w="1719"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1719"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2110"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1331"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1525" w:type="dxa"/>
            <w:tcBorders>
              <w:right w:val="single" w:color="auto" w:sz="12" w:space="0"/>
            </w:tcBorders>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872" w:type="dxa"/>
            <w:tcBorders>
              <w:left w:val="single" w:color="auto" w:sz="12" w:space="0"/>
            </w:tcBorders>
            <w:noWrap w:val="0"/>
            <w:vAlign w:val="top"/>
          </w:tcPr>
          <w:p>
            <w:pPr>
              <w:pStyle w:val="87"/>
              <w:spacing w:line="360" w:lineRule="auto"/>
              <w:ind w:right="480" w:firstLine="240" w:firstLineChars="100"/>
              <w:rPr>
                <w:rFonts w:hint="eastAsia" w:asciiTheme="minorEastAsia" w:hAnsiTheme="minorEastAsia" w:eastAsiaTheme="minorEastAsia" w:cstheme="minorEastAsia"/>
                <w:color w:val="auto"/>
                <w:sz w:val="24"/>
                <w:highlight w:val="none"/>
              </w:rPr>
            </w:pPr>
          </w:p>
          <w:p>
            <w:pPr>
              <w:pStyle w:val="87"/>
              <w:spacing w:line="360" w:lineRule="auto"/>
              <w:ind w:right="480" w:firstLine="240" w:firstLineChars="1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p>
        </w:tc>
        <w:tc>
          <w:tcPr>
            <w:tcW w:w="1719"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1719"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2110"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1331"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1525" w:type="dxa"/>
            <w:tcBorders>
              <w:right w:val="single" w:color="auto" w:sz="12" w:space="0"/>
            </w:tcBorders>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872" w:type="dxa"/>
            <w:tcBorders>
              <w:left w:val="single" w:color="auto" w:sz="12" w:space="0"/>
            </w:tcBorders>
            <w:noWrap w:val="0"/>
            <w:vAlign w:val="top"/>
          </w:tcPr>
          <w:p>
            <w:pPr>
              <w:pStyle w:val="87"/>
              <w:spacing w:line="360" w:lineRule="auto"/>
              <w:ind w:right="480" w:firstLine="240" w:firstLineChars="100"/>
              <w:rPr>
                <w:rFonts w:hint="eastAsia" w:asciiTheme="minorEastAsia" w:hAnsiTheme="minorEastAsia" w:eastAsiaTheme="minorEastAsia" w:cstheme="minorEastAsia"/>
                <w:color w:val="auto"/>
                <w:sz w:val="24"/>
                <w:highlight w:val="none"/>
              </w:rPr>
            </w:pPr>
          </w:p>
          <w:p>
            <w:pPr>
              <w:pStyle w:val="87"/>
              <w:spacing w:line="360" w:lineRule="auto"/>
              <w:ind w:right="480" w:firstLine="240" w:firstLineChars="1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w:t>
            </w:r>
          </w:p>
        </w:tc>
        <w:tc>
          <w:tcPr>
            <w:tcW w:w="1719"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p>
            <w:pPr>
              <w:pStyle w:val="87"/>
              <w:spacing w:line="360" w:lineRule="auto"/>
              <w:ind w:right="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w:t>
            </w:r>
          </w:p>
        </w:tc>
        <w:tc>
          <w:tcPr>
            <w:tcW w:w="1719"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2110"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1331"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1525" w:type="dxa"/>
            <w:tcBorders>
              <w:right w:val="single" w:color="auto" w:sz="12" w:space="0"/>
            </w:tcBorders>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872" w:type="dxa"/>
            <w:tcBorders>
              <w:left w:val="single" w:color="auto" w:sz="12" w:space="0"/>
              <w:bottom w:val="single" w:color="auto" w:sz="12" w:space="0"/>
            </w:tcBorders>
            <w:noWrap w:val="0"/>
            <w:vAlign w:val="top"/>
          </w:tcPr>
          <w:p>
            <w:pPr>
              <w:pStyle w:val="87"/>
              <w:spacing w:line="360" w:lineRule="auto"/>
              <w:ind w:right="480" w:firstLine="240" w:firstLineChars="100"/>
              <w:rPr>
                <w:rFonts w:hint="eastAsia" w:asciiTheme="minorEastAsia" w:hAnsiTheme="minorEastAsia" w:eastAsiaTheme="minorEastAsia" w:cstheme="minorEastAsia"/>
                <w:color w:val="auto"/>
                <w:sz w:val="24"/>
                <w:highlight w:val="none"/>
              </w:rPr>
            </w:pPr>
          </w:p>
          <w:p>
            <w:pPr>
              <w:pStyle w:val="87"/>
              <w:spacing w:line="360" w:lineRule="auto"/>
              <w:ind w:right="480" w:firstLine="240" w:firstLineChars="1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w:t>
            </w:r>
          </w:p>
        </w:tc>
        <w:tc>
          <w:tcPr>
            <w:tcW w:w="1719" w:type="dxa"/>
            <w:tcBorders>
              <w:bottom w:val="single" w:color="auto" w:sz="12" w:space="0"/>
            </w:tcBorders>
            <w:noWrap w:val="0"/>
            <w:vAlign w:val="center"/>
          </w:tcPr>
          <w:p>
            <w:pPr>
              <w:pStyle w:val="87"/>
              <w:spacing w:line="360" w:lineRule="auto"/>
              <w:ind w:right="154" w:firstLine="120" w:firstLineChars="5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合计</w:t>
            </w:r>
          </w:p>
        </w:tc>
        <w:tc>
          <w:tcPr>
            <w:tcW w:w="1719" w:type="dxa"/>
            <w:tcBorders>
              <w:bottom w:val="single" w:color="auto" w:sz="12" w:space="0"/>
            </w:tcBorders>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2110" w:type="dxa"/>
            <w:tcBorders>
              <w:bottom w:val="single" w:color="auto" w:sz="12" w:space="0"/>
            </w:tcBorders>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1331" w:type="dxa"/>
            <w:tcBorders>
              <w:bottom w:val="single" w:color="auto" w:sz="12" w:space="0"/>
            </w:tcBorders>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1525" w:type="dxa"/>
            <w:tcBorders>
              <w:bottom w:val="single" w:color="auto" w:sz="12" w:space="0"/>
              <w:right w:val="single" w:color="auto" w:sz="12" w:space="0"/>
            </w:tcBorders>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r>
    </w:tbl>
    <w:p>
      <w:pPr>
        <w:pStyle w:val="87"/>
        <w:spacing w:line="360" w:lineRule="auto"/>
        <w:ind w:left="1080" w:right="-670" w:hanging="1080" w:hangingChars="4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说明：如所投产品为进口产品，须按规定格式逐项填写。</w:t>
      </w:r>
    </w:p>
    <w:p>
      <w:pPr>
        <w:pStyle w:val="87"/>
        <w:spacing w:line="360" w:lineRule="auto"/>
        <w:ind w:left="1080" w:right="-670" w:hanging="1080" w:hangingChars="450"/>
        <w:rPr>
          <w:rFonts w:hint="eastAsia" w:asciiTheme="minorEastAsia" w:hAnsiTheme="minorEastAsia" w:eastAsiaTheme="minorEastAsia" w:cstheme="minorEastAsia"/>
          <w:color w:val="auto"/>
          <w:sz w:val="24"/>
          <w:highlight w:val="none"/>
        </w:rPr>
      </w:pPr>
    </w:p>
    <w:p>
      <w:pPr>
        <w:pStyle w:val="87"/>
        <w:spacing w:line="360" w:lineRule="auto"/>
        <w:ind w:left="7560" w:right="-97" w:hanging="7560" w:hangingChars="3150"/>
        <w:jc w:val="righ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年   月   日</w:t>
      </w:r>
    </w:p>
    <w:p>
      <w:pPr>
        <w:pStyle w:val="87"/>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Cs w:val="21"/>
          <w:highlight w:val="none"/>
        </w:rPr>
        <w:br w:type="page"/>
      </w:r>
      <w:r>
        <w:rPr>
          <w:rFonts w:hint="eastAsia" w:asciiTheme="minorEastAsia" w:hAnsiTheme="minorEastAsia" w:eastAsiaTheme="minorEastAsia" w:cstheme="minorEastAsia"/>
          <w:b/>
          <w:color w:val="auto"/>
          <w:szCs w:val="21"/>
          <w:highlight w:val="none"/>
        </w:rPr>
        <w:t>2）</w:t>
      </w:r>
      <w:r>
        <w:rPr>
          <w:rFonts w:hint="eastAsia" w:asciiTheme="minorEastAsia" w:hAnsiTheme="minorEastAsia" w:eastAsiaTheme="minorEastAsia" w:cstheme="minorEastAsia"/>
          <w:b/>
          <w:color w:val="auto"/>
          <w:sz w:val="24"/>
          <w:highlight w:val="none"/>
        </w:rPr>
        <w:t>环境标志产品明细表</w:t>
      </w:r>
    </w:p>
    <w:p>
      <w:pPr>
        <w:pStyle w:val="86"/>
        <w:spacing w:line="360" w:lineRule="auto"/>
        <w:ind w:left="0" w:leftChars="0" w:firstLine="0" w:firstLineChars="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项目编号、包号：</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 xml:space="preserve">                    价格单位：元</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331"/>
        <w:gridCol w:w="1331"/>
        <w:gridCol w:w="1331"/>
        <w:gridCol w:w="1331"/>
        <w:gridCol w:w="1791"/>
        <w:gridCol w:w="1830"/>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tcBorders>
              <w:top w:val="single" w:color="auto" w:sz="12" w:space="0"/>
              <w:left w:val="single" w:color="auto" w:sz="12" w:space="0"/>
            </w:tcBorders>
            <w:noWrap w:val="0"/>
            <w:vAlign w:val="top"/>
          </w:tcPr>
          <w:p>
            <w:pPr>
              <w:pStyle w:val="87"/>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序号</w:t>
            </w:r>
          </w:p>
        </w:tc>
        <w:tc>
          <w:tcPr>
            <w:tcW w:w="1331" w:type="dxa"/>
            <w:tcBorders>
              <w:top w:val="single" w:color="auto" w:sz="12" w:space="0"/>
            </w:tcBorders>
            <w:noWrap w:val="0"/>
            <w:vAlign w:val="top"/>
          </w:tcPr>
          <w:p>
            <w:pPr>
              <w:pStyle w:val="87"/>
              <w:tabs>
                <w:tab w:val="left" w:pos="60"/>
                <w:tab w:val="center" w:pos="4777"/>
              </w:tabs>
              <w:spacing w:line="360" w:lineRule="auto"/>
              <w:ind w:right="-8440" w:rightChars="-4019"/>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t>产品名称</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t>产品名称</w:t>
            </w:r>
          </w:p>
        </w:tc>
        <w:tc>
          <w:tcPr>
            <w:tcW w:w="1331" w:type="dxa"/>
            <w:tcBorders>
              <w:top w:val="single" w:color="auto" w:sz="12" w:space="0"/>
            </w:tcBorders>
            <w:noWrap w:val="0"/>
            <w:vAlign w:val="top"/>
          </w:tcPr>
          <w:p>
            <w:pPr>
              <w:pStyle w:val="87"/>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企业名称</w:t>
            </w:r>
          </w:p>
        </w:tc>
        <w:tc>
          <w:tcPr>
            <w:tcW w:w="1331" w:type="dxa"/>
            <w:tcBorders>
              <w:top w:val="single" w:color="auto" w:sz="12" w:space="0"/>
            </w:tcBorders>
            <w:noWrap w:val="0"/>
            <w:vAlign w:val="top"/>
          </w:tcPr>
          <w:p>
            <w:pPr>
              <w:pStyle w:val="87"/>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注册商标</w:t>
            </w:r>
          </w:p>
        </w:tc>
        <w:tc>
          <w:tcPr>
            <w:tcW w:w="1331" w:type="dxa"/>
            <w:tcBorders>
              <w:top w:val="single" w:color="auto" w:sz="12" w:space="0"/>
            </w:tcBorders>
            <w:noWrap w:val="0"/>
            <w:vAlign w:val="top"/>
          </w:tcPr>
          <w:p>
            <w:pPr>
              <w:pStyle w:val="87"/>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规格型号</w:t>
            </w:r>
          </w:p>
        </w:tc>
        <w:tc>
          <w:tcPr>
            <w:tcW w:w="1791" w:type="dxa"/>
            <w:tcBorders>
              <w:top w:val="single" w:color="auto" w:sz="12" w:space="0"/>
            </w:tcBorders>
            <w:noWrap w:val="0"/>
            <w:vAlign w:val="top"/>
          </w:tcPr>
          <w:p>
            <w:pPr>
              <w:pStyle w:val="87"/>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中国环境标志认证证书编号</w:t>
            </w:r>
          </w:p>
        </w:tc>
        <w:tc>
          <w:tcPr>
            <w:tcW w:w="1830" w:type="dxa"/>
            <w:tcBorders>
              <w:top w:val="single" w:color="auto" w:sz="12" w:space="0"/>
            </w:tcBorders>
            <w:noWrap w:val="0"/>
            <w:vAlign w:val="top"/>
          </w:tcPr>
          <w:p>
            <w:pPr>
              <w:pStyle w:val="87"/>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认证证书有效截止日期</w:t>
            </w:r>
          </w:p>
        </w:tc>
        <w:tc>
          <w:tcPr>
            <w:tcW w:w="955" w:type="dxa"/>
            <w:tcBorders>
              <w:top w:val="single" w:color="auto" w:sz="12" w:space="0"/>
              <w:right w:val="single" w:color="auto" w:sz="12" w:space="0"/>
            </w:tcBorders>
            <w:noWrap w:val="0"/>
            <w:vAlign w:val="top"/>
          </w:tcPr>
          <w:p>
            <w:pPr>
              <w:pStyle w:val="87"/>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758" w:type="dxa"/>
            <w:tcBorders>
              <w:left w:val="single" w:color="auto" w:sz="12" w:space="0"/>
            </w:tcBorders>
            <w:noWrap w:val="0"/>
            <w:vAlign w:val="top"/>
          </w:tcPr>
          <w:p>
            <w:pPr>
              <w:pStyle w:val="87"/>
              <w:spacing w:line="360" w:lineRule="auto"/>
              <w:ind w:right="480" w:firstLine="240" w:firstLineChars="100"/>
              <w:rPr>
                <w:rFonts w:hint="eastAsia" w:asciiTheme="minorEastAsia" w:hAnsiTheme="minorEastAsia" w:eastAsiaTheme="minorEastAsia" w:cstheme="minorEastAsia"/>
                <w:color w:val="auto"/>
                <w:sz w:val="24"/>
                <w:highlight w:val="none"/>
              </w:rPr>
            </w:pPr>
          </w:p>
          <w:p>
            <w:pPr>
              <w:pStyle w:val="87"/>
              <w:spacing w:line="360" w:lineRule="auto"/>
              <w:ind w:right="480" w:firstLine="240" w:firstLineChars="1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p>
        </w:tc>
        <w:tc>
          <w:tcPr>
            <w:tcW w:w="1331"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1331"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1331"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1331"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1791"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1830"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955" w:type="dxa"/>
            <w:tcBorders>
              <w:right w:val="single" w:color="auto" w:sz="12" w:space="0"/>
            </w:tcBorders>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758" w:type="dxa"/>
            <w:tcBorders>
              <w:left w:val="single" w:color="auto" w:sz="12" w:space="0"/>
            </w:tcBorders>
            <w:noWrap w:val="0"/>
            <w:vAlign w:val="top"/>
          </w:tcPr>
          <w:p>
            <w:pPr>
              <w:pStyle w:val="87"/>
              <w:spacing w:line="360" w:lineRule="auto"/>
              <w:ind w:right="480" w:firstLine="240" w:firstLineChars="100"/>
              <w:rPr>
                <w:rFonts w:hint="eastAsia" w:asciiTheme="minorEastAsia" w:hAnsiTheme="minorEastAsia" w:eastAsiaTheme="minorEastAsia" w:cstheme="minorEastAsia"/>
                <w:color w:val="auto"/>
                <w:sz w:val="24"/>
                <w:highlight w:val="none"/>
              </w:rPr>
            </w:pPr>
          </w:p>
          <w:p>
            <w:pPr>
              <w:pStyle w:val="87"/>
              <w:spacing w:line="360" w:lineRule="auto"/>
              <w:ind w:right="480" w:firstLine="240" w:firstLineChars="1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p>
        </w:tc>
        <w:tc>
          <w:tcPr>
            <w:tcW w:w="1331"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1331"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1331"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1331"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1791"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1830"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955" w:type="dxa"/>
            <w:tcBorders>
              <w:right w:val="single" w:color="auto" w:sz="12" w:space="0"/>
            </w:tcBorders>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758" w:type="dxa"/>
            <w:tcBorders>
              <w:left w:val="single" w:color="auto" w:sz="12" w:space="0"/>
            </w:tcBorders>
            <w:noWrap w:val="0"/>
            <w:vAlign w:val="top"/>
          </w:tcPr>
          <w:p>
            <w:pPr>
              <w:pStyle w:val="87"/>
              <w:spacing w:line="360" w:lineRule="auto"/>
              <w:ind w:right="480" w:firstLine="240" w:firstLineChars="100"/>
              <w:rPr>
                <w:rFonts w:hint="eastAsia" w:asciiTheme="minorEastAsia" w:hAnsiTheme="minorEastAsia" w:eastAsiaTheme="minorEastAsia" w:cstheme="minorEastAsia"/>
                <w:color w:val="auto"/>
                <w:sz w:val="24"/>
                <w:highlight w:val="none"/>
              </w:rPr>
            </w:pPr>
          </w:p>
          <w:p>
            <w:pPr>
              <w:pStyle w:val="87"/>
              <w:spacing w:line="360" w:lineRule="auto"/>
              <w:ind w:right="480" w:firstLine="240" w:firstLineChars="1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w:t>
            </w:r>
          </w:p>
        </w:tc>
        <w:tc>
          <w:tcPr>
            <w:tcW w:w="1331"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p>
            <w:pPr>
              <w:pStyle w:val="87"/>
              <w:spacing w:line="360" w:lineRule="auto"/>
              <w:ind w:right="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w:t>
            </w:r>
          </w:p>
        </w:tc>
        <w:tc>
          <w:tcPr>
            <w:tcW w:w="1331"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1331"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1331"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1791"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1830"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955" w:type="dxa"/>
            <w:tcBorders>
              <w:right w:val="single" w:color="auto" w:sz="12" w:space="0"/>
            </w:tcBorders>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758" w:type="dxa"/>
            <w:tcBorders>
              <w:left w:val="single" w:color="auto" w:sz="12" w:space="0"/>
              <w:bottom w:val="single" w:color="auto" w:sz="12" w:space="0"/>
            </w:tcBorders>
            <w:noWrap w:val="0"/>
            <w:vAlign w:val="top"/>
          </w:tcPr>
          <w:p>
            <w:pPr>
              <w:pStyle w:val="87"/>
              <w:spacing w:line="360" w:lineRule="auto"/>
              <w:ind w:right="480" w:firstLine="240" w:firstLineChars="100"/>
              <w:rPr>
                <w:rFonts w:hint="eastAsia" w:asciiTheme="minorEastAsia" w:hAnsiTheme="minorEastAsia" w:eastAsiaTheme="minorEastAsia" w:cstheme="minorEastAsia"/>
                <w:color w:val="auto"/>
                <w:sz w:val="24"/>
                <w:highlight w:val="none"/>
              </w:rPr>
            </w:pPr>
          </w:p>
          <w:p>
            <w:pPr>
              <w:pStyle w:val="87"/>
              <w:spacing w:line="360" w:lineRule="auto"/>
              <w:ind w:right="480" w:firstLine="240" w:firstLineChars="1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w:t>
            </w:r>
          </w:p>
        </w:tc>
        <w:tc>
          <w:tcPr>
            <w:tcW w:w="1331" w:type="dxa"/>
            <w:tcBorders>
              <w:bottom w:val="single" w:color="auto" w:sz="12" w:space="0"/>
            </w:tcBorders>
            <w:noWrap w:val="0"/>
            <w:vAlign w:val="center"/>
          </w:tcPr>
          <w:p>
            <w:pPr>
              <w:pStyle w:val="87"/>
              <w:spacing w:line="360" w:lineRule="auto"/>
              <w:ind w:right="154" w:firstLine="120" w:firstLineChars="5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合计</w:t>
            </w:r>
          </w:p>
        </w:tc>
        <w:tc>
          <w:tcPr>
            <w:tcW w:w="1331" w:type="dxa"/>
            <w:tcBorders>
              <w:bottom w:val="single" w:color="auto" w:sz="12" w:space="0"/>
            </w:tcBorders>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1331" w:type="dxa"/>
            <w:tcBorders>
              <w:bottom w:val="single" w:color="auto" w:sz="12" w:space="0"/>
            </w:tcBorders>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1331" w:type="dxa"/>
            <w:tcBorders>
              <w:bottom w:val="single" w:color="auto" w:sz="12" w:space="0"/>
            </w:tcBorders>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1791" w:type="dxa"/>
            <w:tcBorders>
              <w:bottom w:val="single" w:color="auto" w:sz="12" w:space="0"/>
            </w:tcBorders>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1830" w:type="dxa"/>
            <w:tcBorders>
              <w:bottom w:val="single" w:color="auto" w:sz="12" w:space="0"/>
            </w:tcBorders>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955" w:type="dxa"/>
            <w:tcBorders>
              <w:bottom w:val="single" w:color="auto" w:sz="12" w:space="0"/>
              <w:right w:val="single" w:color="auto" w:sz="12" w:space="0"/>
            </w:tcBorders>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r>
    </w:tbl>
    <w:p>
      <w:pPr>
        <w:pStyle w:val="87"/>
        <w:spacing w:line="360" w:lineRule="auto"/>
        <w:ind w:right="-88"/>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说明：</w:t>
      </w:r>
    </w:p>
    <w:p>
      <w:pPr>
        <w:pStyle w:val="87"/>
        <w:spacing w:line="360" w:lineRule="auto"/>
        <w:ind w:right="-613"/>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1、环境标志产品根据财政部、环境保护部最新公布的环境标志产品政府采购清单确定。</w:t>
      </w:r>
    </w:p>
    <w:p>
      <w:pPr>
        <w:pStyle w:val="87"/>
        <w:spacing w:line="360" w:lineRule="auto"/>
        <w:ind w:left="1" w:right="-97"/>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2、如所投产品为环保产品，须提供所投产品在最新公布的环境标志产品政府采购清单所在页扫描件或相关网页截图，否则评分时不予认可。</w:t>
      </w:r>
    </w:p>
    <w:p>
      <w:pPr>
        <w:pStyle w:val="87"/>
        <w:spacing w:line="360" w:lineRule="auto"/>
        <w:ind w:right="-88"/>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3、如所投产品为环保产品，须按规定格式逐项填写，否则评分时不予认可。如所投产品不是环保产品，可不填此表。</w:t>
      </w:r>
    </w:p>
    <w:p>
      <w:pPr>
        <w:pStyle w:val="87"/>
        <w:spacing w:line="360" w:lineRule="auto"/>
        <w:ind w:right="-88"/>
        <w:rPr>
          <w:rFonts w:hint="eastAsia" w:asciiTheme="minorEastAsia" w:hAnsiTheme="minorEastAsia" w:eastAsiaTheme="minorEastAsia" w:cstheme="minorEastAsia"/>
          <w:color w:val="auto"/>
          <w:sz w:val="24"/>
          <w:highlight w:val="none"/>
        </w:rPr>
      </w:pPr>
    </w:p>
    <w:p>
      <w:pPr>
        <w:pStyle w:val="87"/>
        <w:spacing w:line="360" w:lineRule="auto"/>
        <w:ind w:left="7560" w:right="-97" w:hanging="7560" w:hangingChars="3150"/>
        <w:jc w:val="righ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年   月   日</w:t>
      </w:r>
    </w:p>
    <w:p>
      <w:pPr>
        <w:pStyle w:val="87"/>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color w:val="auto"/>
          <w:sz w:val="24"/>
          <w:highlight w:val="none"/>
        </w:rPr>
        <w:br w:type="page"/>
      </w:r>
      <w:r>
        <w:rPr>
          <w:rFonts w:hint="eastAsia" w:asciiTheme="minorEastAsia" w:hAnsiTheme="minorEastAsia" w:eastAsiaTheme="minorEastAsia" w:cstheme="minorEastAsia"/>
          <w:color w:val="auto"/>
          <w:sz w:val="24"/>
          <w:highlight w:val="none"/>
        </w:rPr>
        <w:t>3）</w:t>
      </w:r>
      <w:r>
        <w:rPr>
          <w:rFonts w:hint="eastAsia" w:asciiTheme="minorEastAsia" w:hAnsiTheme="minorEastAsia" w:eastAsiaTheme="minorEastAsia" w:cstheme="minorEastAsia"/>
          <w:b/>
          <w:color w:val="auto"/>
          <w:sz w:val="24"/>
          <w:highlight w:val="none"/>
        </w:rPr>
        <w:t>节能产品明细表</w:t>
      </w:r>
    </w:p>
    <w:p>
      <w:pPr>
        <w:pStyle w:val="86"/>
        <w:spacing w:line="360" w:lineRule="auto"/>
        <w:ind w:left="0" w:leftChars="0" w:firstLine="0" w:firstLineChars="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项目编号、包号：</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 xml:space="preserve">                    价格单位：元</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524"/>
        <w:gridCol w:w="1337"/>
        <w:gridCol w:w="1483"/>
        <w:gridCol w:w="1791"/>
        <w:gridCol w:w="2265"/>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tcBorders>
              <w:top w:val="single" w:color="auto" w:sz="12" w:space="0"/>
              <w:left w:val="single" w:color="auto" w:sz="12" w:space="0"/>
            </w:tcBorders>
            <w:noWrap w:val="0"/>
            <w:vAlign w:val="top"/>
          </w:tcPr>
          <w:p>
            <w:pPr>
              <w:pStyle w:val="87"/>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序号</w:t>
            </w:r>
          </w:p>
        </w:tc>
        <w:tc>
          <w:tcPr>
            <w:tcW w:w="1524" w:type="dxa"/>
            <w:tcBorders>
              <w:top w:val="single" w:color="auto" w:sz="12" w:space="0"/>
            </w:tcBorders>
            <w:noWrap w:val="0"/>
            <w:vAlign w:val="top"/>
          </w:tcPr>
          <w:p>
            <w:pPr>
              <w:pStyle w:val="87"/>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产品名称</w:t>
            </w:r>
          </w:p>
        </w:tc>
        <w:tc>
          <w:tcPr>
            <w:tcW w:w="1337" w:type="dxa"/>
            <w:tcBorders>
              <w:top w:val="single" w:color="auto" w:sz="12" w:space="0"/>
            </w:tcBorders>
            <w:noWrap w:val="0"/>
            <w:vAlign w:val="top"/>
          </w:tcPr>
          <w:p>
            <w:pPr>
              <w:pStyle w:val="87"/>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制造商</w:t>
            </w:r>
          </w:p>
        </w:tc>
        <w:tc>
          <w:tcPr>
            <w:tcW w:w="1483" w:type="dxa"/>
            <w:tcBorders>
              <w:top w:val="single" w:color="auto" w:sz="12" w:space="0"/>
            </w:tcBorders>
            <w:noWrap w:val="0"/>
            <w:vAlign w:val="top"/>
          </w:tcPr>
          <w:p>
            <w:pPr>
              <w:pStyle w:val="87"/>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产品型号</w:t>
            </w:r>
          </w:p>
        </w:tc>
        <w:tc>
          <w:tcPr>
            <w:tcW w:w="1791" w:type="dxa"/>
            <w:tcBorders>
              <w:top w:val="single" w:color="auto" w:sz="12" w:space="0"/>
            </w:tcBorders>
            <w:noWrap w:val="0"/>
            <w:vAlign w:val="top"/>
          </w:tcPr>
          <w:p>
            <w:pPr>
              <w:pStyle w:val="87"/>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节能标志认证证书号</w:t>
            </w:r>
          </w:p>
        </w:tc>
        <w:tc>
          <w:tcPr>
            <w:tcW w:w="2265" w:type="dxa"/>
            <w:tcBorders>
              <w:top w:val="single" w:color="auto" w:sz="12" w:space="0"/>
            </w:tcBorders>
            <w:noWrap w:val="0"/>
            <w:vAlign w:val="top"/>
          </w:tcPr>
          <w:p>
            <w:pPr>
              <w:pStyle w:val="87"/>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节能产品认证证书有效截止日期</w:t>
            </w:r>
          </w:p>
        </w:tc>
        <w:tc>
          <w:tcPr>
            <w:tcW w:w="1337" w:type="dxa"/>
            <w:tcBorders>
              <w:top w:val="single" w:color="auto" w:sz="12" w:space="0"/>
              <w:right w:val="single" w:color="auto" w:sz="12" w:space="0"/>
            </w:tcBorders>
            <w:noWrap w:val="0"/>
            <w:vAlign w:val="top"/>
          </w:tcPr>
          <w:p>
            <w:pPr>
              <w:pStyle w:val="87"/>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76" w:type="dxa"/>
            <w:tcBorders>
              <w:left w:val="single" w:color="auto" w:sz="12" w:space="0"/>
            </w:tcBorders>
            <w:noWrap w:val="0"/>
            <w:vAlign w:val="top"/>
          </w:tcPr>
          <w:p>
            <w:pPr>
              <w:pStyle w:val="87"/>
              <w:spacing w:line="360" w:lineRule="auto"/>
              <w:ind w:right="480" w:firstLine="240" w:firstLineChars="100"/>
              <w:rPr>
                <w:rFonts w:hint="eastAsia" w:asciiTheme="minorEastAsia" w:hAnsiTheme="minorEastAsia" w:eastAsiaTheme="minorEastAsia" w:cstheme="minorEastAsia"/>
                <w:color w:val="auto"/>
                <w:sz w:val="24"/>
                <w:highlight w:val="none"/>
              </w:rPr>
            </w:pPr>
          </w:p>
          <w:p>
            <w:pPr>
              <w:pStyle w:val="87"/>
              <w:spacing w:line="360" w:lineRule="auto"/>
              <w:ind w:right="480" w:firstLine="240" w:firstLineChars="1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p>
        </w:tc>
        <w:tc>
          <w:tcPr>
            <w:tcW w:w="1524"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1337"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1483"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1791"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2265"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1337" w:type="dxa"/>
            <w:tcBorders>
              <w:right w:val="single" w:color="auto" w:sz="12" w:space="0"/>
            </w:tcBorders>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76" w:type="dxa"/>
            <w:tcBorders>
              <w:left w:val="single" w:color="auto" w:sz="12" w:space="0"/>
            </w:tcBorders>
            <w:noWrap w:val="0"/>
            <w:vAlign w:val="top"/>
          </w:tcPr>
          <w:p>
            <w:pPr>
              <w:pStyle w:val="87"/>
              <w:spacing w:line="360" w:lineRule="auto"/>
              <w:ind w:right="480" w:firstLine="240" w:firstLineChars="100"/>
              <w:rPr>
                <w:rFonts w:hint="eastAsia" w:asciiTheme="minorEastAsia" w:hAnsiTheme="minorEastAsia" w:eastAsiaTheme="minorEastAsia" w:cstheme="minorEastAsia"/>
                <w:color w:val="auto"/>
                <w:sz w:val="24"/>
                <w:highlight w:val="none"/>
              </w:rPr>
            </w:pPr>
          </w:p>
          <w:p>
            <w:pPr>
              <w:pStyle w:val="87"/>
              <w:spacing w:line="360" w:lineRule="auto"/>
              <w:ind w:right="480" w:firstLine="240" w:firstLineChars="1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p>
        </w:tc>
        <w:tc>
          <w:tcPr>
            <w:tcW w:w="1524"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1337"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1483"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1791"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2265"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1337" w:type="dxa"/>
            <w:tcBorders>
              <w:right w:val="single" w:color="auto" w:sz="12" w:space="0"/>
            </w:tcBorders>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76" w:type="dxa"/>
            <w:tcBorders>
              <w:left w:val="single" w:color="auto" w:sz="12" w:space="0"/>
            </w:tcBorders>
            <w:noWrap w:val="0"/>
            <w:vAlign w:val="top"/>
          </w:tcPr>
          <w:p>
            <w:pPr>
              <w:pStyle w:val="87"/>
              <w:spacing w:line="360" w:lineRule="auto"/>
              <w:ind w:right="480" w:firstLine="240" w:firstLineChars="100"/>
              <w:rPr>
                <w:rFonts w:hint="eastAsia" w:asciiTheme="minorEastAsia" w:hAnsiTheme="minorEastAsia" w:eastAsiaTheme="minorEastAsia" w:cstheme="minorEastAsia"/>
                <w:color w:val="auto"/>
                <w:sz w:val="24"/>
                <w:highlight w:val="none"/>
              </w:rPr>
            </w:pPr>
          </w:p>
          <w:p>
            <w:pPr>
              <w:pStyle w:val="87"/>
              <w:spacing w:line="360" w:lineRule="auto"/>
              <w:ind w:right="480" w:firstLine="240" w:firstLineChars="1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w:t>
            </w:r>
          </w:p>
        </w:tc>
        <w:tc>
          <w:tcPr>
            <w:tcW w:w="1524" w:type="dxa"/>
            <w:noWrap w:val="0"/>
            <w:vAlign w:val="top"/>
          </w:tcPr>
          <w:p>
            <w:pPr>
              <w:pStyle w:val="87"/>
              <w:spacing w:line="360" w:lineRule="auto"/>
              <w:ind w:right="480" w:firstLine="480" w:firstLineChars="200"/>
              <w:rPr>
                <w:rFonts w:hint="eastAsia" w:asciiTheme="minorEastAsia" w:hAnsiTheme="minorEastAsia" w:eastAsiaTheme="minorEastAsia" w:cstheme="minorEastAsia"/>
                <w:color w:val="auto"/>
                <w:sz w:val="24"/>
                <w:highlight w:val="none"/>
              </w:rPr>
            </w:pPr>
          </w:p>
          <w:p>
            <w:pPr>
              <w:pStyle w:val="87"/>
              <w:spacing w:line="360" w:lineRule="auto"/>
              <w:ind w:right="480" w:firstLine="600" w:firstLineChars="2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p>
        </w:tc>
        <w:tc>
          <w:tcPr>
            <w:tcW w:w="1337"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1483"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1791"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2265"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1337" w:type="dxa"/>
            <w:tcBorders>
              <w:right w:val="single" w:color="auto" w:sz="12" w:space="0"/>
            </w:tcBorders>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76" w:type="dxa"/>
            <w:tcBorders>
              <w:left w:val="single" w:color="auto" w:sz="12" w:space="0"/>
              <w:bottom w:val="single" w:color="auto" w:sz="12" w:space="0"/>
            </w:tcBorders>
            <w:noWrap w:val="0"/>
            <w:vAlign w:val="top"/>
          </w:tcPr>
          <w:p>
            <w:pPr>
              <w:pStyle w:val="87"/>
              <w:spacing w:line="360" w:lineRule="auto"/>
              <w:ind w:right="480" w:firstLine="240" w:firstLineChars="100"/>
              <w:rPr>
                <w:rFonts w:hint="eastAsia" w:asciiTheme="minorEastAsia" w:hAnsiTheme="minorEastAsia" w:eastAsiaTheme="minorEastAsia" w:cstheme="minorEastAsia"/>
                <w:color w:val="auto"/>
                <w:sz w:val="24"/>
                <w:highlight w:val="none"/>
              </w:rPr>
            </w:pPr>
          </w:p>
          <w:p>
            <w:pPr>
              <w:pStyle w:val="87"/>
              <w:spacing w:line="360" w:lineRule="auto"/>
              <w:ind w:right="480" w:firstLine="240" w:firstLineChars="1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w:t>
            </w:r>
          </w:p>
        </w:tc>
        <w:tc>
          <w:tcPr>
            <w:tcW w:w="1524" w:type="dxa"/>
            <w:tcBorders>
              <w:bottom w:val="single" w:color="auto" w:sz="12" w:space="0"/>
            </w:tcBorders>
            <w:noWrap w:val="0"/>
            <w:vAlign w:val="center"/>
          </w:tcPr>
          <w:p>
            <w:pPr>
              <w:pStyle w:val="87"/>
              <w:spacing w:line="360" w:lineRule="auto"/>
              <w:ind w:right="83" w:firstLine="120" w:firstLineChars="5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合计</w:t>
            </w:r>
          </w:p>
        </w:tc>
        <w:tc>
          <w:tcPr>
            <w:tcW w:w="1337" w:type="dxa"/>
            <w:tcBorders>
              <w:bottom w:val="single" w:color="auto" w:sz="12" w:space="0"/>
            </w:tcBorders>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1483" w:type="dxa"/>
            <w:tcBorders>
              <w:bottom w:val="single" w:color="auto" w:sz="12" w:space="0"/>
            </w:tcBorders>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1791" w:type="dxa"/>
            <w:tcBorders>
              <w:bottom w:val="single" w:color="auto" w:sz="12" w:space="0"/>
            </w:tcBorders>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2265" w:type="dxa"/>
            <w:tcBorders>
              <w:bottom w:val="single" w:color="auto" w:sz="12" w:space="0"/>
            </w:tcBorders>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1337" w:type="dxa"/>
            <w:tcBorders>
              <w:bottom w:val="single" w:color="auto" w:sz="12" w:space="0"/>
              <w:right w:val="single" w:color="auto" w:sz="12" w:space="0"/>
            </w:tcBorders>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r>
    </w:tbl>
    <w:p>
      <w:pPr>
        <w:pStyle w:val="87"/>
        <w:spacing w:line="360" w:lineRule="auto"/>
        <w:ind w:left="1080" w:right="-96" w:hanging="1080" w:hangingChars="4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说明：</w:t>
      </w:r>
    </w:p>
    <w:p>
      <w:pPr>
        <w:pStyle w:val="87"/>
        <w:spacing w:line="360" w:lineRule="auto"/>
        <w:ind w:left="1080" w:right="-96" w:hanging="1080" w:hangingChars="4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1、节能产品根据财政部、国家发展改革委最新公布的节能产品政府采购清单确定。</w:t>
      </w:r>
    </w:p>
    <w:p>
      <w:pPr>
        <w:pStyle w:val="87"/>
        <w:spacing w:line="360" w:lineRule="auto"/>
        <w:ind w:right="-96"/>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2、如所投产品为节能产品，须提供所投产品在最新公布的节能产品政府采购清单所在页扫描件或相关网页截图，否则评分时不予认可。</w:t>
      </w:r>
    </w:p>
    <w:p>
      <w:pPr>
        <w:pStyle w:val="87"/>
        <w:spacing w:line="360" w:lineRule="auto"/>
        <w:ind w:right="-96"/>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3、如所投产品为节能产品，须按规定格式逐项填写，否则评分时不予认可。如所投产品不是节能产品，可不填此表。</w:t>
      </w:r>
    </w:p>
    <w:p>
      <w:pPr>
        <w:pStyle w:val="87"/>
        <w:spacing w:line="360" w:lineRule="auto"/>
        <w:ind w:right="-96"/>
        <w:rPr>
          <w:rFonts w:hint="eastAsia" w:asciiTheme="minorEastAsia" w:hAnsiTheme="minorEastAsia" w:eastAsiaTheme="minorEastAsia" w:cstheme="minorEastAsia"/>
          <w:color w:val="auto"/>
          <w:sz w:val="24"/>
          <w:highlight w:val="none"/>
        </w:rPr>
      </w:pPr>
    </w:p>
    <w:p>
      <w:pPr>
        <w:pStyle w:val="87"/>
        <w:spacing w:line="360" w:lineRule="auto"/>
        <w:ind w:right="17"/>
        <w:jc w:val="righ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年   月   日</w:t>
      </w:r>
    </w:p>
    <w:p>
      <w:pPr>
        <w:pStyle w:val="87"/>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color w:val="auto"/>
          <w:szCs w:val="21"/>
          <w:highlight w:val="none"/>
        </w:rPr>
        <w:br w:type="page"/>
      </w:r>
      <w:r>
        <w:rPr>
          <w:rFonts w:hint="eastAsia" w:asciiTheme="minorEastAsia" w:hAnsiTheme="minorEastAsia" w:eastAsiaTheme="minorEastAsia" w:cstheme="minorEastAsia"/>
          <w:b/>
          <w:color w:val="auto"/>
          <w:sz w:val="24"/>
          <w:highlight w:val="none"/>
        </w:rPr>
        <w:t>4）中、小、微型企业产品明细表</w:t>
      </w:r>
    </w:p>
    <w:p>
      <w:pPr>
        <w:pStyle w:val="86"/>
        <w:spacing w:line="360" w:lineRule="auto"/>
        <w:ind w:left="0" w:leftChars="0" w:firstLine="0" w:firstLineChars="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项目编号、包号：</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 xml:space="preserve">                    价格单位：元</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1719"/>
        <w:gridCol w:w="2101"/>
        <w:gridCol w:w="1719"/>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955" w:type="dxa"/>
            <w:tcBorders>
              <w:top w:val="single" w:color="auto" w:sz="12" w:space="0"/>
              <w:left w:val="single" w:color="auto" w:sz="12" w:space="0"/>
            </w:tcBorders>
            <w:noWrap w:val="0"/>
            <w:vAlign w:val="center"/>
          </w:tcPr>
          <w:p>
            <w:pPr>
              <w:pStyle w:val="87"/>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序号</w:t>
            </w:r>
          </w:p>
        </w:tc>
        <w:tc>
          <w:tcPr>
            <w:tcW w:w="1719" w:type="dxa"/>
            <w:tcBorders>
              <w:top w:val="single" w:color="auto" w:sz="12" w:space="0"/>
            </w:tcBorders>
            <w:noWrap w:val="0"/>
            <w:vAlign w:val="center"/>
          </w:tcPr>
          <w:p>
            <w:pPr>
              <w:pStyle w:val="87"/>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产品名称</w:t>
            </w:r>
          </w:p>
        </w:tc>
        <w:tc>
          <w:tcPr>
            <w:tcW w:w="2101" w:type="dxa"/>
            <w:tcBorders>
              <w:top w:val="single" w:color="auto" w:sz="12" w:space="0"/>
            </w:tcBorders>
            <w:noWrap w:val="0"/>
            <w:vAlign w:val="center"/>
          </w:tcPr>
          <w:p>
            <w:pPr>
              <w:pStyle w:val="87"/>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制造商</w:t>
            </w:r>
          </w:p>
        </w:tc>
        <w:tc>
          <w:tcPr>
            <w:tcW w:w="1719" w:type="dxa"/>
            <w:tcBorders>
              <w:top w:val="single" w:color="auto" w:sz="12" w:space="0"/>
            </w:tcBorders>
            <w:noWrap w:val="0"/>
            <w:vAlign w:val="center"/>
          </w:tcPr>
          <w:p>
            <w:pPr>
              <w:pStyle w:val="87"/>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产品型号</w:t>
            </w:r>
          </w:p>
        </w:tc>
        <w:tc>
          <w:tcPr>
            <w:tcW w:w="2076" w:type="dxa"/>
            <w:tcBorders>
              <w:top w:val="single" w:color="auto" w:sz="12" w:space="0"/>
              <w:right w:val="single" w:color="auto" w:sz="12" w:space="0"/>
            </w:tcBorders>
            <w:noWrap w:val="0"/>
            <w:vAlign w:val="center"/>
          </w:tcPr>
          <w:p>
            <w:pPr>
              <w:pStyle w:val="87"/>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955" w:type="dxa"/>
            <w:tcBorders>
              <w:left w:val="single" w:color="auto" w:sz="12" w:space="0"/>
            </w:tcBorders>
            <w:noWrap w:val="0"/>
            <w:vAlign w:val="top"/>
          </w:tcPr>
          <w:p>
            <w:pPr>
              <w:pStyle w:val="87"/>
              <w:spacing w:line="360" w:lineRule="auto"/>
              <w:ind w:right="480" w:firstLine="240" w:firstLineChars="100"/>
              <w:rPr>
                <w:rFonts w:hint="eastAsia" w:asciiTheme="minorEastAsia" w:hAnsiTheme="minorEastAsia" w:eastAsiaTheme="minorEastAsia" w:cstheme="minorEastAsia"/>
                <w:color w:val="auto"/>
                <w:sz w:val="24"/>
                <w:highlight w:val="none"/>
              </w:rPr>
            </w:pPr>
          </w:p>
          <w:p>
            <w:pPr>
              <w:pStyle w:val="87"/>
              <w:spacing w:line="360" w:lineRule="auto"/>
              <w:ind w:right="480" w:firstLine="360" w:firstLineChars="1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p>
        </w:tc>
        <w:tc>
          <w:tcPr>
            <w:tcW w:w="1719"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2101"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1719"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2076" w:type="dxa"/>
            <w:tcBorders>
              <w:right w:val="single" w:color="auto" w:sz="12" w:space="0"/>
            </w:tcBorders>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955" w:type="dxa"/>
            <w:tcBorders>
              <w:left w:val="single" w:color="auto" w:sz="12" w:space="0"/>
            </w:tcBorders>
            <w:noWrap w:val="0"/>
            <w:vAlign w:val="top"/>
          </w:tcPr>
          <w:p>
            <w:pPr>
              <w:pStyle w:val="87"/>
              <w:spacing w:line="360" w:lineRule="auto"/>
              <w:ind w:right="480" w:firstLine="360" w:firstLineChars="150"/>
              <w:rPr>
                <w:rFonts w:hint="eastAsia" w:asciiTheme="minorEastAsia" w:hAnsiTheme="minorEastAsia" w:eastAsiaTheme="minorEastAsia" w:cstheme="minorEastAsia"/>
                <w:color w:val="auto"/>
                <w:sz w:val="24"/>
                <w:highlight w:val="none"/>
              </w:rPr>
            </w:pPr>
          </w:p>
          <w:p>
            <w:pPr>
              <w:pStyle w:val="87"/>
              <w:spacing w:line="360" w:lineRule="auto"/>
              <w:ind w:right="480" w:firstLine="360" w:firstLineChars="1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p>
        </w:tc>
        <w:tc>
          <w:tcPr>
            <w:tcW w:w="1719"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2101"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1719"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2076" w:type="dxa"/>
            <w:tcBorders>
              <w:right w:val="single" w:color="auto" w:sz="12" w:space="0"/>
            </w:tcBorders>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955" w:type="dxa"/>
            <w:tcBorders>
              <w:left w:val="single" w:color="auto" w:sz="12" w:space="0"/>
            </w:tcBorders>
            <w:noWrap w:val="0"/>
            <w:vAlign w:val="top"/>
          </w:tcPr>
          <w:p>
            <w:pPr>
              <w:pStyle w:val="87"/>
              <w:spacing w:line="360" w:lineRule="auto"/>
              <w:ind w:right="480" w:firstLine="360" w:firstLineChars="150"/>
              <w:rPr>
                <w:rFonts w:hint="eastAsia" w:asciiTheme="minorEastAsia" w:hAnsiTheme="minorEastAsia" w:eastAsiaTheme="minorEastAsia" w:cstheme="minorEastAsia"/>
                <w:color w:val="auto"/>
                <w:sz w:val="24"/>
                <w:highlight w:val="none"/>
              </w:rPr>
            </w:pPr>
          </w:p>
          <w:p>
            <w:pPr>
              <w:pStyle w:val="87"/>
              <w:spacing w:line="360" w:lineRule="auto"/>
              <w:ind w:right="480" w:firstLine="360" w:firstLineChars="1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w:t>
            </w:r>
          </w:p>
        </w:tc>
        <w:tc>
          <w:tcPr>
            <w:tcW w:w="1719"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p>
            <w:pPr>
              <w:pStyle w:val="87"/>
              <w:spacing w:line="360" w:lineRule="auto"/>
              <w:ind w:right="480" w:firstLine="720" w:firstLineChars="3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p>
        </w:tc>
        <w:tc>
          <w:tcPr>
            <w:tcW w:w="2101"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1719" w:type="dxa"/>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2076" w:type="dxa"/>
            <w:tcBorders>
              <w:right w:val="single" w:color="auto" w:sz="12" w:space="0"/>
            </w:tcBorders>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955" w:type="dxa"/>
            <w:tcBorders>
              <w:left w:val="single" w:color="auto" w:sz="12" w:space="0"/>
              <w:bottom w:val="single" w:color="auto" w:sz="12" w:space="0"/>
            </w:tcBorders>
            <w:noWrap w:val="0"/>
            <w:vAlign w:val="top"/>
          </w:tcPr>
          <w:p>
            <w:pPr>
              <w:pStyle w:val="87"/>
              <w:spacing w:line="360" w:lineRule="auto"/>
              <w:ind w:right="480" w:firstLine="360" w:firstLineChars="150"/>
              <w:rPr>
                <w:rFonts w:hint="eastAsia" w:asciiTheme="minorEastAsia" w:hAnsiTheme="minorEastAsia" w:eastAsiaTheme="minorEastAsia" w:cstheme="minorEastAsia"/>
                <w:color w:val="auto"/>
                <w:sz w:val="24"/>
                <w:highlight w:val="none"/>
              </w:rPr>
            </w:pPr>
          </w:p>
          <w:p>
            <w:pPr>
              <w:pStyle w:val="87"/>
              <w:spacing w:line="360" w:lineRule="auto"/>
              <w:ind w:right="480" w:firstLine="360" w:firstLineChars="1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w:t>
            </w:r>
          </w:p>
        </w:tc>
        <w:tc>
          <w:tcPr>
            <w:tcW w:w="1719" w:type="dxa"/>
            <w:tcBorders>
              <w:bottom w:val="single" w:color="auto" w:sz="12" w:space="0"/>
            </w:tcBorders>
            <w:noWrap w:val="0"/>
            <w:vAlign w:val="center"/>
          </w:tcPr>
          <w:p>
            <w:pPr>
              <w:pStyle w:val="87"/>
              <w:spacing w:line="360" w:lineRule="auto"/>
              <w:ind w:right="83" w:firstLine="120" w:firstLineChars="5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合计</w:t>
            </w:r>
          </w:p>
        </w:tc>
        <w:tc>
          <w:tcPr>
            <w:tcW w:w="2101" w:type="dxa"/>
            <w:tcBorders>
              <w:bottom w:val="single" w:color="auto" w:sz="12" w:space="0"/>
            </w:tcBorders>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1719" w:type="dxa"/>
            <w:tcBorders>
              <w:bottom w:val="single" w:color="auto" w:sz="12" w:space="0"/>
            </w:tcBorders>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c>
          <w:tcPr>
            <w:tcW w:w="2076" w:type="dxa"/>
            <w:tcBorders>
              <w:bottom w:val="single" w:color="auto" w:sz="12" w:space="0"/>
              <w:right w:val="single" w:color="auto" w:sz="12" w:space="0"/>
            </w:tcBorders>
            <w:noWrap w:val="0"/>
            <w:vAlign w:val="top"/>
          </w:tcPr>
          <w:p>
            <w:pPr>
              <w:pStyle w:val="87"/>
              <w:spacing w:line="360" w:lineRule="auto"/>
              <w:ind w:right="480"/>
              <w:rPr>
                <w:rFonts w:hint="eastAsia" w:asciiTheme="minorEastAsia" w:hAnsiTheme="minorEastAsia" w:eastAsiaTheme="minorEastAsia" w:cstheme="minorEastAsia"/>
                <w:color w:val="auto"/>
                <w:sz w:val="24"/>
                <w:highlight w:val="none"/>
              </w:rPr>
            </w:pPr>
          </w:p>
        </w:tc>
      </w:tr>
    </w:tbl>
    <w:p>
      <w:pPr>
        <w:pStyle w:val="87"/>
        <w:spacing w:line="360" w:lineRule="auto"/>
        <w:ind w:left="1" w:right="-96"/>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说明：如所投货物为中、小、微型企业产品，须按规定格式逐项填写，否则评分时不予认可。</w:t>
      </w:r>
    </w:p>
    <w:p>
      <w:pPr>
        <w:pStyle w:val="87"/>
        <w:spacing w:line="360" w:lineRule="auto"/>
        <w:ind w:left="1" w:right="-96"/>
        <w:rPr>
          <w:rFonts w:hint="eastAsia" w:asciiTheme="minorEastAsia" w:hAnsiTheme="minorEastAsia" w:eastAsiaTheme="minorEastAsia" w:cstheme="minorEastAsia"/>
          <w:color w:val="auto"/>
          <w:sz w:val="24"/>
          <w:highlight w:val="none"/>
        </w:rPr>
      </w:pPr>
    </w:p>
    <w:p>
      <w:pPr>
        <w:pStyle w:val="87"/>
        <w:spacing w:line="360" w:lineRule="auto"/>
        <w:ind w:right="-88"/>
        <w:jc w:val="righ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年   月   日</w:t>
      </w:r>
    </w:p>
    <w:p>
      <w:pPr>
        <w:pStyle w:val="87"/>
        <w:spacing w:line="360" w:lineRule="auto"/>
        <w:ind w:right="-88"/>
        <w:jc w:val="right"/>
        <w:rPr>
          <w:rFonts w:hint="eastAsia" w:asciiTheme="minorEastAsia" w:hAnsiTheme="minorEastAsia" w:eastAsiaTheme="minorEastAsia" w:cstheme="minorEastAsia"/>
          <w:color w:val="auto"/>
          <w:sz w:val="24"/>
          <w:highlight w:val="none"/>
        </w:rPr>
      </w:pPr>
    </w:p>
    <w:p>
      <w:pPr>
        <w:pStyle w:val="87"/>
        <w:spacing w:line="360" w:lineRule="auto"/>
        <w:ind w:right="-88"/>
        <w:jc w:val="right"/>
        <w:rPr>
          <w:rFonts w:hint="eastAsia" w:asciiTheme="minorEastAsia" w:hAnsiTheme="minorEastAsia" w:eastAsiaTheme="minorEastAsia" w:cstheme="minorEastAsia"/>
          <w:color w:val="auto"/>
          <w:sz w:val="24"/>
          <w:highlight w:val="none"/>
        </w:rPr>
      </w:pPr>
    </w:p>
    <w:p>
      <w:pPr>
        <w:pStyle w:val="87"/>
        <w:spacing w:line="360" w:lineRule="auto"/>
        <w:ind w:right="-88"/>
        <w:jc w:val="right"/>
        <w:rPr>
          <w:rFonts w:hint="eastAsia" w:asciiTheme="minorEastAsia" w:hAnsiTheme="minorEastAsia" w:eastAsiaTheme="minorEastAsia" w:cstheme="minorEastAsia"/>
          <w:color w:val="auto"/>
          <w:sz w:val="24"/>
          <w:highlight w:val="none"/>
        </w:rPr>
      </w:pPr>
    </w:p>
    <w:p>
      <w:pPr>
        <w:pStyle w:val="87"/>
        <w:spacing w:line="360" w:lineRule="auto"/>
        <w:ind w:right="-88"/>
        <w:jc w:val="right"/>
        <w:rPr>
          <w:rFonts w:hint="eastAsia" w:asciiTheme="minorEastAsia" w:hAnsiTheme="minorEastAsia" w:eastAsiaTheme="minorEastAsia" w:cstheme="minorEastAsia"/>
          <w:color w:val="auto"/>
          <w:sz w:val="24"/>
          <w:highlight w:val="none"/>
        </w:rPr>
      </w:pPr>
    </w:p>
    <w:p>
      <w:pPr>
        <w:pStyle w:val="87"/>
        <w:spacing w:line="360" w:lineRule="auto"/>
        <w:ind w:right="-88"/>
        <w:jc w:val="right"/>
        <w:rPr>
          <w:rFonts w:hint="eastAsia" w:asciiTheme="minorEastAsia" w:hAnsiTheme="minorEastAsia" w:eastAsiaTheme="minorEastAsia" w:cstheme="minorEastAsia"/>
          <w:color w:val="auto"/>
          <w:sz w:val="24"/>
          <w:highlight w:val="none"/>
        </w:rPr>
      </w:pPr>
    </w:p>
    <w:p>
      <w:pPr>
        <w:pStyle w:val="87"/>
        <w:spacing w:line="360" w:lineRule="auto"/>
        <w:ind w:right="-88"/>
        <w:jc w:val="right"/>
        <w:rPr>
          <w:rFonts w:hint="eastAsia" w:asciiTheme="minorEastAsia" w:hAnsiTheme="minorEastAsia" w:eastAsiaTheme="minorEastAsia" w:cstheme="minorEastAsia"/>
          <w:color w:val="auto"/>
          <w:sz w:val="24"/>
          <w:highlight w:val="none"/>
        </w:rPr>
      </w:pPr>
    </w:p>
    <w:p>
      <w:pPr>
        <w:pStyle w:val="87"/>
        <w:spacing w:line="360" w:lineRule="auto"/>
        <w:ind w:right="-88"/>
        <w:jc w:val="right"/>
        <w:rPr>
          <w:rFonts w:hint="eastAsia" w:asciiTheme="minorEastAsia" w:hAnsiTheme="minorEastAsia" w:eastAsiaTheme="minorEastAsia" w:cstheme="minorEastAsia"/>
          <w:color w:val="auto"/>
          <w:sz w:val="24"/>
          <w:highlight w:val="none"/>
        </w:rPr>
      </w:pPr>
    </w:p>
    <w:p>
      <w:pPr>
        <w:pStyle w:val="87"/>
        <w:spacing w:line="360" w:lineRule="auto"/>
        <w:ind w:right="-88"/>
        <w:jc w:val="right"/>
        <w:rPr>
          <w:rFonts w:hint="eastAsia" w:asciiTheme="minorEastAsia" w:hAnsiTheme="minorEastAsia" w:eastAsiaTheme="minorEastAsia" w:cstheme="minorEastAsia"/>
          <w:color w:val="auto"/>
          <w:sz w:val="24"/>
          <w:highlight w:val="none"/>
        </w:rPr>
      </w:pPr>
    </w:p>
    <w:p>
      <w:pPr>
        <w:pStyle w:val="87"/>
        <w:spacing w:line="360" w:lineRule="auto"/>
        <w:ind w:right="-88"/>
        <w:jc w:val="right"/>
        <w:rPr>
          <w:rFonts w:hint="eastAsia" w:asciiTheme="minorEastAsia" w:hAnsiTheme="minorEastAsia" w:eastAsiaTheme="minorEastAsia" w:cstheme="minorEastAsia"/>
          <w:color w:val="auto"/>
          <w:sz w:val="24"/>
          <w:highlight w:val="none"/>
        </w:rPr>
      </w:pPr>
    </w:p>
    <w:p>
      <w:pPr>
        <w:pStyle w:val="87"/>
        <w:spacing w:line="360" w:lineRule="auto"/>
        <w:ind w:right="-88"/>
        <w:jc w:val="right"/>
        <w:rPr>
          <w:rFonts w:hint="eastAsia" w:asciiTheme="minorEastAsia" w:hAnsiTheme="minorEastAsia" w:eastAsiaTheme="minorEastAsia" w:cstheme="minorEastAsia"/>
          <w:color w:val="auto"/>
          <w:sz w:val="24"/>
          <w:highlight w:val="none"/>
        </w:rPr>
      </w:pPr>
    </w:p>
    <w:p>
      <w:pPr>
        <w:pStyle w:val="87"/>
        <w:spacing w:line="360" w:lineRule="auto"/>
        <w:ind w:right="-88"/>
        <w:jc w:val="right"/>
        <w:rPr>
          <w:rFonts w:hint="eastAsia" w:asciiTheme="minorEastAsia" w:hAnsiTheme="minorEastAsia" w:eastAsiaTheme="minorEastAsia" w:cstheme="minorEastAsia"/>
          <w:color w:val="auto"/>
          <w:sz w:val="24"/>
          <w:highlight w:val="none"/>
        </w:rPr>
      </w:pPr>
    </w:p>
    <w:p>
      <w:pPr>
        <w:pStyle w:val="87"/>
        <w:spacing w:line="360" w:lineRule="auto"/>
        <w:ind w:right="-88"/>
        <w:jc w:val="right"/>
        <w:rPr>
          <w:rFonts w:hint="eastAsia" w:asciiTheme="minorEastAsia" w:hAnsiTheme="minorEastAsia" w:eastAsiaTheme="minorEastAsia" w:cstheme="minorEastAsia"/>
          <w:color w:val="auto"/>
          <w:sz w:val="24"/>
          <w:highlight w:val="none"/>
        </w:rPr>
      </w:pPr>
    </w:p>
    <w:p>
      <w:pPr>
        <w:pStyle w:val="87"/>
        <w:spacing w:line="360" w:lineRule="auto"/>
        <w:ind w:right="-88"/>
        <w:jc w:val="right"/>
        <w:rPr>
          <w:rFonts w:hint="eastAsia" w:asciiTheme="minorEastAsia" w:hAnsiTheme="minorEastAsia" w:eastAsiaTheme="minorEastAsia" w:cstheme="minorEastAsia"/>
          <w:color w:val="auto"/>
          <w:sz w:val="24"/>
          <w:highlight w:val="none"/>
        </w:rPr>
      </w:pPr>
    </w:p>
    <w:p>
      <w:pPr>
        <w:pStyle w:val="87"/>
        <w:spacing w:line="360" w:lineRule="auto"/>
        <w:ind w:right="-88"/>
        <w:jc w:val="right"/>
        <w:rPr>
          <w:rFonts w:hint="eastAsia" w:asciiTheme="minorEastAsia" w:hAnsiTheme="minorEastAsia" w:eastAsiaTheme="minorEastAsia" w:cstheme="minorEastAsia"/>
          <w:color w:val="auto"/>
          <w:sz w:val="24"/>
          <w:highlight w:val="none"/>
        </w:rPr>
      </w:pPr>
    </w:p>
    <w:p>
      <w:pPr>
        <w:spacing w:line="440" w:lineRule="exact"/>
        <w:jc w:val="both"/>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5）</w:t>
      </w:r>
      <w:r>
        <w:rPr>
          <w:rFonts w:hint="eastAsia" w:asciiTheme="minorEastAsia" w:hAnsiTheme="minorEastAsia" w:eastAsiaTheme="minorEastAsia" w:cstheme="minorEastAsia"/>
          <w:b/>
          <w:color w:val="auto"/>
          <w:sz w:val="24"/>
          <w:szCs w:val="24"/>
          <w:highlight w:val="none"/>
        </w:rPr>
        <w:t xml:space="preserve"> </w:t>
      </w:r>
      <w:r>
        <w:rPr>
          <w:rFonts w:hint="eastAsia" w:asciiTheme="minorEastAsia" w:hAnsiTheme="minorEastAsia" w:eastAsiaTheme="minorEastAsia" w:cstheme="minorEastAsia"/>
          <w:b/>
          <w:color w:val="auto"/>
          <w:kern w:val="0"/>
          <w:sz w:val="24"/>
          <w:szCs w:val="24"/>
          <w:highlight w:val="none"/>
        </w:rPr>
        <w:t>中小微企业声明函</w:t>
      </w:r>
    </w:p>
    <w:p>
      <w:pPr>
        <w:spacing w:line="440" w:lineRule="exact"/>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（中小微企业适用）</w:t>
      </w:r>
    </w:p>
    <w:p>
      <w:pPr>
        <w:spacing w:line="440" w:lineRule="exact"/>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本公司郑重声明，根据《政府采购促进中小企业发展暂行办法》（财库[2011]181 号）的规定，本公司为______（请填写：大型、中型、小型、微型）企业。即，本公司同时满足以下条件：</w:t>
      </w:r>
    </w:p>
    <w:p>
      <w:pPr>
        <w:spacing w:line="440" w:lineRule="exact"/>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1.根据《工业和信息化部、国家统计局、国家发展和改革委员会、财政部关于印发中小企业划型标准规定的通知》（工信部联企业[2011]300 号）规定的划分标准，本公司为______（请填写：大型、中型、小型、微型）企业。</w:t>
      </w:r>
    </w:p>
    <w:p>
      <w:pPr>
        <w:spacing w:line="440" w:lineRule="exact"/>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2.本公司参加______单位的______项目采购活动（按投标形式选择填写）：</w:t>
      </w:r>
    </w:p>
    <w:p>
      <w:pPr>
        <w:spacing w:line="440" w:lineRule="exact"/>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w:t>
      </w:r>
      <w:r>
        <w:rPr>
          <w:rFonts w:hint="eastAsia" w:asciiTheme="minorEastAsia" w:hAnsiTheme="minorEastAsia" w:eastAsiaTheme="minorEastAsia" w:cstheme="minorEastAsia"/>
          <w:color w:val="auto"/>
          <w:kern w:val="0"/>
          <w:sz w:val="24"/>
          <w:szCs w:val="24"/>
          <w:highlight w:val="none"/>
        </w:rPr>
        <w:sym w:font="Wingdings 2" w:char="00A3"/>
      </w:r>
      <w:r>
        <w:rPr>
          <w:rFonts w:hint="eastAsia" w:asciiTheme="minorEastAsia" w:hAnsiTheme="minorEastAsia" w:eastAsiaTheme="minorEastAsia" w:cstheme="minorEastAsia"/>
          <w:color w:val="auto"/>
          <w:kern w:val="0"/>
          <w:sz w:val="24"/>
          <w:szCs w:val="24"/>
          <w:highlight w:val="none"/>
        </w:rPr>
        <w:t>本公司为直接供应商提供本企业制造的货物，由本企业承担工程、提供服务。</w:t>
      </w:r>
    </w:p>
    <w:p>
      <w:pPr>
        <w:spacing w:line="440" w:lineRule="exact"/>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（2）□本公司为代理商，提供其他______（请填写：中型、小型、微型）企业制造的货物。本条所称货物不包括使用大型企业注册商标的货物。（后附制造商供应商企业类型声明函）</w:t>
      </w:r>
    </w:p>
    <w:p>
      <w:pPr>
        <w:spacing w:line="440" w:lineRule="exact"/>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（3）□本公司为联合体一方，提供本企业制造的货物，由本企业承担工程、提供服务。我公司提供协议合同金额占到共同投标协议合同总金额的比例为。</w:t>
      </w:r>
    </w:p>
    <w:p>
      <w:pPr>
        <w:spacing w:line="440" w:lineRule="exac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本公司对上述声明的真实性负责。如有虚假，将依法承担相应责任。</w:t>
      </w:r>
    </w:p>
    <w:p>
      <w:pPr>
        <w:spacing w:line="440" w:lineRule="exact"/>
        <w:rPr>
          <w:rFonts w:hint="eastAsia" w:asciiTheme="minorEastAsia" w:hAnsiTheme="minorEastAsia" w:eastAsiaTheme="minorEastAsia" w:cstheme="minorEastAsia"/>
          <w:color w:val="auto"/>
          <w:kern w:val="0"/>
          <w:sz w:val="24"/>
          <w:szCs w:val="24"/>
          <w:highlight w:val="none"/>
        </w:rPr>
      </w:pPr>
    </w:p>
    <w:p>
      <w:pPr>
        <w:spacing w:line="440" w:lineRule="exac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企业名称（盖公章）：</w:t>
      </w:r>
    </w:p>
    <w:p>
      <w:pPr>
        <w:spacing w:line="440" w:lineRule="exac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法定代表人（负责人）或其授权代表(签字)：</w:t>
      </w:r>
    </w:p>
    <w:p>
      <w:pPr>
        <w:spacing w:line="440" w:lineRule="exac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日期：</w:t>
      </w:r>
    </w:p>
    <w:p>
      <w:pPr>
        <w:spacing w:line="440" w:lineRule="exact"/>
        <w:rPr>
          <w:rFonts w:hint="eastAsia" w:asciiTheme="minorEastAsia" w:hAnsiTheme="minorEastAsia" w:eastAsiaTheme="minorEastAsia" w:cstheme="minorEastAsia"/>
          <w:color w:val="auto"/>
          <w:kern w:val="0"/>
          <w:sz w:val="24"/>
          <w:szCs w:val="24"/>
          <w:highlight w:val="none"/>
        </w:rPr>
      </w:pPr>
    </w:p>
    <w:p>
      <w:pPr>
        <w:spacing w:line="440" w:lineRule="exac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注：小型、微型企业资格证明文件</w:t>
      </w:r>
    </w:p>
    <w:p>
      <w:pPr>
        <w:spacing w:line="440" w:lineRule="exac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1.供应商工商行政注册地管理部门出具的小微企业证明材料；</w:t>
      </w:r>
    </w:p>
    <w:p>
      <w:pPr>
        <w:spacing w:line="440" w:lineRule="exac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2.所代理产品生产厂家的属地主管部门出具的小微企业证明材料；</w:t>
      </w:r>
    </w:p>
    <w:p>
      <w:pPr>
        <w:spacing w:line="440" w:lineRule="exac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3.证明材料加盖供应商公章。</w:t>
      </w:r>
    </w:p>
    <w:p>
      <w:pPr>
        <w:spacing w:line="440" w:lineRule="exac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 xml:space="preserve">（若响应文件中无上述证明文件，则在评审时不考虑对该小、微企业的相关优惠。） </w:t>
      </w:r>
    </w:p>
    <w:p>
      <w:pPr>
        <w:tabs>
          <w:tab w:val="left" w:pos="3777"/>
          <w:tab w:val="center" w:pos="4819"/>
        </w:tabs>
        <w:spacing w:line="440" w:lineRule="exact"/>
        <w:jc w:val="both"/>
        <w:rPr>
          <w:rFonts w:hint="eastAsia" w:asciiTheme="minorEastAsia" w:hAnsiTheme="minorEastAsia" w:eastAsiaTheme="minorEastAsia" w:cstheme="minorEastAsia"/>
          <w:b/>
          <w:color w:val="auto"/>
          <w:kern w:val="0"/>
          <w:sz w:val="24"/>
          <w:szCs w:val="24"/>
          <w:highlight w:val="none"/>
        </w:rPr>
      </w:pPr>
      <w:r>
        <w:rPr>
          <w:rFonts w:hint="eastAsia" w:asciiTheme="minorEastAsia" w:hAnsiTheme="minorEastAsia" w:eastAsiaTheme="minorEastAsia" w:cstheme="minorEastAsia"/>
          <w:b/>
          <w:color w:val="auto"/>
          <w:sz w:val="24"/>
          <w:szCs w:val="24"/>
          <w:highlight w:val="none"/>
        </w:rPr>
        <w:br w:type="page"/>
      </w:r>
      <w:r>
        <w:rPr>
          <w:rFonts w:hint="eastAsia" w:asciiTheme="minorEastAsia" w:hAnsiTheme="minorEastAsia" w:eastAsiaTheme="minorEastAsia" w:cstheme="minorEastAsia"/>
          <w:b/>
          <w:color w:val="auto"/>
          <w:sz w:val="24"/>
          <w:szCs w:val="24"/>
          <w:highlight w:val="none"/>
          <w:lang w:val="en-US" w:eastAsia="zh-CN"/>
        </w:rPr>
        <w:t>6</w:t>
      </w:r>
      <w:r>
        <w:rPr>
          <w:rFonts w:hint="eastAsia" w:asciiTheme="minorEastAsia" w:hAnsiTheme="minorEastAsia" w:eastAsiaTheme="minorEastAsia" w:cstheme="minorEastAsia"/>
          <w:b/>
          <w:color w:val="auto"/>
          <w:sz w:val="24"/>
          <w:szCs w:val="24"/>
          <w:highlight w:val="none"/>
          <w:lang w:eastAsia="zh-CN"/>
        </w:rPr>
        <w:t>）</w:t>
      </w:r>
      <w:r>
        <w:rPr>
          <w:rFonts w:hint="eastAsia" w:asciiTheme="minorEastAsia" w:hAnsiTheme="minorEastAsia" w:eastAsiaTheme="minorEastAsia" w:cstheme="minorEastAsia"/>
          <w:b/>
          <w:color w:val="auto"/>
          <w:sz w:val="24"/>
          <w:szCs w:val="24"/>
          <w:highlight w:val="none"/>
        </w:rPr>
        <w:t xml:space="preserve"> </w:t>
      </w:r>
      <w:r>
        <w:rPr>
          <w:rFonts w:hint="eastAsia" w:asciiTheme="minorEastAsia" w:hAnsiTheme="minorEastAsia" w:eastAsiaTheme="minorEastAsia" w:cstheme="minorEastAsia"/>
          <w:b/>
          <w:color w:val="auto"/>
          <w:kern w:val="0"/>
          <w:sz w:val="24"/>
          <w:szCs w:val="24"/>
          <w:highlight w:val="none"/>
        </w:rPr>
        <w:t>监狱企业声明函</w:t>
      </w:r>
    </w:p>
    <w:p>
      <w:pPr>
        <w:spacing w:line="440" w:lineRule="exact"/>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（监狱企业适用）</w:t>
      </w:r>
    </w:p>
    <w:p>
      <w:pPr>
        <w:spacing w:line="440" w:lineRule="exact"/>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本公司郑重声明，根据《关于政府采购支持监狱企业发展有关问题的通知》（财库[2014]68号）的规定，本公司为监狱企业。</w:t>
      </w:r>
    </w:p>
    <w:p>
      <w:pPr>
        <w:spacing w:line="440" w:lineRule="exact"/>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本公司参加______单位的______项目采购活动，采购活动提供本企业（填写制造的货物，由本企业承担工程、提供服务）。</w:t>
      </w:r>
    </w:p>
    <w:p>
      <w:pPr>
        <w:spacing w:line="440" w:lineRule="exact"/>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本条所称货物不包括使用大型企业注册商标的货物和服务。</w:t>
      </w:r>
    </w:p>
    <w:p>
      <w:pPr>
        <w:spacing w:line="440" w:lineRule="exact"/>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本公司对上述声明的真实性负责。如有虚假，将依法承担相应责任。</w:t>
      </w:r>
    </w:p>
    <w:p>
      <w:pPr>
        <w:spacing w:line="440" w:lineRule="exact"/>
        <w:rPr>
          <w:rFonts w:hint="eastAsia" w:asciiTheme="minorEastAsia" w:hAnsiTheme="minorEastAsia" w:eastAsiaTheme="minorEastAsia" w:cstheme="minorEastAsia"/>
          <w:color w:val="auto"/>
          <w:kern w:val="0"/>
          <w:sz w:val="24"/>
          <w:szCs w:val="24"/>
          <w:highlight w:val="none"/>
        </w:rPr>
      </w:pPr>
    </w:p>
    <w:p>
      <w:pPr>
        <w:spacing w:line="440" w:lineRule="exact"/>
        <w:jc w:val="righ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企业名称（盖公章）：</w:t>
      </w:r>
    </w:p>
    <w:p>
      <w:pPr>
        <w:spacing w:line="440" w:lineRule="exact"/>
        <w:jc w:val="righ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法定代表人（负责人）或其授权代表(签字)：</w:t>
      </w:r>
    </w:p>
    <w:p>
      <w:pPr>
        <w:tabs>
          <w:tab w:val="left" w:pos="2880"/>
        </w:tabs>
        <w:spacing w:line="440" w:lineRule="exact"/>
        <w:jc w:val="righ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日期：</w:t>
      </w:r>
    </w:p>
    <w:p>
      <w:pPr>
        <w:spacing w:line="440" w:lineRule="exac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备注：1.监狱企业参加政府采购活动时，应当提供由省级以上监狱管理局、戒毒管理局（含新疆生产建设兵团）出具的属于监狱企业的证明文件，相关证明材料加盖供应商公章。</w:t>
      </w:r>
    </w:p>
    <w:p>
      <w:pPr>
        <w:tabs>
          <w:tab w:val="left" w:pos="3600"/>
        </w:tabs>
        <w:adjustRightInd w:val="0"/>
        <w:snapToGrid w:val="0"/>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（若响应文件中无上述证明文件，则在评审时不考虑对监狱企业的相关优惠。）</w:t>
      </w:r>
    </w:p>
    <w:p>
      <w:pPr>
        <w:tabs>
          <w:tab w:val="left" w:pos="3600"/>
        </w:tabs>
        <w:adjustRightInd w:val="0"/>
        <w:snapToGrid w:val="0"/>
        <w:spacing w:line="440" w:lineRule="exact"/>
        <w:jc w:val="center"/>
        <w:rPr>
          <w:rFonts w:hint="eastAsia" w:asciiTheme="minorEastAsia" w:hAnsiTheme="minorEastAsia" w:eastAsiaTheme="minorEastAsia" w:cstheme="minorEastAsia"/>
          <w:color w:val="auto"/>
          <w:sz w:val="24"/>
          <w:szCs w:val="24"/>
          <w:highlight w:val="none"/>
        </w:rPr>
      </w:pPr>
    </w:p>
    <w:p>
      <w:pPr>
        <w:tabs>
          <w:tab w:val="left" w:pos="3600"/>
        </w:tabs>
        <w:adjustRightInd w:val="0"/>
        <w:snapToGrid w:val="0"/>
        <w:spacing w:line="440" w:lineRule="exact"/>
        <w:jc w:val="both"/>
        <w:rPr>
          <w:rFonts w:hint="eastAsia" w:asciiTheme="minorEastAsia" w:hAnsiTheme="minorEastAsia" w:eastAsiaTheme="minorEastAsia" w:cstheme="minorEastAsia"/>
          <w:b/>
          <w:bCs/>
          <w:color w:val="auto"/>
          <w:kern w:val="0"/>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7</w:t>
      </w:r>
      <w:r>
        <w:rPr>
          <w:rFonts w:hint="eastAsia" w:asciiTheme="minorEastAsia" w:hAnsiTheme="minorEastAsia" w:eastAsiaTheme="minorEastAsia" w:cstheme="minorEastAsia"/>
          <w:b/>
          <w:color w:val="auto"/>
          <w:sz w:val="24"/>
          <w:szCs w:val="24"/>
          <w:highlight w:val="none"/>
          <w:lang w:eastAsia="zh-CN"/>
        </w:rPr>
        <w:t>）</w:t>
      </w:r>
      <w:r>
        <w:rPr>
          <w:rFonts w:hint="eastAsia" w:asciiTheme="minorEastAsia" w:hAnsiTheme="minorEastAsia" w:eastAsiaTheme="minorEastAsia" w:cstheme="minorEastAsia"/>
          <w:b/>
          <w:bCs/>
          <w:color w:val="auto"/>
          <w:kern w:val="0"/>
          <w:sz w:val="24"/>
          <w:szCs w:val="24"/>
          <w:highlight w:val="none"/>
        </w:rPr>
        <w:t>残疾人福利性单位声明函</w:t>
      </w:r>
    </w:p>
    <w:p>
      <w:pPr>
        <w:autoSpaceDE w:val="0"/>
        <w:autoSpaceDN w:val="0"/>
        <w:adjustRightInd w:val="0"/>
        <w:spacing w:line="440" w:lineRule="exact"/>
        <w:rPr>
          <w:rFonts w:hint="eastAsia" w:asciiTheme="minorEastAsia" w:hAnsiTheme="minorEastAsia" w:eastAsiaTheme="minorEastAsia" w:cstheme="minorEastAsia"/>
          <w:b/>
          <w:bCs/>
          <w:color w:val="auto"/>
          <w:kern w:val="0"/>
          <w:sz w:val="24"/>
          <w:szCs w:val="24"/>
          <w:highlight w:val="none"/>
        </w:rPr>
      </w:pPr>
    </w:p>
    <w:p>
      <w:pPr>
        <w:widowControl/>
        <w:adjustRightInd w:val="0"/>
        <w:snapToGrid w:val="0"/>
        <w:spacing w:line="440" w:lineRule="exact"/>
        <w:ind w:firstLine="480" w:firstLine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adjustRightInd w:val="0"/>
        <w:snapToGrid w:val="0"/>
        <w:spacing w:line="440" w:lineRule="exact"/>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 xml:space="preserve">本单位对上述声明的真实性负责。如有虚假，将依法承担相应责任。 </w:t>
      </w:r>
    </w:p>
    <w:p>
      <w:pPr>
        <w:widowControl/>
        <w:adjustRightInd w:val="0"/>
        <w:snapToGrid w:val="0"/>
        <w:spacing w:line="440" w:lineRule="exact"/>
        <w:jc w:val="left"/>
        <w:rPr>
          <w:rFonts w:hint="eastAsia" w:asciiTheme="minorEastAsia" w:hAnsiTheme="minorEastAsia" w:eastAsiaTheme="minorEastAsia" w:cstheme="minorEastAsia"/>
          <w:color w:val="auto"/>
          <w:kern w:val="0"/>
          <w:sz w:val="24"/>
          <w:szCs w:val="24"/>
          <w:highlight w:val="none"/>
        </w:rPr>
      </w:pPr>
    </w:p>
    <w:p>
      <w:pPr>
        <w:widowControl/>
        <w:adjustRightInd w:val="0"/>
        <w:snapToGrid w:val="0"/>
        <w:spacing w:line="440" w:lineRule="exact"/>
        <w:jc w:val="righ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单位名称（盖章）：</w:t>
      </w:r>
    </w:p>
    <w:p>
      <w:pPr>
        <w:widowControl/>
        <w:adjustRightInd w:val="0"/>
        <w:snapToGrid w:val="0"/>
        <w:spacing w:line="440" w:lineRule="exact"/>
        <w:jc w:val="righ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日  期：</w:t>
      </w:r>
    </w:p>
    <w:p>
      <w:pPr>
        <w:pStyle w:val="87"/>
        <w:spacing w:line="360" w:lineRule="auto"/>
        <w:ind w:right="-88"/>
        <w:jc w:val="right"/>
        <w:rPr>
          <w:rFonts w:hint="eastAsia" w:asciiTheme="minorEastAsia" w:hAnsiTheme="minorEastAsia" w:eastAsiaTheme="minorEastAsia" w:cstheme="minorEastAsia"/>
          <w:color w:val="auto"/>
          <w:sz w:val="24"/>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tabs>
          <w:tab w:val="left" w:pos="3600"/>
        </w:tabs>
        <w:adjustRightInd w:val="0"/>
        <w:snapToGrid w:val="0"/>
        <w:spacing w:line="440" w:lineRule="exact"/>
        <w:jc w:val="both"/>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8）招标文件中要求提交的和供应商认为需要提供的其它说明和资料</w:t>
      </w:r>
    </w:p>
    <w:p>
      <w:pPr>
        <w:pStyle w:val="109"/>
        <w:bidi w:val="0"/>
        <w:rPr>
          <w:rFonts w:hint="eastAsia" w:asciiTheme="minorEastAsia" w:hAnsiTheme="minorEastAsia" w:eastAsiaTheme="minorEastAsia" w:cstheme="minorEastAsia"/>
          <w:b/>
          <w:color w:val="auto"/>
          <w:szCs w:val="21"/>
          <w:highlight w:val="none"/>
          <w:lang w:val="en-US" w:eastAsia="zh-CN" w:bidi="ar-SA"/>
        </w:rPr>
      </w:pPr>
      <w:r>
        <w:rPr>
          <w:rFonts w:hint="eastAsia" w:asciiTheme="minorEastAsia" w:hAnsiTheme="minorEastAsia" w:eastAsiaTheme="minorEastAsia" w:cstheme="minorEastAsia"/>
          <w:color w:val="auto"/>
          <w:highlight w:val="none"/>
          <w:lang w:val="en-US" w:eastAsia="zh-CN"/>
        </w:rPr>
        <w:t>注：附1）至7）项供应商根据情况自行选择，不享受相关政策的供应商无需提供。</w:t>
      </w:r>
      <w:r>
        <w:rPr>
          <w:rFonts w:hint="eastAsia" w:asciiTheme="minorEastAsia" w:hAnsiTheme="minorEastAsia" w:eastAsiaTheme="minorEastAsia" w:cstheme="minorEastAsia"/>
          <w:color w:val="auto"/>
          <w:highlight w:val="none"/>
          <w:lang w:val="en-US" w:eastAsia="zh-CN"/>
        </w:rPr>
        <w:br w:type="page"/>
      </w:r>
    </w:p>
    <w:p>
      <w:pPr>
        <w:pStyle w:val="113"/>
        <w:outlineLvl w:val="1"/>
        <w:rPr>
          <w:rFonts w:hint="eastAsia" w:asciiTheme="minorEastAsia" w:hAnsiTheme="minorEastAsia" w:eastAsiaTheme="minorEastAsia" w:cstheme="minorEastAsia"/>
          <w:b/>
          <w:color w:val="auto"/>
          <w:sz w:val="24"/>
          <w:szCs w:val="21"/>
          <w:highlight w:val="none"/>
          <w:lang w:val="en-US" w:eastAsia="zh-CN" w:bidi="ar-SA"/>
        </w:rPr>
      </w:pPr>
      <w:bookmarkStart w:id="170" w:name="_Toc23880"/>
      <w:r>
        <w:rPr>
          <w:rFonts w:hint="eastAsia" w:asciiTheme="minorEastAsia" w:hAnsiTheme="minorEastAsia" w:eastAsiaTheme="minorEastAsia" w:cstheme="minorEastAsia"/>
          <w:b/>
          <w:color w:val="auto"/>
          <w:sz w:val="24"/>
          <w:szCs w:val="21"/>
          <w:highlight w:val="none"/>
          <w:lang w:val="en-US" w:eastAsia="zh-CN" w:bidi="ar-SA"/>
        </w:rPr>
        <w:t>三、技术文件</w:t>
      </w:r>
      <w:bookmarkEnd w:id="170"/>
    </w:p>
    <w:p>
      <w:pPr>
        <w:pStyle w:val="109"/>
        <w:bidi w:val="0"/>
        <w:rPr>
          <w:rFonts w:hint="eastAsia" w:asciiTheme="minorEastAsia" w:hAnsiTheme="minorEastAsia" w:eastAsiaTheme="minorEastAsia" w:cstheme="minorEastAsia"/>
          <w:color w:val="auto"/>
          <w:highlight w:val="none"/>
          <w:lang w:val="en-US" w:eastAsia="zh-CN"/>
        </w:rPr>
      </w:pPr>
    </w:p>
    <w:p>
      <w:pPr>
        <w:pStyle w:val="109"/>
        <w:bidi w:val="0"/>
        <w:rPr>
          <w:rFonts w:hint="eastAsia" w:asciiTheme="minorEastAsia" w:hAnsiTheme="minorEastAsia" w:eastAsiaTheme="minorEastAsia" w:cstheme="minorEastAsia"/>
          <w:color w:val="auto"/>
          <w:highlight w:val="none"/>
          <w:lang w:val="en-US" w:eastAsia="zh-CN"/>
        </w:rPr>
      </w:pPr>
    </w:p>
    <w:p>
      <w:pPr>
        <w:pStyle w:val="109"/>
        <w:bidi w:val="0"/>
        <w:rPr>
          <w:rFonts w:hint="eastAsia" w:asciiTheme="minorEastAsia" w:hAnsiTheme="minorEastAsia" w:eastAsiaTheme="minorEastAsia" w:cstheme="minorEastAsia"/>
          <w:color w:val="auto"/>
          <w:highlight w:val="none"/>
          <w:lang w:val="en-US" w:eastAsia="zh-CN"/>
        </w:rPr>
      </w:pPr>
    </w:p>
    <w:p>
      <w:pPr>
        <w:pStyle w:val="109"/>
        <w:bidi w:val="0"/>
        <w:rPr>
          <w:rFonts w:hint="eastAsia" w:asciiTheme="minorEastAsia" w:hAnsiTheme="minorEastAsia" w:eastAsiaTheme="minorEastAsia" w:cstheme="minorEastAsia"/>
          <w:color w:val="auto"/>
          <w:highlight w:val="none"/>
          <w:lang w:val="en-US" w:eastAsia="zh-CN"/>
        </w:rPr>
      </w:pPr>
    </w:p>
    <w:p>
      <w:pPr>
        <w:pStyle w:val="109"/>
        <w:bidi w:val="0"/>
        <w:rPr>
          <w:rFonts w:hint="eastAsia" w:asciiTheme="minorEastAsia" w:hAnsiTheme="minorEastAsia" w:eastAsiaTheme="minorEastAsia" w:cstheme="minorEastAsia"/>
          <w:color w:val="auto"/>
          <w:highlight w:val="none"/>
          <w:lang w:val="en-US" w:eastAsia="zh-CN"/>
        </w:rPr>
      </w:pPr>
    </w:p>
    <w:p>
      <w:pPr>
        <w:pStyle w:val="109"/>
        <w:bidi w:val="0"/>
        <w:rPr>
          <w:rFonts w:hint="eastAsia" w:asciiTheme="minorEastAsia" w:hAnsiTheme="minorEastAsia" w:eastAsiaTheme="minorEastAsia" w:cstheme="minorEastAsia"/>
          <w:color w:val="auto"/>
          <w:highlight w:val="none"/>
          <w:lang w:val="en-US" w:eastAsia="zh-CN"/>
        </w:rPr>
      </w:pPr>
    </w:p>
    <w:p>
      <w:pPr>
        <w:pStyle w:val="109"/>
        <w:bidi w:val="0"/>
        <w:rPr>
          <w:rFonts w:hint="eastAsia" w:asciiTheme="minorEastAsia" w:hAnsiTheme="minorEastAsia" w:eastAsiaTheme="minorEastAsia" w:cstheme="minorEastAsia"/>
          <w:color w:val="auto"/>
          <w:highlight w:val="none"/>
          <w:lang w:val="en-US" w:eastAsia="zh-CN"/>
        </w:rPr>
      </w:pPr>
    </w:p>
    <w:p>
      <w:pPr>
        <w:pStyle w:val="109"/>
        <w:bidi w:val="0"/>
        <w:rPr>
          <w:rFonts w:hint="eastAsia" w:asciiTheme="minorEastAsia" w:hAnsiTheme="minorEastAsia" w:eastAsiaTheme="minorEastAsia" w:cstheme="minorEastAsia"/>
          <w:color w:val="auto"/>
          <w:highlight w:val="none"/>
          <w:lang w:val="en-US" w:eastAsia="zh-CN"/>
        </w:rPr>
      </w:pPr>
    </w:p>
    <w:p>
      <w:pPr>
        <w:pStyle w:val="109"/>
        <w:bidi w:val="0"/>
        <w:rPr>
          <w:rFonts w:hint="eastAsia" w:asciiTheme="minorEastAsia" w:hAnsiTheme="minorEastAsia" w:eastAsiaTheme="minorEastAsia" w:cstheme="minorEastAsia"/>
          <w:color w:val="auto"/>
          <w:highlight w:val="none"/>
          <w:lang w:val="en-US" w:eastAsia="zh-CN"/>
        </w:rPr>
      </w:pPr>
    </w:p>
    <w:p>
      <w:pPr>
        <w:pStyle w:val="109"/>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bidi w:val="0"/>
        <w:rPr>
          <w:rFonts w:hint="eastAsia" w:asciiTheme="minorEastAsia" w:hAnsiTheme="minorEastAsia" w:eastAsiaTheme="minorEastAsia" w:cstheme="minorEastAsia"/>
          <w:color w:val="auto"/>
          <w:highlight w:val="none"/>
          <w:lang w:val="en-US" w:eastAsia="zh-CN"/>
        </w:rPr>
      </w:pPr>
    </w:p>
    <w:p>
      <w:pPr>
        <w:pStyle w:val="116"/>
        <w:outlineLvl w:val="2"/>
        <w:rPr>
          <w:rFonts w:hint="eastAsia" w:asciiTheme="minorEastAsia" w:hAnsiTheme="minorEastAsia" w:eastAsiaTheme="minorEastAsia" w:cstheme="minorEastAsia"/>
          <w:b/>
          <w:color w:val="auto"/>
          <w:sz w:val="24"/>
          <w:szCs w:val="24"/>
          <w:highlight w:val="none"/>
          <w:lang w:val="en-US" w:eastAsia="zh-CN"/>
        </w:rPr>
      </w:pPr>
      <w:bookmarkStart w:id="171" w:name="_Toc12106"/>
      <w:r>
        <w:rPr>
          <w:rFonts w:hint="eastAsia" w:asciiTheme="minorEastAsia" w:hAnsiTheme="minorEastAsia" w:eastAsiaTheme="minorEastAsia" w:cstheme="minorEastAsia"/>
          <w:b/>
          <w:color w:val="auto"/>
          <w:sz w:val="24"/>
          <w:szCs w:val="24"/>
          <w:highlight w:val="none"/>
          <w:lang w:val="en-US" w:eastAsia="zh-CN"/>
        </w:rPr>
        <w:t>3.1货物主要技术指标和运行性能：</w:t>
      </w:r>
      <w:bookmarkEnd w:id="171"/>
    </w:p>
    <w:p>
      <w:pPr>
        <w:pStyle w:val="78"/>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&lt;1&gt;</w:t>
      </w:r>
      <w:r>
        <w:rPr>
          <w:rFonts w:hint="eastAsia" w:asciiTheme="minorEastAsia" w:hAnsiTheme="minorEastAsia" w:eastAsiaTheme="minorEastAsia" w:cstheme="minorEastAsia"/>
          <w:b/>
          <w:color w:val="auto"/>
          <w:kern w:val="0"/>
          <w:sz w:val="24"/>
          <w:szCs w:val="24"/>
          <w:highlight w:val="none"/>
        </w:rPr>
        <w:t>☆</w:t>
      </w:r>
      <w:r>
        <w:rPr>
          <w:rFonts w:hint="eastAsia" w:asciiTheme="minorEastAsia" w:hAnsiTheme="minorEastAsia" w:eastAsiaTheme="minorEastAsia" w:cstheme="minorEastAsia"/>
          <w:color w:val="auto"/>
          <w:kern w:val="0"/>
          <w:sz w:val="24"/>
          <w:szCs w:val="24"/>
          <w:highlight w:val="none"/>
        </w:rPr>
        <w:t>技术明细表（详细描述货物技术指标及性能，包括采用的新工艺、新技术、新材料等）；</w:t>
      </w:r>
    </w:p>
    <w:p>
      <w:pPr>
        <w:pStyle w:val="77"/>
        <w:spacing w:line="360" w:lineRule="auto"/>
        <w:ind w:left="0" w:leftChars="0" w:firstLine="0" w:firstLineChars="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项目编号、包号：</w:t>
      </w:r>
      <w:r>
        <w:rPr>
          <w:rFonts w:hint="eastAsia" w:asciiTheme="minorEastAsia" w:hAnsiTheme="minorEastAsia" w:eastAsiaTheme="minorEastAsia" w:cstheme="minorEastAsia"/>
          <w:color w:val="auto"/>
          <w:sz w:val="24"/>
          <w:szCs w:val="24"/>
          <w:highlight w:val="none"/>
          <w:u w:val="single"/>
        </w:rPr>
        <w:t xml:space="preserve">                     </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2441"/>
        <w:gridCol w:w="4725"/>
        <w:gridCol w:w="1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2" w:type="dxa"/>
            <w:tcBorders>
              <w:top w:val="single" w:color="auto" w:sz="12" w:space="0"/>
              <w:left w:val="single" w:color="auto" w:sz="12" w:space="0"/>
              <w:bottom w:val="single" w:color="auto" w:sz="4" w:space="0"/>
            </w:tcBorders>
            <w:noWrap w:val="0"/>
            <w:vAlign w:val="center"/>
          </w:tcPr>
          <w:p>
            <w:pPr>
              <w:pStyle w:val="78"/>
              <w:tabs>
                <w:tab w:val="left" w:pos="1337"/>
              </w:tabs>
              <w:spacing w:line="360" w:lineRule="auto"/>
              <w:ind w:left="-42" w:right="-42"/>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w:t>
            </w:r>
          </w:p>
        </w:tc>
        <w:tc>
          <w:tcPr>
            <w:tcW w:w="2441" w:type="dxa"/>
            <w:tcBorders>
              <w:top w:val="single" w:color="auto" w:sz="12" w:space="0"/>
              <w:bottom w:val="single" w:color="auto" w:sz="4" w:space="0"/>
            </w:tcBorders>
            <w:noWrap w:val="0"/>
            <w:vAlign w:val="center"/>
          </w:tcPr>
          <w:p>
            <w:pPr>
              <w:pStyle w:val="78"/>
              <w:tabs>
                <w:tab w:val="left" w:pos="1337"/>
              </w:tabs>
              <w:spacing w:line="360" w:lineRule="auto"/>
              <w:ind w:left="-42" w:right="-42"/>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p>
        </w:tc>
        <w:tc>
          <w:tcPr>
            <w:tcW w:w="4725" w:type="dxa"/>
            <w:tcBorders>
              <w:top w:val="single" w:color="auto" w:sz="12" w:space="0"/>
              <w:bottom w:val="single" w:color="auto" w:sz="4" w:space="0"/>
            </w:tcBorders>
            <w:noWrap w:val="0"/>
            <w:vAlign w:val="center"/>
          </w:tcPr>
          <w:p>
            <w:pPr>
              <w:pStyle w:val="78"/>
              <w:tabs>
                <w:tab w:val="left" w:pos="1337"/>
              </w:tabs>
              <w:spacing w:line="360" w:lineRule="auto"/>
              <w:ind w:right="-42"/>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p>
        </w:tc>
        <w:tc>
          <w:tcPr>
            <w:tcW w:w="1749" w:type="dxa"/>
            <w:tcBorders>
              <w:top w:val="single" w:color="auto" w:sz="12" w:space="0"/>
              <w:bottom w:val="single" w:color="auto" w:sz="4" w:space="0"/>
              <w:right w:val="single" w:color="auto" w:sz="12" w:space="0"/>
            </w:tcBorders>
            <w:noWrap w:val="0"/>
            <w:vAlign w:val="center"/>
          </w:tcPr>
          <w:p>
            <w:pPr>
              <w:pStyle w:val="78"/>
              <w:tabs>
                <w:tab w:val="left" w:pos="1337"/>
              </w:tabs>
              <w:spacing w:line="360" w:lineRule="auto"/>
              <w:ind w:left="-42" w:right="-42"/>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jc w:val="center"/>
        </w:trPr>
        <w:tc>
          <w:tcPr>
            <w:tcW w:w="552" w:type="dxa"/>
            <w:tcBorders>
              <w:left w:val="single" w:color="auto" w:sz="12" w:space="0"/>
            </w:tcBorders>
            <w:noWrap w:val="0"/>
            <w:vAlign w:val="center"/>
          </w:tcPr>
          <w:p>
            <w:pPr>
              <w:pStyle w:val="78"/>
              <w:tabs>
                <w:tab w:val="left" w:pos="1337"/>
              </w:tabs>
              <w:spacing w:line="360" w:lineRule="auto"/>
              <w:ind w:left="-42" w:right="-42"/>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序</w:t>
            </w:r>
          </w:p>
          <w:p>
            <w:pPr>
              <w:pStyle w:val="78"/>
              <w:tabs>
                <w:tab w:val="left" w:pos="1337"/>
              </w:tabs>
              <w:spacing w:line="360" w:lineRule="auto"/>
              <w:ind w:left="-42" w:right="-42"/>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号</w:t>
            </w:r>
          </w:p>
        </w:tc>
        <w:tc>
          <w:tcPr>
            <w:tcW w:w="2441" w:type="dxa"/>
            <w:noWrap w:val="0"/>
            <w:vAlign w:val="center"/>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产品名称</w:t>
            </w:r>
          </w:p>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品牌、型号</w:t>
            </w:r>
          </w:p>
        </w:tc>
        <w:tc>
          <w:tcPr>
            <w:tcW w:w="4725" w:type="dxa"/>
            <w:noWrap w:val="0"/>
            <w:vAlign w:val="center"/>
          </w:tcPr>
          <w:p>
            <w:pPr>
              <w:pStyle w:val="78"/>
              <w:tabs>
                <w:tab w:val="left" w:pos="1337"/>
              </w:tabs>
              <w:spacing w:line="360" w:lineRule="auto"/>
              <w:ind w:left="-42" w:right="-42"/>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技术规格</w:t>
            </w:r>
          </w:p>
        </w:tc>
        <w:tc>
          <w:tcPr>
            <w:tcW w:w="1749" w:type="dxa"/>
            <w:tcBorders>
              <w:right w:val="single" w:color="auto" w:sz="12" w:space="0"/>
            </w:tcBorders>
            <w:noWrap w:val="0"/>
            <w:vAlign w:val="center"/>
          </w:tcPr>
          <w:p>
            <w:pPr>
              <w:pStyle w:val="78"/>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52" w:type="dxa"/>
            <w:tcBorders>
              <w:left w:val="single" w:color="auto" w:sz="12" w:space="0"/>
            </w:tcBorders>
            <w:noWrap w:val="0"/>
            <w:vAlign w:val="center"/>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p>
        </w:tc>
        <w:tc>
          <w:tcPr>
            <w:tcW w:w="2441" w:type="dxa"/>
            <w:noWrap w:val="0"/>
            <w:vAlign w:val="center"/>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p>
        </w:tc>
        <w:tc>
          <w:tcPr>
            <w:tcW w:w="4725" w:type="dxa"/>
            <w:noWrap w:val="0"/>
            <w:vAlign w:val="center"/>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p>
        </w:tc>
        <w:tc>
          <w:tcPr>
            <w:tcW w:w="1749" w:type="dxa"/>
            <w:tcBorders>
              <w:right w:val="single" w:color="auto" w:sz="12" w:space="0"/>
            </w:tcBorders>
            <w:noWrap w:val="0"/>
            <w:vAlign w:val="center"/>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52" w:type="dxa"/>
            <w:tcBorders>
              <w:left w:val="single" w:color="auto" w:sz="12" w:space="0"/>
            </w:tcBorders>
            <w:noWrap w:val="0"/>
            <w:vAlign w:val="center"/>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p>
        </w:tc>
        <w:tc>
          <w:tcPr>
            <w:tcW w:w="2441" w:type="dxa"/>
            <w:noWrap w:val="0"/>
            <w:vAlign w:val="center"/>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p>
        </w:tc>
        <w:tc>
          <w:tcPr>
            <w:tcW w:w="4725" w:type="dxa"/>
            <w:noWrap w:val="0"/>
            <w:vAlign w:val="top"/>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p>
        </w:tc>
        <w:tc>
          <w:tcPr>
            <w:tcW w:w="1749" w:type="dxa"/>
            <w:tcBorders>
              <w:right w:val="single" w:color="auto" w:sz="12" w:space="0"/>
            </w:tcBorders>
            <w:noWrap w:val="0"/>
            <w:vAlign w:val="top"/>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52" w:type="dxa"/>
            <w:tcBorders>
              <w:left w:val="single" w:color="auto" w:sz="12" w:space="0"/>
            </w:tcBorders>
            <w:noWrap w:val="0"/>
            <w:vAlign w:val="center"/>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p>
        </w:tc>
        <w:tc>
          <w:tcPr>
            <w:tcW w:w="2441" w:type="dxa"/>
            <w:noWrap w:val="0"/>
            <w:vAlign w:val="center"/>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p>
        </w:tc>
        <w:tc>
          <w:tcPr>
            <w:tcW w:w="4725" w:type="dxa"/>
            <w:noWrap w:val="0"/>
            <w:vAlign w:val="top"/>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p>
        </w:tc>
        <w:tc>
          <w:tcPr>
            <w:tcW w:w="1749" w:type="dxa"/>
            <w:tcBorders>
              <w:right w:val="single" w:color="auto" w:sz="12" w:space="0"/>
            </w:tcBorders>
            <w:noWrap w:val="0"/>
            <w:vAlign w:val="top"/>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52" w:type="dxa"/>
            <w:tcBorders>
              <w:left w:val="single" w:color="auto" w:sz="12" w:space="0"/>
            </w:tcBorders>
            <w:noWrap w:val="0"/>
            <w:vAlign w:val="center"/>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w:t>
            </w:r>
          </w:p>
        </w:tc>
        <w:tc>
          <w:tcPr>
            <w:tcW w:w="2441" w:type="dxa"/>
            <w:noWrap w:val="0"/>
            <w:vAlign w:val="center"/>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p>
        </w:tc>
        <w:tc>
          <w:tcPr>
            <w:tcW w:w="4725" w:type="dxa"/>
            <w:noWrap w:val="0"/>
            <w:vAlign w:val="top"/>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p>
        </w:tc>
        <w:tc>
          <w:tcPr>
            <w:tcW w:w="1749" w:type="dxa"/>
            <w:tcBorders>
              <w:right w:val="single" w:color="auto" w:sz="12" w:space="0"/>
            </w:tcBorders>
            <w:noWrap w:val="0"/>
            <w:vAlign w:val="top"/>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52" w:type="dxa"/>
            <w:tcBorders>
              <w:left w:val="single" w:color="auto" w:sz="12" w:space="0"/>
            </w:tcBorders>
            <w:noWrap w:val="0"/>
            <w:vAlign w:val="center"/>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w:t>
            </w:r>
          </w:p>
        </w:tc>
        <w:tc>
          <w:tcPr>
            <w:tcW w:w="2441" w:type="dxa"/>
            <w:noWrap w:val="0"/>
            <w:vAlign w:val="center"/>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p>
        </w:tc>
        <w:tc>
          <w:tcPr>
            <w:tcW w:w="4725" w:type="dxa"/>
            <w:noWrap w:val="0"/>
            <w:vAlign w:val="top"/>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p>
        </w:tc>
        <w:tc>
          <w:tcPr>
            <w:tcW w:w="1749" w:type="dxa"/>
            <w:tcBorders>
              <w:right w:val="single" w:color="auto" w:sz="12" w:space="0"/>
            </w:tcBorders>
            <w:noWrap w:val="0"/>
            <w:vAlign w:val="top"/>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52" w:type="dxa"/>
            <w:tcBorders>
              <w:left w:val="single" w:color="auto" w:sz="12" w:space="0"/>
              <w:bottom w:val="single" w:color="auto" w:sz="12" w:space="0"/>
            </w:tcBorders>
            <w:noWrap w:val="0"/>
            <w:vAlign w:val="center"/>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w:t>
            </w:r>
          </w:p>
        </w:tc>
        <w:tc>
          <w:tcPr>
            <w:tcW w:w="2441" w:type="dxa"/>
            <w:tcBorders>
              <w:bottom w:val="single" w:color="auto" w:sz="12" w:space="0"/>
            </w:tcBorders>
            <w:noWrap w:val="0"/>
            <w:vAlign w:val="center"/>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c>
          <w:tcPr>
            <w:tcW w:w="4725" w:type="dxa"/>
            <w:tcBorders>
              <w:bottom w:val="single" w:color="auto" w:sz="12" w:space="0"/>
            </w:tcBorders>
            <w:noWrap w:val="0"/>
            <w:vAlign w:val="top"/>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p>
        </w:tc>
        <w:tc>
          <w:tcPr>
            <w:tcW w:w="1749" w:type="dxa"/>
            <w:tcBorders>
              <w:bottom w:val="single" w:color="auto" w:sz="12" w:space="0"/>
              <w:right w:val="single" w:color="auto" w:sz="12" w:space="0"/>
            </w:tcBorders>
            <w:noWrap w:val="0"/>
            <w:vAlign w:val="top"/>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p>
        </w:tc>
      </w:tr>
    </w:tbl>
    <w:p>
      <w:pPr>
        <w:pStyle w:val="78"/>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说明：1.</w:t>
      </w:r>
      <w:r>
        <w:rPr>
          <w:rFonts w:hint="eastAsia" w:asciiTheme="minorEastAsia" w:hAnsiTheme="minorEastAsia" w:eastAsiaTheme="minorEastAsia" w:cstheme="minorEastAsia"/>
          <w:bCs/>
          <w:color w:val="auto"/>
          <w:sz w:val="24"/>
          <w:szCs w:val="24"/>
          <w:highlight w:val="none"/>
          <w:lang w:eastAsia="zh-CN"/>
        </w:rPr>
        <w:t>供应商</w:t>
      </w:r>
      <w:r>
        <w:rPr>
          <w:rFonts w:hint="eastAsia" w:asciiTheme="minorEastAsia" w:hAnsiTheme="minorEastAsia" w:eastAsiaTheme="minorEastAsia" w:cstheme="minorEastAsia"/>
          <w:bCs/>
          <w:color w:val="auto"/>
          <w:sz w:val="24"/>
          <w:szCs w:val="24"/>
          <w:highlight w:val="none"/>
        </w:rPr>
        <w:t>必须填写技术明细表。如果此表中所列内容无法满足招标文件中提出的要求或者与</w:t>
      </w:r>
      <w:r>
        <w:rPr>
          <w:rFonts w:hint="eastAsia" w:asciiTheme="minorEastAsia" w:hAnsiTheme="minorEastAsia" w:eastAsiaTheme="minorEastAsia" w:cstheme="minorEastAsia"/>
          <w:bCs/>
          <w:color w:val="auto"/>
          <w:sz w:val="24"/>
          <w:szCs w:val="24"/>
          <w:highlight w:val="none"/>
          <w:lang w:eastAsia="zh-CN"/>
        </w:rPr>
        <w:t>供应商</w:t>
      </w:r>
      <w:r>
        <w:rPr>
          <w:rFonts w:hint="eastAsia" w:asciiTheme="minorEastAsia" w:hAnsiTheme="minorEastAsia" w:eastAsiaTheme="minorEastAsia" w:cstheme="minorEastAsia"/>
          <w:bCs/>
          <w:color w:val="auto"/>
          <w:sz w:val="24"/>
          <w:szCs w:val="24"/>
          <w:highlight w:val="none"/>
        </w:rPr>
        <w:t>在技术文件中提供的内容不一致，投标有可能被拒绝。</w:t>
      </w:r>
    </w:p>
    <w:p>
      <w:pPr>
        <w:pStyle w:val="78"/>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2.技术规格不得完全复制招标文件内容，否则按无效投标处理。</w:t>
      </w:r>
    </w:p>
    <w:p>
      <w:pPr>
        <w:pStyle w:val="100"/>
        <w:spacing w:before="0" w:after="0" w:line="360" w:lineRule="auto"/>
        <w:ind w:right="960"/>
        <w:rPr>
          <w:rFonts w:hint="eastAsia" w:asciiTheme="minorEastAsia" w:hAnsiTheme="minorEastAsia" w:eastAsiaTheme="minorEastAsia" w:cstheme="minorEastAsia"/>
          <w:color w:val="auto"/>
          <w:sz w:val="24"/>
          <w:szCs w:val="24"/>
          <w:highlight w:val="none"/>
        </w:rPr>
      </w:pPr>
    </w:p>
    <w:p>
      <w:pPr>
        <w:pStyle w:val="100"/>
        <w:spacing w:before="0" w:after="0" w:line="360" w:lineRule="auto"/>
        <w:ind w:right="17"/>
        <w:jc w:val="righ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年  月  日</w:t>
      </w:r>
    </w:p>
    <w:p>
      <w:pPr>
        <w:pStyle w:val="78"/>
        <w:spacing w:line="360" w:lineRule="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highlight w:val="none"/>
        </w:rPr>
        <w:br w:type="page"/>
      </w:r>
      <w:r>
        <w:rPr>
          <w:rFonts w:hint="eastAsia" w:asciiTheme="minorEastAsia" w:hAnsiTheme="minorEastAsia" w:eastAsiaTheme="minorEastAsia" w:cstheme="minorEastAsia"/>
          <w:color w:val="auto"/>
          <w:kern w:val="0"/>
          <w:sz w:val="24"/>
          <w:szCs w:val="24"/>
          <w:highlight w:val="none"/>
        </w:rPr>
        <w:t>&lt;2&gt;同货物型号一致的产品手册、彩页、说明书等技术文件（包括但不限于招标文件中要求提供的</w:t>
      </w:r>
      <w:r>
        <w:rPr>
          <w:rFonts w:hint="eastAsia" w:asciiTheme="minorEastAsia" w:hAnsiTheme="minorEastAsia" w:eastAsiaTheme="minorEastAsia" w:cstheme="minorEastAsia"/>
          <w:color w:val="auto"/>
          <w:sz w:val="24"/>
          <w:szCs w:val="24"/>
          <w:highlight w:val="none"/>
        </w:rPr>
        <w:t>投标产品样本、使用保养说明书、图纸以及产品检测报告和认定证书等技术资料）</w:t>
      </w:r>
      <w:r>
        <w:rPr>
          <w:rFonts w:hint="eastAsia" w:asciiTheme="minorEastAsia" w:hAnsiTheme="minorEastAsia" w:eastAsiaTheme="minorEastAsia" w:cstheme="minorEastAsia"/>
          <w:color w:val="auto"/>
          <w:kern w:val="0"/>
          <w:sz w:val="24"/>
          <w:szCs w:val="24"/>
          <w:highlight w:val="none"/>
        </w:rPr>
        <w:t>；</w:t>
      </w:r>
    </w:p>
    <w:p>
      <w:pPr>
        <w:pStyle w:val="78"/>
        <w:tabs>
          <w:tab w:val="left" w:pos="5580"/>
        </w:tabs>
        <w:spacing w:line="360" w:lineRule="auto"/>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&lt;3&gt;</w:t>
      </w:r>
      <w:r>
        <w:rPr>
          <w:rFonts w:hint="eastAsia" w:asciiTheme="minorEastAsia" w:hAnsiTheme="minorEastAsia" w:eastAsiaTheme="minorEastAsia" w:cstheme="minorEastAsia"/>
          <w:b/>
          <w:color w:val="auto"/>
          <w:sz w:val="24"/>
          <w:szCs w:val="24"/>
          <w:highlight w:val="none"/>
        </w:rPr>
        <w:t>货物技术规范偏离表</w:t>
      </w:r>
    </w:p>
    <w:p>
      <w:pPr>
        <w:pStyle w:val="77"/>
        <w:spacing w:line="360" w:lineRule="auto"/>
        <w:ind w:left="0" w:leftChars="0" w:firstLine="0" w:firstLineChars="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项目编号、包号：</w:t>
      </w:r>
      <w:r>
        <w:rPr>
          <w:rFonts w:hint="eastAsia" w:asciiTheme="minorEastAsia" w:hAnsiTheme="minorEastAsia" w:eastAsiaTheme="minorEastAsia" w:cstheme="minorEastAsia"/>
          <w:color w:val="auto"/>
          <w:sz w:val="24"/>
          <w:szCs w:val="24"/>
          <w:highlight w:val="none"/>
          <w:u w:val="single"/>
        </w:rPr>
        <w:t xml:space="preserve">                     </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2101"/>
        <w:gridCol w:w="1021"/>
        <w:gridCol w:w="1707"/>
        <w:gridCol w:w="1337"/>
        <w:gridCol w:w="1337"/>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955" w:type="dxa"/>
            <w:tcBorders>
              <w:top w:val="single" w:color="auto" w:sz="12" w:space="0"/>
              <w:left w:val="single" w:color="auto" w:sz="12" w:space="0"/>
            </w:tcBorders>
            <w:noWrap w:val="0"/>
            <w:vAlign w:val="center"/>
          </w:tcPr>
          <w:p>
            <w:pPr>
              <w:pStyle w:val="78"/>
              <w:tabs>
                <w:tab w:val="left" w:pos="1337"/>
              </w:tabs>
              <w:spacing w:line="360" w:lineRule="auto"/>
              <w:jc w:val="center"/>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序号</w:t>
            </w:r>
          </w:p>
        </w:tc>
        <w:tc>
          <w:tcPr>
            <w:tcW w:w="2101" w:type="dxa"/>
            <w:tcBorders>
              <w:top w:val="single" w:color="auto" w:sz="12" w:space="0"/>
            </w:tcBorders>
            <w:noWrap w:val="0"/>
            <w:vAlign w:val="center"/>
          </w:tcPr>
          <w:p>
            <w:pPr>
              <w:pStyle w:val="78"/>
              <w:tabs>
                <w:tab w:val="left" w:pos="1337"/>
              </w:tabs>
              <w:spacing w:line="360" w:lineRule="auto"/>
              <w:jc w:val="center"/>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货物名称及编号</w:t>
            </w:r>
          </w:p>
        </w:tc>
        <w:tc>
          <w:tcPr>
            <w:tcW w:w="1021" w:type="dxa"/>
            <w:tcBorders>
              <w:top w:val="single" w:color="auto" w:sz="12" w:space="0"/>
            </w:tcBorders>
            <w:noWrap w:val="0"/>
            <w:vAlign w:val="center"/>
          </w:tcPr>
          <w:p>
            <w:pPr>
              <w:pStyle w:val="78"/>
              <w:tabs>
                <w:tab w:val="left" w:pos="1337"/>
              </w:tabs>
              <w:spacing w:line="360" w:lineRule="auto"/>
              <w:jc w:val="center"/>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数量</w:t>
            </w:r>
          </w:p>
        </w:tc>
        <w:tc>
          <w:tcPr>
            <w:tcW w:w="1707" w:type="dxa"/>
            <w:tcBorders>
              <w:top w:val="single" w:color="auto" w:sz="12" w:space="0"/>
            </w:tcBorders>
            <w:noWrap w:val="0"/>
            <w:vAlign w:val="center"/>
          </w:tcPr>
          <w:p>
            <w:pPr>
              <w:pStyle w:val="78"/>
              <w:tabs>
                <w:tab w:val="left" w:pos="1337"/>
              </w:tabs>
              <w:spacing w:line="360" w:lineRule="auto"/>
              <w:jc w:val="center"/>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招标文件技术规范、要求</w:t>
            </w:r>
          </w:p>
        </w:tc>
        <w:tc>
          <w:tcPr>
            <w:tcW w:w="1337" w:type="dxa"/>
            <w:tcBorders>
              <w:top w:val="single" w:color="auto" w:sz="12" w:space="0"/>
            </w:tcBorders>
            <w:noWrap w:val="0"/>
            <w:vAlign w:val="center"/>
          </w:tcPr>
          <w:p>
            <w:pPr>
              <w:pStyle w:val="78"/>
              <w:tabs>
                <w:tab w:val="left" w:pos="1337"/>
              </w:tabs>
              <w:spacing w:line="360" w:lineRule="auto"/>
              <w:jc w:val="center"/>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投标文件对应规范</w:t>
            </w:r>
          </w:p>
        </w:tc>
        <w:tc>
          <w:tcPr>
            <w:tcW w:w="1337" w:type="dxa"/>
            <w:tcBorders>
              <w:top w:val="single" w:color="auto" w:sz="12" w:space="0"/>
            </w:tcBorders>
            <w:noWrap w:val="0"/>
            <w:vAlign w:val="center"/>
          </w:tcPr>
          <w:p>
            <w:pPr>
              <w:pStyle w:val="78"/>
              <w:tabs>
                <w:tab w:val="left" w:pos="1337"/>
              </w:tabs>
              <w:spacing w:line="360" w:lineRule="auto"/>
              <w:jc w:val="center"/>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偏差</w:t>
            </w:r>
          </w:p>
        </w:tc>
        <w:tc>
          <w:tcPr>
            <w:tcW w:w="977" w:type="dxa"/>
            <w:tcBorders>
              <w:top w:val="single" w:color="auto" w:sz="12" w:space="0"/>
              <w:right w:val="single" w:color="auto" w:sz="12" w:space="0"/>
            </w:tcBorders>
            <w:noWrap w:val="0"/>
            <w:vAlign w:val="center"/>
          </w:tcPr>
          <w:p>
            <w:pPr>
              <w:pStyle w:val="78"/>
              <w:tabs>
                <w:tab w:val="left" w:pos="1337"/>
              </w:tabs>
              <w:spacing w:line="360" w:lineRule="auto"/>
              <w:jc w:val="center"/>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55" w:type="dxa"/>
            <w:tcBorders>
              <w:left w:val="single" w:color="auto" w:sz="12" w:space="0"/>
            </w:tcBorders>
            <w:noWrap w:val="0"/>
            <w:vAlign w:val="center"/>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p>
        </w:tc>
        <w:tc>
          <w:tcPr>
            <w:tcW w:w="2101" w:type="dxa"/>
            <w:noWrap w:val="0"/>
            <w:vAlign w:val="center"/>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p>
        </w:tc>
        <w:tc>
          <w:tcPr>
            <w:tcW w:w="1021" w:type="dxa"/>
            <w:noWrap w:val="0"/>
            <w:vAlign w:val="center"/>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p>
        </w:tc>
        <w:tc>
          <w:tcPr>
            <w:tcW w:w="1707" w:type="dxa"/>
            <w:noWrap w:val="0"/>
            <w:vAlign w:val="center"/>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p>
        </w:tc>
        <w:tc>
          <w:tcPr>
            <w:tcW w:w="1337" w:type="dxa"/>
            <w:noWrap w:val="0"/>
            <w:vAlign w:val="center"/>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p>
        </w:tc>
        <w:tc>
          <w:tcPr>
            <w:tcW w:w="1337" w:type="dxa"/>
            <w:noWrap w:val="0"/>
            <w:vAlign w:val="center"/>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p>
        </w:tc>
        <w:tc>
          <w:tcPr>
            <w:tcW w:w="977" w:type="dxa"/>
            <w:tcBorders>
              <w:right w:val="single" w:color="auto" w:sz="12" w:space="0"/>
            </w:tcBorders>
            <w:noWrap w:val="0"/>
            <w:vAlign w:val="center"/>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55" w:type="dxa"/>
            <w:tcBorders>
              <w:left w:val="single" w:color="auto" w:sz="12" w:space="0"/>
            </w:tcBorders>
            <w:noWrap w:val="0"/>
            <w:vAlign w:val="center"/>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p>
        </w:tc>
        <w:tc>
          <w:tcPr>
            <w:tcW w:w="2101" w:type="dxa"/>
            <w:noWrap w:val="0"/>
            <w:vAlign w:val="center"/>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p>
        </w:tc>
        <w:tc>
          <w:tcPr>
            <w:tcW w:w="1021" w:type="dxa"/>
            <w:noWrap w:val="0"/>
            <w:vAlign w:val="center"/>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p>
        </w:tc>
        <w:tc>
          <w:tcPr>
            <w:tcW w:w="1707" w:type="dxa"/>
            <w:noWrap w:val="0"/>
            <w:vAlign w:val="center"/>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p>
        </w:tc>
        <w:tc>
          <w:tcPr>
            <w:tcW w:w="1337" w:type="dxa"/>
            <w:noWrap w:val="0"/>
            <w:vAlign w:val="center"/>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p>
        </w:tc>
        <w:tc>
          <w:tcPr>
            <w:tcW w:w="1337" w:type="dxa"/>
            <w:noWrap w:val="0"/>
            <w:vAlign w:val="center"/>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p>
        </w:tc>
        <w:tc>
          <w:tcPr>
            <w:tcW w:w="977" w:type="dxa"/>
            <w:tcBorders>
              <w:right w:val="single" w:color="auto" w:sz="12" w:space="0"/>
            </w:tcBorders>
            <w:noWrap w:val="0"/>
            <w:vAlign w:val="center"/>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55" w:type="dxa"/>
            <w:tcBorders>
              <w:left w:val="single" w:color="auto" w:sz="12" w:space="0"/>
            </w:tcBorders>
            <w:noWrap w:val="0"/>
            <w:vAlign w:val="center"/>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p>
        </w:tc>
        <w:tc>
          <w:tcPr>
            <w:tcW w:w="2101" w:type="dxa"/>
            <w:noWrap w:val="0"/>
            <w:vAlign w:val="center"/>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p>
        </w:tc>
        <w:tc>
          <w:tcPr>
            <w:tcW w:w="1021" w:type="dxa"/>
            <w:noWrap w:val="0"/>
            <w:vAlign w:val="center"/>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p>
        </w:tc>
        <w:tc>
          <w:tcPr>
            <w:tcW w:w="1707" w:type="dxa"/>
            <w:noWrap w:val="0"/>
            <w:vAlign w:val="center"/>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p>
        </w:tc>
        <w:tc>
          <w:tcPr>
            <w:tcW w:w="1337" w:type="dxa"/>
            <w:noWrap w:val="0"/>
            <w:vAlign w:val="center"/>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p>
        </w:tc>
        <w:tc>
          <w:tcPr>
            <w:tcW w:w="1337" w:type="dxa"/>
            <w:noWrap w:val="0"/>
            <w:vAlign w:val="center"/>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p>
        </w:tc>
        <w:tc>
          <w:tcPr>
            <w:tcW w:w="977" w:type="dxa"/>
            <w:tcBorders>
              <w:right w:val="single" w:color="auto" w:sz="12" w:space="0"/>
            </w:tcBorders>
            <w:noWrap w:val="0"/>
            <w:vAlign w:val="center"/>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955" w:type="dxa"/>
            <w:tcBorders>
              <w:left w:val="single" w:color="auto" w:sz="12" w:space="0"/>
              <w:bottom w:val="single" w:color="auto" w:sz="12" w:space="0"/>
            </w:tcBorders>
            <w:noWrap w:val="0"/>
            <w:vAlign w:val="center"/>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p>
        </w:tc>
        <w:tc>
          <w:tcPr>
            <w:tcW w:w="2101" w:type="dxa"/>
            <w:tcBorders>
              <w:bottom w:val="single" w:color="auto" w:sz="12" w:space="0"/>
            </w:tcBorders>
            <w:noWrap w:val="0"/>
            <w:vAlign w:val="center"/>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p>
        </w:tc>
        <w:tc>
          <w:tcPr>
            <w:tcW w:w="1021" w:type="dxa"/>
            <w:tcBorders>
              <w:bottom w:val="single" w:color="auto" w:sz="12" w:space="0"/>
            </w:tcBorders>
            <w:noWrap w:val="0"/>
            <w:vAlign w:val="center"/>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p>
        </w:tc>
        <w:tc>
          <w:tcPr>
            <w:tcW w:w="1707" w:type="dxa"/>
            <w:tcBorders>
              <w:bottom w:val="single" w:color="auto" w:sz="12" w:space="0"/>
            </w:tcBorders>
            <w:noWrap w:val="0"/>
            <w:vAlign w:val="center"/>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p>
        </w:tc>
        <w:tc>
          <w:tcPr>
            <w:tcW w:w="1337" w:type="dxa"/>
            <w:tcBorders>
              <w:bottom w:val="single" w:color="auto" w:sz="12" w:space="0"/>
            </w:tcBorders>
            <w:noWrap w:val="0"/>
            <w:vAlign w:val="center"/>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p>
        </w:tc>
        <w:tc>
          <w:tcPr>
            <w:tcW w:w="1337" w:type="dxa"/>
            <w:tcBorders>
              <w:bottom w:val="single" w:color="auto" w:sz="12" w:space="0"/>
            </w:tcBorders>
            <w:noWrap w:val="0"/>
            <w:vAlign w:val="center"/>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p>
        </w:tc>
        <w:tc>
          <w:tcPr>
            <w:tcW w:w="977" w:type="dxa"/>
            <w:tcBorders>
              <w:bottom w:val="single" w:color="auto" w:sz="12" w:space="0"/>
              <w:right w:val="single" w:color="auto" w:sz="12" w:space="0"/>
            </w:tcBorders>
            <w:noWrap w:val="0"/>
            <w:vAlign w:val="center"/>
          </w:tcPr>
          <w:p>
            <w:pPr>
              <w:pStyle w:val="78"/>
              <w:tabs>
                <w:tab w:val="left" w:pos="1337"/>
              </w:tabs>
              <w:spacing w:line="360" w:lineRule="auto"/>
              <w:jc w:val="center"/>
              <w:rPr>
                <w:rFonts w:hint="eastAsia" w:asciiTheme="minorEastAsia" w:hAnsiTheme="minorEastAsia" w:eastAsiaTheme="minorEastAsia" w:cstheme="minorEastAsia"/>
                <w:color w:val="auto"/>
                <w:sz w:val="24"/>
                <w:szCs w:val="24"/>
                <w:highlight w:val="none"/>
              </w:rPr>
            </w:pPr>
          </w:p>
        </w:tc>
      </w:tr>
    </w:tbl>
    <w:p>
      <w:pPr>
        <w:pStyle w:val="78"/>
        <w:spacing w:line="360" w:lineRule="auto"/>
        <w:ind w:left="2"/>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说明：如</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提交的货物技术规范与招标文件的要求存在偏离，需逐项填写《货物技术规范偏离表》。</w:t>
      </w:r>
    </w:p>
    <w:p>
      <w:pPr>
        <w:pStyle w:val="100"/>
        <w:spacing w:before="0" w:after="0" w:line="360" w:lineRule="auto"/>
        <w:ind w:right="960"/>
        <w:rPr>
          <w:rFonts w:hint="eastAsia" w:asciiTheme="minorEastAsia" w:hAnsiTheme="minorEastAsia" w:eastAsiaTheme="minorEastAsia" w:cstheme="minorEastAsia"/>
          <w:color w:val="auto"/>
          <w:sz w:val="24"/>
          <w:szCs w:val="24"/>
          <w:highlight w:val="none"/>
        </w:rPr>
      </w:pPr>
    </w:p>
    <w:p>
      <w:pPr>
        <w:pStyle w:val="100"/>
        <w:spacing w:before="0" w:after="0" w:line="360" w:lineRule="auto"/>
        <w:ind w:right="17"/>
        <w:jc w:val="righ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年  月  日</w:t>
      </w:r>
    </w:p>
    <w:p>
      <w:pPr>
        <w:pStyle w:val="78"/>
        <w:rPr>
          <w:rFonts w:hint="eastAsia" w:asciiTheme="minorEastAsia" w:hAnsiTheme="minorEastAsia" w:eastAsiaTheme="minorEastAsia" w:cstheme="minorEastAsia"/>
          <w:color w:val="auto"/>
          <w:highlight w:val="none"/>
        </w:rPr>
      </w:pPr>
    </w:p>
    <w:p>
      <w:pPr>
        <w:pStyle w:val="78"/>
        <w:rPr>
          <w:rFonts w:hint="eastAsia" w:asciiTheme="minorEastAsia" w:hAnsiTheme="minorEastAsia" w:eastAsiaTheme="minorEastAsia" w:cstheme="minorEastAsia"/>
          <w:color w:val="auto"/>
          <w:highlight w:val="none"/>
        </w:rPr>
      </w:pPr>
    </w:p>
    <w:p>
      <w:pPr>
        <w:pStyle w:val="78"/>
        <w:rPr>
          <w:rFonts w:hint="eastAsia" w:asciiTheme="minorEastAsia" w:hAnsiTheme="minorEastAsia" w:eastAsiaTheme="minorEastAsia" w:cstheme="minorEastAsia"/>
          <w:color w:val="auto"/>
          <w:highlight w:val="none"/>
        </w:rPr>
      </w:pPr>
    </w:p>
    <w:p>
      <w:pPr>
        <w:pStyle w:val="116"/>
        <w:outlineLvl w:val="2"/>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3.2产品选型情况说明</w:t>
      </w:r>
    </w:p>
    <w:p>
      <w:pPr>
        <w:pStyle w:val="116"/>
        <w:outlineLvl w:val="2"/>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3.3配置及性能指标说明</w:t>
      </w:r>
    </w:p>
    <w:p>
      <w:pPr>
        <w:pStyle w:val="116"/>
        <w:outlineLvl w:val="2"/>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3.4配送及安装验收方案</w:t>
      </w:r>
    </w:p>
    <w:p>
      <w:pPr>
        <w:pStyle w:val="116"/>
        <w:outlineLvl w:val="2"/>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3.5售后服务承诺</w:t>
      </w:r>
    </w:p>
    <w:p>
      <w:pPr>
        <w:pStyle w:val="116"/>
        <w:outlineLvl w:val="2"/>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3.6文件中要求提交的和投标人认为需要提供的其它说明和资料。</w:t>
      </w:r>
    </w:p>
    <w:bookmarkEnd w:id="109"/>
    <w:p>
      <w:pPr>
        <w:rPr>
          <w:rFonts w:hint="eastAsia" w:asciiTheme="minorEastAsia" w:hAnsiTheme="minorEastAsia" w:eastAsiaTheme="minorEastAsia" w:cstheme="minorEastAsia"/>
          <w:color w:val="auto"/>
          <w:sz w:val="20"/>
          <w:highlight w:val="none"/>
        </w:rPr>
      </w:pPr>
    </w:p>
    <w:sectPr>
      <w:headerReference r:id="rId4" w:type="first"/>
      <w:footerReference r:id="rId6" w:type="first"/>
      <w:headerReference r:id="rId3" w:type="default"/>
      <w:footerReference r:id="rId5" w:type="default"/>
      <w:pgSz w:w="11906" w:h="16838"/>
      <w:pgMar w:top="1440" w:right="1797" w:bottom="1440" w:left="1797"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dobe 仿宋 Std R">
    <w:altName w:val="仿宋"/>
    <w:panose1 w:val="00000000000000000000"/>
    <w:charset w:val="7A"/>
    <w:family w:val="roman"/>
    <w:pitch w:val="default"/>
    <w:sig w:usb0="00000000" w:usb1="00000000" w:usb2="00000016" w:usb3="00000000" w:csb0="00060007" w:csb1="00000000"/>
  </w:font>
  <w:font w:name="仿宋_GB2312">
    <w:altName w:val="仿宋"/>
    <w:panose1 w:val="00000000000000000000"/>
    <w:charset w:val="86"/>
    <w:family w:val="modern"/>
    <w:pitch w:val="default"/>
    <w:sig w:usb0="00000000" w:usb1="0000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fldChar w:fldCharType="begin"/>
    </w:r>
    <w:r>
      <w:instrText xml:space="preserve"> PAGE   \* MERGEFORMAT </w:instrText>
    </w:r>
    <w:r>
      <w:fldChar w:fldCharType="separate"/>
    </w:r>
    <w:r>
      <w:rPr>
        <w:lang w:val="zh-CN"/>
      </w:rPr>
      <w:t>1</w:t>
    </w:r>
    <w:r>
      <w:fldChar w:fldCharType="end"/>
    </w:r>
  </w:p>
  <w:p>
    <w:pPr>
      <w:pStyle w:val="25"/>
      <w:jc w:val="right"/>
    </w:pPr>
    <w:r>
      <w:rPr>
        <w:rFonts w:hint="eastAsia"/>
        <w:i/>
        <w:iCs/>
        <w:lang w:val="en-US" w:eastAsia="zh-CN"/>
      </w:rPr>
      <w:t>联系电话：0991-2325156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right"/>
      <w:rPr>
        <w:rFonts w:hint="default" w:eastAsia="宋体"/>
        <w:i/>
        <w:iCs/>
        <w:lang w:val="en-US" w:eastAsia="zh-CN"/>
      </w:rPr>
    </w:pPr>
    <w:r>
      <w:rPr>
        <w:rFonts w:hint="eastAsia"/>
        <w:i/>
        <w:iCs/>
        <w:lang w:val="en-US" w:eastAsia="zh-CN"/>
      </w:rPr>
      <w:t>联系电话：0991-2325156</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left"/>
    </w:pPr>
    <w:r>
      <w:rPr>
        <w:rFonts w:hint="eastAsia" w:ascii="宋体" w:hAnsi="宋体" w:eastAsia="宋体" w:cs="宋体"/>
        <w:b/>
        <w:spacing w:val="6"/>
        <w:position w:val="4"/>
        <w:sz w:val="96"/>
        <w:szCs w:val="96"/>
        <w:lang w:val="en-US" w:eastAsia="zh-CN"/>
      </w:rPr>
      <w:drawing>
        <wp:inline distT="0" distB="0" distL="114300" distR="114300">
          <wp:extent cx="514350" cy="263525"/>
          <wp:effectExtent l="0" t="0" r="6350" b="3175"/>
          <wp:docPr id="2" name="图片 4" descr="816c0434ce07c035e3fbd52d4b69b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816c0434ce07c035e3fbd52d4b69b1e"/>
                  <pic:cNvPicPr>
                    <a:picLocks noChangeAspect="1"/>
                  </pic:cNvPicPr>
                </pic:nvPicPr>
                <pic:blipFill>
                  <a:blip r:embed="rId1"/>
                  <a:stretch>
                    <a:fillRect/>
                  </a:stretch>
                </pic:blipFill>
                <pic:spPr>
                  <a:xfrm>
                    <a:off x="0" y="0"/>
                    <a:ext cx="514350" cy="263525"/>
                  </a:xfrm>
                  <a:prstGeom prst="rect">
                    <a:avLst/>
                  </a:prstGeom>
                  <a:noFill/>
                  <a:ln>
                    <a:noFill/>
                  </a:ln>
                </pic:spPr>
              </pic:pic>
            </a:graphicData>
          </a:graphic>
        </wp:inline>
      </w:drawing>
    </w:r>
    <w:r>
      <w:rPr>
        <w:rFonts w:hint="eastAsia" w:ascii="宋体" w:hAnsi="宋体" w:eastAsia="宋体" w:cs="宋体"/>
        <w:b/>
        <w:spacing w:val="6"/>
        <w:position w:val="4"/>
        <w:sz w:val="96"/>
        <w:szCs w:val="96"/>
        <w:lang w:val="en-US" w:eastAsia="zh-CN"/>
      </w:rPr>
      <w:t xml:space="preserve">        </w:t>
    </w:r>
    <w:r>
      <w:rPr>
        <w:rFonts w:hint="eastAsia" w:ascii="宋体" w:hAnsi="宋体" w:eastAsia="宋体" w:cs="宋体"/>
        <w:b w:val="0"/>
        <w:bCs/>
        <w:i/>
        <w:iCs/>
        <w:spacing w:val="6"/>
        <w:position w:val="4"/>
        <w:sz w:val="21"/>
        <w:szCs w:val="21"/>
        <w:lang w:val="en-US" w:eastAsia="zh-CN"/>
      </w:rPr>
      <w:t>新疆诚成工程项目管理有限公司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left"/>
      <w:rPr>
        <w:b w:val="0"/>
        <w:bCs/>
        <w:sz w:val="8"/>
        <w:szCs w:val="8"/>
      </w:rPr>
    </w:pPr>
    <w:r>
      <w:rPr>
        <w:rFonts w:hint="eastAsia" w:ascii="宋体" w:hAnsi="宋体" w:eastAsia="宋体" w:cs="宋体"/>
        <w:b/>
        <w:spacing w:val="6"/>
        <w:position w:val="4"/>
        <w:sz w:val="96"/>
        <w:szCs w:val="96"/>
        <w:lang w:val="en-US" w:eastAsia="zh-CN"/>
      </w:rPr>
      <w:drawing>
        <wp:inline distT="0" distB="0" distL="114300" distR="114300">
          <wp:extent cx="514350" cy="263525"/>
          <wp:effectExtent l="0" t="0" r="6350" b="3175"/>
          <wp:docPr id="3" name="图片 3" descr="816c0434ce07c035e3fbd52d4b69b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16c0434ce07c035e3fbd52d4b69b1e"/>
                  <pic:cNvPicPr>
                    <a:picLocks noChangeAspect="1"/>
                  </pic:cNvPicPr>
                </pic:nvPicPr>
                <pic:blipFill>
                  <a:blip r:embed="rId1"/>
                  <a:stretch>
                    <a:fillRect/>
                  </a:stretch>
                </pic:blipFill>
                <pic:spPr>
                  <a:xfrm>
                    <a:off x="0" y="0"/>
                    <a:ext cx="514350" cy="263525"/>
                  </a:xfrm>
                  <a:prstGeom prst="rect">
                    <a:avLst/>
                  </a:prstGeom>
                  <a:noFill/>
                  <a:ln>
                    <a:noFill/>
                  </a:ln>
                </pic:spPr>
              </pic:pic>
            </a:graphicData>
          </a:graphic>
        </wp:inline>
      </w:drawing>
    </w:r>
    <w:r>
      <w:rPr>
        <w:rFonts w:hint="eastAsia" w:ascii="宋体" w:hAnsi="宋体" w:eastAsia="宋体" w:cs="宋体"/>
        <w:b/>
        <w:spacing w:val="6"/>
        <w:position w:val="4"/>
        <w:sz w:val="96"/>
        <w:szCs w:val="96"/>
        <w:lang w:val="en-US" w:eastAsia="zh-CN"/>
      </w:rPr>
      <w:t xml:space="preserve">        </w:t>
    </w:r>
    <w:r>
      <w:rPr>
        <w:rFonts w:hint="eastAsia" w:ascii="宋体" w:hAnsi="宋体" w:eastAsia="宋体" w:cs="宋体"/>
        <w:b w:val="0"/>
        <w:bCs/>
        <w:i/>
        <w:iCs/>
        <w:spacing w:val="6"/>
        <w:position w:val="4"/>
        <w:sz w:val="21"/>
        <w:szCs w:val="21"/>
        <w:lang w:val="en-US" w:eastAsia="zh-CN"/>
      </w:rPr>
      <w:t>新疆诚成工程项目管理有限公司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1B6204"/>
    <w:multiLevelType w:val="singleLevel"/>
    <w:tmpl w:val="131B6204"/>
    <w:lvl w:ilvl="0" w:tentative="0">
      <w:start w:val="6"/>
      <w:numFmt w:val="chineseCounting"/>
      <w:suff w:val="nothing"/>
      <w:lvlText w:val="%1、"/>
      <w:lvlJc w:val="left"/>
      <w:rPr>
        <w:rFonts w:hint="eastAsia"/>
      </w:rPr>
    </w:lvl>
  </w:abstractNum>
  <w:abstractNum w:abstractNumId="1">
    <w:nsid w:val="34FFF332"/>
    <w:multiLevelType w:val="singleLevel"/>
    <w:tmpl w:val="34FFF332"/>
    <w:lvl w:ilvl="0" w:tentative="0">
      <w:start w:val="2"/>
      <w:numFmt w:val="decimal"/>
      <w:suff w:val="nothing"/>
      <w:lvlText w:val="%1、"/>
      <w:lvlJc w:val="left"/>
    </w:lvl>
  </w:abstractNum>
  <w:abstractNum w:abstractNumId="2">
    <w:nsid w:val="656D6133"/>
    <w:multiLevelType w:val="multilevel"/>
    <w:tmpl w:val="656D6133"/>
    <w:lvl w:ilvl="0" w:tentative="0">
      <w:start w:val="1"/>
      <w:numFmt w:val="chineseCountingThousand"/>
      <w:pStyle w:val="120"/>
      <w:suff w:val="nothing"/>
      <w:lvlText w:val="第%1部分"/>
      <w:lvlJc w:val="center"/>
      <w:pPr>
        <w:ind w:left="0" w:firstLine="288"/>
      </w:pPr>
      <w:rPr>
        <w:rFonts w:hint="eastAsia"/>
        <w:sz w:val="28"/>
        <w:szCs w:val="28"/>
      </w:rPr>
    </w:lvl>
    <w:lvl w:ilvl="1" w:tentative="0">
      <w:start w:val="1"/>
      <w:numFmt w:val="chineseCountingThousand"/>
      <w:pStyle w:val="4"/>
      <w:suff w:val="nothing"/>
      <w:lvlText w:val="%2、"/>
      <w:lvlJc w:val="left"/>
      <w:pPr>
        <w:ind w:left="240" w:firstLine="0"/>
      </w:pPr>
      <w:rPr>
        <w:rFonts w:hint="eastAsia" w:ascii="宋体" w:hAnsi="宋体" w:eastAsia="宋体"/>
        <w:sz w:val="24"/>
        <w:szCs w:val="24"/>
        <w:lang w:val="en-US"/>
      </w:rPr>
    </w:lvl>
    <w:lvl w:ilvl="2" w:tentative="0">
      <w:start w:val="1"/>
      <w:numFmt w:val="chineseCountingThousand"/>
      <w:pStyle w:val="5"/>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pStyle w:val="7"/>
      <w:suff w:val="nothing"/>
      <w:lvlText w:val="%5、"/>
      <w:lvlJc w:val="left"/>
      <w:pPr>
        <w:ind w:left="0" w:firstLine="0"/>
      </w:pPr>
      <w:rPr>
        <w:rFonts w:hint="eastAsia"/>
      </w:rPr>
    </w:lvl>
    <w:lvl w:ilvl="5" w:tentative="0">
      <w:start w:val="1"/>
      <w:numFmt w:val="none"/>
      <w:pStyle w:val="8"/>
      <w:suff w:val="nothing"/>
      <w:lvlText w:val=""/>
      <w:lvlJc w:val="left"/>
      <w:pPr>
        <w:ind w:left="0" w:firstLine="0"/>
      </w:pPr>
      <w:rPr>
        <w:rFonts w:hint="eastAsia"/>
      </w:rPr>
    </w:lvl>
    <w:lvl w:ilvl="6" w:tentative="0">
      <w:start w:val="1"/>
      <w:numFmt w:val="none"/>
      <w:pStyle w:val="9"/>
      <w:suff w:val="nothing"/>
      <w:lvlText w:val=""/>
      <w:lvlJc w:val="left"/>
      <w:pPr>
        <w:ind w:left="0" w:firstLine="0"/>
      </w:pPr>
      <w:rPr>
        <w:rFonts w:hint="eastAsia"/>
      </w:rPr>
    </w:lvl>
    <w:lvl w:ilvl="7" w:tentative="0">
      <w:start w:val="1"/>
      <w:numFmt w:val="none"/>
      <w:pStyle w:val="10"/>
      <w:suff w:val="nothing"/>
      <w:lvlText w:val=""/>
      <w:lvlJc w:val="left"/>
      <w:pPr>
        <w:ind w:left="0" w:firstLine="0"/>
      </w:pPr>
      <w:rPr>
        <w:rFonts w:hint="eastAsia"/>
      </w:rPr>
    </w:lvl>
    <w:lvl w:ilvl="8" w:tentative="0">
      <w:start w:val="1"/>
      <w:numFmt w:val="none"/>
      <w:pStyle w:val="11"/>
      <w:suff w:val="nothing"/>
      <w:lvlText w:val=""/>
      <w:lvlJc w:val="left"/>
      <w:pPr>
        <w:ind w:left="0" w:firstLine="0"/>
      </w:pPr>
      <w:rPr>
        <w:rFonts w:hint="eastAsia"/>
      </w:rPr>
    </w:lvl>
  </w:abstractNum>
  <w:abstractNum w:abstractNumId="3">
    <w:nsid w:val="733D4BDB"/>
    <w:multiLevelType w:val="singleLevel"/>
    <w:tmpl w:val="733D4BDB"/>
    <w:lvl w:ilvl="0" w:tentative="0">
      <w:start w:val="1"/>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125"/>
    <w:rsid w:val="003643A9"/>
    <w:rsid w:val="00997B3D"/>
    <w:rsid w:val="00AD7E19"/>
    <w:rsid w:val="00EF6DFE"/>
    <w:rsid w:val="03BF5B28"/>
    <w:rsid w:val="053A50CF"/>
    <w:rsid w:val="06321E4C"/>
    <w:rsid w:val="09927168"/>
    <w:rsid w:val="0C0024B1"/>
    <w:rsid w:val="0E772CE6"/>
    <w:rsid w:val="11904CB8"/>
    <w:rsid w:val="136A4E59"/>
    <w:rsid w:val="13B60648"/>
    <w:rsid w:val="15F61EE1"/>
    <w:rsid w:val="165D438E"/>
    <w:rsid w:val="16DD6113"/>
    <w:rsid w:val="173C03E9"/>
    <w:rsid w:val="1B4565FF"/>
    <w:rsid w:val="1C980DE5"/>
    <w:rsid w:val="1D584077"/>
    <w:rsid w:val="1E7E4509"/>
    <w:rsid w:val="20180B1C"/>
    <w:rsid w:val="214A65C2"/>
    <w:rsid w:val="21DC39AF"/>
    <w:rsid w:val="22082063"/>
    <w:rsid w:val="231A087B"/>
    <w:rsid w:val="234C075B"/>
    <w:rsid w:val="259F2E44"/>
    <w:rsid w:val="27093CE4"/>
    <w:rsid w:val="290A113F"/>
    <w:rsid w:val="2C9649EA"/>
    <w:rsid w:val="2F452CAE"/>
    <w:rsid w:val="30354954"/>
    <w:rsid w:val="32795DDB"/>
    <w:rsid w:val="339F3C95"/>
    <w:rsid w:val="33E71F80"/>
    <w:rsid w:val="34E16D18"/>
    <w:rsid w:val="354B444E"/>
    <w:rsid w:val="384605AC"/>
    <w:rsid w:val="38D23CFA"/>
    <w:rsid w:val="3A765880"/>
    <w:rsid w:val="3B386951"/>
    <w:rsid w:val="3D5273BC"/>
    <w:rsid w:val="3FDC139E"/>
    <w:rsid w:val="40EE0ED9"/>
    <w:rsid w:val="41266ACD"/>
    <w:rsid w:val="43D34A77"/>
    <w:rsid w:val="447E2782"/>
    <w:rsid w:val="44AF4F20"/>
    <w:rsid w:val="45023892"/>
    <w:rsid w:val="451E571C"/>
    <w:rsid w:val="459040FF"/>
    <w:rsid w:val="48251533"/>
    <w:rsid w:val="4B593E4A"/>
    <w:rsid w:val="4D155939"/>
    <w:rsid w:val="512420FC"/>
    <w:rsid w:val="520C1544"/>
    <w:rsid w:val="531064BF"/>
    <w:rsid w:val="534C0BB5"/>
    <w:rsid w:val="5B315D1A"/>
    <w:rsid w:val="5B4076EF"/>
    <w:rsid w:val="67D10864"/>
    <w:rsid w:val="6BBB1B63"/>
    <w:rsid w:val="6BE2569A"/>
    <w:rsid w:val="6C3B7C9E"/>
    <w:rsid w:val="6CEE7E49"/>
    <w:rsid w:val="6EC44D7E"/>
    <w:rsid w:val="70B22240"/>
    <w:rsid w:val="7411093F"/>
    <w:rsid w:val="7442047D"/>
    <w:rsid w:val="74484BF1"/>
    <w:rsid w:val="7454108C"/>
    <w:rsid w:val="750A2D1C"/>
    <w:rsid w:val="789E1C75"/>
    <w:rsid w:val="7A4F5C94"/>
    <w:rsid w:val="7A8A4295"/>
    <w:rsid w:val="7B7A4402"/>
    <w:rsid w:val="7F9825DF"/>
    <w:rsid w:val="7FE6110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42"/>
    <w:qFormat/>
    <w:uiPriority w:val="0"/>
    <w:pPr>
      <w:keepNext/>
      <w:keepLines/>
      <w:adjustRightInd w:val="0"/>
      <w:spacing w:before="340" w:after="330" w:line="578" w:lineRule="atLeast"/>
      <w:ind w:firstLine="288"/>
      <w:jc w:val="left"/>
      <w:textAlignment w:val="baseline"/>
      <w:outlineLvl w:val="0"/>
    </w:pPr>
    <w:rPr>
      <w:b/>
      <w:bCs/>
      <w:kern w:val="44"/>
      <w:sz w:val="44"/>
      <w:szCs w:val="44"/>
    </w:rPr>
  </w:style>
  <w:style w:type="paragraph" w:styleId="4">
    <w:name w:val="heading 2"/>
    <w:basedOn w:val="1"/>
    <w:next w:val="1"/>
    <w:link w:val="43"/>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b/>
      <w:bCs/>
      <w:kern w:val="0"/>
      <w:sz w:val="32"/>
      <w:szCs w:val="32"/>
    </w:rPr>
  </w:style>
  <w:style w:type="paragraph" w:styleId="5">
    <w:name w:val="heading 3"/>
    <w:basedOn w:val="1"/>
    <w:next w:val="1"/>
    <w:qFormat/>
    <w:uiPriority w:val="0"/>
    <w:pPr>
      <w:keepNext/>
      <w:keepLines/>
      <w:numPr>
        <w:ilvl w:val="2"/>
        <w:numId w:val="1"/>
      </w:numPr>
      <w:adjustRightInd w:val="0"/>
      <w:spacing w:before="260" w:after="260" w:line="416" w:lineRule="atLeast"/>
      <w:jc w:val="left"/>
      <w:textAlignment w:val="baseline"/>
      <w:outlineLvl w:val="2"/>
    </w:pPr>
    <w:rPr>
      <w:b/>
      <w:bCs/>
      <w:kern w:val="0"/>
      <w:sz w:val="32"/>
      <w:szCs w:val="32"/>
    </w:rPr>
  </w:style>
  <w:style w:type="paragraph" w:styleId="6">
    <w:name w:val="heading 4"/>
    <w:basedOn w:val="1"/>
    <w:next w:val="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b/>
      <w:bCs/>
      <w:kern w:val="0"/>
      <w:sz w:val="28"/>
      <w:szCs w:val="28"/>
    </w:rPr>
  </w:style>
  <w:style w:type="paragraph" w:styleId="7">
    <w:name w:val="heading 5"/>
    <w:basedOn w:val="1"/>
    <w:next w:val="1"/>
    <w:qFormat/>
    <w:uiPriority w:val="0"/>
    <w:pPr>
      <w:keepNext/>
      <w:keepLines/>
      <w:numPr>
        <w:ilvl w:val="4"/>
        <w:numId w:val="1"/>
      </w:numPr>
      <w:adjustRightInd w:val="0"/>
      <w:spacing w:before="280" w:after="290" w:line="376" w:lineRule="atLeast"/>
      <w:jc w:val="left"/>
      <w:textAlignment w:val="baseline"/>
      <w:outlineLvl w:val="4"/>
    </w:pPr>
    <w:rPr>
      <w:b/>
      <w:bCs/>
      <w:kern w:val="0"/>
      <w:sz w:val="28"/>
      <w:szCs w:val="28"/>
    </w:rPr>
  </w:style>
  <w:style w:type="paragraph" w:styleId="8">
    <w:name w:val="heading 6"/>
    <w:basedOn w:val="1"/>
    <w:next w:val="1"/>
    <w:qFormat/>
    <w:uiPriority w:val="0"/>
    <w:pPr>
      <w:keepNext/>
      <w:keepLines/>
      <w:numPr>
        <w:ilvl w:val="5"/>
        <w:numId w:val="1"/>
      </w:numPr>
      <w:adjustRightInd w:val="0"/>
      <w:spacing w:before="240" w:after="64" w:line="320" w:lineRule="atLeast"/>
      <w:jc w:val="left"/>
      <w:textAlignment w:val="baseline"/>
      <w:outlineLvl w:val="5"/>
    </w:pPr>
    <w:rPr>
      <w:rFonts w:ascii="Arial" w:hAnsi="Arial" w:eastAsia="黑体"/>
      <w:b/>
      <w:bCs/>
      <w:kern w:val="0"/>
      <w:sz w:val="24"/>
    </w:rPr>
  </w:style>
  <w:style w:type="paragraph" w:styleId="9">
    <w:name w:val="heading 7"/>
    <w:basedOn w:val="1"/>
    <w:next w:val="1"/>
    <w:qFormat/>
    <w:uiPriority w:val="0"/>
    <w:pPr>
      <w:keepNext/>
      <w:keepLines/>
      <w:numPr>
        <w:ilvl w:val="6"/>
        <w:numId w:val="1"/>
      </w:numPr>
      <w:adjustRightInd w:val="0"/>
      <w:spacing w:before="240" w:after="64" w:line="320" w:lineRule="atLeast"/>
      <w:jc w:val="left"/>
      <w:textAlignment w:val="baseline"/>
      <w:outlineLvl w:val="6"/>
    </w:pPr>
    <w:rPr>
      <w:b/>
      <w:bCs/>
      <w:kern w:val="0"/>
      <w:sz w:val="24"/>
    </w:rPr>
  </w:style>
  <w:style w:type="paragraph" w:styleId="10">
    <w:name w:val="heading 8"/>
    <w:basedOn w:val="1"/>
    <w:next w:val="1"/>
    <w:qFormat/>
    <w:uiPriority w:val="0"/>
    <w:pPr>
      <w:keepNext/>
      <w:keepLines/>
      <w:numPr>
        <w:ilvl w:val="7"/>
        <w:numId w:val="1"/>
      </w:numPr>
      <w:adjustRightInd w:val="0"/>
      <w:spacing w:before="240" w:after="64" w:line="320" w:lineRule="atLeast"/>
      <w:jc w:val="left"/>
      <w:textAlignment w:val="baseline"/>
      <w:outlineLvl w:val="7"/>
    </w:pPr>
    <w:rPr>
      <w:rFonts w:ascii="Arial" w:hAnsi="Arial" w:eastAsia="黑体"/>
      <w:kern w:val="0"/>
      <w:sz w:val="24"/>
    </w:rPr>
  </w:style>
  <w:style w:type="paragraph" w:styleId="11">
    <w:name w:val="heading 9"/>
    <w:basedOn w:val="1"/>
    <w:next w:val="1"/>
    <w:qFormat/>
    <w:uiPriority w:val="0"/>
    <w:pPr>
      <w:keepNext/>
      <w:keepLines/>
      <w:numPr>
        <w:ilvl w:val="8"/>
        <w:numId w:val="1"/>
      </w:numPr>
      <w:adjustRightInd w:val="0"/>
      <w:spacing w:before="240" w:after="64" w:line="320" w:lineRule="atLeast"/>
      <w:jc w:val="left"/>
      <w:textAlignment w:val="baseline"/>
      <w:outlineLvl w:val="8"/>
    </w:pPr>
    <w:rPr>
      <w:rFonts w:ascii="Arial" w:hAnsi="Arial" w:eastAsia="黑体"/>
      <w:kern w:val="0"/>
      <w:szCs w:val="21"/>
    </w:rPr>
  </w:style>
  <w:style w:type="character" w:default="1" w:styleId="36">
    <w:name w:val="Default Paragraph Font"/>
    <w:unhideWhenUsed/>
    <w:qFormat/>
    <w:uiPriority w:val="1"/>
  </w:style>
  <w:style w:type="table" w:default="1" w:styleId="34">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rPr>
      <w:rFonts w:ascii="Calibri" w:hAnsi="Calibri"/>
      <w:szCs w:val="22"/>
    </w:rPr>
  </w:style>
  <w:style w:type="paragraph" w:styleId="12">
    <w:name w:val="List 3"/>
    <w:basedOn w:val="1"/>
    <w:qFormat/>
    <w:uiPriority w:val="0"/>
    <w:pPr>
      <w:ind w:left="100" w:leftChars="400" w:hanging="200" w:hangingChars="200"/>
    </w:pPr>
  </w:style>
  <w:style w:type="paragraph" w:styleId="13">
    <w:name w:val="caption"/>
    <w:basedOn w:val="1"/>
    <w:next w:val="1"/>
    <w:qFormat/>
    <w:uiPriority w:val="0"/>
    <w:pPr>
      <w:spacing w:before="152" w:after="160"/>
    </w:pPr>
    <w:rPr>
      <w:rFonts w:ascii="Arial" w:hAnsi="Arial" w:eastAsia="黑体" w:cs="Arial"/>
      <w:sz w:val="20"/>
      <w:szCs w:val="20"/>
    </w:rPr>
  </w:style>
  <w:style w:type="paragraph" w:styleId="14">
    <w:name w:val="Document Map"/>
    <w:basedOn w:val="1"/>
    <w:semiHidden/>
    <w:qFormat/>
    <w:uiPriority w:val="0"/>
    <w:pPr>
      <w:shd w:val="clear" w:color="auto" w:fill="000080"/>
    </w:pPr>
  </w:style>
  <w:style w:type="paragraph" w:styleId="15">
    <w:name w:val="annotation text"/>
    <w:basedOn w:val="1"/>
    <w:link w:val="44"/>
    <w:semiHidden/>
    <w:qFormat/>
    <w:uiPriority w:val="0"/>
    <w:pPr>
      <w:jc w:val="left"/>
    </w:pPr>
    <w:rPr>
      <w:rFonts w:ascii="Times New Roman" w:hAnsi="Times New Roman"/>
      <w:szCs w:val="24"/>
    </w:rPr>
  </w:style>
  <w:style w:type="paragraph" w:styleId="16">
    <w:name w:val="Body Text 3"/>
    <w:basedOn w:val="1"/>
    <w:next w:val="1"/>
    <w:qFormat/>
    <w:uiPriority w:val="0"/>
    <w:pPr>
      <w:spacing w:after="120"/>
    </w:pPr>
    <w:rPr>
      <w:sz w:val="16"/>
      <w:szCs w:val="16"/>
    </w:rPr>
  </w:style>
  <w:style w:type="paragraph" w:styleId="17">
    <w:name w:val="Body Text"/>
    <w:basedOn w:val="1"/>
    <w:next w:val="18"/>
    <w:link w:val="45"/>
    <w:qFormat/>
    <w:uiPriority w:val="0"/>
    <w:pPr>
      <w:spacing w:after="120"/>
    </w:pPr>
    <w:rPr>
      <w:rFonts w:ascii="Times New Roman" w:hAnsi="Times New Roman"/>
      <w:szCs w:val="24"/>
    </w:rPr>
  </w:style>
  <w:style w:type="paragraph" w:styleId="18">
    <w:name w:val="Date"/>
    <w:basedOn w:val="1"/>
    <w:next w:val="1"/>
    <w:qFormat/>
    <w:uiPriority w:val="0"/>
    <w:pPr>
      <w:ind w:left="100" w:leftChars="2500"/>
    </w:pPr>
  </w:style>
  <w:style w:type="paragraph" w:styleId="19">
    <w:name w:val="Body Text Indent"/>
    <w:basedOn w:val="1"/>
    <w:link w:val="46"/>
    <w:qFormat/>
    <w:uiPriority w:val="0"/>
    <w:pPr>
      <w:spacing w:line="500" w:lineRule="exact"/>
      <w:ind w:left="1588" w:leftChars="832" w:firstLine="433" w:firstLineChars="196"/>
    </w:pPr>
    <w:rPr>
      <w:rFonts w:ascii="Times New Roman" w:hAnsi="Times New Roman"/>
      <w:sz w:val="24"/>
      <w:szCs w:val="24"/>
    </w:rPr>
  </w:style>
  <w:style w:type="paragraph" w:styleId="20">
    <w:name w:val="List 2"/>
    <w:basedOn w:val="1"/>
    <w:qFormat/>
    <w:uiPriority w:val="0"/>
    <w:pPr>
      <w:ind w:left="100" w:leftChars="200" w:hanging="200" w:hangingChars="200"/>
    </w:pPr>
  </w:style>
  <w:style w:type="paragraph" w:styleId="21">
    <w:name w:val="toc 3"/>
    <w:basedOn w:val="1"/>
    <w:next w:val="1"/>
    <w:qFormat/>
    <w:uiPriority w:val="39"/>
    <w:pPr>
      <w:ind w:left="840" w:leftChars="400"/>
    </w:pPr>
  </w:style>
  <w:style w:type="paragraph" w:styleId="22">
    <w:name w:val="Plain Text"/>
    <w:basedOn w:val="1"/>
    <w:link w:val="47"/>
    <w:qFormat/>
    <w:uiPriority w:val="0"/>
    <w:rPr>
      <w:rFonts w:ascii="宋体" w:hAnsi="Courier New"/>
      <w:szCs w:val="21"/>
    </w:rPr>
  </w:style>
  <w:style w:type="paragraph" w:styleId="23">
    <w:name w:val="Body Text Indent 2"/>
    <w:basedOn w:val="1"/>
    <w:qFormat/>
    <w:uiPriority w:val="0"/>
    <w:pPr>
      <w:spacing w:after="120" w:line="480" w:lineRule="auto"/>
      <w:ind w:left="420" w:leftChars="200"/>
    </w:pPr>
  </w:style>
  <w:style w:type="paragraph" w:styleId="24">
    <w:name w:val="Balloon Text"/>
    <w:basedOn w:val="1"/>
    <w:semiHidden/>
    <w:qFormat/>
    <w:uiPriority w:val="0"/>
    <w:rPr>
      <w:sz w:val="18"/>
      <w:szCs w:val="18"/>
    </w:rPr>
  </w:style>
  <w:style w:type="paragraph" w:styleId="25">
    <w:name w:val="footer"/>
    <w:basedOn w:val="1"/>
    <w:link w:val="48"/>
    <w:qFormat/>
    <w:uiPriority w:val="99"/>
    <w:pPr>
      <w:tabs>
        <w:tab w:val="center" w:pos="4153"/>
        <w:tab w:val="right" w:pos="8306"/>
      </w:tabs>
      <w:snapToGrid w:val="0"/>
      <w:jc w:val="left"/>
    </w:pPr>
    <w:rPr>
      <w:rFonts w:ascii="Times New Roman" w:hAnsi="Times New Roman"/>
      <w:sz w:val="18"/>
      <w:szCs w:val="18"/>
    </w:rPr>
  </w:style>
  <w:style w:type="paragraph" w:styleId="2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pPr>
      <w:tabs>
        <w:tab w:val="right" w:leader="dot" w:pos="8302"/>
      </w:tabs>
    </w:pPr>
  </w:style>
  <w:style w:type="paragraph" w:styleId="28">
    <w:name w:val="Body Text Indent 3"/>
    <w:basedOn w:val="1"/>
    <w:qFormat/>
    <w:uiPriority w:val="0"/>
    <w:pPr>
      <w:tabs>
        <w:tab w:val="left" w:pos="1134"/>
        <w:tab w:val="left" w:pos="5481"/>
        <w:tab w:val="left" w:pos="5859"/>
      </w:tabs>
      <w:spacing w:line="500" w:lineRule="exact"/>
      <w:ind w:firstLine="8275" w:firstLineChars="1200"/>
    </w:pPr>
    <w:rPr>
      <w:rFonts w:eastAsia="黑体"/>
      <w:b/>
      <w:bCs/>
      <w:sz w:val="72"/>
    </w:rPr>
  </w:style>
  <w:style w:type="paragraph" w:styleId="29">
    <w:name w:val="toc 2"/>
    <w:basedOn w:val="1"/>
    <w:next w:val="1"/>
    <w:qFormat/>
    <w:uiPriority w:val="39"/>
    <w:pPr>
      <w:ind w:left="420" w:leftChars="200"/>
    </w:pPr>
  </w:style>
  <w:style w:type="paragraph" w:styleId="30">
    <w:name w:val="Normal (Web)"/>
    <w:basedOn w:val="1"/>
    <w:next w:val="31"/>
    <w:qFormat/>
    <w:uiPriority w:val="0"/>
    <w:rPr>
      <w:sz w:val="24"/>
    </w:rPr>
  </w:style>
  <w:style w:type="paragraph" w:customStyle="1" w:styleId="31">
    <w:name w:val="目录 41"/>
    <w:next w:val="1"/>
    <w:qFormat/>
    <w:uiPriority w:val="0"/>
    <w:pPr>
      <w:wordWrap w:val="0"/>
      <w:ind w:left="1275"/>
      <w:jc w:val="both"/>
    </w:pPr>
    <w:rPr>
      <w:rFonts w:ascii="Times New Roman" w:hAnsi="Times New Roman" w:eastAsia="宋体" w:cs="Times New Roman"/>
      <w:sz w:val="21"/>
      <w:lang w:val="en-US" w:eastAsia="zh-CN" w:bidi="ar-SA"/>
    </w:rPr>
  </w:style>
  <w:style w:type="paragraph" w:styleId="32">
    <w:name w:val="annotation subject"/>
    <w:basedOn w:val="15"/>
    <w:next w:val="15"/>
    <w:semiHidden/>
    <w:qFormat/>
    <w:uiPriority w:val="0"/>
    <w:rPr>
      <w:b/>
      <w:bCs/>
    </w:rPr>
  </w:style>
  <w:style w:type="paragraph" w:styleId="33">
    <w:name w:val="Body Text First Indent"/>
    <w:basedOn w:val="17"/>
    <w:next w:val="1"/>
    <w:unhideWhenUsed/>
    <w:qFormat/>
    <w:uiPriority w:val="99"/>
    <w:pPr>
      <w:spacing w:before="0" w:beforeAutospacing="0" w:after="120" w:afterAutospacing="0" w:line="360" w:lineRule="auto"/>
      <w:ind w:firstLine="420" w:firstLineChars="100"/>
    </w:pPr>
    <w:rPr>
      <w:rFonts w:ascii="Calibri" w:hAnsi="Calibri" w:eastAsia="仿宋"/>
      <w:sz w:val="28"/>
    </w:rPr>
  </w:style>
  <w:style w:type="table" w:styleId="35">
    <w:name w:val="Table Grid"/>
    <w:basedOn w:val="3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Strong"/>
    <w:basedOn w:val="36"/>
    <w:qFormat/>
    <w:uiPriority w:val="0"/>
    <w:rPr>
      <w:b/>
      <w:bCs/>
    </w:rPr>
  </w:style>
  <w:style w:type="character" w:styleId="38">
    <w:name w:val="page number"/>
    <w:basedOn w:val="36"/>
    <w:qFormat/>
    <w:uiPriority w:val="0"/>
  </w:style>
  <w:style w:type="character" w:styleId="39">
    <w:name w:val="Hyperlink"/>
    <w:qFormat/>
    <w:uiPriority w:val="99"/>
    <w:rPr>
      <w:color w:val="0000FF"/>
      <w:u w:val="single"/>
    </w:rPr>
  </w:style>
  <w:style w:type="character" w:styleId="40">
    <w:name w:val="annotation reference"/>
    <w:semiHidden/>
    <w:qFormat/>
    <w:uiPriority w:val="0"/>
    <w:rPr>
      <w:sz w:val="21"/>
      <w:szCs w:val="21"/>
    </w:rPr>
  </w:style>
  <w:style w:type="paragraph" w:customStyle="1" w:styleId="41">
    <w:name w:val="Default"/>
    <w:next w:val="1"/>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42">
    <w:name w:val="标题 1 Char"/>
    <w:link w:val="3"/>
    <w:qFormat/>
    <w:uiPriority w:val="0"/>
    <w:rPr>
      <w:b/>
      <w:bCs/>
      <w:kern w:val="44"/>
      <w:sz w:val="44"/>
      <w:szCs w:val="44"/>
    </w:rPr>
  </w:style>
  <w:style w:type="character" w:customStyle="1" w:styleId="43">
    <w:name w:val="标题 2 Char"/>
    <w:link w:val="4"/>
    <w:qFormat/>
    <w:uiPriority w:val="0"/>
    <w:rPr>
      <w:rFonts w:ascii="Arial" w:hAnsi="Arial" w:eastAsia="黑体"/>
      <w:b/>
      <w:bCs/>
      <w:kern w:val="0"/>
      <w:sz w:val="32"/>
      <w:szCs w:val="32"/>
    </w:rPr>
  </w:style>
  <w:style w:type="character" w:customStyle="1" w:styleId="44">
    <w:name w:val="批注文字 Char"/>
    <w:link w:val="15"/>
    <w:qFormat/>
    <w:uiPriority w:val="0"/>
    <w:rPr>
      <w:rFonts w:eastAsia="宋体"/>
      <w:kern w:val="2"/>
      <w:sz w:val="21"/>
      <w:szCs w:val="24"/>
      <w:lang w:val="en-US" w:eastAsia="zh-CN" w:bidi="ar-SA"/>
    </w:rPr>
  </w:style>
  <w:style w:type="character" w:customStyle="1" w:styleId="45">
    <w:name w:val="正文文本 Char"/>
    <w:link w:val="17"/>
    <w:qFormat/>
    <w:uiPriority w:val="0"/>
    <w:rPr>
      <w:rFonts w:eastAsia="宋体"/>
      <w:kern w:val="2"/>
      <w:sz w:val="21"/>
      <w:szCs w:val="24"/>
      <w:lang w:val="en-US" w:eastAsia="zh-CN" w:bidi="ar-SA"/>
    </w:rPr>
  </w:style>
  <w:style w:type="character" w:customStyle="1" w:styleId="46">
    <w:name w:val="正文文本缩进 Char"/>
    <w:link w:val="19"/>
    <w:qFormat/>
    <w:uiPriority w:val="0"/>
    <w:rPr>
      <w:rFonts w:eastAsia="宋体"/>
      <w:kern w:val="2"/>
      <w:sz w:val="24"/>
      <w:szCs w:val="24"/>
      <w:lang w:val="en-US" w:eastAsia="zh-CN" w:bidi="ar-SA"/>
    </w:rPr>
  </w:style>
  <w:style w:type="character" w:customStyle="1" w:styleId="47">
    <w:name w:val="纯文本 Char"/>
    <w:link w:val="22"/>
    <w:qFormat/>
    <w:uiPriority w:val="0"/>
    <w:rPr>
      <w:rFonts w:ascii="宋体" w:hAnsi="Courier New" w:eastAsia="宋体"/>
      <w:kern w:val="2"/>
      <w:sz w:val="21"/>
      <w:szCs w:val="21"/>
      <w:lang w:val="en-US" w:eastAsia="zh-CN" w:bidi="ar-SA"/>
    </w:rPr>
  </w:style>
  <w:style w:type="character" w:customStyle="1" w:styleId="48">
    <w:name w:val="页脚 Char"/>
    <w:link w:val="25"/>
    <w:qFormat/>
    <w:uiPriority w:val="99"/>
    <w:rPr>
      <w:kern w:val="2"/>
      <w:sz w:val="18"/>
      <w:szCs w:val="18"/>
    </w:rPr>
  </w:style>
  <w:style w:type="character" w:customStyle="1" w:styleId="49">
    <w:name w:val="正文文本 Char1_0_0"/>
    <w:link w:val="50"/>
    <w:qFormat/>
    <w:uiPriority w:val="0"/>
    <w:rPr>
      <w:rFonts w:ascii="Times New Roman" w:hAnsi="Times New Roman" w:eastAsia="宋体" w:cs="Times New Roman"/>
      <w:szCs w:val="24"/>
    </w:rPr>
  </w:style>
  <w:style w:type="paragraph" w:customStyle="1" w:styleId="50">
    <w:name w:val="正文文本_0_0"/>
    <w:basedOn w:val="51"/>
    <w:link w:val="49"/>
    <w:qFormat/>
    <w:uiPriority w:val="0"/>
    <w:pPr>
      <w:spacing w:after="120"/>
    </w:pPr>
    <w:rPr>
      <w:kern w:val="0"/>
      <w:sz w:val="20"/>
    </w:rPr>
  </w:style>
  <w:style w:type="paragraph" w:customStyle="1" w:styleId="51">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52">
    <w:name w:val="正文文本 Char1_1"/>
    <w:link w:val="53"/>
    <w:qFormat/>
    <w:uiPriority w:val="0"/>
    <w:rPr>
      <w:rFonts w:ascii="Times New Roman" w:hAnsi="Times New Roman" w:eastAsia="宋体" w:cs="Times New Roman"/>
      <w:szCs w:val="24"/>
    </w:rPr>
  </w:style>
  <w:style w:type="paragraph" w:customStyle="1" w:styleId="53">
    <w:name w:val="正文文本_1"/>
    <w:basedOn w:val="54"/>
    <w:link w:val="52"/>
    <w:qFormat/>
    <w:uiPriority w:val="0"/>
    <w:pPr>
      <w:spacing w:after="120"/>
    </w:pPr>
    <w:rPr>
      <w:kern w:val="0"/>
      <w:sz w:val="20"/>
    </w:rPr>
  </w:style>
  <w:style w:type="paragraph" w:customStyle="1" w:styleId="54">
    <w:name w:val="正文_1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55">
    <w:name w:val="日期 Char"/>
    <w:link w:val="56"/>
    <w:qFormat/>
    <w:uiPriority w:val="0"/>
    <w:rPr>
      <w:rFonts w:ascii="Times New Roman" w:hAnsi="Times New Roman" w:eastAsia="宋体" w:cs="Times New Roman"/>
      <w:szCs w:val="24"/>
    </w:rPr>
  </w:style>
  <w:style w:type="paragraph" w:customStyle="1" w:styleId="56">
    <w:name w:val="日期_0"/>
    <w:basedOn w:val="57"/>
    <w:next w:val="57"/>
    <w:link w:val="55"/>
    <w:qFormat/>
    <w:uiPriority w:val="0"/>
    <w:pPr>
      <w:ind w:left="100" w:leftChars="2500"/>
    </w:pPr>
    <w:rPr>
      <w:kern w:val="0"/>
      <w:sz w:val="20"/>
    </w:rPr>
  </w:style>
  <w:style w:type="paragraph" w:customStyle="1" w:styleId="57">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58">
    <w:name w:val="标题 3 Char_0_0_0"/>
    <w:link w:val="59"/>
    <w:qFormat/>
    <w:uiPriority w:val="0"/>
    <w:rPr>
      <w:rFonts w:ascii="宋体" w:hAnsi="宋体" w:eastAsia="宋体" w:cs="Times New Roman"/>
      <w:b/>
      <w:sz w:val="28"/>
      <w:szCs w:val="28"/>
    </w:rPr>
  </w:style>
  <w:style w:type="paragraph" w:customStyle="1" w:styleId="59">
    <w:name w:val="标题 3_0_0_0"/>
    <w:basedOn w:val="60"/>
    <w:next w:val="60"/>
    <w:link w:val="58"/>
    <w:qFormat/>
    <w:uiPriority w:val="0"/>
    <w:pPr>
      <w:autoSpaceDE w:val="0"/>
      <w:autoSpaceDN w:val="0"/>
      <w:adjustRightInd w:val="0"/>
      <w:spacing w:line="500" w:lineRule="exact"/>
      <w:jc w:val="center"/>
      <w:outlineLvl w:val="2"/>
    </w:pPr>
    <w:rPr>
      <w:rFonts w:ascii="宋体" w:hAnsi="宋体"/>
      <w:b/>
      <w:kern w:val="0"/>
      <w:szCs w:val="28"/>
    </w:rPr>
  </w:style>
  <w:style w:type="paragraph" w:customStyle="1" w:styleId="60">
    <w:name w:val="正文_0_0_0_0"/>
    <w:qFormat/>
    <w:uiPriority w:val="0"/>
    <w:pPr>
      <w:widowControl w:val="0"/>
      <w:jc w:val="both"/>
    </w:pPr>
    <w:rPr>
      <w:rFonts w:ascii="Calibri" w:hAnsi="Calibri" w:eastAsia="宋体" w:cs="Times New Roman"/>
      <w:kern w:val="2"/>
      <w:sz w:val="28"/>
      <w:szCs w:val="22"/>
      <w:lang w:val="en-US" w:eastAsia="zh-CN" w:bidi="ar-SA"/>
    </w:rPr>
  </w:style>
  <w:style w:type="character" w:customStyle="1" w:styleId="61">
    <w:name w:val="正文文本缩进 Char_1"/>
    <w:link w:val="62"/>
    <w:qFormat/>
    <w:uiPriority w:val="0"/>
    <w:rPr>
      <w:rFonts w:ascii="Times New Roman" w:hAnsi="Times New Roman" w:eastAsia="宋体" w:cs="Times New Roman"/>
      <w:sz w:val="24"/>
      <w:szCs w:val="24"/>
    </w:rPr>
  </w:style>
  <w:style w:type="paragraph" w:customStyle="1" w:styleId="62">
    <w:name w:val="正文文本缩进_1"/>
    <w:basedOn w:val="63"/>
    <w:link w:val="61"/>
    <w:qFormat/>
    <w:uiPriority w:val="0"/>
    <w:pPr>
      <w:spacing w:line="500" w:lineRule="exact"/>
      <w:ind w:left="1588" w:leftChars="832" w:firstLine="433" w:firstLineChars="196"/>
    </w:pPr>
    <w:rPr>
      <w:kern w:val="0"/>
      <w:sz w:val="24"/>
    </w:rPr>
  </w:style>
  <w:style w:type="paragraph" w:customStyle="1" w:styleId="63">
    <w:name w:val="正文_7"/>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64">
    <w:name w:val="标题 3 Char_0_1"/>
    <w:link w:val="65"/>
    <w:qFormat/>
    <w:uiPriority w:val="0"/>
    <w:rPr>
      <w:rFonts w:ascii="宋体" w:hAnsi="宋体" w:eastAsia="宋体" w:cs="Times New Roman"/>
      <w:b/>
      <w:sz w:val="28"/>
      <w:szCs w:val="28"/>
    </w:rPr>
  </w:style>
  <w:style w:type="paragraph" w:customStyle="1" w:styleId="65">
    <w:name w:val="标题 3_0_1"/>
    <w:basedOn w:val="66"/>
    <w:next w:val="66"/>
    <w:link w:val="64"/>
    <w:qFormat/>
    <w:uiPriority w:val="0"/>
    <w:pPr>
      <w:autoSpaceDE w:val="0"/>
      <w:autoSpaceDN w:val="0"/>
      <w:adjustRightInd w:val="0"/>
      <w:spacing w:line="500" w:lineRule="exact"/>
      <w:jc w:val="center"/>
      <w:outlineLvl w:val="2"/>
    </w:pPr>
    <w:rPr>
      <w:rFonts w:ascii="宋体" w:hAnsi="宋体"/>
      <w:b/>
      <w:kern w:val="0"/>
      <w:szCs w:val="28"/>
    </w:rPr>
  </w:style>
  <w:style w:type="paragraph" w:customStyle="1" w:styleId="66">
    <w:name w:val="正文_0_0_1"/>
    <w:qFormat/>
    <w:uiPriority w:val="0"/>
    <w:pPr>
      <w:widowControl w:val="0"/>
      <w:jc w:val="both"/>
    </w:pPr>
    <w:rPr>
      <w:rFonts w:ascii="Calibri" w:hAnsi="Calibri" w:eastAsia="宋体" w:cs="Times New Roman"/>
      <w:kern w:val="2"/>
      <w:sz w:val="28"/>
      <w:szCs w:val="22"/>
      <w:lang w:val="en-US" w:eastAsia="zh-CN" w:bidi="ar-SA"/>
    </w:rPr>
  </w:style>
  <w:style w:type="character" w:customStyle="1" w:styleId="67">
    <w:name w:val=" Char Char6"/>
    <w:qFormat/>
    <w:uiPriority w:val="0"/>
    <w:rPr>
      <w:rFonts w:eastAsia="宋体"/>
      <w:kern w:val="2"/>
      <w:sz w:val="21"/>
      <w:szCs w:val="24"/>
      <w:lang w:val="en-US" w:eastAsia="zh-CN" w:bidi="ar-SA"/>
    </w:rPr>
  </w:style>
  <w:style w:type="character" w:customStyle="1" w:styleId="68">
    <w:name w:val="正文文本缩进 Char_0_0"/>
    <w:link w:val="69"/>
    <w:qFormat/>
    <w:uiPriority w:val="0"/>
    <w:rPr>
      <w:rFonts w:ascii="Times New Roman" w:hAnsi="Times New Roman" w:eastAsia="宋体" w:cs="Times New Roman"/>
      <w:sz w:val="24"/>
      <w:szCs w:val="24"/>
    </w:rPr>
  </w:style>
  <w:style w:type="paragraph" w:customStyle="1" w:styleId="69">
    <w:name w:val="正文文本缩进_0_0"/>
    <w:basedOn w:val="51"/>
    <w:link w:val="68"/>
    <w:qFormat/>
    <w:uiPriority w:val="0"/>
    <w:pPr>
      <w:spacing w:line="500" w:lineRule="exact"/>
      <w:ind w:left="1588" w:leftChars="832" w:firstLine="433" w:firstLineChars="196"/>
    </w:pPr>
    <w:rPr>
      <w:kern w:val="0"/>
      <w:sz w:val="24"/>
    </w:rPr>
  </w:style>
  <w:style w:type="character" w:customStyle="1" w:styleId="70">
    <w:name w:val="正文文本缩进 Char_5"/>
    <w:link w:val="71"/>
    <w:qFormat/>
    <w:uiPriority w:val="0"/>
    <w:rPr>
      <w:rFonts w:ascii="Times New Roman" w:hAnsi="Times New Roman" w:eastAsia="宋体" w:cs="Times New Roman"/>
      <w:sz w:val="24"/>
      <w:szCs w:val="24"/>
    </w:rPr>
  </w:style>
  <w:style w:type="paragraph" w:customStyle="1" w:styleId="71">
    <w:name w:val="正文文本缩进_5"/>
    <w:basedOn w:val="72"/>
    <w:link w:val="70"/>
    <w:qFormat/>
    <w:uiPriority w:val="0"/>
    <w:pPr>
      <w:spacing w:line="500" w:lineRule="exact"/>
      <w:ind w:left="1588" w:leftChars="832" w:firstLine="433" w:firstLineChars="196"/>
    </w:pPr>
    <w:rPr>
      <w:kern w:val="0"/>
      <w:sz w:val="24"/>
    </w:rPr>
  </w:style>
  <w:style w:type="paragraph" w:customStyle="1" w:styleId="72">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73">
    <w:name w:val="正文文本缩进 Char_0"/>
    <w:link w:val="74"/>
    <w:qFormat/>
    <w:uiPriority w:val="0"/>
    <w:rPr>
      <w:rFonts w:ascii="Times New Roman" w:hAnsi="Times New Roman" w:eastAsia="宋体" w:cs="Times New Roman"/>
      <w:sz w:val="24"/>
      <w:szCs w:val="24"/>
    </w:rPr>
  </w:style>
  <w:style w:type="paragraph" w:customStyle="1" w:styleId="74">
    <w:name w:val="正文文本缩进_0"/>
    <w:basedOn w:val="75"/>
    <w:link w:val="73"/>
    <w:qFormat/>
    <w:uiPriority w:val="0"/>
    <w:pPr>
      <w:spacing w:line="500" w:lineRule="exact"/>
      <w:ind w:left="1588" w:leftChars="832" w:firstLine="433" w:firstLineChars="196"/>
    </w:pPr>
    <w:rPr>
      <w:kern w:val="0"/>
      <w:sz w:val="24"/>
    </w:rPr>
  </w:style>
  <w:style w:type="paragraph" w:customStyle="1" w:styleId="75">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76">
    <w:name w:val="正文文本缩进 Char_4"/>
    <w:link w:val="77"/>
    <w:qFormat/>
    <w:uiPriority w:val="0"/>
    <w:rPr>
      <w:rFonts w:ascii="Times New Roman" w:hAnsi="Times New Roman" w:eastAsia="宋体" w:cs="Times New Roman"/>
      <w:sz w:val="24"/>
      <w:szCs w:val="24"/>
    </w:rPr>
  </w:style>
  <w:style w:type="paragraph" w:customStyle="1" w:styleId="77">
    <w:name w:val="正文文本缩进_4"/>
    <w:basedOn w:val="78"/>
    <w:link w:val="76"/>
    <w:qFormat/>
    <w:uiPriority w:val="0"/>
    <w:pPr>
      <w:spacing w:line="500" w:lineRule="exact"/>
      <w:ind w:left="1588" w:leftChars="832" w:firstLine="433" w:firstLineChars="196"/>
    </w:pPr>
    <w:rPr>
      <w:kern w:val="0"/>
      <w:sz w:val="24"/>
    </w:rPr>
  </w:style>
  <w:style w:type="paragraph" w:customStyle="1" w:styleId="78">
    <w:name w:val="正文_1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79">
    <w:name w:val="标题 3 Char_0"/>
    <w:link w:val="80"/>
    <w:qFormat/>
    <w:uiPriority w:val="0"/>
    <w:rPr>
      <w:rFonts w:ascii="宋体" w:hAnsi="宋体"/>
      <w:b/>
      <w:kern w:val="2"/>
      <w:sz w:val="28"/>
      <w:szCs w:val="28"/>
    </w:rPr>
  </w:style>
  <w:style w:type="paragraph" w:customStyle="1" w:styleId="80">
    <w:name w:val="标题 3_0"/>
    <w:basedOn w:val="81"/>
    <w:next w:val="81"/>
    <w:link w:val="79"/>
    <w:qFormat/>
    <w:uiPriority w:val="0"/>
    <w:pPr>
      <w:autoSpaceDE w:val="0"/>
      <w:autoSpaceDN w:val="0"/>
      <w:adjustRightInd w:val="0"/>
      <w:spacing w:line="500" w:lineRule="exact"/>
      <w:jc w:val="center"/>
      <w:outlineLvl w:val="2"/>
    </w:pPr>
    <w:rPr>
      <w:rFonts w:ascii="宋体" w:hAnsi="宋体"/>
      <w:b/>
      <w:szCs w:val="28"/>
    </w:rPr>
  </w:style>
  <w:style w:type="paragraph" w:customStyle="1" w:styleId="81">
    <w:name w:val="正文_0_0"/>
    <w:qFormat/>
    <w:uiPriority w:val="0"/>
    <w:pPr>
      <w:widowControl w:val="0"/>
      <w:jc w:val="both"/>
    </w:pPr>
    <w:rPr>
      <w:rFonts w:ascii="Calibri" w:hAnsi="Calibri" w:eastAsia="宋体" w:cs="Times New Roman"/>
      <w:kern w:val="2"/>
      <w:sz w:val="28"/>
      <w:szCs w:val="22"/>
      <w:lang w:val="en-US" w:eastAsia="zh-CN" w:bidi="ar-SA"/>
    </w:rPr>
  </w:style>
  <w:style w:type="character" w:customStyle="1" w:styleId="82">
    <w:name w:val="标题 3 Char_0_0"/>
    <w:link w:val="83"/>
    <w:qFormat/>
    <w:uiPriority w:val="0"/>
    <w:rPr>
      <w:rFonts w:ascii="宋体" w:hAnsi="宋体" w:eastAsia="宋体" w:cs="Times New Roman"/>
      <w:b/>
      <w:sz w:val="28"/>
      <w:szCs w:val="28"/>
    </w:rPr>
  </w:style>
  <w:style w:type="paragraph" w:customStyle="1" w:styleId="83">
    <w:name w:val="标题 3_0_0"/>
    <w:basedOn w:val="84"/>
    <w:next w:val="84"/>
    <w:link w:val="82"/>
    <w:qFormat/>
    <w:uiPriority w:val="0"/>
    <w:pPr>
      <w:autoSpaceDE w:val="0"/>
      <w:autoSpaceDN w:val="0"/>
      <w:adjustRightInd w:val="0"/>
      <w:spacing w:line="500" w:lineRule="exact"/>
      <w:jc w:val="center"/>
      <w:outlineLvl w:val="2"/>
    </w:pPr>
    <w:rPr>
      <w:rFonts w:ascii="宋体" w:hAnsi="宋体"/>
      <w:b/>
      <w:kern w:val="0"/>
      <w:szCs w:val="28"/>
    </w:rPr>
  </w:style>
  <w:style w:type="paragraph" w:customStyle="1" w:styleId="84">
    <w:name w:val="正文_0_0_0"/>
    <w:qFormat/>
    <w:uiPriority w:val="0"/>
    <w:pPr>
      <w:widowControl w:val="0"/>
      <w:jc w:val="both"/>
    </w:pPr>
    <w:rPr>
      <w:rFonts w:ascii="Calibri" w:hAnsi="Calibri" w:eastAsia="宋体" w:cs="Times New Roman"/>
      <w:kern w:val="2"/>
      <w:sz w:val="28"/>
      <w:szCs w:val="22"/>
      <w:lang w:val="en-US" w:eastAsia="zh-CN" w:bidi="ar-SA"/>
    </w:rPr>
  </w:style>
  <w:style w:type="character" w:customStyle="1" w:styleId="85">
    <w:name w:val="正文文本缩进 Char_3"/>
    <w:link w:val="86"/>
    <w:qFormat/>
    <w:uiPriority w:val="0"/>
    <w:rPr>
      <w:rFonts w:ascii="Times New Roman" w:hAnsi="Times New Roman" w:eastAsia="宋体" w:cs="Times New Roman"/>
      <w:sz w:val="24"/>
      <w:szCs w:val="24"/>
    </w:rPr>
  </w:style>
  <w:style w:type="paragraph" w:customStyle="1" w:styleId="86">
    <w:name w:val="正文文本缩进_3"/>
    <w:basedOn w:val="87"/>
    <w:link w:val="85"/>
    <w:qFormat/>
    <w:uiPriority w:val="0"/>
    <w:pPr>
      <w:spacing w:line="500" w:lineRule="exact"/>
      <w:ind w:left="1588" w:leftChars="832" w:firstLine="433" w:firstLineChars="196"/>
    </w:pPr>
    <w:rPr>
      <w:kern w:val="0"/>
      <w:sz w:val="24"/>
    </w:rPr>
  </w:style>
  <w:style w:type="paragraph" w:customStyle="1" w:styleId="87">
    <w:name w:val="正文_1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88">
    <w:name w:val="正文文本 Char1_1_0"/>
    <w:link w:val="89"/>
    <w:qFormat/>
    <w:uiPriority w:val="0"/>
    <w:rPr>
      <w:rFonts w:ascii="Times New Roman" w:hAnsi="Times New Roman" w:eastAsia="宋体" w:cs="Times New Roman"/>
      <w:szCs w:val="24"/>
    </w:rPr>
  </w:style>
  <w:style w:type="paragraph" w:customStyle="1" w:styleId="89">
    <w:name w:val="正文文本_1_0"/>
    <w:basedOn w:val="57"/>
    <w:link w:val="88"/>
    <w:qFormat/>
    <w:uiPriority w:val="0"/>
    <w:pPr>
      <w:spacing w:after="120"/>
    </w:pPr>
    <w:rPr>
      <w:kern w:val="0"/>
      <w:sz w:val="20"/>
    </w:rPr>
  </w:style>
  <w:style w:type="character" w:customStyle="1" w:styleId="90">
    <w:name w:val="正文文本缩进 Char_2"/>
    <w:link w:val="91"/>
    <w:qFormat/>
    <w:uiPriority w:val="0"/>
    <w:rPr>
      <w:rFonts w:ascii="Times New Roman" w:hAnsi="Times New Roman" w:eastAsia="宋体" w:cs="Times New Roman"/>
      <w:sz w:val="24"/>
      <w:szCs w:val="24"/>
    </w:rPr>
  </w:style>
  <w:style w:type="paragraph" w:customStyle="1" w:styleId="91">
    <w:name w:val="正文文本缩进_2"/>
    <w:basedOn w:val="92"/>
    <w:link w:val="90"/>
    <w:qFormat/>
    <w:uiPriority w:val="0"/>
    <w:pPr>
      <w:spacing w:line="500" w:lineRule="exact"/>
      <w:ind w:left="1588" w:leftChars="832" w:firstLine="433" w:firstLineChars="196"/>
    </w:pPr>
    <w:rPr>
      <w:kern w:val="0"/>
      <w:sz w:val="24"/>
    </w:rPr>
  </w:style>
  <w:style w:type="paragraph" w:customStyle="1" w:styleId="92">
    <w:name w:val="正文_8"/>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3">
    <w:name w:val="正文文本 Char1_0"/>
    <w:link w:val="94"/>
    <w:qFormat/>
    <w:locked/>
    <w:uiPriority w:val="0"/>
    <w:rPr>
      <w:szCs w:val="24"/>
    </w:rPr>
  </w:style>
  <w:style w:type="paragraph" w:customStyle="1" w:styleId="94">
    <w:name w:val="正文文本_0"/>
    <w:basedOn w:val="95"/>
    <w:link w:val="93"/>
    <w:qFormat/>
    <w:uiPriority w:val="0"/>
    <w:pPr>
      <w:spacing w:after="120"/>
    </w:pPr>
    <w:rPr>
      <w:kern w:val="0"/>
      <w:sz w:val="20"/>
    </w:rPr>
  </w:style>
  <w:style w:type="paragraph" w:customStyle="1" w:styleId="95">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6">
    <w:name w:val=" Char Char3"/>
    <w:qFormat/>
    <w:uiPriority w:val="0"/>
    <w:rPr>
      <w:rFonts w:eastAsia="宋体"/>
      <w:kern w:val="2"/>
      <w:sz w:val="21"/>
      <w:szCs w:val="24"/>
      <w:lang w:val="en-US" w:eastAsia="zh-CN" w:bidi="ar-SA"/>
    </w:rPr>
  </w:style>
  <w:style w:type="character" w:customStyle="1" w:styleId="97">
    <w:name w:val="正文文本 Char1_2"/>
    <w:link w:val="98"/>
    <w:qFormat/>
    <w:uiPriority w:val="0"/>
    <w:rPr>
      <w:rFonts w:ascii="Times New Roman" w:hAnsi="Times New Roman" w:eastAsia="宋体" w:cs="Times New Roman"/>
      <w:szCs w:val="24"/>
    </w:rPr>
  </w:style>
  <w:style w:type="paragraph" w:customStyle="1" w:styleId="98">
    <w:name w:val="正文文本_2"/>
    <w:basedOn w:val="63"/>
    <w:link w:val="97"/>
    <w:qFormat/>
    <w:uiPriority w:val="0"/>
    <w:pPr>
      <w:spacing w:after="120"/>
    </w:pPr>
    <w:rPr>
      <w:kern w:val="0"/>
      <w:sz w:val="20"/>
    </w:rPr>
  </w:style>
  <w:style w:type="paragraph" w:customStyle="1" w:styleId="99">
    <w:name w:val="Normal_1"/>
    <w:qFormat/>
    <w:uiPriority w:val="0"/>
    <w:rPr>
      <w:rFonts w:ascii="黑体" w:hAnsi="黑体" w:eastAsia="黑体" w:cs="Times New Roman"/>
      <w:b/>
      <w:sz w:val="32"/>
      <w:szCs w:val="24"/>
      <w:lang w:bidi="ar-SA"/>
    </w:rPr>
  </w:style>
  <w:style w:type="paragraph" w:customStyle="1" w:styleId="100">
    <w:name w:val="题注_0"/>
    <w:basedOn w:val="78"/>
    <w:next w:val="78"/>
    <w:qFormat/>
    <w:uiPriority w:val="0"/>
    <w:pPr>
      <w:spacing w:before="152" w:after="160"/>
    </w:pPr>
    <w:rPr>
      <w:rFonts w:ascii="Arial" w:hAnsi="Arial" w:eastAsia="黑体" w:cs="Arial"/>
      <w:sz w:val="20"/>
      <w:szCs w:val="20"/>
    </w:rPr>
  </w:style>
  <w:style w:type="paragraph" w:customStyle="1" w:styleId="101">
    <w:name w:val="Normal_12"/>
    <w:qFormat/>
    <w:uiPriority w:val="0"/>
    <w:rPr>
      <w:rFonts w:ascii="黑体" w:hAnsi="黑体" w:eastAsia="黑体" w:cs="Times New Roman"/>
      <w:b/>
      <w:sz w:val="32"/>
      <w:szCs w:val="24"/>
      <w:lang w:bidi="ar-SA"/>
    </w:rPr>
  </w:style>
  <w:style w:type="paragraph" w:customStyle="1" w:styleId="102">
    <w:name w:val="正文_9"/>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3">
    <w:name w:val="Char Char Char Char Char Char"/>
    <w:basedOn w:val="14"/>
    <w:qFormat/>
    <w:uiPriority w:val="0"/>
    <w:rPr>
      <w:rFonts w:ascii="Tahoma" w:hAnsi="Tahoma"/>
      <w:sz w:val="24"/>
    </w:rPr>
  </w:style>
  <w:style w:type="paragraph" w:customStyle="1" w:styleId="104">
    <w:name w:val="Normal_6"/>
    <w:qFormat/>
    <w:uiPriority w:val="0"/>
    <w:rPr>
      <w:rFonts w:ascii="黑体" w:hAnsi="黑体" w:eastAsia="黑体" w:cs="Times New Roman"/>
      <w:b/>
      <w:sz w:val="32"/>
      <w:szCs w:val="24"/>
      <w:lang w:bidi="ar-SA"/>
    </w:rPr>
  </w:style>
  <w:style w:type="paragraph" w:customStyle="1" w:styleId="105">
    <w:name w:val="Normal_10"/>
    <w:qFormat/>
    <w:uiPriority w:val="0"/>
    <w:rPr>
      <w:rFonts w:ascii="黑体" w:hAnsi="黑体" w:eastAsia="黑体" w:cs="Times New Roman"/>
      <w:b/>
      <w:sz w:val="32"/>
      <w:szCs w:val="24"/>
      <w:lang w:bidi="ar-SA"/>
    </w:rPr>
  </w:style>
  <w:style w:type="paragraph" w:customStyle="1" w:styleId="106">
    <w:name w:val="Normal_5"/>
    <w:qFormat/>
    <w:uiPriority w:val="0"/>
    <w:rPr>
      <w:rFonts w:ascii="黑体" w:hAnsi="黑体" w:eastAsia="黑体" w:cs="Times New Roman"/>
      <w:b/>
      <w:sz w:val="32"/>
      <w:szCs w:val="24"/>
      <w:lang w:bidi="ar-SA"/>
    </w:rPr>
  </w:style>
  <w:style w:type="paragraph" w:customStyle="1" w:styleId="107">
    <w:name w:val="Normal"/>
    <w:qFormat/>
    <w:uiPriority w:val="0"/>
    <w:rPr>
      <w:rFonts w:ascii="Times New Roman" w:hAnsi="Times New Roman" w:eastAsia="Times New Roman" w:cs="Times New Roman"/>
      <w:sz w:val="24"/>
      <w:szCs w:val="24"/>
      <w:lang w:bidi="ar-SA"/>
    </w:rPr>
  </w:style>
  <w:style w:type="paragraph" w:customStyle="1" w:styleId="108">
    <w:name w:val="Char Char Char1 Char8"/>
    <w:basedOn w:val="1"/>
    <w:semiHidden/>
    <w:qFormat/>
    <w:uiPriority w:val="0"/>
    <w:pPr>
      <w:spacing w:line="360" w:lineRule="auto"/>
      <w:ind w:firstLine="200" w:firstLineChars="200"/>
    </w:pPr>
    <w:rPr>
      <w:rFonts w:ascii="宋体" w:hAnsi="宋体" w:cs="宋体"/>
      <w:sz w:val="24"/>
    </w:rPr>
  </w:style>
  <w:style w:type="paragraph" w:customStyle="1" w:styleId="109">
    <w:name w:val="正文_1"/>
    <w:link w:val="11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10">
    <w:name w:val="正文_1 Char"/>
    <w:link w:val="109"/>
    <w:qFormat/>
    <w:uiPriority w:val="0"/>
    <w:rPr>
      <w:kern w:val="2"/>
      <w:sz w:val="21"/>
      <w:szCs w:val="24"/>
      <w:lang w:val="en-US" w:eastAsia="zh-CN" w:bidi="ar-SA"/>
    </w:rPr>
  </w:style>
  <w:style w:type="paragraph" w:customStyle="1" w:styleId="111">
    <w:name w:val="Normal_7"/>
    <w:qFormat/>
    <w:uiPriority w:val="0"/>
    <w:rPr>
      <w:rFonts w:ascii="黑体" w:hAnsi="黑体" w:eastAsia="黑体" w:cs="Times New Roman"/>
      <w:b/>
      <w:sz w:val="32"/>
      <w:szCs w:val="24"/>
      <w:lang w:bidi="ar-SA"/>
    </w:rPr>
  </w:style>
  <w:style w:type="paragraph" w:customStyle="1" w:styleId="112">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3">
    <w:name w:val="Normal_9"/>
    <w:qFormat/>
    <w:uiPriority w:val="0"/>
    <w:rPr>
      <w:rFonts w:ascii="黑体" w:hAnsi="黑体" w:eastAsia="黑体" w:cs="Times New Roman"/>
      <w:b/>
      <w:sz w:val="32"/>
      <w:szCs w:val="24"/>
      <w:lang w:bidi="ar-SA"/>
    </w:rPr>
  </w:style>
  <w:style w:type="paragraph" w:customStyle="1" w:styleId="114">
    <w:name w:val="Char 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115">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6">
    <w:name w:val="Normal_17"/>
    <w:qFormat/>
    <w:uiPriority w:val="0"/>
    <w:rPr>
      <w:rFonts w:ascii="黑体" w:hAnsi="黑体" w:eastAsia="黑体" w:cs="Times New Roman"/>
      <w:b/>
      <w:sz w:val="32"/>
      <w:szCs w:val="24"/>
      <w:lang w:bidi="ar-SA"/>
    </w:rPr>
  </w:style>
  <w:style w:type="paragraph" w:customStyle="1" w:styleId="117">
    <w:name w:val="样式 标题 4 + 段前: 5 磅 段后: 5 磅 行距: 单倍行距"/>
    <w:basedOn w:val="6"/>
    <w:qFormat/>
    <w:uiPriority w:val="0"/>
    <w:pPr>
      <w:spacing w:before="100" w:after="100" w:line="240" w:lineRule="auto"/>
    </w:pPr>
    <w:rPr>
      <w:rFonts w:cs="宋体"/>
      <w:szCs w:val="20"/>
    </w:rPr>
  </w:style>
  <w:style w:type="paragraph" w:customStyle="1" w:styleId="118">
    <w:name w:val="Normal_8"/>
    <w:qFormat/>
    <w:uiPriority w:val="0"/>
    <w:rPr>
      <w:rFonts w:ascii="黑体" w:hAnsi="黑体" w:eastAsia="黑体" w:cs="Times New Roman"/>
      <w:b/>
      <w:sz w:val="32"/>
      <w:szCs w:val="24"/>
      <w:lang w:bidi="ar-SA"/>
    </w:rPr>
  </w:style>
  <w:style w:type="paragraph" w:customStyle="1" w:styleId="119">
    <w:name w:val="_Style 117"/>
    <w:basedOn w:val="3"/>
    <w:next w:val="1"/>
    <w:qFormat/>
    <w:uiPriority w:val="39"/>
    <w:pPr>
      <w:widowControl/>
      <w:adjustRightInd/>
      <w:spacing w:before="480" w:after="0" w:line="276" w:lineRule="auto"/>
      <w:ind w:firstLine="0"/>
      <w:textAlignment w:val="auto"/>
      <w:outlineLvl w:val="9"/>
    </w:pPr>
    <w:rPr>
      <w:rFonts w:ascii="Cambria" w:hAnsi="Cambria" w:eastAsia="宋体" w:cs="Times New Roman"/>
      <w:color w:val="365F91"/>
      <w:kern w:val="0"/>
      <w:sz w:val="28"/>
      <w:szCs w:val="28"/>
    </w:rPr>
  </w:style>
  <w:style w:type="paragraph" w:customStyle="1" w:styleId="120">
    <w:name w:val="样式1"/>
    <w:basedOn w:val="1"/>
    <w:qFormat/>
    <w:uiPriority w:val="0"/>
    <w:pPr>
      <w:numPr>
        <w:ilvl w:val="0"/>
        <w:numId w:val="1"/>
      </w:numPr>
      <w:tabs>
        <w:tab w:val="left" w:pos="1110"/>
      </w:tabs>
      <w:adjustRightInd w:val="0"/>
      <w:textAlignment w:val="baseline"/>
    </w:pPr>
    <w:rPr>
      <w:rFonts w:ascii="宋体" w:hAnsi="宋体"/>
      <w:kern w:val="0"/>
      <w:szCs w:val="21"/>
    </w:rPr>
  </w:style>
  <w:style w:type="paragraph" w:customStyle="1" w:styleId="121">
    <w:name w:val="Normal_3"/>
    <w:qFormat/>
    <w:uiPriority w:val="0"/>
    <w:rPr>
      <w:rFonts w:ascii="黑体" w:hAnsi="黑体" w:eastAsia="黑体" w:cs="Times New Roman"/>
      <w:b/>
      <w:sz w:val="32"/>
      <w:szCs w:val="24"/>
      <w:lang w:bidi="ar-SA"/>
    </w:rPr>
  </w:style>
  <w:style w:type="paragraph" w:customStyle="1" w:styleId="122">
    <w:name w:val="Normal_18"/>
    <w:qFormat/>
    <w:uiPriority w:val="0"/>
    <w:rPr>
      <w:rFonts w:ascii="黑体" w:hAnsi="黑体" w:eastAsia="黑体" w:cs="Times New Roman"/>
      <w:b/>
      <w:sz w:val="32"/>
      <w:szCs w:val="24"/>
      <w:lang w:bidi="ar-SA"/>
    </w:rPr>
  </w:style>
  <w:style w:type="paragraph" w:customStyle="1" w:styleId="123">
    <w:name w:val="Normal_2"/>
    <w:qFormat/>
    <w:uiPriority w:val="0"/>
    <w:rPr>
      <w:rFonts w:ascii="黑体" w:hAnsi="黑体" w:eastAsia="黑体" w:cs="Times New Roman"/>
      <w:b/>
      <w:sz w:val="32"/>
      <w:szCs w:val="24"/>
      <w:lang w:bidi="ar-SA"/>
    </w:rPr>
  </w:style>
  <w:style w:type="paragraph" w:customStyle="1" w:styleId="124">
    <w:name w:val="Normal_15"/>
    <w:qFormat/>
    <w:uiPriority w:val="0"/>
    <w:rPr>
      <w:rFonts w:ascii="黑体" w:hAnsi="黑体" w:eastAsia="黑体" w:cs="Times New Roman"/>
      <w:b/>
      <w:sz w:val="32"/>
      <w:szCs w:val="24"/>
      <w:lang w:bidi="ar-SA"/>
    </w:rPr>
  </w:style>
  <w:style w:type="paragraph" w:customStyle="1" w:styleId="125">
    <w:name w:val="附件正文"/>
    <w:basedOn w:val="1"/>
    <w:qFormat/>
    <w:uiPriority w:val="0"/>
    <w:pPr>
      <w:snapToGrid w:val="0"/>
      <w:spacing w:line="500" w:lineRule="exact"/>
      <w:ind w:firstLine="540" w:firstLineChars="225"/>
    </w:pPr>
    <w:rPr>
      <w:kern w:val="0"/>
      <w:sz w:val="24"/>
    </w:rPr>
  </w:style>
  <w:style w:type="paragraph" w:customStyle="1" w:styleId="126">
    <w:name w:val="样式 标题 2 + 宋体 五号 非加粗 黑色"/>
    <w:basedOn w:val="4"/>
    <w:qFormat/>
    <w:uiPriority w:val="0"/>
    <w:rPr>
      <w:rFonts w:ascii="宋体" w:hAnsi="宋体" w:eastAsia="宋体"/>
      <w:b w:val="0"/>
      <w:bCs w:val="0"/>
      <w:color w:val="000000"/>
      <w:sz w:val="21"/>
    </w:rPr>
  </w:style>
  <w:style w:type="paragraph" w:customStyle="1" w:styleId="127">
    <w:name w:val="默认段落字体 Para Char Char Char Char Char Char Char Char Char Char Char Char Char Char Char Char"/>
    <w:basedOn w:val="1"/>
    <w:qFormat/>
    <w:uiPriority w:val="0"/>
    <w:rPr>
      <w:rFonts w:ascii="Tahoma" w:hAnsi="Tahoma"/>
      <w:sz w:val="24"/>
      <w:szCs w:val="20"/>
    </w:rPr>
  </w:style>
  <w:style w:type="paragraph" w:styleId="128">
    <w:name w:val="List Paragraph"/>
    <w:basedOn w:val="1"/>
    <w:qFormat/>
    <w:uiPriority w:val="34"/>
    <w:pPr>
      <w:ind w:firstLine="420" w:firstLineChars="200"/>
    </w:pPr>
    <w:rPr>
      <w:rFonts w:ascii="Calibri" w:hAnsi="Calibri"/>
      <w:szCs w:val="22"/>
    </w:rPr>
  </w:style>
  <w:style w:type="paragraph" w:customStyle="1" w:styleId="129">
    <w:name w:val="Normal_14"/>
    <w:qFormat/>
    <w:uiPriority w:val="0"/>
    <w:rPr>
      <w:rFonts w:ascii="黑体" w:hAnsi="黑体" w:eastAsia="黑体" w:cs="Times New Roman"/>
      <w:b/>
      <w:sz w:val="32"/>
      <w:szCs w:val="24"/>
      <w:lang w:bidi="ar-SA"/>
    </w:rPr>
  </w:style>
  <w:style w:type="paragraph" w:customStyle="1" w:styleId="130">
    <w:name w:val="Normal_19"/>
    <w:qFormat/>
    <w:uiPriority w:val="0"/>
    <w:rPr>
      <w:rFonts w:ascii="黑体" w:hAnsi="黑体" w:eastAsia="黑体" w:cs="Times New Roman"/>
      <w:b/>
      <w:sz w:val="32"/>
      <w:szCs w:val="24"/>
      <w:lang w:bidi="ar-SA"/>
    </w:rPr>
  </w:style>
  <w:style w:type="paragraph" w:customStyle="1" w:styleId="131">
    <w:name w:val="Normal_16"/>
    <w:qFormat/>
    <w:uiPriority w:val="0"/>
    <w:rPr>
      <w:rFonts w:ascii="黑体" w:hAnsi="黑体" w:eastAsia="黑体" w:cs="Times New Roman"/>
      <w:b/>
      <w:sz w:val="32"/>
      <w:szCs w:val="24"/>
      <w:lang w:bidi="ar-SA"/>
    </w:rPr>
  </w:style>
  <w:style w:type="paragraph" w:customStyle="1" w:styleId="132">
    <w:name w:val="Normal_11"/>
    <w:qFormat/>
    <w:uiPriority w:val="0"/>
    <w:rPr>
      <w:rFonts w:ascii="黑体" w:hAnsi="黑体" w:eastAsia="黑体" w:cs="Times New Roman"/>
      <w:b/>
      <w:sz w:val="32"/>
      <w:szCs w:val="24"/>
      <w:lang w:bidi="ar-SA"/>
    </w:rPr>
  </w:style>
  <w:style w:type="paragraph" w:customStyle="1" w:styleId="133">
    <w:name w:val="Normal_0"/>
    <w:qFormat/>
    <w:uiPriority w:val="0"/>
    <w:rPr>
      <w:rFonts w:ascii="黑体" w:hAnsi="黑体" w:eastAsia="黑体" w:cs="Times New Roman"/>
      <w:b/>
      <w:sz w:val="32"/>
      <w:szCs w:val="24"/>
      <w:lang w:bidi="ar-SA"/>
    </w:rPr>
  </w:style>
  <w:style w:type="paragraph" w:customStyle="1" w:styleId="134">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5">
    <w:name w:val="Char"/>
    <w:basedOn w:val="1"/>
    <w:qFormat/>
    <w:uiPriority w:val="0"/>
    <w:pPr>
      <w:tabs>
        <w:tab w:val="left" w:pos="360"/>
      </w:tabs>
      <w:spacing w:line="360" w:lineRule="auto"/>
      <w:ind w:firstLine="480" w:firstLineChars="200"/>
    </w:pPr>
    <w:rPr>
      <w:rFonts w:ascii="楷体_GB2312" w:eastAsia="楷体_GB2312"/>
      <w:sz w:val="24"/>
    </w:rPr>
  </w:style>
  <w:style w:type="paragraph" w:customStyle="1" w:styleId="136">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7">
    <w:name w:val="题注_0_0"/>
    <w:basedOn w:val="72"/>
    <w:next w:val="72"/>
    <w:qFormat/>
    <w:uiPriority w:val="0"/>
    <w:pPr>
      <w:spacing w:before="152" w:after="160"/>
    </w:pPr>
    <w:rPr>
      <w:rFonts w:ascii="Arial" w:hAnsi="Arial" w:eastAsia="黑体" w:cs="Arial"/>
      <w:sz w:val="20"/>
      <w:szCs w:val="20"/>
    </w:rPr>
  </w:style>
  <w:style w:type="paragraph" w:customStyle="1" w:styleId="138">
    <w:name w:val="Normal_13"/>
    <w:qFormat/>
    <w:uiPriority w:val="0"/>
    <w:rPr>
      <w:rFonts w:ascii="黑体" w:hAnsi="黑体" w:eastAsia="黑体" w:cs="Times New Roman"/>
      <w:b/>
      <w:sz w:val="32"/>
      <w:szCs w:val="24"/>
      <w:lang w:bidi="ar-SA"/>
    </w:rPr>
  </w:style>
  <w:style w:type="paragraph" w:customStyle="1" w:styleId="139">
    <w:name w:val="正文_1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0">
    <w:name w:val=" Char"/>
    <w:basedOn w:val="1"/>
    <w:qFormat/>
    <w:uiPriority w:val="0"/>
    <w:pPr>
      <w:tabs>
        <w:tab w:val="left" w:pos="432"/>
      </w:tabs>
      <w:spacing w:before="156" w:beforeLines="50" w:after="156" w:afterLines="50"/>
      <w:ind w:left="432" w:hanging="432"/>
    </w:pPr>
  </w:style>
  <w:style w:type="paragraph" w:customStyle="1" w:styleId="141">
    <w:name w:val="Normal_4"/>
    <w:qFormat/>
    <w:uiPriority w:val="0"/>
    <w:rPr>
      <w:rFonts w:ascii="黑体" w:hAnsi="黑体" w:eastAsia="黑体" w:cs="Times New Roman"/>
      <w:b/>
      <w:sz w:val="32"/>
      <w:szCs w:val="24"/>
      <w:lang w:bidi="ar-SA"/>
    </w:rPr>
  </w:style>
  <w:style w:type="paragraph" w:customStyle="1" w:styleId="142">
    <w:name w:val="Char Char Char"/>
    <w:basedOn w:val="1"/>
    <w:qFormat/>
    <w:uiPriority w:val="0"/>
    <w:pPr>
      <w:widowControl/>
      <w:spacing w:after="160" w:line="240" w:lineRule="exact"/>
      <w:jc w:val="left"/>
    </w:pPr>
  </w:style>
  <w:style w:type="paragraph" w:customStyle="1" w:styleId="143">
    <w:name w:val="正文_2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44">
    <w:name w:val="NormalCharacter"/>
    <w:link w:val="145"/>
    <w:qFormat/>
    <w:uiPriority w:val="0"/>
  </w:style>
  <w:style w:type="paragraph" w:customStyle="1" w:styleId="145">
    <w:name w:val="UserStyle_5"/>
    <w:basedOn w:val="1"/>
    <w:link w:val="144"/>
    <w:qFormat/>
    <w:uiPriority w:val="0"/>
    <w:pPr>
      <w:widowControl/>
      <w:spacing w:after="160" w:line="240" w:lineRule="exact"/>
      <w:jc w:val="left"/>
      <w:textAlignment w:val="baseline"/>
    </w:pPr>
  </w:style>
  <w:style w:type="paragraph" w:customStyle="1" w:styleId="146">
    <w:name w:val="BodyTextIndent"/>
    <w:basedOn w:val="1"/>
    <w:qFormat/>
    <w:uiPriority w:val="0"/>
    <w:pPr>
      <w:spacing w:line="500" w:lineRule="exact"/>
      <w:ind w:left="1588" w:leftChars="832" w:firstLine="433" w:firstLineChars="196"/>
      <w:jc w:val="both"/>
      <w:textAlignment w:val="baseline"/>
    </w:pPr>
    <w:rPr>
      <w:rFonts w:ascii="Times New Roman" w:hAnsi="Times New Roman"/>
      <w:kern w:val="2"/>
      <w:sz w:val="24"/>
      <w:szCs w:val="24"/>
      <w:lang w:val="en-US" w:eastAsia="zh-CN" w:bidi="ar-SA"/>
    </w:rPr>
  </w:style>
  <w:style w:type="paragraph" w:customStyle="1" w:styleId="147">
    <w:name w:val="179"/>
    <w:basedOn w:val="1"/>
    <w:qFormat/>
    <w:uiPriority w:val="0"/>
    <w:pPr>
      <w:ind w:firstLine="420" w:firstLineChars="200"/>
      <w:jc w:val="both"/>
      <w:textAlignment w:val="baseline"/>
    </w:pPr>
    <w:rPr>
      <w:rFonts w:ascii="Calibri" w:hAnsi="Calibri"/>
      <w:kern w:val="2"/>
      <w:sz w:val="21"/>
      <w:szCs w:val="22"/>
      <w:lang w:val="en-US" w:eastAsia="zh-CN" w:bidi="ar-SA"/>
    </w:rPr>
  </w:style>
  <w:style w:type="paragraph" w:customStyle="1" w:styleId="148">
    <w:name w:val="正文_29_3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9">
    <w:name w:val="正文_6_0"/>
    <w:basedOn w:val="150"/>
    <w:qFormat/>
    <w:uiPriority w:val="0"/>
    <w:pPr>
      <w:widowControl w:val="0"/>
      <w:jc w:val="both"/>
    </w:pPr>
    <w:rPr>
      <w:rFonts w:ascii="Calibri" w:hAnsi="Calibri"/>
      <w:kern w:val="2"/>
      <w:sz w:val="21"/>
      <w:szCs w:val="22"/>
      <w:lang w:val="en-US" w:eastAsia="zh-CN" w:bidi="ar-SA"/>
    </w:rPr>
  </w:style>
  <w:style w:type="paragraph" w:customStyle="1" w:styleId="150">
    <w:name w:val="正文_4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1">
    <w:name w:val="Normal_9_0"/>
    <w:basedOn w:val="150"/>
    <w:qFormat/>
    <w:uiPriority w:val="0"/>
    <w:pPr>
      <w:widowControl/>
      <w:jc w:val="left"/>
    </w:pPr>
    <w:rPr>
      <w:rFonts w:ascii="黑体" w:hAnsi="黑体" w:eastAsia="黑体" w:cs="宋体"/>
      <w:b/>
      <w:bCs/>
      <w:kern w:val="0"/>
      <w:sz w:val="32"/>
      <w:szCs w:val="32"/>
    </w:rPr>
  </w:style>
  <w:style w:type="paragraph" w:customStyle="1" w:styleId="152">
    <w:name w:val="正文_6_0_0"/>
    <w:basedOn w:val="150"/>
    <w:next w:val="153"/>
    <w:qFormat/>
    <w:uiPriority w:val="0"/>
    <w:rPr>
      <w:rFonts w:ascii="Times New Roman" w:hAnsi="Times New Roman" w:eastAsia="宋体"/>
      <w:szCs w:val="21"/>
    </w:rPr>
  </w:style>
  <w:style w:type="paragraph" w:customStyle="1" w:styleId="153">
    <w:name w:val="页脚_3"/>
    <w:basedOn w:val="152"/>
    <w:semiHidden/>
    <w:qFormat/>
    <w:uiPriority w:val="0"/>
    <w:pPr>
      <w:snapToGrid w:val="0"/>
      <w:jc w:val="left"/>
    </w:pPr>
    <w:rPr>
      <w:rFonts w:ascii="Calibri" w:hAnsi="Calibri" w:eastAsia="宋体" w:cs="Calibri"/>
      <w:sz w:val="18"/>
      <w:szCs w:val="18"/>
    </w:rPr>
  </w:style>
  <w:style w:type="paragraph" w:customStyle="1" w:styleId="154">
    <w:name w:val="正文_1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5">
    <w:name w:val="正文_6_0_0_0"/>
    <w:basedOn w:val="150"/>
    <w:qFormat/>
    <w:uiPriority w:val="0"/>
    <w:rPr>
      <w:rFonts w:ascii="Times New Roman" w:hAnsi="Times New Roman" w:eastAsia="宋体"/>
      <w:szCs w:val="21"/>
    </w:rPr>
  </w:style>
  <w:style w:type="paragraph" w:customStyle="1" w:styleId="156">
    <w:name w:val="缺省文本"/>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57">
    <w:name w:val="样式 样式 样式 样式 标题 2 + 宋体 五号 非加粗 黑色 + 段前: 6 磅 段后: 0 磅 行距: 单倍行距 + 段前:..."/>
    <w:basedOn w:val="1"/>
    <w:qFormat/>
    <w:uiPriority w:val="0"/>
    <w:pPr>
      <w:keepNext/>
      <w:keepLines/>
      <w:adjustRightInd w:val="0"/>
      <w:spacing w:before="240"/>
      <w:textAlignment w:val="baseline"/>
      <w:outlineLvl w:val="1"/>
    </w:pPr>
    <w:rPr>
      <w:rFonts w:ascii="宋体" w:hAnsi="宋体"/>
      <w:b/>
      <w:bCs/>
      <w:kern w:val="0"/>
    </w:rPr>
  </w:style>
  <w:style w:type="paragraph" w:customStyle="1" w:styleId="15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59">
    <w:name w:val="Table Paragraph"/>
    <w:basedOn w:val="1"/>
    <w:qFormat/>
    <w:uiPriority w:val="1"/>
    <w:pPr>
      <w:autoSpaceDE w:val="0"/>
      <w:autoSpaceDN w:val="0"/>
      <w:adjustRightInd w:val="0"/>
      <w:jc w:val="left"/>
    </w:pPr>
    <w:rPr>
      <w:kern w:val="0"/>
      <w:sz w:val="24"/>
      <w:szCs w:val="24"/>
    </w:rPr>
  </w:style>
  <w:style w:type="paragraph" w:customStyle="1" w:styleId="160">
    <w:name w:val="正文1"/>
    <w:qFormat/>
    <w:uiPriority w:val="0"/>
    <w:pPr>
      <w:adjustRightInd w:val="0"/>
      <w:spacing w:before="120" w:after="120" w:line="180" w:lineRule="auto"/>
      <w:ind w:firstLine="200" w:firstLineChars="200"/>
      <w:contextualSpacing/>
    </w:pPr>
    <w:rPr>
      <w:rFonts w:ascii="Times New Roman" w:hAnsi="Times New Roman" w:eastAsia="Adobe 仿宋 Std R" w:cs="Times New Roman"/>
      <w:kern w:val="2"/>
      <w:sz w:val="21"/>
      <w:szCs w:val="21"/>
      <w:lang w:val="en-US" w:eastAsia="zh-CN" w:bidi="ar-SA"/>
    </w:rPr>
  </w:style>
  <w:style w:type="paragraph" w:customStyle="1" w:styleId="161">
    <w:name w:val=" Char Char Char Char Char Char Char Char Char Char Char Char Char Char Char Char"/>
    <w:basedOn w:val="1"/>
    <w:qFormat/>
    <w:uiPriority w:val="0"/>
    <w:rPr>
      <w:sz w:val="28"/>
      <w:szCs w:val="21"/>
    </w:rPr>
  </w:style>
  <w:style w:type="character" w:customStyle="1" w:styleId="162">
    <w:name w:val="font61"/>
    <w:basedOn w:val="36"/>
    <w:qFormat/>
    <w:uiPriority w:val="0"/>
    <w:rPr>
      <w:rFonts w:ascii="Arial" w:hAnsi="Arial" w:cs="Arial"/>
      <w:color w:val="000000"/>
      <w:sz w:val="22"/>
      <w:szCs w:val="22"/>
      <w:u w:val="none"/>
    </w:rPr>
  </w:style>
  <w:style w:type="character" w:customStyle="1" w:styleId="163">
    <w:name w:val="font21"/>
    <w:basedOn w:val="36"/>
    <w:qFormat/>
    <w:uiPriority w:val="0"/>
    <w:rPr>
      <w:rFonts w:hint="eastAsia" w:ascii="宋体" w:hAnsi="宋体" w:eastAsia="宋体" w:cs="宋体"/>
      <w:color w:val="000000"/>
      <w:sz w:val="22"/>
      <w:szCs w:val="22"/>
      <w:u w:val="none"/>
    </w:rPr>
  </w:style>
  <w:style w:type="character" w:customStyle="1" w:styleId="164">
    <w:name w:val="font41"/>
    <w:basedOn w:val="36"/>
    <w:qFormat/>
    <w:uiPriority w:val="0"/>
    <w:rPr>
      <w:rFonts w:hint="default" w:ascii="Arial" w:hAnsi="Arial" w:cs="Arial"/>
      <w:color w:val="000000"/>
      <w:sz w:val="22"/>
      <w:szCs w:val="22"/>
      <w:u w:val="none"/>
    </w:rPr>
  </w:style>
  <w:style w:type="character" w:customStyle="1" w:styleId="165">
    <w:name w:val="font51"/>
    <w:basedOn w:val="36"/>
    <w:qFormat/>
    <w:uiPriority w:val="0"/>
    <w:rPr>
      <w:rFonts w:hint="eastAsia" w:ascii="宋体" w:hAnsi="宋体" w:eastAsia="宋体" w:cs="宋体"/>
      <w:color w:val="000000"/>
      <w:sz w:val="22"/>
      <w:szCs w:val="22"/>
      <w:u w:val="none"/>
    </w:rPr>
  </w:style>
  <w:style w:type="character" w:customStyle="1" w:styleId="166">
    <w:name w:val="font31"/>
    <w:basedOn w:val="36"/>
    <w:qFormat/>
    <w:uiPriority w:val="0"/>
    <w:rPr>
      <w:rFonts w:hint="eastAsia" w:ascii="宋体" w:hAnsi="宋体" w:eastAsia="宋体" w:cs="宋体"/>
      <w:color w:val="000000"/>
      <w:sz w:val="22"/>
      <w:szCs w:val="22"/>
      <w:u w:val="none"/>
    </w:rPr>
  </w:style>
  <w:style w:type="character" w:customStyle="1" w:styleId="167">
    <w:name w:val="font71"/>
    <w:basedOn w:val="36"/>
    <w:qFormat/>
    <w:uiPriority w:val="0"/>
    <w:rPr>
      <w:rFonts w:hint="eastAsia" w:ascii="宋体" w:hAnsi="宋体" w:eastAsia="宋体" w:cs="宋体"/>
      <w:color w:val="000000"/>
      <w:sz w:val="22"/>
      <w:szCs w:val="22"/>
      <w:u w:val="none"/>
    </w:rPr>
  </w:style>
  <w:style w:type="character" w:customStyle="1" w:styleId="168">
    <w:name w:val="font81"/>
    <w:basedOn w:val="36"/>
    <w:qFormat/>
    <w:uiPriority w:val="0"/>
    <w:rPr>
      <w:rFonts w:hint="default" w:ascii="Arial" w:hAnsi="Arial" w:cs="Arial"/>
      <w:color w:val="FF0000"/>
      <w:sz w:val="22"/>
      <w:szCs w:val="22"/>
      <w:u w:val="none"/>
    </w:rPr>
  </w:style>
  <w:style w:type="character" w:customStyle="1" w:styleId="169">
    <w:name w:val="font01"/>
    <w:basedOn w:val="36"/>
    <w:qFormat/>
    <w:uiPriority w:val="0"/>
    <w:rPr>
      <w:rFonts w:hint="eastAsia" w:ascii="宋体" w:hAnsi="宋体" w:eastAsia="宋体" w:cs="宋体"/>
      <w:color w:val="FF0000"/>
      <w:sz w:val="22"/>
      <w:szCs w:val="22"/>
      <w:u w:val="none"/>
    </w:rPr>
  </w:style>
  <w:style w:type="paragraph" w:customStyle="1" w:styleId="170">
    <w:name w:val="标书正文"/>
    <w:basedOn w:val="1"/>
    <w:qFormat/>
    <w:uiPriority w:val="0"/>
    <w:pPr>
      <w:spacing w:line="560" w:lineRule="exact"/>
      <w:ind w:firstLine="723" w:firstLineChars="200"/>
      <w:jc w:val="center"/>
    </w:pPr>
    <w:rPr>
      <w:rFonts w:ascii="仿宋_GB2312" w:eastAsia="仿宋_GB2312"/>
      <w:b/>
      <w:sz w:val="3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82</Pages>
  <Words>40543</Words>
  <Characters>43220</Characters>
  <Lines>312</Lines>
  <Paragraphs>87</Paragraphs>
  <TotalTime>1</TotalTime>
  <ScaleCrop>false</ScaleCrop>
  <LinksUpToDate>false</LinksUpToDate>
  <CharactersWithSpaces>47025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2018-04-27T03:14:00Z</dcterms:created>
  <dc:creator>王峰</dc:creator>
  <cp:lastModifiedBy>马超  新疆诚成工程项目管理有限公司</cp:lastModifiedBy>
  <cp:lastPrinted>2013-12-16T03:12:00Z</cp:lastPrinted>
  <dcterms:modified xsi:type="dcterms:W3CDTF">2022-03-30T05:36:22Z</dcterms:modified>
  <dc:title>滨州市政府采购</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83FA80D2540C469CA89C1ED6DF7F79FE</vt:lpwstr>
  </property>
</Properties>
</file>