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4"/>
        <w:tblW w:w="13665" w:type="dxa"/>
        <w:tblInd w:w="93" w:type="dxa"/>
        <w:shd w:val="clear" w:color="auto" w:fill="auto"/>
        <w:tblLayout w:type="fixed"/>
        <w:tblCellMar>
          <w:top w:w="0" w:type="dxa"/>
          <w:left w:w="108" w:type="dxa"/>
          <w:bottom w:w="0" w:type="dxa"/>
          <w:right w:w="108" w:type="dxa"/>
        </w:tblCellMar>
      </w:tblPr>
      <w:tblGrid>
        <w:gridCol w:w="840"/>
        <w:gridCol w:w="1594"/>
        <w:gridCol w:w="7991"/>
        <w:gridCol w:w="1080"/>
        <w:gridCol w:w="1080"/>
        <w:gridCol w:w="1080"/>
      </w:tblGrid>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0"/>
                <w:szCs w:val="40"/>
                <w:u w:val="none"/>
              </w:rPr>
            </w:pPr>
            <w:r>
              <w:rPr>
                <w:rFonts w:hint="eastAsia" w:ascii="宋体" w:hAnsi="宋体" w:eastAsia="宋体" w:cs="宋体"/>
                <w:i w:val="0"/>
                <w:iCs w:val="0"/>
                <w:color w:val="FF0000"/>
                <w:kern w:val="0"/>
                <w:sz w:val="40"/>
                <w:szCs w:val="40"/>
                <w:u w:val="none"/>
                <w:lang w:val="en-US" w:eastAsia="zh-CN" w:bidi="ar"/>
              </w:rPr>
              <w:t>小学数学</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小学型计算器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 2000 mm，最小分度值为 1 mm，宽度≥13 mm；每厘米处应为长线，每 5 mm 处应为中线，每毫米处应为短线；应按示值线所代表的m、dm或cm值标出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演示用，500 g，0.5 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简易天平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等臂双吊桶非自动天平，最大载荷 200 g，分度值 1g，槽码用金属制，10 g16 个，5 g8 个。允许误差：应分别≤0.5 g 和 0.3 g。吊桶容积应为 200 mL，可称量液体。吊桶应能自动调整方向，保持垂直与水平面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具有石英谐振器、分辨率为0.1S、标称电压为 DC1.5V 或DC3.0V的扣式电池为能源的液晶教学式石英电子停表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演示用；工程塑料或木制，30°、60°直角三角尺和等腰直角三角尺各 1 个，带把手，60°角所对直角边和等腰三角尺的斜角边应有标尺，宜三边都有标尺；标尺长度应≥500 mm，最小分度值应为0.5 cm，字体高度应≥10 mm，标尺零位前不留空白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圆规</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演示用；工程塑料或木制，圆规两脚张开松紧应可调，一脚端部可夹普通粉笔，另一脚端部能在黑板定位（宜采用橡胶摩擦定位）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量角器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演示用；塑料制，直角度分度线应为0°～180° 和180°～0°双向标度，最小分度值应1°，双向角度标度中间有画线槽；在半圆的直径边应有直尺，直尺的最小分度值宜为1 cm；半圆直径应为 500～510 mm；厚≥8 mm，半圆圆心定位孔的直应在 0°～180°线（X 轴）上，在定位孔半圆圆周上应有一短线， 标出Y轴的位置。半圆孔直径应为10～12mm；手柄应安装在直尺与半圆定位孔之间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演示用；1000 mm，最小分度值1 mm，分别有米、分米、厘米、毫米四种单位，刻度清晰，宜采用工程塑料制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杠杆平衡器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学生用；包含杠杆尺、支架及勾码 1 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五种颜色，每种颜色各10个，球径应≥20 mm，配不透明袋2个，袋口有伸、缩拉绳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演示用；三档，标明“个位”“十位”“百位”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演示用；五档，标明“个位”“十位”“百位” “千位”“万位”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学生用；五档，标明“个位”“十位”“百位” “千位”“万位”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演示用；由 100 根棒组成，五种颜色，每种颜色 20 根；200 mm，截面形状可为正方形，圆形或正多边形，截面积外接圆直径 10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参考尺寸：长390 mm×宽590 mm，配有橡皮筋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学生用；塑料制；≥长140 mm×宽140 mm，配有橡皮筋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数字骰子</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参考尺寸：≥长12 mm×宽12 mm×高12 mm，每个侧面上有不同的数字，≥3个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空白骰子</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 考 尺 寸 ：≥ 长 12 mm× 宽 12 mm× 高12 mm ，≥2个，可用铅笔书写并可擦除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几何图形片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包括正方形（长 50 mm×宽 50 mm）、长方形（长 50 mm×宽 100 mm）、直角三角形（直角边长 50 mm、宽 100 mm）、等边三角形（边长 100 mm）、等腰三角形（两腰长100 mm）、平行四边形（底边 200 mm、高100 mm）、直角梯形（底边长 200 mm、高100 mm）、一般梯形（下底边长 100 mm）、圆形（直径100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七巧板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学生用；七种颜色，所组成的正方形≥长80 mm×宽80 mm，厚≥1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角操作材料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可变换角的大小，两边长度可拉伸可收缩，可在60～100 mm 范围内改变，宽度为7～10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图形变换操作材料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 由 2 个 平 行 四 边 形（边 长 30 mm、高20 mm）、2个正方形（边长 30 mm）、2个三角形（底 30 mm、高 20 mm）和 2个圆（直径30 mm）组成；彩色透明塑料制；用于平移、旋转、对称等内容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面积测量器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非脆性的透明塑料板，面积测量部分≥长100 mm×宽 100 mm，其中一面印刷边长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为5 mm的方格，每10 mm处用粗线印刷， 每5 mm处用细线印刷，粗线处标有数字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探索几何图形面积计算公式材料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非脆性的透明塑料板，由 1 个边长 30 mm的正方形、1 个长 60 mm×宽 30 mm 的长方形、1 个底边边长 6 mm、高 30 mm 的平行四边形，2个底边边长 60 mm、高 30 mm的直角三角形、2个底边边长60 mm、高30 mm的锐角三角形、2个底边边长60 mm、高30 mm的钝角三角形、2个上底20 mm、下底40 mm、 高30 mm的梯形组成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探索几何形体体积计算公式材料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由三部分组成：长方体体积由 18 个边长10 mm 的正方体和 1 个长方体容器构成，长方体内部尺寸长31 mm×宽31 mm×高21 mm；圆柱体体积：由 2 个颜色不同、截面为半圆的圆柱组成，每个半圆柱由截面为扇形的柱体构成，≥8块；圆柱圆锥体积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比：由无色透明的圆柱形容器和圆锥形容器组成，圆柱和圆锥均高 100 mm，直径100 mm，圆柱壁应有三等分的标度线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口算练习器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旋转式，能组成两位数加、减、乘、除符号和一位数的运算式，没有等号和答案；数字高度≥50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分数片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演示用；由 1 个正方形底板和 12 条全长相同的长方形片组成，底板用塑料或木材制，片用塑料制；12 条长方形片每行颜色不同，分别表示1、1/2、1/3、1/4、1/5、1/6、1/ 7、1/8、1/9、1/10、1/12、1/16，每块上应有相应的分数值，可独立取下贴于黑板上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透明，圆柱形，2 L，标度最小分度值应为50 mL，塑 料 量 杯 的 容 许 误 差 应 ≤示 值的2％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透明，棱柱形，1.5 L，标度最小分度值应为50 mL，塑 料 量 杯 的 容 许 误 差 应 ≤示值的2％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透明，水杯形，1 L，标度最小分度值应为50 mL，塑 料 量 杯 的 容 许 误 差 应 ≤示值的2％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1～3年级磁性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4～6年级磁性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演示用；三针，联动/非联动两用，12 h/24 h表示，盘面直径应为 250～300 mm，无透明钟面罩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学生用；两针，非联动，12 h 表示，盘面直径≥80 mm，无透明钟面罩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学生用；三针，联动，12 h/24 h 表示，盘面直径≥80 mm，有透明钟面罩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长方体（一般和特殊）、正方体、实心圆柱、空心圆柱、圆锥体（等底等高、等底不等高、等高不等底）、球等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立方厘米、立方分米模型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尺寸：长100 mm×宽100 mm×高100 mm，透明正方体容器 1 个，侧面显示刻度线，内含四种规格，立方体:白色长方体（表面有1平方厘米的格子线）1个，尺寸长100 mm×宽 100 mm×高 9 mm ；黄色长方体（表面有1平方厘米的格子线）1个，尺寸长100 mm×宽90 mm×高10 mm；黄色长方体（表面有1平方厘米的格子线）1个，尺寸长90 mm×宽 10 mm×高 10 mm；红色小正方体 1个，尺寸长10 mm×宽10 mm×高10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几何形体表面积展开模型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演示用；长方体、正方体、圆柱体各一，三种不同颜色，长方体尺寸长 60 mm×宽20 mm×高180 mm，正方体尺寸长150 mm×宽 150 mm×高 150 mm，圆柱直径 90 mm、 高 150 mm；几何形体外包有相应颜色的薄塑料制的表面积展开图形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圆周率、圆面积计算公式推导演示模型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导模型两部分组成；圆面积演示器直径200 mm，由 15 块 1/16 扇形块和 2 块 1/32扇形块组成，各扇形背面应附磁性塑料；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圆周率计算公式推导演示模型应有底板、圆和刻度尺组成，圆直径 100 mm，刻度尺长340 mm 并固定在底板上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圆柱形塑料杯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透明，圆柱形，2 L，标度最小分度值应为50 mL，塑 料 量 杯 的 容 许 误 差 应 ≤示值的2％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棱柱形塑料杯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透明，棱柱形，1.5 L，标度最小分度值应为50 mL，塑 料 量 杯 的 容 许 误 差 应 ≤示值的2％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卡纸</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A4，180 g/m2，100张/包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小学语文</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拼音字母表（声母表、韵母表认读音节）</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汉语拼音常用音节表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汉语拼音卡片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符合教育部标准《教学仪器设备一般质量要求》 （JY0001-2）的有关要求：≥30张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汉语拼音线规</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汉字笔画名称表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汉字笔顺规格表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汉字常用偏旁名称表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小学科学</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每支空芯管长度为 100 mm，管外径分别为 6 mm、8.5 mm、10.5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打气筒底座、管体、贮气罐、底嘴、胶管各连接部分应有良好的密封性，不漏气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数码显微镜（教师用）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WF 10×/18 mm 目镜，视度可调；无限远 ASC Plan 物镜；清晰圆直径要求：4X/0.10≥13.9 mm、10X/0.25≥13.8 mm、40X/0.65≥14.0 mm；物镜均齐焦；内倾四孔定位转换器；U形移动载物台，受 5 N水平作用力最大位移≤0.015 mm、不重复性≤ 0.003 mm；用机械使标本在长 5 mm×宽 5 mm 范围内移动时的离焦量≤0.01 mm；LED 照明、可充电；N.A.1.25 阿贝聚光镜；兼容常见操作系统；pad尺寸≥10.1吋；CPU:四核，内存≥2 G，硬盘≥32 G；拍照：500万；录像：1080P/30 FPS，moticam成像装置，1080P HDMI 高清数字信号输出；自带软件：moticonnect实时分享显示、支持JPG、BMP、TIF及SFC格式、可进行图像采集、图像分析、图像处理等。与 pad 无线连接、也可与电脑连接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产品有效通光孔径为4560 mm，放大倍数为5倍的单倍数玻璃放大镜；其他要求应符合《手持放大镜》（JY/T0378）有关规定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医用级；听诊器选择杯式听头，直径 45～50 mm；听头零件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不松动，Y管完好无损不松动；听诊器的材质为钢质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▲方形水槽，尺寸：长270 mm×宽270 mm×高150 mm，壁厚≥ 2 mm；材质：塑料或有机玻璃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方座支架包括：立杆1根、方形底座1个、烧瓶夹1个、大铁环1个、小铁环1个、垂直夹2个、平行夹1个、吊杆1根等；底座台面尺寸：长为220 mm，宽为（150±2）mm，重量≥1.5 kg；大铁环内径（90±3）mm，外径（110 ±3）mm，柄长125 mm；小铁环内径（50±3）mm，外径（70 ±3）mm，柄长105 mm；大、小铁环上有一开口宽20 mm，中心与环柄成120°夹角，金属材料表面防锈处理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支撑脚由宽 18 mm×厚 5 mm 滑槽和宽 14 mm×厚 1.5 mm滑片组成，三脚高度140～205 mm范围内任意调整高度，圆环内径（75±1）mm，外径（120 ±1）mm，厚5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木质表面必须涂清漆处理或塑料制作，6孔6柱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两种电荷的相互作用实验时支撑，搁置条形磁铁，玻璃棒、胶棒等用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金属制，经防锈处理，埋入土中后百叶箱支架底面高度应为1250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木质，箱内宽 460 mm，深 290 mm，高 537 mm；箱顶盖板尺寸长 720 mm×宽 610 mm，附支架，埋入土中后百叶箱支架底面高度应为1250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教学电源</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输出电压：交流输出，2～12 V，每 2 V一挡；共六档；额定输出电流：5 A；直流稳压输出：分 1.5 V、3 V、4.5 V、6 V、9 V、12 V、六档；额定输出电流：2 A；直流大电流短时输出：40 A， 8秒自动关断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每组由四个电池盒组成，每个电池盒可装1号电池一节，可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并联、串联多种组合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演示用；1000 mm，最小分度值1 mm，分别有米、分米、厘米、毫米四种单位，刻度清晰，宜采用工程塑料制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 2000 mm，最小分度值为 1 mm，宽度≥13 mm；每厘米处应为长线，每 5 mm 处应为中线，每毫米处应为短线；应按示值线所代表的m、dm或cm值标出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最大称量 500 g，分度值 0.5 g；外观的要求应符合《架盘天平（QB/T2087）标准的要求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金属钩码</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每套10只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由金属底座、脚踏面、刻度盘、调零旋钮等构成；刻度盘标有0～120 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具有石英谐振器、分辨率为 0.1S、标称电压为 DC1.5V 或DC3.0V的扣式电池为能源的液晶教学式石英电子停表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红液，测量范围：0～100℃，分度值为1℃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水银；测量范围：0～100℃；最小分度值：1℃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棒式，测量部位为口腔，测量范围：35～42℃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寒暑表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采用摄氏（℃）和华氏（℉）木板双刻度；面板标有:摄氏30～50℃；华氏20～120℉的标志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最高温度表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最高温度计玻璃管上刻有16～81℃的标志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最低温度表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最低温度计玻璃管上刻有52～41℃的标志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压力量程5.0N的条形盒测力计；外壳：金属或塑料材质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压力量程2.5N的条形盒测力计；外壳：金属或塑料材质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力量程1.0N的条形盒测力计；外壳：金属或塑料材质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精度≥2.5 级；配测笔一套，可测量范围：交流电压：0～10～50～250～500 V；直流电压：0～2.5～10～50～250～500 V；直流电流：0～50 μA、1～10～100～500 mA；电阻：0～2～20～200 KΩ～2 MΩ～20 MΩ；音频电平：-10～5±22 db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 金 属 片 结 构 ，指 针 式 ，直 径 ≥100 mm；可 测 范 围 ：0～100%RH；测量误差：中间部位±2RH，其余≤±5RH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指南针由塑料圆盒、方位盘、小指针、有机塑料盖组合；塑料圆盒直径≥50 mm，并带有悬挂孔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不锈钢外壳，0.5～5.5 L，一次性吹嘴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雨量器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由承水器漏斗、储水筒外筒、储水瓶组成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风杯式风速表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风速测量范围 0～30m/s，可显示风向 0～360°内 12 个方位，使用电源DC3V，2节5号干电池，电流小于5 mA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木质表面必须涂清漆处理或塑料制作，6孔6柱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压簧</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金属制品，表面镀镍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拉簧</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金属制品，表面镀镍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沉浮块</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同体积不同质量、同质量不同形状、可改变质量等物体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杠杆尺及支架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由杠杆尺、支撑杆，2 个调平装置和 4 只挂钩组成。杠杆尺为木质或塑料，支撑为镀锌铁件，2个调平装置为镀锌铁件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滑轮组及支架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由滑轮组及支架组成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轮轴及支架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仪器由手轮、轴及支架组成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齿轮组及支架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产品组成：底座 1只、立杆 1根、大齿轮 2只、小齿轮 1只、螺 杆2根、M4螺母2只、手柄1只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结构及外观的一般要求应分别符合《教学仪器产品一般质量要求》（JY0001）的相关要求；物体弹性振动发声实验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符合《教学仪器产品一般质量要求》（JY00012003）中相关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材质：塑料及金属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三球仪</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参考尺寸：长350 mm×宽350 mm×高350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配件表：太阳、地球、月球、四季盘、月相盘、指针、回转组件、回转台、推柄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太阳高度测量器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产品组成：铝制量角器、测量架、重锤、底座；功能：能测量太阳在天体坐标中高度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风的形成实验材料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由箱体、出风管、蜡烛、蜡烛台、燃烟杆等组成；由有机玻璃制的风筒、金属制的风叶组件、蜡烛组成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组装风车材料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由风叶、支杆、铆钉、细铁丝组成；风叶为纸质或塑料薄片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组装水轮材料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水轮机元件、部件齐全；符合《教学仪器产品一般质量要求》 （JY00012003）中相关规定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太阳能的应用材料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太阳能电池板：最大开路电压约 3.4 V，最大短路电流约50 mA；小电机插件：工作电压3 V，工作电流约30 mA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振荡频率为256 Hz，频率误差≤0.5 Hz（20℃）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小鼓</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木制外壳，羊皮纸鼓面；直径≥150 mm；配2根木棒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组装土电话材料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由塑料外套、土电话筒、薄膜、棉线等组成，导线长度可在5～20 m之间，以免影响实验效果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热传导实验材料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由木片、金属片、塑料片、玻璃片、陶瓷片、棉花、石棉等材料组成，配有塑料盒体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物体热涨冷缩实验材料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带吊链手柄的铜球与带手柄的圆环及带柄塑料球组成，演示固体的热胀冷缩之用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灯座及灯泡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底座：长 75 mm×宽 35 mm×高 10 mm；工作电压≤36 V，工作电流≤2.5 A，配2.5 V小灯泡1个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开关的最高工作电压36 V，额定工作电流6 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物体导电性实验材料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由线叉、导线、电阻、二极管、电子蜂鸣器、实验板、三极管、电容、电池盒等组成；可试验液体的导电性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规格型号：DCGLT270；磁感应强度：≥60×102 T，磁极端大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约可收起50～100颗大头钉；材质：磁钢制品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学生用，条形；铁氧体材料，DCGLT180；材质：磁钢制品，一对产品有一个纸盒包装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磁铁经高温老化处理后两磁极磁感应强度平均值应≥70 mT；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材质：磁钢制品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型号规格：U082 型；磁感应强度≥50×102 T；材质：磁钢制品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磁针</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产品组成：底座、支架、翼形磁针；材质：塑料，磁钢；尺寸：底座直径70 mm，支架高度85 mm，磁针翼展14.5 mm；每套2支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环形磁铁</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每只磁铁上有红、蓝两面，分别表示 N、S 两极；材质：磁钢制品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电磁铁组装材料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V电源，线圈有地互助组，每组约 200匝，每组线圈配有3个接线柱，可在U形铁芯和圆柱形铁芯上互换使用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由螺线管、铁芯、轭铁、接触片、接线柱等组成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手摇发电机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旋转磁场式，由底座、电枢、磁块、大、小皮带轮、手柄轴、电路板等组成；立式结构，发光二极管显示；符合原教育部《手摇交直流发电机技术条件》（JY2179）的标准要求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激光笔</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合金材料，四种不同效果镜头，三节纽扣电池，电压4.5 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小孔成像装置</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用于小学光学教学实验，由烟台、小孔板、毛玻璃、投影屏及底座组成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平面镜及支架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由平面镜及座各二组，光屏板及座、蜡烛组成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透镜、棱镜及支架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由凸透镜、三棱镜及支架组成；玻璃材料要求符合《无色光学玻璃》（GB90365）中的规定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成像屏及支架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纸盒装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昆虫观察盒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昆虫盒放大镜直径（64±1）mm，焦距（150±10）mm。放大倍数≥3倍；材质：有机玻璃制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动物饲养笼</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饲养笼用铁丝网制成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塑料注射器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规格30mL。全新塑料注射器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儿童骨骼模型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PVC塑料制品，整体高度≥400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儿童牙列模型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PVC塑料制品，1倍大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少年人体半身模型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整体高度≥550 mm，PVC塑料制品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眼构造模型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 3 倍之人体眼球构造模型，可拆装，置于底座上，PVC塑料制品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啄木鸟仿真模型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模型应为自然大小，居于一段树干上，用喙捉虫的仿真模型，整体固定在底盘上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猫头鹰仿真模型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模型应为自然大小，栖于一段树干的仿真模型，整体固定在底盘上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平面政区地球仪</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 体 和 支 架 组 成 ，球 体 直 径 320 mm ，平 面 比 例1∶40000000，地轴的倾角为66.5°，并垂直于赤道面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模型参考尺寸：长320 mm×宽320 cm×高320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地球内部构造模型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包括地球内部圈层及地球表面地形地貌，直径≥320 mm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月相变化演示器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本模型能演示月亮圆缺的各种形状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蟾蜍浸制标本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标本用体长≥90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河蚌浸制标本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规格≥长70 mm×宽70 mm×高25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爬行类动物浸制标本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规格≥长160 mm×宽70 mm×高18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蛙发育顺序标本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规格≥长135 mm×宽60 mm×高15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标本盒材质：塑料或木质底盒，玻璃盖板；标本盒尺寸：≥长160 mm×宽 70 mm×高 18 mm；内容组成：6 种益虫和 6 种害虫，每盒装1种昆虫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桑蚕生活史标本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成：标本由卵、幼虫、蛹、雌雄成虫及茧组成，附蚕丝、丝绸及桑叶。按生活史顺序排列；标本盒材质：塑料或木质底盒，玻璃盖板；标本盒尺寸≥长160 mm×宽70mm×高18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兔外形标本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材质：选用白色家兔制作，无影响观察的各种缺陷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规格≥长180 mm×宽80 mm×高85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植物种子传播方式标本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材质：4种植物种子组成；标本盒材质、塑料或木质底盒、玻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璃盖板；标本盒尺寸：≥长135 mm×宽60 mm×高18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材质：有辉铜矿、磁铁矿、方铅矿、云母等8种；标本盒尺寸≥ 长190 mm×宽120 mm×高28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岩石标本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岩石应有花岗岩、砂岩、页岩、石灰岩、重晶石和大理岩 6 种。盒体规格≥长135 mm×宽60 mm×高18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金属矿物标本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矿物标本：包括铜、铁、铝、钨、锡；标本盒材质：塑料或木质底盒，玻璃盖板；标本盒尺寸≥长135 mm×宽60 mm×高18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盒体规格≥长135 mm×宽60 mm×高18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矿物提炼物标本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盒体规格≥长135 mm×宽60 mm×高18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洋葱表皮装片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标本取材为新鲜的洋葱鳞片叶的表皮，每片取材≥2 mm×2 mm，四周剪切整齐；标本应平铺装片，不带表皮下的组织，可轻度染色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叶片横切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标本用番红、固绿染色，使表皮、叶脉呈红色，其他绿色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叶片气孔装片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标本取材为新鲜的气孔开放蚕豆叶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动物表皮细胞装片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标本取材为两栖动物的表皮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蛙卵细胞切片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标本选自32～64细胞之间的卵裂期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骨细胞切片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骨细胞是多突起的细胞，核为卵圆形，骨细胞位于骨板内或骨板之间，细胞的突起穿越骨板层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口腔粘膜细胞装片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标本取材为人的口腔黏膜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人血细胞装片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标本取材于人的新鲜血液，血细胞变形者，不宜使用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小学科学安全操作挂图</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挂图：人教版，对开四色胶印；每套数量：40 幅；印刷质量：符合《平板装潢印刷品》（GB/T 77052008）标准；出版单位符合教育部《教学仪器设备一般质量要求》（JY00012）的有关标准要求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植物分类图谱</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大16开；印刷质量:符合《平板装潢印刷品》（GB/T 77052008）标准；出版单位应符合教育部《教学仪器设备一般质量要求》（JY00012）的有关标准要求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动物分类图谱</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 16 开、四色胶印；印刷质量：符合《平板装潢印刷品》 （GB/T 77052008）标准；出版单位应符合教育部《教学仪器设备一般质量要求》（JY00012）的有关标准要求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《新疆维吾尔自治区中小学实验室建设管理手册》，新疆文化出版社</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容量：500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容量：250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甘油注射器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容量：30 mL，塑料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规格：直径15 mm×高150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规格：直径20 mm×高200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容量：50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容量：100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容量：250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容量：500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规格：平底、长颈圆烧瓶，容量 250 ml；全高：（176±2）mm；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瓶身外径：（88±2）mm；瓶颈直径：（25±1）mm；瓶颈长：（88±3）mm；瓶壁厚：1.5～1.6 mm±2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容量：100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容量：150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漏斗口径：（60±2）mm；漏斗高：（50±1）mm；斗柄外径：7～8 mm；斗柄长：（60±5）mm；漏斗角度：60°；厚度：1.5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选用钠钙玻璃制成Y形，用于导管分流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直形滴管，长90 mm，上部套有吸液用的橡皮头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规格：125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铁质或不锈钢制成，表面作镀铬处理；总长度≥120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由竹质材料制成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在金属网上涂敷石棉材料而制成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燃烧勺用紫铜制成，手柄杆长度≥200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塑料或金属材料制成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璃管直径5～6 mm，壁厚≥1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符合国标《胶管外观质量》（GB118981）的规定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橡胶塞</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符合《教学仪器产品一般质量要求》（JY000188）的有关规定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用铁丝或钢丝拧制而成，刷端嵌夹致密毛发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用铁丝或钢丝拧制而成，刷端嵌夹致密毛发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外形尺寸：盖径（103±1.5）mm；盖高：（18±2）mm；底径： （100±1）mm；底高：（20±1.5）mm；厚度（1.5±0.5）mm。有机玻璃或塑料或玻璃制品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为白色瓷质材料制作；外形尺寸：口径（60±5）mm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pH广范围试纸</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pH值:1～14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规格：50片/盒；钠钙玻璃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载玻片尺寸：长25.4 mm×宽76.2 mm，厚度0.8～1.2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规格：100片/盒；钠钙玻璃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盖玻片尺寸：长 18 mm×宽 18 mm 或长 20 mm×宽 20 mm，厚度应为0.13～0.17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感应数字式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旋杆长度采用45号钢；旋杆长度75 mm，直径4 mm；旋杆应经镀铬防锈处理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旋杆材料采用45号钢；旋杆长度75 mm，直径4 mm；旋杆应经镀铬防锈处理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 mm，抗弯强度 710 N；剪切性能：直径 1.6 mm 钢 丝，570 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木质工字锯表面必须涂清漆处理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 mm；剪切性能：直径16 mm钢丝，580 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规格：锤体重0.44 kg；材质：45～55优质碳素结构钢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活扳手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小学英语</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英语字母表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对开1幅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字母卡片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英语教学卡片</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 50张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小学英语教学挂图</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对开，≥35幅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品德与生活</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植物种子标本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包装：盒装；标本数量：≥4种植物种子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植物叶子标本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规格：≥长350 mm×宽250 mm；产品包装：盒装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常见益虫、害虫各6种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蛙发育顺序标本</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发育过程标本：≥4个；标准：应符合《动物浸制标本通用技术条件（试行）》（JY143-82）的规定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眼球构造模型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该产品为放大三倍之人体眼球构造模型，可拆装，置于底座上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儿童牙列模型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含牙刷，1倍大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昆虫观察盒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带≥3倍的放大镜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月相变化演示器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产品设置的中心天体是地球，在地球的外围显示月球的公转轨道，符合《教学仪器产品一般质量要求》 （JY0001）的相关要求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毛细现象演示器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构造：一塑料盛液座，5 根内径大小不同的玻璃毛细管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手持式，有效通光孔径≥ 30 mm，5倍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道德与法治教学挂图</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对开、铜版纸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品德与生活多媒体教学软件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符合新课标教学标准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道德与法治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教学视听资料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符合新课标教学标准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0"/>
                <w:szCs w:val="40"/>
                <w:u w:val="none"/>
              </w:rPr>
            </w:pPr>
            <w:r>
              <w:rPr>
                <w:rFonts w:hint="eastAsia" w:ascii="宋体" w:hAnsi="宋体" w:eastAsia="宋体" w:cs="宋体"/>
                <w:i w:val="0"/>
                <w:iCs w:val="0"/>
                <w:color w:val="FF0000"/>
                <w:kern w:val="0"/>
                <w:sz w:val="40"/>
                <w:szCs w:val="40"/>
                <w:u w:val="none"/>
                <w:lang w:val="en-US" w:eastAsia="zh-CN" w:bidi="ar"/>
              </w:rPr>
              <w:t>品德与社会</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上盖透明无色，产品可视面积直径≥30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地动仪模型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本模型是按我国古代地动仪有关资料及近代科学家复原品而缩小仿制而成，比例 1∶10，符合《教学仪器一般质量要求》（JY00012003）的有关规定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中国历史年代表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装帧：平装开本：64开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古钱币模型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模型一套共8枚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汉竹、木简模型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模型由汉代一尺长的 3 枚竹简和 3 枚木简组成；本模型为树脂制品，经过修旧工艺处理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殷墟甲骨文字模型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模型为一甲、一骨；模型为树脂制品，经过修旧工艺处理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北京人头部复原模型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分男、女各1个，为树脂材料制成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兵马俑模型</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尺寸：高≥180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美术</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遮光窗帘</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≥长1800m×宽2200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 400 mm×宽 330 mm×高 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美术教学用品柜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≥长800 mm×宽450 mm×高1800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小学美术教学挂图</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适合小学美术教学要求的绘画、手工、欣赏内容≥48幅，对开，应为国家正式出版物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写生画板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≥长450 mm×宽320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石膏像：阿古力巴切面、腊空半面、太阳神头像、海盗头像、小大卫头像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高度≥1420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版面尺寸≥长600 mm×宽450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绘图工具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包含：圆规、直尺、三角板、曲线板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大圆规</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演示用，附橡皮脚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丁字尺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演示用，≥800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最小边长为250 mm；45°、60°三角板各1件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绘画工具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水粉笔 1～12 号各 1 支、水彩笔 1～12 号各 1 支、大白云毛笔1支、小狼毫1支、勾线笔1支、斗笔1支、扁笔1支、调色盒1个、调色盘1个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制作工具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 1 把 、美工刀 1 把、木刻刀 5 把、石刻刀 2 把、油石1个、工具箱1个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美术学具</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毛笔、小剪刀、调色盘、笔洗、美工刀、水溶性油墨、黑色胶滚、毛毡、刻纸刀、水粉画笔、调色盒、直尺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美术课配套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勾线笔、油画棒、固体胶、彩色水笔、彩泥、彩色铅笔、双面胶、陶泥、水粉画颜料、墨汁、中国画颜料 、胶滚、胶版水溶性、油墨黑色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影像资料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幻灯片、光盘、数字化美术教学资源库、虚拟美术博物馆、美术展等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音乐</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乐教学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挂图</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适合小学音乐教学要求的音乐家肖像、乐器图样、乐理知识等，需涵盖《义务教育音乐课程标准》（2011版）规定及教材所涉及的内容。应为国家正式出版物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参考规格：长1000 mm×宽500 mm×高2000 mm，柜体分上下部，隔板具有承重加强筋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手风琴</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80至120（贝斯）、三排簧、迷你、木头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自制乐器材料</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竹筒、皮筋、口杯等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成套打击乐器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响板、木鱼、双响筒、铃鼓、沙锤、碰钟、串铃、三角铁等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小锣</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铜制，直径约220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中虎音锣</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铜制，直径约300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堂鼓</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8吋，胶木鼓腔，高170 mm，直径260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钹</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铜制，钹面直径120～140 mm，碗径50～70 mm，碗高15～20 mm，钹面光，弧度适度，圆度准确，边缘厚度一致，中间的帽形大小和两面的音高要相同，两面为一副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小军鼓</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尺寸：直径355 mm×高140 mm，含鼓棒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大军鼓</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尺寸：直径660 mm×高305 mm，含鼓槌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w:t>
            </w:r>
          </w:p>
        </w:tc>
      </w:tr>
      <w:tr>
        <w:tblPrEx>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舞蹈</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高度≥1181 mm；铁板；音板；琴弦：采用德国 Roslau 的防锈钢线，音色纯净，音准稳定；弦码，弦轴板：由多层坚硬的色木交错拼接而成；弦槌：采用优质羊毛毡并应用传统工艺制作的弦槌；音器：采用优质毛毡制造；顶杆：采用高强度ABS材质；琴键：亚光黑键；含琴凳琴罩</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合唱台</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长1200 mm×宽1200 mm×高660 mm，合唱台分三级，每级宽 400 mm，高 220 mm；主架材质：铝合金；其他材质：实木板加红地毯；每组可使用人数：成人 9人 ;小学生 12人；台阶可折叠，底下装配滑轮（轮子可折叠、可拆卸），可 方便推动；台阶后背带护栏，保证后排人员安全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4"/>
                <w:szCs w:val="44"/>
                <w:u w:val="none"/>
              </w:rPr>
            </w:pPr>
            <w:r>
              <w:rPr>
                <w:rFonts w:hint="eastAsia" w:ascii="宋体" w:hAnsi="宋体" w:eastAsia="宋体" w:cs="宋体"/>
                <w:i w:val="0"/>
                <w:iCs w:val="0"/>
                <w:color w:val="FF0000"/>
                <w:kern w:val="0"/>
                <w:sz w:val="44"/>
                <w:szCs w:val="44"/>
                <w:u w:val="none"/>
                <w:lang w:val="en-US" w:eastAsia="zh-CN" w:bidi="ar"/>
              </w:rPr>
              <w:t>体育</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软式接力棒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里面为塑料管或棒，外面及两端均由橡胶发泡材料包裹，质地柔软，色彩鲜艳长度 300 mm，直径25～35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起跑发令组合2个</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发令信号旗与发令声音信号集于一体，两个信号旗板为亚克力材质，分别为红色和黄色，信号板长≥250 mm，宽180 mm，厚度2 mm；夹板长450 mm×宽 40 mm×厚15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小号标志筒</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呈碟状，上边呈十字形口，高≥75 mm，上直径65 mm，下直径200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数字秒表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分辨率：0.01 s；10 min测量精度≤0.2 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软式跳高横杆</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杆体由柔软泡沫材料制成，长度≥3500 mm，直径30 mm；中间高强度弹力绳长度≥4000 mm，直径3 mm，塑料绳扣直径45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山羊</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山羊全高：1000～1300 mm；山羊头长：500～600 mm；头宽：（360 ±5）mm；头高：260～330 mm，立轴升降间距：（50±3）mm，山羊腿外直径≥30 mm，山羊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腿壁厚≥3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助跳板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主要原材料采用木材或其他弹性材料，Ⅱ型，长900 mm×宽500 mm×高150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小沙包</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帆布制作，质量约200 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垒  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圆周长（195±10）mm，质量（80±5）g，1000 mm高度自由落体落下，回弹高度应≥300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橡胶实心球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球体外胆由天然橡胶材料制成，可充气重量1000克，直径160～190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投掷数字锥</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柔软塑胶材料制成，呈圆锥体形状，高270 mm，上直径58 mm，下直径192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 米大号皮尺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皮革材质，每 10 米一种颜色，宽≥150 mm，长度≥30000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小跳垫</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长（1200±5）mm，宽（600±5）mm，厚≥50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大跳垫</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长（2000±5）mm，宽1000 mm±5 mm，厚≥100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单杠</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杠面高度 1200～2000 mm，两立柱支点中心距 2000～2400 mm。根据实际需要选择不同高度的单杠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花毽</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键毛应采用8～10支彩色鸡羽，毽垫直径30～32 mm，球重13～15 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短跳绳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绳长度2600～2800 mm，直径6～7 mm，质量60～80 g；柄（2个）：长度140～170 mm，直径26～33 mm，质量70～90 g；可根据需要选择不同规格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长跳绳；绳长度 4000～6000 mm，直径 8～9 mm，质量140～235 g；柄（2个）：长度140～170 mm，直径26～33 mm，质量70～90 g；可根据需要选择不同规格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小学生用篮球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圆周长645～670 mm；质量420～480 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小学用篮球架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篮圈高（2350±8）mm（4～6年级）。可根据实际需求及场地选择规格和数量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少年足球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号足球，重量 360～380 g，圆周 640～660 mm；热贴合工艺，适用不低于0.5 mm厚的优质双镜面PU；充气8磅情况下，从 2 米高处自由落到地面，回弹高度 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1400 mm；图案新颖；具有由国家体育用品质量监督检验中心出具的检验证明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小足球门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号足球门：门内口宽度（3000±10）mm，高度（2000±10）mm，门柱及横梁直径≥76 mm。足球门应能承受的水平拉力 1000 N，足球门横梁应能承受 2700 N 的静负荷，可根据实际需要及场地选择规格和数量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排球网柱</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移动配重式，可调，网柱高度（1920±5）mm，拉网中央高度（1800±5）mm。可根据场地选择数量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软式排球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3号：圆周长560～580 mm，质量170～220 g可根据实际需要选择规格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室外乒乓球台</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球台由支架、台面、网架组成。尺寸为长 2740 mm×宽1525 mm×高760 mm；台面采用SMC片状膜塑料，整体高温模压一次成型。可根据场地选择数量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乒乓球拍</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拍面厚度应≤2 mm，黏合剂厚度应≤4 mm。底板与胶粒片或海绵胶粒片的粘接结合力应≥4 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室外乒乓球网架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网架长度（152.5±2）mm，网架高度（130±2）mm，数量根据实际需要定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直径43.4～44.4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羽毛球网柱</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不锈钢支架（附羽毛球网），网柱高度为（1340±8）mm，拉网中央高度（1314±5）mm，数量根据实际需要定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羽毛球拍</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总长度≤580 mm，宽度≤230 mm，拍弦面长度≤280 mm，质量≤80 g，握柄直径23～25 mm，数量根据实际需要定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球口外径 65～68 mm，球头直径 25～27 mm，球头高度24～26 mm，毛片插长63～64 mm，质量4.50～5.80 g，毛片数量16片，数量根据实际需要定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有USB接口，能播放磁带、CD、U盘等音乐文件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肺活量测试仪</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智能型，可存储并实时或者集中批量传输至数据上报软件中；使用进口精密传感器，带有温度补偿；吹管优化设计，不积水；防补气功能；可拓展多外设；通用主机自带21项测试项目，可连接任意外设，主机采用工控级别 CPU，封闭加密操作系统。测试数据双重备份；量程：100～9999 mL；分辨率：1 mL；误差：±2.5%；设备须通过NSCC国体认证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0"/>
                <w:szCs w:val="40"/>
                <w:u w:val="none"/>
              </w:rPr>
            </w:pPr>
            <w:r>
              <w:rPr>
                <w:rFonts w:hint="eastAsia" w:ascii="宋体" w:hAnsi="宋体" w:eastAsia="宋体" w:cs="宋体"/>
                <w:i w:val="0"/>
                <w:iCs w:val="0"/>
                <w:color w:val="FF0000"/>
                <w:kern w:val="0"/>
                <w:sz w:val="40"/>
                <w:szCs w:val="40"/>
                <w:u w:val="none"/>
                <w:lang w:val="en-US" w:eastAsia="zh-CN" w:bidi="ar"/>
              </w:rPr>
              <w:t>电子琴</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教师用电钢琴</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88键锤感键盘；有MIDI接口和USB接口；带3踏板；标准音：440a1；律制：十二平均律；音色：≥128种，复音数≥64；音准稳定性:≤±2音分；音频输出功率：≥12 W；具有滑盖或翻盖立式结构功能，结构牢固，安全可靠；琴壳：实木或塑料，符合有害物质限量要求；支持中英文显示；具有中国民族音色、民族节奏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学生琴凳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实木材质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0"/>
                <w:szCs w:val="40"/>
                <w:u w:val="none"/>
              </w:rPr>
            </w:pPr>
            <w:r>
              <w:rPr>
                <w:rFonts w:hint="eastAsia" w:ascii="宋体" w:hAnsi="宋体" w:eastAsia="宋体" w:cs="宋体"/>
                <w:i w:val="0"/>
                <w:iCs w:val="0"/>
                <w:color w:val="FF0000"/>
                <w:kern w:val="0"/>
                <w:sz w:val="40"/>
                <w:szCs w:val="40"/>
                <w:u w:val="none"/>
                <w:lang w:val="en-US" w:eastAsia="zh-CN" w:bidi="ar"/>
              </w:rPr>
              <w:t>卫生（保健）</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视力表灯箱</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5.0M标准对数视力表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课桌椅测量尺</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血压计</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普通医用汞柱式血压计，符合国标的质量规定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医用级，听诊器选择杯式听头，直径 45～50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外伤处理器械</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箱子尺寸：≥长 250 mm×宽 150 mm×高150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压舌板</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诊察床（医用病床）</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 考 尺 寸 ：长 1900 mm× 宽 600 mm× 高650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诊察桌</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桌子参考尺寸：长 1200 mm×宽 600 mm×高750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诊察凳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塑钢圆凳面，高低可调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敷料缸</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医用，直径 80～100 mm，高 100 mm，带盖，不锈钢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方盘</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医用，尺寸为长 315 mm×宽 215 mm×高20 mm 或带盖的长 300 mm×宽 200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 50 mm，材质为不锈钢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止血带</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 寸 ：长 900 mm× 宽 480（300）mm× 高1850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污物桶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不锈钢、脚踏式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紫外线灯</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医用，灯车式带紫外线灯管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担架</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医用，救护担架，折叠式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6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40"/>
                <w:szCs w:val="40"/>
                <w:u w:val="none"/>
              </w:rPr>
            </w:pPr>
            <w:r>
              <w:rPr>
                <w:rFonts w:hint="eastAsia" w:ascii="宋体" w:hAnsi="宋体" w:eastAsia="宋体" w:cs="宋体"/>
                <w:i w:val="0"/>
                <w:iCs w:val="0"/>
                <w:color w:val="FF0000"/>
                <w:kern w:val="0"/>
                <w:sz w:val="40"/>
                <w:szCs w:val="40"/>
                <w:u w:val="none"/>
                <w:lang w:val="en-US" w:eastAsia="zh-CN" w:bidi="ar"/>
              </w:rPr>
              <w:t>小学家具</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 1200 mm×宽 600 mm×高 780 mm，台面：采用一体化台面，厚12.7 mm，四边加厚、易清洁、防水、防火、耐酸碱、耐腐蚀、防静电；靠学生一端两边直角倒圆角半径30 mm，学生电源设置2路多功能220 V交流插座，LED台灯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参考尺寸：直径 390 mm×高 450 mm；凳面：ABS 注塑一次成型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参考规格：1000 mm×500 mm×2000 mm，柜体分上下部，隔板具有承重加强筋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药品柜（ABS）</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 1000 mm×宽 500 mm×高 2000 mm，整体采用环保型 ABS 塑料一次性注塑成型，层板采用 2.5 mm 厚双面环保型PP改性塑料，耐强酸碱及有机溶剂，内设加强筋柜体，带通风装置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医用药品柜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 寸 ：长 900 mm× 宽 480（300）mm× 高1850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 考 尺 寸 : 长 900 mm × 宽 400 mm × 高1850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参考规格：长1000 mm×宽500 mm×高2000 mm，柜体分上下部，隔板具有承重加强筋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美术教学用品柜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≥长800 mm×宽450 mm×高1800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参考规格：1000 mm×500 mm×2000 mm，柜体分上下部，隔板具有承重加强筋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带锁文件柜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 1800 mm×宽 1000 mm×高 450 mm，带锁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w:t>
            </w:r>
          </w:p>
        </w:tc>
        <w:tc>
          <w:tcPr>
            <w:tcW w:w="7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用于摆放各类心理学书籍，开放式，浅色或原木色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8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91"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
    <w:tbl>
      <w:tblPr>
        <w:tblStyle w:val="4"/>
        <w:tblW w:w="13380" w:type="dxa"/>
        <w:tblInd w:w="93" w:type="dxa"/>
        <w:shd w:val="clear" w:color="auto" w:fill="auto"/>
        <w:tblLayout w:type="autofit"/>
        <w:tblCellMar>
          <w:top w:w="0" w:type="dxa"/>
          <w:left w:w="108" w:type="dxa"/>
          <w:bottom w:w="0" w:type="dxa"/>
          <w:right w:w="108" w:type="dxa"/>
        </w:tblCellMar>
      </w:tblPr>
      <w:tblGrid>
        <w:gridCol w:w="670"/>
        <w:gridCol w:w="1914"/>
        <w:gridCol w:w="7556"/>
        <w:gridCol w:w="1080"/>
        <w:gridCol w:w="1080"/>
        <w:gridCol w:w="1080"/>
      </w:tblGrid>
      <w:tr>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数码显微镜（学生用）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WF10X目镜放大率≥6.3X，准确度不超过±0.104%；标准消色差物镜，清晰圆直径要求：4X/0.10≥7.35 mm10X/0.25≥ 7.155 mm、40X/0.65≥6.863 mm，景深像面偏摆≤0.115 mm，物镜均齐焦10~4X 不超过±0.0075 mm；10~40X 不超过± 0.0035mm；内倾四孔带限位，稳定性≤0.00822 mm；双目斜筒，端面高低差≤0.112 mm，可 360°旋转，旋转时目镜焦平面上像中心的位移≤0.212 mm；载物台：受5N水平作用力最大位移≤0.0115mm；不重复性≤0.0012 mm；用机械使标本在长 5 mm×宽 5 mm内移动时的离焦量≤0.01mm；LED照明、可充电、N.A.1.25阿贝聚光镜；兼容常见操作系统；pad≥10.1 吋；CPU:四核，内存≥2 G，硬盘≥32 G；拍照：500 万、录像：1080P/30 FPS，moticam 成像装置，1080P HDMI 高清数字信号输出。自带软件：moticonnect 实时分享显示、支持 JPG、BMP、TIF 及 SFC 格式、可进行图像采集、图像分析、图像处理等。与pad无线连接、也可与电脑连接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黑孜苇中学物理</w:t>
            </w: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多功能充电器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≥20槽，容量≥2700 mAh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阿基米德原理实验器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包括筒、圆柱体、溢液杯、低重心浮筒、低重心浮筒配重等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连通器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 210 mm×宽 210 mm×高 120 mm，底座应平稳；粗管外径30 mm，细管外径12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马德堡半球</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由半球、拉手、气嘴、阀门、橡胶管 2根以及底座等组成；球体外径≥80 mm，气嘴外径8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焦耳定律演示器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 300 mm×宽 80 mm×高 300 mm；包含：底 板、支架、透明储气盒×2、线绕电阻×3、胶管×2，玻璃管×2 液体式，同一产品上数字温度计误差不大±0.5℃；工作电压6 V，工作电流2 A，线绕电阻5 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凸面镜</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 100 mm，焦距-65 mm，镜片为玻璃基质镀反射膜，配支架和镜座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光的传播、反射、 折射实验器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包括能显示光路的透明材料制成的半圆玻砖、角度板、2个条形玻砖、2个半导体激光光源（不加扩束镜， 1个为入射光源，1个提供法线）等，表盘直径≥300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(φ30mm×200mm)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 不锈钢，平头，长 125 mm，钢板厚 1.2 mm；镊子前部有防滑脱锯齿状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号电池</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蜡烛</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酒精灯灯芯</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导线（插头各种的）</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初中力学实验盒</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应包括运动与力、简单机械、压强与浮力等实验装置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（比热容的实验用）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瓶塞</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玻璃、木质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黑孜苇中学美术</w:t>
            </w: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水粉笔</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铅笔</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水粉纸</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0"/>
                <w:szCs w:val="20"/>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2B、4B、6B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燕尾夹（大）</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水粉盘</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水粉盒（16格）</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水粉颜料</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彩铅（24色）</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彩泥</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马克笔（24色）</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油画笔</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夹生白宣纸</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洒金宣</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bookmarkStart w:id="0" w:name="_GoBack"/>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大白云笔</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硬笔书法字帖</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硬笔书法美工纸</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书法练习纸</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空白卷轴</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卡宣</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墨汁</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毛毡</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松节油</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调色油</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上光油</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折叠水桶</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静物水果</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素描纸</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张（4开）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画板</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炭笔</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3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黑孜苇中学卫生</w:t>
            </w: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电子血压机</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压舌板</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医用，一次性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肺活量测试仪</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智能型，可存储并实时或者集中批量传输至数据上报软件中；使用进口精密传感器，带有温度补偿；吹管优化计，不积水；防补气功能；可拓展多外设；通用主机自带21项测试项目，可连接任统。测试数据双重备份；量程100～9999 mL，分辨率1 mL，误±2.5%；设备须通过NSCC国体认证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台式血压计</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普通医用汞柱式血压计，符合国标的质量规定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诊察床</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参考尺寸：长1900 mm×宽600 mm×高650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屏帐</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绷带</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纱布块</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棉签</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医用胶布</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创可贴</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喷雾酒精</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云南白药气雾剂</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3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黑孜苇中学化学</w:t>
            </w: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酒精灯灯芯</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酒精灯应配置与灯口孔径相适应的整齐完整的棉线灯芯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500" w:hRule="atLeast"/>
        </w:trPr>
        <w:tc>
          <w:tcPr>
            <w:tcW w:w="13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黑孜苇中学体育</w:t>
            </w: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篮球、足球框</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13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黑孜苇中学音乐</w:t>
            </w: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手风琴</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 BS，三排簧迷你木头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手摇打击乐器</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小锣</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铜制，直径约220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中虎音锣</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铜制，直径约300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小堂鼓</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直径220~320 mm，胶木鼓腔，高170 mm，直径260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小钹</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大钹</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铜制，钹面直径 120～140 mm，碗径 50～70 mm，碗高15～20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小军鼓</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直径355 mm×高140 mm，含鼓棒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大军鼓</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直径660 mm×高305 mm，含鼓槌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吉他</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面板为椴木胶合板，背侧板为椴木胶合板，琴柄为色木，黄铜音品；采用十二平均律；有效弦长610 mm，共鸣箱长度432 mm，指板上宽45 mm，指板下宽53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口琴</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竖笛</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采用硬木制作；采用十二平均律；标准音小字一组a音为440 Hz、8孔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长180 mm，宽90 mm，厚55 mm；材质：白云土；调门：中音C调；音域：十三度音；孔数：12孔；工艺：传统工艺，手绘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串铃</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碰铃</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黄铜制，系绳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三角铁</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钢制，边长分别为150 mm、200 mm、250 mm，三件1套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爵士鼓</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大鼓直径560 mm×高406 mm，地筒鼓直径406 mm×高406mm，军鼓直径355mm×高140mm，小鼓直径330mm×高250 mm、直径305 mm×高230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大铜锣</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铜制，直径约300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小铜锣</w:t>
            </w:r>
          </w:p>
        </w:tc>
        <w:tc>
          <w:tcPr>
            <w:tcW w:w="7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tbl>
      <w:tblPr>
        <w:tblStyle w:val="4"/>
        <w:tblW w:w="13035" w:type="dxa"/>
        <w:tblInd w:w="93" w:type="dxa"/>
        <w:shd w:val="clear" w:color="auto" w:fill="auto"/>
        <w:tblLayout w:type="autofit"/>
        <w:tblCellMar>
          <w:top w:w="0" w:type="dxa"/>
          <w:left w:w="108" w:type="dxa"/>
          <w:bottom w:w="0" w:type="dxa"/>
          <w:right w:w="108" w:type="dxa"/>
        </w:tblCellMar>
      </w:tblPr>
      <w:tblGrid>
        <w:gridCol w:w="1080"/>
        <w:gridCol w:w="2985"/>
        <w:gridCol w:w="5730"/>
        <w:gridCol w:w="1080"/>
        <w:gridCol w:w="1080"/>
        <w:gridCol w:w="1080"/>
      </w:tblGrid>
      <w:tr>
        <w:tblPrEx>
          <w:tblCellMar>
            <w:top w:w="0" w:type="dxa"/>
            <w:left w:w="108" w:type="dxa"/>
            <w:bottom w:w="0" w:type="dxa"/>
            <w:right w:w="108" w:type="dxa"/>
          </w:tblCellMar>
        </w:tblPrEx>
        <w:trPr>
          <w:trHeight w:val="500" w:hRule="atLeast"/>
        </w:trPr>
        <w:tc>
          <w:tcPr>
            <w:tcW w:w="13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实验中学化学</w:t>
            </w:r>
          </w:p>
        </w:tc>
      </w:tr>
      <w:tr>
        <w:tblPrEx>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酒精灯芯</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棉线灯芯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化学实验废水处理装置</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能进行 pH 测试、酸碱废液中和、重金属凝聚和过滤，能处理中学常见无机化学废液，应配备适量的凝聚剂和助凝剂，至少应配备更换用活性炭包 1 个。处理量≥6 L/次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实验中学美术</w:t>
            </w:r>
          </w:p>
        </w:tc>
      </w:tr>
      <w:tr>
        <w:tblPrEx>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高度≥1420 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实验中学生物</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产品有效通光孔径为4560 mm，放大倍数为5倍的单倍数玻璃放大镜；其他要求应符合《手持放大镜》（JY/T0378）有关规定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控温范围：室温5～65℃，误差±1℃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桃花模型</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 大 的 盛 开 状 态 的 桃 花 模 型 ，花 冠 的 直 径（330±15）mm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眼球解剖模型</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倍自然大，应采用硬质热塑性塑料制作，角膜、虹膜应完整显示，两者和眼球内的晶状体、玻璃体分别可拆下，各部的肌肉、膜壁、血管和神经等的形态结构、位置、比例、颜色均应正确自然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蛙骨骼标本</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干制，应符合《脊椎动物骨骼标本通用技术条件（试行）》（JY153-82）的规定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规格：50片/盒；钠钙玻璃载玻片尺寸：长25.4 mm×宽76.2 mm，厚度0.8～1.2 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规格：100片/盒；钠钙玻璃盖玻片尺寸：长 18 mm×宽 18 mm 或长 20 mm×宽 20 mm，厚度应为0.13～0.17 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生理盐水（氯化钠）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心脏解剖方大模型</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肺泡模型</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应正确显示细支气管、呼吸性细支气管、肺泡管、肺泡囊、肺泡、肺泡隔、肺动脉、肺静脉、肺泡毛细血管网、支气管动脉、支气管静脉、平滑肌、弹性纤维等结构特征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数码液晶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显微镜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（教师用）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WF10×/18 mm 目镜，视度可调；无限远 ASCPlan 物镜；清晰圆直径要求：4 X/0.10≥13.9 mm；10 X/0.25≥13.8 mm；40 X/0.65≥14.0 mm；物镜均齐焦；内倾四孔定位转换器；U形移动载物台，受 5 N水平作用力最大位移≤0.015 mm、不重复性≤ 0.003 mm；用机械使标本在 5 mm×5 mm范围内移动时的离焦量≤0.01 mm；LED 照明、可充电； N.A.1.25阿贝聚光镜；兼容常见操作系统；pad尺 寸≥10.1吋、CPU:四核，内存≥2 G，硬盘≥32 G；拍 照：500万像素；录像：1080 P/30 FPS，moticam 成像装置，1080 P HDMI 高清数字信号输出；自带软 件 ：moticonnect 实 时 分 享 显 示 、支 持 JPG、BMP、TIF及 SFC格式、可进行图像采集、图像分析、图像处理等。与pad无线连接、也可与电脑连接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实验用品提篮</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木制，配有提手，长 490 mm×宽 360 mm×高290 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护理人模型</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 mm；采用热塑弹性体混合胶材料；解剖标志准确，可支持心肺复苏（胸外按压、人工呼吸）等急救操作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恒温水浴锅</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 浴 控 温 范 围 ：室 温 5 ～ 99.9℃ ，水 温 控 制±0.5℃，不锈钢内胆，数字显示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实验中学数学</w:t>
            </w: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直角坐标黑板</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边长≥1500mm，上绘白色网格线条构成的坐标系，坐标原点位于中心或可移动，附带磁性塑料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强力磁铁扣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实验中学卫生</w:t>
            </w: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电子血压计</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数字式液晶显示，量程 0～299 mmHg，分辨力3 mmHg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台式血压计</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汞柱式，带听诊器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肺活量测试仪器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量程0～9999 mL，分辨力5 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屏帐</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实验中学物理</w:t>
            </w: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光的传播、反 射、折射实验器 c</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包括能显示光路的透明材料制成的半圆玻砖、角度板、2个条形玻砖、2个半导体激光光源（不加扩束镜， 1个为入射光源，1个提供法线）等，表盘直径≥300 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微小压强计</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 U 形管、标度板、三通连接管、硅橡胶管弹簧止水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夹和连有塑料管的注射器组成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接线夹导线</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长度分别为 200 mm、300 mm、400 mm；单芯 4 mm 纯铜接线夹，纯铜导线；宜用不同线色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蹄形磁体</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磁铁经高温老化处理后两磁极磁感应强度平均值应≥70 mT；材质：磁钢制品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二力平衡实验装置</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由匀速运动升降装置、I 型支架、十字转接器、横杆等组成，与力传感器配合使用，测量物体运动过程中力的变化情况。与光电门传感器配合，可扩展为同时测量物体运动速度功能，供电电源为两节5号电池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电磁继电器 </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包括电磁线圈、铁芯、轭铁、衔铁、常开触点、常闭触点、弹簧、底座等；电磁铁额定工作电压6V，工作电（80±10）mA，吸合电流≤50 mA，释放电流15～20 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36"/>
                <w:szCs w:val="36"/>
                <w:u w:val="none"/>
              </w:rPr>
            </w:pPr>
            <w:r>
              <w:rPr>
                <w:rFonts w:hint="eastAsia" w:ascii="宋体" w:hAnsi="宋体" w:eastAsia="宋体" w:cs="宋体"/>
                <w:i w:val="0"/>
                <w:iCs w:val="0"/>
                <w:color w:val="FF0000"/>
                <w:kern w:val="0"/>
                <w:sz w:val="36"/>
                <w:szCs w:val="36"/>
                <w:u w:val="none"/>
                <w:lang w:val="en-US" w:eastAsia="zh-CN" w:bidi="ar"/>
              </w:rPr>
              <w:t>实验中学音乐</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话筒架子</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拉杆式音箱</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15吋，标配+32 G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乐谱架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可折叠，便携式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节拍器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机械式，40～208 拍/分，39 档；四种（2、3、4、6）鸣铃模式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无线话筒（带领夹）</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频率范围 60～13000 Hz，信噪比≥70 dB，发射功率≤10 mW，发射器供电1.5 V电池，频率范围220～270 MHz；特点：使用VHF220～270MHz频段，避免干扰频率，特设手持麦克风开关噪声冲击波消除电路，设有防止反馈啸叫功能，能有效减小回受啸叫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套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666DB"/>
    <w:rsid w:val="49FC7966"/>
    <w:rsid w:val="59C3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2021-05-11T11:18:00Z</dcterms:created>
  <dc:creator>Administrator</dc:creator>
  <cp:lastModifiedBy>你的背包</cp:lastModifiedBy>
  <dcterms:modified xsi:type="dcterms:W3CDTF">2021-05-12T08:57:04Z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60305B6A5D994A9C814E4073CACF9069</vt:lpwstr>
  </property>
</Properties>
</file>