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0" w:firstLineChars="200"/>
        <w:jc w:val="right"/>
        <w:rPr>
          <w:rFonts w:ascii="宋体" w:hAnsi="宋体" w:eastAsia="宋体" w:cs="宋体"/>
          <w:color w:val="000000"/>
          <w:kern w:val="0"/>
          <w:sz w:val="30"/>
          <w:szCs w:val="30"/>
        </w:rPr>
      </w:pPr>
      <w:bookmarkStart w:id="0" w:name="_Hlk94083596"/>
      <w:r>
        <w:rPr>
          <w:rFonts w:hint="eastAsia" w:ascii="宋体" w:hAnsi="宋体" w:eastAsia="宋体" w:cs="宋体"/>
          <w:color w:val="000000"/>
          <w:kern w:val="0"/>
          <w:sz w:val="30"/>
          <w:szCs w:val="30"/>
        </w:rPr>
        <w:t>项目编号：XJCY2023-ZB-048</w:t>
      </w:r>
    </w:p>
    <w:p>
      <w:pPr>
        <w:adjustRightInd w:val="0"/>
        <w:snapToGrid w:val="0"/>
        <w:spacing w:line="360" w:lineRule="auto"/>
        <w:jc w:val="center"/>
        <w:rPr>
          <w:rFonts w:ascii="宋体" w:hAnsi="宋体" w:eastAsia="宋体" w:cs="宋体"/>
          <w:color w:val="000000"/>
          <w:kern w:val="0"/>
          <w:sz w:val="24"/>
          <w:szCs w:val="21"/>
        </w:rPr>
      </w:pPr>
      <w:bookmarkStart w:id="1" w:name="_Hlk94307238"/>
    </w:p>
    <w:p>
      <w:pPr>
        <w:adjustRightInd w:val="0"/>
        <w:snapToGrid w:val="0"/>
        <w:spacing w:line="360" w:lineRule="auto"/>
        <w:jc w:val="center"/>
        <w:rPr>
          <w:rFonts w:ascii="宋体" w:hAnsi="宋体" w:eastAsia="宋体" w:cs="宋体"/>
          <w:sz w:val="28"/>
          <w:szCs w:val="20"/>
        </w:rPr>
      </w:pPr>
      <w:bookmarkStart w:id="2" w:name="_Hlk94088575"/>
      <w:r>
        <w:rPr>
          <w:rFonts w:hint="eastAsia" w:ascii="宋体" w:hAnsi="宋体" w:eastAsia="宋体" w:cs="宋体"/>
          <w:b/>
          <w:color w:val="000000"/>
          <w:kern w:val="0"/>
          <w:sz w:val="44"/>
          <w:szCs w:val="44"/>
        </w:rPr>
        <w:t>新疆维吾尔自治区卫生健康人才发展中心2023年度基层卫生人才能力提升培训项目</w:t>
      </w:r>
    </w:p>
    <w:bookmarkEnd w:id="1"/>
    <w:bookmarkEnd w:id="2"/>
    <w:p>
      <w:pPr>
        <w:adjustRightInd w:val="0"/>
        <w:snapToGrid w:val="0"/>
        <w:spacing w:line="360" w:lineRule="auto"/>
        <w:jc w:val="center"/>
        <w:rPr>
          <w:rFonts w:ascii="宋体" w:hAnsi="宋体" w:eastAsia="宋体" w:cs="宋体"/>
          <w:b/>
          <w:color w:val="000000"/>
          <w:kern w:val="0"/>
          <w:sz w:val="44"/>
          <w:szCs w:val="44"/>
        </w:rPr>
      </w:pPr>
      <w:r>
        <w:rPr>
          <w:rFonts w:hint="eastAsia" w:ascii="宋体" w:hAnsi="宋体" w:eastAsia="宋体" w:cs="宋体"/>
          <w:b/>
          <w:color w:val="000000"/>
          <w:kern w:val="0"/>
          <w:sz w:val="44"/>
          <w:szCs w:val="44"/>
        </w:rPr>
        <w:t>招标文件</w:t>
      </w:r>
    </w:p>
    <w:p>
      <w:pPr>
        <w:adjustRightInd w:val="0"/>
        <w:snapToGrid w:val="0"/>
        <w:spacing w:line="360" w:lineRule="auto"/>
        <w:jc w:val="center"/>
        <w:rPr>
          <w:rFonts w:ascii="宋体" w:hAnsi="宋体" w:eastAsia="宋体" w:cs="宋体"/>
          <w:b/>
          <w:color w:val="000000"/>
          <w:kern w:val="0"/>
          <w:sz w:val="44"/>
          <w:szCs w:val="44"/>
        </w:rPr>
      </w:pPr>
    </w:p>
    <w:p>
      <w:pPr>
        <w:adjustRightInd w:val="0"/>
        <w:snapToGrid w:val="0"/>
        <w:spacing w:line="360" w:lineRule="auto"/>
        <w:rPr>
          <w:rFonts w:ascii="宋体" w:hAnsi="宋体" w:eastAsia="宋体" w:cs="宋体"/>
          <w:color w:val="000000"/>
          <w:kern w:val="0"/>
          <w:sz w:val="24"/>
          <w:szCs w:val="20"/>
        </w:rPr>
      </w:pPr>
    </w:p>
    <w:p>
      <w:pPr>
        <w:adjustRightInd w:val="0"/>
        <w:snapToGrid w:val="0"/>
        <w:spacing w:line="360" w:lineRule="auto"/>
        <w:ind w:left="1200" w:hanging="1200" w:hangingChars="500"/>
        <w:jc w:val="left"/>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项目名称：新疆维吾尔自治区卫生健康人才发展中心2023年度基层卫生人才能力提升培训项目</w:t>
      </w:r>
    </w:p>
    <w:p>
      <w:pPr>
        <w:adjustRightInd w:val="0"/>
        <w:snapToGrid w:val="0"/>
        <w:spacing w:line="360" w:lineRule="auto"/>
        <w:jc w:val="left"/>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招标人：新疆维吾尔自治区卫生健康人才发展中心（公章）</w:t>
      </w:r>
    </w:p>
    <w:p>
      <w:pPr>
        <w:adjustRightInd w:val="0"/>
        <w:snapToGrid w:val="0"/>
        <w:spacing w:line="360" w:lineRule="auto"/>
        <w:rPr>
          <w:rFonts w:ascii="宋体" w:hAnsi="宋体" w:eastAsia="宋体" w:cs="宋体"/>
          <w:color w:val="000000"/>
          <w:kern w:val="0"/>
          <w:sz w:val="24"/>
          <w:szCs w:val="21"/>
        </w:rPr>
      </w:pPr>
      <w:r>
        <w:rPr>
          <w:rFonts w:hint="eastAsia" w:ascii="宋体" w:hAnsi="宋体" w:eastAsia="宋体" w:cs="宋体"/>
          <w:color w:val="000000"/>
          <w:kern w:val="0"/>
          <w:sz w:val="24"/>
          <w:szCs w:val="21"/>
          <w:lang w:bidi="ar"/>
        </w:rPr>
        <w:t>联系人：亚力坤·买买提明</w:t>
      </w:r>
    </w:p>
    <w:p>
      <w:pPr>
        <w:adjustRightInd w:val="0"/>
        <w:snapToGrid w:val="0"/>
        <w:spacing w:line="360" w:lineRule="auto"/>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联系电话：</w:t>
      </w:r>
      <w:r>
        <w:rPr>
          <w:rFonts w:ascii="宋体" w:hAnsi="宋体" w:eastAsia="宋体" w:cs="宋体"/>
          <w:color w:val="000000"/>
          <w:kern w:val="0"/>
          <w:sz w:val="24"/>
          <w:szCs w:val="21"/>
          <w:lang w:bidi="ar"/>
        </w:rPr>
        <w:t>13999898886</w:t>
      </w:r>
    </w:p>
    <w:p>
      <w:pPr>
        <w:adjustRightInd w:val="0"/>
        <w:snapToGrid w:val="0"/>
        <w:spacing w:line="360" w:lineRule="auto"/>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地址：乌鲁木齐市新市区昆明路西一巷</w:t>
      </w:r>
      <w:r>
        <w:rPr>
          <w:rFonts w:ascii="宋体" w:hAnsi="宋体" w:eastAsia="宋体" w:cs="宋体"/>
          <w:color w:val="000000"/>
          <w:kern w:val="0"/>
          <w:sz w:val="24"/>
          <w:szCs w:val="21"/>
          <w:lang w:bidi="ar"/>
        </w:rPr>
        <w:t>127号</w:t>
      </w:r>
    </w:p>
    <w:p>
      <w:pPr>
        <w:adjustRightInd w:val="0"/>
        <w:snapToGrid w:val="0"/>
        <w:spacing w:line="360" w:lineRule="auto"/>
        <w:rPr>
          <w:rFonts w:ascii="宋体" w:hAnsi="宋体" w:eastAsia="宋体" w:cs="宋体"/>
          <w:color w:val="000000"/>
          <w:kern w:val="0"/>
          <w:sz w:val="24"/>
          <w:szCs w:val="21"/>
          <w:lang w:bidi="ar"/>
        </w:rPr>
      </w:pPr>
    </w:p>
    <w:p>
      <w:pPr>
        <w:adjustRightInd w:val="0"/>
        <w:snapToGrid w:val="0"/>
        <w:spacing w:line="360" w:lineRule="auto"/>
        <w:rPr>
          <w:rFonts w:ascii="宋体" w:hAnsi="宋体" w:eastAsia="宋体" w:cs="宋体"/>
          <w:color w:val="000000"/>
          <w:kern w:val="0"/>
          <w:sz w:val="24"/>
          <w:szCs w:val="21"/>
        </w:rPr>
      </w:pPr>
      <w:r>
        <w:rPr>
          <w:rFonts w:hint="eastAsia" w:ascii="宋体" w:hAnsi="宋体" w:eastAsia="宋体" w:cs="宋体"/>
          <w:color w:val="000000"/>
          <w:kern w:val="0"/>
          <w:sz w:val="24"/>
          <w:szCs w:val="21"/>
          <w:lang w:bidi="ar"/>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205740</wp:posOffset>
                </wp:positionV>
                <wp:extent cx="5926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0"/>
                        </a:xfrm>
                        <a:prstGeom prst="line">
                          <a:avLst/>
                        </a:prstGeom>
                        <a:ln w="12700" cap="flat" cmpd="sng">
                          <a:solidFill>
                            <a:srgbClr val="000000"/>
                          </a:solidFill>
                          <a:prstDash val="sysDot"/>
                          <a:headEnd type="none" w="med" len="med"/>
                          <a:tailEnd type="none" w="med" len="med"/>
                        </a:ln>
                      </wps:spPr>
                      <wps:bodyPr/>
                    </wps:wsp>
                  </a:graphicData>
                </a:graphic>
              </wp:anchor>
            </w:drawing>
          </mc:Choice>
          <mc:Fallback>
            <w:pict>
              <v:line id="_x0000_s1026" o:spid="_x0000_s1026" o:spt="20" style="position:absolute;left:0pt;margin-left:0.55pt;margin-top:16.2pt;height:0pt;width:466.65pt;z-index:251659264;mso-width-relative:page;mso-height-relative:page;" filled="f" stroked="t" coordsize="21600,21600" o:gfxdata="UEsDBAoAAAAAAIdO4kAAAAAAAAAAAAAAAAAEAAAAZHJzL1BLAwQUAAAACACHTuJAr7f0OdMAAAAH&#10;AQAADwAAAGRycy9kb3ducmV2LnhtbE2OzU7DMBCE70i8g7VI3KidtkIQ4vRQASeoRCmct/HiRI3X&#10;Uez+wNOziAPcdnZGM1+1OIVeHWhMXWQLxcSAIm6i69hb2Lw+XN2AShnZYR+ZLHxSgkV9flZh6eKR&#10;X+iwzl5JCacSLbQ5D6XWqWkpYJrEgVi8jzgGzCJHr92IRykPvZ4ac60DdiwLLQ60bKnZrffBwtJ0&#10;z/dPq/6xCF+b3ds7+iavvLWXF4W5A5XplP/C8IMv6FAL0zbu2SXViy4kaGE2nYMS+3Y2l2P7+9B1&#10;pf/z199QSwMEFAAAAAgAh07iQP6ce5/vAQAA2gMAAA4AAABkcnMvZTJvRG9jLnhtbK1TvY4TMRDu&#10;kXgHyz3ZTUQOWGVzxYWjQRAJeICJ7c1a8p88vmzyErwAEh1UlPS8DcdjMPbmcnA0KdjCOx7PfDPf&#10;5/Hicm8N26mI2ruWTyc1Z8oJL7XbtvzD++snzznDBE6C8U61/KCQXy4fP1oMoVEz33sjVWQE4rAZ&#10;Qsv7lEJTVSh6ZQEnPihHh52PFhJt47aSEQZCt6aa1fVFNfgoQ/RCIZJ3NR7yI2I8B9B3nRZq5cWN&#10;VS6NqFEZSEQJex2QL0u3XadEett1qBIzLSemqaxUhOxNXqvlAppthNBrcWwBzmnhAScL2lHRE9QK&#10;ErCbqP+BslpEj75LE+FtNRIpihCLaf1Am3c9BFW4kNQYTqLj/4MVb3bryLSkSeDMgaULv/30/efH&#10;L79+fKb19ttXNs0iDQEbir1y63jcYVjHzHjfRZv/xIXti7CHk7Bqn5gg5/zF7OLpfM6ZuDur7hND&#10;xPRKecuy0XKjXeYMDexeY6JiFHoXkt3GsYG6nT2r6Q4F0AR2dPNk2kAs0G1LMnqj5bU2Jqdg3G6u&#10;TGQ7yFNQvsyJgP8Ky1VWgP0Yhwdc+TQOSK9AvnSSpUMggRy9C56bsEpyZhQ9o2wRIjQJtDknkmob&#10;Ry1kXUcls7Xx8lAELn668tLkcTzzTP25L9n3T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3&#10;9DnTAAAABwEAAA8AAAAAAAAAAQAgAAAAIgAAAGRycy9kb3ducmV2LnhtbFBLAQIUABQAAAAIAIdO&#10;4kD+nHuf7wEAANoDAAAOAAAAAAAAAAEAIAAAACIBAABkcnMvZTJvRG9jLnhtbFBLBQYAAAAABgAG&#10;AFkBAACDBQAAAAA=&#10;">
                <v:fill on="f" focussize="0,0"/>
                <v:stroke weight="1pt" color="#000000" joinstyle="round" dashstyle="1 1"/>
                <v:imagedata o:title=""/>
                <o:lock v:ext="edit" aspectratio="f"/>
              </v:line>
            </w:pict>
          </mc:Fallback>
        </mc:AlternateContent>
      </w:r>
    </w:p>
    <w:p>
      <w:pPr>
        <w:adjustRightInd w:val="0"/>
        <w:snapToGrid w:val="0"/>
        <w:spacing w:line="360" w:lineRule="auto"/>
        <w:rPr>
          <w:rFonts w:ascii="宋体" w:hAnsi="宋体" w:eastAsia="宋体" w:cs="宋体"/>
          <w:color w:val="000000"/>
          <w:kern w:val="0"/>
          <w:sz w:val="24"/>
          <w:szCs w:val="21"/>
        </w:rPr>
      </w:pPr>
      <w:r>
        <w:rPr>
          <w:rFonts w:hint="eastAsia" w:ascii="宋体" w:hAnsi="宋体" w:eastAsia="宋体" w:cs="宋体"/>
          <w:color w:val="000000"/>
          <w:kern w:val="0"/>
          <w:sz w:val="24"/>
          <w:szCs w:val="21"/>
          <w:lang w:bidi="ar"/>
        </w:rPr>
        <w:t>招标代理机构：新疆诚誉工程项目管理有限公司（公章）</w:t>
      </w:r>
    </w:p>
    <w:p>
      <w:pPr>
        <w:adjustRightInd w:val="0"/>
        <w:snapToGrid w:val="0"/>
        <w:spacing w:line="360" w:lineRule="auto"/>
        <w:rPr>
          <w:rFonts w:ascii="宋体" w:hAnsi="宋体" w:eastAsia="宋体" w:cs="宋体"/>
          <w:color w:val="000000"/>
          <w:kern w:val="0"/>
          <w:sz w:val="24"/>
          <w:szCs w:val="21"/>
        </w:rPr>
      </w:pPr>
      <w:r>
        <w:rPr>
          <w:rFonts w:hint="eastAsia" w:ascii="宋体" w:hAnsi="宋体" w:eastAsia="宋体" w:cs="宋体"/>
          <w:color w:val="000000"/>
          <w:kern w:val="0"/>
          <w:sz w:val="24"/>
          <w:szCs w:val="21"/>
          <w:lang w:bidi="ar"/>
        </w:rPr>
        <w:t>法定代表人（签章）：祁剑民</w:t>
      </w:r>
    </w:p>
    <w:p>
      <w:pPr>
        <w:adjustRightInd w:val="0"/>
        <w:snapToGrid w:val="0"/>
        <w:spacing w:line="360" w:lineRule="auto"/>
        <w:rPr>
          <w:rFonts w:ascii="宋体" w:hAnsi="宋体" w:eastAsia="宋体" w:cs="宋体"/>
          <w:color w:val="000000"/>
          <w:kern w:val="0"/>
          <w:sz w:val="24"/>
          <w:szCs w:val="21"/>
        </w:rPr>
      </w:pPr>
      <w:r>
        <w:rPr>
          <w:rFonts w:hint="eastAsia" w:ascii="宋体" w:hAnsi="宋体" w:eastAsia="宋体" w:cs="宋体"/>
          <w:color w:val="000000"/>
          <w:kern w:val="0"/>
          <w:sz w:val="24"/>
          <w:szCs w:val="21"/>
          <w:lang w:bidi="ar"/>
        </w:rPr>
        <w:t>联系人：赵钰、王巧钰</w:t>
      </w:r>
    </w:p>
    <w:p>
      <w:pPr>
        <w:adjustRightInd w:val="0"/>
        <w:snapToGrid w:val="0"/>
        <w:spacing w:line="360" w:lineRule="auto"/>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电话：</w:t>
      </w:r>
      <w:r>
        <w:rPr>
          <w:rFonts w:ascii="宋体" w:hAnsi="宋体" w:eastAsia="宋体" w:cs="宋体"/>
          <w:color w:val="000000"/>
          <w:kern w:val="0"/>
          <w:sz w:val="24"/>
          <w:szCs w:val="21"/>
          <w:lang w:bidi="ar"/>
        </w:rPr>
        <w:t>15276534396</w:t>
      </w:r>
      <w:r>
        <w:rPr>
          <w:rFonts w:hint="eastAsia" w:ascii="宋体" w:hAnsi="宋体" w:eastAsia="宋体" w:cs="宋体"/>
          <w:color w:val="000000"/>
          <w:kern w:val="0"/>
          <w:sz w:val="24"/>
          <w:szCs w:val="21"/>
          <w:lang w:bidi="ar"/>
        </w:rPr>
        <w:t>、</w:t>
      </w:r>
      <w:r>
        <w:rPr>
          <w:rFonts w:ascii="宋体" w:hAnsi="宋体" w:eastAsia="宋体" w:cs="宋体"/>
          <w:color w:val="000000"/>
          <w:kern w:val="0"/>
          <w:sz w:val="24"/>
          <w:szCs w:val="21"/>
          <w:lang w:bidi="ar"/>
        </w:rPr>
        <w:t>15899145435</w:t>
      </w:r>
    </w:p>
    <w:p>
      <w:pPr>
        <w:adjustRightInd w:val="0"/>
        <w:snapToGrid w:val="0"/>
        <w:spacing w:line="360" w:lineRule="auto"/>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邮箱：1</w:t>
      </w:r>
      <w:r>
        <w:rPr>
          <w:rFonts w:ascii="宋体" w:hAnsi="宋体" w:eastAsia="宋体" w:cs="宋体"/>
          <w:color w:val="000000"/>
          <w:kern w:val="0"/>
          <w:sz w:val="24"/>
          <w:szCs w:val="21"/>
          <w:lang w:bidi="ar"/>
        </w:rPr>
        <w:t>207663917@</w:t>
      </w:r>
      <w:r>
        <w:rPr>
          <w:rFonts w:hint="eastAsia" w:ascii="宋体" w:hAnsi="宋体" w:eastAsia="宋体" w:cs="宋体"/>
          <w:color w:val="000000"/>
          <w:kern w:val="0"/>
          <w:sz w:val="24"/>
          <w:szCs w:val="21"/>
          <w:lang w:bidi="ar"/>
        </w:rPr>
        <w:t>、</w:t>
      </w:r>
      <w:r>
        <w:rPr>
          <w:rFonts w:ascii="宋体" w:hAnsi="宋体" w:eastAsia="宋体" w:cs="宋体"/>
          <w:color w:val="000000"/>
          <w:kern w:val="0"/>
          <w:sz w:val="24"/>
          <w:szCs w:val="21"/>
          <w:lang w:bidi="ar"/>
        </w:rPr>
        <w:t>1376153062@qq.com</w:t>
      </w:r>
    </w:p>
    <w:p>
      <w:pPr>
        <w:adjustRightInd w:val="0"/>
        <w:snapToGrid w:val="0"/>
        <w:spacing w:line="360" w:lineRule="auto"/>
        <w:rPr>
          <w:rFonts w:ascii="宋体" w:hAnsi="宋体" w:eastAsia="宋体" w:cs="宋体"/>
          <w:color w:val="000000"/>
          <w:kern w:val="0"/>
          <w:sz w:val="24"/>
          <w:szCs w:val="21"/>
          <w:lang w:bidi="ar"/>
        </w:rPr>
      </w:pPr>
      <w:r>
        <w:rPr>
          <w:rFonts w:hint="eastAsia" w:ascii="宋体" w:hAnsi="宋体" w:eastAsia="宋体" w:cs="宋体"/>
          <w:color w:val="000000"/>
          <w:kern w:val="0"/>
          <w:sz w:val="24"/>
          <w:szCs w:val="21"/>
          <w:lang w:bidi="ar"/>
        </w:rPr>
        <w:t>地址：新疆乌鲁木齐市水区会展大道599号新疆财富中心C座6楼</w:t>
      </w:r>
    </w:p>
    <w:p>
      <w:pPr>
        <w:adjustRightInd w:val="0"/>
        <w:snapToGrid w:val="0"/>
        <w:spacing w:line="360" w:lineRule="auto"/>
        <w:rPr>
          <w:rFonts w:ascii="宋体" w:hAnsi="宋体" w:eastAsia="宋体" w:cs="宋体"/>
          <w:color w:val="000000"/>
          <w:kern w:val="0"/>
          <w:sz w:val="24"/>
          <w:szCs w:val="21"/>
          <w:lang w:bidi="ar"/>
        </w:rPr>
      </w:pPr>
    </w:p>
    <w:p>
      <w:pPr>
        <w:adjustRightInd w:val="0"/>
        <w:snapToGrid w:val="0"/>
        <w:spacing w:line="360" w:lineRule="auto"/>
        <w:rPr>
          <w:rFonts w:ascii="宋体" w:hAnsi="宋体" w:eastAsia="宋体" w:cs="宋体"/>
          <w:color w:val="000000"/>
          <w:kern w:val="0"/>
          <w:sz w:val="24"/>
          <w:szCs w:val="21"/>
          <w:lang w:bidi="ar"/>
        </w:rPr>
      </w:pPr>
    </w:p>
    <w:p>
      <w:pPr>
        <w:adjustRightInd w:val="0"/>
        <w:snapToGrid w:val="0"/>
        <w:spacing w:line="360" w:lineRule="auto"/>
        <w:rPr>
          <w:rFonts w:ascii="宋体" w:hAnsi="宋体" w:eastAsia="宋体" w:cs="宋体"/>
          <w:color w:val="000000"/>
          <w:kern w:val="0"/>
          <w:sz w:val="24"/>
          <w:szCs w:val="21"/>
          <w:lang w:bidi="ar"/>
        </w:rPr>
      </w:pPr>
    </w:p>
    <w:p>
      <w:pPr>
        <w:adjustRightInd w:val="0"/>
        <w:snapToGrid w:val="0"/>
        <w:spacing w:line="360" w:lineRule="auto"/>
        <w:rPr>
          <w:rFonts w:ascii="宋体" w:hAnsi="宋体" w:eastAsia="宋体" w:cs="宋体"/>
          <w:b/>
          <w:bCs/>
          <w:color w:val="000000"/>
          <w:kern w:val="0"/>
          <w:sz w:val="24"/>
          <w:szCs w:val="24"/>
          <w:lang w:bidi="ar"/>
        </w:rPr>
      </w:pPr>
    </w:p>
    <w:p>
      <w:pPr>
        <w:adjustRightInd w:val="0"/>
        <w:snapToGrid w:val="0"/>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202</w:t>
      </w:r>
      <w:r>
        <w:rPr>
          <w:rFonts w:ascii="宋体" w:hAnsi="宋体" w:eastAsia="宋体" w:cs="宋体"/>
          <w:color w:val="000000"/>
          <w:kern w:val="0"/>
          <w:sz w:val="28"/>
          <w:szCs w:val="28"/>
          <w:lang w:bidi="ar"/>
        </w:rPr>
        <w:t>3</w:t>
      </w:r>
      <w:r>
        <w:rPr>
          <w:rFonts w:hint="eastAsia" w:ascii="宋体" w:hAnsi="宋体" w:eastAsia="宋体" w:cs="宋体"/>
          <w:color w:val="000000"/>
          <w:kern w:val="0"/>
          <w:sz w:val="28"/>
          <w:szCs w:val="28"/>
          <w:lang w:bidi="ar"/>
        </w:rPr>
        <w:t>年</w:t>
      </w:r>
      <w:r>
        <w:rPr>
          <w:rFonts w:ascii="宋体" w:hAnsi="宋体" w:eastAsia="宋体" w:cs="宋体"/>
          <w:color w:val="000000"/>
          <w:kern w:val="0"/>
          <w:sz w:val="28"/>
          <w:szCs w:val="28"/>
          <w:lang w:bidi="ar"/>
        </w:rPr>
        <w:t>8</w:t>
      </w:r>
      <w:r>
        <w:rPr>
          <w:rFonts w:hint="eastAsia" w:ascii="宋体" w:hAnsi="宋体" w:eastAsia="宋体" w:cs="宋体"/>
          <w:color w:val="000000"/>
          <w:kern w:val="0"/>
          <w:sz w:val="28"/>
          <w:szCs w:val="28"/>
          <w:lang w:bidi="ar"/>
        </w:rPr>
        <w:t>月</w:t>
      </w:r>
    </w:p>
    <w:sdt>
      <w:sdtPr>
        <w:rPr>
          <w:lang w:val="zh-CN"/>
        </w:rPr>
        <w:id w:val="-823591395"/>
        <w:docPartObj>
          <w:docPartGallery w:val="Table of Contents"/>
          <w:docPartUnique/>
        </w:docPartObj>
      </w:sdtPr>
      <w:sdtEndPr>
        <w:rPr>
          <w:b/>
          <w:bCs/>
          <w:lang w:val="zh-CN"/>
        </w:rPr>
      </w:sdtEndPr>
      <w:sdtContent>
        <w:p>
          <w:pPr>
            <w:widowControl/>
            <w:adjustRightInd w:val="0"/>
            <w:snapToGrid w:val="0"/>
            <w:spacing w:line="480" w:lineRule="auto"/>
            <w:jc w:val="center"/>
            <w:rPr>
              <w:rFonts w:ascii="宋体" w:hAnsi="宋体" w:eastAsia="宋体"/>
              <w:sz w:val="44"/>
              <w:szCs w:val="44"/>
            </w:rPr>
          </w:pPr>
          <w:r>
            <w:rPr>
              <w:rFonts w:ascii="宋体" w:hAnsi="宋体" w:eastAsia="宋体"/>
              <w:sz w:val="44"/>
              <w:szCs w:val="44"/>
              <w:lang w:val="zh-CN"/>
            </w:rPr>
            <w:t>目录</w:t>
          </w:r>
        </w:p>
        <w:p>
          <w:pPr>
            <w:pStyle w:val="13"/>
            <w:tabs>
              <w:tab w:val="right" w:leader="dot" w:pos="9736"/>
            </w:tabs>
            <w:rPr>
              <w:rFonts w:ascii="宋体" w:hAnsi="宋体" w:eastAsia="宋体" w:cstheme="minorBidi"/>
              <w:kern w:val="2"/>
              <w:sz w:val="28"/>
              <w:szCs w:val="28"/>
              <w14:ligatures w14:val="standardContextual"/>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 HYPERLINK \l "_Toc144295648" </w:instrText>
          </w:r>
          <w:r>
            <w:fldChar w:fldCharType="separate"/>
          </w:r>
          <w:r>
            <w:rPr>
              <w:rStyle w:val="20"/>
              <w:rFonts w:ascii="宋体" w:hAnsi="宋体" w:eastAsia="宋体"/>
              <w:sz w:val="28"/>
              <w:szCs w:val="28"/>
            </w:rPr>
            <w:t>第一章  招标公告</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_Toc144295648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13"/>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"_Toc144295649" </w:instrText>
          </w:r>
          <w:r>
            <w:fldChar w:fldCharType="separate"/>
          </w:r>
          <w:r>
            <w:rPr>
              <w:rStyle w:val="20"/>
              <w:rFonts w:ascii="宋体" w:hAnsi="宋体" w:eastAsia="宋体"/>
              <w:sz w:val="28"/>
              <w:szCs w:val="28"/>
            </w:rPr>
            <w:t>第二章 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_Toc144295649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"_Toc144295650" </w:instrText>
          </w:r>
          <w:r>
            <w:fldChar w:fldCharType="separate"/>
          </w:r>
          <w:r>
            <w:rPr>
              <w:rStyle w:val="20"/>
              <w:rFonts w:ascii="宋体" w:hAnsi="宋体" w:eastAsia="宋体"/>
              <w:sz w:val="28"/>
              <w:szCs w:val="28"/>
            </w:rPr>
            <w:t>一、投标人须知前附表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_Toc144295650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"_Toc144295651" </w:instrText>
          </w:r>
          <w:r>
            <w:fldChar w:fldCharType="separate"/>
          </w:r>
          <w:r>
            <w:rPr>
              <w:rStyle w:val="20"/>
              <w:rFonts w:ascii="宋体" w:hAnsi="宋体" w:eastAsia="宋体"/>
              <w:sz w:val="28"/>
              <w:szCs w:val="28"/>
            </w:rPr>
            <w:t>二、投标人须知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_Toc144295651 \h </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"_Toc144295652" </w:instrText>
          </w:r>
          <w:r>
            <w:fldChar w:fldCharType="separate"/>
          </w:r>
          <w:r>
            <w:rPr>
              <w:rStyle w:val="20"/>
              <w:rFonts w:ascii="宋体" w:hAnsi="宋体" w:eastAsia="宋体"/>
              <w:sz w:val="28"/>
              <w:szCs w:val="28"/>
            </w:rPr>
            <w:t>三、说明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_Toc144295652 \h </w:instrText>
          </w:r>
          <w:r>
            <w:rPr>
              <w:rFonts w:ascii="宋体" w:hAnsi="宋体" w:eastAsia="宋体"/>
              <w:sz w:val="28"/>
              <w:szCs w:val="28"/>
            </w:rPr>
            <w:fldChar w:fldCharType="separate"/>
          </w:r>
          <w:r>
            <w:rPr>
              <w:rFonts w:ascii="宋体" w:hAnsi="宋体" w:eastAsia="宋体"/>
              <w:sz w:val="28"/>
              <w:szCs w:val="28"/>
            </w:rPr>
            <w:t>18</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"_Toc144295653" </w:instrText>
          </w:r>
          <w:r>
            <w:fldChar w:fldCharType="separate"/>
          </w:r>
          <w:r>
            <w:rPr>
              <w:rStyle w:val="20"/>
              <w:rFonts w:ascii="宋体" w:hAnsi="宋体" w:eastAsia="宋体"/>
              <w:sz w:val="28"/>
              <w:szCs w:val="28"/>
            </w:rPr>
            <w:t>四、招标文件的澄清或者修改</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_Toc144295653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"_Toc144295654" </w:instrText>
          </w:r>
          <w:r>
            <w:fldChar w:fldCharType="separate"/>
          </w:r>
          <w:r>
            <w:rPr>
              <w:rStyle w:val="20"/>
              <w:rFonts w:ascii="宋体" w:hAnsi="宋体" w:eastAsia="宋体"/>
              <w:sz w:val="28"/>
              <w:szCs w:val="28"/>
            </w:rPr>
            <w:t>五、投标文件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_Toc144295654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"_Toc144295655" </w:instrText>
          </w:r>
          <w:r>
            <w:fldChar w:fldCharType="separate"/>
          </w:r>
          <w:r>
            <w:rPr>
              <w:rStyle w:val="20"/>
              <w:rFonts w:ascii="宋体" w:hAnsi="宋体" w:eastAsia="宋体"/>
              <w:sz w:val="28"/>
              <w:szCs w:val="28"/>
            </w:rPr>
            <w:t>六、开标、评标、中标公告、中标通知书</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_Toc144295655 \h </w:instrText>
          </w:r>
          <w:r>
            <w:rPr>
              <w:rFonts w:ascii="宋体" w:hAnsi="宋体" w:eastAsia="宋体"/>
              <w:sz w:val="28"/>
              <w:szCs w:val="28"/>
            </w:rPr>
            <w:fldChar w:fldCharType="separate"/>
          </w:r>
          <w:r>
            <w:rPr>
              <w:rFonts w:ascii="宋体" w:hAnsi="宋体" w:eastAsia="宋体"/>
              <w:sz w:val="28"/>
              <w:szCs w:val="28"/>
            </w:rPr>
            <w:t>22</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"_Toc144295656" </w:instrText>
          </w:r>
          <w:r>
            <w:fldChar w:fldCharType="separate"/>
          </w:r>
          <w:r>
            <w:rPr>
              <w:rStyle w:val="20"/>
              <w:rFonts w:ascii="宋体" w:hAnsi="宋体" w:eastAsia="宋体"/>
              <w:sz w:val="28"/>
              <w:szCs w:val="28"/>
            </w:rPr>
            <w:t>七、询问、质疑与投诉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_Toc144295656 \h </w:instrText>
          </w:r>
          <w:r>
            <w:rPr>
              <w:rFonts w:ascii="宋体" w:hAnsi="宋体" w:eastAsia="宋体"/>
              <w:sz w:val="28"/>
              <w:szCs w:val="28"/>
            </w:rPr>
            <w:fldChar w:fldCharType="separate"/>
          </w:r>
          <w:r>
            <w:rPr>
              <w:rFonts w:ascii="宋体" w:hAnsi="宋体" w:eastAsia="宋体"/>
              <w:sz w:val="28"/>
              <w:szCs w:val="28"/>
            </w:rPr>
            <w:t>24</w:t>
          </w:r>
          <w:r>
            <w:rPr>
              <w:rFonts w:ascii="宋体" w:hAnsi="宋体" w:eastAsia="宋体"/>
              <w:sz w:val="28"/>
              <w:szCs w:val="28"/>
            </w:rPr>
            <w:fldChar w:fldCharType="end"/>
          </w:r>
          <w:r>
            <w:rPr>
              <w:rFonts w:ascii="宋体" w:hAnsi="宋体" w:eastAsia="宋体"/>
              <w:sz w:val="28"/>
              <w:szCs w:val="28"/>
            </w:rPr>
            <w:fldChar w:fldCharType="end"/>
          </w:r>
        </w:p>
        <w:p>
          <w:pPr>
            <w:pStyle w:val="13"/>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"_Toc144295657" </w:instrText>
          </w:r>
          <w:r>
            <w:fldChar w:fldCharType="separate"/>
          </w:r>
          <w:r>
            <w:rPr>
              <w:rStyle w:val="20"/>
              <w:rFonts w:ascii="宋体" w:hAnsi="宋体" w:eastAsia="宋体"/>
              <w:sz w:val="28"/>
              <w:szCs w:val="28"/>
            </w:rPr>
            <w:t>第三章 采购需求及参数</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_Toc144295657 \h </w:instrText>
          </w:r>
          <w:r>
            <w:rPr>
              <w:rFonts w:ascii="宋体" w:hAnsi="宋体" w:eastAsia="宋体"/>
              <w:sz w:val="28"/>
              <w:szCs w:val="28"/>
            </w:rPr>
            <w:fldChar w:fldCharType="separate"/>
          </w:r>
          <w:r>
            <w:rPr>
              <w:rFonts w:ascii="宋体" w:hAnsi="宋体" w:eastAsia="宋体"/>
              <w:sz w:val="28"/>
              <w:szCs w:val="28"/>
            </w:rPr>
            <w:t>27</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"_Toc144295658" </w:instrText>
          </w:r>
          <w:r>
            <w:fldChar w:fldCharType="separate"/>
          </w:r>
          <w:r>
            <w:rPr>
              <w:rStyle w:val="20"/>
              <w:rFonts w:ascii="宋体" w:hAnsi="宋体" w:eastAsia="宋体"/>
              <w:sz w:val="28"/>
              <w:szCs w:val="28"/>
            </w:rPr>
            <w:t>（一）项目背景</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_Toc144295658 \h </w:instrText>
          </w:r>
          <w:r>
            <w:rPr>
              <w:rFonts w:ascii="宋体" w:hAnsi="宋体" w:eastAsia="宋体"/>
              <w:sz w:val="28"/>
              <w:szCs w:val="28"/>
            </w:rPr>
            <w:fldChar w:fldCharType="separate"/>
          </w:r>
          <w:r>
            <w:rPr>
              <w:rFonts w:ascii="宋体" w:hAnsi="宋体" w:eastAsia="宋体"/>
              <w:sz w:val="28"/>
              <w:szCs w:val="28"/>
            </w:rPr>
            <w:t>27</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"_Toc144295659" </w:instrText>
          </w:r>
          <w:r>
            <w:fldChar w:fldCharType="separate"/>
          </w:r>
          <w:r>
            <w:rPr>
              <w:rStyle w:val="20"/>
              <w:rFonts w:ascii="宋体" w:hAnsi="宋体" w:eastAsia="宋体"/>
              <w:sz w:val="28"/>
              <w:szCs w:val="28"/>
            </w:rPr>
            <w:t>（二）主要用途</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_Toc144295659 \h </w:instrText>
          </w:r>
          <w:r>
            <w:rPr>
              <w:rFonts w:ascii="宋体" w:hAnsi="宋体" w:eastAsia="宋体"/>
              <w:sz w:val="28"/>
              <w:szCs w:val="28"/>
            </w:rPr>
            <w:fldChar w:fldCharType="separate"/>
          </w:r>
          <w:r>
            <w:rPr>
              <w:rFonts w:ascii="宋体" w:hAnsi="宋体" w:eastAsia="宋体"/>
              <w:sz w:val="28"/>
              <w:szCs w:val="28"/>
            </w:rPr>
            <w:t>27</w:t>
          </w:r>
          <w:r>
            <w:rPr>
              <w:rFonts w:ascii="宋体" w:hAnsi="宋体" w:eastAsia="宋体"/>
              <w:sz w:val="28"/>
              <w:szCs w:val="28"/>
            </w:rPr>
            <w:fldChar w:fldCharType="end"/>
          </w:r>
          <w:r>
            <w:rPr>
              <w:rFonts w:ascii="宋体" w:hAnsi="宋体" w:eastAsia="宋体"/>
              <w:sz w:val="28"/>
              <w:szCs w:val="28"/>
            </w:rPr>
            <w:fldChar w:fldCharType="end"/>
          </w:r>
        </w:p>
        <w:p>
          <w:pPr>
            <w:pStyle w:val="15"/>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"_Toc144295660" </w:instrText>
          </w:r>
          <w:r>
            <w:fldChar w:fldCharType="separate"/>
          </w:r>
          <w:r>
            <w:rPr>
              <w:rStyle w:val="20"/>
              <w:rFonts w:ascii="宋体" w:hAnsi="宋体" w:eastAsia="宋体"/>
              <w:sz w:val="28"/>
              <w:szCs w:val="28"/>
            </w:rPr>
            <w:t>（三）总体要求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_Toc144295660 \h </w:instrText>
          </w:r>
          <w:r>
            <w:rPr>
              <w:rFonts w:ascii="宋体" w:hAnsi="宋体" w:eastAsia="宋体"/>
              <w:sz w:val="28"/>
              <w:szCs w:val="28"/>
            </w:rPr>
            <w:fldChar w:fldCharType="separate"/>
          </w:r>
          <w:r>
            <w:rPr>
              <w:rFonts w:ascii="宋体" w:hAnsi="宋体" w:eastAsia="宋体"/>
              <w:sz w:val="28"/>
              <w:szCs w:val="28"/>
            </w:rPr>
            <w:t>27</w:t>
          </w:r>
          <w:r>
            <w:rPr>
              <w:rFonts w:ascii="宋体" w:hAnsi="宋体" w:eastAsia="宋体"/>
              <w:sz w:val="28"/>
              <w:szCs w:val="28"/>
            </w:rPr>
            <w:fldChar w:fldCharType="end"/>
          </w:r>
          <w:r>
            <w:rPr>
              <w:rFonts w:ascii="宋体" w:hAnsi="宋体" w:eastAsia="宋体"/>
              <w:sz w:val="28"/>
              <w:szCs w:val="28"/>
            </w:rPr>
            <w:fldChar w:fldCharType="end"/>
          </w:r>
        </w:p>
        <w:p>
          <w:pPr>
            <w:pStyle w:val="13"/>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"_Toc144295661" </w:instrText>
          </w:r>
          <w:r>
            <w:fldChar w:fldCharType="separate"/>
          </w:r>
          <w:r>
            <w:rPr>
              <w:rStyle w:val="20"/>
              <w:rFonts w:ascii="宋体" w:hAnsi="宋体" w:eastAsia="宋体"/>
              <w:sz w:val="28"/>
              <w:szCs w:val="28"/>
            </w:rPr>
            <w:t>第四章 投标人应当提交的资格、资信证明文件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_Toc144295661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13"/>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"_Toc144295662" </w:instrText>
          </w:r>
          <w:r>
            <w:fldChar w:fldCharType="separate"/>
          </w:r>
          <w:r>
            <w:rPr>
              <w:rStyle w:val="20"/>
              <w:rFonts w:ascii="宋体" w:hAnsi="宋体" w:eastAsia="宋体"/>
              <w:sz w:val="28"/>
              <w:szCs w:val="28"/>
            </w:rPr>
            <w:t>第五章  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_Toc144295662 \h </w:instrText>
          </w:r>
          <w:r>
            <w:rPr>
              <w:rFonts w:ascii="宋体" w:hAnsi="宋体" w:eastAsia="宋体"/>
              <w:sz w:val="28"/>
              <w:szCs w:val="28"/>
            </w:rPr>
            <w:fldChar w:fldCharType="separate"/>
          </w:r>
          <w:r>
            <w:rPr>
              <w:rFonts w:ascii="宋体" w:hAnsi="宋体" w:eastAsia="宋体"/>
              <w:sz w:val="28"/>
              <w:szCs w:val="28"/>
            </w:rPr>
            <w:t>36</w:t>
          </w:r>
          <w:r>
            <w:rPr>
              <w:rFonts w:ascii="宋体" w:hAnsi="宋体" w:eastAsia="宋体"/>
              <w:sz w:val="28"/>
              <w:szCs w:val="28"/>
            </w:rPr>
            <w:fldChar w:fldCharType="end"/>
          </w:r>
          <w:r>
            <w:rPr>
              <w:rFonts w:ascii="宋体" w:hAnsi="宋体" w:eastAsia="宋体"/>
              <w:sz w:val="28"/>
              <w:szCs w:val="28"/>
            </w:rPr>
            <w:fldChar w:fldCharType="end"/>
          </w:r>
        </w:p>
        <w:p>
          <w:pPr>
            <w:pStyle w:val="13"/>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"_Toc144295663" </w:instrText>
          </w:r>
          <w:r>
            <w:fldChar w:fldCharType="separate"/>
          </w:r>
          <w:r>
            <w:rPr>
              <w:rStyle w:val="20"/>
              <w:rFonts w:ascii="宋体" w:hAnsi="宋体" w:eastAsia="宋体"/>
              <w:sz w:val="28"/>
              <w:szCs w:val="28"/>
            </w:rPr>
            <w:t>第六章  合同部分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_Toc144295663 \h </w:instrText>
          </w:r>
          <w:r>
            <w:rPr>
              <w:rFonts w:ascii="宋体" w:hAnsi="宋体" w:eastAsia="宋体"/>
              <w:sz w:val="28"/>
              <w:szCs w:val="28"/>
            </w:rPr>
            <w:fldChar w:fldCharType="separate"/>
          </w:r>
          <w:r>
            <w:rPr>
              <w:rFonts w:ascii="宋体" w:hAnsi="宋体" w:eastAsia="宋体"/>
              <w:sz w:val="28"/>
              <w:szCs w:val="28"/>
            </w:rPr>
            <w:t>44</w:t>
          </w:r>
          <w:r>
            <w:rPr>
              <w:rFonts w:ascii="宋体" w:hAnsi="宋体" w:eastAsia="宋体"/>
              <w:sz w:val="28"/>
              <w:szCs w:val="28"/>
            </w:rPr>
            <w:fldChar w:fldCharType="end"/>
          </w:r>
          <w:r>
            <w:rPr>
              <w:rFonts w:ascii="宋体" w:hAnsi="宋体" w:eastAsia="宋体"/>
              <w:sz w:val="28"/>
              <w:szCs w:val="28"/>
            </w:rPr>
            <w:fldChar w:fldCharType="end"/>
          </w:r>
        </w:p>
        <w:p>
          <w:pPr>
            <w:pStyle w:val="13"/>
            <w:tabs>
              <w:tab w:val="right" w:leader="dot" w:pos="9736"/>
            </w:tabs>
            <w:rPr>
              <w:rFonts w:ascii="宋体" w:hAnsi="宋体" w:eastAsia="宋体" w:cstheme="minorBidi"/>
              <w:kern w:val="2"/>
              <w:sz w:val="28"/>
              <w:szCs w:val="28"/>
              <w14:ligatures w14:val="standardContextual"/>
            </w:rPr>
          </w:pPr>
          <w:r>
            <w:fldChar w:fldCharType="begin"/>
          </w:r>
          <w:r>
            <w:instrText xml:space="preserve"> HYPERLINK \l "_Toc144295664" </w:instrText>
          </w:r>
          <w:r>
            <w:fldChar w:fldCharType="separate"/>
          </w:r>
          <w:r>
            <w:rPr>
              <w:rStyle w:val="20"/>
              <w:rFonts w:ascii="宋体" w:hAnsi="宋体" w:eastAsia="宋体"/>
              <w:sz w:val="28"/>
              <w:szCs w:val="28"/>
            </w:rPr>
            <w:t>第七章 投标文件格式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_Toc144295664 \h </w:instrText>
          </w:r>
          <w:r>
            <w:rPr>
              <w:rFonts w:ascii="宋体" w:hAnsi="宋体" w:eastAsia="宋体"/>
              <w:sz w:val="28"/>
              <w:szCs w:val="28"/>
            </w:rPr>
            <w:fldChar w:fldCharType="separate"/>
          </w:r>
          <w:r>
            <w:rPr>
              <w:rFonts w:ascii="宋体" w:hAnsi="宋体" w:eastAsia="宋体"/>
              <w:sz w:val="28"/>
              <w:szCs w:val="28"/>
            </w:rPr>
            <w:t>49</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pPr>
          <w:r>
            <w:rPr>
              <w:rFonts w:ascii="宋体" w:hAnsi="宋体" w:eastAsia="宋体"/>
              <w:bCs/>
              <w:szCs w:val="24"/>
              <w:lang w:val="zh-CN"/>
            </w:rPr>
            <w:fldChar w:fldCharType="end"/>
          </w:r>
        </w:p>
      </w:sdtContent>
    </w:sdt>
    <w:bookmarkEnd w:id="0"/>
    <w:p>
      <w:pPr>
        <w:pStyle w:val="2"/>
        <w:adjustRightInd w:val="0"/>
        <w:snapToGrid w:val="0"/>
        <w:spacing w:before="0" w:after="0" w:line="360" w:lineRule="auto"/>
        <w:jc w:val="center"/>
        <w:rPr>
          <w:rFonts w:ascii="宋体" w:hAnsi="宋体" w:eastAsia="宋体"/>
        </w:rPr>
      </w:pPr>
      <w:bookmarkStart w:id="3" w:name="_Toc144295648"/>
      <w:r>
        <w:rPr>
          <w:rFonts w:hint="eastAsia" w:ascii="宋体" w:hAnsi="宋体" w:eastAsia="宋体"/>
        </w:rPr>
        <w:t xml:space="preserve">第一章 </w:t>
      </w:r>
      <w:r>
        <w:rPr>
          <w:rFonts w:ascii="宋体" w:hAnsi="宋体" w:eastAsia="宋体"/>
        </w:rPr>
        <w:t xml:space="preserve"> </w:t>
      </w:r>
      <w:r>
        <w:rPr>
          <w:rFonts w:hint="eastAsia" w:ascii="宋体" w:hAnsi="宋体" w:eastAsia="宋体"/>
        </w:rPr>
        <w:t>招标公告</w:t>
      </w:r>
      <w:bookmarkEnd w:id="3"/>
    </w:p>
    <w:p>
      <w:pPr>
        <w:pStyle w:val="25"/>
        <w:adjustRightInd w:val="0"/>
        <w:snapToGrid w:val="0"/>
        <w:spacing w:line="360" w:lineRule="auto"/>
        <w:jc w:val="center"/>
        <w:rPr>
          <w:rFonts w:ascii="宋体" w:hAnsi="宋体" w:eastAsia="宋体"/>
          <w:b/>
          <w:sz w:val="28"/>
          <w:szCs w:val="28"/>
        </w:rPr>
      </w:pPr>
      <w:r>
        <w:rPr>
          <w:rFonts w:hint="eastAsia" w:ascii="宋体" w:hAnsi="宋体" w:eastAsia="宋体"/>
          <w:b/>
          <w:sz w:val="28"/>
          <w:szCs w:val="28"/>
        </w:rPr>
        <w:t>新疆维吾尔自治区卫生健康人才发展中心2023年度基层卫生人才能力提升培训项目公开招标公告</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项目概况</w:t>
      </w:r>
    </w:p>
    <w:p>
      <w:pPr>
        <w:adjustRightInd w:val="0"/>
        <w:snapToGrid w:val="0"/>
        <w:spacing w:line="360" w:lineRule="auto"/>
        <w:ind w:firstLine="480" w:firstLineChars="200"/>
        <w:rPr>
          <w:rFonts w:ascii="宋体" w:hAnsi="宋体" w:eastAsia="宋体" w:cs="宋体"/>
          <w:kern w:val="0"/>
          <w:sz w:val="24"/>
          <w:szCs w:val="24"/>
        </w:rPr>
      </w:pPr>
      <w:bookmarkStart w:id="4" w:name="_Hlk130746551"/>
      <w:r>
        <w:rPr>
          <w:rFonts w:hint="eastAsia" w:ascii="宋体" w:hAnsi="宋体" w:eastAsia="宋体" w:cs="宋体"/>
          <w:kern w:val="0"/>
          <w:sz w:val="24"/>
          <w:szCs w:val="24"/>
        </w:rPr>
        <w:t>新疆维吾尔自治区卫生健康人才发展中心2023年度基层卫生人才能力提升培训项目的</w:t>
      </w:r>
      <w:bookmarkStart w:id="5" w:name="_Hlk127738497"/>
      <w:r>
        <w:rPr>
          <w:rFonts w:hint="eastAsia" w:ascii="宋体" w:hAnsi="宋体" w:eastAsia="宋体" w:cs="宋体"/>
          <w:kern w:val="0"/>
          <w:sz w:val="24"/>
          <w:szCs w:val="24"/>
        </w:rPr>
        <w:t>潜在投标人应在政采云平台</w:t>
      </w:r>
      <w:r>
        <w:rPr>
          <w:rFonts w:ascii="宋体" w:hAnsi="宋体" w:eastAsia="宋体" w:cs="宋体"/>
          <w:kern w:val="0"/>
          <w:sz w:val="24"/>
          <w:szCs w:val="24"/>
        </w:rPr>
        <w:t>https://www.zcygov.cn/获取招标文件</w:t>
      </w:r>
      <w:r>
        <w:rPr>
          <w:rFonts w:hint="eastAsia" w:ascii="宋体" w:hAnsi="宋体" w:eastAsia="宋体" w:cs="宋体"/>
          <w:kern w:val="0"/>
          <w:sz w:val="24"/>
          <w:szCs w:val="24"/>
        </w:rPr>
        <w:t>，并于</w:t>
      </w:r>
      <w:r>
        <w:rPr>
          <w:rFonts w:ascii="宋体" w:hAnsi="宋体" w:eastAsia="宋体" w:cs="宋体"/>
          <w:kern w:val="0"/>
          <w:sz w:val="24"/>
          <w:szCs w:val="24"/>
        </w:rPr>
        <w:t>2023</w:t>
      </w:r>
      <w:r>
        <w:rPr>
          <w:rFonts w:hint="eastAsia" w:ascii="宋体" w:hAnsi="宋体" w:eastAsia="宋体" w:cs="宋体"/>
          <w:kern w:val="0"/>
          <w:sz w:val="24"/>
          <w:szCs w:val="24"/>
        </w:rPr>
        <w:t>年</w:t>
      </w:r>
      <w:r>
        <w:rPr>
          <w:rFonts w:ascii="宋体" w:hAnsi="宋体" w:eastAsia="宋体" w:cs="宋体"/>
          <w:kern w:val="0"/>
          <w:sz w:val="24"/>
          <w:szCs w:val="24"/>
        </w:rPr>
        <w:t>09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r>
        <w:rPr>
          <w:rFonts w:ascii="宋体" w:hAnsi="宋体" w:eastAsia="宋体" w:cs="宋体"/>
          <w:kern w:val="0"/>
          <w:sz w:val="24"/>
          <w:szCs w:val="24"/>
        </w:rPr>
        <w:t>10</w:t>
      </w:r>
      <w:r>
        <w:rPr>
          <w:rFonts w:hint="eastAsia" w:ascii="宋体" w:hAnsi="宋体" w:eastAsia="宋体" w:cs="宋体"/>
          <w:kern w:val="0"/>
          <w:sz w:val="24"/>
          <w:szCs w:val="24"/>
        </w:rPr>
        <w:t>点</w:t>
      </w:r>
      <w:r>
        <w:rPr>
          <w:rFonts w:ascii="宋体" w:hAnsi="宋体" w:eastAsia="宋体" w:cs="宋体"/>
          <w:kern w:val="0"/>
          <w:sz w:val="24"/>
          <w:szCs w:val="24"/>
        </w:rPr>
        <w:t>30</w:t>
      </w:r>
      <w:r>
        <w:rPr>
          <w:rFonts w:hint="eastAsia" w:ascii="宋体" w:hAnsi="宋体" w:eastAsia="宋体" w:cs="宋体"/>
          <w:kern w:val="0"/>
          <w:sz w:val="24"/>
          <w:szCs w:val="24"/>
        </w:rPr>
        <w:t>分（北京时间）前提交投标文件。</w:t>
      </w:r>
      <w:bookmarkEnd w:id="4"/>
      <w:bookmarkEnd w:id="5"/>
    </w:p>
    <w:p>
      <w:pPr>
        <w:adjustRightInd w:val="0"/>
        <w:snapToGrid w:val="0"/>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项目编号：XJCY2023-ZB-048</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项目名称：</w:t>
      </w:r>
      <w:bookmarkStart w:id="6" w:name="_Hlk94431704"/>
      <w:r>
        <w:rPr>
          <w:rFonts w:hint="eastAsia" w:ascii="宋体" w:hAnsi="宋体" w:eastAsia="宋体" w:cs="宋体"/>
          <w:kern w:val="0"/>
          <w:sz w:val="24"/>
          <w:szCs w:val="24"/>
        </w:rPr>
        <w:t>新疆维吾尔自治区卫生健康人才发展中心2023年度基层卫生人才能力提升培训项目</w:t>
      </w:r>
    </w:p>
    <w:bookmarkEnd w:id="6"/>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预算金额：1413</w:t>
      </w:r>
      <w:r>
        <w:rPr>
          <w:rFonts w:ascii="宋体" w:hAnsi="宋体" w:eastAsia="宋体" w:cs="宋体"/>
          <w:kern w:val="0"/>
          <w:sz w:val="24"/>
          <w:szCs w:val="24"/>
        </w:rPr>
        <w:t>.</w:t>
      </w:r>
      <w:r>
        <w:rPr>
          <w:rFonts w:hint="eastAsia" w:ascii="宋体" w:hAnsi="宋体" w:eastAsia="宋体" w:cs="宋体"/>
          <w:kern w:val="0"/>
          <w:sz w:val="24"/>
          <w:szCs w:val="24"/>
        </w:rPr>
        <w:t>9549万元</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最高限价：1413</w:t>
      </w:r>
      <w:r>
        <w:rPr>
          <w:rFonts w:ascii="宋体" w:hAnsi="宋体" w:eastAsia="宋体" w:cs="宋体"/>
          <w:kern w:val="0"/>
          <w:sz w:val="24"/>
          <w:szCs w:val="24"/>
        </w:rPr>
        <w:t>.</w:t>
      </w:r>
      <w:r>
        <w:rPr>
          <w:rFonts w:hint="eastAsia" w:ascii="宋体" w:hAnsi="宋体" w:eastAsia="宋体" w:cs="宋体"/>
          <w:kern w:val="0"/>
          <w:sz w:val="24"/>
          <w:szCs w:val="24"/>
        </w:rPr>
        <w:t>9549</w:t>
      </w:r>
      <w:r>
        <w:rPr>
          <w:rFonts w:ascii="宋体" w:hAnsi="宋体" w:eastAsia="宋体" w:cs="宋体"/>
          <w:kern w:val="0"/>
          <w:sz w:val="24"/>
          <w:szCs w:val="24"/>
        </w:rPr>
        <w:t>万元</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采购需求：详见招标文件</w:t>
      </w:r>
    </w:p>
    <w:p>
      <w:pPr>
        <w:pStyle w:val="26"/>
        <w:adjustRightInd w:val="0"/>
        <w:snapToGrid w:val="0"/>
        <w:spacing w:line="360" w:lineRule="auto"/>
        <w:ind w:firstLine="480"/>
        <w:rPr>
          <w:rFonts w:ascii="宋体" w:hAnsi="宋体" w:eastAsia="宋体"/>
          <w:sz w:val="24"/>
        </w:rPr>
      </w:pPr>
      <w:r>
        <w:rPr>
          <w:rFonts w:hint="eastAsia" w:ascii="宋体" w:hAnsi="宋体" w:eastAsia="宋体"/>
          <w:sz w:val="24"/>
        </w:rPr>
        <w:t>标项一:</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标项名称:</w:t>
      </w:r>
      <w:r>
        <w:t xml:space="preserve"> </w:t>
      </w:r>
      <w:r>
        <w:rPr>
          <w:rFonts w:ascii="宋体" w:hAnsi="宋体" w:eastAsia="宋体"/>
          <w:sz w:val="24"/>
        </w:rPr>
        <w:t>新疆维吾尔自治区卫生健康人才发展中心2023年度基层卫生人才能力提升培训项目</w:t>
      </w:r>
      <w:r>
        <w:rPr>
          <w:rFonts w:hint="eastAsia" w:ascii="宋体" w:hAnsi="宋体" w:eastAsia="宋体"/>
          <w:sz w:val="24"/>
        </w:rPr>
        <w:t xml:space="preserve">-第一包 </w:t>
      </w:r>
      <w:r>
        <w:rPr>
          <w:rFonts w:ascii="宋体" w:hAnsi="宋体" w:eastAsia="宋体"/>
          <w:sz w:val="24"/>
        </w:rPr>
        <w:t>乡镇卫生院和社区卫生服务中心骨干全科医生线下培训项目</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数量:不限</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预算金额（元）:</w:t>
      </w:r>
      <w:r>
        <w:t xml:space="preserve"> </w:t>
      </w:r>
      <w:r>
        <w:rPr>
          <w:rFonts w:ascii="宋体" w:hAnsi="宋体" w:eastAsia="宋体"/>
          <w:sz w:val="24"/>
        </w:rPr>
        <w:t>2250000.00</w:t>
      </w:r>
      <w:r>
        <w:rPr>
          <w:rFonts w:hint="eastAsia" w:ascii="宋体" w:hAnsi="宋体" w:eastAsia="宋体"/>
          <w:sz w:val="24"/>
        </w:rPr>
        <w:br w:type="textWrapping"/>
      </w:r>
      <w:r>
        <w:rPr>
          <w:rFonts w:hint="eastAsia" w:ascii="宋体" w:hAnsi="宋体" w:eastAsia="宋体"/>
          <w:sz w:val="24"/>
        </w:rPr>
        <w:t>简要规格描述或项目基本概况介绍、用途：详见招标文件</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标项二：</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标项名称:</w:t>
      </w:r>
      <w:r>
        <w:t xml:space="preserve"> </w:t>
      </w:r>
      <w:r>
        <w:rPr>
          <w:rFonts w:ascii="宋体" w:hAnsi="宋体" w:eastAsia="宋体"/>
          <w:sz w:val="24"/>
        </w:rPr>
        <w:t>新疆维吾尔自治区卫生健康人才发展中心2023年度基层卫生人才能力提升培训项目</w:t>
      </w:r>
      <w:r>
        <w:rPr>
          <w:rFonts w:hint="eastAsia" w:ascii="宋体" w:hAnsi="宋体" w:eastAsia="宋体"/>
          <w:sz w:val="24"/>
        </w:rPr>
        <w:t xml:space="preserve">-第二包 </w:t>
      </w:r>
      <w:r>
        <w:rPr>
          <w:rFonts w:ascii="宋体" w:hAnsi="宋体" w:eastAsia="宋体"/>
          <w:sz w:val="24"/>
        </w:rPr>
        <w:t>乡镇卫生院和社区卫生服务中心骨干人员（包括临床医师、公共卫生医师或预防保健医师等）线下培训项目（一班）</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数量:不限</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预算金额（元）:</w:t>
      </w:r>
      <w:r>
        <w:t xml:space="preserve"> </w:t>
      </w:r>
      <w:r>
        <w:rPr>
          <w:rFonts w:hint="eastAsia" w:ascii="宋体" w:hAnsi="宋体" w:eastAsia="宋体"/>
          <w:sz w:val="24"/>
        </w:rPr>
        <w:t>2441376.00</w:t>
      </w:r>
      <w:r>
        <w:rPr>
          <w:rFonts w:hint="eastAsia" w:ascii="宋体" w:hAnsi="宋体" w:eastAsia="宋体"/>
          <w:sz w:val="24"/>
        </w:rPr>
        <w:br w:type="textWrapping"/>
      </w:r>
      <w:r>
        <w:rPr>
          <w:rFonts w:hint="eastAsia" w:ascii="宋体" w:hAnsi="宋体" w:eastAsia="宋体"/>
          <w:sz w:val="24"/>
        </w:rPr>
        <w:t>简要规格描述或项目基本概况介绍、用途：详见招标文件</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标项三：</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标项名称:</w:t>
      </w:r>
      <w:r>
        <w:t xml:space="preserve"> </w:t>
      </w:r>
      <w:r>
        <w:rPr>
          <w:rFonts w:ascii="宋体" w:hAnsi="宋体" w:eastAsia="宋体"/>
          <w:sz w:val="24"/>
        </w:rPr>
        <w:t>新疆维吾尔自治区卫生健康人才发展中心2023年度基层卫生人才能力提升培训项目</w:t>
      </w:r>
      <w:r>
        <w:rPr>
          <w:rFonts w:hint="eastAsia" w:ascii="宋体" w:hAnsi="宋体" w:eastAsia="宋体"/>
          <w:sz w:val="24"/>
        </w:rPr>
        <w:t xml:space="preserve">-第三包 </w:t>
      </w:r>
      <w:r>
        <w:rPr>
          <w:rFonts w:ascii="宋体" w:hAnsi="宋体" w:eastAsia="宋体"/>
          <w:sz w:val="24"/>
        </w:rPr>
        <w:t>乡镇卫生院和社区卫生服务中心骨干人员（包括临床医师、公共卫生医师或预防保健医师等）线下培训项目（二班）</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数量:不限</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预算金额（元）:</w:t>
      </w:r>
      <w:r>
        <w:t xml:space="preserve"> </w:t>
      </w:r>
      <w:r>
        <w:rPr>
          <w:rFonts w:ascii="宋体" w:hAnsi="宋体" w:eastAsia="宋体"/>
          <w:sz w:val="24"/>
        </w:rPr>
        <w:t>2441376.00</w:t>
      </w:r>
      <w:r>
        <w:rPr>
          <w:rFonts w:hint="eastAsia" w:ascii="宋体" w:hAnsi="宋体" w:eastAsia="宋体"/>
          <w:sz w:val="24"/>
        </w:rPr>
        <w:br w:type="textWrapping"/>
      </w:r>
      <w:r>
        <w:rPr>
          <w:rFonts w:hint="eastAsia" w:ascii="宋体" w:hAnsi="宋体" w:eastAsia="宋体"/>
          <w:sz w:val="24"/>
        </w:rPr>
        <w:t>简要规格描述或项目基本概况介绍、用途：详见招标文件</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标项四：</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标项名称:</w:t>
      </w:r>
      <w:r>
        <w:t xml:space="preserve"> </w:t>
      </w:r>
      <w:r>
        <w:rPr>
          <w:rFonts w:ascii="宋体" w:hAnsi="宋体" w:eastAsia="宋体"/>
          <w:sz w:val="24"/>
        </w:rPr>
        <w:t>新疆维吾尔自治区卫生健康人才发展中心2023年度基层卫生人才能力提升培训项目</w:t>
      </w:r>
      <w:r>
        <w:rPr>
          <w:rFonts w:hint="eastAsia" w:ascii="宋体" w:hAnsi="宋体" w:eastAsia="宋体"/>
          <w:sz w:val="24"/>
        </w:rPr>
        <w:t xml:space="preserve">-第四包 </w:t>
      </w:r>
      <w:r>
        <w:rPr>
          <w:rFonts w:ascii="宋体" w:hAnsi="宋体" w:eastAsia="宋体"/>
          <w:sz w:val="24"/>
        </w:rPr>
        <w:t>村卫生室乡村医生线下培训项目（一班）</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数量:不限</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预算金额（元）:</w:t>
      </w:r>
      <w:r>
        <w:t xml:space="preserve"> </w:t>
      </w:r>
      <w:r>
        <w:rPr>
          <w:rFonts w:ascii="宋体" w:hAnsi="宋体" w:eastAsia="宋体"/>
          <w:sz w:val="24"/>
        </w:rPr>
        <w:t>2426382.00</w:t>
      </w:r>
      <w:r>
        <w:rPr>
          <w:rFonts w:hint="eastAsia" w:ascii="宋体" w:hAnsi="宋体" w:eastAsia="宋体"/>
          <w:sz w:val="24"/>
        </w:rPr>
        <w:br w:type="textWrapping"/>
      </w:r>
      <w:r>
        <w:rPr>
          <w:rFonts w:hint="eastAsia" w:ascii="宋体" w:hAnsi="宋体" w:eastAsia="宋体"/>
          <w:sz w:val="24"/>
        </w:rPr>
        <w:t>简要规格描述或项目基本概况介绍、用途：详见招标文件</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标项五：</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标项名称:</w:t>
      </w:r>
      <w:r>
        <w:t xml:space="preserve"> </w:t>
      </w:r>
      <w:r>
        <w:rPr>
          <w:rFonts w:ascii="宋体" w:hAnsi="宋体" w:eastAsia="宋体"/>
          <w:sz w:val="24"/>
        </w:rPr>
        <w:t>新疆维吾尔自治区卫生健康人才发展中心2023年度基层卫生人才能力提升培训项目</w:t>
      </w:r>
      <w:r>
        <w:rPr>
          <w:rFonts w:hint="eastAsia" w:ascii="宋体" w:hAnsi="宋体" w:eastAsia="宋体"/>
          <w:sz w:val="24"/>
        </w:rPr>
        <w:t xml:space="preserve">-第五包 </w:t>
      </w:r>
      <w:r>
        <w:rPr>
          <w:rFonts w:ascii="宋体" w:hAnsi="宋体" w:eastAsia="宋体"/>
          <w:sz w:val="24"/>
        </w:rPr>
        <w:t>村卫生室乡村医生线下培训项目（二班）</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数量:不限</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预算金额（元）:</w:t>
      </w:r>
      <w:r>
        <w:rPr>
          <w:rFonts w:ascii="宋体" w:hAnsi="宋体" w:eastAsia="宋体"/>
          <w:sz w:val="24"/>
        </w:rPr>
        <w:t xml:space="preserve"> 2320272.00</w:t>
      </w:r>
      <w:r>
        <w:rPr>
          <w:rFonts w:hint="eastAsia" w:ascii="宋体" w:hAnsi="宋体" w:eastAsia="宋体"/>
          <w:sz w:val="24"/>
        </w:rPr>
        <w:br w:type="textWrapping"/>
      </w:r>
      <w:r>
        <w:rPr>
          <w:rFonts w:hint="eastAsia" w:ascii="宋体" w:hAnsi="宋体" w:eastAsia="宋体"/>
          <w:sz w:val="24"/>
        </w:rPr>
        <w:t>简要规格描述或项目基本概况介绍、用途：详见招标文件</w:t>
      </w:r>
    </w:p>
    <w:p>
      <w:pPr>
        <w:pStyle w:val="26"/>
        <w:adjustRightInd w:val="0"/>
        <w:snapToGrid w:val="0"/>
        <w:spacing w:line="360" w:lineRule="auto"/>
        <w:ind w:firstLine="480" w:firstLineChars="0"/>
        <w:rPr>
          <w:rFonts w:ascii="宋体" w:hAnsi="宋体" w:eastAsia="宋体"/>
          <w:sz w:val="24"/>
        </w:rPr>
      </w:pPr>
      <w:r>
        <w:rPr>
          <w:rFonts w:hint="eastAsia" w:ascii="宋体" w:hAnsi="宋体" w:eastAsia="宋体"/>
          <w:sz w:val="24"/>
        </w:rPr>
        <w:t>标项六：</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标项名称:</w:t>
      </w:r>
      <w:r>
        <w:rPr>
          <w:rFonts w:ascii="宋体" w:hAnsi="宋体" w:eastAsia="宋体"/>
          <w:sz w:val="24"/>
        </w:rPr>
        <w:t xml:space="preserve"> 新疆维吾尔自治区卫生健康人才发展中心2023年度基层卫生人才能力提升培训项目</w:t>
      </w:r>
      <w:r>
        <w:rPr>
          <w:rFonts w:hint="eastAsia" w:ascii="宋体" w:hAnsi="宋体" w:eastAsia="宋体"/>
          <w:sz w:val="24"/>
        </w:rPr>
        <w:t>-第六包 村卫生室乡村医生线下培训项目（三班）</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数量:不限</w:t>
      </w:r>
    </w:p>
    <w:p>
      <w:pPr>
        <w:pStyle w:val="26"/>
        <w:adjustRightInd w:val="0"/>
        <w:snapToGrid w:val="0"/>
        <w:spacing w:line="360" w:lineRule="auto"/>
        <w:ind w:firstLine="0" w:firstLineChars="0"/>
        <w:rPr>
          <w:rFonts w:ascii="宋体" w:hAnsi="宋体" w:eastAsia="宋体"/>
          <w:sz w:val="24"/>
        </w:rPr>
      </w:pPr>
      <w:r>
        <w:rPr>
          <w:rFonts w:hint="eastAsia" w:ascii="宋体" w:hAnsi="宋体" w:eastAsia="宋体"/>
          <w:sz w:val="24"/>
        </w:rPr>
        <w:t>预算金额（元）:</w:t>
      </w:r>
      <w:r>
        <w:rPr>
          <w:rFonts w:ascii="宋体" w:hAnsi="宋体" w:eastAsia="宋体"/>
          <w:sz w:val="24"/>
        </w:rPr>
        <w:t xml:space="preserve"> 2260143.00</w:t>
      </w:r>
      <w:r>
        <w:rPr>
          <w:rFonts w:hint="eastAsia" w:ascii="宋体" w:hAnsi="宋体" w:eastAsia="宋体"/>
          <w:sz w:val="24"/>
        </w:rPr>
        <w:br w:type="textWrapping"/>
      </w:r>
      <w:r>
        <w:rPr>
          <w:rFonts w:hint="eastAsia" w:ascii="宋体" w:hAnsi="宋体" w:eastAsia="宋体"/>
          <w:sz w:val="24"/>
        </w:rPr>
        <w:t>简要规格描述或项目基本概况介绍、用途：详见招标文件</w:t>
      </w:r>
    </w:p>
    <w:p>
      <w:pPr>
        <w:adjustRightInd w:val="0"/>
        <w:snapToGrid w:val="0"/>
        <w:spacing w:line="360" w:lineRule="auto"/>
        <w:rPr>
          <w:rFonts w:ascii="宋体" w:hAnsi="宋体" w:eastAsia="宋体" w:cs="宋体"/>
          <w:kern w:val="0"/>
          <w:sz w:val="24"/>
          <w:szCs w:val="24"/>
        </w:rPr>
      </w:pPr>
      <w:r>
        <w:rPr>
          <w:rFonts w:hint="eastAsia" w:ascii="宋体" w:hAnsi="宋体" w:eastAsia="宋体"/>
          <w:sz w:val="24"/>
        </w:rPr>
        <w:t>合同履行期限：</w:t>
      </w:r>
      <w:r>
        <w:rPr>
          <w:rFonts w:hint="eastAsia" w:ascii="宋体" w:hAnsi="宋体" w:eastAsia="宋体" w:cs="宋体"/>
          <w:kern w:val="0"/>
          <w:sz w:val="24"/>
          <w:szCs w:val="24"/>
        </w:rPr>
        <w:t>【标项1】</w:t>
      </w:r>
      <w:r>
        <w:rPr>
          <w:rFonts w:hint="eastAsia" w:ascii="宋体" w:hAnsi="宋体" w:eastAsia="宋体"/>
          <w:sz w:val="24"/>
          <w:szCs w:val="24"/>
        </w:rPr>
        <w:t>每人线下培训时间为1年；</w:t>
      </w:r>
      <w:r>
        <w:rPr>
          <w:rFonts w:hint="eastAsia" w:ascii="宋体" w:hAnsi="宋体" w:eastAsia="宋体" w:cs="宋体"/>
          <w:kern w:val="0"/>
          <w:sz w:val="24"/>
          <w:szCs w:val="24"/>
        </w:rPr>
        <w:t>【标项</w:t>
      </w:r>
      <w:r>
        <w:rPr>
          <w:rFonts w:ascii="宋体" w:hAnsi="宋体" w:eastAsia="宋体" w:cs="宋体"/>
          <w:kern w:val="0"/>
          <w:sz w:val="24"/>
          <w:szCs w:val="24"/>
        </w:rPr>
        <w:t>2</w:t>
      </w:r>
      <w:r>
        <w:rPr>
          <w:rFonts w:hint="eastAsia" w:ascii="宋体" w:hAnsi="宋体" w:eastAsia="宋体" w:cs="宋体"/>
          <w:kern w:val="0"/>
          <w:sz w:val="24"/>
          <w:szCs w:val="24"/>
        </w:rPr>
        <w:t>、3】</w:t>
      </w:r>
      <w:r>
        <w:rPr>
          <w:rFonts w:hint="eastAsia" w:ascii="宋体" w:hAnsi="宋体" w:eastAsia="宋体"/>
          <w:sz w:val="24"/>
          <w:szCs w:val="24"/>
        </w:rPr>
        <w:t>每人线下培训时间为</w:t>
      </w:r>
      <w:r>
        <w:rPr>
          <w:rFonts w:ascii="宋体" w:hAnsi="宋体" w:eastAsia="宋体"/>
          <w:sz w:val="24"/>
          <w:szCs w:val="24"/>
        </w:rPr>
        <w:t>120</w:t>
      </w:r>
      <w:r>
        <w:rPr>
          <w:rFonts w:hint="eastAsia" w:ascii="宋体" w:hAnsi="宋体" w:eastAsia="宋体"/>
          <w:sz w:val="24"/>
          <w:szCs w:val="24"/>
        </w:rPr>
        <w:t>天；</w:t>
      </w:r>
      <w:r>
        <w:rPr>
          <w:rFonts w:hint="eastAsia" w:ascii="宋体" w:hAnsi="宋体" w:eastAsia="宋体" w:cs="宋体"/>
          <w:kern w:val="0"/>
          <w:sz w:val="24"/>
          <w:szCs w:val="24"/>
        </w:rPr>
        <w:t>【标项</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、6】</w:t>
      </w:r>
      <w:r>
        <w:rPr>
          <w:rFonts w:hint="eastAsia" w:ascii="宋体" w:hAnsi="宋体" w:eastAsia="宋体"/>
          <w:sz w:val="24"/>
          <w:szCs w:val="24"/>
        </w:rPr>
        <w:t>每人线下培训时间为</w:t>
      </w:r>
      <w:r>
        <w:rPr>
          <w:rFonts w:ascii="宋体" w:hAnsi="宋体" w:eastAsia="宋体"/>
          <w:sz w:val="24"/>
          <w:szCs w:val="24"/>
        </w:rPr>
        <w:t>30</w:t>
      </w:r>
      <w:r>
        <w:rPr>
          <w:rFonts w:hint="eastAsia" w:ascii="宋体" w:hAnsi="宋体" w:eastAsia="宋体"/>
          <w:sz w:val="24"/>
          <w:szCs w:val="24"/>
        </w:rPr>
        <w:t>天。</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本项目(不接受)联合体投标。</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b/>
          <w:bCs/>
          <w:kern w:val="0"/>
          <w:sz w:val="24"/>
          <w:szCs w:val="24"/>
        </w:rPr>
        <w:t>二、申请人的资格要求</w:t>
      </w:r>
      <w:r>
        <w:rPr>
          <w:rFonts w:hint="eastAsia" w:ascii="宋体" w:hAnsi="宋体" w:eastAsia="宋体" w:cs="宋体"/>
          <w:kern w:val="0"/>
          <w:sz w:val="24"/>
          <w:szCs w:val="24"/>
        </w:rPr>
        <w:t>：</w:t>
      </w:r>
    </w:p>
    <w:p>
      <w:pPr>
        <w:adjustRightInd w:val="0"/>
        <w:snapToGrid w:val="0"/>
        <w:spacing w:line="360" w:lineRule="auto"/>
        <w:rPr>
          <w:rFonts w:ascii="宋体" w:hAnsi="宋体" w:eastAsia="宋体" w:cs="宋体"/>
          <w:kern w:val="0"/>
          <w:sz w:val="24"/>
          <w:szCs w:val="24"/>
        </w:rPr>
      </w:pPr>
      <w:bookmarkStart w:id="7" w:name="_Hlk127286110"/>
      <w:r>
        <w:rPr>
          <w:rFonts w:hint="eastAsia" w:ascii="宋体" w:hAnsi="宋体" w:eastAsia="宋体" w:cs="宋体"/>
          <w:kern w:val="0"/>
          <w:sz w:val="24"/>
          <w:szCs w:val="24"/>
        </w:rPr>
        <w:t>1.满足《中华人民共和国政府采购法》第二十二条规定；</w:t>
      </w:r>
    </w:p>
    <w:p>
      <w:pPr>
        <w:adjustRightInd w:val="0"/>
        <w:snapToGrid w:val="0"/>
        <w:spacing w:line="360" w:lineRule="auto"/>
        <w:rPr>
          <w:rFonts w:ascii="宋体" w:hAnsi="宋体" w:eastAsia="宋体" w:cs="宋体"/>
          <w:kern w:val="0"/>
          <w:sz w:val="24"/>
          <w:szCs w:val="24"/>
        </w:rPr>
      </w:pPr>
      <w:bookmarkStart w:id="8" w:name="_Hlk131091062"/>
      <w:r>
        <w:rPr>
          <w:rFonts w:hint="eastAsia" w:ascii="宋体" w:hAnsi="宋体" w:eastAsia="宋体" w:cs="宋体"/>
          <w:kern w:val="0"/>
          <w:sz w:val="24"/>
          <w:szCs w:val="24"/>
        </w:rPr>
        <w:t>2.落实政府采购政策需满足的资格要求：</w:t>
      </w:r>
      <w:bookmarkEnd w:id="7"/>
      <w:bookmarkEnd w:id="8"/>
      <w:bookmarkStart w:id="9" w:name="_Hlk127738734"/>
      <w:r>
        <w:rPr>
          <w:rFonts w:hint="eastAsia" w:ascii="宋体" w:hAnsi="宋体" w:eastAsia="宋体" w:cs="宋体"/>
          <w:kern w:val="0"/>
          <w:sz w:val="24"/>
          <w:szCs w:val="24"/>
        </w:rPr>
        <w:t>无</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3.本项目的特定资格要求：</w:t>
      </w:r>
    </w:p>
    <w:p>
      <w:pPr>
        <w:adjustRightInd w:val="0"/>
        <w:snapToGrid w:val="0"/>
        <w:spacing w:line="360" w:lineRule="auto"/>
        <w:rPr>
          <w:rFonts w:ascii="宋体" w:hAnsi="宋体" w:eastAsia="宋体" w:cs="宋体"/>
          <w:kern w:val="0"/>
          <w:sz w:val="24"/>
          <w:szCs w:val="24"/>
        </w:rPr>
      </w:pPr>
      <w:bookmarkStart w:id="10" w:name="_Hlk144198654"/>
      <w:r>
        <w:rPr>
          <w:rFonts w:hint="eastAsia" w:ascii="宋体" w:hAnsi="宋体" w:eastAsia="宋体" w:cs="宋体"/>
          <w:kern w:val="0"/>
          <w:sz w:val="24"/>
          <w:szCs w:val="24"/>
        </w:rPr>
        <w:t>【标项1、2、3】</w:t>
      </w:r>
    </w:p>
    <w:p>
      <w:pPr>
        <w:adjustRightInd w:val="0"/>
        <w:snapToGrid w:val="0"/>
        <w:spacing w:line="360" w:lineRule="auto"/>
        <w:rPr>
          <w:rFonts w:ascii="宋体" w:hAnsi="宋体" w:eastAsia="宋体" w:cs="宋体"/>
          <w:kern w:val="0"/>
          <w:sz w:val="24"/>
          <w:szCs w:val="24"/>
        </w:rPr>
      </w:pPr>
      <w:r>
        <w:rPr>
          <w:rFonts w:ascii="宋体" w:hAnsi="宋体" w:eastAsia="宋体" w:cs="宋体"/>
          <w:kern w:val="0"/>
          <w:sz w:val="24"/>
          <w:szCs w:val="24"/>
        </w:rPr>
        <w:t>须</w:t>
      </w:r>
      <w:r>
        <w:rPr>
          <w:rFonts w:hint="eastAsia" w:ascii="宋体" w:hAnsi="宋体" w:eastAsia="宋体" w:cs="宋体"/>
          <w:kern w:val="0"/>
          <w:sz w:val="24"/>
          <w:szCs w:val="24"/>
        </w:rPr>
        <w:t>具有</w:t>
      </w:r>
      <w:r>
        <w:rPr>
          <w:rFonts w:ascii="宋体" w:hAnsi="宋体" w:eastAsia="宋体" w:cs="宋体"/>
          <w:kern w:val="0"/>
          <w:sz w:val="24"/>
          <w:szCs w:val="24"/>
        </w:rPr>
        <w:t>教学资质的医院或国家卫生健康委、自治区卫生健康委审批的全科住培基地、助理全科基地或国办公立医学院校。</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【标项</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w:t>
      </w:r>
    </w:p>
    <w:p>
      <w:pPr>
        <w:adjustRightInd w:val="0"/>
        <w:snapToGrid w:val="0"/>
        <w:spacing w:line="360" w:lineRule="auto"/>
        <w:rPr>
          <w:rFonts w:ascii="宋体" w:hAnsi="宋体" w:eastAsia="宋体" w:cs="宋体"/>
          <w:kern w:val="0"/>
          <w:sz w:val="24"/>
          <w:szCs w:val="24"/>
        </w:rPr>
      </w:pPr>
      <w:r>
        <w:rPr>
          <w:rFonts w:ascii="宋体" w:hAnsi="宋体" w:eastAsia="宋体" w:cs="宋体"/>
          <w:kern w:val="0"/>
          <w:sz w:val="24"/>
          <w:szCs w:val="24"/>
        </w:rPr>
        <w:t>须</w:t>
      </w:r>
      <w:r>
        <w:rPr>
          <w:rFonts w:hint="eastAsia" w:ascii="宋体" w:hAnsi="宋体" w:eastAsia="宋体" w:cs="宋体"/>
          <w:kern w:val="0"/>
          <w:sz w:val="24"/>
          <w:szCs w:val="24"/>
        </w:rPr>
        <w:t>具有</w:t>
      </w:r>
      <w:r>
        <w:rPr>
          <w:rFonts w:ascii="宋体" w:hAnsi="宋体" w:eastAsia="宋体" w:cs="宋体"/>
          <w:kern w:val="0"/>
          <w:sz w:val="24"/>
          <w:szCs w:val="24"/>
        </w:rPr>
        <w:t>教学资质的医院或国家卫生健康委、自治区卫生健康委审批的全科住培基地、助理全科基地或国家卫生健康委能力建设和继续教育中心公布的基层卫生人才能力提升培训项目培训基地或国办公立医学院校</w:t>
      </w:r>
      <w:r>
        <w:rPr>
          <w:rFonts w:hint="eastAsia" w:ascii="宋体" w:hAnsi="宋体" w:eastAsia="宋体" w:cs="宋体"/>
          <w:kern w:val="0"/>
          <w:sz w:val="24"/>
          <w:szCs w:val="24"/>
        </w:rPr>
        <w:t>。</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（2）【标项1、2、3、</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供应商能够开具培训费的增值税普通发票或者非税收入发票。</w:t>
      </w:r>
    </w:p>
    <w:bookmarkEnd w:id="10"/>
    <w:p>
      <w:pPr>
        <w:adjustRightInd w:val="0"/>
        <w:snapToGrid w:val="0"/>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三、获取招标文件</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时间：202</w:t>
      </w:r>
      <w:r>
        <w:rPr>
          <w:rFonts w:ascii="宋体" w:hAnsi="宋体" w:eastAsia="宋体" w:cs="宋体"/>
          <w:kern w:val="0"/>
          <w:sz w:val="24"/>
          <w:szCs w:val="24"/>
        </w:rPr>
        <w:t>3</w:t>
      </w:r>
      <w:r>
        <w:rPr>
          <w:rFonts w:hint="eastAsia" w:ascii="宋体" w:hAnsi="宋体" w:eastAsia="宋体" w:cs="宋体"/>
          <w:kern w:val="0"/>
          <w:sz w:val="24"/>
          <w:szCs w:val="24"/>
        </w:rPr>
        <w:t>年</w:t>
      </w:r>
      <w:r>
        <w:rPr>
          <w:rFonts w:ascii="宋体" w:hAnsi="宋体" w:eastAsia="宋体" w:cs="宋体"/>
          <w:kern w:val="0"/>
          <w:sz w:val="24"/>
          <w:szCs w:val="24"/>
        </w:rPr>
        <w:t>08</w:t>
      </w:r>
      <w:r>
        <w:rPr>
          <w:rFonts w:hint="eastAsia" w:ascii="宋体" w:hAnsi="宋体" w:eastAsia="宋体" w:cs="宋体"/>
          <w:kern w:val="0"/>
          <w:sz w:val="24"/>
          <w:szCs w:val="24"/>
        </w:rPr>
        <w:t>月</w:t>
      </w:r>
      <w:r>
        <w:rPr>
          <w:rFonts w:ascii="宋体" w:hAnsi="宋体" w:eastAsia="宋体" w:cs="宋体"/>
          <w:kern w:val="0"/>
          <w:sz w:val="24"/>
          <w:szCs w:val="24"/>
        </w:rPr>
        <w:t>30</w:t>
      </w:r>
      <w:r>
        <w:rPr>
          <w:rFonts w:hint="eastAsia" w:ascii="宋体" w:hAnsi="宋体" w:eastAsia="宋体" w:cs="宋体"/>
          <w:kern w:val="0"/>
          <w:sz w:val="24"/>
          <w:szCs w:val="24"/>
        </w:rPr>
        <w:t>日至202</w:t>
      </w:r>
      <w:r>
        <w:rPr>
          <w:rFonts w:ascii="宋体" w:hAnsi="宋体" w:eastAsia="宋体" w:cs="宋体"/>
          <w:kern w:val="0"/>
          <w:sz w:val="24"/>
          <w:szCs w:val="24"/>
        </w:rPr>
        <w:t>3</w:t>
      </w:r>
      <w:r>
        <w:rPr>
          <w:rFonts w:hint="eastAsia" w:ascii="宋体" w:hAnsi="宋体" w:eastAsia="宋体" w:cs="宋体"/>
          <w:kern w:val="0"/>
          <w:sz w:val="24"/>
          <w:szCs w:val="24"/>
        </w:rPr>
        <w:t>年</w:t>
      </w:r>
      <w:r>
        <w:rPr>
          <w:rFonts w:ascii="宋体" w:hAnsi="宋体" w:eastAsia="宋体" w:cs="宋体"/>
          <w:kern w:val="0"/>
          <w:sz w:val="24"/>
          <w:szCs w:val="24"/>
        </w:rPr>
        <w:t>09</w:t>
      </w:r>
      <w:r>
        <w:rPr>
          <w:rFonts w:hint="eastAsia" w:ascii="宋体" w:hAnsi="宋体" w:eastAsia="宋体" w:cs="宋体"/>
          <w:kern w:val="0"/>
          <w:sz w:val="24"/>
          <w:szCs w:val="24"/>
        </w:rPr>
        <w:t>月</w:t>
      </w:r>
      <w:r>
        <w:rPr>
          <w:rFonts w:ascii="宋体" w:hAnsi="宋体" w:eastAsia="宋体" w:cs="宋体"/>
          <w:kern w:val="0"/>
          <w:sz w:val="24"/>
          <w:szCs w:val="24"/>
        </w:rPr>
        <w:t>06</w:t>
      </w:r>
      <w:r>
        <w:rPr>
          <w:rFonts w:hint="eastAsia" w:ascii="宋体" w:hAnsi="宋体" w:eastAsia="宋体" w:cs="宋体"/>
          <w:kern w:val="0"/>
          <w:sz w:val="24"/>
          <w:szCs w:val="24"/>
        </w:rPr>
        <w:t>日，每天上午10:</w:t>
      </w:r>
      <w:r>
        <w:rPr>
          <w:rFonts w:ascii="宋体" w:hAnsi="宋体" w:eastAsia="宋体" w:cs="宋体"/>
          <w:kern w:val="0"/>
          <w:sz w:val="24"/>
          <w:szCs w:val="24"/>
        </w:rPr>
        <w:t>30</w:t>
      </w:r>
      <w:r>
        <w:rPr>
          <w:rFonts w:hint="eastAsia" w:ascii="宋体" w:hAnsi="宋体" w:eastAsia="宋体" w:cs="宋体"/>
          <w:kern w:val="0"/>
          <w:sz w:val="24"/>
          <w:szCs w:val="24"/>
        </w:rPr>
        <w:t>至1</w:t>
      </w: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0</w:t>
      </w:r>
      <w:r>
        <w:rPr>
          <w:rFonts w:hint="eastAsia" w:ascii="宋体" w:hAnsi="宋体" w:eastAsia="宋体" w:cs="宋体"/>
          <w:kern w:val="0"/>
          <w:sz w:val="24"/>
          <w:szCs w:val="24"/>
        </w:rPr>
        <w:t>0，下午1</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0</w:t>
      </w:r>
      <w:r>
        <w:rPr>
          <w:rFonts w:hint="eastAsia" w:ascii="宋体" w:hAnsi="宋体" w:eastAsia="宋体" w:cs="宋体"/>
          <w:kern w:val="0"/>
          <w:sz w:val="24"/>
          <w:szCs w:val="24"/>
        </w:rPr>
        <w:t>0至19:</w:t>
      </w:r>
      <w:r>
        <w:rPr>
          <w:rFonts w:ascii="宋体" w:hAnsi="宋体" w:eastAsia="宋体" w:cs="宋体"/>
          <w:kern w:val="0"/>
          <w:sz w:val="24"/>
          <w:szCs w:val="24"/>
        </w:rPr>
        <w:t>00</w:t>
      </w:r>
      <w:r>
        <w:rPr>
          <w:rFonts w:hint="eastAsia" w:ascii="宋体" w:hAnsi="宋体" w:eastAsia="宋体" w:cs="宋体"/>
          <w:kern w:val="0"/>
          <w:sz w:val="24"/>
          <w:szCs w:val="24"/>
        </w:rPr>
        <w:t>。（北京时间，法定节假日除外）</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地点：</w:t>
      </w:r>
      <w:r>
        <w:rPr>
          <w:rFonts w:hint="eastAsia" w:ascii="宋体" w:hAnsi="宋体" w:eastAsia="宋体" w:cs="宋体"/>
          <w:kern w:val="0"/>
          <w:sz w:val="24"/>
          <w:szCs w:val="24"/>
          <w:lang w:val="zh-CN"/>
        </w:rPr>
        <w:t>政采云平台线上获取</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方式：免费获取，供应商登陆政采云账户（网址：</w:t>
      </w:r>
      <w:r>
        <w:rPr>
          <w:rFonts w:ascii="宋体" w:hAnsi="宋体" w:eastAsia="宋体" w:cs="宋体"/>
          <w:kern w:val="0"/>
          <w:sz w:val="24"/>
          <w:szCs w:val="24"/>
        </w:rPr>
        <w:t>https://www.zcygov.cn/）,在线申请获取招标文件（登录政府采购云平台→采购项目→获取采购文件→申请，审核通过后可下载招标文件，如有操作性问题，可与政采云在线客服进行咨询，咨询电话95763）</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售价（元）：0</w:t>
      </w:r>
    </w:p>
    <w:p>
      <w:pPr>
        <w:adjustRightInd w:val="0"/>
        <w:snapToGrid w:val="0"/>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四、提交投标文件截止时间、开标时间和地点</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提交投标文件截止时间：</w:t>
      </w:r>
      <w:r>
        <w:rPr>
          <w:rFonts w:ascii="宋体" w:hAnsi="宋体" w:eastAsia="宋体" w:cs="宋体"/>
          <w:kern w:val="0"/>
          <w:sz w:val="24"/>
          <w:szCs w:val="24"/>
        </w:rPr>
        <w:t>2023</w:t>
      </w:r>
      <w:r>
        <w:rPr>
          <w:rFonts w:hint="eastAsia" w:ascii="宋体" w:hAnsi="宋体" w:eastAsia="宋体" w:cs="宋体"/>
          <w:kern w:val="0"/>
          <w:sz w:val="24"/>
          <w:szCs w:val="24"/>
        </w:rPr>
        <w:t>年</w:t>
      </w:r>
      <w:r>
        <w:rPr>
          <w:rFonts w:ascii="宋体" w:hAnsi="宋体" w:eastAsia="宋体" w:cs="宋体"/>
          <w:kern w:val="0"/>
          <w:sz w:val="24"/>
          <w:szCs w:val="24"/>
        </w:rPr>
        <w:t>09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r>
        <w:rPr>
          <w:rFonts w:ascii="宋体" w:hAnsi="宋体" w:eastAsia="宋体" w:cs="宋体"/>
          <w:kern w:val="0"/>
          <w:sz w:val="24"/>
          <w:szCs w:val="24"/>
        </w:rPr>
        <w:t>10</w:t>
      </w:r>
      <w:r>
        <w:rPr>
          <w:rFonts w:hint="eastAsia" w:ascii="宋体" w:hAnsi="宋体" w:eastAsia="宋体" w:cs="宋体"/>
          <w:kern w:val="0"/>
          <w:sz w:val="24"/>
          <w:szCs w:val="24"/>
        </w:rPr>
        <w:t>点</w:t>
      </w:r>
      <w:r>
        <w:rPr>
          <w:rFonts w:ascii="宋体" w:hAnsi="宋体" w:eastAsia="宋体" w:cs="宋体"/>
          <w:kern w:val="0"/>
          <w:sz w:val="24"/>
          <w:szCs w:val="24"/>
        </w:rPr>
        <w:t>30</w:t>
      </w:r>
      <w:r>
        <w:rPr>
          <w:rFonts w:hint="eastAsia" w:ascii="宋体" w:hAnsi="宋体" w:eastAsia="宋体" w:cs="宋体"/>
          <w:kern w:val="0"/>
          <w:sz w:val="24"/>
          <w:szCs w:val="24"/>
        </w:rPr>
        <w:t>分（北京时间）</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投标地点：政采云平台</w:t>
      </w:r>
      <w:r>
        <w:rPr>
          <w:rFonts w:ascii="宋体" w:hAnsi="宋体" w:eastAsia="宋体" w:cs="宋体"/>
          <w:kern w:val="0"/>
          <w:sz w:val="24"/>
          <w:szCs w:val="24"/>
        </w:rPr>
        <w:t>https://www.zcygov.cn/不见面开标大厅</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开标时间：</w:t>
      </w:r>
      <w:r>
        <w:rPr>
          <w:rFonts w:ascii="宋体" w:hAnsi="宋体" w:eastAsia="宋体" w:cs="宋体"/>
          <w:kern w:val="0"/>
          <w:sz w:val="24"/>
          <w:szCs w:val="24"/>
        </w:rPr>
        <w:t>2023</w:t>
      </w:r>
      <w:r>
        <w:rPr>
          <w:rFonts w:hint="eastAsia" w:ascii="宋体" w:hAnsi="宋体" w:eastAsia="宋体" w:cs="宋体"/>
          <w:kern w:val="0"/>
          <w:sz w:val="24"/>
          <w:szCs w:val="24"/>
        </w:rPr>
        <w:t>年</w:t>
      </w:r>
      <w:r>
        <w:rPr>
          <w:rFonts w:ascii="宋体" w:hAnsi="宋体" w:eastAsia="宋体" w:cs="宋体"/>
          <w:kern w:val="0"/>
          <w:sz w:val="24"/>
          <w:szCs w:val="24"/>
        </w:rPr>
        <w:t>09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r>
        <w:rPr>
          <w:rFonts w:ascii="宋体" w:hAnsi="宋体" w:eastAsia="宋体" w:cs="宋体"/>
          <w:kern w:val="0"/>
          <w:sz w:val="24"/>
          <w:szCs w:val="24"/>
        </w:rPr>
        <w:t>10</w:t>
      </w:r>
      <w:r>
        <w:rPr>
          <w:rFonts w:hint="eastAsia" w:ascii="宋体" w:hAnsi="宋体" w:eastAsia="宋体" w:cs="宋体"/>
          <w:kern w:val="0"/>
          <w:sz w:val="24"/>
          <w:szCs w:val="24"/>
        </w:rPr>
        <w:t>点</w:t>
      </w:r>
      <w:r>
        <w:rPr>
          <w:rFonts w:ascii="宋体" w:hAnsi="宋体" w:eastAsia="宋体" w:cs="宋体"/>
          <w:kern w:val="0"/>
          <w:sz w:val="24"/>
          <w:szCs w:val="24"/>
        </w:rPr>
        <w:t>30</w:t>
      </w:r>
      <w:r>
        <w:rPr>
          <w:rFonts w:hint="eastAsia" w:ascii="宋体" w:hAnsi="宋体" w:eastAsia="宋体" w:cs="宋体"/>
          <w:kern w:val="0"/>
          <w:sz w:val="24"/>
          <w:szCs w:val="24"/>
        </w:rPr>
        <w:t>分（北京时间）</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开标地点：将投标文件上传至政采云平台</w:t>
      </w:r>
      <w:r>
        <w:rPr>
          <w:rFonts w:ascii="宋体" w:hAnsi="宋体" w:eastAsia="宋体" w:cs="宋体"/>
          <w:kern w:val="0"/>
          <w:sz w:val="24"/>
          <w:szCs w:val="24"/>
        </w:rPr>
        <w:t>https://www.zcygov.cn/对应位置（逾期未上传的或不符合规定的投标文件将被拒绝接收）</w:t>
      </w:r>
    </w:p>
    <w:p>
      <w:pPr>
        <w:adjustRightInd w:val="0"/>
        <w:snapToGrid w:val="0"/>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五、公告期限</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adjustRightInd w:val="0"/>
        <w:snapToGrid w:val="0"/>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六、其他补充事宜</w:t>
      </w:r>
    </w:p>
    <w:p>
      <w:pPr>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1、【标项2、3】可兼投不可兼中，【标项4、5、6】可兼投不可兼中。</w:t>
      </w:r>
    </w:p>
    <w:p>
      <w:pPr>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2、本项目实行网上投标，采用电子投标文件；</w:t>
      </w:r>
    </w:p>
    <w:p>
      <w:pPr>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各投标人应在开标前应确保成为政府采购网正式注册入库投标人，并完成CA数字证书（符合国家标准）申领。因未注册入库、未办理CA数字证书等原因造成无法投标或投标失败等后果由投标人自行承担。有意向参与新疆区域电子开评标的投标人，可访问新疆数字证书认证中心官方网站（https://www.xjca.com.cn/）或下载“新疆政务通”APP自行进行申领。如需咨询，请联系新疆CA服务热线0991-2819290；</w:t>
      </w:r>
    </w:p>
    <w:p>
      <w:pPr>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4、投标人将政采云电子交易客户端下载、安装完成后，可通过账号密码或CA登录客户端进行投标文件的制作。在使用政采云投标客户端时，建议使用WIN7及以上操作系统。客户端请至新疆政府采购网（https://www.zcy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b/>
          <w:bCs/>
          <w:kern w:val="0"/>
          <w:sz w:val="24"/>
          <w:szCs w:val="24"/>
        </w:rPr>
        <w:t>七、对本次招标提出询问，请按以下方式联系</w:t>
      </w:r>
      <w:r>
        <w:rPr>
          <w:rFonts w:hint="eastAsia" w:ascii="宋体" w:hAnsi="宋体" w:eastAsia="宋体" w:cs="宋体"/>
          <w:kern w:val="0"/>
          <w:sz w:val="24"/>
          <w:szCs w:val="24"/>
        </w:rPr>
        <w:t>。</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1.采购人信息</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名称：新疆维吾尔自治区卫生健康人才发展中心</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地址：乌鲁木齐市新市区昆明路西一巷1</w:t>
      </w:r>
      <w:r>
        <w:rPr>
          <w:rFonts w:ascii="宋体" w:hAnsi="宋体" w:eastAsia="宋体" w:cs="宋体"/>
          <w:kern w:val="0"/>
          <w:sz w:val="24"/>
          <w:szCs w:val="24"/>
        </w:rPr>
        <w:t>27</w:t>
      </w:r>
      <w:r>
        <w:rPr>
          <w:rFonts w:hint="eastAsia" w:ascii="宋体" w:hAnsi="宋体" w:eastAsia="宋体" w:cs="宋体"/>
          <w:kern w:val="0"/>
          <w:sz w:val="24"/>
          <w:szCs w:val="24"/>
        </w:rPr>
        <w:t>号</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w:t>
      </w:r>
      <w:r>
        <w:rPr>
          <w:rFonts w:ascii="宋体" w:hAnsi="宋体" w:eastAsia="宋体" w:cs="宋体"/>
          <w:kern w:val="0"/>
          <w:sz w:val="24"/>
          <w:szCs w:val="24"/>
        </w:rPr>
        <w:t>13999898886</w:t>
      </w:r>
    </w:p>
    <w:p>
      <w:pPr>
        <w:adjustRightInd w:val="0"/>
        <w:snapToGrid w:val="0"/>
        <w:spacing w:line="360" w:lineRule="auto"/>
        <w:ind w:firstLine="480" w:firstLineChars="200"/>
        <w:rPr>
          <w:rFonts w:ascii="宋体" w:hAnsi="宋体" w:eastAsia="宋体" w:cs="宋体"/>
          <w:kern w:val="0"/>
          <w:sz w:val="24"/>
          <w:szCs w:val="24"/>
        </w:rPr>
      </w:pP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2.采购代理机构信息</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zh-CN"/>
        </w:rPr>
        <w:t>新疆诚誉工程项目管理有限公司</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eastAsia="宋体" w:cs="宋体"/>
          <w:kern w:val="0"/>
          <w:sz w:val="24"/>
          <w:szCs w:val="24"/>
          <w:lang w:val="zh-CN"/>
        </w:rPr>
        <w:t>新疆乌鲁木齐市水区会展大道599号新疆财富中心C座6楼</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联系方式：赵钰</w:t>
      </w:r>
    </w:p>
    <w:p>
      <w:pPr>
        <w:adjustRightInd w:val="0"/>
        <w:snapToGrid w:val="0"/>
        <w:spacing w:line="360" w:lineRule="auto"/>
        <w:ind w:firstLine="480" w:firstLineChars="200"/>
        <w:rPr>
          <w:rFonts w:ascii="宋体" w:hAnsi="宋体" w:eastAsia="宋体" w:cs="宋体"/>
          <w:kern w:val="0"/>
          <w:sz w:val="24"/>
          <w:szCs w:val="24"/>
        </w:rPr>
      </w:pP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3.项目联系方式</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项目联系人：赵钰</w:t>
      </w:r>
    </w:p>
    <w:p>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　话：</w:t>
      </w:r>
      <w:r>
        <w:rPr>
          <w:rFonts w:ascii="宋体" w:hAnsi="宋体" w:eastAsia="宋体" w:cs="宋体"/>
          <w:kern w:val="0"/>
          <w:sz w:val="24"/>
          <w:szCs w:val="24"/>
        </w:rPr>
        <w:t>15276534396</w:t>
      </w:r>
    </w:p>
    <w:bookmarkEnd w:id="9"/>
    <w:p>
      <w:pPr>
        <w:widowControl/>
        <w:adjustRightInd w:val="0"/>
        <w:snapToGrid w:val="0"/>
        <w:spacing w:line="360" w:lineRule="auto"/>
        <w:jc w:val="left"/>
        <w:rPr>
          <w:rFonts w:ascii="宋体" w:hAnsi="宋体" w:eastAsia="宋体"/>
          <w:sz w:val="24"/>
          <w:szCs w:val="24"/>
        </w:rPr>
      </w:pPr>
      <w:r>
        <w:rPr>
          <w:rFonts w:ascii="宋体" w:hAnsi="宋体" w:eastAsia="宋体"/>
          <w:sz w:val="24"/>
          <w:szCs w:val="24"/>
        </w:rPr>
        <w:br w:type="page"/>
      </w:r>
    </w:p>
    <w:p>
      <w:pPr>
        <w:pStyle w:val="2"/>
        <w:adjustRightInd w:val="0"/>
        <w:snapToGrid w:val="0"/>
        <w:spacing w:before="0" w:after="0" w:line="360" w:lineRule="auto"/>
        <w:jc w:val="center"/>
        <w:rPr>
          <w:rFonts w:ascii="宋体" w:hAnsi="宋体" w:eastAsia="宋体"/>
        </w:rPr>
      </w:pPr>
      <w:bookmarkStart w:id="11" w:name="_Toc144295649"/>
      <w:r>
        <w:rPr>
          <w:rFonts w:hint="eastAsia" w:ascii="宋体" w:hAnsi="宋体" w:eastAsia="宋体"/>
        </w:rPr>
        <w:t>第二章 投标人须知</w:t>
      </w:r>
      <w:bookmarkEnd w:id="11"/>
    </w:p>
    <w:p>
      <w:pPr>
        <w:pStyle w:val="3"/>
        <w:jc w:val="center"/>
        <w:rPr>
          <w:rFonts w:ascii="宋体" w:hAnsi="宋体" w:eastAsia="宋体"/>
          <w:sz w:val="28"/>
          <w:szCs w:val="28"/>
        </w:rPr>
      </w:pPr>
      <w:bookmarkStart w:id="12" w:name="_Toc144295650"/>
      <w:r>
        <w:rPr>
          <w:rFonts w:hint="eastAsia" w:ascii="宋体" w:hAnsi="宋体" w:eastAsia="宋体"/>
          <w:sz w:val="28"/>
          <w:szCs w:val="28"/>
        </w:rPr>
        <w:t>一、投标人须知前附表</w:t>
      </w:r>
      <w:bookmarkEnd w:id="12"/>
    </w:p>
    <w:tbl>
      <w:tblPr>
        <w:tblStyle w:val="1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701"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内容</w:t>
            </w:r>
          </w:p>
        </w:tc>
        <w:tc>
          <w:tcPr>
            <w:tcW w:w="7229"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划分采购包情况及预算金额</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本项目共六包：</w:t>
            </w:r>
          </w:p>
          <w:p>
            <w:pPr>
              <w:adjustRightInd w:val="0"/>
              <w:snapToGrid w:val="0"/>
              <w:spacing w:line="440" w:lineRule="exact"/>
              <w:rPr>
                <w:rFonts w:ascii="宋体" w:hAnsi="宋体" w:eastAsia="宋体"/>
                <w:b/>
                <w:bCs/>
                <w:sz w:val="24"/>
                <w:szCs w:val="24"/>
              </w:rPr>
            </w:pPr>
            <w:r>
              <w:rPr>
                <w:rFonts w:hint="eastAsia" w:ascii="宋体" w:hAnsi="宋体" w:eastAsia="宋体"/>
                <w:b/>
                <w:bCs/>
                <w:sz w:val="24"/>
                <w:szCs w:val="24"/>
              </w:rPr>
              <w:t>第一包：</w:t>
            </w:r>
          </w:p>
          <w:p>
            <w:pPr>
              <w:adjustRightInd w:val="0"/>
              <w:snapToGrid w:val="0"/>
              <w:spacing w:line="360" w:lineRule="auto"/>
              <w:rPr>
                <w:rFonts w:ascii="宋体" w:hAnsi="宋体" w:eastAsia="宋体"/>
                <w:sz w:val="24"/>
              </w:rPr>
            </w:pPr>
            <w:r>
              <w:rPr>
                <w:rFonts w:hint="eastAsia" w:ascii="宋体" w:hAnsi="宋体" w:eastAsia="宋体" w:cstheme="minorEastAsia"/>
                <w:bCs/>
                <w:sz w:val="24"/>
                <w:szCs w:val="24"/>
              </w:rPr>
              <w:t>项目名称：</w:t>
            </w:r>
            <w:r>
              <w:rPr>
                <w:rFonts w:ascii="宋体" w:hAnsi="宋体" w:eastAsia="宋体"/>
                <w:sz w:val="24"/>
              </w:rPr>
              <w:t>新疆维吾尔自治区卫生健康人才发展中心2023年度基层卫生人才能力提升培训项目-第一包 乡镇卫生院和社区卫生服务中心骨干全科医生线下培训项目</w:t>
            </w:r>
          </w:p>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项目编号：XJCY2023-ZB-048</w:t>
            </w:r>
            <w:r>
              <w:rPr>
                <w:rFonts w:ascii="宋体" w:hAnsi="宋体" w:eastAsia="宋体" w:cstheme="minorEastAsia"/>
                <w:bCs/>
                <w:sz w:val="24"/>
                <w:szCs w:val="24"/>
              </w:rPr>
              <w:t>-01</w:t>
            </w:r>
          </w:p>
          <w:p>
            <w:pPr>
              <w:adjustRightInd w:val="0"/>
              <w:snapToGrid w:val="0"/>
              <w:spacing w:line="360" w:lineRule="auto"/>
              <w:rPr>
                <w:rFonts w:ascii="宋体" w:hAnsi="宋体" w:eastAsia="宋体"/>
                <w:sz w:val="24"/>
              </w:rPr>
            </w:pPr>
            <w:r>
              <w:rPr>
                <w:rFonts w:hint="eastAsia" w:ascii="宋体" w:hAnsi="宋体" w:eastAsia="宋体"/>
                <w:sz w:val="24"/>
              </w:rPr>
              <w:t>预算金额（元）:</w:t>
            </w:r>
            <w:r>
              <w:t xml:space="preserve"> </w:t>
            </w:r>
            <w:r>
              <w:rPr>
                <w:rFonts w:ascii="宋体" w:hAnsi="宋体" w:eastAsia="宋体"/>
                <w:sz w:val="24"/>
              </w:rPr>
              <w:t>2250000.00</w:t>
            </w:r>
          </w:p>
          <w:p>
            <w:pPr>
              <w:adjustRightInd w:val="0"/>
              <w:snapToGrid w:val="0"/>
              <w:spacing w:line="360" w:lineRule="auto"/>
              <w:rPr>
                <w:rFonts w:ascii="宋体" w:hAnsi="宋体" w:eastAsia="宋体" w:cstheme="minorEastAsia"/>
                <w:b/>
                <w:bCs/>
                <w:sz w:val="24"/>
                <w:szCs w:val="24"/>
              </w:rPr>
            </w:pPr>
            <w:r>
              <w:rPr>
                <w:rFonts w:hint="eastAsia" w:ascii="宋体" w:hAnsi="宋体" w:eastAsia="宋体"/>
                <w:b/>
                <w:bCs/>
                <w:sz w:val="24"/>
              </w:rPr>
              <w:t>第二包：</w:t>
            </w:r>
          </w:p>
          <w:p>
            <w:pPr>
              <w:adjustRightInd w:val="0"/>
              <w:snapToGrid w:val="0"/>
              <w:spacing w:line="360" w:lineRule="auto"/>
              <w:rPr>
                <w:rFonts w:ascii="宋体" w:hAnsi="宋体" w:eastAsia="宋体"/>
                <w:sz w:val="24"/>
              </w:rPr>
            </w:pPr>
            <w:r>
              <w:rPr>
                <w:rFonts w:hint="eastAsia" w:ascii="宋体" w:hAnsi="宋体" w:eastAsia="宋体" w:cstheme="minorEastAsia"/>
                <w:bCs/>
                <w:sz w:val="24"/>
                <w:szCs w:val="24"/>
              </w:rPr>
              <w:t>项目名称：</w:t>
            </w:r>
            <w:r>
              <w:rPr>
                <w:rFonts w:ascii="宋体" w:hAnsi="宋体" w:eastAsia="宋体"/>
                <w:sz w:val="24"/>
              </w:rPr>
              <w:t>新疆维吾尔自治区卫生健康人才发展中心2023年度基层卫生人才能力提升培训项目-第二包 乡镇卫生院和社区卫生服务中心骨干人员（包括临床医师、公共卫生医师或预防保健医师等）线下培训项目（一班）</w:t>
            </w:r>
          </w:p>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项目编号：XJCY2023-ZB-048</w:t>
            </w:r>
            <w:r>
              <w:rPr>
                <w:rFonts w:ascii="宋体" w:hAnsi="宋体" w:eastAsia="宋体" w:cstheme="minorEastAsia"/>
                <w:bCs/>
                <w:sz w:val="24"/>
                <w:szCs w:val="24"/>
              </w:rPr>
              <w:t>-02</w:t>
            </w:r>
          </w:p>
          <w:p>
            <w:pPr>
              <w:adjustRightInd w:val="0"/>
              <w:snapToGrid w:val="0"/>
              <w:spacing w:line="360" w:lineRule="auto"/>
              <w:rPr>
                <w:rFonts w:ascii="宋体" w:hAnsi="宋体" w:eastAsia="宋体" w:cs="Times New Roman"/>
                <w:sz w:val="24"/>
              </w:rPr>
            </w:pPr>
            <w:r>
              <w:rPr>
                <w:rFonts w:hint="eastAsia" w:ascii="宋体" w:hAnsi="宋体" w:eastAsia="宋体"/>
                <w:sz w:val="24"/>
              </w:rPr>
              <w:t>预算金额（元）:</w:t>
            </w:r>
            <w:r>
              <w:t xml:space="preserve"> </w:t>
            </w:r>
            <w:r>
              <w:rPr>
                <w:rFonts w:hint="eastAsia" w:ascii="宋体" w:hAnsi="宋体" w:eastAsia="宋体" w:cs="Times New Roman"/>
                <w:sz w:val="24"/>
              </w:rPr>
              <w:t>2441376.00</w:t>
            </w:r>
          </w:p>
          <w:p>
            <w:pPr>
              <w:adjustRightInd w:val="0"/>
              <w:snapToGrid w:val="0"/>
              <w:spacing w:line="360" w:lineRule="auto"/>
              <w:rPr>
                <w:rFonts w:ascii="宋体" w:hAnsi="宋体" w:eastAsia="宋体" w:cstheme="minorEastAsia"/>
                <w:b/>
                <w:bCs/>
                <w:sz w:val="24"/>
                <w:szCs w:val="24"/>
              </w:rPr>
            </w:pPr>
            <w:r>
              <w:rPr>
                <w:rFonts w:hint="eastAsia" w:ascii="宋体" w:hAnsi="宋体" w:eastAsia="宋体" w:cs="Times New Roman"/>
                <w:b/>
                <w:bCs/>
                <w:sz w:val="24"/>
              </w:rPr>
              <w:t>第三包</w:t>
            </w:r>
          </w:p>
          <w:p>
            <w:pPr>
              <w:adjustRightInd w:val="0"/>
              <w:snapToGrid w:val="0"/>
              <w:spacing w:line="360" w:lineRule="auto"/>
              <w:rPr>
                <w:rFonts w:ascii="宋体" w:hAnsi="宋体" w:eastAsia="宋体"/>
                <w:sz w:val="24"/>
              </w:rPr>
            </w:pPr>
            <w:r>
              <w:rPr>
                <w:rFonts w:hint="eastAsia" w:ascii="宋体" w:hAnsi="宋体" w:eastAsia="宋体" w:cstheme="minorEastAsia"/>
                <w:bCs/>
                <w:sz w:val="24"/>
                <w:szCs w:val="24"/>
              </w:rPr>
              <w:t>项目名称：</w:t>
            </w:r>
            <w:r>
              <w:rPr>
                <w:rFonts w:ascii="宋体" w:hAnsi="宋体" w:eastAsia="宋体"/>
                <w:sz w:val="24"/>
              </w:rPr>
              <w:t>新疆维吾尔自治区卫生健康人才发展中心2023年度基层卫生人才能力提升培训项目-第三包 乡镇卫生院和社区卫生服务中心骨干人员（包括临床医师、公共卫生医师或预防保健医师等）线下培训项目（二班）</w:t>
            </w:r>
          </w:p>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项目编号：XJCY2023-ZB-048</w:t>
            </w:r>
            <w:r>
              <w:rPr>
                <w:rFonts w:ascii="宋体" w:hAnsi="宋体" w:eastAsia="宋体" w:cstheme="minorEastAsia"/>
                <w:bCs/>
                <w:sz w:val="24"/>
                <w:szCs w:val="24"/>
              </w:rPr>
              <w:t>-03</w:t>
            </w:r>
          </w:p>
          <w:p>
            <w:pPr>
              <w:adjustRightInd w:val="0"/>
              <w:snapToGrid w:val="0"/>
              <w:spacing w:line="360" w:lineRule="auto"/>
              <w:rPr>
                <w:rFonts w:ascii="宋体" w:hAnsi="宋体" w:eastAsia="宋体"/>
                <w:sz w:val="24"/>
              </w:rPr>
            </w:pPr>
            <w:r>
              <w:rPr>
                <w:rFonts w:hint="eastAsia" w:ascii="宋体" w:hAnsi="宋体" w:eastAsia="宋体"/>
                <w:sz w:val="24"/>
              </w:rPr>
              <w:t>预算金额（元）:</w:t>
            </w:r>
            <w:r>
              <w:t xml:space="preserve"> </w:t>
            </w:r>
            <w:r>
              <w:rPr>
                <w:rFonts w:ascii="宋体" w:hAnsi="宋体" w:eastAsia="宋体"/>
                <w:sz w:val="24"/>
              </w:rPr>
              <w:t>2441376.00</w:t>
            </w:r>
          </w:p>
          <w:p>
            <w:pPr>
              <w:adjustRightInd w:val="0"/>
              <w:snapToGrid w:val="0"/>
              <w:spacing w:line="360" w:lineRule="auto"/>
              <w:rPr>
                <w:rFonts w:ascii="宋体" w:hAnsi="宋体" w:eastAsia="宋体" w:cstheme="minorEastAsia"/>
                <w:b/>
                <w:bCs/>
                <w:sz w:val="24"/>
                <w:szCs w:val="24"/>
              </w:rPr>
            </w:pPr>
            <w:r>
              <w:rPr>
                <w:rFonts w:hint="eastAsia" w:ascii="宋体" w:hAnsi="宋体" w:eastAsia="宋体"/>
                <w:b/>
                <w:bCs/>
                <w:sz w:val="24"/>
              </w:rPr>
              <w:t>第四包：</w:t>
            </w:r>
          </w:p>
          <w:p>
            <w:pPr>
              <w:adjustRightInd w:val="0"/>
              <w:snapToGrid w:val="0"/>
              <w:spacing w:line="360" w:lineRule="auto"/>
              <w:rPr>
                <w:rFonts w:ascii="宋体" w:hAnsi="宋体" w:eastAsia="宋体"/>
                <w:sz w:val="24"/>
              </w:rPr>
            </w:pPr>
            <w:r>
              <w:rPr>
                <w:rFonts w:hint="eastAsia" w:ascii="宋体" w:hAnsi="宋体" w:eastAsia="宋体" w:cstheme="minorEastAsia"/>
                <w:bCs/>
                <w:sz w:val="24"/>
                <w:szCs w:val="24"/>
              </w:rPr>
              <w:t>项目名称：</w:t>
            </w:r>
            <w:r>
              <w:rPr>
                <w:rFonts w:ascii="宋体" w:hAnsi="宋体" w:eastAsia="宋体"/>
                <w:sz w:val="24"/>
              </w:rPr>
              <w:t>新疆维吾尔自治区卫生健康人才发展中心2023年度基层卫生人才能力提升培训项目-第四包 村卫生室乡村医生线下培训项目（一班）</w:t>
            </w:r>
          </w:p>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项目编号：XJCY2023-ZB-048</w:t>
            </w:r>
            <w:r>
              <w:rPr>
                <w:rFonts w:ascii="宋体" w:hAnsi="宋体" w:eastAsia="宋体" w:cstheme="minorEastAsia"/>
                <w:bCs/>
                <w:sz w:val="24"/>
                <w:szCs w:val="24"/>
              </w:rPr>
              <w:t>-04</w:t>
            </w:r>
          </w:p>
          <w:p>
            <w:pPr>
              <w:adjustRightInd w:val="0"/>
              <w:snapToGrid w:val="0"/>
              <w:spacing w:line="360" w:lineRule="auto"/>
              <w:rPr>
                <w:rFonts w:ascii="宋体" w:hAnsi="宋体" w:eastAsia="宋体"/>
                <w:sz w:val="24"/>
              </w:rPr>
            </w:pPr>
            <w:r>
              <w:rPr>
                <w:rFonts w:hint="eastAsia" w:ascii="宋体" w:hAnsi="宋体" w:eastAsia="宋体"/>
                <w:sz w:val="24"/>
              </w:rPr>
              <w:t>预算金额（元）:</w:t>
            </w:r>
            <w:r>
              <w:t xml:space="preserve"> </w:t>
            </w:r>
            <w:r>
              <w:rPr>
                <w:rFonts w:ascii="宋体" w:hAnsi="宋体" w:eastAsia="宋体"/>
                <w:sz w:val="24"/>
              </w:rPr>
              <w:t>2426382.00</w:t>
            </w:r>
          </w:p>
          <w:p>
            <w:pPr>
              <w:adjustRightInd w:val="0"/>
              <w:snapToGrid w:val="0"/>
              <w:spacing w:line="360" w:lineRule="auto"/>
              <w:rPr>
                <w:rFonts w:ascii="宋体" w:hAnsi="宋体" w:eastAsia="宋体" w:cstheme="minorEastAsia"/>
                <w:b/>
                <w:bCs/>
                <w:sz w:val="24"/>
                <w:szCs w:val="24"/>
              </w:rPr>
            </w:pPr>
            <w:r>
              <w:rPr>
                <w:rFonts w:hint="eastAsia" w:ascii="宋体" w:hAnsi="宋体" w:eastAsia="宋体"/>
                <w:b/>
                <w:bCs/>
                <w:sz w:val="24"/>
              </w:rPr>
              <w:t>第五包：</w:t>
            </w:r>
          </w:p>
          <w:p>
            <w:pPr>
              <w:adjustRightInd w:val="0"/>
              <w:snapToGrid w:val="0"/>
              <w:spacing w:line="360" w:lineRule="auto"/>
              <w:rPr>
                <w:rFonts w:ascii="宋体" w:hAnsi="宋体" w:eastAsia="宋体"/>
                <w:sz w:val="24"/>
              </w:rPr>
            </w:pPr>
            <w:r>
              <w:rPr>
                <w:rFonts w:hint="eastAsia" w:ascii="宋体" w:hAnsi="宋体" w:eastAsia="宋体" w:cstheme="minorEastAsia"/>
                <w:bCs/>
                <w:sz w:val="24"/>
                <w:szCs w:val="24"/>
              </w:rPr>
              <w:t>项目名称：</w:t>
            </w:r>
            <w:r>
              <w:rPr>
                <w:rFonts w:ascii="宋体" w:hAnsi="宋体" w:eastAsia="宋体"/>
                <w:sz w:val="24"/>
              </w:rPr>
              <w:t>新疆维吾尔自治区卫生健康人才发展中心2023年度基层卫生人才能力提升培训项目-第五包 村卫生室乡村医生线下培训项目（二班）</w:t>
            </w:r>
          </w:p>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项目编号：XJCY2023-ZB-048</w:t>
            </w:r>
            <w:r>
              <w:rPr>
                <w:rFonts w:ascii="宋体" w:hAnsi="宋体" w:eastAsia="宋体" w:cstheme="minorEastAsia"/>
                <w:bCs/>
                <w:sz w:val="24"/>
                <w:szCs w:val="24"/>
              </w:rPr>
              <w:t>-05</w:t>
            </w:r>
          </w:p>
          <w:p>
            <w:pPr>
              <w:adjustRightInd w:val="0"/>
              <w:snapToGrid w:val="0"/>
              <w:spacing w:line="360" w:lineRule="auto"/>
              <w:rPr>
                <w:rFonts w:ascii="宋体" w:hAnsi="宋体" w:eastAsia="宋体"/>
                <w:sz w:val="24"/>
              </w:rPr>
            </w:pPr>
            <w:r>
              <w:rPr>
                <w:rFonts w:hint="eastAsia" w:ascii="宋体" w:hAnsi="宋体" w:eastAsia="宋体"/>
                <w:sz w:val="24"/>
              </w:rPr>
              <w:t>预算金额（元）:</w:t>
            </w:r>
            <w:r>
              <w:rPr>
                <w:rFonts w:ascii="宋体" w:hAnsi="宋体" w:eastAsia="宋体"/>
                <w:sz w:val="24"/>
              </w:rPr>
              <w:t xml:space="preserve"> 2320272.00</w:t>
            </w:r>
          </w:p>
          <w:p>
            <w:pPr>
              <w:adjustRightInd w:val="0"/>
              <w:snapToGrid w:val="0"/>
              <w:spacing w:line="360" w:lineRule="auto"/>
              <w:rPr>
                <w:rFonts w:ascii="宋体" w:hAnsi="宋体" w:eastAsia="宋体" w:cstheme="minorEastAsia"/>
                <w:b/>
                <w:bCs/>
                <w:sz w:val="24"/>
                <w:szCs w:val="24"/>
              </w:rPr>
            </w:pPr>
            <w:r>
              <w:rPr>
                <w:rFonts w:hint="eastAsia" w:ascii="宋体" w:hAnsi="宋体" w:eastAsia="宋体"/>
                <w:b/>
                <w:bCs/>
                <w:sz w:val="24"/>
              </w:rPr>
              <w:t>第六包：</w:t>
            </w:r>
          </w:p>
          <w:p>
            <w:pPr>
              <w:adjustRightInd w:val="0"/>
              <w:snapToGrid w:val="0"/>
              <w:spacing w:line="360" w:lineRule="auto"/>
              <w:rPr>
                <w:rFonts w:ascii="宋体" w:hAnsi="宋体" w:eastAsia="宋体"/>
                <w:sz w:val="24"/>
              </w:rPr>
            </w:pPr>
            <w:r>
              <w:rPr>
                <w:rFonts w:hint="eastAsia" w:ascii="宋体" w:hAnsi="宋体" w:eastAsia="宋体" w:cstheme="minorEastAsia"/>
                <w:bCs/>
                <w:sz w:val="24"/>
                <w:szCs w:val="24"/>
              </w:rPr>
              <w:t>项目名称：</w:t>
            </w:r>
            <w:r>
              <w:rPr>
                <w:rFonts w:ascii="宋体" w:hAnsi="宋体" w:eastAsia="宋体"/>
                <w:sz w:val="24"/>
              </w:rPr>
              <w:t>新疆维吾尔自治区卫生健康人才发展中心2023年度基层卫生人才能力提升培训项目-第六包 村卫生室乡村医生线下培训项目（三班）</w:t>
            </w:r>
          </w:p>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项目编号：XJCY2023-ZB-048</w:t>
            </w:r>
            <w:r>
              <w:rPr>
                <w:rFonts w:ascii="宋体" w:hAnsi="宋体" w:eastAsia="宋体" w:cstheme="minorEastAsia"/>
                <w:bCs/>
                <w:sz w:val="24"/>
                <w:szCs w:val="24"/>
              </w:rPr>
              <w:t>-06</w:t>
            </w:r>
          </w:p>
          <w:p>
            <w:pPr>
              <w:adjustRightInd w:val="0"/>
              <w:snapToGrid w:val="0"/>
              <w:spacing w:line="360" w:lineRule="auto"/>
              <w:rPr>
                <w:rFonts w:ascii="宋体" w:hAnsi="宋体" w:eastAsia="宋体"/>
                <w:sz w:val="24"/>
              </w:rPr>
            </w:pPr>
            <w:r>
              <w:rPr>
                <w:rFonts w:hint="eastAsia" w:ascii="宋体" w:hAnsi="宋体" w:eastAsia="宋体"/>
                <w:sz w:val="24"/>
              </w:rPr>
              <w:t>预算金额（元）:</w:t>
            </w:r>
            <w:r>
              <w:rPr>
                <w:rFonts w:ascii="宋体" w:hAnsi="宋体" w:eastAsia="宋体"/>
                <w:sz w:val="24"/>
              </w:rPr>
              <w:t xml:space="preserve"> 2260143.00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2</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229" w:type="dxa"/>
            <w:vAlign w:val="center"/>
          </w:tcPr>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3</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229" w:type="dxa"/>
            <w:vAlign w:val="center"/>
          </w:tcPr>
          <w:p>
            <w:pPr>
              <w:adjustRightInd w:val="0"/>
              <w:snapToGrid w:val="0"/>
              <w:spacing w:line="360" w:lineRule="auto"/>
              <w:rPr>
                <w:rFonts w:ascii="宋体" w:hAnsi="宋体" w:eastAsia="宋体" w:cstheme="minorEastAsia"/>
                <w:bCs/>
                <w:sz w:val="24"/>
                <w:szCs w:val="24"/>
              </w:rPr>
            </w:pPr>
            <w:r>
              <w:rPr>
                <w:rFonts w:hint="eastAsia" w:ascii="宋体" w:hAnsi="宋体" w:eastAsia="宋体" w:cs="宋体"/>
                <w:kern w:val="0"/>
                <w:sz w:val="24"/>
                <w:szCs w:val="24"/>
              </w:rPr>
              <w:t>详见招标文件第四部分“采购需求”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4</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资金来源</w:t>
            </w:r>
          </w:p>
        </w:tc>
        <w:tc>
          <w:tcPr>
            <w:tcW w:w="7229" w:type="dxa"/>
            <w:vAlign w:val="center"/>
          </w:tcPr>
          <w:p>
            <w:pPr>
              <w:adjustRightInd w:val="0"/>
              <w:snapToGrid w:val="0"/>
              <w:spacing w:line="360" w:lineRule="auto"/>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5</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项目验收地点</w:t>
            </w:r>
          </w:p>
        </w:tc>
        <w:tc>
          <w:tcPr>
            <w:tcW w:w="7229" w:type="dxa"/>
            <w:vAlign w:val="center"/>
          </w:tcPr>
          <w:p>
            <w:pPr>
              <w:adjustRightInd w:val="0"/>
              <w:snapToGrid w:val="0"/>
              <w:spacing w:line="360" w:lineRule="auto"/>
              <w:rPr>
                <w:rFonts w:ascii="宋体" w:hAnsi="宋体" w:eastAsia="宋体" w:cstheme="minorEastAsia"/>
                <w:sz w:val="24"/>
                <w:szCs w:val="24"/>
              </w:rPr>
            </w:pPr>
            <w:r>
              <w:rPr>
                <w:rFonts w:hint="eastAsia" w:ascii="宋体" w:hAnsi="宋体" w:eastAsia="宋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6</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投标人资质</w:t>
            </w:r>
          </w:p>
        </w:tc>
        <w:tc>
          <w:tcPr>
            <w:tcW w:w="7229" w:type="dxa"/>
            <w:vAlign w:val="center"/>
          </w:tcPr>
          <w:p>
            <w:pPr>
              <w:adjustRightInd w:val="0"/>
              <w:snapToGrid w:val="0"/>
              <w:spacing w:line="440" w:lineRule="exact"/>
              <w:rPr>
                <w:rFonts w:ascii="宋体" w:hAnsi="宋体" w:eastAsia="宋体"/>
                <w:sz w:val="24"/>
                <w:szCs w:val="24"/>
              </w:rPr>
            </w:pPr>
            <w:r>
              <w:rPr>
                <w:rFonts w:ascii="宋体" w:hAnsi="宋体" w:eastAsia="宋体"/>
                <w:sz w:val="24"/>
                <w:szCs w:val="24"/>
              </w:rPr>
              <w:t>1.满足《中华人民共和国政府采购法》第二十二条规定；</w:t>
            </w:r>
          </w:p>
          <w:p>
            <w:pPr>
              <w:adjustRightInd w:val="0"/>
              <w:snapToGrid w:val="0"/>
              <w:spacing w:line="440" w:lineRule="exact"/>
              <w:rPr>
                <w:rFonts w:ascii="宋体" w:hAnsi="宋体" w:eastAsia="宋体"/>
                <w:sz w:val="24"/>
                <w:szCs w:val="24"/>
              </w:rPr>
            </w:pPr>
            <w:bookmarkStart w:id="13" w:name="_Hlk131640394"/>
            <w:r>
              <w:rPr>
                <w:rFonts w:hint="eastAsia" w:ascii="宋体" w:hAnsi="宋体" w:eastAsia="宋体"/>
                <w:sz w:val="24"/>
                <w:szCs w:val="24"/>
              </w:rPr>
              <w:t>（</w:t>
            </w:r>
            <w:r>
              <w:rPr>
                <w:rFonts w:ascii="宋体" w:hAnsi="宋体" w:eastAsia="宋体"/>
                <w:sz w:val="24"/>
                <w:szCs w:val="24"/>
              </w:rPr>
              <w:t>1）具有独立承担民事责任的能力</w:t>
            </w:r>
            <w:r>
              <w:rPr>
                <w:rFonts w:hint="eastAsia" w:ascii="宋体" w:hAnsi="宋体" w:eastAsia="宋体"/>
                <w:sz w:val="24"/>
                <w:szCs w:val="24"/>
              </w:rPr>
              <w:t>（</w:t>
            </w:r>
            <w:r>
              <w:rPr>
                <w:rFonts w:ascii="宋体" w:hAnsi="宋体" w:eastAsia="宋体"/>
                <w:sz w:val="24"/>
                <w:szCs w:val="24"/>
              </w:rPr>
              <w:t>提供有效的</w:t>
            </w:r>
            <w:r>
              <w:rPr>
                <w:rFonts w:hint="eastAsia" w:ascii="宋体" w:hAnsi="宋体" w:eastAsia="宋体"/>
                <w:sz w:val="24"/>
                <w:szCs w:val="24"/>
              </w:rPr>
              <w:t>执业许可证等证明文件）</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具有良好的商业信誉和健全的财务会计制度（</w:t>
            </w:r>
            <w:r>
              <w:rPr>
                <w:rFonts w:hint="eastAsia" w:ascii="宋体" w:hAnsi="宋体" w:eastAsia="宋体"/>
                <w:sz w:val="24"/>
                <w:szCs w:val="24"/>
              </w:rPr>
              <w:t>近年财务审计报告（</w:t>
            </w:r>
            <w:r>
              <w:rPr>
                <w:rFonts w:ascii="宋体" w:hAnsi="宋体" w:eastAsia="宋体"/>
                <w:sz w:val="24"/>
                <w:szCs w:val="24"/>
              </w:rPr>
              <w:t>2022年）或财务报表（2023年）或银行提供的资信证明（新公司从成立之日起算）；</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3）具有履行合同所必需的设备和专业技术能力（</w:t>
            </w:r>
            <w:r>
              <w:rPr>
                <w:rFonts w:hint="eastAsia" w:ascii="宋体" w:hAnsi="宋体" w:eastAsia="宋体"/>
                <w:sz w:val="24"/>
                <w:szCs w:val="24"/>
              </w:rPr>
              <w:t>提供相关证明材料</w:t>
            </w:r>
            <w:r>
              <w:rPr>
                <w:rFonts w:ascii="宋体" w:hAnsi="宋体" w:eastAsia="宋体"/>
                <w:sz w:val="24"/>
                <w:szCs w:val="24"/>
              </w:rPr>
              <w:t>）；</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4）有依法缴纳税收和社会保障资金的良好记录（</w:t>
            </w:r>
            <w:r>
              <w:rPr>
                <w:rFonts w:hint="eastAsia" w:ascii="宋体" w:hAnsi="宋体" w:eastAsia="宋体"/>
                <w:sz w:val="24"/>
                <w:szCs w:val="24"/>
              </w:rPr>
              <w:t>提供相关证明材料</w:t>
            </w:r>
            <w:r>
              <w:rPr>
                <w:rFonts w:ascii="宋体" w:hAnsi="宋体" w:eastAsia="宋体"/>
                <w:sz w:val="24"/>
                <w:szCs w:val="24"/>
              </w:rPr>
              <w:t>）；</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5）参加政府采购活动前三年内，在经营活动中没有重大违法记录（提供承诺函,格式以采购文件为准）</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未被列入“信用中国”网站中的“失信被执行名单”、“政府采购严重违法失信行为记录名单”、“重大税收违法失信主体”其中之一，未被列入“中国政府采购网”中的“政府采购严重违法失信行为记录名单”；</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提供承诺函,格式以采购文件为准）</w:t>
            </w:r>
          </w:p>
          <w:bookmarkEnd w:id="13"/>
          <w:p>
            <w:pPr>
              <w:adjustRightInd w:val="0"/>
              <w:snapToGrid w:val="0"/>
              <w:spacing w:line="440" w:lineRule="exact"/>
              <w:rPr>
                <w:rFonts w:ascii="宋体" w:hAnsi="宋体" w:eastAsia="宋体"/>
                <w:sz w:val="24"/>
                <w:szCs w:val="24"/>
              </w:rPr>
            </w:pPr>
            <w:r>
              <w:rPr>
                <w:rFonts w:hint="eastAsia" w:ascii="宋体" w:hAnsi="宋体" w:eastAsia="宋体"/>
                <w:sz w:val="24"/>
                <w:szCs w:val="24"/>
              </w:rPr>
              <w:t>2.落实政府采购政策需满足的资格要求：无</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3.本项目的特定资格要求：</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【标项</w:t>
            </w:r>
            <w:r>
              <w:rPr>
                <w:rFonts w:ascii="宋体" w:hAnsi="宋体" w:eastAsia="宋体"/>
                <w:sz w:val="24"/>
                <w:szCs w:val="24"/>
              </w:rPr>
              <w:t>1、2、3】</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须具有教学资质的医院或国家卫生健康委、自治区卫生健康委审批的全科住培基地、助理全科基地或国办公立医学院校。</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【标项</w:t>
            </w:r>
            <w:r>
              <w:rPr>
                <w:rFonts w:ascii="宋体" w:hAnsi="宋体" w:eastAsia="宋体"/>
                <w:sz w:val="24"/>
                <w:szCs w:val="24"/>
              </w:rPr>
              <w:t>4、5、6】</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须具有教学资质的医院或国家卫生健康委、自治区卫生健康委审批的全科住培基地、助理全科基地或国家卫生健康委能力建设和继续教育中心公布的基层卫生人才能力提升培训项目培训基地或国办公立医学院校。</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供应商能够开具培训费的增值税普通发票或者非税收入发票。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7</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开标方式</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本项目采用远程不见面交易的模式。开标当日，投标人无需到达</w:t>
            </w:r>
            <w:r>
              <w:rPr>
                <w:rFonts w:ascii="宋体" w:hAnsi="宋体" w:eastAsia="宋体"/>
                <w:sz w:val="24"/>
                <w:szCs w:val="24"/>
              </w:rPr>
              <w:t>开标现场，仅需在任意地点通过政采云平台（https://www.zcygov.cn/）完成远程解密、提疑澄清、开标唱标、结果公布等交互环节。投标人必须使用能正确解密投标文件</w:t>
            </w:r>
            <w:r>
              <w:rPr>
                <w:rFonts w:hint="eastAsia" w:ascii="宋体" w:hAnsi="宋体" w:eastAsia="宋体"/>
                <w:sz w:val="24"/>
                <w:szCs w:val="24"/>
              </w:rPr>
              <w:t>的“</w:t>
            </w:r>
            <w:r>
              <w:rPr>
                <w:rFonts w:ascii="宋体" w:hAnsi="宋体" w:eastAsia="宋体"/>
                <w:sz w:val="24"/>
                <w:szCs w:val="24"/>
              </w:rPr>
              <w:t>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adjustRightInd w:val="0"/>
              <w:snapToGrid w:val="0"/>
              <w:spacing w:line="440" w:lineRule="exact"/>
              <w:rPr>
                <w:rFonts w:ascii="宋体" w:hAnsi="宋体" w:eastAsia="宋体"/>
                <w:sz w:val="24"/>
                <w:szCs w:val="24"/>
              </w:rPr>
            </w:pPr>
            <w:r>
              <w:rPr>
                <w:rFonts w:ascii="宋体" w:hAnsi="宋体" w:eastAsia="宋体"/>
                <w:sz w:val="24"/>
                <w:szCs w:val="24"/>
              </w:rPr>
              <w:t>远程开标前，投标人务必在政采云平台（https://www.zcygov.cn/）投标文件上传模块中使用“模拟解密”功能，验证本机远程自助解密环境。</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时长：</w:t>
            </w:r>
            <w:r>
              <w:rPr>
                <w:rFonts w:ascii="宋体" w:hAnsi="宋体" w:eastAsia="宋体"/>
                <w:sz w:val="24"/>
                <w:szCs w:val="24"/>
              </w:rPr>
              <w:t>30分钟关于能否延长解密时间的约定：开标现场若发现默认解密时长不足，由采购人决定是否延长解密时长。</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备注：</w:t>
            </w:r>
          </w:p>
          <w:p>
            <w:pPr>
              <w:adjustRightInd w:val="0"/>
              <w:snapToGrid w:val="0"/>
              <w:spacing w:line="440" w:lineRule="exact"/>
              <w:rPr>
                <w:rFonts w:ascii="宋体" w:hAnsi="宋体" w:eastAsia="宋体"/>
                <w:sz w:val="24"/>
                <w:szCs w:val="24"/>
              </w:rPr>
            </w:pPr>
            <w:r>
              <w:rPr>
                <w:rFonts w:ascii="宋体" w:hAnsi="宋体" w:eastAsia="宋体"/>
                <w:sz w:val="24"/>
                <w:szCs w:val="24"/>
              </w:rPr>
              <w:t>1、各投标人必须针对每包项目分别制作投标文件并报价，每包的投标文件均必须满足招标文件份数与制作等要求，否则将导致投标被拒绝。</w:t>
            </w:r>
          </w:p>
          <w:p>
            <w:pPr>
              <w:adjustRightInd w:val="0"/>
              <w:snapToGrid w:val="0"/>
              <w:spacing w:line="440" w:lineRule="exact"/>
              <w:rPr>
                <w:rFonts w:ascii="宋体" w:hAnsi="宋体" w:eastAsia="宋体"/>
                <w:sz w:val="24"/>
                <w:szCs w:val="24"/>
              </w:rPr>
            </w:pPr>
            <w:r>
              <w:rPr>
                <w:rFonts w:ascii="宋体" w:hAnsi="宋体" w:eastAsia="宋体"/>
                <w:sz w:val="24"/>
                <w:szCs w:val="24"/>
              </w:rPr>
              <w:t>2、本项目的招标投标活动以及相关当事人须接受财政监督部门依法实施的监督。</w:t>
            </w:r>
          </w:p>
          <w:p>
            <w:pPr>
              <w:adjustRightInd w:val="0"/>
              <w:snapToGrid w:val="0"/>
              <w:spacing w:line="440" w:lineRule="exact"/>
              <w:rPr>
                <w:rFonts w:ascii="宋体" w:hAnsi="宋体" w:eastAsia="宋体"/>
                <w:sz w:val="24"/>
                <w:szCs w:val="24"/>
              </w:rPr>
            </w:pPr>
            <w:r>
              <w:rPr>
                <w:rFonts w:ascii="宋体" w:hAnsi="宋体" w:eastAsia="宋体"/>
                <w:sz w:val="24"/>
                <w:szCs w:val="24"/>
              </w:rPr>
              <w:t>3、本项目不接受任何可调整的报价及备选方案。</w:t>
            </w:r>
          </w:p>
          <w:p>
            <w:pPr>
              <w:adjustRightInd w:val="0"/>
              <w:snapToGrid w:val="0"/>
              <w:spacing w:line="440" w:lineRule="exact"/>
              <w:rPr>
                <w:rFonts w:ascii="宋体" w:hAnsi="宋体" w:eastAsia="宋体"/>
                <w:sz w:val="24"/>
                <w:szCs w:val="24"/>
              </w:rPr>
            </w:pPr>
            <w:r>
              <w:rPr>
                <w:rFonts w:ascii="宋体" w:hAnsi="宋体" w:eastAsia="宋体"/>
                <w:sz w:val="24"/>
                <w:szCs w:val="24"/>
              </w:rPr>
              <w:t>4、投标报价具有唯一性，未超过采购项目预算，本项目不接受选择性报价，对于出现的政采云平台开标唱标环节经投标投标人确认的投标报价与投标文件中开标一览表的报价不一致的现象，视作选择性报价，将被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8</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评审方式</w:t>
            </w:r>
          </w:p>
        </w:tc>
        <w:tc>
          <w:tcPr>
            <w:tcW w:w="7229" w:type="dxa"/>
            <w:vAlign w:val="center"/>
          </w:tcPr>
          <w:p>
            <w:pPr>
              <w:adjustRightInd w:val="0"/>
              <w:snapToGrid w:val="0"/>
              <w:spacing w:line="440" w:lineRule="exact"/>
              <w:rPr>
                <w:rFonts w:ascii="宋体" w:hAnsi="宋体" w:eastAsia="宋体" w:cstheme="minorEastAsia"/>
                <w:sz w:val="24"/>
                <w:szCs w:val="24"/>
              </w:rPr>
            </w:pPr>
            <w:r>
              <w:rPr>
                <w:rFonts w:ascii="宋体" w:hAnsi="宋体" w:eastAsia="宋体" w:cstheme="minorEastAsia"/>
                <w:sz w:val="24"/>
                <w:szCs w:val="24"/>
              </w:rPr>
              <w:t>政采云评标系统评标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9</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评标方法</w:t>
            </w:r>
          </w:p>
        </w:tc>
        <w:tc>
          <w:tcPr>
            <w:tcW w:w="7229" w:type="dxa"/>
            <w:vAlign w:val="center"/>
          </w:tcPr>
          <w:p>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1、综合评分法是指在最大限度地满足招标文件实质性要求前提</w:t>
            </w:r>
            <w:r>
              <w:rPr>
                <w:rFonts w:hint="eastAsia" w:ascii="宋体" w:hAnsi="宋体" w:eastAsia="宋体" w:cstheme="minorEastAsia"/>
                <w:sz w:val="24"/>
                <w:szCs w:val="24"/>
              </w:rPr>
              <w:t>下，按照招标文件中规定的评分细则评审后，以评标最终得分最高的投标人作为中标人的评标方法。每一投标人的最终得分为所有评委评分的算术平均值。得分相同的，报价较低的一方为中标人。得分且投标报价相同的，技术指标较优的一方为中标人。</w:t>
            </w:r>
          </w:p>
          <w:p>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2、使用综合评分法的采购项目，提供相同品牌产品且通过资格</w:t>
            </w:r>
            <w:r>
              <w:rPr>
                <w:rFonts w:hint="eastAsia" w:ascii="宋体" w:hAnsi="宋体" w:eastAsia="宋体" w:cstheme="minorEastAsia"/>
                <w:sz w:val="24"/>
                <w:szCs w:val="24"/>
              </w:rPr>
              <w:t>审查、符合性审查的不同投标人参加同一合同项下投标的（部分产品品牌相同的以核心产品为准），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r>
              <w:rPr>
                <w:rFonts w:ascii="宋体" w:hAnsi="宋体" w:eastAsia="宋体" w:cstheme="minorEastAsia"/>
                <w:bCs/>
                <w:sz w:val="24"/>
                <w:szCs w:val="24"/>
              </w:rPr>
              <w:t>0</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获取招标文件时间</w:t>
            </w:r>
          </w:p>
        </w:tc>
        <w:tc>
          <w:tcPr>
            <w:tcW w:w="7229" w:type="dxa"/>
            <w:vAlign w:val="center"/>
          </w:tcPr>
          <w:p>
            <w:pPr>
              <w:adjustRightInd w:val="0"/>
              <w:snapToGrid w:val="0"/>
              <w:spacing w:line="360" w:lineRule="auto"/>
              <w:rPr>
                <w:rFonts w:ascii="宋体" w:hAnsi="宋体" w:eastAsia="宋体" w:cstheme="minorEastAsia"/>
                <w:sz w:val="24"/>
                <w:szCs w:val="24"/>
              </w:rPr>
            </w:pPr>
            <w:r>
              <w:rPr>
                <w:rFonts w:hint="eastAsia" w:ascii="宋体" w:hAnsi="宋体" w:eastAsia="宋体" w:cs="宋体"/>
                <w:kern w:val="0"/>
                <w:sz w:val="24"/>
                <w:szCs w:val="24"/>
              </w:rPr>
              <w:t>202</w:t>
            </w:r>
            <w:r>
              <w:rPr>
                <w:rFonts w:ascii="宋体" w:hAnsi="宋体" w:eastAsia="宋体" w:cs="宋体"/>
                <w:kern w:val="0"/>
                <w:sz w:val="24"/>
                <w:szCs w:val="24"/>
              </w:rPr>
              <w:t>3</w:t>
            </w:r>
            <w:r>
              <w:rPr>
                <w:rFonts w:hint="eastAsia" w:ascii="宋体" w:hAnsi="宋体" w:eastAsia="宋体" w:cs="宋体"/>
                <w:kern w:val="0"/>
                <w:sz w:val="24"/>
                <w:szCs w:val="24"/>
              </w:rPr>
              <w:t>年</w:t>
            </w:r>
            <w:r>
              <w:rPr>
                <w:rFonts w:ascii="宋体" w:hAnsi="宋体" w:eastAsia="宋体" w:cs="宋体"/>
                <w:kern w:val="0"/>
                <w:sz w:val="24"/>
                <w:szCs w:val="24"/>
              </w:rPr>
              <w:t>08</w:t>
            </w:r>
            <w:r>
              <w:rPr>
                <w:rFonts w:hint="eastAsia" w:ascii="宋体" w:hAnsi="宋体" w:eastAsia="宋体" w:cs="宋体"/>
                <w:kern w:val="0"/>
                <w:sz w:val="24"/>
                <w:szCs w:val="24"/>
              </w:rPr>
              <w:t>月</w:t>
            </w:r>
            <w:r>
              <w:rPr>
                <w:rFonts w:ascii="宋体" w:hAnsi="宋体" w:eastAsia="宋体" w:cs="宋体"/>
                <w:kern w:val="0"/>
                <w:sz w:val="24"/>
                <w:szCs w:val="24"/>
              </w:rPr>
              <w:t>30</w:t>
            </w:r>
            <w:r>
              <w:rPr>
                <w:rFonts w:hint="eastAsia" w:ascii="宋体" w:hAnsi="宋体" w:eastAsia="宋体" w:cs="宋体"/>
                <w:kern w:val="0"/>
                <w:sz w:val="24"/>
                <w:szCs w:val="24"/>
              </w:rPr>
              <w:t>日至202</w:t>
            </w:r>
            <w:r>
              <w:rPr>
                <w:rFonts w:ascii="宋体" w:hAnsi="宋体" w:eastAsia="宋体" w:cs="宋体"/>
                <w:kern w:val="0"/>
                <w:sz w:val="24"/>
                <w:szCs w:val="24"/>
              </w:rPr>
              <w:t>3</w:t>
            </w:r>
            <w:r>
              <w:rPr>
                <w:rFonts w:hint="eastAsia" w:ascii="宋体" w:hAnsi="宋体" w:eastAsia="宋体" w:cs="宋体"/>
                <w:kern w:val="0"/>
                <w:sz w:val="24"/>
                <w:szCs w:val="24"/>
              </w:rPr>
              <w:t>年</w:t>
            </w:r>
            <w:r>
              <w:rPr>
                <w:rFonts w:ascii="宋体" w:hAnsi="宋体" w:eastAsia="宋体" w:cs="宋体"/>
                <w:kern w:val="0"/>
                <w:sz w:val="24"/>
                <w:szCs w:val="24"/>
              </w:rPr>
              <w:t>09</w:t>
            </w:r>
            <w:r>
              <w:rPr>
                <w:rFonts w:hint="eastAsia" w:ascii="宋体" w:hAnsi="宋体" w:eastAsia="宋体" w:cs="宋体"/>
                <w:kern w:val="0"/>
                <w:sz w:val="24"/>
                <w:szCs w:val="24"/>
              </w:rPr>
              <w:t>月</w:t>
            </w:r>
            <w:r>
              <w:rPr>
                <w:rFonts w:ascii="宋体" w:hAnsi="宋体" w:eastAsia="宋体" w:cs="宋体"/>
                <w:kern w:val="0"/>
                <w:sz w:val="24"/>
                <w:szCs w:val="24"/>
              </w:rPr>
              <w:t>06</w:t>
            </w:r>
            <w:r>
              <w:rPr>
                <w:rFonts w:hint="eastAsia" w:ascii="宋体" w:hAnsi="宋体" w:eastAsia="宋体" w:cs="宋体"/>
                <w:kern w:val="0"/>
                <w:sz w:val="24"/>
                <w:szCs w:val="24"/>
              </w:rPr>
              <w:t>日，每天上午10:</w:t>
            </w:r>
            <w:r>
              <w:rPr>
                <w:rFonts w:ascii="宋体" w:hAnsi="宋体" w:eastAsia="宋体" w:cs="宋体"/>
                <w:kern w:val="0"/>
                <w:sz w:val="24"/>
                <w:szCs w:val="24"/>
              </w:rPr>
              <w:t>30</w:t>
            </w:r>
            <w:r>
              <w:rPr>
                <w:rFonts w:hint="eastAsia" w:ascii="宋体" w:hAnsi="宋体" w:eastAsia="宋体" w:cs="宋体"/>
                <w:kern w:val="0"/>
                <w:sz w:val="24"/>
                <w:szCs w:val="24"/>
              </w:rPr>
              <w:t>至1</w:t>
            </w: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0</w:t>
            </w:r>
            <w:r>
              <w:rPr>
                <w:rFonts w:hint="eastAsia" w:ascii="宋体" w:hAnsi="宋体" w:eastAsia="宋体" w:cs="宋体"/>
                <w:kern w:val="0"/>
                <w:sz w:val="24"/>
                <w:szCs w:val="24"/>
              </w:rPr>
              <w:t>0，下午1</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0</w:t>
            </w:r>
            <w:r>
              <w:rPr>
                <w:rFonts w:hint="eastAsia" w:ascii="宋体" w:hAnsi="宋体" w:eastAsia="宋体" w:cs="宋体"/>
                <w:kern w:val="0"/>
                <w:sz w:val="24"/>
                <w:szCs w:val="24"/>
              </w:rPr>
              <w:t>0至19:</w:t>
            </w:r>
            <w:r>
              <w:rPr>
                <w:rFonts w:ascii="宋体" w:hAnsi="宋体" w:eastAsia="宋体" w:cs="宋体"/>
                <w:kern w:val="0"/>
                <w:sz w:val="24"/>
                <w:szCs w:val="24"/>
              </w:rPr>
              <w:t>00</w:t>
            </w:r>
            <w:r>
              <w:rPr>
                <w:rFonts w:hint="eastAsia" w:ascii="宋体" w:hAnsi="宋体" w:eastAsia="宋体" w:cs="宋体"/>
                <w:kern w:val="0"/>
                <w:sz w:val="24"/>
                <w:szCs w:val="24"/>
              </w:rPr>
              <w:t>。（北京时间，法定节假日除外）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r>
              <w:rPr>
                <w:rFonts w:ascii="宋体" w:hAnsi="宋体" w:eastAsia="宋体" w:cstheme="minorEastAsia"/>
                <w:bCs/>
                <w:sz w:val="24"/>
                <w:szCs w:val="24"/>
              </w:rPr>
              <w:t>1</w:t>
            </w:r>
          </w:p>
        </w:tc>
        <w:tc>
          <w:tcPr>
            <w:tcW w:w="1701" w:type="dxa"/>
            <w:vAlign w:val="center"/>
          </w:tcPr>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保证金缴纳截止时间（同投标文件提交截止时间）</w:t>
            </w:r>
          </w:p>
        </w:tc>
        <w:tc>
          <w:tcPr>
            <w:tcW w:w="7229" w:type="dxa"/>
            <w:vAlign w:val="center"/>
          </w:tcPr>
          <w:p>
            <w:pPr>
              <w:adjustRightInd w:val="0"/>
              <w:snapToGrid w:val="0"/>
              <w:spacing w:line="360" w:lineRule="auto"/>
              <w:rPr>
                <w:rFonts w:ascii="宋体" w:hAnsi="宋体" w:eastAsia="宋体"/>
                <w:sz w:val="24"/>
                <w:szCs w:val="24"/>
              </w:rPr>
            </w:pPr>
            <w:r>
              <w:rPr>
                <w:rFonts w:ascii="宋体" w:hAnsi="宋体" w:eastAsia="宋体"/>
                <w:sz w:val="24"/>
                <w:szCs w:val="24"/>
              </w:rPr>
              <w:t>2023年09月</w:t>
            </w:r>
            <w:r>
              <w:rPr>
                <w:rFonts w:hint="eastAsia" w:ascii="宋体" w:hAnsi="宋体" w:eastAsia="宋体"/>
                <w:sz w:val="24"/>
                <w:szCs w:val="24"/>
                <w:lang w:val="en-US" w:eastAsia="zh-CN"/>
              </w:rPr>
              <w:t>20</w:t>
            </w:r>
            <w:r>
              <w:rPr>
                <w:rFonts w:ascii="宋体" w:hAnsi="宋体" w:eastAsia="宋体"/>
                <w:sz w:val="24"/>
                <w:szCs w:val="24"/>
              </w:rPr>
              <w:t>日10:30（北京时间）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12</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电子投标文件提交</w:t>
            </w:r>
          </w:p>
        </w:tc>
        <w:tc>
          <w:tcPr>
            <w:tcW w:w="7229" w:type="dxa"/>
            <w:vAlign w:val="center"/>
          </w:tcPr>
          <w:p>
            <w:pPr>
              <w:adjustRightInd w:val="0"/>
              <w:snapToGrid w:val="0"/>
              <w:spacing w:line="360" w:lineRule="auto"/>
              <w:rPr>
                <w:rFonts w:ascii="宋体" w:hAnsi="宋体" w:eastAsia="宋体" w:cstheme="minorEastAsia"/>
                <w:bCs/>
                <w:sz w:val="24"/>
                <w:szCs w:val="24"/>
              </w:rPr>
            </w:pPr>
            <w:r>
              <w:rPr>
                <w:rFonts w:hint="eastAsia" w:ascii="宋体" w:hAnsi="宋体" w:eastAsia="宋体"/>
                <w:sz w:val="24"/>
                <w:szCs w:val="24"/>
              </w:rPr>
              <w:t>政采云平台不见面开标大厅（网址：</w:t>
            </w:r>
            <w:r>
              <w:rPr>
                <w:rFonts w:ascii="宋体" w:hAnsi="宋体" w:eastAsia="宋体"/>
                <w:sz w:val="24"/>
                <w:szCs w:val="24"/>
              </w:rPr>
              <w:t>https://www.zcygov.cn/）对应位置（逾期未上传的或不符合规定的投标文件将被拒绝接收）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w:t>
            </w:r>
            <w:r>
              <w:rPr>
                <w:rFonts w:hint="eastAsia" w:ascii="宋体" w:hAnsi="宋体" w:eastAsia="宋体" w:cstheme="minorEastAsia"/>
                <w:bCs/>
                <w:sz w:val="24"/>
                <w:szCs w:val="24"/>
              </w:rPr>
              <w:t>3</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投标文件数量</w:t>
            </w:r>
          </w:p>
        </w:tc>
        <w:tc>
          <w:tcPr>
            <w:tcW w:w="7229" w:type="dxa"/>
            <w:vAlign w:val="center"/>
          </w:tcPr>
          <w:p>
            <w:pPr>
              <w:adjustRightInd w:val="0"/>
              <w:snapToGrid w:val="0"/>
              <w:spacing w:line="360" w:lineRule="auto"/>
              <w:rPr>
                <w:rFonts w:ascii="宋体" w:hAnsi="宋体" w:eastAsia="宋体" w:cstheme="minorEastAsia"/>
                <w:bCs/>
                <w:sz w:val="24"/>
                <w:szCs w:val="24"/>
              </w:rPr>
            </w:pPr>
            <w:r>
              <w:rPr>
                <w:rFonts w:hint="eastAsia" w:ascii="宋体" w:hAnsi="宋体" w:eastAsia="宋体"/>
                <w:sz w:val="24"/>
                <w:szCs w:val="24"/>
              </w:rPr>
              <w:t>电子加密投标文件1份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bookmarkStart w:id="14" w:name="_Hlk94134402"/>
            <w:r>
              <w:rPr>
                <w:rFonts w:ascii="宋体" w:hAnsi="宋体" w:eastAsia="宋体" w:cstheme="minorEastAsia"/>
                <w:bCs/>
                <w:sz w:val="24"/>
                <w:szCs w:val="24"/>
              </w:rPr>
              <w:t>14</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中标人确定</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1、综合得分从高到低排序，得分最高为第一中标候选人，如果出现投标人人最终得分相同的情况，投标报价低者排名顺序优先在前，以此类推，确定出前三名作为中标候选人推荐给采购人，采购人从三名中标候选人中确定出最终的中标人。</w:t>
            </w:r>
          </w:p>
          <w:p>
            <w:pPr>
              <w:adjustRightInd w:val="0"/>
              <w:snapToGrid w:val="0"/>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w:t>
            </w:r>
            <w:r>
              <w:rPr>
                <w:rFonts w:ascii="宋体" w:hAnsi="宋体" w:eastAsia="宋体"/>
                <w:sz w:val="24"/>
                <w:szCs w:val="24"/>
              </w:rPr>
              <w:t>人根据</w:t>
            </w:r>
            <w:r>
              <w:rPr>
                <w:rFonts w:hint="eastAsia" w:ascii="宋体" w:hAnsi="宋体" w:eastAsia="宋体"/>
                <w:sz w:val="24"/>
                <w:szCs w:val="24"/>
              </w:rPr>
              <w:t>评标委员会</w:t>
            </w:r>
            <w:r>
              <w:rPr>
                <w:rFonts w:ascii="宋体" w:hAnsi="宋体" w:eastAsia="宋体"/>
                <w:sz w:val="24"/>
                <w:szCs w:val="24"/>
              </w:rPr>
              <w:t>的评标报告，应以排名第一至第三的</w:t>
            </w:r>
            <w:r>
              <w:rPr>
                <w:rFonts w:hint="eastAsia" w:ascii="宋体" w:hAnsi="宋体" w:eastAsia="宋体"/>
                <w:sz w:val="24"/>
                <w:szCs w:val="24"/>
              </w:rPr>
              <w:t>投标人</w:t>
            </w:r>
            <w:r>
              <w:rPr>
                <w:rFonts w:ascii="宋体" w:hAnsi="宋体" w:eastAsia="宋体"/>
                <w:sz w:val="24"/>
                <w:szCs w:val="24"/>
              </w:rPr>
              <w:t>为</w:t>
            </w:r>
            <w:r>
              <w:rPr>
                <w:rFonts w:hint="eastAsia" w:ascii="宋体" w:hAnsi="宋体" w:eastAsia="宋体"/>
                <w:sz w:val="24"/>
                <w:szCs w:val="24"/>
              </w:rPr>
              <w:t>中标</w:t>
            </w:r>
            <w:r>
              <w:rPr>
                <w:rFonts w:ascii="宋体" w:hAnsi="宋体" w:eastAsia="宋体"/>
                <w:sz w:val="24"/>
                <w:szCs w:val="24"/>
              </w:rPr>
              <w:t>候选人选。排名第一的</w:t>
            </w:r>
            <w:r>
              <w:rPr>
                <w:rFonts w:hint="eastAsia" w:ascii="宋体" w:hAnsi="宋体" w:eastAsia="宋体"/>
                <w:sz w:val="24"/>
                <w:szCs w:val="24"/>
              </w:rPr>
              <w:t>中标</w:t>
            </w:r>
            <w:r>
              <w:rPr>
                <w:rFonts w:ascii="宋体" w:hAnsi="宋体" w:eastAsia="宋体"/>
                <w:sz w:val="24"/>
                <w:szCs w:val="24"/>
              </w:rPr>
              <w:t>候选人放弃中标、因不可抗力不能履行合同、不按照招标文件要求提交履约保证金，或者被查实存在影响中标结果的违法行为等情形，不符合中标条件的，</w:t>
            </w:r>
            <w:r>
              <w:rPr>
                <w:rFonts w:hint="eastAsia" w:ascii="宋体" w:hAnsi="宋体" w:eastAsia="宋体"/>
                <w:sz w:val="24"/>
                <w:szCs w:val="24"/>
              </w:rPr>
              <w:t>采购</w:t>
            </w:r>
            <w:r>
              <w:rPr>
                <w:rFonts w:ascii="宋体" w:hAnsi="宋体" w:eastAsia="宋体"/>
                <w:sz w:val="24"/>
                <w:szCs w:val="24"/>
              </w:rPr>
              <w:t>人可以按照</w:t>
            </w:r>
            <w:r>
              <w:rPr>
                <w:rFonts w:hint="eastAsia" w:ascii="宋体" w:hAnsi="宋体" w:eastAsia="宋体"/>
                <w:sz w:val="24"/>
                <w:szCs w:val="24"/>
              </w:rPr>
              <w:t>评标委员会</w:t>
            </w:r>
            <w:r>
              <w:rPr>
                <w:rFonts w:ascii="宋体" w:hAnsi="宋体" w:eastAsia="宋体"/>
                <w:sz w:val="24"/>
                <w:szCs w:val="24"/>
              </w:rPr>
              <w:t>提出的</w:t>
            </w:r>
            <w:r>
              <w:rPr>
                <w:rFonts w:hint="eastAsia" w:ascii="宋体" w:hAnsi="宋体" w:eastAsia="宋体"/>
                <w:sz w:val="24"/>
                <w:szCs w:val="24"/>
              </w:rPr>
              <w:t>中标</w:t>
            </w:r>
            <w:r>
              <w:rPr>
                <w:rFonts w:ascii="宋体" w:hAnsi="宋体" w:eastAsia="宋体"/>
                <w:sz w:val="24"/>
                <w:szCs w:val="24"/>
              </w:rPr>
              <w:t>候选人名单排序依次确定其他中标候选人为</w:t>
            </w:r>
            <w:r>
              <w:rPr>
                <w:rFonts w:hint="eastAsia" w:ascii="宋体" w:hAnsi="宋体" w:eastAsia="宋体"/>
                <w:sz w:val="24"/>
                <w:szCs w:val="24"/>
              </w:rPr>
              <w:t>中标</w:t>
            </w:r>
            <w:r>
              <w:rPr>
                <w:rFonts w:ascii="宋体" w:hAnsi="宋体" w:eastAsia="宋体"/>
                <w:sz w:val="24"/>
                <w:szCs w:val="24"/>
              </w:rPr>
              <w:t>人，也可以重新招标。</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15</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联合体响应</w:t>
            </w:r>
          </w:p>
        </w:tc>
        <w:tc>
          <w:tcPr>
            <w:tcW w:w="7229" w:type="dxa"/>
            <w:vAlign w:val="center"/>
          </w:tcPr>
          <w:p>
            <w:pPr>
              <w:adjustRightInd w:val="0"/>
              <w:snapToGrid w:val="0"/>
              <w:spacing w:line="360" w:lineRule="auto"/>
              <w:rPr>
                <w:rFonts w:ascii="宋体" w:hAnsi="宋体" w:eastAsia="宋体"/>
                <w:sz w:val="24"/>
                <w:szCs w:val="24"/>
              </w:rPr>
            </w:pPr>
            <w:r>
              <w:rPr>
                <w:rFonts w:hint="eastAsia" w:ascii="宋体" w:hAnsi="宋体" w:eastAsia="宋体"/>
                <w:sz w:val="24"/>
                <w:szCs w:val="24"/>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16</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采购代理机构代理费用</w:t>
            </w:r>
          </w:p>
        </w:tc>
        <w:tc>
          <w:tcPr>
            <w:tcW w:w="7229" w:type="dxa"/>
            <w:vAlign w:val="center"/>
          </w:tcPr>
          <w:p>
            <w:pPr>
              <w:adjustRightInd w:val="0"/>
              <w:snapToGrid w:val="0"/>
              <w:spacing w:line="360" w:lineRule="auto"/>
              <w:rPr>
                <w:rFonts w:ascii="宋体" w:hAnsi="宋体" w:eastAsia="宋体"/>
                <w:sz w:val="24"/>
                <w:szCs w:val="24"/>
              </w:rPr>
            </w:pPr>
            <w:r>
              <w:rPr>
                <w:rFonts w:hint="eastAsia" w:ascii="宋体" w:hAnsi="宋体" w:eastAsia="宋体"/>
                <w:sz w:val="24"/>
                <w:szCs w:val="24"/>
              </w:rPr>
              <w:t>本项目收取代理费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17</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代理费用收取方式</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中标后将代理服务费汇入下方账户：</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单位全称：新疆诚誉工程项目管理有限公司</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账</w:t>
            </w:r>
            <w:r>
              <w:rPr>
                <w:rFonts w:ascii="宋体" w:hAnsi="宋体" w:eastAsia="宋体"/>
                <w:sz w:val="24"/>
                <w:szCs w:val="24"/>
              </w:rPr>
              <w:t>号：30704701040007728</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开户行名称：中国农业银行股份有限公司乌鲁木齐安居南路（兵团）支行</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行</w:t>
            </w:r>
            <w:r>
              <w:rPr>
                <w:rFonts w:ascii="宋体" w:hAnsi="宋体" w:eastAsia="宋体"/>
                <w:sz w:val="24"/>
                <w:szCs w:val="24"/>
              </w:rPr>
              <w:t>号：103881070473</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特别提示：投标人基本户支出，以我公司到账信息为准，可开据发。投标人办理代理服务费汇（转）款时，应在用途栏（备注栏）注明</w:t>
            </w:r>
            <w:r>
              <w:rPr>
                <w:rFonts w:ascii="宋体" w:hAnsi="宋体" w:eastAsia="宋体"/>
                <w:sz w:val="24"/>
                <w:szCs w:val="24"/>
              </w:rPr>
              <w:t>“项目名称简写+</w:t>
            </w:r>
            <w:r>
              <w:rPr>
                <w:rFonts w:hint="eastAsia" w:ascii="宋体" w:hAnsi="宋体" w:eastAsia="宋体"/>
                <w:sz w:val="24"/>
                <w:szCs w:val="24"/>
              </w:rPr>
              <w:t>代理服务费</w:t>
            </w:r>
            <w:r>
              <w:rPr>
                <w:rFonts w:ascii="宋体" w:hAnsi="宋体" w:eastAsia="宋体"/>
                <w:sz w:val="24"/>
                <w:szCs w:val="24"/>
              </w:rPr>
              <w:t>”。</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发票需提供以下材料：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1）投标单位开票信息</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2）开增值税专用发票需携带投标单位是一般纳税人的证明材料。</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3）开票时间公示期结束后，每月6日-25日。（节假日除外）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18</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代理费用收取标准</w:t>
            </w:r>
          </w:p>
        </w:tc>
        <w:tc>
          <w:tcPr>
            <w:tcW w:w="7229" w:type="dxa"/>
            <w:vAlign w:val="center"/>
          </w:tcPr>
          <w:p>
            <w:pPr>
              <w:adjustRightInd w:val="0"/>
              <w:snapToGrid w:val="0"/>
              <w:spacing w:line="360" w:lineRule="auto"/>
              <w:rPr>
                <w:rFonts w:ascii="宋体" w:hAnsi="宋体" w:eastAsia="宋体" w:cstheme="minorEastAsia"/>
                <w:b/>
                <w:bCs/>
                <w:sz w:val="24"/>
                <w:szCs w:val="24"/>
              </w:rPr>
            </w:pPr>
            <w:r>
              <w:rPr>
                <w:rFonts w:hint="eastAsia" w:ascii="宋体" w:hAnsi="宋体" w:eastAsia="宋体"/>
                <w:sz w:val="24"/>
              </w:rPr>
              <w:t>根据国家计委《招标代理服务收费管理暂行办法》（计价格</w:t>
            </w:r>
            <w:r>
              <w:rPr>
                <w:rFonts w:ascii="宋体" w:hAnsi="宋体" w:eastAsia="宋体"/>
                <w:sz w:val="24"/>
              </w:rPr>
              <w:t>[2002]1980号）所规定标准由中标企业向招标代理机构支付。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19</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投标保证金</w:t>
            </w:r>
          </w:p>
        </w:tc>
        <w:tc>
          <w:tcPr>
            <w:tcW w:w="7229" w:type="dxa"/>
            <w:vAlign w:val="center"/>
          </w:tcPr>
          <w:p>
            <w:pPr>
              <w:pStyle w:val="50"/>
              <w:numPr>
                <w:ilvl w:val="0"/>
                <w:numId w:val="1"/>
              </w:numPr>
              <w:adjustRightInd w:val="0"/>
              <w:snapToGrid w:val="0"/>
              <w:spacing w:line="440" w:lineRule="exact"/>
              <w:ind w:firstLineChars="0"/>
              <w:rPr>
                <w:rFonts w:ascii="宋体" w:hAnsi="宋体" w:eastAsia="宋体"/>
                <w:sz w:val="24"/>
                <w:szCs w:val="24"/>
              </w:rPr>
            </w:pPr>
            <w:r>
              <w:rPr>
                <w:rFonts w:hint="eastAsia" w:ascii="宋体" w:hAnsi="宋体" w:eastAsia="宋体"/>
                <w:sz w:val="24"/>
                <w:szCs w:val="24"/>
              </w:rPr>
              <w:t>保证金金额：</w:t>
            </w:r>
          </w:p>
          <w:p>
            <w:pPr>
              <w:pStyle w:val="50"/>
              <w:adjustRightInd w:val="0"/>
              <w:snapToGrid w:val="0"/>
              <w:spacing w:line="440" w:lineRule="exact"/>
              <w:ind w:left="480" w:firstLine="0" w:firstLineChars="0"/>
              <w:rPr>
                <w:rFonts w:ascii="宋体" w:hAnsi="宋体" w:eastAsia="宋体"/>
                <w:sz w:val="24"/>
                <w:szCs w:val="24"/>
              </w:rPr>
            </w:pPr>
            <w:r>
              <w:rPr>
                <w:rFonts w:hint="eastAsia" w:ascii="宋体" w:hAnsi="宋体" w:eastAsia="宋体"/>
                <w:sz w:val="24"/>
                <w:szCs w:val="24"/>
              </w:rPr>
              <w:t>第一包：</w:t>
            </w:r>
            <w:r>
              <w:rPr>
                <w:rFonts w:ascii="宋体" w:hAnsi="宋体" w:eastAsia="宋体"/>
                <w:sz w:val="24"/>
                <w:szCs w:val="24"/>
              </w:rPr>
              <w:t>22</w:t>
            </w:r>
            <w:r>
              <w:rPr>
                <w:rFonts w:hint="eastAsia" w:ascii="宋体" w:hAnsi="宋体" w:eastAsia="宋体"/>
                <w:sz w:val="24"/>
                <w:szCs w:val="24"/>
              </w:rPr>
              <w:t>500.00</w:t>
            </w:r>
            <w:r>
              <w:rPr>
                <w:rFonts w:ascii="宋体" w:hAnsi="宋体" w:eastAsia="宋体"/>
                <w:sz w:val="24"/>
                <w:szCs w:val="24"/>
              </w:rPr>
              <w:t>元（</w:t>
            </w:r>
            <w:r>
              <w:rPr>
                <w:rFonts w:hint="eastAsia" w:ascii="宋体" w:hAnsi="宋体" w:eastAsia="宋体"/>
                <w:sz w:val="24"/>
                <w:szCs w:val="24"/>
              </w:rPr>
              <w:t>贰万贰仟伍佰</w:t>
            </w:r>
            <w:r>
              <w:rPr>
                <w:rFonts w:ascii="宋体" w:hAnsi="宋体" w:eastAsia="宋体"/>
                <w:sz w:val="24"/>
                <w:szCs w:val="24"/>
              </w:rPr>
              <w:t>元整）</w:t>
            </w:r>
          </w:p>
          <w:p>
            <w:pPr>
              <w:pStyle w:val="50"/>
              <w:adjustRightInd w:val="0"/>
              <w:snapToGrid w:val="0"/>
              <w:spacing w:line="440" w:lineRule="exact"/>
              <w:ind w:left="480" w:firstLine="0" w:firstLineChars="0"/>
              <w:rPr>
                <w:rFonts w:ascii="宋体" w:hAnsi="宋体" w:eastAsia="宋体"/>
                <w:sz w:val="24"/>
                <w:szCs w:val="24"/>
              </w:rPr>
            </w:pPr>
            <w:r>
              <w:rPr>
                <w:rFonts w:hint="eastAsia" w:ascii="宋体" w:hAnsi="宋体" w:eastAsia="宋体"/>
                <w:sz w:val="24"/>
                <w:szCs w:val="24"/>
              </w:rPr>
              <w:t>第二包：</w:t>
            </w:r>
            <w:r>
              <w:rPr>
                <w:rFonts w:ascii="宋体" w:hAnsi="宋体" w:eastAsia="宋体"/>
                <w:sz w:val="24"/>
                <w:szCs w:val="24"/>
              </w:rPr>
              <w:t>24413.76元（</w:t>
            </w:r>
            <w:r>
              <w:rPr>
                <w:rFonts w:hint="eastAsia" w:ascii="宋体" w:hAnsi="宋体" w:eastAsia="宋体"/>
                <w:sz w:val="24"/>
                <w:szCs w:val="24"/>
              </w:rPr>
              <w:t>贰万肆仟肆佰壹拾叁元柒角陆分</w:t>
            </w:r>
            <w:r>
              <w:rPr>
                <w:rFonts w:ascii="宋体" w:hAnsi="宋体" w:eastAsia="宋体"/>
                <w:sz w:val="24"/>
                <w:szCs w:val="24"/>
              </w:rPr>
              <w:t>整）</w:t>
            </w:r>
          </w:p>
          <w:p>
            <w:pPr>
              <w:pStyle w:val="50"/>
              <w:adjustRightInd w:val="0"/>
              <w:snapToGrid w:val="0"/>
              <w:spacing w:line="440" w:lineRule="exact"/>
              <w:ind w:left="480" w:firstLine="0" w:firstLineChars="0"/>
              <w:rPr>
                <w:rFonts w:ascii="宋体" w:hAnsi="宋体" w:eastAsia="宋体"/>
                <w:sz w:val="24"/>
                <w:szCs w:val="24"/>
              </w:rPr>
            </w:pPr>
            <w:r>
              <w:rPr>
                <w:rFonts w:hint="eastAsia" w:ascii="宋体" w:hAnsi="宋体" w:eastAsia="宋体"/>
                <w:sz w:val="24"/>
                <w:szCs w:val="24"/>
              </w:rPr>
              <w:t>第三包：</w:t>
            </w:r>
            <w:r>
              <w:rPr>
                <w:rFonts w:ascii="宋体" w:hAnsi="宋体" w:eastAsia="宋体"/>
                <w:sz w:val="24"/>
                <w:szCs w:val="24"/>
              </w:rPr>
              <w:t>24413.76元（</w:t>
            </w:r>
            <w:r>
              <w:rPr>
                <w:rFonts w:hint="eastAsia" w:ascii="宋体" w:hAnsi="宋体" w:eastAsia="宋体"/>
                <w:sz w:val="24"/>
                <w:szCs w:val="24"/>
              </w:rPr>
              <w:t>贰万肆仟肆佰壹拾叁元柒角陆分</w:t>
            </w:r>
            <w:r>
              <w:rPr>
                <w:rFonts w:ascii="宋体" w:hAnsi="宋体" w:eastAsia="宋体"/>
                <w:sz w:val="24"/>
                <w:szCs w:val="24"/>
              </w:rPr>
              <w:t>整）</w:t>
            </w:r>
          </w:p>
          <w:p>
            <w:pPr>
              <w:pStyle w:val="50"/>
              <w:adjustRightInd w:val="0"/>
              <w:snapToGrid w:val="0"/>
              <w:spacing w:line="440" w:lineRule="exact"/>
              <w:ind w:left="480" w:firstLine="0" w:firstLineChars="0"/>
              <w:rPr>
                <w:rFonts w:ascii="宋体" w:hAnsi="宋体" w:eastAsia="宋体"/>
                <w:sz w:val="24"/>
                <w:szCs w:val="24"/>
              </w:rPr>
            </w:pPr>
            <w:r>
              <w:rPr>
                <w:rFonts w:hint="eastAsia" w:ascii="宋体" w:hAnsi="宋体" w:eastAsia="宋体"/>
                <w:sz w:val="24"/>
                <w:szCs w:val="24"/>
              </w:rPr>
              <w:t>第四包：</w:t>
            </w:r>
            <w:r>
              <w:rPr>
                <w:rFonts w:ascii="宋体" w:hAnsi="宋体" w:eastAsia="宋体"/>
                <w:sz w:val="24"/>
                <w:szCs w:val="24"/>
              </w:rPr>
              <w:t>24263.82元（</w:t>
            </w:r>
            <w:r>
              <w:rPr>
                <w:rFonts w:hint="eastAsia" w:ascii="宋体" w:hAnsi="宋体" w:eastAsia="宋体"/>
                <w:sz w:val="24"/>
                <w:szCs w:val="24"/>
              </w:rPr>
              <w:t>贰万肆仟贰佰陆拾叁元捌角贰分</w:t>
            </w:r>
            <w:r>
              <w:rPr>
                <w:rFonts w:ascii="宋体" w:hAnsi="宋体" w:eastAsia="宋体"/>
                <w:sz w:val="24"/>
                <w:szCs w:val="24"/>
              </w:rPr>
              <w:t>整）</w:t>
            </w:r>
          </w:p>
          <w:p>
            <w:pPr>
              <w:pStyle w:val="50"/>
              <w:adjustRightInd w:val="0"/>
              <w:snapToGrid w:val="0"/>
              <w:spacing w:line="440" w:lineRule="exact"/>
              <w:ind w:left="480" w:firstLine="0" w:firstLineChars="0"/>
              <w:rPr>
                <w:rFonts w:ascii="宋体" w:hAnsi="宋体" w:eastAsia="宋体"/>
                <w:sz w:val="24"/>
                <w:szCs w:val="24"/>
              </w:rPr>
            </w:pPr>
            <w:r>
              <w:rPr>
                <w:rFonts w:hint="eastAsia" w:ascii="宋体" w:hAnsi="宋体" w:eastAsia="宋体"/>
                <w:sz w:val="24"/>
                <w:szCs w:val="24"/>
              </w:rPr>
              <w:t>第五包：</w:t>
            </w:r>
            <w:r>
              <w:rPr>
                <w:rFonts w:ascii="宋体" w:hAnsi="宋体" w:eastAsia="宋体"/>
                <w:sz w:val="24"/>
                <w:szCs w:val="24"/>
              </w:rPr>
              <w:t>23202.72元（</w:t>
            </w:r>
            <w:r>
              <w:rPr>
                <w:rFonts w:hint="eastAsia" w:ascii="宋体" w:hAnsi="宋体" w:eastAsia="宋体"/>
                <w:sz w:val="24"/>
                <w:szCs w:val="24"/>
              </w:rPr>
              <w:t>贰万叁仟贰佰零贰元柒角贰分</w:t>
            </w:r>
            <w:r>
              <w:rPr>
                <w:rFonts w:ascii="宋体" w:hAnsi="宋体" w:eastAsia="宋体"/>
                <w:sz w:val="24"/>
                <w:szCs w:val="24"/>
              </w:rPr>
              <w:t>整）</w:t>
            </w:r>
          </w:p>
          <w:p>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第六包：</w:t>
            </w:r>
            <w:r>
              <w:rPr>
                <w:rFonts w:ascii="宋体" w:hAnsi="宋体" w:eastAsia="宋体"/>
                <w:sz w:val="24"/>
                <w:szCs w:val="24"/>
              </w:rPr>
              <w:t>22601.43元（</w:t>
            </w:r>
            <w:r>
              <w:rPr>
                <w:rFonts w:hint="eastAsia" w:ascii="宋体" w:hAnsi="宋体" w:eastAsia="宋体"/>
                <w:sz w:val="24"/>
                <w:szCs w:val="24"/>
              </w:rPr>
              <w:t>贰万贰仟陆佰零壹元肆角叁分</w:t>
            </w:r>
            <w:r>
              <w:rPr>
                <w:rFonts w:ascii="宋体" w:hAnsi="宋体" w:eastAsia="宋体"/>
                <w:sz w:val="24"/>
                <w:szCs w:val="24"/>
              </w:rPr>
              <w:t>整）</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二、缴纳方式：</w:t>
            </w:r>
          </w:p>
          <w:p>
            <w:pPr>
              <w:adjustRightInd w:val="0"/>
              <w:snapToGrid w:val="0"/>
              <w:spacing w:line="440" w:lineRule="exact"/>
              <w:rPr>
                <w:rFonts w:ascii="宋体" w:hAnsi="宋体" w:eastAsia="宋体"/>
                <w:sz w:val="24"/>
                <w:szCs w:val="24"/>
              </w:rPr>
            </w:pPr>
            <w:r>
              <w:rPr>
                <w:rFonts w:ascii="宋体" w:hAnsi="宋体" w:eastAsia="宋体"/>
                <w:sz w:val="24"/>
                <w:szCs w:val="24"/>
              </w:rPr>
              <w:t>1、本项目推荐使用政采云电子保函形式缴纳投标保证金；</w:t>
            </w:r>
          </w:p>
          <w:p>
            <w:pPr>
              <w:adjustRightInd w:val="0"/>
              <w:snapToGrid w:val="0"/>
              <w:spacing w:line="440" w:lineRule="exact"/>
              <w:rPr>
                <w:rFonts w:ascii="宋体" w:hAnsi="宋体" w:eastAsia="宋体"/>
                <w:sz w:val="24"/>
                <w:szCs w:val="24"/>
              </w:rPr>
            </w:pPr>
            <w:r>
              <w:rPr>
                <w:rFonts w:ascii="宋体" w:hAnsi="宋体" w:eastAsia="宋体"/>
                <w:sz w:val="24"/>
                <w:szCs w:val="24"/>
              </w:rPr>
              <w:t>2、支票、汇票、本票、或者金融机构、担保机构出具的保函等非现金形式提交。</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三、缴纳须知</w:t>
            </w:r>
          </w:p>
          <w:p>
            <w:pPr>
              <w:adjustRightInd w:val="0"/>
              <w:snapToGrid w:val="0"/>
              <w:spacing w:line="440" w:lineRule="exact"/>
              <w:rPr>
                <w:rFonts w:ascii="宋体" w:hAnsi="宋体" w:eastAsia="宋体"/>
                <w:sz w:val="24"/>
                <w:szCs w:val="24"/>
              </w:rPr>
            </w:pPr>
            <w:r>
              <w:rPr>
                <w:rFonts w:ascii="宋体" w:hAnsi="宋体" w:eastAsia="宋体"/>
                <w:sz w:val="24"/>
                <w:szCs w:val="24"/>
              </w:rPr>
              <w:t>1、政采云电子保函须知</w:t>
            </w:r>
          </w:p>
          <w:p>
            <w:pPr>
              <w:adjustRightInd w:val="0"/>
              <w:snapToGrid w:val="0"/>
              <w:spacing w:line="440" w:lineRule="exact"/>
              <w:rPr>
                <w:rFonts w:ascii="宋体" w:hAnsi="宋体" w:eastAsia="宋体"/>
                <w:sz w:val="24"/>
                <w:szCs w:val="24"/>
              </w:rPr>
            </w:pPr>
            <w:r>
              <w:rPr>
                <w:rFonts w:ascii="宋体" w:hAnsi="宋体" w:eastAsia="宋体"/>
                <w:sz w:val="24"/>
                <w:szCs w:val="24"/>
              </w:rPr>
              <w:t>(1)本项目推荐使用政采云电子保函形式缴纳投标保证金，在线完成保函的申请、审核、开票、出函等环节；</w:t>
            </w:r>
          </w:p>
          <w:p>
            <w:pPr>
              <w:adjustRightInd w:val="0"/>
              <w:snapToGrid w:val="0"/>
              <w:spacing w:line="440" w:lineRule="exact"/>
              <w:rPr>
                <w:rFonts w:ascii="宋体" w:hAnsi="宋体" w:eastAsia="宋体"/>
                <w:sz w:val="24"/>
                <w:szCs w:val="24"/>
              </w:rPr>
            </w:pPr>
            <w:r>
              <w:rPr>
                <w:rFonts w:ascii="宋体" w:hAnsi="宋体" w:eastAsia="宋体"/>
                <w:sz w:val="24"/>
                <w:szCs w:val="24"/>
              </w:rPr>
              <w:t>(2)如采用政采云电子保函形式，可按照以下形式进行在线申请，电子保函申请链接（https://jinrong.zcygov.cn/finance/letter/product/detail?id=30&amp;source=41），如遇问题可拨打客服电话：4009039583；</w:t>
            </w:r>
          </w:p>
          <w:p>
            <w:pPr>
              <w:adjustRightInd w:val="0"/>
              <w:snapToGrid w:val="0"/>
              <w:spacing w:line="440" w:lineRule="exact"/>
              <w:rPr>
                <w:rFonts w:ascii="宋体" w:hAnsi="宋体" w:eastAsia="宋体"/>
                <w:sz w:val="24"/>
                <w:szCs w:val="24"/>
              </w:rPr>
            </w:pPr>
            <w:r>
              <w:rPr>
                <w:rFonts w:ascii="宋体" w:hAnsi="宋体" w:eastAsia="宋体"/>
                <w:sz w:val="24"/>
                <w:szCs w:val="24"/>
              </w:rPr>
              <w:t>(3)将保函制作到电子投标文件即可。</w:t>
            </w:r>
          </w:p>
          <w:p>
            <w:pPr>
              <w:adjustRightInd w:val="0"/>
              <w:snapToGrid w:val="0"/>
              <w:spacing w:line="440" w:lineRule="exact"/>
              <w:rPr>
                <w:rFonts w:ascii="宋体" w:hAnsi="宋体" w:eastAsia="宋体"/>
                <w:sz w:val="24"/>
                <w:szCs w:val="24"/>
              </w:rPr>
            </w:pPr>
            <w:r>
              <w:rPr>
                <w:rFonts w:ascii="宋体" w:hAnsi="宋体" w:eastAsia="宋体"/>
                <w:sz w:val="24"/>
                <w:szCs w:val="24"/>
              </w:rPr>
              <w:t>2、支票、汇票、本票、或者金融机构、担保机构出具的保函等非现金形式提交。</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投标人须在</w:t>
            </w:r>
            <w:r>
              <w:rPr>
                <w:rFonts w:ascii="宋体" w:hAnsi="宋体" w:eastAsia="宋体"/>
                <w:sz w:val="24"/>
                <w:szCs w:val="24"/>
              </w:rPr>
              <w:t>2023年09月</w:t>
            </w:r>
            <w:r>
              <w:rPr>
                <w:rFonts w:hint="eastAsia" w:ascii="宋体" w:hAnsi="宋体" w:eastAsia="宋体"/>
                <w:sz w:val="24"/>
                <w:szCs w:val="24"/>
                <w:lang w:val="en-US" w:eastAsia="zh-CN"/>
              </w:rPr>
              <w:t>20</w:t>
            </w:r>
            <w:bookmarkStart w:id="90" w:name="_GoBack"/>
            <w:bookmarkEnd w:id="90"/>
            <w:r>
              <w:rPr>
                <w:rFonts w:ascii="宋体" w:hAnsi="宋体" w:eastAsia="宋体"/>
                <w:sz w:val="24"/>
                <w:szCs w:val="24"/>
              </w:rPr>
              <w:t>日10:30（北京时间）递交至代理公司若在投标截止时间前未收到，将视为不投标本项目。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20</w:t>
            </w:r>
          </w:p>
        </w:tc>
        <w:tc>
          <w:tcPr>
            <w:tcW w:w="1701" w:type="dxa"/>
            <w:vAlign w:val="center"/>
          </w:tcPr>
          <w:p>
            <w:pPr>
              <w:adjustRightInd w:val="0"/>
              <w:snapToGrid w:val="0"/>
              <w:spacing w:line="360" w:lineRule="auto"/>
              <w:rPr>
                <w:rFonts w:ascii="宋体" w:hAnsi="宋体" w:eastAsia="宋体"/>
                <w:sz w:val="24"/>
                <w:szCs w:val="24"/>
              </w:rPr>
            </w:pPr>
            <w:r>
              <w:rPr>
                <w:rFonts w:hint="eastAsia" w:ascii="宋体" w:hAnsi="宋体" w:eastAsia="宋体"/>
                <w:sz w:val="24"/>
                <w:szCs w:val="24"/>
              </w:rPr>
              <w:t>电子投标文件签字、盖章要求</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应按照第六章“投标文件格式与要求”，使用单位电子签章（</w:t>
            </w:r>
            <w:r>
              <w:rPr>
                <w:rFonts w:ascii="宋体" w:hAnsi="宋体" w:eastAsia="宋体"/>
                <w:sz w:val="24"/>
                <w:szCs w:val="24"/>
              </w:rPr>
              <w:t>CA）进行签字、</w:t>
            </w:r>
            <w:r>
              <w:rPr>
                <w:rFonts w:hint="eastAsia" w:ascii="宋体" w:hAnsi="宋体" w:eastAsia="宋体"/>
                <w:sz w:val="24"/>
                <w:szCs w:val="24"/>
              </w:rPr>
              <w:t>加盖公章。</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说明：若涉及到授权代表签字的可将文件签字页先进行签字、扫描后导入加密电子投标文件。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21</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投标客户端</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投标客户端需要投标人登录“新疆政府采购网-下载专区”自行下载。</w:t>
            </w:r>
          </w:p>
          <w:p>
            <w:pPr>
              <w:adjustRightInd w:val="0"/>
              <w:snapToGrid w:val="0"/>
              <w:spacing w:line="360" w:lineRule="auto"/>
              <w:rPr>
                <w:rFonts w:ascii="Segoe UI Symbol" w:hAnsi="Segoe UI Symbol" w:eastAsia="宋体" w:cs="Segoe UI Symbol"/>
                <w:sz w:val="24"/>
                <w:szCs w:val="24"/>
              </w:rPr>
            </w:pPr>
            <w:r>
              <w:rPr>
                <w:rFonts w:hint="eastAsia" w:ascii="宋体" w:hAnsi="宋体" w:eastAsia="宋体"/>
                <w:sz w:val="24"/>
                <w:szCs w:val="24"/>
              </w:rPr>
              <w:t>下载地址：</w:t>
            </w:r>
            <w:r>
              <w:rPr>
                <w:rFonts w:ascii="宋体" w:hAnsi="宋体" w:eastAsia="宋体"/>
                <w:sz w:val="24"/>
                <w:szCs w:val="24"/>
              </w:rPr>
              <w:t>http://www.ccgp-xinjiang.gov.cn/luban/detail?categoryCode=xjcgdownloadarea&amp;articleId=2413305&amp;utm=sites_group_front.7f23f967.0.0.be039b90d3cc11ed88c75572e825db3a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22</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是否专门面向中小企业采购</w:t>
            </w:r>
          </w:p>
        </w:tc>
        <w:tc>
          <w:tcPr>
            <w:tcW w:w="7229" w:type="dxa"/>
            <w:vAlign w:val="center"/>
          </w:tcPr>
          <w:p>
            <w:pPr>
              <w:adjustRightInd w:val="0"/>
              <w:snapToGrid w:val="0"/>
              <w:spacing w:line="440" w:lineRule="exact"/>
              <w:rPr>
                <w:rFonts w:ascii="宋体" w:hAnsi="宋体" w:eastAsia="宋体"/>
                <w:b/>
                <w:bCs/>
                <w:sz w:val="24"/>
                <w:szCs w:val="24"/>
              </w:rPr>
            </w:pPr>
            <w:r>
              <w:rPr>
                <w:rFonts w:hint="eastAsia" w:ascii="Segoe UI Symbol" w:hAnsi="Segoe UI Symbol" w:eastAsia="宋体" w:cs="Segoe UI Symbol"/>
                <w:sz w:val="24"/>
                <w:szCs w:val="24"/>
              </w:rPr>
              <w:t>□</w:t>
            </w:r>
            <w:r>
              <w:rPr>
                <w:rFonts w:ascii="宋体" w:hAnsi="宋体" w:eastAsia="宋体"/>
                <w:sz w:val="24"/>
                <w:szCs w:val="24"/>
              </w:rPr>
              <w:t>专门面向中小企业采购项目</w:t>
            </w:r>
          </w:p>
          <w:p>
            <w:pPr>
              <w:adjustRightInd w:val="0"/>
              <w:snapToGrid w:val="0"/>
              <w:spacing w:line="440" w:lineRule="exact"/>
              <w:rPr>
                <w:rFonts w:ascii="宋体" w:hAnsi="宋体" w:eastAsia="宋体"/>
                <w:sz w:val="24"/>
                <w:szCs w:val="24"/>
              </w:rPr>
            </w:pPr>
            <w:r>
              <w:rPr>
                <w:rFonts w:ascii="Segoe UI Symbol" w:hAnsi="Segoe UI Symbol" w:eastAsia="宋体" w:cs="Segoe UI Symbol"/>
                <w:b/>
                <w:bCs/>
                <w:sz w:val="24"/>
                <w:szCs w:val="24"/>
              </w:rPr>
              <w:t>☑</w:t>
            </w:r>
            <w:r>
              <w:rPr>
                <w:rFonts w:hint="eastAsia" w:ascii="宋体" w:hAnsi="宋体" w:eastAsia="宋体"/>
                <w:b/>
                <w:bCs/>
                <w:sz w:val="24"/>
                <w:szCs w:val="24"/>
              </w:rPr>
              <w:t>非专门面向中小企业采购项目</w:t>
            </w:r>
          </w:p>
          <w:p>
            <w:pPr>
              <w:adjustRightInd w:val="0"/>
              <w:snapToGrid w:val="0"/>
              <w:spacing w:line="440" w:lineRule="exact"/>
              <w:rPr>
                <w:rFonts w:ascii="宋体" w:hAnsi="宋体" w:eastAsia="宋体"/>
                <w:sz w:val="24"/>
                <w:szCs w:val="24"/>
              </w:rPr>
            </w:pPr>
            <w:r>
              <w:rPr>
                <w:rFonts w:ascii="宋体" w:hAnsi="宋体" w:eastAsia="宋体"/>
                <w:sz w:val="24"/>
                <w:szCs w:val="24"/>
              </w:rPr>
              <w:t>(1)据《政府采购促进中小企业展暂行办法》（财库【2020】46</w:t>
            </w:r>
            <w:r>
              <w:rPr>
                <w:rFonts w:hint="eastAsia" w:ascii="宋体" w:hAnsi="宋体" w:eastAsia="宋体"/>
                <w:sz w:val="24"/>
                <w:szCs w:val="24"/>
              </w:rPr>
              <w:t>号文）、关于转发《政府采购促进中小企业发展管理办法》的通知（兵财库〔</w:t>
            </w:r>
            <w:r>
              <w:rPr>
                <w:rFonts w:ascii="宋体" w:hAnsi="宋体" w:eastAsia="宋体"/>
                <w:sz w:val="24"/>
                <w:szCs w:val="24"/>
              </w:rPr>
              <w:t>2021〕7号文）规定执行；</w:t>
            </w:r>
          </w:p>
          <w:p>
            <w:pPr>
              <w:adjustRightInd w:val="0"/>
              <w:snapToGrid w:val="0"/>
              <w:spacing w:line="440" w:lineRule="exact"/>
              <w:rPr>
                <w:rFonts w:ascii="宋体" w:hAnsi="宋体" w:eastAsia="宋体"/>
                <w:b/>
                <w:bCs/>
                <w:sz w:val="24"/>
                <w:szCs w:val="24"/>
              </w:rPr>
            </w:pPr>
            <w:r>
              <w:rPr>
                <w:rFonts w:ascii="宋体" w:hAnsi="宋体" w:eastAsia="宋体"/>
                <w:sz w:val="24"/>
                <w:szCs w:val="24"/>
              </w:rPr>
              <w:t>(2)根据工信部等部委发布的《关于印发中小企业划型标准规定</w:t>
            </w:r>
            <w:r>
              <w:rPr>
                <w:rFonts w:hint="eastAsia" w:ascii="宋体" w:hAnsi="宋体" w:eastAsia="宋体"/>
                <w:sz w:val="24"/>
                <w:szCs w:val="24"/>
              </w:rPr>
              <w:t>的通知》（工信部联企业</w:t>
            </w:r>
            <w:r>
              <w:rPr>
                <w:rFonts w:ascii="宋体" w:hAnsi="宋体" w:eastAsia="宋体"/>
                <w:sz w:val="24"/>
                <w:szCs w:val="24"/>
              </w:rPr>
              <w:t>[2011]300号）规定执行；本项目采购</w:t>
            </w:r>
            <w:r>
              <w:rPr>
                <w:rFonts w:hint="eastAsia" w:ascii="宋体" w:hAnsi="宋体" w:eastAsia="宋体"/>
                <w:sz w:val="24"/>
                <w:szCs w:val="24"/>
              </w:rPr>
              <w:t>标的对应的中小企业划分标准所属行业为：</w:t>
            </w:r>
            <w:r>
              <w:rPr>
                <w:rFonts w:hint="eastAsia" w:ascii="宋体" w:hAnsi="宋体" w:eastAsia="宋体"/>
                <w:b/>
                <w:bCs/>
                <w:color w:val="000000" w:themeColor="text1"/>
                <w:sz w:val="24"/>
                <w:szCs w:val="24"/>
                <w14:textFill>
                  <w14:solidFill>
                    <w14:schemeClr w14:val="tx1"/>
                  </w14:solidFill>
                </w14:textFill>
              </w:rPr>
              <w:t>商业服务</w:t>
            </w:r>
          </w:p>
          <w:p>
            <w:pPr>
              <w:adjustRightInd w:val="0"/>
              <w:snapToGrid w:val="0"/>
              <w:spacing w:line="440" w:lineRule="exact"/>
              <w:rPr>
                <w:rFonts w:ascii="宋体" w:hAnsi="宋体" w:eastAsia="宋体"/>
                <w:sz w:val="24"/>
                <w:szCs w:val="24"/>
              </w:rPr>
            </w:pPr>
            <w:r>
              <w:rPr>
                <w:rFonts w:ascii="宋体" w:hAnsi="宋体" w:eastAsia="宋体"/>
                <w:sz w:val="24"/>
                <w:szCs w:val="24"/>
              </w:rPr>
              <w:t>(3)价格扣除幅度：</w:t>
            </w:r>
            <w:r>
              <w:rPr>
                <w:rFonts w:hint="eastAsia" w:ascii="宋体" w:hAnsi="宋体" w:eastAsia="宋体"/>
                <w:b/>
                <w:bCs/>
                <w:sz w:val="24"/>
                <w:szCs w:val="24"/>
              </w:rPr>
              <w:t>1</w:t>
            </w:r>
            <w:r>
              <w:rPr>
                <w:rFonts w:ascii="宋体" w:hAnsi="宋体" w:eastAsia="宋体"/>
                <w:b/>
                <w:bCs/>
                <w:sz w:val="24"/>
                <w:szCs w:val="24"/>
              </w:rPr>
              <w:t>0%；</w:t>
            </w:r>
          </w:p>
          <w:p>
            <w:pPr>
              <w:adjustRightInd w:val="0"/>
              <w:snapToGrid w:val="0"/>
              <w:spacing w:line="440" w:lineRule="exact"/>
              <w:rPr>
                <w:rFonts w:ascii="宋体" w:hAnsi="宋体" w:eastAsia="宋体"/>
                <w:sz w:val="24"/>
                <w:szCs w:val="24"/>
              </w:rPr>
            </w:pPr>
            <w:r>
              <w:rPr>
                <w:rFonts w:ascii="宋体" w:hAnsi="宋体" w:eastAsia="宋体"/>
                <w:sz w:val="24"/>
                <w:szCs w:val="24"/>
              </w:rPr>
              <w:t>(4)小型和微型企业适用价格扣除办法时应提供的相关资料：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投标人需在投标文件报价部分中“中、小、微型企业产品明细表”中逐项注明所投产品的产品名称、制造商、型号并备注是否属于中、小企业。</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若所投标产品为进口产品的，不适用《政府采购促进中小企业发展暂行办法》。</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根据中华人民共和国财政部、中华人民共和国民政部、中国残疾人联合会《关于促进残疾人就业政府采购政策的通知》（（财库〔</w:t>
            </w:r>
            <w:r>
              <w:rPr>
                <w:rFonts w:ascii="宋体" w:hAnsi="宋体" w:eastAsia="宋体"/>
                <w:sz w:val="24"/>
                <w:szCs w:val="24"/>
              </w:rPr>
              <w:t>2017〕141号）文件的规定：残疾人福利性单位视同小型、微</w:t>
            </w:r>
            <w:r>
              <w:rPr>
                <w:rFonts w:hint="eastAsia" w:ascii="宋体" w:hAnsi="宋体" w:eastAsia="宋体"/>
                <w:sz w:val="24"/>
                <w:szCs w:val="24"/>
              </w:rPr>
              <w:t>型企业。根据财政部、司法部《关于政府采购支持监狱企业发展有关问题的通知》</w:t>
            </w:r>
            <w:r>
              <w:rPr>
                <w:rFonts w:ascii="宋体" w:hAnsi="宋体" w:eastAsia="宋体"/>
                <w:sz w:val="24"/>
                <w:szCs w:val="24"/>
              </w:rPr>
              <w:t>(财库【2014】68号)文件的规定：在政府采购活动中，</w:t>
            </w:r>
            <w:r>
              <w:rPr>
                <w:rFonts w:hint="eastAsia" w:ascii="宋体" w:hAnsi="宋体" w:eastAsia="宋体"/>
                <w:sz w:val="24"/>
                <w:szCs w:val="24"/>
              </w:rPr>
              <w:t>监狱企业视同小型、微型企业。</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投标人若为残疾人福利性单位，须在投标文件中提供《残疾人福利性单位声明函》，否则将不给予价格扣除。投标人须对其声明的真实性负责，若与事实不符的，将依照《政府采购法》第七十七条第一款的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20</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有效投标人家数</w:t>
            </w:r>
          </w:p>
        </w:tc>
        <w:tc>
          <w:tcPr>
            <w:tcW w:w="7229" w:type="dxa"/>
            <w:vAlign w:val="center"/>
          </w:tcPr>
          <w:p>
            <w:pPr>
              <w:adjustRightInd w:val="0"/>
              <w:snapToGrid w:val="0"/>
              <w:spacing w:line="360" w:lineRule="auto"/>
              <w:rPr>
                <w:rFonts w:ascii="宋体" w:hAnsi="宋体" w:eastAsia="宋体" w:cstheme="minorEastAsia"/>
                <w:bCs/>
                <w:sz w:val="24"/>
                <w:szCs w:val="24"/>
              </w:rPr>
            </w:pPr>
            <w:r>
              <w:rPr>
                <w:rFonts w:hint="eastAsia" w:ascii="宋体" w:hAnsi="宋体" w:eastAsia="宋体"/>
                <w:sz w:val="24"/>
                <w:szCs w:val="24"/>
              </w:rPr>
              <w:t>符合专业条件的投标人或者对招标文件作实质性响应的投标人不足两家的，应予废标；投标人不足三家的，不得开标；合格投标人不足两家的，不得评标。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sz w:val="24"/>
                <w:szCs w:val="24"/>
              </w:rPr>
              <w:t>21</w:t>
            </w:r>
          </w:p>
        </w:tc>
        <w:tc>
          <w:tcPr>
            <w:tcW w:w="1701" w:type="dxa"/>
            <w:vAlign w:val="center"/>
          </w:tcPr>
          <w:p>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sz w:val="24"/>
                <w:szCs w:val="24"/>
              </w:rPr>
              <w:t>报价形式</w:t>
            </w:r>
          </w:p>
        </w:tc>
        <w:tc>
          <w:tcPr>
            <w:tcW w:w="7229" w:type="dxa"/>
            <w:vAlign w:val="center"/>
          </w:tcPr>
          <w:p>
            <w:pPr>
              <w:adjustRightInd w:val="0"/>
              <w:snapToGrid w:val="0"/>
              <w:spacing w:line="360" w:lineRule="auto"/>
              <w:rPr>
                <w:rFonts w:ascii="Segoe UI Symbol" w:hAnsi="Segoe UI Symbol" w:eastAsia="宋体" w:cs="Segoe UI Symbol"/>
                <w:bCs/>
                <w:sz w:val="24"/>
                <w:szCs w:val="24"/>
              </w:rPr>
            </w:pPr>
            <w:r>
              <w:rPr>
                <w:rFonts w:hint="eastAsia" w:ascii="宋体" w:hAnsi="宋体" w:eastAsia="宋体"/>
                <w:sz w:val="24"/>
                <w:szCs w:val="24"/>
              </w:rPr>
              <w:t>直接报价（报价需包含实施本项目涉及的所有费用）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sz w:val="24"/>
                <w:szCs w:val="24"/>
              </w:rPr>
              <w:t>22</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现场考察</w:t>
            </w:r>
          </w:p>
        </w:tc>
        <w:tc>
          <w:tcPr>
            <w:tcW w:w="7229" w:type="dxa"/>
            <w:vAlign w:val="center"/>
          </w:tcPr>
          <w:p>
            <w:pPr>
              <w:adjustRightInd w:val="0"/>
              <w:snapToGrid w:val="0"/>
              <w:spacing w:line="360" w:lineRule="auto"/>
              <w:rPr>
                <w:rFonts w:ascii="宋体" w:hAnsi="宋体" w:eastAsia="宋体" w:cstheme="minorEastAsia"/>
                <w:sz w:val="24"/>
                <w:szCs w:val="24"/>
              </w:rPr>
            </w:pPr>
            <w:r>
              <w:rPr>
                <w:rFonts w:hint="eastAsia" w:ascii="宋体" w:hAnsi="宋体" w:eastAsia="宋体"/>
                <w:sz w:val="24"/>
                <w:szCs w:val="24"/>
              </w:rPr>
              <w:t>不考察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vAlign w:val="center"/>
          </w:tcPr>
          <w:p>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sz w:val="24"/>
                <w:szCs w:val="24"/>
              </w:rPr>
              <w:t>23</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投标有效期</w:t>
            </w:r>
          </w:p>
        </w:tc>
        <w:tc>
          <w:tcPr>
            <w:tcW w:w="7229" w:type="dxa"/>
            <w:vAlign w:val="center"/>
          </w:tcPr>
          <w:p>
            <w:pPr>
              <w:adjustRightInd w:val="0"/>
              <w:snapToGrid w:val="0"/>
              <w:spacing w:line="360" w:lineRule="auto"/>
              <w:rPr>
                <w:rFonts w:ascii="宋体" w:hAnsi="宋体" w:eastAsia="宋体" w:cstheme="minorEastAsia"/>
                <w:sz w:val="24"/>
                <w:szCs w:val="24"/>
              </w:rPr>
            </w:pPr>
            <w:r>
              <w:rPr>
                <w:rFonts w:ascii="宋体" w:hAnsi="宋体" w:eastAsia="宋体"/>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bCs/>
                <w:sz w:val="24"/>
                <w:szCs w:val="24"/>
              </w:rPr>
              <w:t>24</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答疑接收时间</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招标公告发布后，投标截止时间</w:t>
            </w:r>
            <w:r>
              <w:rPr>
                <w:rFonts w:ascii="宋体" w:hAnsi="宋体" w:eastAsia="宋体"/>
                <w:sz w:val="24"/>
                <w:szCs w:val="24"/>
              </w:rPr>
              <w:t>5日前接受投标人疑问或澄清要求（逾期视为理解和接受）</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联系人：赵钰、王巧钰</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15276534396、15899145435</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接收地址：新疆乌鲁木齐市水区会展大道</w:t>
            </w:r>
            <w:r>
              <w:rPr>
                <w:rFonts w:ascii="宋体" w:hAnsi="宋体" w:eastAsia="宋体"/>
                <w:sz w:val="24"/>
                <w:szCs w:val="24"/>
              </w:rPr>
              <w:t>599号新疆财富中心C座6楼</w:t>
            </w:r>
          </w:p>
          <w:p>
            <w:pPr>
              <w:adjustRightInd w:val="0"/>
              <w:snapToGrid w:val="0"/>
              <w:spacing w:line="360" w:lineRule="auto"/>
              <w:rPr>
                <w:rFonts w:ascii="宋体" w:hAnsi="宋体" w:eastAsia="宋体" w:cstheme="minorEastAsia"/>
                <w:sz w:val="24"/>
                <w:szCs w:val="24"/>
              </w:rPr>
            </w:pPr>
            <w:r>
              <w:rPr>
                <w:rFonts w:hint="eastAsia" w:ascii="宋体" w:hAnsi="宋体" w:eastAsia="宋体"/>
                <w:sz w:val="24"/>
                <w:szCs w:val="24"/>
              </w:rPr>
              <w:t>提交方式：以加盖投标人公章的书面形式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25</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招标文件澄清和修改发出</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时间：招标公告发布后，投标截止时间1</w:t>
            </w:r>
            <w:r>
              <w:rPr>
                <w:rFonts w:ascii="宋体" w:hAnsi="宋体" w:eastAsia="宋体"/>
                <w:sz w:val="24"/>
                <w:szCs w:val="24"/>
              </w:rPr>
              <w:t>5日前</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形式：澄清或者修改应当在原公告发布媒体上发布澄清公告。澄清或者修改的内容为招标文件、资格预审文件、投标邀请书的组成部分</w:t>
            </w:r>
          </w:p>
          <w:p>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sz w:val="24"/>
                <w:szCs w:val="24"/>
              </w:rPr>
              <w:t>注：澄清、修改文件发出后，投标人必须使用最新的澄清文件制作电子投标文件，否则将无法完成上传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26</w:t>
            </w:r>
          </w:p>
        </w:tc>
        <w:tc>
          <w:tcPr>
            <w:tcW w:w="1701" w:type="dxa"/>
            <w:vAlign w:val="center"/>
          </w:tcPr>
          <w:p>
            <w:pPr>
              <w:adjustRightInd w:val="0"/>
              <w:snapToGrid w:val="0"/>
              <w:spacing w:line="360" w:lineRule="auto"/>
              <w:jc w:val="left"/>
              <w:rPr>
                <w:rFonts w:ascii="宋体" w:hAnsi="宋体" w:eastAsia="宋体" w:cstheme="minorEastAsia"/>
                <w:sz w:val="24"/>
                <w:szCs w:val="24"/>
              </w:rPr>
            </w:pPr>
            <w:r>
              <w:rPr>
                <w:rFonts w:hint="eastAsia" w:ascii="宋体" w:hAnsi="宋体" w:eastAsia="宋体"/>
                <w:sz w:val="24"/>
                <w:szCs w:val="24"/>
              </w:rPr>
              <w:t>评标委员会的组建</w:t>
            </w:r>
          </w:p>
        </w:tc>
        <w:tc>
          <w:tcPr>
            <w:tcW w:w="7229" w:type="dxa"/>
            <w:vAlign w:val="center"/>
          </w:tcPr>
          <w:p>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sz w:val="24"/>
                <w:szCs w:val="24"/>
              </w:rPr>
              <w:t>评标委员会由采购人代表和评审专家组成，成员人数应当为</w:t>
            </w:r>
            <w:r>
              <w:rPr>
                <w:rFonts w:ascii="宋体" w:hAnsi="宋体" w:eastAsia="宋体"/>
                <w:sz w:val="24"/>
                <w:szCs w:val="24"/>
              </w:rPr>
              <w:t>7人，其中评审专家不得少于成员总数的三分之二。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27</w:t>
            </w:r>
          </w:p>
        </w:tc>
        <w:tc>
          <w:tcPr>
            <w:tcW w:w="1701" w:type="dxa"/>
            <w:vAlign w:val="center"/>
          </w:tcPr>
          <w:p>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sz w:val="24"/>
                <w:szCs w:val="24"/>
              </w:rPr>
              <w:t>中标候选人公示媒介及期限</w:t>
            </w:r>
          </w:p>
        </w:tc>
        <w:tc>
          <w:tcPr>
            <w:tcW w:w="7229" w:type="dxa"/>
            <w:vAlign w:val="center"/>
          </w:tcPr>
          <w:p>
            <w:pPr>
              <w:adjustRightInd w:val="0"/>
              <w:snapToGrid w:val="0"/>
              <w:spacing w:line="440" w:lineRule="exact"/>
              <w:rPr>
                <w:rFonts w:ascii="宋体" w:hAnsi="宋体" w:eastAsia="宋体"/>
                <w:sz w:val="24"/>
                <w:szCs w:val="24"/>
              </w:rPr>
            </w:pPr>
            <w:r>
              <w:rPr>
                <w:rFonts w:hint="eastAsia" w:ascii="宋体" w:hAnsi="宋体" w:eastAsia="宋体"/>
                <w:sz w:val="24"/>
                <w:szCs w:val="24"/>
              </w:rPr>
              <w:t>公示媒介：新疆政府采购网</w:t>
            </w:r>
          </w:p>
          <w:p>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sz w:val="24"/>
                <w:szCs w:val="24"/>
              </w:rPr>
              <w:t>公示期限：</w:t>
            </w:r>
            <w:r>
              <w:rPr>
                <w:rFonts w:ascii="宋体" w:hAnsi="宋体" w:eastAsia="宋体"/>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28</w:t>
            </w:r>
          </w:p>
        </w:tc>
        <w:tc>
          <w:tcPr>
            <w:tcW w:w="1701" w:type="dxa"/>
            <w:vAlign w:val="center"/>
          </w:tcPr>
          <w:p>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sz w:val="24"/>
                <w:szCs w:val="24"/>
              </w:rPr>
              <w:t>其他条款</w:t>
            </w:r>
          </w:p>
        </w:tc>
        <w:tc>
          <w:tcPr>
            <w:tcW w:w="7229" w:type="dxa"/>
            <w:vAlign w:val="center"/>
          </w:tcPr>
          <w:p>
            <w:pPr>
              <w:pStyle w:val="10"/>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sz w:val="24"/>
                <w:szCs w:val="24"/>
              </w:rPr>
              <w:t>无论中标与否投标人递交的投标文件均不予退还。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29</w:t>
            </w:r>
          </w:p>
        </w:tc>
        <w:tc>
          <w:tcPr>
            <w:tcW w:w="1701" w:type="dxa"/>
            <w:vAlign w:val="center"/>
          </w:tcPr>
          <w:p>
            <w:pPr>
              <w:adjustRightInd w:val="0"/>
              <w:snapToGrid w:val="0"/>
              <w:spacing w:line="360" w:lineRule="auto"/>
              <w:jc w:val="left"/>
              <w:rPr>
                <w:rFonts w:ascii="宋体" w:hAnsi="宋体" w:eastAsia="宋体" w:cstheme="minorEastAsia"/>
                <w:b/>
                <w:bCs/>
                <w:iCs/>
                <w:sz w:val="24"/>
                <w:szCs w:val="24"/>
              </w:rPr>
            </w:pPr>
            <w:r>
              <w:rPr>
                <w:rFonts w:hint="eastAsia" w:ascii="宋体" w:hAnsi="宋体" w:eastAsia="宋体"/>
                <w:sz w:val="24"/>
                <w:szCs w:val="24"/>
              </w:rPr>
              <w:t>低于成本价不正当竞争预防措施</w:t>
            </w:r>
          </w:p>
        </w:tc>
        <w:tc>
          <w:tcPr>
            <w:tcW w:w="7229" w:type="dxa"/>
            <w:vAlign w:val="center"/>
          </w:tcPr>
          <w:p>
            <w:pPr>
              <w:adjustRightInd w:val="0"/>
              <w:snapToGrid w:val="0"/>
              <w:spacing w:line="440" w:lineRule="exact"/>
              <w:rPr>
                <w:rFonts w:ascii="宋体" w:hAnsi="宋体" w:eastAsia="宋体"/>
                <w:sz w:val="24"/>
                <w:szCs w:val="24"/>
              </w:rPr>
            </w:pPr>
            <w:r>
              <w:rPr>
                <w:rFonts w:ascii="宋体" w:hAnsi="宋体" w:eastAsia="宋体"/>
                <w:sz w:val="24"/>
                <w:szCs w:val="24"/>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10"/>
              <w:adjustRightInd w:val="0"/>
              <w:snapToGrid w:val="0"/>
              <w:spacing w:line="360" w:lineRule="auto"/>
              <w:rPr>
                <w:rFonts w:ascii="宋体" w:hAnsi="宋体" w:eastAsia="宋体" w:cstheme="minorEastAsia"/>
                <w:b/>
                <w:bCs/>
                <w:iCs/>
                <w:sz w:val="24"/>
                <w:szCs w:val="24"/>
              </w:rPr>
            </w:pPr>
            <w:r>
              <w:rPr>
                <w:rFonts w:hint="eastAsia" w:ascii="宋体" w:hAnsi="宋体" w:eastAsia="宋体"/>
                <w:sz w:val="24"/>
                <w:szCs w:val="24"/>
              </w:rPr>
              <w:t>建议报价较低的投标人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w:t>
            </w:r>
            <w:r>
              <w:rPr>
                <w:rFonts w:ascii="宋体" w:hAnsi="宋体" w:eastAsia="宋体"/>
                <w:sz w:val="24"/>
                <w:szCs w:val="24"/>
              </w:rPr>
              <w:t>[包括其固定资产成本及折旧、管理成本、人工费成本（如人员工资、奖金、福利及差旅等费用）、技术成本、税收等所有成本及利润复印件（原件现场核查）；③提供项目成本组成明细（设备材料等原始发票、人工、税费等相关证明材料等），如不提供或评委认定其资料不能详尽合理说明其成本的，则视为报价无</w:t>
            </w:r>
            <w:r>
              <w:rPr>
                <w:rFonts w:hint="eastAsia" w:ascii="宋体" w:hAnsi="宋体" w:eastAsia="宋体"/>
                <w:sz w:val="24"/>
                <w:szCs w:val="24"/>
              </w:rPr>
              <w:t>效，作投标无效处理；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vAlign w:val="center"/>
          </w:tcPr>
          <w:p>
            <w:pPr>
              <w:adjustRightInd w:val="0"/>
              <w:snapToGrid w:val="0"/>
              <w:spacing w:line="360" w:lineRule="auto"/>
              <w:jc w:val="center"/>
              <w:rPr>
                <w:rFonts w:ascii="宋体" w:hAnsi="宋体" w:eastAsia="宋体" w:cstheme="minorEastAsia"/>
                <w:sz w:val="24"/>
                <w:szCs w:val="24"/>
              </w:rPr>
            </w:pPr>
            <w:r>
              <w:rPr>
                <w:rFonts w:hint="eastAsia" w:ascii="宋体" w:hAnsi="宋体" w:eastAsia="宋体" w:cstheme="minorEastAsia"/>
                <w:sz w:val="24"/>
                <w:szCs w:val="24"/>
              </w:rPr>
              <w:t>3</w:t>
            </w:r>
            <w:r>
              <w:rPr>
                <w:rFonts w:ascii="宋体" w:hAnsi="宋体" w:eastAsia="宋体" w:cstheme="minorEastAsia"/>
                <w:sz w:val="24"/>
                <w:szCs w:val="24"/>
              </w:rPr>
              <w:t>0</w:t>
            </w:r>
          </w:p>
        </w:tc>
        <w:tc>
          <w:tcPr>
            <w:tcW w:w="1701" w:type="dxa"/>
            <w:vAlign w:val="center"/>
          </w:tcPr>
          <w:p>
            <w:pPr>
              <w:adjustRightInd w:val="0"/>
              <w:snapToGrid w:val="0"/>
              <w:spacing w:line="360" w:lineRule="auto"/>
              <w:jc w:val="left"/>
              <w:rPr>
                <w:rFonts w:ascii="宋体" w:hAnsi="宋体" w:eastAsia="宋体" w:cstheme="minorEastAsia"/>
                <w:b/>
                <w:bCs/>
                <w:iCs/>
                <w:sz w:val="24"/>
                <w:szCs w:val="24"/>
              </w:rPr>
            </w:pPr>
            <w:r>
              <w:rPr>
                <w:rFonts w:hint="eastAsia" w:ascii="宋体" w:hAnsi="宋体" w:eastAsia="宋体"/>
                <w:sz w:val="24"/>
                <w:szCs w:val="24"/>
              </w:rPr>
              <w:t>电子投标文件提交</w:t>
            </w:r>
          </w:p>
        </w:tc>
        <w:tc>
          <w:tcPr>
            <w:tcW w:w="7229" w:type="dxa"/>
            <w:vAlign w:val="center"/>
          </w:tcPr>
          <w:p>
            <w:pPr>
              <w:pStyle w:val="10"/>
              <w:adjustRightInd w:val="0"/>
              <w:snapToGrid w:val="0"/>
              <w:spacing w:line="360" w:lineRule="auto"/>
              <w:rPr>
                <w:rFonts w:ascii="宋体" w:hAnsi="宋体" w:eastAsia="宋体" w:cstheme="minorEastAsia"/>
                <w:b/>
                <w:bCs/>
                <w:iCs/>
                <w:sz w:val="24"/>
                <w:szCs w:val="24"/>
              </w:rPr>
            </w:pPr>
            <w:r>
              <w:rPr>
                <w:rFonts w:hint="eastAsia" w:ascii="宋体" w:hAnsi="宋体" w:eastAsia="宋体"/>
                <w:sz w:val="24"/>
                <w:szCs w:val="24"/>
              </w:rPr>
              <w:t>政采云平台不见面开标大厅（网址：</w:t>
            </w:r>
            <w:r>
              <w:rPr>
                <w:rFonts w:ascii="宋体" w:hAnsi="宋体" w:eastAsia="宋体"/>
                <w:sz w:val="24"/>
                <w:szCs w:val="24"/>
              </w:rPr>
              <w:t>https://www.zcygov.cn/）对应位置（逾期未上传的或不符合规定的投标文件将被拒绝接收）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vAlign w:val="center"/>
          </w:tcPr>
          <w:p>
            <w:pPr>
              <w:adjustRightInd w:val="0"/>
              <w:snapToGrid w:val="0"/>
              <w:spacing w:line="360" w:lineRule="auto"/>
              <w:jc w:val="center"/>
              <w:rPr>
                <w:rFonts w:ascii="宋体" w:hAnsi="宋体" w:eastAsia="宋体" w:cstheme="minorEastAsia"/>
                <w:b/>
                <w:bCs/>
                <w:sz w:val="24"/>
                <w:szCs w:val="24"/>
              </w:rPr>
            </w:pPr>
            <w:r>
              <w:rPr>
                <w:rFonts w:hint="eastAsia" w:ascii="宋体" w:hAnsi="宋体" w:eastAsia="宋体" w:cstheme="minorEastAsia"/>
                <w:b/>
                <w:bCs/>
                <w:sz w:val="24"/>
                <w:szCs w:val="24"/>
              </w:rPr>
              <w:t>备注</w:t>
            </w:r>
          </w:p>
        </w:tc>
        <w:tc>
          <w:tcPr>
            <w:tcW w:w="8930" w:type="dxa"/>
            <w:gridSpan w:val="2"/>
            <w:vAlign w:val="center"/>
          </w:tcPr>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1、无论何种原因，即使投标人开标时携带了证书材料的原件，但在投标文件中未提供</w:t>
            </w:r>
            <w:r>
              <w:rPr>
                <w:rFonts w:hint="eastAsia" w:ascii="宋体" w:hAnsi="宋体" w:eastAsia="宋体" w:cstheme="minorEastAsia"/>
                <w:b/>
                <w:bCs/>
                <w:iCs/>
                <w:sz w:val="24"/>
                <w:szCs w:val="24"/>
              </w:rPr>
              <w:t>与之内容完全一致的扫描件的，</w:t>
            </w:r>
            <w:r>
              <w:rPr>
                <w:rFonts w:ascii="宋体" w:hAnsi="宋体" w:eastAsia="宋体" w:cstheme="minorEastAsia"/>
                <w:b/>
                <w:bCs/>
                <w:iCs/>
                <w:sz w:val="24"/>
                <w:szCs w:val="24"/>
              </w:rPr>
              <w:t>评标委员会可以视同其未提供。</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2</w:t>
            </w:r>
            <w:r>
              <w:rPr>
                <w:rFonts w:hint="eastAsia" w:ascii="宋体" w:hAnsi="宋体" w:eastAsia="宋体" w:cstheme="minorEastAsia"/>
                <w:b/>
                <w:bCs/>
                <w:iCs/>
                <w:sz w:val="24"/>
                <w:szCs w:val="24"/>
              </w:rPr>
              <w:t>、</w:t>
            </w:r>
            <w:r>
              <w:rPr>
                <w:rFonts w:ascii="宋体" w:hAnsi="宋体" w:eastAsia="宋体" w:cstheme="minorEastAsia"/>
                <w:b/>
                <w:bCs/>
                <w:iCs/>
                <w:sz w:val="24"/>
                <w:szCs w:val="24"/>
              </w:rPr>
              <w:t>第六部分投标文件格式文件要求盖单位章和（或）签字的地方，投标人均应使用CA</w:t>
            </w:r>
            <w:r>
              <w:rPr>
                <w:rFonts w:hint="eastAsia" w:ascii="宋体" w:hAnsi="宋体" w:eastAsia="宋体" w:cstheme="minorEastAsia"/>
                <w:b/>
                <w:bCs/>
                <w:iCs/>
                <w:sz w:val="24"/>
                <w:szCs w:val="24"/>
              </w:rPr>
              <w:t>。</w:t>
            </w:r>
            <w:r>
              <w:rPr>
                <w:rFonts w:ascii="宋体" w:hAnsi="宋体" w:eastAsia="宋体" w:cstheme="minorEastAsia"/>
                <w:b/>
                <w:bCs/>
                <w:iCs/>
                <w:sz w:val="24"/>
                <w:szCs w:val="24"/>
              </w:rPr>
              <w:t>数字证书加盖投标人的单位电子印章和（或）法定代表人的个人电子印章或电子签名章</w:t>
            </w:r>
            <w:r>
              <w:rPr>
                <w:rFonts w:hint="eastAsia" w:ascii="宋体" w:hAnsi="宋体" w:eastAsia="宋体" w:cstheme="minorEastAsia"/>
                <w:b/>
                <w:bCs/>
                <w:iCs/>
                <w:sz w:val="24"/>
                <w:szCs w:val="24"/>
              </w:rPr>
              <w:t>。</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3</w:t>
            </w:r>
            <w:r>
              <w:rPr>
                <w:rFonts w:hint="eastAsia" w:ascii="宋体" w:hAnsi="宋体" w:eastAsia="宋体" w:cstheme="minorEastAsia"/>
                <w:b/>
                <w:bCs/>
                <w:iCs/>
                <w:sz w:val="24"/>
                <w:szCs w:val="24"/>
              </w:rPr>
              <w:t>、根据第六章</w:t>
            </w:r>
            <w:r>
              <w:rPr>
                <w:rFonts w:ascii="宋体" w:hAnsi="宋体" w:eastAsia="宋体" w:cstheme="minorEastAsia"/>
                <w:b/>
                <w:bCs/>
                <w:iCs/>
                <w:sz w:val="24"/>
                <w:szCs w:val="24"/>
              </w:rPr>
              <w:t>“投标文件格式”中的全部内容进</w:t>
            </w:r>
            <w:r>
              <w:rPr>
                <w:rFonts w:hint="eastAsia" w:ascii="宋体" w:hAnsi="宋体" w:eastAsia="宋体" w:cstheme="minorEastAsia"/>
                <w:b/>
                <w:bCs/>
                <w:iCs/>
                <w:sz w:val="24"/>
                <w:szCs w:val="24"/>
              </w:rPr>
              <w:t>行</w:t>
            </w:r>
            <w:r>
              <w:rPr>
                <w:rFonts w:ascii="宋体" w:hAnsi="宋体" w:eastAsia="宋体" w:cstheme="minorEastAsia"/>
                <w:b/>
                <w:bCs/>
                <w:iCs/>
                <w:sz w:val="24"/>
                <w:szCs w:val="24"/>
              </w:rPr>
              <w:t>投标文件的编制，在评标过程中若发现投标人的投标文件内容未按照采购文件编制，</w:t>
            </w:r>
            <w:r>
              <w:rPr>
                <w:rFonts w:hint="eastAsia" w:ascii="宋体" w:hAnsi="宋体" w:eastAsia="宋体" w:cstheme="minorEastAsia"/>
                <w:b/>
                <w:bCs/>
                <w:iCs/>
                <w:sz w:val="24"/>
                <w:szCs w:val="24"/>
              </w:rPr>
              <w:t>编制内容存在缺失或提供无效资料的，将导致投标被拒绝。所有资料均不允许在投标截止时间后补正。</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4、招标文件中部分加“*”、加粗、加下划线、废标、无效标、投标被拒绝字样的</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条款，为招标的实质性要求和条件，着重提醒各投标人注意，并认真查看招标文件</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中的每一个条款及要求，因误读招标文件而造成的后果，招标人概不负责。</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5、投标文件中有弄虚作假的内容，其投标文件作废。（如假证书、假业绩、隐瞒不</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良行为记录、夸大荣誉、使用非本单位在职员工的相关证件及不符合招标文件规定</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的条款等）；在签订合同之前，投标人如发现投标人的投标文件有弄虚作假内容，</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招标人可拒绝与其签订合同。并将其列入政府采购黑名单库。</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6、投标人可对本次招标所需试剂</w:t>
            </w:r>
            <w:r>
              <w:rPr>
                <w:rFonts w:hint="eastAsia" w:ascii="宋体" w:hAnsi="宋体" w:eastAsia="宋体" w:cstheme="minorEastAsia"/>
                <w:b/>
                <w:bCs/>
                <w:iCs/>
                <w:sz w:val="24"/>
                <w:szCs w:val="24"/>
              </w:rPr>
              <w:t>（药品）</w:t>
            </w:r>
            <w:r>
              <w:rPr>
                <w:rFonts w:ascii="宋体" w:hAnsi="宋体" w:eastAsia="宋体" w:cstheme="minorEastAsia"/>
                <w:b/>
                <w:bCs/>
                <w:iCs/>
                <w:sz w:val="24"/>
                <w:szCs w:val="24"/>
              </w:rPr>
              <w:t>各包进行选择性投标，也可同时投标；</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但评标时将以包为单位进行独立评标，分别确定中标人。投标人若同时投多个包，</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则须分别编制</w:t>
            </w:r>
            <w:r>
              <w:rPr>
                <w:rFonts w:hint="eastAsia" w:ascii="宋体" w:hAnsi="宋体" w:eastAsia="宋体" w:cstheme="minorEastAsia"/>
                <w:b/>
                <w:bCs/>
                <w:iCs/>
                <w:sz w:val="24"/>
                <w:szCs w:val="24"/>
              </w:rPr>
              <w:t>投标文件、分别报价。</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7</w:t>
            </w:r>
            <w:r>
              <w:rPr>
                <w:rFonts w:hint="eastAsia" w:ascii="宋体" w:hAnsi="宋体" w:eastAsia="宋体" w:cstheme="minorEastAsia"/>
                <w:b/>
                <w:bCs/>
                <w:iCs/>
                <w:sz w:val="24"/>
                <w:szCs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8</w:t>
            </w:r>
            <w:r>
              <w:rPr>
                <w:rFonts w:hint="eastAsia" w:ascii="宋体" w:hAnsi="宋体" w:eastAsia="宋体" w:cstheme="minorEastAsia"/>
                <w:b/>
                <w:bCs/>
                <w:iCs/>
                <w:sz w:val="24"/>
                <w:szCs w:val="24"/>
              </w:rPr>
              <w:t>、投标人</w:t>
            </w:r>
            <w:r>
              <w:rPr>
                <w:rFonts w:ascii="宋体" w:hAnsi="宋体" w:eastAsia="宋体" w:cstheme="minorEastAsia"/>
                <w:b/>
                <w:bCs/>
                <w:iCs/>
                <w:sz w:val="24"/>
                <w:szCs w:val="24"/>
              </w:rPr>
              <w:t>如欲在项目实施过程中采用自有知识成果，须在投标文件中声明，并提供相关知识产权证明文件。使用该知识成果后，投标人须提供开发接口和开发手册等技术文档</w:t>
            </w:r>
            <w:r>
              <w:rPr>
                <w:rFonts w:hint="eastAsia" w:ascii="宋体" w:hAnsi="宋体" w:eastAsia="宋体" w:cstheme="minorEastAsia"/>
                <w:b/>
                <w:bCs/>
                <w:iCs/>
                <w:sz w:val="24"/>
                <w:szCs w:val="24"/>
              </w:rPr>
              <w:t>。</w:t>
            </w:r>
          </w:p>
          <w:p>
            <w:pPr>
              <w:pStyle w:val="10"/>
              <w:adjustRightInd w:val="0"/>
              <w:snapToGrid w:val="0"/>
              <w:spacing w:line="360" w:lineRule="auto"/>
              <w:rPr>
                <w:rFonts w:ascii="宋体" w:hAnsi="宋体" w:eastAsia="宋体" w:cstheme="minorEastAsia"/>
                <w:b/>
                <w:bCs/>
                <w:iCs/>
                <w:sz w:val="24"/>
                <w:szCs w:val="24"/>
              </w:rPr>
            </w:pPr>
            <w:r>
              <w:rPr>
                <w:rFonts w:ascii="宋体" w:hAnsi="宋体" w:eastAsia="宋体" w:cstheme="minorEastAsia"/>
                <w:b/>
                <w:bCs/>
                <w:iCs/>
                <w:sz w:val="24"/>
                <w:szCs w:val="24"/>
              </w:rPr>
              <w:t>9</w:t>
            </w:r>
            <w:r>
              <w:rPr>
                <w:rFonts w:hint="eastAsia" w:ascii="宋体" w:hAnsi="宋体" w:eastAsia="宋体" w:cstheme="minorEastAsia"/>
                <w:b/>
                <w:bCs/>
                <w:iCs/>
                <w:sz w:val="24"/>
                <w:szCs w:val="24"/>
              </w:rPr>
              <w:t>、本表内容与招标文件其它内容不一致的，应当以本表内容为准。</w:t>
            </w:r>
          </w:p>
        </w:tc>
      </w:tr>
    </w:tbl>
    <w:p>
      <w:pPr>
        <w:pStyle w:val="3"/>
        <w:jc w:val="left"/>
        <w:rPr>
          <w:rFonts w:ascii="宋体" w:hAnsi="宋体" w:eastAsia="宋体"/>
        </w:rPr>
      </w:pPr>
      <w:bookmarkStart w:id="15" w:name="_Toc144295651"/>
      <w:r>
        <w:rPr>
          <w:rFonts w:hint="eastAsia" w:ascii="宋体" w:hAnsi="宋体" w:eastAsia="宋体"/>
        </w:rPr>
        <w:t>二、投标人须知</w:t>
      </w:r>
      <w:bookmarkEnd w:id="15"/>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1、投标方式采用网上投标，</w:t>
      </w:r>
      <w:r>
        <w:rPr>
          <w:rFonts w:ascii="宋体" w:hAnsi="宋体" w:eastAsia="宋体"/>
          <w:b/>
          <w:bCs/>
          <w:sz w:val="24"/>
          <w:szCs w:val="24"/>
        </w:rPr>
        <w:t>操作流程如下</w:t>
      </w:r>
      <w:r>
        <w:rPr>
          <w:rFonts w:hint="eastAsia" w:ascii="宋体" w:hAnsi="宋体" w:eastAsia="宋体"/>
          <w:b/>
          <w:bCs/>
          <w:sz w:val="24"/>
          <w:szCs w:val="24"/>
        </w:rPr>
        <w:t>：</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投标人应当在新疆政府采购云平台申请或注册账号，完善信息后，才可进行网上投标，办理流程请登录</w:t>
      </w:r>
      <w:bookmarkStart w:id="16" w:name="_Hlk131635993"/>
      <w:r>
        <w:rPr>
          <w:rFonts w:hint="eastAsia" w:ascii="宋体" w:hAnsi="宋体" w:eastAsia="宋体"/>
          <w:sz w:val="24"/>
          <w:szCs w:val="24"/>
        </w:rPr>
        <w:t>新疆政府采购</w:t>
      </w:r>
      <w:bookmarkEnd w:id="16"/>
      <w:r>
        <w:rPr>
          <w:rFonts w:hint="eastAsia" w:ascii="宋体" w:hAnsi="宋体" w:eastAsia="宋体"/>
          <w:sz w:val="24"/>
          <w:szCs w:val="24"/>
        </w:rPr>
        <w:t>网（</w:t>
      </w:r>
      <w:r>
        <w:rPr>
          <w:rFonts w:ascii="宋体" w:hAnsi="宋体" w:eastAsia="宋体"/>
          <w:sz w:val="24"/>
          <w:szCs w:val="24"/>
        </w:rPr>
        <w:t>http://www.ccgp-xinjiang.gov.cn/）进行查询。</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登录新疆政府采购网页面，点击“政府采购云平台”，输入用户名、密码、验证码完成登录后，点击左侧“交易执行—应标—项目应标”，在未参与项目列表中选择要投标的项目，点击项目的“未参与项目”按钮，进入项目投标信息页面，在右侧选择要投标的采购包，填写“联系人姓名”、“联系人手机号”、“联系人邮箱”等信息，点击“确认参与”按钮后，获取所投标项目招标文件，并按照招标文件的要求制作、上传电子投标文件。</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2、投标保证金</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2.1投标保证金缴纳（如需缴纳保证金）</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本采购项目支持“电子保函”和“虚拟子账户”两种方式收取投标保证金，同时允许投标人按照相关法律法规自主选择以支票、汇票、本票、保函等非现金形式缴纳保证金。</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2.1.1投标人选择以支票、汇票、本票、保函等非现金形式缴纳保证金</w:t>
      </w:r>
      <w:r>
        <w:rPr>
          <w:rFonts w:hint="eastAsia" w:ascii="宋体" w:hAnsi="宋体" w:eastAsia="宋体"/>
          <w:sz w:val="24"/>
          <w:szCs w:val="24"/>
        </w:rPr>
        <w:t>的，投标人将相关证明材料原件扫描添加至投标文件中，同时在开标时提供证明材料。</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2.1.2缴纳保证金时间以保证金到账时间为准，由于投标保证金到账需</w:t>
      </w:r>
      <w:r>
        <w:rPr>
          <w:rFonts w:hint="eastAsia" w:ascii="宋体" w:hAnsi="宋体" w:eastAsia="宋体"/>
          <w:sz w:val="24"/>
          <w:szCs w:val="24"/>
        </w:rPr>
        <w:t>要一定时间，请投标人在投标截止前尽早缴纳。</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2.2投标保证金的退还</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投标人在投标截止时间前放弃投标的，自所投采购包结果公告发出后</w:t>
      </w:r>
      <w:r>
        <w:rPr>
          <w:rFonts w:ascii="宋体" w:hAnsi="宋体" w:eastAsia="宋体"/>
          <w:sz w:val="24"/>
          <w:szCs w:val="24"/>
        </w:rPr>
        <w:t>5</w:t>
      </w:r>
      <w:r>
        <w:rPr>
          <w:rFonts w:hint="eastAsia" w:ascii="宋体" w:hAnsi="宋体" w:eastAsia="宋体"/>
          <w:sz w:val="24"/>
          <w:szCs w:val="24"/>
        </w:rPr>
        <w:t>个工作日内退还，但因投标人自身原因导致无法及时退还的除外。未中标人投标保证金，自中标通知书发出之日起</w:t>
      </w:r>
      <w:r>
        <w:rPr>
          <w:rFonts w:ascii="宋体" w:hAnsi="宋体" w:eastAsia="宋体"/>
          <w:sz w:val="24"/>
          <w:szCs w:val="24"/>
        </w:rPr>
        <w:t>5个工作日内退还；中</w:t>
      </w:r>
      <w:r>
        <w:rPr>
          <w:rFonts w:hint="eastAsia" w:ascii="宋体" w:hAnsi="宋体" w:eastAsia="宋体"/>
          <w:sz w:val="24"/>
          <w:szCs w:val="24"/>
        </w:rPr>
        <w:t>标人投标保证金，自政府采购合同签订之日起</w:t>
      </w:r>
      <w:r>
        <w:rPr>
          <w:rFonts w:ascii="宋体" w:hAnsi="宋体" w:eastAsia="宋体"/>
          <w:sz w:val="24"/>
          <w:szCs w:val="24"/>
        </w:rPr>
        <w:t>5个工作日内退还。</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2.1.2有下列情形之一的，投标保证金将不予退还：</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1）中标后，无正当理由放弃中标资格的；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2）中标后，无正当理由不与采购人签订合同的；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3）在签订合同时，向采购人提出附加条件的；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4）不按照招标文件要求提交履约保证金的；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5）在签订合同时，投标人要求修改、补充和撤销投标文件的实质性</w:t>
      </w:r>
      <w:r>
        <w:rPr>
          <w:rFonts w:hint="eastAsia" w:ascii="宋体" w:hAnsi="宋体" w:eastAsia="宋体"/>
          <w:sz w:val="24"/>
          <w:szCs w:val="24"/>
        </w:rPr>
        <w:t>内容的；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6）投标文件中提供虚假材料的；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7）与采购人、其他投标人或者采购代理机构恶意串通的；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8）投标人在提交投标文件截止时间后，撤回投标文件的；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9）法律法规和招标文件规定的其他情形。</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全流程电子化交易</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各投标人应当在新疆政府云平台开展与本项目有关的政府采购活动。</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各投标人应当在投标文件开启时间前上传加密的最终版电子投标文件至“政采云平台不见面开标大厅（网址：</w:t>
      </w:r>
      <w:r>
        <w:rPr>
          <w:rFonts w:ascii="宋体" w:hAnsi="宋体" w:eastAsia="宋体"/>
          <w:sz w:val="24"/>
          <w:szCs w:val="24"/>
        </w:rPr>
        <w:t>https://www.zcygov.cn/）</w:t>
      </w:r>
      <w:r>
        <w:rPr>
          <w:rFonts w:hint="eastAsia" w:ascii="宋体" w:hAnsi="宋体" w:eastAsia="宋体"/>
          <w:sz w:val="24"/>
          <w:szCs w:val="24"/>
        </w:rPr>
        <w:t>”，未在投标文件开启时间前上传电子投标文件的，视为自动放弃。投标人因系统问题无法上传电子投标文件时，请在工作时间及时拨打联系电话</w:t>
      </w:r>
      <w:r>
        <w:rPr>
          <w:rFonts w:ascii="宋体" w:hAnsi="宋体" w:eastAsia="宋体"/>
          <w:sz w:val="24"/>
          <w:szCs w:val="24"/>
        </w:rPr>
        <w:t>400-881-7190。</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各投标人应当使用数字证书或者政府采购云平台生成的账号密码登录电子交易系统进行系统操作，并对其操作行为和电子签名、电子印章确认的事项承担法律责任。</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3.1远程不见面方式（投标人无需到现场）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投标人使用“投标客户端”编制、签章、生成加密投标文件，同时生成“备用标书”，投标人自行留存，涉及“加盖公章”的内容应使用单位电子公章完成。</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投标人的法定代表人或其授权代表应当按照本项目招标公告载明的时间等要求参加投标，在投标文件开启时间前</w:t>
      </w:r>
      <w:r>
        <w:rPr>
          <w:rFonts w:ascii="宋体" w:hAnsi="宋体" w:eastAsia="宋体"/>
          <w:sz w:val="24"/>
          <w:szCs w:val="24"/>
        </w:rPr>
        <w:t>30分钟，应当提前登录电子交</w:t>
      </w:r>
      <w:r>
        <w:rPr>
          <w:rFonts w:hint="eastAsia" w:ascii="宋体" w:hAnsi="宋体" w:eastAsia="宋体"/>
          <w:sz w:val="24"/>
          <w:szCs w:val="24"/>
        </w:rPr>
        <w:t>易系统确认联系人姓名与联系电话。</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投标文件开启时，投标人应当使用</w:t>
      </w:r>
      <w:r>
        <w:rPr>
          <w:rFonts w:ascii="宋体" w:hAnsi="宋体" w:eastAsia="宋体"/>
          <w:sz w:val="24"/>
          <w:szCs w:val="24"/>
        </w:rPr>
        <w:t>CA证书在开始解密后30分钟内完</w:t>
      </w:r>
      <w:r>
        <w:rPr>
          <w:rFonts w:hint="eastAsia" w:ascii="宋体" w:hAnsi="宋体" w:eastAsia="宋体"/>
          <w:sz w:val="24"/>
          <w:szCs w:val="24"/>
        </w:rPr>
        <w:t>成全部已响应采购包的投标文件在线解密，若出现系统异常情况，工作人员可适当延长解密时长。如在投标文件开启过程中出现意外情况导致无法继续进行时，由代理机构会同采购人决定是否允许投标人导入“备用标书”继续进行。本项目采用电子评审，只对开启环节验证通过的电子投标文件进行评审。投标人在投标文件开启前自行对使用电脑的网络环境、驱动安装、客户端安装以及</w:t>
      </w:r>
      <w:r>
        <w:rPr>
          <w:rFonts w:ascii="宋体" w:hAnsi="宋体" w:eastAsia="宋体"/>
          <w:sz w:val="24"/>
          <w:szCs w:val="24"/>
        </w:rPr>
        <w:t>CA证书的有效性等进行检测，保证可以正常使用。具体要求请</w:t>
      </w:r>
      <w:r>
        <w:rPr>
          <w:rFonts w:hint="eastAsia" w:ascii="宋体" w:hAnsi="宋体" w:eastAsia="宋体"/>
          <w:sz w:val="24"/>
          <w:szCs w:val="24"/>
        </w:rPr>
        <w:t>通过“新疆政府采购网</w:t>
      </w:r>
      <w:r>
        <w:rPr>
          <w:rFonts w:ascii="宋体" w:hAnsi="宋体" w:eastAsia="宋体"/>
          <w:sz w:val="24"/>
          <w:szCs w:val="24"/>
        </w:rPr>
        <w:t>”查询相关操作手册。</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投标文件开启时出现下列情况的，采购人、采购代理机构应当视为投标人不再参与政府采购活动：</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1）投标人未在规定时间内完成电子投标文件在线解密的；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2）CA证书无法解密投标文件的；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3）投标人自身原因造成电子投标文件未能解密的。</w:t>
      </w:r>
    </w:p>
    <w:p>
      <w:pPr>
        <w:pStyle w:val="3"/>
        <w:jc w:val="left"/>
        <w:rPr>
          <w:rFonts w:ascii="宋体" w:hAnsi="宋体" w:eastAsia="宋体"/>
        </w:rPr>
      </w:pPr>
      <w:bookmarkStart w:id="17" w:name="_Toc144295652"/>
      <w:r>
        <w:rPr>
          <w:rFonts w:hint="eastAsia" w:ascii="宋体" w:hAnsi="宋体" w:eastAsia="宋体"/>
        </w:rPr>
        <w:t>三、说明</w:t>
      </w:r>
      <w:bookmarkEnd w:id="17"/>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总则</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本招标文件依据《中华人民共和国政府采购法》《中华人民共和国政府采购法实施条例》和《政府采购货物和服务招标投标管理办法》（财政部令第</w:t>
      </w:r>
      <w:r>
        <w:rPr>
          <w:rFonts w:ascii="宋体" w:hAnsi="宋体" w:eastAsia="宋体"/>
          <w:sz w:val="24"/>
          <w:szCs w:val="24"/>
        </w:rPr>
        <w:t>87号）及国家和自治区有关法律、法规、规章制度编制。</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投标人应仔细阅读本项目信息公告及招标文件的所有内容（包括澄清或者修改），按照招标文件要求以及格式编制投标文件，并保证其真实性，否则一切后果自负。</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本次公开招标项目，是以招标公告的方式邀请非特定的投标人参加投标。</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适用范围</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本招标文件仅适用于本次招标公告中所涉及的项目和内容。</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b/>
          <w:bCs/>
          <w:sz w:val="24"/>
          <w:szCs w:val="24"/>
        </w:rPr>
        <w:t>相关费用</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投标人应自行承担所有与准备、参加投标有关的费用。不论投标结果如何，采购人或采购代理机构均无义务和责任承担相关费用。</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b/>
          <w:bCs/>
          <w:sz w:val="24"/>
          <w:szCs w:val="24"/>
        </w:rPr>
        <w:t>各参与方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4.1“采购人”是指依法进行政府采购的国家机关、事业单位、团体组</w:t>
      </w:r>
      <w:r>
        <w:rPr>
          <w:rFonts w:hint="eastAsia" w:ascii="宋体" w:hAnsi="宋体" w:eastAsia="宋体"/>
          <w:sz w:val="24"/>
          <w:szCs w:val="24"/>
        </w:rPr>
        <w:t>织。本招标文件的采购人特指新疆维吾尔自治区卫生健康人才发展中心</w:t>
      </w:r>
      <w:r>
        <w:rPr>
          <w:rFonts w:ascii="宋体" w:hAnsi="宋体" w:eastAsia="宋体"/>
          <w:sz w:val="24"/>
          <w:szCs w:val="24"/>
        </w:rPr>
        <w:t>。</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4.2“采购代理机构”是指集中采购机构和集中采购机构以外的采购代</w:t>
      </w:r>
      <w:r>
        <w:rPr>
          <w:rFonts w:hint="eastAsia" w:ascii="宋体" w:hAnsi="宋体" w:eastAsia="宋体"/>
          <w:sz w:val="24"/>
          <w:szCs w:val="24"/>
        </w:rPr>
        <w:t>理机构。本招标文件的采购代理机构特指新疆诚誉工程项目管理有限公司</w:t>
      </w:r>
      <w:r>
        <w:rPr>
          <w:rFonts w:ascii="宋体" w:hAnsi="宋体" w:eastAsia="宋体"/>
          <w:sz w:val="24"/>
          <w:szCs w:val="24"/>
        </w:rPr>
        <w:t>。</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4.3“投标人”是指向采购人提供货物、工程或者服务的法人、其他组</w:t>
      </w:r>
      <w:r>
        <w:rPr>
          <w:rFonts w:hint="eastAsia" w:ascii="宋体" w:hAnsi="宋体" w:eastAsia="宋体"/>
          <w:sz w:val="24"/>
          <w:szCs w:val="24"/>
        </w:rPr>
        <w:t>织或者自然人。</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4.4“评标委员会”由采购人代表和评审专家组成。</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4.5“中标人”是指取得与采购人签订合同资格的投标人。</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rPr>
        <w:t>、</w:t>
      </w:r>
      <w:r>
        <w:rPr>
          <w:rFonts w:ascii="宋体" w:hAnsi="宋体" w:eastAsia="宋体"/>
          <w:b/>
          <w:bCs/>
          <w:sz w:val="24"/>
          <w:szCs w:val="24"/>
        </w:rPr>
        <w:t>合格的投标人</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5.1符合本招标文件规定的资格要求，并按照要求提供相关证明材料。</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5.2单位负责人为同一人或者存在直接控股、管理关系的不同投标</w:t>
      </w:r>
      <w:r>
        <w:rPr>
          <w:rFonts w:hint="eastAsia" w:ascii="宋体" w:hAnsi="宋体" w:eastAsia="宋体"/>
          <w:sz w:val="24"/>
          <w:szCs w:val="24"/>
        </w:rPr>
        <w:t>人，不得参加同一合同项下的政府采购活动。</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5.3为采购项目提供整体设计、规范编制或者项目管理、监理、检测</w:t>
      </w:r>
      <w:r>
        <w:rPr>
          <w:rFonts w:hint="eastAsia" w:ascii="宋体" w:hAnsi="宋体" w:eastAsia="宋体"/>
          <w:sz w:val="24"/>
          <w:szCs w:val="24"/>
        </w:rPr>
        <w:t>等服务的投标人，不得再参加该采购项目的其他采购活动。</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w:t>
      </w:r>
      <w:r>
        <w:rPr>
          <w:rFonts w:ascii="宋体" w:hAnsi="宋体" w:eastAsia="宋体"/>
          <w:b/>
          <w:bCs/>
          <w:sz w:val="24"/>
          <w:szCs w:val="24"/>
        </w:rPr>
        <w:t>以联合体形式进行政府采购的</w:t>
      </w:r>
      <w:r>
        <w:rPr>
          <w:rFonts w:hint="eastAsia" w:ascii="宋体" w:hAnsi="宋体" w:eastAsia="宋体"/>
          <w:b/>
          <w:bCs/>
          <w:sz w:val="24"/>
          <w:szCs w:val="24"/>
        </w:rPr>
        <w:t>，</w:t>
      </w:r>
      <w:r>
        <w:rPr>
          <w:rFonts w:ascii="宋体" w:hAnsi="宋体" w:eastAsia="宋体"/>
          <w:b/>
          <w:bCs/>
          <w:sz w:val="24"/>
          <w:szCs w:val="24"/>
        </w:rPr>
        <w:t>应符合以下规定：</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6.1联合体各方应签订联合体协议书，明确联合体牵头人和各方权利义</w:t>
      </w:r>
      <w:r>
        <w:rPr>
          <w:rFonts w:hint="eastAsia" w:ascii="宋体" w:hAnsi="宋体" w:eastAsia="宋体"/>
          <w:sz w:val="24"/>
          <w:szCs w:val="24"/>
        </w:rPr>
        <w:t>务，并作为投标文件组成部分。</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6.2联合体各方均应当具备《中华人民共和国政府采购法》第二十二条</w:t>
      </w:r>
      <w:r>
        <w:rPr>
          <w:rFonts w:hint="eastAsia" w:ascii="宋体" w:hAnsi="宋体" w:eastAsia="宋体"/>
          <w:sz w:val="24"/>
          <w:szCs w:val="24"/>
        </w:rPr>
        <w:t>规定的条件，并在投标文件中提供联合体各方的相关证明材料。</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6.3联合体成员存在不良信用记录的，视同联合体存在不良信用记录。</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6.4联合体中有同类资质的投标人按照联合体分工承担相同工作的，应</w:t>
      </w:r>
      <w:r>
        <w:rPr>
          <w:rFonts w:hint="eastAsia" w:ascii="宋体" w:hAnsi="宋体" w:eastAsia="宋体"/>
          <w:sz w:val="24"/>
          <w:szCs w:val="24"/>
        </w:rPr>
        <w:t>当按照资质等级较低的投标人确定资质等级。</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6.5以联合体形式参加政府采购活动的，联合体各方不得再单独参加或</w:t>
      </w:r>
      <w:r>
        <w:rPr>
          <w:rFonts w:hint="eastAsia" w:ascii="宋体" w:hAnsi="宋体" w:eastAsia="宋体"/>
          <w:sz w:val="24"/>
          <w:szCs w:val="24"/>
        </w:rPr>
        <w:t>者与其他投标人另外组成联合体参加同一合同项下的政府采购活动。</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6.6联合体各方应当共同与采购人签订采购合同，就采购合同约定的事</w:t>
      </w:r>
      <w:r>
        <w:rPr>
          <w:rFonts w:hint="eastAsia" w:ascii="宋体" w:hAnsi="宋体" w:eastAsia="宋体"/>
          <w:sz w:val="24"/>
          <w:szCs w:val="24"/>
        </w:rPr>
        <w:t>项对采购人承担连带责任。</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6.7如要求缴纳保证金，以联合体牵头人名义缴纳，对联合体各方均具</w:t>
      </w:r>
      <w:r>
        <w:rPr>
          <w:rFonts w:hint="eastAsia" w:ascii="宋体" w:hAnsi="宋体" w:eastAsia="宋体"/>
          <w:sz w:val="24"/>
          <w:szCs w:val="24"/>
        </w:rPr>
        <w:t>有约束力。</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7</w:t>
      </w:r>
      <w:r>
        <w:rPr>
          <w:rFonts w:hint="eastAsia" w:ascii="宋体" w:hAnsi="宋体" w:eastAsia="宋体"/>
          <w:b/>
          <w:bCs/>
          <w:sz w:val="24"/>
          <w:szCs w:val="24"/>
        </w:rPr>
        <w:t>、</w:t>
      </w:r>
      <w:r>
        <w:rPr>
          <w:rFonts w:ascii="宋体" w:hAnsi="宋体" w:eastAsia="宋体"/>
          <w:b/>
          <w:bCs/>
          <w:sz w:val="24"/>
          <w:szCs w:val="24"/>
        </w:rPr>
        <w:t>语言文字以及计量单位</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7.1所有文件使用的语言文字为简体中文。专用术语使用外文的，应附</w:t>
      </w:r>
      <w:r>
        <w:rPr>
          <w:rFonts w:hint="eastAsia" w:ascii="宋体" w:hAnsi="宋体" w:eastAsia="宋体"/>
          <w:sz w:val="24"/>
          <w:szCs w:val="24"/>
        </w:rPr>
        <w:t>有简体中文注释，否则视为无效。</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7.2所有计量均采用中华人民共和国法定的计量单位。</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7.3所有报价一律使用人民币，货币单位：元。</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8</w:t>
      </w:r>
      <w:r>
        <w:rPr>
          <w:rFonts w:hint="eastAsia" w:ascii="宋体" w:hAnsi="宋体" w:eastAsia="宋体"/>
          <w:b/>
          <w:bCs/>
          <w:sz w:val="24"/>
          <w:szCs w:val="24"/>
        </w:rPr>
        <w:t>、</w:t>
      </w:r>
      <w:r>
        <w:rPr>
          <w:rFonts w:ascii="宋体" w:hAnsi="宋体" w:eastAsia="宋体"/>
          <w:b/>
          <w:bCs/>
          <w:sz w:val="24"/>
          <w:szCs w:val="24"/>
        </w:rPr>
        <w:t>现场踏勘</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8.1招标文件规定组织踏勘现场的，采购人或者采购代理机构按招标文</w:t>
      </w:r>
      <w:r>
        <w:rPr>
          <w:rFonts w:hint="eastAsia" w:ascii="宋体" w:hAnsi="宋体" w:eastAsia="宋体"/>
          <w:sz w:val="24"/>
          <w:szCs w:val="24"/>
        </w:rPr>
        <w:t>件规定的时间、地点组织潜在投标人踏勘项目现场。</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8.2投标人自行承担踏勘现场发生的责任、风险和自身费用。</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8.3采购人在踏勘现场中介绍的资料和数据等，不构成对招标文件的修</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改或不作为投标人编制投标文件的依据。</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9</w:t>
      </w:r>
      <w:r>
        <w:rPr>
          <w:rFonts w:hint="eastAsia" w:ascii="宋体" w:hAnsi="宋体" w:eastAsia="宋体"/>
          <w:b/>
          <w:bCs/>
          <w:sz w:val="24"/>
          <w:szCs w:val="24"/>
        </w:rPr>
        <w:t>、</w:t>
      </w:r>
      <w:r>
        <w:rPr>
          <w:rFonts w:ascii="宋体" w:hAnsi="宋体" w:eastAsia="宋体"/>
          <w:b/>
          <w:bCs/>
          <w:sz w:val="24"/>
          <w:szCs w:val="24"/>
        </w:rPr>
        <w:t>其他条款</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无论中标与否，投标人递交的投标文件均不予退还。</w:t>
      </w:r>
    </w:p>
    <w:p>
      <w:pPr>
        <w:pStyle w:val="3"/>
        <w:jc w:val="left"/>
        <w:rPr>
          <w:rFonts w:ascii="宋体" w:hAnsi="宋体" w:eastAsia="宋体"/>
        </w:rPr>
      </w:pPr>
      <w:bookmarkStart w:id="18" w:name="_Toc144295653"/>
      <w:r>
        <w:rPr>
          <w:rFonts w:hint="eastAsia" w:ascii="宋体" w:hAnsi="宋体" w:eastAsia="宋体" w:cstheme="minorBidi"/>
          <w:b w:val="0"/>
          <w:bCs w:val="0"/>
          <w:sz w:val="24"/>
          <w:szCs w:val="24"/>
        </w:rPr>
        <w:t>`</w:t>
      </w:r>
      <w:r>
        <w:rPr>
          <w:rFonts w:hint="eastAsia" w:ascii="宋体" w:hAnsi="宋体" w:eastAsia="宋体"/>
        </w:rPr>
        <w:t>四、</w:t>
      </w:r>
      <w:r>
        <w:rPr>
          <w:rFonts w:ascii="宋体" w:hAnsi="宋体" w:eastAsia="宋体"/>
        </w:rPr>
        <w:t>招标文件的澄清或者修改</w:t>
      </w:r>
      <w:bookmarkEnd w:id="18"/>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采购人或采购代理机构对已发出的招标文件进行必要的澄清或修改的，澄清或者修改的内容可能影响投标文件编制的，采购人或者采购代理机构应当在投标截止时间至少</w:t>
      </w:r>
      <w:r>
        <w:rPr>
          <w:rFonts w:ascii="宋体" w:hAnsi="宋体" w:eastAsia="宋体"/>
          <w:sz w:val="24"/>
          <w:szCs w:val="24"/>
        </w:rPr>
        <w:t>15日前，在“</w:t>
      </w:r>
      <w:r>
        <w:rPr>
          <w:rFonts w:hint="eastAsia" w:ascii="宋体" w:hAnsi="宋体" w:eastAsia="宋体"/>
          <w:sz w:val="24"/>
          <w:szCs w:val="24"/>
        </w:rPr>
        <w:t>新疆</w:t>
      </w:r>
      <w:r>
        <w:rPr>
          <w:rFonts w:ascii="宋体" w:hAnsi="宋体" w:eastAsia="宋体"/>
          <w:sz w:val="24"/>
          <w:szCs w:val="24"/>
        </w:rPr>
        <w:t>政府采购网”上发布更</w:t>
      </w:r>
      <w:r>
        <w:rPr>
          <w:rFonts w:hint="eastAsia" w:ascii="宋体" w:hAnsi="宋体" w:eastAsia="宋体"/>
          <w:sz w:val="24"/>
          <w:szCs w:val="24"/>
        </w:rPr>
        <w:t>正公告进行通知；不足</w:t>
      </w:r>
      <w:r>
        <w:rPr>
          <w:rFonts w:ascii="宋体" w:hAnsi="宋体" w:eastAsia="宋体"/>
          <w:sz w:val="24"/>
          <w:szCs w:val="24"/>
        </w:rPr>
        <w:t>15日的，采购人或者采购代理机构应当顺延提交投</w:t>
      </w:r>
      <w:r>
        <w:rPr>
          <w:rFonts w:hint="eastAsia" w:ascii="宋体" w:hAnsi="宋体" w:eastAsia="宋体"/>
          <w:sz w:val="24"/>
          <w:szCs w:val="24"/>
        </w:rPr>
        <w:t>标文件截止时间，更正公告的内容为招标文件的组成部分，投标人应自行上网查询，采购人或采购代理机构不承担投标人未及时关注相关信息的责任。</w:t>
      </w:r>
    </w:p>
    <w:p>
      <w:pPr>
        <w:pStyle w:val="3"/>
        <w:jc w:val="left"/>
        <w:rPr>
          <w:rFonts w:ascii="宋体" w:hAnsi="宋体" w:eastAsia="宋体"/>
        </w:rPr>
      </w:pPr>
      <w:bookmarkStart w:id="19" w:name="_Toc144295654"/>
      <w:r>
        <w:rPr>
          <w:rFonts w:hint="eastAsia" w:ascii="宋体" w:hAnsi="宋体" w:eastAsia="宋体"/>
        </w:rPr>
        <w:t>五、投标文件</w:t>
      </w:r>
      <w:bookmarkEnd w:id="19"/>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投标文件的构成</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投标文件应按照招标文件 “投标文件格式与要求”进行编写，可以增加附页，并作为投标文件的组成部分。</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投标报价</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2.1投标人应按照“招标内容与技术要求”进行报价。投标总价</w:t>
      </w:r>
      <w:r>
        <w:rPr>
          <w:rFonts w:hint="eastAsia" w:ascii="宋体" w:hAnsi="宋体" w:eastAsia="宋体"/>
          <w:sz w:val="24"/>
          <w:szCs w:val="24"/>
        </w:rPr>
        <w:t>中不得包含招标文件要求以外的内容，否则，在评审时不予核减。</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2.2投标报价包括本项目采购需求和投入使用、实施的所有费用，如主</w:t>
      </w:r>
      <w:r>
        <w:rPr>
          <w:rFonts w:hint="eastAsia" w:ascii="宋体" w:hAnsi="宋体" w:eastAsia="宋体"/>
          <w:sz w:val="24"/>
          <w:szCs w:val="24"/>
        </w:rPr>
        <w:t>件、标准附件、备品备件、施工、服务、专用工具、安装、调试、检验、培训、运输、保险、税款等。</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2.3投标报价不得有选择性报价和附加条件的报价。</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2.4投标文件报价出现前后不一致的，按下列规定修正：</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1）投标文件中开标一览表（报价表）内容与投标文件中相应内容不</w:t>
      </w:r>
      <w:r>
        <w:rPr>
          <w:rFonts w:hint="eastAsia" w:ascii="宋体" w:hAnsi="宋体" w:eastAsia="宋体"/>
          <w:sz w:val="24"/>
          <w:szCs w:val="24"/>
        </w:rPr>
        <w:t>一致的，以开标一览表（报价表）为准；</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2）大写金额和小写金额不一致的，以大写金额为准；</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3）单价金额小数点或者百分比有明显错位的，以开标一览表（报价</w:t>
      </w:r>
      <w:r>
        <w:rPr>
          <w:rFonts w:hint="eastAsia" w:ascii="宋体" w:hAnsi="宋体" w:eastAsia="宋体"/>
          <w:sz w:val="24"/>
          <w:szCs w:val="24"/>
        </w:rPr>
        <w:t>表）的总价为准，并修改单价。</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4）总价金额与按单价汇总金额不一致的，以单价金额计算结果为准。</w:t>
      </w:r>
      <w:r>
        <w:rPr>
          <w:rFonts w:hint="eastAsia" w:ascii="宋体" w:hAnsi="宋体" w:eastAsia="宋体"/>
          <w:sz w:val="24"/>
          <w:szCs w:val="24"/>
        </w:rPr>
        <w:t>修正后的报价投标人应当采用书面形式，并加盖公章，或者由法定代表人或其授权的代表签字确认后产生约束力，但不得超出投标文件的范围或者改变投标文件的实质性内容，投标人不确认的，其投标无效。</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2.5投标人应在“投标客户端”对【报价部分】进行填写，“投标客户</w:t>
      </w:r>
      <w:r>
        <w:rPr>
          <w:rFonts w:hint="eastAsia" w:ascii="宋体" w:hAnsi="宋体" w:eastAsia="宋体"/>
          <w:sz w:val="24"/>
          <w:szCs w:val="24"/>
        </w:rPr>
        <w:t>端”软件将自动根据投标人填写信息在线生成“开标一览表（报价表）”、“分项报价表”，若在投标文件中出现非系统生成的“开标一览表（报价表）”、“分项报价表”，且与“投标客户端”生成的“开标一览表（报价表）”、“分项报价表”信息内容不一致，以“投标客户端”在线填写报价并生成的内容为准。</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b/>
          <w:bCs/>
          <w:sz w:val="24"/>
          <w:szCs w:val="24"/>
        </w:rPr>
        <w:t>投标有效期</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3.1投标有效期从提交投标文件的截止之日起算。投标文件中承诺的投</w:t>
      </w:r>
      <w:r>
        <w:rPr>
          <w:rFonts w:hint="eastAsia" w:ascii="宋体" w:hAnsi="宋体" w:eastAsia="宋体"/>
          <w:sz w:val="24"/>
          <w:szCs w:val="24"/>
        </w:rPr>
        <w:t>标有效期应当不少于招标文件中载明的投标有效期。</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3.2出现特殊情况需要延长投标有效期的，采购人以书面形式通知所有</w:t>
      </w:r>
      <w:r>
        <w:rPr>
          <w:rFonts w:hint="eastAsia" w:ascii="宋体" w:hAnsi="宋体" w:eastAsia="宋体"/>
          <w:sz w:val="24"/>
          <w:szCs w:val="24"/>
        </w:rPr>
        <w:t>投标人延长投标有效期。同意延长投标有效期的投标人少于</w:t>
      </w:r>
      <w:r>
        <w:rPr>
          <w:rFonts w:ascii="宋体" w:hAnsi="宋体" w:eastAsia="宋体"/>
          <w:sz w:val="24"/>
          <w:szCs w:val="24"/>
        </w:rPr>
        <w:t>3个的，招标人</w:t>
      </w:r>
      <w:r>
        <w:rPr>
          <w:rFonts w:hint="eastAsia" w:ascii="宋体" w:hAnsi="宋体" w:eastAsia="宋体"/>
          <w:sz w:val="24"/>
          <w:szCs w:val="24"/>
        </w:rPr>
        <w:t>应当重新招标。投标人同意延长的，应相应延长其投标保证金的有效期，但不得要求或被允许修改或撤销其投标文件；投标人拒绝延长的，其投标失效，但投标人有权收回其投标保证金。</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b/>
          <w:bCs/>
          <w:sz w:val="24"/>
          <w:szCs w:val="24"/>
        </w:rPr>
        <w:t>投标文件的递交</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投标人应当在投标截止时间前递交投标文件，否则视为自动放弃投标。</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rPr>
        <w:t>、招</w:t>
      </w:r>
      <w:r>
        <w:rPr>
          <w:rFonts w:ascii="宋体" w:hAnsi="宋体" w:eastAsia="宋体"/>
          <w:b/>
          <w:bCs/>
          <w:sz w:val="24"/>
          <w:szCs w:val="24"/>
        </w:rPr>
        <w:t>标文件的修改和撤回</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投标人在投标截止时间前，可以对所递交的投标文件进行补充、修改或者撤回。投标人应当在投标截止时间前上传加密的最终版电子投标文件至“新疆政府采购网</w:t>
      </w:r>
      <w:r>
        <w:rPr>
          <w:rFonts w:ascii="宋体" w:hAnsi="宋体" w:eastAsia="宋体"/>
          <w:sz w:val="24"/>
          <w:szCs w:val="24"/>
        </w:rPr>
        <w:t>-政府采购云平台”。</w:t>
      </w:r>
      <w:r>
        <w:rPr>
          <w:rFonts w:hint="eastAsia" w:ascii="宋体" w:hAnsi="宋体" w:eastAsia="宋体"/>
          <w:sz w:val="24"/>
          <w:szCs w:val="24"/>
        </w:rPr>
        <w:t>在提交投标截止时间后，投标人不得补充、修改、替代或者撤回其投标文件。</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w:t>
      </w:r>
      <w:r>
        <w:rPr>
          <w:rFonts w:ascii="宋体" w:hAnsi="宋体" w:eastAsia="宋体"/>
          <w:b/>
          <w:bCs/>
          <w:sz w:val="24"/>
          <w:szCs w:val="24"/>
        </w:rPr>
        <w:t>样品</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采购人、采购代理机构一般不得要求投标人提供样品，仅凭书面方式不能准确描述采购需求或者需要对样品进行主观判断以确认是否满足采购需求等特殊情况除外。</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6.1招标文件规定投标人提交样品的，样品属于投标文件的组成部分。</w:t>
      </w:r>
      <w:r>
        <w:rPr>
          <w:rFonts w:hint="eastAsia" w:ascii="宋体" w:hAnsi="宋体" w:eastAsia="宋体"/>
          <w:sz w:val="24"/>
          <w:szCs w:val="24"/>
        </w:rPr>
        <w:t>样品的生产、运输、安装、保全等一切费用由投标人自理。</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6.2开标前，投标人应将样品送达至指定地点，并按要求摆放并做好展</w:t>
      </w:r>
      <w:r>
        <w:rPr>
          <w:rFonts w:hint="eastAsia" w:ascii="宋体" w:hAnsi="宋体" w:eastAsia="宋体"/>
          <w:sz w:val="24"/>
          <w:szCs w:val="24"/>
        </w:rPr>
        <w:t>示。若需要现场演示的，投标人应提前做好演示准备（包括演示设备）。</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6.3采购活动结束后，对于未中标投标人提供的样品，应当及时退还或</w:t>
      </w:r>
      <w:r>
        <w:rPr>
          <w:rFonts w:hint="eastAsia" w:ascii="宋体" w:hAnsi="宋体" w:eastAsia="宋体"/>
          <w:sz w:val="24"/>
          <w:szCs w:val="24"/>
        </w:rPr>
        <w:t>者经未中标投标人同意后自行处理；对于中标投标人提供的样品，应当按照招标文件的规定进行保管、封存，并作为履约验收的参考。</w:t>
      </w:r>
    </w:p>
    <w:p>
      <w:pPr>
        <w:pStyle w:val="3"/>
        <w:jc w:val="left"/>
        <w:rPr>
          <w:rFonts w:ascii="宋体" w:hAnsi="宋体" w:eastAsia="宋体"/>
        </w:rPr>
      </w:pPr>
      <w:bookmarkStart w:id="20" w:name="_Toc144295655"/>
      <w:r>
        <w:rPr>
          <w:rFonts w:hint="eastAsia" w:ascii="宋体" w:hAnsi="宋体" w:eastAsia="宋体"/>
        </w:rPr>
        <w:t>六、</w:t>
      </w:r>
      <w:r>
        <w:rPr>
          <w:rFonts w:ascii="宋体" w:hAnsi="宋体" w:eastAsia="宋体"/>
        </w:rPr>
        <w:t>开标、评标、中标公告、中标通知书</w:t>
      </w:r>
      <w:bookmarkEnd w:id="20"/>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开标</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1.1程序</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1）宣布纪律；</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2）宣布相关人员；</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3）投标人对已提交的加密文件进行解密，由采购人或者采购代理机</w:t>
      </w:r>
      <w:r>
        <w:rPr>
          <w:rFonts w:hint="eastAsia" w:ascii="宋体" w:hAnsi="宋体" w:eastAsia="宋体"/>
          <w:sz w:val="24"/>
          <w:szCs w:val="24"/>
        </w:rPr>
        <w:t>构工作人员宣布投标人名称、投标价格和招标文件规定需要宣布的其他内容（以开标一览表要求为准）；</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4）参加人员对开标结果进行确认；</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5）开标结束。</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1.2疑义</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代表对开标过程和开标记录有疑义，以及认为采购人、采购代理机构相关工作人员有需要回避情形的，应当场提出询问或者回避申请。采购人、采购代理机构对投标人代表提出的询问或者回避申请应当及时处理。</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投标人对远程不见面方式过程和开标记录有疑义，应在“政府采购云平台</w:t>
      </w:r>
      <w:r>
        <w:rPr>
          <w:rFonts w:ascii="宋体" w:hAnsi="宋体" w:eastAsia="宋体"/>
          <w:sz w:val="24"/>
          <w:szCs w:val="24"/>
        </w:rPr>
        <w:t>-远程开标大厅”中提出，采购代理机构应及时查看、回复。</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1.3备注说明</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1.3.1投标人不足3家的，不得开标。</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1.3.2开标时,投标人使用CA证书参与投标文件解密，投标人用于解密</w:t>
      </w:r>
      <w:r>
        <w:rPr>
          <w:rFonts w:hint="eastAsia" w:ascii="宋体" w:hAnsi="宋体" w:eastAsia="宋体"/>
          <w:sz w:val="24"/>
          <w:szCs w:val="24"/>
        </w:rPr>
        <w:t>的</w:t>
      </w:r>
      <w:r>
        <w:rPr>
          <w:rFonts w:ascii="宋体" w:hAnsi="宋体" w:eastAsia="宋体"/>
          <w:sz w:val="24"/>
          <w:szCs w:val="24"/>
        </w:rPr>
        <w:t>CA证书应为生成、加密、上传投标文件的同一CA证书。</w:t>
      </w:r>
    </w:p>
    <w:p>
      <w:pPr>
        <w:widowControl/>
        <w:ind w:firstLine="482" w:firstLineChars="200"/>
        <w:jc w:val="left"/>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资格审查</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2.1公开招标采购项目开标结束后，采购人或者采购代理机构应当依法</w:t>
      </w:r>
      <w:r>
        <w:rPr>
          <w:rFonts w:hint="eastAsia" w:ascii="宋体" w:hAnsi="宋体" w:eastAsia="宋体"/>
          <w:sz w:val="24"/>
          <w:szCs w:val="24"/>
        </w:rPr>
        <w:t>对投标人的资格进行审查，以确定投标人是否具备投标资格。</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2.2资格审查中有任意一项未通过的，审查结果为未通过，未通过资格</w:t>
      </w:r>
      <w:r>
        <w:rPr>
          <w:rFonts w:hint="eastAsia" w:ascii="宋体" w:hAnsi="宋体" w:eastAsia="宋体"/>
          <w:sz w:val="24"/>
          <w:szCs w:val="24"/>
        </w:rPr>
        <w:t>审查的投标人按无效投标处理。</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2.3信用记录查询</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查询渠道：通过“信用中国”网站</w:t>
      </w:r>
      <w:r>
        <w:rPr>
          <w:rFonts w:ascii="宋体" w:hAnsi="宋体" w:eastAsia="宋体"/>
          <w:sz w:val="24"/>
          <w:szCs w:val="24"/>
        </w:rPr>
        <w:t>(www.creditchina.gov.cn)和“中国</w:t>
      </w:r>
      <w:r>
        <w:rPr>
          <w:rFonts w:hint="eastAsia" w:ascii="宋体" w:hAnsi="宋体" w:eastAsia="宋体"/>
          <w:sz w:val="24"/>
          <w:szCs w:val="24"/>
        </w:rPr>
        <w:t>政府采购网”（</w:t>
      </w:r>
      <w:r>
        <w:rPr>
          <w:rFonts w:ascii="宋体" w:hAnsi="宋体" w:eastAsia="宋体"/>
          <w:sz w:val="24"/>
          <w:szCs w:val="24"/>
        </w:rPr>
        <w:t>www.ccgp.gov.cn）进行查询；</w:t>
      </w:r>
      <w:r>
        <w:rPr>
          <w:rFonts w:hint="eastAsia" w:ascii="宋体" w:hAnsi="宋体" w:eastAsia="宋体"/>
          <w:sz w:val="24"/>
          <w:szCs w:val="24"/>
        </w:rPr>
        <w:t>查询截止时点：本项目资格审查时查询；查询记录：对列入失信被执行人、税收违法黑名单、政府采购严重违法失信行为记录名单、信用报告进行查询；采购人或采购代理机构应当按照查询渠道、查询时间节点、查询记录内容进行查询，并存档。对信用记录查询结果中显示被列入失信被执行人、税收违法黑名单、政府采购严重违法失信行为记录名单的投标人将被拒绝参与政府采购活动。</w:t>
      </w:r>
    </w:p>
    <w:p>
      <w:pPr>
        <w:snapToGrid w:val="0"/>
        <w:spacing w:line="440" w:lineRule="exact"/>
        <w:jc w:val="center"/>
        <w:rPr>
          <w:rFonts w:ascii="宋体" w:hAnsi="宋体" w:eastAsia="宋体" w:cs="Times New Roman"/>
          <w:b/>
          <w:bCs/>
          <w:sz w:val="24"/>
          <w:szCs w:val="24"/>
        </w:rPr>
      </w:pPr>
      <w:r>
        <w:rPr>
          <w:rFonts w:hint="eastAsia" w:ascii="宋体" w:hAnsi="宋体" w:eastAsia="宋体" w:cs="Times New Roman"/>
          <w:b/>
          <w:bCs/>
          <w:sz w:val="24"/>
          <w:szCs w:val="24"/>
        </w:rPr>
        <w:t>资格审查表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具有独立承担民事责任的能力</w:t>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审查供应商提供有效的执业许可证等证明文件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具有良好的商业信誉和健全的财务会计制度</w:t>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审查供应商近年财务审计报告（</w:t>
            </w:r>
            <w:r>
              <w:rPr>
                <w:rFonts w:ascii="宋体" w:hAnsi="宋体" w:eastAsia="宋体" w:cs="Times New Roman"/>
                <w:kern w:val="0"/>
                <w:sz w:val="24"/>
                <w:szCs w:val="24"/>
              </w:rPr>
              <w:t>2022年）或财务报表（2023年）或银行提供的资信证明（新公司从成立之日起算）</w:t>
            </w:r>
            <w:r>
              <w:rPr>
                <w:rFonts w:hint="eastAsia" w:ascii="宋体" w:hAnsi="宋体" w:eastAsia="宋体" w:cs="Times New Roman"/>
                <w:kern w:val="0"/>
                <w:sz w:val="24"/>
                <w:szCs w:val="24"/>
              </w:rPr>
              <w:t>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具有履行合同所必需的设备和专业技术能力</w:t>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审查供应商具有履行合同所必需的设备和专业技术能力的相关材料。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有依法缴纳税收和社会保障资金的良好记录</w:t>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审查供应商提供的依法缴纳税收和社会保障资金的相关材料。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参加政府采购活动前</w:t>
            </w:r>
            <w:r>
              <w:rPr>
                <w:rFonts w:ascii="宋体" w:hAnsi="宋体" w:eastAsia="宋体" w:cs="Times New Roman"/>
                <w:kern w:val="0"/>
                <w:sz w:val="24"/>
                <w:szCs w:val="24"/>
              </w:rPr>
              <w:t>3年内在经营活动中没</w:t>
            </w:r>
            <w:r>
              <w:rPr>
                <w:rFonts w:hint="eastAsia" w:ascii="宋体" w:hAnsi="宋体" w:eastAsia="宋体" w:cs="Times New Roman"/>
                <w:kern w:val="0"/>
                <w:sz w:val="24"/>
                <w:szCs w:val="24"/>
              </w:rPr>
              <w:t>有重大违法记录</w:t>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审查供应商提供承诺函</w:t>
            </w:r>
            <w:r>
              <w:rPr>
                <w:rFonts w:ascii="宋体" w:hAnsi="宋体" w:eastAsia="宋体" w:cs="Times New Roman"/>
                <w:kern w:val="0"/>
                <w:sz w:val="24"/>
                <w:szCs w:val="24"/>
              </w:rPr>
              <w:t>,格式以采购文件为准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信用记录</w:t>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资格审查时，供应商未被列入失信被执行人、税收违法黑名单、政府采购严重违法失信行为记录名单。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w:t>
            </w:r>
          </w:p>
        </w:tc>
        <w:tc>
          <w:tcPr>
            <w:tcW w:w="4638" w:type="dxa"/>
            <w:vAlign w:val="center"/>
          </w:tcPr>
          <w:p>
            <w:pPr>
              <w:snapToGri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提供承诺函</w:t>
            </w:r>
            <w:r>
              <w:rPr>
                <w:rFonts w:ascii="宋体" w:hAnsi="宋体" w:eastAsia="宋体" w:cs="Times New Roman"/>
                <w:kern w:val="0"/>
                <w:sz w:val="24"/>
                <w:szCs w:val="24"/>
              </w:rPr>
              <w:t>,格式以采购文件为准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【标项</w:t>
            </w:r>
            <w:r>
              <w:rPr>
                <w:rFonts w:ascii="宋体" w:hAnsi="宋体" w:eastAsia="宋体" w:cs="Times New Roman"/>
                <w:kern w:val="0"/>
                <w:sz w:val="24"/>
                <w:szCs w:val="24"/>
              </w:rPr>
              <w:t>1、2、3】</w:t>
            </w:r>
          </w:p>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须具有教学资质的医院或国家卫生健康委、自治区卫生健康委审批的全科住培基地、助理全科基地或国办公立医学院校。</w:t>
            </w:r>
          </w:p>
        </w:tc>
        <w:tc>
          <w:tcPr>
            <w:tcW w:w="4638" w:type="dxa"/>
            <w:vAlign w:val="center"/>
          </w:tcPr>
          <w:p>
            <w:pPr>
              <w:snapToGrid w:val="0"/>
              <w:spacing w:line="440" w:lineRule="exact"/>
              <w:jc w:val="left"/>
              <w:rPr>
                <w:rFonts w:ascii="宋体" w:hAnsi="宋体" w:eastAsia="宋体" w:cs="Times New Roman"/>
                <w:kern w:val="0"/>
                <w:sz w:val="24"/>
                <w:szCs w:val="24"/>
              </w:rPr>
            </w:pPr>
            <w:bookmarkStart w:id="21" w:name="_Hlk144198941"/>
            <w:r>
              <w:rPr>
                <w:rFonts w:hint="eastAsia" w:ascii="宋体" w:hAnsi="宋体" w:eastAsia="宋体" w:cs="Times New Roman"/>
                <w:kern w:val="0"/>
                <w:sz w:val="24"/>
                <w:szCs w:val="24"/>
              </w:rPr>
              <w:t>提供相关证书</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【标项</w:t>
            </w:r>
            <w:r>
              <w:rPr>
                <w:rFonts w:ascii="宋体" w:hAnsi="宋体" w:eastAsia="宋体" w:cs="Times New Roman"/>
                <w:kern w:val="0"/>
                <w:sz w:val="24"/>
                <w:szCs w:val="24"/>
              </w:rPr>
              <w:t>4、5、6】</w:t>
            </w:r>
          </w:p>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须具有教学资质的医院或国家卫生健康委、自治区卫生健康委审批的全科住培基地、助理全科基地或国家卫生健康委能力建设和继续教育中心公布的基层卫生人才能力提升培训项目培训基地或国办公立医学院校。</w:t>
            </w:r>
            <w:r>
              <w:rPr>
                <w:rFonts w:ascii="宋体" w:hAnsi="宋体" w:eastAsia="宋体" w:cs="Times New Roman"/>
                <w:kern w:val="0"/>
                <w:sz w:val="24"/>
                <w:szCs w:val="24"/>
              </w:rPr>
              <w:tab/>
            </w:r>
          </w:p>
        </w:tc>
        <w:tc>
          <w:tcPr>
            <w:tcW w:w="463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098" w:type="dxa"/>
            <w:vAlign w:val="center"/>
          </w:tcPr>
          <w:p>
            <w:pPr>
              <w:snapToGrid w:val="0"/>
              <w:spacing w:line="44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供应商能够开具培训费的增值税普通发票或者非税收入发票。</w:t>
            </w:r>
          </w:p>
        </w:tc>
        <w:tc>
          <w:tcPr>
            <w:tcW w:w="4638" w:type="dxa"/>
            <w:vAlign w:val="center"/>
          </w:tcPr>
          <w:p>
            <w:pPr>
              <w:snapToGrid w:val="0"/>
              <w:spacing w:line="440" w:lineRule="exact"/>
              <w:jc w:val="left"/>
              <w:rPr>
                <w:rFonts w:ascii="宋体" w:hAnsi="宋体" w:eastAsia="宋体"/>
                <w:kern w:val="0"/>
                <w:sz w:val="24"/>
                <w:szCs w:val="24"/>
              </w:rPr>
            </w:pPr>
            <w:r>
              <w:rPr>
                <w:rFonts w:hint="eastAsia" w:ascii="宋体" w:hAnsi="宋体" w:eastAsia="宋体"/>
                <w:kern w:val="0"/>
                <w:sz w:val="24"/>
                <w:szCs w:val="24"/>
              </w:rPr>
              <w:t>提供相关证明材料</w:t>
            </w:r>
          </w:p>
        </w:tc>
      </w:tr>
    </w:tbl>
    <w:p>
      <w:pPr>
        <w:snapToGrid w:val="0"/>
        <w:spacing w:line="440" w:lineRule="exact"/>
        <w:ind w:firstLine="482" w:firstLineChars="200"/>
        <w:rPr>
          <w:rFonts w:ascii="宋体" w:hAnsi="宋体" w:eastAsia="宋体"/>
          <w:b/>
          <w:bCs/>
          <w:sz w:val="24"/>
          <w:szCs w:val="24"/>
        </w:rPr>
      </w:pP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b/>
          <w:bCs/>
          <w:sz w:val="24"/>
          <w:szCs w:val="24"/>
        </w:rPr>
        <w:t>评标</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详见第五章</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b/>
          <w:bCs/>
          <w:sz w:val="24"/>
          <w:szCs w:val="24"/>
        </w:rPr>
        <w:t>中标公告</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中标人确定后，采购代理机构在新疆政府采购网上发布中标结果公告，同时将中标结果以公告形式通知未中标的投标人，中标结果公告期为</w:t>
      </w:r>
      <w:r>
        <w:rPr>
          <w:rFonts w:ascii="宋体" w:hAnsi="宋体" w:eastAsia="宋体"/>
          <w:sz w:val="24"/>
          <w:szCs w:val="24"/>
        </w:rPr>
        <w:t>1个工作日。</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rPr>
        <w:t>、</w:t>
      </w:r>
      <w:r>
        <w:rPr>
          <w:rFonts w:ascii="宋体" w:hAnsi="宋体" w:eastAsia="宋体"/>
          <w:b/>
          <w:bCs/>
          <w:sz w:val="24"/>
          <w:szCs w:val="24"/>
        </w:rPr>
        <w:t>中标通知书</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发布中标结果的同时，中标人可自行登录“新疆政府采购网</w:t>
      </w:r>
      <w:r>
        <w:rPr>
          <w:rFonts w:ascii="宋体" w:hAnsi="宋体" w:eastAsia="宋体"/>
          <w:sz w:val="24"/>
          <w:szCs w:val="24"/>
        </w:rPr>
        <w:t>--</w:t>
      </w:r>
      <w:r>
        <w:rPr>
          <w:rFonts w:hint="eastAsia" w:ascii="宋体" w:hAnsi="宋体" w:eastAsia="宋体"/>
          <w:sz w:val="24"/>
          <w:szCs w:val="24"/>
        </w:rPr>
        <w:t>政府采购云平台”打印中标通知书，中标通知书是合同的组成部分，中标通知书对采购人和中标人具有同等法律效力。中标通知书发出后，采购人不得违法改变中标结果，中标人无正当理由不得放弃中标。</w:t>
      </w:r>
    </w:p>
    <w:p>
      <w:pPr>
        <w:pStyle w:val="3"/>
        <w:jc w:val="left"/>
        <w:rPr>
          <w:rFonts w:ascii="宋体" w:hAnsi="宋体" w:eastAsia="宋体"/>
        </w:rPr>
      </w:pPr>
      <w:bookmarkStart w:id="22" w:name="_Toc144295656"/>
      <w:r>
        <w:rPr>
          <w:rFonts w:hint="eastAsia" w:ascii="宋体" w:hAnsi="宋体" w:eastAsia="宋体"/>
        </w:rPr>
        <w:t>七、询问、质疑与投诉</w:t>
      </w:r>
      <w:bookmarkEnd w:id="22"/>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询问</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投标人对政府采购活动事项有疑问的，可以向采购人或采购代理机构提出询问，采购人或采购代理机构应当在</w:t>
      </w:r>
      <w:r>
        <w:rPr>
          <w:rFonts w:ascii="宋体" w:hAnsi="宋体" w:eastAsia="宋体"/>
          <w:sz w:val="24"/>
          <w:szCs w:val="24"/>
        </w:rPr>
        <w:t>3个工作日内作出答复，但答复的内</w:t>
      </w:r>
      <w:r>
        <w:rPr>
          <w:rFonts w:hint="eastAsia" w:ascii="宋体" w:hAnsi="宋体" w:eastAsia="宋体"/>
          <w:sz w:val="24"/>
          <w:szCs w:val="24"/>
        </w:rPr>
        <w:t>容不得涉及商业秘密。投标人提出的询问超出采购人对采购代理机构委托授权范围的，采购代理机构应当告知其向采购人提出。</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质疑</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2.1投标人认为招标文件、采购过程、中标结果使自己的权益受到损害</w:t>
      </w:r>
      <w:r>
        <w:rPr>
          <w:rFonts w:hint="eastAsia" w:ascii="宋体" w:hAnsi="宋体" w:eastAsia="宋体"/>
          <w:sz w:val="24"/>
          <w:szCs w:val="24"/>
        </w:rPr>
        <w:t>的，可以在知道或者应知其权益受到损害之日起</w:t>
      </w:r>
      <w:r>
        <w:rPr>
          <w:rFonts w:ascii="宋体" w:hAnsi="宋体" w:eastAsia="宋体"/>
          <w:sz w:val="24"/>
          <w:szCs w:val="24"/>
        </w:rPr>
        <w:t>7个工作日内，以书面形式</w:t>
      </w:r>
      <w:r>
        <w:rPr>
          <w:rFonts w:hint="eastAsia" w:ascii="宋体" w:hAnsi="宋体" w:eastAsia="宋体"/>
          <w:sz w:val="24"/>
          <w:szCs w:val="24"/>
        </w:rPr>
        <w:t>向采购人、采购代理机构提出质疑。</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投标人在法定质疑期内应当一次性提出针对同一采购程序环节的质疑。</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提出质疑的投标人应当是参与所质疑项目采购活动的投标人。</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潜在投标人已依法获取其可质疑的招标文件的，可以对该文件提出质疑。对招标文件提出质疑的，应当在获取招标文件或者招标文件公告期限届满之日起</w:t>
      </w:r>
      <w:r>
        <w:rPr>
          <w:rFonts w:ascii="宋体" w:hAnsi="宋体" w:eastAsia="宋体"/>
          <w:b/>
          <w:bCs/>
          <w:sz w:val="24"/>
          <w:szCs w:val="24"/>
        </w:rPr>
        <w:t>7个工作日内提出。</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2.2采购人、采购代理机构应当在收到投标人的书面质疑后7个工作日</w:t>
      </w:r>
      <w:r>
        <w:rPr>
          <w:rFonts w:hint="eastAsia" w:ascii="宋体" w:hAnsi="宋体" w:eastAsia="宋体"/>
          <w:sz w:val="24"/>
          <w:szCs w:val="24"/>
        </w:rPr>
        <w:t>内作出答复，并以书面形式通知质疑投标人和其他有关投标人，但答复的内容不得涉及商业秘密。</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2.3询问或者质疑事项可能影响中标结果的，采购人应当暂停签订合同，</w:t>
      </w:r>
      <w:r>
        <w:rPr>
          <w:rFonts w:hint="eastAsia" w:ascii="宋体" w:hAnsi="宋体" w:eastAsia="宋体"/>
          <w:sz w:val="24"/>
          <w:szCs w:val="24"/>
        </w:rPr>
        <w:t>已经签订合同的，应当中止履行合同。</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2.4投标人提出质疑应当提交质疑函和必要的证明材料。质疑函应当包</w:t>
      </w:r>
      <w:r>
        <w:rPr>
          <w:rFonts w:hint="eastAsia" w:ascii="宋体" w:hAnsi="宋体" w:eastAsia="宋体"/>
          <w:sz w:val="24"/>
          <w:szCs w:val="24"/>
        </w:rPr>
        <w:t>括下列内容：</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（一）投标人的姓名或者名称、地址、邮编、联系人及联系电话；</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（二）质疑项目的名称、编号；</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（三）具体、明确的质疑事项和与质疑事项相关的请求；</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（四）事实依据；</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（五）必要的法律依据；</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（六）提出质疑的日期。</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投标人为自然人的，应当由本人签字；投标人为法人或者其他组织的，应当由法定代表人、主要负责人，或者其授权代表签字或者盖章，并加盖公章。</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投标人可以委托代理人进行质疑，代理人提出质疑时应当提交投标人签署的授权委托书。其授权委托书应当载明代理人的姓名或者名称、代理事项、具体权限、期限和相关事项。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2.5投标人提交的质疑函，应按照</w:t>
      </w:r>
      <w:r>
        <w:rPr>
          <w:rFonts w:hint="eastAsia" w:ascii="宋体" w:hAnsi="宋体" w:eastAsia="宋体"/>
          <w:sz w:val="24"/>
          <w:szCs w:val="24"/>
        </w:rPr>
        <w:t>新疆</w:t>
      </w:r>
      <w:r>
        <w:rPr>
          <w:rFonts w:ascii="宋体" w:hAnsi="宋体" w:eastAsia="宋体"/>
          <w:sz w:val="24"/>
          <w:szCs w:val="24"/>
        </w:rPr>
        <w:t>政府采购网中的“质疑</w:t>
      </w:r>
      <w:r>
        <w:rPr>
          <w:rFonts w:hint="eastAsia" w:ascii="宋体" w:hAnsi="宋体" w:eastAsia="宋体"/>
          <w:sz w:val="24"/>
          <w:szCs w:val="24"/>
        </w:rPr>
        <w:t>函范本”制作。</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2.6接收质疑函的方式。为了使提出的质疑事项在规定时间内得到有效</w:t>
      </w:r>
      <w:r>
        <w:rPr>
          <w:rFonts w:hint="eastAsia" w:ascii="宋体" w:hAnsi="宋体" w:eastAsia="宋体"/>
          <w:sz w:val="24"/>
          <w:szCs w:val="24"/>
        </w:rPr>
        <w:t>答复、处理，质疑可以由法定代表人或授权代表亲自将质疑函递交至采购人或采购代理机构，也可以通过邮寄、快递等方式提交。质疑函以邮寄、快递方式递交的，以邮寄件上的戳记日期、邮政快递件上的戳记日期和非邮政快递件上的签注日期为质疑提起日期。</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接收质疑函的联系部门、联系电话、通讯地址（详见第一章</w:t>
      </w:r>
      <w:r>
        <w:rPr>
          <w:rFonts w:ascii="宋体" w:hAnsi="宋体" w:eastAsia="宋体"/>
          <w:sz w:val="24"/>
          <w:szCs w:val="24"/>
        </w:rPr>
        <w:t>投标邀请）。</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b/>
          <w:bCs/>
          <w:sz w:val="24"/>
          <w:szCs w:val="24"/>
        </w:rPr>
        <w:t>投诉</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3.1质疑人对采购人、采购代理机构的答复不满意或者采购人、采购代</w:t>
      </w:r>
      <w:r>
        <w:rPr>
          <w:rFonts w:hint="eastAsia" w:ascii="宋体" w:hAnsi="宋体" w:eastAsia="宋体"/>
          <w:sz w:val="24"/>
          <w:szCs w:val="24"/>
        </w:rPr>
        <w:t>理机构未在规定的时间内作出书面答复的，可以在答复期满后</w:t>
      </w:r>
      <w:r>
        <w:rPr>
          <w:rFonts w:ascii="宋体" w:hAnsi="宋体" w:eastAsia="宋体"/>
          <w:sz w:val="24"/>
          <w:szCs w:val="24"/>
        </w:rPr>
        <w:t>15个工作日</w:t>
      </w:r>
      <w:r>
        <w:rPr>
          <w:rFonts w:hint="eastAsia" w:ascii="宋体" w:hAnsi="宋体" w:eastAsia="宋体"/>
          <w:sz w:val="24"/>
          <w:szCs w:val="24"/>
        </w:rPr>
        <w:t>内向财政部门提起投诉。</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投标人投诉的事项不得超出已质疑事项的范围，但基于质疑答复内容提出的投诉事项除外。</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3.2投诉人投诉时，应当提交投诉书和必要的证明材料，并按照被投诉</w:t>
      </w:r>
      <w:r>
        <w:rPr>
          <w:rFonts w:hint="eastAsia" w:ascii="宋体" w:hAnsi="宋体" w:eastAsia="宋体"/>
          <w:sz w:val="24"/>
          <w:szCs w:val="24"/>
        </w:rPr>
        <w:t>采购人、采购代理机构（以下简称被投诉人）和与投诉事项有关的投标人数量提供投诉书的副本。投诉书应当包括下列内容：</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（一）投诉人和被投诉人的姓名或者名称、通讯地址、邮编、联系人及联系电话；</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（二）质疑和质疑答复情况说明及相关证明材料；</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（三）具体、明确的投诉事项和与投诉事项相关的投诉请求；</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（四）事实依据；</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（五）法律依据；</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（六）提起投诉的日期。</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投诉人为自然人的，应当由本人签字；投诉人为法人或者其他组织的，应当由法定代表人、主要负责人，或者其授权代表签字或者盖章，并加盖公章。</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3.3投诉人提交的投诉书，应严格按照</w:t>
      </w:r>
      <w:r>
        <w:rPr>
          <w:rFonts w:hint="eastAsia" w:ascii="宋体" w:hAnsi="宋体" w:eastAsia="宋体"/>
          <w:sz w:val="24"/>
          <w:szCs w:val="24"/>
        </w:rPr>
        <w:t>新疆</w:t>
      </w:r>
      <w:r>
        <w:rPr>
          <w:rFonts w:ascii="宋体" w:hAnsi="宋体" w:eastAsia="宋体"/>
          <w:sz w:val="24"/>
          <w:szCs w:val="24"/>
        </w:rPr>
        <w:t>政府采购网中的“投</w:t>
      </w:r>
      <w:r>
        <w:rPr>
          <w:rFonts w:hint="eastAsia" w:ascii="宋体" w:hAnsi="宋体" w:eastAsia="宋体"/>
          <w:sz w:val="24"/>
          <w:szCs w:val="24"/>
        </w:rPr>
        <w:t>诉书范本”制作。</w:t>
      </w:r>
    </w:p>
    <w:p>
      <w:pPr>
        <w:snapToGrid w:val="0"/>
        <w:spacing w:line="440" w:lineRule="exact"/>
        <w:ind w:firstLine="480" w:firstLineChars="200"/>
        <w:rPr>
          <w:rFonts w:ascii="宋体" w:hAnsi="宋体" w:eastAsia="宋体"/>
          <w:sz w:val="24"/>
          <w:szCs w:val="24"/>
        </w:rPr>
        <w:sectPr>
          <w:footerReference r:id="rId3" w:type="default"/>
          <w:pgSz w:w="11906" w:h="16838"/>
          <w:pgMar w:top="1440" w:right="1080" w:bottom="1440" w:left="1080" w:header="851" w:footer="992" w:gutter="0"/>
          <w:pgNumType w:start="0"/>
          <w:cols w:space="425" w:num="1"/>
          <w:titlePg/>
          <w:docGrid w:type="lines" w:linePitch="312" w:charSpace="0"/>
        </w:sectPr>
      </w:pPr>
    </w:p>
    <w:p>
      <w:pPr>
        <w:pStyle w:val="2"/>
        <w:adjustRightInd w:val="0"/>
        <w:snapToGrid w:val="0"/>
        <w:spacing w:before="0" w:after="0" w:line="360" w:lineRule="auto"/>
        <w:jc w:val="center"/>
        <w:rPr>
          <w:rFonts w:ascii="宋体" w:hAnsi="宋体" w:eastAsia="宋体"/>
        </w:rPr>
      </w:pPr>
      <w:r>
        <w:rPr>
          <w:rFonts w:hint="eastAsia" w:ascii="宋体" w:hAnsi="宋体" w:eastAsia="宋体"/>
        </w:rPr>
        <w:t xml:space="preserve"> </w:t>
      </w:r>
      <w:bookmarkStart w:id="23" w:name="_Toc144295657"/>
      <w:r>
        <w:rPr>
          <w:rFonts w:hint="eastAsia" w:ascii="宋体" w:hAnsi="宋体" w:eastAsia="宋体"/>
        </w:rPr>
        <w:t>第三章 采购需求及参数</w:t>
      </w:r>
      <w:bookmarkEnd w:id="23"/>
    </w:p>
    <w:p>
      <w:pPr>
        <w:widowControl/>
        <w:jc w:val="left"/>
        <w:rPr>
          <w:rFonts w:ascii="宋体" w:hAnsi="宋体" w:eastAsia="宋体"/>
          <w:sz w:val="24"/>
          <w:szCs w:val="24"/>
        </w:rPr>
      </w:pPr>
      <w:bookmarkStart w:id="24" w:name="_Toc131778169"/>
      <w:r>
        <w:rPr>
          <w:rFonts w:ascii="宋体" w:hAnsi="宋体" w:eastAsia="宋体"/>
          <w:sz w:val="24"/>
          <w:szCs w:val="24"/>
        </w:rPr>
        <w:t>一、采购项目基本情况</w:t>
      </w:r>
      <w:bookmarkEnd w:id="24"/>
    </w:p>
    <w:p>
      <w:pPr>
        <w:keepNext/>
        <w:keepLines/>
        <w:spacing w:before="260" w:after="260" w:line="416" w:lineRule="auto"/>
        <w:outlineLvl w:val="1"/>
        <w:rPr>
          <w:rFonts w:ascii="宋体" w:hAnsi="宋体" w:eastAsia="宋体"/>
          <w:sz w:val="24"/>
          <w:szCs w:val="24"/>
        </w:rPr>
      </w:pPr>
      <w:bookmarkStart w:id="25" w:name="_Toc131778170"/>
      <w:bookmarkStart w:id="26" w:name="_Toc144295658"/>
      <w:r>
        <w:rPr>
          <w:rFonts w:hint="eastAsia" w:ascii="宋体" w:hAnsi="宋体" w:eastAsia="宋体"/>
          <w:sz w:val="24"/>
          <w:szCs w:val="24"/>
        </w:rPr>
        <w:t>（一）项目背景</w:t>
      </w:r>
      <w:bookmarkEnd w:id="25"/>
      <w:bookmarkEnd w:id="26"/>
    </w:p>
    <w:p>
      <w:pPr>
        <w:spacing w:before="105" w:line="352" w:lineRule="auto"/>
        <w:ind w:right="57" w:firstLine="449"/>
        <w:rPr>
          <w:rFonts w:ascii="宋体" w:hAnsi="宋体" w:eastAsia="宋体"/>
          <w:sz w:val="24"/>
          <w:szCs w:val="24"/>
        </w:rPr>
      </w:pPr>
      <w:r>
        <w:rPr>
          <w:rFonts w:hint="eastAsia" w:ascii="宋体" w:hAnsi="宋体" w:eastAsia="宋体"/>
          <w:sz w:val="24"/>
          <w:szCs w:val="24"/>
        </w:rPr>
        <w:t>按照《关于印发2023年度基层卫生人才能力提升培训项目实施方案的通知》（国卫基层家医便函﹝2023﹞34号）和《关于印发2023年度基层卫生人才能力提升培训项目线下培训大纲的通知》（国卫继教继发﹝2023﹞34号）工作要求，为做好2023年度自治区基层卫生人才能力提升培训项目（线下培训）工作，提高培训质量，根据《关于拨付2023年中央医疗服务与保障能力提升（卫生健康人才培训）补助资金（第一批）的通知》（新财社〔</w:t>
      </w:r>
      <w:r>
        <w:rPr>
          <w:rFonts w:ascii="宋体" w:hAnsi="宋体" w:eastAsia="宋体"/>
          <w:sz w:val="24"/>
          <w:szCs w:val="24"/>
        </w:rPr>
        <w:t>202</w:t>
      </w:r>
      <w:r>
        <w:rPr>
          <w:rFonts w:hint="eastAsia" w:ascii="宋体" w:hAnsi="宋体" w:eastAsia="宋体"/>
          <w:sz w:val="24"/>
          <w:szCs w:val="24"/>
        </w:rPr>
        <w:t>2〕136号）和《关于拨付2023年中央医疗服务与保障能力提升（卫生健康人才培训）补助资金（第二批）的通知》（新财社〔</w:t>
      </w:r>
      <w:r>
        <w:rPr>
          <w:rFonts w:ascii="宋体" w:hAnsi="宋体" w:eastAsia="宋体"/>
          <w:sz w:val="24"/>
          <w:szCs w:val="24"/>
        </w:rPr>
        <w:t>202</w:t>
      </w:r>
      <w:r>
        <w:rPr>
          <w:rFonts w:hint="eastAsia" w:ascii="宋体" w:hAnsi="宋体" w:eastAsia="宋体"/>
          <w:sz w:val="24"/>
          <w:szCs w:val="24"/>
        </w:rPr>
        <w:t>3〕67号）下达的基层卫生人才能力提升培训项目工作任务，现拟采购相关培训服务，用于开展2023年度自治区基层卫生人才能力提升培训项目（线下培训）的乡镇卫生院和社区卫生服务中心骨干人员（包括临床医师、公共卫生医师或预防保健医师等）线下培训、乡镇卫生院和社区卫生服务中心骨干全科医生线下培训和村卫生室乡村医生线下培训服务。</w:t>
      </w:r>
    </w:p>
    <w:p>
      <w:pPr>
        <w:keepNext/>
        <w:keepLines/>
        <w:spacing w:before="260" w:after="260" w:line="416" w:lineRule="auto"/>
        <w:outlineLvl w:val="1"/>
        <w:rPr>
          <w:rFonts w:ascii="宋体" w:hAnsi="宋体" w:eastAsia="宋体"/>
          <w:sz w:val="24"/>
          <w:szCs w:val="24"/>
        </w:rPr>
      </w:pPr>
      <w:bookmarkStart w:id="27" w:name="_Toc131778171"/>
      <w:bookmarkStart w:id="28" w:name="_Toc144295659"/>
      <w:r>
        <w:rPr>
          <w:rFonts w:hint="eastAsia" w:ascii="宋体" w:hAnsi="宋体" w:eastAsia="宋体"/>
          <w:sz w:val="24"/>
          <w:szCs w:val="24"/>
        </w:rPr>
        <w:t>（二）主要用途</w:t>
      </w:r>
      <w:bookmarkEnd w:id="27"/>
      <w:bookmarkEnd w:id="28"/>
    </w:p>
    <w:p>
      <w:pPr>
        <w:spacing w:before="105" w:line="352" w:lineRule="auto"/>
        <w:ind w:right="57" w:firstLine="449"/>
        <w:rPr>
          <w:rFonts w:ascii="宋体" w:hAnsi="宋体" w:eastAsia="宋体"/>
          <w:sz w:val="24"/>
          <w:szCs w:val="24"/>
        </w:rPr>
      </w:pPr>
      <w:r>
        <w:rPr>
          <w:rFonts w:hint="eastAsia" w:ascii="宋体" w:hAnsi="宋体" w:eastAsia="宋体"/>
          <w:sz w:val="24"/>
          <w:szCs w:val="24"/>
        </w:rPr>
        <w:t>用于开展2023年度自治区基层卫生人才能力提升培训项目（线下培训）的乡镇卫生院和社区卫生服务中心骨干人员（包括临床医师、公共卫生医师或预防保健医师等）线下培训、乡镇卫生院和社区卫生服务中心骨干全科医生线下培训和村卫生室乡村医生线下培训工作。</w:t>
      </w:r>
    </w:p>
    <w:p>
      <w:pPr>
        <w:keepNext/>
        <w:keepLines/>
        <w:spacing w:before="260" w:after="260" w:line="416" w:lineRule="auto"/>
        <w:outlineLvl w:val="1"/>
        <w:rPr>
          <w:rFonts w:ascii="宋体" w:hAnsi="宋体" w:eastAsia="宋体"/>
          <w:sz w:val="24"/>
          <w:szCs w:val="24"/>
        </w:rPr>
      </w:pPr>
      <w:bookmarkStart w:id="29" w:name="_Toc131778172"/>
      <w:bookmarkStart w:id="30" w:name="_Toc144295660"/>
      <w:r>
        <w:rPr>
          <w:rFonts w:hint="eastAsia" w:ascii="宋体" w:hAnsi="宋体" w:eastAsia="宋体"/>
          <w:sz w:val="24"/>
          <w:szCs w:val="24"/>
        </w:rPr>
        <w:t>（三）总体要求</w:t>
      </w:r>
      <w:bookmarkEnd w:id="29"/>
      <w:bookmarkEnd w:id="30"/>
    </w:p>
    <w:p>
      <w:pPr>
        <w:spacing w:before="105" w:line="352" w:lineRule="auto"/>
        <w:ind w:right="57" w:firstLine="449"/>
        <w:rPr>
          <w:rFonts w:ascii="宋体" w:hAnsi="宋体" w:eastAsia="宋体"/>
          <w:sz w:val="24"/>
          <w:szCs w:val="24"/>
        </w:rPr>
      </w:pPr>
      <w:r>
        <w:rPr>
          <w:rFonts w:hint="eastAsia" w:ascii="宋体" w:hAnsi="宋体" w:eastAsia="宋体"/>
          <w:sz w:val="24"/>
          <w:szCs w:val="24"/>
        </w:rPr>
        <w:t>按照《关于印发2023年度基层卫生人才能力提升培训项目实施方案的通知》（国卫基层家医便函﹝2023﹞34号）和《关于印发2023年度基层卫生人才能力提升培训项目线下培训大纲的通知》（国卫继教继发﹝2023﹞34号）工作要求，2023年度自治区基层卫生人才能力提升培训项目（线下培训）以基层卫生人员实际需求为导向，以补短板为目标，以提高基层医疗卫生服务能力和家庭医生团队实用技能为重点，坚持中西医结合、医防融合的原则。重点加强基层常见病、多发病的诊疗能力和实操能力、突发公共卫生事件应对能力、中医适宜技术、儿童保健（包括眼保健）、合理用药以及医德医风等方面培训，特别要提升基层对新冠病毒感染、流感、手足口病等传染病识别和处置能力。其中乡镇卫生院和社区卫生服务中心骨干人员（包括临床医师、公共卫生医师或预防保健医师等）线下培训、乡镇卫生院和社区卫生服务中心骨干全科医生线下培训须到有教学资质的医院或国家卫生健康委、自治区卫生健康委审批的全科住培基地、助理全科基地或国办公立医学院校统一进行学习实践。村卫生室乡村医生线下培训须到有教学资质的医院或国家卫生健康委、自治区卫生健康委审批的全科住培基地、助理全科基地或国家卫生健康委能力建设和继续教育中心公布的基层卫生人才能力提升培训项目培训基地或国办公立医学院校统一进行学习。</w:t>
      </w:r>
    </w:p>
    <w:p>
      <w:pPr>
        <w:spacing w:before="126" w:line="369" w:lineRule="auto"/>
        <w:ind w:firstLine="449"/>
        <w:rPr>
          <w:rFonts w:ascii="宋体" w:hAnsi="宋体" w:eastAsia="宋体"/>
          <w:sz w:val="24"/>
          <w:szCs w:val="24"/>
        </w:rPr>
      </w:pPr>
      <w:r>
        <w:rPr>
          <w:rFonts w:ascii="宋体" w:hAnsi="宋体" w:eastAsia="宋体"/>
          <w:sz w:val="24"/>
          <w:szCs w:val="24"/>
        </w:rPr>
        <w:t>1.技术参数要求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63"/>
        <w:gridCol w:w="4421"/>
        <w:gridCol w:w="1176"/>
        <w:gridCol w:w="653"/>
        <w:gridCol w:w="456"/>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序号</w:t>
            </w:r>
          </w:p>
        </w:tc>
        <w:tc>
          <w:tcPr>
            <w:tcW w:w="671" w:type="pct"/>
            <w:vAlign w:val="center"/>
          </w:tcPr>
          <w:p>
            <w:pPr>
              <w:widowControl/>
              <w:jc w:val="center"/>
              <w:rPr>
                <w:rFonts w:ascii="宋体" w:hAnsi="宋体" w:eastAsia="宋体"/>
                <w:sz w:val="24"/>
                <w:szCs w:val="24"/>
              </w:rPr>
            </w:pPr>
            <w:r>
              <w:rPr>
                <w:rFonts w:hint="eastAsia" w:ascii="宋体" w:hAnsi="宋体" w:eastAsia="宋体"/>
                <w:sz w:val="24"/>
                <w:szCs w:val="24"/>
              </w:rPr>
              <w:t>采购标的</w:t>
            </w:r>
          </w:p>
        </w:tc>
        <w:tc>
          <w:tcPr>
            <w:tcW w:w="2256" w:type="pct"/>
            <w:vAlign w:val="center"/>
          </w:tcPr>
          <w:p>
            <w:pPr>
              <w:widowControl/>
              <w:jc w:val="center"/>
              <w:rPr>
                <w:rFonts w:ascii="宋体" w:hAnsi="宋体" w:eastAsia="宋体"/>
                <w:sz w:val="24"/>
                <w:szCs w:val="24"/>
              </w:rPr>
            </w:pPr>
            <w:r>
              <w:rPr>
                <w:rFonts w:hint="eastAsia" w:ascii="宋体" w:hAnsi="宋体" w:eastAsia="宋体"/>
                <w:sz w:val="24"/>
                <w:szCs w:val="24"/>
              </w:rPr>
              <w:t>技术参数</w:t>
            </w: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单价（元）</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数量</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单位</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1</w:t>
            </w:r>
          </w:p>
        </w:tc>
        <w:tc>
          <w:tcPr>
            <w:tcW w:w="671" w:type="pct"/>
            <w:vAlign w:val="center"/>
          </w:tcPr>
          <w:p>
            <w:pPr>
              <w:widowControl/>
              <w:jc w:val="left"/>
              <w:rPr>
                <w:rFonts w:ascii="宋体" w:hAnsi="宋体" w:eastAsia="宋体"/>
                <w:sz w:val="24"/>
                <w:szCs w:val="24"/>
              </w:rPr>
            </w:pPr>
            <w:r>
              <w:rPr>
                <w:rFonts w:hint="eastAsia" w:ascii="宋体" w:hAnsi="宋体" w:eastAsia="宋体"/>
                <w:sz w:val="24"/>
                <w:szCs w:val="24"/>
              </w:rPr>
              <w:t>2023年度基层卫生人才能力提升培训项目乡镇卫生院和社区卫生服务中心骨干全科医生线下培训项目</w:t>
            </w:r>
          </w:p>
        </w:tc>
        <w:tc>
          <w:tcPr>
            <w:tcW w:w="2256" w:type="pct"/>
            <w:vAlign w:val="center"/>
          </w:tcPr>
          <w:p>
            <w:pPr>
              <w:snapToGrid w:val="0"/>
              <w:ind w:right="57" w:firstLine="448"/>
              <w:rPr>
                <w:rFonts w:ascii="宋体" w:hAnsi="宋体" w:eastAsia="宋体"/>
                <w:sz w:val="24"/>
                <w:szCs w:val="24"/>
              </w:rPr>
            </w:pPr>
            <w:r>
              <w:rPr>
                <w:rFonts w:ascii="宋体" w:hAnsi="宋体" w:eastAsia="宋体"/>
                <w:sz w:val="24"/>
                <w:szCs w:val="24"/>
              </w:rPr>
              <w:t>*须到</w:t>
            </w:r>
            <w:r>
              <w:rPr>
                <w:rFonts w:hint="eastAsia" w:ascii="宋体" w:hAnsi="宋体" w:eastAsia="宋体"/>
                <w:sz w:val="24"/>
                <w:szCs w:val="24"/>
              </w:rPr>
              <w:t>有教学资质的医院或国家卫生健康委、自治区卫生健康委审批的全科住培基地、助理全科基地或国办公立医学院校进行学习实践。</w:t>
            </w:r>
          </w:p>
          <w:p>
            <w:pPr>
              <w:widowControl/>
              <w:ind w:firstLine="480" w:firstLineChars="200"/>
              <w:jc w:val="left"/>
              <w:rPr>
                <w:rFonts w:ascii="宋体" w:hAnsi="宋体" w:eastAsia="宋体"/>
                <w:sz w:val="24"/>
                <w:szCs w:val="24"/>
              </w:rPr>
            </w:pPr>
            <w:r>
              <w:rPr>
                <w:rFonts w:hint="eastAsia" w:ascii="宋体" w:hAnsi="宋体" w:eastAsia="宋体"/>
                <w:sz w:val="24"/>
                <w:szCs w:val="24"/>
              </w:rPr>
              <w:t>重点强化全科理念及全科临床思维的训练，学习实践本专业常见病的诊断和治疗、急危重症的识别、紧急处置和安全转诊、慢性非传染性疾病的规范化管理；高突发公共卫生实践中传染病的早期识别、基层应急处理、上报流程及社区联防联控的综合能力；提升抗菌药物临床应用和预防性应用水平；加强医德医风教育。</w:t>
            </w:r>
          </w:p>
          <w:p>
            <w:pPr>
              <w:widowControl/>
              <w:ind w:firstLine="480" w:firstLineChars="200"/>
              <w:jc w:val="left"/>
              <w:rPr>
                <w:rFonts w:ascii="宋体" w:hAnsi="宋体" w:eastAsia="宋体"/>
                <w:sz w:val="24"/>
                <w:szCs w:val="24"/>
              </w:rPr>
            </w:pPr>
            <w:r>
              <w:rPr>
                <w:rFonts w:hint="eastAsia" w:ascii="宋体" w:hAnsi="宋体" w:eastAsia="宋体"/>
                <w:sz w:val="24"/>
                <w:szCs w:val="24"/>
              </w:rPr>
              <w:t>*每人线下培训时间为1年。</w:t>
            </w:r>
          </w:p>
          <w:p>
            <w:pPr>
              <w:widowControl/>
              <w:ind w:firstLine="480" w:firstLineChars="200"/>
              <w:jc w:val="left"/>
              <w:rPr>
                <w:rFonts w:ascii="宋体" w:hAnsi="宋体" w:eastAsia="宋体"/>
                <w:sz w:val="24"/>
                <w:szCs w:val="24"/>
              </w:rPr>
            </w:pPr>
            <w:r>
              <w:rPr>
                <w:rFonts w:hint="eastAsia" w:ascii="宋体" w:hAnsi="宋体" w:eastAsia="宋体"/>
                <w:sz w:val="24"/>
                <w:szCs w:val="24"/>
              </w:rPr>
              <w:t>培训所需的住宿、就餐和教学场所是一体化的，能够进行封闭管理培训。能够同时满足至少150</w:t>
            </w:r>
            <w:r>
              <w:rPr>
                <w:rFonts w:ascii="宋体" w:hAnsi="宋体" w:eastAsia="宋体"/>
                <w:sz w:val="24"/>
                <w:szCs w:val="24"/>
              </w:rPr>
              <w:t>人同时进行培训，并符合消防要求和卫生防疫要求。培训场所的理论教学要求是多媒体教室，拥有扩音设备和投影设备（或LED显示屏），同时具备与培训人数配套的技能实际操作培训和考试场所，并配备实际操作所需要的场所和相关教具耗材。能够安排学员到医疗机构进行实践学习。</w:t>
            </w:r>
          </w:p>
          <w:p>
            <w:pPr>
              <w:widowControl/>
              <w:ind w:firstLine="480" w:firstLineChars="200"/>
              <w:jc w:val="left"/>
              <w:rPr>
                <w:rFonts w:ascii="宋体" w:hAnsi="宋体" w:eastAsia="宋体"/>
                <w:sz w:val="24"/>
                <w:szCs w:val="24"/>
              </w:rPr>
            </w:pPr>
            <w:r>
              <w:rPr>
                <w:rFonts w:hint="eastAsia" w:ascii="宋体" w:hAnsi="宋体" w:eastAsia="宋体"/>
                <w:sz w:val="24"/>
                <w:szCs w:val="24"/>
              </w:rPr>
              <w:t>培训、住宿和餐饮场所需配备相应管理服务人员和安保人员，保证培训期间培训场所安全和食品安全，并提供住宿、餐饮、保洁、安全保卫等服务。</w:t>
            </w: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15000</w:t>
            </w:r>
            <w:r>
              <w:rPr>
                <w:rFonts w:ascii="宋体" w:hAnsi="宋体" w:eastAsia="宋体"/>
                <w:sz w:val="24"/>
                <w:szCs w:val="24"/>
              </w:rPr>
              <w:t>.00</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150</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人</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 xml:space="preserve">2250000.00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2</w:t>
            </w:r>
          </w:p>
        </w:tc>
        <w:tc>
          <w:tcPr>
            <w:tcW w:w="671" w:type="pct"/>
            <w:vAlign w:val="center"/>
          </w:tcPr>
          <w:p>
            <w:pPr>
              <w:widowControl/>
              <w:jc w:val="left"/>
              <w:rPr>
                <w:rFonts w:ascii="宋体" w:hAnsi="宋体" w:eastAsia="宋体"/>
                <w:sz w:val="24"/>
                <w:szCs w:val="24"/>
              </w:rPr>
            </w:pPr>
            <w:r>
              <w:rPr>
                <w:rFonts w:hint="eastAsia" w:ascii="宋体" w:hAnsi="宋体" w:eastAsia="宋体"/>
                <w:sz w:val="24"/>
                <w:szCs w:val="24"/>
              </w:rPr>
              <w:t>2023年度基层卫生人才能力提升培训项目乡镇卫生院和社区卫生服务中心骨干人员（包括临床医师、公共卫生医师或预防保健医师等）线下培训项目（一班）</w:t>
            </w:r>
          </w:p>
        </w:tc>
        <w:tc>
          <w:tcPr>
            <w:tcW w:w="2256" w:type="pct"/>
          </w:tcPr>
          <w:p>
            <w:pPr>
              <w:snapToGrid w:val="0"/>
              <w:ind w:right="57" w:firstLine="448"/>
              <w:rPr>
                <w:rFonts w:ascii="宋体" w:hAnsi="宋体" w:eastAsia="宋体"/>
                <w:sz w:val="24"/>
                <w:szCs w:val="24"/>
              </w:rPr>
            </w:pPr>
            <w:r>
              <w:rPr>
                <w:rFonts w:ascii="宋体" w:hAnsi="宋体" w:eastAsia="宋体"/>
                <w:sz w:val="24"/>
                <w:szCs w:val="24"/>
              </w:rPr>
              <w:t>*须到</w:t>
            </w:r>
            <w:r>
              <w:rPr>
                <w:rFonts w:hint="eastAsia" w:ascii="宋体" w:hAnsi="宋体" w:eastAsia="宋体"/>
                <w:sz w:val="24"/>
                <w:szCs w:val="24"/>
              </w:rPr>
              <w:t>有教学资质的医院或国家卫生健康委、自治区卫生健康委审批的全科住培基地、助理全科基地或国办公立医学院校进行学习实践。</w:t>
            </w:r>
          </w:p>
          <w:p>
            <w:pPr>
              <w:widowControl/>
              <w:ind w:firstLine="480" w:firstLineChars="200"/>
              <w:rPr>
                <w:rFonts w:ascii="宋体" w:hAnsi="宋体" w:eastAsia="宋体"/>
                <w:sz w:val="24"/>
                <w:szCs w:val="24"/>
              </w:rPr>
            </w:pPr>
            <w:r>
              <w:rPr>
                <w:rFonts w:hint="eastAsia" w:ascii="宋体" w:hAnsi="宋体" w:eastAsia="宋体"/>
                <w:sz w:val="24"/>
                <w:szCs w:val="24"/>
              </w:rPr>
              <w:t>重点强化全科理念及全科临床思维的训练，学习实践本专业常见病的诊断和治疗、急危重症的识别、紧急处置和安全转诊、慢性非传染性疾病的规范化管理；提高突发公共卫生实践中传染病的早期识别、基层应急处理的综合管理能力；提升抗菌药物临床应用和预防性应用水平；加强医德医风教育。</w:t>
            </w:r>
          </w:p>
          <w:p>
            <w:pPr>
              <w:widowControl/>
              <w:ind w:firstLine="480" w:firstLineChars="200"/>
              <w:rPr>
                <w:rFonts w:ascii="宋体" w:hAnsi="宋体" w:eastAsia="宋体"/>
                <w:sz w:val="24"/>
                <w:szCs w:val="24"/>
              </w:rPr>
            </w:pPr>
            <w:r>
              <w:rPr>
                <w:rFonts w:hint="eastAsia" w:ascii="宋体" w:hAnsi="宋体" w:eastAsia="宋体"/>
                <w:sz w:val="24"/>
                <w:szCs w:val="24"/>
              </w:rPr>
              <w:t>*每人线下培训120天。</w:t>
            </w:r>
          </w:p>
          <w:p>
            <w:pPr>
              <w:widowControl/>
              <w:ind w:firstLine="480" w:firstLineChars="200"/>
              <w:rPr>
                <w:rFonts w:ascii="宋体" w:hAnsi="宋体" w:eastAsia="宋体"/>
                <w:sz w:val="24"/>
                <w:szCs w:val="24"/>
              </w:rPr>
            </w:pPr>
            <w:r>
              <w:rPr>
                <w:rFonts w:hint="eastAsia" w:ascii="宋体" w:hAnsi="宋体" w:eastAsia="宋体"/>
                <w:sz w:val="24"/>
                <w:szCs w:val="24"/>
              </w:rPr>
              <w:t>培训所需的住宿、就餐和教学场所是一体化的，能够进行封闭管理培训。能够同时满足至少180</w:t>
            </w:r>
            <w:r>
              <w:rPr>
                <w:rFonts w:ascii="宋体" w:hAnsi="宋体" w:eastAsia="宋体"/>
                <w:sz w:val="24"/>
                <w:szCs w:val="24"/>
              </w:rPr>
              <w:t>人同时进行培训，并符合消防要求和卫生防疫要求。培训场所的理论教学要求是多媒体教室，拥有扩音设备和投影设备（或LED显示屏），同时具备与培训人数配套的技能实际操作培训和考试场所，并配备实际操作所需要的场所和相关教具耗材。能够安排学员到医疗机构进行实践学习。</w:t>
            </w:r>
          </w:p>
          <w:p>
            <w:pPr>
              <w:widowControl/>
              <w:ind w:firstLine="480" w:firstLineChars="200"/>
              <w:rPr>
                <w:rFonts w:ascii="宋体" w:hAnsi="宋体" w:eastAsia="宋体"/>
                <w:sz w:val="24"/>
                <w:szCs w:val="24"/>
              </w:rPr>
            </w:pPr>
            <w:r>
              <w:rPr>
                <w:rFonts w:hint="eastAsia" w:ascii="宋体" w:hAnsi="宋体" w:eastAsia="宋体"/>
                <w:sz w:val="24"/>
                <w:szCs w:val="24"/>
              </w:rPr>
              <w:t>培训、住宿和餐饮场所需配备相应管理服务人员和安保人员，保证培训期间培训场所安全和食品安全，并提供住宿、餐饮、保洁、安全保卫等服务。</w:t>
            </w:r>
          </w:p>
          <w:p>
            <w:pPr>
              <w:widowControl/>
              <w:rPr>
                <w:rFonts w:ascii="宋体" w:hAnsi="宋体" w:eastAsia="宋体"/>
                <w:sz w:val="24"/>
                <w:szCs w:val="24"/>
              </w:rPr>
            </w:pP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141</w:t>
            </w: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.00</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173</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人</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2441376.00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3</w:t>
            </w:r>
          </w:p>
        </w:tc>
        <w:tc>
          <w:tcPr>
            <w:tcW w:w="671" w:type="pct"/>
            <w:vAlign w:val="center"/>
          </w:tcPr>
          <w:p>
            <w:pPr>
              <w:widowControl/>
              <w:jc w:val="left"/>
              <w:rPr>
                <w:rFonts w:ascii="宋体" w:hAnsi="宋体" w:eastAsia="宋体"/>
                <w:sz w:val="24"/>
                <w:szCs w:val="24"/>
              </w:rPr>
            </w:pPr>
            <w:r>
              <w:rPr>
                <w:rFonts w:hint="eastAsia" w:ascii="宋体" w:hAnsi="宋体" w:eastAsia="宋体"/>
                <w:sz w:val="24"/>
                <w:szCs w:val="24"/>
              </w:rPr>
              <w:t>2023年度基层卫生人才能力提升培训项目乡镇卫生院和社区卫生服务中心骨干人员（包括临床医师、公共卫生医师或预防保健医师等）线下培训项目（二班）</w:t>
            </w:r>
          </w:p>
        </w:tc>
        <w:tc>
          <w:tcPr>
            <w:tcW w:w="2256" w:type="pct"/>
          </w:tcPr>
          <w:p>
            <w:pPr>
              <w:snapToGrid w:val="0"/>
              <w:ind w:right="57" w:firstLine="448"/>
              <w:rPr>
                <w:rFonts w:ascii="宋体" w:hAnsi="宋体" w:eastAsia="宋体"/>
                <w:sz w:val="24"/>
                <w:szCs w:val="24"/>
              </w:rPr>
            </w:pPr>
            <w:r>
              <w:rPr>
                <w:rFonts w:ascii="宋体" w:hAnsi="宋体" w:eastAsia="宋体"/>
                <w:sz w:val="24"/>
                <w:szCs w:val="24"/>
              </w:rPr>
              <w:t>*须到</w:t>
            </w:r>
            <w:r>
              <w:rPr>
                <w:rFonts w:hint="eastAsia" w:ascii="宋体" w:hAnsi="宋体" w:eastAsia="宋体"/>
                <w:sz w:val="24"/>
                <w:szCs w:val="24"/>
              </w:rPr>
              <w:t>有教学资质的医院或国家卫生健康委、自治区卫生健康委审批的全科住培基地、助理全科基地或国办公立医学院校进行学习实践。</w:t>
            </w:r>
          </w:p>
          <w:p>
            <w:pPr>
              <w:widowControl/>
              <w:ind w:firstLine="480" w:firstLineChars="200"/>
              <w:rPr>
                <w:rFonts w:ascii="宋体" w:hAnsi="宋体" w:eastAsia="宋体"/>
                <w:sz w:val="24"/>
                <w:szCs w:val="24"/>
              </w:rPr>
            </w:pPr>
            <w:r>
              <w:rPr>
                <w:rFonts w:hint="eastAsia" w:ascii="宋体" w:hAnsi="宋体" w:eastAsia="宋体"/>
                <w:sz w:val="24"/>
                <w:szCs w:val="24"/>
              </w:rPr>
              <w:t>重点强化全科理念及全科临床思维的训练，学习实践本专业常见病的诊断和治疗、急危重症的识别、紧急处置和安全转诊、慢性非传染性疾病的规范化管理；提高突发公共卫生实践中传染病的早期识别、基层应急处理的综合管理能力；提升抗菌药物临床应用和预防性应用水平；加强医德医风教育。</w:t>
            </w:r>
          </w:p>
          <w:p>
            <w:pPr>
              <w:widowControl/>
              <w:tabs>
                <w:tab w:val="left" w:pos="388"/>
              </w:tabs>
              <w:ind w:firstLine="480" w:firstLineChars="200"/>
              <w:rPr>
                <w:rFonts w:ascii="宋体" w:hAnsi="宋体" w:eastAsia="宋体"/>
                <w:sz w:val="24"/>
                <w:szCs w:val="24"/>
              </w:rPr>
            </w:pPr>
            <w:r>
              <w:rPr>
                <w:rFonts w:hint="eastAsia" w:ascii="宋体" w:hAnsi="宋体" w:eastAsia="宋体"/>
                <w:sz w:val="24"/>
                <w:szCs w:val="24"/>
              </w:rPr>
              <w:t>*每人线下培训120天。</w:t>
            </w:r>
          </w:p>
          <w:p>
            <w:pPr>
              <w:widowControl/>
              <w:ind w:firstLine="480" w:firstLineChars="200"/>
              <w:rPr>
                <w:rFonts w:ascii="宋体" w:hAnsi="宋体" w:eastAsia="宋体"/>
                <w:sz w:val="24"/>
                <w:szCs w:val="24"/>
              </w:rPr>
            </w:pPr>
            <w:r>
              <w:rPr>
                <w:rFonts w:hint="eastAsia" w:ascii="宋体" w:hAnsi="宋体" w:eastAsia="宋体"/>
                <w:sz w:val="24"/>
                <w:szCs w:val="24"/>
              </w:rPr>
              <w:t>培训所需的住宿、就餐和教学场所是一体化的，能够进行封闭管理培训。能够同时满足至少180</w:t>
            </w:r>
            <w:r>
              <w:rPr>
                <w:rFonts w:ascii="宋体" w:hAnsi="宋体" w:eastAsia="宋体"/>
                <w:sz w:val="24"/>
                <w:szCs w:val="24"/>
              </w:rPr>
              <w:t>人同时进行培训，并符合消防要求和卫生防疫要求。培训场所的理论教学要求是多媒体教室，拥有扩音设备和投影设备（或LED显示屏），同时具备与培训人数配套的技能实际操作培训和考试场所，并配备实际操作所需要的场所和相关教具耗材。能够安排学员到医疗机构进行实践学习。</w:t>
            </w:r>
          </w:p>
          <w:p>
            <w:pPr>
              <w:widowControl/>
              <w:ind w:firstLine="480" w:firstLineChars="200"/>
              <w:rPr>
                <w:rFonts w:ascii="宋体" w:hAnsi="宋体" w:eastAsia="宋体"/>
                <w:sz w:val="24"/>
                <w:szCs w:val="24"/>
              </w:rPr>
            </w:pPr>
            <w:r>
              <w:rPr>
                <w:rFonts w:hint="eastAsia" w:ascii="宋体" w:hAnsi="宋体" w:eastAsia="宋体"/>
                <w:sz w:val="24"/>
                <w:szCs w:val="24"/>
              </w:rPr>
              <w:t>培训、住宿和餐饮场所需配备相应管理服务人员和安保人员，保证培训期间培训场所安全和食品安全，并提供住宿、餐饮、保洁、安全保卫等服务。</w:t>
            </w: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141</w:t>
            </w: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.00</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173</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人</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2441376.00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4</w:t>
            </w:r>
          </w:p>
        </w:tc>
        <w:tc>
          <w:tcPr>
            <w:tcW w:w="671" w:type="pct"/>
            <w:vAlign w:val="center"/>
          </w:tcPr>
          <w:p>
            <w:pPr>
              <w:widowControl/>
              <w:jc w:val="left"/>
              <w:rPr>
                <w:rFonts w:ascii="宋体" w:hAnsi="宋体" w:eastAsia="宋体"/>
                <w:sz w:val="24"/>
                <w:szCs w:val="24"/>
              </w:rPr>
            </w:pPr>
            <w:r>
              <w:rPr>
                <w:rFonts w:hint="eastAsia" w:ascii="宋体" w:hAnsi="宋体" w:eastAsia="宋体"/>
                <w:sz w:val="24"/>
                <w:szCs w:val="24"/>
              </w:rPr>
              <w:t>2023年度基层卫生人才能力提升培训项目村卫生室乡村医生线下培训项目（一班）</w:t>
            </w:r>
          </w:p>
        </w:tc>
        <w:tc>
          <w:tcPr>
            <w:tcW w:w="2256" w:type="pct"/>
            <w:vAlign w:val="center"/>
          </w:tcPr>
          <w:p>
            <w:pPr>
              <w:snapToGrid w:val="0"/>
              <w:ind w:right="57" w:firstLine="448"/>
              <w:rPr>
                <w:rFonts w:ascii="宋体" w:hAnsi="宋体" w:eastAsia="宋体"/>
                <w:sz w:val="24"/>
                <w:szCs w:val="24"/>
              </w:rPr>
            </w:pPr>
            <w:r>
              <w:rPr>
                <w:rFonts w:ascii="宋体" w:hAnsi="宋体" w:eastAsia="宋体"/>
                <w:sz w:val="24"/>
                <w:szCs w:val="24"/>
              </w:rPr>
              <w:t>*须到</w:t>
            </w:r>
            <w:r>
              <w:rPr>
                <w:rFonts w:hint="eastAsia" w:ascii="宋体" w:hAnsi="宋体" w:eastAsia="宋体"/>
                <w:sz w:val="24"/>
                <w:szCs w:val="24"/>
              </w:rPr>
              <w:t>有教学资质的医院或国家卫生健康委、自治区卫生健康委审批的全科住培基地、助理全科基地或国家卫生健康委能力建设和继续教育中心公布的基层卫生人才能力提升培训项目培训基地或国办公立医学院校进行学习。</w:t>
            </w:r>
          </w:p>
          <w:p>
            <w:pPr>
              <w:widowControl/>
              <w:ind w:firstLine="480" w:firstLineChars="200"/>
              <w:jc w:val="left"/>
              <w:rPr>
                <w:rFonts w:ascii="宋体" w:hAnsi="宋体" w:eastAsia="宋体"/>
                <w:sz w:val="24"/>
                <w:szCs w:val="24"/>
              </w:rPr>
            </w:pPr>
            <w:r>
              <w:rPr>
                <w:rFonts w:ascii="宋体" w:hAnsi="宋体" w:eastAsia="宋体"/>
                <w:sz w:val="24"/>
                <w:szCs w:val="24"/>
              </w:rPr>
              <w:t>以培训全科医学理念、实践操作技能、基层适宜技术为主，包括</w:t>
            </w:r>
            <w:r>
              <w:rPr>
                <w:rFonts w:hint="eastAsia" w:ascii="宋体" w:hAnsi="宋体" w:eastAsia="宋体"/>
                <w:sz w:val="24"/>
                <w:szCs w:val="24"/>
              </w:rPr>
              <w:t>常见病的诊断和治疗、急危重症的识别、紧急处置和安全转诊、慢性非传染性疾病的规范化管理、健康教育和健康生活方式指导、中医药适宜技术、常见病整料技术惭怍规范等，结合村镇属地化管理开展应对突发公共卫生事件和疫情防控相关知识培训。提升疫情防控相关知识培训。提升传染病筛查、早起识别、解释上报、应急处理、随访管理的综合管理能力、提升抗菌药物临床应用和预防性应用水平；加强医德医风教育。</w:t>
            </w:r>
          </w:p>
          <w:p>
            <w:pPr>
              <w:widowControl/>
              <w:ind w:firstLine="480" w:firstLineChars="200"/>
              <w:jc w:val="left"/>
              <w:rPr>
                <w:rFonts w:ascii="宋体" w:hAnsi="宋体" w:eastAsia="宋体"/>
                <w:sz w:val="24"/>
                <w:szCs w:val="24"/>
              </w:rPr>
            </w:pPr>
            <w:r>
              <w:rPr>
                <w:rFonts w:hint="eastAsia" w:ascii="宋体" w:hAnsi="宋体" w:eastAsia="宋体"/>
                <w:sz w:val="24"/>
                <w:szCs w:val="24"/>
              </w:rPr>
              <w:t>*每人线下培训时间30天。</w:t>
            </w:r>
          </w:p>
          <w:p>
            <w:pPr>
              <w:widowControl/>
              <w:ind w:firstLine="480" w:firstLineChars="200"/>
              <w:jc w:val="left"/>
              <w:rPr>
                <w:rFonts w:ascii="宋体" w:hAnsi="宋体" w:eastAsia="宋体"/>
                <w:sz w:val="24"/>
                <w:szCs w:val="24"/>
              </w:rPr>
            </w:pPr>
            <w:r>
              <w:rPr>
                <w:rFonts w:hint="eastAsia" w:ascii="宋体" w:hAnsi="宋体" w:eastAsia="宋体"/>
                <w:sz w:val="24"/>
                <w:szCs w:val="24"/>
              </w:rPr>
              <w:t>培训所需的住宿、就餐和教学场所是一体化的，能够进行封闭管理培训。能够同时满足至少180</w:t>
            </w:r>
            <w:r>
              <w:rPr>
                <w:rFonts w:ascii="宋体" w:hAnsi="宋体" w:eastAsia="宋体"/>
                <w:sz w:val="24"/>
                <w:szCs w:val="24"/>
              </w:rPr>
              <w:t>人同时进行培训，并符合消防要求和卫生防疫要求。培训场所的理论教学要求是多媒体教室，拥有扩音设备和投影设备（或LED显示屏），同时具备至与培训人数配套的技能实际操作培训和考试场所，并配备实际操作所需要的场所和相关教具耗材。</w:t>
            </w:r>
          </w:p>
          <w:p>
            <w:pPr>
              <w:widowControl/>
              <w:jc w:val="left"/>
              <w:rPr>
                <w:rFonts w:ascii="宋体" w:hAnsi="宋体" w:eastAsia="宋体"/>
                <w:sz w:val="24"/>
                <w:szCs w:val="24"/>
              </w:rPr>
            </w:pPr>
            <w:r>
              <w:rPr>
                <w:rFonts w:hint="eastAsia" w:ascii="宋体" w:hAnsi="宋体" w:eastAsia="宋体"/>
                <w:sz w:val="24"/>
                <w:szCs w:val="24"/>
              </w:rPr>
              <w:t>培训、住宿和餐饮场所需配备相应管理服务人员和安保人员，保证培训期间培训场所安全和食品安全，并提供住宿、餐饮、保洁、安全保卫等服务。</w:t>
            </w: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3537</w:t>
            </w:r>
            <w:r>
              <w:rPr>
                <w:rFonts w:ascii="宋体" w:hAnsi="宋体" w:eastAsia="宋体"/>
                <w:sz w:val="24"/>
                <w:szCs w:val="24"/>
              </w:rPr>
              <w:t>.00</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686</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人</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 xml:space="preserve">2426382.00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5</w:t>
            </w:r>
          </w:p>
        </w:tc>
        <w:tc>
          <w:tcPr>
            <w:tcW w:w="671" w:type="pct"/>
            <w:vAlign w:val="center"/>
          </w:tcPr>
          <w:p>
            <w:pPr>
              <w:widowControl/>
              <w:jc w:val="left"/>
              <w:rPr>
                <w:rFonts w:ascii="宋体" w:hAnsi="宋体" w:eastAsia="宋体"/>
                <w:sz w:val="24"/>
                <w:szCs w:val="24"/>
              </w:rPr>
            </w:pPr>
            <w:r>
              <w:rPr>
                <w:rFonts w:hint="eastAsia" w:ascii="宋体" w:hAnsi="宋体" w:eastAsia="宋体"/>
                <w:sz w:val="24"/>
                <w:szCs w:val="24"/>
              </w:rPr>
              <w:t>2023年度基层卫生人才能力提升培训项目村卫生室乡村医生线下培训项目（二班）</w:t>
            </w:r>
          </w:p>
        </w:tc>
        <w:tc>
          <w:tcPr>
            <w:tcW w:w="2256" w:type="pct"/>
            <w:vAlign w:val="center"/>
          </w:tcPr>
          <w:p>
            <w:pPr>
              <w:snapToGrid w:val="0"/>
              <w:ind w:right="57" w:firstLine="448"/>
              <w:rPr>
                <w:rFonts w:ascii="宋体" w:hAnsi="宋体" w:eastAsia="宋体"/>
                <w:sz w:val="24"/>
                <w:szCs w:val="24"/>
              </w:rPr>
            </w:pPr>
            <w:r>
              <w:rPr>
                <w:rFonts w:ascii="宋体" w:hAnsi="宋体" w:eastAsia="宋体"/>
                <w:sz w:val="24"/>
                <w:szCs w:val="24"/>
              </w:rPr>
              <w:t>*须到</w:t>
            </w:r>
            <w:r>
              <w:rPr>
                <w:rFonts w:hint="eastAsia" w:ascii="宋体" w:hAnsi="宋体" w:eastAsia="宋体"/>
                <w:sz w:val="24"/>
                <w:szCs w:val="24"/>
              </w:rPr>
              <w:t>有教学资质的医院或国家卫生健康委、自治区卫生健康委审批的全科住培基地、助理全科基地或国家卫生健康委能力建设和继续教育中心公布的基层卫生人才能力提升培训项目培训基地或国办公立医学院校进行学习。</w:t>
            </w:r>
          </w:p>
          <w:p>
            <w:pPr>
              <w:widowControl/>
              <w:ind w:firstLine="480" w:firstLineChars="200"/>
              <w:jc w:val="left"/>
              <w:rPr>
                <w:rFonts w:ascii="宋体" w:hAnsi="宋体" w:eastAsia="宋体"/>
                <w:sz w:val="24"/>
                <w:szCs w:val="24"/>
              </w:rPr>
            </w:pPr>
            <w:r>
              <w:rPr>
                <w:rFonts w:ascii="宋体" w:hAnsi="宋体" w:eastAsia="宋体"/>
                <w:sz w:val="24"/>
                <w:szCs w:val="24"/>
              </w:rPr>
              <w:t>以培训全科医学理念、实践操作技能、基层适宜技术为主，包括</w:t>
            </w:r>
            <w:r>
              <w:rPr>
                <w:rFonts w:hint="eastAsia" w:ascii="宋体" w:hAnsi="宋体" w:eastAsia="宋体"/>
                <w:sz w:val="24"/>
                <w:szCs w:val="24"/>
              </w:rPr>
              <w:t>常见病的诊断和治疗、急危重症的识别、紧急处置和安全转诊、慢性非传染性疾病的规范化管理、健康教育和健康生活方式指导、中医药适宜技术、常见病整料技术惭怍规范等，结合村镇属地化管理开展应对突发公共卫生事件和疫情防控相关知识培训。提升疫情防控相关知识培训。提升传染病筛查、早起识别、解释上报、应急处理、随访管理的综合管理能力、提升抗菌药物临床应用和预防性应用水平；加强医德医风教育。</w:t>
            </w:r>
          </w:p>
          <w:p>
            <w:pPr>
              <w:widowControl/>
              <w:ind w:firstLine="480" w:firstLineChars="200"/>
              <w:jc w:val="left"/>
              <w:rPr>
                <w:rFonts w:ascii="宋体" w:hAnsi="宋体" w:eastAsia="宋体"/>
                <w:sz w:val="24"/>
                <w:szCs w:val="24"/>
              </w:rPr>
            </w:pPr>
            <w:r>
              <w:rPr>
                <w:rFonts w:hint="eastAsia" w:ascii="宋体" w:hAnsi="宋体" w:eastAsia="宋体"/>
                <w:sz w:val="24"/>
                <w:szCs w:val="24"/>
              </w:rPr>
              <w:t>*每人线下培训时间30天。</w:t>
            </w:r>
          </w:p>
          <w:p>
            <w:pPr>
              <w:widowControl/>
              <w:ind w:firstLine="480" w:firstLineChars="200"/>
              <w:jc w:val="left"/>
              <w:rPr>
                <w:rFonts w:ascii="宋体" w:hAnsi="宋体" w:eastAsia="宋体"/>
                <w:sz w:val="24"/>
                <w:szCs w:val="24"/>
              </w:rPr>
            </w:pPr>
            <w:r>
              <w:rPr>
                <w:rFonts w:hint="eastAsia" w:ascii="宋体" w:hAnsi="宋体" w:eastAsia="宋体"/>
                <w:sz w:val="24"/>
                <w:szCs w:val="24"/>
              </w:rPr>
              <w:t>培训所需的住宿、就餐和教学场所是一体化的，能够进行封闭管理培训。能够同时满足至少180</w:t>
            </w:r>
            <w:r>
              <w:rPr>
                <w:rFonts w:ascii="宋体" w:hAnsi="宋体" w:eastAsia="宋体"/>
                <w:sz w:val="24"/>
                <w:szCs w:val="24"/>
              </w:rPr>
              <w:t>人同时进行培训，并符合消防要求和卫生防疫要求。培训场所的理论教学要求是多媒体教室，拥有扩音设备和投影设备（或LED显示屏），同时具备至与培训人数配套的技能实际操作培训和考试场所，并配备实际操作所需要的场所和相关教具耗材。</w:t>
            </w:r>
          </w:p>
          <w:p>
            <w:pPr>
              <w:widowControl/>
              <w:jc w:val="left"/>
              <w:rPr>
                <w:rFonts w:ascii="宋体" w:hAnsi="宋体" w:eastAsia="宋体"/>
                <w:sz w:val="24"/>
                <w:szCs w:val="24"/>
              </w:rPr>
            </w:pPr>
            <w:r>
              <w:rPr>
                <w:rFonts w:hint="eastAsia" w:ascii="宋体" w:hAnsi="宋体" w:eastAsia="宋体"/>
                <w:sz w:val="24"/>
                <w:szCs w:val="24"/>
              </w:rPr>
              <w:t>培训、住宿和餐饮场所需配备相应管理服务人员和安保人员，保证培训期间培训场所安全和食品安全，并提供住宿、餐饮、保洁、安全保卫等服务。</w:t>
            </w: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3537</w:t>
            </w:r>
            <w:r>
              <w:rPr>
                <w:rFonts w:ascii="宋体" w:hAnsi="宋体" w:eastAsia="宋体"/>
                <w:sz w:val="24"/>
                <w:szCs w:val="24"/>
              </w:rPr>
              <w:t>.00</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656</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人</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2320272.00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6</w:t>
            </w:r>
          </w:p>
        </w:tc>
        <w:tc>
          <w:tcPr>
            <w:tcW w:w="671" w:type="pct"/>
            <w:vAlign w:val="center"/>
          </w:tcPr>
          <w:p>
            <w:pPr>
              <w:widowControl/>
              <w:jc w:val="left"/>
              <w:rPr>
                <w:rFonts w:ascii="宋体" w:hAnsi="宋体" w:eastAsia="宋体"/>
                <w:sz w:val="24"/>
                <w:szCs w:val="24"/>
              </w:rPr>
            </w:pPr>
            <w:r>
              <w:rPr>
                <w:rFonts w:hint="eastAsia" w:ascii="宋体" w:hAnsi="宋体" w:eastAsia="宋体"/>
                <w:sz w:val="24"/>
                <w:szCs w:val="24"/>
              </w:rPr>
              <w:t>2023年度基层卫生人才能力提升培训项目村卫生室乡村医生线下培训项目（三班）</w:t>
            </w:r>
          </w:p>
        </w:tc>
        <w:tc>
          <w:tcPr>
            <w:tcW w:w="2256" w:type="pct"/>
            <w:vAlign w:val="center"/>
          </w:tcPr>
          <w:p>
            <w:pPr>
              <w:snapToGrid w:val="0"/>
              <w:ind w:right="57" w:firstLine="448"/>
              <w:rPr>
                <w:rFonts w:ascii="宋体" w:hAnsi="宋体" w:eastAsia="宋体"/>
                <w:sz w:val="24"/>
                <w:szCs w:val="24"/>
              </w:rPr>
            </w:pPr>
            <w:r>
              <w:rPr>
                <w:rFonts w:ascii="宋体" w:hAnsi="宋体" w:eastAsia="宋体"/>
                <w:sz w:val="24"/>
                <w:szCs w:val="24"/>
              </w:rPr>
              <w:t>*须到</w:t>
            </w:r>
            <w:r>
              <w:rPr>
                <w:rFonts w:hint="eastAsia" w:ascii="宋体" w:hAnsi="宋体" w:eastAsia="宋体"/>
                <w:sz w:val="24"/>
                <w:szCs w:val="24"/>
              </w:rPr>
              <w:t>有教学资质的医院或国家卫生健康委、自治区卫生健康委审批的全科住培基地、助理全科基地或国家卫生健康委能力建设和继续教育中心公布的基层卫生人才能力提升培训项目培训基地或国办公立医学院校进行学习。</w:t>
            </w:r>
          </w:p>
          <w:p>
            <w:pPr>
              <w:widowControl/>
              <w:ind w:firstLine="480" w:firstLineChars="200"/>
              <w:jc w:val="left"/>
              <w:rPr>
                <w:rFonts w:ascii="宋体" w:hAnsi="宋体" w:eastAsia="宋体"/>
                <w:sz w:val="24"/>
                <w:szCs w:val="24"/>
              </w:rPr>
            </w:pPr>
            <w:r>
              <w:rPr>
                <w:rFonts w:ascii="宋体" w:hAnsi="宋体" w:eastAsia="宋体"/>
                <w:sz w:val="24"/>
                <w:szCs w:val="24"/>
              </w:rPr>
              <w:t>以培训全科医学理念、实践操作技能、基层适宜技术为主，包括</w:t>
            </w:r>
            <w:r>
              <w:rPr>
                <w:rFonts w:hint="eastAsia" w:ascii="宋体" w:hAnsi="宋体" w:eastAsia="宋体"/>
                <w:sz w:val="24"/>
                <w:szCs w:val="24"/>
              </w:rPr>
              <w:t>常见病的诊断和治疗、急危重症的识别、紧急处置和安全转诊、慢性非传染性疾病的规范化管理、健康教育和健康生活方式指导、中医药适宜技术、常见病整料技术惭怍规范等，结合村镇属地化管理开展应对突发公共卫生事件和疫情防控相关知识培训。提升疫情防控相关知识培训。提升传染病筛查、早起识别、解释上报、应急处理、随访管理的综合管理能力、提升抗菌药物临床应用和预防性应用水平；加强医德医风教育。</w:t>
            </w:r>
          </w:p>
          <w:p>
            <w:pPr>
              <w:widowControl/>
              <w:ind w:firstLine="480" w:firstLineChars="200"/>
              <w:jc w:val="left"/>
              <w:rPr>
                <w:rFonts w:ascii="宋体" w:hAnsi="宋体" w:eastAsia="宋体"/>
                <w:sz w:val="24"/>
                <w:szCs w:val="24"/>
              </w:rPr>
            </w:pPr>
            <w:r>
              <w:rPr>
                <w:rFonts w:hint="eastAsia" w:ascii="宋体" w:hAnsi="宋体" w:eastAsia="宋体"/>
                <w:sz w:val="24"/>
                <w:szCs w:val="24"/>
              </w:rPr>
              <w:t>*每人线下培训时间30天。</w:t>
            </w:r>
          </w:p>
          <w:p>
            <w:pPr>
              <w:widowControl/>
              <w:ind w:firstLine="480" w:firstLineChars="200"/>
              <w:jc w:val="left"/>
              <w:rPr>
                <w:rFonts w:ascii="宋体" w:hAnsi="宋体" w:eastAsia="宋体"/>
                <w:sz w:val="24"/>
                <w:szCs w:val="24"/>
              </w:rPr>
            </w:pPr>
            <w:r>
              <w:rPr>
                <w:rFonts w:hint="eastAsia" w:ascii="宋体" w:hAnsi="宋体" w:eastAsia="宋体"/>
                <w:sz w:val="24"/>
                <w:szCs w:val="24"/>
              </w:rPr>
              <w:t>培训所需的住宿、就餐和教学场所是一体化的，能够进行封闭管理培训。能够同时满足至少180</w:t>
            </w:r>
            <w:r>
              <w:rPr>
                <w:rFonts w:ascii="宋体" w:hAnsi="宋体" w:eastAsia="宋体"/>
                <w:sz w:val="24"/>
                <w:szCs w:val="24"/>
              </w:rPr>
              <w:t>人同时进行培训，并符合消防要求和卫生防疫要求。培训场所的理论教学要求是多媒体教室，拥有扩音设备和投影设备（或LED显示屏），同时具备至与培训人数配套的技能实际操作培训和考试场所，并配备实际操作所需要的场所和相关教具耗材。</w:t>
            </w:r>
          </w:p>
          <w:p>
            <w:pPr>
              <w:widowControl/>
              <w:ind w:firstLine="480" w:firstLineChars="200"/>
              <w:jc w:val="left"/>
              <w:rPr>
                <w:rFonts w:ascii="宋体" w:hAnsi="宋体" w:eastAsia="宋体"/>
                <w:sz w:val="24"/>
                <w:szCs w:val="24"/>
              </w:rPr>
            </w:pPr>
            <w:r>
              <w:rPr>
                <w:rFonts w:hint="eastAsia" w:ascii="宋体" w:hAnsi="宋体" w:eastAsia="宋体"/>
                <w:sz w:val="24"/>
                <w:szCs w:val="24"/>
              </w:rPr>
              <w:t>培训、住宿和餐饮场所需配备相应管理服务人员和安保人员，保证培训期间培训场所安全和食品安全，并提供住宿、餐饮、保洁、安全保卫等服务。</w:t>
            </w:r>
          </w:p>
        </w:tc>
        <w:tc>
          <w:tcPr>
            <w:tcW w:w="550" w:type="pct"/>
            <w:vAlign w:val="center"/>
          </w:tcPr>
          <w:p>
            <w:pPr>
              <w:widowControl/>
              <w:jc w:val="center"/>
              <w:rPr>
                <w:rFonts w:ascii="宋体" w:hAnsi="宋体" w:eastAsia="宋体"/>
                <w:sz w:val="24"/>
                <w:szCs w:val="24"/>
              </w:rPr>
            </w:pPr>
            <w:r>
              <w:rPr>
                <w:rFonts w:hint="eastAsia" w:ascii="宋体" w:hAnsi="宋体" w:eastAsia="宋体"/>
                <w:sz w:val="24"/>
                <w:szCs w:val="24"/>
              </w:rPr>
              <w:t>3537</w:t>
            </w:r>
            <w:r>
              <w:rPr>
                <w:rFonts w:ascii="宋体" w:hAnsi="宋体" w:eastAsia="宋体"/>
                <w:sz w:val="24"/>
                <w:szCs w:val="24"/>
              </w:rPr>
              <w:t>.00</w:t>
            </w:r>
          </w:p>
        </w:tc>
        <w:tc>
          <w:tcPr>
            <w:tcW w:w="365" w:type="pct"/>
            <w:vAlign w:val="center"/>
          </w:tcPr>
          <w:p>
            <w:pPr>
              <w:widowControl/>
              <w:jc w:val="center"/>
              <w:rPr>
                <w:rFonts w:ascii="宋体" w:hAnsi="宋体" w:eastAsia="宋体"/>
                <w:sz w:val="24"/>
                <w:szCs w:val="24"/>
              </w:rPr>
            </w:pPr>
            <w:r>
              <w:rPr>
                <w:rFonts w:hint="eastAsia" w:ascii="宋体" w:hAnsi="宋体" w:eastAsia="宋体"/>
                <w:sz w:val="24"/>
                <w:szCs w:val="24"/>
              </w:rPr>
              <w:t>639</w:t>
            </w:r>
          </w:p>
        </w:tc>
        <w:tc>
          <w:tcPr>
            <w:tcW w:w="219" w:type="pct"/>
            <w:vAlign w:val="center"/>
          </w:tcPr>
          <w:p>
            <w:pPr>
              <w:widowControl/>
              <w:jc w:val="center"/>
              <w:rPr>
                <w:rFonts w:ascii="宋体" w:hAnsi="宋体" w:eastAsia="宋体"/>
                <w:sz w:val="24"/>
                <w:szCs w:val="24"/>
              </w:rPr>
            </w:pPr>
            <w:r>
              <w:rPr>
                <w:rFonts w:hint="eastAsia" w:ascii="宋体" w:hAnsi="宋体" w:eastAsia="宋体"/>
                <w:sz w:val="24"/>
                <w:szCs w:val="24"/>
              </w:rPr>
              <w:t>人</w:t>
            </w:r>
          </w:p>
        </w:tc>
        <w:tc>
          <w:tcPr>
            <w:tcW w:w="721" w:type="pct"/>
            <w:vAlign w:val="center"/>
          </w:tcPr>
          <w:p>
            <w:pPr>
              <w:widowControl/>
              <w:jc w:val="center"/>
              <w:rPr>
                <w:rFonts w:ascii="宋体" w:hAnsi="宋体" w:eastAsia="宋体"/>
                <w:sz w:val="24"/>
                <w:szCs w:val="24"/>
              </w:rPr>
            </w:pPr>
            <w:r>
              <w:rPr>
                <w:rFonts w:hint="eastAsia" w:ascii="宋体" w:hAnsi="宋体" w:eastAsia="宋体"/>
                <w:sz w:val="24"/>
                <w:szCs w:val="24"/>
              </w:rPr>
              <w:t>2260143.00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279" w:type="pct"/>
            <w:gridSpan w:val="6"/>
            <w:noWrap/>
            <w:vAlign w:val="center"/>
          </w:tcPr>
          <w:p>
            <w:pPr>
              <w:widowControl/>
              <w:jc w:val="center"/>
              <w:rPr>
                <w:rFonts w:ascii="宋体" w:hAnsi="宋体" w:eastAsia="宋体"/>
                <w:sz w:val="24"/>
                <w:szCs w:val="24"/>
              </w:rPr>
            </w:pPr>
            <w:r>
              <w:rPr>
                <w:rFonts w:hint="eastAsia" w:ascii="宋体" w:hAnsi="宋体" w:eastAsia="宋体"/>
                <w:sz w:val="24"/>
                <w:szCs w:val="24"/>
              </w:rPr>
              <w:t>合计金额</w:t>
            </w:r>
          </w:p>
        </w:tc>
        <w:tc>
          <w:tcPr>
            <w:tcW w:w="721" w:type="pct"/>
            <w:noWrap/>
            <w:vAlign w:val="center"/>
          </w:tcPr>
          <w:p>
            <w:pPr>
              <w:widowControl/>
              <w:jc w:val="center"/>
              <w:rPr>
                <w:rFonts w:ascii="宋体" w:hAnsi="宋体" w:eastAsia="宋体"/>
                <w:sz w:val="24"/>
                <w:szCs w:val="24"/>
              </w:rPr>
            </w:pPr>
            <w:r>
              <w:rPr>
                <w:rFonts w:hint="eastAsia" w:ascii="宋体" w:hAnsi="宋体" w:eastAsia="宋体"/>
                <w:sz w:val="24"/>
                <w:szCs w:val="24"/>
              </w:rPr>
              <w:t>14139549.00</w:t>
            </w:r>
          </w:p>
        </w:tc>
      </w:tr>
    </w:tbl>
    <w:p>
      <w:pPr>
        <w:snapToGrid w:val="0"/>
        <w:spacing w:before="105" w:line="360" w:lineRule="auto"/>
        <w:ind w:right="57" w:firstLine="448"/>
        <w:rPr>
          <w:rFonts w:ascii="宋体" w:hAnsi="宋体" w:eastAsia="宋体"/>
          <w:b/>
          <w:bCs/>
          <w:sz w:val="24"/>
          <w:szCs w:val="24"/>
        </w:rPr>
      </w:pPr>
      <w:r>
        <w:rPr>
          <w:rFonts w:hint="eastAsia" w:ascii="宋体" w:hAnsi="宋体" w:eastAsia="宋体"/>
          <w:b/>
          <w:bCs/>
          <w:sz w:val="24"/>
          <w:szCs w:val="24"/>
        </w:rPr>
        <w:t>注：*为实质性参数（负偏离会被废标）；#为重要参数（允许负偏离）</w:t>
      </w:r>
    </w:p>
    <w:p>
      <w:pPr>
        <w:widowControl/>
        <w:jc w:val="left"/>
        <w:rPr>
          <w:rFonts w:ascii="宋体" w:hAnsi="宋体" w:eastAsia="宋体"/>
          <w:sz w:val="24"/>
          <w:szCs w:val="24"/>
        </w:rPr>
      </w:pPr>
      <w:r>
        <w:rPr>
          <w:rFonts w:ascii="宋体" w:hAnsi="宋体" w:eastAsia="宋体"/>
          <w:sz w:val="24"/>
          <w:szCs w:val="24"/>
        </w:rPr>
        <w:br w:type="page"/>
      </w:r>
    </w:p>
    <w:p>
      <w:pPr>
        <w:widowControl/>
        <w:spacing w:line="360" w:lineRule="auto"/>
        <w:jc w:val="center"/>
        <w:rPr>
          <w:rFonts w:ascii="宋体" w:hAnsi="宋体" w:eastAsia="宋体"/>
          <w:b/>
          <w:bCs/>
          <w:sz w:val="30"/>
          <w:szCs w:val="30"/>
        </w:rPr>
      </w:pPr>
      <w:r>
        <w:rPr>
          <w:rFonts w:hint="eastAsia" w:ascii="宋体" w:hAnsi="宋体" w:eastAsia="宋体"/>
          <w:b/>
          <w:bCs/>
          <w:sz w:val="30"/>
          <w:szCs w:val="30"/>
        </w:rPr>
        <w:t>商务参数要求</w:t>
      </w:r>
    </w:p>
    <w:p>
      <w:pPr>
        <w:widowControl/>
        <w:spacing w:line="360" w:lineRule="auto"/>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.项目验收地点：采购人指定地点。</w:t>
      </w:r>
    </w:p>
    <w:p>
      <w:pPr>
        <w:widowControl/>
        <w:spacing w:line="360" w:lineRule="auto"/>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.付款方式：合同总价包含餐费、住宿费、场租费、劳务费（含教师讲课费）、带教费、实习费、培训期间的市内交通费、实操耗材费、设备租赁费、税费及其他各项费用(本合同按以下         3条款执行)。</w:t>
      </w:r>
    </w:p>
    <w:p>
      <w:pPr>
        <w:widowControl/>
        <w:spacing w:line="360" w:lineRule="auto"/>
        <w:jc w:val="left"/>
        <w:rPr>
          <w:rFonts w:ascii="宋体" w:hAnsi="宋体" w:eastAsia="宋体"/>
          <w:sz w:val="24"/>
          <w:szCs w:val="24"/>
        </w:rPr>
      </w:pPr>
      <w:r>
        <w:rPr>
          <w:rFonts w:hint="eastAsia" w:ascii="宋体" w:hAnsi="宋体" w:eastAsia="宋体"/>
          <w:sz w:val="24"/>
          <w:szCs w:val="24"/>
        </w:rPr>
        <w:t>（1）乙方按照甲方需求完成培训，待培训开始后，乙方按甲方要求开具全额培训费发票，提供相关报销凭证（包括但不限于全额发票原件和发票查验单、中标通知书原件（1份）、甲方和乙方签订的政府采购合同原件（1份）、学员名单（盖章）、学员报到手写签到册原件和复印件各1份（盖章）、学员培训手册），并缴纳合同总价款的10%履约保证金。甲方需于收到发票、相关报销凭证资料和保证金后15个工作日内付清合同总价全款。因乙方提交单据和文件不全导致甲方财务未能按期付款的，甲方不承担逾期责任。</w:t>
      </w:r>
    </w:p>
    <w:p>
      <w:pPr>
        <w:widowControl/>
        <w:spacing w:line="360" w:lineRule="auto"/>
        <w:jc w:val="left"/>
        <w:rPr>
          <w:rFonts w:ascii="宋体" w:hAnsi="宋体" w:eastAsia="宋体"/>
          <w:sz w:val="24"/>
          <w:szCs w:val="24"/>
        </w:rPr>
      </w:pPr>
      <w:r>
        <w:rPr>
          <w:rFonts w:hint="eastAsia" w:ascii="宋体" w:hAnsi="宋体" w:eastAsia="宋体"/>
          <w:sz w:val="24"/>
          <w:szCs w:val="24"/>
        </w:rPr>
        <w:t>（2）乙方按照甲方培训服务，培训结束经甲方验收合格并且通过项目绩效考核合格后，甲方无异议后全额退还乙方先期缴纳的合同总价款10%的履约保证金，于15个工作日返回。</w:t>
      </w:r>
    </w:p>
    <w:p>
      <w:pPr>
        <w:widowControl/>
        <w:spacing w:line="360" w:lineRule="auto"/>
        <w:jc w:val="left"/>
        <w:rPr>
          <w:rFonts w:ascii="宋体" w:hAnsi="宋体" w:eastAsia="宋体"/>
          <w:sz w:val="24"/>
          <w:szCs w:val="24"/>
        </w:rPr>
      </w:pPr>
      <w:r>
        <w:rPr>
          <w:rFonts w:hint="eastAsia" w:ascii="宋体" w:hAnsi="宋体" w:eastAsia="宋体"/>
          <w:sz w:val="24"/>
          <w:szCs w:val="24"/>
        </w:rPr>
        <w:t>（3）付款要求：甲方财务凭下列单据和文件退还乙方保证金（按甲乙各方的义务提交）：</w:t>
      </w:r>
    </w:p>
    <w:p>
      <w:pPr>
        <w:widowControl/>
        <w:spacing w:line="360" w:lineRule="auto"/>
        <w:jc w:val="left"/>
        <w:rPr>
          <w:rFonts w:ascii="宋体" w:hAnsi="宋体" w:eastAsia="宋体"/>
          <w:sz w:val="24"/>
          <w:szCs w:val="24"/>
        </w:rPr>
      </w:pPr>
      <w:r>
        <w:rPr>
          <w:rFonts w:hint="eastAsia" w:ascii="宋体" w:hAnsi="宋体" w:eastAsia="宋体"/>
          <w:sz w:val="24"/>
          <w:szCs w:val="24"/>
        </w:rPr>
        <w:t>（a）全额发票和发票查验单；（b）中标通知书（1份）；（c）甲方和乙方签订的政府采购合同原件（1份）；（d）国家卫生健康委印发的培训实施方案；（e）自治区卫生健康委或者自治区卫生健康人才发展中心制定的培训实施方案和培训预算（盖章）；（f）培训通知文件；（g）乙方费用明细清单（盖章）；（h）教师、带教老师和其他培训实习工作人员签到表（原件盖章）；（i）劳务费签收表（原件盖章）；（j）学员名单（盖章）；（k）学员报到手写签到册（盖章）；（l）学员培训手册（盖章）；（m）学员考勤表（盖章）；（n）相关会议纪要（盖章）；（o）培训试卷和成绩表（成绩表盖章）；（p）学员实习鉴定（盖章）；（q）学员满意度和教学质量调查评估表（无记名表）和汇总分析表（汇总分析表盖章）；（r）学员派出单位满意度调查评估表和汇总分析表（汇总分析表盖章）；（s）培训工作总结（盖章）；（t）绩效考核评估表（盖章）；（u）培训照片纸质版、电子版；（v）自治区卫生健康人才发展中心项目验收报告（盖章）。因乙方提交单据和文件不全导致甲方财务未能退还保证金的，甲方不承担逾期责任。</w:t>
      </w:r>
    </w:p>
    <w:p>
      <w:pPr>
        <w:widowControl/>
        <w:spacing w:line="360" w:lineRule="auto"/>
        <w:jc w:val="left"/>
        <w:rPr>
          <w:rFonts w:ascii="宋体" w:hAnsi="宋体" w:eastAsia="宋体"/>
          <w:sz w:val="24"/>
          <w:szCs w:val="24"/>
        </w:rPr>
      </w:pPr>
      <w:r>
        <w:rPr>
          <w:rFonts w:hint="eastAsia" w:ascii="宋体" w:hAnsi="宋体" w:eastAsia="宋体"/>
          <w:sz w:val="24"/>
          <w:szCs w:val="24"/>
        </w:rPr>
        <w:t>付款信息:</w:t>
      </w:r>
    </w:p>
    <w:p>
      <w:pPr>
        <w:widowControl/>
        <w:spacing w:line="360" w:lineRule="auto"/>
        <w:jc w:val="left"/>
        <w:rPr>
          <w:rFonts w:ascii="宋体" w:hAnsi="宋体" w:eastAsia="宋体"/>
          <w:sz w:val="24"/>
          <w:szCs w:val="24"/>
        </w:rPr>
      </w:pPr>
      <w:r>
        <w:rPr>
          <w:rFonts w:hint="eastAsia" w:ascii="宋体" w:hAnsi="宋体" w:eastAsia="宋体"/>
          <w:sz w:val="24"/>
          <w:szCs w:val="24"/>
        </w:rPr>
        <w:t xml:space="preserve">甲方：税号：                    乙方：税号：           </w:t>
      </w:r>
    </w:p>
    <w:p>
      <w:pPr>
        <w:widowControl/>
        <w:spacing w:line="360" w:lineRule="auto"/>
        <w:jc w:val="left"/>
        <w:rPr>
          <w:rFonts w:ascii="宋体" w:hAnsi="宋体" w:eastAsia="宋体"/>
          <w:sz w:val="24"/>
          <w:szCs w:val="24"/>
        </w:rPr>
      </w:pPr>
      <w:r>
        <w:rPr>
          <w:rFonts w:hint="eastAsia" w:ascii="宋体" w:hAnsi="宋体" w:eastAsia="宋体"/>
          <w:sz w:val="24"/>
          <w:szCs w:val="24"/>
        </w:rPr>
        <w:t>开 户 行：                      开 户 行：</w:t>
      </w:r>
    </w:p>
    <w:p>
      <w:pPr>
        <w:widowControl/>
        <w:spacing w:line="360" w:lineRule="auto"/>
        <w:jc w:val="left"/>
        <w:rPr>
          <w:rFonts w:ascii="宋体" w:hAnsi="宋体" w:eastAsia="宋体"/>
          <w:sz w:val="24"/>
          <w:szCs w:val="24"/>
        </w:rPr>
      </w:pPr>
      <w:r>
        <w:rPr>
          <w:rFonts w:hint="eastAsia" w:ascii="宋体" w:hAnsi="宋体" w:eastAsia="宋体"/>
          <w:sz w:val="24"/>
          <w:szCs w:val="24"/>
        </w:rPr>
        <w:t>开户行号：                      开户行号：</w:t>
      </w:r>
    </w:p>
    <w:p>
      <w:pPr>
        <w:widowControl/>
        <w:spacing w:line="360" w:lineRule="auto"/>
        <w:jc w:val="left"/>
        <w:rPr>
          <w:rFonts w:ascii="宋体" w:hAnsi="宋体" w:eastAsia="宋体"/>
          <w:sz w:val="24"/>
          <w:szCs w:val="24"/>
        </w:rPr>
      </w:pPr>
      <w:r>
        <w:rPr>
          <w:rFonts w:hint="eastAsia" w:ascii="宋体" w:hAnsi="宋体" w:eastAsia="宋体"/>
          <w:sz w:val="24"/>
          <w:szCs w:val="24"/>
        </w:rPr>
        <w:t xml:space="preserve"> 帐   号:                       帐   号：   。</w:t>
      </w:r>
    </w:p>
    <w:p>
      <w:pPr>
        <w:widowControl/>
        <w:spacing w:line="360" w:lineRule="auto"/>
        <w:jc w:val="left"/>
        <w:rPr>
          <w:rFonts w:ascii="宋体" w:hAnsi="宋体" w:eastAsia="宋体"/>
          <w:sz w:val="24"/>
          <w:szCs w:val="24"/>
        </w:rPr>
      </w:pPr>
      <w:r>
        <w:rPr>
          <w:rFonts w:hint="eastAsia" w:ascii="宋体" w:hAnsi="宋体" w:eastAsia="宋体"/>
          <w:sz w:val="24"/>
          <w:szCs w:val="24"/>
        </w:rPr>
        <w:t>4.验收：</w:t>
      </w:r>
    </w:p>
    <w:p>
      <w:pPr>
        <w:widowControl/>
        <w:spacing w:line="360" w:lineRule="auto"/>
        <w:jc w:val="left"/>
        <w:rPr>
          <w:rFonts w:ascii="宋体" w:hAnsi="宋体" w:eastAsia="宋体"/>
          <w:sz w:val="24"/>
          <w:szCs w:val="24"/>
        </w:rPr>
      </w:pPr>
      <w:r>
        <w:rPr>
          <w:rFonts w:hint="eastAsia" w:ascii="宋体" w:hAnsi="宋体" w:eastAsia="宋体"/>
          <w:sz w:val="24"/>
          <w:szCs w:val="24"/>
        </w:rPr>
        <w:t xml:space="preserve">4.1验收时间：现场验收在培训期间，档案资料验收在培训结束后。   </w:t>
      </w:r>
    </w:p>
    <w:p>
      <w:pPr>
        <w:widowControl/>
        <w:spacing w:line="360" w:lineRule="auto"/>
        <w:jc w:val="left"/>
        <w:rPr>
          <w:rFonts w:ascii="宋体" w:hAnsi="宋体" w:eastAsia="宋体"/>
          <w:sz w:val="24"/>
          <w:szCs w:val="24"/>
        </w:rPr>
      </w:pPr>
      <w:r>
        <w:rPr>
          <w:rFonts w:hint="eastAsia" w:ascii="宋体" w:hAnsi="宋体" w:eastAsia="宋体"/>
          <w:sz w:val="24"/>
          <w:szCs w:val="24"/>
        </w:rPr>
        <w:t>4.2验收方式：验收按照下列要求验收，如一项不合格，视同产品不合格：</w:t>
      </w:r>
    </w:p>
    <w:p>
      <w:pPr>
        <w:widowControl/>
        <w:spacing w:line="360" w:lineRule="auto"/>
        <w:jc w:val="left"/>
        <w:rPr>
          <w:rFonts w:ascii="宋体" w:hAnsi="宋体" w:eastAsia="宋体"/>
          <w:sz w:val="24"/>
          <w:szCs w:val="24"/>
        </w:rPr>
      </w:pPr>
      <w:r>
        <w:rPr>
          <w:rFonts w:hint="eastAsia" w:ascii="宋体" w:hAnsi="宋体" w:eastAsia="宋体"/>
          <w:sz w:val="24"/>
          <w:szCs w:val="24"/>
        </w:rPr>
        <w:t>⑴资料验收：培训结束时应按合同规定的要求，提供相关的培训档案进行验收。</w:t>
      </w:r>
    </w:p>
    <w:p>
      <w:pPr>
        <w:widowControl/>
        <w:spacing w:line="360" w:lineRule="auto"/>
        <w:jc w:val="left"/>
        <w:rPr>
          <w:rFonts w:ascii="宋体" w:hAnsi="宋体" w:eastAsia="宋体"/>
          <w:sz w:val="24"/>
          <w:szCs w:val="24"/>
        </w:rPr>
      </w:pPr>
      <w:r>
        <w:rPr>
          <w:rFonts w:hint="eastAsia" w:ascii="宋体" w:hAnsi="宋体" w:eastAsia="宋体"/>
          <w:sz w:val="24"/>
          <w:szCs w:val="24"/>
        </w:rPr>
        <w:t>⑵现场验收：包括培训人数、时间、教学内容等（按招标文件及中标文件约定执行）。</w:t>
      </w:r>
    </w:p>
    <w:p>
      <w:pPr>
        <w:widowControl/>
        <w:spacing w:line="360" w:lineRule="auto"/>
        <w:jc w:val="left"/>
        <w:rPr>
          <w:rFonts w:ascii="宋体" w:hAnsi="宋体" w:eastAsia="宋体"/>
          <w:sz w:val="24"/>
          <w:szCs w:val="24"/>
        </w:rPr>
      </w:pPr>
      <w:r>
        <w:rPr>
          <w:rFonts w:hint="eastAsia" w:ascii="宋体" w:hAnsi="宋体" w:eastAsia="宋体"/>
          <w:sz w:val="24"/>
          <w:szCs w:val="24"/>
        </w:rPr>
        <w:t>⑶验收人员可以包括使用部门人员、财务部门人员、乙方人员、代理机构。</w:t>
      </w:r>
    </w:p>
    <w:p>
      <w:pPr>
        <w:widowControl/>
        <w:spacing w:line="360" w:lineRule="auto"/>
        <w:jc w:val="left"/>
        <w:rPr>
          <w:rFonts w:ascii="宋体" w:hAnsi="宋体" w:eastAsia="宋体"/>
          <w:sz w:val="24"/>
          <w:szCs w:val="24"/>
        </w:rPr>
        <w:sectPr>
          <w:pgSz w:w="11906" w:h="16838"/>
          <w:pgMar w:top="1440" w:right="1080" w:bottom="1440" w:left="1080" w:header="851" w:footer="992" w:gutter="0"/>
          <w:cols w:space="425" w:num="1"/>
          <w:docGrid w:type="lines" w:linePitch="312" w:charSpace="0"/>
        </w:sectPr>
      </w:pPr>
      <w:r>
        <w:rPr>
          <w:rFonts w:hint="eastAsia" w:ascii="宋体" w:hAnsi="宋体" w:eastAsia="宋体"/>
          <w:sz w:val="24"/>
          <w:szCs w:val="24"/>
        </w:rPr>
        <w:t>4.3合同争议：对服务和产品发生争议由具有检验资质的第三方检验机构进行验收，相关费用由乙方承担。</w:t>
      </w:r>
    </w:p>
    <w:p/>
    <w:p>
      <w:pPr>
        <w:pStyle w:val="2"/>
        <w:adjustRightInd w:val="0"/>
        <w:snapToGrid w:val="0"/>
        <w:spacing w:before="0" w:after="0" w:line="360" w:lineRule="auto"/>
        <w:jc w:val="center"/>
        <w:rPr>
          <w:rFonts w:ascii="宋体" w:hAnsi="宋体" w:eastAsia="宋体"/>
        </w:rPr>
      </w:pPr>
      <w:bookmarkStart w:id="31" w:name="_Toc144295661"/>
      <w:r>
        <w:rPr>
          <w:rFonts w:hint="eastAsia" w:ascii="宋体" w:hAnsi="宋体" w:eastAsia="宋体"/>
        </w:rPr>
        <w:t xml:space="preserve">第四章 </w:t>
      </w:r>
      <w:r>
        <w:rPr>
          <w:rFonts w:ascii="宋体" w:hAnsi="宋体" w:eastAsia="宋体"/>
        </w:rPr>
        <w:t>投标人应当提交的资格、资信证明文件</w:t>
      </w:r>
      <w:bookmarkEnd w:id="31"/>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投标人应提交证明其有资格参加投标和中标后有能力履行合同的相关文件，并作为其投标文件的一部分，所有文件必须真实可靠、不得伪造，否则将按相关规定予以处罚。</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能力、能够承担民事责任和义务的公民。如投标人是企业（包括合伙企业），要提供在市场监督管理部门注册的有效“企业法人营业执照”或“营业执照”；如投标人是事业单位，要提供有效的“事业单位法人证书”；投标人是非企业专业服务机构，如律师事务所、会计师事务所，要提供有效的执业许可证等证明文件；如投标人是个体工商户，要提供有效的“个体工商户营业执照”；如投标人是自然人，要提供有效的自然人身份证明。</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分公司不是独立法人，不具备政府采购法第二十二条规定的投标人应当具备独立承担民事责任能力的条件。分公司经总公司授权，可以以分公司的名义参加政府采购活动，但其民事责任由总公司承担。</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二、财务状况报告，依法缴纳税收和社会保障资金的相关材料（详见资格审查表）。</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三、具备履行合同所必需的设备和专业技术能力的证明材料。</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四、参加政府采购活动前</w:t>
      </w:r>
      <w:r>
        <w:rPr>
          <w:rFonts w:ascii="宋体" w:hAnsi="宋体" w:eastAsia="宋体"/>
          <w:sz w:val="24"/>
          <w:szCs w:val="24"/>
        </w:rPr>
        <w:t>3年内在经营活动中没有重大违法记录的书面</w:t>
      </w:r>
      <w:r>
        <w:rPr>
          <w:rFonts w:hint="eastAsia" w:ascii="宋体" w:hAnsi="宋体" w:eastAsia="宋体"/>
          <w:sz w:val="24"/>
          <w:szCs w:val="24"/>
        </w:rPr>
        <w:t>声明。</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五、按照招标文件要求，投标人应当提交的其他资格、资信证明文件。</w:t>
      </w:r>
    </w:p>
    <w:p>
      <w:pPr>
        <w:widowControl/>
        <w:jc w:val="left"/>
        <w:rPr>
          <w:rFonts w:ascii="宋体" w:hAnsi="宋体" w:eastAsia="宋体"/>
          <w:b/>
          <w:bCs/>
          <w:sz w:val="24"/>
          <w:szCs w:val="24"/>
        </w:rPr>
      </w:pPr>
      <w:r>
        <w:rPr>
          <w:rFonts w:ascii="宋体" w:hAnsi="宋体" w:eastAsia="宋体"/>
          <w:b/>
          <w:bCs/>
          <w:sz w:val="24"/>
          <w:szCs w:val="24"/>
        </w:rPr>
        <w:br w:type="page"/>
      </w:r>
    </w:p>
    <w:p>
      <w:pPr>
        <w:pStyle w:val="2"/>
        <w:adjustRightInd w:val="0"/>
        <w:snapToGrid w:val="0"/>
        <w:spacing w:before="0" w:after="0" w:line="360" w:lineRule="auto"/>
        <w:jc w:val="center"/>
        <w:rPr>
          <w:rFonts w:ascii="宋体" w:hAnsi="宋体" w:eastAsia="宋体"/>
        </w:rPr>
      </w:pPr>
      <w:bookmarkStart w:id="32" w:name="_Toc144295662"/>
      <w:r>
        <w:rPr>
          <w:rFonts w:hint="eastAsia" w:ascii="宋体" w:hAnsi="宋体" w:eastAsia="宋体"/>
        </w:rPr>
        <w:t xml:space="preserve">第五章  </w:t>
      </w:r>
      <w:r>
        <w:rPr>
          <w:rFonts w:ascii="宋体" w:hAnsi="宋体" w:eastAsia="宋体"/>
        </w:rPr>
        <w:t>评标</w:t>
      </w:r>
      <w:bookmarkEnd w:id="32"/>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一、评标要求</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评标方法</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最低评标价法，是指投标文件满足招标文件全部实质性要求且投标报价最低的投标人为中标候选人的评标方法。综合评分法，是指投标文件满足招标文件全部实质性要求且按照评审因素的量化指标评审得分最高的投标人为中标候选人的评标方法。</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评标原则</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2.1评标活动遵循客观、公正、审慎的原则，以招标文件和投标文件为</w:t>
      </w:r>
      <w:r>
        <w:rPr>
          <w:rFonts w:hint="eastAsia" w:ascii="宋体" w:hAnsi="宋体" w:eastAsia="宋体"/>
          <w:sz w:val="24"/>
          <w:szCs w:val="24"/>
        </w:rPr>
        <w:t>评标的基本依据，并按照招标文件规定的评标方法和评标标准进行评标。</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2.2具体评标事项由评标委员会负责，并按招标文件规定的办法进行评</w:t>
      </w:r>
      <w:r>
        <w:rPr>
          <w:rFonts w:hint="eastAsia" w:ascii="宋体" w:hAnsi="宋体" w:eastAsia="宋体"/>
          <w:sz w:val="24"/>
          <w:szCs w:val="24"/>
        </w:rPr>
        <w:t>审。</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2.3合格投标人不足三家的，不得评标。</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b/>
          <w:bCs/>
          <w:sz w:val="24"/>
          <w:szCs w:val="24"/>
        </w:rPr>
        <w:t>评标委员会</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3.1评标委员会由采购人代表和评审专家组成，成员人数应当为5人及</w:t>
      </w:r>
      <w:r>
        <w:rPr>
          <w:rFonts w:hint="eastAsia" w:ascii="宋体" w:hAnsi="宋体" w:eastAsia="宋体"/>
          <w:sz w:val="24"/>
          <w:szCs w:val="24"/>
        </w:rPr>
        <w:t>以上单数，其中评审专家不得少于成员总数的三分之二。</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3.2评标委员会成员有下列情形之一的，应当回避：</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1）参加采购活动前3年内,与投标人存在劳动关系,或者担任投标人</w:t>
      </w:r>
      <w:r>
        <w:rPr>
          <w:rFonts w:hint="eastAsia" w:ascii="宋体" w:hAnsi="宋体" w:eastAsia="宋体"/>
          <w:sz w:val="24"/>
          <w:szCs w:val="24"/>
        </w:rPr>
        <w:t>的董事、监事</w:t>
      </w:r>
      <w:r>
        <w:rPr>
          <w:rFonts w:ascii="宋体" w:hAnsi="宋体" w:eastAsia="宋体"/>
          <w:sz w:val="24"/>
          <w:szCs w:val="24"/>
        </w:rPr>
        <w:t>,或者是投标人的控股股东或实际控制人；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2）与投标人的法定代表人或者负责人有夫妻、直系血亲、三代以内</w:t>
      </w:r>
      <w:r>
        <w:rPr>
          <w:rFonts w:hint="eastAsia" w:ascii="宋体" w:hAnsi="宋体" w:eastAsia="宋体"/>
          <w:sz w:val="24"/>
          <w:szCs w:val="24"/>
        </w:rPr>
        <w:t>旁系血亲或者近姻亲关系；</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3）与投标人有其他可能影响政府采购活动公平、公正进行的关系。</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3.3评标委员会负责具体评标事务，并独立履行下列职责：</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1）审查、评价投标文件是否符合招标文件的商务、技术等实质性要</w:t>
      </w:r>
      <w:r>
        <w:rPr>
          <w:rFonts w:hint="eastAsia" w:ascii="宋体" w:hAnsi="宋体" w:eastAsia="宋体"/>
          <w:sz w:val="24"/>
          <w:szCs w:val="24"/>
        </w:rPr>
        <w:t>求；</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2）要求投标人对投标文件有关事项作出澄清或者说明；</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3）对投标文件进行比较和评价；</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4）确定中标候选人名单，以及根据采购人委托直接确定中标人；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5）向采购人、采购代理机构或者有关部门报告评标中发现的违法行</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6）法律法规规定的其他职责。</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b/>
          <w:bCs/>
          <w:sz w:val="24"/>
          <w:szCs w:val="24"/>
        </w:rPr>
        <w:t>澄清</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对于投标文件中含义不明确、同类问题表述不一致或者有明显文字和计算错误的内容，评标委员会应当以书面形式要求投标人作出必要的澄清、说明或者补正。</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4.1评标委员会不接受投标人主动提出的澄清、说明或补正。</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4.2评标委员会对投标人提交的澄清、说明或补正有疑问的，可以要求</w:t>
      </w:r>
      <w:r>
        <w:rPr>
          <w:rFonts w:hint="eastAsia" w:ascii="宋体" w:hAnsi="宋体" w:eastAsia="宋体"/>
          <w:sz w:val="24"/>
          <w:szCs w:val="24"/>
        </w:rPr>
        <w:t>投标人进一步澄清、说明或补正。</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rPr>
        <w:t>、</w:t>
      </w:r>
      <w:r>
        <w:rPr>
          <w:rFonts w:ascii="宋体" w:hAnsi="宋体" w:eastAsia="宋体"/>
          <w:b/>
          <w:bCs/>
          <w:sz w:val="24"/>
          <w:szCs w:val="24"/>
        </w:rPr>
        <w:t>有下列情形之一的，视为投标人串通投标，其投标无效：</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1）不同投标人的投标文件由同一单位或者个人编制，包括但不限于</w:t>
      </w:r>
      <w:r>
        <w:rPr>
          <w:rFonts w:hint="eastAsia" w:ascii="宋体" w:hAnsi="宋体" w:eastAsia="宋体"/>
          <w:sz w:val="24"/>
          <w:szCs w:val="24"/>
        </w:rPr>
        <w:t>不同投标人上传的投标文件项目内部识别码一致的情形；</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2）不同投标人委托同一单位或者个人办理投标事宜；</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3）不同投标人的投标文件载明的项目管理成员或者联系人员为同一</w:t>
      </w:r>
      <w:r>
        <w:rPr>
          <w:rFonts w:hint="eastAsia" w:ascii="宋体" w:hAnsi="宋体" w:eastAsia="宋体"/>
          <w:sz w:val="24"/>
          <w:szCs w:val="24"/>
        </w:rPr>
        <w:t>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4）不同投标人的投标文件异常一致或者投标报价呈规律性差异；</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5）不同投标人的投标文件相互混装；</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6）不同投标人的投标保证金从同一单位或个人的账户转出；</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w:t>
      </w:r>
      <w:r>
        <w:rPr>
          <w:rFonts w:ascii="宋体" w:hAnsi="宋体" w:eastAsia="宋体"/>
          <w:b/>
          <w:bCs/>
          <w:sz w:val="24"/>
          <w:szCs w:val="24"/>
        </w:rPr>
        <w:t>有下列情形之一的，属于恶意串通投标，其投标无效，并追究法律责</w:t>
      </w:r>
      <w:r>
        <w:rPr>
          <w:rFonts w:hint="eastAsia" w:ascii="宋体" w:hAnsi="宋体" w:eastAsia="宋体"/>
          <w:sz w:val="24"/>
          <w:szCs w:val="24"/>
        </w:rPr>
        <w:t>任</w:t>
      </w:r>
      <w:r>
        <w:rPr>
          <w:rFonts w:ascii="宋体" w:hAnsi="宋体" w:eastAsia="宋体"/>
          <w:sz w:val="24"/>
          <w:szCs w:val="24"/>
        </w:rPr>
        <w:t>：</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1）投标人直接或者间接从采购人或者采购代理机构处获得其他投标</w:t>
      </w:r>
      <w:r>
        <w:rPr>
          <w:rFonts w:hint="eastAsia" w:ascii="宋体" w:hAnsi="宋体" w:eastAsia="宋体"/>
          <w:sz w:val="24"/>
          <w:szCs w:val="24"/>
        </w:rPr>
        <w:t>人的相关情况并修改其投标文件；</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2）投标人按照采购人或者采购代理机构的授意撤换、修改投标文件；</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3）投标人之间协商报价、技术方案等投标文件的实质性内容；</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4）属于同一集团、协会、商会等组织成员的投标人按照该组织要求</w:t>
      </w:r>
      <w:r>
        <w:rPr>
          <w:rFonts w:hint="eastAsia" w:ascii="宋体" w:hAnsi="宋体" w:eastAsia="宋体"/>
          <w:sz w:val="24"/>
          <w:szCs w:val="24"/>
        </w:rPr>
        <w:t>协同参加政府采购活动；</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5）投标人之间事先约定由某一特定投标人中标、中标；</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6）投标人之间商定部分投标人放弃参加政府采购活动或者放弃中标、</w:t>
      </w:r>
      <w:r>
        <w:rPr>
          <w:rFonts w:hint="eastAsia" w:ascii="宋体" w:hAnsi="宋体" w:eastAsia="宋体"/>
          <w:sz w:val="24"/>
          <w:szCs w:val="24"/>
        </w:rPr>
        <w:t>中标；</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7）投标人与采购人或者采购代理机构之间、投标人相互之间，为谋</w:t>
      </w:r>
      <w:r>
        <w:rPr>
          <w:rFonts w:hint="eastAsia" w:ascii="宋体" w:hAnsi="宋体" w:eastAsia="宋体"/>
          <w:sz w:val="24"/>
          <w:szCs w:val="24"/>
        </w:rPr>
        <w:t>求特定投标人中标、中标或者排斥其他投标人的其他串通行为。</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7</w:t>
      </w:r>
      <w:r>
        <w:rPr>
          <w:rFonts w:hint="eastAsia" w:ascii="宋体" w:hAnsi="宋体" w:eastAsia="宋体"/>
          <w:b/>
          <w:bCs/>
          <w:sz w:val="24"/>
          <w:szCs w:val="24"/>
        </w:rPr>
        <w:t>、</w:t>
      </w:r>
      <w:r>
        <w:rPr>
          <w:rFonts w:ascii="宋体" w:hAnsi="宋体" w:eastAsia="宋体"/>
          <w:b/>
          <w:bCs/>
          <w:sz w:val="24"/>
          <w:szCs w:val="24"/>
        </w:rPr>
        <w:t>投标无效的情形</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投标人存在下列情况之一的，投标无效</w:t>
      </w:r>
      <w:r>
        <w:rPr>
          <w:rFonts w:ascii="宋体" w:hAnsi="宋体" w:eastAsia="宋体"/>
          <w:sz w:val="24"/>
          <w:szCs w:val="24"/>
        </w:rPr>
        <w:t>:</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1）未按照招标文件的规定提交投标保证金的；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2）投标文件未按招标文件要求签署、盖章的；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3）不具备招标文件中规定的资格要求的；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4）报价超过招标文件中规定的预算金额或者最高限价的；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5）投标文件含有采购人不能接受的附加条件的；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6）法律、法规和招标文件规定的其他无效情形。</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8</w:t>
      </w:r>
      <w:r>
        <w:rPr>
          <w:rFonts w:hint="eastAsia" w:ascii="宋体" w:hAnsi="宋体" w:eastAsia="宋体"/>
          <w:b/>
          <w:bCs/>
          <w:sz w:val="24"/>
          <w:szCs w:val="24"/>
        </w:rPr>
        <w:t>、</w:t>
      </w:r>
      <w:r>
        <w:rPr>
          <w:rFonts w:ascii="宋体" w:hAnsi="宋体" w:eastAsia="宋体"/>
          <w:b/>
          <w:bCs/>
          <w:sz w:val="24"/>
          <w:szCs w:val="24"/>
        </w:rPr>
        <w:t>废标的情形</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出现下列情形之一的，应予以废标。</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1）符合专业条件的投标人或者对招标文件作实质响应的投标人不足3家；或参与竞争的核心产品品牌不足3个的；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2）出现影响采购公正的违法、违规行为的；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3）投标人的报价均超过了采购预算的；</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4）因重大变故，采购任务取消的。</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9</w:t>
      </w:r>
      <w:r>
        <w:rPr>
          <w:rFonts w:hint="eastAsia" w:ascii="宋体" w:hAnsi="宋体" w:eastAsia="宋体"/>
          <w:b/>
          <w:bCs/>
          <w:sz w:val="24"/>
          <w:szCs w:val="24"/>
        </w:rPr>
        <w:t>、</w:t>
      </w:r>
      <w:r>
        <w:rPr>
          <w:rFonts w:ascii="宋体" w:hAnsi="宋体" w:eastAsia="宋体"/>
          <w:b/>
          <w:bCs/>
          <w:sz w:val="24"/>
          <w:szCs w:val="24"/>
        </w:rPr>
        <w:t>定标</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评标委员会按照招标文件确定的评标方法、步骤、标准，对投标文件进行评审。评标结束后，评标委员会根据采购人委托直接确定中标人或者由采购人在评标报告确定的中标候选人名单中按顺序确定中标人。</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二、落实政府采购政策</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节约能源、保护环境</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促进中小企业发展</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2.1采购人在政府采购活动中应当通过加强采购需求管理，落实预留采</w:t>
      </w:r>
      <w:r>
        <w:rPr>
          <w:rFonts w:hint="eastAsia" w:ascii="宋体" w:hAnsi="宋体" w:eastAsia="宋体"/>
          <w:sz w:val="24"/>
          <w:szCs w:val="24"/>
        </w:rPr>
        <w:t>购份额、价格评审优惠、优先采购等措施，提高中小企业在政府采购中的份额，支持中小企业发展。</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2.2《政府采购促进中小企业发展管理办法》所称中小企业，是指在中</w:t>
      </w:r>
      <w:r>
        <w:rPr>
          <w:rFonts w:hint="eastAsia" w:ascii="宋体" w:hAnsi="宋体" w:eastAsia="宋体"/>
          <w:sz w:val="24"/>
          <w:szCs w:val="24"/>
        </w:rPr>
        <w:t>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2.3在政府采购活动中，投标人提供的货物、工程或者服务符合下列情</w:t>
      </w:r>
      <w:r>
        <w:rPr>
          <w:rFonts w:hint="eastAsia" w:ascii="宋体" w:hAnsi="宋体" w:eastAsia="宋体"/>
          <w:sz w:val="24"/>
          <w:szCs w:val="24"/>
        </w:rPr>
        <w:t>形的，享受《政府采购促进中小企业发展管理办法》规定的中小企业扶持政策：</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1）在货物采购项目中，货物由中小企业制造，即货物由中小企业生</w:t>
      </w:r>
      <w:r>
        <w:rPr>
          <w:rFonts w:hint="eastAsia" w:ascii="宋体" w:hAnsi="宋体" w:eastAsia="宋体"/>
          <w:sz w:val="24"/>
          <w:szCs w:val="24"/>
        </w:rPr>
        <w:t>产且使用该中小企业商号或者注册商标；</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2）在工程采购项目中，工程由中小企业承建，即工程施工单位为中</w:t>
      </w:r>
      <w:r>
        <w:rPr>
          <w:rFonts w:hint="eastAsia" w:ascii="宋体" w:hAnsi="宋体" w:eastAsia="宋体"/>
          <w:sz w:val="24"/>
          <w:szCs w:val="24"/>
        </w:rPr>
        <w:t>小企业；</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3）在服务采购项目中，服务由中小企业承接，即提供服务的人员为</w:t>
      </w:r>
      <w:r>
        <w:rPr>
          <w:rFonts w:hint="eastAsia" w:ascii="宋体" w:hAnsi="宋体" w:eastAsia="宋体"/>
          <w:sz w:val="24"/>
          <w:szCs w:val="24"/>
        </w:rPr>
        <w:t>中小企业依照《中华人民共和国劳动合同法》订立劳动合同的从业人员。在货物采购项目中，投标人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2.4依照《政府采购促进中小企业发展管理办法》《关于政府采购支持</w:t>
      </w:r>
      <w:r>
        <w:rPr>
          <w:rFonts w:hint="eastAsia" w:ascii="宋体" w:hAnsi="宋体" w:eastAsia="宋体"/>
          <w:sz w:val="24"/>
          <w:szCs w:val="24"/>
        </w:rPr>
        <w:t>监狱企业发展有关问题的通知》和《财政部</w:t>
      </w:r>
      <w:r>
        <w:rPr>
          <w:rFonts w:ascii="宋体" w:hAnsi="宋体" w:eastAsia="宋体"/>
          <w:sz w:val="24"/>
          <w:szCs w:val="24"/>
        </w:rPr>
        <w:t>民政部中国残疾人联合会关于</w:t>
      </w:r>
      <w:r>
        <w:rPr>
          <w:rFonts w:hint="eastAsia" w:ascii="宋体" w:hAnsi="宋体" w:eastAsia="宋体"/>
          <w:sz w:val="24"/>
          <w:szCs w:val="24"/>
        </w:rPr>
        <w:t>促进残疾人就业政府采购政策的通知》的规定，凡符合要求的小型、微型业、监狱企业或残疾人福利性单位，按照以下比例给予相应的价格扣除：</w:t>
      </w:r>
      <w:bookmarkStart w:id="33" w:name="_Hlk137488890"/>
      <w:r>
        <w:rPr>
          <w:rFonts w:hint="eastAsia" w:ascii="宋体" w:hAnsi="宋体" w:eastAsia="宋体"/>
          <w:b/>
          <w:bCs/>
          <w:sz w:val="24"/>
          <w:szCs w:val="24"/>
        </w:rPr>
        <w:t>因本项目不专门面向中小企业采购。</w:t>
      </w:r>
      <w:bookmarkEnd w:id="33"/>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2.5投标人属于中小企业的，应提供《中小企业声明函》；属于监狱企</w:t>
      </w:r>
      <w:r>
        <w:rPr>
          <w:rFonts w:hint="eastAsia" w:ascii="宋体" w:hAnsi="宋体" w:eastAsia="宋体"/>
          <w:sz w:val="24"/>
          <w:szCs w:val="24"/>
        </w:rPr>
        <w:t>业的，应提供由省级以上监狱管理局、戒毒管理局（含新疆生产建设兵团）出具的属于监狱企业的证明文件；属于残疾人福利性单位的，应提供《残疾人福利性单位声明函》。投标人应当按照《中小企业声明函》《残疾人福利性单位声明函》规定格式提供（格式附后，不可修改），未按规定提供的，不得享受相关中小企业扶持政策。</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投标人应当对提供材料的真实性负责，若有虚假，将追究其法律责任。</w:t>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三、评标程序</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符合性审查</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1.1依据招标文件的规定，从投标文件的有效性、完整性和对招标文件</w:t>
      </w:r>
      <w:r>
        <w:rPr>
          <w:rFonts w:hint="eastAsia" w:ascii="宋体" w:hAnsi="宋体" w:eastAsia="宋体"/>
          <w:sz w:val="24"/>
          <w:szCs w:val="24"/>
        </w:rPr>
        <w:t>的响应程度进行审查，以确定是否满足招标文件的实质性要求。</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1.2符合性审查中有任意一项未通过的，审查结果为未通过。投标人未</w:t>
      </w:r>
      <w:r>
        <w:rPr>
          <w:rFonts w:hint="eastAsia" w:ascii="宋体" w:hAnsi="宋体" w:eastAsia="宋体"/>
          <w:sz w:val="24"/>
          <w:szCs w:val="24"/>
        </w:rPr>
        <w:t>通过符合性审查的，投标无效。</w:t>
      </w:r>
    </w:p>
    <w:p>
      <w:pPr>
        <w:snapToGrid w:val="0"/>
        <w:spacing w:line="440" w:lineRule="exact"/>
        <w:jc w:val="center"/>
        <w:rPr>
          <w:rFonts w:ascii="宋体" w:hAnsi="宋体" w:eastAsia="宋体"/>
          <w:b/>
          <w:bCs/>
          <w:sz w:val="24"/>
          <w:szCs w:val="24"/>
        </w:rPr>
      </w:pPr>
      <w:bookmarkStart w:id="34" w:name="_Hlk131718005"/>
      <w:r>
        <w:rPr>
          <w:rFonts w:hint="eastAsia" w:ascii="宋体" w:hAnsi="宋体" w:eastAsia="宋体"/>
          <w:b/>
          <w:bCs/>
          <w:sz w:val="24"/>
          <w:szCs w:val="24"/>
        </w:rPr>
        <w:t>符合性审查表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bookmarkStart w:id="35" w:name="_Hlk137101156"/>
            <w:r>
              <w:rPr>
                <w:rFonts w:hint="eastAsia" w:ascii="宋体" w:hAnsi="宋体" w:eastAsia="宋体"/>
                <w:sz w:val="24"/>
                <w:szCs w:val="24"/>
              </w:rPr>
              <w:t>响应及保证金缴纳情况</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按要求进行网上投标和保证金缴纳。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报价</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报价（包括分项报价、总报价）只能有一个有效报价且不超过采购预算或最高限价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合同履约期限</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未超出采购文件规定的合同履约期限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投标文件签署和盖章</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凡采购文件中要求盖章或签字处，是否按要求加盖单位公章、法定代表人或被授权委托人签字或盖章的；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投标文件完整性</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投标文件组成齐全完整，内容均按规定填写；投标文件的关键内容无字迹模糊，无法辨认的；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主要商务条款</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审查供应商出具的“主要商务要求承诺书”。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反商业贿赂承诺书</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审查供应商出具的“反商业贿赂承诺书”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法定代表人身份证明书或法人代表授权委托书</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审查供应商出具的“法定代表人身份证明书或法人代表授权委托书”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napToGrid w:val="0"/>
              <w:spacing w:line="440" w:lineRule="exact"/>
              <w:rPr>
                <w:rFonts w:ascii="宋体" w:hAnsi="宋体" w:eastAsia="宋体"/>
                <w:sz w:val="24"/>
                <w:szCs w:val="24"/>
              </w:rPr>
            </w:pPr>
            <w:r>
              <w:rPr>
                <w:rFonts w:hint="eastAsia" w:ascii="宋体" w:hAnsi="宋体" w:eastAsia="宋体"/>
                <w:sz w:val="24"/>
                <w:szCs w:val="24"/>
              </w:rPr>
              <w:t>其他要求</w:t>
            </w:r>
          </w:p>
        </w:tc>
        <w:tc>
          <w:tcPr>
            <w:tcW w:w="6339" w:type="dxa"/>
          </w:tcPr>
          <w:p>
            <w:pPr>
              <w:snapToGrid w:val="0"/>
              <w:spacing w:line="440" w:lineRule="exact"/>
              <w:rPr>
                <w:rFonts w:ascii="宋体" w:hAnsi="宋体" w:eastAsia="宋体"/>
                <w:sz w:val="24"/>
                <w:szCs w:val="24"/>
              </w:rPr>
            </w:pPr>
            <w:r>
              <w:rPr>
                <w:rFonts w:hint="eastAsia" w:ascii="宋体" w:hAnsi="宋体" w:eastAsia="宋体"/>
                <w:sz w:val="24"/>
                <w:szCs w:val="24"/>
              </w:rPr>
              <w:t>法律法规或招标文件中规定的响应无效的其他情形。</w:t>
            </w:r>
          </w:p>
        </w:tc>
      </w:tr>
      <w:bookmarkEnd w:id="34"/>
      <w:bookmarkEnd w:id="35"/>
    </w:tbl>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注：表格按照实际填写符合性内容分采购包自动生成。</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b/>
          <w:bCs/>
          <w:sz w:val="24"/>
          <w:szCs w:val="24"/>
        </w:rPr>
        <w:t>投标报价审查</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b/>
          <w:bCs/>
          <w:sz w:val="24"/>
          <w:szCs w:val="24"/>
        </w:rPr>
        <w:t>政府采购政策功能落实</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因本项目不专门面向中小企业采购，对于小型、微型企业、监狱企业或残疾人福利性单位给不予价格扣除。</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b/>
          <w:bCs/>
          <w:sz w:val="24"/>
          <w:szCs w:val="24"/>
        </w:rPr>
        <w:t>相同品牌审查</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多家投标人提供的核心产品品牌相同的，按上述规定处理。</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rPr>
        <w:t>、</w:t>
      </w:r>
      <w:r>
        <w:rPr>
          <w:rFonts w:ascii="宋体" w:hAnsi="宋体" w:eastAsia="宋体"/>
          <w:b/>
          <w:bCs/>
          <w:sz w:val="24"/>
          <w:szCs w:val="24"/>
        </w:rPr>
        <w:t>详细评审</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综合评分法：分为投标报价评审、商务部分评审、技术部分评审（得分四舍五入保留两位小数）。</w:t>
      </w:r>
    </w:p>
    <w:p>
      <w:pPr>
        <w:rPr>
          <w:rFonts w:ascii="宋体" w:hAnsi="宋体" w:eastAsia="宋体"/>
          <w:b/>
          <w:bCs/>
          <w:sz w:val="24"/>
          <w:szCs w:val="24"/>
        </w:rPr>
      </w:pPr>
      <w:bookmarkStart w:id="36" w:name="_Hlk140768105"/>
      <w:r>
        <w:rPr>
          <w:rFonts w:hint="eastAsia" w:ascii="宋体" w:hAnsi="宋体" w:eastAsia="宋体"/>
          <w:b/>
          <w:bCs/>
          <w:sz w:val="24"/>
          <w:szCs w:val="24"/>
        </w:rPr>
        <w:br w:type="page"/>
      </w:r>
    </w:p>
    <w:p>
      <w:pPr>
        <w:snapToGrid w:val="0"/>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评分标准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2"/>
        <w:gridCol w:w="988"/>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shd w:val="clear" w:color="auto" w:fill="auto"/>
          </w:tcPr>
          <w:p>
            <w:pPr>
              <w:snapToGrid w:val="0"/>
              <w:spacing w:line="440" w:lineRule="exact"/>
              <w:ind w:firstLine="480" w:firstLineChars="200"/>
              <w:jc w:val="center"/>
              <w:rPr>
                <w:rFonts w:ascii="宋体" w:hAnsi="宋体" w:eastAsia="宋体"/>
                <w:sz w:val="24"/>
                <w:szCs w:val="24"/>
              </w:rPr>
            </w:pPr>
            <w:bookmarkStart w:id="37" w:name="_Hlk144199500"/>
            <w:r>
              <w:rPr>
                <w:rFonts w:hint="eastAsia" w:ascii="宋体" w:hAnsi="宋体" w:eastAsia="宋体"/>
                <w:sz w:val="24"/>
                <w:szCs w:val="24"/>
              </w:rPr>
              <w:t>经济部分（占总分值的30%）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gridSpan w:val="2"/>
            <w:shd w:val="clear" w:color="auto" w:fill="auto"/>
          </w:tcPr>
          <w:p>
            <w:pPr>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评审项目</w:t>
            </w:r>
          </w:p>
        </w:tc>
        <w:tc>
          <w:tcPr>
            <w:tcW w:w="988"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分值</w:t>
            </w:r>
          </w:p>
        </w:tc>
        <w:tc>
          <w:tcPr>
            <w:tcW w:w="6826" w:type="dxa"/>
            <w:shd w:val="clear" w:color="auto" w:fill="auto"/>
          </w:tcPr>
          <w:p>
            <w:pPr>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报价得分</w:t>
            </w:r>
          </w:p>
        </w:tc>
        <w:tc>
          <w:tcPr>
            <w:tcW w:w="1272"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价格</w:t>
            </w:r>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30分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价格得分的评分方法：采用低价优先法计算，即满足招标文件要求且投标价格最低的投标报价为评标基准价，其价格得分为满分。其他投标人的价格得分统一按照下列公式计算：价格得分=（评标基准价/投标报价）×30%×100，如此类推，算出所有投标投标人的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shd w:val="clear" w:color="auto" w:fill="auto"/>
          </w:tcPr>
          <w:p>
            <w:pPr>
              <w:snapToGrid w:val="0"/>
              <w:spacing w:line="440" w:lineRule="exact"/>
              <w:ind w:firstLine="480" w:firstLineChars="200"/>
              <w:jc w:val="center"/>
              <w:rPr>
                <w:rFonts w:ascii="宋体" w:hAnsi="宋体" w:eastAsia="宋体"/>
                <w:sz w:val="24"/>
                <w:szCs w:val="24"/>
              </w:rPr>
            </w:pPr>
            <w:r>
              <w:rPr>
                <w:rFonts w:hint="eastAsia" w:ascii="宋体" w:hAnsi="宋体" w:eastAsia="宋体"/>
                <w:sz w:val="24"/>
                <w:szCs w:val="24"/>
              </w:rPr>
              <w:t>商务部分（占总分值的50%）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商务</w:t>
            </w:r>
          </w:p>
          <w:p>
            <w:pPr>
              <w:snapToGrid w:val="0"/>
              <w:spacing w:line="440" w:lineRule="exact"/>
              <w:jc w:val="center"/>
              <w:rPr>
                <w:rFonts w:ascii="宋体" w:hAnsi="宋体" w:eastAsia="宋体"/>
                <w:sz w:val="24"/>
                <w:szCs w:val="24"/>
              </w:rPr>
            </w:pPr>
            <w:r>
              <w:rPr>
                <w:rFonts w:hint="eastAsia" w:ascii="宋体" w:hAnsi="宋体" w:eastAsia="宋体"/>
                <w:sz w:val="24"/>
                <w:szCs w:val="24"/>
              </w:rPr>
              <w:t>部分</w:t>
            </w:r>
          </w:p>
        </w:tc>
        <w:tc>
          <w:tcPr>
            <w:tcW w:w="1272" w:type="dxa"/>
            <w:shd w:val="clear" w:color="auto" w:fill="auto"/>
            <w:vAlign w:val="center"/>
          </w:tcPr>
          <w:p>
            <w:pPr>
              <w:snapToGrid w:val="0"/>
              <w:spacing w:line="440" w:lineRule="exact"/>
              <w:jc w:val="center"/>
              <w:rPr>
                <w:rFonts w:ascii="宋体" w:hAnsi="宋体" w:eastAsia="宋体"/>
                <w:sz w:val="24"/>
                <w:szCs w:val="24"/>
              </w:rPr>
            </w:pPr>
            <w:bookmarkStart w:id="38" w:name="_Hlk144199229"/>
            <w:r>
              <w:rPr>
                <w:rFonts w:hint="eastAsia" w:ascii="宋体" w:hAnsi="宋体" w:eastAsia="宋体"/>
                <w:sz w:val="24"/>
                <w:szCs w:val="24"/>
              </w:rPr>
              <w:t>供应商业绩</w:t>
            </w:r>
            <w:bookmarkEnd w:id="38"/>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10分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1、</w:t>
            </w:r>
            <w:bookmarkStart w:id="39" w:name="_Hlk144199267"/>
            <w:r>
              <w:rPr>
                <w:rFonts w:hint="eastAsia" w:ascii="宋体" w:hAnsi="宋体" w:eastAsia="宋体"/>
                <w:sz w:val="24"/>
                <w:szCs w:val="24"/>
              </w:rPr>
              <w:t>供应商须提供近三年（2021年1月1日至今）类似本项目业绩</w:t>
            </w:r>
            <w:bookmarkEnd w:id="39"/>
            <w:r>
              <w:rPr>
                <w:rFonts w:hint="eastAsia" w:ascii="宋体" w:hAnsi="宋体" w:eastAsia="宋体"/>
                <w:sz w:val="24"/>
                <w:szCs w:val="24"/>
              </w:rPr>
              <w:t>每提供一项业绩得1分，满分3分。（附中标（中标）通知书或采购合同复印件，未按要求提供相应证明资料的不得分）。</w:t>
            </w:r>
          </w:p>
          <w:p>
            <w:pPr>
              <w:snapToGrid w:val="0"/>
              <w:spacing w:line="440" w:lineRule="exact"/>
              <w:jc w:val="left"/>
              <w:rPr>
                <w:rFonts w:ascii="宋体" w:hAnsi="宋体" w:eastAsia="宋体"/>
                <w:sz w:val="24"/>
                <w:szCs w:val="24"/>
              </w:rPr>
            </w:pPr>
            <w:r>
              <w:rPr>
                <w:rFonts w:hint="eastAsia" w:ascii="宋体" w:hAnsi="宋体" w:eastAsia="宋体"/>
                <w:sz w:val="24"/>
                <w:szCs w:val="24"/>
              </w:rPr>
              <w:t>2、</w:t>
            </w:r>
            <w:bookmarkStart w:id="40" w:name="_Hlk144199348"/>
            <w:r>
              <w:rPr>
                <w:rFonts w:hint="eastAsia" w:ascii="宋体" w:hAnsi="宋体" w:eastAsia="宋体"/>
                <w:sz w:val="24"/>
                <w:szCs w:val="24"/>
              </w:rPr>
              <w:t>具备组织与本项目类似培训活动的经验，提供近3年培训交流会议等活动的资料，每有1期加1分，最高可得7分（提供活动通知、总结、现场图片、新闻报道等相关资料，不提供不得分）。</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shd w:val="clear" w:color="auto" w:fill="auto"/>
            <w:vAlign w:val="center"/>
          </w:tcPr>
          <w:p>
            <w:pPr>
              <w:snapToGrid w:val="0"/>
              <w:spacing w:line="440" w:lineRule="exact"/>
              <w:ind w:firstLine="480" w:firstLineChars="200"/>
              <w:jc w:val="center"/>
              <w:rPr>
                <w:rFonts w:ascii="宋体" w:hAnsi="宋体" w:eastAsia="宋体"/>
                <w:sz w:val="24"/>
                <w:szCs w:val="24"/>
              </w:rPr>
            </w:pPr>
          </w:p>
        </w:tc>
        <w:tc>
          <w:tcPr>
            <w:tcW w:w="1272"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师资力量</w:t>
            </w:r>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5分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1、师资中有教学经验丰富的授课讲师，师资得0.5分（提供培训证书或文件或业绩证明等材料）最高可得2.5分</w:t>
            </w:r>
          </w:p>
          <w:p>
            <w:pPr>
              <w:snapToGrid w:val="0"/>
              <w:spacing w:line="440" w:lineRule="exact"/>
              <w:jc w:val="left"/>
              <w:rPr>
                <w:rFonts w:ascii="宋体" w:hAnsi="宋体" w:eastAsia="宋体"/>
                <w:sz w:val="24"/>
                <w:szCs w:val="24"/>
              </w:rPr>
            </w:pPr>
            <w:r>
              <w:rPr>
                <w:rFonts w:hint="eastAsia" w:ascii="宋体" w:hAnsi="宋体" w:eastAsia="宋体"/>
                <w:sz w:val="24"/>
                <w:szCs w:val="24"/>
              </w:rPr>
              <w:t>2、师资中每提供1名具有相关专业副高级及以上职称师资加0.5分，最高可得2.5分。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shd w:val="clear" w:color="auto" w:fill="auto"/>
            <w:vAlign w:val="center"/>
          </w:tcPr>
          <w:p>
            <w:pPr>
              <w:snapToGrid w:val="0"/>
              <w:spacing w:line="440" w:lineRule="exact"/>
              <w:ind w:firstLine="480" w:firstLineChars="200"/>
              <w:jc w:val="center"/>
              <w:rPr>
                <w:rFonts w:ascii="宋体" w:hAnsi="宋体" w:eastAsia="宋体"/>
                <w:sz w:val="24"/>
                <w:szCs w:val="24"/>
              </w:rPr>
            </w:pPr>
          </w:p>
        </w:tc>
        <w:tc>
          <w:tcPr>
            <w:tcW w:w="1272"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项目团队</w:t>
            </w:r>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10分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配备有关住宿、餐饮所需的相应管理人员、保安、保洁、应急预案专项负责人，不少于7人得4分，在此基础上每增加一人得2分，最多加6分。（附相关人员证件）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shd w:val="clear" w:color="auto" w:fill="auto"/>
            <w:vAlign w:val="center"/>
          </w:tcPr>
          <w:p>
            <w:pPr>
              <w:snapToGrid w:val="0"/>
              <w:spacing w:line="440" w:lineRule="exact"/>
              <w:ind w:firstLine="480" w:firstLineChars="200"/>
              <w:jc w:val="center"/>
              <w:rPr>
                <w:rFonts w:ascii="宋体" w:hAnsi="宋体" w:eastAsia="宋体"/>
                <w:sz w:val="24"/>
                <w:szCs w:val="24"/>
              </w:rPr>
            </w:pPr>
          </w:p>
        </w:tc>
        <w:tc>
          <w:tcPr>
            <w:tcW w:w="1272"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相关设备、设施</w:t>
            </w:r>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25分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本项目中的乡镇卫生院和社区卫生服务中心骨干全科医生线下培训的供应商应具有能够同时满足至少150人同时进行培训。同时具备与培训人数配套的技能实际操作培训和考试场所。</w:t>
            </w:r>
          </w:p>
          <w:p>
            <w:pPr>
              <w:snapToGrid w:val="0"/>
              <w:spacing w:line="440" w:lineRule="exact"/>
              <w:jc w:val="left"/>
              <w:rPr>
                <w:rFonts w:ascii="宋体" w:hAnsi="宋体" w:eastAsia="宋体"/>
                <w:sz w:val="24"/>
                <w:szCs w:val="24"/>
              </w:rPr>
            </w:pPr>
            <w:r>
              <w:rPr>
                <w:rFonts w:hint="eastAsia" w:ascii="宋体" w:hAnsi="宋体" w:eastAsia="宋体"/>
                <w:sz w:val="24"/>
                <w:szCs w:val="24"/>
              </w:rPr>
              <w:t>1、培训设备设施达到规定人数要求的得10分，达不到规定人数要求的不得分。（提供相关场地照片及面积，不提供不得分）。</w:t>
            </w:r>
          </w:p>
          <w:p>
            <w:pPr>
              <w:snapToGrid w:val="0"/>
              <w:spacing w:line="440" w:lineRule="exact"/>
              <w:jc w:val="left"/>
              <w:rPr>
                <w:rFonts w:ascii="宋体" w:hAnsi="宋体" w:eastAsia="宋体"/>
                <w:sz w:val="24"/>
                <w:szCs w:val="24"/>
              </w:rPr>
            </w:pPr>
            <w:r>
              <w:rPr>
                <w:rFonts w:hint="eastAsia" w:ascii="宋体" w:hAnsi="宋体" w:eastAsia="宋体"/>
                <w:sz w:val="24"/>
                <w:szCs w:val="24"/>
              </w:rPr>
              <w:t>2、培训所需的住宿、就餐和教学场所是一体化的，能够进行封闭管理培训。具备条件得5分，不具备不得分。</w:t>
            </w:r>
          </w:p>
          <w:p>
            <w:pPr>
              <w:snapToGrid w:val="0"/>
              <w:spacing w:line="440" w:lineRule="exact"/>
              <w:jc w:val="left"/>
              <w:rPr>
                <w:rFonts w:ascii="宋体" w:hAnsi="宋体" w:eastAsia="宋体"/>
                <w:sz w:val="24"/>
                <w:szCs w:val="24"/>
              </w:rPr>
            </w:pPr>
            <w:r>
              <w:rPr>
                <w:rFonts w:hint="eastAsia" w:ascii="宋体" w:hAnsi="宋体" w:eastAsia="宋体"/>
                <w:sz w:val="24"/>
                <w:szCs w:val="24"/>
              </w:rPr>
              <w:t>3、符合消防要求和卫生防疫要求。具备条件得5分，不具备不得分。</w:t>
            </w:r>
          </w:p>
          <w:p>
            <w:pPr>
              <w:snapToGrid w:val="0"/>
              <w:spacing w:line="440" w:lineRule="exact"/>
              <w:jc w:val="left"/>
              <w:rPr>
                <w:rFonts w:ascii="宋体" w:hAnsi="宋体" w:eastAsia="宋体"/>
                <w:sz w:val="24"/>
                <w:szCs w:val="24"/>
              </w:rPr>
            </w:pPr>
            <w:r>
              <w:rPr>
                <w:rFonts w:hint="eastAsia" w:ascii="宋体" w:hAnsi="宋体" w:eastAsia="宋体"/>
                <w:sz w:val="24"/>
                <w:szCs w:val="24"/>
              </w:rPr>
              <w:t>4、培训场所的理论教学要求是多媒体教室，拥有扩音设备和投影设备（或LED显示屏）。具备条件得3分，不具备不得分。</w:t>
            </w:r>
          </w:p>
          <w:p>
            <w:pPr>
              <w:snapToGrid w:val="0"/>
              <w:spacing w:line="440" w:lineRule="exact"/>
              <w:jc w:val="left"/>
              <w:rPr>
                <w:rFonts w:ascii="宋体" w:hAnsi="宋体" w:eastAsia="宋体"/>
                <w:sz w:val="24"/>
                <w:szCs w:val="24"/>
              </w:rPr>
            </w:pPr>
            <w:r>
              <w:rPr>
                <w:rFonts w:hint="eastAsia" w:ascii="宋体" w:hAnsi="宋体" w:eastAsia="宋体"/>
                <w:sz w:val="24"/>
                <w:szCs w:val="24"/>
              </w:rPr>
              <w:t>5、并配备实际操作所需要的场所和相关教具耗材。具备条件得2分，不具备不得分。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shd w:val="clear" w:color="auto" w:fill="auto"/>
            <w:vAlign w:val="center"/>
          </w:tcPr>
          <w:p>
            <w:pPr>
              <w:snapToGrid w:val="0"/>
              <w:spacing w:line="440" w:lineRule="exact"/>
              <w:ind w:firstLine="480" w:firstLineChars="200"/>
              <w:jc w:val="center"/>
              <w:rPr>
                <w:rFonts w:ascii="宋体" w:hAnsi="宋体" w:eastAsia="宋体"/>
                <w:sz w:val="24"/>
                <w:szCs w:val="24"/>
              </w:rPr>
            </w:pPr>
            <w:r>
              <w:rPr>
                <w:rFonts w:hint="eastAsia" w:ascii="宋体" w:hAnsi="宋体" w:eastAsia="宋体"/>
                <w:sz w:val="24"/>
                <w:szCs w:val="24"/>
              </w:rPr>
              <w:t>技术部分（占总分值的20%）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技术部分</w:t>
            </w:r>
          </w:p>
        </w:tc>
        <w:tc>
          <w:tcPr>
            <w:tcW w:w="1272"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项目总体实施方案</w:t>
            </w:r>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15分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项目总体实施方案需包括整个项目的全部工作，解决问题能力要满足实际需求（包括但不限于培训组织计划、人员配置、课程安排、食宿安排、物料保障、摄影摄像等）。</w:t>
            </w:r>
          </w:p>
          <w:p>
            <w:pPr>
              <w:snapToGrid w:val="0"/>
              <w:spacing w:line="440" w:lineRule="exact"/>
              <w:jc w:val="left"/>
              <w:rPr>
                <w:rFonts w:ascii="宋体" w:hAnsi="宋体" w:eastAsia="宋体"/>
                <w:sz w:val="24"/>
                <w:szCs w:val="24"/>
              </w:rPr>
            </w:pPr>
            <w:r>
              <w:rPr>
                <w:rFonts w:hint="eastAsia" w:ascii="宋体" w:hAnsi="宋体" w:eastAsia="宋体"/>
                <w:sz w:val="24"/>
                <w:szCs w:val="24"/>
              </w:rPr>
              <w:t>描述详尽且有利于项目实施的得15分，每有一项缺项、漏项的扣2分；每有一项描述不完整扣1分，不满足实际情况的扣2分，直到扣完为止。未提供不得分。</w:t>
            </w:r>
          </w:p>
          <w:p>
            <w:pPr>
              <w:snapToGrid w:val="0"/>
              <w:spacing w:line="440" w:lineRule="exact"/>
              <w:jc w:val="left"/>
              <w:rPr>
                <w:rFonts w:ascii="宋体" w:hAnsi="宋体" w:eastAsia="宋体"/>
                <w:sz w:val="24"/>
                <w:szCs w:val="24"/>
              </w:rPr>
            </w:pPr>
            <w:r>
              <w:rPr>
                <w:rFonts w:hint="eastAsia" w:ascii="宋体" w:hAnsi="宋体" w:eastAsia="宋体"/>
                <w:sz w:val="24"/>
                <w:szCs w:val="24"/>
              </w:rPr>
              <w:t>注：不完整指内容具有明显缺陷，前后内容无法连贯；不满足实际情况指内容脱离了实际情况不具备实施的可能性或套用其他项目方案或引用科学原理错误或前后内容互相矛盾或存在与本项目无关的内容。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shd w:val="clear" w:color="auto" w:fill="auto"/>
            <w:vAlign w:val="center"/>
          </w:tcPr>
          <w:p>
            <w:pPr>
              <w:snapToGrid w:val="0"/>
              <w:spacing w:line="440" w:lineRule="exact"/>
              <w:ind w:firstLine="480" w:firstLineChars="200"/>
              <w:jc w:val="center"/>
              <w:rPr>
                <w:rFonts w:ascii="宋体" w:hAnsi="宋体" w:eastAsia="宋体"/>
                <w:sz w:val="24"/>
                <w:szCs w:val="24"/>
              </w:rPr>
            </w:pPr>
          </w:p>
        </w:tc>
        <w:tc>
          <w:tcPr>
            <w:tcW w:w="1272"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项目进度计划</w:t>
            </w:r>
          </w:p>
        </w:tc>
        <w:tc>
          <w:tcPr>
            <w:tcW w:w="988" w:type="dxa"/>
            <w:shd w:val="clear" w:color="auto" w:fill="auto"/>
            <w:vAlign w:val="center"/>
          </w:tcPr>
          <w:p>
            <w:pPr>
              <w:snapToGrid w:val="0"/>
              <w:spacing w:line="440" w:lineRule="exact"/>
              <w:jc w:val="center"/>
              <w:rPr>
                <w:rFonts w:ascii="宋体" w:hAnsi="宋体" w:eastAsia="宋体"/>
                <w:sz w:val="24"/>
                <w:szCs w:val="24"/>
              </w:rPr>
            </w:pPr>
            <w:r>
              <w:rPr>
                <w:rFonts w:hint="eastAsia" w:ascii="宋体" w:hAnsi="宋体" w:eastAsia="宋体"/>
                <w:sz w:val="24"/>
                <w:szCs w:val="24"/>
              </w:rPr>
              <w:t>5分</w:t>
            </w:r>
          </w:p>
        </w:tc>
        <w:tc>
          <w:tcPr>
            <w:tcW w:w="6826" w:type="dxa"/>
            <w:shd w:val="clear" w:color="auto" w:fill="auto"/>
          </w:tcPr>
          <w:p>
            <w:pPr>
              <w:snapToGrid w:val="0"/>
              <w:spacing w:line="440" w:lineRule="exact"/>
              <w:jc w:val="left"/>
              <w:rPr>
                <w:rFonts w:ascii="宋体" w:hAnsi="宋体" w:eastAsia="宋体"/>
                <w:sz w:val="24"/>
                <w:szCs w:val="24"/>
              </w:rPr>
            </w:pPr>
            <w:r>
              <w:rPr>
                <w:rFonts w:hint="eastAsia" w:ascii="宋体" w:hAnsi="宋体" w:eastAsia="宋体"/>
                <w:sz w:val="24"/>
                <w:szCs w:val="24"/>
              </w:rPr>
              <w:t>合理规划项目进度且符合招标文件需求，进度计划科学合理且有进度控制计划表，实施进度安排和时间节点合理、详细、可操作性强：</w:t>
            </w:r>
          </w:p>
          <w:p>
            <w:pPr>
              <w:snapToGrid w:val="0"/>
              <w:spacing w:line="440" w:lineRule="exact"/>
              <w:jc w:val="left"/>
              <w:rPr>
                <w:rFonts w:ascii="宋体" w:hAnsi="宋体" w:eastAsia="宋体"/>
                <w:sz w:val="24"/>
                <w:szCs w:val="24"/>
              </w:rPr>
            </w:pPr>
            <w:r>
              <w:rPr>
                <w:rFonts w:hint="eastAsia" w:ascii="宋体" w:hAnsi="宋体" w:eastAsia="宋体"/>
                <w:sz w:val="24"/>
                <w:szCs w:val="24"/>
              </w:rPr>
              <w:t>1.完全满足需求、内容完整合理、可行性强的得5分；</w:t>
            </w:r>
          </w:p>
          <w:p>
            <w:pPr>
              <w:snapToGrid w:val="0"/>
              <w:spacing w:line="440" w:lineRule="exact"/>
              <w:jc w:val="left"/>
              <w:rPr>
                <w:rFonts w:ascii="宋体" w:hAnsi="宋体" w:eastAsia="宋体"/>
                <w:sz w:val="24"/>
                <w:szCs w:val="24"/>
              </w:rPr>
            </w:pPr>
            <w:r>
              <w:rPr>
                <w:rFonts w:hint="eastAsia" w:ascii="宋体" w:hAnsi="宋体" w:eastAsia="宋体"/>
                <w:sz w:val="24"/>
                <w:szCs w:val="24"/>
              </w:rPr>
              <w:t>2.基本满足需求、内容较完善合理、可行性较强的得3分；</w:t>
            </w:r>
          </w:p>
          <w:p>
            <w:pPr>
              <w:snapToGrid w:val="0"/>
              <w:spacing w:line="440" w:lineRule="exact"/>
              <w:jc w:val="left"/>
              <w:rPr>
                <w:rFonts w:ascii="宋体" w:hAnsi="宋体" w:eastAsia="宋体"/>
                <w:sz w:val="24"/>
                <w:szCs w:val="24"/>
              </w:rPr>
            </w:pPr>
            <w:r>
              <w:rPr>
                <w:rFonts w:hint="eastAsia" w:ascii="宋体" w:hAnsi="宋体" w:eastAsia="宋体"/>
                <w:sz w:val="24"/>
                <w:szCs w:val="24"/>
              </w:rPr>
              <w:t>3.不满足需求、内容不完善合理、可行性不强的得2分；</w:t>
            </w:r>
          </w:p>
          <w:p>
            <w:pPr>
              <w:snapToGrid w:val="0"/>
              <w:spacing w:line="440" w:lineRule="exact"/>
              <w:jc w:val="left"/>
              <w:rPr>
                <w:rFonts w:ascii="宋体" w:hAnsi="宋体" w:eastAsia="宋体"/>
                <w:sz w:val="24"/>
                <w:szCs w:val="24"/>
              </w:rPr>
            </w:pPr>
            <w:r>
              <w:rPr>
                <w:rFonts w:hint="eastAsia" w:ascii="宋体" w:hAnsi="宋体" w:eastAsia="宋体"/>
                <w:sz w:val="24"/>
                <w:szCs w:val="24"/>
              </w:rPr>
              <w:t>4.极不满足需求、内容极不完善合理、可行性及不强的得1分。</w:t>
            </w:r>
          </w:p>
        </w:tc>
      </w:tr>
      <w:bookmarkEnd w:id="37"/>
    </w:tbl>
    <w:p>
      <w:pPr>
        <w:snapToGrid w:val="0"/>
        <w:spacing w:line="440" w:lineRule="exact"/>
        <w:ind w:firstLine="480" w:firstLineChars="200"/>
        <w:rPr>
          <w:rFonts w:ascii="宋体" w:hAnsi="宋体" w:eastAsia="宋体"/>
          <w:sz w:val="24"/>
          <w:szCs w:val="24"/>
        </w:rPr>
      </w:pPr>
    </w:p>
    <w:p>
      <w:pPr>
        <w:snapToGrid w:val="0"/>
        <w:spacing w:line="440" w:lineRule="exact"/>
        <w:ind w:firstLine="480" w:firstLineChars="200"/>
        <w:rPr>
          <w:rFonts w:ascii="仿宋" w:hAnsi="仿宋" w:eastAsia="仿宋" w:cs="Times New Roman"/>
          <w:b/>
          <w:sz w:val="24"/>
        </w:rPr>
      </w:pPr>
      <w:r>
        <w:rPr>
          <w:rFonts w:hint="eastAsia" w:ascii="宋体" w:hAnsi="宋体" w:eastAsia="宋体"/>
          <w:sz w:val="24"/>
          <w:szCs w:val="24"/>
        </w:rPr>
        <w:t>注：评分分值计算保留小数点后两位，小数点后第三位“四舍五入”</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最低评标价法：无</w:t>
      </w:r>
    </w:p>
    <w:bookmarkEnd w:id="36"/>
    <w:p>
      <w:pPr>
        <w:snapToGrid w:val="0"/>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汇总、排序</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最低评标价法：评标结果按投标报价由低到高顺序排列。投标报价相同的并列。投标文件满足招标文件全部实质性要求且投标报价最低的投标人为排名第一的中标候选人。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综合评分法：评标结果按评审后得分由高到低顺序排列。</w:t>
      </w:r>
      <w:bookmarkStart w:id="41" w:name="_Hlk137489674"/>
      <w:r>
        <w:rPr>
          <w:rFonts w:hint="eastAsia" w:ascii="宋体" w:hAnsi="宋体" w:eastAsia="宋体"/>
          <w:sz w:val="24"/>
          <w:szCs w:val="24"/>
        </w:rPr>
        <w:t>得分相同的，按投标报价由低到高顺序排列</w:t>
      </w:r>
      <w:bookmarkEnd w:id="41"/>
      <w:r>
        <w:rPr>
          <w:rFonts w:hint="eastAsia" w:ascii="宋体" w:hAnsi="宋体" w:eastAsia="宋体"/>
          <w:sz w:val="24"/>
          <w:szCs w:val="24"/>
        </w:rPr>
        <w:t>。得分且投标报价相同的并列。投标文件满足招标文件全部实质性要求，且按照评审因素的量化指标评审得分最高的投标人为排名第一的中标候选人。</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确定中标人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采购人或者评标委员会按照中标候选人名单顺序确定中标人。中标候选人并列的，按</w:t>
      </w:r>
      <w:r>
        <w:rPr>
          <w:rFonts w:ascii="宋体" w:hAnsi="宋体" w:eastAsia="宋体"/>
          <w:sz w:val="24"/>
          <w:szCs w:val="24"/>
        </w:rPr>
        <w:t>{{中标候选人并列确认内容}}规定的方式确定中标人。招标文</w:t>
      </w:r>
      <w:r>
        <w:rPr>
          <w:rFonts w:hint="eastAsia" w:ascii="宋体" w:hAnsi="宋体" w:eastAsia="宋体"/>
          <w:sz w:val="24"/>
          <w:szCs w:val="24"/>
        </w:rPr>
        <w:t>件未规定的，采取随机抽取的方式确定。</w:t>
      </w:r>
    </w:p>
    <w:p>
      <w:pPr>
        <w:widowControl/>
        <w:jc w:val="left"/>
        <w:rPr>
          <w:rFonts w:ascii="宋体" w:hAnsi="宋体" w:eastAsia="宋体"/>
          <w:sz w:val="24"/>
          <w:szCs w:val="24"/>
        </w:rPr>
        <w:sectPr>
          <w:pgSz w:w="11906" w:h="16838"/>
          <w:pgMar w:top="1440" w:right="1080" w:bottom="1440" w:left="1080" w:header="851" w:footer="992" w:gutter="0"/>
          <w:cols w:space="425" w:num="1"/>
          <w:docGrid w:type="lines" w:linePitch="312" w:charSpace="0"/>
        </w:sectPr>
      </w:pPr>
    </w:p>
    <w:p>
      <w:pPr>
        <w:widowControl/>
        <w:jc w:val="left"/>
      </w:pPr>
    </w:p>
    <w:p>
      <w:pPr>
        <w:pStyle w:val="2"/>
        <w:adjustRightInd w:val="0"/>
        <w:snapToGrid w:val="0"/>
        <w:spacing w:before="0" w:after="0" w:line="360" w:lineRule="auto"/>
        <w:jc w:val="center"/>
        <w:rPr>
          <w:rFonts w:ascii="宋体" w:hAnsi="宋体" w:eastAsia="宋体"/>
        </w:rPr>
      </w:pPr>
      <w:bookmarkStart w:id="42" w:name="_Toc144295663"/>
      <w:r>
        <w:rPr>
          <w:rFonts w:hint="eastAsia" w:ascii="宋体" w:hAnsi="宋体" w:eastAsia="宋体"/>
        </w:rPr>
        <w:t>第六章  合同部分</w:t>
      </w:r>
      <w:bookmarkEnd w:id="42"/>
    </w:p>
    <w:p>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政</w:t>
      </w:r>
      <w:r>
        <w:rPr>
          <w:rFonts w:ascii="宋体" w:hAnsi="宋体" w:eastAsia="宋体" w:cs="Times New Roman"/>
          <w:b/>
          <w:bCs/>
          <w:sz w:val="24"/>
          <w:szCs w:val="24"/>
        </w:rPr>
        <w:t>府采购合同</w:t>
      </w:r>
    </w:p>
    <w:p>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w:t>
      </w:r>
      <w:r>
        <w:rPr>
          <w:rFonts w:ascii="宋体" w:hAnsi="宋体" w:eastAsia="宋体" w:cs="Times New Roman"/>
          <w:b/>
          <w:bCs/>
          <w:sz w:val="24"/>
          <w:szCs w:val="24"/>
        </w:rPr>
        <w:t>服务类合同参考文本）</w:t>
      </w:r>
      <w:r>
        <w:rPr>
          <w:rFonts w:hint="eastAsia" w:ascii="宋体" w:hAnsi="宋体" w:eastAsia="宋体" w:cs="Times New Roman"/>
          <w:b/>
          <w:bCs/>
          <w:sz w:val="24"/>
          <w:szCs w:val="24"/>
        </w:rPr>
        <w:t>具体以与甲方实际签订合同为准</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合</w:t>
      </w:r>
      <w:r>
        <w:rPr>
          <w:rFonts w:ascii="宋体" w:hAnsi="宋体" w:eastAsia="宋体" w:cs="Times New Roman"/>
          <w:sz w:val="24"/>
          <w:szCs w:val="24"/>
        </w:rPr>
        <w:t>同编号：</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甲</w:t>
      </w:r>
      <w:r>
        <w:rPr>
          <w:rFonts w:ascii="宋体" w:hAnsi="宋体" w:eastAsia="宋体" w:cs="Times New Roman"/>
          <w:sz w:val="24"/>
          <w:szCs w:val="24"/>
        </w:rPr>
        <w:t>方：******（填写采购单位名称）</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址：******（填写详细地址）</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乙</w:t>
      </w:r>
      <w:r>
        <w:rPr>
          <w:rFonts w:ascii="宋体" w:hAnsi="宋体" w:eastAsia="宋体" w:cs="Times New Roman"/>
          <w:sz w:val="24"/>
          <w:szCs w:val="24"/>
        </w:rPr>
        <w:t>方：******（填写中标、中标供应商名称）</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址：******（填写详细地址）</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甲乙双方根据《中华人民共和国政府采购法》《中华人民共和国政府采购法实施条例》《中华人民共和国民法典》等相关法律法规、规范性文件以及</w:t>
      </w:r>
      <w:r>
        <w:rPr>
          <w:rFonts w:ascii="宋体" w:hAnsi="宋体" w:eastAsia="宋体" w:cs="Times New Roman"/>
          <w:sz w:val="24"/>
          <w:szCs w:val="24"/>
        </w:rPr>
        <w:t>项目（填写项目名称）填写政府采购项目</w:t>
      </w:r>
      <w:r>
        <w:rPr>
          <w:rFonts w:hint="eastAsia" w:ascii="宋体" w:hAnsi="宋体" w:eastAsia="宋体" w:cs="Times New Roman"/>
          <w:sz w:val="24"/>
          <w:szCs w:val="24"/>
        </w:rPr>
        <w:t>编号）的中标（中标）结果、招标（磋商、谈判）文件、投标（响应）文件等文件的相关内容，经平等自愿协商一致，就如下合同条款达成一致意见。</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、乙方向甲方提供的服务内容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（一）根据招标（磋商、谈判）文件及中标（中标）结果公告，乙方向甲方提供的服务、货物（如有）内容如下：</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（二）服务项目名称、服务具体内容、服务方式、服务要求、服务成果及与之相关的货物等详细内容，见合同附件—服务清单。</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二、乙方服务成果的交付时间、地点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（一）服务期限：</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（二）服务成果的交付时间和交付要求（如有）：</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（三）服务地点：</w:t>
      </w:r>
      <w:r>
        <w:rPr>
          <w:rFonts w:ascii="宋体" w:hAnsi="宋体" w:eastAsia="宋体" w:cs="Times New Roman"/>
          <w:sz w:val="24"/>
          <w:szCs w:val="24"/>
        </w:rPr>
        <w:t>（填写详细地址）</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（四）乙方代表及联系电话：</w:t>
      </w:r>
      <w:r>
        <w:rPr>
          <w:rFonts w:ascii="宋体" w:hAnsi="宋体" w:eastAsia="宋体" w:cs="Times New Roman"/>
          <w:sz w:val="24"/>
          <w:szCs w:val="24"/>
        </w:rPr>
        <w:t>（填写姓名</w:t>
      </w:r>
      <w:r>
        <w:rPr>
          <w:rFonts w:hint="eastAsia" w:ascii="宋体" w:hAnsi="宋体" w:eastAsia="宋体" w:cs="Times New Roman"/>
          <w:sz w:val="24"/>
          <w:szCs w:val="24"/>
        </w:rPr>
        <w:t>和联系电话）</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（五）甲方代表及联系电话：</w:t>
      </w:r>
      <w:r>
        <w:rPr>
          <w:rFonts w:ascii="宋体" w:hAnsi="宋体" w:eastAsia="宋体" w:cs="Times New Roman"/>
          <w:sz w:val="24"/>
          <w:szCs w:val="24"/>
        </w:rPr>
        <w:t>（填写姓名</w:t>
      </w:r>
      <w:r>
        <w:rPr>
          <w:rFonts w:hint="eastAsia" w:ascii="宋体" w:hAnsi="宋体" w:eastAsia="宋体" w:cs="Times New Roman"/>
          <w:sz w:val="24"/>
          <w:szCs w:val="24"/>
        </w:rPr>
        <w:t>和联系电话）</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注：服务成果分阶段交付的，应分别列明各阶段的交付时间、交付内容。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三、乙方提供服务成果的质量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（一）乙方提供的服务应同时满足：</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1.符合国家法律法规和规范性文件</w:t>
      </w:r>
      <w:r>
        <w:rPr>
          <w:rFonts w:hint="eastAsia" w:ascii="宋体" w:hAnsi="宋体" w:eastAsia="宋体" w:cs="Times New Roman"/>
          <w:sz w:val="24"/>
          <w:szCs w:val="24"/>
        </w:rPr>
        <w:t>对服务质量的要求；</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2.符合甲方招标（磋商、谈判）文件对服务的质量要求；</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3.符合乙方在投标（响应）文件中或磋商、谈判过程中对服务质量作出的书</w:t>
      </w:r>
      <w:r>
        <w:rPr>
          <w:rFonts w:hint="eastAsia" w:ascii="宋体" w:hAnsi="宋体" w:eastAsia="宋体" w:cs="Times New Roman"/>
          <w:sz w:val="24"/>
          <w:szCs w:val="24"/>
        </w:rPr>
        <w:t>面承诺、声明或保证。上述质量要求作为甲方对乙方服务质量的验收依据。</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（二）乙方应根据国家法律法规和规范性文件的规定、招标（磋商、谈判）文件的相关要求、投标（响应）文件及乙方承诺、声明或保证，向甲方提供相应的服务质量证明文件。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乙方服务成果的交付方式及载体乙方交付服务成果方式及载体应符合国家法律法规和规范性文件的要求，并符合甲方招标（磋商、谈判）文件的要求、乙方在投标（响应）文件中对服务成果交付方式及载体作出的承诺。</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五、甲方对乙方服务的监督</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六、合同金额</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在乙方提供完全符合合同要求的服务的前提下，本合同总金额为元（小写）</w:t>
      </w:r>
      <w:r>
        <w:rPr>
          <w:rFonts w:ascii="宋体" w:hAnsi="宋体" w:eastAsia="宋体" w:cs="Times New Roman"/>
          <w:sz w:val="24"/>
          <w:szCs w:val="24"/>
        </w:rPr>
        <w:t>（大写）。</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七、付款时间及条件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（一）付款时间：</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（二）付款条件：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（三）乙方账户信息</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乙方名称：</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开户银行：</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银行账号：</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八、知识产权</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乙方应保证其提供的服务及服务成果的全部及部分，均不存在侵犯第三方知识产权的情形，其服务成果的所有权由甲方享有。否则，乙方应向甲方承担违约责任及赔偿由此给甲方造成的名誉及经济损失。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九、违约条款</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（一）甲方没有正当理由逾期支付合同款项的，每延期一日，甲方应按照逾期支付金额</w:t>
      </w:r>
      <w:r>
        <w:rPr>
          <w:rFonts w:ascii="宋体" w:hAnsi="宋体" w:eastAsia="宋体" w:cs="Times New Roman"/>
          <w:sz w:val="24"/>
          <w:szCs w:val="24"/>
        </w:rPr>
        <w:t>的承担违约责任。延期达到日，乙方有</w:t>
      </w:r>
      <w:r>
        <w:rPr>
          <w:rFonts w:hint="eastAsia" w:ascii="宋体" w:hAnsi="宋体" w:eastAsia="宋体" w:cs="Times New Roman"/>
          <w:sz w:val="24"/>
          <w:szCs w:val="24"/>
        </w:rPr>
        <w:t>权解除合同，并要求甲方赔偿由此造成的经济损失。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（二）甲方存在其他违反本合同的行为，应承担相应的违约责任（注：可以根据情况进行细化）；违约金不足以赔偿乙方损失的，乙方有权要求甲方赔偿由此造成的经济损失。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（三）乙方逾期提供服务成果的，每延期一日，乙方应按照合同总金额的</w:t>
      </w:r>
      <w:r>
        <w:rPr>
          <w:rFonts w:ascii="宋体" w:hAnsi="宋体" w:eastAsia="宋体" w:cs="Times New Roman"/>
          <w:sz w:val="24"/>
          <w:szCs w:val="24"/>
        </w:rPr>
        <w:t>承担违约责任。延期达到日，甲方有权解除合同，拒付延期部分的</w:t>
      </w:r>
      <w:r>
        <w:rPr>
          <w:rFonts w:hint="eastAsia" w:ascii="宋体" w:hAnsi="宋体" w:eastAsia="宋体" w:cs="Times New Roman"/>
          <w:sz w:val="24"/>
          <w:szCs w:val="24"/>
        </w:rPr>
        <w:t>相应服务款项，并要求乙方赔偿甲方的经济损失。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（四）乙方交付的服务不符合质量要求，或其服务成果存在侵权行为的，甲方有权解除合同，并要求乙方支付合同总金额</w:t>
      </w:r>
      <w:r>
        <w:rPr>
          <w:rFonts w:ascii="宋体" w:hAnsi="宋体" w:eastAsia="宋体" w:cs="Times New Roman"/>
          <w:sz w:val="24"/>
          <w:szCs w:val="24"/>
        </w:rPr>
        <w:t>%的违约金，违约金不足</w:t>
      </w:r>
      <w:r>
        <w:rPr>
          <w:rFonts w:hint="eastAsia" w:ascii="宋体" w:hAnsi="宋体" w:eastAsia="宋体" w:cs="Times New Roman"/>
          <w:sz w:val="24"/>
          <w:szCs w:val="24"/>
        </w:rPr>
        <w:t>以赔偿甲方损失的，甲方有权要求乙方赔偿经济损失。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（五）乙方在参与本项目采购活动过程中，如存在提供虚假承诺、证明、串通投标等违法违规行为，除承担相应的行政责任外，甲方有权解除合同，并要求乙方承担合同总金额</w:t>
      </w:r>
      <w:r>
        <w:rPr>
          <w:rFonts w:ascii="宋体" w:hAnsi="宋体" w:eastAsia="宋体" w:cs="Times New Roman"/>
          <w:sz w:val="24"/>
          <w:szCs w:val="24"/>
        </w:rPr>
        <w:t>%的违约金，违约金不足以赔偿甲方损失的，</w:t>
      </w:r>
      <w:r>
        <w:rPr>
          <w:rFonts w:hint="eastAsia" w:ascii="宋体" w:hAnsi="宋体" w:eastAsia="宋体" w:cs="Times New Roman"/>
          <w:sz w:val="24"/>
          <w:szCs w:val="24"/>
        </w:rPr>
        <w:t>甲方有权要求乙方赔偿经济损失。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（六）乙方存在其他违反本合同的行为，应承担相应的违约责任（注：可以根据情况进行细化）；违约金不足以赔偿甲方损失的，甲方有权要求乙方赔偿经济损失。</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十、不可抗力</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因不可抗力致使一方不能及时或完全履行合同的，应及时通知另一方，双方互不承担责任，并在</w:t>
      </w:r>
      <w:r>
        <w:rPr>
          <w:rFonts w:ascii="宋体" w:hAnsi="宋体" w:eastAsia="宋体" w:cs="Times New Roman"/>
          <w:sz w:val="24"/>
          <w:szCs w:val="24"/>
        </w:rPr>
        <w:t>天内提供有关不可抗力的相关证明。合同未</w:t>
      </w:r>
      <w:r>
        <w:rPr>
          <w:rFonts w:hint="eastAsia" w:ascii="宋体" w:hAnsi="宋体" w:eastAsia="宋体" w:cs="Times New Roman"/>
          <w:sz w:val="24"/>
          <w:szCs w:val="24"/>
        </w:rPr>
        <w:t>履行部分是否继续履行、如何履行等问题，由双方协商解决。</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十一、争议的解决方式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合同发生纠纷时，双方应协商解决，协商不成，可以采用下列方式解决：</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（一）提交</w:t>
      </w:r>
      <w:r>
        <w:rPr>
          <w:rFonts w:ascii="宋体" w:hAnsi="宋体" w:eastAsia="宋体" w:cs="Times New Roman"/>
          <w:sz w:val="24"/>
          <w:szCs w:val="24"/>
        </w:rPr>
        <w:t>仲裁委员会仲裁。</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（二）向</w:t>
      </w:r>
      <w:r>
        <w:rPr>
          <w:rFonts w:ascii="宋体" w:hAnsi="宋体" w:eastAsia="宋体" w:cs="Times New Roman"/>
          <w:sz w:val="24"/>
          <w:szCs w:val="24"/>
        </w:rPr>
        <w:t>人民法院起诉。</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十二、合同保存</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合同文本一式</w:t>
      </w:r>
      <w:r>
        <w:rPr>
          <w:rFonts w:ascii="宋体" w:hAnsi="宋体" w:eastAsia="宋体" w:cs="Times New Roman"/>
          <w:sz w:val="24"/>
          <w:szCs w:val="24"/>
        </w:rPr>
        <w:t>份，采购单位、中标（中标）供应商、采购代理机构、</w:t>
      </w:r>
      <w:r>
        <w:rPr>
          <w:rFonts w:hint="eastAsia" w:ascii="宋体" w:hAnsi="宋体" w:eastAsia="宋体" w:cs="Times New Roman"/>
          <w:sz w:val="24"/>
          <w:szCs w:val="24"/>
        </w:rPr>
        <w:t>各执一份。合同文本保存期限为从采购结束之日起至少保存十五年。</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十三、合同附件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本合同所附下列文件是构成本合同不可分割的部分，与本合同具有同等法律效力：</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1、服务清单（双方应盖章确认）</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2、乙方出具的报价单（函）</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3、中标（中标）结果公告及中标（中标）通知书</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4、甲方招标（磋商、谈判）文件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5、乙方投标（响应）文件</w:t>
      </w:r>
    </w:p>
    <w:p>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6、甲乙双方商定的其他文件</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十四、双方约定的其他事宜</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十五、合同未尽事宜，双方另行签订补充协议，补充协议是合同的组成</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部分。</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十六、本合同由甲乙双方盖章生效。</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甲方名称：（盖章） </w:t>
      </w:r>
      <w:r>
        <w:rPr>
          <w:rFonts w:ascii="宋体" w:hAnsi="宋体" w:eastAsia="宋体" w:cs="Times New Roman"/>
          <w:sz w:val="24"/>
          <w:szCs w:val="24"/>
        </w:rPr>
        <w:t xml:space="preserve">                        乙方名称：（</w:t>
      </w:r>
      <w:r>
        <w:rPr>
          <w:rFonts w:hint="eastAsia" w:ascii="宋体" w:hAnsi="宋体" w:eastAsia="宋体" w:cs="Times New Roman"/>
          <w:sz w:val="24"/>
          <w:szCs w:val="24"/>
        </w:rPr>
        <w:t>盖章</w:t>
      </w:r>
      <w:r>
        <w:rPr>
          <w:rFonts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甲方法定代表人或负责人：（盖章） </w:t>
      </w:r>
      <w:r>
        <w:rPr>
          <w:rFonts w:ascii="宋体" w:hAnsi="宋体" w:eastAsia="宋体" w:cs="Times New Roman"/>
          <w:sz w:val="24"/>
          <w:szCs w:val="24"/>
        </w:rPr>
        <w:t xml:space="preserve">        乙方法定代表人或负责人：（</w:t>
      </w:r>
      <w:r>
        <w:rPr>
          <w:rFonts w:hint="eastAsia" w:ascii="宋体" w:hAnsi="宋体" w:eastAsia="宋体" w:cs="Times New Roman"/>
          <w:sz w:val="24"/>
          <w:szCs w:val="24"/>
        </w:rPr>
        <w:t>盖章</w:t>
      </w:r>
      <w:r>
        <w:rPr>
          <w:rFonts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月日</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月日</w:t>
      </w:r>
    </w:p>
    <w:p>
      <w:pPr>
        <w:tabs>
          <w:tab w:val="center" w:pos="4873"/>
          <w:tab w:val="left" w:pos="7071"/>
        </w:tabs>
        <w:snapToGrid w:val="0"/>
        <w:spacing w:line="440" w:lineRule="exact"/>
        <w:jc w:val="left"/>
        <w:rPr>
          <w:rFonts w:ascii="宋体" w:hAnsi="宋体" w:eastAsia="宋体" w:cs="Times New Roman"/>
          <w:b/>
          <w:bCs/>
          <w:sz w:val="24"/>
          <w:szCs w:val="24"/>
        </w:rPr>
      </w:pPr>
      <w:r>
        <w:rPr>
          <w:rFonts w:ascii="宋体" w:hAnsi="宋体" w:eastAsia="宋体" w:cs="Times New Roman"/>
          <w:b/>
          <w:bCs/>
          <w:sz w:val="24"/>
          <w:szCs w:val="24"/>
        </w:rPr>
        <w:tab/>
      </w:r>
    </w:p>
    <w:p>
      <w:pPr>
        <w:widowControl/>
        <w:jc w:val="left"/>
        <w:rPr>
          <w:rFonts w:ascii="宋体" w:hAnsi="宋体" w:eastAsia="宋体" w:cs="Times New Roman"/>
          <w:b/>
          <w:bCs/>
          <w:sz w:val="24"/>
          <w:szCs w:val="24"/>
        </w:rPr>
      </w:pPr>
      <w:r>
        <w:rPr>
          <w:rFonts w:ascii="宋体" w:hAnsi="宋体" w:eastAsia="宋体" w:cs="Times New Roman"/>
          <w:b/>
          <w:bCs/>
          <w:sz w:val="24"/>
          <w:szCs w:val="24"/>
        </w:rPr>
        <w:br w:type="page"/>
      </w:r>
    </w:p>
    <w:p>
      <w:pPr>
        <w:tabs>
          <w:tab w:val="center" w:pos="4873"/>
          <w:tab w:val="left" w:pos="7071"/>
        </w:tabs>
        <w:snapToGrid w:val="0"/>
        <w:spacing w:line="440" w:lineRule="exact"/>
        <w:jc w:val="center"/>
        <w:rPr>
          <w:rFonts w:ascii="宋体" w:hAnsi="宋体" w:eastAsia="宋体" w:cs="Times New Roman"/>
          <w:b/>
          <w:bCs/>
          <w:sz w:val="24"/>
          <w:szCs w:val="24"/>
        </w:rPr>
      </w:pPr>
      <w:r>
        <w:rPr>
          <w:rFonts w:hint="eastAsia" w:ascii="宋体" w:hAnsi="宋体" w:eastAsia="宋体" w:cs="Times New Roman"/>
          <w:b/>
          <w:bCs/>
          <w:sz w:val="24"/>
          <w:szCs w:val="24"/>
        </w:rPr>
        <w:t>政</w:t>
      </w:r>
      <w:r>
        <w:rPr>
          <w:rFonts w:ascii="宋体" w:hAnsi="宋体" w:eastAsia="宋体" w:cs="Times New Roman"/>
          <w:b/>
          <w:bCs/>
          <w:sz w:val="24"/>
          <w:szCs w:val="24"/>
        </w:rPr>
        <w:t>府采购服务履约验收</w:t>
      </w:r>
    </w:p>
    <w:p>
      <w:pPr>
        <w:tabs>
          <w:tab w:val="center" w:pos="4873"/>
          <w:tab w:val="left" w:pos="7071"/>
        </w:tabs>
        <w:snapToGrid w:val="0"/>
        <w:spacing w:line="440" w:lineRule="exact"/>
        <w:jc w:val="center"/>
        <w:rPr>
          <w:rFonts w:ascii="宋体" w:hAnsi="宋体" w:eastAsia="宋体" w:cs="Times New Roman"/>
          <w:b/>
          <w:bCs/>
          <w:sz w:val="24"/>
          <w:szCs w:val="24"/>
        </w:rPr>
      </w:pPr>
      <w:r>
        <w:rPr>
          <w:rFonts w:hint="eastAsia" w:ascii="宋体" w:hAnsi="宋体" w:eastAsia="宋体" w:cs="Times New Roman"/>
          <w:b/>
          <w:bCs/>
          <w:sz w:val="24"/>
          <w:szCs w:val="24"/>
        </w:rPr>
        <w:t>(参考格式)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6764" w:type="dxa"/>
          </w:tcPr>
          <w:p>
            <w:pPr>
              <w:adjustRightInd w:val="0"/>
              <w:snapToGrid w:val="0"/>
              <w:spacing w:line="400" w:lineRule="exact"/>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项目编号</w:t>
            </w:r>
          </w:p>
        </w:tc>
        <w:tc>
          <w:tcPr>
            <w:tcW w:w="6764" w:type="dxa"/>
          </w:tcPr>
          <w:p>
            <w:pPr>
              <w:adjustRightInd w:val="0"/>
              <w:snapToGrid w:val="0"/>
              <w:spacing w:line="400" w:lineRule="exact"/>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采购人</w:t>
            </w:r>
          </w:p>
        </w:tc>
        <w:tc>
          <w:tcPr>
            <w:tcW w:w="6764" w:type="dxa"/>
          </w:tcPr>
          <w:p>
            <w:pPr>
              <w:adjustRightInd w:val="0"/>
              <w:snapToGrid w:val="0"/>
              <w:spacing w:line="400" w:lineRule="exact"/>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使用人</w:t>
            </w:r>
          </w:p>
        </w:tc>
        <w:tc>
          <w:tcPr>
            <w:tcW w:w="6764" w:type="dxa"/>
          </w:tcPr>
          <w:p>
            <w:pPr>
              <w:adjustRightInd w:val="0"/>
              <w:snapToGrid w:val="0"/>
              <w:spacing w:line="400" w:lineRule="exact"/>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供应商</w:t>
            </w:r>
          </w:p>
        </w:tc>
        <w:tc>
          <w:tcPr>
            <w:tcW w:w="6764" w:type="dxa"/>
          </w:tcPr>
          <w:p>
            <w:pPr>
              <w:adjustRightInd w:val="0"/>
              <w:snapToGrid w:val="0"/>
              <w:spacing w:line="400" w:lineRule="exact"/>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验收依据</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1.政府采购合同（合同名称及编号）</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2.中标（中标）公告或中标（中标）通知书</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3.招标（磋商、谈判）文件</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4.投标（响应）文件</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5.供应商的承诺、声明或保证（如有）</w:t>
            </w:r>
          </w:p>
          <w:p>
            <w:pPr>
              <w:adjustRightInd w:val="0"/>
              <w:snapToGrid w:val="0"/>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注：验收依据可根据项目具体情况适当增加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供应商对履约情况的总结及提供的相关证明材料</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注：供应商根据采购合同的约定，对履约情况（包括但不限于采购合同中约定的服务内容、服务要求、服务质量、人员配置、服务成果、服务成果的交付等）进行总结，并提供相应的履约证明材料作为附件。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采购人（使用人）对履约情况的确认</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注：采购人或使用人根据采购合同约定，对供应商履约情况进行逐一确认。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验收人员名单及组成</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1.采购人代表：</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2.采购代理机构代表：</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3.第三方专业机构代表及专家：</w:t>
            </w:r>
          </w:p>
          <w:p>
            <w:pPr>
              <w:adjustRightInd w:val="0"/>
              <w:snapToGrid w:val="0"/>
              <w:spacing w:line="400" w:lineRule="exact"/>
              <w:jc w:val="left"/>
              <w:rPr>
                <w:rFonts w:ascii="宋体" w:hAnsi="宋体" w:eastAsia="宋体" w:cs="Times New Roman"/>
                <w:kern w:val="0"/>
                <w:sz w:val="24"/>
                <w:szCs w:val="24"/>
              </w:rPr>
            </w:pPr>
            <w:r>
              <w:rPr>
                <w:rFonts w:ascii="宋体" w:hAnsi="宋体" w:eastAsia="宋体" w:cs="Times New Roman"/>
                <w:kern w:val="0"/>
                <w:sz w:val="24"/>
                <w:szCs w:val="24"/>
              </w:rPr>
              <w:t>4.其他供应商代表：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验收评价及结论</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评价：</w:t>
            </w:r>
          </w:p>
          <w:p>
            <w:pPr>
              <w:adjustRightInd w:val="0"/>
              <w:snapToGrid w:val="0"/>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结论：</w:t>
            </w:r>
            <w:r>
              <w:rPr>
                <w:rFonts w:ascii="Segoe UI Symbol" w:hAnsi="Segoe UI Symbol" w:eastAsia="宋体" w:cs="Segoe UI Symbol"/>
                <w:kern w:val="0"/>
                <w:sz w:val="24"/>
                <w:szCs w:val="24"/>
              </w:rPr>
              <w:t>☐</w:t>
            </w:r>
            <w:r>
              <w:rPr>
                <w:rFonts w:ascii="宋体" w:hAnsi="宋体" w:eastAsia="宋体" w:cs="Times New Roman"/>
                <w:kern w:val="0"/>
                <w:sz w:val="24"/>
                <w:szCs w:val="24"/>
              </w:rPr>
              <w:t xml:space="preserve">通过 </w:t>
            </w:r>
            <w:r>
              <w:rPr>
                <w:rFonts w:ascii="Segoe UI Symbol" w:hAnsi="Segoe UI Symbol" w:eastAsia="宋体" w:cs="Segoe UI Symbol"/>
                <w:kern w:val="0"/>
                <w:sz w:val="24"/>
                <w:szCs w:val="24"/>
              </w:rPr>
              <w:t>☐</w:t>
            </w:r>
            <w:r>
              <w:rPr>
                <w:rFonts w:ascii="宋体" w:hAnsi="宋体" w:eastAsia="宋体" w:cs="Times New Roman"/>
                <w:kern w:val="0"/>
                <w:sz w:val="24"/>
                <w:szCs w:val="24"/>
              </w:rPr>
              <w:t>不通过，具体说明：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验收人员签字</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年</w:t>
            </w:r>
            <w:r>
              <w:rPr>
                <w:rFonts w:ascii="宋体" w:hAnsi="宋体" w:eastAsia="宋体" w:cs="Times New Roman"/>
                <w:kern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采购人确认意见（采购人委托代理机构验收时适用）</w:t>
            </w:r>
          </w:p>
        </w:tc>
        <w:tc>
          <w:tcPr>
            <w:tcW w:w="6764" w:type="dxa"/>
          </w:tcPr>
          <w:p>
            <w:pPr>
              <w:adjustRightInd w:val="0"/>
              <w:snapToGrid w:val="0"/>
              <w:spacing w:line="400" w:lineRule="exact"/>
              <w:jc w:val="left"/>
              <w:rPr>
                <w:rFonts w:ascii="宋体" w:hAnsi="宋体" w:eastAsia="宋体" w:cs="Times New Roman"/>
                <w:kern w:val="0"/>
                <w:sz w:val="24"/>
                <w:szCs w:val="24"/>
              </w:rPr>
            </w:pPr>
            <w:r>
              <w:rPr>
                <w:rFonts w:ascii="Segoe UI Symbol" w:hAnsi="Segoe UI Symbol" w:eastAsia="宋体" w:cs="Segoe UI Symbol"/>
                <w:kern w:val="0"/>
                <w:sz w:val="24"/>
                <w:szCs w:val="24"/>
              </w:rPr>
              <w:t>☐</w:t>
            </w:r>
            <w:r>
              <w:rPr>
                <w:rFonts w:ascii="宋体" w:hAnsi="宋体" w:eastAsia="宋体" w:cs="Times New Roman"/>
                <w:kern w:val="0"/>
                <w:sz w:val="24"/>
                <w:szCs w:val="24"/>
              </w:rPr>
              <w:t>同意验收结论</w:t>
            </w:r>
          </w:p>
          <w:p>
            <w:pPr>
              <w:adjustRightInd w:val="0"/>
              <w:snapToGrid w:val="0"/>
              <w:spacing w:line="400" w:lineRule="exact"/>
              <w:jc w:val="left"/>
              <w:rPr>
                <w:rFonts w:ascii="宋体" w:hAnsi="宋体" w:eastAsia="宋体" w:cs="Times New Roman"/>
                <w:kern w:val="0"/>
                <w:sz w:val="24"/>
                <w:szCs w:val="24"/>
              </w:rPr>
            </w:pPr>
            <w:r>
              <w:rPr>
                <w:rFonts w:ascii="Segoe UI Symbol" w:hAnsi="Segoe UI Symbol" w:eastAsia="宋体" w:cs="Segoe UI Symbol"/>
                <w:kern w:val="0"/>
                <w:sz w:val="24"/>
                <w:szCs w:val="24"/>
              </w:rPr>
              <w:t>☐</w:t>
            </w:r>
            <w:r>
              <w:rPr>
                <w:rFonts w:ascii="宋体" w:hAnsi="宋体" w:eastAsia="宋体" w:cs="Times New Roman"/>
                <w:kern w:val="0"/>
                <w:sz w:val="24"/>
                <w:szCs w:val="24"/>
              </w:rPr>
              <w:t>不同意验收结论。具体说明：</w:t>
            </w:r>
          </w:p>
          <w:p>
            <w:pPr>
              <w:adjustRightInd w:val="0"/>
              <w:snapToGrid w:val="0"/>
              <w:spacing w:line="400" w:lineRule="exact"/>
              <w:ind w:firstLine="5040" w:firstLineChars="2100"/>
              <w:jc w:val="left"/>
              <w:rPr>
                <w:rFonts w:ascii="宋体" w:hAnsi="宋体" w:eastAsia="宋体" w:cs="Times New Roman"/>
                <w:kern w:val="0"/>
                <w:sz w:val="24"/>
                <w:szCs w:val="24"/>
              </w:rPr>
            </w:pPr>
            <w:r>
              <w:rPr>
                <w:rFonts w:hint="eastAsia" w:ascii="宋体" w:hAnsi="宋体" w:eastAsia="宋体" w:cs="Times New Roman"/>
                <w:kern w:val="0"/>
                <w:sz w:val="24"/>
                <w:szCs w:val="24"/>
              </w:rPr>
              <w:t>年</w:t>
            </w:r>
            <w:r>
              <w:rPr>
                <w:rFonts w:ascii="宋体" w:hAnsi="宋体" w:eastAsia="宋体" w:cs="Times New Roman"/>
                <w:kern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adjustRightInd w:val="0"/>
              <w:snapToGrid w:val="0"/>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c>
          <w:tcPr>
            <w:tcW w:w="6764" w:type="dxa"/>
          </w:tcPr>
          <w:p>
            <w:pPr>
              <w:adjustRightInd w:val="0"/>
              <w:snapToGrid w:val="0"/>
              <w:spacing w:line="400" w:lineRule="exact"/>
              <w:jc w:val="center"/>
              <w:rPr>
                <w:rFonts w:ascii="宋体" w:hAnsi="宋体" w:eastAsia="宋体" w:cs="Times New Roman"/>
                <w:kern w:val="0"/>
                <w:sz w:val="24"/>
                <w:szCs w:val="24"/>
              </w:rPr>
            </w:pPr>
          </w:p>
        </w:tc>
      </w:tr>
    </w:tbl>
    <w:p>
      <w:pPr>
        <w:snapToGrid w:val="0"/>
        <w:spacing w:line="440" w:lineRule="exact"/>
        <w:jc w:val="center"/>
        <w:rPr>
          <w:rFonts w:ascii="宋体" w:hAnsi="宋体" w:eastAsia="宋体" w:cs="Times New Roman"/>
          <w:sz w:val="24"/>
          <w:szCs w:val="24"/>
        </w:rPr>
      </w:pPr>
      <w:r>
        <w:rPr>
          <w:rFonts w:hint="eastAsia" w:ascii="宋体" w:hAnsi="宋体" w:eastAsia="宋体" w:cs="Times New Roman"/>
          <w:sz w:val="24"/>
          <w:szCs w:val="24"/>
        </w:rPr>
        <w:t>采</w:t>
      </w:r>
      <w:r>
        <w:rPr>
          <w:rFonts w:ascii="宋体" w:hAnsi="宋体" w:eastAsia="宋体" w:cs="Times New Roman"/>
          <w:sz w:val="24"/>
          <w:szCs w:val="24"/>
        </w:rPr>
        <w:t>购人代表签字：</w:t>
      </w:r>
      <w:r>
        <w:rPr>
          <w:rFonts w:hint="eastAsia" w:ascii="宋体" w:hAnsi="宋体" w:eastAsia="宋体" w:cs="Times New Roman"/>
          <w:sz w:val="24"/>
          <w:szCs w:val="24"/>
        </w:rPr>
        <w:t xml:space="preserve"> </w:t>
      </w:r>
      <w:r>
        <w:rPr>
          <w:rFonts w:ascii="宋体" w:hAnsi="宋体" w:eastAsia="宋体" w:cs="Times New Roman"/>
          <w:sz w:val="24"/>
          <w:szCs w:val="24"/>
        </w:rPr>
        <w:t xml:space="preserve">                     供应商代表签字 ：</w:t>
      </w:r>
    </w:p>
    <w:p>
      <w:pPr>
        <w:snapToGrid w:val="0"/>
        <w:spacing w:line="440" w:lineRule="exact"/>
        <w:jc w:val="center"/>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月 日                                       年 月 日</w:t>
      </w: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pStyle w:val="2"/>
        <w:adjustRightInd w:val="0"/>
        <w:snapToGrid w:val="0"/>
        <w:spacing w:before="0" w:after="0" w:line="360" w:lineRule="auto"/>
        <w:jc w:val="center"/>
        <w:rPr>
          <w:rFonts w:ascii="宋体" w:hAnsi="宋体" w:eastAsia="宋体"/>
          <w:b w:val="0"/>
          <w:bCs w:val="0"/>
        </w:rPr>
      </w:pPr>
      <w:bookmarkStart w:id="43" w:name="_Toc144295664"/>
      <w:r>
        <w:rPr>
          <w:rFonts w:hint="eastAsia" w:ascii="宋体" w:hAnsi="宋体" w:eastAsia="宋体"/>
          <w:b w:val="0"/>
          <w:bCs w:val="0"/>
        </w:rPr>
        <w:t>第七章 投标文件格式</w:t>
      </w:r>
      <w:bookmarkEnd w:id="43"/>
    </w:p>
    <w:p>
      <w:pPr>
        <w:rPr>
          <w:rFonts w:ascii="宋体" w:hAnsi="宋体" w:eastAsia="宋体"/>
          <w:bCs/>
          <w:color w:val="000000"/>
          <w:sz w:val="24"/>
          <w:szCs w:val="24"/>
          <w:u w:val="single"/>
        </w:rPr>
      </w:pPr>
      <w:bookmarkStart w:id="44" w:name="_Toc520394014"/>
      <w:r>
        <w:rPr>
          <w:rFonts w:hint="eastAsia" w:ascii="宋体" w:hAnsi="宋体" w:eastAsia="宋体"/>
          <w:bCs/>
          <w:color w:val="000000"/>
          <w:sz w:val="24"/>
          <w:szCs w:val="24"/>
          <w:u w:val="single"/>
        </w:rPr>
        <w:t>投标封面示例</w:t>
      </w:r>
      <w:bookmarkEnd w:id="44"/>
    </w:p>
    <w:p>
      <w:pPr>
        <w:rPr>
          <w:rFonts w:ascii="宋体" w:hAnsi="宋体" w:eastAsia="宋体"/>
          <w:b/>
          <w:color w:val="000000"/>
          <w:sz w:val="24"/>
          <w:szCs w:val="24"/>
        </w:rPr>
      </w:pPr>
    </w:p>
    <w:p>
      <w:pPr>
        <w:jc w:val="right"/>
        <w:rPr>
          <w:rFonts w:ascii="宋体" w:hAnsi="宋体" w:eastAsia="宋体"/>
          <w:b/>
          <w:color w:val="000000"/>
          <w:sz w:val="24"/>
          <w:szCs w:val="24"/>
          <w:bdr w:val="single" w:color="auto" w:sz="4" w:space="0"/>
        </w:rPr>
      </w:pPr>
      <w:bookmarkStart w:id="45" w:name="_Toc520394015"/>
      <w:r>
        <w:rPr>
          <w:rFonts w:hint="eastAsia" w:ascii="宋体" w:hAnsi="宋体" w:eastAsia="宋体"/>
          <w:b/>
          <w:color w:val="000000"/>
          <w:sz w:val="24"/>
          <w:szCs w:val="24"/>
          <w:bdr w:val="single" w:color="auto" w:sz="4" w:space="0"/>
        </w:rPr>
        <w:t>正/副本</w:t>
      </w:r>
      <w:bookmarkEnd w:id="45"/>
    </w:p>
    <w:p>
      <w:pPr>
        <w:jc w:val="right"/>
        <w:rPr>
          <w:rFonts w:ascii="宋体" w:hAnsi="宋体" w:eastAsia="宋体"/>
          <w:b/>
          <w:color w:val="000000"/>
          <w:sz w:val="24"/>
          <w:szCs w:val="24"/>
          <w:bdr w:val="single" w:color="auto" w:sz="4" w:space="0"/>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jc w:val="center"/>
        <w:rPr>
          <w:rFonts w:ascii="宋体" w:hAnsi="宋体" w:eastAsia="宋体"/>
          <w:b/>
          <w:color w:val="000000"/>
          <w:sz w:val="24"/>
          <w:szCs w:val="24"/>
          <w:u w:val="single"/>
          <w:lang w:bidi="en-US"/>
        </w:rPr>
      </w:pPr>
      <w:bookmarkStart w:id="46" w:name="_Toc520394016"/>
      <w:r>
        <w:rPr>
          <w:rFonts w:hint="eastAsia" w:ascii="宋体" w:hAnsi="宋体" w:eastAsia="宋体"/>
          <w:b/>
          <w:color w:val="000000"/>
          <w:sz w:val="24"/>
          <w:szCs w:val="24"/>
          <w:u w:val="single"/>
          <w:lang w:bidi="en-US"/>
        </w:rPr>
        <w:t>项目名称+包号</w:t>
      </w:r>
    </w:p>
    <w:bookmarkEnd w:id="46"/>
    <w:p>
      <w:pPr>
        <w:jc w:val="center"/>
        <w:rPr>
          <w:rFonts w:ascii="宋体" w:hAnsi="宋体" w:eastAsia="宋体"/>
          <w:b/>
          <w:color w:val="000000"/>
          <w:sz w:val="24"/>
          <w:szCs w:val="24"/>
          <w:lang w:bidi="en-US"/>
        </w:rPr>
      </w:pPr>
    </w:p>
    <w:p>
      <w:pPr>
        <w:jc w:val="center"/>
        <w:rPr>
          <w:rFonts w:ascii="宋体" w:hAnsi="宋体" w:eastAsia="宋体"/>
          <w:b/>
          <w:color w:val="000000"/>
          <w:sz w:val="24"/>
          <w:szCs w:val="24"/>
          <w:lang w:bidi="en-US"/>
        </w:rPr>
      </w:pPr>
      <w:r>
        <w:rPr>
          <w:rFonts w:hint="eastAsia" w:ascii="宋体" w:hAnsi="宋体" w:eastAsia="宋体"/>
          <w:b/>
          <w:color w:val="000000"/>
          <w:sz w:val="24"/>
          <w:szCs w:val="24"/>
          <w:lang w:bidi="en-US"/>
        </w:rPr>
        <w:t>投标文件</w:t>
      </w: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rPr>
          <w:rFonts w:ascii="宋体" w:hAnsi="宋体" w:eastAsia="宋体"/>
          <w:b/>
          <w:color w:val="000000"/>
          <w:sz w:val="24"/>
          <w:szCs w:val="24"/>
        </w:rPr>
      </w:pPr>
    </w:p>
    <w:p>
      <w:pPr>
        <w:spacing w:line="360" w:lineRule="auto"/>
        <w:ind w:firstLine="482" w:firstLineChars="200"/>
        <w:rPr>
          <w:rFonts w:ascii="宋体" w:hAnsi="宋体" w:eastAsia="宋体"/>
          <w:b/>
          <w:color w:val="000000"/>
          <w:sz w:val="24"/>
          <w:szCs w:val="24"/>
          <w:u w:val="single"/>
        </w:rPr>
      </w:pPr>
      <w:bookmarkStart w:id="47" w:name="_Toc520394017"/>
      <w:r>
        <w:rPr>
          <w:rFonts w:hint="eastAsia" w:ascii="宋体" w:hAnsi="宋体" w:eastAsia="宋体"/>
          <w:b/>
          <w:color w:val="000000"/>
          <w:sz w:val="24"/>
          <w:szCs w:val="24"/>
        </w:rPr>
        <w:t>投标人名称（盖章）：</w:t>
      </w:r>
      <w:bookmarkEnd w:id="47"/>
    </w:p>
    <w:p>
      <w:pPr>
        <w:spacing w:line="360" w:lineRule="auto"/>
        <w:ind w:firstLine="482" w:firstLineChars="200"/>
        <w:rPr>
          <w:rFonts w:ascii="宋体" w:hAnsi="宋体" w:eastAsia="宋体"/>
          <w:b/>
          <w:color w:val="000000"/>
          <w:sz w:val="24"/>
          <w:szCs w:val="24"/>
        </w:rPr>
      </w:pPr>
    </w:p>
    <w:p>
      <w:pPr>
        <w:spacing w:line="360" w:lineRule="auto"/>
        <w:ind w:firstLine="482" w:firstLineChars="200"/>
        <w:rPr>
          <w:rFonts w:ascii="宋体" w:hAnsi="宋体" w:eastAsia="宋体"/>
          <w:b/>
          <w:color w:val="000000"/>
          <w:sz w:val="24"/>
          <w:szCs w:val="24"/>
          <w:u w:val="single"/>
        </w:rPr>
      </w:pPr>
      <w:bookmarkStart w:id="48" w:name="_Toc520394018"/>
      <w:r>
        <w:rPr>
          <w:rFonts w:hint="eastAsia" w:ascii="宋体" w:hAnsi="宋体" w:eastAsia="宋体"/>
          <w:b/>
          <w:color w:val="000000"/>
          <w:sz w:val="24"/>
          <w:szCs w:val="24"/>
        </w:rPr>
        <w:t>法定代表人（签字或盖章）：</w:t>
      </w:r>
      <w:bookmarkEnd w:id="48"/>
    </w:p>
    <w:p>
      <w:pPr>
        <w:spacing w:line="360" w:lineRule="auto"/>
        <w:ind w:firstLine="482" w:firstLineChars="200"/>
        <w:rPr>
          <w:rFonts w:ascii="宋体" w:hAnsi="宋体" w:eastAsia="宋体"/>
          <w:b/>
          <w:color w:val="000000"/>
          <w:sz w:val="24"/>
          <w:szCs w:val="24"/>
        </w:rPr>
      </w:pPr>
    </w:p>
    <w:p>
      <w:pPr>
        <w:spacing w:line="360" w:lineRule="auto"/>
        <w:ind w:firstLine="482" w:firstLineChars="200"/>
        <w:rPr>
          <w:rFonts w:ascii="宋体" w:hAnsi="宋体" w:eastAsia="宋体"/>
          <w:b/>
          <w:color w:val="000000"/>
          <w:sz w:val="24"/>
          <w:szCs w:val="24"/>
        </w:rPr>
      </w:pPr>
      <w:bookmarkStart w:id="49" w:name="_Toc520394019"/>
      <w:r>
        <w:rPr>
          <w:rFonts w:hint="eastAsia" w:ascii="宋体" w:hAnsi="宋体" w:eastAsia="宋体"/>
          <w:b/>
          <w:color w:val="000000"/>
          <w:sz w:val="24"/>
          <w:szCs w:val="24"/>
        </w:rPr>
        <w:t>联系人：</w:t>
      </w:r>
      <w:bookmarkEnd w:id="49"/>
    </w:p>
    <w:p>
      <w:pPr>
        <w:spacing w:line="360" w:lineRule="auto"/>
        <w:ind w:firstLine="482" w:firstLineChars="200"/>
        <w:rPr>
          <w:rFonts w:ascii="宋体" w:hAnsi="宋体" w:eastAsia="宋体"/>
          <w:b/>
          <w:color w:val="000000"/>
          <w:sz w:val="24"/>
          <w:szCs w:val="24"/>
        </w:rPr>
      </w:pPr>
    </w:p>
    <w:p>
      <w:pPr>
        <w:spacing w:line="360" w:lineRule="auto"/>
        <w:ind w:firstLine="482" w:firstLineChars="200"/>
        <w:rPr>
          <w:rFonts w:ascii="宋体" w:hAnsi="宋体" w:eastAsia="宋体"/>
          <w:b/>
          <w:color w:val="000000"/>
          <w:sz w:val="24"/>
          <w:szCs w:val="24"/>
        </w:rPr>
      </w:pPr>
      <w:bookmarkStart w:id="50" w:name="_Toc520394020"/>
      <w:r>
        <w:rPr>
          <w:rFonts w:hint="eastAsia" w:ascii="宋体" w:hAnsi="宋体" w:eastAsia="宋体"/>
          <w:b/>
          <w:color w:val="000000"/>
          <w:sz w:val="24"/>
          <w:szCs w:val="24"/>
        </w:rPr>
        <w:t>联系电话：</w:t>
      </w:r>
      <w:bookmarkEnd w:id="50"/>
    </w:p>
    <w:p>
      <w:pPr>
        <w:spacing w:line="360" w:lineRule="auto"/>
        <w:ind w:firstLine="482" w:firstLineChars="200"/>
        <w:rPr>
          <w:rFonts w:ascii="宋体" w:hAnsi="宋体" w:eastAsia="宋体"/>
          <w:b/>
          <w:color w:val="000000"/>
          <w:sz w:val="24"/>
          <w:szCs w:val="24"/>
        </w:rPr>
      </w:pPr>
    </w:p>
    <w:p>
      <w:pPr>
        <w:spacing w:line="360" w:lineRule="auto"/>
        <w:ind w:firstLine="482" w:firstLineChars="200"/>
        <w:rPr>
          <w:rFonts w:ascii="宋体" w:hAnsi="宋体" w:eastAsia="宋体"/>
          <w:b/>
          <w:color w:val="000000"/>
          <w:sz w:val="24"/>
          <w:szCs w:val="24"/>
          <w:u w:val="single"/>
        </w:rPr>
      </w:pPr>
      <w:bookmarkStart w:id="51" w:name="_Toc520394021"/>
      <w:r>
        <w:rPr>
          <w:rFonts w:hint="eastAsia" w:ascii="宋体" w:hAnsi="宋体" w:eastAsia="宋体"/>
          <w:b/>
          <w:color w:val="000000"/>
          <w:sz w:val="24"/>
          <w:szCs w:val="24"/>
        </w:rPr>
        <w:t>单位地址：</w:t>
      </w:r>
      <w:bookmarkEnd w:id="51"/>
    </w:p>
    <w:p>
      <w:pPr>
        <w:widowControl/>
        <w:jc w:val="left"/>
        <w:rPr>
          <w:rFonts w:ascii="宋体" w:hAnsi="宋体" w:eastAsia="宋体" w:cs="Times New Roman"/>
          <w:sz w:val="24"/>
          <w:szCs w:val="24"/>
        </w:rPr>
      </w:pP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目录</w:t>
      </w:r>
    </w:p>
    <w:p>
      <w:pPr>
        <w:widowControl/>
        <w:adjustRightInd w:val="0"/>
        <w:snapToGrid w:val="0"/>
        <w:spacing w:line="360" w:lineRule="auto"/>
        <w:jc w:val="left"/>
        <w:rPr>
          <w:rFonts w:ascii="宋体" w:hAnsi="宋体" w:eastAsia="宋体" w:cs="Times New Roman"/>
          <w:b/>
          <w:bCs/>
          <w:sz w:val="24"/>
          <w:szCs w:val="24"/>
        </w:rPr>
      </w:pPr>
      <w:bookmarkStart w:id="52" w:name="_Hlk140768356"/>
      <w:r>
        <w:rPr>
          <w:rFonts w:hint="eastAsia" w:ascii="宋体" w:hAnsi="宋体" w:eastAsia="宋体" w:cs="Times New Roman"/>
          <w:b/>
          <w:bCs/>
          <w:sz w:val="24"/>
          <w:szCs w:val="24"/>
        </w:rPr>
        <w:t>一、资格性审查资料</w:t>
      </w:r>
    </w:p>
    <w:p>
      <w:pPr>
        <w:widowControl/>
        <w:adjustRightInd w:val="0"/>
        <w:snapToGrid w:val="0"/>
        <w:spacing w:line="360" w:lineRule="auto"/>
        <w:jc w:val="left"/>
        <w:rPr>
          <w:rFonts w:ascii="宋体" w:hAnsi="宋体" w:eastAsia="宋体" w:cs="Times New Roman"/>
          <w:sz w:val="24"/>
          <w:szCs w:val="24"/>
        </w:rPr>
      </w:pPr>
      <w:bookmarkStart w:id="53" w:name="_Hlk137496343"/>
      <w:bookmarkStart w:id="54" w:name="_Hlk131093393"/>
      <w:r>
        <w:rPr>
          <w:rFonts w:hint="eastAsia" w:ascii="宋体" w:hAnsi="宋体" w:eastAsia="宋体" w:cs="Times New Roman"/>
          <w:sz w:val="24"/>
          <w:szCs w:val="24"/>
        </w:rPr>
        <w:t>（一</w:t>
      </w:r>
      <w:r>
        <w:rPr>
          <w:rFonts w:ascii="宋体" w:hAnsi="宋体" w:eastAsia="宋体" w:cs="Times New Roman"/>
          <w:sz w:val="24"/>
          <w:szCs w:val="24"/>
        </w:rPr>
        <w:t>）具有独立承担民事责任的能力（</w:t>
      </w:r>
      <w:r>
        <w:rPr>
          <w:rFonts w:hint="eastAsia" w:ascii="宋体" w:hAnsi="宋体" w:eastAsia="宋体" w:cs="Times New Roman"/>
          <w:sz w:val="24"/>
          <w:szCs w:val="24"/>
        </w:rPr>
        <w:t>审查供应商提供有效的执业许可证等证明文件</w:t>
      </w:r>
      <w:r>
        <w:rPr>
          <w:rFonts w:ascii="宋体" w:hAnsi="宋体" w:eastAsia="宋体" w:cs="Times New Roman"/>
          <w:sz w:val="24"/>
          <w:szCs w:val="24"/>
        </w:rPr>
        <w:t>）</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）具有良好的商业信誉和健全的财务会计制度（</w:t>
      </w:r>
      <w:r>
        <w:rPr>
          <w:rFonts w:hint="eastAsia" w:ascii="宋体" w:hAnsi="宋体" w:eastAsia="宋体" w:cs="Times New Roman"/>
          <w:sz w:val="24"/>
          <w:szCs w:val="24"/>
        </w:rPr>
        <w:t>审查供应商近年财务审计报告（</w:t>
      </w:r>
      <w:r>
        <w:rPr>
          <w:rFonts w:ascii="宋体" w:hAnsi="宋体" w:eastAsia="宋体" w:cs="Times New Roman"/>
          <w:sz w:val="24"/>
          <w:szCs w:val="24"/>
        </w:rPr>
        <w:t>2022年）或财务报表（2023年）或银行提供的资信证明（新公司从成立之日起算）</w:t>
      </w:r>
      <w:r>
        <w:rPr>
          <w:rFonts w:hint="eastAsia" w:ascii="宋体" w:hAnsi="宋体" w:eastAsia="宋体" w:cs="Times New Roman"/>
          <w:sz w:val="24"/>
          <w:szCs w:val="24"/>
        </w:rPr>
        <w:t>相关材料</w:t>
      </w:r>
      <w:r>
        <w:rPr>
          <w:rFonts w:ascii="宋体" w:hAnsi="宋体" w:eastAsia="宋体" w:cs="Times New Roman"/>
          <w:sz w:val="24"/>
          <w:szCs w:val="24"/>
        </w:rPr>
        <w:t>）；</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）具有履行合同所必需的设备和专业技术能力（</w:t>
      </w:r>
      <w:r>
        <w:rPr>
          <w:rFonts w:hint="eastAsia" w:ascii="宋体" w:hAnsi="宋体" w:eastAsia="宋体" w:cs="Times New Roman"/>
          <w:sz w:val="24"/>
          <w:szCs w:val="24"/>
        </w:rPr>
        <w:t>审查供应商具有履行合同所必需的设备和专业技术能力的相关材料。</w:t>
      </w:r>
      <w:r>
        <w:rPr>
          <w:rFonts w:ascii="宋体" w:hAnsi="宋体" w:eastAsia="宋体" w:cs="Times New Roman"/>
          <w:sz w:val="24"/>
          <w:szCs w:val="24"/>
        </w:rPr>
        <w:t>）；</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）有依法缴纳税收和社会保障资金的良好记录（</w:t>
      </w:r>
      <w:r>
        <w:rPr>
          <w:rFonts w:hint="eastAsia" w:ascii="宋体" w:hAnsi="宋体" w:eastAsia="宋体" w:cs="Times New Roman"/>
          <w:sz w:val="24"/>
          <w:szCs w:val="24"/>
        </w:rPr>
        <w:t>审查供应商提供的依法缴纳税收和社会保障资金的相关材料。</w:t>
      </w:r>
      <w:r>
        <w:rPr>
          <w:rFonts w:ascii="宋体" w:hAnsi="宋体" w:eastAsia="宋体" w:cs="Times New Roman"/>
          <w:sz w:val="24"/>
          <w:szCs w:val="24"/>
        </w:rPr>
        <w:t>；</w:t>
      </w:r>
    </w:p>
    <w:bookmarkEnd w:id="53"/>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w:t>
      </w:r>
      <w:r>
        <w:rPr>
          <w:rFonts w:hint="eastAsia" w:ascii="宋体" w:hAnsi="宋体" w:eastAsia="宋体" w:cs="Times New Roman"/>
          <w:sz w:val="24"/>
          <w:szCs w:val="24"/>
        </w:rPr>
        <w:t>参加政府采购活动前</w:t>
      </w:r>
      <w:r>
        <w:rPr>
          <w:rFonts w:ascii="宋体" w:hAnsi="宋体" w:eastAsia="宋体" w:cs="Times New Roman"/>
          <w:sz w:val="24"/>
          <w:szCs w:val="24"/>
        </w:rPr>
        <w:t>3年内在经营活动中没</w:t>
      </w:r>
      <w:r>
        <w:rPr>
          <w:rFonts w:hint="eastAsia" w:ascii="宋体" w:hAnsi="宋体" w:eastAsia="宋体" w:cs="Times New Roman"/>
          <w:sz w:val="24"/>
          <w:szCs w:val="24"/>
        </w:rPr>
        <w:t>有重大违法记录</w:t>
      </w:r>
      <w:r>
        <w:rPr>
          <w:rFonts w:ascii="宋体" w:hAnsi="宋体" w:eastAsia="宋体" w:cs="Times New Roman"/>
          <w:sz w:val="24"/>
          <w:szCs w:val="24"/>
        </w:rPr>
        <w:t>（</w:t>
      </w:r>
      <w:r>
        <w:rPr>
          <w:rFonts w:hint="eastAsia" w:ascii="宋体" w:hAnsi="宋体" w:eastAsia="宋体" w:cs="Times New Roman"/>
          <w:sz w:val="24"/>
          <w:szCs w:val="24"/>
        </w:rPr>
        <w:t>审查供应商提供承诺函</w:t>
      </w:r>
      <w:r>
        <w:rPr>
          <w:rFonts w:ascii="宋体" w:hAnsi="宋体" w:eastAsia="宋体" w:cs="Times New Roman"/>
          <w:sz w:val="24"/>
          <w:szCs w:val="24"/>
        </w:rPr>
        <w:t>,格式以采购文件为准）</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（六</w:t>
      </w:r>
      <w:r>
        <w:rPr>
          <w:rFonts w:ascii="宋体" w:hAnsi="宋体" w:eastAsia="宋体" w:cs="Times New Roman"/>
          <w:sz w:val="24"/>
          <w:szCs w:val="24"/>
        </w:rPr>
        <w:t>）</w:t>
      </w:r>
      <w:r>
        <w:rPr>
          <w:rFonts w:hint="eastAsia" w:ascii="宋体" w:hAnsi="宋体" w:eastAsia="宋体" w:cs="Times New Roman"/>
          <w:sz w:val="24"/>
          <w:szCs w:val="24"/>
        </w:rPr>
        <w:t>信用记录（</w:t>
      </w:r>
      <w:r>
        <w:rPr>
          <w:rFonts w:ascii="宋体" w:hAnsi="宋体" w:eastAsia="宋体" w:cs="Times New Roman"/>
          <w:sz w:val="24"/>
          <w:szCs w:val="24"/>
        </w:rPr>
        <w:t>未被列入“信用中国”网站中的“失信被执行名单”、“政府采购严重违法失信行为记录名单”、“重大税收违法失信主体”未被列入“中国政府采购网”中的“政府采购严重违法失信行为记录名单”</w:t>
      </w:r>
      <w:r>
        <w:rPr>
          <w:rFonts w:hint="eastAsia" w:ascii="宋体" w:hAnsi="宋体" w:eastAsia="宋体" w:cs="Times New Roman"/>
          <w:sz w:val="24"/>
          <w:szCs w:val="24"/>
        </w:rPr>
        <w:t>。）</w:t>
      </w:r>
    </w:p>
    <w:p>
      <w:pPr>
        <w:widowControl/>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（七）不存在关联关系承诺书</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（八</w:t>
      </w:r>
      <w:r>
        <w:rPr>
          <w:rFonts w:ascii="宋体" w:hAnsi="宋体" w:eastAsia="宋体" w:cs="宋体"/>
          <w:kern w:val="0"/>
          <w:sz w:val="24"/>
          <w:szCs w:val="24"/>
        </w:rPr>
        <w:t>）</w:t>
      </w:r>
      <w:r>
        <w:rPr>
          <w:rFonts w:hint="eastAsia" w:ascii="宋体" w:hAnsi="宋体" w:eastAsia="宋体" w:cs="宋体"/>
          <w:kern w:val="0"/>
          <w:sz w:val="24"/>
          <w:szCs w:val="24"/>
        </w:rPr>
        <w:t>相关证书</w:t>
      </w:r>
    </w:p>
    <w:p>
      <w:pPr>
        <w:widowControl/>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（九）</w:t>
      </w:r>
      <w:bookmarkStart w:id="55" w:name="_Hlk144199035"/>
      <w:r>
        <w:rPr>
          <w:rFonts w:hint="eastAsia" w:ascii="宋体" w:hAnsi="宋体" w:eastAsia="宋体" w:cs="宋体"/>
          <w:kern w:val="0"/>
          <w:sz w:val="24"/>
          <w:szCs w:val="24"/>
        </w:rPr>
        <w:t>具有开票能力相关证明材料</w:t>
      </w:r>
      <w:bookmarkEnd w:id="55"/>
    </w:p>
    <w:bookmarkEnd w:id="54"/>
    <w:p>
      <w:pPr>
        <w:widowControl/>
        <w:adjustRightInd w:val="0"/>
        <w:snapToGrid w:val="0"/>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二、符合性审查资料</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（一）关于资格的声明函</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（二）投标函</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（三）反商业贿赂承诺书</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（四）法定代表人身份证明书</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（五）法人代表授权委托书</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（六）开标一览表</w:t>
      </w:r>
    </w:p>
    <w:p>
      <w:pPr>
        <w:widowControl/>
        <w:adjustRightInd w:val="0"/>
        <w:snapToGrid w:val="0"/>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三、商务文件</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（一）主要商务要求承诺书</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（二）投标单位基本情况</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（三）近三年供应商业绩</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（四）师资力量</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（五）项目团队</w:t>
      </w:r>
    </w:p>
    <w:p>
      <w:pPr>
        <w:widowControl/>
        <w:adjustRightInd w:val="0"/>
        <w:snapToGrid w:val="0"/>
        <w:spacing w:line="360" w:lineRule="auto"/>
        <w:jc w:val="left"/>
        <w:rPr>
          <w:rFonts w:ascii="宋体" w:hAnsi="宋体" w:eastAsia="宋体" w:cs="宋体"/>
          <w:kern w:val="0"/>
          <w:sz w:val="24"/>
          <w:szCs w:val="24"/>
        </w:rPr>
      </w:pPr>
      <w:r>
        <w:rPr>
          <w:rFonts w:hint="eastAsia" w:ascii="宋体" w:hAnsi="宋体" w:eastAsia="宋体" w:cs="Times New Roman"/>
          <w:sz w:val="24"/>
          <w:szCs w:val="24"/>
        </w:rPr>
        <w:t>（六）</w:t>
      </w:r>
      <w:r>
        <w:rPr>
          <w:rFonts w:hint="eastAsia" w:ascii="宋体" w:hAnsi="宋体" w:eastAsia="宋体" w:cs="宋体"/>
          <w:kern w:val="0"/>
          <w:sz w:val="24"/>
          <w:szCs w:val="24"/>
        </w:rPr>
        <w:t>相关设备、设施</w:t>
      </w:r>
    </w:p>
    <w:p>
      <w:pPr>
        <w:widowControl/>
        <w:adjustRightInd w:val="0"/>
        <w:snapToGrid w:val="0"/>
        <w:spacing w:line="360" w:lineRule="auto"/>
        <w:jc w:val="left"/>
        <w:rPr>
          <w:rFonts w:ascii="宋体" w:hAnsi="宋体" w:eastAsia="宋体" w:cs="Times New Roman"/>
          <w:sz w:val="24"/>
          <w:szCs w:val="24"/>
        </w:rPr>
      </w:pPr>
    </w:p>
    <w:p>
      <w:pPr>
        <w:widowControl/>
        <w:adjustRightInd w:val="0"/>
        <w:snapToGrid w:val="0"/>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四、技术文件</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（一）项目总体实施方案</w:t>
      </w:r>
    </w:p>
    <w:p>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（二）项目进度计划</w:t>
      </w:r>
    </w:p>
    <w:p>
      <w:pPr>
        <w:widowControl/>
        <w:adjustRightInd w:val="0"/>
        <w:snapToGrid w:val="0"/>
        <w:spacing w:line="360" w:lineRule="auto"/>
        <w:jc w:val="left"/>
      </w:pPr>
      <w:r>
        <w:rPr>
          <w:rFonts w:hint="eastAsia" w:ascii="宋体" w:hAnsi="宋体" w:eastAsia="宋体" w:cs="Times New Roman"/>
          <w:sz w:val="24"/>
          <w:szCs w:val="24"/>
        </w:rPr>
        <w:t>（三）投标人认为可提供其他资料</w:t>
      </w:r>
      <w:bookmarkEnd w:id="52"/>
    </w:p>
    <w:p>
      <w:pPr>
        <w:widowControl/>
        <w:adjustRightInd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br w:type="page"/>
      </w:r>
    </w:p>
    <w:p>
      <w:pPr>
        <w:spacing w:line="360" w:lineRule="auto"/>
        <w:ind w:left="2880" w:hanging="2880"/>
        <w:jc w:val="center"/>
        <w:rPr>
          <w:rFonts w:ascii="宋体" w:hAnsi="宋体" w:eastAsia="宋体"/>
          <w:b/>
          <w:sz w:val="44"/>
          <w:szCs w:val="44"/>
        </w:rPr>
      </w:pPr>
      <w:bookmarkStart w:id="56" w:name="_Hlk130744437"/>
      <w:bookmarkStart w:id="57" w:name="_Hlk130750604"/>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r>
        <w:rPr>
          <w:rFonts w:hint="eastAsia" w:ascii="宋体" w:hAnsi="宋体" w:eastAsia="宋体"/>
          <w:b/>
          <w:sz w:val="44"/>
          <w:szCs w:val="44"/>
        </w:rPr>
        <w:t>一、资格性审查资料</w:t>
      </w:r>
    </w:p>
    <w:p>
      <w:pPr>
        <w:adjustRightInd w:val="0"/>
        <w:snapToGrid w:val="0"/>
        <w:spacing w:line="360" w:lineRule="auto"/>
        <w:ind w:firstLine="602" w:firstLineChars="200"/>
        <w:rPr>
          <w:rFonts w:ascii="宋体" w:hAnsi="宋体" w:eastAsia="宋体" w:cs="Times New Roman"/>
          <w:b/>
          <w:bCs/>
          <w:sz w:val="30"/>
          <w:szCs w:val="30"/>
        </w:rPr>
      </w:pPr>
      <w:r>
        <w:rPr>
          <w:rFonts w:ascii="宋体" w:hAnsi="宋体" w:eastAsia="宋体" w:cs="Times New Roman"/>
          <w:b/>
          <w:bCs/>
          <w:sz w:val="30"/>
          <w:szCs w:val="30"/>
        </w:rPr>
        <w:br w:type="column"/>
      </w:r>
      <w:r>
        <w:rPr>
          <w:rFonts w:hint="eastAsia" w:ascii="宋体" w:hAnsi="宋体" w:eastAsia="宋体" w:cs="Times New Roman"/>
          <w:b/>
          <w:bCs/>
          <w:sz w:val="30"/>
          <w:szCs w:val="30"/>
        </w:rPr>
        <w:t>（一）具有独立承担民事责任的能力（审查供应商提供有效的执业许可证等证明文件）</w:t>
      </w:r>
    </w:p>
    <w:p>
      <w:pPr>
        <w:adjustRightInd w:val="0"/>
        <w:snapToGrid w:val="0"/>
        <w:spacing w:line="360" w:lineRule="auto"/>
        <w:ind w:firstLine="602" w:firstLineChars="200"/>
        <w:rPr>
          <w:rFonts w:ascii="宋体" w:hAnsi="宋体" w:eastAsia="宋体" w:cs="Times New Roman"/>
          <w:b/>
          <w:bCs/>
          <w:sz w:val="30"/>
          <w:szCs w:val="30"/>
        </w:rPr>
      </w:pPr>
      <w:r>
        <w:rPr>
          <w:rFonts w:hint="eastAsia" w:ascii="宋体" w:hAnsi="宋体" w:eastAsia="宋体" w:cs="Times New Roman"/>
          <w:b/>
          <w:bCs/>
          <w:sz w:val="30"/>
          <w:szCs w:val="30"/>
        </w:rPr>
        <w:t>（二）具有良好的商业信誉和健全的财务会计制度（审查供应商近年财务审计报告（2022年）或财务报表（2023年）或银行提供的资信证明（新公司从成立之日起算）相关材料）；</w:t>
      </w:r>
    </w:p>
    <w:p>
      <w:pPr>
        <w:adjustRightInd w:val="0"/>
        <w:snapToGrid w:val="0"/>
        <w:spacing w:line="360" w:lineRule="auto"/>
        <w:ind w:firstLine="602" w:firstLineChars="200"/>
        <w:rPr>
          <w:rFonts w:ascii="宋体" w:hAnsi="宋体" w:eastAsia="宋体" w:cs="Times New Roman"/>
          <w:b/>
          <w:bCs/>
          <w:sz w:val="30"/>
          <w:szCs w:val="30"/>
        </w:rPr>
      </w:pPr>
      <w:r>
        <w:rPr>
          <w:rFonts w:hint="eastAsia" w:ascii="宋体" w:hAnsi="宋体" w:eastAsia="宋体" w:cs="Times New Roman"/>
          <w:b/>
          <w:bCs/>
          <w:sz w:val="30"/>
          <w:szCs w:val="30"/>
        </w:rPr>
        <w:t>（三）具有履行合同所必需的设备和专业技术能力（审查供应商具有履行合同所必需的设备和专业技术能力的相关材料。）；</w:t>
      </w:r>
    </w:p>
    <w:p>
      <w:pPr>
        <w:adjustRightInd w:val="0"/>
        <w:snapToGrid w:val="0"/>
        <w:spacing w:line="360" w:lineRule="auto"/>
        <w:ind w:firstLine="602" w:firstLineChars="200"/>
        <w:rPr>
          <w:rFonts w:ascii="宋体" w:hAnsi="宋体" w:eastAsia="宋体" w:cs="Times New Roman"/>
          <w:b/>
          <w:bCs/>
          <w:sz w:val="30"/>
          <w:szCs w:val="30"/>
        </w:rPr>
      </w:pPr>
      <w:r>
        <w:rPr>
          <w:rFonts w:hint="eastAsia" w:ascii="宋体" w:hAnsi="宋体" w:eastAsia="宋体" w:cs="Times New Roman"/>
          <w:b/>
          <w:bCs/>
          <w:sz w:val="30"/>
          <w:szCs w:val="30"/>
        </w:rPr>
        <w:t>（四）有依法缴纳税收和社会保障资金的良好记录（审查供应商提供的依法缴纳税收和社会保障资金的相关材料。</w:t>
      </w:r>
      <w:r>
        <w:rPr>
          <w:rFonts w:ascii="宋体" w:hAnsi="宋体" w:eastAsia="宋体" w:cs="Times New Roman"/>
          <w:b/>
          <w:bCs/>
          <w:sz w:val="30"/>
          <w:szCs w:val="30"/>
        </w:rPr>
        <w:br w:type="page"/>
      </w:r>
    </w:p>
    <w:p>
      <w:pPr>
        <w:adjustRightInd w:val="0"/>
        <w:snapToGrid w:val="0"/>
        <w:spacing w:line="360" w:lineRule="auto"/>
        <w:ind w:firstLine="602" w:firstLineChars="200"/>
        <w:jc w:val="center"/>
        <w:rPr>
          <w:rFonts w:ascii="宋体" w:hAnsi="宋体" w:eastAsia="宋体" w:cs="Times New Roman"/>
          <w:b/>
          <w:bCs/>
          <w:sz w:val="30"/>
          <w:szCs w:val="30"/>
        </w:rPr>
      </w:pPr>
      <w:bookmarkStart w:id="58" w:name="_Hlk130744916"/>
      <w:r>
        <w:rPr>
          <w:rFonts w:hint="eastAsia" w:ascii="宋体" w:hAnsi="宋体" w:eastAsia="宋体" w:cs="Times New Roman"/>
          <w:b/>
          <w:bCs/>
          <w:sz w:val="30"/>
          <w:szCs w:val="30"/>
        </w:rPr>
        <w:t>（五）没有重大违法记录的书面声明</w:t>
      </w:r>
    </w:p>
    <w:bookmarkEnd w:id="58"/>
    <w:p>
      <w:pPr>
        <w:spacing w:line="360" w:lineRule="auto"/>
        <w:rPr>
          <w:rFonts w:ascii="宋体" w:hAnsi="宋体" w:eastAsia="宋体" w:cs="Times New Roman"/>
          <w:szCs w:val="21"/>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新疆诚誉工程项目管理有限公司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pPr>
        <w:numPr>
          <w:ilvl w:val="0"/>
          <w:numId w:val="2"/>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因违法经营受到刑事处罚；</w:t>
      </w:r>
    </w:p>
    <w:p>
      <w:pPr>
        <w:numPr>
          <w:ilvl w:val="0"/>
          <w:numId w:val="2"/>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pPr>
        <w:numPr>
          <w:ilvl w:val="0"/>
          <w:numId w:val="2"/>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pPr>
        <w:spacing w:line="360" w:lineRule="auto"/>
        <w:ind w:left="1395"/>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Arial"/>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lang w:val="zh-CN"/>
        </w:rPr>
        <w:t>投标人名称：（盖章）</w:t>
      </w:r>
    </w:p>
    <w:p>
      <w:pPr>
        <w:spacing w:line="360" w:lineRule="auto"/>
        <w:rPr>
          <w:rFonts w:ascii="宋体" w:hAnsi="宋体" w:eastAsia="宋体" w:cs="Times New Roman"/>
          <w:sz w:val="24"/>
          <w:szCs w:val="24"/>
        </w:rPr>
      </w:pPr>
      <w:r>
        <w:rPr>
          <w:rFonts w:hint="eastAsia" w:ascii="宋体" w:hAnsi="宋体" w:eastAsia="宋体" w:cs="Times New Roman"/>
          <w:sz w:val="24"/>
          <w:szCs w:val="24"/>
          <w:lang w:val="zh-CN"/>
        </w:rPr>
        <w:t>法定代表人或其</w:t>
      </w:r>
      <w:r>
        <w:rPr>
          <w:rFonts w:ascii="宋体" w:hAnsi="宋体" w:eastAsia="宋体" w:cs="Times New Roman"/>
          <w:sz w:val="24"/>
          <w:szCs w:val="24"/>
          <w:lang w:val="zh-CN"/>
        </w:rPr>
        <w:t>委托代理人</w:t>
      </w:r>
      <w:r>
        <w:rPr>
          <w:rFonts w:hint="eastAsia" w:ascii="宋体" w:hAnsi="宋体" w:eastAsia="宋体" w:cs="Times New Roman"/>
          <w:sz w:val="24"/>
          <w:szCs w:val="24"/>
          <w:lang w:val="zh-CN"/>
        </w:rPr>
        <w:t>：（盖章）</w:t>
      </w:r>
    </w:p>
    <w:p>
      <w:pPr>
        <w:spacing w:line="360" w:lineRule="auto"/>
        <w:ind w:firstLine="6000" w:firstLineChars="2500"/>
        <w:rPr>
          <w:rFonts w:ascii="宋体" w:hAnsi="宋体" w:eastAsia="宋体" w:cs="Times New Roman"/>
          <w:sz w:val="24"/>
          <w:szCs w:val="24"/>
          <w:u w:val="single"/>
        </w:rPr>
      </w:pPr>
      <w:r>
        <w:rPr>
          <w:rFonts w:hint="eastAsia" w:ascii="宋体" w:hAnsi="宋体" w:eastAsia="宋体" w:cs="Times New Roman"/>
          <w:sz w:val="24"/>
          <w:szCs w:val="24"/>
          <w:lang w:val="zh-CN"/>
        </w:rPr>
        <w:t>日期</w:t>
      </w:r>
      <w:r>
        <w:rPr>
          <w:rFonts w:hint="eastAsia" w:ascii="宋体" w:hAnsi="宋体" w:eastAsia="宋体" w:cs="Times New Roman"/>
          <w:sz w:val="24"/>
          <w:szCs w:val="24"/>
        </w:rPr>
        <w:t>：</w:t>
      </w:r>
    </w:p>
    <w:p>
      <w:pPr>
        <w:widowControl/>
        <w:jc w:val="left"/>
        <w:rPr>
          <w:rFonts w:ascii="宋体" w:hAnsi="宋体" w:eastAsia="宋体" w:cs="Times New Roman"/>
          <w:b/>
          <w:bCs/>
          <w:sz w:val="30"/>
          <w:szCs w:val="30"/>
        </w:rPr>
      </w:pPr>
      <w:r>
        <w:rPr>
          <w:rFonts w:ascii="宋体" w:hAnsi="宋体" w:eastAsia="宋体" w:cs="Times New Roman"/>
          <w:b/>
          <w:bCs/>
          <w:sz w:val="30"/>
          <w:szCs w:val="30"/>
        </w:rPr>
        <w:br w:type="page"/>
      </w:r>
    </w:p>
    <w:p>
      <w:pPr>
        <w:adjustRightInd w:val="0"/>
        <w:snapToGrid w:val="0"/>
        <w:spacing w:line="360" w:lineRule="auto"/>
        <w:ind w:firstLine="602" w:firstLineChars="200"/>
        <w:rPr>
          <w:rFonts w:ascii="宋体" w:hAnsi="宋体" w:eastAsia="宋体" w:cs="Times New Roman"/>
          <w:b/>
          <w:bCs/>
          <w:sz w:val="30"/>
          <w:szCs w:val="30"/>
        </w:rPr>
      </w:pPr>
      <w:r>
        <w:rPr>
          <w:rFonts w:hint="eastAsia" w:ascii="宋体" w:hAnsi="宋体" w:eastAsia="宋体" w:cs="Times New Roman"/>
          <w:b/>
          <w:bCs/>
          <w:sz w:val="30"/>
          <w:szCs w:val="30"/>
        </w:rPr>
        <w:t>（六）信用记录（未被列入“信用中国”网站中的“失信被执行名单”、“政府采购严重违法失信行为记录名单”、“重大税收违法失信主体”未被列入“中国政府采购网”中的“政府采购严重违法失信行为记录名单”。）</w:t>
      </w:r>
    </w:p>
    <w:p>
      <w:pPr>
        <w:rPr>
          <w:rFonts w:ascii="宋体" w:hAnsi="宋体" w:eastAsia="宋体" w:cs="Times New Roman"/>
          <w:b/>
          <w:bCs/>
          <w:sz w:val="30"/>
          <w:szCs w:val="30"/>
        </w:rPr>
      </w:pPr>
      <w:r>
        <w:rPr>
          <w:rFonts w:hint="eastAsia" w:ascii="宋体" w:hAnsi="宋体" w:eastAsia="宋体" w:cs="Times New Roman"/>
          <w:b/>
          <w:bCs/>
          <w:sz w:val="30"/>
          <w:szCs w:val="30"/>
        </w:rPr>
        <w:br w:type="page"/>
      </w:r>
    </w:p>
    <w:p>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（七）不存在关联关系承诺书</w:t>
      </w:r>
    </w:p>
    <w:p>
      <w:pPr>
        <w:adjustRightInd w:val="0"/>
        <w:snapToGrid w:val="0"/>
        <w:spacing w:line="360" w:lineRule="auto"/>
        <w:ind w:firstLine="480" w:firstLineChars="200"/>
        <w:rPr>
          <w:rFonts w:ascii="宋体" w:hAnsi="宋体" w:eastAsia="宋体" w:cs="Times New Roman"/>
          <w:sz w:val="24"/>
          <w:szCs w:val="20"/>
        </w:rPr>
      </w:pP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（招标人）</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我单位承诺不存在以下行为：</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rPr>
        <w:t>）为招标人不具有独立法人资格的附属机构（单位）；</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rPr>
        <w:t>）为本标段前期准备提供设计或咨询服务的；</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rPr>
        <w:t>）为本标段提供招标代理服务的；</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rPr>
        <w:t>）法定代表人为同一人的两个及两个以上法人，母公司、全资子公司及其控股公司，在同一货物采购招标中同时投标的；</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）被责令停业的；</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w:t>
      </w:r>
      <w:r>
        <w:rPr>
          <w:rFonts w:hint="eastAsia" w:ascii="宋体" w:hAnsi="宋体" w:eastAsia="宋体" w:cs="Times New Roman"/>
          <w:sz w:val="24"/>
          <w:szCs w:val="20"/>
        </w:rPr>
        <w:t>）被暂停或取消投标资格的；</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）财产被接管或冻结的；</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8</w:t>
      </w:r>
      <w:r>
        <w:rPr>
          <w:rFonts w:hint="eastAsia" w:ascii="宋体" w:hAnsi="宋体" w:eastAsia="宋体" w:cs="Times New Roman"/>
          <w:sz w:val="24"/>
          <w:szCs w:val="20"/>
        </w:rPr>
        <w:t>）在最近三年内有骗取中标或严重违约或重大质量问题的，受到行政处罚的。</w:t>
      </w:r>
    </w:p>
    <w:p>
      <w:pPr>
        <w:pStyle w:val="6"/>
        <w:spacing w:line="440" w:lineRule="exact"/>
        <w:ind w:firstLine="482"/>
        <w:rPr>
          <w:rFonts w:ascii="宋体" w:hAnsi="宋体" w:eastAsia="宋体"/>
          <w:sz w:val="24"/>
          <w:szCs w:val="24"/>
        </w:rPr>
      </w:pPr>
    </w:p>
    <w:p>
      <w:pPr>
        <w:pStyle w:val="6"/>
        <w:spacing w:line="440" w:lineRule="exact"/>
        <w:ind w:firstLine="482"/>
        <w:rPr>
          <w:rFonts w:ascii="宋体" w:hAnsi="宋体" w:eastAsia="宋体"/>
          <w:sz w:val="24"/>
          <w:szCs w:val="24"/>
        </w:rPr>
      </w:pPr>
      <w:r>
        <w:rPr>
          <w:rFonts w:hint="eastAsia" w:ascii="宋体" w:hAnsi="宋体" w:eastAsia="宋体"/>
          <w:sz w:val="24"/>
          <w:szCs w:val="24"/>
        </w:rPr>
        <w:t>投标人名称（盖章）：　</w:t>
      </w:r>
      <w:r>
        <w:rPr>
          <w:rFonts w:ascii="宋体" w:hAnsi="宋体" w:eastAsia="宋体"/>
          <w:sz w:val="24"/>
          <w:szCs w:val="24"/>
        </w:rPr>
        <w:t>　　</w:t>
      </w:r>
    </w:p>
    <w:p>
      <w:pPr>
        <w:pStyle w:val="6"/>
        <w:spacing w:line="440" w:lineRule="exact"/>
        <w:ind w:firstLine="482"/>
        <w:rPr>
          <w:rFonts w:ascii="宋体" w:hAnsi="宋体" w:eastAsia="宋体"/>
          <w:sz w:val="24"/>
          <w:szCs w:val="24"/>
        </w:rPr>
      </w:pPr>
    </w:p>
    <w:p>
      <w:pPr>
        <w:pStyle w:val="6"/>
        <w:spacing w:line="440" w:lineRule="exact"/>
        <w:ind w:left="0" w:leftChars="0" w:firstLine="960" w:firstLineChars="400"/>
        <w:rPr>
          <w:rFonts w:ascii="宋体" w:hAnsi="宋体" w:eastAsia="宋体"/>
          <w:sz w:val="24"/>
          <w:szCs w:val="24"/>
        </w:rPr>
      </w:pPr>
      <w:r>
        <w:rPr>
          <w:rFonts w:hint="eastAsia" w:ascii="宋体" w:hAnsi="宋体" w:eastAsia="宋体"/>
          <w:sz w:val="24"/>
          <w:szCs w:val="24"/>
        </w:rPr>
        <w:t>法定代表人（盖章）：</w:t>
      </w:r>
    </w:p>
    <w:p>
      <w:pPr>
        <w:pStyle w:val="6"/>
        <w:spacing w:line="440" w:lineRule="exact"/>
        <w:ind w:firstLine="482"/>
        <w:rPr>
          <w:rFonts w:ascii="宋体" w:hAnsi="宋体" w:eastAsia="宋体"/>
          <w:sz w:val="24"/>
          <w:szCs w:val="24"/>
        </w:rPr>
      </w:pPr>
    </w:p>
    <w:p>
      <w:pPr>
        <w:pStyle w:val="6"/>
        <w:spacing w:line="440" w:lineRule="exact"/>
        <w:ind w:firstLine="480" w:firstLineChars="200"/>
        <w:rPr>
          <w:rFonts w:ascii="宋体" w:hAnsi="宋体" w:eastAsia="宋体"/>
          <w:sz w:val="24"/>
          <w:szCs w:val="24"/>
        </w:rPr>
      </w:pP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日期：</w:t>
      </w:r>
    </w:p>
    <w:p>
      <w:pPr>
        <w:rPr>
          <w:rFonts w:ascii="宋体" w:hAnsi="宋体" w:eastAsia="宋体" w:cs="Times New Roman"/>
          <w:b/>
          <w:bCs/>
          <w:sz w:val="30"/>
          <w:szCs w:val="30"/>
        </w:rPr>
      </w:pPr>
      <w:r>
        <w:rPr>
          <w:rFonts w:ascii="宋体" w:hAnsi="宋体" w:eastAsia="宋体" w:cs="Times New Roman"/>
          <w:b/>
          <w:bCs/>
          <w:sz w:val="30"/>
          <w:szCs w:val="30"/>
        </w:rPr>
        <w:br w:type="page"/>
      </w:r>
    </w:p>
    <w:p>
      <w:pPr>
        <w:widowControl/>
        <w:numPr>
          <w:ilvl w:val="0"/>
          <w:numId w:val="3"/>
        </w:numPr>
        <w:jc w:val="center"/>
        <w:rPr>
          <w:rFonts w:ascii="宋体" w:hAnsi="宋体" w:eastAsia="宋体" w:cs="Times New Roman"/>
          <w:b/>
          <w:bCs/>
          <w:sz w:val="30"/>
          <w:szCs w:val="30"/>
        </w:rPr>
      </w:pPr>
      <w:r>
        <w:rPr>
          <w:rFonts w:hint="eastAsia" w:ascii="宋体" w:hAnsi="宋体" w:eastAsia="宋体" w:cs="Times New Roman"/>
          <w:b/>
          <w:bCs/>
          <w:sz w:val="30"/>
          <w:szCs w:val="30"/>
        </w:rPr>
        <w:t>相关证书</w:t>
      </w:r>
    </w:p>
    <w:bookmarkEnd w:id="56"/>
    <w:p>
      <w:pPr>
        <w:adjustRightInd w:val="0"/>
        <w:spacing w:line="360" w:lineRule="auto"/>
        <w:jc w:val="left"/>
        <w:rPr>
          <w:rFonts w:ascii="宋体" w:hAnsi="宋体" w:eastAsia="宋体" w:cs="Times New Roman"/>
          <w:sz w:val="24"/>
          <w:szCs w:val="20"/>
        </w:rPr>
      </w:pPr>
      <w:bookmarkStart w:id="59" w:name="_Hlk130744460"/>
      <w:r>
        <w:rPr>
          <w:rFonts w:hint="eastAsia" w:ascii="宋体" w:hAnsi="宋体" w:eastAsia="宋体" w:cs="Times New Roman"/>
          <w:sz w:val="24"/>
          <w:szCs w:val="20"/>
        </w:rPr>
        <w:t>【标项</w:t>
      </w:r>
      <w:r>
        <w:rPr>
          <w:rFonts w:ascii="宋体" w:hAnsi="宋体" w:eastAsia="宋体" w:cs="Times New Roman"/>
          <w:sz w:val="24"/>
          <w:szCs w:val="20"/>
        </w:rPr>
        <w:t>1、2、3】</w:t>
      </w:r>
    </w:p>
    <w:p>
      <w:pPr>
        <w:adjustRightIn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须具有教学资质的医院或国家卫生健康委、自治区卫生健康委审批的全科住培基地、助理全科基地或国办公立医学院校。</w:t>
      </w:r>
    </w:p>
    <w:p>
      <w:pPr>
        <w:adjustRightIn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【标项</w:t>
      </w:r>
      <w:r>
        <w:rPr>
          <w:rFonts w:ascii="宋体" w:hAnsi="宋体" w:eastAsia="宋体" w:cs="Times New Roman"/>
          <w:sz w:val="24"/>
          <w:szCs w:val="20"/>
        </w:rPr>
        <w:t>4、5、6】</w:t>
      </w:r>
    </w:p>
    <w:p>
      <w:pPr>
        <w:adjustRightIn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须具有教学资质的医院或国家卫生健康委、自治区卫生健康委审批的全科住培基地、助理全科基地或国家卫生健康委能力建设和继续教育中心公布的基层卫生人才能力提升培训项目培训基地或国办公立医学院校。</w:t>
      </w: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r>
        <w:rPr>
          <w:rFonts w:hint="eastAsia" w:ascii="宋体" w:hAnsi="宋体" w:eastAsia="宋体" w:cs="Times New Roman"/>
          <w:b/>
          <w:bCs/>
          <w:sz w:val="30"/>
          <w:szCs w:val="30"/>
        </w:rPr>
        <w:t>（九）具有开票能力相关证明材料</w:t>
      </w:r>
    </w:p>
    <w:p>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（提供承诺书或其他证明材料）</w:t>
      </w: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rPr>
          <w:rFonts w:ascii="宋体" w:hAnsi="宋体" w:eastAsia="宋体"/>
          <w:b/>
          <w:sz w:val="44"/>
          <w:szCs w:val="44"/>
        </w:rPr>
      </w:pPr>
      <w:r>
        <w:rPr>
          <w:rFonts w:hint="eastAsia" w:ascii="宋体" w:hAnsi="宋体" w:eastAsia="宋体"/>
          <w:b/>
          <w:sz w:val="44"/>
          <w:szCs w:val="44"/>
        </w:rPr>
        <w:br w:type="page"/>
      </w: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r>
        <w:rPr>
          <w:rFonts w:hint="eastAsia" w:ascii="宋体" w:hAnsi="宋体" w:eastAsia="宋体"/>
          <w:b/>
          <w:sz w:val="44"/>
          <w:szCs w:val="44"/>
        </w:rPr>
        <w:t>二、符合性审查资料</w:t>
      </w:r>
    </w:p>
    <w:p>
      <w:pPr>
        <w:widowControl/>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adjustRightInd w:val="0"/>
        <w:snapToGrid w:val="0"/>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（一）</w:t>
      </w:r>
      <w:r>
        <w:rPr>
          <w:rFonts w:hint="eastAsia" w:ascii="宋体" w:hAnsi="宋体" w:eastAsia="宋体" w:cs="Times New Roman"/>
          <w:b/>
          <w:sz w:val="32"/>
          <w:szCs w:val="32"/>
        </w:rPr>
        <w:t>关于资格的声明函</w:t>
      </w:r>
    </w:p>
    <w:bookmarkEnd w:id="59"/>
    <w:p>
      <w:pPr>
        <w:adjustRightInd w:val="0"/>
        <w:snapToGrid w:val="0"/>
        <w:spacing w:line="360" w:lineRule="auto"/>
        <w:jc w:val="center"/>
        <w:rPr>
          <w:rFonts w:ascii="宋体" w:hAnsi="宋体"/>
          <w:b/>
          <w:snapToGrid w:val="0"/>
          <w:kern w:val="0"/>
          <w:sz w:val="30"/>
          <w:szCs w:val="30"/>
        </w:rPr>
      </w:pPr>
    </w:p>
    <w:p>
      <w:pPr>
        <w:pStyle w:val="6"/>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致：新疆诚誉工程项目管理有限公司</w:t>
      </w:r>
    </w:p>
    <w:p>
      <w:pPr>
        <w:pStyle w:val="6"/>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关于贵方</w:t>
      </w:r>
      <w:r>
        <w:rPr>
          <w:rFonts w:ascii="宋体" w:hAnsi="宋体" w:eastAsia="宋体"/>
          <w:snapToGrid w:val="0"/>
          <w:kern w:val="0"/>
          <w:sz w:val="24"/>
        </w:rPr>
        <w:t>20</w:t>
      </w:r>
      <w:r>
        <w:rPr>
          <w:rFonts w:hint="eastAsia" w:ascii="宋体" w:hAnsi="宋体" w:eastAsia="宋体"/>
          <w:snapToGrid w:val="0"/>
          <w:kern w:val="0"/>
          <w:sz w:val="24"/>
          <w:u w:val="single"/>
        </w:rPr>
        <w:t>　</w:t>
      </w:r>
      <w:r>
        <w:rPr>
          <w:rFonts w:hint="eastAsia" w:ascii="宋体" w:hAnsi="宋体" w:eastAsia="宋体"/>
          <w:snapToGrid w:val="0"/>
          <w:kern w:val="0"/>
          <w:sz w:val="24"/>
        </w:rPr>
        <w:t>年</w:t>
      </w:r>
      <w:r>
        <w:rPr>
          <w:rFonts w:hint="eastAsia" w:ascii="宋体" w:hAnsi="宋体" w:eastAsia="宋体"/>
          <w:snapToGrid w:val="0"/>
          <w:kern w:val="0"/>
          <w:sz w:val="24"/>
          <w:u w:val="single"/>
        </w:rPr>
        <w:t>　</w:t>
      </w:r>
      <w:r>
        <w:rPr>
          <w:rFonts w:hint="eastAsia" w:ascii="宋体" w:hAnsi="宋体" w:eastAsia="宋体"/>
          <w:snapToGrid w:val="0"/>
          <w:kern w:val="0"/>
          <w:sz w:val="24"/>
        </w:rPr>
        <w:t>月</w:t>
      </w:r>
      <w:r>
        <w:rPr>
          <w:rFonts w:hint="eastAsia" w:ascii="宋体" w:hAnsi="宋体" w:eastAsia="宋体"/>
          <w:snapToGrid w:val="0"/>
          <w:kern w:val="0"/>
          <w:sz w:val="24"/>
          <w:u w:val="single"/>
        </w:rPr>
        <w:t>　</w:t>
      </w:r>
      <w:r>
        <w:rPr>
          <w:rFonts w:hint="eastAsia" w:ascii="宋体" w:hAnsi="宋体" w:eastAsia="宋体"/>
          <w:snapToGrid w:val="0"/>
          <w:kern w:val="0"/>
          <w:sz w:val="24"/>
        </w:rPr>
        <w:t>日第</w:t>
      </w:r>
      <w:r>
        <w:rPr>
          <w:rFonts w:hint="eastAsia" w:ascii="宋体" w:hAnsi="宋体" w:eastAsia="宋体"/>
          <w:snapToGrid w:val="0"/>
          <w:kern w:val="0"/>
          <w:sz w:val="24"/>
          <w:u w:val="single"/>
        </w:rPr>
        <w:t>项目编号</w:t>
      </w:r>
      <w:r>
        <w:rPr>
          <w:rFonts w:hint="eastAsia" w:ascii="宋体" w:hAnsi="宋体" w:eastAsia="宋体"/>
          <w:snapToGrid w:val="0"/>
          <w:kern w:val="0"/>
          <w:sz w:val="24"/>
        </w:rPr>
        <w:t>招标公告关于</w:t>
      </w:r>
      <w:r>
        <w:rPr>
          <w:rFonts w:hint="eastAsia" w:ascii="宋体" w:hAnsi="宋体" w:eastAsia="宋体"/>
          <w:snapToGrid w:val="0"/>
          <w:kern w:val="0"/>
          <w:sz w:val="24"/>
          <w:u w:val="single"/>
        </w:rPr>
        <w:t>“</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u w:val="single"/>
        </w:rPr>
        <w:t>”</w:t>
      </w:r>
      <w:r>
        <w:rPr>
          <w:rFonts w:hint="eastAsia" w:ascii="宋体" w:hAnsi="宋体" w:eastAsia="宋体"/>
          <w:snapToGrid w:val="0"/>
          <w:kern w:val="0"/>
          <w:sz w:val="24"/>
        </w:rPr>
        <w:t>的招标项目，本单位愿意参加投标，并有能力提供</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rPr>
        <w:t>项目中的招标要求及相关服务，并保证所提交的所有文件和说明是真实和准确的。</w:t>
      </w:r>
    </w:p>
    <w:p>
      <w:pPr>
        <w:pStyle w:val="6"/>
        <w:adjustRightInd w:val="0"/>
        <w:snapToGrid w:val="0"/>
        <w:spacing w:after="0" w:line="360" w:lineRule="auto"/>
        <w:ind w:left="0" w:leftChars="0"/>
        <w:rPr>
          <w:rFonts w:ascii="宋体" w:hAnsi="宋体" w:eastAsia="宋体"/>
          <w:snapToGrid w:val="0"/>
          <w:kern w:val="0"/>
          <w:sz w:val="24"/>
        </w:rPr>
      </w:pPr>
    </w:p>
    <w:p>
      <w:pPr>
        <w:pStyle w:val="6"/>
        <w:adjustRightInd w:val="0"/>
        <w:snapToGrid w:val="0"/>
        <w:spacing w:after="0" w:line="360" w:lineRule="auto"/>
        <w:ind w:left="0" w:leftChars="0"/>
        <w:rPr>
          <w:rFonts w:ascii="宋体" w:hAnsi="宋体" w:eastAsia="宋体"/>
          <w:snapToGrid w:val="0"/>
          <w:kern w:val="0"/>
          <w:sz w:val="24"/>
        </w:rPr>
      </w:pPr>
    </w:p>
    <w:p>
      <w:pPr>
        <w:pStyle w:val="6"/>
        <w:adjustRightInd w:val="0"/>
        <w:snapToGrid w:val="0"/>
        <w:spacing w:after="0" w:line="360" w:lineRule="auto"/>
        <w:ind w:left="0" w:leftChars="0"/>
        <w:rPr>
          <w:rFonts w:ascii="宋体" w:hAnsi="宋体" w:eastAsia="宋体"/>
          <w:snapToGrid w:val="0"/>
          <w:kern w:val="0"/>
          <w:sz w:val="24"/>
          <w:u w:val="single"/>
        </w:rPr>
      </w:pPr>
      <w:bookmarkStart w:id="60" w:name="_Hlk94221520"/>
      <w:r>
        <w:rPr>
          <w:rFonts w:hint="eastAsia" w:ascii="宋体" w:hAnsi="宋体" w:eastAsia="宋体"/>
          <w:snapToGrid w:val="0"/>
          <w:kern w:val="0"/>
          <w:sz w:val="24"/>
        </w:rPr>
        <w:t>投标人名称（盖章）：</w:t>
      </w:r>
      <w:r>
        <w:rPr>
          <w:rFonts w:hint="eastAsia" w:ascii="宋体" w:hAnsi="宋体" w:eastAsia="宋体"/>
          <w:snapToGrid w:val="0"/>
          <w:kern w:val="0"/>
          <w:sz w:val="24"/>
          <w:u w:val="single"/>
        </w:rPr>
        <w:t xml:space="preserve">　 </w:t>
      </w:r>
      <w:r>
        <w:rPr>
          <w:rFonts w:ascii="宋体" w:hAnsi="宋体" w:eastAsia="宋体"/>
          <w:snapToGrid w:val="0"/>
          <w:kern w:val="0"/>
          <w:sz w:val="24"/>
          <w:u w:val="single"/>
        </w:rPr>
        <w:t xml:space="preserve">      </w:t>
      </w:r>
      <w:r>
        <w:rPr>
          <w:rFonts w:hint="eastAsia" w:ascii="宋体" w:hAnsi="宋体" w:eastAsia="宋体"/>
          <w:snapToGrid w:val="0"/>
          <w:kern w:val="0"/>
          <w:sz w:val="24"/>
          <w:u w:val="single"/>
        </w:rPr>
        <w:t>　</w:t>
      </w:r>
      <w:r>
        <w:rPr>
          <w:rFonts w:hint="eastAsia" w:ascii="宋体" w:hAnsi="宋体" w:eastAsia="宋体"/>
          <w:snapToGrid w:val="0"/>
          <w:kern w:val="0"/>
          <w:sz w:val="24"/>
        </w:rPr>
        <w:t>　</w:t>
      </w:r>
      <w:bookmarkEnd w:id="60"/>
      <w:r>
        <w:rPr>
          <w:rFonts w:hint="eastAsia" w:ascii="宋体" w:hAnsi="宋体" w:eastAsia="宋体"/>
          <w:snapToGrid w:val="0"/>
          <w:kern w:val="0"/>
          <w:sz w:val="24"/>
        </w:rPr>
        <w:t>法定代表人盖章：</w:t>
      </w:r>
    </w:p>
    <w:p>
      <w:pPr>
        <w:pStyle w:val="6"/>
        <w:adjustRightInd w:val="0"/>
        <w:snapToGrid w:val="0"/>
        <w:spacing w:after="0" w:line="360" w:lineRule="auto"/>
        <w:ind w:left="0" w:leftChars="0"/>
        <w:rPr>
          <w:rFonts w:ascii="宋体" w:hAnsi="宋体" w:eastAsia="宋体"/>
          <w:snapToGrid w:val="0"/>
          <w:kern w:val="0"/>
          <w:sz w:val="24"/>
          <w:u w:val="single"/>
        </w:rPr>
      </w:pPr>
      <w:r>
        <w:rPr>
          <w:rFonts w:hint="eastAsia" w:ascii="宋体" w:hAnsi="宋体" w:eastAsia="宋体"/>
          <w:snapToGrid w:val="0"/>
          <w:kern w:val="0"/>
          <w:sz w:val="24"/>
        </w:rPr>
        <w:t>地址：</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pPr>
        <w:pStyle w:val="6"/>
        <w:adjustRightInd w:val="0"/>
        <w:snapToGrid w:val="0"/>
        <w:spacing w:after="0" w:line="360" w:lineRule="auto"/>
        <w:ind w:left="0" w:leftChars="0"/>
        <w:rPr>
          <w:rFonts w:ascii="宋体" w:hAnsi="宋体" w:eastAsia="宋体"/>
          <w:snapToGrid w:val="0"/>
          <w:kern w:val="0"/>
          <w:sz w:val="24"/>
        </w:rPr>
      </w:pPr>
      <w:r>
        <w:rPr>
          <w:rFonts w:hint="eastAsia" w:ascii="宋体" w:hAnsi="宋体" w:eastAsia="宋体"/>
          <w:snapToGrid w:val="0"/>
          <w:kern w:val="0"/>
          <w:sz w:val="24"/>
        </w:rPr>
        <w:t>传真：</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pPr>
        <w:pStyle w:val="6"/>
        <w:adjustRightInd w:val="0"/>
        <w:snapToGrid w:val="0"/>
        <w:spacing w:after="0" w:line="360" w:lineRule="auto"/>
        <w:ind w:left="0" w:leftChars="0"/>
        <w:rPr>
          <w:rFonts w:ascii="宋体" w:hAnsi="宋体" w:eastAsia="宋体"/>
          <w:snapToGrid w:val="0"/>
          <w:kern w:val="0"/>
          <w:sz w:val="24"/>
          <w:u w:val="single"/>
        </w:rPr>
      </w:pPr>
      <w:r>
        <w:rPr>
          <w:rFonts w:hint="eastAsia" w:ascii="宋体" w:hAnsi="宋体" w:eastAsia="宋体"/>
          <w:snapToGrid w:val="0"/>
          <w:kern w:val="0"/>
          <w:sz w:val="24"/>
        </w:rPr>
        <w:t>邮编：</w:t>
      </w:r>
      <w:r>
        <w:rPr>
          <w:rFonts w:hint="eastAsia" w:ascii="宋体" w:hAnsi="宋体" w:eastAsia="宋体"/>
          <w:snapToGrid w:val="0"/>
          <w:kern w:val="0"/>
          <w:sz w:val="24"/>
          <w:u w:val="single"/>
        </w:rPr>
        <w:t>　　　　　　　　　　　　</w:t>
      </w:r>
      <w:r>
        <w:rPr>
          <w:rFonts w:hint="eastAsia" w:ascii="宋体" w:hAnsi="宋体" w:eastAsia="宋体"/>
          <w:snapToGrid w:val="0"/>
          <w:kern w:val="0"/>
          <w:sz w:val="24"/>
        </w:rPr>
        <w:t>　电话：</w:t>
      </w:r>
      <w:r>
        <w:rPr>
          <w:rFonts w:hint="eastAsia" w:ascii="宋体" w:hAnsi="宋体" w:eastAsia="宋体"/>
          <w:snapToGrid w:val="0"/>
          <w:kern w:val="0"/>
          <w:sz w:val="24"/>
          <w:u w:val="single"/>
        </w:rPr>
        <w:t>　　　　　　　　</w:t>
      </w:r>
    </w:p>
    <w:p>
      <w:pPr>
        <w:adjustRightInd w:val="0"/>
        <w:snapToGrid w:val="0"/>
        <w:spacing w:line="360" w:lineRule="auto"/>
        <w:ind w:firstLine="5880" w:firstLineChars="2450"/>
        <w:rPr>
          <w:rFonts w:ascii="宋体" w:hAnsi="宋体" w:eastAsia="宋体"/>
          <w:snapToGrid w:val="0"/>
          <w:kern w:val="0"/>
          <w:sz w:val="24"/>
        </w:rPr>
      </w:pPr>
    </w:p>
    <w:p>
      <w:pPr>
        <w:adjustRightInd w:val="0"/>
        <w:snapToGrid w:val="0"/>
        <w:spacing w:line="360" w:lineRule="auto"/>
        <w:ind w:firstLine="5880" w:firstLineChars="2450"/>
        <w:rPr>
          <w:rFonts w:ascii="宋体" w:hAnsi="宋体" w:eastAsia="宋体"/>
          <w:snapToGrid w:val="0"/>
          <w:kern w:val="0"/>
          <w:sz w:val="24"/>
        </w:rPr>
      </w:pPr>
      <w:r>
        <w:rPr>
          <w:rFonts w:hint="eastAsia" w:ascii="宋体" w:hAnsi="宋体" w:eastAsia="宋体"/>
          <w:snapToGrid w:val="0"/>
          <w:kern w:val="0"/>
          <w:sz w:val="24"/>
        </w:rPr>
        <w:t>单位名称：</w:t>
      </w:r>
    </w:p>
    <w:p>
      <w:pPr>
        <w:adjustRightInd w:val="0"/>
        <w:snapToGrid w:val="0"/>
        <w:spacing w:line="360" w:lineRule="auto"/>
        <w:ind w:firstLine="5880" w:firstLineChars="2450"/>
        <w:rPr>
          <w:rFonts w:ascii="宋体" w:hAnsi="宋体" w:eastAsia="宋体"/>
          <w:snapToGrid w:val="0"/>
          <w:kern w:val="0"/>
          <w:sz w:val="24"/>
        </w:rPr>
      </w:pPr>
      <w:r>
        <w:rPr>
          <w:rFonts w:ascii="宋体" w:hAnsi="宋体" w:eastAsia="宋体"/>
          <w:snapToGrid w:val="0"/>
          <w:kern w:val="0"/>
          <w:sz w:val="24"/>
        </w:rPr>
        <w:t>20</w:t>
      </w:r>
      <w:r>
        <w:rPr>
          <w:rFonts w:hint="eastAsia" w:ascii="宋体" w:hAnsi="宋体" w:eastAsia="宋体"/>
          <w:snapToGrid w:val="0"/>
          <w:kern w:val="0"/>
          <w:sz w:val="24"/>
        </w:rPr>
        <w:t>年 月 日</w:t>
      </w:r>
    </w:p>
    <w:p>
      <w:pPr>
        <w:widowControl/>
        <w:jc w:val="left"/>
        <w:rPr>
          <w:rFonts w:ascii="宋体" w:hAnsi="宋体" w:eastAsia="宋体"/>
          <w:snapToGrid w:val="0"/>
          <w:kern w:val="0"/>
          <w:sz w:val="24"/>
        </w:rPr>
      </w:pPr>
      <w:r>
        <w:rPr>
          <w:rFonts w:ascii="宋体" w:hAnsi="宋体" w:eastAsia="宋体"/>
          <w:snapToGrid w:val="0"/>
          <w:kern w:val="0"/>
          <w:sz w:val="24"/>
        </w:rPr>
        <w:br w:type="page"/>
      </w:r>
    </w:p>
    <w:p>
      <w:pPr>
        <w:adjustRightInd w:val="0"/>
        <w:snapToGrid w:val="0"/>
        <w:spacing w:line="360" w:lineRule="auto"/>
        <w:jc w:val="center"/>
        <w:rPr>
          <w:rFonts w:ascii="宋体" w:hAnsi="宋体" w:eastAsia="宋体" w:cs="Times New Roman"/>
          <w:b/>
          <w:bCs/>
          <w:sz w:val="32"/>
          <w:szCs w:val="32"/>
        </w:rPr>
      </w:pPr>
      <w:bookmarkStart w:id="61" w:name="_Hlk130744473"/>
      <w:r>
        <w:rPr>
          <w:rFonts w:hint="eastAsia" w:ascii="宋体" w:hAnsi="宋体" w:eastAsia="宋体" w:cs="Times New Roman"/>
          <w:b/>
          <w:bCs/>
          <w:sz w:val="32"/>
          <w:szCs w:val="32"/>
        </w:rPr>
        <w:t>（二）投标函</w:t>
      </w:r>
    </w:p>
    <w:bookmarkEnd w:id="61"/>
    <w:p>
      <w:pPr>
        <w:adjustRightInd w:val="0"/>
        <w:snapToGrid w:val="0"/>
        <w:spacing w:line="360" w:lineRule="auto"/>
        <w:jc w:val="left"/>
        <w:rPr>
          <w:rFonts w:ascii="宋体" w:hAnsi="宋体" w:eastAsia="宋体" w:cs="Times New Roman"/>
          <w:sz w:val="24"/>
          <w:szCs w:val="24"/>
        </w:rPr>
      </w:pPr>
      <w:bookmarkStart w:id="62" w:name="_Hlk94221221"/>
      <w:r>
        <w:rPr>
          <w:rFonts w:hint="eastAsia" w:ascii="宋体" w:hAnsi="宋体" w:eastAsia="宋体" w:cs="Times New Roman"/>
          <w:sz w:val="24"/>
          <w:szCs w:val="24"/>
        </w:rPr>
        <w:t>致：新疆诚誉工程项目管理有限公司</w:t>
      </w:r>
    </w:p>
    <w:bookmarkEnd w:id="62"/>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项目名称</w:t>
      </w:r>
      <w:r>
        <w:rPr>
          <w:rFonts w:ascii="宋体" w:hAnsi="宋体" w:eastAsia="宋体" w:cs="Times New Roman"/>
          <w:sz w:val="24"/>
          <w:szCs w:val="20"/>
        </w:rPr>
        <w:t>的招标文件，经研究决定就以下内容分别做出承诺：</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1、我方同意在本项目招标文件中规定的开标日起</w:t>
      </w:r>
      <w:r>
        <w:rPr>
          <w:rFonts w:hint="eastAsia" w:ascii="宋体" w:hAnsi="宋体" w:eastAsia="宋体" w:cs="Times New Roman"/>
          <w:sz w:val="24"/>
          <w:szCs w:val="20"/>
          <w:u w:val="single"/>
        </w:rPr>
        <w:t>九十日内</w:t>
      </w:r>
      <w:r>
        <w:rPr>
          <w:rFonts w:hint="eastAsia" w:ascii="宋体" w:hAnsi="宋体" w:eastAsia="宋体" w:cs="Times New Roman"/>
          <w:sz w:val="24"/>
          <w:szCs w:val="20"/>
        </w:rPr>
        <w:t>遵守本投标文件中的承诺且在此期限期满之前均具有约束力。</w:t>
      </w:r>
    </w:p>
    <w:p>
      <w:pPr>
        <w:adjustRightInd w:val="0"/>
        <w:snapToGrid w:val="0"/>
        <w:spacing w:line="44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2、我方承诺已经具备《中华人民共和国政府采购法》中规定的参加政府采购活动的投标人应当具备的条件：</w:t>
      </w:r>
    </w:p>
    <w:p>
      <w:pPr>
        <w:numPr>
          <w:ilvl w:val="0"/>
          <w:numId w:val="4"/>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具有独立承担民事责任的能力；</w:t>
      </w:r>
    </w:p>
    <w:p>
      <w:pPr>
        <w:numPr>
          <w:ilvl w:val="0"/>
          <w:numId w:val="4"/>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具有良好的商业信誉和健全的财务会计制度；</w:t>
      </w:r>
    </w:p>
    <w:p>
      <w:pPr>
        <w:numPr>
          <w:ilvl w:val="0"/>
          <w:numId w:val="4"/>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具有履行合同所必需的设备和专业技术能力；</w:t>
      </w:r>
    </w:p>
    <w:p>
      <w:pPr>
        <w:numPr>
          <w:ilvl w:val="0"/>
          <w:numId w:val="4"/>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有依法缴纳税收和社会保障资金的良好记录；</w:t>
      </w:r>
    </w:p>
    <w:p>
      <w:pPr>
        <w:numPr>
          <w:ilvl w:val="0"/>
          <w:numId w:val="4"/>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参加此项采购活动前三年内，在经营活动中没有重大违法记录。</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3、提供投标须知规定的全部投标文件。</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4、按招标文件要求提供和服务的投标报价详见投标报价表。</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6、保证遵守招标文件的规定。</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7、如果在开标后规定的投标有效期内撤回投标，我方的投标保证金可被贵方没收。</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8、我方完全理解贵方不一定接受最低价的投标或收到的任何投标。</w:t>
      </w:r>
    </w:p>
    <w:p>
      <w:p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pPr>
        <w:adjustRightInd w:val="0"/>
        <w:snapToGrid w:val="0"/>
        <w:spacing w:line="440" w:lineRule="exact"/>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0、我方已详细审核全部投标文件，包括“修改投标文件”（如有的话）、参考资料及有关附件，确认无误。</w:t>
      </w:r>
    </w:p>
    <w:p>
      <w:pPr>
        <w:adjustRightInd w:val="0"/>
        <w:snapToGrid w:val="0"/>
        <w:spacing w:line="440" w:lineRule="exact"/>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1、我方承诺接受招标文件中第四部分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pPr>
        <w:adjustRightInd w:val="0"/>
        <w:snapToGrid w:val="0"/>
        <w:spacing w:line="440" w:lineRule="exact"/>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提供虚假材料谋取中标、中标的；</w:t>
      </w:r>
    </w:p>
    <w:p>
      <w:pPr>
        <w:numPr>
          <w:ilvl w:val="0"/>
          <w:numId w:val="5"/>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采取不正当手段诋毁、排挤其他投标人的；</w:t>
      </w:r>
    </w:p>
    <w:p>
      <w:pPr>
        <w:numPr>
          <w:ilvl w:val="0"/>
          <w:numId w:val="5"/>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与采购人、其它投标人或者采购代理机构恶意串通的；</w:t>
      </w:r>
    </w:p>
    <w:p>
      <w:pPr>
        <w:numPr>
          <w:ilvl w:val="0"/>
          <w:numId w:val="5"/>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向采购人、采购代理机构行贿或者提供其他不正当利益的；</w:t>
      </w:r>
    </w:p>
    <w:p>
      <w:pPr>
        <w:numPr>
          <w:ilvl w:val="0"/>
          <w:numId w:val="5"/>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未经采购代理机构同意，在采购过程中与采购人进行协商谈判的；</w:t>
      </w:r>
    </w:p>
    <w:p>
      <w:pPr>
        <w:numPr>
          <w:ilvl w:val="0"/>
          <w:numId w:val="5"/>
        </w:numPr>
        <w:adjustRightInd w:val="0"/>
        <w:snapToGrid w:val="0"/>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pPr>
        <w:adjustRightInd w:val="0"/>
        <w:snapToGrid w:val="0"/>
        <w:spacing w:line="440" w:lineRule="exact"/>
        <w:rPr>
          <w:rFonts w:ascii="宋体" w:hAnsi="宋体" w:eastAsia="宋体" w:cs="Times New Roman"/>
          <w:sz w:val="24"/>
          <w:szCs w:val="20"/>
        </w:rPr>
      </w:pPr>
    </w:p>
    <w:p>
      <w:pPr>
        <w:spacing w:line="440" w:lineRule="exact"/>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pPr>
        <w:spacing w:line="440" w:lineRule="exact"/>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pPr>
        <w:spacing w:line="440" w:lineRule="exact"/>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pPr>
        <w:spacing w:line="440" w:lineRule="exact"/>
        <w:rPr>
          <w:rFonts w:ascii="宋体" w:hAnsi="宋体" w:eastAsia="宋体" w:cs="Times New Roman"/>
          <w:sz w:val="24"/>
          <w:szCs w:val="20"/>
        </w:rPr>
      </w:pPr>
      <w:r>
        <w:rPr>
          <w:rFonts w:hint="eastAsia" w:ascii="宋体" w:hAnsi="宋体" w:eastAsia="宋体" w:cs="Times New Roman"/>
          <w:sz w:val="24"/>
          <w:szCs w:val="20"/>
        </w:rPr>
        <w:t>　法定代表人签字或盖章：</w:t>
      </w:r>
      <w:r>
        <w:rPr>
          <w:rFonts w:hint="eastAsia" w:ascii="宋体" w:hAnsi="宋体" w:eastAsia="宋体" w:cs="Times New Roman"/>
          <w:sz w:val="24"/>
          <w:szCs w:val="20"/>
          <w:u w:val="single"/>
        </w:rPr>
        <w:t>　　　　　　　　　　　　　</w:t>
      </w:r>
    </w:p>
    <w:p>
      <w:pPr>
        <w:spacing w:line="440" w:lineRule="exact"/>
        <w:ind w:firstLine="240" w:firstLineChars="100"/>
        <w:rPr>
          <w:rFonts w:ascii="宋体" w:hAnsi="宋体" w:eastAsia="宋体" w:cs="Times New Roman"/>
          <w:sz w:val="24"/>
          <w:szCs w:val="20"/>
        </w:rPr>
      </w:pPr>
      <w:bookmarkStart w:id="63" w:name="_Hlk94220599"/>
      <w:r>
        <w:rPr>
          <w:rFonts w:hint="eastAsia" w:ascii="宋体" w:hAnsi="宋体" w:eastAsia="宋体" w:cs="Times New Roman"/>
          <w:sz w:val="24"/>
          <w:szCs w:val="20"/>
        </w:rPr>
        <w:t>投标人名称（盖章）：</w:t>
      </w:r>
      <w:bookmarkEnd w:id="63"/>
    </w:p>
    <w:p>
      <w:pPr>
        <w:spacing w:line="440" w:lineRule="exact"/>
        <w:rPr>
          <w:rFonts w:ascii="宋体" w:hAnsi="宋体" w:eastAsia="宋体" w:cs="Times New Roman"/>
          <w:sz w:val="24"/>
          <w:szCs w:val="20"/>
        </w:rPr>
      </w:pPr>
    </w:p>
    <w:p>
      <w:pPr>
        <w:spacing w:line="440" w:lineRule="exact"/>
        <w:ind w:firstLine="5880" w:firstLineChars="2450"/>
        <w:rPr>
          <w:rFonts w:ascii="宋体" w:hAnsi="宋体" w:eastAsia="宋体" w:cs="Times New Roman"/>
          <w:sz w:val="24"/>
          <w:szCs w:val="20"/>
        </w:rPr>
      </w:pPr>
      <w:r>
        <w:rPr>
          <w:rFonts w:ascii="宋体" w:hAnsi="宋体" w:eastAsia="宋体" w:cs="Times New Roman"/>
          <w:sz w:val="24"/>
          <w:szCs w:val="20"/>
        </w:rPr>
        <w:t xml:space="preserve">20 </w:t>
      </w:r>
      <w:r>
        <w:rPr>
          <w:rFonts w:hint="eastAsia" w:ascii="宋体" w:hAnsi="宋体" w:eastAsia="宋体" w:cs="Times New Roman"/>
          <w:sz w:val="24"/>
          <w:szCs w:val="20"/>
        </w:rPr>
        <w:t>年 月 日</w:t>
      </w:r>
    </w:p>
    <w:p>
      <w:pPr>
        <w:adjustRightInd w:val="0"/>
        <w:snapToGrid w:val="0"/>
        <w:spacing w:line="360" w:lineRule="auto"/>
        <w:jc w:val="left"/>
        <w:rPr>
          <w:rFonts w:ascii="宋体" w:hAnsi="宋体" w:eastAsia="宋体" w:cs="Times New Roman"/>
          <w:b/>
          <w:sz w:val="24"/>
          <w:szCs w:val="24"/>
          <w:em w:val="dot"/>
        </w:rPr>
      </w:pPr>
    </w:p>
    <w:p>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pPr>
        <w:adjustRightInd w:val="0"/>
        <w:snapToGrid w:val="0"/>
        <w:spacing w:line="360" w:lineRule="auto"/>
        <w:jc w:val="center"/>
        <w:rPr>
          <w:rFonts w:ascii="宋体" w:hAnsi="宋体" w:eastAsia="宋体"/>
          <w:snapToGrid w:val="0"/>
          <w:kern w:val="0"/>
          <w:sz w:val="24"/>
        </w:rPr>
      </w:pPr>
      <w:r>
        <w:rPr>
          <w:b/>
          <w:sz w:val="24"/>
          <w:szCs w:val="24"/>
          <w:em w:val="dot"/>
        </w:rPr>
        <w:br w:type="page"/>
      </w:r>
    </w:p>
    <w:p>
      <w:pPr>
        <w:spacing w:before="156" w:beforeLines="50" w:after="156" w:afterLines="50" w:line="440" w:lineRule="exact"/>
        <w:jc w:val="center"/>
        <w:rPr>
          <w:rFonts w:ascii="宋体" w:hAnsi="宋体" w:eastAsia="宋体"/>
          <w:b/>
          <w:sz w:val="32"/>
          <w:szCs w:val="32"/>
        </w:rPr>
      </w:pPr>
      <w:bookmarkStart w:id="64" w:name="_Hlk130744481"/>
      <w:r>
        <w:rPr>
          <w:rFonts w:hint="eastAsia" w:ascii="宋体" w:hAnsi="宋体" w:eastAsia="宋体"/>
          <w:b/>
          <w:sz w:val="32"/>
          <w:szCs w:val="32"/>
        </w:rPr>
        <w:t>（三）反商业贿赂承诺书</w:t>
      </w:r>
    </w:p>
    <w:bookmarkEnd w:id="64"/>
    <w:p>
      <w:pPr>
        <w:pStyle w:val="6"/>
        <w:spacing w:line="440" w:lineRule="exact"/>
        <w:ind w:firstLine="482"/>
        <w:rPr>
          <w:rFonts w:ascii="宋体" w:hAnsi="宋体" w:eastAsia="宋体"/>
          <w:sz w:val="24"/>
          <w:szCs w:val="24"/>
        </w:rPr>
      </w:pPr>
    </w:p>
    <w:p>
      <w:pPr>
        <w:pStyle w:val="6"/>
        <w:spacing w:line="440" w:lineRule="exact"/>
        <w:ind w:firstLine="482"/>
        <w:rPr>
          <w:rFonts w:ascii="宋体" w:hAnsi="宋体" w:eastAsia="宋体"/>
          <w:sz w:val="24"/>
          <w:szCs w:val="24"/>
        </w:rPr>
      </w:pPr>
      <w:r>
        <w:rPr>
          <w:rFonts w:hint="eastAsia" w:ascii="宋体" w:hAnsi="宋体" w:eastAsia="宋体"/>
          <w:sz w:val="24"/>
          <w:szCs w:val="24"/>
        </w:rPr>
        <w:t>我公司承诺在</w:t>
      </w:r>
      <w:r>
        <w:rPr>
          <w:rFonts w:hint="eastAsia" w:ascii="宋体" w:hAnsi="宋体" w:eastAsia="宋体"/>
          <w:sz w:val="24"/>
          <w:szCs w:val="24"/>
          <w:u w:val="single"/>
        </w:rPr>
        <w:t>（项目名称、项目编号）</w:t>
      </w:r>
      <w:r>
        <w:rPr>
          <w:rFonts w:hint="eastAsia" w:ascii="宋体" w:hAnsi="宋体" w:eastAsia="宋体"/>
          <w:sz w:val="24"/>
          <w:szCs w:val="24"/>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6"/>
        <w:spacing w:line="440" w:lineRule="exact"/>
        <w:ind w:firstLine="482"/>
        <w:rPr>
          <w:rFonts w:ascii="宋体" w:hAnsi="宋体" w:eastAsia="宋体"/>
          <w:sz w:val="24"/>
          <w:szCs w:val="24"/>
        </w:rPr>
      </w:pPr>
    </w:p>
    <w:p>
      <w:pPr>
        <w:pStyle w:val="6"/>
        <w:spacing w:line="440" w:lineRule="exact"/>
        <w:ind w:firstLine="482"/>
        <w:rPr>
          <w:rFonts w:ascii="宋体" w:hAnsi="宋体" w:eastAsia="宋体"/>
          <w:sz w:val="24"/>
          <w:szCs w:val="24"/>
        </w:rPr>
      </w:pPr>
      <w:r>
        <w:rPr>
          <w:rFonts w:hint="eastAsia" w:ascii="宋体" w:hAnsi="宋体" w:eastAsia="宋体"/>
          <w:sz w:val="24"/>
          <w:szCs w:val="24"/>
        </w:rPr>
        <w:t>投标人名称（盖章）：　</w:t>
      </w:r>
      <w:r>
        <w:rPr>
          <w:rFonts w:ascii="宋体" w:hAnsi="宋体" w:eastAsia="宋体"/>
          <w:sz w:val="24"/>
          <w:szCs w:val="24"/>
        </w:rPr>
        <w:t>　　</w:t>
      </w:r>
    </w:p>
    <w:p>
      <w:pPr>
        <w:pStyle w:val="6"/>
        <w:spacing w:line="440" w:lineRule="exact"/>
        <w:ind w:firstLine="482"/>
        <w:rPr>
          <w:rFonts w:ascii="宋体" w:hAnsi="宋体" w:eastAsia="宋体"/>
          <w:sz w:val="24"/>
          <w:szCs w:val="24"/>
        </w:rPr>
      </w:pPr>
    </w:p>
    <w:p>
      <w:pPr>
        <w:pStyle w:val="6"/>
        <w:spacing w:line="440" w:lineRule="exact"/>
        <w:ind w:firstLine="482"/>
        <w:rPr>
          <w:rFonts w:ascii="宋体" w:hAnsi="宋体" w:eastAsia="宋体"/>
          <w:sz w:val="24"/>
          <w:szCs w:val="24"/>
        </w:rPr>
      </w:pPr>
      <w:r>
        <w:rPr>
          <w:rFonts w:hint="eastAsia" w:ascii="宋体" w:hAnsi="宋体" w:eastAsia="宋体"/>
          <w:sz w:val="24"/>
          <w:szCs w:val="24"/>
        </w:rPr>
        <w:t>公司法人代表（盖章）：</w:t>
      </w:r>
    </w:p>
    <w:p>
      <w:pPr>
        <w:pStyle w:val="6"/>
        <w:spacing w:line="440" w:lineRule="exact"/>
        <w:ind w:firstLine="482"/>
        <w:rPr>
          <w:rFonts w:ascii="宋体" w:hAnsi="宋体" w:eastAsia="宋体"/>
          <w:sz w:val="24"/>
          <w:szCs w:val="24"/>
        </w:rPr>
      </w:pPr>
    </w:p>
    <w:p>
      <w:pPr>
        <w:pStyle w:val="6"/>
        <w:spacing w:line="440" w:lineRule="exact"/>
        <w:ind w:firstLine="480" w:firstLineChars="200"/>
        <w:rPr>
          <w:rFonts w:ascii="宋体" w:hAnsi="宋体" w:eastAsia="宋体"/>
          <w:sz w:val="24"/>
          <w:szCs w:val="24"/>
        </w:rPr>
      </w:pP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日期：</w:t>
      </w:r>
    </w:p>
    <w:p>
      <w:pPr>
        <w:widowControl/>
        <w:jc w:val="left"/>
        <w:rPr>
          <w:rFonts w:ascii="宋体" w:hAnsi="宋体" w:eastAsia="宋体" w:cs="Times New Roman"/>
          <w:b/>
          <w:sz w:val="32"/>
          <w:szCs w:val="32"/>
        </w:rPr>
      </w:pPr>
    </w:p>
    <w:p>
      <w:pPr>
        <w:widowControl/>
        <w:jc w:val="left"/>
        <w:rPr>
          <w:rFonts w:ascii="宋体" w:hAnsi="宋体" w:eastAsia="宋体" w:cs="Times New Roman"/>
          <w:b/>
          <w:sz w:val="32"/>
          <w:szCs w:val="32"/>
        </w:rPr>
      </w:pPr>
      <w:r>
        <w:rPr>
          <w:rFonts w:ascii="宋体" w:hAnsi="宋体" w:eastAsia="宋体" w:cs="Times New Roman"/>
          <w:b/>
          <w:sz w:val="32"/>
          <w:szCs w:val="32"/>
        </w:rPr>
        <w:br w:type="page"/>
      </w:r>
    </w:p>
    <w:p>
      <w:pPr>
        <w:jc w:val="center"/>
        <w:rPr>
          <w:rFonts w:ascii="宋体" w:hAnsi="宋体" w:eastAsia="宋体"/>
          <w:b/>
          <w:bCs/>
          <w:kern w:val="44"/>
          <w:sz w:val="32"/>
          <w:szCs w:val="32"/>
        </w:rPr>
      </w:pPr>
      <w:bookmarkStart w:id="65" w:name="_Hlk130744493"/>
      <w:r>
        <w:rPr>
          <w:rFonts w:hint="eastAsia" w:ascii="宋体" w:hAnsi="宋体" w:eastAsia="宋体" w:cs="Times New Roman"/>
          <w:b/>
          <w:sz w:val="32"/>
          <w:szCs w:val="32"/>
        </w:rPr>
        <w:t>（四）</w:t>
      </w:r>
      <w:bookmarkStart w:id="66" w:name="_Hlk94220776"/>
      <w:r>
        <w:rPr>
          <w:rFonts w:hint="eastAsia" w:ascii="宋体" w:hAnsi="宋体" w:eastAsia="宋体" w:cs="Times New Roman"/>
          <w:b/>
          <w:sz w:val="32"/>
          <w:szCs w:val="32"/>
        </w:rPr>
        <w:t>法定代表人身份证明书</w:t>
      </w:r>
      <w:bookmarkEnd w:id="66"/>
    </w:p>
    <w:bookmarkEnd w:id="65"/>
    <w:p>
      <w:pPr>
        <w:spacing w:line="440" w:lineRule="exact"/>
        <w:ind w:right="480" w:firstLine="5160" w:firstLineChars="2150"/>
        <w:rPr>
          <w:rFonts w:ascii="宋体" w:hAnsi="宋体" w:eastAsia="宋体"/>
          <w:sz w:val="24"/>
          <w:szCs w:val="24"/>
        </w:rPr>
      </w:pPr>
    </w:p>
    <w:p>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地址：</w:t>
      </w:r>
    </w:p>
    <w:p>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pPr>
        <w:spacing w:line="440" w:lineRule="exact"/>
        <w:rPr>
          <w:rFonts w:ascii="宋体" w:hAnsi="宋体" w:eastAsia="宋体"/>
          <w:bCs/>
          <w:sz w:val="24"/>
          <w:szCs w:val="24"/>
        </w:rPr>
      </w:pPr>
    </w:p>
    <w:p>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姓名：性别：年龄：职务：。</w:t>
      </w:r>
    </w:p>
    <w:p>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系</w:t>
      </w:r>
      <w:r>
        <w:rPr>
          <w:rFonts w:hint="eastAsia" w:ascii="宋体" w:hAnsi="宋体" w:eastAsia="宋体"/>
          <w:bCs/>
          <w:sz w:val="24"/>
          <w:szCs w:val="24"/>
          <w:u w:val="single"/>
        </w:rPr>
        <w:t>（投标人名称）</w:t>
      </w:r>
      <w:r>
        <w:rPr>
          <w:rFonts w:hint="eastAsia" w:ascii="宋体" w:hAnsi="宋体" w:eastAsia="宋体"/>
          <w:bCs/>
          <w:sz w:val="24"/>
          <w:szCs w:val="24"/>
        </w:rPr>
        <w:t>的法定代表人。</w:t>
      </w:r>
    </w:p>
    <w:p>
      <w:pPr>
        <w:spacing w:line="440" w:lineRule="exact"/>
        <w:rPr>
          <w:rFonts w:ascii="宋体" w:hAnsi="宋体" w:eastAsia="宋体"/>
          <w:bCs/>
          <w:sz w:val="24"/>
          <w:szCs w:val="24"/>
        </w:rPr>
      </w:pPr>
    </w:p>
    <w:p>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pPr>
        <w:spacing w:line="440" w:lineRule="exact"/>
        <w:rPr>
          <w:rFonts w:ascii="宋体" w:hAnsi="宋体" w:eastAsia="宋体"/>
          <w:bCs/>
          <w:sz w:val="24"/>
          <w:szCs w:val="24"/>
        </w:rPr>
      </w:pPr>
    </w:p>
    <w:p>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24"/>
          <w:szCs w:val="20"/>
          <w:em w:val="dot"/>
        </w:rPr>
      </w:pPr>
      <w:permStart w:id="0" w:edGrp="everyone"/>
      <w:r>
        <w:rPr>
          <w:rFonts w:ascii="宋体" w:hAnsi="宋体"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3079750</wp:posOffset>
                </wp:positionH>
                <wp:positionV relativeFrom="paragraph">
                  <wp:posOffset>101600</wp:posOffset>
                </wp:positionV>
                <wp:extent cx="2857500" cy="1768475"/>
                <wp:effectExtent l="0" t="0" r="19050" b="222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57500" cy="1768578"/>
                        </a:xfrm>
                        <a:prstGeom prst="rect">
                          <a:avLst/>
                        </a:prstGeom>
                        <a:solidFill>
                          <a:srgbClr val="FFFFFF"/>
                        </a:solidFill>
                        <a:ln w="9525" cmpd="sng">
                          <a:solidFill>
                            <a:srgbClr val="000000"/>
                          </a:solidFill>
                          <a:prstDash val="sysDot"/>
                          <a:miter lim="800000"/>
                        </a:ln>
                      </wps:spPr>
                      <wps:txbx>
                        <w:txbxContent>
                          <w:p>
                            <w:pPr>
                              <w:rPr>
                                <w:rFonts w:ascii="仿宋_GB2312" w:hAnsi="仿宋" w:eastAsia="仿宋_GB2312"/>
                                <w:b/>
                                <w:sz w:val="24"/>
                              </w:rPr>
                            </w:pPr>
                            <w:permStart w:id="2" w:edGrp="everyone"/>
                            <w:r>
                              <w:rPr>
                                <w:rFonts w:hint="eastAsia" w:ascii="仿宋_GB2312" w:hAnsi="仿宋" w:eastAsia="仿宋_GB2312"/>
                                <w:b/>
                                <w:sz w:val="24"/>
                              </w:rPr>
                              <w:t>此处附身份证复印件背面</w:t>
                            </w:r>
                          </w:p>
                          <w:permEnd w:id="2"/>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5pt;margin-top:8pt;height:139.25pt;width:225pt;z-index:251663360;mso-width-relative:page;mso-height-relative:page;" fillcolor="#FFFFFF" filled="t" stroked="t" coordsize="21600,21600" o:gfxdata="UEsDBAoAAAAAAIdO4kAAAAAAAAAAAAAAAAAEAAAAZHJzL1BLAwQUAAAACACHTuJAteBBe9gAAAAK&#10;AQAADwAAAGRycy9kb3ducmV2LnhtbE2PS0/DQAyE70j9DytX4lLRTUufIZseQNyQECnq2U2ch5L1&#10;RtntA3497omeLHtG42+S3dV26kyDbxwbmE0jUMS5KxquDHzv3582oHxALrBzTAZ+yMMuHT0kGBfu&#10;wl90zkKlJIR9jAbqEPpYa5/XZNFPXU8sWukGi0HWodLFgBcJt52eR9FKW2xYPtTY02tNeZudrAGy&#10;Eyp/P/pD+1niun2bZOvDvjHmcTyLXkAFuoZ/M9zwBR1SYTq6ExdedQYWm6V0CSKsZIph+3w7HA3M&#10;t4sl6DTR9xXSP1BLAwQUAAAACACHTuJAEFS4DFUCAACtBAAADgAAAGRycy9lMm9Eb2MueG1srVTN&#10;jtMwEL4j8Q6W72zaqt3tRk1XS6tFSMuPtPAAruMkFrbH2G6T8gDwBpy4cOe5+hyMnWwpC0h7IIfI&#10;kxl/8803M1lcdVqRnXBegino+GxEiTAcSmnqgr5/d/NsTokPzJRMgREF3QtPr5ZPnyxam4sJNKBK&#10;4QiCGJ+3tqBNCDbPMs8boZk/AysMOitwmgU0XZ2VjrWIrlU2GY3OsxZcaR1w4T1+XfdOOiC6xwBC&#10;VUku1sC3WpjQozqhWMCSfCOtp8vEtqoED2+qyotAVEGx0pDemATPm/jOlguW147ZRvKBAnsMhQc1&#10;aSYNJj1CrVlgZOvkH1BacgceqnDGQWd9IUkRrGI8eqDNXcOsSLWg1N4eRff/D5a/3r11RJYFnVJi&#10;mMaGH75+OXz7cfj+mUyjPK31OUbdWYwL3XPocGhSqd7eAv/giYFVw0wtrp2DthGsRHrjeDM7udrj&#10;+AiyaV9BiXnYNkAC6iqno3aoBkF0bM3+2BrRBcLx42Q+u5iN0MXRN744R3OecrD8/rp1PrwQoEk8&#10;FNRh7xM82936EOmw/D4kZvOgZHkjlUqGqzcr5ciO4ZzcpGdA/y1MGdIW9HI2mSERbVE1b+pejH+i&#10;jdLzN7TIZs1802f1e7+GEONYrmXAHVNSF3R+el2ZQdUoZC9p6Dbd0KUNlHvU10E/5bjjeGjAfaKk&#10;xQlHsh+3zAlK1EuDPbocT6dxJZIxnV1M0HCnns2phxmOUAUNlPTHVejXaGudrBvM1E+FgWvsayWT&#10;4nEAelYDb5zi1Ihh4+KanNop6tdfZ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eBBe9gAAAAK&#10;AQAADwAAAAAAAAABACAAAAAiAAAAZHJzL2Rvd25yZXYueG1sUEsBAhQAFAAAAAgAh07iQBBUuAxV&#10;AgAArQQAAA4AAAAAAAAAAQAgAAAAJwEAAGRycy9lMm9Eb2MueG1sUEsFBgAAAAAGAAYAWQEAAO4F&#10;AAAAAA==&#10;">
                <v:fill on="t" focussize="0,0"/>
                <v:stroke color="#000000" miterlimit="8" joinstyle="miter" dashstyle="1 1"/>
                <v:imagedata o:title=""/>
                <o:lock v:ext="edit" aspectratio="f"/>
                <v:textbox>
                  <w:txbxContent>
                    <w:p>
                      <w:pPr>
                        <w:rPr>
                          <w:rFonts w:ascii="仿宋_GB2312" w:hAnsi="仿宋" w:eastAsia="仿宋_GB2312"/>
                          <w:b/>
                          <w:sz w:val="24"/>
                        </w:rPr>
                      </w:pPr>
                      <w:permStart w:id="2" w:edGrp="everyone"/>
                      <w:r>
                        <w:rPr>
                          <w:rFonts w:hint="eastAsia" w:ascii="仿宋_GB2312" w:hAnsi="仿宋" w:eastAsia="仿宋_GB2312"/>
                          <w:b/>
                          <w:sz w:val="24"/>
                        </w:rPr>
                        <w:t>此处附身份证复印件背面</w:t>
                      </w:r>
                    </w:p>
                    <w:permEnd w:id="2"/>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101600</wp:posOffset>
                </wp:positionV>
                <wp:extent cx="3091815" cy="1731645"/>
                <wp:effectExtent l="0" t="0" r="13335" b="2159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pPr>
                              <w:rPr>
                                <w:rFonts w:ascii="仿宋_GB2312" w:hAnsi="仿宋" w:eastAsia="仿宋_GB2312"/>
                                <w:b/>
                                <w:sz w:val="24"/>
                              </w:rPr>
                            </w:pPr>
                            <w:permStart w:id="3" w:edGrp="everyone"/>
                            <w:r>
                              <w:rPr>
                                <w:rFonts w:hint="eastAsia" w:ascii="仿宋_GB2312" w:hAnsi="仿宋" w:eastAsia="仿宋_GB2312"/>
                                <w:b/>
                                <w:sz w:val="24"/>
                              </w:rPr>
                              <w:t>此处附身份证复印件正面</w:t>
                            </w:r>
                            <w:permEnd w:id="3"/>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5pt;margin-top:8pt;height:136.35pt;width:243.45pt;z-index:251662336;mso-width-relative:page;mso-height-relative:page;" fillcolor="#FFFFFF" filled="t" stroked="t" coordsize="21600,21600" o:gfxdata="UEsDBAoAAAAAAIdO4kAAAAAAAAAAAAAAAAAEAAAAZHJzL1BLAwQUAAAACACHTuJAzA+oCNgAAAAK&#10;AQAADwAAAGRycy9kb3ducmV2LnhtbE2PS0/DMBCE70j8B2uRuFStkwolJsTpAcQNCZGinrfx5qHE&#10;dhS7D/j1LCe47Wg+zc6Uu6udxJmWMHinId0kIMg13gyu0/C5f10rECGiMzh5Rxq+KMCuur0psTD+&#10;4j7oXMdOcIgLBWroY5wLKUPTk8Ww8TM59lq/WIwsl06aBS8cbie5TZJMWhwcf+hxpueemrE+WQ1k&#10;V9R+v82H8b3FfHxZ1flhP2h9f5cmTyAiXeMfDL/1uTpU3OnoT84EMWlYp+qRUTYy3sTAQ6b4OGrY&#10;KpWDrEr5f0L1A1BLAwQUAAAACACHTuJAYRecpVcCAACtBAAADgAAAGRycy9lMm9Eb2MueG1srVTN&#10;btQwEL4j8Q6W7zTJtkvbqNmqdFWEVH6kwgN4HSexsD3G9m6yPAB9A05cuPNc+xyMnbQsBaQeyCHy&#10;ZMbffPPNTM7OB63IRjgvwVS0OMgpEYZDLU1b0Q/vr56dUOIDMzVTYERFt8LT88XTJ2e9LcUMOlC1&#10;cARBjC97W9EuBFtmmeed0MwfgBUGnQ04zQKars1qx3pE1yqb5fnzrAdXWwdceI9fl6OTTojuMYDQ&#10;NJKLJfC1FiaMqE4oFrAk30nr6SKxbRrBw9um8SIQVVGsNKQ3JsHzKr6zxRkrW8dsJ/lEgT2GwoOa&#10;NJMGk95DLVlgZO3kH1BacgcemnDAQWdjIUkRrKLIH2hz0zErUi0otbf3ovv/B8vfbN45IuuKzikx&#10;TGPDd19vd99+7L5/IfMoT299iVE3FuPC8AIGHJpUqrfXwD96YuCyY6YVF85B3wlWI70i3sz2ro44&#10;PoKs+tdQYx62DpCAhsbpqB2qQRAdW7O9b40YAuH48TA/neWzghKOvuL4sJjnxykHK++uW+fDSwGa&#10;xENFHfY+wbPNtQ+RDivvQmI2D0rWV1KpZLh2dakc2TCck6v0TOi/hSlD+oqezmcoFtcWVfOmHcX4&#10;J1qenr+hRTZL5rsxq9/6JYQYx0otA+6YkrqiJ/vXlZlUjUKOkoZhNUxdWkG9RX0djFOOO46HDtxn&#10;SnqccCT7ac2coES9Mtij0+LoKK5EMo7mxzM03L5nte9hhiNURQMl4/EyjGu0tk62HWYap8LABfa1&#10;kUnxOAAjq4k3TnFqxLRxcU327RT16y+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D6gI2AAA&#10;AAoBAAAPAAAAAAAAAAEAIAAAACIAAABkcnMvZG93bnJldi54bWxQSwECFAAUAAAACACHTuJAYRec&#10;pVcCAACtBAAADgAAAAAAAAABACAAAAAnAQAAZHJzL2Uyb0RvYy54bWxQSwUGAAAAAAYABgBZAQAA&#10;8AUAAAAA&#10;">
                <v:fill on="t" focussize="0,0"/>
                <v:stroke color="#000000" miterlimit="8" joinstyle="miter" dashstyle="1 1"/>
                <v:imagedata o:title=""/>
                <o:lock v:ext="edit" aspectratio="f"/>
                <v:textbox>
                  <w:txbxContent>
                    <w:p>
                      <w:pPr>
                        <w:rPr>
                          <w:rFonts w:ascii="仿宋_GB2312" w:hAnsi="仿宋" w:eastAsia="仿宋_GB2312"/>
                          <w:b/>
                          <w:sz w:val="24"/>
                        </w:rPr>
                      </w:pPr>
                      <w:permStart w:id="3" w:edGrp="everyone"/>
                      <w:r>
                        <w:rPr>
                          <w:rFonts w:hint="eastAsia" w:ascii="仿宋_GB2312" w:hAnsi="仿宋" w:eastAsia="仿宋_GB2312"/>
                          <w:b/>
                          <w:sz w:val="24"/>
                        </w:rPr>
                        <w:t>此处附身份证复印件正面</w:t>
                      </w:r>
                      <w:permEnd w:id="3"/>
                    </w:p>
                  </w:txbxContent>
                </v:textbox>
              </v:shape>
            </w:pict>
          </mc:Fallback>
        </mc:AlternateContent>
      </w:r>
      <w:permEnd w:id="0"/>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24"/>
          <w:szCs w:val="20"/>
        </w:rPr>
      </w:pPr>
    </w:p>
    <w:p>
      <w:pPr>
        <w:spacing w:line="440" w:lineRule="exact"/>
        <w:rPr>
          <w:rFonts w:ascii="宋体" w:hAnsi="宋体" w:eastAsia="宋体" w:cs="Times New Roman"/>
          <w:b/>
          <w:sz w:val="24"/>
          <w:szCs w:val="20"/>
        </w:rPr>
      </w:pPr>
    </w:p>
    <w:p>
      <w:pPr>
        <w:spacing w:line="440" w:lineRule="exact"/>
        <w:rPr>
          <w:rFonts w:ascii="宋体" w:hAnsi="宋体" w:eastAsia="宋体" w:cs="Times New Roman"/>
          <w:b/>
          <w:sz w:val="30"/>
          <w:szCs w:val="30"/>
        </w:rPr>
      </w:pPr>
    </w:p>
    <w:p>
      <w:pPr>
        <w:spacing w:line="440" w:lineRule="exact"/>
        <w:jc w:val="center"/>
        <w:rPr>
          <w:rFonts w:ascii="宋体" w:hAnsi="宋体" w:eastAsia="宋体" w:cs="Times New Roman"/>
          <w:b/>
          <w:sz w:val="30"/>
          <w:szCs w:val="30"/>
        </w:rPr>
      </w:pPr>
    </w:p>
    <w:p>
      <w:pPr>
        <w:tabs>
          <w:tab w:val="left" w:pos="5580"/>
        </w:tabs>
        <w:autoSpaceDE w:val="0"/>
        <w:autoSpaceDN w:val="0"/>
        <w:spacing w:line="440" w:lineRule="exact"/>
        <w:ind w:firstLine="6240" w:firstLineChars="2600"/>
        <w:rPr>
          <w:rFonts w:ascii="宋体" w:hAnsi="宋体" w:eastAsia="宋体"/>
          <w:bCs/>
          <w:sz w:val="24"/>
          <w:szCs w:val="24"/>
        </w:rPr>
      </w:pPr>
    </w:p>
    <w:p>
      <w:pPr>
        <w:tabs>
          <w:tab w:val="left" w:pos="5580"/>
        </w:tabs>
        <w:autoSpaceDE w:val="0"/>
        <w:autoSpaceDN w:val="0"/>
        <w:spacing w:line="440" w:lineRule="exact"/>
        <w:ind w:firstLine="6240" w:firstLineChars="2600"/>
        <w:rPr>
          <w:rFonts w:ascii="宋体" w:hAnsi="宋体" w:eastAsia="宋体"/>
          <w:bCs/>
          <w:sz w:val="24"/>
          <w:szCs w:val="24"/>
        </w:rPr>
      </w:pPr>
    </w:p>
    <w:p>
      <w:pPr>
        <w:tabs>
          <w:tab w:val="left" w:pos="5580"/>
        </w:tabs>
        <w:autoSpaceDE w:val="0"/>
        <w:autoSpaceDN w:val="0"/>
        <w:spacing w:line="440" w:lineRule="exact"/>
        <w:ind w:firstLine="6240" w:firstLineChars="2600"/>
        <w:rPr>
          <w:rFonts w:ascii="宋体" w:hAnsi="宋体" w:eastAsia="宋体"/>
          <w:bCs/>
          <w:sz w:val="24"/>
          <w:szCs w:val="24"/>
        </w:rPr>
      </w:pPr>
    </w:p>
    <w:p>
      <w:pPr>
        <w:tabs>
          <w:tab w:val="left" w:pos="5580"/>
        </w:tabs>
        <w:autoSpaceDE w:val="0"/>
        <w:autoSpaceDN w:val="0"/>
        <w:spacing w:line="440" w:lineRule="exact"/>
        <w:rPr>
          <w:rFonts w:ascii="宋体" w:hAnsi="宋体" w:eastAsia="宋体"/>
          <w:bCs/>
          <w:sz w:val="24"/>
          <w:szCs w:val="24"/>
        </w:rPr>
      </w:pPr>
    </w:p>
    <w:p>
      <w:pPr>
        <w:spacing w:line="440" w:lineRule="exact"/>
        <w:ind w:left="5940" w:leftChars="2600" w:right="420" w:hanging="480" w:hangingChars="200"/>
        <w:jc w:val="left"/>
        <w:rPr>
          <w:rFonts w:ascii="宋体" w:hAnsi="宋体" w:eastAsia="宋体"/>
          <w:bCs/>
          <w:sz w:val="24"/>
          <w:szCs w:val="24"/>
          <w:u w:val="single"/>
        </w:rPr>
      </w:pPr>
      <w:r>
        <w:rPr>
          <w:rFonts w:hint="eastAsia" w:ascii="宋体" w:hAnsi="宋体" w:eastAsia="宋体"/>
          <w:bCs/>
          <w:sz w:val="24"/>
          <w:szCs w:val="24"/>
        </w:rPr>
        <w:t>投标人名称（盖章）：日期：</w:t>
      </w:r>
    </w:p>
    <w:p>
      <w:pPr>
        <w:spacing w:line="440" w:lineRule="exact"/>
        <w:rPr>
          <w:rFonts w:ascii="宋体" w:hAnsi="宋体" w:eastAsia="宋体" w:cs="Times New Roman"/>
          <w:sz w:val="24"/>
          <w:szCs w:val="20"/>
        </w:rPr>
      </w:pPr>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32"/>
          <w:szCs w:val="32"/>
        </w:rPr>
      </w:pPr>
    </w:p>
    <w:p>
      <w:pPr>
        <w:spacing w:line="440" w:lineRule="exact"/>
        <w:jc w:val="center"/>
        <w:rPr>
          <w:rFonts w:ascii="宋体" w:hAnsi="宋体" w:eastAsia="宋体" w:cs="Times New Roman"/>
          <w:b/>
          <w:sz w:val="32"/>
          <w:szCs w:val="32"/>
        </w:rPr>
      </w:pPr>
      <w:bookmarkStart w:id="67" w:name="_Hlk130744506"/>
      <w:r>
        <w:rPr>
          <w:rFonts w:hint="eastAsia" w:ascii="宋体" w:hAnsi="宋体" w:eastAsia="宋体" w:cs="Times New Roman"/>
          <w:b/>
          <w:sz w:val="32"/>
          <w:szCs w:val="32"/>
        </w:rPr>
        <w:t>（五）法人代表授权委托书</w:t>
      </w:r>
    </w:p>
    <w:bookmarkEnd w:id="67"/>
    <w:p>
      <w:pPr>
        <w:spacing w:line="440" w:lineRule="exact"/>
        <w:jc w:val="center"/>
        <w:rPr>
          <w:rFonts w:ascii="宋体" w:hAnsi="宋体" w:eastAsia="宋体" w:cs="Times New Roman"/>
          <w:b/>
          <w:sz w:val="32"/>
          <w:szCs w:val="32"/>
        </w:rPr>
      </w:pPr>
    </w:p>
    <w:p>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（投标人名称、住址）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w:t>
      </w:r>
      <w:r>
        <w:rPr>
          <w:rFonts w:hint="eastAsia" w:ascii="宋体" w:hAnsi="宋体" w:eastAsia="宋体" w:cs="Times New Roman"/>
          <w:sz w:val="24"/>
          <w:szCs w:val="20"/>
          <w:u w:val="single"/>
        </w:rPr>
        <w:t>（所投分包）</w:t>
      </w:r>
      <w:r>
        <w:rPr>
          <w:rFonts w:hint="eastAsia" w:ascii="宋体" w:hAnsi="宋体" w:eastAsia="宋体" w:cs="Times New Roman"/>
          <w:sz w:val="24"/>
          <w:szCs w:val="20"/>
        </w:rPr>
        <w:t>投标及合同的执行、完成和保修，以本公司名义处理一切与之有关的事务。</w:t>
      </w:r>
    </w:p>
    <w:p>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年月日</w:t>
      </w:r>
      <w:r>
        <w:rPr>
          <w:rFonts w:hint="eastAsia" w:ascii="宋体" w:hAnsi="宋体" w:eastAsia="宋体" w:cs="Times New Roman"/>
          <w:sz w:val="24"/>
          <w:szCs w:val="20"/>
        </w:rPr>
        <w:t>签字生效，特此声明。</w:t>
      </w:r>
    </w:p>
    <w:p>
      <w:pPr>
        <w:autoSpaceDE w:val="0"/>
        <w:autoSpaceDN w:val="0"/>
        <w:adjustRightInd w:val="0"/>
        <w:spacing w:line="440" w:lineRule="exact"/>
        <w:ind w:firstLine="480" w:firstLineChars="200"/>
        <w:rPr>
          <w:rFonts w:ascii="宋体" w:hAnsi="宋体" w:eastAsia="宋体" w:cs="Times New Roman"/>
          <w:sz w:val="24"/>
          <w:szCs w:val="20"/>
        </w:rPr>
      </w:pPr>
    </w:p>
    <w:p>
      <w:pPr>
        <w:autoSpaceDE w:val="0"/>
        <w:autoSpaceDN w:val="0"/>
        <w:adjustRightInd w:val="0"/>
        <w:spacing w:line="440" w:lineRule="exact"/>
        <w:ind w:firstLine="480" w:firstLineChars="200"/>
        <w:rPr>
          <w:rFonts w:ascii="宋体" w:hAnsi="宋体" w:eastAsia="宋体" w:cs="Times New Roman"/>
          <w:sz w:val="24"/>
          <w:szCs w:val="20"/>
          <w:u w:val="single"/>
        </w:rPr>
      </w:pPr>
      <w:bookmarkStart w:id="68" w:name="_Hlk137496683"/>
      <w:r>
        <w:rPr>
          <w:rFonts w:hint="eastAsia" w:ascii="宋体" w:hAnsi="宋体" w:eastAsia="宋体" w:cs="Times New Roman"/>
          <w:sz w:val="24"/>
          <w:szCs w:val="20"/>
        </w:rPr>
        <w:t>法定代表人盖章：</w:t>
      </w:r>
    </w:p>
    <w:bookmarkEnd w:id="68"/>
    <w:p>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cs="Times New Roman"/>
          <w:sz w:val="24"/>
          <w:szCs w:val="20"/>
        </w:rPr>
        <w:t>职务：</w:t>
      </w:r>
    </w:p>
    <w:p>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cs="Times New Roman"/>
          <w:sz w:val="24"/>
          <w:szCs w:val="20"/>
        </w:rPr>
        <w:t>单位名称（盖章）：</w:t>
      </w:r>
    </w:p>
    <w:p>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pPr>
        <w:spacing w:line="440" w:lineRule="exact"/>
        <w:ind w:firstLine="480"/>
        <w:rPr>
          <w:rFonts w:ascii="宋体" w:hAnsi="宋体" w:eastAsia="宋体" w:cs="Times New Roman"/>
          <w:sz w:val="24"/>
          <w:szCs w:val="20"/>
        </w:rPr>
      </w:pPr>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24"/>
          <w:szCs w:val="20"/>
          <w:em w:val="dot"/>
        </w:rPr>
      </w:pPr>
      <w:permStart w:id="1" w:edGrp="everyone"/>
      <w:r>
        <w:rPr>
          <w:rFonts w:ascii="宋体" w:hAnsi="宋体"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3079750</wp:posOffset>
                </wp:positionH>
                <wp:positionV relativeFrom="paragraph">
                  <wp:posOffset>101600</wp:posOffset>
                </wp:positionV>
                <wp:extent cx="2857500" cy="1768475"/>
                <wp:effectExtent l="0" t="0" r="19050" b="222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7500" cy="1768578"/>
                        </a:xfrm>
                        <a:prstGeom prst="rect">
                          <a:avLst/>
                        </a:prstGeom>
                        <a:solidFill>
                          <a:srgbClr val="FFFFFF"/>
                        </a:solidFill>
                        <a:ln w="9525" cmpd="sng">
                          <a:solidFill>
                            <a:srgbClr val="000000"/>
                          </a:solidFill>
                          <a:prstDash val="sysDot"/>
                          <a:miter lim="800000"/>
                        </a:ln>
                      </wps:spPr>
                      <wps:txbx>
                        <w:txbxContent>
                          <w:p>
                            <w:pPr>
                              <w:rPr>
                                <w:rFonts w:ascii="仿宋_GB2312" w:hAnsi="仿宋" w:eastAsia="仿宋_GB2312"/>
                                <w:b/>
                                <w:sz w:val="24"/>
                              </w:rPr>
                            </w:pPr>
                            <w:permStart w:id="4" w:edGrp="everyone"/>
                            <w:r>
                              <w:rPr>
                                <w:rFonts w:hint="eastAsia" w:ascii="仿宋_GB2312" w:hAnsi="仿宋" w:eastAsia="仿宋_GB2312"/>
                                <w:b/>
                                <w:sz w:val="24"/>
                              </w:rPr>
                              <w:t>此处附身份证复印件背面</w:t>
                            </w:r>
                          </w:p>
                          <w:permEnd w:id="4"/>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5pt;margin-top:8pt;height:139.25pt;width:225pt;z-index:251661312;mso-width-relative:page;mso-height-relative:page;" fillcolor="#FFFFFF" filled="t" stroked="t" coordsize="21600,21600" o:gfxdata="UEsDBAoAAAAAAIdO4kAAAAAAAAAAAAAAAAAEAAAAZHJzL1BLAwQUAAAACACHTuJAteBBe9gAAAAK&#10;AQAADwAAAGRycy9kb3ducmV2LnhtbE2PS0/DQAyE70j9DytX4lLRTUufIZseQNyQECnq2U2ch5L1&#10;RtntA3497omeLHtG42+S3dV26kyDbxwbmE0jUMS5KxquDHzv3582oHxALrBzTAZ+yMMuHT0kGBfu&#10;wl90zkKlJIR9jAbqEPpYa5/XZNFPXU8sWukGi0HWodLFgBcJt52eR9FKW2xYPtTY02tNeZudrAGy&#10;Eyp/P/pD+1niun2bZOvDvjHmcTyLXkAFuoZ/M9zwBR1SYTq6ExdedQYWm6V0CSKsZIph+3w7HA3M&#10;t4sl6DTR9xXSP1BLAwQUAAAACACHTuJA7EECXlYCAACtBAAADgAAAGRycy9lMm9Eb2MueG1srVTN&#10;jtMwEL4j8Q6W72za7na3G226WloVIS0/0sIDuI6TWNgeY7tNygPAG3Diwp3n6nMwdrKlLCDtgRwi&#10;T2b8zTffzOTqutOKbIXzEkxBxycjSoThUEpTF/T9u9WzGSU+MFMyBUYUdCc8vZ4/fXLV2lxMoAFV&#10;CkcQxPi8tQVtQrB5lnneCM38CVhh0FmB0yyg6eqsdKxFdK2yyWh0nrXgSuuAC+/x67J30gHRPQYQ&#10;qkpysQS+0cKEHtUJxQKW5BtpPZ0ntlUleHhTVV4EogqKlYb0xiR4Xsd3Nr9iee2YbSQfKLDHUHhQ&#10;k2bSYNID1JIFRjZO/gGlJXfgoQonHHTWF5IUwSrGowfa3DXMilQLSu3tQXT//2D56+1bR2RZ0FNK&#10;DNPY8P3XL/tvP/bfP5PTKE9rfY5RdxbjQvccOhyaVKq3t8A/eGJg0TBTixvnoG0EK5HeON7Mjq72&#10;OD6CrNtXUGIetgmQgLrK6agdqkEQHVuzO7RGdIFw/DiZTS+mI3Rx9I0vztGcpRwsv79unQ8vBGgS&#10;DwV12PsEz7a3PkQ6LL8Pidk8KFmupFLJcPV6oRzZMpyTVXoG9N/ClCFtQS+nkykS0RZV86buxfgn&#10;2ig9f0OLbJbMN31Wv/NLCDGO5VoG3DEldUFnx9eVGVSNQvaShm7dDV1aQ7lDfR30U447jocG3CdK&#10;WpxwJPtxw5ygRL002KPL8dlZXIlknE0vJmi4Y8/62MMMR6iCBkr64yL0a7SxTtYNZuqnwsAN9rWS&#10;SfE4AD2rgTdOcWrEsHFxTY7tFPXrLzP/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gQXvYAAAA&#10;CgEAAA8AAAAAAAAAAQAgAAAAIgAAAGRycy9kb3ducmV2LnhtbFBLAQIUABQAAAAIAIdO4kDsQQJe&#10;VgIAAK0EAAAOAAAAAAAAAAEAIAAAACcBAABkcnMvZTJvRG9jLnhtbFBLBQYAAAAABgAGAFkBAADv&#10;BQAAAAA=&#10;">
                <v:fill on="t" focussize="0,0"/>
                <v:stroke color="#000000" miterlimit="8" joinstyle="miter" dashstyle="1 1"/>
                <v:imagedata o:title=""/>
                <o:lock v:ext="edit" aspectratio="f"/>
                <v:textbox>
                  <w:txbxContent>
                    <w:p>
                      <w:pPr>
                        <w:rPr>
                          <w:rFonts w:ascii="仿宋_GB2312" w:hAnsi="仿宋" w:eastAsia="仿宋_GB2312"/>
                          <w:b/>
                          <w:sz w:val="24"/>
                        </w:rPr>
                      </w:pPr>
                      <w:permStart w:id="4" w:edGrp="everyone"/>
                      <w:r>
                        <w:rPr>
                          <w:rFonts w:hint="eastAsia" w:ascii="仿宋_GB2312" w:hAnsi="仿宋" w:eastAsia="仿宋_GB2312"/>
                          <w:b/>
                          <w:sz w:val="24"/>
                        </w:rPr>
                        <w:t>此处附身份证复印件背面</w:t>
                      </w:r>
                    </w:p>
                    <w:permEnd w:id="4"/>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101600</wp:posOffset>
                </wp:positionV>
                <wp:extent cx="3091815" cy="1731645"/>
                <wp:effectExtent l="0" t="0" r="133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pPr>
                              <w:rPr>
                                <w:rFonts w:ascii="仿宋_GB2312" w:hAnsi="仿宋" w:eastAsia="仿宋_GB2312"/>
                                <w:b/>
                                <w:sz w:val="24"/>
                              </w:rPr>
                            </w:pPr>
                            <w:permStart w:id="5" w:edGrp="everyone"/>
                            <w:r>
                              <w:rPr>
                                <w:rFonts w:hint="eastAsia" w:ascii="仿宋_GB2312" w:hAnsi="仿宋" w:eastAsia="仿宋_GB2312"/>
                                <w:b/>
                                <w:sz w:val="24"/>
                              </w:rPr>
                              <w:t>此处附身份证复印件正面</w:t>
                            </w:r>
                            <w:permEnd w:id="5"/>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5pt;margin-top:8pt;height:136.35pt;width:243.45pt;z-index:251660288;mso-width-relative:page;mso-height-relative:page;" fillcolor="#FFFFFF" filled="t" stroked="t" coordsize="21600,21600" o:gfxdata="UEsDBAoAAAAAAIdO4kAAAAAAAAAAAAAAAAAEAAAAZHJzL1BLAwQUAAAACACHTuJAzA+oCNgAAAAK&#10;AQAADwAAAGRycy9kb3ducmV2LnhtbE2PS0/DMBCE70j8B2uRuFStkwolJsTpAcQNCZGinrfx5qHE&#10;dhS7D/j1LCe47Wg+zc6Uu6udxJmWMHinId0kIMg13gyu0/C5f10rECGiMzh5Rxq+KMCuur0psTD+&#10;4j7oXMdOcIgLBWroY5wLKUPTk8Ww8TM59lq/WIwsl06aBS8cbie5TZJMWhwcf+hxpueemrE+WQ1k&#10;V9R+v82H8b3FfHxZ1flhP2h9f5cmTyAiXeMfDL/1uTpU3OnoT84EMWlYp+qRUTYy3sTAQ6b4OGrY&#10;KpWDrEr5f0L1A1BLAwQUAAAACACHTuJAnQIm91YCAACtBAAADgAAAGRycy9lMm9Eb2MueG1srVTN&#10;btQwEL4j8Q6W7zQ/7dI2arYqXRUh8ScVHsDrOImF7TG2d5PlAeANOHHhznP1ORg7aVkKSD2QQ+TJ&#10;jL/55puZnJ2PWpGtcF6CqWlxkFMiDIdGmq6m799dPTmhxAdmGqbAiJruhKfny8ePzgZbiRJ6UI1w&#10;BEGMrwZb0z4EW2WZ573QzB+AFQadLTjNApquyxrHBkTXKivz/Gk2gGusAy68x6+ryUlnRPcQQGhb&#10;ycUK+EYLEyZUJxQLWJLvpfV0mdi2reDhTdt6EYiqKVYa0huT4Hkd39nyjFWdY7aXfKbAHkLhXk2a&#10;SYNJ76BWLDCycfIPKC25Aw9tOOCgs6mQpAhWUeT3tLnumRWpFpTa2zvR/f+D5a+3bx2RTU1LSgzT&#10;2PCbr19uvv24+f6ZlFGewfoKo64txoXxGYw4NKlUb18C/+CJgcuemU5cOAdDL1iD9Ip4M9u7OuH4&#10;CLIeXkGDedgmQAIaW6ejdqgGQXRsze6uNWIMhOPHw/y0zMuCEo6+4viwWOTHKQerbq9b58NzAZrE&#10;Q00d9j7Bs+1LHyIdVt2GxGwelGyupFLJcN36UjmyZTgnV+mZ0X8LU4YMNT1dlAskoi2q5k03ifFP&#10;tDw9f0OLbFbM91NWv/MrCDGOVVoG3DEldU1P9q8rM6sahZwkDeN6nLu0hmaH+jqYphx3HA89uE+U&#10;DDjhSPbjhjlBiXphsEenxdFRXIlkHC2OSzTcvme972GGI1RNAyXT8TJMa7SxTnY9ZpqmwsAF9rWV&#10;SfE4ABOrmTdOcWrEvHFxTfbtFPXrL7P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wPqAjYAAAA&#10;CgEAAA8AAAAAAAAAAQAgAAAAIgAAAGRycy9kb3ducmV2LnhtbFBLAQIUABQAAAAIAIdO4kCdAib3&#10;VgIAAK0EAAAOAAAAAAAAAAEAIAAAACcBAABkcnMvZTJvRG9jLnhtbFBLBQYAAAAABgAGAFkBAADv&#10;BQAAAAA=&#10;">
                <v:fill on="t" focussize="0,0"/>
                <v:stroke color="#000000" miterlimit="8" joinstyle="miter" dashstyle="1 1"/>
                <v:imagedata o:title=""/>
                <o:lock v:ext="edit" aspectratio="f"/>
                <v:textbox>
                  <w:txbxContent>
                    <w:p>
                      <w:pPr>
                        <w:rPr>
                          <w:rFonts w:ascii="仿宋_GB2312" w:hAnsi="仿宋" w:eastAsia="仿宋_GB2312"/>
                          <w:b/>
                          <w:sz w:val="24"/>
                        </w:rPr>
                      </w:pPr>
                      <w:permStart w:id="5" w:edGrp="everyone"/>
                      <w:r>
                        <w:rPr>
                          <w:rFonts w:hint="eastAsia" w:ascii="仿宋_GB2312" w:hAnsi="仿宋" w:eastAsia="仿宋_GB2312"/>
                          <w:b/>
                          <w:sz w:val="24"/>
                        </w:rPr>
                        <w:t>此处附身份证复印件正面</w:t>
                      </w:r>
                      <w:permEnd w:id="5"/>
                    </w:p>
                  </w:txbxContent>
                </v:textbox>
              </v:shape>
            </w:pict>
          </mc:Fallback>
        </mc:AlternateContent>
      </w:r>
      <w:permEnd w:id="1"/>
    </w:p>
    <w:p>
      <w:pPr>
        <w:spacing w:line="440" w:lineRule="exact"/>
        <w:rPr>
          <w:rFonts w:ascii="宋体" w:hAnsi="宋体" w:eastAsia="宋体" w:cs="Times New Roman"/>
          <w:b/>
          <w:sz w:val="24"/>
          <w:szCs w:val="20"/>
          <w:em w:val="dot"/>
        </w:rPr>
      </w:pPr>
    </w:p>
    <w:p>
      <w:pPr>
        <w:spacing w:line="440" w:lineRule="exact"/>
        <w:rPr>
          <w:rFonts w:ascii="宋体" w:hAnsi="宋体" w:eastAsia="宋体" w:cs="Times New Roman"/>
          <w:b/>
          <w:sz w:val="24"/>
          <w:szCs w:val="20"/>
        </w:rPr>
      </w:pPr>
    </w:p>
    <w:p>
      <w:pPr>
        <w:spacing w:line="440" w:lineRule="exact"/>
        <w:rPr>
          <w:rFonts w:ascii="宋体" w:hAnsi="宋体" w:eastAsia="宋体" w:cs="Times New Roman"/>
          <w:b/>
          <w:sz w:val="24"/>
          <w:szCs w:val="20"/>
        </w:rPr>
      </w:pPr>
    </w:p>
    <w:p>
      <w:pPr>
        <w:spacing w:line="440" w:lineRule="exact"/>
        <w:rPr>
          <w:rFonts w:ascii="宋体" w:hAnsi="宋体" w:eastAsia="宋体" w:cs="Times New Roman"/>
          <w:b/>
          <w:sz w:val="30"/>
          <w:szCs w:val="30"/>
        </w:rPr>
      </w:pPr>
    </w:p>
    <w:p>
      <w:pPr>
        <w:spacing w:line="440" w:lineRule="exact"/>
        <w:jc w:val="center"/>
        <w:rPr>
          <w:rFonts w:ascii="宋体" w:hAnsi="宋体" w:eastAsia="宋体" w:cs="Times New Roman"/>
          <w:b/>
          <w:sz w:val="30"/>
          <w:szCs w:val="30"/>
        </w:rPr>
      </w:pPr>
    </w:p>
    <w:p>
      <w:pPr>
        <w:spacing w:line="440" w:lineRule="exact"/>
        <w:jc w:val="center"/>
        <w:rPr>
          <w:rFonts w:ascii="宋体" w:hAnsi="宋体" w:eastAsia="宋体" w:cs="Times New Roman"/>
          <w:b/>
          <w:sz w:val="30"/>
          <w:szCs w:val="30"/>
        </w:rPr>
      </w:pPr>
    </w:p>
    <w:p>
      <w:pPr>
        <w:widowControl/>
        <w:jc w:val="left"/>
        <w:rPr>
          <w:rFonts w:ascii="宋体" w:hAnsi="宋体" w:eastAsia="宋体" w:cs="Times New Roman"/>
          <w:b/>
          <w:sz w:val="24"/>
          <w:szCs w:val="24"/>
          <w:em w:val="dot"/>
        </w:rPr>
      </w:pP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spacing w:line="460" w:lineRule="atLeast"/>
        <w:jc w:val="center"/>
        <w:rPr>
          <w:rFonts w:ascii="宋体" w:hAnsi="宋体" w:eastAsia="宋体"/>
          <w:b/>
          <w:bCs/>
          <w:sz w:val="32"/>
          <w:szCs w:val="32"/>
        </w:rPr>
      </w:pPr>
      <w:bookmarkStart w:id="69" w:name="_Hlk130744642"/>
      <w:r>
        <w:rPr>
          <w:rFonts w:hint="eastAsia" w:ascii="宋体" w:hAnsi="宋体" w:eastAsia="宋体"/>
          <w:b/>
          <w:sz w:val="32"/>
          <w:szCs w:val="32"/>
        </w:rPr>
        <w:t>（六）</w:t>
      </w:r>
      <w:r>
        <w:rPr>
          <w:rFonts w:hint="eastAsia" w:ascii="宋体" w:hAnsi="宋体" w:eastAsia="宋体"/>
          <w:b/>
          <w:bCs/>
          <w:sz w:val="32"/>
          <w:szCs w:val="32"/>
        </w:rPr>
        <w:t>开标一览表</w:t>
      </w:r>
    </w:p>
    <w:bookmarkEnd w:id="69"/>
    <w:p>
      <w:pPr>
        <w:autoSpaceDE w:val="0"/>
        <w:autoSpaceDN w:val="0"/>
        <w:adjustRightInd w:val="0"/>
        <w:snapToGrid w:val="0"/>
        <w:spacing w:line="440" w:lineRule="exact"/>
        <w:rPr>
          <w:rFonts w:ascii="宋体" w:hAnsi="宋体" w:eastAsia="宋体" w:cs="Times New Roman"/>
          <w:kern w:val="0"/>
          <w:sz w:val="24"/>
          <w:szCs w:val="24"/>
        </w:rPr>
      </w:pPr>
      <w:bookmarkStart w:id="70" w:name="_Toc507513110"/>
      <w:r>
        <w:rPr>
          <w:rFonts w:hint="eastAsia" w:ascii="宋体" w:hAnsi="宋体" w:eastAsia="宋体" w:cs="Times New Roman"/>
          <w:kern w:val="0"/>
          <w:sz w:val="24"/>
          <w:szCs w:val="24"/>
        </w:rPr>
        <w:t>供应商应在“投标客户端”【报价部分】进行填写，“投标客户端”将自动根据供应商填写</w:t>
      </w:r>
    </w:p>
    <w:p>
      <w:pPr>
        <w:autoSpaceDE w:val="0"/>
        <w:autoSpaceDN w:val="0"/>
        <w:adjustRightInd w:val="0"/>
        <w:snapToGrid w:val="0"/>
        <w:spacing w:line="440" w:lineRule="exact"/>
        <w:ind w:left="391" w:hanging="391" w:hangingChars="163"/>
        <w:rPr>
          <w:rFonts w:ascii="宋体" w:hAnsi="宋体" w:eastAsia="宋体" w:cs="Times New Roman"/>
          <w:kern w:val="0"/>
          <w:sz w:val="24"/>
          <w:szCs w:val="24"/>
        </w:rPr>
      </w:pPr>
      <w:r>
        <w:rPr>
          <w:rFonts w:hint="eastAsia" w:ascii="宋体" w:hAnsi="宋体" w:eastAsia="宋体" w:cs="Times New Roman"/>
          <w:kern w:val="0"/>
          <w:sz w:val="24"/>
          <w:szCs w:val="24"/>
        </w:rPr>
        <w:t>信息在线生成首轮报价表，若在投标文件中出现非系统生成的首轮报价表，且与“投标客户</w:t>
      </w:r>
    </w:p>
    <w:p>
      <w:pPr>
        <w:autoSpaceDE w:val="0"/>
        <w:autoSpaceDN w:val="0"/>
        <w:adjustRightInd w:val="0"/>
        <w:snapToGrid w:val="0"/>
        <w:spacing w:line="440" w:lineRule="exact"/>
        <w:ind w:left="391" w:hanging="391" w:hangingChars="163"/>
        <w:rPr>
          <w:rFonts w:ascii="宋体" w:hAnsi="宋体" w:eastAsia="宋体" w:cs="Times New Roman"/>
          <w:bCs/>
          <w:color w:val="000000"/>
          <w:kern w:val="0"/>
          <w:sz w:val="24"/>
          <w:szCs w:val="24"/>
        </w:rPr>
      </w:pPr>
      <w:r>
        <w:rPr>
          <w:rFonts w:hint="eastAsia" w:ascii="宋体" w:hAnsi="宋体" w:eastAsia="宋体" w:cs="Times New Roman"/>
          <w:kern w:val="0"/>
          <w:sz w:val="24"/>
          <w:szCs w:val="24"/>
        </w:rPr>
        <w:t>端”生成的首轮报价表信息内容不一致，以“投标客户端”在线填写报价并生成的内容为</w:t>
      </w:r>
      <w:bookmarkEnd w:id="70"/>
      <w:r>
        <w:rPr>
          <w:rFonts w:hint="eastAsia" w:ascii="宋体" w:hAnsi="宋体" w:eastAsia="宋体" w:cs="Times New Roman"/>
          <w:kern w:val="0"/>
          <w:sz w:val="24"/>
          <w:szCs w:val="24"/>
        </w:rPr>
        <w:t>准。</w:t>
      </w:r>
    </w:p>
    <w:p>
      <w:pPr>
        <w:spacing w:line="440" w:lineRule="exact"/>
        <w:jc w:val="center"/>
        <w:rPr>
          <w:rFonts w:ascii="宋体" w:hAnsi="宋体" w:eastAsia="宋体" w:cs="Times New Roman"/>
          <w:b/>
          <w:sz w:val="32"/>
          <w:szCs w:val="32"/>
        </w:rPr>
      </w:pPr>
    </w:p>
    <w:p>
      <w:pPr>
        <w:widowControl/>
        <w:jc w:val="left"/>
        <w:rPr>
          <w:rFonts w:ascii="宋体" w:hAnsi="宋体" w:eastAsia="宋体" w:cs="Times New Roman"/>
          <w:b/>
          <w:sz w:val="44"/>
          <w:szCs w:val="44"/>
        </w:rPr>
      </w:pPr>
      <w:r>
        <w:rPr>
          <w:rFonts w:ascii="宋体" w:hAnsi="宋体" w:eastAsia="宋体" w:cs="Times New Roman"/>
          <w:b/>
          <w:color w:val="4472C4" w:themeColor="accent1"/>
          <w:sz w:val="32"/>
          <w:szCs w:val="32"/>
          <w14:textFill>
            <w14:solidFill>
              <w14:schemeClr w14:val="accent1"/>
            </w14:solidFill>
          </w14:textFill>
        </w:rPr>
        <w:br w:type="page"/>
      </w:r>
    </w:p>
    <w:p>
      <w:pPr>
        <w:spacing w:line="360" w:lineRule="auto"/>
        <w:ind w:left="2880" w:hanging="2880"/>
        <w:jc w:val="center"/>
        <w:rPr>
          <w:rFonts w:ascii="宋体" w:hAnsi="宋体" w:eastAsia="宋体"/>
          <w:b/>
          <w:sz w:val="44"/>
          <w:szCs w:val="44"/>
        </w:rPr>
      </w:pPr>
      <w:bookmarkStart w:id="71" w:name="_Hlk130745002"/>
      <w:bookmarkStart w:id="72" w:name="_Hlk127294709"/>
      <w:bookmarkStart w:id="73" w:name="_Hlk127740264"/>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rPr>
          <w:rFonts w:ascii="宋体" w:hAnsi="宋体" w:eastAsia="宋体"/>
          <w:b/>
          <w:sz w:val="44"/>
          <w:szCs w:val="44"/>
        </w:rPr>
      </w:pPr>
      <w:r>
        <w:rPr>
          <w:rFonts w:hint="eastAsia" w:ascii="宋体" w:hAnsi="宋体" w:eastAsia="宋体"/>
          <w:b/>
          <w:sz w:val="44"/>
          <w:szCs w:val="44"/>
        </w:rPr>
        <w:t xml:space="preserve"> </w:t>
      </w:r>
      <w:r>
        <w:rPr>
          <w:rFonts w:ascii="宋体" w:hAnsi="宋体" w:eastAsia="宋体"/>
          <w:b/>
          <w:sz w:val="44"/>
          <w:szCs w:val="44"/>
        </w:rPr>
        <w:t xml:space="preserve">                     </w:t>
      </w: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r>
        <w:rPr>
          <w:rFonts w:hint="eastAsia" w:ascii="宋体" w:hAnsi="宋体" w:eastAsia="宋体"/>
          <w:b/>
          <w:sz w:val="44"/>
          <w:szCs w:val="44"/>
        </w:rPr>
        <w:t>三、商务文件</w:t>
      </w:r>
    </w:p>
    <w:p>
      <w:pPr>
        <w:widowControl/>
        <w:jc w:val="center"/>
        <w:rPr>
          <w:rFonts w:ascii="宋体" w:hAnsi="宋体" w:eastAsia="宋体"/>
          <w:b/>
          <w:sz w:val="32"/>
          <w:szCs w:val="32"/>
        </w:rPr>
      </w:pPr>
      <w:r>
        <w:rPr>
          <w:rFonts w:ascii="宋体" w:hAnsi="宋体" w:eastAsia="宋体"/>
          <w:b/>
          <w:sz w:val="32"/>
          <w:szCs w:val="32"/>
        </w:rPr>
        <w:br w:type="page"/>
      </w:r>
      <w:bookmarkStart w:id="74" w:name="_Hlk131645741"/>
      <w:r>
        <w:rPr>
          <w:rFonts w:hint="eastAsia" w:ascii="宋体" w:hAnsi="宋体" w:eastAsia="宋体" w:cs="Times New Roman"/>
          <w:b/>
          <w:sz w:val="32"/>
          <w:szCs w:val="32"/>
        </w:rPr>
        <w:t>（一）</w:t>
      </w:r>
      <w:bookmarkStart w:id="75" w:name="_Hlk143096185"/>
      <w:r>
        <w:rPr>
          <w:rFonts w:hint="eastAsia" w:ascii="宋体" w:hAnsi="宋体" w:eastAsia="宋体" w:cs="Times New Roman"/>
          <w:b/>
          <w:sz w:val="32"/>
          <w:szCs w:val="32"/>
        </w:rPr>
        <w:t>主要商务要求承诺书</w:t>
      </w:r>
      <w:bookmarkEnd w:id="75"/>
    </w:p>
    <w:bookmarkEnd w:id="74"/>
    <w:p>
      <w:pPr>
        <w:spacing w:line="440" w:lineRule="exact"/>
        <w:ind w:firstLine="480" w:firstLineChars="200"/>
        <w:rPr>
          <w:rFonts w:ascii="宋体" w:hAnsi="宋体" w:eastAsia="宋体" w:cs="Times New Roman"/>
          <w:bCs/>
          <w:sz w:val="24"/>
          <w:szCs w:val="24"/>
        </w:rPr>
      </w:pPr>
    </w:p>
    <w:p>
      <w:pPr>
        <w:spacing w:line="440" w:lineRule="exact"/>
        <w:ind w:firstLine="480" w:firstLineChars="200"/>
        <w:rPr>
          <w:rFonts w:ascii="宋体" w:hAnsi="宋体" w:eastAsia="宋体" w:cs="Times New Roman"/>
          <w:bCs/>
          <w:sz w:val="24"/>
          <w:szCs w:val="24"/>
        </w:rPr>
      </w:pPr>
    </w:p>
    <w:p>
      <w:pPr>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我公司承诺可以完全满足</w:t>
      </w:r>
      <w:r>
        <w:rPr>
          <w:rFonts w:ascii="宋体" w:hAnsi="宋体" w:eastAsia="宋体" w:cs="Times New Roman"/>
          <w:bCs/>
          <w:sz w:val="24"/>
          <w:szCs w:val="24"/>
          <w:u w:val="single"/>
        </w:rPr>
        <w:t xml:space="preserve"> (项目名称）</w:t>
      </w:r>
      <w:r>
        <w:rPr>
          <w:rFonts w:ascii="宋体" w:hAnsi="宋体" w:eastAsia="宋体" w:cs="Times New Roman"/>
          <w:bCs/>
          <w:sz w:val="24"/>
          <w:szCs w:val="24"/>
        </w:rPr>
        <w:t>，项目编号：</w:t>
      </w:r>
      <w:r>
        <w:rPr>
          <w:rFonts w:hint="eastAsia" w:ascii="宋体" w:hAnsi="宋体" w:eastAsia="宋体" w:cs="Times New Roman"/>
          <w:bCs/>
          <w:sz w:val="24"/>
          <w:szCs w:val="24"/>
        </w:rPr>
        <w:t>招标文件的所有主要商务条款要求，包括标的提供的时间、标的提供的地点、付款方式、验收要求、履约保证金等。若有不符合或未按承诺履行的，承担相应法律后果。</w:t>
      </w:r>
    </w:p>
    <w:p>
      <w:pPr>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如有优于招标文件主要商务要求的请在此承诺书中说明。</w:t>
      </w:r>
    </w:p>
    <w:p>
      <w:pPr>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具体优于内容</w:t>
      </w:r>
      <w:r>
        <w:rPr>
          <w:rFonts w:ascii="宋体" w:hAnsi="宋体" w:eastAsia="宋体" w:cs="Times New Roman"/>
          <w:bCs/>
          <w:sz w:val="24"/>
          <w:szCs w:val="24"/>
        </w:rPr>
        <w:t xml:space="preserve"> （如标的提供的时间、地点等） 。</w:t>
      </w:r>
    </w:p>
    <w:p>
      <w:pPr>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特此承诺</w:t>
      </w:r>
    </w:p>
    <w:p>
      <w:pPr>
        <w:spacing w:line="440" w:lineRule="exact"/>
        <w:ind w:firstLine="480" w:firstLineChars="200"/>
        <w:jc w:val="right"/>
        <w:rPr>
          <w:rFonts w:ascii="宋体" w:hAnsi="宋体" w:eastAsia="宋体" w:cs="Times New Roman"/>
          <w:bCs/>
          <w:sz w:val="24"/>
          <w:szCs w:val="24"/>
        </w:rPr>
      </w:pPr>
    </w:p>
    <w:p>
      <w:pPr>
        <w:spacing w:line="440" w:lineRule="exact"/>
        <w:ind w:firstLine="480" w:firstLineChars="200"/>
        <w:jc w:val="right"/>
        <w:rPr>
          <w:rFonts w:ascii="宋体" w:hAnsi="宋体" w:eastAsia="宋体" w:cs="Times New Roman"/>
          <w:bCs/>
          <w:sz w:val="24"/>
          <w:szCs w:val="24"/>
        </w:rPr>
      </w:pPr>
    </w:p>
    <w:p>
      <w:pPr>
        <w:spacing w:line="440" w:lineRule="exact"/>
        <w:ind w:firstLine="480" w:firstLineChars="200"/>
        <w:jc w:val="right"/>
        <w:rPr>
          <w:rFonts w:ascii="宋体" w:hAnsi="宋体" w:eastAsia="宋体" w:cs="Times New Roman"/>
          <w:bCs/>
          <w:sz w:val="24"/>
          <w:szCs w:val="24"/>
        </w:rPr>
      </w:pPr>
    </w:p>
    <w:p>
      <w:pPr>
        <w:spacing w:line="440" w:lineRule="exact"/>
        <w:ind w:firstLine="480" w:firstLineChars="200"/>
        <w:jc w:val="right"/>
        <w:rPr>
          <w:rFonts w:ascii="宋体" w:hAnsi="宋体" w:eastAsia="宋体" w:cs="Times New Roman"/>
          <w:bCs/>
          <w:sz w:val="24"/>
          <w:szCs w:val="24"/>
        </w:rPr>
      </w:pPr>
    </w:p>
    <w:p>
      <w:pPr>
        <w:spacing w:line="440" w:lineRule="exact"/>
        <w:ind w:firstLine="480" w:firstLineChars="200"/>
        <w:jc w:val="right"/>
        <w:rPr>
          <w:rFonts w:ascii="宋体" w:hAnsi="宋体" w:eastAsia="宋体" w:cs="Times New Roman"/>
          <w:bCs/>
          <w:sz w:val="24"/>
          <w:szCs w:val="24"/>
        </w:rPr>
      </w:pPr>
      <w:r>
        <w:rPr>
          <w:rFonts w:hint="eastAsia" w:ascii="宋体" w:hAnsi="宋体" w:eastAsia="宋体" w:cs="Times New Roman"/>
          <w:bCs/>
          <w:sz w:val="24"/>
          <w:szCs w:val="24"/>
        </w:rPr>
        <w:t>供应商名称（盖章）：</w:t>
      </w:r>
    </w:p>
    <w:p>
      <w:pPr>
        <w:spacing w:line="440" w:lineRule="exact"/>
        <w:ind w:firstLine="480" w:firstLineChars="200"/>
        <w:jc w:val="right"/>
        <w:rPr>
          <w:rFonts w:ascii="宋体" w:hAnsi="宋体" w:eastAsia="宋体" w:cs="Times New Roman"/>
          <w:bCs/>
          <w:sz w:val="24"/>
          <w:szCs w:val="24"/>
        </w:rPr>
      </w:pPr>
      <w:r>
        <w:rPr>
          <w:rFonts w:hint="eastAsia" w:ascii="宋体" w:hAnsi="宋体" w:eastAsia="宋体" w:cs="Times New Roman"/>
          <w:bCs/>
          <w:sz w:val="24"/>
          <w:szCs w:val="24"/>
        </w:rPr>
        <w:t>年</w:t>
      </w:r>
      <w:r>
        <w:rPr>
          <w:rFonts w:ascii="宋体" w:hAnsi="宋体" w:eastAsia="宋体" w:cs="Times New Roman"/>
          <w:bCs/>
          <w:sz w:val="24"/>
          <w:szCs w:val="24"/>
        </w:rPr>
        <w:t xml:space="preserve"> 月 日</w:t>
      </w:r>
    </w:p>
    <w:p>
      <w:pPr>
        <w:widowControl/>
        <w:jc w:val="left"/>
        <w:rPr>
          <w:rFonts w:ascii="宋体" w:hAnsi="宋体" w:eastAsia="宋体"/>
          <w:b/>
          <w:sz w:val="32"/>
          <w:szCs w:val="32"/>
        </w:rPr>
      </w:pPr>
      <w:r>
        <w:rPr>
          <w:rFonts w:ascii="宋体" w:hAnsi="宋体" w:eastAsia="宋体"/>
          <w:b/>
          <w:sz w:val="32"/>
          <w:szCs w:val="32"/>
        </w:rPr>
        <w:br w:type="page"/>
      </w:r>
    </w:p>
    <w:p>
      <w:pPr>
        <w:spacing w:line="440" w:lineRule="exact"/>
        <w:jc w:val="center"/>
        <w:rPr>
          <w:rFonts w:ascii="宋体" w:hAnsi="宋体" w:eastAsia="宋体"/>
          <w:b/>
          <w:sz w:val="32"/>
          <w:szCs w:val="32"/>
        </w:rPr>
      </w:pPr>
      <w:r>
        <w:rPr>
          <w:rFonts w:hint="eastAsia" w:ascii="宋体" w:hAnsi="宋体" w:eastAsia="宋体"/>
          <w:b/>
          <w:sz w:val="32"/>
          <w:szCs w:val="32"/>
        </w:rPr>
        <w:t>（二）</w:t>
      </w:r>
      <w:bookmarkStart w:id="76" w:name="_Hlk143096194"/>
      <w:r>
        <w:rPr>
          <w:rFonts w:hint="eastAsia" w:ascii="宋体" w:hAnsi="宋体" w:eastAsia="宋体"/>
          <w:b/>
          <w:sz w:val="32"/>
          <w:szCs w:val="32"/>
        </w:rPr>
        <w:t>投标公司基本情况</w:t>
      </w:r>
    </w:p>
    <w:bookmarkEnd w:id="71"/>
    <w:bookmarkEnd w:id="76"/>
    <w:tbl>
      <w:tblPr>
        <w:tblStyle w:val="18"/>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2455"/>
        <w:gridCol w:w="245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bookmarkStart w:id="77" w:name="_Hlk130745056"/>
            <w:r>
              <w:rPr>
                <w:rFonts w:hint="eastAsia" w:ascii="宋体" w:hAnsi="宋体" w:eastAsia="宋体"/>
                <w:sz w:val="24"/>
                <w:szCs w:val="24"/>
              </w:rPr>
              <w:t>供应商名称</w:t>
            </w:r>
          </w:p>
        </w:tc>
        <w:tc>
          <w:tcPr>
            <w:tcW w:w="2455" w:type="dxa"/>
            <w:vAlign w:val="center"/>
          </w:tcPr>
          <w:p>
            <w:pPr>
              <w:jc w:val="center"/>
              <w:rPr>
                <w:rFonts w:ascii="宋体" w:hAnsi="宋体" w:eastAsia="宋体"/>
                <w:sz w:val="24"/>
                <w:szCs w:val="24"/>
              </w:rPr>
            </w:pPr>
          </w:p>
        </w:tc>
        <w:tc>
          <w:tcPr>
            <w:tcW w:w="2455" w:type="dxa"/>
            <w:vAlign w:val="center"/>
          </w:tcPr>
          <w:p>
            <w:pPr>
              <w:jc w:val="center"/>
              <w:rPr>
                <w:rFonts w:ascii="宋体" w:hAnsi="宋体" w:eastAsia="宋体"/>
                <w:sz w:val="24"/>
                <w:szCs w:val="24"/>
              </w:rPr>
            </w:pPr>
            <w:r>
              <w:rPr>
                <w:rFonts w:hint="eastAsia" w:ascii="宋体" w:hAnsi="宋体" w:eastAsia="宋体"/>
                <w:sz w:val="24"/>
                <w:szCs w:val="24"/>
              </w:rPr>
              <w:t>注册资金</w:t>
            </w:r>
          </w:p>
        </w:tc>
        <w:tc>
          <w:tcPr>
            <w:tcW w:w="2455"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注册地</w:t>
            </w:r>
          </w:p>
        </w:tc>
        <w:tc>
          <w:tcPr>
            <w:tcW w:w="2455" w:type="dxa"/>
            <w:vAlign w:val="center"/>
          </w:tcPr>
          <w:p>
            <w:pPr>
              <w:jc w:val="center"/>
              <w:rPr>
                <w:rFonts w:ascii="宋体" w:hAnsi="宋体" w:eastAsia="宋体"/>
                <w:sz w:val="24"/>
                <w:szCs w:val="24"/>
              </w:rPr>
            </w:pPr>
          </w:p>
        </w:tc>
        <w:tc>
          <w:tcPr>
            <w:tcW w:w="2455" w:type="dxa"/>
            <w:vAlign w:val="center"/>
          </w:tcPr>
          <w:p>
            <w:pPr>
              <w:jc w:val="center"/>
              <w:rPr>
                <w:rFonts w:ascii="宋体" w:hAnsi="宋体" w:eastAsia="宋体"/>
                <w:sz w:val="24"/>
                <w:szCs w:val="24"/>
              </w:rPr>
            </w:pPr>
            <w:r>
              <w:rPr>
                <w:rFonts w:hint="eastAsia" w:ascii="宋体" w:hAnsi="宋体" w:eastAsia="宋体"/>
                <w:sz w:val="24"/>
                <w:szCs w:val="24"/>
              </w:rPr>
              <w:t>注册时间</w:t>
            </w:r>
          </w:p>
        </w:tc>
        <w:tc>
          <w:tcPr>
            <w:tcW w:w="2455"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法定代表人</w:t>
            </w:r>
          </w:p>
        </w:tc>
        <w:tc>
          <w:tcPr>
            <w:tcW w:w="2455" w:type="dxa"/>
            <w:vAlign w:val="center"/>
          </w:tcPr>
          <w:p>
            <w:pPr>
              <w:jc w:val="center"/>
              <w:rPr>
                <w:rFonts w:ascii="宋体" w:hAnsi="宋体" w:eastAsia="宋体"/>
                <w:sz w:val="24"/>
                <w:szCs w:val="24"/>
              </w:rPr>
            </w:pPr>
          </w:p>
        </w:tc>
        <w:tc>
          <w:tcPr>
            <w:tcW w:w="2455" w:type="dxa"/>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2455"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技术负责人</w:t>
            </w:r>
          </w:p>
        </w:tc>
        <w:tc>
          <w:tcPr>
            <w:tcW w:w="2455" w:type="dxa"/>
            <w:vAlign w:val="center"/>
          </w:tcPr>
          <w:p>
            <w:pPr>
              <w:jc w:val="center"/>
              <w:rPr>
                <w:rFonts w:ascii="宋体" w:hAnsi="宋体" w:eastAsia="宋体"/>
                <w:sz w:val="24"/>
                <w:szCs w:val="24"/>
              </w:rPr>
            </w:pPr>
          </w:p>
        </w:tc>
        <w:tc>
          <w:tcPr>
            <w:tcW w:w="2455" w:type="dxa"/>
            <w:vAlign w:val="center"/>
          </w:tcPr>
          <w:p>
            <w:pPr>
              <w:jc w:val="center"/>
              <w:rPr>
                <w:rFonts w:ascii="宋体" w:hAnsi="宋体" w:eastAsia="宋体"/>
                <w:sz w:val="24"/>
                <w:szCs w:val="24"/>
              </w:rPr>
            </w:pPr>
            <w:r>
              <w:rPr>
                <w:rFonts w:hint="eastAsia" w:ascii="宋体" w:hAnsi="宋体" w:eastAsia="宋体"/>
                <w:sz w:val="24"/>
                <w:szCs w:val="24"/>
              </w:rPr>
              <w:t>联系电话</w:t>
            </w:r>
          </w:p>
        </w:tc>
        <w:tc>
          <w:tcPr>
            <w:tcW w:w="2455"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开户银行</w:t>
            </w:r>
          </w:p>
        </w:tc>
        <w:tc>
          <w:tcPr>
            <w:tcW w:w="7366"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开户银行账号</w:t>
            </w:r>
          </w:p>
        </w:tc>
        <w:tc>
          <w:tcPr>
            <w:tcW w:w="7366"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主营范围</w:t>
            </w:r>
          </w:p>
        </w:tc>
        <w:tc>
          <w:tcPr>
            <w:tcW w:w="7366" w:type="dxa"/>
            <w:gridSpan w:val="3"/>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55" w:type="dxa"/>
            <w:vAlign w:val="center"/>
          </w:tcPr>
          <w:p>
            <w:pPr>
              <w:jc w:val="center"/>
              <w:rPr>
                <w:rFonts w:ascii="宋体" w:hAnsi="宋体" w:eastAsia="宋体"/>
                <w:sz w:val="24"/>
                <w:szCs w:val="24"/>
              </w:rPr>
            </w:pPr>
            <w:r>
              <w:rPr>
                <w:rFonts w:hint="eastAsia" w:ascii="宋体" w:hAnsi="宋体" w:eastAsia="宋体"/>
                <w:sz w:val="24"/>
                <w:szCs w:val="24"/>
              </w:rPr>
              <w:t>企业资质</w:t>
            </w:r>
          </w:p>
        </w:tc>
        <w:tc>
          <w:tcPr>
            <w:tcW w:w="7366" w:type="dxa"/>
            <w:gridSpan w:val="3"/>
            <w:vAlign w:val="center"/>
          </w:tcPr>
          <w:p>
            <w:pPr>
              <w:jc w:val="center"/>
              <w:rPr>
                <w:rFonts w:ascii="宋体" w:hAnsi="宋体" w:eastAsia="宋体"/>
                <w:sz w:val="24"/>
                <w:szCs w:val="24"/>
              </w:rPr>
            </w:pPr>
          </w:p>
        </w:tc>
      </w:tr>
    </w:tbl>
    <w:p>
      <w:pPr>
        <w:jc w:val="center"/>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jc w:val="center"/>
        <w:rPr>
          <w:rFonts w:ascii="宋体" w:hAnsi="宋体" w:eastAsia="宋体"/>
          <w:b/>
          <w:sz w:val="24"/>
          <w:szCs w:val="24"/>
        </w:rPr>
      </w:pPr>
      <w:r>
        <w:rPr>
          <w:rFonts w:hint="eastAsia" w:ascii="宋体" w:hAnsi="宋体" w:eastAsia="宋体"/>
          <w:b/>
          <w:bCs/>
          <w:sz w:val="32"/>
          <w:szCs w:val="32"/>
        </w:rPr>
        <w:t>（三）</w:t>
      </w:r>
      <w:bookmarkStart w:id="78" w:name="_Hlk140768890"/>
      <w:r>
        <w:rPr>
          <w:rFonts w:hint="eastAsia" w:ascii="宋体" w:hAnsi="宋体" w:eastAsia="宋体"/>
          <w:b/>
          <w:sz w:val="32"/>
          <w:szCs w:val="32"/>
        </w:rPr>
        <w:t>近三年</w:t>
      </w:r>
      <w:bookmarkEnd w:id="78"/>
      <w:r>
        <w:rPr>
          <w:rFonts w:hint="eastAsia" w:ascii="宋体" w:hAnsi="宋体" w:eastAsia="宋体"/>
          <w:b/>
          <w:sz w:val="32"/>
          <w:szCs w:val="32"/>
        </w:rPr>
        <w:t>供应商业绩</w:t>
      </w:r>
    </w:p>
    <w:bookmarkEnd w:id="77"/>
    <w:p>
      <w:pPr>
        <w:spacing w:line="440" w:lineRule="exact"/>
        <w:rPr>
          <w:rFonts w:ascii="宋体" w:hAnsi="宋体" w:eastAsia="宋体"/>
          <w:sz w:val="24"/>
          <w:szCs w:val="24"/>
        </w:rPr>
      </w:pPr>
    </w:p>
    <w:p>
      <w:pPr>
        <w:spacing w:line="440" w:lineRule="exact"/>
        <w:jc w:val="center"/>
        <w:rPr>
          <w:rFonts w:ascii="宋体" w:hAnsi="宋体" w:eastAsia="宋体"/>
          <w:b/>
          <w:bCs/>
          <w:sz w:val="28"/>
          <w:szCs w:val="28"/>
        </w:rPr>
      </w:pPr>
      <w:r>
        <w:rPr>
          <w:rFonts w:hint="eastAsia" w:ascii="宋体" w:hAnsi="宋体" w:eastAsia="宋体"/>
          <w:b/>
          <w:bCs/>
          <w:sz w:val="28"/>
          <w:szCs w:val="28"/>
        </w:rPr>
        <w:t>1、供应商须提供近三年（</w:t>
      </w:r>
      <w:r>
        <w:rPr>
          <w:rFonts w:ascii="宋体" w:hAnsi="宋体" w:eastAsia="宋体"/>
          <w:b/>
          <w:bCs/>
          <w:sz w:val="28"/>
          <w:szCs w:val="28"/>
        </w:rPr>
        <w:t>2021年1月1日至今）类似本项目业绩</w:t>
      </w:r>
    </w:p>
    <w:p>
      <w:pPr>
        <w:spacing w:line="440" w:lineRule="exact"/>
        <w:rPr>
          <w:rFonts w:ascii="宋体" w:hAnsi="宋体" w:eastAsia="宋体"/>
          <w:sz w:val="24"/>
          <w:szCs w:val="24"/>
        </w:rPr>
      </w:pPr>
      <w:r>
        <w:rPr>
          <w:rFonts w:hint="eastAsia" w:ascii="宋体" w:hAnsi="宋体" w:eastAsia="宋体"/>
          <w:sz w:val="24"/>
          <w:szCs w:val="24"/>
        </w:rPr>
        <w:t>项目编号：</w:t>
      </w:r>
    </w:p>
    <w:p>
      <w:pPr>
        <w:spacing w:line="440" w:lineRule="exact"/>
        <w:rPr>
          <w:rFonts w:ascii="宋体" w:hAnsi="宋体" w:eastAsia="宋体"/>
          <w:sz w:val="24"/>
          <w:szCs w:val="24"/>
        </w:rPr>
      </w:pPr>
      <w:r>
        <w:rPr>
          <w:rFonts w:hint="eastAsia" w:ascii="宋体" w:hAnsi="宋体" w:eastAsia="宋体"/>
          <w:sz w:val="24"/>
          <w:szCs w:val="24"/>
        </w:rPr>
        <w:t>投标内容：　</w:t>
      </w:r>
    </w:p>
    <w:tbl>
      <w:tblPr>
        <w:tblStyle w:val="17"/>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91"/>
        <w:gridCol w:w="1841"/>
        <w:gridCol w:w="1308"/>
        <w:gridCol w:w="1308"/>
        <w:gridCol w:w="176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52"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序号</w:t>
            </w:r>
          </w:p>
        </w:tc>
        <w:tc>
          <w:tcPr>
            <w:tcW w:w="1191"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业主名称</w:t>
            </w:r>
          </w:p>
        </w:tc>
        <w:tc>
          <w:tcPr>
            <w:tcW w:w="1841"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项目名称</w:t>
            </w:r>
          </w:p>
        </w:tc>
        <w:tc>
          <w:tcPr>
            <w:tcW w:w="1308"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合同总价</w:t>
            </w:r>
          </w:p>
        </w:tc>
        <w:tc>
          <w:tcPr>
            <w:tcW w:w="1308"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完成时间</w:t>
            </w:r>
          </w:p>
        </w:tc>
        <w:tc>
          <w:tcPr>
            <w:tcW w:w="1761"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业主单位联系人及电话</w:t>
            </w:r>
          </w:p>
        </w:tc>
        <w:tc>
          <w:tcPr>
            <w:tcW w:w="975"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2" w:type="dxa"/>
            <w:vAlign w:val="center"/>
          </w:tcPr>
          <w:p>
            <w:pPr>
              <w:spacing w:line="400" w:lineRule="exact"/>
              <w:jc w:val="center"/>
              <w:rPr>
                <w:rFonts w:ascii="宋体" w:hAnsi="宋体" w:eastAsia="宋体"/>
                <w:kern w:val="0"/>
                <w:sz w:val="24"/>
                <w:szCs w:val="24"/>
              </w:rPr>
            </w:pPr>
          </w:p>
        </w:tc>
        <w:tc>
          <w:tcPr>
            <w:tcW w:w="1191" w:type="dxa"/>
            <w:vAlign w:val="center"/>
          </w:tcPr>
          <w:p>
            <w:pPr>
              <w:spacing w:line="400" w:lineRule="exact"/>
              <w:jc w:val="center"/>
              <w:rPr>
                <w:rFonts w:ascii="宋体" w:hAnsi="宋体" w:eastAsia="宋体"/>
                <w:kern w:val="0"/>
                <w:sz w:val="24"/>
                <w:szCs w:val="24"/>
              </w:rPr>
            </w:pPr>
          </w:p>
        </w:tc>
        <w:tc>
          <w:tcPr>
            <w:tcW w:w="1841"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308" w:type="dxa"/>
            <w:vAlign w:val="center"/>
          </w:tcPr>
          <w:p>
            <w:pPr>
              <w:spacing w:line="400" w:lineRule="exact"/>
              <w:jc w:val="center"/>
              <w:rPr>
                <w:rFonts w:ascii="宋体" w:hAnsi="宋体" w:eastAsia="宋体"/>
                <w:kern w:val="0"/>
                <w:sz w:val="24"/>
                <w:szCs w:val="24"/>
              </w:rPr>
            </w:pPr>
          </w:p>
        </w:tc>
        <w:tc>
          <w:tcPr>
            <w:tcW w:w="1761" w:type="dxa"/>
            <w:vAlign w:val="center"/>
          </w:tcPr>
          <w:p>
            <w:pPr>
              <w:spacing w:line="400" w:lineRule="exact"/>
              <w:jc w:val="center"/>
              <w:rPr>
                <w:rFonts w:ascii="宋体" w:hAnsi="宋体" w:eastAsia="宋体"/>
                <w:kern w:val="0"/>
                <w:sz w:val="24"/>
                <w:szCs w:val="24"/>
              </w:rPr>
            </w:pPr>
          </w:p>
        </w:tc>
        <w:tc>
          <w:tcPr>
            <w:tcW w:w="975" w:type="dxa"/>
            <w:vAlign w:val="center"/>
          </w:tcPr>
          <w:p>
            <w:pPr>
              <w:spacing w:line="400" w:lineRule="exact"/>
              <w:jc w:val="center"/>
              <w:rPr>
                <w:rFonts w:ascii="宋体" w:hAnsi="宋体" w:eastAsia="宋体"/>
                <w:kern w:val="0"/>
                <w:sz w:val="24"/>
                <w:szCs w:val="24"/>
              </w:rPr>
            </w:pPr>
          </w:p>
        </w:tc>
      </w:tr>
    </w:tbl>
    <w:p>
      <w:pPr>
        <w:spacing w:line="520" w:lineRule="exact"/>
        <w:rPr>
          <w:rFonts w:ascii="宋体" w:hAnsi="宋体" w:eastAsia="宋体"/>
          <w:sz w:val="24"/>
          <w:szCs w:val="24"/>
        </w:rPr>
      </w:pPr>
      <w:r>
        <w:rPr>
          <w:rFonts w:hint="eastAsia" w:ascii="宋体" w:hAnsi="宋体" w:eastAsia="宋体"/>
          <w:kern w:val="0"/>
          <w:sz w:val="24"/>
          <w:szCs w:val="24"/>
        </w:rPr>
        <w:t>注：1、附中标通知书或采购合同复印件</w:t>
      </w:r>
    </w:p>
    <w:p>
      <w:pPr>
        <w:spacing w:line="440" w:lineRule="exac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投标人名称（加盖公章）：</w:t>
      </w:r>
    </w:p>
    <w:p>
      <w:pPr>
        <w:spacing w:line="440" w:lineRule="exact"/>
        <w:rPr>
          <w:rFonts w:ascii="宋体" w:hAnsi="宋体" w:eastAsia="宋体"/>
          <w:sz w:val="24"/>
          <w:szCs w:val="24"/>
        </w:rPr>
      </w:pPr>
      <w:r>
        <w:rPr>
          <w:rFonts w:hint="eastAsia" w:ascii="宋体" w:hAnsi="宋体" w:eastAsia="宋体"/>
          <w:sz w:val="24"/>
          <w:szCs w:val="24"/>
        </w:rPr>
        <w:t>法定代表人（盖章）：</w:t>
      </w:r>
    </w:p>
    <w:p>
      <w:pPr>
        <w:spacing w:line="440" w:lineRule="exact"/>
        <w:rPr>
          <w:rFonts w:ascii="宋体" w:hAnsi="宋体" w:eastAsia="宋体"/>
          <w:sz w:val="24"/>
          <w:szCs w:val="24"/>
        </w:rPr>
      </w:pPr>
      <w:r>
        <w:rPr>
          <w:rFonts w:hint="eastAsia" w:ascii="宋体" w:hAnsi="宋体" w:eastAsia="宋体"/>
          <w:sz w:val="24"/>
          <w:szCs w:val="24"/>
        </w:rPr>
        <w:t>日期：</w:t>
      </w:r>
    </w:p>
    <w:p>
      <w:pPr>
        <w:spacing w:line="440" w:lineRule="exact"/>
        <w:rPr>
          <w:rFonts w:ascii="宋体" w:hAnsi="宋体"/>
          <w:b/>
          <w:sz w:val="24"/>
        </w:rPr>
      </w:pPr>
      <w:r>
        <w:rPr>
          <w:rFonts w:ascii="宋体" w:hAnsi="宋体"/>
          <w:sz w:val="24"/>
        </w:rPr>
        <w:t> </w:t>
      </w:r>
    </w:p>
    <w:p>
      <w:pPr>
        <w:spacing w:line="440" w:lineRule="exact"/>
        <w:jc w:val="center"/>
        <w:rPr>
          <w:rFonts w:ascii="宋体" w:hAnsi="宋体" w:eastAsia="宋体"/>
          <w:b/>
          <w:bCs/>
          <w:sz w:val="28"/>
          <w:szCs w:val="28"/>
        </w:rPr>
      </w:pPr>
      <w:r>
        <w:rPr>
          <w:rFonts w:ascii="宋体" w:hAnsi="宋体" w:eastAsia="宋体"/>
          <w:b/>
          <w:sz w:val="32"/>
          <w:szCs w:val="32"/>
        </w:rPr>
        <w:br w:type="page"/>
      </w:r>
      <w:r>
        <w:rPr>
          <w:rFonts w:ascii="宋体" w:hAnsi="宋体" w:eastAsia="宋体"/>
          <w:b/>
          <w:bCs/>
          <w:sz w:val="28"/>
          <w:szCs w:val="28"/>
        </w:rPr>
        <w:t>2</w:t>
      </w:r>
      <w:r>
        <w:rPr>
          <w:rFonts w:hint="eastAsia" w:ascii="宋体" w:hAnsi="宋体" w:eastAsia="宋体"/>
          <w:b/>
          <w:bCs/>
          <w:sz w:val="28"/>
          <w:szCs w:val="28"/>
        </w:rPr>
        <w:t>、提供近</w:t>
      </w:r>
      <w:r>
        <w:rPr>
          <w:rFonts w:ascii="宋体" w:hAnsi="宋体" w:eastAsia="宋体"/>
          <w:b/>
          <w:bCs/>
          <w:sz w:val="28"/>
          <w:szCs w:val="28"/>
        </w:rPr>
        <w:t>3年培训交流会议等活动</w:t>
      </w:r>
      <w:r>
        <w:rPr>
          <w:rFonts w:hint="eastAsia" w:ascii="宋体" w:hAnsi="宋体" w:eastAsia="宋体"/>
          <w:b/>
          <w:bCs/>
          <w:sz w:val="28"/>
          <w:szCs w:val="28"/>
        </w:rPr>
        <w:t>资料</w:t>
      </w:r>
    </w:p>
    <w:p>
      <w:pPr>
        <w:spacing w:line="440" w:lineRule="exact"/>
        <w:rPr>
          <w:rFonts w:ascii="宋体" w:hAnsi="宋体" w:eastAsia="宋体"/>
          <w:sz w:val="24"/>
          <w:szCs w:val="24"/>
        </w:rPr>
      </w:pPr>
      <w:r>
        <w:rPr>
          <w:rFonts w:hint="eastAsia" w:ascii="宋体" w:hAnsi="宋体" w:eastAsia="宋体"/>
          <w:sz w:val="24"/>
          <w:szCs w:val="24"/>
        </w:rPr>
        <w:t>项目编号：</w:t>
      </w:r>
    </w:p>
    <w:p>
      <w:pPr>
        <w:spacing w:line="440" w:lineRule="exact"/>
        <w:rPr>
          <w:rFonts w:ascii="宋体" w:hAnsi="宋体" w:eastAsia="宋体"/>
          <w:sz w:val="24"/>
          <w:szCs w:val="24"/>
        </w:rPr>
      </w:pPr>
      <w:r>
        <w:rPr>
          <w:rFonts w:hint="eastAsia" w:ascii="宋体" w:hAnsi="宋体" w:eastAsia="宋体"/>
          <w:sz w:val="24"/>
          <w:szCs w:val="24"/>
        </w:rPr>
        <w:t>投标内容：　</w:t>
      </w:r>
    </w:p>
    <w:tbl>
      <w:tblPr>
        <w:tblStyle w:val="17"/>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546"/>
        <w:gridCol w:w="2391"/>
        <w:gridCol w:w="1698"/>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95"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序号</w:t>
            </w:r>
          </w:p>
        </w:tc>
        <w:tc>
          <w:tcPr>
            <w:tcW w:w="1546"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业主名称</w:t>
            </w:r>
          </w:p>
        </w:tc>
        <w:tc>
          <w:tcPr>
            <w:tcW w:w="2391"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项目名称</w:t>
            </w:r>
          </w:p>
        </w:tc>
        <w:tc>
          <w:tcPr>
            <w:tcW w:w="1698"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完成时间</w:t>
            </w:r>
          </w:p>
        </w:tc>
        <w:tc>
          <w:tcPr>
            <w:tcW w:w="2286" w:type="dxa"/>
            <w:vAlign w:val="center"/>
          </w:tcPr>
          <w:p>
            <w:pPr>
              <w:spacing w:line="400" w:lineRule="exact"/>
              <w:jc w:val="center"/>
              <w:rPr>
                <w:rFonts w:ascii="宋体" w:hAnsi="宋体" w:eastAsia="宋体"/>
                <w:kern w:val="0"/>
                <w:sz w:val="24"/>
                <w:szCs w:val="24"/>
              </w:rPr>
            </w:pPr>
            <w:r>
              <w:rPr>
                <w:rFonts w:hint="eastAsia" w:ascii="宋体" w:hAnsi="宋体" w:eastAsia="宋体"/>
                <w:kern w:val="0"/>
                <w:sz w:val="24"/>
                <w:szCs w:val="24"/>
              </w:rPr>
              <w:t>业主单位联系人及电话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5" w:type="dxa"/>
            <w:vAlign w:val="center"/>
          </w:tcPr>
          <w:p>
            <w:pPr>
              <w:spacing w:line="400" w:lineRule="exact"/>
              <w:jc w:val="center"/>
              <w:rPr>
                <w:rFonts w:ascii="宋体" w:hAnsi="宋体" w:eastAsia="宋体"/>
                <w:kern w:val="0"/>
                <w:sz w:val="24"/>
                <w:szCs w:val="24"/>
              </w:rPr>
            </w:pPr>
          </w:p>
        </w:tc>
        <w:tc>
          <w:tcPr>
            <w:tcW w:w="1546" w:type="dxa"/>
            <w:vAlign w:val="center"/>
          </w:tcPr>
          <w:p>
            <w:pPr>
              <w:spacing w:line="400" w:lineRule="exact"/>
              <w:jc w:val="center"/>
              <w:rPr>
                <w:rFonts w:ascii="宋体" w:hAnsi="宋体" w:eastAsia="宋体"/>
                <w:kern w:val="0"/>
                <w:sz w:val="24"/>
                <w:szCs w:val="24"/>
              </w:rPr>
            </w:pPr>
          </w:p>
        </w:tc>
        <w:tc>
          <w:tcPr>
            <w:tcW w:w="2391" w:type="dxa"/>
            <w:vAlign w:val="center"/>
          </w:tcPr>
          <w:p>
            <w:pPr>
              <w:spacing w:line="400" w:lineRule="exact"/>
              <w:jc w:val="center"/>
              <w:rPr>
                <w:rFonts w:ascii="宋体" w:hAnsi="宋体" w:eastAsia="宋体"/>
                <w:kern w:val="0"/>
                <w:sz w:val="24"/>
                <w:szCs w:val="24"/>
              </w:rPr>
            </w:pPr>
          </w:p>
        </w:tc>
        <w:tc>
          <w:tcPr>
            <w:tcW w:w="1698" w:type="dxa"/>
            <w:vAlign w:val="center"/>
          </w:tcPr>
          <w:p>
            <w:pPr>
              <w:spacing w:line="400" w:lineRule="exact"/>
              <w:jc w:val="center"/>
              <w:rPr>
                <w:rFonts w:ascii="宋体" w:hAnsi="宋体" w:eastAsia="宋体"/>
                <w:kern w:val="0"/>
                <w:sz w:val="24"/>
                <w:szCs w:val="24"/>
              </w:rPr>
            </w:pPr>
          </w:p>
        </w:tc>
        <w:tc>
          <w:tcPr>
            <w:tcW w:w="2286" w:type="dxa"/>
            <w:vAlign w:val="center"/>
          </w:tcPr>
          <w:p>
            <w:pPr>
              <w:spacing w:line="400" w:lineRule="exact"/>
              <w:jc w:val="center"/>
              <w:rPr>
                <w:rFonts w:ascii="宋体" w:hAnsi="宋体" w:eastAsia="宋体"/>
                <w:kern w:val="0"/>
                <w:sz w:val="24"/>
                <w:szCs w:val="24"/>
              </w:rPr>
            </w:pPr>
          </w:p>
        </w:tc>
      </w:tr>
    </w:tbl>
    <w:p>
      <w:pPr>
        <w:spacing w:line="520" w:lineRule="exact"/>
        <w:rPr>
          <w:rFonts w:ascii="宋体" w:hAnsi="宋体" w:eastAsia="宋体"/>
          <w:sz w:val="24"/>
          <w:szCs w:val="24"/>
        </w:rPr>
      </w:pPr>
      <w:r>
        <w:rPr>
          <w:rFonts w:hint="eastAsia" w:ascii="宋体" w:hAnsi="宋体" w:eastAsia="宋体"/>
          <w:kern w:val="0"/>
          <w:sz w:val="24"/>
          <w:szCs w:val="24"/>
        </w:rPr>
        <w:t>注：1、附提供活动通知、总结、现场图片、新闻报道等相关资料复印件</w:t>
      </w:r>
    </w:p>
    <w:p>
      <w:pPr>
        <w:spacing w:line="440" w:lineRule="exac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投标人名称（加盖公章）：</w:t>
      </w:r>
    </w:p>
    <w:p>
      <w:pPr>
        <w:spacing w:line="440" w:lineRule="exact"/>
        <w:rPr>
          <w:rFonts w:ascii="宋体" w:hAnsi="宋体" w:eastAsia="宋体"/>
          <w:sz w:val="24"/>
          <w:szCs w:val="24"/>
        </w:rPr>
      </w:pPr>
      <w:r>
        <w:rPr>
          <w:rFonts w:hint="eastAsia" w:ascii="宋体" w:hAnsi="宋体" w:eastAsia="宋体"/>
          <w:sz w:val="24"/>
          <w:szCs w:val="24"/>
        </w:rPr>
        <w:t>法定代表人（盖章）：</w:t>
      </w:r>
    </w:p>
    <w:p>
      <w:pPr>
        <w:spacing w:line="440" w:lineRule="exact"/>
        <w:rPr>
          <w:rFonts w:ascii="宋体" w:hAnsi="宋体" w:eastAsia="宋体"/>
          <w:sz w:val="24"/>
          <w:szCs w:val="24"/>
        </w:rPr>
      </w:pPr>
      <w:r>
        <w:rPr>
          <w:rFonts w:hint="eastAsia" w:ascii="宋体" w:hAnsi="宋体" w:eastAsia="宋体"/>
          <w:sz w:val="24"/>
          <w:szCs w:val="24"/>
        </w:rPr>
        <w:t>日期：</w:t>
      </w:r>
    </w:p>
    <w:p>
      <w:pPr>
        <w:spacing w:line="440" w:lineRule="exact"/>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numPr>
          <w:ilvl w:val="0"/>
          <w:numId w:val="2"/>
        </w:numPr>
        <w:jc w:val="center"/>
        <w:rPr>
          <w:rFonts w:ascii="宋体" w:hAnsi="宋体" w:eastAsia="宋体"/>
          <w:b/>
          <w:bCs/>
          <w:sz w:val="32"/>
          <w:szCs w:val="32"/>
        </w:rPr>
      </w:pPr>
      <w:bookmarkStart w:id="79" w:name="_Hlk130745241"/>
      <w:r>
        <w:rPr>
          <w:rFonts w:hint="eastAsia" w:ascii="宋体" w:hAnsi="宋体" w:eastAsia="宋体"/>
          <w:b/>
          <w:bCs/>
          <w:sz w:val="32"/>
          <w:szCs w:val="32"/>
        </w:rPr>
        <w:t>师资力量</w:t>
      </w:r>
    </w:p>
    <w:p>
      <w:pPr>
        <w:ind w:left="540"/>
        <w:jc w:val="center"/>
        <w:rPr>
          <w:rFonts w:ascii="宋体" w:hAnsi="宋体" w:eastAsia="宋体" w:cs="宋体"/>
          <w:kern w:val="0"/>
          <w:sz w:val="24"/>
          <w:szCs w:val="24"/>
        </w:rPr>
      </w:pPr>
    </w:p>
    <w:p>
      <w:pPr>
        <w:jc w:val="left"/>
        <w:rPr>
          <w:rFonts w:ascii="宋体" w:hAnsi="宋体" w:eastAsia="宋体"/>
          <w:b/>
          <w:bCs/>
          <w:sz w:val="24"/>
          <w:szCs w:val="24"/>
        </w:rPr>
      </w:pPr>
      <w:bookmarkStart w:id="80" w:name="_Hlk144199639"/>
      <w:r>
        <w:rPr>
          <w:rFonts w:hint="eastAsia" w:ascii="宋体" w:hAnsi="宋体" w:eastAsia="宋体"/>
          <w:b/>
          <w:bCs/>
          <w:sz w:val="24"/>
          <w:szCs w:val="24"/>
        </w:rPr>
        <w:t>授课讲师</w:t>
      </w:r>
      <w:r>
        <w:rPr>
          <w:rFonts w:ascii="宋体" w:hAnsi="宋体" w:eastAsia="宋体"/>
          <w:b/>
          <w:bCs/>
          <w:sz w:val="24"/>
          <w:szCs w:val="24"/>
        </w:rPr>
        <w:t>配备情况</w:t>
      </w:r>
    </w:p>
    <w:bookmarkEnd w:id="80"/>
    <w:p>
      <w:pPr>
        <w:spacing w:line="440" w:lineRule="exact"/>
        <w:rPr>
          <w:rFonts w:ascii="宋体" w:hAnsi="宋体" w:eastAsia="宋体" w:cs="Times New Roman"/>
          <w:sz w:val="24"/>
          <w:szCs w:val="24"/>
        </w:rPr>
      </w:pPr>
      <w:r>
        <w:rPr>
          <w:rFonts w:ascii="宋体" w:hAnsi="宋体" w:eastAsia="宋体" w:cs="Times New Roman"/>
          <w:sz w:val="24"/>
          <w:szCs w:val="24"/>
        </w:rPr>
        <w:t>（1）</w:t>
      </w:r>
      <w:bookmarkStart w:id="81" w:name="_Hlk144199692"/>
      <w:r>
        <w:rPr>
          <w:rFonts w:hint="eastAsia" w:ascii="宋体" w:hAnsi="宋体" w:eastAsia="宋体" w:cs="Times New Roman"/>
          <w:sz w:val="24"/>
          <w:szCs w:val="24"/>
        </w:rPr>
        <w:t>授课讲师</w:t>
      </w:r>
      <w:bookmarkEnd w:id="81"/>
      <w:r>
        <w:rPr>
          <w:rFonts w:hint="eastAsia" w:ascii="宋体" w:hAnsi="宋体" w:eastAsia="宋体" w:cs="Times New Roman"/>
          <w:sz w:val="24"/>
          <w:szCs w:val="24"/>
        </w:rPr>
        <w:t>配备</w:t>
      </w:r>
      <w:r>
        <w:rPr>
          <w:rFonts w:ascii="宋体" w:hAnsi="宋体" w:eastAsia="宋体" w:cs="Times New Roman"/>
          <w:sz w:val="24"/>
          <w:szCs w:val="24"/>
        </w:rPr>
        <w:t>情况表</w:t>
      </w:r>
      <w:r>
        <w:rPr>
          <w:rFonts w:hint="eastAsia" w:ascii="宋体" w:hAnsi="宋体" w:eastAsia="宋体" w:cs="Times New Roman"/>
          <w:sz w:val="24"/>
          <w:szCs w:val="24"/>
        </w:rPr>
        <w:t>（人员数量、专业种类）</w:t>
      </w:r>
    </w:p>
    <w:p>
      <w:pPr>
        <w:spacing w:line="440" w:lineRule="exac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人</w:t>
      </w:r>
      <w:r>
        <w:rPr>
          <w:rFonts w:ascii="宋体" w:hAnsi="宋体" w:eastAsia="宋体" w:cs="Times New Roman"/>
          <w:sz w:val="24"/>
          <w:szCs w:val="24"/>
        </w:rPr>
        <w:t>简历表</w:t>
      </w:r>
    </w:p>
    <w:p>
      <w:pPr>
        <w:autoSpaceDE w:val="0"/>
        <w:autoSpaceDN w:val="0"/>
        <w:adjustRightInd w:val="0"/>
        <w:spacing w:line="440" w:lineRule="exact"/>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、拟投入本项目授课讲师表</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1327"/>
        <w:gridCol w:w="1985"/>
        <w:gridCol w:w="246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序号</w:t>
            </w:r>
          </w:p>
        </w:tc>
        <w:tc>
          <w:tcPr>
            <w:tcW w:w="1330"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姓名</w:t>
            </w:r>
          </w:p>
        </w:tc>
        <w:tc>
          <w:tcPr>
            <w:tcW w:w="1327"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性别</w:t>
            </w:r>
          </w:p>
        </w:tc>
        <w:tc>
          <w:tcPr>
            <w:tcW w:w="1985"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职称</w:t>
            </w:r>
          </w:p>
        </w:tc>
        <w:tc>
          <w:tcPr>
            <w:tcW w:w="2466"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专业</w:t>
            </w:r>
          </w:p>
        </w:tc>
        <w:tc>
          <w:tcPr>
            <w:tcW w:w="2006"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pPr>
              <w:spacing w:line="440" w:lineRule="exact"/>
              <w:jc w:val="center"/>
              <w:rPr>
                <w:rFonts w:ascii="宋体" w:hAnsi="宋体" w:eastAsia="宋体"/>
                <w:sz w:val="24"/>
                <w:szCs w:val="24"/>
              </w:rPr>
            </w:pPr>
            <w:r>
              <w:rPr>
                <w:rFonts w:ascii="宋体" w:hAnsi="宋体" w:eastAsia="宋体"/>
                <w:sz w:val="24"/>
                <w:szCs w:val="24"/>
              </w:rPr>
              <w:t>1</w:t>
            </w:r>
          </w:p>
        </w:tc>
        <w:tc>
          <w:tcPr>
            <w:tcW w:w="1330" w:type="dxa"/>
          </w:tcPr>
          <w:p>
            <w:pPr>
              <w:spacing w:line="440" w:lineRule="exact"/>
              <w:jc w:val="center"/>
              <w:rPr>
                <w:rFonts w:ascii="宋体" w:hAnsi="宋体" w:eastAsia="宋体"/>
                <w:sz w:val="24"/>
                <w:szCs w:val="24"/>
              </w:rPr>
            </w:pPr>
          </w:p>
        </w:tc>
        <w:tc>
          <w:tcPr>
            <w:tcW w:w="1327" w:type="dxa"/>
          </w:tcPr>
          <w:p>
            <w:pPr>
              <w:spacing w:line="440" w:lineRule="exact"/>
              <w:jc w:val="center"/>
              <w:rPr>
                <w:rFonts w:ascii="宋体" w:hAnsi="宋体" w:eastAsia="宋体"/>
                <w:sz w:val="24"/>
                <w:szCs w:val="24"/>
              </w:rPr>
            </w:pPr>
          </w:p>
        </w:tc>
        <w:tc>
          <w:tcPr>
            <w:tcW w:w="1985" w:type="dxa"/>
          </w:tcPr>
          <w:p>
            <w:pPr>
              <w:spacing w:line="440" w:lineRule="exact"/>
              <w:jc w:val="center"/>
              <w:rPr>
                <w:rFonts w:ascii="宋体" w:hAnsi="宋体" w:eastAsia="宋体"/>
                <w:sz w:val="24"/>
                <w:szCs w:val="24"/>
              </w:rPr>
            </w:pPr>
          </w:p>
        </w:tc>
        <w:tc>
          <w:tcPr>
            <w:tcW w:w="2466" w:type="dxa"/>
          </w:tcPr>
          <w:p>
            <w:pPr>
              <w:spacing w:line="440" w:lineRule="exact"/>
              <w:jc w:val="center"/>
              <w:rPr>
                <w:rFonts w:ascii="宋体" w:hAnsi="宋体" w:eastAsia="宋体"/>
                <w:sz w:val="24"/>
                <w:szCs w:val="24"/>
              </w:rPr>
            </w:pPr>
          </w:p>
        </w:tc>
        <w:tc>
          <w:tcPr>
            <w:tcW w:w="2006" w:type="dxa"/>
          </w:tcPr>
          <w:p>
            <w:pPr>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tcPr>
          <w:p>
            <w:pPr>
              <w:spacing w:line="440" w:lineRule="exact"/>
              <w:jc w:val="center"/>
              <w:rPr>
                <w:rFonts w:ascii="宋体" w:hAnsi="宋体" w:eastAsia="宋体"/>
                <w:sz w:val="24"/>
                <w:szCs w:val="24"/>
              </w:rPr>
            </w:pPr>
            <w:r>
              <w:rPr>
                <w:rFonts w:ascii="宋体" w:hAnsi="宋体" w:eastAsia="宋体"/>
                <w:sz w:val="24"/>
                <w:szCs w:val="24"/>
              </w:rPr>
              <w:t>2</w:t>
            </w:r>
          </w:p>
        </w:tc>
        <w:tc>
          <w:tcPr>
            <w:tcW w:w="1330" w:type="dxa"/>
          </w:tcPr>
          <w:p>
            <w:pPr>
              <w:spacing w:line="440" w:lineRule="exact"/>
              <w:jc w:val="center"/>
              <w:rPr>
                <w:rFonts w:ascii="宋体" w:hAnsi="宋体" w:eastAsia="宋体"/>
                <w:sz w:val="24"/>
                <w:szCs w:val="24"/>
              </w:rPr>
            </w:pPr>
          </w:p>
        </w:tc>
        <w:tc>
          <w:tcPr>
            <w:tcW w:w="1327" w:type="dxa"/>
          </w:tcPr>
          <w:p>
            <w:pPr>
              <w:spacing w:line="440" w:lineRule="exact"/>
              <w:jc w:val="center"/>
              <w:rPr>
                <w:rFonts w:ascii="宋体" w:hAnsi="宋体" w:eastAsia="宋体"/>
                <w:sz w:val="24"/>
                <w:szCs w:val="24"/>
              </w:rPr>
            </w:pPr>
          </w:p>
        </w:tc>
        <w:tc>
          <w:tcPr>
            <w:tcW w:w="1985" w:type="dxa"/>
          </w:tcPr>
          <w:p>
            <w:pPr>
              <w:spacing w:line="440" w:lineRule="exact"/>
              <w:jc w:val="center"/>
              <w:rPr>
                <w:rFonts w:ascii="宋体" w:hAnsi="宋体" w:eastAsia="宋体"/>
                <w:sz w:val="24"/>
                <w:szCs w:val="24"/>
              </w:rPr>
            </w:pPr>
          </w:p>
        </w:tc>
        <w:tc>
          <w:tcPr>
            <w:tcW w:w="2466" w:type="dxa"/>
          </w:tcPr>
          <w:p>
            <w:pPr>
              <w:spacing w:line="440" w:lineRule="exact"/>
              <w:jc w:val="center"/>
              <w:rPr>
                <w:rFonts w:ascii="宋体" w:hAnsi="宋体" w:eastAsia="宋体"/>
                <w:sz w:val="24"/>
                <w:szCs w:val="24"/>
              </w:rPr>
            </w:pPr>
          </w:p>
        </w:tc>
        <w:tc>
          <w:tcPr>
            <w:tcW w:w="2006" w:type="dxa"/>
          </w:tcPr>
          <w:p>
            <w:pPr>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pPr>
              <w:spacing w:line="440" w:lineRule="exact"/>
              <w:jc w:val="center"/>
              <w:rPr>
                <w:rFonts w:ascii="宋体" w:hAnsi="宋体" w:eastAsia="宋体"/>
                <w:sz w:val="24"/>
                <w:szCs w:val="24"/>
              </w:rPr>
            </w:pPr>
            <w:r>
              <w:rPr>
                <w:rFonts w:ascii="宋体" w:hAnsi="宋体" w:eastAsia="宋体"/>
                <w:sz w:val="24"/>
                <w:szCs w:val="24"/>
              </w:rPr>
              <w:t>3</w:t>
            </w:r>
          </w:p>
        </w:tc>
        <w:tc>
          <w:tcPr>
            <w:tcW w:w="1330" w:type="dxa"/>
          </w:tcPr>
          <w:p>
            <w:pPr>
              <w:spacing w:line="440" w:lineRule="exact"/>
              <w:jc w:val="center"/>
              <w:rPr>
                <w:rFonts w:ascii="宋体" w:hAnsi="宋体" w:eastAsia="宋体"/>
                <w:sz w:val="24"/>
                <w:szCs w:val="24"/>
              </w:rPr>
            </w:pPr>
          </w:p>
        </w:tc>
        <w:tc>
          <w:tcPr>
            <w:tcW w:w="1327" w:type="dxa"/>
          </w:tcPr>
          <w:p>
            <w:pPr>
              <w:spacing w:line="440" w:lineRule="exact"/>
              <w:jc w:val="center"/>
              <w:rPr>
                <w:rFonts w:ascii="宋体" w:hAnsi="宋体" w:eastAsia="宋体"/>
                <w:sz w:val="24"/>
                <w:szCs w:val="24"/>
              </w:rPr>
            </w:pPr>
          </w:p>
        </w:tc>
        <w:tc>
          <w:tcPr>
            <w:tcW w:w="1985" w:type="dxa"/>
          </w:tcPr>
          <w:p>
            <w:pPr>
              <w:spacing w:line="440" w:lineRule="exact"/>
              <w:jc w:val="center"/>
              <w:rPr>
                <w:rFonts w:ascii="宋体" w:hAnsi="宋体" w:eastAsia="宋体"/>
                <w:sz w:val="24"/>
                <w:szCs w:val="24"/>
              </w:rPr>
            </w:pPr>
          </w:p>
        </w:tc>
        <w:tc>
          <w:tcPr>
            <w:tcW w:w="2466" w:type="dxa"/>
          </w:tcPr>
          <w:p>
            <w:pPr>
              <w:spacing w:line="440" w:lineRule="exact"/>
              <w:jc w:val="center"/>
              <w:rPr>
                <w:rFonts w:ascii="宋体" w:hAnsi="宋体" w:eastAsia="宋体"/>
                <w:sz w:val="24"/>
                <w:szCs w:val="24"/>
              </w:rPr>
            </w:pPr>
          </w:p>
        </w:tc>
        <w:tc>
          <w:tcPr>
            <w:tcW w:w="2006" w:type="dxa"/>
          </w:tcPr>
          <w:p>
            <w:pPr>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pPr>
              <w:spacing w:line="440" w:lineRule="exact"/>
              <w:jc w:val="center"/>
              <w:rPr>
                <w:rFonts w:ascii="宋体" w:hAnsi="宋体" w:eastAsia="宋体"/>
                <w:sz w:val="24"/>
                <w:szCs w:val="24"/>
              </w:rPr>
            </w:pPr>
            <w:r>
              <w:rPr>
                <w:rFonts w:hint="eastAsia" w:ascii="宋体" w:hAnsi="宋体" w:eastAsia="宋体"/>
                <w:sz w:val="24"/>
                <w:szCs w:val="24"/>
              </w:rPr>
              <w:t>…</w:t>
            </w:r>
          </w:p>
        </w:tc>
        <w:tc>
          <w:tcPr>
            <w:tcW w:w="1330" w:type="dxa"/>
          </w:tcPr>
          <w:p>
            <w:pPr>
              <w:spacing w:line="440" w:lineRule="exact"/>
              <w:jc w:val="center"/>
              <w:rPr>
                <w:rFonts w:ascii="宋体" w:hAnsi="宋体" w:eastAsia="宋体"/>
                <w:sz w:val="24"/>
                <w:szCs w:val="24"/>
              </w:rPr>
            </w:pPr>
          </w:p>
        </w:tc>
        <w:tc>
          <w:tcPr>
            <w:tcW w:w="1327" w:type="dxa"/>
          </w:tcPr>
          <w:p>
            <w:pPr>
              <w:spacing w:line="440" w:lineRule="exact"/>
              <w:jc w:val="center"/>
              <w:rPr>
                <w:rFonts w:ascii="宋体" w:hAnsi="宋体" w:eastAsia="宋体"/>
                <w:sz w:val="24"/>
                <w:szCs w:val="24"/>
              </w:rPr>
            </w:pPr>
          </w:p>
        </w:tc>
        <w:tc>
          <w:tcPr>
            <w:tcW w:w="1985" w:type="dxa"/>
          </w:tcPr>
          <w:p>
            <w:pPr>
              <w:spacing w:line="440" w:lineRule="exact"/>
              <w:jc w:val="center"/>
              <w:rPr>
                <w:rFonts w:ascii="宋体" w:hAnsi="宋体" w:eastAsia="宋体"/>
                <w:sz w:val="24"/>
                <w:szCs w:val="24"/>
              </w:rPr>
            </w:pPr>
          </w:p>
        </w:tc>
        <w:tc>
          <w:tcPr>
            <w:tcW w:w="2466" w:type="dxa"/>
          </w:tcPr>
          <w:p>
            <w:pPr>
              <w:spacing w:line="440" w:lineRule="exact"/>
              <w:jc w:val="center"/>
              <w:rPr>
                <w:rFonts w:ascii="宋体" w:hAnsi="宋体" w:eastAsia="宋体"/>
                <w:sz w:val="24"/>
                <w:szCs w:val="24"/>
              </w:rPr>
            </w:pPr>
          </w:p>
        </w:tc>
        <w:tc>
          <w:tcPr>
            <w:tcW w:w="2006" w:type="dxa"/>
          </w:tcPr>
          <w:p>
            <w:pPr>
              <w:spacing w:line="440" w:lineRule="exact"/>
              <w:jc w:val="center"/>
              <w:rPr>
                <w:rFonts w:ascii="宋体" w:hAnsi="宋体" w:eastAsia="宋体"/>
                <w:sz w:val="24"/>
                <w:szCs w:val="24"/>
              </w:rPr>
            </w:pPr>
          </w:p>
        </w:tc>
      </w:tr>
    </w:tbl>
    <w:p>
      <w:pPr>
        <w:spacing w:line="440" w:lineRule="exact"/>
        <w:rPr>
          <w:rFonts w:ascii="宋体" w:hAnsi="宋体" w:eastAsia="宋体"/>
          <w:b/>
          <w:sz w:val="24"/>
          <w:szCs w:val="24"/>
        </w:rPr>
      </w:pPr>
    </w:p>
    <w:p>
      <w:pPr>
        <w:spacing w:line="440" w:lineRule="exact"/>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w:t>
      </w:r>
      <w:r>
        <w:rPr>
          <w:rFonts w:hint="eastAsia" w:ascii="宋体" w:hAnsi="宋体" w:eastAsia="宋体"/>
          <w:b/>
          <w:bCs/>
          <w:sz w:val="24"/>
          <w:szCs w:val="24"/>
        </w:rPr>
        <w:t>授课讲师</w:t>
      </w:r>
      <w:r>
        <w:rPr>
          <w:rFonts w:hint="eastAsia" w:ascii="宋体" w:hAnsi="宋体" w:eastAsia="宋体"/>
          <w:b/>
          <w:sz w:val="24"/>
          <w:szCs w:val="24"/>
        </w:rPr>
        <w:t>简历表</w:t>
      </w:r>
    </w:p>
    <w:tbl>
      <w:tblPr>
        <w:tblStyle w:val="17"/>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姓名</w:t>
            </w:r>
          </w:p>
        </w:tc>
        <w:tc>
          <w:tcPr>
            <w:tcW w:w="242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00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年龄</w:t>
            </w:r>
          </w:p>
        </w:tc>
        <w:tc>
          <w:tcPr>
            <w:tcW w:w="107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71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身份证号码</w:t>
            </w: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毕业学校</w:t>
            </w:r>
          </w:p>
        </w:tc>
        <w:tc>
          <w:tcPr>
            <w:tcW w:w="4499" w:type="dxa"/>
            <w:gridSpan w:val="3"/>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71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专业</w:t>
            </w: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学位</w:t>
            </w:r>
          </w:p>
        </w:tc>
        <w:tc>
          <w:tcPr>
            <w:tcW w:w="242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00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职称</w:t>
            </w:r>
          </w:p>
        </w:tc>
        <w:tc>
          <w:tcPr>
            <w:tcW w:w="107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71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职务</w:t>
            </w: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eastAsia="宋体"/>
                <w:sz w:val="24"/>
                <w:szCs w:val="24"/>
              </w:rPr>
            </w:pPr>
            <w:r>
              <w:rPr>
                <w:rFonts w:hint="eastAsia" w:ascii="宋体" w:hAnsi="宋体" w:eastAsia="宋体"/>
                <w:sz w:val="24"/>
                <w:szCs w:val="24"/>
              </w:rPr>
              <w:t>服务时间</w:t>
            </w: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eastAsia="宋体"/>
                <w:sz w:val="24"/>
                <w:szCs w:val="24"/>
              </w:rPr>
            </w:pPr>
            <w:r>
              <w:rPr>
                <w:rFonts w:hint="eastAsia" w:ascii="宋体" w:hAnsi="宋体" w:eastAsia="宋体"/>
                <w:sz w:val="24"/>
                <w:szCs w:val="24"/>
              </w:rPr>
              <w:t>主要经历</w:t>
            </w:r>
          </w:p>
        </w:tc>
        <w:tc>
          <w:tcPr>
            <w:tcW w:w="8569" w:type="dxa"/>
            <w:gridSpan w:val="5"/>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日期</w:t>
            </w: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担任何职务</w:t>
            </w: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备注</w:t>
            </w: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2355"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bl>
    <w:p>
      <w:pPr>
        <w:widowControl/>
        <w:jc w:val="left"/>
        <w:rPr>
          <w:rFonts w:ascii="宋体" w:hAnsi="宋体" w:eastAsia="宋体"/>
          <w:sz w:val="24"/>
          <w:szCs w:val="24"/>
        </w:rPr>
      </w:pPr>
      <w:r>
        <w:rPr>
          <w:rFonts w:hint="eastAsia" w:ascii="宋体" w:hAnsi="宋体" w:eastAsia="宋体"/>
          <w:sz w:val="24"/>
          <w:szCs w:val="24"/>
        </w:rPr>
        <w:t>备注：</w:t>
      </w:r>
      <w:bookmarkStart w:id="82" w:name="_Hlk144199770"/>
      <w:r>
        <w:rPr>
          <w:rFonts w:hint="eastAsia" w:ascii="宋体" w:hAnsi="宋体" w:eastAsia="宋体"/>
          <w:sz w:val="24"/>
          <w:szCs w:val="24"/>
        </w:rPr>
        <w:t>1、提供培训证书或文件或业绩证明等材料</w:t>
      </w:r>
    </w:p>
    <w:p>
      <w:pPr>
        <w:widowControl/>
        <w:ind w:firstLine="720" w:firstLineChars="300"/>
        <w:jc w:val="left"/>
        <w:rPr>
          <w:rFonts w:ascii="宋体" w:hAnsi="宋体" w:eastAsia="宋体"/>
          <w:b/>
          <w:sz w:val="44"/>
          <w:szCs w:val="44"/>
        </w:rPr>
      </w:pPr>
      <w:r>
        <w:rPr>
          <w:rFonts w:ascii="宋体" w:hAnsi="宋体" w:eastAsia="宋体"/>
          <w:sz w:val="24"/>
          <w:szCs w:val="24"/>
        </w:rPr>
        <w:t>2</w:t>
      </w:r>
      <w:r>
        <w:rPr>
          <w:rFonts w:hint="eastAsia" w:ascii="宋体" w:hAnsi="宋体" w:eastAsia="宋体"/>
          <w:sz w:val="24"/>
          <w:szCs w:val="24"/>
        </w:rPr>
        <w:t>、提供职称证书</w:t>
      </w:r>
    </w:p>
    <w:bookmarkEnd w:id="82"/>
    <w:p>
      <w:pPr>
        <w:spacing w:line="360" w:lineRule="auto"/>
        <w:ind w:left="2880" w:hanging="2880"/>
        <w:jc w:val="center"/>
        <w:rPr>
          <w:rFonts w:ascii="宋体" w:hAnsi="宋体" w:eastAsia="宋体"/>
          <w:b/>
          <w:sz w:val="44"/>
          <w:szCs w:val="44"/>
        </w:rPr>
      </w:pPr>
    </w:p>
    <w:p>
      <w:pPr>
        <w:ind w:left="540"/>
        <w:jc w:val="center"/>
        <w:rPr>
          <w:rFonts w:ascii="宋体" w:hAnsi="宋体" w:eastAsia="宋体" w:cs="宋体"/>
          <w:kern w:val="0"/>
          <w:sz w:val="24"/>
          <w:szCs w:val="24"/>
        </w:rPr>
      </w:pPr>
    </w:p>
    <w:p>
      <w:pPr>
        <w:ind w:left="540"/>
        <w:jc w:val="center"/>
        <w:rPr>
          <w:rFonts w:ascii="宋体" w:hAnsi="宋体" w:eastAsia="宋体" w:cs="宋体"/>
          <w:kern w:val="0"/>
          <w:sz w:val="24"/>
          <w:szCs w:val="24"/>
        </w:rPr>
      </w:pPr>
    </w:p>
    <w:p>
      <w:pPr>
        <w:ind w:left="540"/>
        <w:jc w:val="center"/>
        <w:rPr>
          <w:rFonts w:ascii="宋体" w:hAnsi="宋体" w:eastAsia="宋体" w:cs="宋体"/>
          <w:kern w:val="0"/>
          <w:sz w:val="24"/>
          <w:szCs w:val="24"/>
        </w:rPr>
      </w:pPr>
    </w:p>
    <w:p>
      <w:pPr>
        <w:rPr>
          <w:rFonts w:ascii="宋体" w:hAnsi="宋体" w:eastAsia="宋体" w:cs="宋体"/>
          <w:kern w:val="0"/>
          <w:sz w:val="24"/>
          <w:szCs w:val="24"/>
        </w:rPr>
      </w:pPr>
    </w:p>
    <w:p>
      <w:pPr>
        <w:ind w:left="540"/>
        <w:jc w:val="center"/>
        <w:rPr>
          <w:rFonts w:ascii="宋体" w:hAnsi="宋体" w:eastAsia="宋体" w:cs="宋体"/>
          <w:kern w:val="0"/>
          <w:sz w:val="24"/>
          <w:szCs w:val="24"/>
        </w:rPr>
      </w:pPr>
    </w:p>
    <w:p>
      <w:pPr>
        <w:tabs>
          <w:tab w:val="left" w:pos="1395"/>
        </w:tabs>
        <w:ind w:left="540"/>
        <w:jc w:val="center"/>
        <w:rPr>
          <w:rFonts w:ascii="宋体" w:hAnsi="宋体" w:eastAsia="宋体"/>
          <w:b/>
          <w:sz w:val="32"/>
          <w:szCs w:val="32"/>
        </w:rPr>
      </w:pPr>
      <w:r>
        <w:rPr>
          <w:rFonts w:hint="eastAsia" w:ascii="宋体" w:hAnsi="宋体" w:eastAsia="宋体"/>
          <w:b/>
          <w:sz w:val="32"/>
          <w:szCs w:val="32"/>
        </w:rPr>
        <w:t>（五）项目团队</w:t>
      </w:r>
    </w:p>
    <w:p>
      <w:pPr>
        <w:jc w:val="left"/>
        <w:rPr>
          <w:rFonts w:ascii="宋体" w:hAnsi="宋体" w:eastAsia="宋体"/>
          <w:b/>
          <w:bCs/>
          <w:sz w:val="24"/>
          <w:szCs w:val="24"/>
        </w:rPr>
      </w:pPr>
      <w:bookmarkStart w:id="83" w:name="_Hlk144199937"/>
      <w:r>
        <w:rPr>
          <w:rFonts w:hint="eastAsia" w:ascii="宋体" w:hAnsi="宋体" w:eastAsia="宋体"/>
          <w:b/>
          <w:bCs/>
          <w:sz w:val="24"/>
          <w:szCs w:val="24"/>
        </w:rPr>
        <w:t>项目团队</w:t>
      </w:r>
      <w:bookmarkEnd w:id="83"/>
      <w:r>
        <w:rPr>
          <w:rFonts w:ascii="宋体" w:hAnsi="宋体" w:eastAsia="宋体"/>
          <w:b/>
          <w:bCs/>
          <w:sz w:val="24"/>
          <w:szCs w:val="24"/>
        </w:rPr>
        <w:t>配备情况</w:t>
      </w:r>
    </w:p>
    <w:p>
      <w:pPr>
        <w:spacing w:line="440" w:lineRule="exac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项目团队</w:t>
      </w:r>
      <w:r>
        <w:rPr>
          <w:rFonts w:ascii="宋体" w:hAnsi="宋体" w:eastAsia="宋体" w:cs="Times New Roman"/>
          <w:sz w:val="24"/>
          <w:szCs w:val="24"/>
        </w:rPr>
        <w:t>配备情况表</w:t>
      </w:r>
      <w:r>
        <w:rPr>
          <w:rFonts w:hint="eastAsia" w:ascii="宋体" w:hAnsi="宋体" w:eastAsia="宋体" w:cs="Times New Roman"/>
          <w:sz w:val="24"/>
          <w:szCs w:val="24"/>
        </w:rPr>
        <w:t>（住宿、餐饮所需的相应管理人员、保安、保洁、应急预案专项负责人）</w:t>
      </w:r>
    </w:p>
    <w:p>
      <w:pPr>
        <w:spacing w:line="440" w:lineRule="exac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人</w:t>
      </w:r>
      <w:r>
        <w:rPr>
          <w:rFonts w:ascii="宋体" w:hAnsi="宋体" w:eastAsia="宋体" w:cs="Times New Roman"/>
          <w:sz w:val="24"/>
          <w:szCs w:val="24"/>
        </w:rPr>
        <w:t>简历表</w:t>
      </w:r>
    </w:p>
    <w:p>
      <w:pPr>
        <w:spacing w:line="440" w:lineRule="exact"/>
        <w:rPr>
          <w:rFonts w:ascii="宋体" w:hAnsi="宋体" w:eastAsia="宋体" w:cs="Times New Roman"/>
          <w:sz w:val="24"/>
          <w:szCs w:val="24"/>
        </w:rPr>
      </w:pPr>
      <w:r>
        <w:rPr>
          <w:rFonts w:ascii="宋体" w:hAnsi="宋体" w:eastAsia="宋体" w:cs="Times New Roman"/>
          <w:sz w:val="24"/>
          <w:szCs w:val="24"/>
        </w:rPr>
        <w:t>（3）投标人认为有必要提供的</w:t>
      </w:r>
      <w:r>
        <w:rPr>
          <w:rFonts w:hint="eastAsia" w:ascii="宋体" w:hAnsi="宋体" w:eastAsia="宋体" w:cs="Times New Roman"/>
          <w:sz w:val="24"/>
          <w:szCs w:val="24"/>
        </w:rPr>
        <w:t>其他文件</w:t>
      </w:r>
    </w:p>
    <w:p>
      <w:pPr>
        <w:autoSpaceDE w:val="0"/>
        <w:autoSpaceDN w:val="0"/>
        <w:adjustRightInd w:val="0"/>
        <w:spacing w:line="440" w:lineRule="exact"/>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、拟投入本项目的主要成员表</w:t>
      </w:r>
    </w:p>
    <w:tbl>
      <w:tblPr>
        <w:tblStyle w:val="17"/>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05"/>
        <w:gridCol w:w="2462"/>
        <w:gridCol w:w="21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93"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序号</w:t>
            </w:r>
          </w:p>
        </w:tc>
        <w:tc>
          <w:tcPr>
            <w:tcW w:w="1605"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姓名</w:t>
            </w:r>
          </w:p>
        </w:tc>
        <w:tc>
          <w:tcPr>
            <w:tcW w:w="2462"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性别</w:t>
            </w:r>
          </w:p>
        </w:tc>
        <w:tc>
          <w:tcPr>
            <w:tcW w:w="2171"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岗位</w:t>
            </w:r>
          </w:p>
        </w:tc>
        <w:tc>
          <w:tcPr>
            <w:tcW w:w="2421" w:type="dxa"/>
            <w:vAlign w:val="center"/>
          </w:tcPr>
          <w:p>
            <w:pPr>
              <w:spacing w:line="440" w:lineRule="exact"/>
              <w:jc w:val="center"/>
              <w:rPr>
                <w:rFonts w:ascii="宋体" w:hAnsi="宋体" w:eastAsia="宋体"/>
                <w:sz w:val="24"/>
                <w:szCs w:val="24"/>
              </w:rPr>
            </w:pPr>
            <w:r>
              <w:rPr>
                <w:rFonts w:hint="eastAsia" w:ascii="宋体" w:hAnsi="宋体" w:eastAsia="宋体"/>
                <w:sz w:val="24"/>
                <w:szCs w:val="24"/>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3" w:type="dxa"/>
          </w:tcPr>
          <w:p>
            <w:pPr>
              <w:spacing w:line="440" w:lineRule="exact"/>
              <w:jc w:val="center"/>
              <w:rPr>
                <w:rFonts w:ascii="宋体" w:hAnsi="宋体" w:eastAsia="宋体"/>
                <w:sz w:val="24"/>
                <w:szCs w:val="24"/>
              </w:rPr>
            </w:pPr>
            <w:r>
              <w:rPr>
                <w:rFonts w:ascii="宋体" w:hAnsi="宋体" w:eastAsia="宋体"/>
                <w:sz w:val="24"/>
                <w:szCs w:val="24"/>
              </w:rPr>
              <w:t>1</w:t>
            </w:r>
          </w:p>
        </w:tc>
        <w:tc>
          <w:tcPr>
            <w:tcW w:w="1605" w:type="dxa"/>
          </w:tcPr>
          <w:p>
            <w:pPr>
              <w:spacing w:line="440" w:lineRule="exact"/>
              <w:jc w:val="center"/>
              <w:rPr>
                <w:rFonts w:ascii="宋体" w:hAnsi="宋体" w:eastAsia="宋体"/>
                <w:sz w:val="24"/>
                <w:szCs w:val="24"/>
              </w:rPr>
            </w:pPr>
          </w:p>
        </w:tc>
        <w:tc>
          <w:tcPr>
            <w:tcW w:w="2462" w:type="dxa"/>
          </w:tcPr>
          <w:p>
            <w:pPr>
              <w:spacing w:line="440" w:lineRule="exact"/>
              <w:jc w:val="center"/>
              <w:rPr>
                <w:rFonts w:ascii="宋体" w:hAnsi="宋体" w:eastAsia="宋体"/>
                <w:sz w:val="24"/>
                <w:szCs w:val="24"/>
              </w:rPr>
            </w:pPr>
          </w:p>
        </w:tc>
        <w:tc>
          <w:tcPr>
            <w:tcW w:w="2171" w:type="dxa"/>
          </w:tcPr>
          <w:p>
            <w:pPr>
              <w:spacing w:line="440" w:lineRule="exact"/>
              <w:jc w:val="center"/>
              <w:rPr>
                <w:rFonts w:ascii="宋体" w:hAnsi="宋体" w:eastAsia="宋体"/>
                <w:sz w:val="24"/>
                <w:szCs w:val="24"/>
              </w:rPr>
            </w:pPr>
          </w:p>
        </w:tc>
        <w:tc>
          <w:tcPr>
            <w:tcW w:w="2421" w:type="dxa"/>
          </w:tcPr>
          <w:p>
            <w:pPr>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93" w:type="dxa"/>
          </w:tcPr>
          <w:p>
            <w:pPr>
              <w:spacing w:line="440" w:lineRule="exact"/>
              <w:jc w:val="center"/>
              <w:rPr>
                <w:rFonts w:ascii="宋体" w:hAnsi="宋体" w:eastAsia="宋体"/>
                <w:sz w:val="24"/>
                <w:szCs w:val="24"/>
              </w:rPr>
            </w:pPr>
            <w:r>
              <w:rPr>
                <w:rFonts w:ascii="宋体" w:hAnsi="宋体" w:eastAsia="宋体"/>
                <w:sz w:val="24"/>
                <w:szCs w:val="24"/>
              </w:rPr>
              <w:t>2</w:t>
            </w:r>
          </w:p>
        </w:tc>
        <w:tc>
          <w:tcPr>
            <w:tcW w:w="1605" w:type="dxa"/>
          </w:tcPr>
          <w:p>
            <w:pPr>
              <w:spacing w:line="440" w:lineRule="exact"/>
              <w:jc w:val="center"/>
              <w:rPr>
                <w:rFonts w:ascii="宋体" w:hAnsi="宋体" w:eastAsia="宋体"/>
                <w:sz w:val="24"/>
                <w:szCs w:val="24"/>
              </w:rPr>
            </w:pPr>
          </w:p>
        </w:tc>
        <w:tc>
          <w:tcPr>
            <w:tcW w:w="2462" w:type="dxa"/>
          </w:tcPr>
          <w:p>
            <w:pPr>
              <w:spacing w:line="440" w:lineRule="exact"/>
              <w:jc w:val="center"/>
              <w:rPr>
                <w:rFonts w:ascii="宋体" w:hAnsi="宋体" w:eastAsia="宋体"/>
                <w:sz w:val="24"/>
                <w:szCs w:val="24"/>
              </w:rPr>
            </w:pPr>
          </w:p>
        </w:tc>
        <w:tc>
          <w:tcPr>
            <w:tcW w:w="2171" w:type="dxa"/>
          </w:tcPr>
          <w:p>
            <w:pPr>
              <w:spacing w:line="440" w:lineRule="exact"/>
              <w:jc w:val="center"/>
              <w:rPr>
                <w:rFonts w:ascii="宋体" w:hAnsi="宋体" w:eastAsia="宋体"/>
                <w:sz w:val="24"/>
                <w:szCs w:val="24"/>
              </w:rPr>
            </w:pPr>
          </w:p>
        </w:tc>
        <w:tc>
          <w:tcPr>
            <w:tcW w:w="2421" w:type="dxa"/>
          </w:tcPr>
          <w:p>
            <w:pPr>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3" w:type="dxa"/>
          </w:tcPr>
          <w:p>
            <w:pPr>
              <w:spacing w:line="440" w:lineRule="exact"/>
              <w:jc w:val="center"/>
              <w:rPr>
                <w:rFonts w:ascii="宋体" w:hAnsi="宋体" w:eastAsia="宋体"/>
                <w:sz w:val="24"/>
                <w:szCs w:val="24"/>
              </w:rPr>
            </w:pPr>
            <w:r>
              <w:rPr>
                <w:rFonts w:ascii="宋体" w:hAnsi="宋体" w:eastAsia="宋体"/>
                <w:sz w:val="24"/>
                <w:szCs w:val="24"/>
              </w:rPr>
              <w:t>3</w:t>
            </w:r>
          </w:p>
        </w:tc>
        <w:tc>
          <w:tcPr>
            <w:tcW w:w="1605" w:type="dxa"/>
          </w:tcPr>
          <w:p>
            <w:pPr>
              <w:spacing w:line="440" w:lineRule="exact"/>
              <w:jc w:val="center"/>
              <w:rPr>
                <w:rFonts w:ascii="宋体" w:hAnsi="宋体" w:eastAsia="宋体"/>
                <w:sz w:val="24"/>
                <w:szCs w:val="24"/>
              </w:rPr>
            </w:pPr>
          </w:p>
        </w:tc>
        <w:tc>
          <w:tcPr>
            <w:tcW w:w="2462" w:type="dxa"/>
          </w:tcPr>
          <w:p>
            <w:pPr>
              <w:spacing w:line="440" w:lineRule="exact"/>
              <w:jc w:val="center"/>
              <w:rPr>
                <w:rFonts w:ascii="宋体" w:hAnsi="宋体" w:eastAsia="宋体"/>
                <w:sz w:val="24"/>
                <w:szCs w:val="24"/>
              </w:rPr>
            </w:pPr>
          </w:p>
        </w:tc>
        <w:tc>
          <w:tcPr>
            <w:tcW w:w="2171" w:type="dxa"/>
          </w:tcPr>
          <w:p>
            <w:pPr>
              <w:spacing w:line="440" w:lineRule="exact"/>
              <w:jc w:val="center"/>
              <w:rPr>
                <w:rFonts w:ascii="宋体" w:hAnsi="宋体" w:eastAsia="宋体"/>
                <w:sz w:val="24"/>
                <w:szCs w:val="24"/>
              </w:rPr>
            </w:pPr>
          </w:p>
        </w:tc>
        <w:tc>
          <w:tcPr>
            <w:tcW w:w="2421" w:type="dxa"/>
          </w:tcPr>
          <w:p>
            <w:pPr>
              <w:spacing w:line="4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3" w:type="dxa"/>
          </w:tcPr>
          <w:p>
            <w:pPr>
              <w:spacing w:line="440" w:lineRule="exact"/>
              <w:jc w:val="center"/>
              <w:rPr>
                <w:rFonts w:ascii="宋体" w:hAnsi="宋体" w:eastAsia="宋体"/>
                <w:sz w:val="24"/>
                <w:szCs w:val="24"/>
              </w:rPr>
            </w:pPr>
            <w:r>
              <w:rPr>
                <w:rFonts w:hint="eastAsia" w:ascii="宋体" w:hAnsi="宋体" w:eastAsia="宋体"/>
                <w:sz w:val="24"/>
                <w:szCs w:val="24"/>
              </w:rPr>
              <w:t>…</w:t>
            </w:r>
          </w:p>
        </w:tc>
        <w:tc>
          <w:tcPr>
            <w:tcW w:w="1605" w:type="dxa"/>
          </w:tcPr>
          <w:p>
            <w:pPr>
              <w:spacing w:line="440" w:lineRule="exact"/>
              <w:jc w:val="center"/>
              <w:rPr>
                <w:rFonts w:ascii="宋体" w:hAnsi="宋体" w:eastAsia="宋体"/>
                <w:sz w:val="24"/>
                <w:szCs w:val="24"/>
              </w:rPr>
            </w:pPr>
          </w:p>
        </w:tc>
        <w:tc>
          <w:tcPr>
            <w:tcW w:w="2462" w:type="dxa"/>
          </w:tcPr>
          <w:p>
            <w:pPr>
              <w:spacing w:line="440" w:lineRule="exact"/>
              <w:jc w:val="center"/>
              <w:rPr>
                <w:rFonts w:ascii="宋体" w:hAnsi="宋体" w:eastAsia="宋体"/>
                <w:sz w:val="24"/>
                <w:szCs w:val="24"/>
              </w:rPr>
            </w:pPr>
          </w:p>
        </w:tc>
        <w:tc>
          <w:tcPr>
            <w:tcW w:w="2171" w:type="dxa"/>
          </w:tcPr>
          <w:p>
            <w:pPr>
              <w:spacing w:line="440" w:lineRule="exact"/>
              <w:jc w:val="center"/>
              <w:rPr>
                <w:rFonts w:ascii="宋体" w:hAnsi="宋体" w:eastAsia="宋体"/>
                <w:sz w:val="24"/>
                <w:szCs w:val="24"/>
              </w:rPr>
            </w:pPr>
          </w:p>
        </w:tc>
        <w:tc>
          <w:tcPr>
            <w:tcW w:w="2421" w:type="dxa"/>
          </w:tcPr>
          <w:p>
            <w:pPr>
              <w:spacing w:line="440" w:lineRule="exact"/>
              <w:jc w:val="center"/>
              <w:rPr>
                <w:rFonts w:ascii="宋体" w:hAnsi="宋体" w:eastAsia="宋体"/>
                <w:sz w:val="24"/>
                <w:szCs w:val="24"/>
              </w:rPr>
            </w:pPr>
          </w:p>
        </w:tc>
      </w:tr>
    </w:tbl>
    <w:p>
      <w:pPr>
        <w:spacing w:line="440" w:lineRule="exact"/>
        <w:rPr>
          <w:rFonts w:ascii="宋体" w:hAnsi="宋体" w:eastAsia="宋体"/>
          <w:b/>
          <w:sz w:val="24"/>
          <w:szCs w:val="24"/>
        </w:rPr>
      </w:pPr>
    </w:p>
    <w:p>
      <w:pPr>
        <w:spacing w:line="440" w:lineRule="exact"/>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、人简历表</w:t>
      </w:r>
    </w:p>
    <w:tbl>
      <w:tblPr>
        <w:tblStyle w:val="17"/>
        <w:tblW w:w="9592" w:type="dxa"/>
        <w:jc w:val="center"/>
        <w:tblLayout w:type="fixed"/>
        <w:tblCellMar>
          <w:top w:w="0" w:type="dxa"/>
          <w:left w:w="108" w:type="dxa"/>
          <w:bottom w:w="0" w:type="dxa"/>
          <w:right w:w="108" w:type="dxa"/>
        </w:tblCellMar>
      </w:tblPr>
      <w:tblGrid>
        <w:gridCol w:w="1251"/>
        <w:gridCol w:w="2358"/>
        <w:gridCol w:w="978"/>
        <w:gridCol w:w="1044"/>
        <w:gridCol w:w="1669"/>
        <w:gridCol w:w="2292"/>
      </w:tblGrid>
      <w:tr>
        <w:tblPrEx>
          <w:tblCellMar>
            <w:top w:w="0" w:type="dxa"/>
            <w:left w:w="108" w:type="dxa"/>
            <w:bottom w:w="0" w:type="dxa"/>
            <w:right w:w="108" w:type="dxa"/>
          </w:tblCellMar>
        </w:tblPrEx>
        <w:trPr>
          <w:trHeight w:val="489" w:hRule="atLeast"/>
          <w:jc w:val="center"/>
        </w:trPr>
        <w:tc>
          <w:tcPr>
            <w:tcW w:w="125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姓名</w:t>
            </w:r>
          </w:p>
        </w:tc>
        <w:tc>
          <w:tcPr>
            <w:tcW w:w="2358"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978"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年龄</w:t>
            </w:r>
          </w:p>
        </w:tc>
        <w:tc>
          <w:tcPr>
            <w:tcW w:w="1043"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669"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身份证号码</w:t>
            </w:r>
          </w:p>
        </w:tc>
        <w:tc>
          <w:tcPr>
            <w:tcW w:w="229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472" w:hRule="atLeast"/>
          <w:jc w:val="center"/>
        </w:trPr>
        <w:tc>
          <w:tcPr>
            <w:tcW w:w="125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毕业学校</w:t>
            </w:r>
          </w:p>
        </w:tc>
        <w:tc>
          <w:tcPr>
            <w:tcW w:w="4380" w:type="dxa"/>
            <w:gridSpan w:val="3"/>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669"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专业</w:t>
            </w:r>
          </w:p>
        </w:tc>
        <w:tc>
          <w:tcPr>
            <w:tcW w:w="229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489" w:hRule="atLeast"/>
          <w:jc w:val="center"/>
        </w:trPr>
        <w:tc>
          <w:tcPr>
            <w:tcW w:w="125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学位</w:t>
            </w:r>
          </w:p>
        </w:tc>
        <w:tc>
          <w:tcPr>
            <w:tcW w:w="2358"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978"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职称</w:t>
            </w:r>
          </w:p>
        </w:tc>
        <w:tc>
          <w:tcPr>
            <w:tcW w:w="1043"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669"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职务</w:t>
            </w:r>
          </w:p>
        </w:tc>
        <w:tc>
          <w:tcPr>
            <w:tcW w:w="229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r>
        <w:tblPrEx>
          <w:tblCellMar>
            <w:top w:w="0" w:type="dxa"/>
            <w:left w:w="108" w:type="dxa"/>
            <w:bottom w:w="0" w:type="dxa"/>
            <w:right w:w="108" w:type="dxa"/>
          </w:tblCellMar>
        </w:tblPrEx>
        <w:trPr>
          <w:trHeight w:val="979" w:hRule="atLeast"/>
          <w:jc w:val="center"/>
        </w:trPr>
        <w:tc>
          <w:tcPr>
            <w:tcW w:w="125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r>
              <w:rPr>
                <w:rFonts w:hint="eastAsia" w:ascii="宋体" w:hAnsi="宋体" w:eastAsia="宋体"/>
                <w:sz w:val="24"/>
                <w:szCs w:val="24"/>
              </w:rPr>
              <w:t>现所在机构或部门</w:t>
            </w:r>
          </w:p>
        </w:tc>
        <w:tc>
          <w:tcPr>
            <w:tcW w:w="4380" w:type="dxa"/>
            <w:gridSpan w:val="3"/>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c>
          <w:tcPr>
            <w:tcW w:w="1669"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eastAsia="宋体"/>
                <w:sz w:val="24"/>
                <w:szCs w:val="24"/>
              </w:rPr>
            </w:pPr>
            <w:r>
              <w:rPr>
                <w:rFonts w:hint="eastAsia" w:ascii="宋体" w:hAnsi="宋体" w:eastAsia="宋体"/>
                <w:sz w:val="24"/>
                <w:szCs w:val="24"/>
              </w:rPr>
              <w:t>服务时间</w:t>
            </w:r>
          </w:p>
        </w:tc>
        <w:tc>
          <w:tcPr>
            <w:tcW w:w="2292"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eastAsia="宋体"/>
                <w:sz w:val="24"/>
                <w:szCs w:val="24"/>
              </w:rPr>
            </w:pPr>
          </w:p>
        </w:tc>
      </w:tr>
    </w:tbl>
    <w:p>
      <w:pPr>
        <w:widowControl/>
        <w:jc w:val="left"/>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tabs>
          <w:tab w:val="left" w:pos="1395"/>
        </w:tabs>
        <w:ind w:left="540"/>
        <w:jc w:val="center"/>
        <w:rPr>
          <w:rFonts w:ascii="宋体" w:hAnsi="宋体" w:eastAsia="宋体"/>
          <w:b/>
          <w:sz w:val="32"/>
          <w:szCs w:val="32"/>
        </w:rPr>
      </w:pPr>
    </w:p>
    <w:bookmarkEnd w:id="79"/>
    <w:p>
      <w:pPr>
        <w:jc w:val="center"/>
        <w:rPr>
          <w:rFonts w:ascii="宋体" w:hAnsi="宋体" w:eastAsia="宋体"/>
          <w:b/>
          <w:bCs/>
          <w:sz w:val="32"/>
          <w:szCs w:val="32"/>
        </w:rPr>
      </w:pPr>
      <w:bookmarkStart w:id="84" w:name="_Hlk127295462"/>
      <w:bookmarkStart w:id="85" w:name="_Hlk94303024"/>
    </w:p>
    <w:p>
      <w:pPr>
        <w:jc w:val="center"/>
        <w:rPr>
          <w:rFonts w:ascii="宋体" w:hAnsi="宋体" w:eastAsia="宋体"/>
          <w:b/>
          <w:bCs/>
          <w:sz w:val="32"/>
          <w:szCs w:val="32"/>
        </w:rPr>
      </w:pPr>
    </w:p>
    <w:p>
      <w:pPr>
        <w:widowControl/>
        <w:jc w:val="left"/>
        <w:rPr>
          <w:rFonts w:ascii="宋体" w:hAnsi="宋体" w:eastAsia="宋体"/>
          <w:b/>
          <w:bCs/>
          <w:sz w:val="32"/>
          <w:szCs w:val="32"/>
        </w:rPr>
      </w:pPr>
      <w:r>
        <w:rPr>
          <w:rFonts w:ascii="宋体" w:hAnsi="宋体" w:eastAsia="宋体"/>
          <w:b/>
          <w:bCs/>
          <w:sz w:val="32"/>
          <w:szCs w:val="32"/>
        </w:rPr>
        <w:br w:type="page"/>
      </w:r>
    </w:p>
    <w:p>
      <w:pPr>
        <w:jc w:val="center"/>
        <w:rPr>
          <w:rFonts w:ascii="宋体" w:hAnsi="宋体" w:eastAsia="宋体"/>
          <w:b/>
          <w:bCs/>
          <w:sz w:val="32"/>
          <w:szCs w:val="32"/>
        </w:rPr>
      </w:pPr>
      <w:r>
        <w:rPr>
          <w:rFonts w:hint="eastAsia" w:ascii="宋体" w:hAnsi="宋体" w:eastAsia="宋体"/>
          <w:b/>
          <w:bCs/>
          <w:sz w:val="32"/>
          <w:szCs w:val="32"/>
        </w:rPr>
        <w:t>（六）</w:t>
      </w:r>
      <w:bookmarkEnd w:id="84"/>
      <w:r>
        <w:rPr>
          <w:rFonts w:hint="eastAsia" w:ascii="宋体" w:hAnsi="宋体" w:eastAsia="宋体"/>
          <w:b/>
          <w:bCs/>
          <w:sz w:val="32"/>
          <w:szCs w:val="32"/>
        </w:rPr>
        <w:t>相关设备、设施</w:t>
      </w:r>
    </w:p>
    <w:bookmarkEnd w:id="85"/>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4128"/>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68" w:type="dxa"/>
            <w:vAlign w:val="center"/>
          </w:tcPr>
          <w:p>
            <w:pPr>
              <w:widowControl/>
              <w:jc w:val="center"/>
              <w:rPr>
                <w:rFonts w:ascii="宋体" w:hAnsi="宋体" w:eastAsia="宋体"/>
                <w:b/>
                <w:bCs/>
                <w:sz w:val="24"/>
                <w:szCs w:val="24"/>
              </w:rPr>
            </w:pPr>
            <w:r>
              <w:rPr>
                <w:rFonts w:hint="eastAsia" w:ascii="宋体" w:hAnsi="宋体" w:eastAsia="宋体"/>
                <w:b/>
                <w:bCs/>
                <w:sz w:val="24"/>
                <w:szCs w:val="24"/>
              </w:rPr>
              <w:t>序号</w:t>
            </w:r>
          </w:p>
        </w:tc>
        <w:tc>
          <w:tcPr>
            <w:tcW w:w="4128" w:type="dxa"/>
            <w:vAlign w:val="center"/>
          </w:tcPr>
          <w:p>
            <w:pPr>
              <w:widowControl/>
              <w:jc w:val="center"/>
              <w:rPr>
                <w:rFonts w:ascii="宋体" w:hAnsi="宋体" w:eastAsia="宋体"/>
                <w:b/>
                <w:bCs/>
                <w:sz w:val="24"/>
                <w:szCs w:val="24"/>
              </w:rPr>
            </w:pPr>
            <w:r>
              <w:rPr>
                <w:rFonts w:hint="eastAsia" w:ascii="宋体" w:hAnsi="宋体" w:eastAsia="宋体"/>
                <w:b/>
                <w:bCs/>
                <w:sz w:val="24"/>
                <w:szCs w:val="24"/>
              </w:rPr>
              <w:t>设备、设施名称</w:t>
            </w:r>
          </w:p>
        </w:tc>
        <w:tc>
          <w:tcPr>
            <w:tcW w:w="2089" w:type="dxa"/>
            <w:vAlign w:val="center"/>
          </w:tcPr>
          <w:p>
            <w:pPr>
              <w:widowControl/>
              <w:jc w:val="center"/>
              <w:rPr>
                <w:rFonts w:ascii="宋体" w:hAnsi="宋体" w:eastAsia="宋体"/>
                <w:b/>
                <w:bCs/>
                <w:sz w:val="24"/>
                <w:szCs w:val="24"/>
              </w:rPr>
            </w:pPr>
            <w:r>
              <w:rPr>
                <w:rFonts w:hint="eastAsia" w:ascii="宋体" w:hAnsi="宋体" w:eastAsia="宋体"/>
                <w:b/>
                <w:bCs/>
                <w:sz w:val="24"/>
                <w:szCs w:val="24"/>
              </w:rPr>
              <w:t>数量（或面积）</w:t>
            </w:r>
          </w:p>
        </w:tc>
        <w:tc>
          <w:tcPr>
            <w:tcW w:w="2089" w:type="dxa"/>
            <w:vAlign w:val="center"/>
          </w:tcPr>
          <w:p>
            <w:pPr>
              <w:widowControl/>
              <w:jc w:val="center"/>
              <w:rPr>
                <w:rFonts w:ascii="宋体" w:hAnsi="宋体" w:eastAsia="宋体"/>
                <w:b/>
                <w:bCs/>
                <w:sz w:val="24"/>
                <w:szCs w:val="24"/>
              </w:rPr>
            </w:pPr>
            <w:r>
              <w:rPr>
                <w:rFonts w:hint="eastAsia" w:ascii="宋体" w:hAnsi="宋体"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1368" w:type="dxa"/>
            <w:vAlign w:val="center"/>
          </w:tcPr>
          <w:p>
            <w:pPr>
              <w:widowControl/>
              <w:jc w:val="center"/>
              <w:rPr>
                <w:rFonts w:ascii="宋体" w:hAnsi="宋体" w:eastAsia="宋体"/>
                <w:b/>
                <w:bCs/>
                <w:sz w:val="24"/>
                <w:szCs w:val="24"/>
              </w:rPr>
            </w:pPr>
          </w:p>
        </w:tc>
        <w:tc>
          <w:tcPr>
            <w:tcW w:w="4128"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c>
          <w:tcPr>
            <w:tcW w:w="2089" w:type="dxa"/>
            <w:vAlign w:val="center"/>
          </w:tcPr>
          <w:p>
            <w:pPr>
              <w:widowControl/>
              <w:jc w:val="center"/>
              <w:rPr>
                <w:rFonts w:ascii="宋体" w:hAnsi="宋体" w:eastAsia="宋体"/>
                <w:b/>
                <w:bCs/>
                <w:sz w:val="24"/>
                <w:szCs w:val="24"/>
              </w:rPr>
            </w:pPr>
          </w:p>
        </w:tc>
      </w:tr>
    </w:tbl>
    <w:p>
      <w:pPr>
        <w:widowControl/>
        <w:jc w:val="left"/>
        <w:rPr>
          <w:rFonts w:ascii="宋体" w:hAnsi="宋体" w:eastAsia="宋体"/>
          <w:sz w:val="24"/>
          <w:szCs w:val="24"/>
        </w:rPr>
      </w:pPr>
      <w:r>
        <w:rPr>
          <w:rFonts w:hint="eastAsia" w:ascii="宋体" w:hAnsi="宋体" w:eastAsia="宋体"/>
          <w:sz w:val="24"/>
          <w:szCs w:val="24"/>
        </w:rPr>
        <w:t>备注：1、可增加行数。</w:t>
      </w:r>
    </w:p>
    <w:p>
      <w:pPr>
        <w:widowControl/>
        <w:ind w:firstLine="720" w:firstLineChars="300"/>
        <w:jc w:val="left"/>
        <w:rPr>
          <w:rFonts w:ascii="宋体" w:hAnsi="宋体" w:eastAsia="宋体"/>
          <w:sz w:val="24"/>
          <w:szCs w:val="24"/>
        </w:rPr>
      </w:pPr>
      <w:r>
        <w:rPr>
          <w:rFonts w:hint="eastAsia" w:ascii="宋体" w:hAnsi="宋体" w:eastAsia="宋体"/>
          <w:sz w:val="24"/>
          <w:szCs w:val="24"/>
        </w:rPr>
        <w:t>2、提供相关场地、设备图片</w:t>
      </w:r>
    </w:p>
    <w:p>
      <w:pPr>
        <w:widowControl/>
        <w:ind w:firstLine="720" w:firstLineChars="300"/>
        <w:jc w:val="left"/>
        <w:rPr>
          <w:rFonts w:ascii="宋体" w:hAnsi="宋体" w:eastAsia="宋体"/>
          <w:sz w:val="24"/>
          <w:szCs w:val="24"/>
        </w:rPr>
      </w:pPr>
      <w:r>
        <w:rPr>
          <w:rFonts w:hint="eastAsia" w:ascii="宋体" w:hAnsi="宋体" w:eastAsia="宋体"/>
          <w:sz w:val="24"/>
          <w:szCs w:val="24"/>
        </w:rPr>
        <w:t>3、无法用表格表达都清楚的可用文字表述（格式自拟）</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440" w:lineRule="exac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投标人名称（加盖公章）：</w:t>
      </w:r>
    </w:p>
    <w:p>
      <w:pPr>
        <w:spacing w:line="440" w:lineRule="exact"/>
        <w:rPr>
          <w:rFonts w:ascii="宋体" w:hAnsi="宋体" w:eastAsia="宋体"/>
          <w:sz w:val="24"/>
          <w:szCs w:val="24"/>
        </w:rPr>
      </w:pPr>
      <w:r>
        <w:rPr>
          <w:rFonts w:hint="eastAsia" w:ascii="宋体" w:hAnsi="宋体" w:eastAsia="宋体"/>
          <w:sz w:val="24"/>
          <w:szCs w:val="24"/>
        </w:rPr>
        <w:t>法定代表人（盖章）：</w:t>
      </w:r>
    </w:p>
    <w:p>
      <w:pPr>
        <w:spacing w:line="440" w:lineRule="exact"/>
        <w:rPr>
          <w:rFonts w:ascii="宋体" w:hAnsi="宋体" w:eastAsia="宋体"/>
          <w:sz w:val="24"/>
          <w:szCs w:val="24"/>
        </w:rPr>
      </w:pPr>
      <w:r>
        <w:rPr>
          <w:rFonts w:hint="eastAsia" w:ascii="宋体" w:hAnsi="宋体" w:eastAsia="宋体"/>
          <w:sz w:val="24"/>
          <w:szCs w:val="24"/>
        </w:rPr>
        <w:t>日期：</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ind w:left="2880" w:hanging="2880"/>
        <w:jc w:val="center"/>
        <w:rPr>
          <w:rFonts w:ascii="宋体" w:hAnsi="宋体" w:eastAsia="宋体"/>
          <w:b/>
          <w:sz w:val="44"/>
          <w:szCs w:val="44"/>
        </w:rPr>
      </w:pPr>
      <w:bookmarkStart w:id="86" w:name="_Hlk130745323"/>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rPr>
          <w:rFonts w:ascii="宋体" w:hAnsi="宋体" w:eastAsia="宋体"/>
          <w:b/>
          <w:sz w:val="44"/>
          <w:szCs w:val="44"/>
        </w:rPr>
      </w:pPr>
    </w:p>
    <w:p>
      <w:pPr>
        <w:spacing w:line="360" w:lineRule="auto"/>
        <w:ind w:left="2880" w:hanging="2880"/>
        <w:jc w:val="center"/>
        <w:rPr>
          <w:rFonts w:ascii="宋体" w:hAnsi="宋体" w:eastAsia="宋体"/>
          <w:b/>
          <w:sz w:val="44"/>
          <w:szCs w:val="44"/>
        </w:rPr>
      </w:pPr>
    </w:p>
    <w:p>
      <w:pPr>
        <w:spacing w:line="360" w:lineRule="auto"/>
        <w:ind w:left="2880" w:hanging="2880"/>
        <w:jc w:val="center"/>
        <w:rPr>
          <w:rFonts w:ascii="宋体" w:hAnsi="宋体" w:eastAsia="宋体"/>
          <w:b/>
          <w:sz w:val="44"/>
          <w:szCs w:val="44"/>
        </w:rPr>
      </w:pPr>
      <w:r>
        <w:rPr>
          <w:rFonts w:hint="eastAsia" w:ascii="宋体" w:hAnsi="宋体" w:eastAsia="宋体"/>
          <w:b/>
          <w:sz w:val="44"/>
          <w:szCs w:val="44"/>
        </w:rPr>
        <w:t>四、技术文件</w:t>
      </w:r>
    </w:p>
    <w:p>
      <w:pPr>
        <w:widowControl/>
        <w:jc w:val="left"/>
        <w:rPr>
          <w:rFonts w:ascii="宋体" w:hAnsi="宋体" w:eastAsia="宋体"/>
          <w:b/>
          <w:sz w:val="32"/>
          <w:szCs w:val="32"/>
        </w:rPr>
      </w:pPr>
      <w:r>
        <w:rPr>
          <w:rFonts w:ascii="宋体" w:hAnsi="宋体" w:eastAsia="宋体"/>
          <w:b/>
          <w:sz w:val="32"/>
          <w:szCs w:val="32"/>
        </w:rPr>
        <w:br w:type="page"/>
      </w:r>
    </w:p>
    <w:p>
      <w:pPr>
        <w:spacing w:line="440" w:lineRule="exact"/>
        <w:ind w:left="2880" w:hanging="2880"/>
        <w:jc w:val="center"/>
        <w:rPr>
          <w:rFonts w:ascii="宋体" w:hAnsi="宋体" w:eastAsia="宋体"/>
          <w:b/>
          <w:sz w:val="32"/>
          <w:szCs w:val="32"/>
        </w:rPr>
      </w:pPr>
      <w:r>
        <w:rPr>
          <w:rFonts w:hint="eastAsia" w:ascii="宋体" w:hAnsi="宋体" w:eastAsia="宋体"/>
          <w:b/>
          <w:sz w:val="32"/>
          <w:szCs w:val="32"/>
        </w:rPr>
        <w:t>（一）项目总体实施方案</w:t>
      </w:r>
    </w:p>
    <w:bookmarkEnd w:id="72"/>
    <w:bookmarkEnd w:id="86"/>
    <w:p>
      <w:pPr>
        <w:spacing w:line="440" w:lineRule="exact"/>
        <w:jc w:val="center"/>
        <w:rPr>
          <w:rFonts w:ascii="宋体" w:hAnsi="宋体" w:eastAsia="宋体"/>
          <w:kern w:val="0"/>
          <w:sz w:val="24"/>
          <w:szCs w:val="24"/>
        </w:rPr>
      </w:pPr>
      <w:r>
        <w:rPr>
          <w:rFonts w:hint="eastAsia" w:ascii="宋体" w:hAnsi="宋体" w:eastAsia="宋体"/>
          <w:kern w:val="0"/>
          <w:sz w:val="24"/>
          <w:szCs w:val="24"/>
        </w:rPr>
        <w:t>项目总体实施方案需包括但整个项目的全部工作，解决问题能力要满足实际需求（包括但不限于培训组织计划、人员配置、课程安排、食宿安排、物料保障、摄影摄像等）</w:t>
      </w:r>
    </w:p>
    <w:p>
      <w:pPr>
        <w:spacing w:line="440" w:lineRule="exact"/>
        <w:jc w:val="center"/>
        <w:rPr>
          <w:rFonts w:ascii="宋体" w:hAnsi="宋体" w:eastAsia="宋体"/>
          <w:sz w:val="24"/>
        </w:rPr>
      </w:pPr>
      <w:r>
        <w:rPr>
          <w:rFonts w:hint="eastAsia" w:ascii="宋体" w:hAnsi="宋体" w:eastAsia="宋体"/>
          <w:sz w:val="24"/>
        </w:rPr>
        <w:t>（投标格式自拟）</w:t>
      </w:r>
    </w:p>
    <w:bookmarkEnd w:id="73"/>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adjustRightInd w:val="0"/>
        <w:snapToGrid w:val="0"/>
        <w:jc w:val="center"/>
        <w:rPr>
          <w:rFonts w:ascii="宋体" w:hAnsi="宋体" w:eastAsia="宋体" w:cs="宋体"/>
          <w:b/>
          <w:kern w:val="0"/>
          <w:sz w:val="32"/>
          <w:szCs w:val="32"/>
        </w:rPr>
      </w:pPr>
      <w:bookmarkStart w:id="87" w:name="_Hlk127295453"/>
      <w:bookmarkStart w:id="88" w:name="_Hlk94303033"/>
      <w:r>
        <w:rPr>
          <w:rFonts w:hint="eastAsia" w:ascii="宋体" w:hAnsi="宋体" w:eastAsia="宋体" w:cs="宋体"/>
          <w:b/>
          <w:kern w:val="0"/>
          <w:sz w:val="32"/>
          <w:szCs w:val="32"/>
        </w:rPr>
        <w:t>（二）项目进度计划</w:t>
      </w:r>
    </w:p>
    <w:p>
      <w:pPr>
        <w:adjustRightInd w:val="0"/>
        <w:snapToGrid w:val="0"/>
        <w:ind w:firstLine="480" w:firstLineChars="200"/>
        <w:jc w:val="left"/>
        <w:rPr>
          <w:rFonts w:ascii="宋体" w:hAnsi="宋体" w:eastAsia="宋体"/>
          <w:sz w:val="24"/>
        </w:rPr>
      </w:pPr>
      <w:r>
        <w:rPr>
          <w:rFonts w:hint="eastAsia" w:ascii="宋体" w:hAnsi="宋体" w:eastAsia="宋体"/>
          <w:kern w:val="0"/>
          <w:sz w:val="24"/>
          <w:szCs w:val="24"/>
        </w:rPr>
        <w:t>包括但不限于：</w:t>
      </w:r>
      <w:r>
        <w:rPr>
          <w:rFonts w:hint="eastAsia" w:ascii="宋体" w:hAnsi="宋体" w:eastAsia="宋体" w:cs="Times New Roman"/>
          <w:sz w:val="24"/>
          <w:szCs w:val="24"/>
        </w:rPr>
        <w:t>合理规划项目进度且符合招标文件需求，进度计划科学合理且有进度控制计划表</w:t>
      </w:r>
      <w:r>
        <w:rPr>
          <w:rFonts w:hint="eastAsia" w:ascii="宋体" w:hAnsi="宋体" w:eastAsia="宋体"/>
          <w:sz w:val="24"/>
        </w:rPr>
        <w:t>（投标格式自拟）</w:t>
      </w: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bookmarkEnd w:id="87"/>
    <w:bookmarkEnd w:id="88"/>
    <w:p>
      <w:pPr>
        <w:jc w:val="center"/>
        <w:rPr>
          <w:rFonts w:ascii="宋体" w:hAnsi="宋体" w:eastAsia="宋体"/>
          <w:b/>
          <w:bCs/>
          <w:sz w:val="32"/>
          <w:szCs w:val="32"/>
        </w:rPr>
      </w:pPr>
      <w:bookmarkStart w:id="89" w:name="_Hlk127295519"/>
      <w:r>
        <w:rPr>
          <w:rFonts w:hint="eastAsia" w:ascii="宋体" w:hAnsi="宋体" w:eastAsia="宋体"/>
          <w:b/>
          <w:bCs/>
          <w:sz w:val="32"/>
          <w:szCs w:val="32"/>
        </w:rPr>
        <w:t>（三）投标人认为可提供其他资料</w:t>
      </w:r>
      <w:bookmarkEnd w:id="89"/>
    </w:p>
    <w:bookmarkEnd w:id="57"/>
    <w:p>
      <w:pPr>
        <w:widowControl/>
        <w:jc w:val="center"/>
        <w:rPr>
          <w:rFonts w:ascii="宋体" w:hAnsi="宋体" w:eastAsia="宋体" w:cs="Times New Roman"/>
          <w:sz w:val="24"/>
          <w:szCs w:val="24"/>
        </w:rPr>
      </w:pPr>
      <w:r>
        <w:rPr>
          <w:rFonts w:hint="eastAsia" w:ascii="宋体" w:hAnsi="宋体" w:eastAsia="宋体"/>
          <w:sz w:val="24"/>
        </w:rPr>
        <w:t>（投标格式自拟）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8300571"/>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2">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9CA04EB"/>
    <w:multiLevelType w:val="singleLevel"/>
    <w:tmpl w:val="69CA04EB"/>
    <w:lvl w:ilvl="0" w:tentative="0">
      <w:start w:val="8"/>
      <w:numFmt w:val="chineseCounting"/>
      <w:suff w:val="nothing"/>
      <w:lvlText w:val="（%1）"/>
      <w:lvlJc w:val="left"/>
      <w:rPr>
        <w:rFonts w:hint="eastAsia"/>
      </w:rPr>
    </w:lvl>
  </w:abstractNum>
  <w:abstractNum w:abstractNumId="4">
    <w:nsid w:val="6F863F8A"/>
    <w:multiLevelType w:val="multilevel"/>
    <w:tmpl w:val="6F863F8A"/>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0"/>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ZWMyNjlkY2FkMzA0MzEzM2Q5ZmNlYzI5ZDk5MGMifQ=="/>
  </w:docVars>
  <w:rsids>
    <w:rsidRoot w:val="00842759"/>
    <w:rsid w:val="00002D33"/>
    <w:rsid w:val="0000458F"/>
    <w:rsid w:val="00005EE3"/>
    <w:rsid w:val="000060AE"/>
    <w:rsid w:val="0000731E"/>
    <w:rsid w:val="00007AB7"/>
    <w:rsid w:val="00013640"/>
    <w:rsid w:val="00015ACE"/>
    <w:rsid w:val="000325A4"/>
    <w:rsid w:val="00032F93"/>
    <w:rsid w:val="000339E6"/>
    <w:rsid w:val="00033AFE"/>
    <w:rsid w:val="00036D9A"/>
    <w:rsid w:val="000415B2"/>
    <w:rsid w:val="00044A9B"/>
    <w:rsid w:val="00044B5B"/>
    <w:rsid w:val="00070FD9"/>
    <w:rsid w:val="0007247A"/>
    <w:rsid w:val="00074837"/>
    <w:rsid w:val="0007526F"/>
    <w:rsid w:val="00077328"/>
    <w:rsid w:val="000800BC"/>
    <w:rsid w:val="00080981"/>
    <w:rsid w:val="000840A3"/>
    <w:rsid w:val="00087345"/>
    <w:rsid w:val="000960FD"/>
    <w:rsid w:val="00096D96"/>
    <w:rsid w:val="000A15BC"/>
    <w:rsid w:val="000A30B6"/>
    <w:rsid w:val="000A4A96"/>
    <w:rsid w:val="000A4BC8"/>
    <w:rsid w:val="000A4FB0"/>
    <w:rsid w:val="000B5659"/>
    <w:rsid w:val="000C3010"/>
    <w:rsid w:val="000C6F8C"/>
    <w:rsid w:val="000D5C97"/>
    <w:rsid w:val="000E3B52"/>
    <w:rsid w:val="000E7D57"/>
    <w:rsid w:val="000F02CF"/>
    <w:rsid w:val="000F3108"/>
    <w:rsid w:val="000F4355"/>
    <w:rsid w:val="000F5371"/>
    <w:rsid w:val="00110945"/>
    <w:rsid w:val="0011219C"/>
    <w:rsid w:val="00115CDC"/>
    <w:rsid w:val="00116B33"/>
    <w:rsid w:val="00117CD2"/>
    <w:rsid w:val="0012301F"/>
    <w:rsid w:val="00123FEC"/>
    <w:rsid w:val="00136C8A"/>
    <w:rsid w:val="00141FE2"/>
    <w:rsid w:val="001423C1"/>
    <w:rsid w:val="001440AB"/>
    <w:rsid w:val="00145D05"/>
    <w:rsid w:val="00150DFC"/>
    <w:rsid w:val="00153268"/>
    <w:rsid w:val="001534FD"/>
    <w:rsid w:val="001544F4"/>
    <w:rsid w:val="0015472B"/>
    <w:rsid w:val="00154EEA"/>
    <w:rsid w:val="00163307"/>
    <w:rsid w:val="001638C5"/>
    <w:rsid w:val="00172209"/>
    <w:rsid w:val="00172C42"/>
    <w:rsid w:val="00173E0A"/>
    <w:rsid w:val="00176066"/>
    <w:rsid w:val="00185425"/>
    <w:rsid w:val="0019025C"/>
    <w:rsid w:val="0019294D"/>
    <w:rsid w:val="00197B79"/>
    <w:rsid w:val="001B7150"/>
    <w:rsid w:val="001C1CF4"/>
    <w:rsid w:val="001C5BF9"/>
    <w:rsid w:val="001D1382"/>
    <w:rsid w:val="001D138A"/>
    <w:rsid w:val="001D5FFF"/>
    <w:rsid w:val="001D7B62"/>
    <w:rsid w:val="002019AF"/>
    <w:rsid w:val="00203A99"/>
    <w:rsid w:val="002116DD"/>
    <w:rsid w:val="00224BDB"/>
    <w:rsid w:val="00230838"/>
    <w:rsid w:val="00233F84"/>
    <w:rsid w:val="00234EAB"/>
    <w:rsid w:val="00247469"/>
    <w:rsid w:val="00251420"/>
    <w:rsid w:val="0025312D"/>
    <w:rsid w:val="002542E6"/>
    <w:rsid w:val="00256FFD"/>
    <w:rsid w:val="002633F8"/>
    <w:rsid w:val="00263B22"/>
    <w:rsid w:val="0026459C"/>
    <w:rsid w:val="0026752A"/>
    <w:rsid w:val="0027538B"/>
    <w:rsid w:val="00275F6E"/>
    <w:rsid w:val="00275F7C"/>
    <w:rsid w:val="00281EC3"/>
    <w:rsid w:val="00282E0B"/>
    <w:rsid w:val="002856A6"/>
    <w:rsid w:val="00296EEC"/>
    <w:rsid w:val="002A0B80"/>
    <w:rsid w:val="002A74E2"/>
    <w:rsid w:val="002B05E0"/>
    <w:rsid w:val="002B2412"/>
    <w:rsid w:val="002B25A3"/>
    <w:rsid w:val="002B27F3"/>
    <w:rsid w:val="002B76D7"/>
    <w:rsid w:val="002C1F3B"/>
    <w:rsid w:val="002D6441"/>
    <w:rsid w:val="002E5592"/>
    <w:rsid w:val="002F0353"/>
    <w:rsid w:val="002F4DFB"/>
    <w:rsid w:val="002F74A6"/>
    <w:rsid w:val="002F7B55"/>
    <w:rsid w:val="00307ADE"/>
    <w:rsid w:val="00310915"/>
    <w:rsid w:val="00310AD8"/>
    <w:rsid w:val="00313E5E"/>
    <w:rsid w:val="0031709D"/>
    <w:rsid w:val="00330B4C"/>
    <w:rsid w:val="00333849"/>
    <w:rsid w:val="0033764E"/>
    <w:rsid w:val="00340AD2"/>
    <w:rsid w:val="00342C78"/>
    <w:rsid w:val="003465AC"/>
    <w:rsid w:val="0034791A"/>
    <w:rsid w:val="00361CF6"/>
    <w:rsid w:val="003631C6"/>
    <w:rsid w:val="00363FC3"/>
    <w:rsid w:val="00371282"/>
    <w:rsid w:val="00373A88"/>
    <w:rsid w:val="0038379B"/>
    <w:rsid w:val="00397316"/>
    <w:rsid w:val="003A01C4"/>
    <w:rsid w:val="003A3495"/>
    <w:rsid w:val="003A6106"/>
    <w:rsid w:val="003D1B21"/>
    <w:rsid w:val="003D2C8E"/>
    <w:rsid w:val="003D5363"/>
    <w:rsid w:val="003E2EA2"/>
    <w:rsid w:val="003E5A86"/>
    <w:rsid w:val="003F4D63"/>
    <w:rsid w:val="0040493B"/>
    <w:rsid w:val="0040750B"/>
    <w:rsid w:val="0041094F"/>
    <w:rsid w:val="004133F2"/>
    <w:rsid w:val="00414339"/>
    <w:rsid w:val="004150BE"/>
    <w:rsid w:val="004159C8"/>
    <w:rsid w:val="004179F9"/>
    <w:rsid w:val="004201A4"/>
    <w:rsid w:val="004209A0"/>
    <w:rsid w:val="004218A3"/>
    <w:rsid w:val="00422E9D"/>
    <w:rsid w:val="00423F16"/>
    <w:rsid w:val="004244CB"/>
    <w:rsid w:val="00426DD7"/>
    <w:rsid w:val="00437DA2"/>
    <w:rsid w:val="004408D8"/>
    <w:rsid w:val="004425B2"/>
    <w:rsid w:val="004447B3"/>
    <w:rsid w:val="00444D79"/>
    <w:rsid w:val="004453AB"/>
    <w:rsid w:val="00445D84"/>
    <w:rsid w:val="004465D1"/>
    <w:rsid w:val="004466EF"/>
    <w:rsid w:val="00453374"/>
    <w:rsid w:val="00455DDA"/>
    <w:rsid w:val="00456A1C"/>
    <w:rsid w:val="00457FF0"/>
    <w:rsid w:val="0046572D"/>
    <w:rsid w:val="00472E06"/>
    <w:rsid w:val="00473E3A"/>
    <w:rsid w:val="00473F4E"/>
    <w:rsid w:val="00474C90"/>
    <w:rsid w:val="00476B5E"/>
    <w:rsid w:val="00477411"/>
    <w:rsid w:val="004863F1"/>
    <w:rsid w:val="00486663"/>
    <w:rsid w:val="00486892"/>
    <w:rsid w:val="0049003C"/>
    <w:rsid w:val="00494534"/>
    <w:rsid w:val="00496BB1"/>
    <w:rsid w:val="004A0B74"/>
    <w:rsid w:val="004A4265"/>
    <w:rsid w:val="004A4D2C"/>
    <w:rsid w:val="004A5B5A"/>
    <w:rsid w:val="004A63C2"/>
    <w:rsid w:val="004B29AC"/>
    <w:rsid w:val="004B5046"/>
    <w:rsid w:val="004B549D"/>
    <w:rsid w:val="004B554E"/>
    <w:rsid w:val="004B5FBD"/>
    <w:rsid w:val="004C7460"/>
    <w:rsid w:val="004D3CCD"/>
    <w:rsid w:val="004E1CD5"/>
    <w:rsid w:val="004E77BD"/>
    <w:rsid w:val="004F383C"/>
    <w:rsid w:val="004F67B1"/>
    <w:rsid w:val="004F7916"/>
    <w:rsid w:val="0050299F"/>
    <w:rsid w:val="00502A0C"/>
    <w:rsid w:val="00504884"/>
    <w:rsid w:val="005123A2"/>
    <w:rsid w:val="00516428"/>
    <w:rsid w:val="0052029D"/>
    <w:rsid w:val="005222F0"/>
    <w:rsid w:val="0054503E"/>
    <w:rsid w:val="00547FAF"/>
    <w:rsid w:val="00560C31"/>
    <w:rsid w:val="00565C9F"/>
    <w:rsid w:val="00576AA1"/>
    <w:rsid w:val="00590A58"/>
    <w:rsid w:val="005A7451"/>
    <w:rsid w:val="005A756A"/>
    <w:rsid w:val="005A7D01"/>
    <w:rsid w:val="005B3DB5"/>
    <w:rsid w:val="005C2DE3"/>
    <w:rsid w:val="005C4F35"/>
    <w:rsid w:val="005D70FA"/>
    <w:rsid w:val="005E0C0A"/>
    <w:rsid w:val="005E492A"/>
    <w:rsid w:val="005E6E2D"/>
    <w:rsid w:val="005F1089"/>
    <w:rsid w:val="005F672F"/>
    <w:rsid w:val="00601419"/>
    <w:rsid w:val="006022AA"/>
    <w:rsid w:val="00617959"/>
    <w:rsid w:val="0062088D"/>
    <w:rsid w:val="00620A14"/>
    <w:rsid w:val="006241F2"/>
    <w:rsid w:val="00624300"/>
    <w:rsid w:val="00624E11"/>
    <w:rsid w:val="00635095"/>
    <w:rsid w:val="00640EF3"/>
    <w:rsid w:val="0064410D"/>
    <w:rsid w:val="00644FC8"/>
    <w:rsid w:val="006467B6"/>
    <w:rsid w:val="00647C3A"/>
    <w:rsid w:val="00650ADF"/>
    <w:rsid w:val="00651626"/>
    <w:rsid w:val="006619B0"/>
    <w:rsid w:val="0066324F"/>
    <w:rsid w:val="006633BA"/>
    <w:rsid w:val="00663EC6"/>
    <w:rsid w:val="00666C06"/>
    <w:rsid w:val="00670967"/>
    <w:rsid w:val="0067792B"/>
    <w:rsid w:val="00682601"/>
    <w:rsid w:val="00684AB8"/>
    <w:rsid w:val="00691C64"/>
    <w:rsid w:val="006A0F3E"/>
    <w:rsid w:val="006A4703"/>
    <w:rsid w:val="006A574A"/>
    <w:rsid w:val="006A729D"/>
    <w:rsid w:val="006A7DD4"/>
    <w:rsid w:val="006B733A"/>
    <w:rsid w:val="006C6FCB"/>
    <w:rsid w:val="006D3C6E"/>
    <w:rsid w:val="006D7803"/>
    <w:rsid w:val="006D7C7E"/>
    <w:rsid w:val="006E0542"/>
    <w:rsid w:val="006E605F"/>
    <w:rsid w:val="006E6878"/>
    <w:rsid w:val="006E7672"/>
    <w:rsid w:val="006F4886"/>
    <w:rsid w:val="0070666C"/>
    <w:rsid w:val="00707C39"/>
    <w:rsid w:val="00710215"/>
    <w:rsid w:val="0071174C"/>
    <w:rsid w:val="00712D8E"/>
    <w:rsid w:val="00717433"/>
    <w:rsid w:val="007202DA"/>
    <w:rsid w:val="0073523F"/>
    <w:rsid w:val="00736401"/>
    <w:rsid w:val="00750F1C"/>
    <w:rsid w:val="00755ECA"/>
    <w:rsid w:val="00764108"/>
    <w:rsid w:val="00765B41"/>
    <w:rsid w:val="00766948"/>
    <w:rsid w:val="00772FC7"/>
    <w:rsid w:val="00776982"/>
    <w:rsid w:val="00777F1D"/>
    <w:rsid w:val="00793B8C"/>
    <w:rsid w:val="007A2A6B"/>
    <w:rsid w:val="007A399D"/>
    <w:rsid w:val="007A52C9"/>
    <w:rsid w:val="007B336F"/>
    <w:rsid w:val="007B38B8"/>
    <w:rsid w:val="007C0F75"/>
    <w:rsid w:val="007D05B8"/>
    <w:rsid w:val="007D2538"/>
    <w:rsid w:val="007D2860"/>
    <w:rsid w:val="007D2D00"/>
    <w:rsid w:val="007D3D4E"/>
    <w:rsid w:val="007D5DD6"/>
    <w:rsid w:val="007D7E8B"/>
    <w:rsid w:val="007E3432"/>
    <w:rsid w:val="007E4F7A"/>
    <w:rsid w:val="007F108F"/>
    <w:rsid w:val="007F3369"/>
    <w:rsid w:val="007F50F1"/>
    <w:rsid w:val="00813030"/>
    <w:rsid w:val="008154E1"/>
    <w:rsid w:val="00821DAA"/>
    <w:rsid w:val="00826984"/>
    <w:rsid w:val="008309BF"/>
    <w:rsid w:val="00842759"/>
    <w:rsid w:val="008429AC"/>
    <w:rsid w:val="00854540"/>
    <w:rsid w:val="008575E0"/>
    <w:rsid w:val="0086191E"/>
    <w:rsid w:val="00864B9B"/>
    <w:rsid w:val="00864FD1"/>
    <w:rsid w:val="00867393"/>
    <w:rsid w:val="00876A93"/>
    <w:rsid w:val="00881DCA"/>
    <w:rsid w:val="008924B1"/>
    <w:rsid w:val="008954F3"/>
    <w:rsid w:val="00896579"/>
    <w:rsid w:val="008A1CE7"/>
    <w:rsid w:val="008A3B2E"/>
    <w:rsid w:val="008A6B9B"/>
    <w:rsid w:val="008B015E"/>
    <w:rsid w:val="008B31ED"/>
    <w:rsid w:val="008C18F7"/>
    <w:rsid w:val="008C3653"/>
    <w:rsid w:val="008C46CC"/>
    <w:rsid w:val="008C4B93"/>
    <w:rsid w:val="008D12C5"/>
    <w:rsid w:val="008E47FD"/>
    <w:rsid w:val="008E534A"/>
    <w:rsid w:val="008F3EA1"/>
    <w:rsid w:val="008F4061"/>
    <w:rsid w:val="008F4F9C"/>
    <w:rsid w:val="008F55C7"/>
    <w:rsid w:val="00902833"/>
    <w:rsid w:val="00903C7E"/>
    <w:rsid w:val="0090420C"/>
    <w:rsid w:val="00910FE9"/>
    <w:rsid w:val="0091308F"/>
    <w:rsid w:val="0091533B"/>
    <w:rsid w:val="00916E44"/>
    <w:rsid w:val="0092105A"/>
    <w:rsid w:val="009223FC"/>
    <w:rsid w:val="00923A7E"/>
    <w:rsid w:val="00926E2A"/>
    <w:rsid w:val="00930FC2"/>
    <w:rsid w:val="009316CC"/>
    <w:rsid w:val="0093618D"/>
    <w:rsid w:val="009451E2"/>
    <w:rsid w:val="00945A18"/>
    <w:rsid w:val="00946E10"/>
    <w:rsid w:val="00946F86"/>
    <w:rsid w:val="00955DC8"/>
    <w:rsid w:val="00961D04"/>
    <w:rsid w:val="00974D9F"/>
    <w:rsid w:val="009762BA"/>
    <w:rsid w:val="00980495"/>
    <w:rsid w:val="00980C88"/>
    <w:rsid w:val="00987C35"/>
    <w:rsid w:val="00994514"/>
    <w:rsid w:val="009C3387"/>
    <w:rsid w:val="009E75DF"/>
    <w:rsid w:val="009F4EAD"/>
    <w:rsid w:val="00A00F8E"/>
    <w:rsid w:val="00A03587"/>
    <w:rsid w:val="00A118AF"/>
    <w:rsid w:val="00A1429B"/>
    <w:rsid w:val="00A14451"/>
    <w:rsid w:val="00A2045F"/>
    <w:rsid w:val="00A2551F"/>
    <w:rsid w:val="00A26917"/>
    <w:rsid w:val="00A31F44"/>
    <w:rsid w:val="00A3299E"/>
    <w:rsid w:val="00A35C1F"/>
    <w:rsid w:val="00A41136"/>
    <w:rsid w:val="00A45960"/>
    <w:rsid w:val="00A459A6"/>
    <w:rsid w:val="00A47D31"/>
    <w:rsid w:val="00A50AAC"/>
    <w:rsid w:val="00A517EC"/>
    <w:rsid w:val="00A5224B"/>
    <w:rsid w:val="00A5353E"/>
    <w:rsid w:val="00A7393F"/>
    <w:rsid w:val="00A87768"/>
    <w:rsid w:val="00A87C64"/>
    <w:rsid w:val="00A96E8A"/>
    <w:rsid w:val="00AA37E3"/>
    <w:rsid w:val="00AA3D9A"/>
    <w:rsid w:val="00AB091F"/>
    <w:rsid w:val="00AB1C11"/>
    <w:rsid w:val="00AB3161"/>
    <w:rsid w:val="00AB6874"/>
    <w:rsid w:val="00AB73BB"/>
    <w:rsid w:val="00AB7767"/>
    <w:rsid w:val="00AC130D"/>
    <w:rsid w:val="00AC13F8"/>
    <w:rsid w:val="00AC41F7"/>
    <w:rsid w:val="00AC653D"/>
    <w:rsid w:val="00AC6A8D"/>
    <w:rsid w:val="00AD5AE8"/>
    <w:rsid w:val="00AD7524"/>
    <w:rsid w:val="00AE1EAC"/>
    <w:rsid w:val="00AE5FE4"/>
    <w:rsid w:val="00AF260F"/>
    <w:rsid w:val="00AF54FE"/>
    <w:rsid w:val="00AF6C4E"/>
    <w:rsid w:val="00AF7D5D"/>
    <w:rsid w:val="00B03E22"/>
    <w:rsid w:val="00B13BAA"/>
    <w:rsid w:val="00B16217"/>
    <w:rsid w:val="00B25960"/>
    <w:rsid w:val="00B25989"/>
    <w:rsid w:val="00B32A25"/>
    <w:rsid w:val="00B33067"/>
    <w:rsid w:val="00B349BC"/>
    <w:rsid w:val="00B43DB6"/>
    <w:rsid w:val="00B456BC"/>
    <w:rsid w:val="00B53C2B"/>
    <w:rsid w:val="00B55CD5"/>
    <w:rsid w:val="00B55E3F"/>
    <w:rsid w:val="00B609E7"/>
    <w:rsid w:val="00B66A8A"/>
    <w:rsid w:val="00B70818"/>
    <w:rsid w:val="00B80340"/>
    <w:rsid w:val="00B840B8"/>
    <w:rsid w:val="00BA17D0"/>
    <w:rsid w:val="00BA3185"/>
    <w:rsid w:val="00BB1C30"/>
    <w:rsid w:val="00BB2432"/>
    <w:rsid w:val="00BB49FE"/>
    <w:rsid w:val="00BC1CBD"/>
    <w:rsid w:val="00BC6B8D"/>
    <w:rsid w:val="00BD3B67"/>
    <w:rsid w:val="00BD4B3F"/>
    <w:rsid w:val="00BE4F0A"/>
    <w:rsid w:val="00BE5487"/>
    <w:rsid w:val="00BF0EAA"/>
    <w:rsid w:val="00BF4E60"/>
    <w:rsid w:val="00C01A66"/>
    <w:rsid w:val="00C030D9"/>
    <w:rsid w:val="00C07517"/>
    <w:rsid w:val="00C1323B"/>
    <w:rsid w:val="00C318D2"/>
    <w:rsid w:val="00C351D9"/>
    <w:rsid w:val="00C373F7"/>
    <w:rsid w:val="00C375BF"/>
    <w:rsid w:val="00C37C80"/>
    <w:rsid w:val="00C42F96"/>
    <w:rsid w:val="00C52FA1"/>
    <w:rsid w:val="00C64514"/>
    <w:rsid w:val="00C76434"/>
    <w:rsid w:val="00C7686C"/>
    <w:rsid w:val="00C768EC"/>
    <w:rsid w:val="00C90AAB"/>
    <w:rsid w:val="00C93D19"/>
    <w:rsid w:val="00C971E9"/>
    <w:rsid w:val="00CA78F5"/>
    <w:rsid w:val="00CB29FA"/>
    <w:rsid w:val="00CC1D15"/>
    <w:rsid w:val="00CC7041"/>
    <w:rsid w:val="00CC75A0"/>
    <w:rsid w:val="00CD0EFB"/>
    <w:rsid w:val="00CD1500"/>
    <w:rsid w:val="00CD5987"/>
    <w:rsid w:val="00CD6998"/>
    <w:rsid w:val="00CE069D"/>
    <w:rsid w:val="00CE1FFD"/>
    <w:rsid w:val="00CE3C34"/>
    <w:rsid w:val="00CF58EE"/>
    <w:rsid w:val="00D005A9"/>
    <w:rsid w:val="00D00FAC"/>
    <w:rsid w:val="00D019CF"/>
    <w:rsid w:val="00D12FA0"/>
    <w:rsid w:val="00D147C5"/>
    <w:rsid w:val="00D2107C"/>
    <w:rsid w:val="00D307FC"/>
    <w:rsid w:val="00D31844"/>
    <w:rsid w:val="00D328CE"/>
    <w:rsid w:val="00D36D78"/>
    <w:rsid w:val="00D41624"/>
    <w:rsid w:val="00D45E17"/>
    <w:rsid w:val="00D46BFE"/>
    <w:rsid w:val="00D50702"/>
    <w:rsid w:val="00D53760"/>
    <w:rsid w:val="00D55AA7"/>
    <w:rsid w:val="00D57153"/>
    <w:rsid w:val="00D610F2"/>
    <w:rsid w:val="00D61B57"/>
    <w:rsid w:val="00D70C83"/>
    <w:rsid w:val="00D771E2"/>
    <w:rsid w:val="00D801A6"/>
    <w:rsid w:val="00D81E0D"/>
    <w:rsid w:val="00D867C6"/>
    <w:rsid w:val="00D91EA9"/>
    <w:rsid w:val="00D9297D"/>
    <w:rsid w:val="00D97111"/>
    <w:rsid w:val="00DA1DEC"/>
    <w:rsid w:val="00DA2622"/>
    <w:rsid w:val="00DA44BC"/>
    <w:rsid w:val="00DA6177"/>
    <w:rsid w:val="00DA7D1A"/>
    <w:rsid w:val="00DB760E"/>
    <w:rsid w:val="00DC5696"/>
    <w:rsid w:val="00DC6BF5"/>
    <w:rsid w:val="00DD3F90"/>
    <w:rsid w:val="00DD478F"/>
    <w:rsid w:val="00DD7649"/>
    <w:rsid w:val="00DE1217"/>
    <w:rsid w:val="00DE3C32"/>
    <w:rsid w:val="00DE7503"/>
    <w:rsid w:val="00DF07A0"/>
    <w:rsid w:val="00DF2C0A"/>
    <w:rsid w:val="00E015F6"/>
    <w:rsid w:val="00E0512F"/>
    <w:rsid w:val="00E05AA8"/>
    <w:rsid w:val="00E1334A"/>
    <w:rsid w:val="00E13955"/>
    <w:rsid w:val="00E1588B"/>
    <w:rsid w:val="00E23272"/>
    <w:rsid w:val="00E23588"/>
    <w:rsid w:val="00E25C3D"/>
    <w:rsid w:val="00E31BED"/>
    <w:rsid w:val="00E31BF6"/>
    <w:rsid w:val="00E40ADB"/>
    <w:rsid w:val="00E416A9"/>
    <w:rsid w:val="00E56408"/>
    <w:rsid w:val="00E5702A"/>
    <w:rsid w:val="00E6662A"/>
    <w:rsid w:val="00E84D02"/>
    <w:rsid w:val="00E87B77"/>
    <w:rsid w:val="00E922B4"/>
    <w:rsid w:val="00E92B05"/>
    <w:rsid w:val="00E92D50"/>
    <w:rsid w:val="00E9356C"/>
    <w:rsid w:val="00E97C6E"/>
    <w:rsid w:val="00E97E1B"/>
    <w:rsid w:val="00EB07FC"/>
    <w:rsid w:val="00EB7B96"/>
    <w:rsid w:val="00ED2A8E"/>
    <w:rsid w:val="00ED2F81"/>
    <w:rsid w:val="00ED31D6"/>
    <w:rsid w:val="00ED5393"/>
    <w:rsid w:val="00EE74E8"/>
    <w:rsid w:val="00EF3FBB"/>
    <w:rsid w:val="00EF5139"/>
    <w:rsid w:val="00EF5AF2"/>
    <w:rsid w:val="00EF791E"/>
    <w:rsid w:val="00F055EC"/>
    <w:rsid w:val="00F0662A"/>
    <w:rsid w:val="00F12A10"/>
    <w:rsid w:val="00F16100"/>
    <w:rsid w:val="00F22388"/>
    <w:rsid w:val="00F23967"/>
    <w:rsid w:val="00F27DCE"/>
    <w:rsid w:val="00F33462"/>
    <w:rsid w:val="00F36205"/>
    <w:rsid w:val="00F4155F"/>
    <w:rsid w:val="00F440E9"/>
    <w:rsid w:val="00F4467E"/>
    <w:rsid w:val="00F45342"/>
    <w:rsid w:val="00F52585"/>
    <w:rsid w:val="00F539E4"/>
    <w:rsid w:val="00F57824"/>
    <w:rsid w:val="00F62ACD"/>
    <w:rsid w:val="00F720D9"/>
    <w:rsid w:val="00F72606"/>
    <w:rsid w:val="00F759FD"/>
    <w:rsid w:val="00F81D87"/>
    <w:rsid w:val="00F8570E"/>
    <w:rsid w:val="00F92663"/>
    <w:rsid w:val="00F93E43"/>
    <w:rsid w:val="00F94E32"/>
    <w:rsid w:val="00FA6024"/>
    <w:rsid w:val="00FB21F0"/>
    <w:rsid w:val="00FB637E"/>
    <w:rsid w:val="00FC4B18"/>
    <w:rsid w:val="00FD1947"/>
    <w:rsid w:val="00FD22EB"/>
    <w:rsid w:val="00FD3857"/>
    <w:rsid w:val="00FD3BB1"/>
    <w:rsid w:val="00FD6FAF"/>
    <w:rsid w:val="00FE6830"/>
    <w:rsid w:val="00FF0456"/>
    <w:rsid w:val="6C6302B1"/>
    <w:rsid w:val="6D06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4"/>
    <w:qFormat/>
    <w:uiPriority w:val="99"/>
    <w:pPr>
      <w:spacing w:line="360" w:lineRule="auto"/>
      <w:ind w:firstLine="200" w:firstLineChars="200"/>
    </w:pPr>
    <w:rPr>
      <w:rFonts w:ascii="Times New Roman" w:hAnsi="Times New Roman" w:eastAsia="宋体" w:cs="Times New Roman"/>
      <w:sz w:val="28"/>
      <w:szCs w:val="20"/>
    </w:rPr>
  </w:style>
  <w:style w:type="paragraph" w:styleId="5">
    <w:name w:val="Body Text"/>
    <w:basedOn w:val="1"/>
    <w:link w:val="28"/>
    <w:semiHidden/>
    <w:unhideWhenUsed/>
    <w:uiPriority w:val="99"/>
    <w:pPr>
      <w:spacing w:after="120"/>
    </w:pPr>
  </w:style>
  <w:style w:type="paragraph" w:styleId="6">
    <w:name w:val="Body Text Indent"/>
    <w:basedOn w:val="1"/>
    <w:link w:val="34"/>
    <w:semiHidden/>
    <w:unhideWhenUsed/>
    <w:uiPriority w:val="99"/>
    <w:pPr>
      <w:spacing w:after="120"/>
      <w:ind w:left="420" w:leftChars="200"/>
    </w:pPr>
  </w:style>
  <w:style w:type="paragraph" w:styleId="7">
    <w:name w:val="toc 3"/>
    <w:basedOn w:val="1"/>
    <w:next w:val="1"/>
    <w:unhideWhenUsed/>
    <w:uiPriority w:val="39"/>
    <w:pPr>
      <w:widowControl/>
      <w:spacing w:after="100" w:line="259" w:lineRule="auto"/>
      <w:ind w:left="440"/>
      <w:jc w:val="left"/>
    </w:pPr>
    <w:rPr>
      <w:rFonts w:cs="Times New Roman"/>
      <w:kern w:val="0"/>
      <w:sz w:val="22"/>
    </w:rPr>
  </w:style>
  <w:style w:type="paragraph" w:styleId="8">
    <w:name w:val="Plain Text"/>
    <w:basedOn w:val="1"/>
    <w:link w:val="37"/>
    <w:qFormat/>
    <w:uiPriority w:val="0"/>
    <w:rPr>
      <w:rFonts w:ascii="宋体" w:hAnsi="Courier New" w:eastAsia="宋体"/>
    </w:rPr>
  </w:style>
  <w:style w:type="paragraph" w:styleId="9">
    <w:name w:val="Body Text Indent 2"/>
    <w:basedOn w:val="1"/>
    <w:link w:val="35"/>
    <w:semiHidden/>
    <w:unhideWhenUsed/>
    <w:qFormat/>
    <w:uiPriority w:val="99"/>
    <w:pPr>
      <w:spacing w:after="120" w:line="480" w:lineRule="auto"/>
      <w:ind w:left="420" w:leftChars="200"/>
    </w:pPr>
  </w:style>
  <w:style w:type="paragraph" w:styleId="10">
    <w:name w:val="Balloon Text"/>
    <w:basedOn w:val="1"/>
    <w:link w:val="31"/>
    <w:semiHidden/>
    <w:uiPriority w:val="0"/>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pPr>
      <w:widowControl/>
      <w:spacing w:after="100" w:line="259" w:lineRule="auto"/>
      <w:jc w:val="left"/>
    </w:pPr>
    <w:rPr>
      <w:rFonts w:cs="Times New Roman"/>
      <w:kern w:val="0"/>
      <w:sz w:val="22"/>
    </w:rPr>
  </w:style>
  <w:style w:type="paragraph" w:styleId="14">
    <w:name w:val="Body Text Indent 3"/>
    <w:basedOn w:val="1"/>
    <w:link w:val="36"/>
    <w:uiPriority w:val="0"/>
    <w:pPr>
      <w:spacing w:after="120"/>
      <w:ind w:left="420" w:leftChars="200"/>
    </w:pPr>
    <w:rPr>
      <w:sz w:val="16"/>
      <w:szCs w:val="16"/>
    </w:rPr>
  </w:style>
  <w:style w:type="paragraph" w:styleId="15">
    <w:name w:val="toc 2"/>
    <w:basedOn w:val="1"/>
    <w:next w:val="1"/>
    <w:unhideWhenUsed/>
    <w:uiPriority w:val="39"/>
    <w:pPr>
      <w:widowControl/>
      <w:spacing w:after="100" w:line="259" w:lineRule="auto"/>
      <w:ind w:left="220"/>
      <w:jc w:val="left"/>
    </w:pPr>
    <w:rPr>
      <w:rFonts w:cs="Times New Roman"/>
      <w:kern w:val="0"/>
      <w:sz w:val="22"/>
    </w:rPr>
  </w:style>
  <w:style w:type="paragraph" w:styleId="16">
    <w:name w:val="Body Text First Indent"/>
    <w:basedOn w:val="5"/>
    <w:link w:val="29"/>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563C1" w:themeColor="hyperlink"/>
      <w:u w:val="single"/>
      <w14:textFill>
        <w14:solidFill>
          <w14:schemeClr w14:val="hlink"/>
        </w14:solidFill>
      </w14:textFill>
    </w:rPr>
  </w:style>
  <w:style w:type="character" w:customStyle="1" w:styleId="21">
    <w:name w:val="页眉 字符"/>
    <w:basedOn w:val="19"/>
    <w:link w:val="12"/>
    <w:uiPriority w:val="99"/>
    <w:rPr>
      <w:sz w:val="18"/>
      <w:szCs w:val="18"/>
    </w:rPr>
  </w:style>
  <w:style w:type="character" w:customStyle="1" w:styleId="22">
    <w:name w:val="页脚 字符"/>
    <w:basedOn w:val="19"/>
    <w:link w:val="11"/>
    <w:qFormat/>
    <w:uiPriority w:val="99"/>
    <w:rPr>
      <w:sz w:val="18"/>
      <w:szCs w:val="18"/>
    </w:rPr>
  </w:style>
  <w:style w:type="character" w:customStyle="1" w:styleId="23">
    <w:name w:val="标题 1 字符"/>
    <w:basedOn w:val="19"/>
    <w:link w:val="2"/>
    <w:qFormat/>
    <w:uiPriority w:val="9"/>
    <w:rPr>
      <w:b/>
      <w:bCs/>
      <w:kern w:val="44"/>
      <w:sz w:val="44"/>
      <w:szCs w:val="44"/>
    </w:rPr>
  </w:style>
  <w:style w:type="character" w:customStyle="1" w:styleId="24">
    <w:name w:val="无间隔 字符"/>
    <w:link w:val="25"/>
    <w:qFormat/>
    <w:locked/>
    <w:uiPriority w:val="1"/>
    <w:rPr>
      <w:rFonts w:ascii="等线" w:hAnsi="等线" w:eastAsia="等线"/>
    </w:rPr>
  </w:style>
  <w:style w:type="paragraph" w:styleId="25">
    <w:name w:val="No Spacing"/>
    <w:link w:val="24"/>
    <w:qFormat/>
    <w:uiPriority w:val="1"/>
    <w:pPr>
      <w:widowControl w:val="0"/>
      <w:jc w:val="both"/>
    </w:pPr>
    <w:rPr>
      <w:rFonts w:ascii="等线" w:hAnsi="等线" w:eastAsia="等线" w:cstheme="minorBidi"/>
      <w:kern w:val="2"/>
      <w:sz w:val="21"/>
      <w:szCs w:val="22"/>
      <w:lang w:val="en-US" w:eastAsia="zh-CN" w:bidi="ar-SA"/>
    </w:rPr>
  </w:style>
  <w:style w:type="paragraph" w:customStyle="1" w:styleId="26">
    <w:name w:val="Normal Indent1"/>
    <w:basedOn w:val="1"/>
    <w:qFormat/>
    <w:uiPriority w:val="0"/>
    <w:pPr>
      <w:ind w:firstLine="200" w:firstLineChars="200"/>
    </w:pPr>
    <w:rPr>
      <w:rFonts w:ascii="Times New Roman" w:hAnsi="Times New Roman" w:eastAsia="Arial" w:cs="Times New Roman"/>
      <w:szCs w:val="24"/>
    </w:rPr>
  </w:style>
  <w:style w:type="character" w:customStyle="1" w:styleId="27">
    <w:name w:val="标题 2 字符"/>
    <w:basedOn w:val="19"/>
    <w:link w:val="3"/>
    <w:uiPriority w:val="9"/>
    <w:rPr>
      <w:rFonts w:asciiTheme="majorHAnsi" w:hAnsiTheme="majorHAnsi" w:eastAsiaTheme="majorEastAsia" w:cstheme="majorBidi"/>
      <w:b/>
      <w:bCs/>
      <w:sz w:val="32"/>
      <w:szCs w:val="32"/>
    </w:rPr>
  </w:style>
  <w:style w:type="character" w:customStyle="1" w:styleId="28">
    <w:name w:val="正文文本 字符"/>
    <w:basedOn w:val="19"/>
    <w:link w:val="5"/>
    <w:semiHidden/>
    <w:uiPriority w:val="99"/>
  </w:style>
  <w:style w:type="character" w:customStyle="1" w:styleId="29">
    <w:name w:val="正文文本首行缩进 字符"/>
    <w:basedOn w:val="28"/>
    <w:link w:val="16"/>
    <w:uiPriority w:val="0"/>
    <w:rPr>
      <w:rFonts w:ascii="宋体" w:hAnsi="Times New Roman" w:eastAsia="宋体" w:cs="Times New Roman"/>
      <w:kern w:val="0"/>
      <w:szCs w:val="24"/>
    </w:rPr>
  </w:style>
  <w:style w:type="paragraph" w:customStyle="1" w:styleId="30">
    <w:name w:val="Table Paragraph"/>
    <w:basedOn w:val="1"/>
    <w:qFormat/>
    <w:uiPriority w:val="1"/>
    <w:pPr>
      <w:jc w:val="left"/>
    </w:pPr>
    <w:rPr>
      <w:rFonts w:ascii="宋体" w:hAnsi="宋体" w:eastAsia="宋体" w:cs="宋体"/>
      <w:kern w:val="0"/>
      <w:sz w:val="22"/>
      <w:lang w:eastAsia="en-US"/>
    </w:rPr>
  </w:style>
  <w:style w:type="character" w:customStyle="1" w:styleId="31">
    <w:name w:val="批注框文本 字符1"/>
    <w:link w:val="10"/>
    <w:semiHidden/>
    <w:uiPriority w:val="0"/>
    <w:rPr>
      <w:sz w:val="18"/>
      <w:szCs w:val="18"/>
    </w:rPr>
  </w:style>
  <w:style w:type="character" w:customStyle="1" w:styleId="32">
    <w:name w:val="批注框文本 字符"/>
    <w:basedOn w:val="19"/>
    <w:semiHidden/>
    <w:uiPriority w:val="99"/>
    <w:rPr>
      <w:sz w:val="18"/>
      <w:szCs w:val="18"/>
    </w:rPr>
  </w:style>
  <w:style w:type="paragraph" w:customStyle="1" w:styleId="33">
    <w:name w:val="正文_29_3_4"/>
    <w:uiPriority w:val="0"/>
    <w:pPr>
      <w:widowControl w:val="0"/>
      <w:jc w:val="both"/>
    </w:pPr>
    <w:rPr>
      <w:rFonts w:ascii="Calibri" w:hAnsi="Calibri" w:eastAsia="宋体" w:cs="Times New Roman"/>
      <w:kern w:val="2"/>
      <w:sz w:val="21"/>
      <w:szCs w:val="24"/>
      <w:lang w:val="en-US" w:eastAsia="zh-CN" w:bidi="ar-SA"/>
    </w:rPr>
  </w:style>
  <w:style w:type="character" w:customStyle="1" w:styleId="34">
    <w:name w:val="正文文本缩进 字符"/>
    <w:basedOn w:val="19"/>
    <w:link w:val="6"/>
    <w:semiHidden/>
    <w:uiPriority w:val="99"/>
  </w:style>
  <w:style w:type="character" w:customStyle="1" w:styleId="35">
    <w:name w:val="正文文本缩进 2 字符"/>
    <w:basedOn w:val="19"/>
    <w:link w:val="9"/>
    <w:semiHidden/>
    <w:uiPriority w:val="99"/>
  </w:style>
  <w:style w:type="character" w:customStyle="1" w:styleId="36">
    <w:name w:val="正文文本缩进 3 字符1"/>
    <w:link w:val="14"/>
    <w:uiPriority w:val="0"/>
    <w:rPr>
      <w:sz w:val="16"/>
      <w:szCs w:val="16"/>
    </w:rPr>
  </w:style>
  <w:style w:type="character" w:customStyle="1" w:styleId="37">
    <w:name w:val="纯文本 字符1"/>
    <w:link w:val="8"/>
    <w:locked/>
    <w:uiPriority w:val="0"/>
    <w:rPr>
      <w:rFonts w:ascii="宋体" w:hAnsi="Courier New" w:eastAsia="宋体"/>
    </w:rPr>
  </w:style>
  <w:style w:type="character" w:customStyle="1" w:styleId="38">
    <w:name w:val="正文文本缩进 3 字符"/>
    <w:basedOn w:val="19"/>
    <w:semiHidden/>
    <w:uiPriority w:val="99"/>
    <w:rPr>
      <w:sz w:val="16"/>
      <w:szCs w:val="16"/>
    </w:rPr>
  </w:style>
  <w:style w:type="character" w:customStyle="1" w:styleId="39">
    <w:name w:val="纯文本 字符"/>
    <w:basedOn w:val="19"/>
    <w:uiPriority w:val="0"/>
    <w:rPr>
      <w:rFonts w:hAnsi="Courier New" w:cs="Courier New" w:asciiTheme="minorEastAsia"/>
    </w:rPr>
  </w:style>
  <w:style w:type="paragraph" w:customStyle="1" w:styleId="40">
    <w:name w:val="head"/>
    <w:basedOn w:val="1"/>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paragraph" w:customStyle="1" w:styleId="4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样式 样式 样式 样式 标题 2 + 宋体 五号 非加粗 黑色 + 段前: 6 磅 段后: 0 磅 行距: 单倍行距 + 段前:..."/>
    <w:basedOn w:val="1"/>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43">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44">
    <w:name w:val="正文缩进 字符"/>
    <w:link w:val="4"/>
    <w:uiPriority w:val="99"/>
    <w:rPr>
      <w:rFonts w:ascii="Times New Roman" w:hAnsi="Times New Roman" w:eastAsia="宋体" w:cs="Times New Roman"/>
      <w:sz w:val="28"/>
      <w:szCs w:val="20"/>
    </w:rPr>
  </w:style>
  <w:style w:type="paragraph" w:customStyle="1" w:styleId="4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6">
    <w:name w:val="未处理的提及1"/>
    <w:basedOn w:val="19"/>
    <w:semiHidden/>
    <w:unhideWhenUsed/>
    <w:uiPriority w:val="99"/>
    <w:rPr>
      <w:color w:val="605E5C"/>
      <w:shd w:val="clear" w:color="auto" w:fill="E1DFDD"/>
    </w:rPr>
  </w:style>
  <w:style w:type="paragraph" w:customStyle="1" w:styleId="47">
    <w:name w:val="样式 样式 样式 左侧:  2 字符1 + 首行缩进:  2 字符1 + 首行缩进:  2 字符"/>
    <w:basedOn w:val="1"/>
    <w:uiPriority w:val="0"/>
    <w:pPr>
      <w:widowControl/>
      <w:adjustRightInd w:val="0"/>
      <w:spacing w:before="60" w:after="120" w:line="440" w:lineRule="atLeast"/>
      <w:ind w:firstLine="480"/>
      <w:jc w:val="left"/>
      <w:textAlignment w:val="baseline"/>
    </w:pPr>
    <w:rPr>
      <w:rFonts w:ascii="宋体" w:hAnsi="宋体" w:eastAsia="宋体" w:cs="宋体"/>
      <w:kern w:val="0"/>
      <w:sz w:val="24"/>
      <w:szCs w:val="24"/>
    </w:rPr>
  </w:style>
  <w:style w:type="table" w:customStyle="1" w:styleId="48">
    <w:name w:val="网格型1"/>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2"/>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34"/>
    <w:pPr>
      <w:ind w:firstLine="420" w:firstLineChars="200"/>
    </w:pPr>
  </w:style>
  <w:style w:type="table" w:customStyle="1" w:styleId="51">
    <w:name w:val="网格型3"/>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32950-80B7-4485-B79F-CF2A8F6DA7DB}">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34673</Words>
  <Characters>36442</Characters>
  <Lines>282</Lines>
  <Paragraphs>79</Paragraphs>
  <TotalTime>1</TotalTime>
  <ScaleCrop>false</ScaleCrop>
  <LinksUpToDate>false</LinksUpToDate>
  <CharactersWithSpaces>37035</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2023-08-16T08:47:00Z</dcterms:created>
  <dc:creator>YOS</dc:creator>
  <cp:lastModifiedBy>没有脚的麻雀</cp:lastModifiedBy>
  <cp:lastPrinted>2023-04-26T10:17:00Z</cp:lastPrinted>
  <dcterms:modified xsi:type="dcterms:W3CDTF">2023-08-30T11:39:30Z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FD3B0CDCB1DF48B9A91219448CEE260B_12</vt:lpwstr>
  </property>
</Properties>
</file>