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cs="宋体"/>
          <w:kern w:val="2"/>
        </w:rPr>
      </w:pPr>
      <w:r>
        <w:rPr>
          <w:rFonts w:hint="eastAsia" w:ascii="宋体" w:hAnsi="宋体" w:cs="宋体"/>
          <w:kern w:val="2"/>
          <w:sz w:val="36"/>
        </w:rPr>
        <w:t>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t>新疆阿勒泰地区富蕴县生活垃圾填埋场地下水污染防控项目-地下水环境状况详细调查评估</w:t>
      </w:r>
      <w:r>
        <w:rPr>
          <w:rFonts w:hint="eastAsia" w:ascii="仿宋" w:hAnsi="仿宋" w:eastAsia="仿宋"/>
          <w:sz w:val="28"/>
          <w:szCs w:val="28"/>
          <w:u w:val="none"/>
          <w:lang w:val="en-US" w:eastAsia="zh-CN"/>
        </w:rPr>
        <w:t>招</w:t>
      </w:r>
      <w:r>
        <w:rPr>
          <w:rFonts w:hint="eastAsia" w:ascii="仿宋" w:hAnsi="仿宋" w:eastAsia="仿宋"/>
          <w:sz w:val="28"/>
          <w:szCs w:val="28"/>
        </w:rPr>
        <w:t>标项目的潜在投标人应在</w:t>
      </w:r>
      <w:r>
        <w:rPr>
          <w:rFonts w:hint="eastAsia" w:ascii="仿宋" w:hAnsi="仿宋" w:eastAsia="仿宋"/>
          <w:sz w:val="28"/>
          <w:szCs w:val="28"/>
          <w:lang w:val="en-US" w:eastAsia="zh-CN"/>
        </w:rPr>
        <w:t>新疆一方立泽项目管理有限公司</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阿勒泰市金枫雅苑金山教育三楼</w:t>
      </w:r>
      <w:r>
        <w:rPr>
          <w:rFonts w:hint="eastAsia" w:ascii="仿宋" w:hAnsi="仿宋" w:eastAsia="仿宋"/>
          <w:sz w:val="28"/>
          <w:szCs w:val="28"/>
          <w:u w:val="single"/>
          <w:lang w:eastAsia="zh-CN"/>
        </w:rPr>
        <w:t>）</w:t>
      </w:r>
      <w:r>
        <w:rPr>
          <w:rFonts w:hint="eastAsia" w:ascii="仿宋" w:hAnsi="仿宋" w:eastAsia="仿宋"/>
          <w:sz w:val="28"/>
          <w:szCs w:val="28"/>
        </w:rPr>
        <w:t>获取招标文件，并于</w:t>
      </w:r>
      <w:r>
        <w:rPr>
          <w:rFonts w:hint="eastAsia" w:ascii="仿宋" w:hAnsi="仿宋" w:eastAsia="仿宋"/>
          <w:sz w:val="28"/>
          <w:szCs w:val="28"/>
          <w:highlight w:val="none"/>
          <w:u w:val="single"/>
          <w:lang w:val="en-US" w:eastAsia="zh-CN"/>
        </w:rPr>
        <w:t>2022年7月7日16时00分（北京时间）</w:t>
      </w:r>
      <w:r>
        <w:rPr>
          <w:rFonts w:hint="eastAsia" w:ascii="仿宋" w:hAnsi="仿宋" w:eastAsia="仿宋"/>
          <w:sz w:val="28"/>
          <w:szCs w:val="28"/>
          <w:u w:val="single"/>
          <w:lang w:val="en-US" w:eastAsia="zh-CN"/>
        </w:rPr>
        <w:t>前递交投标文件。</w:t>
      </w:r>
    </w:p>
    <w:p>
      <w:pPr>
        <w:pStyle w:val="3"/>
        <w:spacing w:line="360" w:lineRule="auto"/>
        <w:rPr>
          <w:rFonts w:ascii="黑体" w:hAnsi="黑体" w:cs="宋体"/>
          <w:b w:val="0"/>
          <w:sz w:val="28"/>
          <w:szCs w:val="28"/>
        </w:rPr>
      </w:pPr>
      <w:bookmarkStart w:id="0" w:name="_Toc28359002"/>
      <w:bookmarkStart w:id="1" w:name="_Toc35393790"/>
      <w:bookmarkStart w:id="2" w:name="_Toc35393621"/>
      <w:bookmarkStart w:id="3" w:name="_Toc28359079"/>
      <w:bookmarkStart w:id="4" w:name="_Hlk24379207"/>
      <w:r>
        <w:rPr>
          <w:rFonts w:hint="eastAsia" w:ascii="黑体" w:hAnsi="黑体" w:cs="宋体"/>
          <w:b w:val="0"/>
          <w:sz w:val="28"/>
          <w:szCs w:val="28"/>
        </w:rPr>
        <w:t>一、项目基本情况</w:t>
      </w:r>
      <w:bookmarkEnd w:id="0"/>
      <w:bookmarkEnd w:id="1"/>
      <w:bookmarkEnd w:id="2"/>
      <w:bookmarkEnd w:id="3"/>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项目编号：XJ</w:t>
      </w:r>
      <w:r>
        <w:rPr>
          <w:rFonts w:hint="eastAsia" w:ascii="仿宋" w:hAnsi="仿宋" w:eastAsia="仿宋"/>
          <w:sz w:val="28"/>
          <w:szCs w:val="28"/>
          <w:lang w:val="en-US" w:eastAsia="zh-CN"/>
        </w:rPr>
        <w:t>YFLZ</w:t>
      </w:r>
      <w:r>
        <w:rPr>
          <w:rFonts w:hint="eastAsia" w:ascii="仿宋" w:hAnsi="仿宋" w:eastAsia="仿宋"/>
          <w:sz w:val="28"/>
          <w:szCs w:val="28"/>
        </w:rPr>
        <w:t>2022-</w:t>
      </w:r>
      <w:r>
        <w:rPr>
          <w:rFonts w:hint="eastAsia" w:ascii="仿宋" w:hAnsi="仿宋" w:eastAsia="仿宋"/>
          <w:sz w:val="28"/>
          <w:szCs w:val="28"/>
          <w:lang w:val="en-US" w:eastAsia="zh-CN"/>
        </w:rPr>
        <w:t>FW</w:t>
      </w:r>
      <w:r>
        <w:rPr>
          <w:rFonts w:hint="eastAsia" w:ascii="仿宋" w:hAnsi="仿宋" w:eastAsia="仿宋"/>
          <w:sz w:val="28"/>
          <w:szCs w:val="28"/>
        </w:rPr>
        <w:t>0</w:t>
      </w:r>
      <w:r>
        <w:rPr>
          <w:rFonts w:hint="eastAsia" w:ascii="仿宋" w:hAnsi="仿宋" w:eastAsia="仿宋"/>
          <w:sz w:val="28"/>
          <w:szCs w:val="28"/>
          <w:lang w:val="en-US" w:eastAsia="zh-CN"/>
        </w:rPr>
        <w:t>33</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项目名称：</w:t>
      </w:r>
      <w:bookmarkEnd w:id="4"/>
      <w:r>
        <w:rPr>
          <w:rFonts w:hint="eastAsia" w:ascii="仿宋" w:hAnsi="仿宋" w:eastAsia="仿宋"/>
          <w:sz w:val="28"/>
          <w:szCs w:val="28"/>
        </w:rPr>
        <w:t>新疆阿勒泰地区富蕴县生活垃圾填埋场地下水污染防控项目</w:t>
      </w:r>
      <w:r>
        <w:rPr>
          <w:rFonts w:hint="eastAsia" w:ascii="仿宋" w:hAnsi="仿宋" w:eastAsia="仿宋"/>
          <w:sz w:val="28"/>
          <w:szCs w:val="28"/>
          <w:lang w:val="en-US" w:eastAsia="zh-CN"/>
        </w:rPr>
        <w:t>-地下水环境状况详细调查评估</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8997714.14元</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最高限价（如有）：</w:t>
      </w:r>
      <w:r>
        <w:rPr>
          <w:rFonts w:hint="eastAsia" w:ascii="仿宋" w:hAnsi="仿宋" w:eastAsia="仿宋"/>
          <w:sz w:val="28"/>
          <w:szCs w:val="28"/>
          <w:lang w:val="en-US" w:eastAsia="zh-CN"/>
        </w:rPr>
        <w:t>8997714.14元</w:t>
      </w:r>
    </w:p>
    <w:p>
      <w:pPr>
        <w:ind w:firstLine="560" w:firstLineChars="200"/>
        <w:rPr>
          <w:rFonts w:hint="eastAsia" w:ascii="仿宋" w:hAnsi="仿宋" w:eastAsia="仿宋"/>
          <w:sz w:val="28"/>
          <w:szCs w:val="28"/>
        </w:rPr>
      </w:pPr>
      <w:r>
        <w:rPr>
          <w:rFonts w:hint="eastAsia" w:ascii="仿宋" w:hAnsi="仿宋" w:eastAsia="仿宋"/>
          <w:sz w:val="28"/>
          <w:szCs w:val="28"/>
        </w:rPr>
        <w:t>采购需求：开展</w:t>
      </w:r>
      <w:r>
        <w:rPr>
          <w:rFonts w:hint="eastAsia" w:ascii="仿宋" w:hAnsi="仿宋" w:eastAsia="仿宋"/>
          <w:sz w:val="28"/>
          <w:szCs w:val="28"/>
          <w:lang w:eastAsia="zh-CN"/>
        </w:rPr>
        <w:t>垃圾场地下水的</w:t>
      </w:r>
      <w:r>
        <w:rPr>
          <w:rFonts w:hint="eastAsia" w:ascii="仿宋" w:hAnsi="仿宋" w:eastAsia="仿宋"/>
          <w:sz w:val="28"/>
          <w:szCs w:val="28"/>
        </w:rPr>
        <w:t>调查和模拟计算等，包括：</w:t>
      </w:r>
    </w:p>
    <w:p>
      <w:pPr>
        <w:ind w:firstLine="560" w:firstLineChars="200"/>
        <w:rPr>
          <w:rFonts w:hint="eastAsia" w:ascii="仿宋" w:hAnsi="仿宋" w:eastAsia="仿宋"/>
          <w:sz w:val="28"/>
          <w:szCs w:val="28"/>
        </w:rPr>
      </w:pPr>
      <w:r>
        <w:rPr>
          <w:rFonts w:hint="eastAsia" w:ascii="仿宋" w:hAnsi="仿宋" w:eastAsia="仿宋"/>
          <w:sz w:val="28"/>
          <w:szCs w:val="28"/>
        </w:rPr>
        <w:t>①水文地质条件、岩土工程条件调查；</w:t>
      </w:r>
    </w:p>
    <w:p>
      <w:pPr>
        <w:ind w:firstLine="560" w:firstLineChars="200"/>
        <w:rPr>
          <w:rFonts w:hint="eastAsia" w:ascii="仿宋" w:hAnsi="仿宋" w:eastAsia="仿宋"/>
          <w:sz w:val="28"/>
          <w:szCs w:val="28"/>
        </w:rPr>
      </w:pPr>
      <w:r>
        <w:rPr>
          <w:rFonts w:hint="eastAsia" w:ascii="仿宋" w:hAnsi="仿宋" w:eastAsia="仿宋"/>
          <w:sz w:val="28"/>
          <w:szCs w:val="28"/>
        </w:rPr>
        <w:t>②地下水环境污染现状调查；</w:t>
      </w:r>
    </w:p>
    <w:p>
      <w:pPr>
        <w:ind w:firstLine="560" w:firstLineChars="200"/>
        <w:rPr>
          <w:rFonts w:hint="eastAsia" w:ascii="仿宋" w:hAnsi="仿宋" w:eastAsia="仿宋"/>
          <w:sz w:val="28"/>
          <w:szCs w:val="28"/>
        </w:rPr>
      </w:pPr>
      <w:r>
        <w:rPr>
          <w:rFonts w:hint="eastAsia" w:ascii="仿宋" w:hAnsi="仿宋" w:eastAsia="仿宋"/>
          <w:sz w:val="28"/>
          <w:szCs w:val="28"/>
        </w:rPr>
        <w:t>③填埋物组分特征、渗滤液现状水质特征调查；</w:t>
      </w:r>
    </w:p>
    <w:p>
      <w:pPr>
        <w:ind w:firstLine="560" w:firstLineChars="200"/>
        <w:rPr>
          <w:rFonts w:hint="eastAsia" w:ascii="仿宋" w:hAnsi="仿宋" w:eastAsia="仿宋"/>
          <w:sz w:val="28"/>
          <w:szCs w:val="28"/>
        </w:rPr>
      </w:pPr>
      <w:r>
        <w:rPr>
          <w:rFonts w:hint="eastAsia" w:ascii="仿宋" w:hAnsi="仿宋" w:eastAsia="仿宋"/>
          <w:sz w:val="28"/>
          <w:szCs w:val="28"/>
        </w:rPr>
        <w:t>④渗滤液水质未来特征模拟计算；</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⑤地下水污染溶质运移数值模拟计算等。（具体内容详见招标文件）</w:t>
      </w:r>
      <w:r>
        <w:rPr>
          <w:rFonts w:hint="eastAsia" w:ascii="仿宋" w:hAnsi="仿宋" w:eastAsia="仿宋"/>
          <w:sz w:val="28"/>
          <w:szCs w:val="28"/>
          <w:lang w:eastAsia="zh-CN"/>
        </w:rPr>
        <w:t>。</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招标方式：</w:t>
      </w:r>
      <w:r>
        <w:rPr>
          <w:rFonts w:hint="eastAsia" w:ascii="仿宋" w:hAnsi="仿宋" w:eastAsia="仿宋"/>
          <w:sz w:val="28"/>
          <w:szCs w:val="28"/>
          <w:lang w:val="en-US" w:eastAsia="zh-CN"/>
        </w:rPr>
        <w:t>公开招标</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合同履行期限：</w:t>
      </w:r>
      <w:r>
        <w:rPr>
          <w:rFonts w:hint="eastAsia" w:ascii="仿宋" w:hAnsi="仿宋" w:eastAsia="仿宋"/>
          <w:sz w:val="28"/>
          <w:szCs w:val="28"/>
          <w:lang w:eastAsia="zh-CN"/>
        </w:rPr>
        <w:t>甲乙双方协商确定</w:t>
      </w:r>
    </w:p>
    <w:p>
      <w:pPr>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5" w:name="_Toc35393622"/>
      <w:bookmarkStart w:id="6" w:name="_Toc35393791"/>
      <w:bookmarkStart w:id="7" w:name="_Toc28359003"/>
      <w:bookmarkStart w:id="8" w:name="_Toc28359080"/>
      <w:r>
        <w:rPr>
          <w:rFonts w:hint="eastAsia" w:ascii="黑体" w:hAnsi="黑体" w:cs="宋体"/>
          <w:b w:val="0"/>
          <w:sz w:val="28"/>
          <w:szCs w:val="28"/>
        </w:rPr>
        <w:t>二、申请人的资格要求：</w:t>
      </w:r>
      <w:bookmarkEnd w:id="5"/>
      <w:bookmarkEnd w:id="6"/>
      <w:bookmarkEnd w:id="7"/>
      <w:bookmarkEnd w:id="8"/>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lang w:val="en-US" w:eastAsia="zh-CN"/>
        </w:rPr>
      </w:pPr>
      <w:bookmarkStart w:id="9" w:name="_Toc28359081"/>
      <w:bookmarkStart w:id="10" w:name="_Toc2835900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val="en-US" w:eastAsia="zh-CN"/>
        </w:rPr>
        <w:t>（1）《政府采购促进中小企业发展暂行办法》（财库[2020]46 号）；（2）《关于促进残疾人就业政府采购政策的通知》(财库〔2017〕141号)；（3）《关于政府采购支持监狱企业发展有关问题的通知》(财库〔2014〕68号)等政府采购政策，按规定对报价给予评审优惠。（注：1、以上政策不重复享受；2、如属于上述企业需按招标文件要求提供相关资料）。</w:t>
      </w:r>
    </w:p>
    <w:p>
      <w:pPr>
        <w:spacing w:line="440" w:lineRule="exact"/>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3.本项目的特定资格要求：</w:t>
      </w:r>
      <w:bookmarkStart w:id="11" w:name="_Toc35393792"/>
      <w:bookmarkStart w:id="12" w:name="_Toc35393623"/>
    </w:p>
    <w:p>
      <w:pPr>
        <w:shd w:val="clear" w:color="auto" w:fill="auto"/>
        <w:spacing w:line="5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本项目的特定资格要求：本次招标要求投标人具有独立企业法人资格，并具备国家行政机关颁发的水文地质勘察专业乙级资质及以上或工程勘察综合类甲级资质，</w:t>
      </w:r>
      <w:r>
        <w:rPr>
          <w:rFonts w:hint="eastAsia" w:ascii="仿宋" w:hAnsi="仿宋" w:eastAsia="仿宋"/>
          <w:color w:val="auto"/>
          <w:sz w:val="28"/>
          <w:szCs w:val="28"/>
          <w:lang w:val="en-US" w:eastAsia="zh-CN"/>
        </w:rPr>
        <w:t>项目负责人需具备水工环地质或环境工程高级工程师</w:t>
      </w:r>
      <w:r>
        <w:rPr>
          <w:rFonts w:hint="eastAsia" w:ascii="仿宋" w:hAnsi="仿宋" w:eastAsia="仿宋"/>
          <w:sz w:val="28"/>
          <w:szCs w:val="28"/>
          <w:lang w:val="en-US" w:eastAsia="zh-CN"/>
        </w:rPr>
        <w:t>。凡拟参加本次招标项目的投标人，如在“信用中国”（www.creditchina.gov.cn）、和中国政府采购网（www.ccgp.gov.cn）网站上未被列入失信被执行人、税收违法黑名单以及政府采购严重违法失信行为记录名单、提供“裁判文书”（wenshu.court.gov.cn/）查询的无行贿犯罪记录网页截图（以上截图须包括单位名称、法人姓名、查询内容及查询时间，查询时间应在招标公告发出后） </w:t>
      </w:r>
    </w:p>
    <w:p>
      <w:pPr>
        <w:spacing w:line="440" w:lineRule="exact"/>
        <w:rPr>
          <w:rFonts w:ascii="黑体" w:hAnsi="黑体" w:cs="宋体"/>
          <w:b w:val="0"/>
          <w:sz w:val="28"/>
          <w:szCs w:val="28"/>
        </w:rPr>
      </w:pPr>
      <w:r>
        <w:rPr>
          <w:rFonts w:hint="eastAsia" w:ascii="黑体" w:hAnsi="黑体" w:cs="宋体"/>
          <w:b w:val="0"/>
          <w:sz w:val="28"/>
          <w:szCs w:val="28"/>
        </w:rPr>
        <w:t>三、获取招标文件</w:t>
      </w:r>
      <w:bookmarkEnd w:id="9"/>
      <w:bookmarkEnd w:id="10"/>
      <w:bookmarkEnd w:id="11"/>
      <w:bookmarkEnd w:id="12"/>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highlight w:val="none"/>
          <w:u w:val="single"/>
          <w:lang w:val="en-US" w:eastAsia="zh-CN"/>
        </w:rPr>
        <w:t>2022年6月15日</w:t>
      </w:r>
      <w:r>
        <w:rPr>
          <w:rFonts w:hint="eastAsia" w:ascii="仿宋" w:hAnsi="仿宋" w:eastAsia="仿宋" w:cs="宋体"/>
          <w:sz w:val="28"/>
          <w:szCs w:val="28"/>
          <w:highlight w:val="none"/>
          <w:lang w:val="en-US" w:eastAsia="zh-CN"/>
        </w:rPr>
        <w:t>至</w:t>
      </w:r>
      <w:r>
        <w:rPr>
          <w:rFonts w:hint="eastAsia" w:ascii="仿宋" w:hAnsi="仿宋" w:eastAsia="仿宋" w:cs="宋体"/>
          <w:sz w:val="28"/>
          <w:szCs w:val="28"/>
          <w:highlight w:val="none"/>
          <w:u w:val="single"/>
          <w:lang w:val="en-US" w:eastAsia="zh-CN"/>
        </w:rPr>
        <w:t>2022年6月21日</w:t>
      </w:r>
      <w:r>
        <w:rPr>
          <w:rFonts w:hint="eastAsia" w:ascii="仿宋" w:hAnsi="仿宋" w:eastAsia="仿宋" w:cs="宋体"/>
          <w:sz w:val="28"/>
          <w:szCs w:val="28"/>
          <w:highlight w:val="none"/>
          <w:lang w:val="en-US" w:eastAsia="zh-CN"/>
        </w:rPr>
        <w:t>下午20：00截</w:t>
      </w:r>
      <w:r>
        <w:rPr>
          <w:rFonts w:hint="eastAsia" w:ascii="仿宋" w:hAnsi="仿宋" w:eastAsia="仿宋" w:cs="宋体"/>
          <w:sz w:val="28"/>
          <w:szCs w:val="28"/>
          <w:lang w:val="en-US" w:eastAsia="zh-CN"/>
        </w:rPr>
        <w:t>止</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地点：</w:t>
      </w:r>
      <w:r>
        <w:rPr>
          <w:rFonts w:hint="eastAsia" w:ascii="仿宋" w:hAnsi="仿宋" w:eastAsia="仿宋" w:cs="宋体"/>
          <w:sz w:val="28"/>
          <w:szCs w:val="28"/>
          <w:lang w:val="en-US" w:eastAsia="zh-CN"/>
        </w:rPr>
        <w:t>阿勒泰市金枫雅苑金山教育三楼</w:t>
      </w:r>
    </w:p>
    <w:p>
      <w:pPr>
        <w:spacing w:line="360" w:lineRule="auto"/>
        <w:ind w:firstLine="540"/>
        <w:rPr>
          <w:rFonts w:hint="default"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宋体"/>
          <w:sz w:val="28"/>
          <w:szCs w:val="28"/>
          <w:lang w:val="en-US" w:eastAsia="zh-CN"/>
        </w:rPr>
        <w:t>现场报名，</w:t>
      </w:r>
      <w:r>
        <w:rPr>
          <w:rFonts w:hint="eastAsia" w:ascii="仿宋" w:hAnsi="仿宋" w:eastAsia="仿宋" w:cs="宋体"/>
          <w:sz w:val="28"/>
          <w:szCs w:val="28"/>
          <w:lang w:eastAsia="zh-CN"/>
        </w:rPr>
        <w:t>报名成功后直接领取招标文件</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300元人民币/包/单位</w:t>
      </w:r>
    </w:p>
    <w:p>
      <w:pPr>
        <w:pStyle w:val="2"/>
        <w:ind w:firstLine="560" w:firstLineChars="200"/>
        <w:rPr>
          <w:rFonts w:hint="default"/>
          <w:lang w:val="en-US" w:eastAsia="zh-CN"/>
        </w:rPr>
      </w:pPr>
      <w:r>
        <w:rPr>
          <w:rFonts w:hint="default" w:ascii="仿宋" w:hAnsi="仿宋" w:eastAsia="仿宋" w:cs="宋体"/>
          <w:b w:val="0"/>
          <w:bCs w:val="0"/>
          <w:kern w:val="2"/>
          <w:sz w:val="28"/>
          <w:szCs w:val="28"/>
          <w:lang w:val="en-US" w:eastAsia="zh-CN" w:bidi="ar-SA"/>
        </w:rPr>
        <w:t>领取谈判文件需提供的资料：法定代表人身份证明及身份证原件或法人授权委托书及被委托人身份证原件、营业执照副本原件、资质证书副本原件、项目负责人证书原件，以上资料均需加盖公章提供三份。</w:t>
      </w:r>
      <w:bookmarkStart w:id="29" w:name="_GoBack"/>
      <w:bookmarkEnd w:id="29"/>
    </w:p>
    <w:p>
      <w:pPr>
        <w:pStyle w:val="3"/>
        <w:spacing w:line="360" w:lineRule="auto"/>
        <w:rPr>
          <w:rFonts w:ascii="黑体" w:hAnsi="黑体" w:cs="宋体"/>
          <w:b w:val="0"/>
          <w:sz w:val="28"/>
          <w:szCs w:val="28"/>
        </w:rPr>
      </w:pPr>
      <w:bookmarkStart w:id="13" w:name="_Toc28359082"/>
      <w:bookmarkStart w:id="14" w:name="_Toc28359005"/>
      <w:bookmarkStart w:id="15" w:name="_Toc35393793"/>
      <w:bookmarkStart w:id="16" w:name="_Toc35393624"/>
      <w:r>
        <w:rPr>
          <w:rFonts w:hint="eastAsia" w:ascii="黑体" w:hAnsi="黑体" w:cs="宋体"/>
          <w:b w:val="0"/>
          <w:sz w:val="28"/>
          <w:szCs w:val="28"/>
        </w:rPr>
        <w:t>四、提交投标文件</w:t>
      </w:r>
      <w:bookmarkEnd w:id="13"/>
      <w:bookmarkEnd w:id="14"/>
      <w:r>
        <w:rPr>
          <w:rFonts w:hint="eastAsia" w:ascii="黑体" w:hAnsi="黑体" w:cs="宋体"/>
          <w:b w:val="0"/>
          <w:sz w:val="28"/>
          <w:szCs w:val="28"/>
        </w:rPr>
        <w:t>截止时间、开标时间和地点</w:t>
      </w:r>
      <w:bookmarkEnd w:id="15"/>
      <w:bookmarkEnd w:id="16"/>
    </w:p>
    <w:p>
      <w:pPr>
        <w:ind w:firstLine="560" w:firstLineChars="200"/>
        <w:rPr>
          <w:rFonts w:ascii="仿宋" w:hAnsi="仿宋" w:eastAsia="仿宋"/>
          <w:bCs/>
          <w:sz w:val="28"/>
          <w:szCs w:val="28"/>
          <w:u w:val="single"/>
        </w:rPr>
      </w:pPr>
      <w:r>
        <w:rPr>
          <w:rFonts w:hint="eastAsia" w:ascii="仿宋" w:hAnsi="仿宋" w:eastAsia="仿宋"/>
          <w:sz w:val="28"/>
          <w:szCs w:val="28"/>
          <w:highlight w:val="none"/>
          <w:u w:val="none"/>
          <w:lang w:val="en-US" w:eastAsia="zh-CN"/>
        </w:rPr>
        <w:t>时间：</w:t>
      </w:r>
      <w:r>
        <w:rPr>
          <w:rFonts w:hint="eastAsia" w:ascii="仿宋" w:hAnsi="仿宋" w:eastAsia="仿宋"/>
          <w:sz w:val="28"/>
          <w:szCs w:val="28"/>
          <w:highlight w:val="none"/>
          <w:u w:val="single"/>
          <w:lang w:val="en-US" w:eastAsia="zh-CN"/>
        </w:rPr>
        <w:t>2022年7月7日16时00</w:t>
      </w:r>
      <w:r>
        <w:rPr>
          <w:rFonts w:hint="eastAsia" w:ascii="仿宋" w:hAnsi="仿宋" w:eastAsia="仿宋"/>
          <w:sz w:val="28"/>
          <w:szCs w:val="28"/>
          <w:highlight w:val="none"/>
          <w:u w:val="single"/>
          <w:lang w:eastAsia="zh-CN"/>
        </w:rPr>
        <w:t>分（</w:t>
      </w:r>
      <w:r>
        <w:rPr>
          <w:rFonts w:hint="eastAsia" w:ascii="仿宋" w:hAnsi="仿宋" w:eastAsia="仿宋"/>
          <w:bCs/>
          <w:sz w:val="28"/>
          <w:szCs w:val="28"/>
          <w:highlight w:val="none"/>
        </w:rPr>
        <w:t>北</w:t>
      </w:r>
      <w:r>
        <w:rPr>
          <w:rFonts w:hint="eastAsia" w:ascii="仿宋" w:hAnsi="仿宋" w:eastAsia="仿宋"/>
          <w:bCs/>
          <w:sz w:val="28"/>
          <w:szCs w:val="28"/>
        </w:rPr>
        <w:t>京时间）</w:t>
      </w:r>
    </w:p>
    <w:p>
      <w:pPr>
        <w:pageBreakBefore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b w:val="0"/>
          <w:bCs w:val="0"/>
          <w:sz w:val="28"/>
          <w:szCs w:val="28"/>
          <w:u w:val="single"/>
        </w:rPr>
      </w:pPr>
      <w:r>
        <w:rPr>
          <w:rFonts w:hint="eastAsia" w:ascii="仿宋" w:hAnsi="仿宋" w:eastAsia="仿宋"/>
          <w:b w:val="0"/>
          <w:bCs w:val="0"/>
          <w:sz w:val="28"/>
          <w:szCs w:val="28"/>
        </w:rPr>
        <w:t>地点：</w:t>
      </w:r>
      <w:bookmarkStart w:id="17" w:name="_Toc28359007"/>
      <w:bookmarkStart w:id="18" w:name="_Toc35393625"/>
      <w:bookmarkStart w:id="19" w:name="_Toc35393794"/>
      <w:bookmarkStart w:id="20" w:name="_Toc28359084"/>
      <w:r>
        <w:rPr>
          <w:rFonts w:hint="eastAsia" w:ascii="仿宋" w:hAnsi="仿宋" w:eastAsia="仿宋"/>
          <w:sz w:val="28"/>
          <w:szCs w:val="28"/>
          <w:u w:val="single"/>
          <w:lang w:val="en-US" w:eastAsia="zh-CN"/>
        </w:rPr>
        <w:t>阿勒泰市金枫雅苑金山教育三楼</w:t>
      </w:r>
    </w:p>
    <w:p>
      <w:pPr>
        <w:pStyle w:val="3"/>
        <w:spacing w:line="360" w:lineRule="auto"/>
        <w:rPr>
          <w:rFonts w:ascii="黑体" w:hAnsi="黑体" w:cs="宋体"/>
          <w:b w:val="0"/>
          <w:sz w:val="28"/>
          <w:szCs w:val="28"/>
        </w:rPr>
      </w:pPr>
      <w:r>
        <w:rPr>
          <w:rFonts w:hint="eastAsia" w:ascii="黑体" w:hAnsi="黑体" w:cs="宋体"/>
          <w:b w:val="0"/>
          <w:sz w:val="28"/>
          <w:szCs w:val="28"/>
        </w:rPr>
        <w:t>五、公告期限</w:t>
      </w:r>
      <w:bookmarkEnd w:id="17"/>
      <w:bookmarkEnd w:id="18"/>
      <w:bookmarkEnd w:id="19"/>
      <w:bookmarkEnd w:id="20"/>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p>
    <w:p>
      <w:pPr>
        <w:pStyle w:val="3"/>
        <w:numPr>
          <w:ilvl w:val="0"/>
          <w:numId w:val="1"/>
        </w:numPr>
        <w:spacing w:line="360" w:lineRule="auto"/>
        <w:rPr>
          <w:rFonts w:hint="eastAsia" w:ascii="黑体" w:hAnsi="黑体" w:cs="宋体"/>
          <w:b w:val="0"/>
          <w:sz w:val="28"/>
          <w:szCs w:val="28"/>
        </w:rPr>
      </w:pPr>
      <w:bookmarkStart w:id="21" w:name="_Toc35393626"/>
      <w:bookmarkStart w:id="22" w:name="_Toc35393795"/>
      <w:r>
        <w:rPr>
          <w:rFonts w:hint="eastAsia" w:ascii="黑体" w:hAnsi="黑体" w:cs="宋体"/>
          <w:b w:val="0"/>
          <w:sz w:val="28"/>
          <w:szCs w:val="28"/>
        </w:rPr>
        <w:t>其他补充事宜</w:t>
      </w:r>
      <w:bookmarkEnd w:id="21"/>
      <w:bookmarkEnd w:id="22"/>
    </w:p>
    <w:p>
      <w:pPr>
        <w:ind w:firstLine="560" w:firstLineChars="200"/>
        <w:rPr>
          <w:rFonts w:hint="eastAsia" w:ascii="仿宋" w:hAnsi="仿宋" w:eastAsia="仿宋" w:cs="宋体"/>
          <w:kern w:val="0"/>
          <w:sz w:val="28"/>
          <w:szCs w:val="28"/>
          <w:lang w:eastAsia="zh-CN"/>
        </w:rPr>
      </w:pPr>
      <w:r>
        <w:rPr>
          <w:rFonts w:hint="default" w:ascii="仿宋" w:hAnsi="仿宋" w:eastAsia="仿宋" w:cs="宋体"/>
          <w:kern w:val="0"/>
          <w:sz w:val="28"/>
          <w:szCs w:val="28"/>
        </w:rPr>
        <w:t>购买</w:t>
      </w:r>
      <w:r>
        <w:rPr>
          <w:rFonts w:hint="eastAsia" w:ascii="仿宋" w:hAnsi="仿宋" w:eastAsia="仿宋" w:cs="宋体"/>
          <w:kern w:val="0"/>
          <w:sz w:val="28"/>
          <w:szCs w:val="28"/>
          <w:lang w:val="en-US" w:eastAsia="zh-CN"/>
        </w:rPr>
        <w:t>招标</w:t>
      </w:r>
      <w:r>
        <w:rPr>
          <w:rFonts w:hint="default" w:ascii="仿宋" w:hAnsi="仿宋" w:eastAsia="仿宋" w:cs="宋体"/>
          <w:kern w:val="0"/>
          <w:sz w:val="28"/>
          <w:szCs w:val="28"/>
        </w:rPr>
        <w:t>文件时须提交的文件资料</w:t>
      </w:r>
      <w:r>
        <w:rPr>
          <w:rFonts w:hint="eastAsia" w:ascii="仿宋" w:hAnsi="仿宋" w:eastAsia="仿宋" w:cs="宋体"/>
          <w:kern w:val="0"/>
          <w:sz w:val="28"/>
          <w:szCs w:val="28"/>
          <w:lang w:eastAsia="zh-CN"/>
        </w:rPr>
        <w:t>：</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企业法人营业执照副本原件2.资质证书原件3.法定代表人证明资料及法定代表人身份证件原件或法定代表人授权委托书及代理人身份证件原件4.项目负责人有效水工环地质或环境工程高级工程师原件5.网上信用记录证明打印件加盖公章：含“信用中国”（www.creditchina.gov.cn）和中国政府采购网（www.ccgp.gov.cn）网站上未被列入失信被执行人、税收违法黑名单以及政府采购严重违法失信行为记录名单、提供“裁判文书”（wenshu.court.gov.cn/）查询的无行贿犯罪记录网页截图（以上截图须包括单位名称、法人姓名、查询内容及查询时间，查询时间应在招标公告发出后） 以上资料文件不全者拒绝报名，不接受其他形式资料的报名。</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以上资料文件不全者拒绝报名，不接受其他形式资料的报名。</w:t>
      </w:r>
    </w:p>
    <w:p>
      <w:pPr>
        <w:pStyle w:val="3"/>
        <w:spacing w:line="360" w:lineRule="auto"/>
        <w:rPr>
          <w:rFonts w:ascii="黑体" w:hAnsi="黑体" w:cs="宋体"/>
          <w:b w:val="0"/>
          <w:sz w:val="28"/>
          <w:szCs w:val="28"/>
        </w:rPr>
      </w:pPr>
      <w:bookmarkStart w:id="23" w:name="_Toc28359008"/>
      <w:bookmarkStart w:id="24" w:name="_Toc28359085"/>
      <w:bookmarkStart w:id="25" w:name="_Toc35393627"/>
      <w:bookmarkStart w:id="26" w:name="_Toc35393796"/>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3"/>
      <w:bookmarkEnd w:id="24"/>
      <w:bookmarkEnd w:id="25"/>
      <w:bookmarkEnd w:id="26"/>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rPr>
        <w:t xml:space="preserve">名 称： </w:t>
      </w:r>
      <w:r>
        <w:rPr>
          <w:rFonts w:hint="eastAsia" w:ascii="仿宋" w:hAnsi="仿宋" w:eastAsia="仿宋"/>
          <w:sz w:val="28"/>
          <w:szCs w:val="28"/>
          <w:lang w:eastAsia="zh-CN"/>
        </w:rPr>
        <w:t>阿勒泰地区生态环境局富蕴县分局</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rPr>
        <w:t>地址：</w:t>
      </w:r>
      <w:r>
        <w:rPr>
          <w:rFonts w:hint="eastAsia" w:ascii="仿宋" w:hAnsi="仿宋" w:eastAsia="仿宋"/>
          <w:sz w:val="28"/>
          <w:szCs w:val="28"/>
          <w:lang w:val="en-US" w:eastAsia="zh-CN"/>
        </w:rPr>
        <w:t>富蕴县</w:t>
      </w:r>
    </w:p>
    <w:p>
      <w:pPr>
        <w:spacing w:line="360" w:lineRule="auto"/>
        <w:ind w:left="1129" w:leftChars="371" w:hanging="350" w:hangingChars="125"/>
        <w:jc w:val="left"/>
        <w:rPr>
          <w:rFonts w:hint="eastAsia" w:ascii="仿宋" w:hAnsi="仿宋" w:eastAsia="仿宋" w:cs="宋体"/>
          <w:sz w:val="28"/>
          <w:szCs w:val="28"/>
        </w:rPr>
      </w:pPr>
      <w:bookmarkStart w:id="27" w:name="_Toc28359009"/>
      <w:bookmarkStart w:id="28" w:name="_Toc28359086"/>
      <w:r>
        <w:rPr>
          <w:rFonts w:hint="eastAsia" w:ascii="仿宋" w:hAnsi="仿宋" w:eastAsia="仿宋" w:cs="宋体"/>
          <w:sz w:val="28"/>
          <w:szCs w:val="28"/>
        </w:rPr>
        <w:t>项目联系人：</w:t>
      </w:r>
      <w:r>
        <w:rPr>
          <w:rFonts w:hint="eastAsia" w:ascii="仿宋" w:hAnsi="仿宋" w:eastAsia="仿宋" w:cs="宋体"/>
          <w:sz w:val="28"/>
          <w:szCs w:val="28"/>
          <w:lang w:val="en-US" w:eastAsia="zh-CN"/>
        </w:rPr>
        <w:t>徐定峰</w:t>
      </w:r>
      <w:r>
        <w:rPr>
          <w:rFonts w:hint="eastAsia" w:ascii="仿宋" w:hAnsi="仿宋" w:eastAsia="仿宋" w:cs="宋体"/>
          <w:sz w:val="28"/>
          <w:szCs w:val="28"/>
        </w:rPr>
        <w:t>　　　　　　　　　</w:t>
      </w:r>
    </w:p>
    <w:p>
      <w:pPr>
        <w:spacing w:line="360" w:lineRule="auto"/>
        <w:ind w:left="1129" w:leftChars="371" w:hanging="350" w:hangingChars="125"/>
        <w:jc w:val="left"/>
        <w:rPr>
          <w:rFonts w:ascii="微软雅黑" w:hAnsi="微软雅黑" w:eastAsia="微软雅黑" w:cs="微软雅黑"/>
          <w:i w:val="0"/>
          <w:caps w:val="0"/>
          <w:color w:val="333333"/>
          <w:spacing w:val="0"/>
          <w:sz w:val="21"/>
          <w:szCs w:val="21"/>
          <w:shd w:val="clear" w:color="auto" w:fill="FFFFFF"/>
        </w:rPr>
      </w:pPr>
      <w:r>
        <w:rPr>
          <w:rFonts w:hint="eastAsia" w:ascii="仿宋" w:hAnsi="仿宋" w:eastAsia="仿宋" w:cs="宋体"/>
          <w:sz w:val="28"/>
          <w:szCs w:val="28"/>
        </w:rPr>
        <w:t>项目联系方式：15349963003</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27"/>
      <w:bookmarkEnd w:id="28"/>
    </w:p>
    <w:p>
      <w:pPr>
        <w:spacing w:line="360" w:lineRule="auto"/>
        <w:ind w:firstLine="840" w:firstLineChars="300"/>
        <w:rPr>
          <w:rFonts w:hint="eastAsia" w:ascii="仿宋" w:hAnsi="仿宋" w:eastAsia="仿宋"/>
          <w:sz w:val="28"/>
          <w:szCs w:val="28"/>
          <w:u w:val="single"/>
          <w:lang w:val="en-US" w:eastAsia="zh-CN"/>
        </w:rPr>
      </w:pPr>
      <w:r>
        <w:rPr>
          <w:rFonts w:hint="eastAsia" w:ascii="仿宋" w:hAnsi="仿宋" w:eastAsia="仿宋"/>
          <w:sz w:val="28"/>
          <w:szCs w:val="28"/>
        </w:rPr>
        <w:t>名 称：</w:t>
      </w:r>
      <w:r>
        <w:rPr>
          <w:rFonts w:hint="eastAsia" w:ascii="仿宋" w:hAnsi="仿宋" w:eastAsia="仿宋"/>
          <w:sz w:val="28"/>
          <w:szCs w:val="28"/>
          <w:u w:val="single"/>
          <w:lang w:val="en-US" w:eastAsia="zh-CN"/>
        </w:rPr>
        <w:t>新疆一方立泽项目管理有限公司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val="en-US" w:eastAsia="zh-CN"/>
        </w:rPr>
        <w:t>阿勒泰市金枫雅苑金山教育三楼</w:t>
      </w:r>
    </w:p>
    <w:p>
      <w:pPr>
        <w:spacing w:line="360" w:lineRule="auto"/>
        <w:ind w:firstLine="840" w:firstLineChars="300"/>
        <w:rPr>
          <w:rFonts w:hint="eastAsia"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lang w:eastAsia="zh-CN"/>
        </w:rPr>
        <w:t>张延梅</w:t>
      </w:r>
      <w:r>
        <w:rPr>
          <w:rFonts w:hint="eastAsia" w:ascii="仿宋" w:hAnsi="仿宋" w:eastAsia="仿宋" w:cs="宋体"/>
          <w:sz w:val="28"/>
          <w:szCs w:val="28"/>
        </w:rPr>
        <w:t>　　　　　　　　　　　</w:t>
      </w:r>
    </w:p>
    <w:p>
      <w:pPr>
        <w:spacing w:line="360" w:lineRule="auto"/>
        <w:ind w:firstLine="840" w:firstLineChars="300"/>
        <w:rPr>
          <w:rFonts w:hint="default" w:ascii="仿宋" w:hAnsi="仿宋" w:eastAsia="仿宋" w:cs="宋体"/>
          <w:sz w:val="28"/>
          <w:szCs w:val="28"/>
          <w:lang w:val="en-US"/>
        </w:rPr>
      </w:pPr>
      <w:r>
        <w:rPr>
          <w:rFonts w:hint="eastAsia" w:ascii="仿宋" w:hAnsi="仿宋" w:eastAsia="仿宋" w:cs="宋体"/>
          <w:sz w:val="28"/>
          <w:szCs w:val="28"/>
        </w:rPr>
        <w:t>项目联系方式：</w:t>
      </w:r>
      <w:r>
        <w:rPr>
          <w:rFonts w:hint="eastAsia" w:ascii="仿宋" w:hAnsi="仿宋" w:eastAsia="仿宋" w:cs="宋体"/>
          <w:sz w:val="28"/>
          <w:szCs w:val="28"/>
          <w:lang w:val="en-US" w:eastAsia="zh-CN"/>
        </w:rPr>
        <w:t>18167675591、18609066060</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9A964"/>
    <w:multiLevelType w:val="singleLevel"/>
    <w:tmpl w:val="CF99A96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E4150"/>
    <w:rsid w:val="024779A9"/>
    <w:rsid w:val="038B486C"/>
    <w:rsid w:val="05CC7140"/>
    <w:rsid w:val="0B0F3260"/>
    <w:rsid w:val="0CF92795"/>
    <w:rsid w:val="13410C66"/>
    <w:rsid w:val="198567F3"/>
    <w:rsid w:val="1C3E6F7A"/>
    <w:rsid w:val="1F8505A4"/>
    <w:rsid w:val="26065F66"/>
    <w:rsid w:val="27A87630"/>
    <w:rsid w:val="2B965EF5"/>
    <w:rsid w:val="2EEE4150"/>
    <w:rsid w:val="2EF31BE2"/>
    <w:rsid w:val="31256A8E"/>
    <w:rsid w:val="43E4270B"/>
    <w:rsid w:val="4F524022"/>
    <w:rsid w:val="6734415F"/>
    <w:rsid w:val="74676FDF"/>
    <w:rsid w:val="7C95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2022-06-09T04:05:00Z</dcterms:created>
  <dc:creator>Administrator</dc:creator>
  <cp:lastModifiedBy>Administrator</cp:lastModifiedBy>
  <dcterms:modified xsi:type="dcterms:W3CDTF">2022-06-14T09:36:39Z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