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240" w:lineRule="auto"/>
        <w:jc w:val="center"/>
        <w:rPr>
          <w:rFonts w:hint="eastAsia" w:ascii="宋体" w:hAnsi="宋体" w:eastAsia="宋体" w:cs="宋体"/>
          <w:b/>
          <w:sz w:val="32"/>
          <w:szCs w:val="32"/>
        </w:rPr>
      </w:pPr>
      <w:r>
        <w:rPr>
          <w:rFonts w:hint="eastAsia" w:ascii="宋体" w:hAnsi="宋体" w:cs="宋体"/>
          <w:b/>
          <w:sz w:val="32"/>
          <w:szCs w:val="32"/>
          <w:lang w:eastAsia="zh-CN"/>
        </w:rPr>
        <w:t>新疆农业大学</w:t>
      </w:r>
      <w:r>
        <w:rPr>
          <w:rFonts w:hint="eastAsia" w:ascii="宋体" w:hAnsi="宋体" w:eastAsia="宋体" w:cs="宋体"/>
          <w:b/>
          <w:sz w:val="32"/>
          <w:szCs w:val="32"/>
          <w:lang w:eastAsia="zh-CN"/>
        </w:rPr>
        <w:t>校史馆</w:t>
      </w:r>
      <w:r>
        <w:rPr>
          <w:rFonts w:hint="eastAsia" w:ascii="宋体" w:hAnsi="宋体" w:eastAsia="宋体" w:cs="宋体"/>
          <w:b/>
          <w:sz w:val="32"/>
          <w:szCs w:val="32"/>
        </w:rPr>
        <w:t>项目设计任务书</w:t>
      </w:r>
    </w:p>
    <w:p>
      <w:pPr>
        <w:pageBreakBefore w:val="0"/>
        <w:kinsoku/>
        <w:wordWrap/>
        <w:overflowPunct/>
        <w:topLinePunct w:val="0"/>
        <w:autoSpaceDE/>
        <w:autoSpaceDN/>
        <w:bidi w:val="0"/>
        <w:snapToGrid/>
        <w:spacing w:line="240" w:lineRule="auto"/>
        <w:jc w:val="center"/>
        <w:rPr>
          <w:rFonts w:hint="eastAsia" w:ascii="宋体" w:hAnsi="宋体" w:eastAsia="宋体" w:cs="宋体"/>
          <w:b/>
          <w:sz w:val="28"/>
          <w:szCs w:val="28"/>
        </w:rPr>
      </w:pP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项目综述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新疆农业大学校史馆</w:t>
      </w:r>
      <w:r>
        <w:rPr>
          <w:rFonts w:hint="eastAsia" w:ascii="仿宋" w:hAnsi="仿宋" w:eastAsia="仿宋" w:cs="仿宋"/>
          <w:color w:val="FF0000"/>
          <w:sz w:val="28"/>
          <w:szCs w:val="28"/>
          <w:lang w:val="en-US" w:eastAsia="zh-CN"/>
        </w:rPr>
        <w:t>升级改造</w:t>
      </w:r>
      <w:r>
        <w:rPr>
          <w:rFonts w:hint="eastAsia" w:ascii="仿宋" w:hAnsi="仿宋" w:eastAsia="仿宋" w:cs="仿宋"/>
          <w:sz w:val="28"/>
          <w:szCs w:val="28"/>
          <w:lang w:eastAsia="zh-CN"/>
        </w:rPr>
        <w:t>项目。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项目地址</w:t>
      </w:r>
      <w:r>
        <w:rPr>
          <w:rFonts w:hint="eastAsia" w:ascii="仿宋" w:hAnsi="仿宋" w:eastAsia="仿宋" w:cs="仿宋"/>
          <w:sz w:val="28"/>
          <w:szCs w:val="28"/>
        </w:rPr>
        <w:t>：</w:t>
      </w:r>
      <w:r>
        <w:rPr>
          <w:rFonts w:hint="eastAsia" w:ascii="仿宋" w:hAnsi="仿宋" w:eastAsia="仿宋" w:cs="仿宋"/>
          <w:sz w:val="28"/>
          <w:szCs w:val="28"/>
          <w:lang w:eastAsia="zh-CN"/>
        </w:rPr>
        <w:t>“新疆农业大学校史馆”位于乌鲁木齐市农大东路311号</w:t>
      </w:r>
      <w:r>
        <w:rPr>
          <w:rFonts w:hint="eastAsia" w:ascii="仿宋" w:hAnsi="仿宋" w:eastAsia="仿宋" w:cs="仿宋"/>
          <w:sz w:val="28"/>
          <w:szCs w:val="28"/>
          <w:lang w:val="en-US" w:eastAsia="zh-CN"/>
        </w:rPr>
        <w:t>新疆农业大学校园内</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建设面积：项目可使用面积约</w:t>
      </w:r>
      <w:r>
        <w:rPr>
          <w:rFonts w:hint="eastAsia" w:ascii="仿宋" w:hAnsi="仿宋" w:eastAsia="仿宋" w:cs="仿宋"/>
          <w:sz w:val="28"/>
          <w:szCs w:val="28"/>
          <w:lang w:val="en-US" w:eastAsia="zh-CN"/>
        </w:rPr>
        <w:t>为1600</w:t>
      </w:r>
      <w:r>
        <w:rPr>
          <w:rFonts w:hint="eastAsia" w:ascii="仿宋" w:hAnsi="仿宋" w:eastAsia="仿宋" w:cs="仿宋"/>
          <w:sz w:val="28"/>
          <w:szCs w:val="28"/>
          <w:lang w:eastAsia="zh-CN"/>
        </w:rPr>
        <w:t>平米。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资金预算：</w:t>
      </w:r>
      <w:r>
        <w:rPr>
          <w:rFonts w:hint="eastAsia" w:ascii="仿宋" w:hAnsi="仿宋" w:eastAsia="仿宋" w:cs="仿宋"/>
          <w:sz w:val="28"/>
          <w:szCs w:val="28"/>
          <w:lang w:val="en-US" w:eastAsia="zh-CN"/>
        </w:rPr>
        <w:t>500万。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lang w:eastAsia="zh-CN"/>
        </w:rPr>
        <w:t>“新疆农业大学校史馆”（以下简称“校史馆”）</w:t>
      </w:r>
      <w:r>
        <w:rPr>
          <w:rFonts w:hint="eastAsia" w:ascii="仿宋" w:hAnsi="仿宋" w:eastAsia="仿宋" w:cs="仿宋"/>
          <w:sz w:val="28"/>
          <w:szCs w:val="28"/>
        </w:rPr>
        <w:t>设计、施工、布展（包含但不限于：在预算范围内的文案脚本</w:t>
      </w:r>
      <w:r>
        <w:rPr>
          <w:rFonts w:hint="eastAsia" w:ascii="仿宋" w:hAnsi="仿宋" w:eastAsia="仿宋" w:cs="仿宋"/>
          <w:sz w:val="28"/>
          <w:szCs w:val="28"/>
          <w:lang w:eastAsia="zh-CN"/>
        </w:rPr>
        <w:t>撰写与深化</w:t>
      </w:r>
      <w:r>
        <w:rPr>
          <w:rFonts w:hint="eastAsia" w:ascii="仿宋" w:hAnsi="仿宋" w:eastAsia="仿宋" w:cs="仿宋"/>
          <w:sz w:val="28"/>
          <w:szCs w:val="28"/>
        </w:rPr>
        <w:t>、效果图设计、施工图设计、布展实施方案、</w:t>
      </w:r>
      <w:r>
        <w:rPr>
          <w:rFonts w:hint="eastAsia" w:ascii="仿宋" w:hAnsi="仿宋" w:eastAsia="仿宋" w:cs="仿宋"/>
          <w:sz w:val="28"/>
          <w:szCs w:val="28"/>
          <w:lang w:val="en-US" w:eastAsia="zh-CN"/>
        </w:rPr>
        <w:t>暖通改造、卫生间改造</w:t>
      </w:r>
      <w:r>
        <w:rPr>
          <w:rFonts w:hint="eastAsia" w:ascii="仿宋" w:hAnsi="仿宋" w:eastAsia="仿宋" w:cs="仿宋"/>
          <w:sz w:val="28"/>
          <w:szCs w:val="28"/>
        </w:rPr>
        <w:t>工程量清单预算等）。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工期要求：75日历天</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功能定位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8" w:firstLineChars="171"/>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展示功能：</w:t>
      </w:r>
      <w:r>
        <w:rPr>
          <w:rFonts w:hint="eastAsia" w:ascii="仿宋" w:hAnsi="仿宋" w:eastAsia="仿宋" w:cs="仿宋"/>
          <w:sz w:val="28"/>
          <w:szCs w:val="28"/>
          <w:lang w:eastAsia="zh-CN"/>
        </w:rPr>
        <w:t>主要</w:t>
      </w:r>
      <w:r>
        <w:rPr>
          <w:rFonts w:hint="eastAsia" w:ascii="仿宋" w:hAnsi="仿宋" w:eastAsia="仿宋" w:cs="仿宋"/>
          <w:sz w:val="28"/>
          <w:szCs w:val="28"/>
        </w:rPr>
        <w:t>展示学校发展历程、办学理念和精神、师生员工的精神风貌</w:t>
      </w:r>
      <w:r>
        <w:rPr>
          <w:rFonts w:hint="eastAsia" w:ascii="仿宋" w:hAnsi="仿宋" w:eastAsia="仿宋" w:cs="仿宋"/>
          <w:sz w:val="28"/>
          <w:szCs w:val="28"/>
          <w:lang w:eastAsia="zh-CN"/>
        </w:rPr>
        <w:t>以及</w:t>
      </w:r>
      <w:r>
        <w:rPr>
          <w:rFonts w:hint="eastAsia" w:ascii="仿宋" w:hAnsi="仿宋" w:eastAsia="仿宋" w:cs="仿宋"/>
          <w:sz w:val="28"/>
          <w:szCs w:val="28"/>
        </w:rPr>
        <w:t>在人才培养和服务社会</w:t>
      </w:r>
      <w:r>
        <w:rPr>
          <w:rFonts w:hint="eastAsia" w:ascii="仿宋" w:hAnsi="仿宋" w:eastAsia="仿宋" w:cs="仿宋"/>
          <w:sz w:val="28"/>
          <w:szCs w:val="28"/>
          <w:lang w:eastAsia="zh-CN"/>
        </w:rPr>
        <w:t>方面所取得</w:t>
      </w:r>
      <w:r>
        <w:rPr>
          <w:rFonts w:hint="eastAsia" w:ascii="仿宋" w:hAnsi="仿宋" w:eastAsia="仿宋" w:cs="仿宋"/>
          <w:sz w:val="28"/>
          <w:szCs w:val="28"/>
        </w:rPr>
        <w:t>的辉煌成就</w:t>
      </w:r>
      <w:r>
        <w:rPr>
          <w:rFonts w:hint="eastAsia" w:ascii="仿宋" w:hAnsi="仿宋" w:eastAsia="仿宋" w:cs="仿宋"/>
          <w:sz w:val="28"/>
          <w:szCs w:val="28"/>
          <w:lang w:eastAsia="zh-CN"/>
        </w:rPr>
        <w:t>，</w:t>
      </w:r>
      <w:r>
        <w:rPr>
          <w:rFonts w:hint="eastAsia" w:ascii="仿宋" w:hAnsi="仿宋" w:eastAsia="仿宋" w:cs="仿宋"/>
          <w:sz w:val="28"/>
          <w:szCs w:val="28"/>
        </w:rPr>
        <w:t>是社会各界认识和了解、关心和支持学校的重要窗口。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收藏功能：收藏、整理学校发展过程中的图片、文字、音像和实物，记录学校的创设、变迁、发展，是学校宝贵的历史档案和校园文化的溯源和载体。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宋体" w:hAnsi="宋体"/>
          <w:b/>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教育功能：激励师生员工继往开来，奋发进取；新生入校的校情教育基地；</w:t>
      </w:r>
      <w:bookmarkStart w:id="0" w:name="OLE_LINK2"/>
      <w:r>
        <w:rPr>
          <w:rFonts w:hint="eastAsia" w:ascii="仿宋" w:hAnsi="仿宋" w:eastAsia="仿宋" w:cs="仿宋"/>
          <w:sz w:val="28"/>
          <w:szCs w:val="28"/>
        </w:rPr>
        <w:t>广大校友重温峥嵘岁月，更加热爱母校，回报社会。</w:t>
      </w:r>
      <w:bookmarkEnd w:id="0"/>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设计要求</w:t>
      </w:r>
    </w:p>
    <w:p>
      <w:pPr>
        <w:pageBreakBefore w:val="0"/>
        <w:numPr>
          <w:ilvl w:val="0"/>
          <w:numId w:val="2"/>
        </w:numPr>
        <w:kinsoku/>
        <w:wordWrap/>
        <w:overflowPunct/>
        <w:topLinePunct w:val="0"/>
        <w:autoSpaceDE/>
        <w:autoSpaceDN/>
        <w:bidi w:val="0"/>
        <w:snapToGrid/>
        <w:spacing w:line="240" w:lineRule="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全面展示</w:t>
      </w:r>
      <w:r>
        <w:rPr>
          <w:rFonts w:hint="eastAsia" w:ascii="仿宋" w:hAnsi="仿宋" w:eastAsia="仿宋" w:cs="仿宋"/>
          <w:sz w:val="28"/>
          <w:szCs w:val="28"/>
          <w:lang w:val="en-US" w:eastAsia="zh-CN"/>
        </w:rPr>
        <w:t>新疆农业大学</w:t>
      </w:r>
      <w:r>
        <w:rPr>
          <w:rFonts w:hint="eastAsia" w:ascii="仿宋" w:hAnsi="仿宋" w:eastAsia="仿宋" w:cs="仿宋"/>
          <w:sz w:val="28"/>
          <w:szCs w:val="28"/>
          <w:lang w:eastAsia="zh-CN"/>
        </w:rPr>
        <w:t>的</w:t>
      </w:r>
      <w:r>
        <w:rPr>
          <w:rFonts w:hint="eastAsia" w:ascii="仿宋" w:hAnsi="仿宋" w:eastAsia="仿宋" w:cs="仿宋"/>
          <w:sz w:val="28"/>
          <w:szCs w:val="28"/>
        </w:rPr>
        <w:t>发展历程和厚重文化积淀</w:t>
      </w:r>
      <w:r>
        <w:rPr>
          <w:rFonts w:hint="eastAsia" w:ascii="仿宋" w:hAnsi="仿宋" w:eastAsia="仿宋" w:cs="仿宋"/>
          <w:sz w:val="28"/>
          <w:szCs w:val="28"/>
          <w:lang w:eastAsia="zh-CN"/>
        </w:rPr>
        <w:t>；全方位展现一代代农大人扎根边疆、薪火相传，坚持为党育人、为国育才，在传承弘扬“南泥湾”精神的基础上，秉承“理论联系实践，教学结合生产”的办学方针，用青春与汗水浇灌出“自力更生、艰苦奋斗、求真务实、开拓进取”的农大精神之花，取得了丰硕的办学成果、</w:t>
      </w:r>
      <w:r>
        <w:rPr>
          <w:rFonts w:hint="eastAsia" w:ascii="仿宋" w:hAnsi="仿宋" w:eastAsia="仿宋" w:cs="仿宋"/>
          <w:sz w:val="28"/>
          <w:szCs w:val="28"/>
        </w:rPr>
        <w:t>启迪未来</w:t>
      </w:r>
      <w:r>
        <w:rPr>
          <w:rFonts w:hint="eastAsia" w:ascii="仿宋" w:hAnsi="仿宋" w:eastAsia="仿宋" w:cs="仿宋"/>
          <w:sz w:val="28"/>
          <w:szCs w:val="28"/>
          <w:lang w:eastAsia="zh-CN"/>
        </w:rPr>
        <w:t>的目的</w:t>
      </w:r>
      <w:r>
        <w:rPr>
          <w:rFonts w:hint="eastAsia" w:ascii="仿宋" w:hAnsi="仿宋" w:eastAsia="仿宋" w:cs="仿宋"/>
          <w:sz w:val="28"/>
          <w:szCs w:val="28"/>
        </w:rPr>
        <w:t>。</w:t>
      </w:r>
    </w:p>
    <w:p>
      <w:pPr>
        <w:pageBreakBefore w:val="0"/>
        <w:numPr>
          <w:ilvl w:val="0"/>
          <w:numId w:val="2"/>
        </w:numPr>
        <w:kinsoku/>
        <w:wordWrap/>
        <w:overflowPunct/>
        <w:topLinePunct w:val="0"/>
        <w:autoSpaceDE/>
        <w:autoSpaceDN/>
        <w:bidi w:val="0"/>
        <w:snapToGrid/>
        <w:spacing w:line="240" w:lineRule="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设计内容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校史馆可使用</w:t>
      </w:r>
      <w:r>
        <w:rPr>
          <w:rFonts w:hint="eastAsia" w:ascii="仿宋" w:hAnsi="仿宋" w:eastAsia="仿宋" w:cs="仿宋"/>
          <w:sz w:val="28"/>
          <w:szCs w:val="28"/>
        </w:rPr>
        <w:t>面积约为</w:t>
      </w:r>
      <w:r>
        <w:rPr>
          <w:rFonts w:hint="eastAsia" w:ascii="仿宋" w:hAnsi="仿宋" w:eastAsia="仿宋" w:cs="仿宋"/>
          <w:sz w:val="28"/>
          <w:szCs w:val="28"/>
          <w:lang w:val="en-US" w:eastAsia="zh-CN"/>
        </w:rPr>
        <w:t>1600</w:t>
      </w:r>
      <w:r>
        <w:rPr>
          <w:rFonts w:hint="eastAsia" w:ascii="仿宋" w:hAnsi="仿宋" w:eastAsia="仿宋" w:cs="仿宋"/>
          <w:sz w:val="28"/>
          <w:szCs w:val="28"/>
        </w:rPr>
        <w:t>平方米。项目设计应当包含馆内陈列设计及施工布展方案设计。包含但不限于：</w:t>
      </w:r>
      <w:r>
        <w:rPr>
          <w:rFonts w:hint="eastAsia" w:ascii="仿宋" w:hAnsi="仿宋" w:eastAsia="仿宋" w:cs="仿宋"/>
          <w:sz w:val="28"/>
          <w:szCs w:val="28"/>
          <w:lang w:eastAsia="zh-CN"/>
        </w:rPr>
        <w:t>校史馆</w:t>
      </w:r>
      <w:r>
        <w:rPr>
          <w:rFonts w:hint="eastAsia" w:ascii="仿宋" w:hAnsi="仿宋" w:eastAsia="仿宋" w:cs="仿宋"/>
          <w:sz w:val="28"/>
          <w:szCs w:val="28"/>
        </w:rPr>
        <w:t>的天花、墙面、地面以及馆门标识等空间环境设计，展柜、图文展板、说明牌等展具设计，场景艺术品设计</w:t>
      </w:r>
      <w:r>
        <w:rPr>
          <w:rFonts w:hint="eastAsia" w:ascii="仿宋" w:hAnsi="仿宋" w:eastAsia="仿宋" w:cs="仿宋"/>
          <w:sz w:val="28"/>
          <w:szCs w:val="28"/>
          <w:lang w:eastAsia="zh-CN"/>
        </w:rPr>
        <w:t>，</w:t>
      </w:r>
      <w:r>
        <w:rPr>
          <w:rFonts w:hint="eastAsia" w:ascii="仿宋" w:hAnsi="仿宋" w:eastAsia="仿宋" w:cs="仿宋"/>
          <w:sz w:val="28"/>
          <w:szCs w:val="28"/>
        </w:rPr>
        <w:t>多媒体设计，专业照明及电路设计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暖通设计、卫生间改造</w:t>
      </w:r>
      <w:r>
        <w:rPr>
          <w:rFonts w:hint="eastAsia" w:ascii="仿宋" w:hAnsi="仿宋" w:eastAsia="仿宋" w:cs="仿宋"/>
          <w:sz w:val="28"/>
          <w:szCs w:val="28"/>
        </w:rPr>
        <w:t>等内容</w:t>
      </w:r>
      <w:r>
        <w:rPr>
          <w:rFonts w:hint="eastAsia" w:ascii="仿宋" w:hAnsi="仿宋" w:eastAsia="仿宋" w:cs="仿宋"/>
          <w:sz w:val="28"/>
          <w:szCs w:val="28"/>
          <w:lang w:eastAsia="zh-CN"/>
        </w:rPr>
        <w:t>。</w:t>
      </w:r>
    </w:p>
    <w:p>
      <w:pPr>
        <w:pageBreakBefore w:val="0"/>
        <w:numPr>
          <w:ilvl w:val="0"/>
          <w:numId w:val="2"/>
        </w:numPr>
        <w:kinsoku/>
        <w:wordWrap/>
        <w:overflowPunct/>
        <w:topLinePunct w:val="0"/>
        <w:autoSpaceDE/>
        <w:autoSpaceDN/>
        <w:bidi w:val="0"/>
        <w:snapToGrid/>
        <w:spacing w:line="240" w:lineRule="auto"/>
        <w:outlineLvl w:val="1"/>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设计原则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真实性：陈述历史，还原历史，所用文字、图片、音像、实物等展品，客观真实。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全面性：全面展现学校发展建设的基本脉络、关键环节、重要任务、重大事件</w:t>
      </w:r>
      <w:r>
        <w:rPr>
          <w:rFonts w:hint="eastAsia" w:ascii="仿宋" w:hAnsi="仿宋" w:eastAsia="仿宋" w:cs="仿宋"/>
          <w:sz w:val="28"/>
          <w:szCs w:val="28"/>
          <w:lang w:eastAsia="zh-CN"/>
        </w:rPr>
        <w:t>、重要成果。</w:t>
      </w:r>
      <w:r>
        <w:rPr>
          <w:rFonts w:hint="eastAsia" w:ascii="仿宋" w:hAnsi="仿宋" w:eastAsia="仿宋" w:cs="仿宋"/>
          <w:sz w:val="28"/>
          <w:szCs w:val="28"/>
        </w:rPr>
        <w:t>展示前辈在艰难岁月中坚持办学的献身精神；呈现当代学校在改革发展中取得的辉煌成就。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独特</w:t>
      </w:r>
      <w:r>
        <w:rPr>
          <w:rFonts w:hint="eastAsia" w:ascii="仿宋" w:hAnsi="仿宋" w:eastAsia="仿宋" w:cs="仿宋"/>
          <w:sz w:val="28"/>
          <w:szCs w:val="28"/>
        </w:rPr>
        <w:t>性</w:t>
      </w:r>
      <w:r>
        <w:rPr>
          <w:rFonts w:hint="eastAsia" w:ascii="仿宋" w:hAnsi="仿宋" w:eastAsia="仿宋" w:cs="仿宋"/>
          <w:sz w:val="28"/>
          <w:szCs w:val="28"/>
          <w:lang w:eastAsia="zh-CN"/>
        </w:rPr>
        <w:t>：</w:t>
      </w:r>
      <w:r>
        <w:rPr>
          <w:rFonts w:hint="eastAsia" w:ascii="仿宋" w:hAnsi="仿宋" w:eastAsia="仿宋" w:cs="仿宋"/>
          <w:sz w:val="28"/>
          <w:szCs w:val="28"/>
        </w:rPr>
        <w:t>符合我校实际情况，具有我校特色的，</w:t>
      </w:r>
      <w:r>
        <w:rPr>
          <w:rFonts w:hint="eastAsia" w:ascii="仿宋" w:hAnsi="仿宋" w:eastAsia="仿宋" w:cs="仿宋"/>
          <w:sz w:val="28"/>
          <w:szCs w:val="28"/>
          <w:lang w:eastAsia="zh-CN"/>
        </w:rPr>
        <w:t>避免千馆一面。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文化性：做</w:t>
      </w:r>
      <w:r>
        <w:rPr>
          <w:rFonts w:hint="eastAsia" w:ascii="仿宋" w:hAnsi="仿宋" w:eastAsia="仿宋" w:cs="仿宋"/>
          <w:sz w:val="28"/>
          <w:szCs w:val="28"/>
        </w:rPr>
        <w:t>有文化、有内涵、有科技含量的现代化的校史馆。充分发挥其明史、鉴政、育人的功能。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安全性：设计必须满足展馆安全风险等级、防火规范、消防规范及有关规定。</w:t>
      </w:r>
    </w:p>
    <w:p>
      <w:pPr>
        <w:pageBreakBefore w:val="0"/>
        <w:numPr>
          <w:ilvl w:val="0"/>
          <w:numId w:val="2"/>
        </w:numPr>
        <w:kinsoku/>
        <w:wordWrap/>
        <w:overflowPunct/>
        <w:topLinePunct w:val="0"/>
        <w:autoSpaceDE/>
        <w:autoSpaceDN/>
        <w:bidi w:val="0"/>
        <w:snapToGrid/>
        <w:spacing w:line="240" w:lineRule="auto"/>
        <w:outlineLvl w:val="1"/>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展线要求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展线要求展线设计合理、流畅，适合观众参观习惯，秉承以人为本的设计法则，布展高度、展线长度、参观流程等应最大限度方便参观者，便于观众流通，便于安全保卫和消防设施系统运转。</w:t>
      </w:r>
    </w:p>
    <w:p>
      <w:pPr>
        <w:pageBreakBefore w:val="0"/>
        <w:numPr>
          <w:ilvl w:val="0"/>
          <w:numId w:val="2"/>
        </w:numPr>
        <w:kinsoku/>
        <w:wordWrap/>
        <w:overflowPunct/>
        <w:topLinePunct w:val="0"/>
        <w:autoSpaceDE/>
        <w:autoSpaceDN/>
        <w:bidi w:val="0"/>
        <w:snapToGrid/>
        <w:spacing w:line="240" w:lineRule="auto"/>
        <w:outlineLvl w:val="1"/>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展示手段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内容大纲和形式设计需要，充分恰当地利用图文、图表，油画、绘画，模型、实物，浮雕、雕塑，场景营造，多媒体声光电等现代化手段及互动类辅助展品等综合手段，增强展馆互动性，打造一个富于人文意味的展示空间。</w:t>
      </w:r>
    </w:p>
    <w:p>
      <w:pPr>
        <w:pageBreakBefore w:val="0"/>
        <w:numPr>
          <w:ilvl w:val="0"/>
          <w:numId w:val="2"/>
        </w:numPr>
        <w:kinsoku/>
        <w:wordWrap/>
        <w:overflowPunct/>
        <w:topLinePunct w:val="0"/>
        <w:autoSpaceDE/>
        <w:autoSpaceDN/>
        <w:bidi w:val="0"/>
        <w:snapToGrid/>
        <w:spacing w:line="240" w:lineRule="auto"/>
        <w:outlineLvl w:val="1"/>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设计风格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突出学校特性，避免千馆一面。整体展示风格定位大气、简约、和谐，整体基调统一，同时在尊重空间展示主题和内容的基础上，设计风格可灵活调整，以体现每个部分的特色和亮点。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策划方案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展陈策划方案展馆策划是效果表现的第一步骤，是展示的纲领。本项目要求通过专业展览策划人员规划，将本馆展示内容进行合理科学布局，并提供详细的策划大纲。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主题明确，主题与部分、单元之间有严密的逻辑性，形成一个结构稳固的大纲脚本。体现三级或三级以上大纲目录及各部分内容规划、展陈手段等。</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bidi w:val="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pPr>
        <w:bidi w:val="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提供2020年经会计师事务所或审计机构审计的财务审计报告或其基本开户银行出具的资信证明，如投标人成立不足一年，须提供自企业成立之日起至今的财务会计报表）；</w:t>
      </w:r>
    </w:p>
    <w:p>
      <w:pPr>
        <w:bidi w:val="0"/>
        <w:rPr>
          <w:rFonts w:hint="eastAsia" w:ascii="仿宋" w:hAnsi="仿宋" w:eastAsia="仿宋" w:cs="仿宋"/>
          <w:sz w:val="28"/>
          <w:szCs w:val="28"/>
        </w:rPr>
      </w:pPr>
      <w:r>
        <w:rPr>
          <w:rFonts w:hint="eastAsia" w:ascii="仿宋" w:hAnsi="仿宋" w:eastAsia="仿宋" w:cs="仿宋"/>
          <w:sz w:val="28"/>
          <w:szCs w:val="28"/>
        </w:rPr>
        <w:t>（3）具有履行合同所必须的设备和专业技术能力（投标人需具有能独立完成方案设计、装饰装修、陈列布展脚本撰写、版面创意设计布展、多媒体软件视频及技术实施、场景制作、雕塑创意制作等综合能力）；</w:t>
      </w:r>
    </w:p>
    <w:p>
      <w:pPr>
        <w:bidi w:val="0"/>
        <w:rPr>
          <w:rFonts w:hint="eastAsia" w:ascii="仿宋" w:hAnsi="仿宋" w:eastAsia="仿宋" w:cs="仿宋"/>
          <w:sz w:val="28"/>
          <w:szCs w:val="28"/>
        </w:rPr>
      </w:pPr>
      <w:r>
        <w:rPr>
          <w:rFonts w:hint="eastAsia" w:ascii="仿宋" w:hAnsi="仿宋" w:eastAsia="仿宋" w:cs="仿宋"/>
          <w:sz w:val="28"/>
          <w:szCs w:val="28"/>
        </w:rPr>
        <w:t>（4）有依法缴纳税收和社会保障资金的良好记录（提供2021年1月份以来任意一个月依法缴纳税收和社会保障资金的相关证明材料；</w:t>
      </w:r>
    </w:p>
    <w:p>
      <w:pPr>
        <w:bidi w:val="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bidi w:val="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2、落实政府采购政策需满足的资格要求：无；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3、本项目的特定资格要求：</w:t>
      </w:r>
    </w:p>
    <w:p>
      <w:pPr>
        <w:bidi w:val="0"/>
        <w:rPr>
          <w:rFonts w:hint="eastAsia" w:ascii="仿宋" w:hAnsi="仿宋" w:eastAsia="仿宋" w:cs="仿宋"/>
          <w:sz w:val="28"/>
          <w:szCs w:val="28"/>
        </w:rPr>
      </w:pPr>
      <w:r>
        <w:rPr>
          <w:rFonts w:hint="eastAsia" w:ascii="仿宋" w:hAnsi="仿宋" w:eastAsia="仿宋" w:cs="仿宋"/>
          <w:sz w:val="28"/>
          <w:szCs w:val="28"/>
        </w:rPr>
        <w:t>(1) 供应商具有建筑装修装饰工程专业承包</w:t>
      </w:r>
      <w:r>
        <w:rPr>
          <w:rFonts w:hint="eastAsia" w:ascii="仿宋" w:hAnsi="仿宋" w:eastAsia="仿宋" w:cs="仿宋"/>
          <w:sz w:val="28"/>
          <w:szCs w:val="28"/>
          <w:lang w:val="en-US" w:eastAsia="zh-CN"/>
        </w:rPr>
        <w:t>贰</w:t>
      </w:r>
      <w:r>
        <w:rPr>
          <w:rFonts w:hint="eastAsia" w:ascii="仿宋" w:hAnsi="仿宋" w:eastAsia="仿宋" w:cs="仿宋"/>
          <w:sz w:val="28"/>
          <w:szCs w:val="28"/>
        </w:rPr>
        <w:t>级（含</w:t>
      </w:r>
      <w:r>
        <w:rPr>
          <w:rFonts w:hint="eastAsia" w:ascii="仿宋" w:hAnsi="仿宋" w:eastAsia="仿宋" w:cs="仿宋"/>
          <w:sz w:val="28"/>
          <w:szCs w:val="28"/>
          <w:lang w:val="en-US" w:eastAsia="zh-CN"/>
        </w:rPr>
        <w:t>贰</w:t>
      </w:r>
      <w:r>
        <w:rPr>
          <w:rFonts w:hint="eastAsia" w:ascii="仿宋" w:hAnsi="仿宋" w:eastAsia="仿宋" w:cs="仿宋"/>
          <w:sz w:val="28"/>
          <w:szCs w:val="28"/>
        </w:rPr>
        <w:t>级）及以上资质及有效的安全生产许可证；</w:t>
      </w:r>
    </w:p>
    <w:p>
      <w:pPr>
        <w:bidi w:val="0"/>
        <w:rPr>
          <w:rFonts w:hint="eastAsia" w:ascii="仿宋" w:hAnsi="仿宋" w:eastAsia="仿宋" w:cs="仿宋"/>
          <w:sz w:val="28"/>
          <w:szCs w:val="28"/>
        </w:rPr>
      </w:pPr>
      <w:r>
        <w:rPr>
          <w:rFonts w:hint="eastAsia" w:ascii="仿宋" w:hAnsi="仿宋" w:eastAsia="仿宋" w:cs="仿宋"/>
          <w:sz w:val="28"/>
          <w:szCs w:val="28"/>
        </w:rPr>
        <w:t>(2) 供应商具有建筑装饰工程设计专项</w:t>
      </w:r>
      <w:r>
        <w:rPr>
          <w:rFonts w:hint="eastAsia" w:ascii="仿宋" w:hAnsi="仿宋" w:eastAsia="仿宋" w:cs="仿宋"/>
          <w:sz w:val="28"/>
          <w:szCs w:val="28"/>
          <w:lang w:val="en-US" w:eastAsia="zh-CN"/>
        </w:rPr>
        <w:t>丙</w:t>
      </w:r>
      <w:r>
        <w:rPr>
          <w:rFonts w:hint="eastAsia" w:ascii="仿宋" w:hAnsi="仿宋" w:eastAsia="仿宋" w:cs="仿宋"/>
          <w:sz w:val="28"/>
          <w:szCs w:val="28"/>
        </w:rPr>
        <w:t>级及以上资质或建筑工程行业工程设计综合资质</w:t>
      </w:r>
      <w:r>
        <w:rPr>
          <w:rFonts w:hint="eastAsia" w:ascii="仿宋" w:hAnsi="仿宋" w:eastAsia="仿宋" w:cs="仿宋"/>
          <w:sz w:val="28"/>
          <w:szCs w:val="28"/>
          <w:lang w:val="en-US" w:eastAsia="zh-CN"/>
        </w:rPr>
        <w:t>三</w:t>
      </w:r>
      <w:r>
        <w:rPr>
          <w:rFonts w:hint="eastAsia" w:ascii="仿宋" w:hAnsi="仿宋" w:eastAsia="仿宋" w:cs="仿宋"/>
          <w:sz w:val="28"/>
          <w:szCs w:val="28"/>
        </w:rPr>
        <w:t>级及以上。</w:t>
      </w:r>
    </w:p>
    <w:p>
      <w:pPr>
        <w:bidi w:val="0"/>
        <w:rPr>
          <w:rFonts w:hint="eastAsia" w:ascii="仿宋" w:hAnsi="仿宋" w:eastAsia="仿宋" w:cs="仿宋"/>
          <w:sz w:val="28"/>
          <w:szCs w:val="28"/>
        </w:rPr>
      </w:pPr>
      <w:r>
        <w:rPr>
          <w:rFonts w:hint="eastAsia" w:ascii="仿宋" w:hAnsi="仿宋" w:eastAsia="仿宋" w:cs="仿宋"/>
          <w:sz w:val="28"/>
          <w:szCs w:val="28"/>
        </w:rPr>
        <w:t>(3)项目人员要求：供应商拟派项目技术负责人具有中级及以上职称；供应商拟派项目经理须具备建筑工程专业二级及以上注册建造师，并具备有效的安全生产考核合格证书，且未担任其他在建工程项目的项目经理；</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技术要求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本工程的设计、施工和展览材料要符合建筑、装饰工程、环保、安防、消防要求以及国家相关规范的要求，并有利于展品保护。</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制作施工能较好理解设计意图，制作的展墙、展柜、展台、道具及吊顶和地面等达到较高工艺水平；艺术品制作精良。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3、制作要工艺考究、美观大方、质感好。牢固耐用，符合声、光学原理及展品安全和保护的要求。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4、辅助陈列品及艺术品需由美术师或高级工艺美术师设计、制作或监制。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5、多媒体及数字化设备选配科学、合理，用材适当并与陈列环境相协调，且易于操作，经久耐用。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6、照明系统要求：不论使用什么光源、陈列照明设计中对不同的展品应按展览效果要求分别采取不同的照明灯具。照度合适，展室里一般照明与特殊照明需参照行业标准设计，以达到理想的照明效果。</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施工要求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1、中标人及时组织人员、设备及材料进场组织施工。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2、严格按照经甲方审定的施工图纸及相关标准的规定组织施工。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3、安装施工中应采取成品保护措施。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4、施工过程中应严格服从</w:t>
      </w:r>
      <w:r>
        <w:rPr>
          <w:rFonts w:hint="eastAsia" w:ascii="仿宋" w:hAnsi="仿宋" w:eastAsia="仿宋" w:cs="仿宋"/>
          <w:color w:val="FF0000"/>
          <w:sz w:val="28"/>
          <w:szCs w:val="28"/>
          <w:lang w:val="en-US" w:eastAsia="zh-CN"/>
        </w:rPr>
        <w:t>甲方、监理、校方相关人员</w:t>
      </w:r>
      <w:r>
        <w:rPr>
          <w:rFonts w:hint="eastAsia" w:ascii="仿宋" w:hAnsi="仿宋" w:eastAsia="仿宋" w:cs="仿宋"/>
          <w:sz w:val="28"/>
          <w:szCs w:val="28"/>
          <w:lang w:val="en-US" w:eastAsia="zh-CN"/>
        </w:rPr>
        <w:t>的管理。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5、施工过程中做好各种数据资料的收集整理并及时上报。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6、施工过程中发现问题要及时与招标人联系进行处理。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7、施工质量必须符合</w:t>
      </w:r>
      <w:r>
        <w:rPr>
          <w:rFonts w:hint="eastAsia" w:ascii="仿宋" w:hAnsi="仿宋" w:eastAsia="仿宋" w:cs="仿宋"/>
          <w:color w:val="FF0000"/>
          <w:sz w:val="28"/>
          <w:szCs w:val="28"/>
          <w:lang w:val="en-US" w:eastAsia="zh-CN"/>
        </w:rPr>
        <w:t>行业规范</w:t>
      </w:r>
      <w:r>
        <w:rPr>
          <w:rFonts w:hint="eastAsia" w:ascii="仿宋" w:hAnsi="仿宋" w:eastAsia="仿宋" w:cs="仿宋"/>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8、施工要求安全文明施工，杜绝安全事故发生。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default" w:ascii="仿宋" w:hAnsi="仿宋" w:eastAsia="仿宋" w:cs="仿宋"/>
          <w:color w:val="FF0000"/>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color w:val="FF0000"/>
          <w:sz w:val="28"/>
          <w:szCs w:val="28"/>
          <w:lang w:val="en-US" w:eastAsia="zh-CN"/>
        </w:rPr>
        <w:t>做好疫情防控工作，严格遵守学校管理制度，服从学校的管理。</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材料要求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总体要求：安全、环保、健康；拒绝污染、拒绝异味。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基本要求：绿色环保，健康先行；防火国标，安全舒适；防潮防霉，保温隔热；易擦易洗，不易变形；超强硬度，不易损坏；安装便利，便于拆换。</w:t>
      </w:r>
    </w:p>
    <w:tbl>
      <w:tblPr>
        <w:tblStyle w:val="11"/>
        <w:tblW w:w="9164" w:type="dxa"/>
        <w:jc w:val="center"/>
        <w:shd w:val="clear" w:color="auto" w:fill="auto"/>
        <w:tblLayout w:type="fixed"/>
        <w:tblCellMar>
          <w:top w:w="0" w:type="dxa"/>
          <w:left w:w="0" w:type="dxa"/>
          <w:bottom w:w="0" w:type="dxa"/>
          <w:right w:w="0" w:type="dxa"/>
        </w:tblCellMar>
      </w:tblPr>
      <w:tblGrid>
        <w:gridCol w:w="543"/>
        <w:gridCol w:w="979"/>
        <w:gridCol w:w="2621"/>
        <w:gridCol w:w="1026"/>
        <w:gridCol w:w="1674"/>
        <w:gridCol w:w="2321"/>
      </w:tblGrid>
      <w:tr>
        <w:tblPrEx>
          <w:tblCellMar>
            <w:top w:w="0" w:type="dxa"/>
            <w:left w:w="0" w:type="dxa"/>
            <w:bottom w:w="0" w:type="dxa"/>
            <w:right w:w="0" w:type="dxa"/>
          </w:tblCellMar>
        </w:tblPrEx>
        <w:trPr>
          <w:trHeight w:val="928" w:hRule="atLeast"/>
          <w:jc w:val="center"/>
        </w:trPr>
        <w:tc>
          <w:tcPr>
            <w:tcW w:w="916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rPr>
                <w:rFonts w:hint="eastAsia" w:ascii="宋体" w:hAnsi="宋体" w:eastAsia="宋体" w:cs="宋体"/>
                <w:i w:val="0"/>
                <w:color w:val="000000"/>
                <w:kern w:val="0"/>
                <w:sz w:val="21"/>
                <w:szCs w:val="21"/>
                <w:u w:val="none"/>
                <w:lang w:val="en-US" w:eastAsia="zh-CN" w:bidi="ar"/>
              </w:rPr>
            </w:pPr>
            <w:r>
              <w:rPr>
                <w:rFonts w:hint="eastAsia" w:ascii="仿宋" w:hAnsi="仿宋" w:eastAsia="仿宋" w:cs="仿宋"/>
                <w:sz w:val="28"/>
                <w:szCs w:val="28"/>
                <w:lang w:val="en-US" w:eastAsia="zh-CN"/>
              </w:rPr>
              <w:t>主材推荐品牌推荐</w:t>
            </w:r>
          </w:p>
        </w:tc>
      </w:tr>
      <w:tr>
        <w:tblPrEx>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用材部位</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要求</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116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地面（内厅）</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能够凸显展陈氛围，局部作材质与表面处理变化，主要采用地板总厚度2.0mm，耐磨层厚度</w:t>
            </w:r>
            <w:r>
              <w:rPr>
                <w:rFonts w:ascii="Calibri" w:hAnsi="Calibri" w:eastAsia="宋体" w:cs="Calibri"/>
                <w:i w:val="0"/>
                <w:color w:val="000000"/>
                <w:kern w:val="0"/>
                <w:sz w:val="21"/>
                <w:szCs w:val="21"/>
                <w:u w:val="none"/>
                <w:lang w:val="en-US" w:eastAsia="zh-CN" w:bidi="ar"/>
              </w:rPr>
              <w:t>0.3mm</w:t>
            </w:r>
            <w:r>
              <w:rPr>
                <w:rStyle w:val="33"/>
                <w:lang w:val="en-US" w:eastAsia="zh-CN" w:bidi="ar"/>
              </w:rPr>
              <w:t>的展馆专用塑胶地板，其他材质地面为辅</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厚度2.0mm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圣象、扬子、大自然、台宝、普立美、宝丽龙</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展馆专用PVC地板，防滑性能</w:t>
            </w:r>
            <w:r>
              <w:rPr>
                <w:rFonts w:ascii="Calibri" w:hAnsi="Calibri" w:eastAsia="宋体" w:cs="Calibri"/>
                <w:i w:val="0"/>
                <w:color w:val="000000"/>
                <w:kern w:val="0"/>
                <w:sz w:val="21"/>
                <w:szCs w:val="21"/>
                <w:u w:val="none"/>
                <w:lang w:val="en-US" w:eastAsia="zh-CN" w:bidi="ar"/>
              </w:rPr>
              <w:t>R9</w:t>
            </w:r>
            <w:r>
              <w:rPr>
                <w:rStyle w:val="33"/>
                <w:lang w:val="en-US" w:eastAsia="zh-CN" w:bidi="ar"/>
              </w:rPr>
              <w:t>，吸音性能</w:t>
            </w:r>
            <w:r>
              <w:rPr>
                <w:rFonts w:ascii="Calibri" w:hAnsi="Calibri" w:eastAsia="宋体" w:cs="Calibri"/>
                <w:i w:val="0"/>
                <w:color w:val="000000"/>
                <w:kern w:val="0"/>
                <w:sz w:val="21"/>
                <w:szCs w:val="21"/>
                <w:u w:val="none"/>
                <w:lang w:val="en-US" w:eastAsia="zh-CN" w:bidi="ar"/>
              </w:rPr>
              <w:t>8db</w:t>
            </w:r>
            <w:r>
              <w:rPr>
                <w:rStyle w:val="33"/>
                <w:lang w:val="en-US" w:eastAsia="zh-CN" w:bidi="ar"/>
              </w:rPr>
              <w:t>，根据设计风格进行色彩花色的组合与拼接。符合国家规范要求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墙面</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75#轻钢龙骨</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厚度0.5mm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龙牌、泰山、可耐福、源胜</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吊顶</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50#吊顶主龙骨</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厚度1.0mm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龙牌、泰山、可耐福、源胜</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多层板</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1220*2440mm阻燃板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厚度15mm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千年舟、莫干山、鹏鸿、伟业、德科</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多层板</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1220*2440mm木工板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厚度9mm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千年舟、莫干山、鹏鸿、伟业、德科</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石膏板</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纸面石膏板</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厚度9.5mm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龙牌、泰山、可耐福、圣歌班、拜尔</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铝方通</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以铝方通吊顶为主，其他吊顶为辅，体现空间形体及层次的变化，凸显展陈氛围</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20*100mm厚度0.5mm</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楚楚、友邦、法狮龙、博艺、大宇、 兴杰</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天棚内结构梁、板、管道、设备等应喷黑。符合国家规范要求</w:t>
            </w:r>
          </w:p>
        </w:tc>
      </w:tr>
      <w:tr>
        <w:tblPrEx>
          <w:shd w:val="clear" w:color="auto" w:fill="auto"/>
          <w:tblCellMar>
            <w:top w:w="0" w:type="dxa"/>
            <w:left w:w="0" w:type="dxa"/>
            <w:bottom w:w="0" w:type="dxa"/>
            <w:right w:w="0" w:type="dxa"/>
          </w:tblCellMar>
        </w:tblPrEx>
        <w:trPr>
          <w:trHeight w:val="78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乳胶漆</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环保型</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18L</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立邦、多乐士、嘉宝莉</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符合国家规范要求</w:t>
            </w:r>
          </w:p>
        </w:tc>
      </w:tr>
      <w:tr>
        <w:tblPrEx>
          <w:shd w:val="clear" w:color="auto" w:fill="auto"/>
          <w:tblCellMar>
            <w:top w:w="0" w:type="dxa"/>
            <w:left w:w="0" w:type="dxa"/>
            <w:bottom w:w="0" w:type="dxa"/>
            <w:right w:w="0" w:type="dxa"/>
          </w:tblCellMar>
        </w:tblPrEx>
        <w:trPr>
          <w:trHeight w:val="102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轨道射灯</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应考虑人工和声光控制结合，国内品牌，照度均匀，避免直接炫光和反射炫光，符合展馆设计规范要求</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色温4000K功率</w:t>
            </w:r>
            <w:r>
              <w:rPr>
                <w:rFonts w:ascii="Calibri" w:hAnsi="Calibri" w:eastAsia="宋体" w:cs="Calibri"/>
                <w:i w:val="0"/>
                <w:color w:val="000000"/>
                <w:kern w:val="0"/>
                <w:sz w:val="21"/>
                <w:szCs w:val="21"/>
                <w:u w:val="none"/>
                <w:lang w:val="en-US" w:eastAsia="zh-CN" w:bidi="ar"/>
              </w:rPr>
              <w:t>30W</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飞利浦、欧普、雷士、格辉、索蓝先驱、明成华美、艺格、星天下</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符合展馆专用灯具要求</w:t>
            </w:r>
          </w:p>
        </w:tc>
      </w:tr>
      <w:tr>
        <w:tblPrEx>
          <w:shd w:val="clear" w:color="auto" w:fill="auto"/>
          <w:tblCellMar>
            <w:top w:w="0" w:type="dxa"/>
            <w:left w:w="0" w:type="dxa"/>
            <w:bottom w:w="0" w:type="dxa"/>
            <w:right w:w="0" w:type="dxa"/>
          </w:tblCellMar>
        </w:tblPrEx>
        <w:trPr>
          <w:trHeight w:val="1020" w:hRule="atLeast"/>
          <w:jc w:val="center"/>
        </w:trPr>
        <w:tc>
          <w:tcPr>
            <w:tcW w:w="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筒灯</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应考虑人工和声光控制结合，国内品牌，照度均匀，避免直接炫光和反射炫光，符合展馆设计规范要求</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4寸</w:t>
            </w:r>
            <w:r>
              <w:rPr>
                <w:rFonts w:ascii="Calibri" w:hAnsi="Calibri" w:eastAsia="宋体" w:cs="Calibri"/>
                <w:i w:val="0"/>
                <w:color w:val="000000"/>
                <w:kern w:val="0"/>
                <w:sz w:val="21"/>
                <w:szCs w:val="21"/>
                <w:u w:val="none"/>
                <w:lang w:val="en-US" w:eastAsia="zh-CN" w:bidi="ar"/>
              </w:rPr>
              <w:t>/</w:t>
            </w:r>
            <w:r>
              <w:rPr>
                <w:rStyle w:val="33"/>
                <w:lang w:val="en-US" w:eastAsia="zh-CN" w:bidi="ar"/>
              </w:rPr>
              <w:t>色温</w:t>
            </w:r>
            <w:r>
              <w:rPr>
                <w:rFonts w:ascii="Calibri" w:hAnsi="Calibri" w:eastAsia="宋体" w:cs="Calibri"/>
                <w:i w:val="0"/>
                <w:color w:val="000000"/>
                <w:kern w:val="0"/>
                <w:sz w:val="21"/>
                <w:szCs w:val="21"/>
                <w:u w:val="none"/>
                <w:lang w:val="en-US" w:eastAsia="zh-CN" w:bidi="ar"/>
              </w:rPr>
              <w:t>4000K/</w:t>
            </w:r>
            <w:r>
              <w:rPr>
                <w:rStyle w:val="33"/>
                <w:lang w:val="en-US" w:eastAsia="zh-CN" w:bidi="ar"/>
              </w:rPr>
              <w:t>材质黑色</w:t>
            </w:r>
            <w:r>
              <w:rPr>
                <w:rFonts w:ascii="Calibri" w:hAnsi="Calibri" w:eastAsia="宋体" w:cs="Calibri"/>
                <w:i w:val="0"/>
                <w:color w:val="000000"/>
                <w:kern w:val="0"/>
                <w:sz w:val="21"/>
                <w:szCs w:val="21"/>
                <w:u w:val="none"/>
                <w:lang w:val="en-US" w:eastAsia="zh-CN" w:bidi="ar"/>
              </w:rPr>
              <w:t>PC/</w:t>
            </w:r>
            <w:r>
              <w:rPr>
                <w:rStyle w:val="33"/>
                <w:lang w:val="en-US" w:eastAsia="zh-CN" w:bidi="ar"/>
              </w:rPr>
              <w:t>开孔φ</w:t>
            </w:r>
            <w:r>
              <w:rPr>
                <w:rFonts w:ascii="Calibri" w:hAnsi="Calibri" w:eastAsia="宋体" w:cs="Calibri"/>
                <w:i w:val="0"/>
                <w:color w:val="000000"/>
                <w:kern w:val="0"/>
                <w:sz w:val="21"/>
                <w:szCs w:val="21"/>
                <w:u w:val="none"/>
                <w:lang w:val="en-US" w:eastAsia="zh-CN" w:bidi="ar"/>
              </w:rPr>
              <w:t>105mm/</w:t>
            </w:r>
            <w:r>
              <w:rPr>
                <w:rStyle w:val="33"/>
                <w:lang w:val="en-US" w:eastAsia="zh-CN" w:bidi="ar"/>
              </w:rPr>
              <w:t>显色指数</w:t>
            </w:r>
            <w:r>
              <w:rPr>
                <w:rFonts w:ascii="Calibri" w:hAnsi="Calibri" w:eastAsia="宋体" w:cs="Calibri"/>
                <w:i w:val="0"/>
                <w:color w:val="000000"/>
                <w:kern w:val="0"/>
                <w:sz w:val="21"/>
                <w:szCs w:val="21"/>
                <w:u w:val="none"/>
                <w:lang w:val="en-US" w:eastAsia="zh-CN" w:bidi="ar"/>
              </w:rPr>
              <w:t>80</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飞利浦、欧普、雷士、格辉、索蓝先驱、明成华美、艺格开利</w:t>
            </w:r>
          </w:p>
        </w:tc>
        <w:tc>
          <w:tcPr>
            <w:tcW w:w="2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符合展馆专用灯具要求</w:t>
            </w:r>
          </w:p>
        </w:tc>
      </w:tr>
    </w:tbl>
    <w:p>
      <w:pPr>
        <w:bidi w:val="0"/>
        <w:rPr>
          <w:rFonts w:hint="eastAsia"/>
          <w:lang w:val="en-US" w:eastAsia="zh-CN"/>
        </w:rPr>
      </w:pP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其他要求</w:t>
      </w:r>
    </w:p>
    <w:p>
      <w:pPr>
        <w:pageBreakBefore w:val="0"/>
        <w:numPr>
          <w:ilvl w:val="0"/>
          <w:numId w:val="0"/>
        </w:numPr>
        <w:kinsoku/>
        <w:wordWrap/>
        <w:overflowPunct/>
        <w:topLinePunct w:val="0"/>
        <w:autoSpaceDE/>
        <w:autoSpaceDN/>
        <w:bidi w:val="0"/>
        <w:snapToGrid/>
        <w:spacing w:line="240" w:lineRule="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1、公共标识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投标人在设计过程中，根据展览的展线和展室出入口以及消防栓等的位置，应设置相应的公共标识。如果该标识有相应的规范，则应按规范的要求设计和制作。</w:t>
      </w:r>
    </w:p>
    <w:p>
      <w:pPr>
        <w:pageBreakBefore w:val="0"/>
        <w:numPr>
          <w:ilvl w:val="0"/>
          <w:numId w:val="0"/>
        </w:numPr>
        <w:kinsoku/>
        <w:wordWrap/>
        <w:overflowPunct/>
        <w:topLinePunct w:val="0"/>
        <w:autoSpaceDE/>
        <w:autoSpaceDN/>
        <w:bidi w:val="0"/>
        <w:snapToGrid/>
        <w:spacing w:line="240" w:lineRule="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2、应急照明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 w:leftChars="0" w:firstLine="476" w:firstLineChars="17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展厅内必须按国家规范配置应急照明系统。</w:t>
      </w:r>
    </w:p>
    <w:p>
      <w:pPr>
        <w:pageBreakBefore w:val="0"/>
        <w:numPr>
          <w:ilvl w:val="0"/>
          <w:numId w:val="0"/>
        </w:numPr>
        <w:kinsoku/>
        <w:wordWrap/>
        <w:overflowPunct/>
        <w:topLinePunct w:val="0"/>
        <w:autoSpaceDE/>
        <w:autoSpaceDN/>
        <w:bidi w:val="0"/>
        <w:snapToGrid/>
        <w:spacing w:line="240" w:lineRule="auto"/>
        <w:outlineLvl w:val="1"/>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3、其他</w:t>
      </w:r>
    </w:p>
    <w:p>
      <w:pPr>
        <w:pageBreakBefore w:val="0"/>
        <w:kinsoku/>
        <w:wordWrap/>
        <w:overflowPunct/>
        <w:topLinePunct w:val="0"/>
        <w:autoSpaceDE/>
        <w:autoSpaceDN/>
        <w:bidi w:val="0"/>
        <w:snapToGrid/>
        <w:spacing w:line="240" w:lineRule="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ascii="仿宋" w:hAnsi="仿宋" w:eastAsia="仿宋"/>
          <w:sz w:val="28"/>
          <w:szCs w:val="28"/>
        </w:rPr>
        <w:t>主创设计人员</w:t>
      </w:r>
      <w:r>
        <w:rPr>
          <w:rFonts w:hint="eastAsia" w:ascii="仿宋" w:hAnsi="仿宋" w:eastAsia="仿宋"/>
          <w:sz w:val="28"/>
          <w:szCs w:val="28"/>
        </w:rPr>
        <w:t>全程</w:t>
      </w:r>
      <w:r>
        <w:rPr>
          <w:rFonts w:ascii="仿宋" w:hAnsi="仿宋" w:eastAsia="仿宋"/>
          <w:sz w:val="28"/>
          <w:szCs w:val="28"/>
        </w:rPr>
        <w:t>跟踪后期的施工</w:t>
      </w:r>
      <w:r>
        <w:rPr>
          <w:rFonts w:hint="eastAsia" w:ascii="仿宋" w:hAnsi="仿宋" w:eastAsia="仿宋"/>
          <w:sz w:val="28"/>
          <w:szCs w:val="28"/>
        </w:rPr>
        <w:t>和布展</w:t>
      </w:r>
      <w:r>
        <w:rPr>
          <w:rFonts w:ascii="仿宋" w:hAnsi="仿宋" w:eastAsia="仿宋"/>
          <w:sz w:val="28"/>
          <w:szCs w:val="28"/>
        </w:rPr>
        <w:t>。</w:t>
      </w:r>
    </w:p>
    <w:p>
      <w:pPr>
        <w:pageBreakBefore w:val="0"/>
        <w:kinsoku/>
        <w:wordWrap/>
        <w:overflowPunct/>
        <w:topLinePunct w:val="0"/>
        <w:autoSpaceDE/>
        <w:autoSpaceDN/>
        <w:bidi w:val="0"/>
        <w:snapToGrid/>
        <w:spacing w:line="240" w:lineRule="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参加政府采购活动近三年内，在经营活动中无重大违法记录。</w:t>
      </w:r>
    </w:p>
    <w:p>
      <w:pPr>
        <w:pageBreakBefore w:val="0"/>
        <w:widowControl/>
        <w:kinsoku/>
        <w:wordWrap/>
        <w:overflowPunct/>
        <w:topLinePunct w:val="0"/>
        <w:autoSpaceDE/>
        <w:autoSpaceDN/>
        <w:bidi w:val="0"/>
        <w:adjustRightInd w:val="0"/>
        <w:snapToGrid/>
        <w:spacing w:line="240" w:lineRule="auto"/>
        <w:jc w:val="left"/>
        <w:rPr>
          <w:rFonts w:hint="eastAsia" w:ascii="仿宋" w:hAnsi="仿宋" w:eastAsia="仿宋" w:cs="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本项目不允许联合体。</w:t>
      </w:r>
    </w:p>
    <w:p>
      <w:pPr>
        <w:pageBreakBefore w:val="0"/>
        <w:numPr>
          <w:ilvl w:val="0"/>
          <w:numId w:val="1"/>
        </w:numPr>
        <w:kinsoku/>
        <w:wordWrap/>
        <w:overflowPunct/>
        <w:topLinePunct w:val="0"/>
        <w:autoSpaceDE/>
        <w:autoSpaceDN/>
        <w:bidi w:val="0"/>
        <w:snapToGrid/>
        <w:spacing w:line="240" w:lineRule="auto"/>
        <w:ind w:leftChars="0"/>
        <w:outlineLvl w:val="0"/>
        <w:rPr>
          <w:rFonts w:hint="eastAsia" w:ascii="宋体" w:hAnsi="宋体"/>
          <w:b/>
          <w:sz w:val="28"/>
          <w:szCs w:val="28"/>
          <w:lang w:eastAsia="zh-CN"/>
        </w:rPr>
      </w:pPr>
      <w:r>
        <w:rPr>
          <w:rFonts w:hint="eastAsia" w:ascii="宋体" w:hAnsi="宋体"/>
          <w:b/>
          <w:sz w:val="28"/>
          <w:szCs w:val="28"/>
          <w:lang w:eastAsia="zh-CN"/>
        </w:rPr>
        <w:t>方案设计成果</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sz w:val="28"/>
          <w:szCs w:val="28"/>
        </w:rPr>
      </w:pPr>
      <w:r>
        <w:rPr>
          <w:rFonts w:ascii="仿宋" w:hAnsi="仿宋" w:eastAsia="仿宋"/>
          <w:b/>
          <w:bCs/>
          <w:sz w:val="28"/>
          <w:szCs w:val="28"/>
        </w:rPr>
        <w:t>1</w:t>
      </w:r>
      <w:r>
        <w:rPr>
          <w:rFonts w:hint="eastAsia" w:ascii="仿宋" w:hAnsi="仿宋" w:eastAsia="仿宋"/>
          <w:b/>
          <w:bCs/>
          <w:sz w:val="28"/>
          <w:szCs w:val="28"/>
        </w:rPr>
        <w:t>.</w:t>
      </w:r>
      <w:r>
        <w:rPr>
          <w:rFonts w:ascii="仿宋" w:hAnsi="仿宋" w:eastAsia="仿宋"/>
          <w:b/>
          <w:bCs/>
          <w:sz w:val="28"/>
          <w:szCs w:val="28"/>
        </w:rPr>
        <w:t xml:space="preserve"> 设计成果文本</w:t>
      </w:r>
      <w:r>
        <w:rPr>
          <w:rFonts w:ascii="仿宋" w:hAnsi="仿宋" w:eastAsia="仿宋"/>
          <w:sz w:val="28"/>
          <w:szCs w:val="28"/>
        </w:rPr>
        <w:t>（A3彩色，胶装，不低于</w:t>
      </w:r>
      <w:r>
        <w:rPr>
          <w:rFonts w:hint="eastAsia" w:ascii="仿宋" w:hAnsi="仿宋" w:eastAsia="仿宋"/>
          <w:sz w:val="28"/>
          <w:szCs w:val="28"/>
          <w:lang w:val="en-US" w:eastAsia="zh-CN"/>
        </w:rPr>
        <w:t>40</w:t>
      </w:r>
      <w:r>
        <w:rPr>
          <w:rFonts w:ascii="仿宋" w:hAnsi="仿宋" w:eastAsia="仿宋"/>
          <w:sz w:val="28"/>
          <w:szCs w:val="28"/>
        </w:rPr>
        <w:t>张）；</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sz w:val="28"/>
          <w:szCs w:val="28"/>
        </w:rPr>
      </w:pPr>
      <w:r>
        <w:rPr>
          <w:rFonts w:ascii="仿宋" w:hAnsi="仿宋" w:eastAsia="仿宋"/>
          <w:b/>
          <w:bCs/>
          <w:sz w:val="28"/>
          <w:szCs w:val="28"/>
        </w:rPr>
        <w:t>2</w:t>
      </w:r>
      <w:r>
        <w:rPr>
          <w:rFonts w:hint="eastAsia" w:ascii="仿宋" w:hAnsi="仿宋" w:eastAsia="仿宋"/>
          <w:b/>
          <w:bCs/>
          <w:sz w:val="28"/>
          <w:szCs w:val="28"/>
        </w:rPr>
        <w:t>.</w:t>
      </w:r>
      <w:r>
        <w:rPr>
          <w:rFonts w:ascii="仿宋" w:hAnsi="仿宋" w:eastAsia="仿宋"/>
          <w:b/>
          <w:bCs/>
          <w:sz w:val="28"/>
          <w:szCs w:val="28"/>
        </w:rPr>
        <w:t xml:space="preserve"> 提供详细布展脚本</w:t>
      </w:r>
      <w:r>
        <w:rPr>
          <w:rFonts w:ascii="仿宋" w:hAnsi="仿宋" w:eastAsia="仿宋"/>
          <w:sz w:val="28"/>
          <w:szCs w:val="28"/>
        </w:rPr>
        <w:t>（三级标题，体现内容规划、展示手段）；</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sz w:val="28"/>
          <w:szCs w:val="28"/>
        </w:rPr>
      </w:pPr>
      <w:r>
        <w:rPr>
          <w:rFonts w:ascii="仿宋" w:hAnsi="仿宋" w:eastAsia="仿宋"/>
          <w:b/>
          <w:bCs/>
          <w:sz w:val="28"/>
          <w:szCs w:val="28"/>
        </w:rPr>
        <w:t>3. 设计成果电子文本1套</w:t>
      </w:r>
      <w:r>
        <w:rPr>
          <w:rFonts w:ascii="仿宋" w:hAnsi="仿宋" w:eastAsia="仿宋"/>
          <w:sz w:val="28"/>
          <w:szCs w:val="28"/>
        </w:rPr>
        <w:t>（线图须为DWG格式、文字为WORD格式、文本文件采用Microsoft PowerPoint 2003以上的格式文件或JPG格式，分辨率在200dpi以上）；</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w:t>
      </w:r>
      <w:r>
        <w:rPr>
          <w:rFonts w:ascii="仿宋" w:hAnsi="仿宋" w:eastAsia="仿宋"/>
          <w:b/>
          <w:bCs/>
          <w:sz w:val="28"/>
          <w:szCs w:val="28"/>
        </w:rPr>
        <w:t xml:space="preserve"> 展厅</w:t>
      </w:r>
      <w:r>
        <w:rPr>
          <w:rFonts w:hint="eastAsia" w:ascii="仿宋" w:hAnsi="仿宋" w:eastAsia="仿宋"/>
          <w:b/>
          <w:bCs/>
          <w:sz w:val="28"/>
          <w:szCs w:val="28"/>
          <w:lang w:val="en-US" w:eastAsia="zh-CN"/>
        </w:rPr>
        <w:t>布展立面效果图</w:t>
      </w:r>
      <w:r>
        <w:rPr>
          <w:rFonts w:ascii="仿宋" w:hAnsi="仿宋" w:eastAsia="仿宋"/>
          <w:b/>
          <w:bCs/>
          <w:sz w:val="28"/>
          <w:szCs w:val="28"/>
        </w:rPr>
        <w:t>不低于</w:t>
      </w:r>
      <w:r>
        <w:rPr>
          <w:rFonts w:hint="eastAsia" w:ascii="仿宋" w:hAnsi="仿宋" w:eastAsia="仿宋"/>
          <w:b/>
          <w:bCs/>
          <w:sz w:val="28"/>
          <w:szCs w:val="28"/>
          <w:lang w:val="en-US" w:eastAsia="zh-CN"/>
        </w:rPr>
        <w:t>15</w:t>
      </w:r>
      <w:r>
        <w:rPr>
          <w:rFonts w:ascii="仿宋" w:hAnsi="仿宋" w:eastAsia="仿宋"/>
          <w:b/>
          <w:bCs/>
          <w:sz w:val="28"/>
          <w:szCs w:val="28"/>
        </w:rPr>
        <w:t>张；</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w:t>
      </w:r>
      <w:r>
        <w:rPr>
          <w:rFonts w:ascii="仿宋" w:hAnsi="仿宋" w:eastAsia="仿宋"/>
          <w:b/>
          <w:bCs/>
          <w:sz w:val="28"/>
          <w:szCs w:val="28"/>
        </w:rPr>
        <w:t>规划设计多媒体演示</w:t>
      </w:r>
      <w:r>
        <w:rPr>
          <w:rFonts w:hint="eastAsia" w:ascii="仿宋" w:hAnsi="仿宋" w:eastAsia="仿宋"/>
          <w:b/>
          <w:bCs/>
          <w:sz w:val="28"/>
          <w:szCs w:val="28"/>
        </w:rPr>
        <w:t>（PPT 汇报演示文件或影音视频文件）</w:t>
      </w:r>
      <w:r>
        <w:rPr>
          <w:rFonts w:ascii="仿宋" w:hAnsi="仿宋" w:eastAsia="仿宋"/>
          <w:b/>
          <w:bCs/>
          <w:sz w:val="28"/>
          <w:szCs w:val="28"/>
        </w:rPr>
        <w:t>；</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b/>
          <w:bCs/>
          <w:sz w:val="28"/>
          <w:szCs w:val="28"/>
        </w:rPr>
      </w:pPr>
      <w:r>
        <w:rPr>
          <w:rFonts w:ascii="仿宋" w:hAnsi="仿宋" w:eastAsia="仿宋"/>
          <w:b/>
          <w:bCs/>
          <w:sz w:val="28"/>
          <w:szCs w:val="28"/>
        </w:rPr>
        <w:t>6. 设计成果有关要求：</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1）方案设计说明——设计构想（项目构成及总体构想、布展设计的特点及亮点、展示大纲（至少三级纲）的编写、平面布置及流线说明、重要节点的处理和说明等）。</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2）规划设计总平面图、各展示区域的效果图和整体效果图，以及其它能清晰反映思路和形式的相关图纸。</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3）分析图、布展流线图、功能流线分析图、室内外交通、出入口分析图、室内环境分析图。</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4）布展效果图。</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5）设计单位可根据自身设计特点，增加图纸或其他表现手段，更为有效的阐述设计意图。</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6）布展实施投资概算（列明细表）。</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7）中标后中标人根据采购人要求对设计方案进行深化设计，并出具施工图。</w:t>
      </w:r>
    </w:p>
    <w:p>
      <w:pPr>
        <w:pageBreakBefore w:val="0"/>
        <w:kinsoku/>
        <w:wordWrap/>
        <w:overflowPunct/>
        <w:topLinePunct w:val="0"/>
        <w:autoSpaceDE/>
        <w:autoSpaceDN/>
        <w:bidi w:val="0"/>
        <w:snapToGrid/>
        <w:spacing w:line="24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中标人须根据最终确定的效果方案，出具展墙立面展开图（需要体现墙面工艺、材质、尺寸和内容）；CAD施工图（尺寸详尽、标注清晰、各部分工艺完备，含通风设计等）；装饰部分品牌材料清单；多媒体部分品牌材料清单。出具的图纸应内容详尽，包括但不限于以上内容，以便采购人编制、核算工程量清单。</w:t>
      </w:r>
    </w:p>
    <w:p>
      <w:pPr>
        <w:pageBreakBefore w:val="0"/>
        <w:kinsoku/>
        <w:wordWrap/>
        <w:overflowPunct/>
        <w:topLinePunct w:val="0"/>
        <w:autoSpaceDE/>
        <w:autoSpaceDN/>
        <w:bidi w:val="0"/>
        <w:snapToGrid/>
        <w:spacing w:line="240" w:lineRule="auto"/>
        <w:ind w:firstLine="562" w:firstLineChars="200"/>
        <w:outlineLvl w:val="1"/>
        <w:rPr>
          <w:rFonts w:ascii="仿宋" w:hAnsi="仿宋" w:eastAsia="仿宋"/>
          <w:b/>
          <w:sz w:val="28"/>
          <w:szCs w:val="28"/>
        </w:rPr>
      </w:pPr>
      <w:r>
        <w:rPr>
          <w:rFonts w:hint="eastAsia" w:ascii="仿宋" w:hAnsi="仿宋" w:eastAsia="仿宋"/>
          <w:b/>
          <w:sz w:val="28"/>
          <w:szCs w:val="28"/>
          <w:lang w:val="en-US" w:eastAsia="zh-CN"/>
        </w:rPr>
        <w:t>7</w:t>
      </w:r>
      <w:r>
        <w:rPr>
          <w:rFonts w:hint="eastAsia" w:ascii="仿宋" w:hAnsi="仿宋" w:eastAsia="仿宋"/>
          <w:b/>
          <w:sz w:val="28"/>
          <w:szCs w:val="28"/>
        </w:rPr>
        <w:t>.设计进度要求</w:t>
      </w:r>
    </w:p>
    <w:p>
      <w:pPr>
        <w:pageBreakBefore w:val="0"/>
        <w:numPr>
          <w:ilvl w:val="0"/>
          <w:numId w:val="0"/>
        </w:numPr>
        <w:kinsoku/>
        <w:wordWrap/>
        <w:overflowPunct/>
        <w:topLinePunct w:val="0"/>
        <w:autoSpaceDE/>
        <w:autoSpaceDN/>
        <w:bidi w:val="0"/>
        <w:snapToGrid/>
        <w:spacing w:line="240" w:lineRule="auto"/>
        <w:ind w:firstLine="560" w:firstLineChars="200"/>
        <w:outlineLvl w:val="9"/>
        <w:rPr>
          <w:rFonts w:ascii="仿宋" w:hAnsi="仿宋" w:eastAsia="仿宋"/>
          <w:sz w:val="28"/>
          <w:szCs w:val="28"/>
        </w:rPr>
      </w:pPr>
      <w:r>
        <w:rPr>
          <w:rFonts w:hint="eastAsia" w:ascii="仿宋" w:hAnsi="仿宋" w:eastAsia="仿宋"/>
          <w:sz w:val="28"/>
          <w:szCs w:val="28"/>
        </w:rPr>
        <w:t>设计应在中标单位自中标日起</w:t>
      </w:r>
      <w:r>
        <w:rPr>
          <w:rFonts w:hint="eastAsia" w:ascii="仿宋" w:hAnsi="仿宋" w:eastAsia="仿宋"/>
          <w:sz w:val="28"/>
          <w:szCs w:val="28"/>
          <w:lang w:eastAsia="zh-CN"/>
        </w:rPr>
        <w:t>，</w:t>
      </w:r>
      <w:r>
        <w:rPr>
          <w:rFonts w:hint="eastAsia" w:ascii="仿宋" w:hAnsi="仿宋" w:eastAsia="仿宋"/>
          <w:b/>
          <w:color w:val="FF0000"/>
          <w:sz w:val="28"/>
          <w:szCs w:val="28"/>
          <w:lang w:val="en-US" w:eastAsia="zh-CN"/>
        </w:rPr>
        <w:t>15</w:t>
      </w:r>
      <w:r>
        <w:rPr>
          <w:rFonts w:ascii="仿宋" w:hAnsi="仿宋" w:eastAsia="仿宋"/>
          <w:b/>
          <w:color w:val="FF0000"/>
          <w:sz w:val="28"/>
          <w:szCs w:val="28"/>
        </w:rPr>
        <w:t>日</w:t>
      </w:r>
      <w:r>
        <w:rPr>
          <w:rFonts w:ascii="仿宋" w:hAnsi="仿宋" w:eastAsia="仿宋"/>
          <w:sz w:val="28"/>
          <w:szCs w:val="28"/>
        </w:rPr>
        <w:t>内按甲方要求修改完成</w:t>
      </w:r>
      <w:r>
        <w:rPr>
          <w:rFonts w:hint="eastAsia" w:ascii="仿宋" w:hAnsi="仿宋" w:eastAsia="仿宋"/>
          <w:sz w:val="28"/>
          <w:szCs w:val="28"/>
          <w:lang w:val="en-US" w:eastAsia="zh-CN"/>
        </w:rPr>
        <w:t>并出具详细的效果图，施工图及工程量清单</w:t>
      </w:r>
      <w:r>
        <w:rPr>
          <w:rFonts w:hint="eastAsia" w:ascii="仿宋" w:hAnsi="仿宋" w:eastAsia="仿宋"/>
          <w:sz w:val="28"/>
          <w:szCs w:val="28"/>
          <w:lang w:eastAsia="zh-CN"/>
        </w:rPr>
        <w:t>。</w:t>
      </w:r>
      <w:r>
        <w:rPr>
          <w:rFonts w:ascii="仿宋" w:hAnsi="仿宋" w:eastAsia="仿宋"/>
          <w:sz w:val="28"/>
          <w:szCs w:val="28"/>
        </w:rPr>
        <w:t>因采购人原因或不可抗力导致的设计周期延长，不在此约束范围内。</w:t>
      </w:r>
    </w:p>
    <w:p>
      <w:pPr>
        <w:pageBreakBefore w:val="0"/>
        <w:numPr>
          <w:ilvl w:val="0"/>
          <w:numId w:val="1"/>
        </w:numPr>
        <w:kinsoku/>
        <w:wordWrap/>
        <w:overflowPunct/>
        <w:topLinePunct w:val="0"/>
        <w:autoSpaceDE/>
        <w:autoSpaceDN/>
        <w:bidi w:val="0"/>
        <w:snapToGrid/>
        <w:spacing w:line="240" w:lineRule="auto"/>
        <w:ind w:leftChars="0"/>
        <w:outlineLvl w:val="0"/>
        <w:rPr>
          <w:rFonts w:hint="eastAsia"/>
          <w:sz w:val="28"/>
          <w:szCs w:val="28"/>
          <w:lang w:val="en-US" w:eastAsia="zh-CN"/>
        </w:rPr>
      </w:pPr>
      <w:r>
        <w:rPr>
          <w:rFonts w:hint="eastAsia" w:ascii="宋体" w:hAnsi="宋体"/>
          <w:b/>
          <w:sz w:val="28"/>
          <w:szCs w:val="28"/>
          <w:lang w:eastAsia="zh-CN"/>
        </w:rPr>
        <w:t>采购清单</w:t>
      </w:r>
    </w:p>
    <w:p>
      <w:pPr>
        <w:bidi w:val="0"/>
        <w:rPr>
          <w:rFonts w:hint="default"/>
          <w:sz w:val="28"/>
          <w:szCs w:val="28"/>
          <w:lang w:val="en-US" w:eastAsia="zh-CN"/>
        </w:rPr>
      </w:pPr>
      <w:r>
        <w:rPr>
          <w:rFonts w:hint="eastAsia"/>
          <w:sz w:val="28"/>
          <w:szCs w:val="28"/>
          <w:lang w:val="en-US" w:eastAsia="zh-CN"/>
        </w:rPr>
        <w:t>供应商设计方案必须包括但不限于以下内容，其他展现内容供应商自行设计。</w:t>
      </w:r>
    </w:p>
    <w:tbl>
      <w:tblPr>
        <w:tblStyle w:val="11"/>
        <w:tblW w:w="9095" w:type="dxa"/>
        <w:jc w:val="center"/>
        <w:shd w:val="clear" w:color="auto" w:fill="auto"/>
        <w:tblLayout w:type="fixed"/>
        <w:tblCellMar>
          <w:top w:w="0" w:type="dxa"/>
          <w:left w:w="0" w:type="dxa"/>
          <w:bottom w:w="0" w:type="dxa"/>
          <w:right w:w="0" w:type="dxa"/>
        </w:tblCellMar>
      </w:tblPr>
      <w:tblGrid>
        <w:gridCol w:w="935"/>
        <w:gridCol w:w="974"/>
        <w:gridCol w:w="2303"/>
        <w:gridCol w:w="800"/>
        <w:gridCol w:w="1267"/>
        <w:gridCol w:w="2816"/>
      </w:tblGrid>
      <w:tr>
        <w:tblPrEx>
          <w:tblCellMar>
            <w:top w:w="0" w:type="dxa"/>
            <w:left w:w="0" w:type="dxa"/>
            <w:bottom w:w="0" w:type="dxa"/>
            <w:right w:w="0" w:type="dxa"/>
          </w:tblCellMar>
        </w:tblPrEx>
        <w:trPr>
          <w:trHeight w:val="285" w:hRule="atLeast"/>
          <w:jc w:val="center"/>
        </w:trPr>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设计、施工、设备名称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最少数量</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1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装修设计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约1600</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布展设计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布展脚本编制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施工图设计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艺术展项设计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装修施工、电气安装</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装修施工</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约1600</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布展制作安装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艺术展项安装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实物展柜制作</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ascii="Arial" w:hAnsi="Arial" w:eastAsia="Tahoma" w:cs="Arial"/>
                <w:i w:val="0"/>
                <w:color w:val="000000"/>
                <w:sz w:val="24"/>
                <w:szCs w:val="24"/>
                <w:u w:val="none"/>
              </w:rPr>
            </w:pPr>
            <w:r>
              <w:rPr>
                <w:rFonts w:hint="default" w:ascii="Arial" w:hAnsi="Arial" w:eastAsia="Tahoma" w:cs="Arial"/>
                <w:i w:val="0"/>
                <w:color w:val="000000"/>
                <w:kern w:val="0"/>
                <w:sz w:val="24"/>
                <w:szCs w:val="24"/>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实物展台制作</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Arial" w:hAnsi="Arial" w:eastAsia="Tahoma" w:cs="Arial"/>
                <w:i w:val="0"/>
                <w:color w:val="000000"/>
                <w:sz w:val="24"/>
                <w:szCs w:val="24"/>
                <w:u w:val="none"/>
              </w:rPr>
            </w:pPr>
            <w:r>
              <w:rPr>
                <w:rFonts w:hint="default" w:ascii="Arial" w:hAnsi="Arial" w:eastAsia="Tahoma" w:cs="Arial"/>
                <w:i w:val="0"/>
                <w:color w:val="000000"/>
                <w:kern w:val="0"/>
                <w:sz w:val="24"/>
                <w:szCs w:val="24"/>
                <w:u w:val="none"/>
                <w:lang w:val="en-US" w:eastAsia="zh-CN" w:bidi="ar"/>
              </w:rPr>
              <w:t>≥</w:t>
            </w:r>
            <w:r>
              <w:rPr>
                <w:rStyle w:val="32"/>
                <w:sz w:val="24"/>
                <w:szCs w:val="24"/>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实物展柜</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Arial" w:hAnsi="Arial" w:eastAsia="Tahoma" w:cs="Arial"/>
                <w:i w:val="0"/>
                <w:color w:val="000000"/>
                <w:sz w:val="24"/>
                <w:szCs w:val="24"/>
                <w:u w:val="none"/>
              </w:rPr>
            </w:pPr>
            <w:r>
              <w:rPr>
                <w:rFonts w:hint="default" w:ascii="Arial" w:hAnsi="Arial" w:eastAsia="Tahoma" w:cs="Arial"/>
                <w:i w:val="0"/>
                <w:color w:val="000000"/>
                <w:kern w:val="0"/>
                <w:sz w:val="24"/>
                <w:szCs w:val="24"/>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多媒体设备安装调试</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电气、灯具安装</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约1</w:t>
            </w:r>
            <w:r>
              <w:rPr>
                <w:rFonts w:hint="eastAsia" w:ascii="宋体" w:hAnsi="宋体" w:cs="宋体"/>
                <w:i w:val="0"/>
                <w:color w:val="000000"/>
                <w:kern w:val="0"/>
                <w:sz w:val="24"/>
                <w:szCs w:val="24"/>
                <w:u w:val="none"/>
                <w:lang w:val="en-US" w:eastAsia="zh-CN" w:bidi="ar"/>
              </w:rPr>
              <w:t>60</w:t>
            </w:r>
            <w:r>
              <w:rPr>
                <w:rFonts w:hint="eastAsia" w:ascii="宋体" w:hAnsi="宋体" w:eastAsia="宋体" w:cs="宋体"/>
                <w:i w:val="0"/>
                <w:color w:val="000000"/>
                <w:kern w:val="0"/>
                <w:sz w:val="24"/>
                <w:szCs w:val="24"/>
                <w:u w:val="none"/>
                <w:lang w:val="en-US" w:eastAsia="zh-CN" w:bidi="ar"/>
              </w:rPr>
              <w:t>0</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Times New Roman" w:hAnsi="Times New Roman" w:eastAsia="Tahoma"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多媒体设备</w:t>
            </w:r>
            <w:r>
              <w:rPr>
                <w:rFonts w:hint="eastAsia" w:ascii="宋体" w:hAnsi="宋体" w:cs="宋体"/>
                <w:i w:val="0"/>
                <w:color w:val="000000"/>
                <w:kern w:val="0"/>
                <w:sz w:val="24"/>
                <w:szCs w:val="24"/>
                <w:u w:val="none"/>
                <w:lang w:val="en-US" w:eastAsia="zh-CN" w:bidi="ar"/>
              </w:rPr>
              <w:t>（包括但不限于）</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学校迁徙电子地图</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透明屏播放系统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55寸透明屏系统硬件安装与调试；</w:t>
            </w: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多媒体播放系统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65寸多媒体播放系统硬件安装与调试；</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触摸联动播放系统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43寸触摸屏联动</w:t>
            </w: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98寸多媒体播放系统硬件安装与调试；</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触控查询系统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43寸触控一体机与</w:t>
            </w: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65寸电视联动系统，硬件安装与调试</w:t>
            </w:r>
          </w:p>
        </w:tc>
      </w:tr>
      <w:tr>
        <w:tblPrEx>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触控查询系统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43寸触控一体机联动</w:t>
            </w: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80寸多媒体电视系统硬件安装与调试；</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互动魔屏系统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49寸拼接屏2*3系统硬件安装与调试，带触摸功能；</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LED显示屏系统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P2.0mmLED显示屏系统硬件安装与调试；规格：4600*2600mm</w:t>
            </w:r>
          </w:p>
        </w:tc>
      </w:tr>
      <w:tr>
        <w:tblPrEx>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绿屏合影拍照系统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65寸触摸屏感应拍照系统</w:t>
            </w:r>
          </w:p>
        </w:tc>
      </w:tr>
      <w:tr>
        <w:tblPrEx>
          <w:shd w:val="clear" w:color="auto" w:fill="auto"/>
          <w:tblCellMar>
            <w:top w:w="0" w:type="dxa"/>
            <w:left w:w="0" w:type="dxa"/>
            <w:bottom w:w="0" w:type="dxa"/>
            <w:right w:w="0" w:type="dxa"/>
          </w:tblCellMar>
        </w:tblPrEx>
        <w:trPr>
          <w:trHeight w:val="52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中控系统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监控系统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新风系统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每套风量不低于2000风量新风系统</w:t>
            </w:r>
          </w:p>
        </w:tc>
      </w:tr>
      <w:tr>
        <w:tblPrEx>
          <w:tblCellMar>
            <w:top w:w="0" w:type="dxa"/>
            <w:left w:w="0" w:type="dxa"/>
            <w:bottom w:w="0" w:type="dxa"/>
            <w:right w:w="0" w:type="dxa"/>
          </w:tblCellMar>
        </w:tblPrEx>
        <w:trPr>
          <w:trHeight w:val="540" w:hRule="atLeast"/>
          <w:jc w:val="center"/>
        </w:trPr>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艺术展项</w:t>
            </w:r>
            <w:r>
              <w:rPr>
                <w:rFonts w:hint="eastAsia" w:ascii="宋体" w:hAnsi="宋体" w:cs="宋体"/>
                <w:i w:val="0"/>
                <w:color w:val="000000"/>
                <w:kern w:val="0"/>
                <w:sz w:val="24"/>
                <w:szCs w:val="24"/>
                <w:u w:val="none"/>
                <w:lang w:val="en-US" w:eastAsia="zh-CN" w:bidi="ar"/>
              </w:rPr>
              <w:t>（包括但不限于）</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序厅形象墙玻璃钢浮雕造型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创作线稿、绘制底稿，制作模型，浇筑成型，上色修复，运输及安装；面积</w:t>
            </w:r>
            <w:r>
              <w:rPr>
                <w:rFonts w:hint="eastAsia" w:ascii="宋体" w:hAnsi="宋体" w:cs="宋体"/>
                <w:i w:val="0"/>
                <w:color w:val="000000"/>
                <w:kern w:val="0"/>
                <w:sz w:val="24"/>
                <w:szCs w:val="24"/>
                <w:u w:val="none"/>
                <w:lang w:val="en-US" w:eastAsia="zh-CN" w:bidi="ar"/>
              </w:rPr>
              <w:t>不小于</w:t>
            </w:r>
            <w:r>
              <w:rPr>
                <w:rFonts w:hint="eastAsia" w:ascii="宋体" w:hAnsi="宋体" w:eastAsia="宋体" w:cs="宋体"/>
                <w:i w:val="0"/>
                <w:color w:val="000000"/>
                <w:kern w:val="0"/>
                <w:sz w:val="24"/>
                <w:szCs w:val="24"/>
                <w:u w:val="none"/>
                <w:lang w:val="en-US" w:eastAsia="zh-CN" w:bidi="ar"/>
              </w:rPr>
              <w:t>21㎡</w:t>
            </w: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序厅玻璃钢雕塑</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群雕，结合历史资料创作人物雕塑；</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“八一农学院”老校门场景还原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结合历史资料，现场复原老校门场景还原；</w:t>
            </w:r>
          </w:p>
        </w:tc>
      </w:tr>
      <w:tr>
        <w:tblPrEx>
          <w:shd w:val="clear" w:color="auto" w:fill="auto"/>
          <w:tblCellMar>
            <w:top w:w="0" w:type="dxa"/>
            <w:left w:w="0" w:type="dxa"/>
            <w:bottom w:w="0" w:type="dxa"/>
            <w:right w:w="0" w:type="dxa"/>
          </w:tblCellMar>
        </w:tblPrEx>
        <w:trPr>
          <w:trHeight w:val="285"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场景还原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FF0000"/>
                <w:sz w:val="24"/>
                <w:szCs w:val="24"/>
                <w:u w:val="none"/>
              </w:rPr>
            </w:pPr>
            <w:r>
              <w:rPr>
                <w:rFonts w:hint="eastAsia" w:ascii="宋体" w:hAnsi="宋体" w:cs="宋体"/>
                <w:i w:val="0"/>
                <w:color w:val="FF0000"/>
                <w:kern w:val="0"/>
                <w:sz w:val="24"/>
                <w:szCs w:val="24"/>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default" w:ascii="宋体" w:hAnsi="宋体" w:eastAsia="宋体" w:cs="宋体"/>
                <w:i w:val="0"/>
                <w:color w:val="FF0000"/>
                <w:sz w:val="24"/>
                <w:szCs w:val="24"/>
                <w:u w:val="none"/>
                <w:lang w:val="en-US"/>
              </w:rPr>
            </w:pPr>
            <w:r>
              <w:rPr>
                <w:rFonts w:hint="eastAsia" w:ascii="宋体" w:hAnsi="宋体" w:cs="宋体"/>
                <w:i w:val="0"/>
                <w:color w:val="FF0000"/>
                <w:kern w:val="0"/>
                <w:sz w:val="24"/>
                <w:szCs w:val="24"/>
                <w:u w:val="none"/>
                <w:lang w:val="en-US" w:eastAsia="zh-CN" w:bidi="ar"/>
              </w:rPr>
              <w:t>深入挖掘校史资料，设置场景还原</w:t>
            </w:r>
          </w:p>
        </w:tc>
      </w:tr>
      <w:tr>
        <w:tblPrEx>
          <w:shd w:val="clear" w:color="auto" w:fill="auto"/>
          <w:tblCellMar>
            <w:top w:w="0" w:type="dxa"/>
            <w:left w:w="0" w:type="dxa"/>
            <w:bottom w:w="0" w:type="dxa"/>
            <w:right w:w="0" w:type="dxa"/>
          </w:tblCellMar>
        </w:tblPrEx>
        <w:trPr>
          <w:trHeight w:val="540" w:hRule="atLeast"/>
          <w:jc w:val="center"/>
        </w:trPr>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center"/>
              <w:rPr>
                <w:rFonts w:hint="eastAsia" w:ascii="宋体" w:hAnsi="宋体" w:eastAsia="宋体" w:cs="宋体"/>
                <w:i w:val="0"/>
                <w:color w:val="000000"/>
                <w:sz w:val="24"/>
                <w:szCs w:val="24"/>
                <w:u w:val="none"/>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napToGrid/>
              <w:spacing w:line="240" w:lineRule="auto"/>
              <w:jc w:val="left"/>
              <w:rPr>
                <w:rFonts w:hint="eastAsia" w:ascii="宋体" w:hAnsi="宋体" w:eastAsia="宋体" w:cs="宋体"/>
                <w:i w:val="0"/>
                <w:color w:val="000000"/>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学校沙盘模型</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现场勘查，照片拍摄，模型制作，规格：4900*2800mm</w:t>
            </w:r>
          </w:p>
        </w:tc>
      </w:tr>
    </w:tbl>
    <w:p>
      <w:pPr>
        <w:pageBreakBefore w:val="0"/>
        <w:numPr>
          <w:ilvl w:val="0"/>
          <w:numId w:val="0"/>
        </w:numPr>
        <w:kinsoku/>
        <w:wordWrap/>
        <w:overflowPunct/>
        <w:topLinePunct w:val="0"/>
        <w:autoSpaceDE/>
        <w:autoSpaceDN/>
        <w:bidi w:val="0"/>
        <w:snapToGrid/>
        <w:spacing w:line="240" w:lineRule="auto"/>
        <w:ind w:firstLine="560" w:firstLineChars="200"/>
        <w:outlineLvl w:val="9"/>
        <w:rPr>
          <w:rFonts w:hint="eastAsia" w:ascii="仿宋" w:hAnsi="仿宋" w:eastAsia="仿宋"/>
          <w:sz w:val="28"/>
          <w:szCs w:val="28"/>
          <w:lang w:eastAsia="zh-CN"/>
        </w:rPr>
      </w:pPr>
    </w:p>
    <w:p>
      <w:pPr>
        <w:pageBreakBefore w:val="0"/>
        <w:numPr>
          <w:ilvl w:val="0"/>
          <w:numId w:val="0"/>
        </w:numPr>
        <w:kinsoku/>
        <w:wordWrap/>
        <w:overflowPunct/>
        <w:topLinePunct w:val="0"/>
        <w:autoSpaceDE/>
        <w:autoSpaceDN/>
        <w:bidi w:val="0"/>
        <w:snapToGrid/>
        <w:spacing w:line="240" w:lineRule="auto"/>
        <w:ind w:firstLine="560" w:firstLineChars="200"/>
        <w:outlineLvl w:val="9"/>
        <w:rPr>
          <w:rFonts w:hint="eastAsia" w:ascii="仿宋" w:hAnsi="仿宋" w:eastAsia="仿宋"/>
          <w:sz w:val="28"/>
          <w:szCs w:val="28"/>
          <w:lang w:eastAsia="zh-CN"/>
        </w:rPr>
      </w:pPr>
    </w:p>
    <w:p>
      <w:pPr>
        <w:pageBreakBefore w:val="0"/>
        <w:kinsoku/>
        <w:wordWrap/>
        <w:overflowPunct/>
        <w:topLinePunct w:val="0"/>
        <w:autoSpaceDE/>
        <w:autoSpaceDN/>
        <w:bidi w:val="0"/>
        <w:snapToGrid/>
        <w:spacing w:line="240" w:lineRule="auto"/>
        <w:rPr>
          <w:rFonts w:ascii="方正黑体_GBK" w:hAnsi="仿宋" w:eastAsia="方正黑体_GBK"/>
          <w:sz w:val="28"/>
          <w:szCs w:val="28"/>
        </w:rPr>
      </w:pPr>
      <w:r>
        <w:rPr>
          <w:rFonts w:hint="eastAsia" w:ascii="方正黑体_GBK" w:hAnsi="仿宋" w:eastAsia="方正黑体_GBK"/>
          <w:sz w:val="28"/>
          <w:szCs w:val="28"/>
        </w:rPr>
        <w:t>投标人资格条件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（1）具有独立承担民事责任的能力；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2）具有良好的商业信誉和健全的财务会计制度(提供2020年经会计师事务所或审计机构审计的财务审计报告或其基本开户银行出具的资信证明，如投标人成立不足一年，须提供自企业成立之日起至今的财务会计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（3）具有履行合同所必须的设备和专业技术能力（投标人需具有能独立完成方案设计、装饰装修、陈列布展脚本撰写、版面创意设计布展、多媒体软件视频及技术实施、场景制作、雕塑创意制作等综合能力）；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（4）有依法缴纳税收和社会保障资金的良好记录（提供2021年1月份以来任意一个月依法缴纳税收和社会保障资金的相关证明材料；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（5）参加政府采购活动前三年内，在经营活动中没有重大违法记录；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2、落实政府采购政策需满足的资格要求：无；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0"/>
        <w:rPr>
          <w:rFonts w:hint="eastAsia" w:ascii="仿宋" w:hAnsi="仿宋" w:eastAsia="仿宋"/>
          <w:sz w:val="28"/>
          <w:szCs w:val="28"/>
        </w:rPr>
      </w:pPr>
      <w:r>
        <w:rPr>
          <w:rFonts w:hint="eastAsia" w:ascii="仿宋" w:hAnsi="仿宋" w:eastAsia="仿宋"/>
          <w:sz w:val="28"/>
          <w:szCs w:val="28"/>
        </w:rPr>
        <w:t>3、本项目的特定资格要求：</w:t>
      </w:r>
    </w:p>
    <w:p>
      <w:pPr>
        <w:pageBreakBefore w:val="0"/>
        <w:numPr>
          <w:ilvl w:val="0"/>
          <w:numId w:val="0"/>
        </w:numPr>
        <w:kinsoku/>
        <w:wordWrap/>
        <w:overflowPunct/>
        <w:topLinePunct w:val="0"/>
        <w:autoSpaceDE/>
        <w:autoSpaceDN/>
        <w:bidi w:val="0"/>
        <w:snapToGrid/>
        <w:spacing w:line="240" w:lineRule="auto"/>
        <w:outlineLvl w:val="0"/>
        <w:rPr>
          <w:rFonts w:hint="eastAsia" w:ascii="仿宋" w:hAnsi="仿宋" w:eastAsia="仿宋"/>
          <w:sz w:val="28"/>
          <w:szCs w:val="28"/>
        </w:rPr>
      </w:pPr>
      <w:r>
        <w:rPr>
          <w:rFonts w:hint="eastAsia" w:ascii="仿宋" w:hAnsi="仿宋" w:eastAsia="仿宋"/>
          <w:sz w:val="28"/>
          <w:szCs w:val="28"/>
        </w:rPr>
        <w:t>(1) 供应商具有建筑装修装饰工程专业承包贰级（含贰级）及以上资质及有效的安全生产许可证；</w:t>
      </w:r>
    </w:p>
    <w:p>
      <w:pPr>
        <w:pageBreakBefore w:val="0"/>
        <w:numPr>
          <w:ilvl w:val="0"/>
          <w:numId w:val="0"/>
        </w:numPr>
        <w:kinsoku/>
        <w:wordWrap/>
        <w:overflowPunct/>
        <w:topLinePunct w:val="0"/>
        <w:autoSpaceDE/>
        <w:autoSpaceDN/>
        <w:bidi w:val="0"/>
        <w:snapToGrid/>
        <w:spacing w:line="240" w:lineRule="auto"/>
        <w:outlineLvl w:val="0"/>
        <w:rPr>
          <w:rFonts w:hint="default" w:ascii="仿宋" w:hAnsi="仿宋" w:eastAsia="仿宋"/>
          <w:color w:val="auto"/>
          <w:sz w:val="28"/>
          <w:szCs w:val="28"/>
          <w:lang w:val="en-US" w:eastAsia="zh-CN"/>
        </w:rPr>
      </w:pPr>
      <w:r>
        <w:rPr>
          <w:rFonts w:hint="eastAsia" w:ascii="仿宋" w:hAnsi="仿宋" w:eastAsia="仿宋"/>
          <w:sz w:val="28"/>
          <w:szCs w:val="28"/>
        </w:rPr>
        <w:t>(2) 供应商具有建筑装饰工程设计专项丙级及以上资质或建筑工程行业工程设计综合资质三级及以上</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并有施工类似项目施工经历。</w:t>
      </w: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r>
        <w:rPr>
          <w:rFonts w:hint="eastAsia" w:ascii="仿宋" w:hAnsi="仿宋" w:eastAsia="仿宋"/>
          <w:sz w:val="28"/>
          <w:szCs w:val="28"/>
        </w:rPr>
        <w:t>(3)项目人员要求：供应商拟派项目技术负责人具有中级及以上职称；供应商拟派项目经理须具备建筑工程专业二级及以上注册建造师，并具备有效的安全生产考核合格证书，且未担任其他在建工程项目的项目经理；</w:t>
      </w: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Style w:val="2"/>
        <w:rPr>
          <w:rFonts w:hint="eastAsia"/>
          <w:lang w:val="en-US"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p>
    <w:p>
      <w:pPr>
        <w:pStyle w:val="2"/>
        <w:rPr>
          <w:rFonts w:hint="eastAsia"/>
          <w:lang w:val="en-US" w:eastAsia="zh-CN"/>
        </w:rPr>
      </w:pPr>
      <w:bookmarkStart w:id="1" w:name="_GoBack"/>
      <w:bookmarkEnd w:id="1"/>
    </w:p>
    <w:p>
      <w:pPr>
        <w:pageBreakBefore w:val="0"/>
        <w:numPr>
          <w:ilvl w:val="0"/>
          <w:numId w:val="0"/>
        </w:numPr>
        <w:kinsoku/>
        <w:wordWrap/>
        <w:overflowPunct/>
        <w:topLinePunct w:val="0"/>
        <w:autoSpaceDE/>
        <w:autoSpaceDN/>
        <w:bidi w:val="0"/>
        <w:snapToGrid/>
        <w:spacing w:line="240" w:lineRule="auto"/>
        <w:outlineLvl w:val="0"/>
        <w:rPr>
          <w:rFonts w:hint="eastAsia" w:ascii="宋体" w:hAnsi="宋体"/>
          <w:b/>
          <w:sz w:val="28"/>
          <w:szCs w:val="28"/>
          <w:lang w:val="en-US" w:eastAsia="zh-CN"/>
        </w:rPr>
      </w:pPr>
      <w:r>
        <w:rPr>
          <w:rFonts w:hint="eastAsia" w:ascii="宋体" w:hAnsi="宋体"/>
          <w:b/>
          <w:sz w:val="28"/>
          <w:szCs w:val="28"/>
          <w:lang w:val="en-US" w:eastAsia="zh-CN"/>
        </w:rPr>
        <w:t>评分办法</w:t>
      </w:r>
    </w:p>
    <w:tbl>
      <w:tblPr>
        <w:tblStyle w:val="11"/>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26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2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 xml:space="preserve">分值构成（满分 100 </w:t>
            </w:r>
            <w:r>
              <w:rPr>
                <w:rFonts w:hint="eastAsia" w:ascii="宋体" w:hAnsi="宋体" w:cs="宋体"/>
                <w:sz w:val="22"/>
                <w:szCs w:val="22"/>
              </w:rPr>
              <w:t>分）</w:t>
            </w:r>
          </w:p>
        </w:tc>
        <w:tc>
          <w:tcPr>
            <w:tcW w:w="8347" w:type="dxa"/>
            <w:gridSpan w:val="2"/>
            <w:noWrap w:val="0"/>
            <w:vAlign w:val="center"/>
          </w:tcPr>
          <w:p>
            <w:pPr>
              <w:spacing w:line="360" w:lineRule="auto"/>
              <w:jc w:val="left"/>
              <w:rPr>
                <w:rFonts w:hint="eastAsia" w:ascii="宋体" w:hAnsi="宋体" w:cs="宋体"/>
                <w:sz w:val="22"/>
                <w:szCs w:val="22"/>
              </w:rPr>
            </w:pPr>
            <w:r>
              <w:rPr>
                <w:rFonts w:hint="eastAsia" w:ascii="宋体" w:hAnsi="宋体"/>
                <w:sz w:val="22"/>
                <w:szCs w:val="22"/>
              </w:rPr>
              <w:t>报价部分评分：</w:t>
            </w:r>
            <w:r>
              <w:rPr>
                <w:rFonts w:hint="eastAsia" w:ascii="宋体" w:hAnsi="宋体"/>
                <w:sz w:val="22"/>
                <w:szCs w:val="22"/>
                <w:lang w:val="en-US" w:eastAsia="zh-CN"/>
              </w:rPr>
              <w:t>2</w:t>
            </w:r>
            <w:r>
              <w:rPr>
                <w:rFonts w:ascii="宋体" w:hAnsi="宋体"/>
                <w:sz w:val="22"/>
                <w:szCs w:val="22"/>
              </w:rPr>
              <w:t>0</w:t>
            </w:r>
            <w:r>
              <w:rPr>
                <w:rFonts w:hint="eastAsia" w:ascii="宋体" w:hAnsi="宋体" w:cs="宋体"/>
                <w:sz w:val="22"/>
                <w:szCs w:val="22"/>
              </w:rPr>
              <w:t>分</w:t>
            </w:r>
          </w:p>
          <w:p>
            <w:pPr>
              <w:spacing w:line="360" w:lineRule="auto"/>
              <w:jc w:val="left"/>
              <w:rPr>
                <w:rFonts w:hint="eastAsia" w:ascii="宋体" w:hAnsi="宋体"/>
                <w:sz w:val="22"/>
                <w:szCs w:val="22"/>
              </w:rPr>
            </w:pPr>
            <w:r>
              <w:rPr>
                <w:rFonts w:hint="eastAsia" w:ascii="宋体" w:hAnsi="宋体"/>
                <w:sz w:val="22"/>
                <w:szCs w:val="22"/>
              </w:rPr>
              <w:t>技术部分评分：</w:t>
            </w:r>
            <w:r>
              <w:rPr>
                <w:rFonts w:ascii="宋体" w:hAnsi="宋体"/>
                <w:sz w:val="22"/>
                <w:szCs w:val="22"/>
              </w:rPr>
              <w:t>6</w:t>
            </w:r>
            <w:r>
              <w:rPr>
                <w:rFonts w:hint="eastAsia" w:ascii="宋体" w:hAnsi="宋体"/>
                <w:sz w:val="22"/>
                <w:szCs w:val="22"/>
                <w:lang w:val="en-US" w:eastAsia="zh-CN"/>
              </w:rPr>
              <w:t>5</w:t>
            </w:r>
            <w:r>
              <w:rPr>
                <w:rFonts w:hint="eastAsia" w:ascii="宋体" w:hAnsi="宋体" w:cs="宋体"/>
                <w:sz w:val="22"/>
                <w:szCs w:val="22"/>
              </w:rPr>
              <w:t>分</w:t>
            </w:r>
          </w:p>
          <w:p>
            <w:pPr>
              <w:spacing w:line="360" w:lineRule="auto"/>
              <w:jc w:val="left"/>
              <w:rPr>
                <w:rFonts w:hint="eastAsia" w:ascii="宋体" w:hAnsi="宋体"/>
                <w:sz w:val="22"/>
                <w:szCs w:val="22"/>
              </w:rPr>
            </w:pPr>
            <w:r>
              <w:rPr>
                <w:rFonts w:hint="eastAsia" w:ascii="宋体" w:hAnsi="宋体"/>
                <w:sz w:val="22"/>
                <w:szCs w:val="22"/>
                <w:lang w:eastAsia="zh-CN"/>
              </w:rPr>
              <w:t>资信</w:t>
            </w:r>
            <w:r>
              <w:rPr>
                <w:rFonts w:hint="eastAsia" w:ascii="宋体" w:hAnsi="宋体"/>
                <w:sz w:val="22"/>
                <w:szCs w:val="22"/>
              </w:rPr>
              <w:t>部分评分：</w:t>
            </w:r>
            <w:r>
              <w:rPr>
                <w:rFonts w:ascii="宋体" w:hAnsi="宋体"/>
                <w:sz w:val="22"/>
                <w:szCs w:val="22"/>
              </w:rPr>
              <w:t>1</w:t>
            </w:r>
            <w:r>
              <w:rPr>
                <w:rFonts w:hint="eastAsia" w:ascii="宋体" w:hAnsi="宋体"/>
                <w:sz w:val="22"/>
                <w:szCs w:val="22"/>
                <w:lang w:val="en-US" w:eastAsia="zh-CN"/>
              </w:rPr>
              <w:t>5</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投标报价部分</w:t>
            </w:r>
          </w:p>
          <w:p>
            <w:pPr>
              <w:spacing w:line="360" w:lineRule="auto"/>
              <w:jc w:val="center"/>
              <w:rPr>
                <w:rFonts w:hint="eastAsia" w:ascii="宋体" w:hAnsi="宋体"/>
                <w:sz w:val="22"/>
                <w:szCs w:val="22"/>
              </w:rPr>
            </w:pPr>
            <w:r>
              <w:rPr>
                <w:rFonts w:hint="eastAsia" w:ascii="宋体" w:hAnsi="宋体"/>
                <w:sz w:val="22"/>
                <w:szCs w:val="22"/>
              </w:rPr>
              <w:t>（</w:t>
            </w:r>
            <w:r>
              <w:rPr>
                <w:rFonts w:hint="eastAsia" w:ascii="宋体" w:hAnsi="宋体"/>
                <w:sz w:val="22"/>
                <w:szCs w:val="22"/>
                <w:lang w:val="en-US" w:eastAsia="zh-CN"/>
              </w:rPr>
              <w:t>2</w:t>
            </w:r>
            <w:r>
              <w:rPr>
                <w:rFonts w:ascii="宋体" w:hAnsi="宋体"/>
                <w:sz w:val="22"/>
                <w:szCs w:val="22"/>
              </w:rPr>
              <w:t>0</w:t>
            </w:r>
            <w:r>
              <w:rPr>
                <w:rFonts w:hint="eastAsia" w:ascii="宋体" w:hAnsi="宋体" w:cs="宋体"/>
                <w:sz w:val="22"/>
                <w:szCs w:val="22"/>
              </w:rPr>
              <w:t>分）</w:t>
            </w:r>
          </w:p>
        </w:tc>
        <w:tc>
          <w:tcPr>
            <w:tcW w:w="8347" w:type="dxa"/>
            <w:gridSpan w:val="2"/>
            <w:noWrap w:val="0"/>
            <w:vAlign w:val="center"/>
          </w:tcPr>
          <w:p>
            <w:pPr>
              <w:spacing w:line="360" w:lineRule="auto"/>
              <w:jc w:val="left"/>
              <w:rPr>
                <w:rFonts w:hint="eastAsia" w:ascii="宋体" w:hAnsi="宋体"/>
                <w:sz w:val="22"/>
                <w:szCs w:val="22"/>
              </w:rPr>
            </w:pPr>
            <w:r>
              <w:rPr>
                <w:rFonts w:hint="eastAsia" w:ascii="宋体" w:hAnsi="宋体"/>
                <w:sz w:val="22"/>
                <w:szCs w:val="22"/>
                <w:lang w:val="en-US" w:eastAsia="zh-CN"/>
              </w:rPr>
              <w:t>价格分采用低价优先法计算，即满足竞争性磋商文件要求且评审报价最低的为评审基准价，其价格分为满分。其他响应人的价格分统一按照下列公式计算： 报价得分=(评审基准价／评审报价)×20</w:t>
            </w:r>
          </w:p>
          <w:p>
            <w:pPr>
              <w:spacing w:line="360" w:lineRule="auto"/>
              <w:jc w:val="left"/>
              <w:rPr>
                <w:rFonts w:hint="eastAsia" w:ascii="宋体" w:hAnsi="宋体"/>
                <w:sz w:val="22"/>
                <w:szCs w:val="22"/>
              </w:rPr>
            </w:pPr>
            <w:r>
              <w:rPr>
                <w:rFonts w:hint="eastAsia" w:ascii="宋体" w:hAnsi="宋体"/>
                <w:sz w:val="22"/>
                <w:szCs w:val="22"/>
              </w:rPr>
              <w:t>说明：如供应商满足本磋商文件规定的小微、监狱、残疾人企业的，报价给予6%的扣除（四舍五入保留2位小数），进行报价得分的计算。对于同时属于小微企业、监狱企业或残疾人福利性单位的，不重复进行投标报价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5" w:type="dxa"/>
            <w:vMerge w:val="restart"/>
            <w:noWrap w:val="0"/>
            <w:vAlign w:val="center"/>
          </w:tcPr>
          <w:p>
            <w:pPr>
              <w:spacing w:line="360" w:lineRule="auto"/>
              <w:jc w:val="center"/>
              <w:rPr>
                <w:rFonts w:hint="eastAsia" w:ascii="宋体" w:hAnsi="宋体"/>
                <w:sz w:val="22"/>
                <w:szCs w:val="22"/>
              </w:rPr>
            </w:pPr>
            <w:r>
              <w:rPr>
                <w:rFonts w:hint="eastAsia" w:ascii="宋体" w:hAnsi="宋体"/>
                <w:sz w:val="22"/>
                <w:szCs w:val="22"/>
              </w:rPr>
              <w:t>技术部分评分：6</w:t>
            </w:r>
            <w:r>
              <w:rPr>
                <w:rFonts w:hint="eastAsia" w:ascii="宋体" w:hAnsi="宋体"/>
                <w:sz w:val="22"/>
                <w:szCs w:val="22"/>
                <w:lang w:val="en-US" w:eastAsia="zh-CN"/>
              </w:rPr>
              <w:t>5</w:t>
            </w:r>
            <w:r>
              <w:rPr>
                <w:rFonts w:hint="eastAsia" w:ascii="宋体" w:hAnsi="宋体"/>
                <w:sz w:val="22"/>
                <w:szCs w:val="22"/>
              </w:rPr>
              <w:t>分</w:t>
            </w:r>
          </w:p>
        </w:tc>
        <w:tc>
          <w:tcPr>
            <w:tcW w:w="1260" w:type="dxa"/>
            <w:noWrap w:val="0"/>
            <w:vAlign w:val="center"/>
          </w:tcPr>
          <w:p>
            <w:pPr>
              <w:spacing w:line="360" w:lineRule="auto"/>
              <w:jc w:val="center"/>
              <w:rPr>
                <w:rFonts w:hint="eastAsia" w:ascii="宋体" w:hAnsi="宋体"/>
                <w:sz w:val="22"/>
                <w:szCs w:val="22"/>
              </w:rPr>
            </w:pPr>
            <w:r>
              <w:rPr>
                <w:rFonts w:hint="eastAsia" w:ascii="宋体" w:hAnsi="宋体"/>
                <w:sz w:val="22"/>
                <w:szCs w:val="22"/>
              </w:rPr>
              <w:t>技术参数（</w:t>
            </w:r>
            <w:r>
              <w:rPr>
                <w:rFonts w:ascii="宋体" w:hAnsi="宋体"/>
                <w:sz w:val="22"/>
                <w:szCs w:val="22"/>
              </w:rPr>
              <w:t>10</w:t>
            </w:r>
            <w:r>
              <w:rPr>
                <w:rFonts w:hint="eastAsia" w:ascii="宋体" w:hAnsi="宋体"/>
                <w:sz w:val="22"/>
                <w:szCs w:val="22"/>
              </w:rPr>
              <w:t>分）</w:t>
            </w:r>
          </w:p>
        </w:tc>
        <w:tc>
          <w:tcPr>
            <w:tcW w:w="7087" w:type="dxa"/>
            <w:noWrap w:val="0"/>
            <w:vAlign w:val="top"/>
          </w:tcPr>
          <w:p>
            <w:pPr>
              <w:spacing w:line="360" w:lineRule="auto"/>
              <w:jc w:val="left"/>
              <w:rPr>
                <w:rFonts w:hint="eastAsia" w:ascii="宋体" w:hAnsi="宋体"/>
                <w:sz w:val="22"/>
                <w:szCs w:val="22"/>
              </w:rPr>
            </w:pPr>
            <w:r>
              <w:rPr>
                <w:rFonts w:hint="eastAsia" w:ascii="宋体" w:hAnsi="宋体"/>
                <w:sz w:val="22"/>
                <w:szCs w:val="22"/>
              </w:rPr>
              <w:t>投标人“技术要求偏离表”中所承诺货物参数完全满足设计任务书中“主要采购清单”和“主材规格要求”中技术指标要求的，得1</w:t>
            </w:r>
            <w:r>
              <w:rPr>
                <w:rFonts w:ascii="宋体" w:hAnsi="宋体"/>
                <w:sz w:val="22"/>
                <w:szCs w:val="22"/>
              </w:rPr>
              <w:t>0</w:t>
            </w:r>
            <w:r>
              <w:rPr>
                <w:rFonts w:hint="eastAsia" w:ascii="宋体" w:hAnsi="宋体"/>
                <w:sz w:val="22"/>
                <w:szCs w:val="22"/>
              </w:rPr>
              <w:t>分；每有一项技术指标不满足采购文件要求的扣1分，技术参数分值得分为“0”时视为技术不满足，磋商不被接受。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5" w:type="dxa"/>
            <w:vMerge w:val="continue"/>
            <w:noWrap w:val="0"/>
            <w:vAlign w:val="center"/>
          </w:tcPr>
          <w:p>
            <w:pPr>
              <w:spacing w:line="360" w:lineRule="auto"/>
              <w:jc w:val="center"/>
              <w:rPr>
                <w:rFonts w:hint="eastAsia" w:ascii="宋体" w:hAnsi="宋体"/>
                <w:sz w:val="22"/>
                <w:szCs w:val="22"/>
              </w:rPr>
            </w:pPr>
          </w:p>
        </w:tc>
        <w:tc>
          <w:tcPr>
            <w:tcW w:w="1260" w:type="dxa"/>
            <w:noWrap w:val="0"/>
            <w:vAlign w:val="center"/>
          </w:tcPr>
          <w:p>
            <w:pPr>
              <w:spacing w:line="360" w:lineRule="auto"/>
              <w:jc w:val="center"/>
              <w:rPr>
                <w:rFonts w:hint="eastAsia" w:ascii="宋体" w:hAnsi="宋体"/>
                <w:sz w:val="22"/>
                <w:szCs w:val="22"/>
              </w:rPr>
            </w:pPr>
            <w:r>
              <w:rPr>
                <w:rFonts w:hint="eastAsia" w:ascii="宋体" w:hAnsi="宋体"/>
                <w:sz w:val="22"/>
                <w:szCs w:val="22"/>
              </w:rPr>
              <w:t>设计方案评分标准 （</w:t>
            </w:r>
            <w:r>
              <w:rPr>
                <w:rFonts w:hint="eastAsia" w:ascii="宋体" w:hAnsi="宋体"/>
                <w:sz w:val="22"/>
                <w:szCs w:val="22"/>
                <w:lang w:val="en-US" w:eastAsia="zh-CN"/>
              </w:rPr>
              <w:t>25</w:t>
            </w:r>
            <w:r>
              <w:rPr>
                <w:rFonts w:hint="eastAsia" w:ascii="宋体" w:hAnsi="宋体"/>
                <w:sz w:val="22"/>
                <w:szCs w:val="22"/>
              </w:rPr>
              <w:t>分）</w:t>
            </w:r>
          </w:p>
        </w:tc>
        <w:tc>
          <w:tcPr>
            <w:tcW w:w="7087" w:type="dxa"/>
            <w:noWrap w:val="0"/>
            <w:vAlign w:val="top"/>
          </w:tcPr>
          <w:p>
            <w:pPr>
              <w:spacing w:line="360" w:lineRule="auto"/>
              <w:jc w:val="left"/>
              <w:rPr>
                <w:rFonts w:ascii="宋体" w:hAnsi="宋体"/>
                <w:sz w:val="22"/>
                <w:szCs w:val="22"/>
              </w:rPr>
            </w:pPr>
            <w:r>
              <w:rPr>
                <w:rFonts w:hint="eastAsia" w:ascii="宋体" w:hAnsi="宋体"/>
                <w:sz w:val="22"/>
                <w:szCs w:val="22"/>
              </w:rPr>
              <w:t>(1) 设计主题及风格（</w:t>
            </w:r>
            <w:r>
              <w:rPr>
                <w:rFonts w:hint="eastAsia" w:ascii="宋体" w:hAnsi="宋体"/>
                <w:sz w:val="22"/>
                <w:szCs w:val="22"/>
                <w:lang w:val="en-US" w:eastAsia="zh-CN"/>
              </w:rPr>
              <w:t>5</w:t>
            </w:r>
            <w:r>
              <w:rPr>
                <w:rFonts w:hint="eastAsia" w:ascii="宋体" w:hAnsi="宋体"/>
                <w:sz w:val="22"/>
                <w:szCs w:val="22"/>
              </w:rPr>
              <w:t>分）</w:t>
            </w:r>
          </w:p>
          <w:p>
            <w:pPr>
              <w:spacing w:line="360" w:lineRule="auto"/>
              <w:jc w:val="left"/>
              <w:rPr>
                <w:rFonts w:hint="eastAsia" w:ascii="宋体" w:hAnsi="宋体"/>
                <w:sz w:val="22"/>
                <w:szCs w:val="22"/>
              </w:rPr>
            </w:pPr>
            <w:r>
              <w:rPr>
                <w:rFonts w:hint="eastAsia" w:ascii="宋体" w:hAnsi="宋体"/>
                <w:sz w:val="22"/>
                <w:szCs w:val="22"/>
              </w:rPr>
              <w:t>总体设计思想完整，主题设计明确、对总体方案的主旨和要求理解的深度、切合度强，构思理念新颖，设计风格独特且与主题密切结合，得</w:t>
            </w:r>
            <w:r>
              <w:rPr>
                <w:rFonts w:hint="eastAsia" w:ascii="宋体" w:hAnsi="宋体"/>
                <w:sz w:val="22"/>
                <w:szCs w:val="22"/>
                <w:lang w:val="en-US" w:eastAsia="zh-CN"/>
              </w:rPr>
              <w:t>4.1-5</w:t>
            </w:r>
            <w:r>
              <w:rPr>
                <w:rFonts w:hint="eastAsia" w:ascii="宋体" w:hAnsi="宋体"/>
                <w:sz w:val="22"/>
                <w:szCs w:val="22"/>
              </w:rPr>
              <w:t>分。总体设计较完整，主题设计较明确、对总体方案的主旨和要求理解的深度、切合度较强，构思理念相对新颖，设计风格独特且与主题基本结合，得</w:t>
            </w:r>
            <w:r>
              <w:rPr>
                <w:rFonts w:hint="eastAsia" w:ascii="宋体" w:hAnsi="宋体"/>
                <w:sz w:val="22"/>
                <w:szCs w:val="22"/>
                <w:lang w:val="en-US" w:eastAsia="zh-CN"/>
              </w:rPr>
              <w:t>2.1-4</w:t>
            </w:r>
            <w:r>
              <w:rPr>
                <w:rFonts w:hint="eastAsia" w:ascii="宋体" w:hAnsi="宋体"/>
                <w:sz w:val="22"/>
                <w:szCs w:val="22"/>
              </w:rPr>
              <w:t>分。总体设计思想基本完整，主题设计基本明确、对总体方案的主旨和要求理解的深度、切合度一般，构思理念一般，设计风格一般且与主题能结合，得</w:t>
            </w:r>
            <w:r>
              <w:rPr>
                <w:rFonts w:hint="eastAsia" w:ascii="宋体" w:hAnsi="宋体"/>
                <w:sz w:val="22"/>
                <w:szCs w:val="22"/>
                <w:lang w:val="en-US" w:eastAsia="zh-CN"/>
              </w:rPr>
              <w:t>0.1-2</w:t>
            </w:r>
            <w:r>
              <w:rPr>
                <w:rFonts w:hint="eastAsia" w:ascii="宋体" w:hAnsi="宋体"/>
                <w:sz w:val="22"/>
                <w:szCs w:val="22"/>
              </w:rPr>
              <w:t>分。无此内容得 0 分。</w:t>
            </w:r>
          </w:p>
          <w:p>
            <w:pPr>
              <w:spacing w:line="360" w:lineRule="auto"/>
              <w:jc w:val="left"/>
              <w:rPr>
                <w:rFonts w:ascii="宋体" w:hAnsi="宋体"/>
                <w:sz w:val="22"/>
                <w:szCs w:val="22"/>
              </w:rPr>
            </w:pPr>
            <w:r>
              <w:rPr>
                <w:rFonts w:hint="eastAsia" w:ascii="宋体" w:hAnsi="宋体"/>
                <w:sz w:val="22"/>
                <w:szCs w:val="22"/>
              </w:rPr>
              <w:t>(2) 重点亮点的营造和表现（</w:t>
            </w:r>
            <w:r>
              <w:rPr>
                <w:rFonts w:hint="eastAsia" w:ascii="宋体" w:hAnsi="宋体"/>
                <w:sz w:val="22"/>
                <w:szCs w:val="22"/>
                <w:lang w:val="en-US" w:eastAsia="zh-CN"/>
              </w:rPr>
              <w:t>5</w:t>
            </w:r>
            <w:r>
              <w:rPr>
                <w:rFonts w:hint="eastAsia" w:ascii="宋体" w:hAnsi="宋体"/>
                <w:sz w:val="22"/>
                <w:szCs w:val="22"/>
              </w:rPr>
              <w:t>分）</w:t>
            </w:r>
          </w:p>
          <w:p>
            <w:pPr>
              <w:spacing w:line="360" w:lineRule="auto"/>
              <w:jc w:val="left"/>
              <w:rPr>
                <w:rFonts w:hint="eastAsia" w:ascii="宋体" w:hAnsi="宋体"/>
                <w:sz w:val="22"/>
                <w:szCs w:val="22"/>
              </w:rPr>
            </w:pPr>
            <w:r>
              <w:rPr>
                <w:rFonts w:hint="eastAsia" w:ascii="宋体" w:hAnsi="宋体"/>
                <w:sz w:val="22"/>
                <w:szCs w:val="22"/>
              </w:rPr>
              <w:t>重点亮点的营造和表现突出，表现手段有新意，有感染力强的亮点，完全满足以上要求的，得</w:t>
            </w:r>
            <w:r>
              <w:rPr>
                <w:rFonts w:hint="eastAsia" w:ascii="宋体" w:hAnsi="宋体"/>
                <w:sz w:val="22"/>
                <w:szCs w:val="22"/>
                <w:lang w:val="en-US" w:eastAsia="zh-CN"/>
              </w:rPr>
              <w:t>4.1-5</w:t>
            </w:r>
            <w:r>
              <w:rPr>
                <w:rFonts w:hint="eastAsia" w:ascii="宋体" w:hAnsi="宋体"/>
                <w:sz w:val="22"/>
                <w:szCs w:val="22"/>
              </w:rPr>
              <w:t>分。重点亮点的营造和表现突出，表现手段有新意，有感染力强的亮点，能满足以上要求的，</w:t>
            </w:r>
            <w:r>
              <w:rPr>
                <w:rFonts w:hint="eastAsia" w:ascii="宋体" w:hAnsi="宋体"/>
                <w:sz w:val="22"/>
                <w:szCs w:val="22"/>
                <w:lang w:val="en-US" w:eastAsia="zh-CN"/>
              </w:rPr>
              <w:t>2.1-4</w:t>
            </w:r>
            <w:r>
              <w:rPr>
                <w:rFonts w:hint="eastAsia" w:ascii="宋体" w:hAnsi="宋体"/>
                <w:sz w:val="22"/>
                <w:szCs w:val="22"/>
              </w:rPr>
              <w:t>分。重点亮点的营造和表现突出，表现手段有新意，有感染力强的亮点，基本满足以上要求的，</w:t>
            </w:r>
            <w:r>
              <w:rPr>
                <w:rFonts w:hint="eastAsia" w:ascii="宋体" w:hAnsi="宋体"/>
                <w:sz w:val="22"/>
                <w:szCs w:val="22"/>
                <w:lang w:val="en-US" w:eastAsia="zh-CN"/>
              </w:rPr>
              <w:t>0.1-2</w:t>
            </w:r>
            <w:r>
              <w:rPr>
                <w:rFonts w:hint="eastAsia" w:ascii="宋体" w:hAnsi="宋体"/>
                <w:sz w:val="22"/>
                <w:szCs w:val="22"/>
              </w:rPr>
              <w:t>分。无此内容得 0 分。</w:t>
            </w:r>
          </w:p>
          <w:p>
            <w:pPr>
              <w:spacing w:line="360" w:lineRule="auto"/>
              <w:jc w:val="left"/>
              <w:rPr>
                <w:rFonts w:ascii="宋体" w:hAnsi="宋体"/>
                <w:sz w:val="22"/>
                <w:szCs w:val="22"/>
              </w:rPr>
            </w:pPr>
            <w:r>
              <w:rPr>
                <w:rFonts w:hint="eastAsia" w:ascii="宋体" w:hAnsi="宋体"/>
                <w:sz w:val="22"/>
                <w:szCs w:val="22"/>
              </w:rPr>
              <w:t>(3) 设计目标控制（</w:t>
            </w:r>
            <w:r>
              <w:rPr>
                <w:rFonts w:hint="eastAsia" w:ascii="宋体" w:hAnsi="宋体"/>
                <w:sz w:val="22"/>
                <w:szCs w:val="22"/>
                <w:lang w:val="en-US" w:eastAsia="zh-CN"/>
              </w:rPr>
              <w:t>5</w:t>
            </w:r>
            <w:r>
              <w:rPr>
                <w:rFonts w:hint="eastAsia" w:ascii="宋体" w:hAnsi="宋体"/>
                <w:sz w:val="22"/>
                <w:szCs w:val="22"/>
              </w:rPr>
              <w:t>分）</w:t>
            </w:r>
          </w:p>
          <w:p>
            <w:pPr>
              <w:spacing w:line="360" w:lineRule="auto"/>
              <w:jc w:val="left"/>
              <w:rPr>
                <w:rFonts w:hint="eastAsia" w:ascii="宋体" w:hAnsi="宋体"/>
                <w:sz w:val="22"/>
                <w:szCs w:val="22"/>
              </w:rPr>
            </w:pPr>
            <w:r>
              <w:rPr>
                <w:rFonts w:hint="eastAsia" w:ascii="宋体" w:hAnsi="宋体"/>
                <w:sz w:val="22"/>
                <w:szCs w:val="22"/>
              </w:rPr>
              <w:t>设计目标控制的制定完全满足竞争性磋商文件的合理性要求且科学合理、可行，得</w:t>
            </w:r>
            <w:r>
              <w:rPr>
                <w:rFonts w:hint="eastAsia" w:ascii="宋体" w:hAnsi="宋体"/>
                <w:sz w:val="22"/>
                <w:szCs w:val="22"/>
                <w:lang w:val="en-US" w:eastAsia="zh-CN"/>
              </w:rPr>
              <w:t>4.1-5</w:t>
            </w:r>
            <w:r>
              <w:rPr>
                <w:rFonts w:hint="eastAsia" w:ascii="宋体" w:hAnsi="宋体"/>
                <w:sz w:val="22"/>
                <w:szCs w:val="22"/>
              </w:rPr>
              <w:t>分。设计目标控制的制定能满足竞争性磋商文件的合理性要求且科学合理、可行，得</w:t>
            </w:r>
            <w:r>
              <w:rPr>
                <w:rFonts w:hint="eastAsia" w:ascii="宋体" w:hAnsi="宋体"/>
                <w:sz w:val="22"/>
                <w:szCs w:val="22"/>
                <w:lang w:val="en-US" w:eastAsia="zh-CN"/>
              </w:rPr>
              <w:t>2.1-4</w:t>
            </w:r>
            <w:r>
              <w:rPr>
                <w:rFonts w:hint="eastAsia" w:ascii="宋体" w:hAnsi="宋体"/>
                <w:sz w:val="22"/>
                <w:szCs w:val="22"/>
              </w:rPr>
              <w:t>分。设计目标控制的制定基本满足竞争性磋商文件的合理性要求且科学合理、可行，得</w:t>
            </w:r>
            <w:r>
              <w:rPr>
                <w:rFonts w:hint="eastAsia" w:ascii="宋体" w:hAnsi="宋体"/>
                <w:sz w:val="22"/>
                <w:szCs w:val="22"/>
                <w:lang w:val="en-US" w:eastAsia="zh-CN"/>
              </w:rPr>
              <w:t>0.</w:t>
            </w:r>
            <w:r>
              <w:rPr>
                <w:rFonts w:ascii="宋体" w:hAnsi="宋体"/>
                <w:sz w:val="22"/>
                <w:szCs w:val="22"/>
              </w:rPr>
              <w:t>1</w:t>
            </w:r>
            <w:r>
              <w:rPr>
                <w:rFonts w:hint="eastAsia" w:ascii="宋体" w:hAnsi="宋体"/>
                <w:sz w:val="22"/>
                <w:szCs w:val="22"/>
                <w:lang w:val="en-US" w:eastAsia="zh-CN"/>
              </w:rPr>
              <w:t>-2</w:t>
            </w:r>
            <w:r>
              <w:rPr>
                <w:rFonts w:hint="eastAsia" w:ascii="宋体" w:hAnsi="宋体"/>
                <w:sz w:val="22"/>
                <w:szCs w:val="22"/>
              </w:rPr>
              <w:t>分。无此内容得 0 分。</w:t>
            </w:r>
          </w:p>
          <w:p>
            <w:pPr>
              <w:pStyle w:val="6"/>
              <w:spacing w:line="360" w:lineRule="auto"/>
              <w:ind w:left="0" w:leftChars="0"/>
              <w:jc w:val="left"/>
              <w:rPr>
                <w:rFonts w:ascii="宋体" w:hAnsi="宋体"/>
                <w:sz w:val="22"/>
                <w:szCs w:val="22"/>
              </w:rPr>
            </w:pPr>
            <w:r>
              <w:rPr>
                <w:rFonts w:hint="eastAsia" w:ascii="宋体" w:hAnsi="宋体"/>
                <w:sz w:val="22"/>
                <w:szCs w:val="22"/>
              </w:rPr>
              <w:t>(4) 方案演示视频（</w:t>
            </w:r>
            <w:r>
              <w:rPr>
                <w:rFonts w:hint="eastAsia" w:ascii="宋体" w:hAnsi="宋体"/>
                <w:sz w:val="22"/>
                <w:szCs w:val="22"/>
                <w:lang w:val="en-US" w:eastAsia="zh-CN"/>
              </w:rPr>
              <w:t>6</w:t>
            </w:r>
            <w:r>
              <w:rPr>
                <w:rFonts w:hint="eastAsia" w:ascii="宋体" w:hAnsi="宋体"/>
                <w:sz w:val="22"/>
                <w:szCs w:val="22"/>
              </w:rPr>
              <w:t>分）</w:t>
            </w:r>
          </w:p>
          <w:p>
            <w:pPr>
              <w:pStyle w:val="6"/>
              <w:spacing w:line="360" w:lineRule="auto"/>
              <w:ind w:left="0" w:leftChars="0"/>
              <w:jc w:val="left"/>
              <w:rPr>
                <w:rFonts w:hint="eastAsia" w:ascii="宋体" w:hAnsi="宋体"/>
                <w:sz w:val="22"/>
                <w:szCs w:val="22"/>
              </w:rPr>
            </w:pPr>
            <w:r>
              <w:rPr>
                <w:rFonts w:hint="eastAsia" w:ascii="宋体" w:hAnsi="宋体"/>
                <w:sz w:val="22"/>
                <w:szCs w:val="22"/>
              </w:rPr>
              <w:t>供应商提交的方案演示视频，时间不超过15分钟，需由供应商制作为常用视频播放软件可以正常播放的格式并以U 盘密封提交（含播放软件）。方案演示视频内容详细、科学、可行的得</w:t>
            </w:r>
            <w:r>
              <w:rPr>
                <w:rFonts w:hint="eastAsia" w:ascii="宋体" w:hAnsi="宋体"/>
                <w:sz w:val="22"/>
                <w:szCs w:val="22"/>
                <w:lang w:val="en-US" w:eastAsia="zh-CN"/>
              </w:rPr>
              <w:t>4.1-6</w:t>
            </w:r>
            <w:r>
              <w:rPr>
                <w:rFonts w:hint="eastAsia" w:ascii="宋体" w:hAnsi="宋体"/>
                <w:sz w:val="22"/>
                <w:szCs w:val="22"/>
              </w:rPr>
              <w:t>分；方案演示视频内容基本详细、可行的得</w:t>
            </w:r>
            <w:r>
              <w:rPr>
                <w:rFonts w:hint="eastAsia" w:ascii="宋体" w:hAnsi="宋体"/>
                <w:sz w:val="22"/>
                <w:szCs w:val="22"/>
                <w:lang w:val="en-US" w:eastAsia="zh-CN"/>
              </w:rPr>
              <w:t>2.1-4</w:t>
            </w:r>
            <w:r>
              <w:rPr>
                <w:rFonts w:hint="eastAsia" w:ascii="宋体" w:hAnsi="宋体"/>
                <w:sz w:val="22"/>
                <w:szCs w:val="22"/>
              </w:rPr>
              <w:t>分；方案演示视频内容一般的得</w:t>
            </w:r>
            <w:r>
              <w:rPr>
                <w:rFonts w:hint="eastAsia" w:ascii="宋体" w:hAnsi="宋体"/>
                <w:sz w:val="22"/>
                <w:szCs w:val="22"/>
                <w:lang w:val="en-US" w:eastAsia="zh-CN"/>
              </w:rPr>
              <w:t>0.1-2</w:t>
            </w:r>
            <w:r>
              <w:rPr>
                <w:rFonts w:hint="eastAsia" w:ascii="宋体" w:hAnsi="宋体"/>
                <w:sz w:val="22"/>
                <w:szCs w:val="22"/>
              </w:rPr>
              <w:t>分；未提供电子版演示视频的不得分。</w:t>
            </w:r>
          </w:p>
          <w:p>
            <w:pPr>
              <w:spacing w:line="360" w:lineRule="auto"/>
              <w:jc w:val="left"/>
              <w:rPr>
                <w:rFonts w:ascii="宋体" w:hAnsi="宋体"/>
                <w:sz w:val="22"/>
                <w:szCs w:val="22"/>
              </w:rPr>
            </w:pPr>
            <w:r>
              <w:rPr>
                <w:rFonts w:hint="eastAsia" w:ascii="宋体" w:hAnsi="宋体"/>
                <w:sz w:val="22"/>
                <w:szCs w:val="22"/>
              </w:rPr>
              <w:t>（5）详细布展脚本（</w:t>
            </w:r>
            <w:r>
              <w:rPr>
                <w:rFonts w:hint="eastAsia" w:ascii="宋体" w:hAnsi="宋体"/>
                <w:sz w:val="22"/>
                <w:szCs w:val="22"/>
                <w:lang w:val="en-US" w:eastAsia="zh-CN"/>
              </w:rPr>
              <w:t>4</w:t>
            </w:r>
            <w:r>
              <w:rPr>
                <w:rFonts w:hint="eastAsia" w:ascii="宋体" w:hAnsi="宋体"/>
                <w:sz w:val="22"/>
                <w:szCs w:val="22"/>
              </w:rPr>
              <w:t>分）</w:t>
            </w:r>
          </w:p>
          <w:p>
            <w:pPr>
              <w:spacing w:line="360" w:lineRule="auto"/>
              <w:jc w:val="left"/>
              <w:rPr>
                <w:rFonts w:hint="eastAsia" w:ascii="宋体" w:hAnsi="宋体"/>
                <w:sz w:val="22"/>
                <w:szCs w:val="22"/>
              </w:rPr>
            </w:pPr>
            <w:r>
              <w:rPr>
                <w:rFonts w:hint="eastAsia" w:ascii="宋体" w:hAnsi="宋体"/>
                <w:sz w:val="22"/>
                <w:szCs w:val="22"/>
              </w:rPr>
              <w:t>供应商提交的详细布展脚本，含三级标题，体现内容规划、展示手段。完全满足以上要求且资料详实内容丰富的得</w:t>
            </w:r>
            <w:r>
              <w:rPr>
                <w:rFonts w:hint="eastAsia" w:ascii="宋体" w:hAnsi="宋体"/>
                <w:sz w:val="22"/>
                <w:szCs w:val="22"/>
                <w:lang w:val="en-US" w:eastAsia="zh-CN"/>
              </w:rPr>
              <w:t>3.1-4</w:t>
            </w:r>
            <w:r>
              <w:rPr>
                <w:rFonts w:hint="eastAsia" w:ascii="宋体" w:hAnsi="宋体"/>
                <w:sz w:val="22"/>
                <w:szCs w:val="22"/>
              </w:rPr>
              <w:t>分。供应商提交的详细布展脚本，含三级标题，体现内容规划、展示手段。能满足以上要求的得</w:t>
            </w:r>
            <w:r>
              <w:rPr>
                <w:rFonts w:hint="eastAsia" w:ascii="宋体" w:hAnsi="宋体"/>
                <w:sz w:val="22"/>
                <w:szCs w:val="22"/>
                <w:lang w:val="en-US" w:eastAsia="zh-CN"/>
              </w:rPr>
              <w:t>1.6-3</w:t>
            </w:r>
            <w:r>
              <w:rPr>
                <w:rFonts w:hint="eastAsia" w:ascii="宋体" w:hAnsi="宋体"/>
                <w:sz w:val="22"/>
                <w:szCs w:val="22"/>
              </w:rPr>
              <w:t>分。供应商提交的详细布展脚本，含三级标题，体现内容规划、展示手段。基本满足以上要求的得</w:t>
            </w:r>
            <w:r>
              <w:rPr>
                <w:rFonts w:hint="eastAsia" w:ascii="宋体" w:hAnsi="宋体"/>
                <w:sz w:val="22"/>
                <w:szCs w:val="22"/>
                <w:lang w:val="en-US" w:eastAsia="zh-CN"/>
              </w:rPr>
              <w:t>0.1-1.5</w:t>
            </w:r>
            <w:r>
              <w:rPr>
                <w:rFonts w:hint="eastAsia" w:ascii="宋体" w:hAnsi="宋体"/>
                <w:sz w:val="22"/>
                <w:szCs w:val="22"/>
              </w:rPr>
              <w:t>分。无此内容得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1205" w:type="dxa"/>
            <w:vMerge w:val="continue"/>
            <w:noWrap w:val="0"/>
            <w:vAlign w:val="center"/>
          </w:tcPr>
          <w:p>
            <w:pPr>
              <w:spacing w:line="360" w:lineRule="auto"/>
              <w:jc w:val="center"/>
              <w:rPr>
                <w:rFonts w:hint="eastAsia" w:ascii="宋体" w:hAnsi="宋体"/>
                <w:sz w:val="22"/>
                <w:szCs w:val="22"/>
              </w:rPr>
            </w:pPr>
          </w:p>
        </w:tc>
        <w:tc>
          <w:tcPr>
            <w:tcW w:w="1260" w:type="dxa"/>
            <w:noWrap w:val="0"/>
            <w:vAlign w:val="center"/>
          </w:tcPr>
          <w:p>
            <w:pPr>
              <w:spacing w:line="360" w:lineRule="auto"/>
              <w:jc w:val="center"/>
              <w:rPr>
                <w:rFonts w:hint="eastAsia" w:ascii="宋体" w:hAnsi="宋体"/>
                <w:sz w:val="22"/>
                <w:szCs w:val="22"/>
              </w:rPr>
            </w:pPr>
            <w:r>
              <w:rPr>
                <w:rFonts w:hint="eastAsia" w:ascii="宋体" w:hAnsi="宋体" w:cs="仿宋"/>
                <w:sz w:val="22"/>
                <w:szCs w:val="22"/>
              </w:rPr>
              <w:t>施工组织设计评分标准（0-</w:t>
            </w:r>
            <w:r>
              <w:rPr>
                <w:rFonts w:hint="eastAsia" w:ascii="宋体" w:hAnsi="宋体" w:cs="仿宋"/>
                <w:sz w:val="22"/>
                <w:szCs w:val="22"/>
                <w:lang w:val="en-US" w:eastAsia="zh-CN"/>
              </w:rPr>
              <w:t>15</w:t>
            </w:r>
            <w:r>
              <w:rPr>
                <w:rFonts w:hint="eastAsia" w:ascii="宋体" w:hAnsi="宋体" w:cs="仿宋"/>
                <w:sz w:val="22"/>
                <w:szCs w:val="22"/>
              </w:rPr>
              <w:t>分）</w:t>
            </w:r>
          </w:p>
        </w:tc>
        <w:tc>
          <w:tcPr>
            <w:tcW w:w="7087"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(1)施工组织总体设计，主要施工方案 （</w:t>
            </w:r>
            <w:r>
              <w:rPr>
                <w:rFonts w:hint="eastAsia" w:ascii="宋体" w:hAnsi="宋体" w:eastAsia="宋体" w:cs="宋体"/>
                <w:lang w:val="en-US" w:eastAsia="zh-CN"/>
              </w:rPr>
              <w:t>3</w:t>
            </w:r>
            <w:r>
              <w:rPr>
                <w:rFonts w:hint="eastAsia" w:ascii="宋体" w:hAnsi="宋体" w:eastAsia="宋体" w:cs="宋体"/>
              </w:rPr>
              <w:t xml:space="preserve">分）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 xml:space="preserve">内容全面、科学合理、工艺先进的得 </w:t>
            </w:r>
            <w:r>
              <w:rPr>
                <w:rFonts w:hint="eastAsia" w:ascii="宋体" w:hAnsi="宋体" w:eastAsia="宋体" w:cs="宋体"/>
                <w:lang w:val="en-US" w:eastAsia="zh-CN"/>
              </w:rPr>
              <w:t>2.1-3</w:t>
            </w:r>
            <w:r>
              <w:rPr>
                <w:rFonts w:hint="eastAsia" w:ascii="宋体" w:hAnsi="宋体" w:eastAsia="宋体" w:cs="宋体"/>
              </w:rPr>
              <w:t>分；内容较全面、科学合理性一般、工艺一般的得</w:t>
            </w:r>
            <w:r>
              <w:rPr>
                <w:rFonts w:hint="eastAsia" w:ascii="宋体" w:hAnsi="宋体" w:eastAsia="宋体" w:cs="宋体"/>
                <w:lang w:val="en-US" w:eastAsia="zh-CN"/>
              </w:rPr>
              <w:t>1.1-2</w:t>
            </w:r>
            <w:r>
              <w:rPr>
                <w:rFonts w:hint="eastAsia" w:ascii="宋体" w:hAnsi="宋体" w:eastAsia="宋体" w:cs="宋体"/>
              </w:rPr>
              <w:t xml:space="preserve"> 分；内容不全面、无科学合理性、工艺差的得</w:t>
            </w:r>
            <w:r>
              <w:rPr>
                <w:rFonts w:hint="eastAsia" w:ascii="宋体" w:hAnsi="宋体" w:eastAsia="宋体" w:cs="宋体"/>
                <w:lang w:val="en-US" w:eastAsia="zh-CN"/>
              </w:rPr>
              <w:t>0.1-1</w:t>
            </w:r>
            <w:r>
              <w:rPr>
                <w:rFonts w:hint="eastAsia" w:ascii="宋体" w:hAnsi="宋体" w:eastAsia="宋体" w:cs="宋体"/>
              </w:rPr>
              <w:t>分；无此内容得 0 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(2)工程质量、安全、文明、工期的保证措施（</w:t>
            </w:r>
            <w:r>
              <w:rPr>
                <w:rFonts w:hint="eastAsia" w:ascii="宋体" w:hAnsi="宋体" w:eastAsia="宋体" w:cs="宋体"/>
                <w:lang w:val="en-US" w:eastAsia="zh-CN"/>
              </w:rPr>
              <w:t>3</w:t>
            </w:r>
            <w:r>
              <w:rPr>
                <w:rFonts w:hint="eastAsia" w:ascii="宋体" w:hAnsi="宋体" w:eastAsia="宋体" w:cs="宋体"/>
              </w:rPr>
              <w:t>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内容全面、措施明确的得</w:t>
            </w:r>
            <w:r>
              <w:rPr>
                <w:rFonts w:hint="eastAsia" w:ascii="宋体" w:hAnsi="宋体" w:eastAsia="宋体" w:cs="宋体"/>
                <w:lang w:val="en-US" w:eastAsia="zh-CN"/>
              </w:rPr>
              <w:t>2.1-3</w:t>
            </w:r>
            <w:r>
              <w:rPr>
                <w:rFonts w:hint="eastAsia" w:ascii="宋体" w:hAnsi="宋体" w:eastAsia="宋体" w:cs="宋体"/>
              </w:rPr>
              <w:t>分；内容较全面、措施一般的得</w:t>
            </w:r>
            <w:r>
              <w:rPr>
                <w:rFonts w:hint="eastAsia" w:ascii="宋体" w:hAnsi="宋体" w:eastAsia="宋体" w:cs="宋体"/>
                <w:lang w:val="en-US" w:eastAsia="zh-CN"/>
              </w:rPr>
              <w:t>1.1-2</w:t>
            </w:r>
            <w:r>
              <w:rPr>
                <w:rFonts w:hint="eastAsia" w:ascii="宋体" w:hAnsi="宋体" w:eastAsia="宋体" w:cs="宋体"/>
              </w:rPr>
              <w:t xml:space="preserve">分；内容不全面、措施较差的得 </w:t>
            </w:r>
            <w:r>
              <w:rPr>
                <w:rFonts w:hint="eastAsia" w:ascii="宋体" w:hAnsi="宋体" w:eastAsia="宋体" w:cs="宋体"/>
                <w:lang w:val="en-US" w:eastAsia="zh-CN"/>
              </w:rPr>
              <w:t>0.1-1</w:t>
            </w:r>
            <w:r>
              <w:rPr>
                <w:rFonts w:hint="eastAsia" w:ascii="宋体" w:hAnsi="宋体" w:eastAsia="宋体" w:cs="宋体"/>
              </w:rPr>
              <w:t>分；无此内容得 0 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(3)以图文并茂的形式描述新材料、新工艺、新技术、新设备的应用（</w:t>
            </w:r>
            <w:r>
              <w:rPr>
                <w:rFonts w:hint="eastAsia" w:ascii="宋体" w:hAnsi="宋体" w:eastAsia="宋体" w:cs="宋体"/>
                <w:lang w:val="en-US" w:eastAsia="zh-CN"/>
              </w:rPr>
              <w:t>3</w:t>
            </w:r>
            <w:r>
              <w:rPr>
                <w:rFonts w:hint="eastAsia" w:ascii="宋体" w:hAnsi="宋体" w:eastAsia="宋体" w:cs="宋体"/>
              </w:rPr>
              <w:t>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 xml:space="preserve">内容全面、明确的得 </w:t>
            </w:r>
            <w:r>
              <w:rPr>
                <w:rFonts w:hint="eastAsia" w:ascii="宋体" w:hAnsi="宋体" w:eastAsia="宋体" w:cs="宋体"/>
                <w:lang w:val="en-US" w:eastAsia="zh-CN"/>
              </w:rPr>
              <w:t>2.1-3</w:t>
            </w:r>
            <w:r>
              <w:rPr>
                <w:rFonts w:hint="eastAsia" w:ascii="宋体" w:hAnsi="宋体" w:eastAsia="宋体" w:cs="宋体"/>
              </w:rPr>
              <w:t xml:space="preserve">分；内容较全面、一般的得 </w:t>
            </w:r>
            <w:r>
              <w:rPr>
                <w:rFonts w:hint="eastAsia" w:ascii="宋体" w:hAnsi="宋体" w:eastAsia="宋体" w:cs="宋体"/>
                <w:lang w:val="en-US" w:eastAsia="zh-CN"/>
              </w:rPr>
              <w:t>1.1-2</w:t>
            </w:r>
            <w:r>
              <w:rPr>
                <w:rFonts w:hint="eastAsia" w:ascii="宋体" w:hAnsi="宋体" w:eastAsia="宋体" w:cs="宋体"/>
              </w:rPr>
              <w:t>分；内容不全面、较差的得</w:t>
            </w:r>
            <w:r>
              <w:rPr>
                <w:rFonts w:hint="eastAsia" w:ascii="宋体" w:hAnsi="宋体" w:eastAsia="宋体" w:cs="宋体"/>
                <w:lang w:val="en-US" w:eastAsia="zh-CN"/>
              </w:rPr>
              <w:t>0.1-1</w:t>
            </w:r>
            <w:r>
              <w:rPr>
                <w:rFonts w:hint="eastAsia" w:ascii="宋体" w:hAnsi="宋体" w:eastAsia="宋体" w:cs="宋体"/>
              </w:rPr>
              <w:t>分；无此内容得 0 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rPr>
            </w:pPr>
            <w:r>
              <w:rPr>
                <w:rFonts w:hint="eastAsia" w:ascii="宋体" w:hAnsi="宋体" w:eastAsia="宋体" w:cs="宋体"/>
              </w:rPr>
              <w:t>(4)施工总平面</w:t>
            </w:r>
            <w:r>
              <w:rPr>
                <w:rFonts w:hint="eastAsia" w:ascii="宋体" w:hAnsi="宋体" w:eastAsia="宋体" w:cs="宋体"/>
                <w:lang w:eastAsia="zh-CN"/>
              </w:rPr>
              <w:t>布置</w:t>
            </w:r>
            <w:r>
              <w:rPr>
                <w:rFonts w:hint="eastAsia" w:ascii="宋体" w:hAnsi="宋体" w:eastAsia="宋体" w:cs="宋体"/>
              </w:rPr>
              <w:t>图及施工进度计划表（</w:t>
            </w:r>
            <w:r>
              <w:rPr>
                <w:rFonts w:hint="eastAsia" w:ascii="宋体" w:hAnsi="宋体" w:eastAsia="宋体" w:cs="宋体"/>
                <w:lang w:val="en-US" w:eastAsia="zh-CN"/>
              </w:rPr>
              <w:t>3</w:t>
            </w:r>
            <w:r>
              <w:rPr>
                <w:rFonts w:hint="eastAsia" w:ascii="宋体" w:hAnsi="宋体" w:eastAsia="宋体" w:cs="宋体"/>
              </w:rPr>
              <w:t>分）</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宋体" w:hAnsi="宋体" w:eastAsia="宋体" w:cs="宋体"/>
              </w:rPr>
            </w:pPr>
            <w:r>
              <w:rPr>
                <w:rFonts w:hint="eastAsia" w:ascii="宋体" w:hAnsi="宋体" w:eastAsia="宋体" w:cs="宋体"/>
              </w:rPr>
              <w:t>内容全面、明确的得</w:t>
            </w:r>
            <w:r>
              <w:rPr>
                <w:rFonts w:hint="eastAsia" w:ascii="宋体" w:hAnsi="宋体" w:eastAsia="宋体" w:cs="宋体"/>
                <w:lang w:val="en-US" w:eastAsia="zh-CN"/>
              </w:rPr>
              <w:t>2.1-3</w:t>
            </w:r>
            <w:r>
              <w:rPr>
                <w:rFonts w:hint="eastAsia" w:ascii="宋体" w:hAnsi="宋体" w:eastAsia="宋体" w:cs="宋体"/>
              </w:rPr>
              <w:t xml:space="preserve">分；内容较全面、一般的得 </w:t>
            </w:r>
            <w:r>
              <w:rPr>
                <w:rFonts w:hint="eastAsia" w:ascii="宋体" w:hAnsi="宋体" w:eastAsia="宋体" w:cs="宋体"/>
                <w:lang w:val="en-US" w:eastAsia="zh-CN"/>
              </w:rPr>
              <w:t>1.1-2</w:t>
            </w:r>
            <w:r>
              <w:rPr>
                <w:rFonts w:hint="eastAsia" w:ascii="宋体" w:hAnsi="宋体" w:eastAsia="宋体" w:cs="宋体"/>
              </w:rPr>
              <w:t>分；内容不全面、较差的得</w:t>
            </w:r>
            <w:r>
              <w:rPr>
                <w:rFonts w:hint="eastAsia" w:ascii="宋体" w:hAnsi="宋体" w:eastAsia="宋体" w:cs="宋体"/>
                <w:lang w:val="en-US" w:eastAsia="zh-CN"/>
              </w:rPr>
              <w:t>0.1-1</w:t>
            </w:r>
            <w:r>
              <w:rPr>
                <w:rFonts w:hint="eastAsia" w:ascii="宋体" w:hAnsi="宋体" w:eastAsia="宋体" w:cs="宋体"/>
              </w:rPr>
              <w:t>分；无此内容得 0 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lang w:val="en-US" w:eastAsia="zh-CN"/>
              </w:rPr>
              <w:t>工程施工特点、难点分析及对策（3分）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宋体"/>
                <w:lang w:eastAsia="zh-CN"/>
              </w:rPr>
            </w:pPr>
            <w:r>
              <w:rPr>
                <w:rFonts w:hint="eastAsia" w:ascii="宋体" w:hAnsi="宋体" w:eastAsia="宋体" w:cs="宋体"/>
                <w:lang w:val="en-US" w:eastAsia="zh-CN"/>
              </w:rPr>
              <w:t>针对工程特点、难点的分析完全合理、方案科学、针对性及对策有效的，得2.1-3分； 针对工程特点、难点的分析基本合理，有基本可行方案的，得1.1-2分；对工程特点、难点只做简单描述的，得 0.1-1分。</w:t>
            </w:r>
            <w:r>
              <w:rPr>
                <w:rFonts w:hint="eastAsia" w:ascii="宋体" w:hAnsi="宋体" w:eastAsia="宋体" w:cs="宋体"/>
              </w:rPr>
              <w:t>无此内容得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5" w:type="dxa"/>
            <w:vMerge w:val="continue"/>
            <w:noWrap w:val="0"/>
            <w:vAlign w:val="center"/>
          </w:tcPr>
          <w:p>
            <w:pPr>
              <w:spacing w:line="360" w:lineRule="auto"/>
              <w:jc w:val="center"/>
              <w:rPr>
                <w:rFonts w:hint="eastAsia" w:ascii="宋体" w:hAnsi="宋体"/>
                <w:sz w:val="22"/>
                <w:szCs w:val="22"/>
              </w:rPr>
            </w:pPr>
          </w:p>
        </w:tc>
        <w:tc>
          <w:tcPr>
            <w:tcW w:w="1260" w:type="dxa"/>
            <w:noWrap w:val="0"/>
            <w:vAlign w:val="center"/>
          </w:tcPr>
          <w:p>
            <w:pPr>
              <w:spacing w:line="360" w:lineRule="auto"/>
              <w:jc w:val="center"/>
              <w:rPr>
                <w:rFonts w:hint="eastAsia" w:ascii="宋体" w:hAnsi="宋体"/>
                <w:sz w:val="22"/>
                <w:szCs w:val="22"/>
              </w:rPr>
            </w:pPr>
            <w:r>
              <w:rPr>
                <w:rFonts w:hint="eastAsia" w:ascii="宋体" w:hAnsi="宋体" w:cs="仿宋"/>
                <w:sz w:val="22"/>
                <w:szCs w:val="22"/>
              </w:rPr>
              <w:t>布展方案评分标准（0-</w:t>
            </w:r>
            <w:r>
              <w:rPr>
                <w:rFonts w:ascii="宋体" w:hAnsi="宋体" w:cs="仿宋"/>
                <w:sz w:val="22"/>
                <w:szCs w:val="22"/>
              </w:rPr>
              <w:t>15</w:t>
            </w:r>
            <w:r>
              <w:rPr>
                <w:rFonts w:hint="eastAsia" w:ascii="宋体" w:hAnsi="宋体" w:cs="仿宋"/>
                <w:sz w:val="22"/>
                <w:szCs w:val="22"/>
              </w:rPr>
              <w:t>分）</w:t>
            </w:r>
          </w:p>
        </w:tc>
        <w:tc>
          <w:tcPr>
            <w:tcW w:w="7087" w:type="dxa"/>
            <w:noWrap w:val="0"/>
            <w:vAlign w:val="top"/>
          </w:tcPr>
          <w:p>
            <w:pPr>
              <w:spacing w:line="360" w:lineRule="auto"/>
              <w:jc w:val="left"/>
              <w:rPr>
                <w:rFonts w:ascii="宋体" w:hAnsi="宋体"/>
                <w:sz w:val="22"/>
                <w:szCs w:val="22"/>
              </w:rPr>
            </w:pPr>
            <w:r>
              <w:rPr>
                <w:rFonts w:hint="eastAsia" w:ascii="宋体" w:hAnsi="宋体"/>
                <w:sz w:val="22"/>
                <w:szCs w:val="22"/>
              </w:rPr>
              <w:t>(1)本项目布展资料的收集方案切实可行、提供的实物布展清单齐全（3分）</w:t>
            </w:r>
          </w:p>
          <w:p>
            <w:pPr>
              <w:pStyle w:val="6"/>
              <w:tabs>
                <w:tab w:val="left" w:pos="1935"/>
              </w:tabs>
              <w:spacing w:line="360" w:lineRule="auto"/>
              <w:ind w:left="0" w:leftChars="0"/>
              <w:jc w:val="left"/>
              <w:rPr>
                <w:rFonts w:hint="eastAsia" w:ascii="宋体" w:hAnsi="宋体"/>
                <w:sz w:val="22"/>
                <w:szCs w:val="22"/>
              </w:rPr>
            </w:pPr>
            <w:r>
              <w:rPr>
                <w:rFonts w:hint="eastAsia" w:ascii="宋体" w:hAnsi="宋体"/>
                <w:sz w:val="22"/>
                <w:szCs w:val="22"/>
              </w:rPr>
              <w:t>完全满足以上要求并且有明显优越性的，得</w:t>
            </w:r>
            <w:r>
              <w:rPr>
                <w:rFonts w:hint="eastAsia" w:ascii="宋体" w:hAnsi="宋体"/>
                <w:sz w:val="22"/>
                <w:szCs w:val="22"/>
                <w:lang w:val="en-US" w:eastAsia="zh-CN"/>
              </w:rPr>
              <w:t>2.1-</w:t>
            </w:r>
            <w:r>
              <w:rPr>
                <w:rFonts w:hint="eastAsia" w:ascii="宋体" w:hAnsi="宋体"/>
                <w:sz w:val="22"/>
                <w:szCs w:val="22"/>
              </w:rPr>
              <w:t>3分；能满足以上要求的，得</w:t>
            </w:r>
            <w:r>
              <w:rPr>
                <w:rFonts w:hint="eastAsia" w:ascii="宋体" w:hAnsi="宋体"/>
                <w:sz w:val="22"/>
                <w:szCs w:val="22"/>
                <w:lang w:val="en-US" w:eastAsia="zh-CN"/>
              </w:rPr>
              <w:t>1.1-</w:t>
            </w:r>
            <w:r>
              <w:rPr>
                <w:rFonts w:hint="eastAsia" w:ascii="宋体" w:hAnsi="宋体"/>
                <w:sz w:val="22"/>
                <w:szCs w:val="22"/>
              </w:rPr>
              <w:t>2分；基本满足以上要求的，得</w:t>
            </w:r>
            <w:r>
              <w:rPr>
                <w:rFonts w:hint="eastAsia" w:ascii="宋体" w:hAnsi="宋体"/>
                <w:sz w:val="22"/>
                <w:szCs w:val="22"/>
                <w:lang w:val="en-US" w:eastAsia="zh-CN"/>
              </w:rPr>
              <w:t>0.1-</w:t>
            </w:r>
            <w:r>
              <w:rPr>
                <w:rFonts w:hint="eastAsia" w:ascii="宋体" w:hAnsi="宋体"/>
                <w:sz w:val="22"/>
                <w:szCs w:val="22"/>
              </w:rPr>
              <w:t>1分；无此内容得 0 分。</w:t>
            </w:r>
          </w:p>
          <w:p>
            <w:pPr>
              <w:spacing w:line="360" w:lineRule="auto"/>
              <w:jc w:val="left"/>
              <w:rPr>
                <w:rFonts w:ascii="宋体" w:hAnsi="宋体"/>
                <w:sz w:val="22"/>
                <w:szCs w:val="22"/>
              </w:rPr>
            </w:pPr>
            <w:r>
              <w:rPr>
                <w:rFonts w:hint="eastAsia" w:ascii="宋体" w:hAnsi="宋体"/>
                <w:sz w:val="22"/>
                <w:szCs w:val="22"/>
              </w:rPr>
              <w:t>(2)提供</w:t>
            </w:r>
            <w:r>
              <w:rPr>
                <w:rFonts w:hint="eastAsia" w:ascii="宋体" w:hAnsi="宋体"/>
                <w:sz w:val="22"/>
                <w:szCs w:val="22"/>
                <w:lang w:eastAsia="zh-CN"/>
              </w:rPr>
              <w:t>设计方案效果图</w:t>
            </w:r>
            <w:r>
              <w:rPr>
                <w:rFonts w:hint="eastAsia" w:ascii="宋体" w:hAnsi="宋体"/>
                <w:sz w:val="22"/>
                <w:szCs w:val="22"/>
              </w:rPr>
              <w:t>（内容丰富、资料详实且不少于40张，需包含各区域开篇布展平面效果图</w:t>
            </w:r>
            <w:r>
              <w:rPr>
                <w:rFonts w:hint="eastAsia" w:ascii="宋体" w:hAnsi="宋体"/>
                <w:sz w:val="22"/>
                <w:szCs w:val="22"/>
                <w:lang w:eastAsia="zh-CN"/>
              </w:rPr>
              <w:t>，其中布展立面版面图不少于</w:t>
            </w:r>
            <w:r>
              <w:rPr>
                <w:rFonts w:hint="eastAsia" w:ascii="宋体" w:hAnsi="宋体"/>
                <w:sz w:val="22"/>
                <w:szCs w:val="22"/>
                <w:lang w:val="en-US" w:eastAsia="zh-CN"/>
              </w:rPr>
              <w:t>15张</w:t>
            </w:r>
            <w:r>
              <w:rPr>
                <w:rFonts w:hint="eastAsia" w:ascii="宋体" w:hAnsi="宋体"/>
                <w:sz w:val="22"/>
                <w:szCs w:val="22"/>
              </w:rPr>
              <w:t>）（</w:t>
            </w:r>
            <w:r>
              <w:rPr>
                <w:rFonts w:ascii="宋体" w:hAnsi="宋体"/>
                <w:sz w:val="22"/>
                <w:szCs w:val="22"/>
              </w:rPr>
              <w:t>3</w:t>
            </w:r>
            <w:r>
              <w:rPr>
                <w:rFonts w:hint="eastAsia" w:ascii="宋体" w:hAnsi="宋体"/>
                <w:sz w:val="22"/>
                <w:szCs w:val="22"/>
              </w:rPr>
              <w:t>分）</w:t>
            </w:r>
          </w:p>
          <w:p>
            <w:pPr>
              <w:pStyle w:val="6"/>
              <w:spacing w:line="360" w:lineRule="auto"/>
              <w:ind w:left="0" w:leftChars="0"/>
              <w:jc w:val="left"/>
              <w:rPr>
                <w:rFonts w:hint="eastAsia" w:ascii="宋体" w:hAnsi="宋体"/>
                <w:sz w:val="22"/>
                <w:szCs w:val="22"/>
              </w:rPr>
            </w:pPr>
            <w:r>
              <w:rPr>
                <w:rFonts w:hint="eastAsia" w:ascii="宋体" w:hAnsi="宋体"/>
                <w:sz w:val="22"/>
                <w:szCs w:val="22"/>
              </w:rPr>
              <w:t>完全满足以上要求并且有明显优越性的，得</w:t>
            </w:r>
            <w:r>
              <w:rPr>
                <w:rFonts w:hint="eastAsia" w:ascii="宋体" w:hAnsi="宋体"/>
                <w:sz w:val="22"/>
                <w:szCs w:val="22"/>
                <w:lang w:val="en-US" w:eastAsia="zh-CN"/>
              </w:rPr>
              <w:t>2.1-</w:t>
            </w:r>
            <w:r>
              <w:rPr>
                <w:rFonts w:ascii="宋体" w:hAnsi="宋体"/>
                <w:sz w:val="22"/>
                <w:szCs w:val="22"/>
              </w:rPr>
              <w:t>3</w:t>
            </w:r>
            <w:r>
              <w:rPr>
                <w:rFonts w:hint="eastAsia" w:ascii="宋体" w:hAnsi="宋体"/>
                <w:sz w:val="22"/>
                <w:szCs w:val="22"/>
              </w:rPr>
              <w:t>分；数量满足，无明显优越性的，得</w:t>
            </w:r>
            <w:r>
              <w:rPr>
                <w:rFonts w:hint="eastAsia" w:ascii="宋体" w:hAnsi="宋体"/>
                <w:sz w:val="22"/>
                <w:szCs w:val="22"/>
                <w:lang w:val="en-US" w:eastAsia="zh-CN"/>
              </w:rPr>
              <w:t>1.1-</w:t>
            </w:r>
            <w:r>
              <w:rPr>
                <w:rFonts w:ascii="宋体" w:hAnsi="宋体"/>
                <w:sz w:val="22"/>
                <w:szCs w:val="22"/>
              </w:rPr>
              <w:t>2</w:t>
            </w:r>
            <w:r>
              <w:rPr>
                <w:rFonts w:hint="eastAsia" w:ascii="宋体" w:hAnsi="宋体"/>
                <w:sz w:val="22"/>
                <w:szCs w:val="22"/>
              </w:rPr>
              <w:t>分；数量不满足且无明显优越性的，得</w:t>
            </w:r>
            <w:r>
              <w:rPr>
                <w:rFonts w:hint="eastAsia" w:ascii="宋体" w:hAnsi="宋体"/>
                <w:sz w:val="22"/>
                <w:szCs w:val="22"/>
                <w:lang w:val="en-US" w:eastAsia="zh-CN"/>
              </w:rPr>
              <w:t>0.1-1</w:t>
            </w:r>
            <w:r>
              <w:rPr>
                <w:rFonts w:hint="eastAsia" w:ascii="宋体" w:hAnsi="宋体"/>
                <w:sz w:val="22"/>
                <w:szCs w:val="22"/>
              </w:rPr>
              <w:t>分；无此内容得 0 分。</w:t>
            </w:r>
          </w:p>
          <w:p>
            <w:pPr>
              <w:spacing w:line="360" w:lineRule="auto"/>
              <w:jc w:val="left"/>
              <w:rPr>
                <w:rFonts w:ascii="宋体" w:hAnsi="宋体"/>
                <w:sz w:val="22"/>
                <w:szCs w:val="22"/>
              </w:rPr>
            </w:pPr>
            <w:r>
              <w:rPr>
                <w:rFonts w:hint="eastAsia" w:ascii="宋体" w:hAnsi="宋体"/>
                <w:sz w:val="22"/>
                <w:szCs w:val="22"/>
              </w:rPr>
              <w:t>(3)本项目多媒体技术运用方案详实，能充分展现对多媒体设备内容制作的理解，并能提供对应的设计效果说明（</w:t>
            </w:r>
            <w:r>
              <w:rPr>
                <w:rFonts w:ascii="宋体" w:hAnsi="宋体"/>
                <w:sz w:val="22"/>
                <w:szCs w:val="22"/>
              </w:rPr>
              <w:t>3</w:t>
            </w:r>
            <w:r>
              <w:rPr>
                <w:rFonts w:hint="eastAsia" w:ascii="宋体" w:hAnsi="宋体"/>
                <w:sz w:val="22"/>
                <w:szCs w:val="22"/>
              </w:rPr>
              <w:t>分）</w:t>
            </w:r>
          </w:p>
          <w:p>
            <w:pPr>
              <w:pStyle w:val="6"/>
              <w:tabs>
                <w:tab w:val="left" w:pos="1935"/>
              </w:tabs>
              <w:spacing w:line="360" w:lineRule="auto"/>
              <w:ind w:left="0" w:leftChars="0"/>
              <w:jc w:val="left"/>
              <w:rPr>
                <w:rFonts w:hint="eastAsia" w:ascii="宋体" w:hAnsi="宋体"/>
                <w:sz w:val="22"/>
                <w:szCs w:val="22"/>
              </w:rPr>
            </w:pPr>
            <w:r>
              <w:rPr>
                <w:rFonts w:hint="eastAsia" w:ascii="宋体" w:hAnsi="宋体"/>
                <w:sz w:val="22"/>
                <w:szCs w:val="22"/>
              </w:rPr>
              <w:t>完全满足以上要求并且有明显优越性的，得</w:t>
            </w:r>
            <w:r>
              <w:rPr>
                <w:rFonts w:hint="eastAsia" w:ascii="宋体" w:hAnsi="宋体"/>
                <w:sz w:val="22"/>
                <w:szCs w:val="22"/>
                <w:lang w:val="en-US" w:eastAsia="zh-CN"/>
              </w:rPr>
              <w:t>2.1-</w:t>
            </w:r>
            <w:r>
              <w:rPr>
                <w:rFonts w:ascii="宋体" w:hAnsi="宋体"/>
                <w:sz w:val="22"/>
                <w:szCs w:val="22"/>
              </w:rPr>
              <w:t>3</w:t>
            </w:r>
            <w:r>
              <w:rPr>
                <w:rFonts w:hint="eastAsia" w:ascii="宋体" w:hAnsi="宋体"/>
                <w:sz w:val="22"/>
                <w:szCs w:val="22"/>
              </w:rPr>
              <w:t>分；能满足以上要求并且有明显优越性的，得</w:t>
            </w:r>
            <w:r>
              <w:rPr>
                <w:rFonts w:hint="eastAsia" w:ascii="宋体" w:hAnsi="宋体"/>
                <w:sz w:val="22"/>
                <w:szCs w:val="22"/>
                <w:lang w:val="en-US" w:eastAsia="zh-CN"/>
              </w:rPr>
              <w:t>1.1-</w:t>
            </w:r>
            <w:r>
              <w:rPr>
                <w:rFonts w:hint="eastAsia" w:ascii="宋体" w:hAnsi="宋体"/>
                <w:sz w:val="22"/>
                <w:szCs w:val="22"/>
              </w:rPr>
              <w:t>2分；基本满足以上要求的，得</w:t>
            </w:r>
            <w:r>
              <w:rPr>
                <w:rFonts w:hint="eastAsia" w:ascii="宋体" w:hAnsi="宋体"/>
                <w:sz w:val="22"/>
                <w:szCs w:val="22"/>
                <w:lang w:val="en-US" w:eastAsia="zh-CN"/>
              </w:rPr>
              <w:t>0.1-</w:t>
            </w:r>
            <w:r>
              <w:rPr>
                <w:rFonts w:hint="eastAsia" w:ascii="宋体" w:hAnsi="宋体"/>
                <w:sz w:val="22"/>
                <w:szCs w:val="22"/>
              </w:rPr>
              <w:t>1分；无此内容得 0 分。</w:t>
            </w:r>
          </w:p>
          <w:p>
            <w:pPr>
              <w:spacing w:line="360" w:lineRule="auto"/>
              <w:jc w:val="left"/>
              <w:rPr>
                <w:rFonts w:ascii="宋体" w:hAnsi="宋体"/>
                <w:sz w:val="22"/>
                <w:szCs w:val="22"/>
              </w:rPr>
            </w:pPr>
            <w:r>
              <w:rPr>
                <w:rFonts w:hint="eastAsia" w:ascii="宋体" w:hAnsi="宋体"/>
                <w:sz w:val="22"/>
                <w:szCs w:val="22"/>
              </w:rPr>
              <w:t>(4)展品陈列措施及注意事项，描述详细、完整、具有实用实用性（</w:t>
            </w:r>
            <w:r>
              <w:rPr>
                <w:rFonts w:ascii="宋体" w:hAnsi="宋体"/>
                <w:sz w:val="22"/>
                <w:szCs w:val="22"/>
              </w:rPr>
              <w:t>3</w:t>
            </w:r>
            <w:r>
              <w:rPr>
                <w:rFonts w:hint="eastAsia" w:ascii="宋体" w:hAnsi="宋体"/>
                <w:sz w:val="22"/>
                <w:szCs w:val="22"/>
              </w:rPr>
              <w:t>分）</w:t>
            </w:r>
          </w:p>
          <w:p>
            <w:pPr>
              <w:pStyle w:val="6"/>
              <w:tabs>
                <w:tab w:val="left" w:pos="1935"/>
              </w:tabs>
              <w:spacing w:line="360" w:lineRule="auto"/>
              <w:ind w:left="0" w:leftChars="0"/>
              <w:jc w:val="left"/>
              <w:rPr>
                <w:rFonts w:hint="eastAsia" w:ascii="宋体" w:hAnsi="宋体"/>
                <w:sz w:val="22"/>
                <w:szCs w:val="22"/>
              </w:rPr>
            </w:pPr>
            <w:r>
              <w:rPr>
                <w:rFonts w:hint="eastAsia" w:ascii="宋体" w:hAnsi="宋体"/>
                <w:sz w:val="22"/>
                <w:szCs w:val="22"/>
              </w:rPr>
              <w:t>完全满足以上要求并且有明显优越性的，得</w:t>
            </w:r>
            <w:r>
              <w:rPr>
                <w:rFonts w:hint="eastAsia" w:ascii="宋体" w:hAnsi="宋体"/>
                <w:sz w:val="22"/>
                <w:szCs w:val="22"/>
                <w:lang w:val="en-US" w:eastAsia="zh-CN"/>
              </w:rPr>
              <w:t>2.1-</w:t>
            </w:r>
            <w:r>
              <w:rPr>
                <w:rFonts w:ascii="宋体" w:hAnsi="宋体"/>
                <w:sz w:val="22"/>
                <w:szCs w:val="22"/>
              </w:rPr>
              <w:t>3</w:t>
            </w:r>
            <w:r>
              <w:rPr>
                <w:rFonts w:hint="eastAsia" w:ascii="宋体" w:hAnsi="宋体"/>
                <w:sz w:val="22"/>
                <w:szCs w:val="22"/>
              </w:rPr>
              <w:t>分；能满足以上要求的，得</w:t>
            </w:r>
            <w:r>
              <w:rPr>
                <w:rFonts w:hint="eastAsia" w:ascii="宋体" w:hAnsi="宋体"/>
                <w:sz w:val="22"/>
                <w:szCs w:val="22"/>
                <w:lang w:val="en-US" w:eastAsia="zh-CN"/>
              </w:rPr>
              <w:t>1.1-</w:t>
            </w:r>
            <w:r>
              <w:rPr>
                <w:rFonts w:hint="eastAsia" w:ascii="宋体" w:hAnsi="宋体"/>
                <w:sz w:val="22"/>
                <w:szCs w:val="22"/>
              </w:rPr>
              <w:t>2分；基本满足以上要求的，得</w:t>
            </w:r>
            <w:r>
              <w:rPr>
                <w:rFonts w:hint="eastAsia" w:ascii="宋体" w:hAnsi="宋体"/>
                <w:sz w:val="22"/>
                <w:szCs w:val="22"/>
                <w:lang w:val="en-US" w:eastAsia="zh-CN"/>
              </w:rPr>
              <w:t>0.1-</w:t>
            </w:r>
            <w:r>
              <w:rPr>
                <w:rFonts w:hint="eastAsia" w:ascii="宋体" w:hAnsi="宋体"/>
                <w:sz w:val="22"/>
                <w:szCs w:val="22"/>
              </w:rPr>
              <w:t>1分；无此内容得 0 分。</w:t>
            </w:r>
          </w:p>
          <w:p>
            <w:pPr>
              <w:tabs>
                <w:tab w:val="left" w:pos="540"/>
              </w:tabs>
              <w:spacing w:line="360" w:lineRule="auto"/>
              <w:rPr>
                <w:rFonts w:ascii="宋体" w:hAnsi="宋体"/>
                <w:sz w:val="22"/>
                <w:szCs w:val="22"/>
              </w:rPr>
            </w:pPr>
            <w:r>
              <w:rPr>
                <w:rFonts w:hint="eastAsia" w:ascii="宋体" w:hAnsi="宋体"/>
                <w:sz w:val="22"/>
                <w:szCs w:val="22"/>
              </w:rPr>
              <w:t>(5)交工后的技术培训及讲解员培训方案详细，有明确的培训计划和内容（3分）</w:t>
            </w:r>
          </w:p>
          <w:p>
            <w:pPr>
              <w:tabs>
                <w:tab w:val="left" w:pos="540"/>
              </w:tabs>
              <w:spacing w:line="360" w:lineRule="auto"/>
              <w:rPr>
                <w:rFonts w:hint="eastAsia" w:ascii="宋体" w:hAnsi="宋体"/>
                <w:sz w:val="22"/>
                <w:szCs w:val="22"/>
              </w:rPr>
            </w:pPr>
            <w:r>
              <w:rPr>
                <w:rFonts w:hint="eastAsia" w:ascii="宋体" w:hAnsi="宋体"/>
                <w:sz w:val="22"/>
                <w:szCs w:val="22"/>
              </w:rPr>
              <w:t>完全满足以上要求并且有明显优越性的，得</w:t>
            </w:r>
            <w:r>
              <w:rPr>
                <w:rFonts w:hint="eastAsia" w:ascii="宋体" w:hAnsi="宋体"/>
                <w:sz w:val="22"/>
                <w:szCs w:val="22"/>
                <w:lang w:val="en-US" w:eastAsia="zh-CN"/>
              </w:rPr>
              <w:t>2.1-</w:t>
            </w:r>
            <w:r>
              <w:rPr>
                <w:rFonts w:hint="eastAsia" w:ascii="宋体" w:hAnsi="宋体"/>
                <w:sz w:val="22"/>
                <w:szCs w:val="22"/>
              </w:rPr>
              <w:t>3分；满足以上要求的，得</w:t>
            </w:r>
            <w:r>
              <w:rPr>
                <w:rFonts w:hint="eastAsia" w:ascii="宋体" w:hAnsi="宋体"/>
                <w:sz w:val="22"/>
                <w:szCs w:val="22"/>
                <w:lang w:val="en-US" w:eastAsia="zh-CN"/>
              </w:rPr>
              <w:t>1.1-</w:t>
            </w:r>
            <w:r>
              <w:rPr>
                <w:rFonts w:hint="eastAsia" w:ascii="宋体" w:hAnsi="宋体"/>
                <w:sz w:val="22"/>
                <w:szCs w:val="22"/>
              </w:rPr>
              <w:t>2分；基本满足以上要求的，得</w:t>
            </w:r>
            <w:r>
              <w:rPr>
                <w:rFonts w:hint="eastAsia" w:ascii="宋体" w:hAnsi="宋体"/>
                <w:sz w:val="22"/>
                <w:szCs w:val="22"/>
                <w:lang w:val="en-US" w:eastAsia="zh-CN"/>
              </w:rPr>
              <w:t>0.1-</w:t>
            </w:r>
            <w:r>
              <w:rPr>
                <w:rFonts w:hint="eastAsia" w:ascii="宋体" w:hAnsi="宋体"/>
                <w:sz w:val="22"/>
                <w:szCs w:val="22"/>
              </w:rPr>
              <w:t>1分；无此内容得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205" w:type="dxa"/>
            <w:vMerge w:val="restart"/>
            <w:noWrap w:val="0"/>
            <w:vAlign w:val="center"/>
          </w:tcPr>
          <w:p>
            <w:pPr>
              <w:spacing w:line="360" w:lineRule="auto"/>
              <w:jc w:val="center"/>
              <w:rPr>
                <w:rFonts w:hint="eastAsia" w:ascii="宋体" w:hAnsi="宋体" w:eastAsia="宋体"/>
                <w:sz w:val="22"/>
                <w:szCs w:val="22"/>
                <w:lang w:eastAsia="zh-CN"/>
              </w:rPr>
            </w:pPr>
            <w:r>
              <w:rPr>
                <w:rFonts w:hint="eastAsia" w:ascii="宋体" w:hAnsi="宋体"/>
                <w:sz w:val="22"/>
                <w:szCs w:val="22"/>
                <w:lang w:eastAsia="zh-CN"/>
              </w:rPr>
              <w:t>资信部分（</w:t>
            </w:r>
            <w:r>
              <w:rPr>
                <w:rFonts w:hint="eastAsia" w:ascii="宋体" w:hAnsi="宋体"/>
                <w:sz w:val="22"/>
                <w:szCs w:val="22"/>
                <w:lang w:val="en-US" w:eastAsia="zh-CN"/>
              </w:rPr>
              <w:t>15分</w:t>
            </w:r>
            <w:r>
              <w:rPr>
                <w:rFonts w:hint="eastAsia" w:ascii="宋体" w:hAnsi="宋体"/>
                <w:sz w:val="22"/>
                <w:szCs w:val="22"/>
                <w:lang w:eastAsia="zh-CN"/>
              </w:rPr>
              <w:t>）</w:t>
            </w:r>
          </w:p>
        </w:tc>
        <w:tc>
          <w:tcPr>
            <w:tcW w:w="1260"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供应商业绩（</w:t>
            </w:r>
            <w:r>
              <w:rPr>
                <w:rFonts w:hint="eastAsia" w:ascii="宋体" w:hAnsi="宋体"/>
                <w:sz w:val="22"/>
                <w:szCs w:val="22"/>
                <w:lang w:val="en-US" w:eastAsia="zh-CN"/>
              </w:rPr>
              <w:t>6</w:t>
            </w:r>
            <w:r>
              <w:rPr>
                <w:rFonts w:hint="eastAsia" w:ascii="宋体" w:hAnsi="宋体"/>
                <w:sz w:val="22"/>
                <w:szCs w:val="22"/>
              </w:rPr>
              <w:t>分）</w:t>
            </w:r>
          </w:p>
        </w:tc>
        <w:tc>
          <w:tcPr>
            <w:tcW w:w="70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sz w:val="22"/>
                <w:szCs w:val="22"/>
              </w:rPr>
            </w:pPr>
            <w:r>
              <w:rPr>
                <w:rFonts w:hint="eastAsia" w:ascii="宋体" w:hAnsi="宋体"/>
                <w:sz w:val="22"/>
                <w:szCs w:val="22"/>
              </w:rPr>
              <w:t>供应商提供2018月1日以来承担过</w:t>
            </w:r>
            <w:r>
              <w:rPr>
                <w:rFonts w:hint="eastAsia" w:ascii="宋体" w:hAnsi="宋体"/>
                <w:sz w:val="22"/>
                <w:szCs w:val="22"/>
                <w:lang w:val="en-US" w:eastAsia="zh-CN"/>
              </w:rPr>
              <w:t>校史馆</w:t>
            </w:r>
            <w:r>
              <w:rPr>
                <w:rFonts w:hint="eastAsia" w:ascii="宋体" w:hAnsi="宋体"/>
                <w:sz w:val="22"/>
                <w:szCs w:val="22"/>
              </w:rPr>
              <w:t>布展项目设计施工一体化业绩的（需提供中标通知书、中标网上公示截图、合同、验收报告），每有一项得</w:t>
            </w:r>
            <w:r>
              <w:rPr>
                <w:rFonts w:hint="eastAsia" w:ascii="宋体" w:hAnsi="宋体"/>
                <w:sz w:val="22"/>
                <w:szCs w:val="22"/>
                <w:lang w:val="en-US" w:eastAsia="zh-CN"/>
              </w:rPr>
              <w:t>1</w:t>
            </w:r>
            <w:r>
              <w:rPr>
                <w:rFonts w:hint="eastAsia" w:ascii="宋体" w:hAnsi="宋体"/>
                <w:sz w:val="22"/>
                <w:szCs w:val="22"/>
              </w:rPr>
              <w:t>分，</w:t>
            </w:r>
            <w:r>
              <w:rPr>
                <w:rFonts w:hint="eastAsia" w:ascii="宋体" w:hAnsi="宋体"/>
                <w:sz w:val="22"/>
                <w:szCs w:val="22"/>
                <w:lang w:eastAsia="zh-CN"/>
              </w:rPr>
              <w:t>满分</w:t>
            </w:r>
            <w:r>
              <w:rPr>
                <w:rFonts w:hint="eastAsia" w:ascii="宋体" w:hAnsi="宋体"/>
                <w:sz w:val="22"/>
                <w:szCs w:val="22"/>
                <w:lang w:val="en-US" w:eastAsia="zh-CN"/>
              </w:rPr>
              <w:t>6</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05" w:type="dxa"/>
            <w:vMerge w:val="continue"/>
            <w:noWrap w:val="0"/>
            <w:vAlign w:val="center"/>
          </w:tcPr>
          <w:p>
            <w:pPr>
              <w:spacing w:line="360" w:lineRule="auto"/>
              <w:jc w:val="center"/>
              <w:rPr>
                <w:rFonts w:hint="eastAsia" w:ascii="宋体" w:hAnsi="宋体"/>
                <w:sz w:val="22"/>
                <w:szCs w:val="22"/>
              </w:rPr>
            </w:pPr>
          </w:p>
        </w:tc>
        <w:tc>
          <w:tcPr>
            <w:tcW w:w="1260" w:type="dxa"/>
            <w:noWrap w:val="0"/>
            <w:vAlign w:val="center"/>
          </w:tcPr>
          <w:p>
            <w:pPr>
              <w:spacing w:line="360" w:lineRule="auto"/>
              <w:jc w:val="center"/>
              <w:rPr>
                <w:rFonts w:hint="eastAsia" w:ascii="宋体" w:hAnsi="宋体" w:eastAsia="宋体" w:cs="TimesNewRomanPSMT"/>
                <w:sz w:val="22"/>
                <w:szCs w:val="22"/>
                <w:lang w:eastAsia="zh-CN"/>
              </w:rPr>
            </w:pPr>
            <w:r>
              <w:rPr>
                <w:rFonts w:hint="eastAsia" w:ascii="宋体" w:hAnsi="宋体" w:cs="TimesNewRomanPSMT"/>
                <w:sz w:val="22"/>
                <w:szCs w:val="22"/>
                <w:lang w:eastAsia="zh-CN"/>
              </w:rPr>
              <w:t>供应商配备人员（</w:t>
            </w:r>
            <w:r>
              <w:rPr>
                <w:rFonts w:hint="eastAsia" w:ascii="宋体" w:hAnsi="宋体" w:cs="TimesNewRomanPSMT"/>
                <w:sz w:val="22"/>
                <w:szCs w:val="22"/>
                <w:lang w:val="en-US" w:eastAsia="zh-CN"/>
              </w:rPr>
              <w:t>6分</w:t>
            </w:r>
            <w:r>
              <w:rPr>
                <w:rFonts w:hint="eastAsia" w:ascii="宋体" w:hAnsi="宋体" w:cs="TimesNewRomanPSMT"/>
                <w:sz w:val="22"/>
                <w:szCs w:val="22"/>
                <w:lang w:eastAsia="zh-CN"/>
              </w:rPr>
              <w:t>）</w:t>
            </w:r>
          </w:p>
        </w:tc>
        <w:tc>
          <w:tcPr>
            <w:tcW w:w="70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sz w:val="22"/>
                <w:szCs w:val="22"/>
                <w:lang w:val="en-US" w:eastAsia="zh-CN"/>
              </w:rPr>
            </w:pPr>
            <w:r>
              <w:rPr>
                <w:rFonts w:hint="eastAsia" w:ascii="宋体" w:hAnsi="宋体"/>
                <w:sz w:val="22"/>
                <w:szCs w:val="22"/>
                <w:lang w:eastAsia="zh-CN"/>
              </w:rPr>
              <w:t>（</w:t>
            </w:r>
            <w:r>
              <w:rPr>
                <w:rFonts w:hint="eastAsia" w:ascii="宋体" w:hAnsi="宋体"/>
                <w:sz w:val="22"/>
                <w:szCs w:val="22"/>
                <w:lang w:val="en-US" w:eastAsia="zh-CN"/>
              </w:rPr>
              <w:t>1</w:t>
            </w:r>
            <w:r>
              <w:rPr>
                <w:rFonts w:hint="eastAsia" w:ascii="宋体" w:hAnsi="宋体"/>
                <w:sz w:val="22"/>
                <w:szCs w:val="22"/>
                <w:lang w:eastAsia="zh-CN"/>
              </w:rPr>
              <w:t>）项目配备施工管理人员齐全的得</w:t>
            </w:r>
            <w:r>
              <w:rPr>
                <w:rFonts w:hint="eastAsia" w:ascii="宋体" w:hAnsi="宋体"/>
                <w:sz w:val="22"/>
                <w:szCs w:val="22"/>
                <w:lang w:val="en-US" w:eastAsia="zh-CN"/>
              </w:rPr>
              <w:t>3分，每缺一人扣1分，直到扣完为止。（施工管理人员指安全员、施工员、质量员、资料员和材料员）。</w:t>
            </w: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sz w:val="22"/>
                <w:szCs w:val="22"/>
                <w:lang w:val="en-US" w:eastAsia="zh-CN"/>
              </w:rPr>
            </w:pPr>
            <w:r>
              <w:rPr>
                <w:rFonts w:hint="eastAsia" w:ascii="宋体" w:hAnsi="宋体"/>
                <w:sz w:val="22"/>
                <w:szCs w:val="22"/>
                <w:lang w:val="en-US" w:eastAsia="zh-CN"/>
              </w:rPr>
              <w:t>（2）为更好的为本项目服务，供应商应配备设计布展人员，且应具有相关专业中级及以上职称，配备一位1分，满分3分。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205" w:type="dxa"/>
            <w:vMerge w:val="continue"/>
            <w:noWrap w:val="0"/>
            <w:vAlign w:val="center"/>
          </w:tcPr>
          <w:p>
            <w:pPr>
              <w:spacing w:line="360" w:lineRule="auto"/>
              <w:jc w:val="center"/>
              <w:rPr>
                <w:rFonts w:hint="eastAsia" w:ascii="宋体" w:hAnsi="宋体"/>
                <w:sz w:val="22"/>
                <w:szCs w:val="22"/>
              </w:rPr>
            </w:pPr>
          </w:p>
        </w:tc>
        <w:tc>
          <w:tcPr>
            <w:tcW w:w="1260" w:type="dxa"/>
            <w:noWrap w:val="0"/>
            <w:vAlign w:val="center"/>
          </w:tcPr>
          <w:p>
            <w:pPr>
              <w:spacing w:line="360" w:lineRule="auto"/>
              <w:jc w:val="center"/>
              <w:rPr>
                <w:rFonts w:hint="eastAsia" w:ascii="宋体" w:hAnsi="宋体" w:eastAsia="宋体" w:cs="TimesNewRomanPSMT"/>
                <w:sz w:val="22"/>
                <w:szCs w:val="22"/>
                <w:lang w:eastAsia="zh-CN"/>
              </w:rPr>
            </w:pPr>
            <w:r>
              <w:rPr>
                <w:rFonts w:hint="eastAsia" w:ascii="宋体" w:hAnsi="宋体" w:cs="TimesNewRomanPSMT"/>
                <w:sz w:val="22"/>
                <w:szCs w:val="22"/>
                <w:lang w:eastAsia="zh-CN"/>
              </w:rPr>
              <w:t>企业实力（</w:t>
            </w:r>
            <w:r>
              <w:rPr>
                <w:rFonts w:hint="eastAsia" w:ascii="宋体" w:hAnsi="宋体" w:cs="TimesNewRomanPSMT"/>
                <w:sz w:val="22"/>
                <w:szCs w:val="22"/>
                <w:lang w:val="en-US" w:eastAsia="zh-CN"/>
              </w:rPr>
              <w:t>3分</w:t>
            </w:r>
            <w:r>
              <w:rPr>
                <w:rFonts w:hint="eastAsia" w:ascii="宋体" w:hAnsi="宋体" w:cs="TimesNewRomanPSMT"/>
                <w:sz w:val="22"/>
                <w:szCs w:val="22"/>
                <w:lang w:eastAsia="zh-CN"/>
              </w:rPr>
              <w:t>）</w:t>
            </w:r>
          </w:p>
        </w:tc>
        <w:tc>
          <w:tcPr>
            <w:tcW w:w="708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sz w:val="22"/>
                <w:szCs w:val="22"/>
                <w:lang w:val="en-US" w:eastAsia="zh-CN"/>
              </w:rPr>
            </w:pPr>
            <w:r>
              <w:rPr>
                <w:rFonts w:hint="eastAsia" w:ascii="宋体" w:hAnsi="宋体"/>
                <w:sz w:val="22"/>
                <w:szCs w:val="22"/>
                <w:lang w:eastAsia="zh-CN"/>
              </w:rPr>
              <w:t>供应商具有环境管理体系、质量管理体系及职业健康安全管理体系认证证书的，一项得</w:t>
            </w:r>
            <w:r>
              <w:rPr>
                <w:rFonts w:hint="eastAsia" w:ascii="宋体" w:hAnsi="宋体"/>
                <w:sz w:val="22"/>
                <w:szCs w:val="22"/>
                <w:lang w:val="en-US" w:eastAsia="zh-CN"/>
              </w:rPr>
              <w:t>1分，满分3分。</w:t>
            </w:r>
          </w:p>
        </w:tc>
      </w:tr>
    </w:tbl>
    <w:p>
      <w:pPr>
        <w:pageBreakBefore w:val="0"/>
        <w:numPr>
          <w:ilvl w:val="0"/>
          <w:numId w:val="0"/>
        </w:numPr>
        <w:kinsoku/>
        <w:wordWrap/>
        <w:overflowPunct/>
        <w:topLinePunct w:val="0"/>
        <w:autoSpaceDE/>
        <w:autoSpaceDN/>
        <w:bidi w:val="0"/>
        <w:snapToGrid/>
        <w:spacing w:line="240" w:lineRule="auto"/>
        <w:outlineLvl w:val="0"/>
        <w:rPr>
          <w:rFonts w:hint="default" w:ascii="宋体" w:hAnsi="宋体"/>
          <w:b/>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 w:leftChars="0" w:firstLine="492" w:firstLineChars="176"/>
        <w:textAlignment w:val="auto"/>
        <w:rPr>
          <w:rFonts w:hint="eastAsia" w:ascii="仿宋" w:hAnsi="仿宋" w:eastAsia="仿宋" w:cs="仿宋"/>
          <w:sz w:val="28"/>
          <w:szCs w:val="28"/>
          <w:lang w:val="en-US" w:eastAsia="zh-CN"/>
        </w:rPr>
      </w:pPr>
    </w:p>
    <w:p>
      <w:pPr>
        <w:pageBreakBefore w:val="0"/>
        <w:numPr>
          <w:ilvl w:val="0"/>
          <w:numId w:val="0"/>
        </w:numPr>
        <w:kinsoku/>
        <w:wordWrap/>
        <w:overflowPunct/>
        <w:topLinePunct w:val="0"/>
        <w:autoSpaceDE/>
        <w:autoSpaceDN/>
        <w:bidi w:val="0"/>
        <w:snapToGrid/>
        <w:spacing w:line="240" w:lineRule="auto"/>
        <w:rPr>
          <w:rFonts w:hint="default" w:ascii="宋体" w:hAnsi="宋体"/>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479CA"/>
    <w:multiLevelType w:val="singleLevel"/>
    <w:tmpl w:val="DEC479CA"/>
    <w:lvl w:ilvl="0" w:tentative="0">
      <w:start w:val="1"/>
      <w:numFmt w:val="decimal"/>
      <w:suff w:val="nothing"/>
      <w:lvlText w:val="%1、"/>
      <w:lvlJc w:val="left"/>
    </w:lvl>
  </w:abstractNum>
  <w:abstractNum w:abstractNumId="1">
    <w:nsid w:val="1736A340"/>
    <w:multiLevelType w:val="singleLevel"/>
    <w:tmpl w:val="1736A340"/>
    <w:lvl w:ilvl="0" w:tentative="0">
      <w:start w:val="1"/>
      <w:numFmt w:val="decimal"/>
      <w:suff w:val="nothing"/>
      <w:lvlText w:val="%1、"/>
      <w:lvlJc w:val="left"/>
    </w:lvl>
  </w:abstractNum>
  <w:abstractNum w:abstractNumId="2">
    <w:nsid w:val="47397292"/>
    <w:multiLevelType w:val="singleLevel"/>
    <w:tmpl w:val="4739729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F7097"/>
    <w:rsid w:val="08343B0A"/>
    <w:rsid w:val="09001D03"/>
    <w:rsid w:val="11875AD8"/>
    <w:rsid w:val="136222ED"/>
    <w:rsid w:val="162F4BB2"/>
    <w:rsid w:val="16323DD6"/>
    <w:rsid w:val="184B16AB"/>
    <w:rsid w:val="186C6C13"/>
    <w:rsid w:val="244D0551"/>
    <w:rsid w:val="27723B92"/>
    <w:rsid w:val="27CD3F24"/>
    <w:rsid w:val="280E4199"/>
    <w:rsid w:val="29300413"/>
    <w:rsid w:val="2C7B227A"/>
    <w:rsid w:val="2E0542C5"/>
    <w:rsid w:val="30025035"/>
    <w:rsid w:val="31261D25"/>
    <w:rsid w:val="327A1F24"/>
    <w:rsid w:val="33056080"/>
    <w:rsid w:val="34374155"/>
    <w:rsid w:val="37113812"/>
    <w:rsid w:val="382C2350"/>
    <w:rsid w:val="38A568E8"/>
    <w:rsid w:val="39A27AAF"/>
    <w:rsid w:val="3A923E74"/>
    <w:rsid w:val="3B52105C"/>
    <w:rsid w:val="40341AF0"/>
    <w:rsid w:val="467C6591"/>
    <w:rsid w:val="4A5C2CD5"/>
    <w:rsid w:val="4B7232A8"/>
    <w:rsid w:val="50C63529"/>
    <w:rsid w:val="56E71B7B"/>
    <w:rsid w:val="59FA7313"/>
    <w:rsid w:val="5A120C11"/>
    <w:rsid w:val="5E337D05"/>
    <w:rsid w:val="607900C6"/>
    <w:rsid w:val="60CF7097"/>
    <w:rsid w:val="62DE5872"/>
    <w:rsid w:val="67D76106"/>
    <w:rsid w:val="68425B83"/>
    <w:rsid w:val="70D87229"/>
    <w:rsid w:val="72247643"/>
    <w:rsid w:val="724C6F8E"/>
    <w:rsid w:val="7268185B"/>
    <w:rsid w:val="73A71B73"/>
    <w:rsid w:val="749D2280"/>
    <w:rsid w:val="74C10067"/>
    <w:rsid w:val="74FC67C7"/>
    <w:rsid w:val="77246359"/>
    <w:rsid w:val="78520512"/>
    <w:rsid w:val="7BF5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cs="宋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szCs w:val="20"/>
    </w:rPr>
  </w:style>
  <w:style w:type="paragraph" w:styleId="4">
    <w:name w:val="Body Text Indent"/>
    <w:basedOn w:val="1"/>
    <w:next w:val="5"/>
    <w:qFormat/>
    <w:uiPriority w:val="0"/>
    <w:pPr>
      <w:spacing w:after="120"/>
      <w:ind w:left="420" w:leftChars="200"/>
    </w:pPr>
    <w:rPr>
      <w:szCs w:val="20"/>
    </w:rPr>
  </w:style>
  <w:style w:type="paragraph" w:styleId="5">
    <w:name w:val="envelope return"/>
    <w:basedOn w:val="1"/>
    <w:qFormat/>
    <w:uiPriority w:val="0"/>
    <w:pPr>
      <w:snapToGrid w:val="0"/>
    </w:pPr>
    <w:rPr>
      <w:rFonts w:ascii="Arial" w:hAnsi="Arial"/>
    </w:rPr>
  </w:style>
  <w:style w:type="paragraph" w:styleId="6">
    <w:name w:val="index 4"/>
    <w:basedOn w:val="1"/>
    <w:next w:val="1"/>
    <w:qFormat/>
    <w:uiPriority w:val="0"/>
    <w:pPr>
      <w:ind w:left="600" w:leftChars="600"/>
    </w:p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next w:val="10"/>
    <w:qFormat/>
    <w:uiPriority w:val="0"/>
    <w:pPr>
      <w:ind w:firstLine="420" w:firstLineChars="100"/>
    </w:pPr>
    <w:rPr>
      <w:kern w:val="2"/>
      <w:sz w:val="21"/>
      <w:lang w:val="en-US" w:eastAsia="zh-CN"/>
    </w:rPr>
  </w:style>
  <w:style w:type="paragraph" w:styleId="10">
    <w:name w:val="Body Text First Indent 2"/>
    <w:basedOn w:val="4"/>
    <w:next w:val="9"/>
    <w:qFormat/>
    <w:uiPriority w:val="0"/>
    <w:pPr>
      <w:ind w:firstLine="420"/>
    </w:pPr>
    <w:rPr>
      <w:spacing w:val="2"/>
      <w:szCs w:val="20"/>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555555"/>
      <w:u w:val="none"/>
    </w:rPr>
  </w:style>
  <w:style w:type="character" w:styleId="16">
    <w:name w:val="Emphasis"/>
    <w:basedOn w:val="13"/>
    <w:qFormat/>
    <w:uiPriority w:val="0"/>
    <w:rPr>
      <w:b/>
    </w:rPr>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555555"/>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character" w:styleId="22">
    <w:name w:val="HTML Keyboard"/>
    <w:basedOn w:val="13"/>
    <w:qFormat/>
    <w:uiPriority w:val="0"/>
    <w:rPr>
      <w:rFonts w:ascii="Courier New" w:hAnsi="Courier New"/>
      <w:sz w:val="20"/>
    </w:rPr>
  </w:style>
  <w:style w:type="character" w:styleId="23">
    <w:name w:val="HTML Sample"/>
    <w:basedOn w:val="13"/>
    <w:qFormat/>
    <w:uiPriority w:val="0"/>
    <w:rPr>
      <w:rFonts w:ascii="Courier New" w:hAnsi="Courier New"/>
    </w:rPr>
  </w:style>
  <w:style w:type="character" w:customStyle="1" w:styleId="24">
    <w:name w:val="pubdate-month"/>
    <w:basedOn w:val="13"/>
    <w:qFormat/>
    <w:uiPriority w:val="0"/>
    <w:rPr>
      <w:color w:val="FFFFFF"/>
      <w:sz w:val="24"/>
      <w:szCs w:val="24"/>
      <w:shd w:val="clear" w:fill="CC0000"/>
    </w:rPr>
  </w:style>
  <w:style w:type="character" w:customStyle="1" w:styleId="25">
    <w:name w:val="pubdate-day"/>
    <w:basedOn w:val="13"/>
    <w:qFormat/>
    <w:uiPriority w:val="0"/>
    <w:rPr>
      <w:shd w:val="clear" w:fill="F2F2F2"/>
    </w:rPr>
  </w:style>
  <w:style w:type="character" w:customStyle="1" w:styleId="26">
    <w:name w:val="item-name"/>
    <w:basedOn w:val="13"/>
    <w:qFormat/>
    <w:uiPriority w:val="0"/>
  </w:style>
  <w:style w:type="character" w:customStyle="1" w:styleId="27">
    <w:name w:val="item-name1"/>
    <w:basedOn w:val="13"/>
    <w:qFormat/>
    <w:uiPriority w:val="0"/>
  </w:style>
  <w:style w:type="character" w:customStyle="1" w:styleId="28">
    <w:name w:val="item-name2"/>
    <w:basedOn w:val="13"/>
    <w:qFormat/>
    <w:uiPriority w:val="0"/>
  </w:style>
  <w:style w:type="character" w:customStyle="1" w:styleId="29">
    <w:name w:val="news_title18"/>
    <w:basedOn w:val="13"/>
    <w:qFormat/>
    <w:uiPriority w:val="0"/>
  </w:style>
  <w:style w:type="character" w:customStyle="1" w:styleId="30">
    <w:name w:val="news_meta10"/>
    <w:basedOn w:val="13"/>
    <w:qFormat/>
    <w:uiPriority w:val="0"/>
    <w:rPr>
      <w:color w:val="9C9C9C"/>
    </w:rPr>
  </w:style>
  <w:style w:type="character" w:customStyle="1" w:styleId="31">
    <w:name w:val="column-name18"/>
    <w:basedOn w:val="13"/>
    <w:qFormat/>
    <w:uiPriority w:val="0"/>
    <w:rPr>
      <w:color w:val="0C65B8"/>
    </w:rPr>
  </w:style>
  <w:style w:type="character" w:customStyle="1" w:styleId="32">
    <w:name w:val="font01"/>
    <w:basedOn w:val="13"/>
    <w:qFormat/>
    <w:uiPriority w:val="0"/>
    <w:rPr>
      <w:rFonts w:hint="eastAsia" w:ascii="宋体" w:hAnsi="宋体" w:eastAsia="宋体" w:cs="宋体"/>
      <w:color w:val="000000"/>
      <w:sz w:val="22"/>
      <w:szCs w:val="22"/>
      <w:u w:val="none"/>
    </w:rPr>
  </w:style>
  <w:style w:type="character" w:customStyle="1" w:styleId="33">
    <w:name w:val="font2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2019-04-02T06:23:00Z</dcterms:created>
  <dc:creator>Joan Cheung</dc:creator>
  <cp:lastModifiedBy>Administrator</cp:lastModifiedBy>
  <cp:lastPrinted>2022-02-25T02:28:00Z</cp:lastPrinted>
  <dcterms:modified xsi:type="dcterms:W3CDTF">2022-02-26T02:16:58Z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AB91C10A962C4A92AD8BFE5C7E6CB9D4</vt:lpwstr>
  </property>
</Properties>
</file>