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414B1">
      <w:pPr>
        <w:rPr>
          <w:rFonts w:hint="eastAsia" w:ascii="仿宋_GB2312" w:hAnsi="仿宋_GB2312" w:eastAsia="仿宋_GB2312" w:cs="仿宋_GB2312"/>
          <w:highlight w:val="none"/>
        </w:rPr>
      </w:pPr>
      <w:r>
        <w:rPr>
          <w:highlight w:val="none"/>
        </w:rPr>
        <w:drawing>
          <wp:anchor distT="0" distB="0" distL="114300" distR="114300" simplePos="0" relativeHeight="251660288" behindDoc="1" locked="0" layoutInCell="1" allowOverlap="1">
            <wp:simplePos x="0" y="0"/>
            <wp:positionH relativeFrom="column">
              <wp:posOffset>-1230630</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769225" cy="10739755"/>
                    </a:xfrm>
                    <a:prstGeom prst="rect">
                      <a:avLst/>
                    </a:prstGeom>
                    <a:noFill/>
                    <a:ln>
                      <a:noFill/>
                    </a:ln>
                  </pic:spPr>
                </pic:pic>
              </a:graphicData>
            </a:graphic>
          </wp:anchor>
        </w:drawing>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562E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2025年市疾病预防控制中心（市卫生监督所）购买国产试剂耗材第三批</w:t>
                            </w:r>
                          </w:p>
                          <w:p w14:paraId="346E0FA3">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（项目编号：SJX-2025-367）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193562E7">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2025年市疾病预防控制中心（市卫生监督所）购买国产试剂耗材第三批</w:t>
                      </w:r>
                    </w:p>
                    <w:p w14:paraId="346E0FA3">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（项目编号：SJX-2025-367）</w:t>
                      </w:r>
                    </w:p>
                  </w:txbxContent>
                </v:textbox>
              </v:shape>
            </w:pict>
          </mc:Fallback>
        </mc:AlternateContent>
      </w:r>
    </w:p>
    <w:p w14:paraId="7DD2307D">
      <w:pPr>
        <w:rPr>
          <w:rFonts w:hint="eastAsia" w:ascii="仿宋_GB2312" w:hAnsi="仿宋_GB2312" w:eastAsia="仿宋_GB2312" w:cs="仿宋_GB2312"/>
          <w:highlight w:val="none"/>
        </w:rPr>
      </w:pPr>
    </w:p>
    <w:p w14:paraId="71A8A1BB">
      <w:pPr>
        <w:jc w:val="center"/>
        <w:rPr>
          <w:rFonts w:hint="eastAsia" w:ascii="仿宋_GB2312" w:hAnsi="仿宋_GB2312" w:eastAsia="仿宋_GB2312" w:cs="仿宋_GB2312"/>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eastAsiaTheme="minorEastAsia"/>
          <w:highlight w:val="none"/>
          <w:lang w:eastAsia="zh-CN"/>
        </w:rPr>
        <w:drawing>
          <wp:anchor distT="0" distB="0" distL="114300" distR="114300" simplePos="0" relativeHeight="251665408" behindDoc="0" locked="0" layoutInCell="1" allowOverlap="1">
            <wp:simplePos x="0" y="0"/>
            <wp:positionH relativeFrom="column">
              <wp:posOffset>2647950</wp:posOffset>
            </wp:positionH>
            <wp:positionV relativeFrom="page">
              <wp:posOffset>7856855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7"/>
                    <a:srcRect l="22113" t="29394" r="21666" b="28715"/>
                    <a:stretch>
                      <a:fillRect/>
                    </a:stretch>
                  </pic:blipFill>
                  <pic:spPr>
                    <a:xfrm>
                      <a:off x="0" y="0"/>
                      <a:ext cx="1417320" cy="1410970"/>
                    </a:xfrm>
                    <a:prstGeom prst="rect">
                      <a:avLst/>
                    </a:prstGeom>
                  </pic:spPr>
                </pic:pic>
              </a:graphicData>
            </a:graphic>
          </wp:anchor>
        </w:drawing>
      </w:r>
      <w:r>
        <w:rPr>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0003A">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33D0003A">
                      <w:pPr>
                        <w:pStyle w:val="2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76EA43">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采购人：乌鲁木齐市疾病预防控制中心</w:t>
                            </w:r>
                          </w:p>
                          <w:p w14:paraId="0EACDA24">
                            <w:pPr>
                              <w:ind w:firstLine="960" w:firstLineChars="300"/>
                              <w:jc w:val="left"/>
                              <w:rPr>
                                <w:rFonts w:hint="eastAsia"/>
                                <w:lang w:val="en-US" w:eastAsia="zh-CN"/>
                              </w:rPr>
                            </w:pPr>
                            <w:r>
                              <w:rPr>
                                <w:rFonts w:hint="eastAsia" w:ascii="微软雅黑" w:hAnsi="微软雅黑" w:eastAsia="微软雅黑" w:cs="微软雅黑"/>
                                <w:b/>
                                <w:bCs/>
                                <w:color w:val="237085"/>
                                <w:sz w:val="32"/>
                                <w:szCs w:val="32"/>
                                <w:lang w:val="en-US" w:eastAsia="zh-CN"/>
                              </w:rPr>
                              <w:t>（乌鲁木齐市卫生监督所）（盖章）</w:t>
                            </w:r>
                          </w:p>
                          <w:p w14:paraId="1C93D8B5">
                            <w:pPr>
                              <w:jc w:val="left"/>
                              <w:rPr>
                                <w:rFonts w:hint="eastAsia" w:ascii="微软雅黑" w:hAnsi="微软雅黑" w:eastAsia="微软雅黑" w:cs="微软雅黑"/>
                                <w:b/>
                                <w:bCs/>
                                <w:color w:val="237085"/>
                                <w:sz w:val="32"/>
                                <w:szCs w:val="32"/>
                                <w:lang w:val="en-US" w:eastAsia="zh-CN"/>
                              </w:rPr>
                            </w:pPr>
                          </w:p>
                          <w:p w14:paraId="0F648F3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15038785">
                            <w:pPr>
                              <w:jc w:val="center"/>
                              <w:rPr>
                                <w:rFonts w:hint="eastAsia" w:ascii="微软雅黑" w:hAnsi="微软雅黑" w:eastAsia="微软雅黑" w:cs="微软雅黑"/>
                                <w:b/>
                                <w:bCs/>
                                <w:color w:val="237085"/>
                                <w:sz w:val="32"/>
                                <w:szCs w:val="32"/>
                                <w:lang w:val="en-US" w:eastAsia="zh-CN"/>
                              </w:rPr>
                            </w:pPr>
                          </w:p>
                          <w:p w14:paraId="423E7C20">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 6 月 26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1076EA43">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采购人：乌鲁木齐市疾病预防控制中心</w:t>
                      </w:r>
                    </w:p>
                    <w:p w14:paraId="0EACDA24">
                      <w:pPr>
                        <w:ind w:firstLine="960" w:firstLineChars="300"/>
                        <w:jc w:val="left"/>
                        <w:rPr>
                          <w:rFonts w:hint="eastAsia"/>
                          <w:lang w:val="en-US" w:eastAsia="zh-CN"/>
                        </w:rPr>
                      </w:pPr>
                      <w:r>
                        <w:rPr>
                          <w:rFonts w:hint="eastAsia" w:ascii="微软雅黑" w:hAnsi="微软雅黑" w:eastAsia="微软雅黑" w:cs="微软雅黑"/>
                          <w:b/>
                          <w:bCs/>
                          <w:color w:val="237085"/>
                          <w:sz w:val="32"/>
                          <w:szCs w:val="32"/>
                          <w:lang w:val="en-US" w:eastAsia="zh-CN"/>
                        </w:rPr>
                        <w:t>（乌鲁木齐市卫生监督所）（盖章）</w:t>
                      </w:r>
                    </w:p>
                    <w:p w14:paraId="1C93D8B5">
                      <w:pPr>
                        <w:jc w:val="left"/>
                        <w:rPr>
                          <w:rFonts w:hint="eastAsia" w:ascii="微软雅黑" w:hAnsi="微软雅黑" w:eastAsia="微软雅黑" w:cs="微软雅黑"/>
                          <w:b/>
                          <w:bCs/>
                          <w:color w:val="237085"/>
                          <w:sz w:val="32"/>
                          <w:szCs w:val="32"/>
                          <w:lang w:val="en-US" w:eastAsia="zh-CN"/>
                        </w:rPr>
                      </w:pPr>
                    </w:p>
                    <w:p w14:paraId="0F648F32">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15038785">
                      <w:pPr>
                        <w:jc w:val="center"/>
                        <w:rPr>
                          <w:rFonts w:hint="eastAsia" w:ascii="微软雅黑" w:hAnsi="微软雅黑" w:eastAsia="微软雅黑" w:cs="微软雅黑"/>
                          <w:b/>
                          <w:bCs/>
                          <w:color w:val="237085"/>
                          <w:sz w:val="32"/>
                          <w:szCs w:val="32"/>
                          <w:lang w:val="en-US" w:eastAsia="zh-CN"/>
                        </w:rPr>
                      </w:pPr>
                    </w:p>
                    <w:p w14:paraId="423E7C20">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 6 月 26 日</w:t>
                      </w:r>
                    </w:p>
                  </w:txbxContent>
                </v:textbox>
              </v:shape>
            </w:pict>
          </mc:Fallback>
        </mc:AlternateContent>
      </w:r>
    </w:p>
    <w:p w14:paraId="760E45F0">
      <w:pPr>
        <w:jc w:val="center"/>
        <w:rPr>
          <w:rFonts w:hint="eastAsia" w:ascii="仿宋_GB2312" w:hAnsi="仿宋_GB2312" w:eastAsia="仿宋_GB2312" w:cs="仿宋_GB2312"/>
          <w:sz w:val="32"/>
          <w:szCs w:val="32"/>
          <w:highlight w:val="none"/>
        </w:rPr>
      </w:pPr>
    </w:p>
    <w:tbl>
      <w:tblPr>
        <w:tblStyle w:val="23"/>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A395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30A026E9">
            <w:pPr>
              <w:rPr>
                <w:rFonts w:hint="eastAsia"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53DA22BA">
            <w:pPr>
              <w:spacing w:line="360" w:lineRule="auto"/>
              <w:ind w:right="31" w:rightChars="15"/>
              <w:jc w:val="center"/>
              <w:rPr>
                <w:rFonts w:hint="eastAsia" w:ascii="仿宋" w:hAnsi="仿宋" w:eastAsia="仿宋" w:cs="Arial"/>
                <w:b/>
                <w:bCs/>
                <w:sz w:val="32"/>
                <w:szCs w:val="32"/>
                <w:highlight w:val="none"/>
              </w:rPr>
            </w:pPr>
          </w:p>
          <w:p w14:paraId="538E26ED">
            <w:pPr>
              <w:spacing w:line="360" w:lineRule="auto"/>
              <w:ind w:right="31" w:rightChars="15"/>
              <w:jc w:val="center"/>
              <w:rPr>
                <w:rFonts w:hint="eastAsia" w:ascii="仿宋" w:hAnsi="仿宋" w:eastAsia="仿宋" w:cs="Arial"/>
                <w:b/>
                <w:bCs/>
                <w:sz w:val="32"/>
                <w:szCs w:val="32"/>
                <w:highlight w:val="none"/>
              </w:rPr>
            </w:pPr>
            <w:r>
              <w:rPr>
                <w:rFonts w:hint="eastAsia" w:ascii="仿宋" w:hAnsi="仿宋" w:eastAsia="仿宋" w:cs="Arial"/>
                <w:b/>
                <w:bCs/>
                <w:sz w:val="32"/>
                <w:szCs w:val="32"/>
                <w:highlight w:val="none"/>
              </w:rPr>
              <w:t>招标文件确认</w:t>
            </w:r>
            <w:r>
              <w:rPr>
                <w:rFonts w:hint="eastAsia" w:ascii="仿宋" w:hAnsi="仿宋" w:eastAsia="仿宋" w:cs="Arial"/>
                <w:b/>
                <w:bCs/>
                <w:sz w:val="32"/>
                <w:szCs w:val="32"/>
                <w:highlight w:val="none"/>
                <w:lang w:val="en-US" w:eastAsia="zh-CN"/>
              </w:rPr>
              <w:t>表</w:t>
            </w:r>
          </w:p>
          <w:p w14:paraId="020BD4C7">
            <w:pPr>
              <w:spacing w:line="360" w:lineRule="auto"/>
              <w:ind w:firstLine="720" w:firstLineChars="300"/>
              <w:jc w:val="both"/>
              <w:rPr>
                <w:rFonts w:hint="eastAsia" w:ascii="仿宋" w:hAnsi="仿宋" w:eastAsia="仿宋" w:cs="Arial"/>
                <w:sz w:val="24"/>
                <w:szCs w:val="24"/>
                <w:highlight w:val="none"/>
                <w:lang w:val="en-US" w:eastAsia="zh-CN"/>
              </w:rPr>
            </w:pPr>
          </w:p>
          <w:p w14:paraId="62C003D2">
            <w:pPr>
              <w:spacing w:line="360" w:lineRule="auto"/>
              <w:jc w:val="both"/>
              <w:rPr>
                <w:rFonts w:hint="default"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新疆世纪星工程咨询有限公司：</w:t>
            </w:r>
          </w:p>
          <w:p w14:paraId="4053136F">
            <w:pPr>
              <w:spacing w:line="360" w:lineRule="auto"/>
              <w:ind w:firstLine="840" w:firstLineChars="300"/>
              <w:jc w:val="both"/>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u w:val="single"/>
                <w:lang w:val="en-US" w:eastAsia="zh-CN"/>
              </w:rPr>
              <w:t>2025年市疾病预防控制中心（市卫生监督所）购买国产试剂耗材第三批（项目编号：SJX-2025-367）</w:t>
            </w:r>
            <w:r>
              <w:rPr>
                <w:rFonts w:hint="eastAsia" w:ascii="仿宋" w:hAnsi="仿宋" w:eastAsia="仿宋" w:cs="Arial"/>
                <w:sz w:val="28"/>
                <w:szCs w:val="28"/>
                <w:highlight w:val="none"/>
                <w:lang w:val="en-US" w:eastAsia="zh-CN"/>
              </w:rPr>
              <w:t>招标文件，经我单位审核符合我单位提出的招标要求，同意对外发布。</w:t>
            </w:r>
          </w:p>
          <w:p w14:paraId="671DDA05">
            <w:pPr>
              <w:spacing w:line="360" w:lineRule="auto"/>
              <w:jc w:val="both"/>
              <w:rPr>
                <w:rFonts w:hint="eastAsia" w:ascii="仿宋" w:hAnsi="仿宋" w:eastAsia="仿宋" w:cs="Arial"/>
                <w:sz w:val="28"/>
                <w:szCs w:val="28"/>
                <w:highlight w:val="none"/>
              </w:rPr>
            </w:pPr>
          </w:p>
          <w:p w14:paraId="2B1A2435">
            <w:pPr>
              <w:spacing w:line="360" w:lineRule="auto"/>
              <w:ind w:right="240"/>
              <w:jc w:val="both"/>
              <w:rPr>
                <w:rFonts w:hint="eastAsia" w:ascii="仿宋" w:hAnsi="仿宋" w:eastAsia="仿宋" w:cs="Arial"/>
                <w:sz w:val="28"/>
                <w:szCs w:val="28"/>
                <w:highlight w:val="none"/>
              </w:rPr>
            </w:pPr>
          </w:p>
          <w:p w14:paraId="54E8EDCF">
            <w:pPr>
              <w:spacing w:line="360" w:lineRule="auto"/>
              <w:ind w:right="240"/>
              <w:jc w:val="both"/>
              <w:rPr>
                <w:rFonts w:hint="eastAsia" w:ascii="仿宋" w:hAnsi="仿宋" w:eastAsia="仿宋" w:cs="Arial"/>
                <w:sz w:val="28"/>
                <w:szCs w:val="28"/>
                <w:highlight w:val="none"/>
              </w:rPr>
            </w:pPr>
          </w:p>
          <w:p w14:paraId="1910CDC9">
            <w:pPr>
              <w:spacing w:line="360" w:lineRule="auto"/>
              <w:ind w:right="840"/>
              <w:jc w:val="right"/>
              <w:rPr>
                <w:rFonts w:ascii="仿宋" w:hAnsi="仿宋" w:eastAsia="仿宋" w:cs="Arial"/>
                <w:sz w:val="28"/>
                <w:szCs w:val="28"/>
                <w:highlight w:val="none"/>
              </w:rPr>
            </w:pPr>
            <w:r>
              <w:rPr>
                <w:rFonts w:hint="eastAsia" w:ascii="仿宋" w:hAnsi="仿宋" w:eastAsia="仿宋" w:cs="Times New Roman"/>
                <w:sz w:val="28"/>
                <w:szCs w:val="28"/>
                <w:highlight w:val="none"/>
              </w:rPr>
              <w:t xml:space="preserve">  </w:t>
            </w:r>
            <w:r>
              <w:rPr>
                <w:rFonts w:hint="eastAsia" w:ascii="仿宋" w:hAnsi="仿宋" w:eastAsia="仿宋" w:cs="Times New Roman"/>
                <w:sz w:val="28"/>
                <w:szCs w:val="28"/>
                <w:highlight w:val="none"/>
                <w:lang w:val="en-US" w:eastAsia="zh-CN"/>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lang w:val="en-US" w:eastAsia="zh-CN"/>
              </w:rPr>
              <w:t>：乌鲁木齐市疾病预防控制中心（乌鲁木齐市卫生监督所）</w:t>
            </w:r>
          </w:p>
          <w:p w14:paraId="3FC5DF72">
            <w:pPr>
              <w:spacing w:line="360" w:lineRule="auto"/>
              <w:ind w:right="960"/>
              <w:jc w:val="both"/>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w:t>
            </w:r>
            <w:r>
              <w:rPr>
                <w:rFonts w:hint="eastAsia" w:ascii="仿宋" w:hAnsi="仿宋" w:eastAsia="仿宋" w:cs="Arial"/>
                <w:sz w:val="28"/>
                <w:szCs w:val="28"/>
                <w:highlight w:val="none"/>
                <w:lang w:val="en-US" w:eastAsia="zh-CN"/>
              </w:rPr>
              <w:t xml:space="preserve"> 2025</w:t>
            </w:r>
            <w:r>
              <w:rPr>
                <w:rFonts w:hint="eastAsia" w:ascii="仿宋" w:hAnsi="仿宋" w:eastAsia="仿宋" w:cs="Arial"/>
                <w:sz w:val="28"/>
                <w:szCs w:val="28"/>
                <w:highlight w:val="none"/>
              </w:rPr>
              <w:t>年</w:t>
            </w:r>
            <w:r>
              <w:rPr>
                <w:rFonts w:hint="eastAsia" w:ascii="仿宋" w:hAnsi="仿宋" w:eastAsia="仿宋" w:cs="Arial"/>
                <w:sz w:val="28"/>
                <w:szCs w:val="28"/>
                <w:highlight w:val="none"/>
                <w:lang w:val="en-US" w:eastAsia="zh-CN"/>
              </w:rPr>
              <w:t xml:space="preserve"> 6 </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 xml:space="preserve"> 26</w:t>
            </w:r>
            <w:r>
              <w:rPr>
                <w:rFonts w:hint="eastAsia" w:ascii="仿宋" w:hAnsi="仿宋" w:eastAsia="仿宋" w:cs="Arial"/>
                <w:sz w:val="28"/>
                <w:szCs w:val="28"/>
                <w:highlight w:val="none"/>
              </w:rPr>
              <w:t>日</w:t>
            </w:r>
          </w:p>
        </w:tc>
      </w:tr>
    </w:tbl>
    <w:p w14:paraId="4783433C">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7224195F">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目  录</w:t>
      </w:r>
    </w:p>
    <w:sdt>
      <w:sdtPr>
        <w:rPr>
          <w:rFonts w:ascii="宋体" w:hAnsi="宋体" w:eastAsia="宋体" w:cstheme="minorBidi"/>
          <w:kern w:val="2"/>
          <w:sz w:val="21"/>
          <w:szCs w:val="24"/>
          <w:highlight w:val="none"/>
          <w:lang w:val="en-US" w:eastAsia="zh-CN" w:bidi="ar-SA"/>
        </w:rPr>
        <w:id w:val="147457632"/>
        <w15:color w:val="DBDBDB"/>
        <w:docPartObj>
          <w:docPartGallery w:val="Table of Contents"/>
          <w:docPartUnique/>
        </w:docPartObj>
      </w:sdtPr>
      <w:sdtEndPr>
        <w:rPr>
          <w:rFonts w:hint="eastAsia" w:ascii="仿宋" w:hAnsi="仿宋" w:eastAsia="仿宋" w:cs="仿宋"/>
          <w:b/>
          <w:kern w:val="2"/>
          <w:sz w:val="21"/>
          <w:szCs w:val="32"/>
          <w:highlight w:val="none"/>
          <w:lang w:val="en-US" w:eastAsia="zh-CN" w:bidi="ar-SA"/>
        </w:rPr>
      </w:sdtEndPr>
      <w:sdtContent>
        <w:p w14:paraId="4E3C41EF">
          <w:pPr>
            <w:spacing w:before="0" w:beforeLines="0" w:after="0" w:afterLines="0" w:line="240" w:lineRule="auto"/>
            <w:ind w:left="0" w:leftChars="0" w:right="0" w:rightChars="0" w:firstLine="0" w:firstLineChars="0"/>
            <w:jc w:val="center"/>
            <w:rPr>
              <w:highlight w:val="none"/>
            </w:rPr>
          </w:pPr>
        </w:p>
        <w:p w14:paraId="68461BE7">
          <w:pPr>
            <w:pStyle w:val="31"/>
            <w:tabs>
              <w:tab w:val="right" w:leader="dot" w:pos="8306"/>
            </w:tabs>
            <w:rPr>
              <w:rFonts w:hint="eastAsia" w:ascii="仿宋" w:hAnsi="仿宋" w:eastAsia="仿宋" w:cs="仿宋"/>
              <w:b/>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p>
        <w:p w14:paraId="296D64BB">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_Toc11868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 xml:space="preserve">第一章 </w:t>
          </w:r>
          <w:r>
            <w:rPr>
              <w:rFonts w:hint="eastAsia" w:ascii="仿宋" w:hAnsi="仿宋" w:eastAsia="仿宋" w:cs="仿宋"/>
              <w:b/>
              <w:sz w:val="24"/>
              <w:szCs w:val="24"/>
              <w:highlight w:val="none"/>
              <w:lang w:val="en-US" w:eastAsia="zh-CN"/>
            </w:rPr>
            <w:t>公开招标公告</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_Toc11868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1</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7A10429C">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_Toc21739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一、项目基本情况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E708F50">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_Toc15364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二、申请人的资格要求：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_Toc15364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82F4252">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_Toc29084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三、获取招标文件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_Toc29084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6DF8652">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_Toc24224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四、提交投标文件截止时间、开标时间和地点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_Toc24224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F5F250D">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_Toc17115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五、公告期限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_Toc17115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289880A">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_Toc22084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六、其他补充事宜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_Toc22084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70B24A7">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_Toc21999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七、对本次采购提出询问，请按以下方式联系</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_Toc21999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85A1F5C">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_Toc31403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第二章 投标须知前附表</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_Toc31403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4</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707F2480">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_Toc27881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第三章 投标人须知</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_Toc27881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9</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4C51C2E8">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_Toc20936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 说 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_Toc20936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6D7D745">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_Toc6547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二、 招标文件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_Toc6547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09E03AA">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_Toc9070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三、 投标文件的编制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_Toc9070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4D8BB00">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_Toc21719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四、 投标文件的提交</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_Toc21719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525BB94">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_Toc15263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五、 开标、资格审查及评标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_Toc15263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9434F7D">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_Toc7787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六、 确定中标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_Toc7787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441468E">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_Toc22543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第四章 政府采购合同</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_Toc22543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26</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6E622C5E">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_Toc20159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第五章 采购需求</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_Toc20159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27</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1A7BDDF1">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_Toc21893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第六章 评标程序、评标方法和评标标准</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_Toc21893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28</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0B25F42C">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_Toc27440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1.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_Toc27440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B3AC38A">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_Toc12617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2. 评标原则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_Toc12617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595B273">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_Toc6046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3. 资格审查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_Toc6046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23F2FB8">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_Toc4337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4. 符合性审查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_Toc4337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C7C70F1">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_Toc23924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5. 投标文件有关事项的澄清或者说明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_Toc23924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BB10BAE">
          <w:pPr>
            <w:pStyle w:val="32"/>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_Toc22049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6. 详细评审</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_Toc22049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6516412">
          <w:pPr>
            <w:pStyle w:val="31"/>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HYPERLINK \l _Toc31337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lang w:val="en-US" w:eastAsia="zh-CN"/>
            </w:rPr>
            <w:t>第七章 投标文件格式</w:t>
          </w:r>
          <w:r>
            <w:rPr>
              <w:rFonts w:hint="eastAsia" w:ascii="仿宋" w:hAnsi="仿宋" w:eastAsia="仿宋" w:cs="仿宋"/>
              <w:b/>
              <w:sz w:val="24"/>
              <w:szCs w:val="24"/>
              <w:highlight w:val="none"/>
            </w:rPr>
            <w:tab/>
          </w:r>
          <w:r>
            <w:rPr>
              <w:rFonts w:hint="eastAsia" w:ascii="仿宋" w:hAnsi="仿宋" w:eastAsia="仿宋" w:cs="仿宋"/>
              <w:b/>
              <w:sz w:val="24"/>
              <w:szCs w:val="24"/>
              <w:highlight w:val="none"/>
            </w:rPr>
            <w:fldChar w:fldCharType="begin"/>
          </w:r>
          <w:r>
            <w:rPr>
              <w:rFonts w:hint="eastAsia" w:ascii="仿宋" w:hAnsi="仿宋" w:eastAsia="仿宋" w:cs="仿宋"/>
              <w:b/>
              <w:sz w:val="24"/>
              <w:szCs w:val="24"/>
              <w:highlight w:val="none"/>
            </w:rPr>
            <w:instrText xml:space="preserve"> PAGEREF _Toc31337 \h </w:instrText>
          </w:r>
          <w:r>
            <w:rPr>
              <w:rFonts w:hint="eastAsia" w:ascii="仿宋" w:hAnsi="仿宋" w:eastAsia="仿宋" w:cs="仿宋"/>
              <w:b/>
              <w:sz w:val="24"/>
              <w:szCs w:val="24"/>
              <w:highlight w:val="none"/>
            </w:rPr>
            <w:fldChar w:fldCharType="separate"/>
          </w:r>
          <w:r>
            <w:rPr>
              <w:rFonts w:hint="eastAsia" w:ascii="仿宋" w:hAnsi="仿宋" w:eastAsia="仿宋" w:cs="仿宋"/>
              <w:b/>
              <w:sz w:val="24"/>
              <w:szCs w:val="24"/>
              <w:highlight w:val="none"/>
            </w:rPr>
            <w:t>36</w:t>
          </w:r>
          <w:r>
            <w:rPr>
              <w:rFonts w:hint="eastAsia" w:ascii="仿宋" w:hAnsi="仿宋" w:eastAsia="仿宋" w:cs="仿宋"/>
              <w:b/>
              <w:sz w:val="24"/>
              <w:szCs w:val="24"/>
              <w:highlight w:val="none"/>
            </w:rPr>
            <w:fldChar w:fldCharType="end"/>
          </w:r>
          <w:r>
            <w:rPr>
              <w:rFonts w:hint="eastAsia" w:ascii="仿宋" w:hAnsi="仿宋" w:eastAsia="仿宋" w:cs="仿宋"/>
              <w:b/>
              <w:sz w:val="24"/>
              <w:szCs w:val="24"/>
              <w:highlight w:val="none"/>
            </w:rPr>
            <w:fldChar w:fldCharType="end"/>
          </w:r>
        </w:p>
        <w:p w14:paraId="4AF5715A">
          <w:pPr>
            <w:pStyle w:val="32"/>
            <w:tabs>
              <w:tab w:val="right" w:leader="dot" w:pos="8306"/>
            </w:tabs>
            <w:rPr>
              <w:rFonts w:hint="eastAsia" w:ascii="仿宋" w:hAnsi="仿宋" w:eastAsia="仿宋" w:cs="仿宋"/>
              <w:highlight w:val="none"/>
            </w:rPr>
          </w:pPr>
        </w:p>
        <w:p w14:paraId="48F6615A">
          <w:pPr>
            <w:jc w:val="both"/>
            <w:rPr>
              <w:rFonts w:hint="eastAsia" w:ascii="仿宋" w:hAnsi="仿宋" w:eastAsia="仿宋" w:cs="仿宋"/>
              <w:sz w:val="32"/>
              <w:szCs w:val="32"/>
              <w:highlight w:val="none"/>
            </w:rPr>
          </w:pPr>
          <w:r>
            <w:rPr>
              <w:rFonts w:hint="eastAsia" w:ascii="仿宋" w:hAnsi="仿宋" w:eastAsia="仿宋" w:cs="仿宋"/>
              <w:b/>
              <w:szCs w:val="32"/>
              <w:highlight w:val="none"/>
            </w:rPr>
            <w:fldChar w:fldCharType="end"/>
          </w:r>
        </w:p>
      </w:sdtContent>
    </w:sdt>
    <w:p w14:paraId="26415576">
      <w:pPr>
        <w:pStyle w:val="2"/>
        <w:numPr>
          <w:ilvl w:val="0"/>
          <w:numId w:val="1"/>
        </w:numPr>
        <w:bidi w:val="0"/>
        <w:jc w:val="center"/>
        <w:rPr>
          <w:rFonts w:hint="eastAsia" w:ascii="仿宋" w:hAnsi="仿宋" w:eastAsia="仿宋" w:cs="仿宋"/>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11868"/>
    </w:p>
    <w:p w14:paraId="19E13AA8">
      <w:pPr>
        <w:pStyle w:val="2"/>
        <w:numPr>
          <w:ilvl w:val="0"/>
          <w:numId w:val="1"/>
        </w:numPr>
        <w:bidi w:val="0"/>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招标</w:t>
      </w:r>
      <w:r>
        <w:rPr>
          <w:rFonts w:hint="eastAsia" w:ascii="仿宋" w:hAnsi="仿宋" w:eastAsia="仿宋" w:cs="仿宋"/>
          <w:sz w:val="32"/>
          <w:szCs w:val="32"/>
          <w:highlight w:val="none"/>
        </w:rPr>
        <w:t>公告</w:t>
      </w:r>
      <w:bookmarkEnd w:id="0"/>
    </w:p>
    <w:p w14:paraId="45CDD9A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1" w:name="_Toc21739"/>
      <w:r>
        <w:rPr>
          <w:rFonts w:hint="eastAsia" w:ascii="仿宋" w:hAnsi="仿宋" w:eastAsia="仿宋" w:cs="仿宋"/>
          <w:b/>
          <w:bCs/>
          <w:sz w:val="24"/>
          <w:szCs w:val="24"/>
          <w:highlight w:val="none"/>
        </w:rPr>
        <w:t>一、项目基本情况</w:t>
      </w:r>
      <w:bookmarkEnd w:id="1"/>
    </w:p>
    <w:p w14:paraId="46E4E9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SJX-2025-367</w:t>
      </w:r>
    </w:p>
    <w:p w14:paraId="7CC46DD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2025年市疾病预防控制中心（市卫生监督所）购买国产试剂耗材第三批</w:t>
      </w:r>
    </w:p>
    <w:p w14:paraId="166B3A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采购方式：公开招标</w:t>
      </w:r>
    </w:p>
    <w:p w14:paraId="4DBFEE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436524</w:t>
      </w:r>
    </w:p>
    <w:p w14:paraId="7D596D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val="en-US" w:eastAsia="zh-CN"/>
        </w:rPr>
        <w:t>详见采购清单最高限价。</w:t>
      </w:r>
    </w:p>
    <w:p w14:paraId="32AFC0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采购需求：</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黄热病毒实时荧光PCR检测试剂盒</w:t>
      </w:r>
      <w:r>
        <w:rPr>
          <w:rFonts w:hint="eastAsia" w:ascii="仿宋" w:hAnsi="仿宋" w:eastAsia="仿宋" w:cs="仿宋"/>
          <w:sz w:val="24"/>
          <w:szCs w:val="24"/>
          <w:highlight w:val="none"/>
          <w:lang w:eastAsia="zh-CN"/>
        </w:rPr>
        <w:t>、辛德毕斯病毒实时荧光PCR检测试剂盒、西尼罗病毒实时荧光PCR检测试剂盒、嗜吞噬细胞无形体PCR检测试剂</w:t>
      </w:r>
      <w:r>
        <w:rPr>
          <w:rFonts w:hint="eastAsia" w:ascii="仿宋" w:hAnsi="仿宋" w:eastAsia="仿宋" w:cs="仿宋"/>
          <w:sz w:val="24"/>
          <w:szCs w:val="24"/>
          <w:highlight w:val="none"/>
          <w:lang w:val="en-US" w:eastAsia="zh-CN"/>
        </w:rPr>
        <w:t>等，详见本项目采购需求。</w:t>
      </w:r>
    </w:p>
    <w:p w14:paraId="2B1CD85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w:t>
      </w:r>
    </w:p>
    <w:p w14:paraId="65861A7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标项名称:</w:t>
      </w:r>
      <w:r>
        <w:rPr>
          <w:rFonts w:hint="eastAsia" w:ascii="仿宋" w:hAnsi="仿宋" w:eastAsia="仿宋" w:cs="仿宋"/>
          <w:sz w:val="24"/>
          <w:szCs w:val="24"/>
          <w:highlight w:val="none"/>
          <w:lang w:val="en-US" w:eastAsia="zh-CN"/>
        </w:rPr>
        <w:t>2025年市疾病预防控制中心（市卫生监督所）购买国产试剂耗材第三批</w:t>
      </w:r>
    </w:p>
    <w:p w14:paraId="2920C2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1批</w:t>
      </w:r>
    </w:p>
    <w:p w14:paraId="4B696E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436524</w:t>
      </w:r>
    </w:p>
    <w:p w14:paraId="0810E2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简要规格描述或项目基本概况介绍、用途：</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黄热病毒实时荧光PCR检测试剂盒</w:t>
      </w:r>
      <w:r>
        <w:rPr>
          <w:rFonts w:hint="eastAsia" w:ascii="仿宋" w:hAnsi="仿宋" w:eastAsia="仿宋" w:cs="仿宋"/>
          <w:sz w:val="24"/>
          <w:szCs w:val="24"/>
          <w:highlight w:val="none"/>
          <w:lang w:eastAsia="zh-CN"/>
        </w:rPr>
        <w:t>、辛德毕斯病毒实时荧光PCR检测试剂盒、西尼罗病毒实时荧光PCR检测试剂盒、嗜吞噬细胞无形体PCR检测试剂</w:t>
      </w:r>
      <w:r>
        <w:rPr>
          <w:rFonts w:hint="eastAsia" w:ascii="仿宋" w:hAnsi="仿宋" w:eastAsia="仿宋" w:cs="仿宋"/>
          <w:sz w:val="24"/>
          <w:szCs w:val="24"/>
          <w:highlight w:val="none"/>
          <w:lang w:val="en-US" w:eastAsia="zh-CN"/>
        </w:rPr>
        <w:t>等，详见本项目采购需求。</w:t>
      </w:r>
    </w:p>
    <w:p w14:paraId="285B1E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备注：</w:t>
      </w:r>
      <w:r>
        <w:rPr>
          <w:rFonts w:hint="eastAsia" w:ascii="仿宋" w:hAnsi="仿宋" w:eastAsia="仿宋" w:cs="仿宋"/>
          <w:sz w:val="24"/>
          <w:szCs w:val="24"/>
          <w:highlight w:val="none"/>
          <w:lang w:val="en-US" w:eastAsia="zh-CN"/>
        </w:rPr>
        <w:t>/</w:t>
      </w:r>
    </w:p>
    <w:p w14:paraId="0529067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合同履约期限：</w:t>
      </w:r>
      <w:r>
        <w:rPr>
          <w:rFonts w:hint="eastAsia" w:ascii="仿宋" w:hAnsi="仿宋" w:eastAsia="仿宋" w:cs="仿宋"/>
          <w:sz w:val="24"/>
          <w:szCs w:val="24"/>
          <w:highlight w:val="none"/>
          <w:lang w:val="en-US" w:eastAsia="zh-CN"/>
        </w:rPr>
        <w:t>合同签订后30日内交货。</w:t>
      </w:r>
    </w:p>
    <w:p w14:paraId="5131703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本项目（否）</w:t>
      </w:r>
      <w:bookmarkStart w:id="72" w:name="_GoBack"/>
      <w:bookmarkEnd w:id="72"/>
      <w:r>
        <w:rPr>
          <w:rFonts w:hint="eastAsia" w:ascii="仿宋" w:hAnsi="仿宋" w:eastAsia="仿宋" w:cs="仿宋"/>
          <w:sz w:val="24"/>
          <w:szCs w:val="24"/>
          <w:highlight w:val="none"/>
        </w:rPr>
        <w:t>接受联合体投标。</w:t>
      </w:r>
    </w:p>
    <w:p w14:paraId="552CD4EC">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2" w:name="_Toc15364"/>
      <w:r>
        <w:rPr>
          <w:rFonts w:hint="eastAsia" w:ascii="仿宋" w:hAnsi="仿宋" w:eastAsia="仿宋" w:cs="仿宋"/>
          <w:b/>
          <w:bCs/>
          <w:sz w:val="24"/>
          <w:szCs w:val="24"/>
          <w:highlight w:val="none"/>
        </w:rPr>
        <w:t>二、申请人的资格要求：</w:t>
      </w:r>
      <w:bookmarkEnd w:id="2"/>
    </w:p>
    <w:p w14:paraId="0957FD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59B952F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2.落实政府采购政策需满足的资格要求：</w:t>
      </w:r>
      <w:r>
        <w:rPr>
          <w:rFonts w:hint="eastAsia" w:ascii="仿宋" w:hAnsi="仿宋" w:eastAsia="仿宋" w:cs="仿宋"/>
          <w:sz w:val="24"/>
          <w:szCs w:val="24"/>
          <w:highlight w:val="none"/>
          <w:lang w:val="en-US" w:eastAsia="zh-CN"/>
        </w:rPr>
        <w:t>本项目不专门面向中小企业采购。</w:t>
      </w:r>
    </w:p>
    <w:p w14:paraId="03C3819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w:t>
      </w:r>
      <w:r>
        <w:rPr>
          <w:rFonts w:hint="eastAsia" w:ascii="仿宋" w:hAnsi="仿宋" w:eastAsia="仿宋" w:cs="仿宋"/>
          <w:sz w:val="24"/>
          <w:szCs w:val="24"/>
          <w:highlight w:val="none"/>
          <w:lang w:val="en-US" w:eastAsia="zh-CN"/>
        </w:rPr>
        <w:t>如</w:t>
      </w:r>
      <w:r>
        <w:rPr>
          <w:rFonts w:hint="eastAsia" w:ascii="仿宋" w:hAnsi="仿宋" w:eastAsia="仿宋" w:cs="仿宋"/>
          <w:sz w:val="24"/>
          <w:szCs w:val="24"/>
          <w:highlight w:val="none"/>
        </w:rPr>
        <w:t>投标产品属于医疗器械的，投标人如为代理商，投标人应具有合法的医疗器械经营资格；投标人如为制造商，使用自身生产的产品投标时，投标人应具有合法的医疗器械生产资格；</w:t>
      </w:r>
    </w:p>
    <w:p w14:paraId="04A83A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投标人如为代理商，</w:t>
      </w:r>
      <w:r>
        <w:rPr>
          <w:rFonts w:hint="eastAsia" w:ascii="仿宋" w:hAnsi="仿宋" w:eastAsia="仿宋" w:cs="仿宋"/>
          <w:sz w:val="24"/>
          <w:szCs w:val="24"/>
          <w:highlight w:val="none"/>
          <w:lang w:val="en-US" w:eastAsia="zh-CN"/>
        </w:rPr>
        <w:t>如</w:t>
      </w:r>
      <w:r>
        <w:rPr>
          <w:rFonts w:hint="eastAsia" w:ascii="仿宋" w:hAnsi="仿宋" w:eastAsia="仿宋" w:cs="仿宋"/>
          <w:sz w:val="24"/>
          <w:szCs w:val="24"/>
          <w:highlight w:val="none"/>
        </w:rPr>
        <w:t>所投产品属第二类医疗器械的应具有《医疗器械经营备案凭证》，属第三类医疗器械的应具有《医疗器械经营许可证》，须提供相关证明文件复印件加盖公章；</w:t>
      </w:r>
    </w:p>
    <w:p w14:paraId="7CD3B5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投标人如为制造商，使用自身生产的产品投标时，</w:t>
      </w:r>
      <w:r>
        <w:rPr>
          <w:rFonts w:hint="eastAsia" w:ascii="仿宋" w:hAnsi="仿宋" w:eastAsia="仿宋" w:cs="仿宋"/>
          <w:sz w:val="24"/>
          <w:szCs w:val="24"/>
          <w:highlight w:val="none"/>
          <w:lang w:val="en-US" w:eastAsia="zh-CN"/>
        </w:rPr>
        <w:t>如</w:t>
      </w:r>
      <w:r>
        <w:rPr>
          <w:rFonts w:hint="eastAsia" w:ascii="仿宋" w:hAnsi="仿宋" w:eastAsia="仿宋" w:cs="仿宋"/>
          <w:sz w:val="24"/>
          <w:szCs w:val="24"/>
          <w:highlight w:val="none"/>
        </w:rPr>
        <w:t>所投产品属第一类医疗器械的应具有《医疗器械生产备案凭证》，属第二类、第三类医疗器械的应具有《医疗器械生产许可证》，须提供相关证明文件复印件加盖公章。</w:t>
      </w:r>
    </w:p>
    <w:p w14:paraId="2376FF00">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3" w:name="_Toc29084"/>
      <w:r>
        <w:rPr>
          <w:rFonts w:hint="eastAsia" w:ascii="仿宋" w:hAnsi="仿宋" w:eastAsia="仿宋" w:cs="仿宋"/>
          <w:b/>
          <w:bCs/>
          <w:sz w:val="24"/>
          <w:szCs w:val="24"/>
          <w:highlight w:val="none"/>
        </w:rPr>
        <w:t>三、获取招标文件</w:t>
      </w:r>
      <w:bookmarkEnd w:id="3"/>
    </w:p>
    <w:p w14:paraId="14456B5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6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30 </w:t>
      </w:r>
      <w:r>
        <w:rPr>
          <w:rFonts w:hint="eastAsia" w:ascii="仿宋" w:hAnsi="仿宋" w:eastAsia="仿宋" w:cs="仿宋"/>
          <w:sz w:val="24"/>
          <w:szCs w:val="24"/>
          <w:highlight w:val="none"/>
        </w:rPr>
        <w:t>日至202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7 </w:t>
      </w:r>
      <w:r>
        <w:rPr>
          <w:rFonts w:hint="eastAsia" w:ascii="仿宋" w:hAnsi="仿宋" w:eastAsia="仿宋" w:cs="仿宋"/>
          <w:sz w:val="24"/>
          <w:szCs w:val="24"/>
          <w:highlight w:val="none"/>
        </w:rPr>
        <w:t>日，每天上午0</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:00至12:00，下午12:00至</w:t>
      </w: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59</w:t>
      </w:r>
      <w:r>
        <w:rPr>
          <w:rFonts w:hint="eastAsia" w:ascii="仿宋" w:hAnsi="仿宋" w:eastAsia="仿宋" w:cs="仿宋"/>
          <w:sz w:val="24"/>
          <w:szCs w:val="24"/>
          <w:highlight w:val="none"/>
        </w:rPr>
        <w:t>（北京时间，法定节假日除外）</w:t>
      </w:r>
    </w:p>
    <w:p w14:paraId="00CA5F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地点：政采云平台（https://www.zcygov.cn/）</w:t>
      </w:r>
    </w:p>
    <w:p w14:paraId="158DC5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70FFAE7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售价（元）：0元</w:t>
      </w:r>
    </w:p>
    <w:p w14:paraId="28A9F53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4" w:name="_Toc24224"/>
      <w:r>
        <w:rPr>
          <w:rFonts w:hint="eastAsia" w:ascii="仿宋" w:hAnsi="仿宋" w:eastAsia="仿宋" w:cs="仿宋"/>
          <w:b/>
          <w:bCs/>
          <w:sz w:val="24"/>
          <w:szCs w:val="24"/>
          <w:highlight w:val="none"/>
        </w:rPr>
        <w:t>四、提交投标文件截止时间、开标时间和地点</w:t>
      </w:r>
      <w:bookmarkEnd w:id="4"/>
    </w:p>
    <w:p w14:paraId="391C5F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提交投标文件截止时间：20</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7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22 </w:t>
      </w:r>
      <w:r>
        <w:rPr>
          <w:rFonts w:hint="eastAsia" w:ascii="仿宋" w:hAnsi="仿宋" w:eastAsia="仿宋" w:cs="仿宋"/>
          <w:sz w:val="24"/>
          <w:szCs w:val="24"/>
          <w:highlight w:val="none"/>
        </w:rPr>
        <w:t>日 11:00（北京时间）</w:t>
      </w:r>
    </w:p>
    <w:p w14:paraId="692271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投标地点：政采云平台（https://www.zcygov.cn/），本项目采用不见面开标，加密的电子投标文件在投标截止时间前在政采云平台上传。</w:t>
      </w:r>
    </w:p>
    <w:p w14:paraId="084423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开标时间：20</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7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22 </w:t>
      </w:r>
      <w:r>
        <w:rPr>
          <w:rFonts w:hint="eastAsia" w:ascii="仿宋" w:hAnsi="仿宋" w:eastAsia="仿宋" w:cs="仿宋"/>
          <w:sz w:val="24"/>
          <w:szCs w:val="24"/>
          <w:highlight w:val="none"/>
        </w:rPr>
        <w:t>日 11:00（北京时间）</w:t>
      </w:r>
    </w:p>
    <w:p w14:paraId="1804D9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开标地点：政采云平台（https://www.zcygov.cn/）不见面开标系统</w:t>
      </w:r>
    </w:p>
    <w:p w14:paraId="6144E225">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5" w:name="_Toc17115"/>
      <w:r>
        <w:rPr>
          <w:rFonts w:hint="eastAsia" w:ascii="仿宋" w:hAnsi="仿宋" w:eastAsia="仿宋" w:cs="仿宋"/>
          <w:b/>
          <w:bCs/>
          <w:sz w:val="24"/>
          <w:szCs w:val="24"/>
          <w:highlight w:val="none"/>
        </w:rPr>
        <w:t>五、公告期限</w:t>
      </w:r>
      <w:bookmarkEnd w:id="5"/>
    </w:p>
    <w:p w14:paraId="7F0E6C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4F63961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6" w:name="_Toc22084"/>
      <w:r>
        <w:rPr>
          <w:rFonts w:hint="eastAsia" w:ascii="仿宋" w:hAnsi="仿宋" w:eastAsia="仿宋" w:cs="仿宋"/>
          <w:b/>
          <w:bCs/>
          <w:sz w:val="24"/>
          <w:szCs w:val="24"/>
          <w:highlight w:val="none"/>
        </w:rPr>
        <w:t>六、其他补充事宜</w:t>
      </w:r>
      <w:bookmarkEnd w:id="6"/>
    </w:p>
    <w:p w14:paraId="5EF18C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1、关于本项目所有公告、公示在新疆政府采购网发布。</w:t>
      </w:r>
    </w:p>
    <w:p w14:paraId="628D69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2、请投标单位随时关注本项目的澄清、答疑、变更事项。</w:t>
      </w:r>
    </w:p>
    <w:p w14:paraId="48D1B8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3、本项目实行电子招投标，供应商须登录政采云平台申请获取招标文件，并通过政采云电子投标客户端制作响应文件，同时自行承担与投标有关的一切费用。</w:t>
      </w:r>
    </w:p>
    <w:p w14:paraId="5023088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4、各供应商应在开标前确保成为</w:t>
      </w:r>
      <w:r>
        <w:rPr>
          <w:rFonts w:hint="eastAsia" w:ascii="仿宋" w:hAnsi="仿宋" w:eastAsia="仿宋" w:cs="仿宋"/>
          <w:b/>
          <w:bCs/>
          <w:sz w:val="24"/>
          <w:szCs w:val="24"/>
          <w:highlight w:val="none"/>
        </w:rPr>
        <w:t>新疆政府采购网</w:t>
      </w:r>
      <w:r>
        <w:rPr>
          <w:rFonts w:hint="eastAsia" w:ascii="仿宋" w:hAnsi="仿宋" w:eastAsia="仿宋" w:cs="仿宋"/>
          <w:sz w:val="24"/>
          <w:szCs w:val="24"/>
          <w:highlight w:val="none"/>
        </w:rPr>
        <w:t>正式注册入库供应商，并完成CA数字证书申领。因未注册入库、未办理CA数字证书等原因造成无法投标或投标失败等后果由供应商自行承担。</w:t>
      </w:r>
    </w:p>
    <w:p w14:paraId="51A18C7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5、有意向参与电子开评标的供应商，可访问新疆数字证书认证中心官方网站（https://www.xjca.com.cn/）或下载“新疆政务通”APP自行进行申领。如需咨询，请联系新疆CA服务热线0991-2819290。</w:t>
      </w:r>
    </w:p>
    <w:p w14:paraId="5EDC72B7">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rPr>
      </w:pPr>
      <w:bookmarkStart w:id="7" w:name="_Toc21999"/>
      <w:r>
        <w:rPr>
          <w:rFonts w:hint="eastAsia" w:ascii="仿宋" w:hAnsi="仿宋" w:eastAsia="仿宋" w:cs="仿宋"/>
          <w:b/>
          <w:bCs/>
          <w:sz w:val="24"/>
          <w:szCs w:val="24"/>
          <w:highlight w:val="none"/>
        </w:rPr>
        <w:t>七、对本次采购提出询问，请按以下方式联系</w:t>
      </w:r>
      <w:bookmarkEnd w:id="7"/>
    </w:p>
    <w:p w14:paraId="6A01643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3613224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val="en-US" w:eastAsia="zh-CN"/>
        </w:rPr>
        <w:t>乌鲁木齐市疾病预防控制中心（乌鲁木齐市卫生监督所）</w:t>
      </w:r>
    </w:p>
    <w:p w14:paraId="3DCE2B9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eastAsia="zh-CN"/>
        </w:rPr>
        <w:t>乌鲁木齐市头屯河区厦门路18号</w:t>
      </w:r>
    </w:p>
    <w:p w14:paraId="42B0D27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lang w:val="en-US" w:eastAsia="zh-CN"/>
        </w:rPr>
        <w:t xml:space="preserve">孙老师 </w:t>
      </w:r>
      <w:r>
        <w:rPr>
          <w:rFonts w:hint="eastAsia" w:ascii="仿宋" w:hAnsi="仿宋" w:eastAsia="仿宋" w:cs="仿宋"/>
          <w:sz w:val="24"/>
          <w:szCs w:val="24"/>
          <w:highlight w:val="none"/>
          <w:lang w:eastAsia="zh-CN"/>
        </w:rPr>
        <w:t>0991-3767584</w:t>
      </w:r>
    </w:p>
    <w:p w14:paraId="3C51095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p>
    <w:p w14:paraId="0F33F4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2.采购代理机构信息</w:t>
      </w:r>
    </w:p>
    <w:p w14:paraId="0CEBFD0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称：新疆世纪星工程咨询有限公司</w:t>
      </w:r>
    </w:p>
    <w:p w14:paraId="43F2F10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地 址：乌鲁木齐经济技术开发区二期黄山街一品九点阳光德港大厦B座20楼</w:t>
      </w:r>
    </w:p>
    <w:p w14:paraId="3A3739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联系方式：0991-3678303</w:t>
      </w:r>
    </w:p>
    <w:p w14:paraId="7755AC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3.项目联系方式</w:t>
      </w:r>
    </w:p>
    <w:p w14:paraId="57EBE4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val="en-US" w:eastAsia="zh-CN"/>
        </w:rPr>
        <w:t>郑倩如、李航、</w:t>
      </w:r>
      <w:r>
        <w:rPr>
          <w:rFonts w:hint="eastAsia" w:ascii="仿宋" w:hAnsi="仿宋" w:eastAsia="仿宋" w:cs="仿宋"/>
          <w:sz w:val="24"/>
          <w:highlight w:val="none"/>
        </w:rPr>
        <w:t>杜萍、范艳娥</w:t>
      </w:r>
    </w:p>
    <w:p w14:paraId="28EAE8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 话：0991-3678303</w:t>
      </w:r>
    </w:p>
    <w:p w14:paraId="4DEF8C68">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34175473">
      <w:pPr>
        <w:pStyle w:val="2"/>
        <w:numPr>
          <w:ilvl w:val="0"/>
          <w:numId w:val="1"/>
        </w:numPr>
        <w:bidi w:val="0"/>
        <w:jc w:val="center"/>
        <w:rPr>
          <w:rFonts w:hint="eastAsia" w:ascii="仿宋" w:hAnsi="仿宋" w:eastAsia="仿宋" w:cs="仿宋"/>
          <w:sz w:val="32"/>
          <w:szCs w:val="32"/>
          <w:highlight w:val="none"/>
        </w:rPr>
      </w:pPr>
      <w:bookmarkStart w:id="8" w:name="_Toc31403"/>
      <w:r>
        <w:rPr>
          <w:rFonts w:hint="eastAsia" w:ascii="仿宋" w:hAnsi="仿宋" w:eastAsia="仿宋" w:cs="仿宋"/>
          <w:sz w:val="32"/>
          <w:szCs w:val="32"/>
          <w:highlight w:val="none"/>
        </w:rPr>
        <w:t>投标须知前附表</w:t>
      </w:r>
      <w:bookmarkEnd w:id="8"/>
    </w:p>
    <w:p w14:paraId="6BC3EB6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本表是本招标项目的具体资料，是对投标人须知的具体补充和修改，如有矛盾，均以本资料表为准。标记“☑”的选项意为适用于本项目，标记“□”的选项意为不适用于本项目。</w:t>
      </w:r>
    </w:p>
    <w:p w14:paraId="27366EE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sz w:val="24"/>
          <w:szCs w:val="24"/>
          <w:highlight w:val="none"/>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1CD72C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2F9EE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条款号</w:t>
            </w:r>
          </w:p>
        </w:tc>
        <w:tc>
          <w:tcPr>
            <w:tcW w:w="6652" w:type="dxa"/>
            <w:tcBorders>
              <w:tl2br w:val="nil"/>
              <w:tr2bl w:val="nil"/>
            </w:tcBorders>
          </w:tcPr>
          <w:p w14:paraId="3AAB55B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vertAlign w:val="baseline"/>
              </w:rPr>
            </w:pPr>
            <w:r>
              <w:rPr>
                <w:rFonts w:hint="eastAsia" w:ascii="仿宋" w:hAnsi="仿宋" w:eastAsia="仿宋" w:cs="仿宋"/>
                <w:b/>
                <w:bCs/>
                <w:sz w:val="24"/>
                <w:szCs w:val="24"/>
                <w:highlight w:val="none"/>
                <w:vertAlign w:val="baseline"/>
                <w:lang w:val="en-US" w:eastAsia="zh-CN"/>
              </w:rPr>
              <w:t>内容</w:t>
            </w:r>
          </w:p>
        </w:tc>
      </w:tr>
      <w:tr w14:paraId="720E87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D9CFE4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w:t>
            </w:r>
          </w:p>
        </w:tc>
        <w:tc>
          <w:tcPr>
            <w:tcW w:w="6652" w:type="dxa"/>
            <w:tcBorders>
              <w:tl2br w:val="nil"/>
              <w:tr2bl w:val="nil"/>
            </w:tcBorders>
            <w:vAlign w:val="center"/>
          </w:tcPr>
          <w:p w14:paraId="433193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名 称：乌鲁木齐市疾病预防控制中心（乌鲁木齐市卫生监督所）</w:t>
            </w:r>
          </w:p>
          <w:p w14:paraId="132752C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地 址：乌鲁木齐市头屯河区厦门路18号</w:t>
            </w:r>
          </w:p>
          <w:p w14:paraId="4E91BC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联系方式：孙老师 0991-3767584</w:t>
            </w:r>
          </w:p>
        </w:tc>
      </w:tr>
      <w:tr w14:paraId="1B93BF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FF4F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1.2</w:t>
            </w:r>
          </w:p>
        </w:tc>
        <w:tc>
          <w:tcPr>
            <w:tcW w:w="6652" w:type="dxa"/>
            <w:tcBorders>
              <w:tl2br w:val="nil"/>
              <w:tr2bl w:val="nil"/>
            </w:tcBorders>
            <w:vAlign w:val="center"/>
          </w:tcPr>
          <w:p w14:paraId="76D504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采购代理机构：新疆世纪星工程咨询有限公司 </w:t>
            </w:r>
          </w:p>
          <w:p w14:paraId="2E7A1E8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地址：乌鲁木齐经济技术开发区二期黄山街一品九点阳光德港大厦B座20楼 </w:t>
            </w:r>
          </w:p>
          <w:p w14:paraId="5A9121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业务联系人：</w:t>
            </w:r>
            <w:r>
              <w:rPr>
                <w:rFonts w:hint="eastAsia" w:ascii="仿宋" w:hAnsi="仿宋" w:eastAsia="仿宋" w:cs="仿宋"/>
                <w:sz w:val="24"/>
                <w:szCs w:val="24"/>
                <w:highlight w:val="none"/>
                <w:vertAlign w:val="baseline"/>
                <w:lang w:val="en-US" w:eastAsia="zh-CN"/>
              </w:rPr>
              <w:t>郑倩如</w:t>
            </w:r>
            <w:r>
              <w:rPr>
                <w:rFonts w:hint="eastAsia" w:ascii="仿宋" w:hAnsi="仿宋" w:eastAsia="仿宋" w:cs="仿宋"/>
                <w:sz w:val="24"/>
                <w:szCs w:val="24"/>
                <w:highlight w:val="none"/>
                <w:vertAlign w:val="baseline"/>
              </w:rPr>
              <w:t xml:space="preserve">、李航 </w:t>
            </w:r>
            <w:r>
              <w:rPr>
                <w:rFonts w:hint="eastAsia" w:ascii="仿宋" w:hAnsi="仿宋" w:eastAsia="仿宋" w:cs="仿宋"/>
                <w:sz w:val="24"/>
                <w:szCs w:val="24"/>
                <w:highlight w:val="none"/>
                <w:vertAlign w:val="baseline"/>
                <w:lang w:val="en-US" w:eastAsia="zh-CN"/>
              </w:rPr>
              <w:t xml:space="preserve">  </w:t>
            </w:r>
            <w:r>
              <w:rPr>
                <w:rFonts w:hint="eastAsia" w:ascii="仿宋" w:hAnsi="仿宋" w:eastAsia="仿宋" w:cs="仿宋"/>
                <w:sz w:val="24"/>
                <w:szCs w:val="24"/>
                <w:highlight w:val="none"/>
                <w:vertAlign w:val="baseline"/>
              </w:rPr>
              <w:t xml:space="preserve">电话：0991-3678303 </w:t>
            </w:r>
          </w:p>
          <w:p w14:paraId="35E9C12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rPr>
              <w:t>电子邮箱：</w:t>
            </w:r>
            <w:r>
              <w:rPr>
                <w:rFonts w:hint="eastAsia" w:ascii="仿宋" w:hAnsi="仿宋" w:eastAsia="仿宋" w:cs="仿宋"/>
                <w:sz w:val="24"/>
                <w:szCs w:val="24"/>
                <w:highlight w:val="none"/>
                <w:vertAlign w:val="baseline"/>
                <w:lang w:val="en-US" w:eastAsia="zh-CN"/>
              </w:rPr>
              <w:t>522439995@qq.com</w:t>
            </w:r>
          </w:p>
        </w:tc>
      </w:tr>
      <w:tr w14:paraId="2E0C83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C3A8A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1.3.3</w:t>
            </w:r>
          </w:p>
        </w:tc>
        <w:tc>
          <w:tcPr>
            <w:tcW w:w="6652" w:type="dxa"/>
            <w:tcBorders>
              <w:tl2br w:val="nil"/>
              <w:tr2bl w:val="nil"/>
            </w:tcBorders>
            <w:vAlign w:val="center"/>
          </w:tcPr>
          <w:p w14:paraId="306EBCC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合格投标人的其他资格要求：</w:t>
            </w:r>
          </w:p>
          <w:p w14:paraId="562839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如投标产品属于医疗器械的，投标人如为代理商，投标人应具有合法的医疗器械经营资格；投标人如为制造商，使用自身生产的产品投标时，投标人应具有合法的医疗器械生产资格；</w:t>
            </w:r>
          </w:p>
          <w:p w14:paraId="01DB13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投标人如为代理商，如所投产品属第二类医疗器械的应具有《医疗器械经营备案凭证》，属第三类医疗器械的应具有《医疗器械经营许可证》，须提供相关证明文件复印件加盖公章；</w:t>
            </w:r>
          </w:p>
          <w:p w14:paraId="22198DB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投标人如为制造商，使用自身生产的产品投标时，如所投产品属第一类医疗器械的应具有《医疗器械生产备案凭证》，属第二类、第三类医疗器械的应具有《医疗器械生产许可证》，须提供相关证明文件复印件加盖公章。</w:t>
            </w:r>
          </w:p>
        </w:tc>
      </w:tr>
      <w:tr w14:paraId="6A17D8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591C4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w:t>
            </w:r>
          </w:p>
        </w:tc>
        <w:tc>
          <w:tcPr>
            <w:tcW w:w="6652" w:type="dxa"/>
            <w:tcBorders>
              <w:tl2br w:val="nil"/>
              <w:tr2bl w:val="nil"/>
            </w:tcBorders>
            <w:vAlign w:val="center"/>
          </w:tcPr>
          <w:p w14:paraId="18C763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是否允许采购进口产品：否</w:t>
            </w:r>
          </w:p>
        </w:tc>
      </w:tr>
      <w:tr w14:paraId="46AF2C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CFC51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1.5.1</w:t>
            </w:r>
          </w:p>
        </w:tc>
        <w:tc>
          <w:tcPr>
            <w:tcW w:w="6652" w:type="dxa"/>
            <w:tcBorders>
              <w:tl2br w:val="nil"/>
              <w:tr2bl w:val="nil"/>
            </w:tcBorders>
            <w:vAlign w:val="center"/>
          </w:tcPr>
          <w:p w14:paraId="47BD732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rPr>
            </w:pPr>
            <w:r>
              <w:rPr>
                <w:rFonts w:hint="eastAsia" w:ascii="仿宋" w:hAnsi="仿宋" w:eastAsia="仿宋" w:cs="仿宋"/>
                <w:sz w:val="24"/>
                <w:szCs w:val="24"/>
                <w:highlight w:val="none"/>
                <w:vertAlign w:val="baseline"/>
              </w:rPr>
              <w:t>本项目采购标的对应的中小企业划分标准所属行业：</w:t>
            </w:r>
            <w:r>
              <w:rPr>
                <w:rFonts w:hint="eastAsia" w:ascii="仿宋" w:hAnsi="仿宋" w:eastAsia="仿宋" w:cs="仿宋"/>
                <w:b/>
                <w:bCs/>
                <w:sz w:val="24"/>
                <w:szCs w:val="24"/>
                <w:highlight w:val="none"/>
                <w:vertAlign w:val="baseline"/>
                <w:lang w:val="en-US" w:eastAsia="zh-CN"/>
              </w:rPr>
              <w:t>工业</w:t>
            </w:r>
          </w:p>
        </w:tc>
      </w:tr>
      <w:tr w14:paraId="257D40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F1B5C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1.5.2</w:t>
            </w:r>
          </w:p>
        </w:tc>
        <w:tc>
          <w:tcPr>
            <w:tcW w:w="6652" w:type="dxa"/>
            <w:tcBorders>
              <w:tl2br w:val="nil"/>
              <w:tr2bl w:val="nil"/>
            </w:tcBorders>
            <w:vAlign w:val="center"/>
          </w:tcPr>
          <w:p w14:paraId="3CD04B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☑本项目不专门面向中小企业预留采购份额。</w:t>
            </w:r>
          </w:p>
          <w:p w14:paraId="768DFC8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□本项目专门面向</w:t>
            </w:r>
            <w:r>
              <w:rPr>
                <w:rFonts w:hint="eastAsia" w:ascii="仿宋" w:hAnsi="仿宋" w:eastAsia="仿宋" w:cs="仿宋"/>
                <w:b/>
                <w:bCs/>
                <w:sz w:val="24"/>
                <w:szCs w:val="24"/>
                <w:highlight w:val="none"/>
                <w:vertAlign w:val="baseline"/>
                <w:lang w:val="en-US" w:eastAsia="zh-CN"/>
              </w:rPr>
              <w:t>□中小□小微企业</w:t>
            </w:r>
            <w:r>
              <w:rPr>
                <w:rFonts w:hint="eastAsia" w:ascii="仿宋" w:hAnsi="仿宋" w:eastAsia="仿宋" w:cs="仿宋"/>
                <w:sz w:val="24"/>
                <w:szCs w:val="24"/>
                <w:highlight w:val="none"/>
                <w:vertAlign w:val="baseline"/>
                <w:lang w:val="en-US" w:eastAsia="zh-CN"/>
              </w:rPr>
              <w:t xml:space="preserve"> 采购。即: 提供的货物全部由符合政策要求的□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企业制造、服务全部由符合政策要求的</w:t>
            </w:r>
            <w:r>
              <w:rPr>
                <w:rFonts w:hint="eastAsia" w:ascii="仿宋" w:hAnsi="仿宋" w:eastAsia="仿宋" w:cs="仿宋"/>
                <w:b/>
                <w:bCs/>
                <w:sz w:val="24"/>
                <w:szCs w:val="24"/>
                <w:highlight w:val="none"/>
                <w:vertAlign w:val="baseline"/>
                <w:lang w:val="en-US" w:eastAsia="zh-CN"/>
              </w:rPr>
              <w:t>□中小□小微</w:t>
            </w:r>
            <w:r>
              <w:rPr>
                <w:rFonts w:hint="eastAsia" w:ascii="仿宋" w:hAnsi="仿宋" w:eastAsia="仿宋" w:cs="仿宋"/>
                <w:sz w:val="24"/>
                <w:szCs w:val="24"/>
                <w:highlight w:val="none"/>
                <w:vertAlign w:val="baseline"/>
                <w:lang w:val="en-US" w:eastAsia="zh-CN"/>
              </w:rPr>
              <w:t>企业承接。</w:t>
            </w:r>
          </w:p>
          <w:p w14:paraId="0D65744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49B733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9097A1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6652" w:type="dxa"/>
            <w:tcBorders>
              <w:tl2br w:val="nil"/>
              <w:tr2bl w:val="nil"/>
            </w:tcBorders>
            <w:vAlign w:val="center"/>
          </w:tcPr>
          <w:p w14:paraId="1A77D81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是否允许联合体投标：否</w:t>
            </w:r>
          </w:p>
          <w:p w14:paraId="12FDD70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联合体的其他资格要求：无</w:t>
            </w:r>
          </w:p>
        </w:tc>
      </w:tr>
      <w:tr w14:paraId="06028A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D4F92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w:t>
            </w:r>
          </w:p>
        </w:tc>
        <w:tc>
          <w:tcPr>
            <w:tcW w:w="6652" w:type="dxa"/>
            <w:tcBorders>
              <w:tl2br w:val="nil"/>
              <w:tr2bl w:val="nil"/>
            </w:tcBorders>
            <w:vAlign w:val="center"/>
          </w:tcPr>
          <w:p w14:paraId="30B8FC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项目预算金额：436524元</w:t>
            </w:r>
          </w:p>
          <w:p w14:paraId="449356D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4"/>
                <w:szCs w:val="24"/>
                <w:highlight w:val="none"/>
                <w:vertAlign w:val="baseline"/>
                <w:lang w:val="en-US"/>
              </w:rPr>
            </w:pPr>
            <w:r>
              <w:rPr>
                <w:rFonts w:hint="eastAsia" w:ascii="仿宋" w:hAnsi="仿宋" w:eastAsia="仿宋" w:cs="仿宋"/>
                <w:sz w:val="24"/>
                <w:szCs w:val="24"/>
                <w:highlight w:val="none"/>
                <w:vertAlign w:val="baseline"/>
                <w:lang w:val="en-US" w:eastAsia="zh-CN"/>
              </w:rPr>
              <w:t>最高限价：最高限价：最高限制单价详见采购需求一览表，任意一个品目的报价均不得超过单价最高限价，否则其投标无效。</w:t>
            </w:r>
          </w:p>
        </w:tc>
      </w:tr>
      <w:tr w14:paraId="1267B5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44FBB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5.4</w:t>
            </w:r>
          </w:p>
        </w:tc>
        <w:tc>
          <w:tcPr>
            <w:tcW w:w="6652" w:type="dxa"/>
            <w:tcBorders>
              <w:tl2br w:val="nil"/>
              <w:tr2bl w:val="nil"/>
            </w:tcBorders>
            <w:vAlign w:val="center"/>
          </w:tcPr>
          <w:p w14:paraId="7858A20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是否组织现场考察或者召开答疑会：否 </w:t>
            </w:r>
          </w:p>
          <w:p w14:paraId="2D882D4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组织现场考察或者召开答疑会相关要求：/</w:t>
            </w:r>
          </w:p>
        </w:tc>
      </w:tr>
      <w:tr w14:paraId="5466A3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9FE90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5.7 </w:t>
            </w:r>
          </w:p>
        </w:tc>
        <w:tc>
          <w:tcPr>
            <w:tcW w:w="6652" w:type="dxa"/>
            <w:tcBorders>
              <w:tl2br w:val="nil"/>
              <w:tr2bl w:val="nil"/>
            </w:tcBorders>
            <w:vAlign w:val="center"/>
          </w:tcPr>
          <w:p w14:paraId="55CE5D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 xml:space="preserve">是否需要提供样品：否 </w:t>
            </w:r>
          </w:p>
          <w:p w14:paraId="704609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提供样品要求包括：</w:t>
            </w:r>
            <w:r>
              <w:rPr>
                <w:rFonts w:hint="eastAsia" w:ascii="仿宋" w:hAnsi="仿宋" w:eastAsia="仿宋" w:cs="仿宋"/>
                <w:sz w:val="24"/>
                <w:szCs w:val="24"/>
                <w:highlight w:val="none"/>
                <w:vertAlign w:val="baseline"/>
                <w:lang w:val="en-US" w:eastAsia="zh-CN"/>
              </w:rPr>
              <w:t>/</w:t>
            </w:r>
          </w:p>
        </w:tc>
      </w:tr>
      <w:tr w14:paraId="22CA51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59EA2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7.1 </w:t>
            </w:r>
          </w:p>
        </w:tc>
        <w:tc>
          <w:tcPr>
            <w:tcW w:w="6652" w:type="dxa"/>
            <w:tcBorders>
              <w:tl2br w:val="nil"/>
              <w:tr2bl w:val="nil"/>
            </w:tcBorders>
            <w:vAlign w:val="center"/>
          </w:tcPr>
          <w:p w14:paraId="7D9FF94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如投标人对多个包进行投标，可以中标</w:t>
            </w:r>
            <w:r>
              <w:rPr>
                <w:rFonts w:hint="eastAsia" w:ascii="仿宋" w:hAnsi="仿宋" w:eastAsia="仿宋" w:cs="仿宋"/>
                <w:b/>
                <w:bCs/>
                <w:sz w:val="24"/>
                <w:szCs w:val="24"/>
                <w:highlight w:val="none"/>
                <w:u w:val="single"/>
                <w:vertAlign w:val="baseline"/>
              </w:rPr>
              <w:t>多</w:t>
            </w:r>
            <w:r>
              <w:rPr>
                <w:rFonts w:hint="eastAsia" w:ascii="仿宋" w:hAnsi="仿宋" w:eastAsia="仿宋" w:cs="仿宋"/>
                <w:sz w:val="24"/>
                <w:szCs w:val="24"/>
                <w:highlight w:val="none"/>
                <w:vertAlign w:val="baseline"/>
              </w:rPr>
              <w:t>包（本项目不适用）</w:t>
            </w:r>
          </w:p>
        </w:tc>
      </w:tr>
      <w:tr w14:paraId="7F5C26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146AB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w:t>
            </w:r>
          </w:p>
        </w:tc>
        <w:tc>
          <w:tcPr>
            <w:tcW w:w="6652" w:type="dxa"/>
            <w:tcBorders>
              <w:tl2br w:val="nil"/>
              <w:tr2bl w:val="nil"/>
            </w:tcBorders>
            <w:vAlign w:val="center"/>
          </w:tcPr>
          <w:p w14:paraId="08ED3A0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保证金形式：支票、汇票、本票、网上银行支付或者金融机构、担保机构出具的保函等</w:t>
            </w:r>
            <w:r>
              <w:rPr>
                <w:rFonts w:hint="eastAsia" w:ascii="仿宋" w:hAnsi="仿宋" w:eastAsia="仿宋" w:cs="仿宋"/>
                <w:sz w:val="24"/>
                <w:szCs w:val="24"/>
                <w:highlight w:val="none"/>
                <w:vertAlign w:val="baseline"/>
                <w:lang w:val="en-US" w:eastAsia="zh-CN"/>
              </w:rPr>
              <w:t>政府采购法律法规中要求的</w:t>
            </w:r>
            <w:r>
              <w:rPr>
                <w:rFonts w:hint="eastAsia" w:ascii="仿宋" w:hAnsi="仿宋" w:eastAsia="仿宋" w:cs="仿宋"/>
                <w:sz w:val="24"/>
                <w:szCs w:val="24"/>
                <w:highlight w:val="none"/>
                <w:vertAlign w:val="baseline"/>
              </w:rPr>
              <w:t>非现金形式</w:t>
            </w:r>
          </w:p>
          <w:p w14:paraId="19F38B6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rPr>
              <w:t>保证金数额：</w:t>
            </w:r>
            <w:r>
              <w:rPr>
                <w:rFonts w:hint="eastAsia" w:ascii="仿宋" w:hAnsi="仿宋" w:eastAsia="仿宋" w:cs="仿宋"/>
                <w:sz w:val="24"/>
                <w:szCs w:val="24"/>
                <w:highlight w:val="none"/>
                <w:vertAlign w:val="baseline"/>
                <w:lang w:val="en-US" w:eastAsia="zh-CN"/>
              </w:rPr>
              <w:t>4300</w:t>
            </w:r>
            <w:r>
              <w:rPr>
                <w:rFonts w:hint="eastAsia" w:ascii="仿宋" w:hAnsi="仿宋" w:eastAsia="仿宋" w:cs="仿宋"/>
                <w:sz w:val="24"/>
                <w:szCs w:val="24"/>
                <w:highlight w:val="none"/>
                <w:vertAlign w:val="baseline"/>
              </w:rPr>
              <w:t>元</w:t>
            </w:r>
            <w:r>
              <w:rPr>
                <w:rFonts w:hint="eastAsia" w:ascii="仿宋" w:hAnsi="仿宋" w:eastAsia="仿宋" w:cs="仿宋"/>
                <w:sz w:val="24"/>
                <w:szCs w:val="24"/>
                <w:highlight w:val="none"/>
                <w:vertAlign w:val="baseline"/>
                <w:lang w:eastAsia="zh-CN"/>
              </w:rPr>
              <w:t>（</w:t>
            </w:r>
            <w:r>
              <w:rPr>
                <w:rFonts w:hint="eastAsia" w:ascii="仿宋" w:hAnsi="仿宋" w:eastAsia="仿宋" w:cs="仿宋"/>
                <w:sz w:val="24"/>
                <w:szCs w:val="24"/>
                <w:highlight w:val="none"/>
                <w:vertAlign w:val="baseline"/>
                <w:lang w:val="en-US" w:eastAsia="zh-CN"/>
              </w:rPr>
              <w:t>人民币肆仟叁佰元整</w:t>
            </w:r>
            <w:r>
              <w:rPr>
                <w:rFonts w:hint="eastAsia" w:ascii="仿宋" w:hAnsi="仿宋" w:eastAsia="仿宋" w:cs="仿宋"/>
                <w:sz w:val="24"/>
                <w:szCs w:val="24"/>
                <w:highlight w:val="none"/>
                <w:vertAlign w:val="baseline"/>
                <w:lang w:eastAsia="zh-CN"/>
              </w:rPr>
              <w:t>）</w:t>
            </w:r>
          </w:p>
          <w:p w14:paraId="2AADB32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如采用网上银行方式，采购代理机构账号信息如下：</w:t>
            </w:r>
          </w:p>
          <w:p w14:paraId="4EF7F2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保证金收款人：新疆世纪星工程咨询有限公司</w:t>
            </w:r>
          </w:p>
          <w:p w14:paraId="0404442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保证金收款账号：512090100100073085</w:t>
            </w:r>
          </w:p>
          <w:p w14:paraId="0B5052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rPr>
              <w:t>保证收款银行及行号: 兴业银行乌鲁木齐分行营业部309881002010</w:t>
            </w:r>
          </w:p>
          <w:p w14:paraId="3487DD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投标保证金到账（保函提交）截止时间同投标截止时间。</w:t>
            </w:r>
          </w:p>
          <w:p w14:paraId="147EE9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以支票、汇票、本票、网上银行支付等形式提交投标保证金的，应在投标截止时间前到账；</w:t>
            </w:r>
          </w:p>
          <w:p w14:paraId="317E20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3D1322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由于到账时间晚于投标截止时间的，或者票据错误、印鉴不清等原因导致不能到账的，其投标无效。</w:t>
            </w:r>
          </w:p>
          <w:p w14:paraId="41A51C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vertAlign w:val="baseline"/>
              </w:rPr>
            </w:pPr>
            <w:r>
              <w:rPr>
                <w:rFonts w:hint="eastAsia" w:ascii="仿宋" w:hAnsi="仿宋" w:eastAsia="仿宋" w:cs="仿宋"/>
                <w:b w:val="0"/>
                <w:bCs w:val="0"/>
                <w:sz w:val="24"/>
                <w:szCs w:val="24"/>
                <w:highlight w:val="none"/>
                <w:vertAlign w:val="baseline"/>
                <w:lang w:val="en-US" w:eastAsia="zh-CN"/>
              </w:rPr>
              <w:t>投标保证金（投标电子保函）有效期与投标有效期一致。</w:t>
            </w:r>
          </w:p>
        </w:tc>
      </w:tr>
      <w:tr w14:paraId="2A6717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AC27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11.1</w:t>
            </w:r>
          </w:p>
        </w:tc>
        <w:tc>
          <w:tcPr>
            <w:tcW w:w="6652" w:type="dxa"/>
            <w:tcBorders>
              <w:tl2br w:val="nil"/>
              <w:tr2bl w:val="nil"/>
            </w:tcBorders>
            <w:vAlign w:val="center"/>
          </w:tcPr>
          <w:p w14:paraId="76E4E3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rPr>
            </w:pPr>
            <w:r>
              <w:rPr>
                <w:rFonts w:hint="eastAsia" w:ascii="仿宋" w:hAnsi="仿宋" w:eastAsia="仿宋" w:cs="仿宋"/>
                <w:b w:val="0"/>
                <w:bCs w:val="0"/>
                <w:sz w:val="24"/>
                <w:szCs w:val="24"/>
                <w:highlight w:val="none"/>
                <w:vertAlign w:val="baseline"/>
              </w:rPr>
              <w:t>投标有效期：90 日历日</w:t>
            </w:r>
          </w:p>
        </w:tc>
      </w:tr>
      <w:tr w14:paraId="080EEE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3C10A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13.1</w:t>
            </w:r>
          </w:p>
        </w:tc>
        <w:tc>
          <w:tcPr>
            <w:tcW w:w="6652" w:type="dxa"/>
            <w:tcBorders>
              <w:tl2br w:val="nil"/>
              <w:tr2bl w:val="nil"/>
            </w:tcBorders>
            <w:vAlign w:val="center"/>
          </w:tcPr>
          <w:p w14:paraId="6E7FC3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投标截止时间：</w:t>
            </w: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7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22 </w:t>
            </w:r>
            <w:r>
              <w:rPr>
                <w:rFonts w:hint="eastAsia" w:ascii="仿宋" w:hAnsi="仿宋" w:eastAsia="仿宋" w:cs="仿宋"/>
                <w:sz w:val="24"/>
                <w:szCs w:val="24"/>
                <w:highlight w:val="none"/>
              </w:rPr>
              <w:t>日</w:t>
            </w:r>
            <w:r>
              <w:rPr>
                <w:rFonts w:hint="eastAsia" w:ascii="仿宋" w:hAnsi="仿宋" w:eastAsia="仿宋" w:cs="仿宋"/>
                <w:b w:val="0"/>
                <w:bCs w:val="0"/>
                <w:sz w:val="24"/>
                <w:szCs w:val="24"/>
                <w:highlight w:val="none"/>
                <w:vertAlign w:val="baseline"/>
                <w:lang w:val="en-US" w:eastAsia="zh-CN"/>
              </w:rPr>
              <w:t xml:space="preserve"> 11:00（北京时间）</w:t>
            </w:r>
          </w:p>
        </w:tc>
      </w:tr>
      <w:tr w14:paraId="00B7B0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C8E81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14.1</w:t>
            </w:r>
          </w:p>
        </w:tc>
        <w:tc>
          <w:tcPr>
            <w:tcW w:w="6652" w:type="dxa"/>
            <w:tcBorders>
              <w:tl2br w:val="nil"/>
              <w:tr2bl w:val="nil"/>
            </w:tcBorders>
            <w:vAlign w:val="center"/>
          </w:tcPr>
          <w:p w14:paraId="7FEB30A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开标时间：同投标截止时间 </w:t>
            </w:r>
          </w:p>
          <w:p w14:paraId="5694B1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开标地点：政采云平台（https://www.zcygov.cn/）不见面开标系统</w:t>
            </w:r>
          </w:p>
        </w:tc>
      </w:tr>
      <w:tr w14:paraId="7908F64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65E20D1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18.1</w:t>
            </w:r>
          </w:p>
        </w:tc>
        <w:tc>
          <w:tcPr>
            <w:tcW w:w="6652" w:type="dxa"/>
            <w:tcBorders>
              <w:bottom w:val="single" w:color="auto" w:sz="4" w:space="0"/>
              <w:tl2br w:val="nil"/>
              <w:tr2bl w:val="nil"/>
            </w:tcBorders>
            <w:vAlign w:val="center"/>
          </w:tcPr>
          <w:p w14:paraId="4C3B4AC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采购人是否委托评标委员会直接确定中标人：否 </w:t>
            </w:r>
          </w:p>
        </w:tc>
      </w:tr>
      <w:tr w14:paraId="2B6155D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47442E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21.5</w:t>
            </w:r>
          </w:p>
        </w:tc>
        <w:tc>
          <w:tcPr>
            <w:tcW w:w="6652" w:type="dxa"/>
            <w:tcBorders>
              <w:top w:val="single" w:color="auto" w:sz="4" w:space="0"/>
              <w:tl2br w:val="nil"/>
              <w:tr2bl w:val="nil"/>
            </w:tcBorders>
            <w:vAlign w:val="center"/>
          </w:tcPr>
          <w:p w14:paraId="191FA1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本项目是否允许分包：</w:t>
            </w:r>
          </w:p>
          <w:p w14:paraId="49FF4F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☑不允许</w:t>
            </w:r>
          </w:p>
          <w:p w14:paraId="69391F3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□允许，具体要求：</w:t>
            </w:r>
          </w:p>
          <w:p w14:paraId="520857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（1）可以分包履行的具体内容：</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4D3F216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（2）允许分包的金额或者比例：</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p w14:paraId="736A0F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（3）其他要求：</w:t>
            </w:r>
            <w:r>
              <w:rPr>
                <w:rFonts w:hint="eastAsia" w:ascii="仿宋" w:hAnsi="仿宋" w:eastAsia="仿宋" w:cs="仿宋"/>
                <w:b w:val="0"/>
                <w:bCs w:val="0"/>
                <w:sz w:val="24"/>
                <w:szCs w:val="24"/>
                <w:highlight w:val="none"/>
                <w:u w:val="single"/>
                <w:vertAlign w:val="baseline"/>
                <w:lang w:val="en-US" w:eastAsia="zh-CN"/>
              </w:rPr>
              <w:t xml:space="preserve"> /</w:t>
            </w:r>
            <w:r>
              <w:rPr>
                <w:rFonts w:hint="eastAsia" w:ascii="仿宋" w:hAnsi="仿宋" w:eastAsia="仿宋" w:cs="仿宋"/>
                <w:b w:val="0"/>
                <w:bCs w:val="0"/>
                <w:sz w:val="24"/>
                <w:szCs w:val="24"/>
                <w:highlight w:val="none"/>
                <w:vertAlign w:val="baseline"/>
                <w:lang w:val="en-US" w:eastAsia="zh-CN"/>
              </w:rPr>
              <w:t>。</w:t>
            </w:r>
          </w:p>
        </w:tc>
      </w:tr>
      <w:tr w14:paraId="69EEFC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1B59E4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22.1</w:t>
            </w:r>
          </w:p>
        </w:tc>
        <w:tc>
          <w:tcPr>
            <w:tcW w:w="6652" w:type="dxa"/>
            <w:tcBorders>
              <w:tl2br w:val="nil"/>
              <w:tr2bl w:val="nil"/>
            </w:tcBorders>
            <w:vAlign w:val="center"/>
          </w:tcPr>
          <w:p w14:paraId="132B6DC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提交履约保证金的时间：/ </w:t>
            </w:r>
          </w:p>
          <w:p w14:paraId="3CC4F5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履约保证金金额：/ </w:t>
            </w:r>
          </w:p>
          <w:p w14:paraId="32E8C4A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履约保证金形式：/</w:t>
            </w:r>
          </w:p>
        </w:tc>
      </w:tr>
      <w:tr w14:paraId="2D5A1C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427C05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23.1</w:t>
            </w:r>
          </w:p>
        </w:tc>
        <w:tc>
          <w:tcPr>
            <w:tcW w:w="6652" w:type="dxa"/>
            <w:tcBorders>
              <w:bottom w:val="single" w:color="auto" w:sz="4" w:space="0"/>
              <w:tl2br w:val="nil"/>
              <w:tr2bl w:val="nil"/>
            </w:tcBorders>
            <w:vAlign w:val="center"/>
          </w:tcPr>
          <w:p w14:paraId="39DBD7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是否由中标人缴纳招标代理费：是 </w:t>
            </w:r>
          </w:p>
          <w:p w14:paraId="3E535D9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招标代理费：参照原国家计委计价格【2002】1980 号文的计算方法收取。  </w:t>
            </w:r>
          </w:p>
          <w:p w14:paraId="56A5B00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 xml:space="preserve">支付形式：支票、电汇等形式 </w:t>
            </w:r>
          </w:p>
          <w:p w14:paraId="4EF717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支付时间：在中标人领取中标通知书时，由中标人向采购代理机构一次性支付全部招标代理服务费</w:t>
            </w:r>
          </w:p>
        </w:tc>
      </w:tr>
      <w:tr w14:paraId="7D6F1F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24F8BA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24</w:t>
            </w:r>
          </w:p>
        </w:tc>
        <w:tc>
          <w:tcPr>
            <w:tcW w:w="6652" w:type="dxa"/>
            <w:tcBorders>
              <w:top w:val="single" w:color="auto" w:sz="4" w:space="0"/>
              <w:tl2br w:val="nil"/>
              <w:tr2bl w:val="nil"/>
            </w:tcBorders>
            <w:vAlign w:val="center"/>
          </w:tcPr>
          <w:p w14:paraId="3C30712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接收询问和质疑的联系方式：</w:t>
            </w:r>
          </w:p>
          <w:p w14:paraId="73043C2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1、询问</w:t>
            </w:r>
          </w:p>
          <w:p w14:paraId="740124D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联系部门、联系电话、通讯地址：见第一章《招标公告》中的采购代理机构信息和项目联系方式。</w:t>
            </w:r>
          </w:p>
          <w:p w14:paraId="365D7AD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2、质疑</w:t>
            </w:r>
          </w:p>
          <w:p w14:paraId="2EE3504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联系部门：新疆世纪星工程咨询有限公司招标部</w:t>
            </w:r>
          </w:p>
          <w:p w14:paraId="7791A5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联系人、联系电话：郑倩如、李航    0991-3678303</w:t>
            </w:r>
          </w:p>
          <w:p w14:paraId="3B9C68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通讯地址：乌鲁木齐经济技术开发区二期黄山街一品九点阳光德港大厦B座20楼</w:t>
            </w:r>
          </w:p>
          <w:p w14:paraId="13189F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其他要求：质疑书、授权委托书及报名成功截图PDF扫描件发送至代理机构邮箱，以上资料原件邮寄或送至代理机构。</w:t>
            </w:r>
          </w:p>
        </w:tc>
      </w:tr>
      <w:tr w14:paraId="03D33C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1C4482A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tc>
      </w:tr>
      <w:tr w14:paraId="736D54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3A8C2D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6EE4BDE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核心产品：</w:t>
            </w:r>
          </w:p>
          <w:p w14:paraId="69589B6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w:t>
            </w:r>
            <w:r>
              <w:rPr>
                <w:rFonts w:hint="eastAsia" w:ascii="仿宋" w:hAnsi="仿宋" w:eastAsia="仿宋" w:cs="仿宋"/>
                <w:b w:val="0"/>
                <w:bCs w:val="0"/>
                <w:sz w:val="24"/>
                <w:szCs w:val="24"/>
                <w:highlight w:val="none"/>
                <w:u w:val="single"/>
                <w:vertAlign w:val="baseline"/>
                <w:lang w:val="en-US" w:eastAsia="zh-CN"/>
              </w:rPr>
              <w:t>标项一</w:t>
            </w:r>
            <w:r>
              <w:rPr>
                <w:rFonts w:hint="eastAsia" w:ascii="仿宋" w:hAnsi="仿宋" w:eastAsia="仿宋" w:cs="仿宋"/>
                <w:b w:val="0"/>
                <w:bCs w:val="0"/>
                <w:sz w:val="24"/>
                <w:szCs w:val="24"/>
                <w:highlight w:val="none"/>
                <w:vertAlign w:val="baseline"/>
                <w:lang w:val="en-US" w:eastAsia="zh-CN"/>
              </w:rPr>
              <w:t>为单一产品采购项目。</w:t>
            </w:r>
          </w:p>
          <w:p w14:paraId="404D8C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u w:val="single"/>
                <w:vertAlign w:val="baseline"/>
                <w:lang w:val="en-US" w:eastAsia="zh-CN"/>
              </w:rPr>
            </w:pPr>
            <w:r>
              <w:rPr>
                <w:rFonts w:hint="eastAsia" w:ascii="仿宋" w:hAnsi="仿宋" w:eastAsia="仿宋" w:cs="仿宋"/>
                <w:b w:val="0"/>
                <w:bCs w:val="0"/>
                <w:sz w:val="24"/>
                <w:szCs w:val="24"/>
                <w:highlight w:val="none"/>
                <w:vertAlign w:val="baseline"/>
                <w:lang w:val="en-US" w:eastAsia="zh-CN"/>
              </w:rPr>
              <w:t>☑本项目</w:t>
            </w:r>
            <w:r>
              <w:rPr>
                <w:rFonts w:hint="eastAsia" w:ascii="仿宋" w:hAnsi="仿宋" w:eastAsia="仿宋" w:cs="仿宋"/>
                <w:b w:val="0"/>
                <w:bCs w:val="0"/>
                <w:sz w:val="24"/>
                <w:szCs w:val="24"/>
                <w:highlight w:val="none"/>
                <w:u w:val="single"/>
                <w:vertAlign w:val="baseline"/>
                <w:lang w:val="en-US" w:eastAsia="zh-CN"/>
              </w:rPr>
              <w:t>标项一</w:t>
            </w:r>
            <w:r>
              <w:rPr>
                <w:rFonts w:hint="eastAsia" w:ascii="仿宋" w:hAnsi="仿宋" w:eastAsia="仿宋" w:cs="仿宋"/>
                <w:b w:val="0"/>
                <w:bCs w:val="0"/>
                <w:sz w:val="24"/>
                <w:szCs w:val="24"/>
                <w:highlight w:val="none"/>
                <w:vertAlign w:val="baseline"/>
                <w:lang w:val="en-US" w:eastAsia="zh-CN"/>
              </w:rPr>
              <w:t>为非单一产品采购项目，</w:t>
            </w:r>
            <w:r>
              <w:rPr>
                <w:rFonts w:hint="eastAsia" w:ascii="仿宋" w:hAnsi="仿宋" w:eastAsia="仿宋" w:cs="仿宋"/>
                <w:b w:val="0"/>
                <w:bCs w:val="0"/>
                <w:color w:val="auto"/>
                <w:sz w:val="24"/>
                <w:szCs w:val="24"/>
                <w:highlight w:val="none"/>
                <w:vertAlign w:val="baseline"/>
                <w:lang w:val="en-US" w:eastAsia="zh-CN"/>
              </w:rPr>
              <w:t>核心产品为：</w:t>
            </w:r>
            <w:r>
              <w:rPr>
                <w:rFonts w:hint="eastAsia" w:ascii="仿宋" w:hAnsi="仿宋" w:eastAsia="仿宋" w:cs="仿宋"/>
                <w:b w:val="0"/>
                <w:bCs w:val="0"/>
                <w:color w:val="auto"/>
                <w:sz w:val="24"/>
                <w:szCs w:val="24"/>
                <w:highlight w:val="none"/>
                <w:u w:val="single"/>
                <w:vertAlign w:val="baseline"/>
                <w:lang w:val="en-US" w:eastAsia="zh-CN"/>
              </w:rPr>
              <w:t xml:space="preserve"> 诺如病毒GI/诺如病毒GⅡ核酸双重实时荧光PCR检测试剂盒。</w:t>
            </w:r>
          </w:p>
          <w:p w14:paraId="5318DBE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b/>
                <w:bCs/>
                <w:sz w:val="24"/>
                <w:szCs w:val="24"/>
                <w:highlight w:val="none"/>
                <w:vertAlign w:val="baseline"/>
                <w:lang w:val="en-US" w:eastAsia="zh-CN"/>
              </w:rPr>
              <w:t>注：若不单独标明核心产品则所有产品均被视为核心产品</w:t>
            </w:r>
          </w:p>
        </w:tc>
      </w:tr>
      <w:tr w14:paraId="7DA4CE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5EC2CC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348417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评标方法：综合评分法</w:t>
            </w:r>
          </w:p>
        </w:tc>
      </w:tr>
      <w:tr w14:paraId="724EB3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458E66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p>
        </w:tc>
        <w:tc>
          <w:tcPr>
            <w:tcW w:w="6652" w:type="dxa"/>
            <w:tcBorders>
              <w:top w:val="single" w:color="auto" w:sz="4" w:space="0"/>
              <w:tl2br w:val="nil"/>
              <w:tr2bl w:val="nil"/>
            </w:tcBorders>
            <w:vAlign w:val="center"/>
          </w:tcPr>
          <w:p w14:paraId="7586BA7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项目属性：货物</w:t>
            </w:r>
          </w:p>
        </w:tc>
      </w:tr>
      <w:tr w14:paraId="2E471E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190" w:hRule="atLeast"/>
        </w:trPr>
        <w:tc>
          <w:tcPr>
            <w:tcW w:w="8522" w:type="dxa"/>
            <w:gridSpan w:val="2"/>
            <w:tcBorders>
              <w:tl2br w:val="nil"/>
              <w:tr2bl w:val="nil"/>
            </w:tcBorders>
            <w:vAlign w:val="center"/>
          </w:tcPr>
          <w:p w14:paraId="7F49BC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适用于本投标人须知的额外增加的变动：</w:t>
            </w:r>
          </w:p>
          <w:p w14:paraId="39C3468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1、关于本项目所有公告、公示在新疆政府采购网发布。</w:t>
            </w:r>
          </w:p>
          <w:p w14:paraId="2FB4E7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2、请投标单位随时关注本项目的澄清、答疑、变更事项。</w:t>
            </w:r>
          </w:p>
          <w:p w14:paraId="726161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3、本项目实行电子招投标，供应商须登录政采云平台申请获取招标文件，并通过政采云电子投标客户端制作响应文件，同时自行承担与投标有关的一切费用。</w:t>
            </w:r>
          </w:p>
          <w:p w14:paraId="241E5D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70C13DB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5、有意向参与新疆区域电子开评标的供应商，可访问新疆数字证书认证中心官方网站（https://www.xjca.com.cn/）或下载“新疆政务通”APP自行进行申领。如需咨询，请联系新疆CA服务热线0991-2819290。</w:t>
            </w:r>
          </w:p>
          <w:p w14:paraId="1898DC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4B7C28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AA5CB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7、供应商在开标前须提前配置好电脑浏览器（建议使用360浏览器或谷歌浏览器），开标时请使用制作加密电子响应文件的CA锁进行解密及报价确认。</w:t>
            </w:r>
            <w:r>
              <w:rPr>
                <w:rFonts w:hint="eastAsia" w:ascii="仿宋" w:hAnsi="仿宋" w:eastAsia="仿宋" w:cs="仿宋"/>
                <w:b/>
                <w:bCs/>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p w14:paraId="4AFCFBE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lang w:val="en-US" w:eastAsia="zh-CN"/>
              </w:rPr>
            </w:pPr>
            <w:r>
              <w:rPr>
                <w:rFonts w:hint="eastAsia" w:ascii="仿宋" w:hAnsi="仿宋" w:eastAsia="仿宋" w:cs="仿宋"/>
                <w:b/>
                <w:bCs/>
                <w:sz w:val="24"/>
                <w:szCs w:val="24"/>
                <w:highlight w:val="none"/>
                <w:vertAlign w:val="baseline"/>
                <w:lang w:val="en-US" w:eastAsia="zh-CN"/>
              </w:rPr>
              <w:t>8、政采云投标客户端中上传电子投标文件为三部分，分别为资格文件、报价文件、商务技术文件。投标人除分别按要求分别上传文件外，建议商务技术文件部分上传整本投标文件（包含资格部分、报价部分、商务技术部分）。</w:t>
            </w:r>
          </w:p>
        </w:tc>
      </w:tr>
    </w:tbl>
    <w:p w14:paraId="1F5B7106">
      <w:pP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6852B30C">
      <w:pPr>
        <w:pStyle w:val="2"/>
        <w:numPr>
          <w:ilvl w:val="0"/>
          <w:numId w:val="1"/>
        </w:numPr>
        <w:bidi w:val="0"/>
        <w:jc w:val="center"/>
        <w:rPr>
          <w:rFonts w:hint="eastAsia" w:ascii="仿宋" w:hAnsi="仿宋" w:eastAsia="仿宋" w:cs="仿宋"/>
          <w:sz w:val="32"/>
          <w:szCs w:val="32"/>
          <w:highlight w:val="none"/>
        </w:rPr>
      </w:pPr>
      <w:bookmarkStart w:id="9" w:name="_Toc27881"/>
      <w:r>
        <w:rPr>
          <w:rFonts w:hint="eastAsia" w:ascii="仿宋" w:hAnsi="仿宋" w:eastAsia="仿宋" w:cs="仿宋"/>
          <w:sz w:val="32"/>
          <w:szCs w:val="32"/>
          <w:highlight w:val="none"/>
        </w:rPr>
        <w:t>投标人须知</w:t>
      </w:r>
      <w:bookmarkEnd w:id="9"/>
    </w:p>
    <w:p w14:paraId="6C44A2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4"/>
          <w:szCs w:val="24"/>
          <w:highlight w:val="none"/>
        </w:rPr>
      </w:pPr>
    </w:p>
    <w:p w14:paraId="1085C7A3">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sz w:val="24"/>
          <w:szCs w:val="24"/>
          <w:highlight w:val="none"/>
        </w:rPr>
      </w:pPr>
      <w:bookmarkStart w:id="10" w:name="_Toc20936"/>
      <w:r>
        <w:rPr>
          <w:rFonts w:hint="eastAsia" w:ascii="仿宋" w:hAnsi="仿宋" w:eastAsia="仿宋" w:cs="仿宋"/>
          <w:b/>
          <w:bCs/>
          <w:sz w:val="24"/>
          <w:szCs w:val="24"/>
          <w:highlight w:val="none"/>
        </w:rPr>
        <w:t>说 明</w:t>
      </w:r>
      <w:bookmarkEnd w:id="10"/>
    </w:p>
    <w:p w14:paraId="46F316BB">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采购人、采购代理机构及投标人</w:t>
      </w:r>
    </w:p>
    <w:p w14:paraId="4BAF5E4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采购人：是指依法进行政府采购的国家机构、事业单位、团体组织。</w:t>
      </w:r>
    </w:p>
    <w:p w14:paraId="18D1A043">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采购代理机构：本次招标的采购代理机构为新疆世纪星工程咨询有限公司。</w:t>
      </w:r>
    </w:p>
    <w:p w14:paraId="6613532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投标人：是指向采购人提供货物、工程或者服务的法人、其他组织或者自然人。</w:t>
      </w:r>
    </w:p>
    <w:p w14:paraId="621F1A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投标人须满足以下条件：</w:t>
      </w:r>
    </w:p>
    <w:p w14:paraId="07A12BF6">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具备《中华人民共和国政府采购法》第二十二条关于投标人条件的规定，遵守国家、本项目采购人本级和上级财政部门政府采购的有关规定。</w:t>
      </w:r>
    </w:p>
    <w:p w14:paraId="5920EC9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以招标文件规定的方式获得了本项目的招标文件。</w:t>
      </w:r>
    </w:p>
    <w:p w14:paraId="1CD3532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符合</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中规定的其他资格要求。</w:t>
      </w:r>
    </w:p>
    <w:p w14:paraId="18254EC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中未写明允许采购进口产品，如投标人所投产品为进口产品，其投标将作为</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 xml:space="preserve">被拒绝。 </w:t>
      </w:r>
    </w:p>
    <w:p w14:paraId="1275020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中小企业、监狱企业及残疾人福利性单位。</w:t>
      </w:r>
    </w:p>
    <w:p w14:paraId="37FAE5C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采购标的对应的中小企业划分标准所属行业见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30E4CF7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，未达到上述比例的投标将被认定为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。承接企业如为监狱企业或残疾人福利性单位的，视同为小型、微型企业。</w:t>
      </w:r>
    </w:p>
    <w:p w14:paraId="5E95978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B107C9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投标人提供的货物、工程或者服务符合下列情形的，享受中小企业扶持政策：</w:t>
      </w:r>
    </w:p>
    <w:p w14:paraId="06286AF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在货物采购项目中，货物由中小企业制造，即货物由中小企业生产且使用该中小企业商号或者注册商标；</w:t>
      </w:r>
    </w:p>
    <w:p w14:paraId="3D40E063">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在工程采购项目中，工程由中小企业承建，即工程施工单位为中小企业；</w:t>
      </w:r>
    </w:p>
    <w:p w14:paraId="3FD50FE2">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0C04576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在货物采购项目中，投标人提供的货物既有中小企业制造货物，也有大型企业制造货物的，不享受中小企业扶持政策。 </w:t>
      </w:r>
    </w:p>
    <w:p w14:paraId="2A325BB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以联合体形式参加政府采购活动，联合体各方均为中小企业的，联合体视同中小企业。其中，联合体各方均为小微企业的，联合体视同小微企业。</w:t>
      </w:r>
    </w:p>
    <w:p w14:paraId="4538F60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2F24E0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74B9B3EB">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安置的残疾人占本单位在职职工人数的比例不低于25%（含25%），并且安置的残疾人人数不少于10人（含10人）； </w:t>
      </w:r>
    </w:p>
    <w:p w14:paraId="214C455E">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依法与安置的每位残疾人签订了一年以上（含一年）的劳动合同或服务协议；</w:t>
      </w:r>
    </w:p>
    <w:p w14:paraId="53517B5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为安置的每位残疾人按月足额缴纳了基本养老保险、基本医疗保险、失业保险、工伤保险和生育保险等社会保险费；</w:t>
      </w:r>
    </w:p>
    <w:p w14:paraId="049A163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通过银行等金融机构向安置的每位残疾人，按月支付了不低于单位所在区县适用的经省级人民政府批准的月最低工资标准的工资；</w:t>
      </w:r>
    </w:p>
    <w:p w14:paraId="43D7B21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提供本单位制造的货物、承担的工程或者服务，或者提供其他残疾人福利性单位制造的货物（不包括使用非残疾人福利性单位注册商标的货物）。</w:t>
      </w:r>
    </w:p>
    <w:p w14:paraId="4248385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D298C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享受中小企业扶持政策获得政府采购合同的，小微企业不得将合同分包给大中型企业，中型企业不得将合同分包给大型企业。</w:t>
      </w:r>
    </w:p>
    <w:p w14:paraId="499F62E9">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w:t>
      </w:r>
    </w:p>
    <w:p w14:paraId="2E4F710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DB3946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05AC1713">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63A2A8F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242A8B96">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支持乡村产业振兴管理</w:t>
      </w:r>
    </w:p>
    <w:p w14:paraId="4550315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21DE66E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正版软件</w:t>
      </w:r>
    </w:p>
    <w:p w14:paraId="6F70304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351EB5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EAA71D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供应商信用记录</w:t>
      </w:r>
    </w:p>
    <w:p w14:paraId="12722D6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3D701B0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采购需求标准</w:t>
      </w:r>
    </w:p>
    <w:p w14:paraId="47416A6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商品包装、快递包装政府采购需求标准（试行）</w:t>
      </w:r>
    </w:p>
    <w:p w14:paraId="2BAA0A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EBFD70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绿色数据中心政府采购需求标准（试行）</w:t>
      </w:r>
    </w:p>
    <w:p w14:paraId="6D5D61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590FF07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其他采购需求标准</w:t>
      </w:r>
    </w:p>
    <w:p w14:paraId="41462A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09E7585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中允许联合体投标，对联合体规定如下：</w:t>
      </w:r>
    </w:p>
    <w:p w14:paraId="28146AF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两个以上投标人可以组成一个投标联合体，以一个投标人的身份投标。  </w:t>
      </w:r>
    </w:p>
    <w:p w14:paraId="2B25936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联合体各方均应符合《中华人民共和国政府采购法》第二十二条规定的条件，遵守国家、本项目采购人本级和上级财政部门政府采购的有关规定。</w:t>
      </w:r>
    </w:p>
    <w:p w14:paraId="49C6009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采购人根据采购项目对投标人的特殊要求，联合体中至少应当有一方符合相关规定。</w:t>
      </w:r>
    </w:p>
    <w:p w14:paraId="3006263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0C6BB59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7FE1BCB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联合体中有同类资质的投标人按照联合体分工承担相同工作的，按照资质等级较低的投标人确定资质等级。</w:t>
      </w:r>
    </w:p>
    <w:p w14:paraId="5A4B16F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对联合体投标的其他资格要求见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224C35B0">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单位负责人为同一人或者存在直接控股、管理关系的不同投标人，其投标将被认定为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4F368B28">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为本项目提供整体设计、规范编制或者项目管理、监理、检测等服务的投标人，其投标将被认定为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51D7F5D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资金来源 </w:t>
      </w:r>
    </w:p>
    <w:p w14:paraId="1447F7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6E7AD60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项目预算金额和最高限价见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7F4A0E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投标人报价超过招标文件规定的预算金额或者最高限价的，其投标将被认定为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546AD515">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投标费用</w:t>
      </w:r>
    </w:p>
    <w:p w14:paraId="62C433F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326B11F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highlight w:val="none"/>
          <w:lang w:val="en-US" w:eastAsia="zh-CN"/>
        </w:rPr>
        <w:t>适用法律</w:t>
      </w:r>
    </w:p>
    <w:p w14:paraId="53A595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40B8E32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75978F1E">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sz w:val="24"/>
          <w:szCs w:val="24"/>
          <w:highlight w:val="none"/>
          <w:lang w:val="en-US" w:eastAsia="zh-CN"/>
        </w:rPr>
      </w:pPr>
      <w:bookmarkStart w:id="11" w:name="_Toc6547"/>
      <w:r>
        <w:rPr>
          <w:rFonts w:hint="eastAsia" w:ascii="仿宋" w:hAnsi="仿宋" w:eastAsia="仿宋" w:cs="仿宋"/>
          <w:b/>
          <w:bCs/>
          <w:sz w:val="24"/>
          <w:szCs w:val="24"/>
          <w:highlight w:val="none"/>
          <w:lang w:val="en-US" w:eastAsia="zh-CN"/>
        </w:rPr>
        <w:t>招标文件</w:t>
      </w:r>
      <w:bookmarkEnd w:id="11"/>
    </w:p>
    <w:p w14:paraId="221AA4D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招标文件构成</w:t>
      </w:r>
    </w:p>
    <w:p w14:paraId="6EA01C2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招标文件包括以下部分：</w:t>
      </w:r>
    </w:p>
    <w:p w14:paraId="664A5D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第一章 招标公告（投标邀请） </w:t>
      </w:r>
    </w:p>
    <w:p w14:paraId="7BEE51F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第二章 投标须知前附表 </w:t>
      </w:r>
    </w:p>
    <w:p w14:paraId="7E3C69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第三章 投标人须知</w:t>
      </w:r>
    </w:p>
    <w:p w14:paraId="68D326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第四章 政府采购合同 </w:t>
      </w:r>
    </w:p>
    <w:p w14:paraId="0B90024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第五章 采购需求 </w:t>
      </w:r>
    </w:p>
    <w:p w14:paraId="4612F8F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第六章 评标程序、评标方法和评标标准</w:t>
      </w:r>
    </w:p>
    <w:p w14:paraId="62546F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第七章 投标文件格式 </w:t>
      </w:r>
    </w:p>
    <w:p w14:paraId="727AAAC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46D89EB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招标文件中有不一致的，有澄清的部分以最终的澄清更正内容为准；未澄清的，以投标须知前附表为准；</w:t>
      </w:r>
      <w:r>
        <w:rPr>
          <w:rFonts w:hint="eastAsia" w:ascii="仿宋" w:hAnsi="仿宋" w:eastAsia="仿宋" w:cs="仿宋"/>
          <w:b w:val="0"/>
          <w:bCs w:val="0"/>
          <w:sz w:val="24"/>
          <w:szCs w:val="24"/>
          <w:highlight w:val="none"/>
          <w:u w:val="none"/>
          <w:lang w:val="en-US" w:eastAsia="zh-CN"/>
        </w:rPr>
        <w:t>投标须知前附表</w:t>
      </w:r>
      <w:r>
        <w:rPr>
          <w:rFonts w:hint="eastAsia" w:ascii="仿宋" w:hAnsi="仿宋" w:eastAsia="仿宋" w:cs="仿宋"/>
          <w:b w:val="0"/>
          <w:bCs w:val="0"/>
          <w:sz w:val="24"/>
          <w:szCs w:val="24"/>
          <w:highlight w:val="none"/>
          <w:lang w:val="en-US" w:eastAsia="zh-CN"/>
        </w:rPr>
        <w:t>不涉及的内容，以编排在后的最后描述为准。</w:t>
      </w:r>
    </w:p>
    <w:p w14:paraId="4C51E9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现场考察或者答疑会及相关事项见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0B9FEC4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0DFE6F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投标人自行承担踏勘现场发生的责任、风险和自身费用。</w:t>
      </w:r>
    </w:p>
    <w:p w14:paraId="0A43EA1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，对样品的评审方法及评审标准见招标文件第六章《评标程序、评标方法和评标标准》。</w:t>
      </w:r>
    </w:p>
    <w:p w14:paraId="5F75FF0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招标文件规定投标人提交样品的，样品属于投标文件的组成部分。样品的生产、运输、安装、保全等一切费用由投标人自理。</w:t>
      </w:r>
    </w:p>
    <w:p w14:paraId="5F64EF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44431EE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对招标文件的澄清或修改</w:t>
      </w:r>
    </w:p>
    <w:p w14:paraId="3CFBF1C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5014BCA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2E20223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5ECB295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34176CB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如更正公告有重新发布电子招标文件的，投标人应登录电子招投标平台下载最新发布的电子招标文件制作投标文件。</w:t>
      </w:r>
    </w:p>
    <w:p w14:paraId="22B1C81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7535459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566E636F">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2" w:name="_Toc9070"/>
      <w:r>
        <w:rPr>
          <w:rFonts w:hint="eastAsia" w:ascii="仿宋" w:hAnsi="仿宋" w:eastAsia="仿宋" w:cs="仿宋"/>
          <w:b/>
          <w:bCs/>
          <w:sz w:val="24"/>
          <w:szCs w:val="24"/>
          <w:highlight w:val="none"/>
          <w:lang w:val="en-US" w:eastAsia="zh-CN"/>
        </w:rPr>
        <w:t>投标文件的编制</w:t>
      </w:r>
      <w:bookmarkEnd w:id="12"/>
    </w:p>
    <w:p w14:paraId="5216CE1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投标范围、投标文件中计量单位的使用及投标语言</w:t>
      </w:r>
    </w:p>
    <w:p w14:paraId="35439DA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投标人可对招标文件中一个或几个分包进行投标，除非在</w:t>
      </w:r>
      <w:r>
        <w:rPr>
          <w:rFonts w:hint="eastAsia" w:ascii="仿宋" w:hAnsi="仿宋" w:eastAsia="仿宋" w:cs="仿宋"/>
          <w:b w:val="0"/>
          <w:bCs w:val="0"/>
          <w:sz w:val="24"/>
          <w:szCs w:val="24"/>
          <w:highlight w:val="none"/>
          <w:u w:val="single"/>
          <w:lang w:val="en-US" w:eastAsia="zh-CN"/>
        </w:rPr>
        <w:t>投标须知前附表中另有规定</w:t>
      </w:r>
      <w:r>
        <w:rPr>
          <w:rFonts w:hint="eastAsia" w:ascii="仿宋" w:hAnsi="仿宋" w:eastAsia="仿宋" w:cs="仿宋"/>
          <w:b w:val="0"/>
          <w:bCs w:val="0"/>
          <w:sz w:val="24"/>
          <w:szCs w:val="24"/>
          <w:highlight w:val="none"/>
          <w:lang w:val="en-US" w:eastAsia="zh-CN"/>
        </w:rPr>
        <w:t xml:space="preserve">。 </w:t>
      </w:r>
    </w:p>
    <w:p w14:paraId="38AA66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15E042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无论招标文件中是否要求，投标人所投货物或服务均应符合国家强制性标准。</w:t>
      </w:r>
    </w:p>
    <w:p w14:paraId="38BCFBC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除招标文件有特殊要求外，本项目投标所使用的计量单位，应采用中华人民共和国法定计量单位。</w:t>
      </w:r>
    </w:p>
    <w:p w14:paraId="3EFE4A5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27BD5A3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投标文件构成</w:t>
      </w:r>
    </w:p>
    <w:p w14:paraId="0EA7DC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4532A8A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第五章《采购需求》及第六章《评标程序、评标方法和评标标准》中涉及的证明文件。</w:t>
      </w:r>
    </w:p>
    <w:p w14:paraId="30BB80D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53E3A5E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投标人认为应附的其他材料。</w:t>
      </w:r>
    </w:p>
    <w:p w14:paraId="47E0D2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5FA5E37F">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投标报价</w:t>
      </w:r>
    </w:p>
    <w:p w14:paraId="23CB778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所有投标均以人民币报价。</w:t>
      </w:r>
    </w:p>
    <w:p w14:paraId="0DB3D9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szCs w:val="24"/>
          <w:highlight w:val="none"/>
          <w:lang w:val="en-US" w:eastAsia="zh-CN"/>
        </w:rPr>
        <w:t>投标被拒绝</w:t>
      </w:r>
      <w:r>
        <w:rPr>
          <w:rFonts w:hint="eastAsia" w:ascii="仿宋" w:hAnsi="仿宋" w:eastAsia="仿宋" w:cs="仿宋"/>
          <w:b w:val="0"/>
          <w:bCs w:val="0"/>
          <w:sz w:val="24"/>
          <w:szCs w:val="24"/>
          <w:highlight w:val="none"/>
          <w:lang w:val="en-US" w:eastAsia="zh-CN"/>
        </w:rPr>
        <w:t>。</w:t>
      </w:r>
    </w:p>
    <w:p w14:paraId="7717AF1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 xml:space="preserve">。 </w:t>
      </w:r>
    </w:p>
    <w:p w14:paraId="5E785FE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051B8D1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投标保证金</w:t>
      </w:r>
    </w:p>
    <w:p w14:paraId="2E86972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中规定的金额及要求交纳投标保证金，并作为其投标的一部分。</w:t>
      </w:r>
    </w:p>
    <w:p w14:paraId="344FE4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交纳保证金的形式除</w:t>
      </w:r>
      <w:r>
        <w:rPr>
          <w:rFonts w:hint="eastAsia" w:ascii="仿宋" w:hAnsi="仿宋" w:eastAsia="仿宋" w:cs="仿宋"/>
          <w:b w:val="0"/>
          <w:bCs w:val="0"/>
          <w:sz w:val="24"/>
          <w:szCs w:val="24"/>
          <w:highlight w:val="none"/>
          <w:u w:val="single"/>
          <w:lang w:val="en-US" w:eastAsia="zh-CN"/>
        </w:rPr>
        <w:t>供应商须知前附表</w:t>
      </w:r>
      <w:r>
        <w:rPr>
          <w:rFonts w:hint="eastAsia" w:ascii="仿宋" w:hAnsi="仿宋" w:eastAsia="仿宋" w:cs="仿宋"/>
          <w:b w:val="0"/>
          <w:bCs w:val="0"/>
          <w:sz w:val="24"/>
          <w:szCs w:val="24"/>
          <w:highlight w:val="none"/>
          <w:lang w:val="en-US" w:eastAsia="zh-CN"/>
        </w:rPr>
        <w:t>中另有约定外，可采用的形式：政府采购法律法规接受的支票、汇票、本票、网上银行支付或者金融机构、担保机构出具的保函等非现金形式。</w:t>
      </w:r>
    </w:p>
    <w:p w14:paraId="270211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3ED4B8A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。电子保函与纸质保函具有同样效力。</w:t>
      </w:r>
    </w:p>
    <w:p w14:paraId="26C570A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投标保证金（保函）有效期同投标有效期。</w:t>
      </w:r>
    </w:p>
    <w:p w14:paraId="09A1697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联合体投标的，可以由联合体中的一方或者共同提交投标保证金，以一方名义提交投标保证金的，对联合体各方均具有约束力。</w:t>
      </w:r>
    </w:p>
    <w:p w14:paraId="3EE9278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4122FC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1F8560A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中标人的投标保证金，自采购合同签订之日起 5 个工作日内退还中标人。 </w:t>
      </w:r>
    </w:p>
    <w:p w14:paraId="435C137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未中标投标人的投标保证金，自中标通知书发出之日起 5 个工作日内退还未中标人。</w:t>
      </w:r>
    </w:p>
    <w:p w14:paraId="32222BB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终止采购活动的项目已经收取投标保证金的，自终止采购活动后 5 个工作日内退还已收取的投标保证金。</w:t>
      </w:r>
    </w:p>
    <w:p w14:paraId="08D85EF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有下列情形之一的，采购人或采购代理机构可以不予退还投标保证金：</w:t>
      </w:r>
    </w:p>
    <w:p w14:paraId="5E32FD5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在投标有效期内，投标人撤回投标的； </w:t>
      </w:r>
    </w:p>
    <w:p w14:paraId="1806D34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中标人不按本招标文件的规定与采购人签订合同的； </w:t>
      </w:r>
    </w:p>
    <w:p w14:paraId="4F5B0E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中标人不按本招标文件的规定提交履约保证金的； </w:t>
      </w:r>
    </w:p>
    <w:p w14:paraId="0812870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中标人不按本招标文件的规定缴纳中标服务费的； </w:t>
      </w:r>
    </w:p>
    <w:p w14:paraId="6715C67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存在的串通投标情形的； </w:t>
      </w:r>
    </w:p>
    <w:p w14:paraId="7F42E0A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存在向采购人、代理机构或评标专家行贿事实的； </w:t>
      </w:r>
    </w:p>
    <w:p w14:paraId="3206BFAC">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法律、法规规定的其它情况。 </w:t>
      </w:r>
    </w:p>
    <w:p w14:paraId="3B86D927">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投标有效期</w:t>
      </w:r>
    </w:p>
    <w:p w14:paraId="6CD474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投标文件应在</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中规定的投标有效期内保持有效，投标有效期少于招标文件规定期限的，其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459050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CC5D8E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投标文件的制作</w:t>
      </w:r>
    </w:p>
    <w:p w14:paraId="355F3E7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618078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投标人应使用电子招投标平台提供的投标客户端编制、标记、加密投标文件，成功加密后将生成指定格式的电子投标文件和电子备用投标文件</w:t>
      </w:r>
    </w:p>
    <w:p w14:paraId="558B48C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如有对多个采购包投标的，要对每个采购包独立制作电子投标文件。</w:t>
      </w:r>
    </w:p>
    <w:p w14:paraId="239BC33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投标人须对招标文件的对应要求给予唯一的实质性响应，否则将视为</w:t>
      </w:r>
      <w:r>
        <w:rPr>
          <w:rFonts w:hint="eastAsia" w:ascii="仿宋" w:hAnsi="仿宋" w:eastAsia="仿宋" w:cs="仿宋"/>
          <w:b/>
          <w:bCs/>
          <w:sz w:val="24"/>
          <w:szCs w:val="24"/>
          <w:highlight w:val="none"/>
          <w:lang w:val="en-US" w:eastAsia="zh-CN"/>
        </w:rPr>
        <w:t>不响应</w:t>
      </w:r>
      <w:r>
        <w:rPr>
          <w:rFonts w:hint="eastAsia" w:ascii="仿宋" w:hAnsi="仿宋" w:eastAsia="仿宋" w:cs="仿宋"/>
          <w:b w:val="0"/>
          <w:bCs w:val="0"/>
          <w:sz w:val="24"/>
          <w:szCs w:val="24"/>
          <w:highlight w:val="none"/>
          <w:lang w:val="en-US" w:eastAsia="zh-CN"/>
        </w:rPr>
        <w:t>。</w:t>
      </w:r>
    </w:p>
    <w:p w14:paraId="77DB1E4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招标文件中，凡标有“※”的地方均为实质性响应条款，投标人若有一项带“※”的条款未响应或不满足，将按无效投标处理。</w:t>
      </w:r>
    </w:p>
    <w:p w14:paraId="44AFF2B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049D6FB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76F7BE19">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3" w:name="_Toc21719"/>
      <w:r>
        <w:rPr>
          <w:rFonts w:hint="eastAsia" w:ascii="仿宋" w:hAnsi="仿宋" w:eastAsia="仿宋" w:cs="仿宋"/>
          <w:b/>
          <w:bCs/>
          <w:sz w:val="24"/>
          <w:szCs w:val="24"/>
          <w:highlight w:val="none"/>
          <w:lang w:val="en-US" w:eastAsia="zh-CN"/>
        </w:rPr>
        <w:t>投标文件的提交</w:t>
      </w:r>
      <w:bookmarkEnd w:id="13"/>
    </w:p>
    <w:p w14:paraId="1CA9EB5D">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投标文件的提交</w:t>
      </w:r>
    </w:p>
    <w:p w14:paraId="7E4D599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投标人应在</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38ED8B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代理机构对因不可抗力事件造成的投标文件的损坏、丢失的，不承担责任。</w:t>
      </w:r>
    </w:p>
    <w:p w14:paraId="4BA7BA1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出现下述情形之一，属于未成功提交投标文件，按无效</w:t>
      </w:r>
      <w:r>
        <w:rPr>
          <w:rFonts w:hint="eastAsia" w:ascii="仿宋" w:hAnsi="仿宋" w:eastAsia="仿宋" w:cs="仿宋"/>
          <w:b/>
          <w:bCs/>
          <w:sz w:val="24"/>
          <w:szCs w:val="24"/>
          <w:highlight w:val="none"/>
          <w:lang w:val="en-US" w:eastAsia="zh-CN"/>
        </w:rPr>
        <w:t>投标处理</w:t>
      </w:r>
      <w:r>
        <w:rPr>
          <w:rFonts w:hint="eastAsia" w:ascii="仿宋" w:hAnsi="仿宋" w:eastAsia="仿宋" w:cs="仿宋"/>
          <w:b w:val="0"/>
          <w:bCs w:val="0"/>
          <w:sz w:val="24"/>
          <w:szCs w:val="24"/>
          <w:highlight w:val="none"/>
          <w:lang w:val="en-US" w:eastAsia="zh-CN"/>
        </w:rPr>
        <w:t>：</w:t>
      </w:r>
    </w:p>
    <w:p w14:paraId="168CBD4A">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至提交投标文件截止时，投标文件未完整上传的。 </w:t>
      </w:r>
    </w:p>
    <w:p w14:paraId="0B77F191">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投标文件未按投标格式中注明需签字盖章的要求进行签名（含电子签名）和加盖电子印章，或签名（含电子签名）或电子印章不完整的。</w:t>
      </w:r>
    </w:p>
    <w:p w14:paraId="4DB5336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投标文件损坏或格式不正确的。</w:t>
      </w:r>
    </w:p>
    <w:p w14:paraId="2CE16E0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投标文件的修改、撤回与撤销</w:t>
      </w:r>
    </w:p>
    <w:p w14:paraId="2CC918B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05ACFF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在提交投标文件截止时间后，投标人不得补充、修改和更换投标文件。</w:t>
      </w:r>
      <w:r>
        <w:rPr>
          <w:rFonts w:hint="eastAsia" w:ascii="仿宋" w:hAnsi="仿宋" w:eastAsia="仿宋" w:cs="仿宋"/>
          <w:b/>
          <w:bCs/>
          <w:sz w:val="24"/>
          <w:szCs w:val="24"/>
          <w:highlight w:val="none"/>
          <w:lang w:val="en-US" w:eastAsia="zh-CN"/>
        </w:rPr>
        <w:t xml:space="preserve"> </w:t>
      </w:r>
    </w:p>
    <w:p w14:paraId="37A083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3C4D03F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4" w:name="_Toc15263"/>
      <w:r>
        <w:rPr>
          <w:rFonts w:hint="eastAsia" w:ascii="仿宋" w:hAnsi="仿宋" w:eastAsia="仿宋" w:cs="仿宋"/>
          <w:b/>
          <w:bCs/>
          <w:sz w:val="24"/>
          <w:szCs w:val="24"/>
          <w:highlight w:val="none"/>
          <w:lang w:val="en-US" w:eastAsia="zh-CN"/>
        </w:rPr>
        <w:t>开标、资格审查及评标</w:t>
      </w:r>
      <w:bookmarkEnd w:id="14"/>
    </w:p>
    <w:p w14:paraId="2CAAB6A7">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开标</w:t>
      </w:r>
    </w:p>
    <w:p w14:paraId="0F8D2B0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采购人和采购代理机构将按</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7ACDB3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采用远程电子开标的：</w:t>
      </w:r>
    </w:p>
    <w:p w14:paraId="4D183B2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5A9C255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16EDA90">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szCs w:val="24"/>
          <w:highlight w:val="none"/>
          <w:lang w:val="en-US" w:eastAsia="zh-CN"/>
        </w:rPr>
        <w:t>投标处理</w:t>
      </w:r>
      <w:r>
        <w:rPr>
          <w:rFonts w:hint="eastAsia" w:ascii="仿宋" w:hAnsi="仿宋" w:eastAsia="仿宋" w:cs="仿宋"/>
          <w:b w:val="0"/>
          <w:bCs w:val="0"/>
          <w:sz w:val="24"/>
          <w:szCs w:val="24"/>
          <w:highlight w:val="none"/>
          <w:lang w:val="en-US" w:eastAsia="zh-CN"/>
        </w:rPr>
        <w:t>。</w:t>
      </w:r>
    </w:p>
    <w:p w14:paraId="03F7227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2A4B58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投标截止时间后，投标人不足3家的，不得开标。同时，本次采购活动结束。</w:t>
      </w:r>
    </w:p>
    <w:p w14:paraId="11EC147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开标时出现下列情况的，视为</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处理：</w:t>
      </w:r>
    </w:p>
    <w:p w14:paraId="2ED411F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因投标人自身原因，未在规定时间内完成电子投标文件解密的；</w:t>
      </w:r>
    </w:p>
    <w:p w14:paraId="5A4B3A1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6DFCDEF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采购人或采购代理机构将对开标过程进行记录，由参加开标的各投标人代表和相关工作人员签字确认。</w:t>
      </w:r>
    </w:p>
    <w:p w14:paraId="2F8A7A4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w:t>
      </w:r>
    </w:p>
    <w:p w14:paraId="659DE78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4AE7FAD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资格审查要求详见第六章《评标程序、评标方法和评标标准》。</w:t>
      </w:r>
    </w:p>
    <w:p w14:paraId="1F0A326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采购人或采购代理机构将按</w:t>
      </w:r>
      <w:r>
        <w:rPr>
          <w:rFonts w:hint="eastAsia" w:ascii="仿宋" w:hAnsi="仿宋" w:eastAsia="仿宋" w:cs="仿宋"/>
          <w:b w:val="0"/>
          <w:bCs w:val="0"/>
          <w:sz w:val="24"/>
          <w:szCs w:val="24"/>
          <w:highlight w:val="none"/>
          <w:u w:val="none"/>
          <w:lang w:val="en-US" w:eastAsia="zh-CN"/>
        </w:rPr>
        <w:t>第六章《评标程序、评标方法和评标标准》</w:t>
      </w:r>
      <w:r>
        <w:rPr>
          <w:rFonts w:hint="eastAsia" w:ascii="仿宋" w:hAnsi="仿宋" w:eastAsia="仿宋" w:cs="仿宋"/>
          <w:b w:val="0"/>
          <w:bCs w:val="0"/>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3D0FF42">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评标委员会</w:t>
      </w:r>
    </w:p>
    <w:p w14:paraId="09AAD94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评标委员会根据政府采购有关规定和本次招标采购项目的特点进行组建，并负责具体评标事务，独立履行职责。 </w:t>
      </w:r>
    </w:p>
    <w:p w14:paraId="5B17D80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74AFAF9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评标程序、评标方法和评标标准</w:t>
      </w:r>
    </w:p>
    <w:p w14:paraId="45BC11C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详见第六章《评标程序、评标方法和评标标准》</w:t>
      </w:r>
    </w:p>
    <w:p w14:paraId="78BA1B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7DCEDE9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sz w:val="24"/>
          <w:szCs w:val="24"/>
          <w:highlight w:val="none"/>
          <w:lang w:val="en-US" w:eastAsia="zh-CN"/>
        </w:rPr>
      </w:pPr>
      <w:bookmarkStart w:id="15" w:name="_Toc7787"/>
      <w:r>
        <w:rPr>
          <w:rFonts w:hint="eastAsia" w:ascii="仿宋" w:hAnsi="仿宋" w:eastAsia="仿宋" w:cs="仿宋"/>
          <w:b/>
          <w:bCs/>
          <w:sz w:val="24"/>
          <w:szCs w:val="24"/>
          <w:highlight w:val="none"/>
          <w:lang w:val="en-US" w:eastAsia="zh-CN"/>
        </w:rPr>
        <w:t>确定中标</w:t>
      </w:r>
      <w:bookmarkEnd w:id="15"/>
    </w:p>
    <w:p w14:paraId="15E4D4B1">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确定中标人</w:t>
      </w:r>
    </w:p>
    <w:p w14:paraId="4398F1E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2FCC24E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中标公告与中标通知书</w:t>
      </w:r>
    </w:p>
    <w:p w14:paraId="1B9F3BC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13020F7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中标通知书对采购人和中标供应商均具有法律效力。中标通知书发出后，中标供应商放弃中标项目的，应当依法承担法律责任。</w:t>
      </w:r>
    </w:p>
    <w:p w14:paraId="04451DD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废标</w:t>
      </w:r>
    </w:p>
    <w:p w14:paraId="3960818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在招标采购中，出现下列情形之一的，应予废标：</w:t>
      </w:r>
    </w:p>
    <w:p w14:paraId="0BC1D6C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符合专业条件的供应商或者对招标文件作实质响应的供应商不足三家的；</w:t>
      </w:r>
    </w:p>
    <w:p w14:paraId="36AECB8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出现影响采购公正的违法、违规行为的；</w:t>
      </w:r>
    </w:p>
    <w:p w14:paraId="625FE59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投标人的报价均超过了采购预算，采购人不能支付的；</w:t>
      </w:r>
    </w:p>
    <w:p w14:paraId="0AB01E8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因重大变故，采购任务取消的；</w:t>
      </w:r>
    </w:p>
    <w:p w14:paraId="4FA43C6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4"/>
          <w:szCs w:val="24"/>
          <w:highlight w:val="none"/>
          <w:lang w:val="en-US" w:eastAsia="zh-CN"/>
        </w:rPr>
        <w:t>法律、法规规定的其他情形。</w:t>
      </w:r>
    </w:p>
    <w:p w14:paraId="608DAA5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废标后，采购人将废标理由通知所有投标人。</w:t>
      </w:r>
    </w:p>
    <w:p w14:paraId="3EC6375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签订合同</w:t>
      </w:r>
    </w:p>
    <w:p w14:paraId="47A5354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63A997C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6D87F2E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联合体中标的，联合体各方应当共同与采购人签订合同，就中标项目向采购人承担连带责任。 </w:t>
      </w:r>
    </w:p>
    <w:p w14:paraId="50A9C15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。中标人就采购项目和分包项目向采购人负责，分包供应商就分包项目承担责任。</w:t>
      </w:r>
    </w:p>
    <w:p w14:paraId="45A8F72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履约保证金</w:t>
      </w:r>
    </w:p>
    <w:p w14:paraId="0413113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中标人应按照</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规定的金额、形式和时间向采购人缴纳履约保证金。</w:t>
      </w:r>
    </w:p>
    <w:p w14:paraId="7A519C59">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经采购人同意，中标人也可以自愿采用其他履约保证金的提供方式。</w:t>
      </w:r>
    </w:p>
    <w:p w14:paraId="7B5097B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6A3EED3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代理服务费</w:t>
      </w:r>
    </w:p>
    <w:p w14:paraId="0DA292C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收费对象、收费标准及缴纳时间见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 xml:space="preserve">。由中标人支付的，中标人须一次性向采购代理机构缴纳代理费，投标报价应包含代理费用。 </w:t>
      </w:r>
    </w:p>
    <w:p w14:paraId="379A3B3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询问与质疑</w:t>
      </w:r>
    </w:p>
    <w:p w14:paraId="1191DFE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询问</w:t>
      </w:r>
    </w:p>
    <w:p w14:paraId="1A1AC1E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中“采购人、采购代理机构的名称、地址和联系方式”。</w:t>
      </w:r>
    </w:p>
    <w:p w14:paraId="07736B3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w:t>
      </w:r>
    </w:p>
    <w:p w14:paraId="6E9D70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748A0B6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供应商应知其权益受到损害之日是指：</w:t>
      </w:r>
    </w:p>
    <w:p w14:paraId="35484D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（1）对招标文件提出质疑的，为获取招标文件之日或者招标文件获取期限届满之日；</w:t>
      </w:r>
    </w:p>
    <w:p w14:paraId="1D08A85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（2）对采购过程提出质疑的，为各采购程序环节结束之日；</w:t>
      </w:r>
    </w:p>
    <w:p w14:paraId="271C9E4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（3）对中标结果提出质疑的，为中标结果公告期限届满之日。 </w:t>
      </w:r>
    </w:p>
    <w:p w14:paraId="67DA9F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06E8757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22B9F96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质疑函应当包括下列内容： </w:t>
      </w:r>
    </w:p>
    <w:p w14:paraId="2BF3C2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（1）投标人名称、地址、邮编、联系人及联系电话； </w:t>
      </w:r>
    </w:p>
    <w:p w14:paraId="10C9B4C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（2）质疑项目的名称、编号； </w:t>
      </w:r>
    </w:p>
    <w:p w14:paraId="70E31EE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（3）具体、明确的质疑事项和与质疑事项相关的请求； </w:t>
      </w:r>
    </w:p>
    <w:p w14:paraId="54689C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（4）事实依据； </w:t>
      </w:r>
    </w:p>
    <w:p w14:paraId="74E644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（5）必要的法律依据； </w:t>
      </w:r>
    </w:p>
    <w:p w14:paraId="78DA36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（6）提出质疑的日期。</w:t>
      </w:r>
    </w:p>
    <w:p w14:paraId="2E1DC1A7">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78349B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63359233">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其他</w:t>
      </w:r>
    </w:p>
    <w:p w14:paraId="342A013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74DDFB7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4998244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适用于本投标人须知的额外增加的变动详见</w:t>
      </w:r>
      <w:r>
        <w:rPr>
          <w:rFonts w:hint="eastAsia" w:ascii="仿宋" w:hAnsi="仿宋" w:eastAsia="仿宋" w:cs="仿宋"/>
          <w:b w:val="0"/>
          <w:bCs w:val="0"/>
          <w:sz w:val="24"/>
          <w:szCs w:val="24"/>
          <w:highlight w:val="none"/>
          <w:u w:val="single"/>
          <w:lang w:val="en-US" w:eastAsia="zh-CN"/>
        </w:rPr>
        <w:t>投标须知前附表</w:t>
      </w:r>
      <w:r>
        <w:rPr>
          <w:rFonts w:hint="eastAsia" w:ascii="仿宋" w:hAnsi="仿宋" w:eastAsia="仿宋" w:cs="仿宋"/>
          <w:b w:val="0"/>
          <w:bCs w:val="0"/>
          <w:sz w:val="24"/>
          <w:szCs w:val="24"/>
          <w:highlight w:val="none"/>
          <w:lang w:val="en-US" w:eastAsia="zh-CN"/>
        </w:rPr>
        <w:t>。</w:t>
      </w:r>
    </w:p>
    <w:p w14:paraId="6EF403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1058020E">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7A9F5849">
      <w:pPr>
        <w:pStyle w:val="2"/>
        <w:numPr>
          <w:ilvl w:val="0"/>
          <w:numId w:val="1"/>
        </w:numPr>
        <w:bidi w:val="0"/>
        <w:jc w:val="center"/>
        <w:rPr>
          <w:rFonts w:hint="eastAsia" w:ascii="仿宋" w:hAnsi="仿宋" w:eastAsia="仿宋" w:cs="仿宋"/>
          <w:sz w:val="32"/>
          <w:szCs w:val="32"/>
          <w:highlight w:val="none"/>
          <w:lang w:val="en-US" w:eastAsia="zh-CN"/>
        </w:rPr>
      </w:pPr>
      <w:bookmarkStart w:id="16" w:name="_Toc22543"/>
      <w:r>
        <w:rPr>
          <w:rFonts w:hint="eastAsia" w:ascii="仿宋" w:hAnsi="仿宋" w:eastAsia="仿宋" w:cs="仿宋"/>
          <w:sz w:val="32"/>
          <w:szCs w:val="32"/>
          <w:highlight w:val="none"/>
          <w:lang w:val="en-US" w:eastAsia="zh-CN"/>
        </w:rPr>
        <w:t>政府采购合同</w:t>
      </w:r>
      <w:bookmarkEnd w:id="16"/>
    </w:p>
    <w:p w14:paraId="6C7A6491">
      <w:pPr>
        <w:jc w:val="center"/>
        <w:rPr>
          <w:rFonts w:hint="eastAsia" w:ascii="仿宋" w:hAnsi="仿宋" w:eastAsia="仿宋" w:cs="仿宋"/>
          <w:bCs/>
          <w:color w:val="000000"/>
          <w:sz w:val="48"/>
          <w:szCs w:val="48"/>
          <w:highlight w:val="none"/>
        </w:rPr>
      </w:pP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Cs/>
          <w:color w:val="000000"/>
          <w:sz w:val="28"/>
          <w:highlight w:val="none"/>
        </w:rPr>
        <w:t>（具体以实际签订合同为主）</w:t>
      </w:r>
    </w:p>
    <w:p w14:paraId="0153E666">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lang w:eastAsia="zh-CN"/>
        </w:rPr>
      </w:pPr>
    </w:p>
    <w:p w14:paraId="5AE0A0F3">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单价采购合同</w:t>
      </w:r>
    </w:p>
    <w:p w14:paraId="1EF25244">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lang w:eastAsia="zh-CN"/>
        </w:rPr>
      </w:pPr>
    </w:p>
    <w:p w14:paraId="6A025CB0">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u w:val="single"/>
          <w:lang w:eastAsia="zh-CN"/>
        </w:rPr>
      </w:pPr>
      <w:r>
        <w:rPr>
          <w:rFonts w:hint="eastAsia" w:ascii="仿宋" w:hAnsi="仿宋" w:eastAsia="仿宋" w:cs="仿宋"/>
          <w:b/>
          <w:bCs/>
          <w:color w:val="auto"/>
          <w:sz w:val="24"/>
          <w:szCs w:val="24"/>
          <w:lang w:eastAsia="zh-CN"/>
        </w:rPr>
        <w:t>甲方：</w:t>
      </w:r>
      <w:r>
        <w:rPr>
          <w:rFonts w:hint="eastAsia" w:ascii="仿宋" w:hAnsi="仿宋" w:eastAsia="仿宋" w:cs="仿宋"/>
          <w:b/>
          <w:bCs/>
          <w:color w:val="auto"/>
          <w:sz w:val="24"/>
          <w:szCs w:val="24"/>
          <w:u w:val="single"/>
          <w:lang w:eastAsia="zh-CN"/>
        </w:rPr>
        <w:t>乌鲁木齐市疾病预防控制中心</w:t>
      </w:r>
    </w:p>
    <w:p w14:paraId="7EAEB5E8">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u w:val="single"/>
          <w:lang w:eastAsia="zh-CN"/>
        </w:rPr>
      </w:pP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乌鲁木齐市卫生监督所</w:t>
      </w:r>
      <w:r>
        <w:rPr>
          <w:rFonts w:hint="eastAsia" w:ascii="仿宋" w:hAnsi="仿宋" w:eastAsia="仿宋" w:cs="仿宋"/>
          <w:b/>
          <w:bCs/>
          <w:color w:val="auto"/>
          <w:sz w:val="24"/>
          <w:szCs w:val="24"/>
          <w:u w:val="single"/>
          <w:lang w:eastAsia="zh-CN"/>
        </w:rPr>
        <w:t>）</w:t>
      </w:r>
    </w:p>
    <w:p w14:paraId="0342BB9B">
      <w:pPr>
        <w:pageBreakBefore w:val="0"/>
        <w:kinsoku/>
        <w:wordWrap w:val="0"/>
        <w:overflowPunct/>
        <w:topLinePunct w:val="0"/>
        <w:autoSpaceDE/>
        <w:autoSpaceDN/>
        <w:bidi w:val="0"/>
        <w:adjustRightInd/>
        <w:snapToGrid/>
        <w:spacing w:line="620" w:lineRule="exact"/>
        <w:jc w:val="center"/>
        <w:rPr>
          <w:rFonts w:hint="eastAsia" w:ascii="仿宋" w:hAnsi="仿宋" w:eastAsia="仿宋" w:cs="仿宋"/>
          <w:b/>
          <w:bCs/>
          <w:color w:val="auto"/>
          <w:sz w:val="24"/>
          <w:szCs w:val="24"/>
          <w:u w:val="single"/>
          <w:lang w:eastAsia="zh-CN"/>
        </w:rPr>
      </w:pPr>
    </w:p>
    <w:p w14:paraId="0FA5C3C0">
      <w:pPr>
        <w:jc w:val="center"/>
        <w:rPr>
          <w:rFonts w:hint="eastAsia" w:ascii="仿宋" w:hAnsi="仿宋" w:eastAsia="仿宋" w:cs="仿宋"/>
        </w:rPr>
      </w:pPr>
      <w:r>
        <w:rPr>
          <w:rFonts w:hint="eastAsia" w:ascii="仿宋" w:hAnsi="仿宋" w:eastAsia="仿宋" w:cs="仿宋"/>
          <w:b/>
          <w:bCs/>
          <w:color w:val="auto"/>
          <w:sz w:val="24"/>
          <w:szCs w:val="24"/>
          <w:lang w:eastAsia="zh-CN"/>
        </w:rPr>
        <w:t>乙方：</w:t>
      </w:r>
      <w:r>
        <w:rPr>
          <w:rFonts w:hint="eastAsia" w:ascii="仿宋" w:hAnsi="仿宋" w:eastAsia="仿宋" w:cs="仿宋"/>
          <w:b/>
          <w:bCs/>
          <w:color w:val="auto"/>
          <w:sz w:val="24"/>
          <w:szCs w:val="24"/>
          <w:u w:val="single"/>
          <w:lang w:val="en-US" w:eastAsia="zh-CN"/>
        </w:rPr>
        <w:t xml:space="preserve">                   公司</w:t>
      </w:r>
    </w:p>
    <w:p w14:paraId="223BFA05">
      <w:pPr>
        <w:jc w:val="center"/>
        <w:rPr>
          <w:rFonts w:hint="eastAsia" w:ascii="仿宋" w:hAnsi="仿宋" w:eastAsia="仿宋" w:cs="仿宋"/>
        </w:rPr>
      </w:pPr>
    </w:p>
    <w:p w14:paraId="75B38022">
      <w:pPr>
        <w:keepNext w:val="0"/>
        <w:keepLines w:val="0"/>
        <w:pageBreakBefore w:val="0"/>
        <w:widowControl w:val="0"/>
        <w:kinsoku/>
        <w:wordWrap w:val="0"/>
        <w:overflowPunct/>
        <w:topLinePunct w:val="0"/>
        <w:autoSpaceDE/>
        <w:autoSpaceDN/>
        <w:bidi w:val="0"/>
        <w:adjustRightInd/>
        <w:snapToGrid/>
        <w:spacing w:line="660" w:lineRule="exact"/>
        <w:jc w:val="both"/>
        <w:textAlignment w:val="auto"/>
        <w:rPr>
          <w:rFonts w:hint="eastAsia" w:ascii="仿宋" w:hAnsi="仿宋" w:eastAsia="仿宋" w:cs="仿宋"/>
          <w:b/>
          <w:bCs/>
          <w:color w:val="auto"/>
          <w:sz w:val="24"/>
          <w:szCs w:val="24"/>
          <w:u w:val="none"/>
          <w:lang w:eastAsia="zh-CN"/>
        </w:rPr>
      </w:pPr>
      <w:r>
        <w:rPr>
          <w:rFonts w:hint="eastAsia" w:ascii="仿宋" w:hAnsi="仿宋" w:eastAsia="仿宋" w:cs="仿宋"/>
          <w:b/>
          <w:bCs/>
          <w:color w:val="auto"/>
          <w:sz w:val="24"/>
          <w:szCs w:val="24"/>
          <w:lang w:eastAsia="zh-CN"/>
        </w:rPr>
        <w:t>合同内容：乌鲁木齐市疾病预防控制</w:t>
      </w:r>
      <w:r>
        <w:rPr>
          <w:rFonts w:hint="eastAsia" w:ascii="仿宋" w:hAnsi="仿宋" w:eastAsia="仿宋" w:cs="仿宋"/>
          <w:b/>
          <w:bCs/>
          <w:color w:val="auto"/>
          <w:sz w:val="24"/>
          <w:szCs w:val="24"/>
          <w:u w:val="none"/>
          <w:lang w:eastAsia="zh-CN"/>
        </w:rPr>
        <w:t>中心（</w:t>
      </w:r>
      <w:r>
        <w:rPr>
          <w:rFonts w:hint="eastAsia" w:ascii="仿宋" w:hAnsi="仿宋" w:eastAsia="仿宋" w:cs="仿宋"/>
          <w:b/>
          <w:bCs/>
          <w:color w:val="auto"/>
          <w:sz w:val="24"/>
          <w:szCs w:val="24"/>
          <w:u w:val="none"/>
          <w:lang w:val="en-US" w:eastAsia="zh-CN"/>
        </w:rPr>
        <w:t>乌鲁木齐市卫生监督所</w:t>
      </w:r>
      <w:r>
        <w:rPr>
          <w:rFonts w:hint="eastAsia" w:ascii="仿宋" w:hAnsi="仿宋" w:eastAsia="仿宋" w:cs="仿宋"/>
          <w:b/>
          <w:bCs/>
          <w:color w:val="auto"/>
          <w:sz w:val="24"/>
          <w:szCs w:val="24"/>
          <w:u w:val="none"/>
          <w:lang w:eastAsia="zh-CN"/>
        </w:rPr>
        <w:t>）</w:t>
      </w:r>
    </w:p>
    <w:p w14:paraId="3482BF48">
      <w:pPr>
        <w:keepNext w:val="0"/>
        <w:keepLines w:val="0"/>
        <w:pageBreakBefore w:val="0"/>
        <w:widowControl w:val="0"/>
        <w:kinsoku/>
        <w:wordWrap w:val="0"/>
        <w:overflowPunct/>
        <w:topLinePunct w:val="0"/>
        <w:autoSpaceDE/>
        <w:autoSpaceDN/>
        <w:bidi w:val="0"/>
        <w:adjustRightInd/>
        <w:snapToGrid/>
        <w:spacing w:line="660" w:lineRule="exact"/>
        <w:jc w:val="center"/>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u w:val="none"/>
          <w:lang w:val="en-US" w:eastAsia="zh-CN"/>
        </w:rPr>
        <w:t>国产试剂耗材单价合同</w:t>
      </w:r>
    </w:p>
    <w:p w14:paraId="79C83972">
      <w:pPr>
        <w:keepNext w:val="0"/>
        <w:keepLines w:val="0"/>
        <w:pageBreakBefore w:val="0"/>
        <w:widowControl w:val="0"/>
        <w:kinsoku/>
        <w:wordWrap w:val="0"/>
        <w:overflowPunct/>
        <w:topLinePunct w:val="0"/>
        <w:autoSpaceDE/>
        <w:autoSpaceDN/>
        <w:bidi w:val="0"/>
        <w:adjustRightInd/>
        <w:snapToGrid/>
        <w:spacing w:line="66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02</w:t>
      </w: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年</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月</w:t>
      </w:r>
    </w:p>
    <w:p w14:paraId="42B9D5B1">
      <w:pPr>
        <w:rPr>
          <w:rFonts w:hint="eastAsia" w:ascii="仿宋" w:hAnsi="仿宋" w:eastAsia="仿宋" w:cs="仿宋"/>
        </w:rPr>
      </w:pPr>
    </w:p>
    <w:p w14:paraId="76B608AB">
      <w:pPr>
        <w:rPr>
          <w:rFonts w:hint="eastAsia" w:ascii="仿宋" w:hAnsi="仿宋" w:eastAsia="仿宋" w:cs="仿宋"/>
        </w:rPr>
      </w:pPr>
      <w:r>
        <w:rPr>
          <w:rFonts w:hint="eastAsia" w:ascii="仿宋" w:hAnsi="仿宋" w:eastAsia="仿宋" w:cs="仿宋"/>
        </w:rPr>
        <w:br w:type="page"/>
      </w:r>
    </w:p>
    <w:p w14:paraId="4B44312F">
      <w:pPr>
        <w:jc w:val="center"/>
        <w:rPr>
          <w:rFonts w:hint="eastAsia" w:ascii="仿宋" w:hAnsi="仿宋" w:eastAsia="仿宋" w:cs="仿宋"/>
          <w:sz w:val="24"/>
          <w:szCs w:val="32"/>
        </w:rPr>
      </w:pPr>
      <w:r>
        <w:rPr>
          <w:rFonts w:hint="eastAsia" w:ascii="仿宋" w:hAnsi="仿宋" w:eastAsia="仿宋" w:cs="仿宋"/>
          <w:sz w:val="24"/>
          <w:szCs w:val="32"/>
        </w:rPr>
        <w:t>单价釆购合同</w:t>
      </w:r>
    </w:p>
    <w:p w14:paraId="259A27C1">
      <w:pPr>
        <w:rPr>
          <w:rFonts w:hint="eastAsia" w:ascii="仿宋" w:hAnsi="仿宋" w:eastAsia="仿宋" w:cs="仿宋"/>
          <w:sz w:val="24"/>
          <w:szCs w:val="32"/>
        </w:rPr>
      </w:pPr>
    </w:p>
    <w:p w14:paraId="704BE09B">
      <w:pPr>
        <w:rPr>
          <w:rFonts w:hint="eastAsia" w:ascii="仿宋" w:hAnsi="仿宋" w:eastAsia="仿宋" w:cs="仿宋"/>
          <w:sz w:val="24"/>
          <w:szCs w:val="32"/>
        </w:rPr>
      </w:pPr>
      <w:r>
        <w:rPr>
          <w:rFonts w:hint="eastAsia" w:ascii="仿宋" w:hAnsi="仿宋" w:eastAsia="仿宋" w:cs="仿宋"/>
          <w:sz w:val="24"/>
          <w:szCs w:val="32"/>
        </w:rPr>
        <w:t>甲方（采购方）：乌鲁木齐市疾病预防控制中心（乌鲁木齐市卫生监督所）</w:t>
      </w:r>
    </w:p>
    <w:p w14:paraId="3C5FF2A2">
      <w:pPr>
        <w:rPr>
          <w:rFonts w:hint="eastAsia" w:ascii="仿宋" w:hAnsi="仿宋" w:eastAsia="仿宋" w:cs="仿宋"/>
          <w:sz w:val="24"/>
          <w:szCs w:val="32"/>
        </w:rPr>
      </w:pPr>
      <w:r>
        <w:rPr>
          <w:rFonts w:hint="eastAsia" w:ascii="仿宋" w:hAnsi="仿宋" w:eastAsia="仿宋" w:cs="仿宋"/>
          <w:sz w:val="24"/>
          <w:szCs w:val="32"/>
        </w:rPr>
        <w:t xml:space="preserve">乙方（供应方）：   </w:t>
      </w:r>
    </w:p>
    <w:p w14:paraId="0F85507D">
      <w:pPr>
        <w:rPr>
          <w:rFonts w:hint="eastAsia" w:ascii="仿宋" w:hAnsi="仿宋" w:eastAsia="仿宋" w:cs="仿宋"/>
          <w:sz w:val="24"/>
          <w:szCs w:val="32"/>
        </w:rPr>
      </w:pPr>
      <w:r>
        <w:rPr>
          <w:rFonts w:hint="eastAsia" w:ascii="仿宋" w:hAnsi="仿宋" w:eastAsia="仿宋" w:cs="仿宋"/>
          <w:sz w:val="24"/>
          <w:szCs w:val="32"/>
        </w:rPr>
        <w:t>根据《中华人民共和国政府采购法》、《中华人民共和国民法典》等法律, 经双方协商一致，签订本合同。</w:t>
      </w:r>
    </w:p>
    <w:p w14:paraId="052462D3">
      <w:pPr>
        <w:rPr>
          <w:rFonts w:hint="eastAsia" w:ascii="仿宋" w:hAnsi="仿宋" w:eastAsia="仿宋" w:cs="仿宋"/>
          <w:sz w:val="24"/>
          <w:szCs w:val="32"/>
        </w:rPr>
      </w:pPr>
      <w:r>
        <w:rPr>
          <w:rFonts w:hint="eastAsia" w:ascii="仿宋" w:hAnsi="仿宋" w:eastAsia="仿宋" w:cs="仿宋"/>
          <w:sz w:val="24"/>
          <w:szCs w:val="32"/>
        </w:rPr>
        <w:t>1、合同标的、规格、数量、单价、乙方负责向甲方供应下表中所列产品，详见附表。</w:t>
      </w:r>
    </w:p>
    <w:p w14:paraId="563D2F6A">
      <w:pPr>
        <w:rPr>
          <w:rFonts w:hint="eastAsia" w:ascii="仿宋" w:hAnsi="仿宋" w:eastAsia="仿宋" w:cs="仿宋"/>
          <w:sz w:val="24"/>
          <w:szCs w:val="32"/>
        </w:rPr>
      </w:pPr>
      <w:r>
        <w:rPr>
          <w:rFonts w:hint="eastAsia" w:ascii="仿宋" w:hAnsi="仿宋" w:eastAsia="仿宋" w:cs="仿宋"/>
          <w:sz w:val="24"/>
          <w:szCs w:val="32"/>
        </w:rPr>
        <w:t>2、合同总价和支付方式</w:t>
      </w:r>
    </w:p>
    <w:p w14:paraId="2D7294BE">
      <w:pPr>
        <w:rPr>
          <w:rFonts w:hint="eastAsia" w:ascii="仿宋" w:hAnsi="仿宋" w:eastAsia="仿宋" w:cs="仿宋"/>
          <w:sz w:val="24"/>
          <w:szCs w:val="32"/>
        </w:rPr>
      </w:pPr>
      <w:r>
        <w:rPr>
          <w:rFonts w:hint="eastAsia" w:ascii="仿宋" w:hAnsi="仿宋" w:eastAsia="仿宋" w:cs="仿宋"/>
          <w:sz w:val="24"/>
          <w:szCs w:val="32"/>
        </w:rPr>
        <w:t>本次采购为单价品目招标、乙方需按照甲方要求分批次供货，具体的供货时间、供货品目及数量以补充协议的需求为准。</w:t>
      </w:r>
    </w:p>
    <w:p w14:paraId="70810AFE">
      <w:pPr>
        <w:rPr>
          <w:rFonts w:hint="eastAsia" w:ascii="仿宋" w:hAnsi="仿宋" w:eastAsia="仿宋" w:cs="仿宋"/>
          <w:sz w:val="24"/>
          <w:szCs w:val="32"/>
        </w:rPr>
      </w:pPr>
      <w:r>
        <w:rPr>
          <w:rFonts w:hint="eastAsia" w:ascii="仿宋" w:hAnsi="仿宋" w:eastAsia="仿宋" w:cs="仿宋"/>
          <w:sz w:val="24"/>
          <w:szCs w:val="32"/>
        </w:rPr>
        <w:t>2.1单价合同中标价：人民币（大写）：XX（¥XX 元）,该合同总金额是产品制造、包装、仓储、运输、安装及验收合格之前及保修期与备品备件发生的所有含税费用。</w:t>
      </w:r>
    </w:p>
    <w:p w14:paraId="6A7BE8F5">
      <w:pPr>
        <w:rPr>
          <w:rFonts w:hint="eastAsia" w:ascii="仿宋" w:hAnsi="仿宋" w:eastAsia="仿宋" w:cs="仿宋"/>
          <w:sz w:val="24"/>
          <w:szCs w:val="32"/>
        </w:rPr>
      </w:pPr>
      <w:r>
        <w:rPr>
          <w:rFonts w:hint="eastAsia" w:ascii="仿宋" w:hAnsi="仿宋" w:eastAsia="仿宋" w:cs="仿宋"/>
          <w:sz w:val="24"/>
          <w:szCs w:val="32"/>
        </w:rPr>
        <w:t>2.2支付金额：为实际供货数量*中标单价（以补充协议需求为准）</w:t>
      </w:r>
    </w:p>
    <w:p w14:paraId="3DF78075">
      <w:pPr>
        <w:rPr>
          <w:rFonts w:hint="eastAsia" w:ascii="仿宋" w:hAnsi="仿宋" w:eastAsia="仿宋" w:cs="仿宋"/>
          <w:sz w:val="24"/>
          <w:szCs w:val="32"/>
        </w:rPr>
      </w:pPr>
      <w:r>
        <w:rPr>
          <w:rFonts w:hint="eastAsia" w:ascii="仿宋" w:hAnsi="仿宋" w:eastAsia="仿宋" w:cs="仿宋"/>
          <w:sz w:val="24"/>
          <w:szCs w:val="32"/>
        </w:rPr>
        <w:t>2.3支付方式：甲方按以下第  （1） 种方式支付合同价款</w:t>
      </w:r>
    </w:p>
    <w:p w14:paraId="34E2E9DF">
      <w:pPr>
        <w:rPr>
          <w:rFonts w:hint="eastAsia" w:ascii="仿宋" w:hAnsi="仿宋" w:eastAsia="仿宋" w:cs="仿宋"/>
          <w:sz w:val="24"/>
          <w:szCs w:val="32"/>
        </w:rPr>
      </w:pPr>
      <w:r>
        <w:rPr>
          <w:rFonts w:hint="eastAsia" w:ascii="仿宋" w:hAnsi="仿宋" w:eastAsia="仿宋" w:cs="仿宋"/>
          <w:sz w:val="24"/>
          <w:szCs w:val="32"/>
        </w:rPr>
        <w:t>实行国库集中支付的单位：甲方应根据采购计划确认的资金支付方式，按规定将货款支付给乙方。</w:t>
      </w:r>
    </w:p>
    <w:p w14:paraId="6CF44B8B">
      <w:pPr>
        <w:rPr>
          <w:rFonts w:hint="eastAsia" w:ascii="仿宋" w:hAnsi="仿宋" w:eastAsia="仿宋" w:cs="仿宋"/>
          <w:sz w:val="24"/>
          <w:szCs w:val="32"/>
        </w:rPr>
      </w:pPr>
      <w:r>
        <w:rPr>
          <w:rFonts w:hint="eastAsia" w:ascii="仿宋" w:hAnsi="仿宋" w:eastAsia="仿宋" w:cs="仿宋"/>
          <w:sz w:val="24"/>
          <w:szCs w:val="32"/>
        </w:rPr>
        <w:t>（1）确认“财政直接支付方式”的，甲方在支付手续齐全且财政资金到位后， 10  工作日内向财政国库支付机构提出申请支付令、办理国库支付手续；财政国库支付机构应在规定时间内（不计入甲方付款期限），将货款支付给乙方；</w:t>
      </w:r>
    </w:p>
    <w:p w14:paraId="792E0813">
      <w:pPr>
        <w:rPr>
          <w:rFonts w:hint="eastAsia" w:ascii="仿宋" w:hAnsi="仿宋" w:eastAsia="仿宋" w:cs="仿宋"/>
          <w:sz w:val="24"/>
          <w:szCs w:val="32"/>
        </w:rPr>
      </w:pPr>
      <w:r>
        <w:rPr>
          <w:rFonts w:hint="eastAsia" w:ascii="仿宋" w:hAnsi="仿宋" w:eastAsia="仿宋" w:cs="仿宋"/>
          <w:sz w:val="24"/>
          <w:szCs w:val="32"/>
        </w:rPr>
        <w:t xml:space="preserve">（2）确认“财政授权支付”的，甲方在支付手续齐全且财政资金到位后， /  工作日内由甲方在规定限期内自行将货款直接支付给乙方。   </w:t>
      </w:r>
    </w:p>
    <w:p w14:paraId="43044AF1">
      <w:pPr>
        <w:rPr>
          <w:rFonts w:hint="eastAsia" w:ascii="仿宋" w:hAnsi="仿宋" w:eastAsia="仿宋" w:cs="仿宋"/>
          <w:sz w:val="24"/>
          <w:szCs w:val="32"/>
        </w:rPr>
      </w:pPr>
      <w:r>
        <w:rPr>
          <w:rFonts w:hint="eastAsia" w:ascii="仿宋" w:hAnsi="仿宋" w:eastAsia="仿宋" w:cs="仿宋"/>
          <w:sz w:val="24"/>
          <w:szCs w:val="32"/>
        </w:rPr>
        <w:t>3、合同组成</w:t>
      </w:r>
    </w:p>
    <w:p w14:paraId="157F1CEC">
      <w:pPr>
        <w:rPr>
          <w:rFonts w:hint="eastAsia" w:ascii="仿宋" w:hAnsi="仿宋" w:eastAsia="仿宋" w:cs="仿宋"/>
          <w:sz w:val="24"/>
          <w:szCs w:val="32"/>
        </w:rPr>
      </w:pPr>
      <w:r>
        <w:rPr>
          <w:rFonts w:hint="eastAsia" w:ascii="仿宋" w:hAnsi="仿宋" w:eastAsia="仿宋" w:cs="仿宋"/>
          <w:sz w:val="24"/>
          <w:szCs w:val="32"/>
        </w:rPr>
        <w:t>技术说明及其它有关合同试剂的特定信息由合同附件说明。所有附件及本项目的招投标文件、补充协议为本合同的组成部分。</w:t>
      </w:r>
    </w:p>
    <w:p w14:paraId="38999F30">
      <w:pPr>
        <w:rPr>
          <w:rFonts w:hint="eastAsia" w:ascii="仿宋" w:hAnsi="仿宋" w:eastAsia="仿宋" w:cs="仿宋"/>
          <w:sz w:val="24"/>
          <w:szCs w:val="32"/>
        </w:rPr>
      </w:pPr>
      <w:r>
        <w:rPr>
          <w:rFonts w:hint="eastAsia" w:ascii="仿宋" w:hAnsi="仿宋" w:eastAsia="仿宋" w:cs="仿宋"/>
          <w:sz w:val="24"/>
          <w:szCs w:val="32"/>
        </w:rPr>
        <w:t>4、乙方所提供的产品，必须符合国家标准及环保要求、国家卫健委对使用试剂的相关规定及甲方的技术要求，并提供产品的出厂测试报告。因乙方产品发生知识产权纠纷、质量问题导致的产品被监管部门没收、罚款或召回及因第三方主张民事权利等造成的甲方经济损失和相关费用均由乙方承担。</w:t>
      </w:r>
    </w:p>
    <w:p w14:paraId="26C8BAE4">
      <w:pPr>
        <w:rPr>
          <w:rFonts w:hint="eastAsia" w:ascii="仿宋" w:hAnsi="仿宋" w:eastAsia="仿宋" w:cs="仿宋"/>
          <w:sz w:val="24"/>
          <w:szCs w:val="32"/>
        </w:rPr>
      </w:pPr>
      <w:r>
        <w:rPr>
          <w:rFonts w:hint="eastAsia" w:ascii="仿宋" w:hAnsi="仿宋" w:eastAsia="仿宋" w:cs="仿宋"/>
          <w:sz w:val="24"/>
          <w:szCs w:val="32"/>
        </w:rPr>
        <w:t>5、合同产品包装、交货、安装、调试及验收</w:t>
      </w:r>
    </w:p>
    <w:p w14:paraId="2BA241FF">
      <w:pPr>
        <w:rPr>
          <w:rFonts w:hint="eastAsia" w:ascii="仿宋" w:hAnsi="仿宋" w:eastAsia="仿宋" w:cs="仿宋"/>
          <w:sz w:val="24"/>
          <w:szCs w:val="32"/>
        </w:rPr>
      </w:pPr>
      <w:r>
        <w:rPr>
          <w:rFonts w:hint="eastAsia" w:ascii="仿宋" w:hAnsi="仿宋" w:eastAsia="仿宋" w:cs="仿宋"/>
          <w:sz w:val="24"/>
          <w:szCs w:val="32"/>
        </w:rPr>
        <w:t>5.1合同产品的包装：产品的包装为原厂包装，应有良好的防湿、防锈、防潮、防雨、防腐及防碰撞的措施。凡由于包装不良造成的损失和由此产生的费用均由乙方承担。</w:t>
      </w:r>
    </w:p>
    <w:p w14:paraId="27C31E24">
      <w:pPr>
        <w:rPr>
          <w:rFonts w:hint="eastAsia" w:ascii="仿宋" w:hAnsi="仿宋" w:eastAsia="仿宋" w:cs="仿宋"/>
          <w:sz w:val="24"/>
          <w:szCs w:val="32"/>
        </w:rPr>
      </w:pPr>
      <w:r>
        <w:rPr>
          <w:rFonts w:hint="eastAsia" w:ascii="仿宋" w:hAnsi="仿宋" w:eastAsia="仿宋" w:cs="仿宋"/>
          <w:sz w:val="24"/>
          <w:szCs w:val="32"/>
        </w:rPr>
        <w:t>5.2合同产品的交货：</w:t>
      </w:r>
    </w:p>
    <w:p w14:paraId="18EDD706">
      <w:pPr>
        <w:rPr>
          <w:rFonts w:hint="eastAsia" w:ascii="仿宋" w:hAnsi="仿宋" w:eastAsia="仿宋" w:cs="仿宋"/>
          <w:sz w:val="24"/>
          <w:szCs w:val="32"/>
        </w:rPr>
      </w:pPr>
      <w:r>
        <w:rPr>
          <w:rFonts w:hint="eastAsia" w:ascii="仿宋" w:hAnsi="仿宋" w:eastAsia="仿宋" w:cs="仿宋"/>
          <w:sz w:val="24"/>
          <w:szCs w:val="32"/>
        </w:rPr>
        <w:t>5.2.1乙方交货时间：按甲方需求供货、并验收合格。</w:t>
      </w:r>
    </w:p>
    <w:p w14:paraId="5E04B147">
      <w:pPr>
        <w:rPr>
          <w:rFonts w:hint="eastAsia" w:ascii="仿宋" w:hAnsi="仿宋" w:eastAsia="仿宋" w:cs="仿宋"/>
          <w:sz w:val="24"/>
          <w:szCs w:val="32"/>
        </w:rPr>
      </w:pPr>
      <w:r>
        <w:rPr>
          <w:rFonts w:hint="eastAsia" w:ascii="仿宋" w:hAnsi="仿宋" w:eastAsia="仿宋" w:cs="仿宋"/>
          <w:sz w:val="24"/>
          <w:szCs w:val="32"/>
        </w:rPr>
        <w:t>5.2.2乙方交货方式：送货上门，交货地点：甲方指定地点。</w:t>
      </w:r>
    </w:p>
    <w:p w14:paraId="4DE328DC">
      <w:pPr>
        <w:rPr>
          <w:rFonts w:hint="eastAsia" w:ascii="仿宋" w:hAnsi="仿宋" w:eastAsia="仿宋" w:cs="仿宋"/>
          <w:sz w:val="24"/>
          <w:szCs w:val="32"/>
        </w:rPr>
      </w:pPr>
      <w:r>
        <w:rPr>
          <w:rFonts w:hint="eastAsia" w:ascii="仿宋" w:hAnsi="仿宋" w:eastAsia="仿宋" w:cs="仿宋"/>
          <w:sz w:val="24"/>
          <w:szCs w:val="32"/>
        </w:rPr>
        <w:t>5.3产品的验收：</w:t>
      </w:r>
    </w:p>
    <w:p w14:paraId="20D32406">
      <w:pPr>
        <w:rPr>
          <w:rFonts w:hint="eastAsia" w:ascii="仿宋" w:hAnsi="仿宋" w:eastAsia="仿宋" w:cs="仿宋"/>
          <w:sz w:val="24"/>
          <w:szCs w:val="32"/>
        </w:rPr>
      </w:pPr>
      <w:r>
        <w:rPr>
          <w:rFonts w:hint="eastAsia" w:ascii="仿宋" w:hAnsi="仿宋" w:eastAsia="仿宋" w:cs="仿宋"/>
          <w:sz w:val="24"/>
          <w:szCs w:val="32"/>
        </w:rPr>
        <w:t>5.3.1验收时间：货到现场验收。</w:t>
      </w:r>
    </w:p>
    <w:p w14:paraId="6CCE97D9">
      <w:pPr>
        <w:rPr>
          <w:rFonts w:hint="eastAsia" w:ascii="仿宋" w:hAnsi="仿宋" w:eastAsia="仿宋" w:cs="仿宋"/>
          <w:sz w:val="24"/>
          <w:szCs w:val="32"/>
        </w:rPr>
      </w:pPr>
      <w:r>
        <w:rPr>
          <w:rFonts w:hint="eastAsia" w:ascii="仿宋" w:hAnsi="仿宋" w:eastAsia="仿宋" w:cs="仿宋"/>
          <w:sz w:val="24"/>
          <w:szCs w:val="32"/>
        </w:rPr>
        <w:t>5.3.2验收方式：验收按照下列要求验收，如出现不合格产品，乙方应在3日内更换相关产品，否则由此造成的损失由乙方负责。</w:t>
      </w:r>
    </w:p>
    <w:p w14:paraId="43FF1D60">
      <w:pPr>
        <w:rPr>
          <w:rFonts w:hint="eastAsia" w:ascii="仿宋" w:hAnsi="仿宋" w:eastAsia="仿宋" w:cs="仿宋"/>
          <w:sz w:val="24"/>
          <w:szCs w:val="32"/>
        </w:rPr>
      </w:pPr>
      <w:r>
        <w:rPr>
          <w:rFonts w:hint="eastAsia" w:ascii="仿宋" w:hAnsi="仿宋" w:eastAsia="仿宋" w:cs="仿宋"/>
          <w:sz w:val="24"/>
          <w:szCs w:val="32"/>
        </w:rPr>
        <w:t>⑴资料验收：供方交货前应按合同规定的要求，提供相关的技术资料。</w:t>
      </w:r>
    </w:p>
    <w:p w14:paraId="694C9EDF">
      <w:pPr>
        <w:rPr>
          <w:rFonts w:hint="eastAsia" w:ascii="仿宋" w:hAnsi="仿宋" w:eastAsia="仿宋" w:cs="仿宋"/>
          <w:sz w:val="24"/>
          <w:szCs w:val="32"/>
        </w:rPr>
      </w:pPr>
      <w:r>
        <w:rPr>
          <w:rFonts w:hint="eastAsia" w:ascii="仿宋" w:hAnsi="仿宋" w:eastAsia="仿宋" w:cs="仿宋"/>
          <w:sz w:val="24"/>
          <w:szCs w:val="32"/>
        </w:rPr>
        <w:t>⑵实物验收：包括产品名称、数量、规格和包装等外观形态。</w:t>
      </w:r>
    </w:p>
    <w:p w14:paraId="4998730F">
      <w:pPr>
        <w:rPr>
          <w:rFonts w:hint="eastAsia" w:ascii="仿宋" w:hAnsi="仿宋" w:eastAsia="仿宋" w:cs="仿宋"/>
          <w:sz w:val="24"/>
          <w:szCs w:val="32"/>
        </w:rPr>
      </w:pPr>
      <w:r>
        <w:rPr>
          <w:rFonts w:hint="eastAsia" w:ascii="仿宋" w:hAnsi="仿宋" w:eastAsia="仿宋" w:cs="仿宋"/>
          <w:sz w:val="24"/>
          <w:szCs w:val="32"/>
        </w:rPr>
        <w:t>⑶产品质量抽检复核。</w:t>
      </w:r>
    </w:p>
    <w:p w14:paraId="5225CE88">
      <w:pPr>
        <w:rPr>
          <w:rFonts w:hint="eastAsia" w:ascii="仿宋" w:hAnsi="仿宋" w:eastAsia="仿宋" w:cs="仿宋"/>
          <w:sz w:val="24"/>
          <w:szCs w:val="32"/>
        </w:rPr>
      </w:pPr>
      <w:r>
        <w:rPr>
          <w:rFonts w:hint="eastAsia" w:ascii="仿宋" w:hAnsi="仿宋" w:eastAsia="仿宋" w:cs="仿宋"/>
          <w:sz w:val="24"/>
          <w:szCs w:val="32"/>
        </w:rPr>
        <w:t>5.3.4如果合同产品运输过程中因事故造成货物短缺、损坏，乙方应在事故发生后3天内及时安排换货，以保证合同试剂的成功交货。换货的所有费用和损失由乙方承担。</w:t>
      </w:r>
    </w:p>
    <w:p w14:paraId="13136EDE">
      <w:pPr>
        <w:rPr>
          <w:rFonts w:hint="eastAsia" w:ascii="仿宋" w:hAnsi="仿宋" w:eastAsia="仿宋" w:cs="仿宋"/>
          <w:sz w:val="24"/>
          <w:szCs w:val="32"/>
        </w:rPr>
      </w:pPr>
      <w:r>
        <w:rPr>
          <w:rFonts w:hint="eastAsia" w:ascii="仿宋" w:hAnsi="仿宋" w:eastAsia="仿宋" w:cs="仿宋"/>
          <w:sz w:val="24"/>
          <w:szCs w:val="32"/>
        </w:rPr>
        <w:t>5.3.5国内产品或合资厂的产品必须具备出厂合格证。</w:t>
      </w:r>
    </w:p>
    <w:p w14:paraId="71BF6166">
      <w:pPr>
        <w:rPr>
          <w:rFonts w:hint="eastAsia" w:ascii="仿宋" w:hAnsi="仿宋" w:eastAsia="仿宋" w:cs="仿宋"/>
          <w:sz w:val="24"/>
          <w:szCs w:val="32"/>
        </w:rPr>
      </w:pPr>
      <w:r>
        <w:rPr>
          <w:rFonts w:hint="eastAsia" w:ascii="仿宋" w:hAnsi="仿宋" w:eastAsia="仿宋" w:cs="仿宋"/>
          <w:sz w:val="24"/>
          <w:szCs w:val="32"/>
        </w:rPr>
        <w:t>5.3.6进口产品必须具备省级（或相当于省级）商检部门的检验证明。</w:t>
      </w:r>
    </w:p>
    <w:p w14:paraId="2B3E8593">
      <w:pPr>
        <w:rPr>
          <w:rFonts w:hint="eastAsia" w:ascii="仿宋" w:hAnsi="仿宋" w:eastAsia="仿宋" w:cs="仿宋"/>
          <w:sz w:val="24"/>
          <w:szCs w:val="32"/>
        </w:rPr>
      </w:pPr>
      <w:r>
        <w:rPr>
          <w:rFonts w:hint="eastAsia" w:ascii="仿宋" w:hAnsi="仿宋" w:eastAsia="仿宋" w:cs="仿宋"/>
          <w:sz w:val="24"/>
          <w:szCs w:val="32"/>
        </w:rPr>
        <w:t>5.4乙方保证合同项下提供的产品不侵犯任何第三方的专利、商标或版权，否则，乙方须承担对第三方的专利或版权的侵权责任并承担因此而发生的所有费用。</w:t>
      </w:r>
    </w:p>
    <w:p w14:paraId="1A0A3B4A">
      <w:pPr>
        <w:rPr>
          <w:rFonts w:hint="eastAsia" w:ascii="仿宋" w:hAnsi="仿宋" w:eastAsia="仿宋" w:cs="仿宋"/>
          <w:sz w:val="24"/>
          <w:szCs w:val="32"/>
        </w:rPr>
      </w:pPr>
      <w:r>
        <w:rPr>
          <w:rFonts w:hint="eastAsia" w:ascii="仿宋" w:hAnsi="仿宋" w:eastAsia="仿宋" w:cs="仿宋"/>
          <w:sz w:val="24"/>
          <w:szCs w:val="32"/>
        </w:rPr>
        <w:t>6、质量保证及售后服务</w:t>
      </w:r>
    </w:p>
    <w:p w14:paraId="74B955E7">
      <w:pPr>
        <w:rPr>
          <w:rFonts w:hint="eastAsia" w:ascii="仿宋" w:hAnsi="仿宋" w:eastAsia="仿宋" w:cs="仿宋"/>
          <w:sz w:val="24"/>
          <w:szCs w:val="32"/>
        </w:rPr>
      </w:pPr>
      <w:r>
        <w:rPr>
          <w:rFonts w:hint="eastAsia" w:ascii="仿宋" w:hAnsi="仿宋" w:eastAsia="仿宋" w:cs="仿宋"/>
          <w:sz w:val="24"/>
          <w:szCs w:val="32"/>
        </w:rPr>
        <w:t>6.1乙方保证合同产品是全新、未曾使用过的，其质量、规格及技术特征符合国家标准，并在各个方面符合合同规定的质量、规格和性能要求。提供的产品和投标文件一致。在规定的质量保证期内，乙方应对任何缺陷负责。除合同中另有规定外，出现上述情况乙方应在收到甲方通知后3天内，免费负责更换新的产品。对造成的损失甲方保留索赔的权利。</w:t>
      </w:r>
    </w:p>
    <w:p w14:paraId="5D781E97">
      <w:pPr>
        <w:rPr>
          <w:rFonts w:hint="eastAsia" w:ascii="仿宋" w:hAnsi="仿宋" w:eastAsia="仿宋" w:cs="仿宋"/>
          <w:sz w:val="24"/>
          <w:szCs w:val="32"/>
        </w:rPr>
      </w:pPr>
      <w:r>
        <w:rPr>
          <w:rFonts w:hint="eastAsia" w:ascii="仿宋" w:hAnsi="仿宋" w:eastAsia="仿宋" w:cs="仿宋"/>
          <w:sz w:val="24"/>
          <w:szCs w:val="32"/>
        </w:rPr>
        <w:t>6.2合同产品质保期不得少于 产品有效期的2/3 个月及以上，自产品最终验收合格之日起至质保期届满且经甲方确认无任何质量问题时止。在质保期内因产品质量造成产品不能正常使用，影响不能正常工作时间从质保期扣除；在质保期内，乙方应对产品出现的质量及安全问题负责处理解决并承担一切费用。</w:t>
      </w:r>
    </w:p>
    <w:p w14:paraId="355D7922">
      <w:pPr>
        <w:rPr>
          <w:rFonts w:hint="eastAsia" w:ascii="仿宋" w:hAnsi="仿宋" w:eastAsia="仿宋" w:cs="仿宋"/>
          <w:sz w:val="24"/>
          <w:szCs w:val="32"/>
        </w:rPr>
      </w:pPr>
      <w:r>
        <w:rPr>
          <w:rFonts w:hint="eastAsia" w:ascii="仿宋" w:hAnsi="仿宋" w:eastAsia="仿宋" w:cs="仿宋"/>
          <w:sz w:val="24"/>
          <w:szCs w:val="32"/>
        </w:rPr>
        <w:t>6.3因产品的质量问题而发生争议由第三方进行质量鉴定。鉴定费用由乙方承担。</w:t>
      </w:r>
    </w:p>
    <w:p w14:paraId="666A7AD1">
      <w:pPr>
        <w:rPr>
          <w:rFonts w:hint="eastAsia" w:ascii="仿宋" w:hAnsi="仿宋" w:eastAsia="仿宋" w:cs="仿宋"/>
          <w:sz w:val="24"/>
          <w:szCs w:val="32"/>
        </w:rPr>
      </w:pPr>
      <w:r>
        <w:rPr>
          <w:rFonts w:hint="eastAsia" w:ascii="仿宋" w:hAnsi="仿宋" w:eastAsia="仿宋" w:cs="仿宋"/>
          <w:sz w:val="24"/>
          <w:szCs w:val="32"/>
        </w:rPr>
        <w:t>6.4乙方为甲方提供操作及维护培训，主要内容为产品的基本结构性能、主要部件的构造及原理，日常使用操作、保养与管理，常见故障的排除，紧急情况的处理等，培训地点主要在试剂安装现场或按甲乙双方协商安排。</w:t>
      </w:r>
    </w:p>
    <w:p w14:paraId="7383B37B">
      <w:pPr>
        <w:rPr>
          <w:rFonts w:hint="eastAsia" w:ascii="仿宋" w:hAnsi="仿宋" w:eastAsia="仿宋" w:cs="仿宋"/>
          <w:sz w:val="24"/>
          <w:szCs w:val="32"/>
        </w:rPr>
      </w:pPr>
      <w:r>
        <w:rPr>
          <w:rFonts w:hint="eastAsia" w:ascii="仿宋" w:hAnsi="仿宋" w:eastAsia="仿宋" w:cs="仿宋"/>
          <w:sz w:val="24"/>
          <w:szCs w:val="32"/>
        </w:rPr>
        <w:t>6.5产品出现质量问题时，如因甲方原因造成破损、无法使用的，由甲方自行承担；乙方应主动给予甲方进行维修、换货、退货、赔偿等工作。</w:t>
      </w:r>
    </w:p>
    <w:p w14:paraId="3E5C6DFD">
      <w:pPr>
        <w:rPr>
          <w:rFonts w:hint="eastAsia" w:ascii="仿宋" w:hAnsi="仿宋" w:eastAsia="仿宋" w:cs="仿宋"/>
          <w:sz w:val="24"/>
          <w:szCs w:val="32"/>
        </w:rPr>
      </w:pPr>
      <w:r>
        <w:rPr>
          <w:rFonts w:hint="eastAsia" w:ascii="仿宋" w:hAnsi="仿宋" w:eastAsia="仿宋" w:cs="仿宋"/>
          <w:sz w:val="24"/>
          <w:szCs w:val="32"/>
        </w:rPr>
        <w:t>6.6产品在使用过程中乙方不能按时供货或连续出现产品问题，甲方有权利提出更换产品。</w:t>
      </w:r>
    </w:p>
    <w:p w14:paraId="2E33D740">
      <w:pPr>
        <w:rPr>
          <w:rFonts w:hint="eastAsia" w:ascii="仿宋" w:hAnsi="仿宋" w:eastAsia="仿宋" w:cs="仿宋"/>
          <w:sz w:val="24"/>
          <w:szCs w:val="32"/>
        </w:rPr>
      </w:pPr>
      <w:r>
        <w:rPr>
          <w:rFonts w:hint="eastAsia" w:ascii="仿宋" w:hAnsi="仿宋" w:eastAsia="仿宋" w:cs="仿宋"/>
          <w:sz w:val="24"/>
          <w:szCs w:val="32"/>
        </w:rPr>
        <w:t>7、技术服务</w:t>
      </w:r>
    </w:p>
    <w:p w14:paraId="304C76B2">
      <w:pPr>
        <w:rPr>
          <w:rFonts w:hint="eastAsia" w:ascii="仿宋" w:hAnsi="仿宋" w:eastAsia="仿宋" w:cs="仿宋"/>
          <w:sz w:val="24"/>
          <w:szCs w:val="32"/>
        </w:rPr>
      </w:pPr>
      <w:r>
        <w:rPr>
          <w:rFonts w:hint="eastAsia" w:ascii="仿宋" w:hAnsi="仿宋" w:eastAsia="仿宋" w:cs="仿宋"/>
          <w:sz w:val="24"/>
          <w:szCs w:val="32"/>
        </w:rPr>
        <w:t>7.1乙方应派员到甲方指定地点配合工作。</w:t>
      </w:r>
    </w:p>
    <w:p w14:paraId="4C34927F">
      <w:pPr>
        <w:rPr>
          <w:rFonts w:hint="eastAsia" w:ascii="仿宋" w:hAnsi="仿宋" w:eastAsia="仿宋" w:cs="仿宋"/>
          <w:sz w:val="24"/>
          <w:szCs w:val="32"/>
        </w:rPr>
      </w:pPr>
      <w:r>
        <w:rPr>
          <w:rFonts w:hint="eastAsia" w:ascii="仿宋" w:hAnsi="仿宋" w:eastAsia="仿宋" w:cs="仿宋"/>
          <w:sz w:val="24"/>
          <w:szCs w:val="32"/>
        </w:rPr>
        <w:t>7.2乙方按甲方提供的合同执行进度计划，再配合甲方及有关单位，做好合同执行进度上 的配合工作。</w:t>
      </w:r>
    </w:p>
    <w:p w14:paraId="0EA74CE9">
      <w:pPr>
        <w:rPr>
          <w:rFonts w:hint="eastAsia" w:ascii="仿宋" w:hAnsi="仿宋" w:eastAsia="仿宋" w:cs="仿宋"/>
          <w:sz w:val="24"/>
          <w:szCs w:val="32"/>
        </w:rPr>
      </w:pPr>
      <w:r>
        <w:rPr>
          <w:rFonts w:hint="eastAsia" w:ascii="仿宋" w:hAnsi="仿宋" w:eastAsia="仿宋" w:cs="仿宋"/>
          <w:sz w:val="24"/>
          <w:szCs w:val="32"/>
        </w:rPr>
        <w:t>8、不可抗力</w:t>
      </w:r>
    </w:p>
    <w:p w14:paraId="5116A8EE">
      <w:pPr>
        <w:rPr>
          <w:rFonts w:hint="eastAsia" w:ascii="仿宋" w:hAnsi="仿宋" w:eastAsia="仿宋" w:cs="仿宋"/>
          <w:sz w:val="24"/>
          <w:szCs w:val="32"/>
        </w:rPr>
      </w:pPr>
      <w:r>
        <w:rPr>
          <w:rFonts w:hint="eastAsia" w:ascii="仿宋" w:hAnsi="仿宋" w:eastAsia="仿宋" w:cs="仿宋"/>
          <w:sz w:val="24"/>
          <w:szCs w:val="32"/>
        </w:rPr>
        <w:t>8.1不可抗力指战争、严重火灾、洪水、台风、地震等或其它双方认定的不可抗力事件。</w:t>
      </w:r>
    </w:p>
    <w:p w14:paraId="78FA010C">
      <w:pPr>
        <w:rPr>
          <w:rFonts w:hint="eastAsia" w:ascii="仿宋" w:hAnsi="仿宋" w:eastAsia="仿宋" w:cs="仿宋"/>
          <w:sz w:val="24"/>
          <w:szCs w:val="32"/>
        </w:rPr>
      </w:pPr>
      <w:r>
        <w:rPr>
          <w:rFonts w:hint="eastAsia" w:ascii="仿宋" w:hAnsi="仿宋" w:eastAsia="仿宋" w:cs="仿宋"/>
          <w:sz w:val="24"/>
          <w:szCs w:val="32"/>
        </w:rPr>
        <w:t>8.2签约双方中任何一方由于不可抗力影响合同执行时，发生不可抗力一方应尽快将事故通知另一方。在此情况下，乙方仍然有责任采取必要的措施加速供货，双方应通过友好协商尽快解决本合同的执行问题。</w:t>
      </w:r>
    </w:p>
    <w:p w14:paraId="116C1229">
      <w:pPr>
        <w:rPr>
          <w:rFonts w:hint="eastAsia" w:ascii="仿宋" w:hAnsi="仿宋" w:eastAsia="仿宋" w:cs="仿宋"/>
          <w:sz w:val="24"/>
          <w:szCs w:val="32"/>
        </w:rPr>
      </w:pPr>
      <w:r>
        <w:rPr>
          <w:rFonts w:hint="eastAsia" w:ascii="仿宋" w:hAnsi="仿宋" w:eastAsia="仿宋" w:cs="仿宋"/>
          <w:sz w:val="24"/>
          <w:szCs w:val="32"/>
        </w:rPr>
        <w:t>9、索赔</w:t>
      </w:r>
    </w:p>
    <w:p w14:paraId="3F413763">
      <w:pPr>
        <w:rPr>
          <w:rFonts w:hint="eastAsia" w:ascii="仿宋" w:hAnsi="仿宋" w:eastAsia="仿宋" w:cs="仿宋"/>
          <w:sz w:val="24"/>
          <w:szCs w:val="32"/>
        </w:rPr>
      </w:pPr>
      <w:r>
        <w:rPr>
          <w:rFonts w:hint="eastAsia" w:ascii="仿宋" w:hAnsi="仿宋" w:eastAsia="仿宋" w:cs="仿宋"/>
          <w:sz w:val="24"/>
          <w:szCs w:val="32"/>
        </w:rPr>
        <w:t>9.1如有异议，甲方有权根据有关政府部门的检验结果向乙方提出索赔。</w:t>
      </w:r>
    </w:p>
    <w:p w14:paraId="1ADEF748">
      <w:pPr>
        <w:rPr>
          <w:rFonts w:hint="eastAsia" w:ascii="仿宋" w:hAnsi="仿宋" w:eastAsia="仿宋" w:cs="仿宋"/>
          <w:sz w:val="24"/>
          <w:szCs w:val="32"/>
        </w:rPr>
      </w:pPr>
      <w:r>
        <w:rPr>
          <w:rFonts w:hint="eastAsia" w:ascii="仿宋" w:hAnsi="仿宋" w:eastAsia="仿宋" w:cs="仿宋"/>
          <w:sz w:val="24"/>
          <w:szCs w:val="32"/>
        </w:rPr>
        <w:t>9.2在合同执行期间，双方可按下列一种或多种方式协商解决索赔事宜：</w:t>
      </w:r>
    </w:p>
    <w:p w14:paraId="0120E58B">
      <w:pPr>
        <w:rPr>
          <w:rFonts w:hint="eastAsia" w:ascii="仿宋" w:hAnsi="仿宋" w:eastAsia="仿宋" w:cs="仿宋"/>
          <w:sz w:val="24"/>
          <w:szCs w:val="32"/>
        </w:rPr>
      </w:pPr>
      <w:r>
        <w:rPr>
          <w:rFonts w:hint="eastAsia" w:ascii="仿宋" w:hAnsi="仿宋" w:eastAsia="仿宋" w:cs="仿宋"/>
          <w:sz w:val="24"/>
          <w:szCs w:val="32"/>
        </w:rPr>
        <w:t>1）根据货物低劣程度、损坏程度以及甲方所遭受损失的数额甲乙双方商定降低货物的价格后乙方仍应支付违约金。</w:t>
      </w:r>
    </w:p>
    <w:p w14:paraId="46B2344B">
      <w:pPr>
        <w:rPr>
          <w:rFonts w:hint="eastAsia" w:ascii="仿宋" w:hAnsi="仿宋" w:eastAsia="仿宋" w:cs="仿宋"/>
          <w:sz w:val="24"/>
          <w:szCs w:val="32"/>
        </w:rPr>
      </w:pPr>
      <w:r>
        <w:rPr>
          <w:rFonts w:hint="eastAsia" w:ascii="仿宋" w:hAnsi="仿宋" w:eastAsia="仿宋" w:cs="仿宋"/>
          <w:sz w:val="24"/>
          <w:szCs w:val="32"/>
        </w:rPr>
        <w:t>2）用符合规格、质量和性能要求的新零件、部件或货物来更换有缺陷的部分或修补缺陷的部分， 乙方应承担一切费用和风险并承担由此给甲方所造成的一切损失和费用，同时，乙方应承担违约金，相应延长质量保证期。</w:t>
      </w:r>
    </w:p>
    <w:p w14:paraId="51DF6A89">
      <w:pPr>
        <w:rPr>
          <w:rFonts w:hint="eastAsia" w:ascii="仿宋" w:hAnsi="仿宋" w:eastAsia="仿宋" w:cs="仿宋"/>
          <w:sz w:val="24"/>
          <w:szCs w:val="32"/>
        </w:rPr>
      </w:pPr>
      <w:r>
        <w:rPr>
          <w:rFonts w:hint="eastAsia" w:ascii="仿宋" w:hAnsi="仿宋" w:eastAsia="仿宋" w:cs="仿宋"/>
          <w:sz w:val="24"/>
          <w:szCs w:val="32"/>
        </w:rPr>
        <w:t>9.3如果在甲方发出索赔通知后30天内，乙方未作书面答复，上述索赔应视为已被乙方接受。甲方将从合同款项中扣回索赔金额。如果这些金额不足以补偿索赔金额，甲方有权向法院起诉。10、违约与处罚</w:t>
      </w:r>
    </w:p>
    <w:p w14:paraId="1CE7AB03">
      <w:pPr>
        <w:rPr>
          <w:rFonts w:hint="eastAsia" w:ascii="仿宋" w:hAnsi="仿宋" w:eastAsia="仿宋" w:cs="仿宋"/>
          <w:sz w:val="24"/>
          <w:szCs w:val="32"/>
        </w:rPr>
      </w:pPr>
      <w:r>
        <w:rPr>
          <w:rFonts w:hint="eastAsia" w:ascii="仿宋" w:hAnsi="仿宋" w:eastAsia="仿宋" w:cs="仿宋"/>
          <w:sz w:val="24"/>
          <w:szCs w:val="32"/>
        </w:rPr>
        <w:t>10.1甲方应依合同规定时间内，向乙方支付货款，每拖延一天乙方可向甲方加收合同金额的3‰的违约金。</w:t>
      </w:r>
    </w:p>
    <w:p w14:paraId="3EA28774">
      <w:pPr>
        <w:rPr>
          <w:rFonts w:hint="eastAsia" w:ascii="仿宋" w:hAnsi="仿宋" w:eastAsia="仿宋" w:cs="仿宋"/>
          <w:sz w:val="24"/>
          <w:szCs w:val="32"/>
        </w:rPr>
      </w:pPr>
      <w:r>
        <w:rPr>
          <w:rFonts w:hint="eastAsia" w:ascii="仿宋" w:hAnsi="仿宋" w:eastAsia="仿宋" w:cs="仿宋"/>
          <w:sz w:val="24"/>
          <w:szCs w:val="32"/>
        </w:rPr>
        <w:t>10.2乙方未能按时交货，每拖延一天，须向甲方支付合同金额的3‰的违约金，不足部分，甲方有权向乙方提出追偿。</w:t>
      </w:r>
    </w:p>
    <w:p w14:paraId="24567D9E">
      <w:pPr>
        <w:rPr>
          <w:rFonts w:hint="eastAsia" w:ascii="仿宋" w:hAnsi="仿宋" w:eastAsia="仿宋" w:cs="仿宋"/>
          <w:sz w:val="24"/>
          <w:szCs w:val="32"/>
        </w:rPr>
      </w:pPr>
      <w:r>
        <w:rPr>
          <w:rFonts w:hint="eastAsia" w:ascii="仿宋" w:hAnsi="仿宋" w:eastAsia="仿宋" w:cs="仿宋"/>
          <w:sz w:val="24"/>
          <w:szCs w:val="32"/>
        </w:rPr>
        <w:t>10.3乙方交付的货物不符合合同规定的，甲方有权拒收。</w:t>
      </w:r>
    </w:p>
    <w:p w14:paraId="15648EEB">
      <w:pPr>
        <w:rPr>
          <w:rFonts w:hint="eastAsia" w:ascii="仿宋" w:hAnsi="仿宋" w:eastAsia="仿宋" w:cs="仿宋"/>
          <w:sz w:val="24"/>
          <w:szCs w:val="32"/>
        </w:rPr>
      </w:pPr>
      <w:r>
        <w:rPr>
          <w:rFonts w:hint="eastAsia" w:ascii="仿宋" w:hAnsi="仿宋" w:eastAsia="仿宋" w:cs="仿宋"/>
          <w:sz w:val="24"/>
          <w:szCs w:val="32"/>
        </w:rPr>
        <w:t>10.4甲方无正当理由拒收货物的，甲方向乙方支付合同金额的5%的违约金。</w:t>
      </w:r>
    </w:p>
    <w:p w14:paraId="2FB0B708">
      <w:pPr>
        <w:rPr>
          <w:rFonts w:hint="eastAsia" w:ascii="仿宋" w:hAnsi="仿宋" w:eastAsia="仿宋" w:cs="仿宋"/>
          <w:sz w:val="24"/>
          <w:szCs w:val="32"/>
        </w:rPr>
      </w:pPr>
      <w:r>
        <w:rPr>
          <w:rFonts w:hint="eastAsia" w:ascii="仿宋" w:hAnsi="仿宋" w:eastAsia="仿宋" w:cs="仿宋"/>
          <w:sz w:val="24"/>
          <w:szCs w:val="32"/>
        </w:rPr>
        <w:t>11、合同终止</w:t>
      </w:r>
    </w:p>
    <w:p w14:paraId="66F8A302">
      <w:pPr>
        <w:rPr>
          <w:rFonts w:hint="eastAsia" w:ascii="仿宋" w:hAnsi="仿宋" w:eastAsia="仿宋" w:cs="仿宋"/>
          <w:sz w:val="24"/>
          <w:szCs w:val="32"/>
        </w:rPr>
      </w:pPr>
      <w:r>
        <w:rPr>
          <w:rFonts w:hint="eastAsia" w:ascii="仿宋" w:hAnsi="仿宋" w:eastAsia="仿宋" w:cs="仿宋"/>
          <w:sz w:val="24"/>
          <w:szCs w:val="32"/>
        </w:rPr>
        <w:t>如果一方违反合同，并在收到对方违约通知书后在30天内仍未能改正违约的，另一方可立 即终止本合同并主张相关权利。</w:t>
      </w:r>
    </w:p>
    <w:p w14:paraId="27DA30A2">
      <w:pPr>
        <w:rPr>
          <w:rFonts w:hint="eastAsia" w:ascii="仿宋" w:hAnsi="仿宋" w:eastAsia="仿宋" w:cs="仿宋"/>
          <w:sz w:val="24"/>
          <w:szCs w:val="32"/>
        </w:rPr>
      </w:pPr>
      <w:r>
        <w:rPr>
          <w:rFonts w:hint="eastAsia" w:ascii="仿宋" w:hAnsi="仿宋" w:eastAsia="仿宋" w:cs="仿宋"/>
          <w:sz w:val="24"/>
          <w:szCs w:val="32"/>
        </w:rPr>
        <w:t>12、法律诉讼</w:t>
      </w:r>
    </w:p>
    <w:p w14:paraId="25FC086E">
      <w:pPr>
        <w:rPr>
          <w:rFonts w:hint="eastAsia" w:ascii="仿宋" w:hAnsi="仿宋" w:eastAsia="仿宋" w:cs="仿宋"/>
          <w:sz w:val="24"/>
          <w:szCs w:val="32"/>
        </w:rPr>
      </w:pPr>
      <w:r>
        <w:rPr>
          <w:rFonts w:hint="eastAsia" w:ascii="仿宋" w:hAnsi="仿宋" w:eastAsia="仿宋" w:cs="仿宋"/>
          <w:sz w:val="24"/>
          <w:szCs w:val="32"/>
        </w:rPr>
        <w:t>签约双方发生争执和分歧，应通过友好协商解决，若经协商不能达成协议时，可向甲方所在地人民法院提起诉讼。</w:t>
      </w:r>
    </w:p>
    <w:p w14:paraId="0438A8EC">
      <w:pPr>
        <w:rPr>
          <w:rFonts w:hint="eastAsia" w:ascii="仿宋" w:hAnsi="仿宋" w:eastAsia="仿宋" w:cs="仿宋"/>
          <w:sz w:val="24"/>
          <w:szCs w:val="32"/>
        </w:rPr>
      </w:pPr>
      <w:r>
        <w:rPr>
          <w:rFonts w:hint="eastAsia" w:ascii="仿宋" w:hAnsi="仿宋" w:eastAsia="仿宋" w:cs="仿宋"/>
          <w:sz w:val="24"/>
          <w:szCs w:val="32"/>
        </w:rPr>
        <w:t>13、其它</w:t>
      </w:r>
    </w:p>
    <w:p w14:paraId="6D124099">
      <w:pPr>
        <w:rPr>
          <w:rFonts w:hint="eastAsia" w:ascii="仿宋" w:hAnsi="仿宋" w:eastAsia="仿宋" w:cs="仿宋"/>
          <w:sz w:val="24"/>
          <w:szCs w:val="32"/>
        </w:rPr>
      </w:pPr>
      <w:r>
        <w:rPr>
          <w:rFonts w:hint="eastAsia" w:ascii="仿宋" w:hAnsi="仿宋" w:eastAsia="仿宋" w:cs="仿宋"/>
          <w:sz w:val="24"/>
          <w:szCs w:val="32"/>
        </w:rPr>
        <w:t>13.1本合同正本三份，具有同等法律效力，甲方两份、乙方一份。合同自双方盖章之日起即时生效。</w:t>
      </w:r>
    </w:p>
    <w:p w14:paraId="42F8264B">
      <w:pPr>
        <w:rPr>
          <w:rFonts w:hint="eastAsia" w:ascii="仿宋" w:hAnsi="仿宋" w:eastAsia="仿宋" w:cs="仿宋"/>
          <w:sz w:val="24"/>
          <w:szCs w:val="32"/>
        </w:rPr>
      </w:pPr>
      <w:r>
        <w:rPr>
          <w:rFonts w:hint="eastAsia" w:ascii="仿宋" w:hAnsi="仿宋" w:eastAsia="仿宋" w:cs="仿宋"/>
          <w:sz w:val="24"/>
          <w:szCs w:val="32"/>
        </w:rPr>
        <w:t>13.2本合同未尽事宜，由双方协商签订补充协议。</w:t>
      </w:r>
    </w:p>
    <w:p w14:paraId="14408C6D">
      <w:pPr>
        <w:rPr>
          <w:rFonts w:hint="eastAsia" w:ascii="仿宋" w:hAnsi="仿宋" w:eastAsia="仿宋" w:cs="仿宋"/>
          <w:sz w:val="24"/>
          <w:szCs w:val="32"/>
        </w:rPr>
      </w:pPr>
      <w:r>
        <w:rPr>
          <w:rFonts w:hint="eastAsia" w:ascii="仿宋" w:hAnsi="仿宋" w:eastAsia="仿宋" w:cs="仿宋"/>
          <w:sz w:val="24"/>
          <w:szCs w:val="32"/>
        </w:rPr>
        <w:t>甲方：乌鲁木齐市疾病预防控制中心            乙方：</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 xml:space="preserve"> </w:t>
      </w:r>
    </w:p>
    <w:p w14:paraId="01C58630">
      <w:pPr>
        <w:rPr>
          <w:rFonts w:hint="eastAsia" w:ascii="仿宋" w:hAnsi="仿宋" w:eastAsia="仿宋" w:cs="仿宋"/>
          <w:sz w:val="24"/>
          <w:szCs w:val="32"/>
        </w:rPr>
      </w:pPr>
      <w:r>
        <w:rPr>
          <w:rFonts w:hint="eastAsia" w:ascii="仿宋" w:hAnsi="仿宋" w:eastAsia="仿宋" w:cs="仿宋"/>
          <w:sz w:val="24"/>
          <w:szCs w:val="32"/>
        </w:rPr>
        <w:t xml:space="preserve">（乌鲁木齐市卫生监督所）                                                   </w:t>
      </w:r>
    </w:p>
    <w:p w14:paraId="478156D5">
      <w:pPr>
        <w:rPr>
          <w:rFonts w:hint="eastAsia" w:ascii="仿宋" w:hAnsi="仿宋" w:eastAsia="仿宋" w:cs="仿宋"/>
          <w:sz w:val="24"/>
          <w:szCs w:val="32"/>
        </w:rPr>
      </w:pPr>
      <w:r>
        <w:rPr>
          <w:rFonts w:hint="eastAsia" w:ascii="仿宋" w:hAnsi="仿宋" w:eastAsia="仿宋" w:cs="仿宋"/>
          <w:sz w:val="24"/>
          <w:szCs w:val="32"/>
        </w:rPr>
        <w:t xml:space="preserve">法定（授权）代表人（签字）：                法定（授权）代表人（签字）：  </w:t>
      </w:r>
    </w:p>
    <w:p w14:paraId="447C1375">
      <w:pPr>
        <w:rPr>
          <w:rFonts w:hint="eastAsia" w:ascii="仿宋" w:hAnsi="仿宋" w:eastAsia="仿宋" w:cs="仿宋"/>
          <w:sz w:val="24"/>
          <w:szCs w:val="32"/>
          <w:lang w:eastAsia="zh-CN"/>
        </w:rPr>
      </w:pPr>
      <w:r>
        <w:rPr>
          <w:rFonts w:hint="eastAsia" w:ascii="仿宋" w:hAnsi="仿宋" w:eastAsia="仿宋" w:cs="仿宋"/>
          <w:sz w:val="24"/>
          <w:szCs w:val="32"/>
        </w:rPr>
        <w:t>地址：乌鲁木齐市厦门路18号                 地址：</w:t>
      </w:r>
      <w:r>
        <w:rPr>
          <w:rFonts w:hint="eastAsia" w:ascii="仿宋" w:hAnsi="仿宋" w:eastAsia="仿宋" w:cs="仿宋"/>
          <w:sz w:val="24"/>
          <w:szCs w:val="32"/>
          <w:lang w:val="en-US" w:eastAsia="zh-CN"/>
        </w:rPr>
        <w:t xml:space="preserve"> </w:t>
      </w:r>
    </w:p>
    <w:p w14:paraId="4EA7F28B">
      <w:pPr>
        <w:rPr>
          <w:rFonts w:hint="eastAsia" w:ascii="仿宋" w:hAnsi="仿宋" w:eastAsia="仿宋" w:cs="仿宋"/>
          <w:sz w:val="24"/>
          <w:szCs w:val="32"/>
        </w:rPr>
      </w:pPr>
      <w:r>
        <w:rPr>
          <w:rFonts w:hint="eastAsia" w:ascii="仿宋" w:hAnsi="仿宋" w:eastAsia="仿宋" w:cs="仿宋"/>
          <w:sz w:val="24"/>
          <w:szCs w:val="32"/>
        </w:rPr>
        <w:t>电话：0991-3767549                          电话：</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 xml:space="preserve"> </w:t>
      </w:r>
    </w:p>
    <w:p w14:paraId="5C8D7130">
      <w:pPr>
        <w:rPr>
          <w:rFonts w:hint="eastAsia" w:ascii="仿宋" w:hAnsi="仿宋" w:eastAsia="仿宋" w:cs="仿宋"/>
          <w:sz w:val="24"/>
          <w:szCs w:val="32"/>
        </w:rPr>
      </w:pPr>
      <w:r>
        <w:rPr>
          <w:rFonts w:hint="eastAsia" w:ascii="仿宋" w:hAnsi="仿宋" w:eastAsia="仿宋" w:cs="仿宋"/>
          <w:sz w:val="24"/>
          <w:szCs w:val="32"/>
        </w:rPr>
        <w:t>签订日期：                                  签订日期：</w:t>
      </w:r>
    </w:p>
    <w:p w14:paraId="01374D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46DE6E38">
      <w:pPr>
        <w:pStyle w:val="21"/>
        <w:keepNext w:val="0"/>
        <w:keepLines w:val="0"/>
        <w:pageBreakBefore w:val="0"/>
        <w:kinsoku/>
        <w:wordWrap w:val="0"/>
        <w:overflowPunct/>
        <w:topLinePunct w:val="0"/>
        <w:autoSpaceDE/>
        <w:autoSpaceDN/>
        <w:bidi w:val="0"/>
        <w:adjustRightInd/>
        <w:snapToGrid/>
        <w:spacing w:line="400" w:lineRule="exact"/>
        <w:ind w:left="0" w:leftChars="0" w:firstLine="241" w:firstLineChars="100"/>
        <w:textAlignment w:val="auto"/>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zh-CN" w:bidi="zh-CN"/>
        </w:rPr>
      </w:pPr>
      <w:r>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zh-CN" w:bidi="zh-CN"/>
        </w:rPr>
        <w:t>附件：产品明细</w:t>
      </w:r>
    </w:p>
    <w:p w14:paraId="201CB037">
      <w:pPr>
        <w:keepNext w:val="0"/>
        <w:keepLines w:val="0"/>
        <w:pageBreakBefore w:val="0"/>
        <w:widowControl/>
        <w:kinsoku/>
        <w:wordWrap w:val="0"/>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pPr>
      <w:r>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t>标项名称：</w:t>
      </w:r>
    </w:p>
    <w:p w14:paraId="121DEFEE">
      <w:pPr>
        <w:keepNext w:val="0"/>
        <w:keepLines w:val="0"/>
        <w:pageBreakBefore w:val="0"/>
        <w:widowControl/>
        <w:suppressLineNumbers w:val="0"/>
        <w:kinsoku/>
        <w:wordWrap w:val="0"/>
        <w:overflowPunct/>
        <w:topLinePunct w:val="0"/>
        <w:autoSpaceDE/>
        <w:autoSpaceDN/>
        <w:bidi w:val="0"/>
        <w:adjustRightInd/>
        <w:snapToGrid/>
        <w:spacing w:line="400" w:lineRule="exact"/>
        <w:ind w:left="967" w:leftChars="116" w:hanging="723" w:hangingChars="300"/>
        <w:jc w:val="left"/>
        <w:textAlignment w:val="auto"/>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pPr>
      <w:r>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t>名称：</w:t>
      </w:r>
    </w:p>
    <w:p w14:paraId="40C188ED">
      <w:pPr>
        <w:keepNext w:val="0"/>
        <w:keepLines w:val="0"/>
        <w:pageBreakBefore w:val="0"/>
        <w:widowControl/>
        <w:suppressLineNumbers w:val="0"/>
        <w:kinsoku/>
        <w:wordWrap w:val="0"/>
        <w:overflowPunct/>
        <w:topLinePunct w:val="0"/>
        <w:autoSpaceDE/>
        <w:autoSpaceDN/>
        <w:bidi w:val="0"/>
        <w:adjustRightInd/>
        <w:snapToGrid/>
        <w:spacing w:line="400" w:lineRule="exact"/>
        <w:ind w:firstLine="241" w:firstLineChars="100"/>
        <w:jc w:val="left"/>
        <w:textAlignment w:val="auto"/>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pPr>
      <w:r>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t>编号:</w:t>
      </w:r>
    </w:p>
    <w:p w14:paraId="4E93D468">
      <w:pPr>
        <w:pStyle w:val="21"/>
        <w:keepNext w:val="0"/>
        <w:keepLines w:val="0"/>
        <w:pageBreakBefore w:val="0"/>
        <w:kinsoku/>
        <w:wordWrap w:val="0"/>
        <w:overflowPunct/>
        <w:topLinePunct w:val="0"/>
        <w:autoSpaceDE/>
        <w:autoSpaceDN/>
        <w:bidi w:val="0"/>
        <w:adjustRightInd/>
        <w:snapToGrid/>
        <w:spacing w:line="400" w:lineRule="exact"/>
        <w:textAlignment w:val="auto"/>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pPr>
      <w:r>
        <w:rPr>
          <w:rFonts w:hint="eastAsia" w:ascii="仿宋" w:hAnsi="仿宋" w:eastAsia="仿宋" w:cs="仿宋"/>
          <w:b/>
          <w:bCs/>
          <w:i w:val="0"/>
          <w:iCs w:val="0"/>
          <w:smallCaps w:val="0"/>
          <w:strike w:val="0"/>
          <w:color w:val="auto"/>
          <w:spacing w:val="0"/>
          <w:w w:val="100"/>
          <w:position w:val="0"/>
          <w:sz w:val="24"/>
          <w:szCs w:val="24"/>
          <w:u w:val="none"/>
          <w:shd w:val="clear" w:color="auto" w:fill="auto"/>
          <w:lang w:val="en-US" w:eastAsia="en-US" w:bidi="zh-CN"/>
        </w:rPr>
        <w:t>标项编号：标项</w:t>
      </w:r>
    </w:p>
    <w:tbl>
      <w:tblPr>
        <w:tblStyle w:val="23"/>
        <w:tblpPr w:leftFromText="180" w:rightFromText="180" w:vertAnchor="text" w:tblpXSpec="center" w:tblpY="1"/>
        <w:tblOverlap w:val="never"/>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596"/>
        <w:gridCol w:w="746"/>
        <w:gridCol w:w="1834"/>
        <w:gridCol w:w="634"/>
        <w:gridCol w:w="816"/>
        <w:gridCol w:w="725"/>
        <w:gridCol w:w="957"/>
        <w:gridCol w:w="957"/>
      </w:tblGrid>
      <w:tr w14:paraId="4A22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69" w:type="dxa"/>
            <w:shd w:val="clear" w:color="000000" w:fill="FFFFFF"/>
            <w:vAlign w:val="center"/>
          </w:tcPr>
          <w:p w14:paraId="5BAB923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2596" w:type="dxa"/>
            <w:shd w:val="clear" w:color="000000" w:fill="FFFFFF"/>
            <w:vAlign w:val="center"/>
          </w:tcPr>
          <w:p w14:paraId="0C7C877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品名</w:t>
            </w:r>
          </w:p>
        </w:tc>
        <w:tc>
          <w:tcPr>
            <w:tcW w:w="746" w:type="dxa"/>
            <w:shd w:val="clear" w:color="000000" w:fill="FFFFFF"/>
            <w:vAlign w:val="center"/>
          </w:tcPr>
          <w:p w14:paraId="62F7134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c>
          <w:tcPr>
            <w:tcW w:w="1834" w:type="dxa"/>
            <w:shd w:val="clear" w:color="000000" w:fill="FFFFFF"/>
            <w:vAlign w:val="center"/>
          </w:tcPr>
          <w:p w14:paraId="6923706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w:t>
            </w:r>
          </w:p>
        </w:tc>
        <w:tc>
          <w:tcPr>
            <w:tcW w:w="634" w:type="dxa"/>
            <w:shd w:val="clear" w:color="000000" w:fill="FFFFFF"/>
            <w:vAlign w:val="center"/>
          </w:tcPr>
          <w:p w14:paraId="35AE044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c>
          <w:tcPr>
            <w:tcW w:w="816" w:type="dxa"/>
            <w:shd w:val="clear" w:color="000000" w:fill="FFFFFF"/>
            <w:vAlign w:val="center"/>
          </w:tcPr>
          <w:p w14:paraId="13DA1CFF">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单价（元）</w:t>
            </w:r>
          </w:p>
        </w:tc>
        <w:tc>
          <w:tcPr>
            <w:tcW w:w="725" w:type="dxa"/>
            <w:shd w:val="clear" w:color="000000" w:fill="FFFFFF"/>
            <w:vAlign w:val="center"/>
          </w:tcPr>
          <w:p w14:paraId="44E37B1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品牌</w:t>
            </w:r>
          </w:p>
        </w:tc>
        <w:tc>
          <w:tcPr>
            <w:tcW w:w="957" w:type="dxa"/>
            <w:shd w:val="clear" w:color="000000" w:fill="FFFFFF"/>
            <w:vAlign w:val="center"/>
          </w:tcPr>
          <w:p w14:paraId="4F498B6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资金</w:t>
            </w:r>
          </w:p>
        </w:tc>
        <w:tc>
          <w:tcPr>
            <w:tcW w:w="957" w:type="dxa"/>
            <w:shd w:val="clear" w:color="000000" w:fill="FFFFFF"/>
            <w:vAlign w:val="center"/>
          </w:tcPr>
          <w:p w14:paraId="43075FA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科室</w:t>
            </w:r>
          </w:p>
        </w:tc>
      </w:tr>
      <w:tr w14:paraId="0B4E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69" w:type="dxa"/>
            <w:shd w:val="clear" w:color="000000" w:fill="FFFFFF"/>
            <w:vAlign w:val="center"/>
          </w:tcPr>
          <w:p w14:paraId="13DFF239">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596" w:type="dxa"/>
            <w:shd w:val="clear" w:color="000000" w:fill="FFFFFF"/>
            <w:vAlign w:val="center"/>
          </w:tcPr>
          <w:p w14:paraId="56CF386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746" w:type="dxa"/>
            <w:shd w:val="clear" w:color="000000" w:fill="FFFFFF"/>
            <w:vAlign w:val="center"/>
          </w:tcPr>
          <w:p w14:paraId="09DE059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834" w:type="dxa"/>
            <w:shd w:val="clear" w:color="000000" w:fill="FFFFFF"/>
            <w:vAlign w:val="center"/>
          </w:tcPr>
          <w:p w14:paraId="4EA9C94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634" w:type="dxa"/>
            <w:shd w:val="clear" w:color="000000" w:fill="FFFFFF"/>
            <w:vAlign w:val="center"/>
          </w:tcPr>
          <w:p w14:paraId="4B61BDD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816" w:type="dxa"/>
            <w:shd w:val="clear" w:color="000000" w:fill="FFFFFF"/>
            <w:vAlign w:val="center"/>
          </w:tcPr>
          <w:p w14:paraId="1467F116">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725" w:type="dxa"/>
            <w:shd w:val="clear" w:color="000000" w:fill="FFFFFF"/>
            <w:vAlign w:val="center"/>
          </w:tcPr>
          <w:p w14:paraId="610AAC7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7" w:type="dxa"/>
            <w:shd w:val="clear" w:color="000000" w:fill="FFFFFF"/>
            <w:vAlign w:val="center"/>
          </w:tcPr>
          <w:p w14:paraId="4A30B75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7" w:type="dxa"/>
            <w:shd w:val="clear" w:color="000000" w:fill="FFFFFF"/>
            <w:vAlign w:val="center"/>
          </w:tcPr>
          <w:p w14:paraId="45FED65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A08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69" w:type="dxa"/>
            <w:shd w:val="clear" w:color="000000" w:fill="FFFFFF"/>
            <w:vAlign w:val="center"/>
          </w:tcPr>
          <w:p w14:paraId="49C98ED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596" w:type="dxa"/>
            <w:shd w:val="clear" w:color="000000" w:fill="FFFFFF"/>
            <w:vAlign w:val="center"/>
          </w:tcPr>
          <w:p w14:paraId="410C5EE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746" w:type="dxa"/>
            <w:shd w:val="clear" w:color="000000" w:fill="FFFFFF"/>
            <w:vAlign w:val="center"/>
          </w:tcPr>
          <w:p w14:paraId="4223B50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834" w:type="dxa"/>
            <w:shd w:val="clear" w:color="000000" w:fill="FFFFFF"/>
            <w:vAlign w:val="center"/>
          </w:tcPr>
          <w:p w14:paraId="245CFF50">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634" w:type="dxa"/>
            <w:shd w:val="clear" w:color="000000" w:fill="FFFFFF"/>
            <w:vAlign w:val="center"/>
          </w:tcPr>
          <w:p w14:paraId="52DC169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816" w:type="dxa"/>
            <w:shd w:val="clear" w:color="000000" w:fill="FFFFFF"/>
            <w:vAlign w:val="center"/>
          </w:tcPr>
          <w:p w14:paraId="24DE7ABC">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725" w:type="dxa"/>
            <w:shd w:val="clear" w:color="000000" w:fill="FFFFFF"/>
            <w:vAlign w:val="center"/>
          </w:tcPr>
          <w:p w14:paraId="031F9312">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7" w:type="dxa"/>
            <w:shd w:val="clear" w:color="000000" w:fill="FFFFFF"/>
            <w:vAlign w:val="center"/>
          </w:tcPr>
          <w:p w14:paraId="35C7594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7" w:type="dxa"/>
            <w:shd w:val="clear" w:color="000000" w:fill="FFFFFF"/>
            <w:vAlign w:val="center"/>
          </w:tcPr>
          <w:p w14:paraId="78553D9E">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D84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69" w:type="dxa"/>
            <w:shd w:val="clear" w:color="000000" w:fill="FFFFFF"/>
            <w:vAlign w:val="center"/>
          </w:tcPr>
          <w:p w14:paraId="4BF6305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96" w:type="dxa"/>
            <w:shd w:val="clear" w:color="000000" w:fill="FFFFFF"/>
            <w:vAlign w:val="center"/>
          </w:tcPr>
          <w:p w14:paraId="6B5D1E9B">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金额总计</w:t>
            </w:r>
          </w:p>
        </w:tc>
        <w:tc>
          <w:tcPr>
            <w:tcW w:w="4030" w:type="dxa"/>
            <w:gridSpan w:val="4"/>
            <w:shd w:val="clear" w:color="000000" w:fill="FFFFFF"/>
            <w:vAlign w:val="center"/>
          </w:tcPr>
          <w:p w14:paraId="6330DED5">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大写</w:t>
            </w:r>
          </w:p>
        </w:tc>
        <w:tc>
          <w:tcPr>
            <w:tcW w:w="2639" w:type="dxa"/>
            <w:gridSpan w:val="3"/>
            <w:shd w:val="clear" w:color="000000" w:fill="FFFFFF"/>
            <w:vAlign w:val="center"/>
          </w:tcPr>
          <w:p w14:paraId="7843E2CD">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w:t>
            </w:r>
          </w:p>
        </w:tc>
      </w:tr>
    </w:tbl>
    <w:p w14:paraId="35016B3A">
      <w:pPr>
        <w:pStyle w:val="19"/>
        <w:rPr>
          <w:rFonts w:hint="eastAsia" w:ascii="仿宋" w:hAnsi="仿宋" w:eastAsia="仿宋" w:cs="仿宋"/>
        </w:rPr>
      </w:pPr>
    </w:p>
    <w:p w14:paraId="577342F4">
      <w:pP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br w:type="page"/>
      </w:r>
    </w:p>
    <w:p w14:paraId="5B4E45BB">
      <w:pPr>
        <w:pStyle w:val="19"/>
        <w:rPr>
          <w:rFonts w:hint="eastAsia" w:ascii="仿宋" w:hAnsi="仿宋" w:eastAsia="仿宋" w:cs="仿宋"/>
          <w:lang w:val="en-US" w:eastAsia="zh-CN"/>
        </w:rPr>
      </w:pPr>
    </w:p>
    <w:p w14:paraId="22507F42">
      <w:pPr>
        <w:pStyle w:val="2"/>
        <w:numPr>
          <w:ilvl w:val="0"/>
          <w:numId w:val="1"/>
        </w:numPr>
        <w:bidi w:val="0"/>
        <w:jc w:val="center"/>
        <w:rPr>
          <w:rFonts w:hint="eastAsia" w:ascii="仿宋" w:hAnsi="仿宋" w:eastAsia="仿宋" w:cs="仿宋"/>
          <w:sz w:val="32"/>
          <w:szCs w:val="32"/>
          <w:highlight w:val="none"/>
          <w:lang w:val="en-US" w:eastAsia="zh-CN"/>
        </w:rPr>
      </w:pPr>
      <w:bookmarkStart w:id="17" w:name="_Toc20159"/>
      <w:r>
        <w:rPr>
          <w:rFonts w:hint="eastAsia" w:ascii="仿宋" w:hAnsi="仿宋" w:eastAsia="仿宋" w:cs="仿宋"/>
          <w:sz w:val="32"/>
          <w:szCs w:val="32"/>
          <w:highlight w:val="none"/>
          <w:lang w:val="en-US" w:eastAsia="zh-CN"/>
        </w:rPr>
        <w:t>采购需求</w:t>
      </w:r>
      <w:bookmarkEnd w:id="17"/>
    </w:p>
    <w:p w14:paraId="24146BA6">
      <w:pPr>
        <w:rPr>
          <w:rFonts w:hint="eastAsia" w:ascii="仿宋" w:hAnsi="仿宋" w:eastAsia="仿宋" w:cs="仿宋"/>
          <w:highlight w:val="none"/>
          <w:lang w:val="en-US" w:eastAsia="zh-CN"/>
        </w:rPr>
      </w:pPr>
    </w:p>
    <w:p w14:paraId="3A3CBF4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lang w:val="en-US" w:eastAsia="zh-CN" w:bidi="ar-SA"/>
        </w:rPr>
        <w:t>一、需求一览表及技术要求</w:t>
      </w:r>
    </w:p>
    <w:tbl>
      <w:tblPr>
        <w:tblStyle w:val="24"/>
        <w:tblW w:w="9907" w:type="dxa"/>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044"/>
        <w:gridCol w:w="656"/>
        <w:gridCol w:w="622"/>
        <w:gridCol w:w="4085"/>
        <w:gridCol w:w="572"/>
        <w:gridCol w:w="1428"/>
      </w:tblGrid>
      <w:tr w14:paraId="17C1C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4DB7E73">
            <w:pPr>
              <w:keepNext w:val="0"/>
              <w:keepLines w:val="0"/>
              <w:widowControl/>
              <w:numPr>
                <w:ilvl w:val="0"/>
                <w:numId w:val="0"/>
              </w:numPr>
              <w:suppressLineNumbers w:val="0"/>
              <w:bidi w:val="0"/>
              <w:spacing w:line="240" w:lineRule="auto"/>
              <w:jc w:val="center"/>
              <w:outlineLvl w:val="9"/>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序号</w:t>
            </w:r>
          </w:p>
        </w:tc>
        <w:tc>
          <w:tcPr>
            <w:tcW w:w="2044" w:type="dxa"/>
            <w:vAlign w:val="center"/>
          </w:tcPr>
          <w:p w14:paraId="67D7E767">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品目名称</w:t>
            </w:r>
          </w:p>
        </w:tc>
        <w:tc>
          <w:tcPr>
            <w:tcW w:w="656" w:type="dxa"/>
            <w:vAlign w:val="center"/>
          </w:tcPr>
          <w:p w14:paraId="0E07C1A9">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单位</w:t>
            </w:r>
          </w:p>
        </w:tc>
        <w:tc>
          <w:tcPr>
            <w:tcW w:w="622" w:type="dxa"/>
            <w:vAlign w:val="center"/>
          </w:tcPr>
          <w:p w14:paraId="79C4B86A">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数量</w:t>
            </w:r>
          </w:p>
        </w:tc>
        <w:tc>
          <w:tcPr>
            <w:tcW w:w="4085" w:type="dxa"/>
            <w:vAlign w:val="center"/>
          </w:tcPr>
          <w:p w14:paraId="0BF47897">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技术参数</w:t>
            </w:r>
          </w:p>
        </w:tc>
        <w:tc>
          <w:tcPr>
            <w:tcW w:w="572" w:type="dxa"/>
            <w:vAlign w:val="center"/>
          </w:tcPr>
          <w:p w14:paraId="51B73BB6">
            <w:pPr>
              <w:keepNext w:val="0"/>
              <w:keepLines w:val="0"/>
              <w:widowControl/>
              <w:suppressLineNumbers w:val="0"/>
              <w:spacing w:line="240" w:lineRule="auto"/>
              <w:jc w:val="center"/>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产地</w:t>
            </w:r>
          </w:p>
        </w:tc>
        <w:tc>
          <w:tcPr>
            <w:tcW w:w="1428" w:type="dxa"/>
            <w:vAlign w:val="center"/>
          </w:tcPr>
          <w:p w14:paraId="5C4B6DFC">
            <w:pPr>
              <w:keepNext w:val="0"/>
              <w:keepLines w:val="0"/>
              <w:widowControl/>
              <w:numPr>
                <w:ilvl w:val="0"/>
                <w:numId w:val="0"/>
              </w:numPr>
              <w:suppressLineNumbers w:val="0"/>
              <w:bidi w:val="0"/>
              <w:spacing w:line="240" w:lineRule="auto"/>
              <w:jc w:val="center"/>
              <w:outlineLvl w:val="9"/>
              <w:rPr>
                <w:rFonts w:hint="eastAsia" w:ascii="仿宋" w:hAnsi="仿宋" w:eastAsia="仿宋" w:cs="仿宋"/>
                <w:sz w:val="20"/>
                <w:szCs w:val="20"/>
                <w:vertAlign w:val="baseline"/>
                <w:lang w:val="en-US" w:eastAsia="zh-CN"/>
              </w:rPr>
            </w:pPr>
            <w:r>
              <w:rPr>
                <w:rFonts w:hint="eastAsia" w:ascii="仿宋" w:hAnsi="仿宋" w:eastAsia="仿宋" w:cs="仿宋"/>
                <w:b/>
                <w:bCs/>
                <w:color w:val="000000"/>
                <w:kern w:val="0"/>
                <w:sz w:val="20"/>
                <w:szCs w:val="20"/>
                <w:lang w:val="en-US" w:eastAsia="zh-CN" w:bidi="ar"/>
              </w:rPr>
              <w:t>单价最高限制（元）</w:t>
            </w:r>
          </w:p>
        </w:tc>
      </w:tr>
      <w:tr w14:paraId="3555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766CEF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044" w:type="dxa"/>
            <w:vAlign w:val="center"/>
          </w:tcPr>
          <w:p w14:paraId="66AD769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黄热病毒实时荧光</w:t>
            </w:r>
            <w:r>
              <w:rPr>
                <w:rStyle w:val="49"/>
                <w:rFonts w:hint="eastAsia" w:ascii="仿宋" w:hAnsi="仿宋" w:eastAsia="仿宋" w:cs="仿宋"/>
                <w:lang w:val="en-US" w:eastAsia="zh-CN" w:bidi="ar"/>
              </w:rPr>
              <w:t>PCR</w:t>
            </w:r>
            <w:r>
              <w:rPr>
                <w:rStyle w:val="50"/>
                <w:rFonts w:hint="eastAsia" w:ascii="仿宋" w:hAnsi="仿宋" w:eastAsia="仿宋" w:cs="仿宋"/>
                <w:lang w:val="en-US" w:eastAsia="zh-CN" w:bidi="ar"/>
              </w:rPr>
              <w:t>检测试剂盒</w:t>
            </w:r>
          </w:p>
        </w:tc>
        <w:tc>
          <w:tcPr>
            <w:tcW w:w="656" w:type="dxa"/>
            <w:vAlign w:val="center"/>
          </w:tcPr>
          <w:p w14:paraId="3B9E039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2B3F249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4AF30EC9">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0"/>
                <w:rFonts w:hint="eastAsia" w:ascii="仿宋" w:hAnsi="仿宋" w:eastAsia="仿宋" w:cs="仿宋"/>
                <w:lang w:val="en-US" w:eastAsia="zh-CN" w:bidi="ar"/>
              </w:rPr>
              <w:t>符合最新蚊媒传黄热病毒核酸检测试剂盒的行业标准；</w:t>
            </w:r>
            <w:r>
              <w:rPr>
                <w:rStyle w:val="50"/>
                <w:rFonts w:hint="eastAsia" w:ascii="仿宋" w:hAnsi="仿宋" w:eastAsia="仿宋" w:cs="仿宋"/>
                <w:lang w:val="en-US" w:eastAsia="zh-CN" w:bidi="ar"/>
              </w:rPr>
              <w:br w:type="textWrapping"/>
            </w:r>
            <w:r>
              <w:rPr>
                <w:rStyle w:val="49"/>
                <w:rFonts w:hint="eastAsia" w:ascii="仿宋" w:hAnsi="仿宋" w:eastAsia="仿宋" w:cs="仿宋"/>
                <w:lang w:val="en-US" w:eastAsia="zh-CN" w:bidi="ar"/>
              </w:rPr>
              <w:t>50</w:t>
            </w:r>
            <w:r>
              <w:rPr>
                <w:rStyle w:val="50"/>
                <w:rFonts w:hint="eastAsia" w:ascii="仿宋" w:hAnsi="仿宋" w:eastAsia="仿宋" w:cs="仿宋"/>
                <w:lang w:val="en-US" w:eastAsia="zh-CN" w:bidi="ar"/>
              </w:rPr>
              <w:t>反应</w:t>
            </w:r>
            <w:r>
              <w:rPr>
                <w:rStyle w:val="49"/>
                <w:rFonts w:hint="eastAsia" w:ascii="仿宋" w:hAnsi="仿宋" w:eastAsia="仿宋" w:cs="仿宋"/>
                <w:lang w:val="en-US" w:eastAsia="zh-CN" w:bidi="ar"/>
              </w:rPr>
              <w:t>/</w:t>
            </w:r>
            <w:r>
              <w:rPr>
                <w:rStyle w:val="50"/>
                <w:rFonts w:hint="eastAsia" w:ascii="仿宋" w:hAnsi="仿宋" w:eastAsia="仿宋" w:cs="仿宋"/>
                <w:lang w:val="en-US" w:eastAsia="zh-CN" w:bidi="ar"/>
              </w:rPr>
              <w:t>盒；</w:t>
            </w:r>
            <w:r>
              <w:rPr>
                <w:rStyle w:val="50"/>
                <w:rFonts w:hint="eastAsia" w:ascii="仿宋" w:hAnsi="仿宋" w:eastAsia="仿宋" w:cs="仿宋"/>
                <w:lang w:val="en-US" w:eastAsia="zh-CN" w:bidi="ar"/>
              </w:rPr>
              <w:br w:type="textWrapping"/>
            </w:r>
            <w:r>
              <w:rPr>
                <w:rStyle w:val="50"/>
                <w:rFonts w:hint="eastAsia" w:ascii="仿宋" w:hAnsi="仿宋" w:eastAsia="仿宋" w:cs="仿宋"/>
                <w:lang w:val="en-US" w:eastAsia="zh-CN" w:bidi="ar"/>
              </w:rPr>
              <w:t>到货后质保期</w:t>
            </w:r>
            <w:r>
              <w:rPr>
                <w:rStyle w:val="49"/>
                <w:rFonts w:hint="eastAsia" w:ascii="仿宋" w:hAnsi="仿宋" w:eastAsia="仿宋" w:cs="仿宋"/>
                <w:lang w:val="en-US" w:eastAsia="zh-CN" w:bidi="ar"/>
              </w:rPr>
              <w:t>9</w:t>
            </w:r>
            <w:r>
              <w:rPr>
                <w:rStyle w:val="50"/>
                <w:rFonts w:hint="eastAsia" w:ascii="仿宋" w:hAnsi="仿宋" w:eastAsia="仿宋" w:cs="仿宋"/>
                <w:lang w:val="en-US" w:eastAsia="zh-CN" w:bidi="ar"/>
              </w:rPr>
              <w:t>个月</w:t>
            </w:r>
            <w:r>
              <w:rPr>
                <w:rStyle w:val="49"/>
                <w:rFonts w:hint="eastAsia" w:ascii="仿宋" w:hAnsi="仿宋" w:eastAsia="仿宋" w:cs="仿宋"/>
                <w:lang w:val="en-US" w:eastAsia="zh-CN" w:bidi="ar"/>
              </w:rPr>
              <w:t>;</w:t>
            </w:r>
          </w:p>
        </w:tc>
        <w:tc>
          <w:tcPr>
            <w:tcW w:w="572" w:type="dxa"/>
            <w:vAlign w:val="center"/>
          </w:tcPr>
          <w:p w14:paraId="253F0E0C">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EC15C0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3900</w:t>
            </w:r>
          </w:p>
        </w:tc>
      </w:tr>
      <w:tr w14:paraId="5503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DCE788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044" w:type="dxa"/>
            <w:vAlign w:val="center"/>
          </w:tcPr>
          <w:p w14:paraId="24FADCB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辛德毕斯病毒实时荧光</w:t>
            </w:r>
            <w:r>
              <w:rPr>
                <w:rStyle w:val="49"/>
                <w:rFonts w:hint="eastAsia" w:ascii="仿宋" w:hAnsi="仿宋" w:eastAsia="仿宋" w:cs="仿宋"/>
                <w:lang w:val="en-US" w:eastAsia="zh-CN" w:bidi="ar"/>
              </w:rPr>
              <w:t>PCR</w:t>
            </w:r>
            <w:r>
              <w:rPr>
                <w:rStyle w:val="50"/>
                <w:rFonts w:hint="eastAsia" w:ascii="仿宋" w:hAnsi="仿宋" w:eastAsia="仿宋" w:cs="仿宋"/>
                <w:lang w:val="en-US" w:eastAsia="zh-CN" w:bidi="ar"/>
              </w:rPr>
              <w:t>检测试剂盒</w:t>
            </w:r>
          </w:p>
        </w:tc>
        <w:tc>
          <w:tcPr>
            <w:tcW w:w="656" w:type="dxa"/>
            <w:vAlign w:val="center"/>
          </w:tcPr>
          <w:p w14:paraId="792AA47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37C2EED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AA99153">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符合最新蚊媒传辛德毕斯病毒核酸检测试剂盒的行业标准；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50反应/盒；</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到货后质保期9个月;</w:t>
            </w:r>
          </w:p>
        </w:tc>
        <w:tc>
          <w:tcPr>
            <w:tcW w:w="572" w:type="dxa"/>
            <w:vAlign w:val="center"/>
          </w:tcPr>
          <w:p w14:paraId="67D165A2">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76BB9C7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3900</w:t>
            </w:r>
          </w:p>
        </w:tc>
      </w:tr>
      <w:tr w14:paraId="2AA5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1C0CA2B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044" w:type="dxa"/>
            <w:vAlign w:val="center"/>
          </w:tcPr>
          <w:p w14:paraId="4185343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西尼罗病毒实时荧光</w:t>
            </w:r>
            <w:r>
              <w:rPr>
                <w:rStyle w:val="49"/>
                <w:rFonts w:hint="eastAsia" w:ascii="仿宋" w:hAnsi="仿宋" w:eastAsia="仿宋" w:cs="仿宋"/>
                <w:lang w:val="en-US" w:eastAsia="zh-CN" w:bidi="ar"/>
              </w:rPr>
              <w:t>PCR</w:t>
            </w:r>
            <w:r>
              <w:rPr>
                <w:rStyle w:val="50"/>
                <w:rFonts w:hint="eastAsia" w:ascii="仿宋" w:hAnsi="仿宋" w:eastAsia="仿宋" w:cs="仿宋"/>
                <w:lang w:val="en-US" w:eastAsia="zh-CN" w:bidi="ar"/>
              </w:rPr>
              <w:t>检测试剂盒</w:t>
            </w:r>
          </w:p>
        </w:tc>
        <w:tc>
          <w:tcPr>
            <w:tcW w:w="656" w:type="dxa"/>
            <w:vAlign w:val="center"/>
          </w:tcPr>
          <w:p w14:paraId="4C3F0F0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43DBFE9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E095BF2">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0"/>
                <w:rFonts w:hint="eastAsia" w:ascii="仿宋" w:hAnsi="仿宋" w:eastAsia="仿宋" w:cs="仿宋"/>
                <w:lang w:val="en-US" w:eastAsia="zh-CN" w:bidi="ar"/>
              </w:rPr>
              <w:t>符合最新蚊媒传西尼罗病毒核酸检测试剂盒的行业标准；</w:t>
            </w:r>
            <w:r>
              <w:rPr>
                <w:rStyle w:val="50"/>
                <w:rFonts w:hint="eastAsia" w:ascii="仿宋" w:hAnsi="仿宋" w:eastAsia="仿宋" w:cs="仿宋"/>
                <w:lang w:val="en-US" w:eastAsia="zh-CN" w:bidi="ar"/>
              </w:rPr>
              <w:br w:type="textWrapping"/>
            </w:r>
            <w:r>
              <w:rPr>
                <w:rStyle w:val="49"/>
                <w:rFonts w:hint="eastAsia" w:ascii="仿宋" w:hAnsi="仿宋" w:eastAsia="仿宋" w:cs="仿宋"/>
                <w:lang w:val="en-US" w:eastAsia="zh-CN" w:bidi="ar"/>
              </w:rPr>
              <w:t>50</w:t>
            </w:r>
            <w:r>
              <w:rPr>
                <w:rStyle w:val="50"/>
                <w:rFonts w:hint="eastAsia" w:ascii="仿宋" w:hAnsi="仿宋" w:eastAsia="仿宋" w:cs="仿宋"/>
                <w:lang w:val="en-US" w:eastAsia="zh-CN" w:bidi="ar"/>
              </w:rPr>
              <w:t>反应</w:t>
            </w:r>
            <w:r>
              <w:rPr>
                <w:rStyle w:val="49"/>
                <w:rFonts w:hint="eastAsia" w:ascii="仿宋" w:hAnsi="仿宋" w:eastAsia="仿宋" w:cs="仿宋"/>
                <w:lang w:val="en-US" w:eastAsia="zh-CN" w:bidi="ar"/>
              </w:rPr>
              <w:t>/</w:t>
            </w:r>
            <w:r>
              <w:rPr>
                <w:rStyle w:val="50"/>
                <w:rFonts w:hint="eastAsia" w:ascii="仿宋" w:hAnsi="仿宋" w:eastAsia="仿宋" w:cs="仿宋"/>
                <w:lang w:val="en-US" w:eastAsia="zh-CN" w:bidi="ar"/>
              </w:rPr>
              <w:t>盒；</w:t>
            </w:r>
            <w:r>
              <w:rPr>
                <w:rStyle w:val="49"/>
                <w:rFonts w:hint="eastAsia" w:ascii="仿宋" w:hAnsi="仿宋" w:eastAsia="仿宋" w:cs="仿宋"/>
                <w:lang w:val="en-US" w:eastAsia="zh-CN" w:bidi="ar"/>
              </w:rPr>
              <w:br w:type="textWrapping"/>
            </w:r>
            <w:r>
              <w:rPr>
                <w:rStyle w:val="50"/>
                <w:rFonts w:hint="eastAsia" w:ascii="仿宋" w:hAnsi="仿宋" w:eastAsia="仿宋" w:cs="仿宋"/>
                <w:lang w:val="en-US" w:eastAsia="zh-CN" w:bidi="ar"/>
              </w:rPr>
              <w:t>到货后质保期</w:t>
            </w:r>
            <w:r>
              <w:rPr>
                <w:rStyle w:val="49"/>
                <w:rFonts w:hint="eastAsia" w:ascii="仿宋" w:hAnsi="仿宋" w:eastAsia="仿宋" w:cs="仿宋"/>
                <w:lang w:val="en-US" w:eastAsia="zh-CN" w:bidi="ar"/>
              </w:rPr>
              <w:t>9</w:t>
            </w:r>
            <w:r>
              <w:rPr>
                <w:rStyle w:val="50"/>
                <w:rFonts w:hint="eastAsia" w:ascii="仿宋" w:hAnsi="仿宋" w:eastAsia="仿宋" w:cs="仿宋"/>
                <w:lang w:val="en-US" w:eastAsia="zh-CN" w:bidi="ar"/>
              </w:rPr>
              <w:t>个月</w:t>
            </w:r>
            <w:r>
              <w:rPr>
                <w:rStyle w:val="49"/>
                <w:rFonts w:hint="eastAsia" w:ascii="仿宋" w:hAnsi="仿宋" w:eastAsia="仿宋" w:cs="仿宋"/>
                <w:lang w:val="en-US" w:eastAsia="zh-CN" w:bidi="ar"/>
              </w:rPr>
              <w:t>;</w:t>
            </w:r>
          </w:p>
        </w:tc>
        <w:tc>
          <w:tcPr>
            <w:tcW w:w="572" w:type="dxa"/>
            <w:vAlign w:val="center"/>
          </w:tcPr>
          <w:p w14:paraId="527293FC">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3133626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3900</w:t>
            </w:r>
          </w:p>
        </w:tc>
      </w:tr>
      <w:tr w14:paraId="12FA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B41FA0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2044" w:type="dxa"/>
            <w:vAlign w:val="center"/>
          </w:tcPr>
          <w:p w14:paraId="2348D2B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嗜吞噬细胞无形体PCR检测试剂</w:t>
            </w:r>
          </w:p>
        </w:tc>
        <w:tc>
          <w:tcPr>
            <w:tcW w:w="656" w:type="dxa"/>
            <w:vAlign w:val="center"/>
          </w:tcPr>
          <w:p w14:paraId="6F4CED3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6D1068C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129FD64">
            <w:pPr>
              <w:keepNext w:val="0"/>
              <w:keepLines w:val="0"/>
              <w:widowControl/>
              <w:numPr>
                <w:ilvl w:val="0"/>
                <w:numId w:val="0"/>
              </w:numPr>
              <w:suppressLineNumbers w:val="0"/>
              <w:jc w:val="left"/>
              <w:textAlignment w:val="center"/>
              <w:rPr>
                <w:rStyle w:val="50"/>
                <w:rFonts w:hint="eastAsia" w:ascii="仿宋" w:hAnsi="仿宋" w:eastAsia="仿宋" w:cs="仿宋"/>
                <w:lang w:val="en-US" w:eastAsia="zh-CN" w:bidi="ar"/>
              </w:rPr>
            </w:pPr>
            <w:r>
              <w:rPr>
                <w:rStyle w:val="50"/>
                <w:rFonts w:hint="eastAsia" w:ascii="仿宋" w:hAnsi="仿宋" w:eastAsia="仿宋" w:cs="仿宋"/>
                <w:lang w:val="en-US" w:eastAsia="zh-CN" w:bidi="ar"/>
              </w:rPr>
              <w:t>符合最新鼠媒和蜱媒传西尼罗病毒核酸检测试剂盒的行业标准；</w:t>
            </w:r>
          </w:p>
          <w:p w14:paraId="126CB5C5">
            <w:pPr>
              <w:keepNext w:val="0"/>
              <w:keepLines w:val="0"/>
              <w:widowControl/>
              <w:numPr>
                <w:ilvl w:val="0"/>
                <w:numId w:val="0"/>
              </w:numPr>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50</w:t>
            </w:r>
            <w:r>
              <w:rPr>
                <w:rStyle w:val="50"/>
                <w:rFonts w:hint="eastAsia" w:ascii="仿宋" w:hAnsi="仿宋" w:eastAsia="仿宋" w:cs="仿宋"/>
                <w:lang w:val="en-US" w:eastAsia="zh-CN" w:bidi="ar"/>
              </w:rPr>
              <w:t>反应</w:t>
            </w:r>
            <w:r>
              <w:rPr>
                <w:rFonts w:hint="eastAsia" w:ascii="仿宋" w:hAnsi="仿宋" w:eastAsia="仿宋" w:cs="仿宋"/>
                <w:i w:val="0"/>
                <w:iCs w:val="0"/>
                <w:color w:val="000000"/>
                <w:kern w:val="0"/>
                <w:sz w:val="22"/>
                <w:szCs w:val="22"/>
                <w:u w:val="none"/>
                <w:lang w:val="en-US" w:eastAsia="zh-CN" w:bidi="ar"/>
              </w:rPr>
              <w:t>/</w:t>
            </w:r>
            <w:r>
              <w:rPr>
                <w:rStyle w:val="50"/>
                <w:rFonts w:hint="eastAsia" w:ascii="仿宋" w:hAnsi="仿宋" w:eastAsia="仿宋" w:cs="仿宋"/>
                <w:lang w:val="en-US" w:eastAsia="zh-CN" w:bidi="ar"/>
              </w:rPr>
              <w:t>盒；</w:t>
            </w:r>
            <w:r>
              <w:rPr>
                <w:rFonts w:hint="eastAsia" w:ascii="仿宋" w:hAnsi="仿宋" w:eastAsia="仿宋" w:cs="仿宋"/>
                <w:i w:val="0"/>
                <w:iCs w:val="0"/>
                <w:color w:val="000000"/>
                <w:kern w:val="0"/>
                <w:sz w:val="22"/>
                <w:szCs w:val="22"/>
                <w:u w:val="none"/>
                <w:lang w:val="en-US" w:eastAsia="zh-CN" w:bidi="ar"/>
              </w:rPr>
              <w:br w:type="textWrapping"/>
            </w:r>
            <w:r>
              <w:rPr>
                <w:rStyle w:val="50"/>
                <w:rFonts w:hint="eastAsia" w:ascii="仿宋" w:hAnsi="仿宋" w:eastAsia="仿宋" w:cs="仿宋"/>
                <w:lang w:val="en-US" w:eastAsia="zh-CN" w:bidi="ar"/>
              </w:rPr>
              <w:t>到货后质保期</w:t>
            </w:r>
            <w:r>
              <w:rPr>
                <w:rFonts w:hint="eastAsia" w:ascii="仿宋" w:hAnsi="仿宋" w:eastAsia="仿宋" w:cs="仿宋"/>
                <w:i w:val="0"/>
                <w:iCs w:val="0"/>
                <w:color w:val="000000"/>
                <w:kern w:val="0"/>
                <w:sz w:val="22"/>
                <w:szCs w:val="22"/>
                <w:u w:val="none"/>
                <w:lang w:val="en-US" w:eastAsia="zh-CN" w:bidi="ar"/>
              </w:rPr>
              <w:t>9</w:t>
            </w:r>
            <w:r>
              <w:rPr>
                <w:rStyle w:val="50"/>
                <w:rFonts w:hint="eastAsia" w:ascii="仿宋" w:hAnsi="仿宋" w:eastAsia="仿宋" w:cs="仿宋"/>
                <w:lang w:val="en-US" w:eastAsia="zh-CN" w:bidi="ar"/>
              </w:rPr>
              <w:t>个月</w:t>
            </w:r>
            <w:r>
              <w:rPr>
                <w:rFonts w:hint="eastAsia" w:ascii="仿宋" w:hAnsi="仿宋" w:eastAsia="仿宋" w:cs="仿宋"/>
                <w:i w:val="0"/>
                <w:iCs w:val="0"/>
                <w:color w:val="000000"/>
                <w:kern w:val="0"/>
                <w:sz w:val="22"/>
                <w:szCs w:val="22"/>
                <w:u w:val="none"/>
                <w:lang w:val="en-US" w:eastAsia="zh-CN" w:bidi="ar"/>
              </w:rPr>
              <w:t>;</w:t>
            </w:r>
          </w:p>
        </w:tc>
        <w:tc>
          <w:tcPr>
            <w:tcW w:w="572" w:type="dxa"/>
            <w:vAlign w:val="center"/>
          </w:tcPr>
          <w:p w14:paraId="337821A6">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4569453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4290</w:t>
            </w:r>
          </w:p>
        </w:tc>
      </w:tr>
      <w:tr w14:paraId="2D38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8114CC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2044" w:type="dxa"/>
            <w:vAlign w:val="center"/>
          </w:tcPr>
          <w:p w14:paraId="60748E6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汉城病毒实时荧光PCR检测试剂盒</w:t>
            </w:r>
          </w:p>
        </w:tc>
        <w:tc>
          <w:tcPr>
            <w:tcW w:w="656" w:type="dxa"/>
            <w:vAlign w:val="center"/>
          </w:tcPr>
          <w:p w14:paraId="5AE526D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5BD736E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8B7E6BF">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Style w:val="50"/>
                <w:rFonts w:hint="eastAsia" w:ascii="仿宋" w:hAnsi="仿宋" w:eastAsia="仿宋" w:cs="仿宋"/>
                <w:lang w:val="en-US" w:eastAsia="zh-CN" w:bidi="ar"/>
              </w:rPr>
              <w:t>符合最新鼠媒传汉城病毒核酸检测试</w:t>
            </w:r>
            <w:r>
              <w:rPr>
                <w:rFonts w:hint="eastAsia" w:ascii="仿宋" w:hAnsi="仿宋" w:eastAsia="仿宋" w:cs="仿宋"/>
                <w:i w:val="0"/>
                <w:iCs w:val="0"/>
                <w:color w:val="000000"/>
                <w:kern w:val="0"/>
                <w:sz w:val="22"/>
                <w:szCs w:val="22"/>
                <w:u w:val="none"/>
                <w:lang w:val="en-US" w:eastAsia="zh-CN" w:bidi="ar"/>
              </w:rPr>
              <w:t>剂盒的行业标准；</w:t>
            </w:r>
          </w:p>
          <w:p w14:paraId="3652EF68">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50反应/盒；</w:t>
            </w:r>
          </w:p>
          <w:p w14:paraId="0137B82A">
            <w:pPr>
              <w:keepNext w:val="0"/>
              <w:keepLines w:val="0"/>
              <w:widowControl/>
              <w:numPr>
                <w:ilvl w:val="0"/>
                <w:numId w:val="0"/>
              </w:numPr>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到货后质保期9个月;</w:t>
            </w:r>
          </w:p>
        </w:tc>
        <w:tc>
          <w:tcPr>
            <w:tcW w:w="572" w:type="dxa"/>
            <w:vAlign w:val="center"/>
          </w:tcPr>
          <w:p w14:paraId="0C9CCA90">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E7AB9A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3800</w:t>
            </w:r>
          </w:p>
        </w:tc>
      </w:tr>
      <w:tr w14:paraId="4BB2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52C88D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2044" w:type="dxa"/>
            <w:vAlign w:val="center"/>
          </w:tcPr>
          <w:p w14:paraId="6CB39C7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汉坦病毒1型（HTV-1）检测试剂盒</w:t>
            </w:r>
          </w:p>
        </w:tc>
        <w:tc>
          <w:tcPr>
            <w:tcW w:w="656" w:type="dxa"/>
            <w:vAlign w:val="center"/>
          </w:tcPr>
          <w:p w14:paraId="3EF1F23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26B9866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94E51DA">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符合最新鼠媒传汉坦病毒1型病毒核酸检测试剂盒的行业标准；</w:t>
            </w:r>
          </w:p>
          <w:p w14:paraId="179AA615">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50反应/盒；</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到货后质保期9个月;</w:t>
            </w:r>
          </w:p>
        </w:tc>
        <w:tc>
          <w:tcPr>
            <w:tcW w:w="572" w:type="dxa"/>
            <w:vAlign w:val="center"/>
          </w:tcPr>
          <w:p w14:paraId="696DD3CC">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4329805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4000</w:t>
            </w:r>
          </w:p>
        </w:tc>
      </w:tr>
      <w:tr w14:paraId="5FE0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D38899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2044" w:type="dxa"/>
            <w:vAlign w:val="center"/>
          </w:tcPr>
          <w:p w14:paraId="7ED844D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Style w:val="50"/>
                <w:rFonts w:hint="eastAsia" w:ascii="仿宋" w:hAnsi="仿宋" w:eastAsia="仿宋" w:cs="仿宋"/>
                <w:lang w:val="en-US" w:eastAsia="zh-CN" w:bidi="ar"/>
              </w:rPr>
              <w:t>发热伴血小板减少综合征布尼亚病毒（</w:t>
            </w:r>
            <w:r>
              <w:rPr>
                <w:rStyle w:val="51"/>
                <w:rFonts w:hint="eastAsia" w:ascii="仿宋" w:hAnsi="仿宋" w:eastAsia="仿宋" w:cs="仿宋"/>
                <w:lang w:val="en-US" w:eastAsia="zh-CN" w:bidi="ar"/>
              </w:rPr>
              <w:t>L</w:t>
            </w:r>
            <w:r>
              <w:rPr>
                <w:rStyle w:val="50"/>
                <w:rFonts w:hint="eastAsia" w:ascii="仿宋" w:hAnsi="仿宋" w:eastAsia="仿宋" w:cs="仿宋"/>
                <w:lang w:val="en-US" w:eastAsia="zh-CN" w:bidi="ar"/>
              </w:rPr>
              <w:t>型）实时荧光</w:t>
            </w:r>
            <w:r>
              <w:rPr>
                <w:rFonts w:hint="eastAsia" w:ascii="仿宋" w:hAnsi="仿宋" w:eastAsia="仿宋" w:cs="仿宋"/>
                <w:i w:val="0"/>
                <w:iCs w:val="0"/>
                <w:color w:val="000000"/>
                <w:kern w:val="0"/>
                <w:sz w:val="22"/>
                <w:szCs w:val="22"/>
                <w:u w:val="none"/>
                <w:lang w:val="en-US" w:eastAsia="zh-CN" w:bidi="ar"/>
              </w:rPr>
              <w:t>PCR</w:t>
            </w:r>
            <w:r>
              <w:rPr>
                <w:rStyle w:val="50"/>
                <w:rFonts w:hint="eastAsia" w:ascii="仿宋" w:hAnsi="仿宋" w:eastAsia="仿宋" w:cs="仿宋"/>
                <w:lang w:val="en-US" w:eastAsia="zh-CN" w:bidi="ar"/>
              </w:rPr>
              <w:t>检测试剂盒</w:t>
            </w:r>
          </w:p>
        </w:tc>
        <w:tc>
          <w:tcPr>
            <w:tcW w:w="656" w:type="dxa"/>
            <w:vAlign w:val="center"/>
          </w:tcPr>
          <w:p w14:paraId="7E4FAAB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02343CD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C33EB86">
            <w:pPr>
              <w:keepNext w:val="0"/>
              <w:keepLines w:val="0"/>
              <w:widowControl/>
              <w:suppressLineNumbers w:val="0"/>
              <w:jc w:val="left"/>
              <w:textAlignment w:val="center"/>
              <w:rPr>
                <w:rStyle w:val="50"/>
                <w:rFonts w:hint="eastAsia" w:ascii="仿宋" w:hAnsi="仿宋" w:eastAsia="仿宋" w:cs="仿宋"/>
                <w:lang w:val="en-US" w:eastAsia="zh-CN" w:bidi="ar"/>
              </w:rPr>
            </w:pPr>
            <w:r>
              <w:rPr>
                <w:rStyle w:val="50"/>
                <w:rFonts w:hint="eastAsia" w:ascii="仿宋" w:hAnsi="仿宋" w:eastAsia="仿宋" w:cs="仿宋"/>
                <w:lang w:val="en-US" w:eastAsia="zh-CN" w:bidi="ar"/>
              </w:rPr>
              <w:t>符合最新蜱媒传发热伴血小板减少综合征布尼亚病毒</w:t>
            </w:r>
            <w:r>
              <w:rPr>
                <w:rStyle w:val="52"/>
                <w:rFonts w:hint="eastAsia" w:ascii="仿宋" w:hAnsi="仿宋" w:eastAsia="仿宋" w:cs="仿宋"/>
                <w:lang w:val="en-US" w:eastAsia="zh-CN" w:bidi="ar"/>
              </w:rPr>
              <w:t>(L</w:t>
            </w:r>
            <w:r>
              <w:rPr>
                <w:rStyle w:val="50"/>
                <w:rFonts w:hint="eastAsia" w:ascii="仿宋" w:hAnsi="仿宋" w:eastAsia="仿宋" w:cs="仿宋"/>
                <w:lang w:val="en-US" w:eastAsia="zh-CN" w:bidi="ar"/>
              </w:rPr>
              <w:t>型）核酸检测试剂盒的行业标准；</w:t>
            </w:r>
          </w:p>
          <w:p w14:paraId="225AB994">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2"/>
                <w:rFonts w:hint="eastAsia" w:ascii="仿宋" w:hAnsi="仿宋" w:eastAsia="仿宋" w:cs="仿宋"/>
                <w:lang w:val="en-US" w:eastAsia="zh-CN" w:bidi="ar"/>
              </w:rPr>
              <w:t>50</w:t>
            </w:r>
            <w:r>
              <w:rPr>
                <w:rStyle w:val="50"/>
                <w:rFonts w:hint="eastAsia" w:ascii="仿宋" w:hAnsi="仿宋" w:eastAsia="仿宋" w:cs="仿宋"/>
                <w:lang w:val="en-US" w:eastAsia="zh-CN" w:bidi="ar"/>
              </w:rPr>
              <w:t>反应</w:t>
            </w:r>
            <w:r>
              <w:rPr>
                <w:rStyle w:val="52"/>
                <w:rFonts w:hint="eastAsia" w:ascii="仿宋" w:hAnsi="仿宋" w:eastAsia="仿宋" w:cs="仿宋"/>
                <w:lang w:val="en-US" w:eastAsia="zh-CN" w:bidi="ar"/>
              </w:rPr>
              <w:t>/</w:t>
            </w:r>
            <w:r>
              <w:rPr>
                <w:rStyle w:val="50"/>
                <w:rFonts w:hint="eastAsia" w:ascii="仿宋" w:hAnsi="仿宋" w:eastAsia="仿宋" w:cs="仿宋"/>
                <w:lang w:val="en-US" w:eastAsia="zh-CN" w:bidi="ar"/>
              </w:rPr>
              <w:t>盒；</w:t>
            </w:r>
            <w:r>
              <w:rPr>
                <w:rStyle w:val="52"/>
                <w:rFonts w:hint="eastAsia" w:ascii="仿宋" w:hAnsi="仿宋" w:eastAsia="仿宋" w:cs="仿宋"/>
                <w:lang w:val="en-US" w:eastAsia="zh-CN" w:bidi="ar"/>
              </w:rPr>
              <w:br w:type="textWrapping"/>
            </w:r>
            <w:r>
              <w:rPr>
                <w:rStyle w:val="50"/>
                <w:rFonts w:hint="eastAsia" w:ascii="仿宋" w:hAnsi="仿宋" w:eastAsia="仿宋" w:cs="仿宋"/>
                <w:lang w:val="en-US" w:eastAsia="zh-CN" w:bidi="ar"/>
              </w:rPr>
              <w:t>到货后质保期</w:t>
            </w:r>
            <w:r>
              <w:rPr>
                <w:rStyle w:val="52"/>
                <w:rFonts w:hint="eastAsia" w:ascii="仿宋" w:hAnsi="仿宋" w:eastAsia="仿宋" w:cs="仿宋"/>
                <w:lang w:val="en-US" w:eastAsia="zh-CN" w:bidi="ar"/>
              </w:rPr>
              <w:t>9</w:t>
            </w:r>
            <w:r>
              <w:rPr>
                <w:rStyle w:val="50"/>
                <w:rFonts w:hint="eastAsia" w:ascii="仿宋" w:hAnsi="仿宋" w:eastAsia="仿宋" w:cs="仿宋"/>
                <w:lang w:val="en-US" w:eastAsia="zh-CN" w:bidi="ar"/>
              </w:rPr>
              <w:t>个月</w:t>
            </w:r>
            <w:r>
              <w:rPr>
                <w:rStyle w:val="52"/>
                <w:rFonts w:hint="eastAsia" w:ascii="仿宋" w:hAnsi="仿宋" w:eastAsia="仿宋" w:cs="仿宋"/>
                <w:lang w:val="en-US" w:eastAsia="zh-CN" w:bidi="ar"/>
              </w:rPr>
              <w:t>;</w:t>
            </w:r>
          </w:p>
        </w:tc>
        <w:tc>
          <w:tcPr>
            <w:tcW w:w="572" w:type="dxa"/>
            <w:vAlign w:val="center"/>
          </w:tcPr>
          <w:p w14:paraId="325341BB">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07A3CEF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3000</w:t>
            </w:r>
          </w:p>
        </w:tc>
      </w:tr>
      <w:tr w14:paraId="7A28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27C75C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2044" w:type="dxa"/>
            <w:vAlign w:val="center"/>
          </w:tcPr>
          <w:p w14:paraId="34508DD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Style w:val="50"/>
                <w:rFonts w:hint="eastAsia" w:ascii="仿宋" w:hAnsi="仿宋" w:eastAsia="仿宋" w:cs="仿宋"/>
                <w:lang w:val="en-US" w:eastAsia="zh-CN" w:bidi="ar"/>
              </w:rPr>
              <w:t>发热伴血小板减少综合征布尼亚病毒（S型）实时荧光</w:t>
            </w:r>
            <w:r>
              <w:rPr>
                <w:rFonts w:hint="eastAsia" w:ascii="仿宋" w:hAnsi="仿宋" w:eastAsia="仿宋" w:cs="仿宋"/>
                <w:i w:val="0"/>
                <w:iCs w:val="0"/>
                <w:color w:val="000000"/>
                <w:kern w:val="0"/>
                <w:sz w:val="22"/>
                <w:szCs w:val="22"/>
                <w:u w:val="none"/>
                <w:lang w:val="en-US" w:eastAsia="zh-CN" w:bidi="ar"/>
              </w:rPr>
              <w:t>PCR</w:t>
            </w:r>
            <w:r>
              <w:rPr>
                <w:rStyle w:val="50"/>
                <w:rFonts w:hint="eastAsia" w:ascii="仿宋" w:hAnsi="仿宋" w:eastAsia="仿宋" w:cs="仿宋"/>
                <w:lang w:val="en-US" w:eastAsia="zh-CN" w:bidi="ar"/>
              </w:rPr>
              <w:t>检测试剂盒</w:t>
            </w:r>
          </w:p>
        </w:tc>
        <w:tc>
          <w:tcPr>
            <w:tcW w:w="656" w:type="dxa"/>
            <w:vAlign w:val="center"/>
          </w:tcPr>
          <w:p w14:paraId="6E4E3C9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1D109F3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10A3919">
            <w:pPr>
              <w:keepNext w:val="0"/>
              <w:keepLines w:val="0"/>
              <w:widowControl/>
              <w:suppressLineNumbers w:val="0"/>
              <w:jc w:val="left"/>
              <w:textAlignment w:val="center"/>
              <w:rPr>
                <w:rStyle w:val="50"/>
                <w:rFonts w:hint="eastAsia" w:ascii="仿宋" w:hAnsi="仿宋" w:eastAsia="仿宋" w:cs="仿宋"/>
                <w:lang w:val="en-US" w:eastAsia="zh-CN" w:bidi="ar"/>
              </w:rPr>
            </w:pPr>
            <w:r>
              <w:rPr>
                <w:rStyle w:val="50"/>
                <w:rFonts w:hint="eastAsia" w:ascii="仿宋" w:hAnsi="仿宋" w:eastAsia="仿宋" w:cs="仿宋"/>
                <w:lang w:val="en-US" w:eastAsia="zh-CN" w:bidi="ar"/>
              </w:rPr>
              <w:t>符合最新蜱媒传发热伴血小板减少综合征布尼亚病毒（</w:t>
            </w:r>
            <w:r>
              <w:rPr>
                <w:rStyle w:val="52"/>
                <w:rFonts w:hint="eastAsia" w:ascii="仿宋" w:hAnsi="仿宋" w:eastAsia="仿宋" w:cs="仿宋"/>
                <w:lang w:val="en-US" w:eastAsia="zh-CN" w:bidi="ar"/>
              </w:rPr>
              <w:t>S</w:t>
            </w:r>
            <w:r>
              <w:rPr>
                <w:rStyle w:val="50"/>
                <w:rFonts w:hint="eastAsia" w:ascii="仿宋" w:hAnsi="仿宋" w:eastAsia="仿宋" w:cs="仿宋"/>
                <w:lang w:val="en-US" w:eastAsia="zh-CN" w:bidi="ar"/>
              </w:rPr>
              <w:t>型）核酸检测试剂盒的行业标准；</w:t>
            </w:r>
          </w:p>
          <w:p w14:paraId="6B4C9410">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2"/>
                <w:rFonts w:hint="eastAsia" w:ascii="仿宋" w:hAnsi="仿宋" w:eastAsia="仿宋" w:cs="仿宋"/>
                <w:lang w:val="en-US" w:eastAsia="zh-CN" w:bidi="ar"/>
              </w:rPr>
              <w:t>50</w:t>
            </w:r>
            <w:r>
              <w:rPr>
                <w:rStyle w:val="50"/>
                <w:rFonts w:hint="eastAsia" w:ascii="仿宋" w:hAnsi="仿宋" w:eastAsia="仿宋" w:cs="仿宋"/>
                <w:lang w:val="en-US" w:eastAsia="zh-CN" w:bidi="ar"/>
              </w:rPr>
              <w:t>反应</w:t>
            </w:r>
            <w:r>
              <w:rPr>
                <w:rStyle w:val="52"/>
                <w:rFonts w:hint="eastAsia" w:ascii="仿宋" w:hAnsi="仿宋" w:eastAsia="仿宋" w:cs="仿宋"/>
                <w:lang w:val="en-US" w:eastAsia="zh-CN" w:bidi="ar"/>
              </w:rPr>
              <w:t>/</w:t>
            </w:r>
            <w:r>
              <w:rPr>
                <w:rStyle w:val="50"/>
                <w:rFonts w:hint="eastAsia" w:ascii="仿宋" w:hAnsi="仿宋" w:eastAsia="仿宋" w:cs="仿宋"/>
                <w:lang w:val="en-US" w:eastAsia="zh-CN" w:bidi="ar"/>
              </w:rPr>
              <w:t>盒；</w:t>
            </w:r>
            <w:r>
              <w:rPr>
                <w:rStyle w:val="52"/>
                <w:rFonts w:hint="eastAsia" w:ascii="仿宋" w:hAnsi="仿宋" w:eastAsia="仿宋" w:cs="仿宋"/>
                <w:lang w:val="en-US" w:eastAsia="zh-CN" w:bidi="ar"/>
              </w:rPr>
              <w:br w:type="textWrapping"/>
            </w:r>
            <w:r>
              <w:rPr>
                <w:rStyle w:val="50"/>
                <w:rFonts w:hint="eastAsia" w:ascii="仿宋" w:hAnsi="仿宋" w:eastAsia="仿宋" w:cs="仿宋"/>
                <w:lang w:val="en-US" w:eastAsia="zh-CN" w:bidi="ar"/>
              </w:rPr>
              <w:t>到货后质保期</w:t>
            </w:r>
            <w:r>
              <w:rPr>
                <w:rStyle w:val="52"/>
                <w:rFonts w:hint="eastAsia" w:ascii="仿宋" w:hAnsi="仿宋" w:eastAsia="仿宋" w:cs="仿宋"/>
                <w:lang w:val="en-US" w:eastAsia="zh-CN" w:bidi="ar"/>
              </w:rPr>
              <w:t>9</w:t>
            </w:r>
            <w:r>
              <w:rPr>
                <w:rStyle w:val="50"/>
                <w:rFonts w:hint="eastAsia" w:ascii="仿宋" w:hAnsi="仿宋" w:eastAsia="仿宋" w:cs="仿宋"/>
                <w:lang w:val="en-US" w:eastAsia="zh-CN" w:bidi="ar"/>
              </w:rPr>
              <w:t>个月</w:t>
            </w:r>
            <w:r>
              <w:rPr>
                <w:rStyle w:val="52"/>
                <w:rFonts w:hint="eastAsia" w:ascii="仿宋" w:hAnsi="仿宋" w:eastAsia="仿宋" w:cs="仿宋"/>
                <w:lang w:val="en-US" w:eastAsia="zh-CN" w:bidi="ar"/>
              </w:rPr>
              <w:t>;</w:t>
            </w:r>
          </w:p>
        </w:tc>
        <w:tc>
          <w:tcPr>
            <w:tcW w:w="572" w:type="dxa"/>
            <w:vAlign w:val="center"/>
          </w:tcPr>
          <w:p w14:paraId="7FBEEFC2">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4459749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3000</w:t>
            </w:r>
          </w:p>
        </w:tc>
      </w:tr>
      <w:tr w14:paraId="61EA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C90B28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2044" w:type="dxa"/>
            <w:vAlign w:val="center"/>
          </w:tcPr>
          <w:p w14:paraId="5299B7C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Style w:val="50"/>
                <w:rFonts w:hint="eastAsia" w:ascii="仿宋" w:hAnsi="仿宋" w:eastAsia="仿宋" w:cs="仿宋"/>
                <w:lang w:val="en-US" w:eastAsia="zh-CN" w:bidi="ar"/>
              </w:rPr>
              <w:t>发热伴血小板减少综合征布尼亚病毒（M型）实时荧光</w:t>
            </w:r>
            <w:r>
              <w:rPr>
                <w:rFonts w:hint="eastAsia" w:ascii="仿宋" w:hAnsi="仿宋" w:eastAsia="仿宋" w:cs="仿宋"/>
                <w:i w:val="0"/>
                <w:iCs w:val="0"/>
                <w:color w:val="000000"/>
                <w:kern w:val="0"/>
                <w:sz w:val="22"/>
                <w:szCs w:val="22"/>
                <w:u w:val="none"/>
                <w:lang w:val="en-US" w:eastAsia="zh-CN" w:bidi="ar"/>
              </w:rPr>
              <w:t>PCR</w:t>
            </w:r>
            <w:r>
              <w:rPr>
                <w:rStyle w:val="50"/>
                <w:rFonts w:hint="eastAsia" w:ascii="仿宋" w:hAnsi="仿宋" w:eastAsia="仿宋" w:cs="仿宋"/>
                <w:lang w:val="en-US" w:eastAsia="zh-CN" w:bidi="ar"/>
              </w:rPr>
              <w:t>检测试剂盒</w:t>
            </w:r>
          </w:p>
        </w:tc>
        <w:tc>
          <w:tcPr>
            <w:tcW w:w="656" w:type="dxa"/>
            <w:vAlign w:val="center"/>
          </w:tcPr>
          <w:p w14:paraId="7B7345F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67FEC8B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84827F4">
            <w:pPr>
              <w:keepNext w:val="0"/>
              <w:keepLines w:val="0"/>
              <w:widowControl/>
              <w:suppressLineNumbers w:val="0"/>
              <w:jc w:val="left"/>
              <w:textAlignment w:val="center"/>
              <w:rPr>
                <w:rStyle w:val="50"/>
                <w:rFonts w:hint="eastAsia" w:ascii="仿宋" w:hAnsi="仿宋" w:eastAsia="仿宋" w:cs="仿宋"/>
                <w:lang w:val="en-US" w:eastAsia="zh-CN" w:bidi="ar"/>
              </w:rPr>
            </w:pPr>
            <w:r>
              <w:rPr>
                <w:rStyle w:val="50"/>
                <w:rFonts w:hint="eastAsia" w:ascii="仿宋" w:hAnsi="仿宋" w:eastAsia="仿宋" w:cs="仿宋"/>
                <w:lang w:val="en-US" w:eastAsia="zh-CN" w:bidi="ar"/>
              </w:rPr>
              <w:t>符合最新蜱媒传发热伴血小板减少综合征布尼亚病毒（</w:t>
            </w:r>
            <w:r>
              <w:rPr>
                <w:rStyle w:val="52"/>
                <w:rFonts w:hint="eastAsia" w:ascii="仿宋" w:hAnsi="仿宋" w:eastAsia="仿宋" w:cs="仿宋"/>
                <w:lang w:val="en-US" w:eastAsia="zh-CN" w:bidi="ar"/>
              </w:rPr>
              <w:t>M</w:t>
            </w:r>
            <w:r>
              <w:rPr>
                <w:rStyle w:val="50"/>
                <w:rFonts w:hint="eastAsia" w:ascii="仿宋" w:hAnsi="仿宋" w:eastAsia="仿宋" w:cs="仿宋"/>
                <w:lang w:val="en-US" w:eastAsia="zh-CN" w:bidi="ar"/>
              </w:rPr>
              <w:t>型）核酸检测试剂盒的行业标准；</w:t>
            </w:r>
          </w:p>
          <w:p w14:paraId="560FF286">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2"/>
                <w:rFonts w:hint="eastAsia" w:ascii="仿宋" w:hAnsi="仿宋" w:eastAsia="仿宋" w:cs="仿宋"/>
                <w:lang w:val="en-US" w:eastAsia="zh-CN" w:bidi="ar"/>
              </w:rPr>
              <w:t>50</w:t>
            </w:r>
            <w:r>
              <w:rPr>
                <w:rStyle w:val="50"/>
                <w:rFonts w:hint="eastAsia" w:ascii="仿宋" w:hAnsi="仿宋" w:eastAsia="仿宋" w:cs="仿宋"/>
                <w:lang w:val="en-US" w:eastAsia="zh-CN" w:bidi="ar"/>
              </w:rPr>
              <w:t>反应</w:t>
            </w:r>
            <w:r>
              <w:rPr>
                <w:rStyle w:val="52"/>
                <w:rFonts w:hint="eastAsia" w:ascii="仿宋" w:hAnsi="仿宋" w:eastAsia="仿宋" w:cs="仿宋"/>
                <w:lang w:val="en-US" w:eastAsia="zh-CN" w:bidi="ar"/>
              </w:rPr>
              <w:t>/</w:t>
            </w:r>
            <w:r>
              <w:rPr>
                <w:rStyle w:val="50"/>
                <w:rFonts w:hint="eastAsia" w:ascii="仿宋" w:hAnsi="仿宋" w:eastAsia="仿宋" w:cs="仿宋"/>
                <w:lang w:val="en-US" w:eastAsia="zh-CN" w:bidi="ar"/>
              </w:rPr>
              <w:t>盒；</w:t>
            </w:r>
            <w:r>
              <w:rPr>
                <w:rStyle w:val="52"/>
                <w:rFonts w:hint="eastAsia" w:ascii="仿宋" w:hAnsi="仿宋" w:eastAsia="仿宋" w:cs="仿宋"/>
                <w:lang w:val="en-US" w:eastAsia="zh-CN" w:bidi="ar"/>
              </w:rPr>
              <w:br w:type="textWrapping"/>
            </w:r>
            <w:r>
              <w:rPr>
                <w:rStyle w:val="50"/>
                <w:rFonts w:hint="eastAsia" w:ascii="仿宋" w:hAnsi="仿宋" w:eastAsia="仿宋" w:cs="仿宋"/>
                <w:lang w:val="en-US" w:eastAsia="zh-CN" w:bidi="ar"/>
              </w:rPr>
              <w:t>到货后质保期</w:t>
            </w:r>
            <w:r>
              <w:rPr>
                <w:rStyle w:val="52"/>
                <w:rFonts w:hint="eastAsia" w:ascii="仿宋" w:hAnsi="仿宋" w:eastAsia="仿宋" w:cs="仿宋"/>
                <w:lang w:val="en-US" w:eastAsia="zh-CN" w:bidi="ar"/>
              </w:rPr>
              <w:t>9</w:t>
            </w:r>
            <w:r>
              <w:rPr>
                <w:rStyle w:val="50"/>
                <w:rFonts w:hint="eastAsia" w:ascii="仿宋" w:hAnsi="仿宋" w:eastAsia="仿宋" w:cs="仿宋"/>
                <w:lang w:val="en-US" w:eastAsia="zh-CN" w:bidi="ar"/>
              </w:rPr>
              <w:t>个月</w:t>
            </w:r>
            <w:r>
              <w:rPr>
                <w:rStyle w:val="52"/>
                <w:rFonts w:hint="eastAsia" w:ascii="仿宋" w:hAnsi="仿宋" w:eastAsia="仿宋" w:cs="仿宋"/>
                <w:lang w:val="en-US" w:eastAsia="zh-CN" w:bidi="ar"/>
              </w:rPr>
              <w:t>;</w:t>
            </w:r>
          </w:p>
        </w:tc>
        <w:tc>
          <w:tcPr>
            <w:tcW w:w="572" w:type="dxa"/>
            <w:vAlign w:val="center"/>
          </w:tcPr>
          <w:p w14:paraId="212E16A3">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0A5F421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3000</w:t>
            </w:r>
          </w:p>
        </w:tc>
      </w:tr>
      <w:tr w14:paraId="6D6A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B5A270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2044" w:type="dxa"/>
            <w:vAlign w:val="center"/>
          </w:tcPr>
          <w:p w14:paraId="0E697AC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五种致泻大肠埃希氏菌核酸多重实时荧光PCR检测试剂盒</w:t>
            </w:r>
          </w:p>
        </w:tc>
        <w:tc>
          <w:tcPr>
            <w:tcW w:w="656" w:type="dxa"/>
            <w:vAlign w:val="center"/>
          </w:tcPr>
          <w:p w14:paraId="227D6CA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58EC555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6E7CE3A">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1、50反应/盒，循环数不超过45个，适用于罗氏480、宏石、凯杰等各类常规荧光定量PCR仪器；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2、检出限不低于500copies/mL；</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3、到货后质保期不少于10个月；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4、非预分装；</w:t>
            </w:r>
          </w:p>
        </w:tc>
        <w:tc>
          <w:tcPr>
            <w:tcW w:w="572" w:type="dxa"/>
            <w:vAlign w:val="center"/>
          </w:tcPr>
          <w:p w14:paraId="6D1137DF">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4D16170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4000</w:t>
            </w:r>
          </w:p>
        </w:tc>
      </w:tr>
      <w:tr w14:paraId="3017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FD390B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2044" w:type="dxa"/>
            <w:vAlign w:val="center"/>
          </w:tcPr>
          <w:p w14:paraId="4E69BCF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STEC显色培养基</w:t>
            </w:r>
          </w:p>
        </w:tc>
        <w:tc>
          <w:tcPr>
            <w:tcW w:w="656" w:type="dxa"/>
            <w:vAlign w:val="center"/>
          </w:tcPr>
          <w:p w14:paraId="040E4DC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622" w:type="dxa"/>
            <w:vAlign w:val="center"/>
          </w:tcPr>
          <w:p w14:paraId="1B837D3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33059C8">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带配套增补剂，1000ml/瓶</w:t>
            </w:r>
          </w:p>
        </w:tc>
        <w:tc>
          <w:tcPr>
            <w:tcW w:w="572" w:type="dxa"/>
            <w:vAlign w:val="center"/>
          </w:tcPr>
          <w:p w14:paraId="0B32101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709B61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1020</w:t>
            </w:r>
          </w:p>
        </w:tc>
      </w:tr>
      <w:tr w14:paraId="140D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22555A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2044" w:type="dxa"/>
            <w:vAlign w:val="center"/>
          </w:tcPr>
          <w:p w14:paraId="0F44898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硫代硫酸盐-柠檬酸盐-胆盐-蔗糖（TCBS）琼脂</w:t>
            </w:r>
          </w:p>
        </w:tc>
        <w:tc>
          <w:tcPr>
            <w:tcW w:w="656" w:type="dxa"/>
            <w:vAlign w:val="center"/>
          </w:tcPr>
          <w:p w14:paraId="19B27F7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622" w:type="dxa"/>
            <w:vAlign w:val="center"/>
          </w:tcPr>
          <w:p w14:paraId="39BF8DF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EED2ED2">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250g/瓶</w:t>
            </w:r>
          </w:p>
        </w:tc>
        <w:tc>
          <w:tcPr>
            <w:tcW w:w="572" w:type="dxa"/>
            <w:vAlign w:val="center"/>
          </w:tcPr>
          <w:p w14:paraId="09CC8F93">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120127B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140</w:t>
            </w:r>
          </w:p>
        </w:tc>
      </w:tr>
      <w:tr w14:paraId="4F2E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665E3D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2044" w:type="dxa"/>
            <w:vAlign w:val="center"/>
          </w:tcPr>
          <w:p w14:paraId="372640D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庆大霉素琼脂</w:t>
            </w:r>
          </w:p>
        </w:tc>
        <w:tc>
          <w:tcPr>
            <w:tcW w:w="656" w:type="dxa"/>
            <w:vAlign w:val="center"/>
          </w:tcPr>
          <w:p w14:paraId="523FA50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622" w:type="dxa"/>
            <w:vAlign w:val="center"/>
          </w:tcPr>
          <w:p w14:paraId="4F790B6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CF31A3C">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250g/瓶</w:t>
            </w:r>
          </w:p>
        </w:tc>
        <w:tc>
          <w:tcPr>
            <w:tcW w:w="572" w:type="dxa"/>
            <w:vAlign w:val="center"/>
          </w:tcPr>
          <w:p w14:paraId="3F0F201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4E3369D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250</w:t>
            </w:r>
          </w:p>
        </w:tc>
      </w:tr>
      <w:tr w14:paraId="42C8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AEB95C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2044" w:type="dxa"/>
            <w:vAlign w:val="center"/>
          </w:tcPr>
          <w:p w14:paraId="491DC5D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木糖赖氨酸脱氧胆盐(XLD)琼脂</w:t>
            </w:r>
          </w:p>
        </w:tc>
        <w:tc>
          <w:tcPr>
            <w:tcW w:w="656" w:type="dxa"/>
            <w:vAlign w:val="center"/>
          </w:tcPr>
          <w:p w14:paraId="08BB479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622" w:type="dxa"/>
            <w:vAlign w:val="center"/>
          </w:tcPr>
          <w:p w14:paraId="2151FCD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30314856">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250g/瓶</w:t>
            </w:r>
          </w:p>
        </w:tc>
        <w:tc>
          <w:tcPr>
            <w:tcW w:w="572" w:type="dxa"/>
            <w:vAlign w:val="center"/>
          </w:tcPr>
          <w:p w14:paraId="65820081">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4041DF4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320</w:t>
            </w:r>
          </w:p>
        </w:tc>
      </w:tr>
      <w:tr w14:paraId="08AA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00ADABD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2044" w:type="dxa"/>
            <w:vAlign w:val="center"/>
          </w:tcPr>
          <w:p w14:paraId="41D1E7D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SS琼脂</w:t>
            </w:r>
          </w:p>
        </w:tc>
        <w:tc>
          <w:tcPr>
            <w:tcW w:w="656" w:type="dxa"/>
            <w:vAlign w:val="center"/>
          </w:tcPr>
          <w:p w14:paraId="74FB6E1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622" w:type="dxa"/>
            <w:vAlign w:val="center"/>
          </w:tcPr>
          <w:p w14:paraId="1F14FD5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2FE932A">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250g/瓶</w:t>
            </w:r>
          </w:p>
        </w:tc>
        <w:tc>
          <w:tcPr>
            <w:tcW w:w="572" w:type="dxa"/>
            <w:vAlign w:val="center"/>
          </w:tcPr>
          <w:p w14:paraId="1C1083F5">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2EC7EF8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175</w:t>
            </w:r>
          </w:p>
        </w:tc>
      </w:tr>
      <w:tr w14:paraId="312E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DEFE72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2044" w:type="dxa"/>
            <w:vAlign w:val="center"/>
          </w:tcPr>
          <w:p w14:paraId="78437F2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锥形瓶</w:t>
            </w:r>
          </w:p>
        </w:tc>
        <w:tc>
          <w:tcPr>
            <w:tcW w:w="656" w:type="dxa"/>
            <w:vAlign w:val="center"/>
          </w:tcPr>
          <w:p w14:paraId="7D812CB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3E76172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5F95329A">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1、100mL，螺口，无色带盖，无菌，无DNA、RNA酶和热原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2、瓶身底径65-68mm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3、PP（聚丙烯）材质，无菌包装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4、可承受温度范围：-80℃-121℃</w:t>
            </w:r>
          </w:p>
        </w:tc>
        <w:tc>
          <w:tcPr>
            <w:tcW w:w="572" w:type="dxa"/>
            <w:vAlign w:val="center"/>
          </w:tcPr>
          <w:p w14:paraId="28E7F701">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17D6B05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w:t>
            </w:r>
          </w:p>
        </w:tc>
      </w:tr>
      <w:tr w14:paraId="34E6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DC4AD9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2044" w:type="dxa"/>
            <w:vAlign w:val="center"/>
          </w:tcPr>
          <w:p w14:paraId="3EA6CE9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多功能病原体通用型核酸提取试剂</w:t>
            </w:r>
          </w:p>
        </w:tc>
        <w:tc>
          <w:tcPr>
            <w:tcW w:w="656" w:type="dxa"/>
            <w:vAlign w:val="center"/>
          </w:tcPr>
          <w:p w14:paraId="148F666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Style w:val="53"/>
                <w:rFonts w:hint="eastAsia" w:ascii="仿宋" w:hAnsi="仿宋" w:eastAsia="仿宋" w:cs="仿宋"/>
                <w:lang w:val="en-US" w:eastAsia="zh-CN" w:bidi="ar"/>
              </w:rPr>
              <w:t>盒</w:t>
            </w:r>
          </w:p>
        </w:tc>
        <w:tc>
          <w:tcPr>
            <w:tcW w:w="622" w:type="dxa"/>
            <w:vAlign w:val="center"/>
          </w:tcPr>
          <w:p w14:paraId="7F6D7CF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BDC377D">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20T/</w:t>
            </w:r>
            <w:r>
              <w:rPr>
                <w:rStyle w:val="53"/>
                <w:rFonts w:hint="eastAsia" w:ascii="仿宋" w:hAnsi="仿宋" w:eastAsia="仿宋" w:cs="仿宋"/>
                <w:lang w:val="en-US" w:eastAsia="zh-CN" w:bidi="ar"/>
              </w:rPr>
              <w:t>盒，适配于天隆</w:t>
            </w:r>
            <w:r>
              <w:rPr>
                <w:rFonts w:hint="eastAsia" w:ascii="仿宋" w:hAnsi="仿宋" w:eastAsia="仿宋" w:cs="仿宋"/>
                <w:i w:val="0"/>
                <w:iCs w:val="0"/>
                <w:color w:val="000000"/>
                <w:kern w:val="0"/>
                <w:sz w:val="22"/>
                <w:szCs w:val="22"/>
                <w:u w:val="none"/>
                <w:lang w:val="en-US" w:eastAsia="zh-CN" w:bidi="ar"/>
              </w:rPr>
              <w:t>GeneRotex96</w:t>
            </w:r>
            <w:r>
              <w:rPr>
                <w:rStyle w:val="53"/>
                <w:rFonts w:hint="eastAsia" w:ascii="仿宋" w:hAnsi="仿宋" w:eastAsia="仿宋" w:cs="仿宋"/>
                <w:lang w:val="en-US" w:eastAsia="zh-CN" w:bidi="ar"/>
              </w:rPr>
              <w:t>；配足量搅拌套，按盒配底座；用于病毒、细菌、真菌及非典型性病原体核酸提取</w:t>
            </w:r>
          </w:p>
        </w:tc>
        <w:tc>
          <w:tcPr>
            <w:tcW w:w="572" w:type="dxa"/>
            <w:vAlign w:val="center"/>
          </w:tcPr>
          <w:p w14:paraId="2B38350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29A7BBA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500</w:t>
            </w:r>
          </w:p>
        </w:tc>
      </w:tr>
      <w:tr w14:paraId="457A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D50B0D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2044" w:type="dxa"/>
            <w:vAlign w:val="center"/>
          </w:tcPr>
          <w:p w14:paraId="26B0BA31">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多功能病原体通用型核酸提取试剂</w:t>
            </w:r>
          </w:p>
        </w:tc>
        <w:tc>
          <w:tcPr>
            <w:tcW w:w="656" w:type="dxa"/>
            <w:vAlign w:val="center"/>
          </w:tcPr>
          <w:p w14:paraId="0B85D52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Style w:val="53"/>
                <w:rFonts w:hint="eastAsia" w:ascii="仿宋" w:hAnsi="仿宋" w:eastAsia="仿宋" w:cs="仿宋"/>
                <w:lang w:val="en-US" w:eastAsia="zh-CN" w:bidi="ar"/>
              </w:rPr>
              <w:t>盒</w:t>
            </w:r>
          </w:p>
        </w:tc>
        <w:tc>
          <w:tcPr>
            <w:tcW w:w="622" w:type="dxa"/>
            <w:vAlign w:val="center"/>
          </w:tcPr>
          <w:p w14:paraId="14BC0DB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8EE29F0">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64T/</w:t>
            </w:r>
            <w:r>
              <w:rPr>
                <w:rStyle w:val="53"/>
                <w:rFonts w:hint="eastAsia" w:ascii="仿宋" w:hAnsi="仿宋" w:eastAsia="仿宋" w:cs="仿宋"/>
                <w:lang w:val="en-US" w:eastAsia="zh-CN" w:bidi="ar"/>
              </w:rPr>
              <w:t>盒，适配于天隆</w:t>
            </w:r>
            <w:r>
              <w:rPr>
                <w:rFonts w:hint="eastAsia" w:ascii="仿宋" w:hAnsi="仿宋" w:eastAsia="仿宋" w:cs="仿宋"/>
                <w:i w:val="0"/>
                <w:iCs w:val="0"/>
                <w:color w:val="000000"/>
                <w:kern w:val="0"/>
                <w:sz w:val="22"/>
                <w:szCs w:val="22"/>
                <w:u w:val="none"/>
                <w:lang w:val="en-US" w:eastAsia="zh-CN" w:bidi="ar"/>
              </w:rPr>
              <w:t>GeneRotex96</w:t>
            </w:r>
            <w:r>
              <w:rPr>
                <w:rStyle w:val="53"/>
                <w:rFonts w:hint="eastAsia" w:ascii="仿宋" w:hAnsi="仿宋" w:eastAsia="仿宋" w:cs="仿宋"/>
                <w:lang w:val="en-US" w:eastAsia="zh-CN" w:bidi="ar"/>
              </w:rPr>
              <w:t>；配足量搅拌套；用于病毒、细菌、真菌及非典型性病原体核酸提取</w:t>
            </w:r>
          </w:p>
        </w:tc>
        <w:tc>
          <w:tcPr>
            <w:tcW w:w="572" w:type="dxa"/>
            <w:vAlign w:val="center"/>
          </w:tcPr>
          <w:p w14:paraId="269220DD">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43E25FB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1685</w:t>
            </w:r>
          </w:p>
        </w:tc>
      </w:tr>
      <w:tr w14:paraId="4C6B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BE1EC1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2044" w:type="dxa"/>
            <w:vAlign w:val="center"/>
          </w:tcPr>
          <w:p w14:paraId="440A5DD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诺如病毒GI/诺如病毒GⅡ核酸双重实时荧光PCR检测试剂盒</w:t>
            </w:r>
          </w:p>
        </w:tc>
        <w:tc>
          <w:tcPr>
            <w:tcW w:w="656" w:type="dxa"/>
            <w:vAlign w:val="center"/>
          </w:tcPr>
          <w:p w14:paraId="688467D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Style w:val="54"/>
                <w:rFonts w:hint="eastAsia" w:ascii="仿宋" w:hAnsi="仿宋" w:eastAsia="仿宋" w:cs="仿宋"/>
                <w:lang w:val="en-US" w:eastAsia="zh-CN" w:bidi="ar"/>
              </w:rPr>
              <w:t>盒</w:t>
            </w:r>
          </w:p>
        </w:tc>
        <w:tc>
          <w:tcPr>
            <w:tcW w:w="622" w:type="dxa"/>
            <w:vAlign w:val="center"/>
          </w:tcPr>
          <w:p w14:paraId="4FDC900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567A78B4">
            <w:pPr>
              <w:keepNext w:val="0"/>
              <w:keepLines w:val="0"/>
              <w:widowControl/>
              <w:suppressLineNumbers w:val="0"/>
              <w:jc w:val="left"/>
              <w:textAlignment w:val="center"/>
              <w:rPr>
                <w:rStyle w:val="56"/>
                <w:rFonts w:hint="eastAsia" w:ascii="仿宋" w:hAnsi="仿宋" w:eastAsia="仿宋" w:cs="仿宋"/>
                <w:lang w:val="en-US" w:eastAsia="zh-CN" w:bidi="ar"/>
              </w:rPr>
            </w:pPr>
            <w:r>
              <w:rPr>
                <w:rStyle w:val="55"/>
                <w:rFonts w:hint="eastAsia" w:ascii="仿宋" w:hAnsi="仿宋" w:eastAsia="仿宋" w:cs="仿宋"/>
                <w:lang w:val="en-US" w:eastAsia="zh-CN" w:bidi="ar"/>
              </w:rPr>
              <w:t>1、50</w:t>
            </w:r>
            <w:r>
              <w:rPr>
                <w:rStyle w:val="56"/>
                <w:rFonts w:hint="eastAsia" w:ascii="仿宋" w:hAnsi="仿宋" w:eastAsia="仿宋" w:cs="仿宋"/>
                <w:lang w:val="en-US" w:eastAsia="zh-CN" w:bidi="ar"/>
              </w:rPr>
              <w:t>反应</w:t>
            </w:r>
            <w:r>
              <w:rPr>
                <w:rStyle w:val="55"/>
                <w:rFonts w:hint="eastAsia" w:ascii="仿宋" w:hAnsi="仿宋" w:eastAsia="仿宋" w:cs="仿宋"/>
                <w:lang w:val="en-US" w:eastAsia="zh-CN" w:bidi="ar"/>
              </w:rPr>
              <w:t>/</w:t>
            </w:r>
            <w:r>
              <w:rPr>
                <w:rStyle w:val="56"/>
                <w:rFonts w:hint="eastAsia" w:ascii="仿宋" w:hAnsi="仿宋" w:eastAsia="仿宋" w:cs="仿宋"/>
                <w:lang w:val="en-US" w:eastAsia="zh-CN" w:bidi="ar"/>
              </w:rPr>
              <w:t>盒，</w:t>
            </w:r>
          </w:p>
          <w:p w14:paraId="4C88A452">
            <w:pPr>
              <w:keepNext w:val="0"/>
              <w:keepLines w:val="0"/>
              <w:widowControl/>
              <w:numPr>
                <w:ilvl w:val="0"/>
                <w:numId w:val="0"/>
              </w:numPr>
              <w:suppressLineNumbers w:val="0"/>
              <w:jc w:val="left"/>
              <w:textAlignment w:val="center"/>
              <w:rPr>
                <w:rStyle w:val="56"/>
                <w:rFonts w:hint="eastAsia" w:ascii="仿宋" w:hAnsi="仿宋" w:eastAsia="仿宋" w:cs="仿宋"/>
                <w:lang w:val="en-US" w:eastAsia="zh-CN" w:bidi="ar"/>
              </w:rPr>
            </w:pPr>
            <w:r>
              <w:rPr>
                <w:rFonts w:hint="eastAsia" w:ascii="仿宋" w:hAnsi="仿宋" w:eastAsia="仿宋" w:cs="仿宋"/>
                <w:i w:val="0"/>
                <w:iCs w:val="0"/>
                <w:color w:val="000000"/>
                <w:kern w:val="2"/>
                <w:sz w:val="22"/>
                <w:szCs w:val="22"/>
                <w:lang w:val="en-US" w:eastAsia="zh-CN" w:bidi="ar"/>
              </w:rPr>
              <w:t>2、</w:t>
            </w:r>
            <w:r>
              <w:rPr>
                <w:rStyle w:val="56"/>
                <w:rFonts w:hint="eastAsia" w:ascii="仿宋" w:hAnsi="仿宋" w:eastAsia="仿宋" w:cs="仿宋"/>
                <w:lang w:val="en-US" w:eastAsia="zh-CN" w:bidi="ar"/>
              </w:rPr>
              <w:t>循环数不超过</w:t>
            </w:r>
            <w:r>
              <w:rPr>
                <w:rStyle w:val="55"/>
                <w:rFonts w:hint="eastAsia" w:ascii="仿宋" w:hAnsi="仿宋" w:eastAsia="仿宋" w:cs="仿宋"/>
                <w:lang w:val="en-US" w:eastAsia="zh-CN" w:bidi="ar"/>
              </w:rPr>
              <w:t>45</w:t>
            </w:r>
            <w:r>
              <w:rPr>
                <w:rStyle w:val="56"/>
                <w:rFonts w:hint="eastAsia" w:ascii="仿宋" w:hAnsi="仿宋" w:eastAsia="仿宋" w:cs="仿宋"/>
                <w:lang w:val="en-US" w:eastAsia="zh-CN" w:bidi="ar"/>
              </w:rPr>
              <w:t>个，</w:t>
            </w:r>
          </w:p>
          <w:p w14:paraId="5B4DF3F0">
            <w:pPr>
              <w:keepNext w:val="0"/>
              <w:keepLines w:val="0"/>
              <w:widowControl/>
              <w:numPr>
                <w:ilvl w:val="0"/>
                <w:numId w:val="0"/>
              </w:numPr>
              <w:suppressLineNumbers w:val="0"/>
              <w:ind w:left="0" w:leftChars="0" w:firstLine="0" w:firstLineChars="0"/>
              <w:jc w:val="left"/>
              <w:textAlignment w:val="center"/>
              <w:rPr>
                <w:rStyle w:val="56"/>
                <w:rFonts w:hint="eastAsia" w:ascii="仿宋" w:hAnsi="仿宋" w:eastAsia="仿宋" w:cs="仿宋"/>
                <w:lang w:val="en-US" w:eastAsia="zh-CN" w:bidi="ar"/>
              </w:rPr>
            </w:pPr>
            <w:r>
              <w:rPr>
                <w:rFonts w:hint="eastAsia" w:ascii="仿宋" w:hAnsi="仿宋" w:eastAsia="仿宋" w:cs="仿宋"/>
                <w:i w:val="0"/>
                <w:iCs w:val="0"/>
                <w:color w:val="000000"/>
                <w:kern w:val="2"/>
                <w:sz w:val="22"/>
                <w:szCs w:val="22"/>
                <w:lang w:val="en-US" w:eastAsia="zh-CN" w:bidi="ar"/>
              </w:rPr>
              <w:t>3、</w:t>
            </w:r>
            <w:r>
              <w:rPr>
                <w:rStyle w:val="56"/>
                <w:rFonts w:hint="eastAsia" w:ascii="仿宋" w:hAnsi="仿宋" w:eastAsia="仿宋" w:cs="仿宋"/>
                <w:lang w:val="en-US" w:eastAsia="zh-CN" w:bidi="ar"/>
              </w:rPr>
              <w:t>适用于罗氏</w:t>
            </w:r>
            <w:r>
              <w:rPr>
                <w:rStyle w:val="55"/>
                <w:rFonts w:hint="eastAsia" w:ascii="仿宋" w:hAnsi="仿宋" w:eastAsia="仿宋" w:cs="仿宋"/>
                <w:lang w:val="en-US" w:eastAsia="zh-CN" w:bidi="ar"/>
              </w:rPr>
              <w:t>480</w:t>
            </w:r>
            <w:r>
              <w:rPr>
                <w:rStyle w:val="56"/>
                <w:rFonts w:hint="eastAsia" w:ascii="仿宋" w:hAnsi="仿宋" w:eastAsia="仿宋" w:cs="仿宋"/>
                <w:lang w:val="en-US" w:eastAsia="zh-CN" w:bidi="ar"/>
              </w:rPr>
              <w:t>、宏石、</w:t>
            </w:r>
            <w:r>
              <w:rPr>
                <w:rStyle w:val="55"/>
                <w:rFonts w:hint="eastAsia" w:ascii="仿宋" w:hAnsi="仿宋" w:eastAsia="仿宋" w:cs="仿宋"/>
                <w:lang w:val="en-US" w:eastAsia="zh-CN" w:bidi="ar"/>
              </w:rPr>
              <w:t>BD-MAX</w:t>
            </w:r>
            <w:r>
              <w:rPr>
                <w:rStyle w:val="56"/>
                <w:rFonts w:hint="eastAsia" w:ascii="仿宋" w:hAnsi="仿宋" w:eastAsia="仿宋" w:cs="仿宋"/>
                <w:lang w:val="en-US" w:eastAsia="zh-CN" w:bidi="ar"/>
              </w:rPr>
              <w:t>等各类常规荧光定量</w:t>
            </w:r>
            <w:r>
              <w:rPr>
                <w:rStyle w:val="55"/>
                <w:rFonts w:hint="eastAsia" w:ascii="仿宋" w:hAnsi="仿宋" w:eastAsia="仿宋" w:cs="仿宋"/>
                <w:lang w:val="en-US" w:eastAsia="zh-CN" w:bidi="ar"/>
              </w:rPr>
              <w:t>PCR</w:t>
            </w:r>
            <w:r>
              <w:rPr>
                <w:rStyle w:val="56"/>
                <w:rFonts w:hint="eastAsia" w:ascii="仿宋" w:hAnsi="仿宋" w:eastAsia="仿宋" w:cs="仿宋"/>
                <w:lang w:val="en-US" w:eastAsia="zh-CN" w:bidi="ar"/>
              </w:rPr>
              <w:t>仪器；</w:t>
            </w:r>
          </w:p>
          <w:p w14:paraId="43770CD4">
            <w:pPr>
              <w:keepNext w:val="0"/>
              <w:keepLines w:val="0"/>
              <w:widowControl/>
              <w:numPr>
                <w:ilvl w:val="0"/>
                <w:numId w:val="0"/>
              </w:numPr>
              <w:suppressLineNumbers w:val="0"/>
              <w:ind w:left="0" w:leftChars="0" w:firstLine="0" w:firstLineChars="0"/>
              <w:jc w:val="left"/>
              <w:textAlignment w:val="center"/>
              <w:rPr>
                <w:rStyle w:val="56"/>
                <w:rFonts w:hint="eastAsia" w:ascii="仿宋" w:hAnsi="仿宋" w:eastAsia="仿宋" w:cs="仿宋"/>
                <w:lang w:val="en-US" w:eastAsia="zh-CN" w:bidi="ar"/>
              </w:rPr>
            </w:pPr>
            <w:r>
              <w:rPr>
                <w:rFonts w:hint="eastAsia" w:ascii="仿宋" w:hAnsi="仿宋" w:eastAsia="仿宋" w:cs="仿宋"/>
                <w:i w:val="0"/>
                <w:iCs w:val="0"/>
                <w:color w:val="000000"/>
                <w:kern w:val="2"/>
                <w:sz w:val="22"/>
                <w:szCs w:val="22"/>
                <w:lang w:val="en-US" w:eastAsia="zh-CN" w:bidi="ar"/>
              </w:rPr>
              <w:t>4、</w:t>
            </w:r>
            <w:r>
              <w:rPr>
                <w:rStyle w:val="56"/>
                <w:rFonts w:hint="eastAsia" w:ascii="仿宋" w:hAnsi="仿宋" w:eastAsia="仿宋" w:cs="仿宋"/>
                <w:lang w:val="en-US" w:eastAsia="zh-CN" w:bidi="ar"/>
              </w:rPr>
              <w:t>到货后质保期不少于</w:t>
            </w:r>
            <w:r>
              <w:rPr>
                <w:rStyle w:val="55"/>
                <w:rFonts w:hint="eastAsia" w:ascii="仿宋" w:hAnsi="仿宋" w:eastAsia="仿宋" w:cs="仿宋"/>
                <w:lang w:val="en-US" w:eastAsia="zh-CN" w:bidi="ar"/>
              </w:rPr>
              <w:t>10</w:t>
            </w:r>
            <w:r>
              <w:rPr>
                <w:rStyle w:val="56"/>
                <w:rFonts w:hint="eastAsia" w:ascii="仿宋" w:hAnsi="仿宋" w:eastAsia="仿宋" w:cs="仿宋"/>
                <w:lang w:val="en-US" w:eastAsia="zh-CN" w:bidi="ar"/>
              </w:rPr>
              <w:t>个月；</w:t>
            </w:r>
          </w:p>
          <w:p w14:paraId="511F1784">
            <w:pPr>
              <w:keepNext w:val="0"/>
              <w:keepLines w:val="0"/>
              <w:widowControl/>
              <w:numPr>
                <w:ilvl w:val="0"/>
                <w:numId w:val="0"/>
              </w:numPr>
              <w:suppressLineNumbers w:val="0"/>
              <w:ind w:left="0" w:leftChars="0" w:firstLine="0" w:firstLineChars="0"/>
              <w:jc w:val="left"/>
              <w:textAlignment w:val="center"/>
              <w:rPr>
                <w:rStyle w:val="56"/>
                <w:rFonts w:hint="eastAsia" w:ascii="仿宋" w:hAnsi="仿宋" w:eastAsia="仿宋" w:cs="仿宋"/>
                <w:lang w:val="en-US" w:eastAsia="zh-CN" w:bidi="ar"/>
              </w:rPr>
            </w:pPr>
            <w:r>
              <w:rPr>
                <w:rFonts w:hint="eastAsia" w:ascii="仿宋" w:hAnsi="仿宋" w:eastAsia="仿宋" w:cs="仿宋"/>
                <w:i w:val="0"/>
                <w:iCs w:val="0"/>
                <w:color w:val="000000"/>
                <w:kern w:val="2"/>
                <w:sz w:val="22"/>
                <w:szCs w:val="22"/>
                <w:lang w:val="en-US" w:eastAsia="zh-CN" w:bidi="ar"/>
              </w:rPr>
              <w:t>5、</w:t>
            </w:r>
            <w:r>
              <w:rPr>
                <w:rStyle w:val="56"/>
                <w:rFonts w:hint="eastAsia" w:ascii="仿宋" w:hAnsi="仿宋" w:eastAsia="仿宋" w:cs="仿宋"/>
                <w:lang w:val="en-US" w:eastAsia="zh-CN" w:bidi="ar"/>
              </w:rPr>
              <w:t>不要预分装试剂；</w:t>
            </w:r>
          </w:p>
          <w:p w14:paraId="7F95B65D">
            <w:pPr>
              <w:keepNext w:val="0"/>
              <w:keepLines w:val="0"/>
              <w:widowControl/>
              <w:numPr>
                <w:ilvl w:val="0"/>
                <w:numId w:val="0"/>
              </w:numPr>
              <w:suppressLineNumbers w:val="0"/>
              <w:ind w:leftChars="0"/>
              <w:jc w:val="left"/>
              <w:textAlignment w:val="center"/>
              <w:rPr>
                <w:rFonts w:hint="eastAsia" w:ascii="仿宋" w:hAnsi="仿宋" w:eastAsia="仿宋" w:cs="仿宋"/>
                <w:b/>
                <w:bCs/>
                <w:color w:val="000000"/>
                <w:kern w:val="0"/>
                <w:sz w:val="18"/>
                <w:szCs w:val="18"/>
                <w:lang w:val="en-US" w:eastAsia="zh-CN" w:bidi="ar"/>
              </w:rPr>
            </w:pPr>
            <w:r>
              <w:rPr>
                <w:rStyle w:val="57"/>
                <w:rFonts w:hint="eastAsia" w:ascii="仿宋" w:hAnsi="仿宋" w:eastAsia="仿宋" w:cs="仿宋"/>
                <w:lang w:val="en-US" w:eastAsia="zh-CN" w:bidi="ar"/>
              </w:rPr>
              <w:t>6、</w:t>
            </w:r>
            <w:r>
              <w:rPr>
                <w:rStyle w:val="56"/>
                <w:rFonts w:hint="eastAsia" w:ascii="仿宋" w:hAnsi="仿宋" w:eastAsia="仿宋" w:cs="仿宋"/>
                <w:lang w:val="en-US" w:eastAsia="zh-CN" w:bidi="ar"/>
              </w:rPr>
              <w:t>按甲方要求供货</w:t>
            </w:r>
          </w:p>
        </w:tc>
        <w:tc>
          <w:tcPr>
            <w:tcW w:w="572" w:type="dxa"/>
            <w:vAlign w:val="center"/>
          </w:tcPr>
          <w:p w14:paraId="455C2D87">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4"/>
                <w:rFonts w:hint="eastAsia" w:ascii="仿宋" w:hAnsi="仿宋" w:eastAsia="仿宋" w:cs="仿宋"/>
                <w:lang w:val="en-US" w:eastAsia="zh-CN" w:bidi="ar"/>
              </w:rPr>
              <w:t>国产</w:t>
            </w:r>
          </w:p>
        </w:tc>
        <w:tc>
          <w:tcPr>
            <w:tcW w:w="1428" w:type="dxa"/>
            <w:vAlign w:val="center"/>
          </w:tcPr>
          <w:p w14:paraId="5C1164E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1400</w:t>
            </w:r>
          </w:p>
        </w:tc>
      </w:tr>
      <w:tr w14:paraId="1883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91ED56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2044" w:type="dxa"/>
            <w:vAlign w:val="center"/>
          </w:tcPr>
          <w:p w14:paraId="3C111A0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Style w:val="53"/>
                <w:rFonts w:hint="eastAsia" w:ascii="仿宋" w:hAnsi="仿宋" w:eastAsia="仿宋" w:cs="仿宋"/>
                <w:lang w:val="en-US" w:eastAsia="zh-CN" w:bidi="ar"/>
              </w:rPr>
              <w:t>霍乱弧菌</w:t>
            </w:r>
            <w:r>
              <w:rPr>
                <w:rStyle w:val="58"/>
                <w:rFonts w:hint="eastAsia" w:ascii="仿宋" w:hAnsi="仿宋" w:eastAsia="仿宋" w:cs="仿宋"/>
                <w:lang w:val="en-US" w:eastAsia="zh-CN" w:bidi="ar"/>
              </w:rPr>
              <w:t xml:space="preserve">O1/O139 </w:t>
            </w:r>
            <w:r>
              <w:rPr>
                <w:rStyle w:val="53"/>
                <w:rFonts w:hint="eastAsia" w:ascii="仿宋" w:hAnsi="仿宋" w:eastAsia="仿宋" w:cs="仿宋"/>
                <w:lang w:val="en-US" w:eastAsia="zh-CN" w:bidi="ar"/>
              </w:rPr>
              <w:t>群双重核酸实时荧光</w:t>
            </w:r>
            <w:r>
              <w:rPr>
                <w:rStyle w:val="58"/>
                <w:rFonts w:hint="eastAsia" w:ascii="仿宋" w:hAnsi="仿宋" w:eastAsia="仿宋" w:cs="仿宋"/>
                <w:lang w:val="en-US" w:eastAsia="zh-CN" w:bidi="ar"/>
              </w:rPr>
              <w:t xml:space="preserve">PCR </w:t>
            </w:r>
            <w:r>
              <w:rPr>
                <w:rStyle w:val="53"/>
                <w:rFonts w:hint="eastAsia" w:ascii="仿宋" w:hAnsi="仿宋" w:eastAsia="仿宋" w:cs="仿宋"/>
                <w:lang w:val="en-US" w:eastAsia="zh-CN" w:bidi="ar"/>
              </w:rPr>
              <w:t>检测试剂盒</w:t>
            </w:r>
          </w:p>
        </w:tc>
        <w:tc>
          <w:tcPr>
            <w:tcW w:w="656" w:type="dxa"/>
            <w:vAlign w:val="center"/>
          </w:tcPr>
          <w:p w14:paraId="5139C64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Style w:val="53"/>
                <w:rFonts w:hint="eastAsia" w:ascii="仿宋" w:hAnsi="仿宋" w:eastAsia="仿宋" w:cs="仿宋"/>
                <w:lang w:val="en-US" w:eastAsia="zh-CN" w:bidi="ar"/>
              </w:rPr>
              <w:t>盒</w:t>
            </w:r>
          </w:p>
        </w:tc>
        <w:tc>
          <w:tcPr>
            <w:tcW w:w="622" w:type="dxa"/>
            <w:vAlign w:val="center"/>
          </w:tcPr>
          <w:p w14:paraId="7EDF5E8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C0932B9">
            <w:pPr>
              <w:keepNext w:val="0"/>
              <w:keepLines w:val="0"/>
              <w:widowControl/>
              <w:suppressLineNumbers w:val="0"/>
              <w:jc w:val="left"/>
              <w:textAlignment w:val="center"/>
              <w:rPr>
                <w:rStyle w:val="53"/>
                <w:rFonts w:hint="eastAsia" w:ascii="仿宋" w:hAnsi="仿宋" w:eastAsia="仿宋" w:cs="仿宋"/>
                <w:lang w:val="en-US" w:eastAsia="zh-CN" w:bidi="ar"/>
              </w:rPr>
            </w:pPr>
            <w:r>
              <w:rPr>
                <w:rStyle w:val="58"/>
                <w:rFonts w:hint="eastAsia" w:ascii="仿宋" w:hAnsi="仿宋" w:eastAsia="仿宋" w:cs="仿宋"/>
                <w:lang w:val="en-US" w:eastAsia="zh-CN" w:bidi="ar"/>
              </w:rPr>
              <w:t>1、25</w:t>
            </w:r>
            <w:r>
              <w:rPr>
                <w:rStyle w:val="53"/>
                <w:rFonts w:hint="eastAsia" w:ascii="仿宋" w:hAnsi="仿宋" w:eastAsia="仿宋" w:cs="仿宋"/>
                <w:lang w:val="en-US" w:eastAsia="zh-CN" w:bidi="ar"/>
              </w:rPr>
              <w:t>反应</w:t>
            </w:r>
            <w:r>
              <w:rPr>
                <w:rStyle w:val="58"/>
                <w:rFonts w:hint="eastAsia" w:ascii="仿宋" w:hAnsi="仿宋" w:eastAsia="仿宋" w:cs="仿宋"/>
                <w:lang w:val="en-US" w:eastAsia="zh-CN" w:bidi="ar"/>
              </w:rPr>
              <w:t>/</w:t>
            </w:r>
            <w:r>
              <w:rPr>
                <w:rStyle w:val="53"/>
                <w:rFonts w:hint="eastAsia" w:ascii="仿宋" w:hAnsi="仿宋" w:eastAsia="仿宋" w:cs="仿宋"/>
                <w:lang w:val="en-US" w:eastAsia="zh-CN" w:bidi="ar"/>
              </w:rPr>
              <w:t>盒，循环数不超过</w:t>
            </w:r>
            <w:r>
              <w:rPr>
                <w:rStyle w:val="58"/>
                <w:rFonts w:hint="eastAsia" w:ascii="仿宋" w:hAnsi="仿宋" w:eastAsia="仿宋" w:cs="仿宋"/>
                <w:lang w:val="en-US" w:eastAsia="zh-CN" w:bidi="ar"/>
              </w:rPr>
              <w:t>45</w:t>
            </w:r>
            <w:r>
              <w:rPr>
                <w:rStyle w:val="53"/>
                <w:rFonts w:hint="eastAsia" w:ascii="仿宋" w:hAnsi="仿宋" w:eastAsia="仿宋" w:cs="仿宋"/>
                <w:lang w:val="en-US" w:eastAsia="zh-CN" w:bidi="ar"/>
              </w:rPr>
              <w:t>个，适用于罗氏</w:t>
            </w:r>
            <w:r>
              <w:rPr>
                <w:rStyle w:val="58"/>
                <w:rFonts w:hint="eastAsia" w:ascii="仿宋" w:hAnsi="仿宋" w:eastAsia="仿宋" w:cs="仿宋"/>
                <w:lang w:val="en-US" w:eastAsia="zh-CN" w:bidi="ar"/>
              </w:rPr>
              <w:t>480</w:t>
            </w:r>
            <w:r>
              <w:rPr>
                <w:rStyle w:val="53"/>
                <w:rFonts w:hint="eastAsia" w:ascii="仿宋" w:hAnsi="仿宋" w:eastAsia="仿宋" w:cs="仿宋"/>
                <w:lang w:val="en-US" w:eastAsia="zh-CN" w:bidi="ar"/>
              </w:rPr>
              <w:t>、宏石、</w:t>
            </w:r>
            <w:r>
              <w:rPr>
                <w:rStyle w:val="58"/>
                <w:rFonts w:hint="eastAsia" w:ascii="仿宋" w:hAnsi="仿宋" w:eastAsia="仿宋" w:cs="仿宋"/>
                <w:lang w:val="en-US" w:eastAsia="zh-CN" w:bidi="ar"/>
              </w:rPr>
              <w:t>BD-MAX</w:t>
            </w:r>
            <w:r>
              <w:rPr>
                <w:rStyle w:val="53"/>
                <w:rFonts w:hint="eastAsia" w:ascii="仿宋" w:hAnsi="仿宋" w:eastAsia="仿宋" w:cs="仿宋"/>
                <w:lang w:val="en-US" w:eastAsia="zh-CN" w:bidi="ar"/>
              </w:rPr>
              <w:t>等各类常规荧光定量</w:t>
            </w:r>
            <w:r>
              <w:rPr>
                <w:rStyle w:val="58"/>
                <w:rFonts w:hint="eastAsia" w:ascii="仿宋" w:hAnsi="仿宋" w:eastAsia="仿宋" w:cs="仿宋"/>
                <w:lang w:val="en-US" w:eastAsia="zh-CN" w:bidi="ar"/>
              </w:rPr>
              <w:t>PCR</w:t>
            </w:r>
            <w:r>
              <w:rPr>
                <w:rStyle w:val="53"/>
                <w:rFonts w:hint="eastAsia" w:ascii="仿宋" w:hAnsi="仿宋" w:eastAsia="仿宋" w:cs="仿宋"/>
                <w:lang w:val="en-US" w:eastAsia="zh-CN" w:bidi="ar"/>
              </w:rPr>
              <w:t>仪器；</w:t>
            </w:r>
          </w:p>
          <w:p w14:paraId="0D658878">
            <w:pPr>
              <w:keepNext w:val="0"/>
              <w:keepLines w:val="0"/>
              <w:widowControl/>
              <w:numPr>
                <w:ilvl w:val="0"/>
                <w:numId w:val="9"/>
              </w:numPr>
              <w:suppressLineNumbers w:val="0"/>
              <w:jc w:val="left"/>
              <w:textAlignment w:val="center"/>
              <w:rPr>
                <w:rStyle w:val="53"/>
                <w:rFonts w:hint="eastAsia" w:ascii="仿宋" w:hAnsi="仿宋" w:eastAsia="仿宋" w:cs="仿宋"/>
                <w:lang w:val="en-US" w:eastAsia="zh-CN" w:bidi="ar"/>
              </w:rPr>
            </w:pPr>
            <w:r>
              <w:rPr>
                <w:rStyle w:val="53"/>
                <w:rFonts w:hint="eastAsia" w:ascii="仿宋" w:hAnsi="仿宋" w:eastAsia="仿宋" w:cs="仿宋"/>
                <w:lang w:val="en-US" w:eastAsia="zh-CN" w:bidi="ar"/>
              </w:rPr>
              <w:t>到货后质保期不少于</w:t>
            </w:r>
            <w:r>
              <w:rPr>
                <w:rStyle w:val="58"/>
                <w:rFonts w:hint="eastAsia" w:ascii="仿宋" w:hAnsi="仿宋" w:eastAsia="仿宋" w:cs="仿宋"/>
                <w:lang w:val="en-US" w:eastAsia="zh-CN" w:bidi="ar"/>
              </w:rPr>
              <w:t>10</w:t>
            </w:r>
            <w:r>
              <w:rPr>
                <w:rStyle w:val="53"/>
                <w:rFonts w:hint="eastAsia" w:ascii="仿宋" w:hAnsi="仿宋" w:eastAsia="仿宋" w:cs="仿宋"/>
                <w:lang w:val="en-US" w:eastAsia="zh-CN" w:bidi="ar"/>
              </w:rPr>
              <w:t>个月；</w:t>
            </w:r>
          </w:p>
          <w:p w14:paraId="7C2FFCFD">
            <w:pPr>
              <w:keepNext w:val="0"/>
              <w:keepLines w:val="0"/>
              <w:widowControl/>
              <w:numPr>
                <w:ilvl w:val="0"/>
                <w:numId w:val="0"/>
              </w:numPr>
              <w:suppressLineNumbers w:val="0"/>
              <w:jc w:val="left"/>
              <w:textAlignment w:val="center"/>
              <w:rPr>
                <w:rFonts w:hint="eastAsia" w:ascii="仿宋" w:hAnsi="仿宋" w:eastAsia="仿宋" w:cs="仿宋"/>
                <w:b/>
                <w:bCs/>
                <w:color w:val="000000"/>
                <w:kern w:val="0"/>
                <w:sz w:val="18"/>
                <w:szCs w:val="18"/>
                <w:lang w:val="en-US" w:eastAsia="zh-CN" w:bidi="ar"/>
              </w:rPr>
            </w:pPr>
            <w:r>
              <w:rPr>
                <w:rStyle w:val="58"/>
                <w:rFonts w:hint="eastAsia" w:ascii="仿宋" w:hAnsi="仿宋" w:eastAsia="仿宋" w:cs="仿宋"/>
                <w:lang w:val="en-US" w:eastAsia="zh-CN" w:bidi="ar"/>
              </w:rPr>
              <w:t>3、</w:t>
            </w:r>
            <w:r>
              <w:rPr>
                <w:rStyle w:val="53"/>
                <w:rFonts w:hint="eastAsia" w:ascii="仿宋" w:hAnsi="仿宋" w:eastAsia="仿宋" w:cs="仿宋"/>
                <w:lang w:val="en-US" w:eastAsia="zh-CN" w:bidi="ar"/>
              </w:rPr>
              <w:t>不要预分装试剂；</w:t>
            </w:r>
          </w:p>
        </w:tc>
        <w:tc>
          <w:tcPr>
            <w:tcW w:w="572" w:type="dxa"/>
            <w:vAlign w:val="center"/>
          </w:tcPr>
          <w:p w14:paraId="5F3322B4">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02FDF17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720</w:t>
            </w:r>
          </w:p>
        </w:tc>
      </w:tr>
      <w:tr w14:paraId="767C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BB0808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2044" w:type="dxa"/>
            <w:vAlign w:val="center"/>
          </w:tcPr>
          <w:p w14:paraId="7468AF4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辣椒轻斑驳病毒核酸定量检测试剂盒（荧光PCR法）</w:t>
            </w:r>
          </w:p>
        </w:tc>
        <w:tc>
          <w:tcPr>
            <w:tcW w:w="656" w:type="dxa"/>
            <w:vAlign w:val="center"/>
          </w:tcPr>
          <w:p w14:paraId="5C3F3C4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5819BDA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9AA858F">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8"/>
                <w:rFonts w:hint="eastAsia" w:ascii="仿宋" w:hAnsi="仿宋" w:eastAsia="仿宋" w:cs="仿宋"/>
                <w:lang w:val="en-US" w:eastAsia="zh-CN" w:bidi="ar"/>
              </w:rPr>
              <w:t>1、</w:t>
            </w:r>
            <w:r>
              <w:rPr>
                <w:rStyle w:val="59"/>
                <w:rFonts w:hint="eastAsia" w:ascii="仿宋" w:hAnsi="仿宋" w:eastAsia="仿宋" w:cs="仿宋"/>
                <w:lang w:val="en-US" w:eastAsia="zh-CN" w:bidi="ar"/>
              </w:rPr>
              <w:t>适用于罗氏</w:t>
            </w:r>
            <w:r>
              <w:rPr>
                <w:rStyle w:val="58"/>
                <w:rFonts w:hint="eastAsia" w:ascii="仿宋" w:hAnsi="仿宋" w:eastAsia="仿宋" w:cs="仿宋"/>
                <w:lang w:val="en-US" w:eastAsia="zh-CN" w:bidi="ar"/>
              </w:rPr>
              <w:t>480</w:t>
            </w:r>
            <w:r>
              <w:rPr>
                <w:rStyle w:val="59"/>
                <w:rFonts w:hint="eastAsia" w:ascii="仿宋" w:hAnsi="仿宋" w:eastAsia="仿宋" w:cs="仿宋"/>
                <w:lang w:val="en-US" w:eastAsia="zh-CN" w:bidi="ar"/>
              </w:rPr>
              <w:t>、宏石、凯杰等各类常规荧光定量</w:t>
            </w:r>
            <w:r>
              <w:rPr>
                <w:rStyle w:val="58"/>
                <w:rFonts w:hint="eastAsia" w:ascii="仿宋" w:hAnsi="仿宋" w:eastAsia="仿宋" w:cs="仿宋"/>
                <w:lang w:val="en-US" w:eastAsia="zh-CN" w:bidi="ar"/>
              </w:rPr>
              <w:t>PCR</w:t>
            </w:r>
            <w:r>
              <w:rPr>
                <w:rStyle w:val="59"/>
                <w:rFonts w:hint="eastAsia" w:ascii="仿宋" w:hAnsi="仿宋" w:eastAsia="仿宋" w:cs="仿宋"/>
                <w:lang w:val="en-US" w:eastAsia="zh-CN" w:bidi="ar"/>
              </w:rPr>
              <w:t>仪器</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2、</w:t>
            </w:r>
            <w:r>
              <w:rPr>
                <w:rStyle w:val="59"/>
                <w:rFonts w:hint="eastAsia" w:ascii="仿宋" w:hAnsi="仿宋" w:eastAsia="仿宋" w:cs="仿宋"/>
                <w:lang w:val="en-US" w:eastAsia="zh-CN" w:bidi="ar"/>
              </w:rPr>
              <w:t>内含</w:t>
            </w:r>
            <w:r>
              <w:rPr>
                <w:rStyle w:val="58"/>
                <w:rFonts w:hint="eastAsia" w:ascii="仿宋" w:hAnsi="仿宋" w:eastAsia="仿宋" w:cs="仿宋"/>
                <w:lang w:val="en-US" w:eastAsia="zh-CN" w:bidi="ar"/>
              </w:rPr>
              <w:t>RT-PCR</w:t>
            </w:r>
            <w:r>
              <w:rPr>
                <w:rStyle w:val="59"/>
                <w:rFonts w:hint="eastAsia" w:ascii="仿宋" w:hAnsi="仿宋" w:eastAsia="仿宋" w:cs="仿宋"/>
                <w:lang w:val="en-US" w:eastAsia="zh-CN" w:bidi="ar"/>
              </w:rPr>
              <w:t>反应液、酶混合液、辣椒轻斑驳病毒检测液、辣椒轻斑驳病毒标准品</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3、50T/</w:t>
            </w:r>
            <w:r>
              <w:rPr>
                <w:rStyle w:val="59"/>
                <w:rFonts w:hint="eastAsia" w:ascii="仿宋" w:hAnsi="仿宋" w:eastAsia="仿宋" w:cs="仿宋"/>
                <w:lang w:val="en-US" w:eastAsia="zh-CN" w:bidi="ar"/>
              </w:rPr>
              <w:t>盒</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4、</w:t>
            </w:r>
            <w:r>
              <w:rPr>
                <w:rStyle w:val="59"/>
                <w:rFonts w:hint="eastAsia" w:ascii="仿宋" w:hAnsi="仿宋" w:eastAsia="仿宋" w:cs="仿宋"/>
                <w:lang w:val="en-US" w:eastAsia="zh-CN" w:bidi="ar"/>
              </w:rPr>
              <w:t>检出限</w:t>
            </w:r>
            <w:r>
              <w:rPr>
                <w:rStyle w:val="58"/>
                <w:rFonts w:hint="eastAsia" w:ascii="仿宋" w:hAnsi="仿宋" w:eastAsia="仿宋" w:cs="仿宋"/>
                <w:lang w:val="en-US" w:eastAsia="zh-CN" w:bidi="ar"/>
              </w:rPr>
              <w:t>≤500copies/mL</w:t>
            </w:r>
          </w:p>
        </w:tc>
        <w:tc>
          <w:tcPr>
            <w:tcW w:w="572" w:type="dxa"/>
            <w:vAlign w:val="center"/>
          </w:tcPr>
          <w:p w14:paraId="4D292875">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46391DA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1380</w:t>
            </w:r>
          </w:p>
        </w:tc>
      </w:tr>
      <w:tr w14:paraId="5338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6FA65BE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2044" w:type="dxa"/>
            <w:vAlign w:val="center"/>
          </w:tcPr>
          <w:p w14:paraId="00EE021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诺如病毒GI</w:t>
            </w:r>
            <w:r>
              <w:rPr>
                <w:rStyle w:val="60"/>
                <w:rFonts w:hint="eastAsia" w:ascii="仿宋" w:hAnsi="仿宋" w:eastAsia="仿宋" w:cs="仿宋"/>
                <w:lang w:val="en-US" w:eastAsia="zh-CN" w:bidi="ar"/>
              </w:rPr>
              <w:t>引物探针</w:t>
            </w:r>
          </w:p>
        </w:tc>
        <w:tc>
          <w:tcPr>
            <w:tcW w:w="656" w:type="dxa"/>
            <w:vAlign w:val="center"/>
          </w:tcPr>
          <w:p w14:paraId="24D55AB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15DEB6B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E78616F">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5"/>
                <w:rFonts w:hint="eastAsia" w:ascii="仿宋" w:hAnsi="仿宋" w:eastAsia="仿宋" w:cs="仿宋"/>
                <w:lang w:val="en-US" w:eastAsia="zh-CN" w:bidi="ar"/>
              </w:rPr>
              <w:t>1、</w:t>
            </w:r>
            <w:r>
              <w:rPr>
                <w:rStyle w:val="59"/>
                <w:rFonts w:hint="eastAsia" w:ascii="仿宋" w:hAnsi="仿宋" w:eastAsia="仿宋" w:cs="仿宋"/>
                <w:lang w:val="en-US" w:eastAsia="zh-CN" w:bidi="ar"/>
              </w:rPr>
              <w:t>高效液相色谱纯化，</w:t>
            </w:r>
            <w:r>
              <w:rPr>
                <w:rStyle w:val="58"/>
                <w:rFonts w:hint="eastAsia" w:ascii="仿宋" w:hAnsi="仿宋" w:eastAsia="仿宋" w:cs="仿宋"/>
                <w:lang w:val="en-US" w:eastAsia="zh-CN" w:bidi="ar"/>
              </w:rPr>
              <w:t>2OD/</w:t>
            </w:r>
            <w:r>
              <w:rPr>
                <w:rStyle w:val="59"/>
                <w:rFonts w:hint="eastAsia" w:ascii="仿宋" w:hAnsi="仿宋" w:eastAsia="仿宋" w:cs="仿宋"/>
                <w:lang w:val="en-US" w:eastAsia="zh-CN" w:bidi="ar"/>
              </w:rPr>
              <w:t>盒</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2、</w:t>
            </w:r>
            <w:r>
              <w:rPr>
                <w:rStyle w:val="59"/>
                <w:rFonts w:hint="eastAsia" w:ascii="仿宋" w:hAnsi="仿宋" w:eastAsia="仿宋" w:cs="仿宋"/>
                <w:lang w:val="en-US" w:eastAsia="zh-CN" w:bidi="ar"/>
              </w:rPr>
              <w:t>方向</w:t>
            </w:r>
            <w:r>
              <w:rPr>
                <w:rStyle w:val="58"/>
                <w:rFonts w:hint="eastAsia" w:ascii="仿宋" w:hAnsi="仿宋" w:eastAsia="仿宋" w:cs="仿宋"/>
                <w:lang w:val="en-US" w:eastAsia="zh-CN" w:bidi="ar"/>
              </w:rPr>
              <w:t>5‘-3’</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3、F-</w:t>
            </w:r>
            <w:r>
              <w:rPr>
                <w:rStyle w:val="59"/>
                <w:rFonts w:hint="eastAsia" w:ascii="仿宋" w:hAnsi="仿宋" w:eastAsia="仿宋" w:cs="仿宋"/>
                <w:lang w:val="en-US" w:eastAsia="zh-CN" w:bidi="ar"/>
              </w:rPr>
              <w:t>上游引物：</w:t>
            </w:r>
            <w:r>
              <w:rPr>
                <w:rStyle w:val="58"/>
                <w:rFonts w:hint="eastAsia" w:ascii="仿宋" w:hAnsi="仿宋" w:eastAsia="仿宋" w:cs="仿宋"/>
                <w:lang w:val="en-US" w:eastAsia="zh-CN" w:bidi="ar"/>
              </w:rPr>
              <w:t>CGY TGG ATG CGN TTY CAT GA</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R-</w:t>
            </w:r>
            <w:r>
              <w:rPr>
                <w:rStyle w:val="59"/>
                <w:rFonts w:hint="eastAsia" w:ascii="仿宋" w:hAnsi="仿宋" w:eastAsia="仿宋" w:cs="仿宋"/>
                <w:lang w:val="en-US" w:eastAsia="zh-CN" w:bidi="ar"/>
              </w:rPr>
              <w:t>下游引物：</w:t>
            </w:r>
            <w:r>
              <w:rPr>
                <w:rStyle w:val="58"/>
                <w:rFonts w:hint="eastAsia" w:ascii="仿宋" w:hAnsi="仿宋" w:eastAsia="仿宋" w:cs="仿宋"/>
                <w:lang w:val="en-US" w:eastAsia="zh-CN" w:bidi="ar"/>
              </w:rPr>
              <w:t>CTT AGA CGC CAT CAT CAT TYA C</w:t>
            </w:r>
            <w:r>
              <w:rPr>
                <w:rStyle w:val="58"/>
                <w:rFonts w:hint="eastAsia" w:ascii="仿宋" w:hAnsi="仿宋" w:eastAsia="仿宋" w:cs="仿宋"/>
                <w:lang w:val="en-US" w:eastAsia="zh-CN" w:bidi="ar"/>
              </w:rPr>
              <w:br w:type="textWrapping"/>
            </w:r>
            <w:r>
              <w:rPr>
                <w:rStyle w:val="59"/>
                <w:rFonts w:hint="eastAsia" w:ascii="仿宋" w:hAnsi="仿宋" w:eastAsia="仿宋" w:cs="仿宋"/>
                <w:lang w:val="en-US" w:eastAsia="zh-CN" w:bidi="ar"/>
              </w:rPr>
              <w:t>探针</w:t>
            </w:r>
            <w:r>
              <w:rPr>
                <w:rStyle w:val="58"/>
                <w:rFonts w:hint="eastAsia" w:ascii="仿宋" w:hAnsi="仿宋" w:eastAsia="仿宋" w:cs="仿宋"/>
                <w:lang w:val="en-US" w:eastAsia="zh-CN" w:bidi="ar"/>
              </w:rPr>
              <w:t>-P</w:t>
            </w:r>
            <w:r>
              <w:rPr>
                <w:rStyle w:val="59"/>
                <w:rFonts w:hint="eastAsia" w:ascii="仿宋" w:hAnsi="仿宋" w:eastAsia="仿宋" w:cs="仿宋"/>
                <w:lang w:val="en-US" w:eastAsia="zh-CN" w:bidi="ar"/>
              </w:rPr>
              <w:t>：</w:t>
            </w:r>
            <w:r>
              <w:rPr>
                <w:rStyle w:val="58"/>
                <w:rFonts w:hint="eastAsia" w:ascii="仿宋" w:hAnsi="仿宋" w:eastAsia="仿宋" w:cs="仿宋"/>
                <w:lang w:val="en-US" w:eastAsia="zh-CN" w:bidi="ar"/>
              </w:rPr>
              <w:t>FAM-AGA TYG CGR TCY CCT GTC CA-BHQ1</w:t>
            </w:r>
          </w:p>
        </w:tc>
        <w:tc>
          <w:tcPr>
            <w:tcW w:w="572" w:type="dxa"/>
            <w:vAlign w:val="center"/>
          </w:tcPr>
          <w:p w14:paraId="538E099B">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0FABA50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750</w:t>
            </w:r>
          </w:p>
        </w:tc>
      </w:tr>
      <w:tr w14:paraId="3050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45A352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2044" w:type="dxa"/>
            <w:vAlign w:val="center"/>
          </w:tcPr>
          <w:p w14:paraId="3907E9C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诺如病毒GⅡ</w:t>
            </w:r>
            <w:r>
              <w:rPr>
                <w:rStyle w:val="60"/>
                <w:rFonts w:hint="eastAsia" w:ascii="仿宋" w:hAnsi="仿宋" w:eastAsia="仿宋" w:cs="仿宋"/>
                <w:lang w:val="en-US" w:eastAsia="zh-CN" w:bidi="ar"/>
              </w:rPr>
              <w:t>引物探针</w:t>
            </w:r>
          </w:p>
        </w:tc>
        <w:tc>
          <w:tcPr>
            <w:tcW w:w="656" w:type="dxa"/>
            <w:vAlign w:val="center"/>
          </w:tcPr>
          <w:p w14:paraId="5FA0282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0D9DD23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5EF2610">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5"/>
                <w:rFonts w:hint="eastAsia" w:ascii="仿宋" w:hAnsi="仿宋" w:eastAsia="仿宋" w:cs="仿宋"/>
                <w:lang w:val="en-US" w:eastAsia="zh-CN" w:bidi="ar"/>
              </w:rPr>
              <w:t>1、</w:t>
            </w:r>
            <w:r>
              <w:rPr>
                <w:rStyle w:val="59"/>
                <w:rFonts w:hint="eastAsia" w:ascii="仿宋" w:hAnsi="仿宋" w:eastAsia="仿宋" w:cs="仿宋"/>
                <w:lang w:val="en-US" w:eastAsia="zh-CN" w:bidi="ar"/>
              </w:rPr>
              <w:t>高效液相色谱纯化，</w:t>
            </w:r>
            <w:r>
              <w:rPr>
                <w:rStyle w:val="58"/>
                <w:rFonts w:hint="eastAsia" w:ascii="仿宋" w:hAnsi="仿宋" w:eastAsia="仿宋" w:cs="仿宋"/>
                <w:lang w:val="en-US" w:eastAsia="zh-CN" w:bidi="ar"/>
              </w:rPr>
              <w:t>2OD/</w:t>
            </w:r>
            <w:r>
              <w:rPr>
                <w:rStyle w:val="59"/>
                <w:rFonts w:hint="eastAsia" w:ascii="仿宋" w:hAnsi="仿宋" w:eastAsia="仿宋" w:cs="仿宋"/>
                <w:lang w:val="en-US" w:eastAsia="zh-CN" w:bidi="ar"/>
              </w:rPr>
              <w:t>盒</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2、</w:t>
            </w:r>
            <w:r>
              <w:rPr>
                <w:rStyle w:val="59"/>
                <w:rFonts w:hint="eastAsia" w:ascii="仿宋" w:hAnsi="仿宋" w:eastAsia="仿宋" w:cs="仿宋"/>
                <w:lang w:val="en-US" w:eastAsia="zh-CN" w:bidi="ar"/>
              </w:rPr>
              <w:t>方向</w:t>
            </w:r>
            <w:r>
              <w:rPr>
                <w:rStyle w:val="58"/>
                <w:rFonts w:hint="eastAsia" w:ascii="仿宋" w:hAnsi="仿宋" w:eastAsia="仿宋" w:cs="仿宋"/>
                <w:lang w:val="en-US" w:eastAsia="zh-CN" w:bidi="ar"/>
              </w:rPr>
              <w:t>5‘-3’</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3、F-</w:t>
            </w:r>
            <w:r>
              <w:rPr>
                <w:rStyle w:val="59"/>
                <w:rFonts w:hint="eastAsia" w:ascii="仿宋" w:hAnsi="仿宋" w:eastAsia="仿宋" w:cs="仿宋"/>
                <w:lang w:val="en-US" w:eastAsia="zh-CN" w:bidi="ar"/>
              </w:rPr>
              <w:t>上游引物：</w:t>
            </w:r>
            <w:r>
              <w:rPr>
                <w:rStyle w:val="58"/>
                <w:rFonts w:hint="eastAsia" w:ascii="仿宋" w:hAnsi="仿宋" w:eastAsia="仿宋" w:cs="仿宋"/>
                <w:lang w:val="en-US" w:eastAsia="zh-CN" w:bidi="ar"/>
              </w:rPr>
              <w:t>CAR GAR BCN ATG TTY AGR TGG ATG AG</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R-</w:t>
            </w:r>
            <w:r>
              <w:rPr>
                <w:rStyle w:val="59"/>
                <w:rFonts w:hint="eastAsia" w:ascii="仿宋" w:hAnsi="仿宋" w:eastAsia="仿宋" w:cs="仿宋"/>
                <w:lang w:val="en-US" w:eastAsia="zh-CN" w:bidi="ar"/>
              </w:rPr>
              <w:t>下游引物：</w:t>
            </w:r>
            <w:r>
              <w:rPr>
                <w:rStyle w:val="58"/>
                <w:rFonts w:hint="eastAsia" w:ascii="仿宋" w:hAnsi="仿宋" w:eastAsia="仿宋" w:cs="仿宋"/>
                <w:lang w:val="en-US" w:eastAsia="zh-CN" w:bidi="ar"/>
              </w:rPr>
              <w:t>TCG ACG CCA TCT TCA TTC ACA</w:t>
            </w:r>
            <w:r>
              <w:rPr>
                <w:rStyle w:val="58"/>
                <w:rFonts w:hint="eastAsia" w:ascii="仿宋" w:hAnsi="仿宋" w:eastAsia="仿宋" w:cs="仿宋"/>
                <w:lang w:val="en-US" w:eastAsia="zh-CN" w:bidi="ar"/>
              </w:rPr>
              <w:br w:type="textWrapping"/>
            </w:r>
            <w:r>
              <w:rPr>
                <w:rStyle w:val="59"/>
                <w:rFonts w:hint="eastAsia" w:ascii="仿宋" w:hAnsi="仿宋" w:eastAsia="仿宋" w:cs="仿宋"/>
                <w:lang w:val="en-US" w:eastAsia="zh-CN" w:bidi="ar"/>
              </w:rPr>
              <w:t>探针</w:t>
            </w:r>
            <w:r>
              <w:rPr>
                <w:rStyle w:val="58"/>
                <w:rFonts w:hint="eastAsia" w:ascii="仿宋" w:hAnsi="仿宋" w:eastAsia="仿宋" w:cs="仿宋"/>
                <w:lang w:val="en-US" w:eastAsia="zh-CN" w:bidi="ar"/>
              </w:rPr>
              <w:t>-P</w:t>
            </w:r>
            <w:r>
              <w:rPr>
                <w:rStyle w:val="59"/>
                <w:rFonts w:hint="eastAsia" w:ascii="仿宋" w:hAnsi="仿宋" w:eastAsia="仿宋" w:cs="仿宋"/>
                <w:lang w:val="en-US" w:eastAsia="zh-CN" w:bidi="ar"/>
              </w:rPr>
              <w:t>：</w:t>
            </w:r>
            <w:r>
              <w:rPr>
                <w:rStyle w:val="58"/>
                <w:rFonts w:hint="eastAsia" w:ascii="仿宋" w:hAnsi="仿宋" w:eastAsia="仿宋" w:cs="仿宋"/>
                <w:lang w:val="en-US" w:eastAsia="zh-CN" w:bidi="ar"/>
              </w:rPr>
              <w:t>FAM-TGG GAG GGC GAT CGC AAT CT-TAMRA</w:t>
            </w:r>
          </w:p>
        </w:tc>
        <w:tc>
          <w:tcPr>
            <w:tcW w:w="572" w:type="dxa"/>
            <w:vAlign w:val="center"/>
          </w:tcPr>
          <w:p w14:paraId="179EC7C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094932B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750</w:t>
            </w:r>
          </w:p>
        </w:tc>
      </w:tr>
      <w:tr w14:paraId="1826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CBE5FE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2044" w:type="dxa"/>
            <w:vAlign w:val="center"/>
          </w:tcPr>
          <w:p w14:paraId="4E3C065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MS2</w:t>
            </w:r>
            <w:r>
              <w:rPr>
                <w:rStyle w:val="50"/>
                <w:rFonts w:hint="eastAsia" w:ascii="仿宋" w:hAnsi="仿宋" w:eastAsia="仿宋" w:cs="仿宋"/>
                <w:lang w:val="en-US" w:eastAsia="zh-CN" w:bidi="ar"/>
              </w:rPr>
              <w:t>噬菌体引物探针</w:t>
            </w:r>
          </w:p>
        </w:tc>
        <w:tc>
          <w:tcPr>
            <w:tcW w:w="656" w:type="dxa"/>
            <w:vAlign w:val="center"/>
          </w:tcPr>
          <w:p w14:paraId="5B748F2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7A2D88F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1FC5F75">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5"/>
                <w:rFonts w:hint="eastAsia" w:ascii="仿宋" w:hAnsi="仿宋" w:eastAsia="仿宋" w:cs="仿宋"/>
                <w:lang w:val="en-US" w:eastAsia="zh-CN" w:bidi="ar"/>
              </w:rPr>
              <w:t>1、</w:t>
            </w:r>
            <w:r>
              <w:rPr>
                <w:rFonts w:hint="eastAsia" w:ascii="仿宋" w:hAnsi="仿宋" w:eastAsia="仿宋" w:cs="仿宋"/>
                <w:i w:val="0"/>
                <w:iCs w:val="0"/>
                <w:color w:val="000000"/>
                <w:kern w:val="0"/>
                <w:sz w:val="22"/>
                <w:szCs w:val="22"/>
                <w:u w:val="none"/>
                <w:lang w:val="en-US" w:eastAsia="zh-CN" w:bidi="ar"/>
              </w:rPr>
              <w:t>高效液相色谱纯化，</w:t>
            </w:r>
            <w:r>
              <w:rPr>
                <w:rStyle w:val="55"/>
                <w:rFonts w:hint="eastAsia" w:ascii="仿宋" w:hAnsi="仿宋" w:eastAsia="仿宋" w:cs="仿宋"/>
                <w:lang w:val="en-US" w:eastAsia="zh-CN" w:bidi="ar"/>
              </w:rPr>
              <w:t>2OD/</w:t>
            </w:r>
            <w:r>
              <w:rPr>
                <w:rFonts w:hint="eastAsia" w:ascii="仿宋" w:hAnsi="仿宋" w:eastAsia="仿宋" w:cs="仿宋"/>
                <w:i w:val="0"/>
                <w:iCs w:val="0"/>
                <w:color w:val="000000"/>
                <w:kern w:val="0"/>
                <w:sz w:val="22"/>
                <w:szCs w:val="22"/>
                <w:u w:val="none"/>
                <w:lang w:val="en-US" w:eastAsia="zh-CN" w:bidi="ar"/>
              </w:rPr>
              <w:t>盒</w:t>
            </w:r>
            <w:r>
              <w:rPr>
                <w:rStyle w:val="55"/>
                <w:rFonts w:hint="eastAsia" w:ascii="仿宋" w:hAnsi="仿宋" w:eastAsia="仿宋" w:cs="仿宋"/>
                <w:lang w:val="en-US" w:eastAsia="zh-CN" w:bidi="ar"/>
              </w:rPr>
              <w:br w:type="textWrapping"/>
            </w:r>
            <w:r>
              <w:rPr>
                <w:rStyle w:val="55"/>
                <w:rFonts w:hint="eastAsia" w:ascii="仿宋" w:hAnsi="仿宋" w:eastAsia="仿宋" w:cs="仿宋"/>
                <w:lang w:val="en-US" w:eastAsia="zh-CN" w:bidi="ar"/>
              </w:rPr>
              <w:t>2、</w:t>
            </w:r>
            <w:r>
              <w:rPr>
                <w:rFonts w:hint="eastAsia" w:ascii="仿宋" w:hAnsi="仿宋" w:eastAsia="仿宋" w:cs="仿宋"/>
                <w:i w:val="0"/>
                <w:iCs w:val="0"/>
                <w:color w:val="000000"/>
                <w:kern w:val="0"/>
                <w:sz w:val="22"/>
                <w:szCs w:val="22"/>
                <w:u w:val="none"/>
                <w:lang w:val="en-US" w:eastAsia="zh-CN" w:bidi="ar"/>
              </w:rPr>
              <w:t>方向</w:t>
            </w:r>
            <w:r>
              <w:rPr>
                <w:rStyle w:val="55"/>
                <w:rFonts w:hint="eastAsia" w:ascii="仿宋" w:hAnsi="仿宋" w:eastAsia="仿宋" w:cs="仿宋"/>
                <w:lang w:val="en-US" w:eastAsia="zh-CN" w:bidi="ar"/>
              </w:rPr>
              <w:t>5‘-3’</w:t>
            </w:r>
            <w:r>
              <w:rPr>
                <w:rStyle w:val="55"/>
                <w:rFonts w:hint="eastAsia" w:ascii="仿宋" w:hAnsi="仿宋" w:eastAsia="仿宋" w:cs="仿宋"/>
                <w:lang w:val="en-US" w:eastAsia="zh-CN" w:bidi="ar"/>
              </w:rPr>
              <w:br w:type="textWrapping"/>
            </w:r>
            <w:r>
              <w:rPr>
                <w:rStyle w:val="55"/>
                <w:rFonts w:hint="eastAsia" w:ascii="仿宋" w:hAnsi="仿宋" w:eastAsia="仿宋" w:cs="仿宋"/>
                <w:lang w:val="en-US" w:eastAsia="zh-CN" w:bidi="ar"/>
              </w:rPr>
              <w:t>3、TM3-F-</w:t>
            </w:r>
            <w:r>
              <w:rPr>
                <w:rFonts w:hint="eastAsia" w:ascii="仿宋" w:hAnsi="仿宋" w:eastAsia="仿宋" w:cs="仿宋"/>
                <w:i w:val="0"/>
                <w:iCs w:val="0"/>
                <w:color w:val="000000"/>
                <w:kern w:val="0"/>
                <w:sz w:val="22"/>
                <w:szCs w:val="22"/>
                <w:u w:val="none"/>
                <w:lang w:val="en-US" w:eastAsia="zh-CN" w:bidi="ar"/>
              </w:rPr>
              <w:t>上游引物：</w:t>
            </w:r>
            <w:r>
              <w:rPr>
                <w:rStyle w:val="55"/>
                <w:rFonts w:hint="eastAsia" w:ascii="仿宋" w:hAnsi="仿宋" w:eastAsia="仿宋" w:cs="仿宋"/>
                <w:lang w:val="en-US" w:eastAsia="zh-CN" w:bidi="ar"/>
              </w:rPr>
              <w:t>GGC TGC TCG CGG ATA CCC</w:t>
            </w:r>
            <w:r>
              <w:rPr>
                <w:rStyle w:val="55"/>
                <w:rFonts w:hint="eastAsia" w:ascii="仿宋" w:hAnsi="仿宋" w:eastAsia="仿宋" w:cs="仿宋"/>
                <w:lang w:val="en-US" w:eastAsia="zh-CN" w:bidi="ar"/>
              </w:rPr>
              <w:br w:type="textWrapping"/>
            </w:r>
            <w:r>
              <w:rPr>
                <w:rStyle w:val="55"/>
                <w:rFonts w:hint="eastAsia" w:ascii="仿宋" w:hAnsi="仿宋" w:eastAsia="仿宋" w:cs="仿宋"/>
                <w:lang w:val="en-US" w:eastAsia="zh-CN" w:bidi="ar"/>
              </w:rPr>
              <w:t>TM3-R-</w:t>
            </w:r>
            <w:r>
              <w:rPr>
                <w:rFonts w:hint="eastAsia" w:ascii="仿宋" w:hAnsi="仿宋" w:eastAsia="仿宋" w:cs="仿宋"/>
                <w:i w:val="0"/>
                <w:iCs w:val="0"/>
                <w:color w:val="000000"/>
                <w:kern w:val="0"/>
                <w:sz w:val="22"/>
                <w:szCs w:val="22"/>
                <w:u w:val="none"/>
                <w:lang w:val="en-US" w:eastAsia="zh-CN" w:bidi="ar"/>
              </w:rPr>
              <w:t>下游引物：</w:t>
            </w:r>
            <w:r>
              <w:rPr>
                <w:rStyle w:val="55"/>
                <w:rFonts w:hint="eastAsia" w:ascii="仿宋" w:hAnsi="仿宋" w:eastAsia="仿宋" w:cs="仿宋"/>
                <w:lang w:val="en-US" w:eastAsia="zh-CN" w:bidi="ar"/>
              </w:rPr>
              <w:t>TGA GGG AAT GTG GGA ACC G</w:t>
            </w:r>
            <w:r>
              <w:rPr>
                <w:rStyle w:val="55"/>
                <w:rFonts w:hint="eastAsia" w:ascii="仿宋" w:hAnsi="仿宋" w:eastAsia="仿宋" w:cs="仿宋"/>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探针</w:t>
            </w:r>
            <w:r>
              <w:rPr>
                <w:rStyle w:val="55"/>
                <w:rFonts w:hint="eastAsia" w:ascii="仿宋" w:hAnsi="仿宋" w:eastAsia="仿宋" w:cs="仿宋"/>
                <w:lang w:val="en-US" w:eastAsia="zh-CN" w:bidi="ar"/>
              </w:rPr>
              <w:t>-P</w:t>
            </w:r>
            <w:r>
              <w:rPr>
                <w:rFonts w:hint="eastAsia" w:ascii="仿宋" w:hAnsi="仿宋" w:eastAsia="仿宋" w:cs="仿宋"/>
                <w:i w:val="0"/>
                <w:iCs w:val="0"/>
                <w:color w:val="000000"/>
                <w:kern w:val="0"/>
                <w:sz w:val="22"/>
                <w:szCs w:val="22"/>
                <w:u w:val="none"/>
                <w:lang w:val="en-US" w:eastAsia="zh-CN" w:bidi="ar"/>
              </w:rPr>
              <w:t>：</w:t>
            </w:r>
            <w:r>
              <w:rPr>
                <w:rStyle w:val="55"/>
                <w:rFonts w:hint="eastAsia" w:ascii="仿宋" w:hAnsi="仿宋" w:eastAsia="仿宋" w:cs="仿宋"/>
                <w:lang w:val="en-US" w:eastAsia="zh-CN" w:bidi="ar"/>
              </w:rPr>
              <w:t>VIC-ACC-TCG-GGT-TTC-CGT-CTT-GCT-CGT-BHQ1</w:t>
            </w:r>
          </w:p>
        </w:tc>
        <w:tc>
          <w:tcPr>
            <w:tcW w:w="572" w:type="dxa"/>
            <w:vAlign w:val="center"/>
          </w:tcPr>
          <w:p w14:paraId="7AB7CF89">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595D320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750</w:t>
            </w:r>
          </w:p>
        </w:tc>
      </w:tr>
      <w:tr w14:paraId="44FC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A356E6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2044" w:type="dxa"/>
            <w:vAlign w:val="center"/>
          </w:tcPr>
          <w:p w14:paraId="5BDBB5E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猴痘病毒引物探针</w:t>
            </w:r>
          </w:p>
        </w:tc>
        <w:tc>
          <w:tcPr>
            <w:tcW w:w="656" w:type="dxa"/>
            <w:vAlign w:val="center"/>
          </w:tcPr>
          <w:p w14:paraId="6382119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盒</w:t>
            </w:r>
          </w:p>
        </w:tc>
        <w:tc>
          <w:tcPr>
            <w:tcW w:w="622" w:type="dxa"/>
            <w:vAlign w:val="center"/>
          </w:tcPr>
          <w:p w14:paraId="729D2B0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07E5699">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5"/>
                <w:rFonts w:hint="eastAsia" w:ascii="仿宋" w:hAnsi="仿宋" w:eastAsia="仿宋" w:cs="仿宋"/>
                <w:lang w:val="en-US" w:eastAsia="zh-CN" w:bidi="ar"/>
              </w:rPr>
              <w:t>1、</w:t>
            </w:r>
            <w:r>
              <w:rPr>
                <w:rStyle w:val="59"/>
                <w:rFonts w:hint="eastAsia" w:ascii="仿宋" w:hAnsi="仿宋" w:eastAsia="仿宋" w:cs="仿宋"/>
                <w:lang w:val="en-US" w:eastAsia="zh-CN" w:bidi="ar"/>
              </w:rPr>
              <w:t>高效液相色谱纯化，</w:t>
            </w:r>
            <w:r>
              <w:rPr>
                <w:rStyle w:val="58"/>
                <w:rFonts w:hint="eastAsia" w:ascii="仿宋" w:hAnsi="仿宋" w:eastAsia="仿宋" w:cs="仿宋"/>
                <w:lang w:val="en-US" w:eastAsia="zh-CN" w:bidi="ar"/>
              </w:rPr>
              <w:t>2OD/</w:t>
            </w:r>
            <w:r>
              <w:rPr>
                <w:rStyle w:val="59"/>
                <w:rFonts w:hint="eastAsia" w:ascii="仿宋" w:hAnsi="仿宋" w:eastAsia="仿宋" w:cs="仿宋"/>
                <w:lang w:val="en-US" w:eastAsia="zh-CN" w:bidi="ar"/>
              </w:rPr>
              <w:t>盒</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2、</w:t>
            </w:r>
            <w:r>
              <w:rPr>
                <w:rStyle w:val="59"/>
                <w:rFonts w:hint="eastAsia" w:ascii="仿宋" w:hAnsi="仿宋" w:eastAsia="仿宋" w:cs="仿宋"/>
                <w:lang w:val="en-US" w:eastAsia="zh-CN" w:bidi="ar"/>
              </w:rPr>
              <w:t>方向</w:t>
            </w:r>
            <w:r>
              <w:rPr>
                <w:rStyle w:val="58"/>
                <w:rFonts w:hint="eastAsia" w:ascii="仿宋" w:hAnsi="仿宋" w:eastAsia="仿宋" w:cs="仿宋"/>
                <w:lang w:val="en-US" w:eastAsia="zh-CN" w:bidi="ar"/>
              </w:rPr>
              <w:t>5‘-3’</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3、F-</w:t>
            </w:r>
            <w:r>
              <w:rPr>
                <w:rStyle w:val="59"/>
                <w:rFonts w:hint="eastAsia" w:ascii="仿宋" w:hAnsi="仿宋" w:eastAsia="仿宋" w:cs="仿宋"/>
                <w:lang w:val="en-US" w:eastAsia="zh-CN" w:bidi="ar"/>
              </w:rPr>
              <w:t>上游引物：</w:t>
            </w:r>
            <w:r>
              <w:rPr>
                <w:rStyle w:val="58"/>
                <w:rFonts w:hint="eastAsia" w:ascii="仿宋" w:hAnsi="仿宋" w:eastAsia="仿宋" w:cs="仿宋"/>
                <w:lang w:val="en-US" w:eastAsia="zh-CN" w:bidi="ar"/>
              </w:rPr>
              <w:t>AGAAGTTTATCTACAGC-CAATTTAGC</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R-</w:t>
            </w:r>
            <w:r>
              <w:rPr>
                <w:rStyle w:val="59"/>
                <w:rFonts w:hint="eastAsia" w:ascii="仿宋" w:hAnsi="仿宋" w:eastAsia="仿宋" w:cs="仿宋"/>
                <w:lang w:val="en-US" w:eastAsia="zh-CN" w:bidi="ar"/>
              </w:rPr>
              <w:t>下游引物：</w:t>
            </w:r>
            <w:r>
              <w:rPr>
                <w:rStyle w:val="58"/>
                <w:rFonts w:hint="eastAsia" w:ascii="仿宋" w:hAnsi="仿宋" w:eastAsia="仿宋" w:cs="仿宋"/>
                <w:lang w:val="en-US" w:eastAsia="zh-CN" w:bidi="ar"/>
              </w:rPr>
              <w:t>GGGCCTAGTAACTCTCCT-ACA</w:t>
            </w:r>
            <w:r>
              <w:rPr>
                <w:rStyle w:val="58"/>
                <w:rFonts w:hint="eastAsia" w:ascii="仿宋" w:hAnsi="仿宋" w:eastAsia="仿宋" w:cs="仿宋"/>
                <w:lang w:val="en-US" w:eastAsia="zh-CN" w:bidi="ar"/>
              </w:rPr>
              <w:br w:type="textWrapping"/>
            </w:r>
            <w:r>
              <w:rPr>
                <w:rStyle w:val="59"/>
                <w:rFonts w:hint="eastAsia" w:ascii="仿宋" w:hAnsi="仿宋" w:eastAsia="仿宋" w:cs="仿宋"/>
                <w:lang w:val="en-US" w:eastAsia="zh-CN" w:bidi="ar"/>
              </w:rPr>
              <w:t>探针</w:t>
            </w:r>
            <w:r>
              <w:rPr>
                <w:rStyle w:val="58"/>
                <w:rFonts w:hint="eastAsia" w:ascii="仿宋" w:hAnsi="仿宋" w:eastAsia="仿宋" w:cs="仿宋"/>
                <w:lang w:val="en-US" w:eastAsia="zh-CN" w:bidi="ar"/>
              </w:rPr>
              <w:t>-P</w:t>
            </w:r>
            <w:r>
              <w:rPr>
                <w:rStyle w:val="59"/>
                <w:rFonts w:hint="eastAsia" w:ascii="仿宋" w:hAnsi="仿宋" w:eastAsia="仿宋" w:cs="仿宋"/>
                <w:lang w:val="en-US" w:eastAsia="zh-CN" w:bidi="ar"/>
              </w:rPr>
              <w:t>：</w:t>
            </w:r>
            <w:r>
              <w:rPr>
                <w:rStyle w:val="58"/>
                <w:rFonts w:hint="eastAsia" w:ascii="仿宋" w:hAnsi="仿宋" w:eastAsia="仿宋" w:cs="仿宋"/>
                <w:lang w:val="en-US" w:eastAsia="zh-CN" w:bidi="ar"/>
              </w:rPr>
              <w:t>6FAM-TGCCTGTGTAGACATT-GACGGAAGAG-BHQ1</w:t>
            </w:r>
          </w:p>
        </w:tc>
        <w:tc>
          <w:tcPr>
            <w:tcW w:w="572" w:type="dxa"/>
            <w:vAlign w:val="center"/>
          </w:tcPr>
          <w:p w14:paraId="2DE94E44">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77C5DFB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800</w:t>
            </w:r>
          </w:p>
        </w:tc>
      </w:tr>
      <w:tr w14:paraId="119D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0568A15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2044" w:type="dxa"/>
            <w:vAlign w:val="center"/>
          </w:tcPr>
          <w:p w14:paraId="7E4108E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磁珠分离磁力架</w:t>
            </w:r>
          </w:p>
        </w:tc>
        <w:tc>
          <w:tcPr>
            <w:tcW w:w="656" w:type="dxa"/>
            <w:vAlign w:val="center"/>
          </w:tcPr>
          <w:p w14:paraId="19D04D9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7657B4F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3577A2B1">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5"/>
                <w:rFonts w:hint="eastAsia" w:ascii="仿宋" w:hAnsi="仿宋" w:eastAsia="仿宋" w:cs="仿宋"/>
                <w:lang w:val="en-US" w:eastAsia="zh-CN" w:bidi="ar"/>
              </w:rPr>
              <w:t>1、</w:t>
            </w:r>
            <w:r>
              <w:rPr>
                <w:rFonts w:hint="eastAsia" w:ascii="仿宋" w:hAnsi="仿宋" w:eastAsia="仿宋" w:cs="仿宋"/>
                <w:i w:val="0"/>
                <w:iCs w:val="0"/>
                <w:color w:val="000000"/>
                <w:kern w:val="0"/>
                <w:sz w:val="22"/>
                <w:szCs w:val="22"/>
                <w:u w:val="none"/>
                <w:lang w:val="en-US" w:eastAsia="zh-CN" w:bidi="ar"/>
              </w:rPr>
              <w:t>架体为铝合金材质，表面硬质氧化处理，</w:t>
            </w:r>
            <w:r>
              <w:rPr>
                <w:rStyle w:val="55"/>
                <w:rFonts w:hint="eastAsia" w:ascii="仿宋" w:hAnsi="仿宋" w:eastAsia="仿宋" w:cs="仿宋"/>
                <w:lang w:val="en-US" w:eastAsia="zh-CN" w:bidi="ar"/>
              </w:rPr>
              <w:t>24</w:t>
            </w:r>
            <w:r>
              <w:rPr>
                <w:rFonts w:hint="eastAsia" w:ascii="仿宋" w:hAnsi="仿宋" w:eastAsia="仿宋" w:cs="仿宋"/>
                <w:i w:val="0"/>
                <w:iCs w:val="0"/>
                <w:color w:val="000000"/>
                <w:kern w:val="0"/>
                <w:sz w:val="22"/>
                <w:szCs w:val="22"/>
                <w:u w:val="none"/>
                <w:lang w:val="en-US" w:eastAsia="zh-CN" w:bidi="ar"/>
              </w:rPr>
              <w:t>孔，工作体积</w:t>
            </w:r>
            <w:r>
              <w:rPr>
                <w:rStyle w:val="55"/>
                <w:rFonts w:hint="eastAsia" w:ascii="仿宋" w:hAnsi="仿宋" w:eastAsia="仿宋" w:cs="仿宋"/>
                <w:lang w:val="en-US" w:eastAsia="zh-CN" w:bidi="ar"/>
              </w:rPr>
              <w:t>100-1800μL</w:t>
            </w:r>
            <w:r>
              <w:rPr>
                <w:rStyle w:val="55"/>
                <w:rFonts w:hint="eastAsia" w:ascii="仿宋" w:hAnsi="仿宋" w:eastAsia="仿宋" w:cs="仿宋"/>
                <w:lang w:val="en-US" w:eastAsia="zh-CN" w:bidi="ar"/>
              </w:rPr>
              <w:br w:type="textWrapping"/>
            </w:r>
            <w:r>
              <w:rPr>
                <w:rStyle w:val="55"/>
                <w:rFonts w:hint="eastAsia" w:ascii="仿宋" w:hAnsi="仿宋" w:eastAsia="仿宋" w:cs="仿宋"/>
                <w:lang w:val="en-US" w:eastAsia="zh-CN" w:bidi="ar"/>
              </w:rPr>
              <w:t>2、</w:t>
            </w:r>
            <w:r>
              <w:rPr>
                <w:rFonts w:hint="eastAsia" w:ascii="仿宋" w:hAnsi="仿宋" w:eastAsia="仿宋" w:cs="仿宋"/>
                <w:i w:val="0"/>
                <w:iCs w:val="0"/>
                <w:color w:val="000000"/>
                <w:kern w:val="0"/>
                <w:sz w:val="22"/>
                <w:szCs w:val="22"/>
                <w:u w:val="none"/>
                <w:lang w:val="en-US" w:eastAsia="zh-CN" w:bidi="ar"/>
              </w:rPr>
              <w:t>可放置</w:t>
            </w:r>
            <w:r>
              <w:rPr>
                <w:rStyle w:val="55"/>
                <w:rFonts w:hint="eastAsia" w:ascii="仿宋" w:hAnsi="仿宋" w:eastAsia="仿宋" w:cs="仿宋"/>
                <w:lang w:val="en-US" w:eastAsia="zh-CN" w:bidi="ar"/>
              </w:rPr>
              <w:t>0.5mL</w:t>
            </w:r>
            <w:r>
              <w:rPr>
                <w:rFonts w:hint="eastAsia" w:ascii="仿宋" w:hAnsi="仿宋" w:eastAsia="仿宋" w:cs="仿宋"/>
                <w:i w:val="0"/>
                <w:iCs w:val="0"/>
                <w:color w:val="000000"/>
                <w:kern w:val="0"/>
                <w:sz w:val="22"/>
                <w:szCs w:val="22"/>
                <w:u w:val="none"/>
                <w:lang w:val="en-US" w:eastAsia="zh-CN" w:bidi="ar"/>
              </w:rPr>
              <w:t>、</w:t>
            </w:r>
            <w:r>
              <w:rPr>
                <w:rStyle w:val="55"/>
                <w:rFonts w:hint="eastAsia" w:ascii="仿宋" w:hAnsi="仿宋" w:eastAsia="仿宋" w:cs="仿宋"/>
                <w:lang w:val="en-US" w:eastAsia="zh-CN" w:bidi="ar"/>
              </w:rPr>
              <w:t>1.5mL</w:t>
            </w:r>
            <w:r>
              <w:rPr>
                <w:rFonts w:hint="eastAsia" w:ascii="仿宋" w:hAnsi="仿宋" w:eastAsia="仿宋" w:cs="仿宋"/>
                <w:i w:val="0"/>
                <w:iCs w:val="0"/>
                <w:color w:val="000000"/>
                <w:kern w:val="0"/>
                <w:sz w:val="22"/>
                <w:szCs w:val="22"/>
                <w:u w:val="none"/>
                <w:lang w:val="en-US" w:eastAsia="zh-CN" w:bidi="ar"/>
              </w:rPr>
              <w:t>、</w:t>
            </w:r>
            <w:r>
              <w:rPr>
                <w:rStyle w:val="55"/>
                <w:rFonts w:hint="eastAsia" w:ascii="仿宋" w:hAnsi="仿宋" w:eastAsia="仿宋" w:cs="仿宋"/>
                <w:lang w:val="en-US" w:eastAsia="zh-CN" w:bidi="ar"/>
              </w:rPr>
              <w:t>2mL</w:t>
            </w:r>
            <w:r>
              <w:rPr>
                <w:rFonts w:hint="eastAsia" w:ascii="仿宋" w:hAnsi="仿宋" w:eastAsia="仿宋" w:cs="仿宋"/>
                <w:i w:val="0"/>
                <w:iCs w:val="0"/>
                <w:color w:val="000000"/>
                <w:kern w:val="0"/>
                <w:sz w:val="22"/>
                <w:szCs w:val="22"/>
                <w:u w:val="none"/>
                <w:lang w:val="en-US" w:eastAsia="zh-CN" w:bidi="ar"/>
              </w:rPr>
              <w:t>离心管</w:t>
            </w:r>
            <w:r>
              <w:rPr>
                <w:rStyle w:val="55"/>
                <w:rFonts w:hint="eastAsia" w:ascii="仿宋" w:hAnsi="仿宋" w:eastAsia="仿宋" w:cs="仿宋"/>
                <w:lang w:val="en-US" w:eastAsia="zh-CN" w:bidi="ar"/>
              </w:rPr>
              <w:t>/EP</w:t>
            </w:r>
            <w:r>
              <w:rPr>
                <w:rFonts w:hint="eastAsia" w:ascii="仿宋" w:hAnsi="仿宋" w:eastAsia="仿宋" w:cs="仿宋"/>
                <w:i w:val="0"/>
                <w:iCs w:val="0"/>
                <w:color w:val="000000"/>
                <w:kern w:val="0"/>
                <w:sz w:val="22"/>
                <w:szCs w:val="22"/>
                <w:u w:val="none"/>
                <w:lang w:val="en-US" w:eastAsia="zh-CN" w:bidi="ar"/>
              </w:rPr>
              <w:t>管</w:t>
            </w:r>
            <w:r>
              <w:rPr>
                <w:rStyle w:val="55"/>
                <w:rFonts w:hint="eastAsia" w:ascii="仿宋" w:hAnsi="仿宋" w:eastAsia="仿宋" w:cs="仿宋"/>
                <w:lang w:val="en-US" w:eastAsia="zh-CN" w:bidi="ar"/>
              </w:rPr>
              <w:br w:type="textWrapping"/>
            </w:r>
            <w:r>
              <w:rPr>
                <w:rStyle w:val="55"/>
                <w:rFonts w:hint="eastAsia" w:ascii="仿宋" w:hAnsi="仿宋" w:eastAsia="仿宋" w:cs="仿宋"/>
                <w:lang w:val="en-US" w:eastAsia="zh-CN" w:bidi="ar"/>
              </w:rPr>
              <w:t>3、</w:t>
            </w:r>
            <w:r>
              <w:rPr>
                <w:rFonts w:hint="eastAsia" w:ascii="仿宋" w:hAnsi="仿宋" w:eastAsia="仿宋" w:cs="仿宋"/>
                <w:i w:val="0"/>
                <w:iCs w:val="0"/>
                <w:color w:val="000000"/>
                <w:kern w:val="0"/>
                <w:sz w:val="22"/>
                <w:szCs w:val="22"/>
                <w:u w:val="none"/>
                <w:lang w:val="en-US" w:eastAsia="zh-CN" w:bidi="ar"/>
              </w:rPr>
              <w:t>每孔对应每块磁铁可提供表磁大于</w:t>
            </w:r>
            <w:r>
              <w:rPr>
                <w:rStyle w:val="55"/>
                <w:rFonts w:hint="eastAsia" w:ascii="仿宋" w:hAnsi="仿宋" w:eastAsia="仿宋" w:cs="仿宋"/>
                <w:lang w:val="en-US" w:eastAsia="zh-CN" w:bidi="ar"/>
              </w:rPr>
              <w:t>5000gauss</w:t>
            </w:r>
            <w:r>
              <w:rPr>
                <w:rStyle w:val="55"/>
                <w:rFonts w:hint="eastAsia" w:ascii="仿宋" w:hAnsi="仿宋" w:eastAsia="仿宋" w:cs="仿宋"/>
                <w:lang w:val="en-US" w:eastAsia="zh-CN" w:bidi="ar"/>
              </w:rPr>
              <w:br w:type="textWrapping"/>
            </w:r>
            <w:r>
              <w:rPr>
                <w:rStyle w:val="55"/>
                <w:rFonts w:hint="eastAsia" w:ascii="仿宋" w:hAnsi="仿宋" w:eastAsia="仿宋" w:cs="仿宋"/>
                <w:lang w:val="en-US" w:eastAsia="zh-CN" w:bidi="ar"/>
              </w:rPr>
              <w:t>4、</w:t>
            </w:r>
            <w:r>
              <w:rPr>
                <w:rFonts w:hint="eastAsia" w:ascii="仿宋" w:hAnsi="仿宋" w:eastAsia="仿宋" w:cs="仿宋"/>
                <w:i w:val="0"/>
                <w:iCs w:val="0"/>
                <w:color w:val="000000"/>
                <w:kern w:val="0"/>
                <w:sz w:val="22"/>
                <w:szCs w:val="22"/>
                <w:u w:val="none"/>
                <w:lang w:val="en-US" w:eastAsia="zh-CN" w:bidi="ar"/>
              </w:rPr>
              <w:t>磁体分布于离心管侧方</w:t>
            </w:r>
          </w:p>
        </w:tc>
        <w:tc>
          <w:tcPr>
            <w:tcW w:w="572" w:type="dxa"/>
            <w:vAlign w:val="center"/>
          </w:tcPr>
          <w:p w14:paraId="29F6559B">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1D62AF6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1525</w:t>
            </w:r>
          </w:p>
        </w:tc>
      </w:tr>
      <w:tr w14:paraId="4051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7C0FC61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2044" w:type="dxa"/>
            <w:vAlign w:val="center"/>
          </w:tcPr>
          <w:p w14:paraId="4DB58A6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纯化磁珠</w:t>
            </w:r>
          </w:p>
        </w:tc>
        <w:tc>
          <w:tcPr>
            <w:tcW w:w="656" w:type="dxa"/>
            <w:vAlign w:val="center"/>
          </w:tcPr>
          <w:p w14:paraId="464DF80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瓶</w:t>
            </w:r>
          </w:p>
        </w:tc>
        <w:tc>
          <w:tcPr>
            <w:tcW w:w="622" w:type="dxa"/>
            <w:vAlign w:val="center"/>
          </w:tcPr>
          <w:p w14:paraId="6488636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A5D0CA2">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5"/>
                <w:rFonts w:hint="eastAsia" w:ascii="仿宋" w:hAnsi="仿宋" w:eastAsia="仿宋" w:cs="仿宋"/>
                <w:lang w:val="en-US" w:eastAsia="zh-CN" w:bidi="ar"/>
              </w:rPr>
              <w:t>1、50mL-100mL/</w:t>
            </w:r>
            <w:r>
              <w:rPr>
                <w:rStyle w:val="59"/>
                <w:rFonts w:hint="eastAsia" w:ascii="仿宋" w:hAnsi="仿宋" w:eastAsia="仿宋" w:cs="仿宋"/>
                <w:lang w:val="en-US" w:eastAsia="zh-CN" w:bidi="ar"/>
              </w:rPr>
              <w:t>瓶；</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2、</w:t>
            </w:r>
            <w:r>
              <w:rPr>
                <w:rStyle w:val="59"/>
                <w:rFonts w:hint="eastAsia" w:ascii="仿宋" w:hAnsi="仿宋" w:eastAsia="仿宋" w:cs="仿宋"/>
                <w:lang w:val="en-US" w:eastAsia="zh-CN" w:bidi="ar"/>
              </w:rPr>
              <w:t>核酸回收率：</w:t>
            </w:r>
            <w:r>
              <w:rPr>
                <w:rStyle w:val="58"/>
                <w:rFonts w:hint="eastAsia" w:ascii="仿宋" w:hAnsi="仿宋" w:eastAsia="仿宋" w:cs="仿宋"/>
                <w:lang w:val="en-US" w:eastAsia="zh-CN" w:bidi="ar"/>
              </w:rPr>
              <w:t>200bp</w:t>
            </w:r>
            <w:r>
              <w:rPr>
                <w:rStyle w:val="59"/>
                <w:rFonts w:hint="eastAsia" w:ascii="仿宋" w:hAnsi="仿宋" w:eastAsia="仿宋" w:cs="仿宋"/>
                <w:lang w:val="en-US" w:eastAsia="zh-CN" w:bidi="ar"/>
              </w:rPr>
              <w:t>以上核酸回收率</w:t>
            </w:r>
            <w:r>
              <w:rPr>
                <w:rStyle w:val="58"/>
                <w:rFonts w:hint="eastAsia" w:ascii="仿宋" w:hAnsi="仿宋" w:eastAsia="仿宋" w:cs="仿宋"/>
                <w:lang w:val="en-US" w:eastAsia="zh-CN" w:bidi="ar"/>
              </w:rPr>
              <w:t>90%</w:t>
            </w:r>
            <w:r>
              <w:rPr>
                <w:rStyle w:val="59"/>
                <w:rFonts w:hint="eastAsia" w:ascii="仿宋" w:hAnsi="仿宋" w:eastAsia="仿宋" w:cs="仿宋"/>
                <w:lang w:val="en-US" w:eastAsia="zh-CN" w:bidi="ar"/>
              </w:rPr>
              <w:t>以上，核酸长度最小要求</w:t>
            </w:r>
            <w:r>
              <w:rPr>
                <w:rStyle w:val="58"/>
                <w:rFonts w:hint="eastAsia" w:ascii="仿宋" w:hAnsi="仿宋" w:eastAsia="仿宋" w:cs="仿宋"/>
                <w:lang w:val="en-US" w:eastAsia="zh-CN" w:bidi="ar"/>
              </w:rPr>
              <w:t>100bp</w:t>
            </w:r>
            <w:r>
              <w:rPr>
                <w:rStyle w:val="59"/>
                <w:rFonts w:hint="eastAsia" w:ascii="仿宋" w:hAnsi="仿宋" w:eastAsia="仿宋" w:cs="仿宋"/>
                <w:lang w:val="en-US" w:eastAsia="zh-CN" w:bidi="ar"/>
              </w:rPr>
              <w:t>；</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3、</w:t>
            </w:r>
            <w:r>
              <w:rPr>
                <w:rStyle w:val="59"/>
                <w:rFonts w:hint="eastAsia" w:ascii="仿宋" w:hAnsi="仿宋" w:eastAsia="仿宋" w:cs="仿宋"/>
                <w:lang w:val="en-US" w:eastAsia="zh-CN" w:bidi="ar"/>
              </w:rPr>
              <w:t>可纯化双链和单联</w:t>
            </w:r>
            <w:r>
              <w:rPr>
                <w:rStyle w:val="58"/>
                <w:rFonts w:hint="eastAsia" w:ascii="仿宋" w:hAnsi="仿宋" w:eastAsia="仿宋" w:cs="仿宋"/>
                <w:lang w:val="en-US" w:eastAsia="zh-CN" w:bidi="ar"/>
              </w:rPr>
              <w:t>DNA</w:t>
            </w:r>
            <w:r>
              <w:rPr>
                <w:rStyle w:val="59"/>
                <w:rFonts w:hint="eastAsia" w:ascii="仿宋" w:hAnsi="仿宋" w:eastAsia="仿宋" w:cs="仿宋"/>
                <w:lang w:val="en-US" w:eastAsia="zh-CN" w:bidi="ar"/>
              </w:rPr>
              <w:t>，可有效去除</w:t>
            </w:r>
            <w:r>
              <w:rPr>
                <w:rStyle w:val="58"/>
                <w:rFonts w:hint="eastAsia" w:ascii="仿宋" w:hAnsi="仿宋" w:eastAsia="仿宋" w:cs="仿宋"/>
                <w:lang w:val="en-US" w:eastAsia="zh-CN" w:bidi="ar"/>
              </w:rPr>
              <w:t>dNTP</w:t>
            </w:r>
            <w:r>
              <w:rPr>
                <w:rStyle w:val="59"/>
                <w:rFonts w:hint="eastAsia" w:ascii="仿宋" w:hAnsi="仿宋" w:eastAsia="仿宋" w:cs="仿宋"/>
                <w:lang w:val="en-US" w:eastAsia="zh-CN" w:bidi="ar"/>
              </w:rPr>
              <w:t>、引物、引物二聚体、盐离子和其他杂质</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4、</w:t>
            </w:r>
            <w:r>
              <w:rPr>
                <w:rStyle w:val="59"/>
                <w:rFonts w:hint="eastAsia" w:ascii="仿宋" w:hAnsi="仿宋" w:eastAsia="仿宋" w:cs="仿宋"/>
                <w:lang w:val="en-US" w:eastAsia="zh-CN" w:bidi="ar"/>
              </w:rPr>
              <w:t>到货后效期＞</w:t>
            </w:r>
            <w:r>
              <w:rPr>
                <w:rStyle w:val="58"/>
                <w:rFonts w:hint="eastAsia" w:ascii="仿宋" w:hAnsi="仿宋" w:eastAsia="仿宋" w:cs="仿宋"/>
                <w:lang w:val="en-US" w:eastAsia="zh-CN" w:bidi="ar"/>
              </w:rPr>
              <w:t>15</w:t>
            </w:r>
            <w:r>
              <w:rPr>
                <w:rStyle w:val="59"/>
                <w:rFonts w:hint="eastAsia" w:ascii="仿宋" w:hAnsi="仿宋" w:eastAsia="仿宋" w:cs="仿宋"/>
                <w:lang w:val="en-US" w:eastAsia="zh-CN" w:bidi="ar"/>
              </w:rPr>
              <w:t>个月</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5、</w:t>
            </w:r>
            <w:r>
              <w:rPr>
                <w:rStyle w:val="59"/>
                <w:rFonts w:hint="eastAsia" w:ascii="仿宋" w:hAnsi="仿宋" w:eastAsia="仿宋" w:cs="仿宋"/>
                <w:lang w:val="en-US" w:eastAsia="zh-CN" w:bidi="ar"/>
              </w:rPr>
              <w:t>纯化后产物可用于</w:t>
            </w:r>
            <w:r>
              <w:rPr>
                <w:rStyle w:val="58"/>
                <w:rFonts w:hint="eastAsia" w:ascii="仿宋" w:hAnsi="仿宋" w:eastAsia="仿宋" w:cs="仿宋"/>
                <w:lang w:val="en-US" w:eastAsia="zh-CN" w:bidi="ar"/>
              </w:rPr>
              <w:t>PCR</w:t>
            </w:r>
            <w:r>
              <w:rPr>
                <w:rStyle w:val="59"/>
                <w:rFonts w:hint="eastAsia" w:ascii="仿宋" w:hAnsi="仿宋" w:eastAsia="仿宋" w:cs="仿宋"/>
                <w:lang w:val="en-US" w:eastAsia="zh-CN" w:bidi="ar"/>
              </w:rPr>
              <w:t>、</w:t>
            </w:r>
            <w:r>
              <w:rPr>
                <w:rStyle w:val="58"/>
                <w:rFonts w:hint="eastAsia" w:ascii="仿宋" w:hAnsi="仿宋" w:eastAsia="仿宋" w:cs="仿宋"/>
                <w:lang w:val="en-US" w:eastAsia="zh-CN" w:bidi="ar"/>
              </w:rPr>
              <w:t>SNP</w:t>
            </w:r>
            <w:r>
              <w:rPr>
                <w:rStyle w:val="59"/>
                <w:rFonts w:hint="eastAsia" w:ascii="仿宋" w:hAnsi="仿宋" w:eastAsia="仿宋" w:cs="仿宋"/>
                <w:lang w:val="en-US" w:eastAsia="zh-CN" w:bidi="ar"/>
              </w:rPr>
              <w:t>检测、测序等</w:t>
            </w:r>
          </w:p>
        </w:tc>
        <w:tc>
          <w:tcPr>
            <w:tcW w:w="572" w:type="dxa"/>
            <w:vAlign w:val="center"/>
          </w:tcPr>
          <w:p w14:paraId="3682AA5E">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2133CA2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200</w:t>
            </w:r>
          </w:p>
        </w:tc>
      </w:tr>
      <w:tr w14:paraId="0280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15E353D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2044" w:type="dxa"/>
            <w:vAlign w:val="center"/>
          </w:tcPr>
          <w:p w14:paraId="4F3838D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诺如病毒GI核酸基因组标准物质（高浓度）</w:t>
            </w:r>
          </w:p>
        </w:tc>
        <w:tc>
          <w:tcPr>
            <w:tcW w:w="656" w:type="dxa"/>
            <w:vAlign w:val="center"/>
          </w:tcPr>
          <w:p w14:paraId="234A892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622" w:type="dxa"/>
            <w:vAlign w:val="center"/>
          </w:tcPr>
          <w:p w14:paraId="79E54F8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473F0883">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5"/>
                <w:rFonts w:hint="eastAsia" w:ascii="仿宋" w:hAnsi="仿宋" w:eastAsia="仿宋" w:cs="仿宋"/>
                <w:lang w:val="en-US" w:eastAsia="zh-CN" w:bidi="ar"/>
              </w:rPr>
              <w:t>1、50μL/</w:t>
            </w:r>
            <w:r>
              <w:rPr>
                <w:rStyle w:val="59"/>
                <w:rFonts w:hint="eastAsia" w:ascii="仿宋" w:hAnsi="仿宋" w:eastAsia="仿宋" w:cs="仿宋"/>
                <w:lang w:val="en-US" w:eastAsia="zh-CN" w:bidi="ar"/>
              </w:rPr>
              <w:t>支</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2、</w:t>
            </w:r>
            <w:r>
              <w:rPr>
                <w:rStyle w:val="59"/>
                <w:rFonts w:hint="eastAsia" w:ascii="仿宋" w:hAnsi="仿宋" w:eastAsia="仿宋" w:cs="仿宋"/>
                <w:lang w:val="en-US" w:eastAsia="zh-CN" w:bidi="ar"/>
              </w:rPr>
              <w:t>靶基因拷贝数浓度（</w:t>
            </w:r>
            <w:r>
              <w:rPr>
                <w:rStyle w:val="58"/>
                <w:rFonts w:hint="eastAsia" w:ascii="仿宋" w:hAnsi="仿宋" w:eastAsia="仿宋" w:cs="仿宋"/>
                <w:lang w:val="en-US" w:eastAsia="zh-CN" w:bidi="ar"/>
              </w:rPr>
              <w:t>5±2</w:t>
            </w:r>
            <w:r>
              <w:rPr>
                <w:rStyle w:val="59"/>
                <w:rFonts w:hint="eastAsia" w:ascii="仿宋" w:hAnsi="仿宋" w:eastAsia="仿宋" w:cs="仿宋"/>
                <w:lang w:val="en-US" w:eastAsia="zh-CN" w:bidi="ar"/>
              </w:rPr>
              <w:t>）</w:t>
            </w:r>
            <w:r>
              <w:rPr>
                <w:rStyle w:val="58"/>
                <w:rFonts w:hint="eastAsia" w:ascii="仿宋" w:hAnsi="仿宋" w:eastAsia="仿宋" w:cs="仿宋"/>
                <w:lang w:val="en-US" w:eastAsia="zh-CN" w:bidi="ar"/>
              </w:rPr>
              <w:t>×10^8copies/μL</w:t>
            </w:r>
          </w:p>
        </w:tc>
        <w:tc>
          <w:tcPr>
            <w:tcW w:w="572" w:type="dxa"/>
            <w:vAlign w:val="center"/>
          </w:tcPr>
          <w:p w14:paraId="710B9700">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0FA29A4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1150</w:t>
            </w:r>
          </w:p>
        </w:tc>
      </w:tr>
      <w:tr w14:paraId="4D35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6EC88C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2044" w:type="dxa"/>
            <w:vAlign w:val="center"/>
          </w:tcPr>
          <w:p w14:paraId="26E4476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诺如病毒GI核酸基因组标准物质（低浓度）</w:t>
            </w:r>
          </w:p>
        </w:tc>
        <w:tc>
          <w:tcPr>
            <w:tcW w:w="656" w:type="dxa"/>
            <w:vAlign w:val="center"/>
          </w:tcPr>
          <w:p w14:paraId="4694E29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622" w:type="dxa"/>
            <w:vAlign w:val="center"/>
          </w:tcPr>
          <w:p w14:paraId="76519FF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690D701">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5"/>
                <w:rFonts w:hint="eastAsia" w:ascii="仿宋" w:hAnsi="仿宋" w:eastAsia="仿宋" w:cs="仿宋"/>
                <w:lang w:val="en-US" w:eastAsia="zh-CN" w:bidi="ar"/>
              </w:rPr>
              <w:t>1、50μL/</w:t>
            </w:r>
            <w:r>
              <w:rPr>
                <w:rStyle w:val="59"/>
                <w:rFonts w:hint="eastAsia" w:ascii="仿宋" w:hAnsi="仿宋" w:eastAsia="仿宋" w:cs="仿宋"/>
                <w:lang w:val="en-US" w:eastAsia="zh-CN" w:bidi="ar"/>
              </w:rPr>
              <w:t>支</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2、</w:t>
            </w:r>
            <w:r>
              <w:rPr>
                <w:rStyle w:val="59"/>
                <w:rFonts w:hint="eastAsia" w:ascii="仿宋" w:hAnsi="仿宋" w:eastAsia="仿宋" w:cs="仿宋"/>
                <w:lang w:val="en-US" w:eastAsia="zh-CN" w:bidi="ar"/>
              </w:rPr>
              <w:t>靶基因拷贝数浓度（</w:t>
            </w:r>
            <w:r>
              <w:rPr>
                <w:rStyle w:val="58"/>
                <w:rFonts w:hint="eastAsia" w:ascii="仿宋" w:hAnsi="仿宋" w:eastAsia="仿宋" w:cs="仿宋"/>
                <w:lang w:val="en-US" w:eastAsia="zh-CN" w:bidi="ar"/>
              </w:rPr>
              <w:t>5±2</w:t>
            </w:r>
            <w:r>
              <w:rPr>
                <w:rStyle w:val="59"/>
                <w:rFonts w:hint="eastAsia" w:ascii="仿宋" w:hAnsi="仿宋" w:eastAsia="仿宋" w:cs="仿宋"/>
                <w:lang w:val="en-US" w:eastAsia="zh-CN" w:bidi="ar"/>
              </w:rPr>
              <w:t>）</w:t>
            </w:r>
            <w:r>
              <w:rPr>
                <w:rStyle w:val="58"/>
                <w:rFonts w:hint="eastAsia" w:ascii="仿宋" w:hAnsi="仿宋" w:eastAsia="仿宋" w:cs="仿宋"/>
                <w:lang w:val="en-US" w:eastAsia="zh-CN" w:bidi="ar"/>
              </w:rPr>
              <w:t>×10^2copies/μL</w:t>
            </w:r>
          </w:p>
        </w:tc>
        <w:tc>
          <w:tcPr>
            <w:tcW w:w="572" w:type="dxa"/>
            <w:vAlign w:val="center"/>
          </w:tcPr>
          <w:p w14:paraId="110EE8F5">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29D3910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1150</w:t>
            </w:r>
          </w:p>
        </w:tc>
      </w:tr>
      <w:tr w14:paraId="3FE7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6C8FF7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2044" w:type="dxa"/>
            <w:vAlign w:val="center"/>
          </w:tcPr>
          <w:p w14:paraId="76FBDC1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诺如病毒GⅡ核酸基因组标准物质（高浓度）</w:t>
            </w:r>
          </w:p>
        </w:tc>
        <w:tc>
          <w:tcPr>
            <w:tcW w:w="656" w:type="dxa"/>
            <w:vAlign w:val="center"/>
          </w:tcPr>
          <w:p w14:paraId="68C4B46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622" w:type="dxa"/>
            <w:vAlign w:val="center"/>
          </w:tcPr>
          <w:p w14:paraId="40D8F6B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2E55314">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5"/>
                <w:rFonts w:hint="eastAsia" w:ascii="仿宋" w:hAnsi="仿宋" w:eastAsia="仿宋" w:cs="仿宋"/>
                <w:lang w:val="en-US" w:eastAsia="zh-CN" w:bidi="ar"/>
              </w:rPr>
              <w:t>1、50μL/</w:t>
            </w:r>
            <w:r>
              <w:rPr>
                <w:rStyle w:val="59"/>
                <w:rFonts w:hint="eastAsia" w:ascii="仿宋" w:hAnsi="仿宋" w:eastAsia="仿宋" w:cs="仿宋"/>
                <w:lang w:val="en-US" w:eastAsia="zh-CN" w:bidi="ar"/>
              </w:rPr>
              <w:t>支</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2、</w:t>
            </w:r>
            <w:r>
              <w:rPr>
                <w:rStyle w:val="59"/>
                <w:rFonts w:hint="eastAsia" w:ascii="仿宋" w:hAnsi="仿宋" w:eastAsia="仿宋" w:cs="仿宋"/>
                <w:lang w:val="en-US" w:eastAsia="zh-CN" w:bidi="ar"/>
              </w:rPr>
              <w:t>靶基因拷贝数浓度（</w:t>
            </w:r>
            <w:r>
              <w:rPr>
                <w:rStyle w:val="58"/>
                <w:rFonts w:hint="eastAsia" w:ascii="仿宋" w:hAnsi="仿宋" w:eastAsia="仿宋" w:cs="仿宋"/>
                <w:lang w:val="en-US" w:eastAsia="zh-CN" w:bidi="ar"/>
              </w:rPr>
              <w:t>5±2</w:t>
            </w:r>
            <w:r>
              <w:rPr>
                <w:rStyle w:val="59"/>
                <w:rFonts w:hint="eastAsia" w:ascii="仿宋" w:hAnsi="仿宋" w:eastAsia="仿宋" w:cs="仿宋"/>
                <w:lang w:val="en-US" w:eastAsia="zh-CN" w:bidi="ar"/>
              </w:rPr>
              <w:t>）</w:t>
            </w:r>
            <w:r>
              <w:rPr>
                <w:rStyle w:val="58"/>
                <w:rFonts w:hint="eastAsia" w:ascii="仿宋" w:hAnsi="仿宋" w:eastAsia="仿宋" w:cs="仿宋"/>
                <w:lang w:val="en-US" w:eastAsia="zh-CN" w:bidi="ar"/>
              </w:rPr>
              <w:t>×10^8copies/μL</w:t>
            </w:r>
          </w:p>
        </w:tc>
        <w:tc>
          <w:tcPr>
            <w:tcW w:w="572" w:type="dxa"/>
            <w:vAlign w:val="center"/>
          </w:tcPr>
          <w:p w14:paraId="5851E59D">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6B9EAC5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1150</w:t>
            </w:r>
          </w:p>
        </w:tc>
      </w:tr>
      <w:tr w14:paraId="0C8A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6EF12BA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31</w:t>
            </w:r>
          </w:p>
        </w:tc>
        <w:tc>
          <w:tcPr>
            <w:tcW w:w="2044" w:type="dxa"/>
            <w:vAlign w:val="center"/>
          </w:tcPr>
          <w:p w14:paraId="50070C5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诺如病毒GⅡ核酸基因组标准物质（低浓度）</w:t>
            </w:r>
          </w:p>
        </w:tc>
        <w:tc>
          <w:tcPr>
            <w:tcW w:w="656" w:type="dxa"/>
            <w:vAlign w:val="center"/>
          </w:tcPr>
          <w:p w14:paraId="25B2153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622" w:type="dxa"/>
            <w:vAlign w:val="center"/>
          </w:tcPr>
          <w:p w14:paraId="7210214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1573E955">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5"/>
                <w:rFonts w:hint="eastAsia" w:ascii="仿宋" w:hAnsi="仿宋" w:eastAsia="仿宋" w:cs="仿宋"/>
                <w:lang w:val="en-US" w:eastAsia="zh-CN" w:bidi="ar"/>
              </w:rPr>
              <w:t>1、50μL/</w:t>
            </w:r>
            <w:r>
              <w:rPr>
                <w:rStyle w:val="59"/>
                <w:rFonts w:hint="eastAsia" w:ascii="仿宋" w:hAnsi="仿宋" w:eastAsia="仿宋" w:cs="仿宋"/>
                <w:lang w:val="en-US" w:eastAsia="zh-CN" w:bidi="ar"/>
              </w:rPr>
              <w:t>支</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2、</w:t>
            </w:r>
            <w:r>
              <w:rPr>
                <w:rStyle w:val="59"/>
                <w:rFonts w:hint="eastAsia" w:ascii="仿宋" w:hAnsi="仿宋" w:eastAsia="仿宋" w:cs="仿宋"/>
                <w:lang w:val="en-US" w:eastAsia="zh-CN" w:bidi="ar"/>
              </w:rPr>
              <w:t>靶基因拷贝数浓度（</w:t>
            </w:r>
            <w:r>
              <w:rPr>
                <w:rStyle w:val="58"/>
                <w:rFonts w:hint="eastAsia" w:ascii="仿宋" w:hAnsi="仿宋" w:eastAsia="仿宋" w:cs="仿宋"/>
                <w:lang w:val="en-US" w:eastAsia="zh-CN" w:bidi="ar"/>
              </w:rPr>
              <w:t>5±2</w:t>
            </w:r>
            <w:r>
              <w:rPr>
                <w:rStyle w:val="59"/>
                <w:rFonts w:hint="eastAsia" w:ascii="仿宋" w:hAnsi="仿宋" w:eastAsia="仿宋" w:cs="仿宋"/>
                <w:lang w:val="en-US" w:eastAsia="zh-CN" w:bidi="ar"/>
              </w:rPr>
              <w:t>）</w:t>
            </w:r>
            <w:r>
              <w:rPr>
                <w:rStyle w:val="58"/>
                <w:rFonts w:hint="eastAsia" w:ascii="仿宋" w:hAnsi="仿宋" w:eastAsia="仿宋" w:cs="仿宋"/>
                <w:lang w:val="en-US" w:eastAsia="zh-CN" w:bidi="ar"/>
              </w:rPr>
              <w:t>×10^2copies/μL</w:t>
            </w:r>
          </w:p>
        </w:tc>
        <w:tc>
          <w:tcPr>
            <w:tcW w:w="572" w:type="dxa"/>
            <w:vAlign w:val="center"/>
          </w:tcPr>
          <w:p w14:paraId="27080F32">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7F8C68E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1150</w:t>
            </w:r>
          </w:p>
        </w:tc>
      </w:tr>
      <w:tr w14:paraId="0749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034872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2044" w:type="dxa"/>
            <w:vAlign w:val="center"/>
          </w:tcPr>
          <w:p w14:paraId="6886528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猴痘病毒F3L</w:t>
            </w:r>
            <w:r>
              <w:rPr>
                <w:rStyle w:val="60"/>
                <w:rFonts w:hint="eastAsia" w:ascii="仿宋" w:hAnsi="仿宋" w:eastAsia="仿宋" w:cs="仿宋"/>
                <w:lang w:val="en-US" w:eastAsia="zh-CN" w:bidi="ar"/>
              </w:rPr>
              <w:t>核酸基因组标准物质（高浓度）</w:t>
            </w:r>
          </w:p>
        </w:tc>
        <w:tc>
          <w:tcPr>
            <w:tcW w:w="656" w:type="dxa"/>
            <w:vAlign w:val="center"/>
          </w:tcPr>
          <w:p w14:paraId="79902DC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622" w:type="dxa"/>
            <w:vAlign w:val="center"/>
          </w:tcPr>
          <w:p w14:paraId="604BDE9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718D6FE3">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5"/>
                <w:rFonts w:hint="eastAsia" w:ascii="仿宋" w:hAnsi="仿宋" w:eastAsia="仿宋" w:cs="仿宋"/>
                <w:lang w:val="en-US" w:eastAsia="zh-CN" w:bidi="ar"/>
              </w:rPr>
              <w:t>1、50μL/</w:t>
            </w:r>
            <w:r>
              <w:rPr>
                <w:rStyle w:val="59"/>
                <w:rFonts w:hint="eastAsia" w:ascii="仿宋" w:hAnsi="仿宋" w:eastAsia="仿宋" w:cs="仿宋"/>
                <w:lang w:val="en-US" w:eastAsia="zh-CN" w:bidi="ar"/>
              </w:rPr>
              <w:t>支</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2、</w:t>
            </w:r>
            <w:r>
              <w:rPr>
                <w:rStyle w:val="59"/>
                <w:rFonts w:hint="eastAsia" w:ascii="仿宋" w:hAnsi="仿宋" w:eastAsia="仿宋" w:cs="仿宋"/>
                <w:lang w:val="en-US" w:eastAsia="zh-CN" w:bidi="ar"/>
              </w:rPr>
              <w:t>靶基因拷贝数浓度（</w:t>
            </w:r>
            <w:r>
              <w:rPr>
                <w:rStyle w:val="58"/>
                <w:rFonts w:hint="eastAsia" w:ascii="仿宋" w:hAnsi="仿宋" w:eastAsia="仿宋" w:cs="仿宋"/>
                <w:lang w:val="en-US" w:eastAsia="zh-CN" w:bidi="ar"/>
              </w:rPr>
              <w:t>5±2</w:t>
            </w:r>
            <w:r>
              <w:rPr>
                <w:rStyle w:val="59"/>
                <w:rFonts w:hint="eastAsia" w:ascii="仿宋" w:hAnsi="仿宋" w:eastAsia="仿宋" w:cs="仿宋"/>
                <w:lang w:val="en-US" w:eastAsia="zh-CN" w:bidi="ar"/>
              </w:rPr>
              <w:t>）</w:t>
            </w:r>
            <w:r>
              <w:rPr>
                <w:rStyle w:val="58"/>
                <w:rFonts w:hint="eastAsia" w:ascii="仿宋" w:hAnsi="仿宋" w:eastAsia="仿宋" w:cs="仿宋"/>
                <w:lang w:val="en-US" w:eastAsia="zh-CN" w:bidi="ar"/>
              </w:rPr>
              <w:t>×10^8copies/μL</w:t>
            </w:r>
          </w:p>
        </w:tc>
        <w:tc>
          <w:tcPr>
            <w:tcW w:w="572" w:type="dxa"/>
            <w:vAlign w:val="center"/>
          </w:tcPr>
          <w:p w14:paraId="05AA34B0">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1D9939C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1150</w:t>
            </w:r>
          </w:p>
        </w:tc>
      </w:tr>
      <w:tr w14:paraId="1205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CB56DD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33</w:t>
            </w:r>
          </w:p>
        </w:tc>
        <w:tc>
          <w:tcPr>
            <w:tcW w:w="2044" w:type="dxa"/>
            <w:vAlign w:val="center"/>
          </w:tcPr>
          <w:p w14:paraId="52526A6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猴痘病毒F3L</w:t>
            </w:r>
            <w:r>
              <w:rPr>
                <w:rStyle w:val="60"/>
                <w:rFonts w:hint="eastAsia" w:ascii="仿宋" w:hAnsi="仿宋" w:eastAsia="仿宋" w:cs="仿宋"/>
                <w:lang w:val="en-US" w:eastAsia="zh-CN" w:bidi="ar"/>
              </w:rPr>
              <w:t>核酸基因组标准物质（低浓度）</w:t>
            </w:r>
          </w:p>
        </w:tc>
        <w:tc>
          <w:tcPr>
            <w:tcW w:w="656" w:type="dxa"/>
            <w:vAlign w:val="center"/>
          </w:tcPr>
          <w:p w14:paraId="39ED3E1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支</w:t>
            </w:r>
          </w:p>
        </w:tc>
        <w:tc>
          <w:tcPr>
            <w:tcW w:w="622" w:type="dxa"/>
            <w:vAlign w:val="center"/>
          </w:tcPr>
          <w:p w14:paraId="5BBAAC3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E9BABC2">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55"/>
                <w:rFonts w:hint="eastAsia" w:ascii="仿宋" w:hAnsi="仿宋" w:eastAsia="仿宋" w:cs="仿宋"/>
                <w:lang w:val="en-US" w:eastAsia="zh-CN" w:bidi="ar"/>
              </w:rPr>
              <w:t>1、50μL/</w:t>
            </w:r>
            <w:r>
              <w:rPr>
                <w:rStyle w:val="59"/>
                <w:rFonts w:hint="eastAsia" w:ascii="仿宋" w:hAnsi="仿宋" w:eastAsia="仿宋" w:cs="仿宋"/>
                <w:lang w:val="en-US" w:eastAsia="zh-CN" w:bidi="ar"/>
              </w:rPr>
              <w:t>支</w:t>
            </w:r>
            <w:r>
              <w:rPr>
                <w:rStyle w:val="58"/>
                <w:rFonts w:hint="eastAsia" w:ascii="仿宋" w:hAnsi="仿宋" w:eastAsia="仿宋" w:cs="仿宋"/>
                <w:lang w:val="en-US" w:eastAsia="zh-CN" w:bidi="ar"/>
              </w:rPr>
              <w:br w:type="textWrapping"/>
            </w:r>
            <w:r>
              <w:rPr>
                <w:rStyle w:val="58"/>
                <w:rFonts w:hint="eastAsia" w:ascii="仿宋" w:hAnsi="仿宋" w:eastAsia="仿宋" w:cs="仿宋"/>
                <w:lang w:val="en-US" w:eastAsia="zh-CN" w:bidi="ar"/>
              </w:rPr>
              <w:t>2、</w:t>
            </w:r>
            <w:r>
              <w:rPr>
                <w:rStyle w:val="59"/>
                <w:rFonts w:hint="eastAsia" w:ascii="仿宋" w:hAnsi="仿宋" w:eastAsia="仿宋" w:cs="仿宋"/>
                <w:lang w:val="en-US" w:eastAsia="zh-CN" w:bidi="ar"/>
              </w:rPr>
              <w:t>靶基因拷贝数浓度（</w:t>
            </w:r>
            <w:r>
              <w:rPr>
                <w:rStyle w:val="58"/>
                <w:rFonts w:hint="eastAsia" w:ascii="仿宋" w:hAnsi="仿宋" w:eastAsia="仿宋" w:cs="仿宋"/>
                <w:lang w:val="en-US" w:eastAsia="zh-CN" w:bidi="ar"/>
              </w:rPr>
              <w:t>5±2</w:t>
            </w:r>
            <w:r>
              <w:rPr>
                <w:rStyle w:val="59"/>
                <w:rFonts w:hint="eastAsia" w:ascii="仿宋" w:hAnsi="仿宋" w:eastAsia="仿宋" w:cs="仿宋"/>
                <w:lang w:val="en-US" w:eastAsia="zh-CN" w:bidi="ar"/>
              </w:rPr>
              <w:t>）</w:t>
            </w:r>
            <w:r>
              <w:rPr>
                <w:rStyle w:val="58"/>
                <w:rFonts w:hint="eastAsia" w:ascii="仿宋" w:hAnsi="仿宋" w:eastAsia="仿宋" w:cs="仿宋"/>
                <w:lang w:val="en-US" w:eastAsia="zh-CN" w:bidi="ar"/>
              </w:rPr>
              <w:t>×10^2copies/μL</w:t>
            </w:r>
          </w:p>
        </w:tc>
        <w:tc>
          <w:tcPr>
            <w:tcW w:w="572" w:type="dxa"/>
            <w:vAlign w:val="center"/>
          </w:tcPr>
          <w:p w14:paraId="42E62374">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Style w:val="53"/>
                <w:rFonts w:hint="eastAsia" w:ascii="仿宋" w:hAnsi="仿宋" w:eastAsia="仿宋" w:cs="仿宋"/>
                <w:lang w:val="en-US" w:eastAsia="zh-CN" w:bidi="ar"/>
              </w:rPr>
              <w:t>国产</w:t>
            </w:r>
          </w:p>
        </w:tc>
        <w:tc>
          <w:tcPr>
            <w:tcW w:w="1428" w:type="dxa"/>
            <w:vAlign w:val="center"/>
          </w:tcPr>
          <w:p w14:paraId="22921BA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1150</w:t>
            </w:r>
          </w:p>
        </w:tc>
      </w:tr>
      <w:tr w14:paraId="35D8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31634E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34</w:t>
            </w:r>
          </w:p>
        </w:tc>
        <w:tc>
          <w:tcPr>
            <w:tcW w:w="2044" w:type="dxa"/>
            <w:vAlign w:val="center"/>
          </w:tcPr>
          <w:p w14:paraId="7D852A8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终端过滤器</w:t>
            </w:r>
          </w:p>
        </w:tc>
        <w:tc>
          <w:tcPr>
            <w:tcW w:w="656" w:type="dxa"/>
            <w:vAlign w:val="center"/>
          </w:tcPr>
          <w:p w14:paraId="1F476C1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644A44A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94503FB">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60"/>
                <w:rFonts w:hint="eastAsia" w:ascii="仿宋" w:hAnsi="仿宋" w:eastAsia="仿宋" w:cs="仿宋"/>
                <w:lang w:val="en-US" w:eastAsia="zh-CN" w:bidi="ar"/>
              </w:rPr>
              <w:t>适用于IX7005纯水仪，</w:t>
            </w:r>
            <w:r>
              <w:rPr>
                <w:rStyle w:val="50"/>
                <w:rFonts w:hint="eastAsia" w:ascii="仿宋" w:hAnsi="仿宋" w:eastAsia="仿宋" w:cs="仿宋"/>
                <w:lang w:val="en-US" w:eastAsia="zh-CN" w:bidi="ar"/>
              </w:rPr>
              <w:t>配套耗材，</w:t>
            </w:r>
          </w:p>
        </w:tc>
        <w:tc>
          <w:tcPr>
            <w:tcW w:w="572" w:type="dxa"/>
            <w:vAlign w:val="center"/>
          </w:tcPr>
          <w:p w14:paraId="3E99187A">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165D4D9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3064</w:t>
            </w:r>
          </w:p>
        </w:tc>
      </w:tr>
      <w:tr w14:paraId="211D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4A73602">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35</w:t>
            </w:r>
          </w:p>
        </w:tc>
        <w:tc>
          <w:tcPr>
            <w:tcW w:w="2044" w:type="dxa"/>
            <w:vAlign w:val="center"/>
          </w:tcPr>
          <w:p w14:paraId="74DE016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Style w:val="60"/>
                <w:rFonts w:hint="eastAsia" w:ascii="仿宋" w:hAnsi="仿宋" w:eastAsia="仿宋" w:cs="仿宋"/>
                <w:lang w:val="en-US" w:eastAsia="zh-CN" w:bidi="ar"/>
              </w:rPr>
              <w:t>A10</w:t>
            </w:r>
            <w:r>
              <w:rPr>
                <w:rFonts w:hint="eastAsia" w:ascii="仿宋" w:hAnsi="仿宋" w:eastAsia="仿宋" w:cs="仿宋"/>
                <w:i w:val="0"/>
                <w:iCs w:val="0"/>
                <w:color w:val="000000"/>
                <w:kern w:val="0"/>
                <w:sz w:val="22"/>
                <w:szCs w:val="22"/>
                <w:u w:val="none"/>
                <w:lang w:val="en-US" w:eastAsia="zh-CN" w:bidi="ar"/>
              </w:rPr>
              <w:t>紫外灯</w:t>
            </w:r>
          </w:p>
        </w:tc>
        <w:tc>
          <w:tcPr>
            <w:tcW w:w="656" w:type="dxa"/>
            <w:vAlign w:val="center"/>
          </w:tcPr>
          <w:p w14:paraId="1269AD1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7DEF288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4A53BBB1">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60"/>
                <w:rFonts w:hint="eastAsia" w:ascii="仿宋" w:hAnsi="仿宋" w:eastAsia="仿宋" w:cs="仿宋"/>
                <w:lang w:val="en-US" w:eastAsia="zh-CN" w:bidi="ar"/>
              </w:rPr>
              <w:t>适用于Integral纯水仪，</w:t>
            </w:r>
            <w:r>
              <w:rPr>
                <w:rStyle w:val="50"/>
                <w:rFonts w:hint="eastAsia" w:ascii="仿宋" w:hAnsi="仿宋" w:eastAsia="仿宋" w:cs="仿宋"/>
                <w:lang w:val="en-US" w:eastAsia="zh-CN" w:bidi="ar"/>
              </w:rPr>
              <w:t>配套耗材，</w:t>
            </w:r>
          </w:p>
        </w:tc>
        <w:tc>
          <w:tcPr>
            <w:tcW w:w="572" w:type="dxa"/>
            <w:vAlign w:val="center"/>
          </w:tcPr>
          <w:p w14:paraId="20F8726D">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727021C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9907</w:t>
            </w:r>
          </w:p>
        </w:tc>
      </w:tr>
      <w:tr w14:paraId="0645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351E38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36</w:t>
            </w:r>
          </w:p>
        </w:tc>
        <w:tc>
          <w:tcPr>
            <w:tcW w:w="2044" w:type="dxa"/>
            <w:vAlign w:val="center"/>
          </w:tcPr>
          <w:p w14:paraId="2D7A228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终端过滤器</w:t>
            </w:r>
          </w:p>
        </w:tc>
        <w:tc>
          <w:tcPr>
            <w:tcW w:w="656" w:type="dxa"/>
            <w:vAlign w:val="center"/>
          </w:tcPr>
          <w:p w14:paraId="797D1B2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660DC37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4578918D">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60"/>
                <w:rFonts w:hint="eastAsia" w:ascii="仿宋" w:hAnsi="仿宋" w:eastAsia="仿宋" w:cs="仿宋"/>
                <w:lang w:val="en-US" w:eastAsia="zh-CN" w:bidi="ar"/>
              </w:rPr>
              <w:t>适用于Integral纯水仪，</w:t>
            </w:r>
            <w:r>
              <w:rPr>
                <w:rStyle w:val="50"/>
                <w:rFonts w:hint="eastAsia" w:ascii="仿宋" w:hAnsi="仿宋" w:eastAsia="仿宋" w:cs="仿宋"/>
                <w:lang w:val="en-US" w:eastAsia="zh-CN" w:bidi="ar"/>
              </w:rPr>
              <w:t>配套耗材，</w:t>
            </w:r>
          </w:p>
        </w:tc>
        <w:tc>
          <w:tcPr>
            <w:tcW w:w="572" w:type="dxa"/>
            <w:vAlign w:val="center"/>
          </w:tcPr>
          <w:p w14:paraId="2F99C1E8">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35C21AC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2806</w:t>
            </w:r>
          </w:p>
        </w:tc>
      </w:tr>
      <w:tr w14:paraId="332E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FEE95A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37</w:t>
            </w:r>
          </w:p>
        </w:tc>
        <w:tc>
          <w:tcPr>
            <w:tcW w:w="2044" w:type="dxa"/>
            <w:vAlign w:val="center"/>
          </w:tcPr>
          <w:p w14:paraId="741FDF61">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水箱空气过滤器</w:t>
            </w:r>
          </w:p>
        </w:tc>
        <w:tc>
          <w:tcPr>
            <w:tcW w:w="656" w:type="dxa"/>
            <w:vAlign w:val="center"/>
          </w:tcPr>
          <w:p w14:paraId="65461C5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690328C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CB4B1C4">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60"/>
                <w:rFonts w:hint="eastAsia" w:ascii="仿宋" w:hAnsi="仿宋" w:eastAsia="仿宋" w:cs="仿宋"/>
                <w:lang w:val="en-US" w:eastAsia="zh-CN" w:bidi="ar"/>
              </w:rPr>
              <w:t>适用于Integral纯水仪，</w:t>
            </w:r>
            <w:r>
              <w:rPr>
                <w:rStyle w:val="50"/>
                <w:rFonts w:hint="eastAsia" w:ascii="仿宋" w:hAnsi="仿宋" w:eastAsia="仿宋" w:cs="仿宋"/>
                <w:lang w:val="en-US" w:eastAsia="zh-CN" w:bidi="ar"/>
              </w:rPr>
              <w:t>配套耗材，</w:t>
            </w:r>
          </w:p>
        </w:tc>
        <w:tc>
          <w:tcPr>
            <w:tcW w:w="572" w:type="dxa"/>
            <w:vAlign w:val="center"/>
          </w:tcPr>
          <w:p w14:paraId="0205359E">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63B46675">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2842</w:t>
            </w:r>
          </w:p>
        </w:tc>
      </w:tr>
      <w:tr w14:paraId="5B4A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0692E54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38</w:t>
            </w:r>
          </w:p>
        </w:tc>
        <w:tc>
          <w:tcPr>
            <w:tcW w:w="2044" w:type="dxa"/>
            <w:vAlign w:val="center"/>
          </w:tcPr>
          <w:p w14:paraId="1E5CF4D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纯化套件（预处理和空气过滤器）</w:t>
            </w:r>
          </w:p>
        </w:tc>
        <w:tc>
          <w:tcPr>
            <w:tcW w:w="656" w:type="dxa"/>
            <w:vAlign w:val="center"/>
          </w:tcPr>
          <w:p w14:paraId="2B005B3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7200F46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9B5D887">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适用于IX7005纯水仪，配套耗材，</w:t>
            </w:r>
          </w:p>
        </w:tc>
        <w:tc>
          <w:tcPr>
            <w:tcW w:w="572" w:type="dxa"/>
            <w:vAlign w:val="center"/>
          </w:tcPr>
          <w:p w14:paraId="746302F8">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2AF46A16">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15389</w:t>
            </w:r>
          </w:p>
        </w:tc>
      </w:tr>
      <w:tr w14:paraId="0082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584DCC6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39</w:t>
            </w:r>
          </w:p>
        </w:tc>
        <w:tc>
          <w:tcPr>
            <w:tcW w:w="2044" w:type="dxa"/>
            <w:vAlign w:val="center"/>
          </w:tcPr>
          <w:p w14:paraId="2A41E41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Style w:val="60"/>
                <w:rFonts w:hint="eastAsia" w:ascii="仿宋" w:hAnsi="仿宋" w:eastAsia="仿宋" w:cs="仿宋"/>
                <w:lang w:val="en-US" w:eastAsia="zh-CN" w:bidi="ar"/>
              </w:rPr>
              <w:t>185/254nm</w:t>
            </w:r>
            <w:r>
              <w:rPr>
                <w:rFonts w:hint="eastAsia" w:ascii="仿宋" w:hAnsi="仿宋" w:eastAsia="仿宋" w:cs="仿宋"/>
                <w:i w:val="0"/>
                <w:iCs w:val="0"/>
                <w:color w:val="000000"/>
                <w:kern w:val="0"/>
                <w:sz w:val="22"/>
                <w:szCs w:val="22"/>
                <w:u w:val="none"/>
                <w:lang w:val="en-US" w:eastAsia="zh-CN" w:bidi="ar"/>
              </w:rPr>
              <w:t>双波长紫外灯</w:t>
            </w:r>
          </w:p>
        </w:tc>
        <w:tc>
          <w:tcPr>
            <w:tcW w:w="656" w:type="dxa"/>
            <w:vAlign w:val="center"/>
          </w:tcPr>
          <w:p w14:paraId="23D40AF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22099F1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736DBDE">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60"/>
                <w:rFonts w:hint="eastAsia" w:ascii="仿宋" w:hAnsi="仿宋" w:eastAsia="仿宋" w:cs="仿宋"/>
                <w:lang w:val="en-US" w:eastAsia="zh-CN" w:bidi="ar"/>
              </w:rPr>
              <w:t>适用于Integral纯水仪，</w:t>
            </w:r>
            <w:r>
              <w:rPr>
                <w:rStyle w:val="50"/>
                <w:rFonts w:hint="eastAsia" w:ascii="仿宋" w:hAnsi="仿宋" w:eastAsia="仿宋" w:cs="仿宋"/>
                <w:lang w:val="en-US" w:eastAsia="zh-CN" w:bidi="ar"/>
              </w:rPr>
              <w:t>配套耗材，</w:t>
            </w:r>
          </w:p>
        </w:tc>
        <w:tc>
          <w:tcPr>
            <w:tcW w:w="572" w:type="dxa"/>
            <w:vAlign w:val="center"/>
          </w:tcPr>
          <w:p w14:paraId="4D2F37B0">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035F5FD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7600</w:t>
            </w:r>
          </w:p>
        </w:tc>
      </w:tr>
      <w:tr w14:paraId="4B3F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CA03EC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40</w:t>
            </w:r>
          </w:p>
        </w:tc>
        <w:tc>
          <w:tcPr>
            <w:tcW w:w="2044" w:type="dxa"/>
            <w:vAlign w:val="center"/>
          </w:tcPr>
          <w:p w14:paraId="5F78EEE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初纯化柱</w:t>
            </w:r>
          </w:p>
        </w:tc>
        <w:tc>
          <w:tcPr>
            <w:tcW w:w="656" w:type="dxa"/>
            <w:vAlign w:val="center"/>
          </w:tcPr>
          <w:p w14:paraId="14ACFA8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1B0BCA2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5CCDAD00">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60"/>
                <w:rFonts w:hint="eastAsia" w:ascii="仿宋" w:hAnsi="仿宋" w:eastAsia="仿宋" w:cs="仿宋"/>
                <w:lang w:val="en-US" w:eastAsia="zh-CN" w:bidi="ar"/>
              </w:rPr>
              <w:t>适用于Integral纯水仪，</w:t>
            </w:r>
            <w:r>
              <w:rPr>
                <w:rStyle w:val="50"/>
                <w:rFonts w:hint="eastAsia" w:ascii="仿宋" w:hAnsi="仿宋" w:eastAsia="仿宋" w:cs="仿宋"/>
                <w:lang w:val="en-US" w:eastAsia="zh-CN" w:bidi="ar"/>
              </w:rPr>
              <w:t>配套耗材，</w:t>
            </w:r>
          </w:p>
        </w:tc>
        <w:tc>
          <w:tcPr>
            <w:tcW w:w="572" w:type="dxa"/>
            <w:vAlign w:val="center"/>
          </w:tcPr>
          <w:p w14:paraId="4B35FD91">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61B5D45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6547</w:t>
            </w:r>
          </w:p>
        </w:tc>
      </w:tr>
      <w:tr w14:paraId="61F6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1E530DBD">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41</w:t>
            </w:r>
          </w:p>
        </w:tc>
        <w:tc>
          <w:tcPr>
            <w:tcW w:w="2044" w:type="dxa"/>
            <w:vAlign w:val="center"/>
          </w:tcPr>
          <w:p w14:paraId="379A2F1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精纯化柱</w:t>
            </w:r>
          </w:p>
        </w:tc>
        <w:tc>
          <w:tcPr>
            <w:tcW w:w="656" w:type="dxa"/>
            <w:vAlign w:val="center"/>
          </w:tcPr>
          <w:p w14:paraId="0BDB96B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078606E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26057193">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60"/>
                <w:rFonts w:hint="eastAsia" w:ascii="仿宋" w:hAnsi="仿宋" w:eastAsia="仿宋" w:cs="仿宋"/>
                <w:lang w:val="en-US" w:eastAsia="zh-CN" w:bidi="ar"/>
              </w:rPr>
              <w:t>适用于Integral纯水仪，</w:t>
            </w:r>
            <w:r>
              <w:rPr>
                <w:rStyle w:val="50"/>
                <w:rFonts w:hint="eastAsia" w:ascii="仿宋" w:hAnsi="仿宋" w:eastAsia="仿宋" w:cs="仿宋"/>
                <w:lang w:val="en-US" w:eastAsia="zh-CN" w:bidi="ar"/>
              </w:rPr>
              <w:t>配套耗材，</w:t>
            </w:r>
          </w:p>
        </w:tc>
        <w:tc>
          <w:tcPr>
            <w:tcW w:w="572" w:type="dxa"/>
            <w:vAlign w:val="center"/>
          </w:tcPr>
          <w:p w14:paraId="3BE6AA64">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BB5FE2C">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6309</w:t>
            </w:r>
          </w:p>
        </w:tc>
      </w:tr>
      <w:tr w14:paraId="2396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3485C8A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42</w:t>
            </w:r>
          </w:p>
        </w:tc>
        <w:tc>
          <w:tcPr>
            <w:tcW w:w="2044" w:type="dxa"/>
            <w:vAlign w:val="center"/>
          </w:tcPr>
          <w:p w14:paraId="029042B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Style w:val="60"/>
                <w:rFonts w:hint="eastAsia" w:ascii="仿宋" w:hAnsi="仿宋" w:eastAsia="仿宋" w:cs="仿宋"/>
                <w:lang w:val="en-US" w:eastAsia="zh-CN" w:bidi="ar"/>
              </w:rPr>
              <w:t>185nm</w:t>
            </w:r>
            <w:r>
              <w:rPr>
                <w:rFonts w:hint="eastAsia" w:ascii="仿宋" w:hAnsi="仿宋" w:eastAsia="仿宋" w:cs="仿宋"/>
                <w:i w:val="0"/>
                <w:iCs w:val="0"/>
                <w:color w:val="000000"/>
                <w:kern w:val="0"/>
                <w:sz w:val="22"/>
                <w:szCs w:val="22"/>
                <w:u w:val="none"/>
                <w:lang w:val="en-US" w:eastAsia="zh-CN" w:bidi="ar"/>
              </w:rPr>
              <w:t>紫外灯</w:t>
            </w:r>
          </w:p>
        </w:tc>
        <w:tc>
          <w:tcPr>
            <w:tcW w:w="656" w:type="dxa"/>
            <w:vAlign w:val="center"/>
          </w:tcPr>
          <w:p w14:paraId="4AAF3259">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4DF36D3F">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0C7B240A">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Style w:val="60"/>
                <w:rFonts w:hint="eastAsia" w:ascii="仿宋" w:hAnsi="仿宋" w:eastAsia="仿宋" w:cs="仿宋"/>
                <w:lang w:val="en-US" w:eastAsia="zh-CN" w:bidi="ar"/>
              </w:rPr>
              <w:t>适用于Integral纯水仪，</w:t>
            </w:r>
            <w:r>
              <w:rPr>
                <w:rStyle w:val="50"/>
                <w:rFonts w:hint="eastAsia" w:ascii="仿宋" w:hAnsi="仿宋" w:eastAsia="仿宋" w:cs="仿宋"/>
                <w:lang w:val="en-US" w:eastAsia="zh-CN" w:bidi="ar"/>
              </w:rPr>
              <w:t>配套耗材，</w:t>
            </w:r>
          </w:p>
        </w:tc>
        <w:tc>
          <w:tcPr>
            <w:tcW w:w="572" w:type="dxa"/>
            <w:vAlign w:val="center"/>
          </w:tcPr>
          <w:p w14:paraId="65F765AF">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7EF0C05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3645</w:t>
            </w:r>
          </w:p>
        </w:tc>
      </w:tr>
      <w:tr w14:paraId="7208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6D2D2EB">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43</w:t>
            </w:r>
          </w:p>
        </w:tc>
        <w:tc>
          <w:tcPr>
            <w:tcW w:w="2044" w:type="dxa"/>
            <w:vAlign w:val="center"/>
          </w:tcPr>
          <w:p w14:paraId="61028328">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Style w:val="60"/>
                <w:rFonts w:hint="eastAsia" w:ascii="仿宋" w:hAnsi="仿宋" w:eastAsia="仿宋" w:cs="仿宋"/>
                <w:lang w:val="en-US" w:eastAsia="zh-CN" w:bidi="ar"/>
              </w:rPr>
              <w:t>ech2o UV</w:t>
            </w:r>
            <w:r>
              <w:rPr>
                <w:rFonts w:hint="eastAsia" w:ascii="仿宋" w:hAnsi="仿宋" w:eastAsia="仿宋" w:cs="仿宋"/>
                <w:i w:val="0"/>
                <w:iCs w:val="0"/>
                <w:color w:val="000000"/>
                <w:kern w:val="0"/>
                <w:sz w:val="22"/>
                <w:szCs w:val="22"/>
                <w:u w:val="none"/>
                <w:lang w:val="en-US" w:eastAsia="zh-CN" w:bidi="ar"/>
              </w:rPr>
              <w:t>灯</w:t>
            </w:r>
          </w:p>
        </w:tc>
        <w:tc>
          <w:tcPr>
            <w:tcW w:w="656" w:type="dxa"/>
            <w:vAlign w:val="center"/>
          </w:tcPr>
          <w:p w14:paraId="06BCEFC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63843603">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559D6D6A">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适用于IX7005纯水仪，配套耗材，</w:t>
            </w:r>
          </w:p>
        </w:tc>
        <w:tc>
          <w:tcPr>
            <w:tcW w:w="572" w:type="dxa"/>
            <w:vAlign w:val="center"/>
          </w:tcPr>
          <w:p w14:paraId="62D644A9">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6F2E7A70">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4370</w:t>
            </w:r>
          </w:p>
        </w:tc>
      </w:tr>
      <w:tr w14:paraId="6FCF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73A772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44</w:t>
            </w:r>
          </w:p>
        </w:tc>
        <w:tc>
          <w:tcPr>
            <w:tcW w:w="2044" w:type="dxa"/>
            <w:vAlign w:val="center"/>
          </w:tcPr>
          <w:p w14:paraId="30F98B4A">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水箱</w:t>
            </w:r>
            <w:r>
              <w:rPr>
                <w:rStyle w:val="52"/>
                <w:rFonts w:hint="eastAsia" w:ascii="仿宋" w:hAnsi="仿宋" w:eastAsia="仿宋" w:cs="仿宋"/>
                <w:lang w:val="en-US" w:eastAsia="zh-CN" w:bidi="ar"/>
              </w:rPr>
              <w:t>ASM</w:t>
            </w:r>
            <w:r>
              <w:rPr>
                <w:rFonts w:hint="eastAsia" w:ascii="仿宋" w:hAnsi="仿宋" w:eastAsia="仿宋" w:cs="仿宋"/>
                <w:i w:val="0"/>
                <w:iCs w:val="0"/>
                <w:color w:val="000000"/>
                <w:kern w:val="0"/>
                <w:sz w:val="22"/>
                <w:szCs w:val="22"/>
                <w:u w:val="none"/>
                <w:lang w:val="en-US" w:eastAsia="zh-CN" w:bidi="ar"/>
              </w:rPr>
              <w:t>紫外灯</w:t>
            </w:r>
          </w:p>
        </w:tc>
        <w:tc>
          <w:tcPr>
            <w:tcW w:w="656" w:type="dxa"/>
            <w:vAlign w:val="center"/>
          </w:tcPr>
          <w:p w14:paraId="1C0BB584">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22" w:type="dxa"/>
            <w:vAlign w:val="center"/>
          </w:tcPr>
          <w:p w14:paraId="69316C3E">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4085" w:type="dxa"/>
            <w:vAlign w:val="center"/>
          </w:tcPr>
          <w:p w14:paraId="69172535">
            <w:pPr>
              <w:keepNext w:val="0"/>
              <w:keepLines w:val="0"/>
              <w:widowControl/>
              <w:suppressLineNumbers w:val="0"/>
              <w:jc w:val="left"/>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适用于IX7005纯水仪，配套耗材，</w:t>
            </w:r>
          </w:p>
        </w:tc>
        <w:tc>
          <w:tcPr>
            <w:tcW w:w="572" w:type="dxa"/>
            <w:vAlign w:val="center"/>
          </w:tcPr>
          <w:p w14:paraId="7A3B6459">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i w:val="0"/>
                <w:iCs w:val="0"/>
                <w:color w:val="000000"/>
                <w:kern w:val="0"/>
                <w:sz w:val="22"/>
                <w:szCs w:val="22"/>
                <w:u w:val="none"/>
                <w:lang w:val="en-US" w:eastAsia="zh-CN" w:bidi="ar"/>
              </w:rPr>
              <w:t>国产</w:t>
            </w:r>
          </w:p>
        </w:tc>
        <w:tc>
          <w:tcPr>
            <w:tcW w:w="1428" w:type="dxa"/>
            <w:vAlign w:val="center"/>
          </w:tcPr>
          <w:p w14:paraId="5E3468C7">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i w:val="0"/>
                <w:iCs w:val="0"/>
                <w:color w:val="000000"/>
                <w:kern w:val="0"/>
                <w:sz w:val="22"/>
                <w:szCs w:val="22"/>
                <w:u w:val="none"/>
                <w:lang w:val="en-US" w:eastAsia="zh-CN" w:bidi="ar"/>
              </w:rPr>
              <w:t>4829</w:t>
            </w:r>
          </w:p>
        </w:tc>
      </w:tr>
    </w:tbl>
    <w:p w14:paraId="41370E1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highlight w:val="none"/>
          <w:lang w:val="en-US" w:eastAsia="zh-CN"/>
        </w:rPr>
      </w:pPr>
    </w:p>
    <w:p w14:paraId="737E67F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b/>
          <w:bCs/>
          <w:kern w:val="2"/>
          <w:sz w:val="24"/>
          <w:szCs w:val="24"/>
          <w:lang w:val="en-US" w:eastAsia="zh-CN" w:bidi="ar-SA"/>
        </w:rPr>
        <w:t>二、商务</w:t>
      </w:r>
      <w:r>
        <w:rPr>
          <w:rFonts w:hint="eastAsia" w:ascii="仿宋" w:hAnsi="仿宋" w:eastAsia="仿宋" w:cs="仿宋"/>
          <w:b/>
          <w:bCs/>
          <w:sz w:val="24"/>
          <w:szCs w:val="24"/>
          <w:highlight w:val="none"/>
          <w:lang w:val="en-US" w:eastAsia="zh-CN"/>
        </w:rPr>
        <w:t>要求</w:t>
      </w:r>
    </w:p>
    <w:p w14:paraId="1B49B64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r>
        <w:rPr>
          <w:rFonts w:hint="eastAsia" w:ascii="仿宋" w:hAnsi="仿宋" w:eastAsia="仿宋" w:cs="仿宋"/>
          <w:b w:val="0"/>
          <w:bCs w:val="0"/>
          <w:sz w:val="24"/>
          <w:szCs w:val="24"/>
          <w:highlight w:val="none"/>
          <w:lang w:val="en-US" w:eastAsia="zh-CN"/>
        </w:rPr>
        <w:t>交货时间：合同签订后30日内交货。</w:t>
      </w:r>
      <w:r>
        <w:rPr>
          <w:rFonts w:hint="eastAsia" w:ascii="仿宋" w:hAnsi="仿宋" w:eastAsia="仿宋" w:cs="仿宋"/>
          <w:highlight w:val="none"/>
          <w:lang w:val="en-US" w:eastAsia="zh-CN"/>
        </w:rPr>
        <w:t xml:space="preserve"> </w:t>
      </w:r>
    </w:p>
    <w:p w14:paraId="37C4097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2、</w:t>
      </w:r>
      <w:r>
        <w:rPr>
          <w:rFonts w:hint="eastAsia" w:ascii="仿宋" w:hAnsi="仿宋" w:eastAsia="仿宋" w:cs="仿宋"/>
          <w:b w:val="0"/>
          <w:bCs w:val="0"/>
          <w:sz w:val="24"/>
          <w:szCs w:val="24"/>
          <w:lang w:val="en-US" w:eastAsia="zh-CN"/>
        </w:rPr>
        <w:t>采购项目（标的）实施的地点：采购人指定地点</w:t>
      </w:r>
      <w:r>
        <w:rPr>
          <w:rFonts w:hint="eastAsia" w:ascii="仿宋" w:hAnsi="仿宋" w:eastAsia="仿宋" w:cs="仿宋"/>
          <w:lang w:val="en-US" w:eastAsia="zh-CN"/>
        </w:rPr>
        <w:t xml:space="preserve"> </w:t>
      </w:r>
    </w:p>
    <w:p w14:paraId="7D1EFE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3、付款条件：（具体支付比例以合同签订时为准） </w:t>
      </w:r>
    </w:p>
    <w:p w14:paraId="7C3ACFE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4、报价要求：</w:t>
      </w:r>
      <w:r>
        <w:rPr>
          <w:rFonts w:hint="eastAsia" w:ascii="仿宋" w:hAnsi="仿宋" w:eastAsia="仿宋" w:cs="仿宋"/>
          <w:b/>
          <w:bCs/>
          <w:sz w:val="24"/>
          <w:szCs w:val="24"/>
          <w:highlight w:val="none"/>
          <w:lang w:val="en-US" w:eastAsia="zh-CN"/>
        </w:rPr>
        <w:t xml:space="preserve">投标人以每个品目的规格要求填报单价。投标书及开标一览表中 </w:t>
      </w:r>
    </w:p>
    <w:p w14:paraId="54FE7A3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投标报价为各品目单价合计。年供货数量以实际发生数量为准。 </w:t>
      </w:r>
    </w:p>
    <w:p w14:paraId="5E7B97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投标报价包含成本、运输、包装、售后服务、税费及其他一切完成本项目采购需 </w:t>
      </w:r>
    </w:p>
    <w:p w14:paraId="141D18F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求全部内容的费用；在合同履行期间，如遇价格联动（如国家或自治区试剂耗材 </w:t>
      </w:r>
    </w:p>
    <w:p w14:paraId="36A1F3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带量集中采购、阳光采购联盟）等政策性调价，合同中相应品目单价将按新政策 </w:t>
      </w:r>
    </w:p>
    <w:p w14:paraId="25A53D7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中规定的单价执行，否则单价不予调整。</w:t>
      </w:r>
    </w:p>
    <w:p w14:paraId="415DA631">
      <w:pPr>
        <w:rPr>
          <w:rFonts w:hint="eastAsia" w:ascii="仿宋" w:hAnsi="仿宋" w:eastAsia="仿宋" w:cs="仿宋"/>
          <w:highlight w:val="none"/>
          <w:lang w:val="en-US" w:eastAsia="zh-CN"/>
        </w:rPr>
      </w:pPr>
    </w:p>
    <w:p w14:paraId="0E84B44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bidi="ar-SA"/>
        </w:rPr>
        <w:t>三、</w:t>
      </w:r>
      <w:r>
        <w:rPr>
          <w:rFonts w:hint="eastAsia" w:ascii="仿宋" w:hAnsi="仿宋" w:eastAsia="仿宋" w:cs="仿宋"/>
          <w:b/>
          <w:bCs/>
          <w:sz w:val="24"/>
          <w:szCs w:val="24"/>
          <w:highlight w:val="none"/>
          <w:lang w:val="en-US" w:eastAsia="zh-CN"/>
        </w:rPr>
        <w:t>其他相关要求</w:t>
      </w:r>
    </w:p>
    <w:p w14:paraId="5A09C29A">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bookmarkStart w:id="18" w:name="OLE_LINK1"/>
      <w:r>
        <w:rPr>
          <w:rFonts w:hint="eastAsia" w:ascii="仿宋" w:hAnsi="仿宋" w:eastAsia="仿宋" w:cs="仿宋"/>
          <w:lang w:val="en-US" w:eastAsia="zh-CN"/>
        </w:rPr>
        <w:t>1</w:t>
      </w:r>
      <w:r>
        <w:rPr>
          <w:rFonts w:hint="eastAsia" w:ascii="仿宋" w:hAnsi="仿宋" w:eastAsia="仿宋" w:cs="仿宋"/>
          <w:b w:val="0"/>
          <w:bCs w:val="0"/>
          <w:sz w:val="24"/>
          <w:szCs w:val="24"/>
          <w:lang w:val="en-US" w:eastAsia="zh-CN"/>
        </w:rPr>
        <w:t xml:space="preserve">.质量要求 </w:t>
      </w:r>
    </w:p>
    <w:p w14:paraId="66C5932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1.1 </w:t>
      </w:r>
      <w:r>
        <w:rPr>
          <w:rFonts w:hint="eastAsia" w:ascii="仿宋" w:hAnsi="仿宋" w:eastAsia="仿宋" w:cs="仿宋"/>
          <w:b w:val="0"/>
          <w:bCs w:val="0"/>
          <w:sz w:val="24"/>
          <w:szCs w:val="24"/>
          <w:lang w:val="en-US" w:eastAsia="zh-CN"/>
        </w:rPr>
        <w:t xml:space="preserve">质量标准：符合国家及行业现行相关标准。采购人对不符合质量、有效期、 </w:t>
      </w:r>
    </w:p>
    <w:p w14:paraId="456927C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包装和订单数量要求的产品，有权拒绝接收，投标人应对不符合要求的产品及时 </w:t>
      </w:r>
    </w:p>
    <w:p w14:paraId="2EFBFCD8">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进行更换，不得影响采购人的使用。采购人有权对投标人交付的产品进行抽样检 </w:t>
      </w:r>
    </w:p>
    <w:p w14:paraId="4F459DE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验，检验应当由具备检验资质的机构实施，投标人认可检测结果并承担检测费用。 </w:t>
      </w:r>
    </w:p>
    <w:p w14:paraId="79A2F5D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lang w:val="en-US" w:eastAsia="zh-CN"/>
        </w:rPr>
        <w:t xml:space="preserve">1.2 </w:t>
      </w:r>
      <w:r>
        <w:rPr>
          <w:rFonts w:hint="eastAsia" w:ascii="仿宋" w:hAnsi="仿宋" w:eastAsia="仿宋" w:cs="仿宋"/>
          <w:b w:val="0"/>
          <w:bCs w:val="0"/>
          <w:sz w:val="24"/>
          <w:szCs w:val="24"/>
          <w:lang w:val="en-US" w:eastAsia="zh-CN"/>
        </w:rPr>
        <w:t>所投试剂及耗材均为正品，所有产品如出现质量问题需无条件退换货。</w:t>
      </w:r>
      <w:r>
        <w:rPr>
          <w:rFonts w:hint="eastAsia" w:ascii="仿宋" w:hAnsi="仿宋" w:eastAsia="仿宋" w:cs="仿宋"/>
          <w:lang w:val="en-US" w:eastAsia="zh-CN"/>
        </w:rPr>
        <w:t xml:space="preserve"> </w:t>
      </w:r>
    </w:p>
    <w:p w14:paraId="422F74C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1.3 </w:t>
      </w:r>
      <w:r>
        <w:rPr>
          <w:rFonts w:hint="eastAsia" w:ascii="仿宋" w:hAnsi="仿宋" w:eastAsia="仿宋" w:cs="仿宋"/>
          <w:b w:val="0"/>
          <w:bCs w:val="0"/>
          <w:sz w:val="24"/>
          <w:szCs w:val="24"/>
          <w:lang w:val="en-US" w:eastAsia="zh-CN"/>
        </w:rPr>
        <w:t xml:space="preserve">本项目采购的试剂、耗材应经过严格质量监控，保证试剂、耗材内外包装的 </w:t>
      </w:r>
    </w:p>
    <w:p w14:paraId="06DA5C9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生产批号完全一致。 </w:t>
      </w:r>
    </w:p>
    <w:p w14:paraId="0CF46E3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1.4 </w:t>
      </w:r>
      <w:r>
        <w:rPr>
          <w:rFonts w:hint="eastAsia" w:ascii="仿宋" w:hAnsi="仿宋" w:eastAsia="仿宋" w:cs="仿宋"/>
          <w:b w:val="0"/>
          <w:bCs w:val="0"/>
          <w:sz w:val="24"/>
          <w:szCs w:val="24"/>
          <w:lang w:val="en-US" w:eastAsia="zh-CN"/>
        </w:rPr>
        <w:t xml:space="preserve">成交人应保证所供产品是全新的、未使用过的，完全符合国家及行业现行相 </w:t>
      </w:r>
    </w:p>
    <w:p w14:paraId="2A54639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关标准规定的质量、规格、环保和性能等要求；投标货物与产品应满足国家规定 </w:t>
      </w:r>
    </w:p>
    <w:p w14:paraId="65D87B2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的安全指标；投标人所投货物必须是国家批准正式生产和市场准入的成熟货物。2.配送和运输 </w:t>
      </w:r>
    </w:p>
    <w:p w14:paraId="71D6D14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2.1 </w:t>
      </w:r>
      <w:r>
        <w:rPr>
          <w:rFonts w:hint="eastAsia" w:ascii="仿宋" w:hAnsi="仿宋" w:eastAsia="仿宋" w:cs="仿宋"/>
          <w:b w:val="0"/>
          <w:bCs w:val="0"/>
          <w:sz w:val="24"/>
          <w:szCs w:val="24"/>
          <w:lang w:val="en-US" w:eastAsia="zh-CN"/>
        </w:rPr>
        <w:t xml:space="preserve">货物运输符合的相关国际惯例，试剂、耗材运达所产生的费用由投标人负责。 </w:t>
      </w:r>
    </w:p>
    <w:p w14:paraId="09ECD47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运输途中的货物破损及损失风险由投标人承担，投标人承担运费。投标人应具有 </w:t>
      </w:r>
    </w:p>
    <w:p w14:paraId="1E7DFB8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与本次招标的供货规模和范围相适应的场地、标的货物供应保障、专业运输仓储 </w:t>
      </w:r>
    </w:p>
    <w:p w14:paraId="32AAB4D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设施设备。投标人需按照本项目需求提供拟定配送方案（配送方案应包括但不限 </w:t>
      </w:r>
    </w:p>
    <w:p w14:paraId="26FE4A6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于响应时间、运输仓储条件等）、应急预案（投标人应制定应急预案以应对本项 </w:t>
      </w:r>
    </w:p>
    <w:p w14:paraId="08ACEB8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目采购的试剂耗材储运过程中发生的异常情况，保证试剂耗材安全、准确、及时 </w:t>
      </w:r>
    </w:p>
    <w:p w14:paraId="0234B1F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b w:val="0"/>
          <w:bCs w:val="0"/>
          <w:sz w:val="24"/>
          <w:szCs w:val="24"/>
          <w:lang w:val="en-US" w:eastAsia="zh-CN"/>
        </w:rPr>
        <w:t>送达）；</w:t>
      </w:r>
      <w:r>
        <w:rPr>
          <w:rFonts w:hint="eastAsia" w:ascii="仿宋" w:hAnsi="仿宋" w:eastAsia="仿宋" w:cs="仿宋"/>
          <w:lang w:val="en-US" w:eastAsia="zh-CN"/>
        </w:rPr>
        <w:t xml:space="preserve"> </w:t>
      </w:r>
    </w:p>
    <w:p w14:paraId="121E97AB">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2.2 </w:t>
      </w:r>
      <w:r>
        <w:rPr>
          <w:rFonts w:hint="eastAsia" w:ascii="仿宋" w:hAnsi="仿宋" w:eastAsia="仿宋" w:cs="仿宋"/>
          <w:b w:val="0"/>
          <w:bCs w:val="0"/>
          <w:sz w:val="24"/>
          <w:szCs w:val="24"/>
          <w:lang w:val="en-US" w:eastAsia="zh-CN"/>
        </w:rPr>
        <w:t xml:space="preserve">运送本项目试剂耗材的车辆应使用专用封闭厢式货车，并针对运输试剂耗材 </w:t>
      </w:r>
    </w:p>
    <w:p w14:paraId="4E1BCAF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的包装条件及道路、天气状况采取相应措施，防止对试剂耗材质量造成影响。对 </w:t>
      </w:r>
    </w:p>
    <w:p w14:paraId="536D75D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有温度要求试剂耗材的运输，应有冷藏或保温的措施，并严格按照《医疗器械冷 </w:t>
      </w:r>
    </w:p>
    <w:p w14:paraId="409F1CD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链（运输、贮存）管理指南》（国家食品药品监督管理局【2016】第 154 号） </w:t>
      </w:r>
    </w:p>
    <w:p w14:paraId="72D7398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要求进行贮存与运输管理。  </w:t>
      </w:r>
    </w:p>
    <w:p w14:paraId="0BCE6CD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3.</w:t>
      </w:r>
      <w:r>
        <w:rPr>
          <w:rFonts w:hint="eastAsia" w:ascii="仿宋" w:hAnsi="仿宋" w:eastAsia="仿宋" w:cs="仿宋"/>
          <w:b w:val="0"/>
          <w:bCs w:val="0"/>
          <w:sz w:val="24"/>
          <w:szCs w:val="24"/>
          <w:lang w:val="en-US" w:eastAsia="zh-CN"/>
        </w:rPr>
        <w:t>售后服务</w:t>
      </w:r>
      <w:r>
        <w:rPr>
          <w:rFonts w:hint="eastAsia" w:ascii="仿宋" w:hAnsi="仿宋" w:eastAsia="仿宋" w:cs="仿宋"/>
          <w:b w:val="0"/>
          <w:bCs w:val="0"/>
          <w:lang w:val="en-US" w:eastAsia="zh-CN"/>
        </w:rPr>
        <w:t xml:space="preserve"> </w:t>
      </w:r>
    </w:p>
    <w:p w14:paraId="792BB63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3.1 </w:t>
      </w:r>
      <w:r>
        <w:rPr>
          <w:rFonts w:hint="eastAsia" w:ascii="仿宋" w:hAnsi="仿宋" w:eastAsia="仿宋" w:cs="仿宋"/>
          <w:b w:val="0"/>
          <w:bCs w:val="0"/>
          <w:sz w:val="24"/>
          <w:szCs w:val="24"/>
          <w:lang w:val="en-US" w:eastAsia="zh-CN"/>
        </w:rPr>
        <w:t xml:space="preserve">质量保证期：自试剂或耗材验收之日起不少于 12 个月（如技术要求中明确规定了质保年限则以技术要求中规定的质保年限为准），国家标准有要 </w:t>
      </w:r>
    </w:p>
    <w:p w14:paraId="439A905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求或产品厂商有更高质保承诺或招标文件中有单独要求的，按更长质保期进行质 </w:t>
      </w:r>
    </w:p>
    <w:p w14:paraId="52C03131">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保。质保期内，免费进行疑难问题解答，对数据分析结果和相关产品进行使用指 </w:t>
      </w:r>
    </w:p>
    <w:p w14:paraId="358236D2">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导，并通过技术人员上门，往来信函、电话、电子邮件，解答采购人在使用中碰到的各种技术问题。 </w:t>
      </w:r>
    </w:p>
    <w:p w14:paraId="68564F6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3.2</w:t>
      </w:r>
      <w:r>
        <w:rPr>
          <w:rFonts w:hint="eastAsia" w:ascii="仿宋" w:hAnsi="仿宋" w:eastAsia="仿宋" w:cs="仿宋"/>
          <w:b w:val="0"/>
          <w:bCs w:val="0"/>
          <w:sz w:val="24"/>
          <w:szCs w:val="24"/>
          <w:lang w:val="en-US" w:eastAsia="zh-CN"/>
        </w:rPr>
        <w:t xml:space="preserve"> 产品送达后，经验收不合格的，投标人必须在 48 小时内予以更换。在质量 </w:t>
      </w:r>
    </w:p>
    <w:p w14:paraId="46C0D29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保证期内，投标人应对由于设计、工艺或者材料的缺陷而发生的任何不足或故障 </w:t>
      </w:r>
    </w:p>
    <w:p w14:paraId="12AC517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负责，并承担因此而发生的一切费用。连续出现两次质量问题，采购人有权中止 </w:t>
      </w:r>
    </w:p>
    <w:p w14:paraId="648299A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该投标人的供货。  </w:t>
      </w:r>
    </w:p>
    <w:p w14:paraId="16DE3A03">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3.3 </w:t>
      </w:r>
      <w:r>
        <w:rPr>
          <w:rFonts w:hint="eastAsia" w:ascii="仿宋" w:hAnsi="仿宋" w:eastAsia="仿宋" w:cs="仿宋"/>
          <w:b w:val="0"/>
          <w:bCs w:val="0"/>
          <w:sz w:val="24"/>
          <w:szCs w:val="24"/>
          <w:lang w:val="en-US" w:eastAsia="zh-CN"/>
        </w:rPr>
        <w:t xml:space="preserve">针对采购人的具体需求及招标文件的有关要求提出质量保证和售后服务方 </w:t>
      </w:r>
    </w:p>
    <w:p w14:paraId="3F532DA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案。对于投标人所配送的产品在有效期内出现质量问题时，投标人应在 24 小时 </w:t>
      </w:r>
    </w:p>
    <w:p w14:paraId="3C99DBAF">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内退货，48 小时内更换合格产品，承担由此引发的医疗纠纷中产生的一切费用， </w:t>
      </w:r>
    </w:p>
    <w:p w14:paraId="108C311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并出具针对此问题原因的书面分析报告。连续出现两次质量问题，采购人有权中 </w:t>
      </w:r>
    </w:p>
    <w:p w14:paraId="5CF19B8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lang w:val="en-US" w:eastAsia="zh-CN"/>
        </w:rPr>
      </w:pPr>
      <w:r>
        <w:rPr>
          <w:rFonts w:hint="eastAsia" w:ascii="仿宋" w:hAnsi="仿宋" w:eastAsia="仿宋" w:cs="仿宋"/>
          <w:b w:val="0"/>
          <w:bCs w:val="0"/>
          <w:sz w:val="24"/>
          <w:szCs w:val="24"/>
          <w:lang w:val="en-US" w:eastAsia="zh-CN"/>
        </w:rPr>
        <w:t>止该投标人的供货。</w:t>
      </w:r>
      <w:r>
        <w:rPr>
          <w:rFonts w:hint="eastAsia" w:ascii="仿宋" w:hAnsi="仿宋" w:eastAsia="仿宋" w:cs="仿宋"/>
          <w:lang w:val="en-US" w:eastAsia="zh-CN"/>
        </w:rPr>
        <w:t xml:space="preserve"> </w:t>
      </w:r>
    </w:p>
    <w:p w14:paraId="24C37AB0">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3.4 </w:t>
      </w:r>
      <w:r>
        <w:rPr>
          <w:rFonts w:hint="eastAsia" w:ascii="仿宋" w:hAnsi="仿宋" w:eastAsia="仿宋" w:cs="仿宋"/>
          <w:b w:val="0"/>
          <w:bCs w:val="0"/>
          <w:sz w:val="24"/>
          <w:szCs w:val="24"/>
          <w:lang w:val="en-US" w:eastAsia="zh-CN"/>
        </w:rPr>
        <w:t xml:space="preserve">投标人应针对本项目组建专有服务团队。服务团队应包括项目负责人 1 人， </w:t>
      </w:r>
    </w:p>
    <w:p w14:paraId="10CC60D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具备相关项目服务经验。其他团队人员应根据项目要求配备，包括配送人员，技 </w:t>
      </w:r>
    </w:p>
    <w:p w14:paraId="296D80E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术支持人员，商务人员等。 </w:t>
      </w:r>
    </w:p>
    <w:p w14:paraId="40641AB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3.5</w:t>
      </w:r>
      <w:r>
        <w:rPr>
          <w:rFonts w:hint="eastAsia" w:ascii="仿宋" w:hAnsi="仿宋" w:eastAsia="仿宋" w:cs="仿宋"/>
          <w:b w:val="0"/>
          <w:bCs w:val="0"/>
          <w:sz w:val="24"/>
          <w:szCs w:val="24"/>
          <w:lang w:val="en-US" w:eastAsia="zh-CN"/>
        </w:rPr>
        <w:t xml:space="preserve"> 对于投标人所配送的产品由于非采购人原因的，如国家政策变化或产品本身 </w:t>
      </w:r>
    </w:p>
    <w:p w14:paraId="6F4C5AD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质量原因或被国家禁用不允许使用的产品，投标人应给予无条件退货。 </w:t>
      </w:r>
    </w:p>
    <w:p w14:paraId="3F73771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lang w:val="en-US" w:eastAsia="zh-CN"/>
        </w:rPr>
        <w:t xml:space="preserve">3.6 </w:t>
      </w:r>
      <w:r>
        <w:rPr>
          <w:rFonts w:hint="eastAsia" w:ascii="仿宋" w:hAnsi="仿宋" w:eastAsia="仿宋" w:cs="仿宋"/>
          <w:b w:val="0"/>
          <w:bCs w:val="0"/>
          <w:sz w:val="24"/>
          <w:szCs w:val="24"/>
          <w:lang w:val="en-US" w:eastAsia="zh-CN"/>
        </w:rPr>
        <w:t>投标人应对所配送的产品在包装未拆封情况下提供无条件退货服务。</w:t>
      </w:r>
    </w:p>
    <w:p w14:paraId="3E384E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br w:type="page"/>
      </w:r>
      <w:bookmarkEnd w:id="18"/>
    </w:p>
    <w:p w14:paraId="6E16409D">
      <w:pPr>
        <w:pStyle w:val="21"/>
        <w:rPr>
          <w:rFonts w:hint="eastAsia" w:ascii="仿宋" w:hAnsi="仿宋" w:eastAsia="仿宋" w:cs="仿宋"/>
          <w:highlight w:val="none"/>
          <w:lang w:val="en-US" w:eastAsia="zh-CN"/>
        </w:rPr>
      </w:pPr>
    </w:p>
    <w:p w14:paraId="67C27353">
      <w:pPr>
        <w:pStyle w:val="2"/>
        <w:numPr>
          <w:ilvl w:val="0"/>
          <w:numId w:val="1"/>
        </w:numPr>
        <w:bidi w:val="0"/>
        <w:jc w:val="center"/>
        <w:rPr>
          <w:rFonts w:hint="eastAsia" w:ascii="仿宋" w:hAnsi="仿宋" w:eastAsia="仿宋" w:cs="仿宋"/>
          <w:sz w:val="32"/>
          <w:szCs w:val="32"/>
          <w:highlight w:val="none"/>
          <w:lang w:val="en-US" w:eastAsia="zh-CN"/>
        </w:rPr>
      </w:pPr>
      <w:bookmarkStart w:id="19" w:name="_Toc21893"/>
      <w:r>
        <w:rPr>
          <w:rFonts w:hint="eastAsia" w:ascii="仿宋" w:hAnsi="仿宋" w:eastAsia="仿宋" w:cs="仿宋"/>
          <w:sz w:val="32"/>
          <w:szCs w:val="32"/>
          <w:highlight w:val="none"/>
          <w:lang w:val="en-US" w:eastAsia="zh-CN"/>
        </w:rPr>
        <w:t>评标程序、评标方法和评标标准</w:t>
      </w:r>
      <w:bookmarkEnd w:id="19"/>
    </w:p>
    <w:p w14:paraId="06B8622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0358FCA3">
      <w:pPr>
        <w:keepNext w:val="0"/>
        <w:keepLines w:val="0"/>
        <w:pageBreakBefore w:val="0"/>
        <w:widowControl w:val="0"/>
        <w:numPr>
          <w:ilvl w:val="0"/>
          <w:numId w:val="10"/>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sz w:val="24"/>
          <w:szCs w:val="24"/>
          <w:highlight w:val="none"/>
          <w:lang w:val="en-US" w:eastAsia="zh-CN"/>
        </w:rPr>
      </w:pPr>
      <w:bookmarkStart w:id="20" w:name="_Toc27440"/>
      <w:r>
        <w:rPr>
          <w:rFonts w:hint="eastAsia" w:ascii="仿宋" w:hAnsi="仿宋" w:eastAsia="仿宋" w:cs="仿宋"/>
          <w:b/>
          <w:bCs/>
          <w:sz w:val="24"/>
          <w:szCs w:val="24"/>
          <w:highlight w:val="none"/>
          <w:lang w:val="en-US" w:eastAsia="zh-CN"/>
        </w:rPr>
        <w:t>评标方法</w:t>
      </w:r>
      <w:bookmarkEnd w:id="20"/>
      <w:r>
        <w:rPr>
          <w:rFonts w:hint="eastAsia" w:ascii="仿宋" w:hAnsi="仿宋" w:eastAsia="仿宋" w:cs="仿宋"/>
          <w:b/>
          <w:bCs/>
          <w:sz w:val="24"/>
          <w:szCs w:val="24"/>
          <w:highlight w:val="none"/>
          <w:lang w:val="en-US" w:eastAsia="zh-CN"/>
        </w:rPr>
        <w:t xml:space="preserve"> </w:t>
      </w:r>
    </w:p>
    <w:p w14:paraId="059EB6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622001EA">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1" w:name="_Toc12617"/>
      <w:r>
        <w:rPr>
          <w:rFonts w:hint="eastAsia" w:ascii="仿宋" w:hAnsi="仿宋" w:eastAsia="仿宋" w:cs="仿宋"/>
          <w:b/>
          <w:bCs/>
          <w:sz w:val="24"/>
          <w:szCs w:val="24"/>
          <w:highlight w:val="none"/>
          <w:lang w:val="en-US" w:eastAsia="zh-CN"/>
        </w:rPr>
        <w:t>评标原则</w:t>
      </w:r>
      <w:bookmarkEnd w:id="21"/>
    </w:p>
    <w:p w14:paraId="3AD91B1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评标活动遵循公平、公正、科学和择优的原则，以招标文件和投标文件为评标的基本依据，并按照招标文件规定的评标方法和评标标准进行评标。</w:t>
      </w:r>
    </w:p>
    <w:p w14:paraId="14B4729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6952DB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2" w:name="_Toc6046"/>
      <w:r>
        <w:rPr>
          <w:rFonts w:hint="eastAsia" w:ascii="仿宋" w:hAnsi="仿宋" w:eastAsia="仿宋" w:cs="仿宋"/>
          <w:b/>
          <w:bCs/>
          <w:sz w:val="24"/>
          <w:szCs w:val="24"/>
          <w:highlight w:val="none"/>
          <w:lang w:val="en-US" w:eastAsia="zh-CN"/>
        </w:rPr>
        <w:t>资格审查</w:t>
      </w:r>
      <w:bookmarkEnd w:id="22"/>
    </w:p>
    <w:p w14:paraId="45524E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处理，不进入符合性审查。资格审查要求如下：</w:t>
      </w:r>
    </w:p>
    <w:p w14:paraId="2248505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资格审查要求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0144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839C8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2536" w:type="dxa"/>
            <w:vAlign w:val="center"/>
          </w:tcPr>
          <w:p w14:paraId="0493082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5228" w:type="dxa"/>
            <w:vAlign w:val="center"/>
          </w:tcPr>
          <w:p w14:paraId="28536C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审查内容</w:t>
            </w:r>
          </w:p>
        </w:tc>
      </w:tr>
      <w:tr w14:paraId="0F29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CE867C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2536" w:type="dxa"/>
            <w:vAlign w:val="center"/>
          </w:tcPr>
          <w:p w14:paraId="3A696DE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具有独立承担民事责任的能力</w:t>
            </w:r>
          </w:p>
        </w:tc>
        <w:tc>
          <w:tcPr>
            <w:tcW w:w="5228" w:type="dxa"/>
            <w:vAlign w:val="center"/>
          </w:tcPr>
          <w:p w14:paraId="5FD176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243048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1"/>
                <w:szCs w:val="21"/>
                <w:highlight w:val="none"/>
                <w:vertAlign w:val="baseline"/>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D68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1EA03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2536" w:type="dxa"/>
            <w:vAlign w:val="center"/>
          </w:tcPr>
          <w:p w14:paraId="0256752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具有良好的商业信誉和健全的财务会计制度</w:t>
            </w:r>
          </w:p>
        </w:tc>
        <w:tc>
          <w:tcPr>
            <w:tcW w:w="5228" w:type="dxa"/>
            <w:vAlign w:val="center"/>
          </w:tcPr>
          <w:p w14:paraId="2B260D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61D2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22A6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2536" w:type="dxa"/>
            <w:vAlign w:val="center"/>
          </w:tcPr>
          <w:p w14:paraId="7D386B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具有履行合同所必需的设备和专业技术能力</w:t>
            </w:r>
          </w:p>
        </w:tc>
        <w:tc>
          <w:tcPr>
            <w:tcW w:w="5228" w:type="dxa"/>
            <w:vAlign w:val="center"/>
          </w:tcPr>
          <w:p w14:paraId="79B9EC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须提供具备履行合同所必需的设备和专业技术能力的书面声明原件</w:t>
            </w:r>
          </w:p>
        </w:tc>
      </w:tr>
      <w:tr w14:paraId="6525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0A31A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2536" w:type="dxa"/>
            <w:vAlign w:val="center"/>
          </w:tcPr>
          <w:p w14:paraId="029EEC9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有依法缴纳税收和依法缴纳社会保障资金的记录</w:t>
            </w:r>
          </w:p>
        </w:tc>
        <w:tc>
          <w:tcPr>
            <w:tcW w:w="5228" w:type="dxa"/>
            <w:vAlign w:val="center"/>
          </w:tcPr>
          <w:p w14:paraId="5B5167D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F30253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029B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6115C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2536" w:type="dxa"/>
            <w:vAlign w:val="center"/>
          </w:tcPr>
          <w:p w14:paraId="22D79CF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参加政府采购活动前三年内，在经营活动中没有重大违法记录</w:t>
            </w:r>
          </w:p>
        </w:tc>
        <w:tc>
          <w:tcPr>
            <w:tcW w:w="5228" w:type="dxa"/>
            <w:vAlign w:val="center"/>
          </w:tcPr>
          <w:p w14:paraId="437426E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须提供声明函原件</w:t>
            </w:r>
          </w:p>
        </w:tc>
      </w:tr>
      <w:tr w14:paraId="253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11046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w:t>
            </w:r>
          </w:p>
        </w:tc>
        <w:tc>
          <w:tcPr>
            <w:tcW w:w="2536" w:type="dxa"/>
            <w:vAlign w:val="center"/>
          </w:tcPr>
          <w:p w14:paraId="0B97E2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投标人信用记录</w:t>
            </w:r>
          </w:p>
        </w:tc>
        <w:tc>
          <w:tcPr>
            <w:tcW w:w="5228" w:type="dxa"/>
            <w:vAlign w:val="center"/>
          </w:tcPr>
          <w:p w14:paraId="4D52E2D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查询渠道：信用中国网站和中国政府采购网</w:t>
            </w:r>
          </w:p>
          <w:p w14:paraId="59676CF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查询时间：投标截止时间后至资格审查阶段完成；</w:t>
            </w:r>
          </w:p>
          <w:p w14:paraId="29062B1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27BB6B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无须投标人提供，由采购人或采购代理机构查询结果为准。</w:t>
            </w:r>
          </w:p>
        </w:tc>
      </w:tr>
      <w:tr w14:paraId="3711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E7FC9B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2536" w:type="dxa"/>
            <w:vAlign w:val="center"/>
          </w:tcPr>
          <w:p w14:paraId="0108CC1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本项目的特定资格要求</w:t>
            </w:r>
          </w:p>
        </w:tc>
        <w:tc>
          <w:tcPr>
            <w:tcW w:w="5228" w:type="dxa"/>
            <w:vAlign w:val="center"/>
          </w:tcPr>
          <w:p w14:paraId="244A8FC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如投标产品属于医疗器械的，投标人如为代理商，投标人应具有合法的医疗器械经营资格；投标人如为制造商，使用自身生产的产品投标时，投标人应具有合法的医疗器械生产资格；</w:t>
            </w:r>
          </w:p>
          <w:p w14:paraId="3BAA02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投标人如为代理商，如所投产品属第二类医疗器械的应具有《医疗器械经营备案凭证》，属第三类医疗器械的应具有《医疗器械经营许可证》，须提供相关证明文件复印件加盖公章；</w:t>
            </w:r>
          </w:p>
          <w:p w14:paraId="1069FB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人如为制造商，使用自身生产的产品投标时，如所投产品属第一类医疗器械的应具有《医疗器械生产备案凭证》，属第二类、第三类医疗器械的应具有《医疗器械生产许可证》，须提供相关证明文件复印件加盖公章。</w:t>
            </w:r>
          </w:p>
        </w:tc>
      </w:tr>
    </w:tbl>
    <w:p w14:paraId="79AC56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lang w:val="en-US" w:eastAsia="zh-CN"/>
        </w:rPr>
      </w:pPr>
    </w:p>
    <w:p w14:paraId="65F213F2">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3" w:name="_Toc4337"/>
      <w:r>
        <w:rPr>
          <w:rFonts w:hint="eastAsia" w:ascii="仿宋" w:hAnsi="仿宋" w:eastAsia="仿宋" w:cs="仿宋"/>
          <w:b/>
          <w:bCs/>
          <w:sz w:val="24"/>
          <w:szCs w:val="24"/>
          <w:highlight w:val="none"/>
          <w:lang w:val="en-US" w:eastAsia="zh-CN"/>
        </w:rPr>
        <w:t>符合性审查</w:t>
      </w:r>
      <w:bookmarkEnd w:id="23"/>
    </w:p>
    <w:p w14:paraId="0AD627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EA13A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符合性审查要求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0C3A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301637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序号</w:t>
            </w:r>
          </w:p>
        </w:tc>
        <w:tc>
          <w:tcPr>
            <w:tcW w:w="2132" w:type="dxa"/>
            <w:vAlign w:val="center"/>
          </w:tcPr>
          <w:p w14:paraId="038FF9F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审查因素</w:t>
            </w:r>
          </w:p>
        </w:tc>
        <w:tc>
          <w:tcPr>
            <w:tcW w:w="5573" w:type="dxa"/>
            <w:vAlign w:val="center"/>
          </w:tcPr>
          <w:p w14:paraId="001D050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b/>
                <w:bCs/>
                <w:sz w:val="21"/>
                <w:szCs w:val="21"/>
                <w:highlight w:val="none"/>
                <w:vertAlign w:val="baseline"/>
                <w:lang w:val="en-US" w:eastAsia="zh-CN"/>
              </w:rPr>
              <w:t>审查内容</w:t>
            </w:r>
          </w:p>
        </w:tc>
      </w:tr>
      <w:tr w14:paraId="58FC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3F8AA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w:t>
            </w:r>
          </w:p>
        </w:tc>
        <w:tc>
          <w:tcPr>
            <w:tcW w:w="2132" w:type="dxa"/>
            <w:vAlign w:val="center"/>
          </w:tcPr>
          <w:p w14:paraId="14BD1B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授权委托书</w:t>
            </w:r>
          </w:p>
        </w:tc>
        <w:tc>
          <w:tcPr>
            <w:tcW w:w="5573" w:type="dxa"/>
            <w:vAlign w:val="center"/>
          </w:tcPr>
          <w:p w14:paraId="64FABA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7367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73AD0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w:t>
            </w:r>
          </w:p>
        </w:tc>
        <w:tc>
          <w:tcPr>
            <w:tcW w:w="2132" w:type="dxa"/>
            <w:vAlign w:val="center"/>
          </w:tcPr>
          <w:p w14:paraId="48F117A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投标完整性</w:t>
            </w:r>
          </w:p>
        </w:tc>
        <w:tc>
          <w:tcPr>
            <w:tcW w:w="5573" w:type="dxa"/>
            <w:vAlign w:val="center"/>
          </w:tcPr>
          <w:p w14:paraId="11ACE7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未将一个采购包/标项中的内容拆开投标</w:t>
            </w:r>
          </w:p>
        </w:tc>
      </w:tr>
      <w:tr w14:paraId="16C4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4A02D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w:t>
            </w:r>
          </w:p>
        </w:tc>
        <w:tc>
          <w:tcPr>
            <w:tcW w:w="2132" w:type="dxa"/>
            <w:vAlign w:val="center"/>
          </w:tcPr>
          <w:p w14:paraId="635539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投标报价</w:t>
            </w:r>
          </w:p>
        </w:tc>
        <w:tc>
          <w:tcPr>
            <w:tcW w:w="5573" w:type="dxa"/>
            <w:vAlign w:val="center"/>
          </w:tcPr>
          <w:p w14:paraId="7C6C3AE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1414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73A1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w:t>
            </w:r>
          </w:p>
        </w:tc>
        <w:tc>
          <w:tcPr>
            <w:tcW w:w="2132" w:type="dxa"/>
            <w:vAlign w:val="center"/>
          </w:tcPr>
          <w:p w14:paraId="176A6A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报价唯一性</w:t>
            </w:r>
          </w:p>
        </w:tc>
        <w:tc>
          <w:tcPr>
            <w:tcW w:w="5573" w:type="dxa"/>
            <w:vAlign w:val="center"/>
          </w:tcPr>
          <w:p w14:paraId="3415453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投标文件未出现可选择性或可调整的报价（招标文件另有规定的除外）</w:t>
            </w:r>
          </w:p>
        </w:tc>
      </w:tr>
      <w:tr w14:paraId="573D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283C7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w:t>
            </w:r>
          </w:p>
        </w:tc>
        <w:tc>
          <w:tcPr>
            <w:tcW w:w="2132" w:type="dxa"/>
            <w:vAlign w:val="center"/>
          </w:tcPr>
          <w:p w14:paraId="005638F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投标有效期</w:t>
            </w:r>
          </w:p>
        </w:tc>
        <w:tc>
          <w:tcPr>
            <w:tcW w:w="5573" w:type="dxa"/>
            <w:vAlign w:val="center"/>
          </w:tcPr>
          <w:p w14:paraId="36A841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投标文件中承诺的投标有效期满足招标文件中载明的投标有效期的</w:t>
            </w:r>
          </w:p>
        </w:tc>
      </w:tr>
      <w:tr w14:paraId="5DD9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5EA97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w:t>
            </w:r>
          </w:p>
        </w:tc>
        <w:tc>
          <w:tcPr>
            <w:tcW w:w="2132" w:type="dxa"/>
            <w:vAlign w:val="center"/>
          </w:tcPr>
          <w:p w14:paraId="083C7D4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签署、盖章</w:t>
            </w:r>
          </w:p>
        </w:tc>
        <w:tc>
          <w:tcPr>
            <w:tcW w:w="5573" w:type="dxa"/>
            <w:vAlign w:val="center"/>
          </w:tcPr>
          <w:p w14:paraId="514A16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按照招标文件要求签署、盖章的</w:t>
            </w:r>
          </w:p>
        </w:tc>
      </w:tr>
      <w:tr w14:paraId="4E2F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D805E5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w:t>
            </w:r>
          </w:p>
        </w:tc>
        <w:tc>
          <w:tcPr>
            <w:tcW w:w="2132" w:type="dxa"/>
            <w:vAlign w:val="center"/>
          </w:tcPr>
          <w:p w14:paraId="5E051D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投标保证金</w:t>
            </w:r>
          </w:p>
        </w:tc>
        <w:tc>
          <w:tcPr>
            <w:tcW w:w="5573" w:type="dxa"/>
            <w:vAlign w:val="center"/>
          </w:tcPr>
          <w:p w14:paraId="0DA040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按照招标文件的规定提交投标保证金</w:t>
            </w:r>
          </w:p>
        </w:tc>
      </w:tr>
      <w:tr w14:paraId="40A7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F1CE2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8</w:t>
            </w:r>
          </w:p>
        </w:tc>
        <w:tc>
          <w:tcPr>
            <w:tcW w:w="2132" w:type="dxa"/>
            <w:vAlign w:val="center"/>
          </w:tcPr>
          <w:p w14:paraId="7160596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报价合理性</w:t>
            </w:r>
          </w:p>
        </w:tc>
        <w:tc>
          <w:tcPr>
            <w:tcW w:w="5573" w:type="dxa"/>
            <w:vAlign w:val="center"/>
          </w:tcPr>
          <w:p w14:paraId="14F46FA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7A58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1E7D3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9</w:t>
            </w:r>
          </w:p>
        </w:tc>
        <w:tc>
          <w:tcPr>
            <w:tcW w:w="2132" w:type="dxa"/>
            <w:vAlign w:val="center"/>
          </w:tcPr>
          <w:p w14:paraId="2C6244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附加条件</w:t>
            </w:r>
          </w:p>
        </w:tc>
        <w:tc>
          <w:tcPr>
            <w:tcW w:w="5573" w:type="dxa"/>
            <w:vAlign w:val="center"/>
          </w:tcPr>
          <w:p w14:paraId="70031F7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投标文件未含有采购人不能接受的附加条件的</w:t>
            </w:r>
          </w:p>
        </w:tc>
      </w:tr>
      <w:tr w14:paraId="4789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437C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10</w:t>
            </w:r>
          </w:p>
        </w:tc>
        <w:tc>
          <w:tcPr>
            <w:tcW w:w="2132" w:type="dxa"/>
            <w:vAlign w:val="center"/>
          </w:tcPr>
          <w:p w14:paraId="5D3000B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其他</w:t>
            </w:r>
          </w:p>
        </w:tc>
        <w:tc>
          <w:tcPr>
            <w:tcW w:w="5573" w:type="dxa"/>
            <w:vAlign w:val="center"/>
          </w:tcPr>
          <w:p w14:paraId="765CDA6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投标文件中不存在违反国家法律、法规和招标文件规定的其他无效情形</w:t>
            </w:r>
          </w:p>
        </w:tc>
      </w:tr>
    </w:tbl>
    <w:p w14:paraId="1E56899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p>
    <w:p w14:paraId="030925A3">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4" w:name="_Toc23924"/>
      <w:r>
        <w:rPr>
          <w:rFonts w:hint="eastAsia" w:ascii="仿宋" w:hAnsi="仿宋" w:eastAsia="仿宋" w:cs="仿宋"/>
          <w:b/>
          <w:bCs/>
          <w:sz w:val="24"/>
          <w:szCs w:val="24"/>
          <w:highlight w:val="none"/>
          <w:lang w:val="en-US" w:eastAsia="zh-CN"/>
        </w:rPr>
        <w:t>投标文件有关事项的澄清或者说明</w:t>
      </w:r>
      <w:bookmarkEnd w:id="24"/>
    </w:p>
    <w:p w14:paraId="64E0D28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43E6DAB8">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w:t>
      </w:r>
    </w:p>
    <w:p w14:paraId="59BF0C45">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7F6BC47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评标委员会不接受投标人主动提出的澄清、说明或补正。</w:t>
      </w:r>
    </w:p>
    <w:p w14:paraId="16C128F3">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评标委员会对投标人提交的澄清、说明或补正有疑问的，可以要求投标人进一步澄清、说明或补正。</w:t>
      </w:r>
    </w:p>
    <w:p w14:paraId="43E873F1">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对报价的计算错误按以下原则修正：</w:t>
      </w:r>
    </w:p>
    <w:p w14:paraId="41F16F1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2560D7E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大写金额和小写金额不一致的，以大写金额为准；</w:t>
      </w:r>
    </w:p>
    <w:p w14:paraId="3663A376">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单价金额小数点或者百分比有明显错位的，以开标一览表的总价为准，并修改单价。</w:t>
      </w:r>
    </w:p>
    <w:p w14:paraId="645F5995">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sz w:val="24"/>
          <w:szCs w:val="24"/>
          <w:highlight w:val="none"/>
          <w:lang w:val="en-US" w:eastAsia="zh-CN"/>
        </w:rPr>
        <w:t>无效投标</w:t>
      </w:r>
      <w:r>
        <w:rPr>
          <w:rFonts w:hint="eastAsia" w:ascii="仿宋" w:hAnsi="仿宋" w:eastAsia="仿宋" w:cs="仿宋"/>
          <w:b w:val="0"/>
          <w:bCs w:val="0"/>
          <w:sz w:val="24"/>
          <w:szCs w:val="24"/>
          <w:highlight w:val="none"/>
          <w:lang w:val="en-US" w:eastAsia="zh-CN"/>
        </w:rPr>
        <w:t>处理。</w:t>
      </w:r>
    </w:p>
    <w:p w14:paraId="46E0D39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33CF99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szCs w:val="24"/>
          <w:highlight w:val="none"/>
          <w:lang w:val="en-US" w:eastAsia="zh-CN"/>
        </w:rPr>
        <w:t>投标无效</w:t>
      </w:r>
      <w:r>
        <w:rPr>
          <w:rFonts w:hint="eastAsia" w:ascii="仿宋" w:hAnsi="仿宋" w:eastAsia="仿宋" w:cs="仿宋"/>
          <w:b w:val="0"/>
          <w:bCs w:val="0"/>
          <w:sz w:val="24"/>
          <w:szCs w:val="24"/>
          <w:highlight w:val="none"/>
          <w:lang w:val="en-US" w:eastAsia="zh-CN"/>
        </w:rPr>
        <w:t>。</w:t>
      </w:r>
    </w:p>
    <w:p w14:paraId="23549F7F">
      <w:pPr>
        <w:keepNext w:val="0"/>
        <w:keepLines w:val="0"/>
        <w:pageBreakBefore w:val="0"/>
        <w:widowControl w:val="0"/>
        <w:numPr>
          <w:ilvl w:val="0"/>
          <w:numId w:val="10"/>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sz w:val="24"/>
          <w:szCs w:val="24"/>
          <w:highlight w:val="none"/>
          <w:lang w:val="en-US" w:eastAsia="zh-CN"/>
        </w:rPr>
      </w:pPr>
      <w:bookmarkStart w:id="25" w:name="_Toc22049"/>
      <w:r>
        <w:rPr>
          <w:rFonts w:hint="eastAsia" w:ascii="仿宋" w:hAnsi="仿宋" w:eastAsia="仿宋" w:cs="仿宋"/>
          <w:b/>
          <w:bCs/>
          <w:sz w:val="24"/>
          <w:szCs w:val="24"/>
          <w:highlight w:val="none"/>
          <w:lang w:val="en-US" w:eastAsia="zh-CN"/>
        </w:rPr>
        <w:t>详细评审</w:t>
      </w:r>
      <w:bookmarkEnd w:id="25"/>
    </w:p>
    <w:p w14:paraId="209159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235866A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详细评审标准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18CA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217F5372">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3EF28C5C">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6F87AD2B">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5F1C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4C316C7A">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4593AA4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5</w:t>
            </w:r>
            <w:r>
              <w:rPr>
                <w:rFonts w:hint="eastAsia" w:ascii="仿宋" w:hAnsi="仿宋" w:eastAsia="仿宋" w:cs="仿宋"/>
                <w:b w:val="0"/>
                <w:bCs/>
                <w:color w:val="auto"/>
                <w:kern w:val="0"/>
                <w:sz w:val="21"/>
                <w:szCs w:val="21"/>
                <w:highlight w:val="none"/>
              </w:rPr>
              <w:t>.0分</w:t>
            </w:r>
          </w:p>
          <w:p w14:paraId="4AFE25C8">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65</w:t>
            </w:r>
            <w:r>
              <w:rPr>
                <w:rFonts w:hint="eastAsia" w:ascii="仿宋" w:hAnsi="仿宋" w:eastAsia="仿宋" w:cs="仿宋"/>
                <w:b w:val="0"/>
                <w:bCs/>
                <w:color w:val="auto"/>
                <w:kern w:val="0"/>
                <w:sz w:val="21"/>
                <w:szCs w:val="21"/>
                <w:highlight w:val="none"/>
              </w:rPr>
              <w:t>.0分</w:t>
            </w:r>
          </w:p>
          <w:p w14:paraId="1FFD7ED4">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0926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32E8CD1B">
            <w:pPr>
              <w:pStyle w:val="14"/>
              <w:spacing w:line="240" w:lineRule="auto"/>
              <w:ind w:right="8" w:rightChars="0"/>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报价</w:t>
            </w:r>
            <w:r>
              <w:rPr>
                <w:rFonts w:hint="eastAsia" w:ascii="仿宋" w:hAnsi="仿宋" w:eastAsia="仿宋" w:cs="仿宋"/>
                <w:sz w:val="21"/>
                <w:szCs w:val="21"/>
                <w:highlight w:val="none"/>
                <w:vertAlign w:val="baseline"/>
              </w:rPr>
              <w:t>部分（30 分）</w:t>
            </w:r>
          </w:p>
        </w:tc>
        <w:tc>
          <w:tcPr>
            <w:tcW w:w="843" w:type="dxa"/>
            <w:vAlign w:val="center"/>
          </w:tcPr>
          <w:p w14:paraId="30941764">
            <w:pPr>
              <w:pStyle w:val="14"/>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30</w:t>
            </w:r>
          </w:p>
        </w:tc>
        <w:tc>
          <w:tcPr>
            <w:tcW w:w="5611" w:type="dxa"/>
          </w:tcPr>
          <w:p w14:paraId="1619BFD0">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满足招</w:t>
            </w:r>
            <w:r>
              <w:rPr>
                <w:rFonts w:hint="eastAsia" w:ascii="仿宋" w:hAnsi="仿宋" w:eastAsia="仿宋" w:cs="仿宋"/>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sz w:val="21"/>
                <w:szCs w:val="21"/>
                <w:highlight w:val="none"/>
                <w:vertAlign w:val="baseline"/>
                <w:lang w:val="en-US" w:eastAsia="zh-CN"/>
              </w:rPr>
              <w:t>投标人</w:t>
            </w:r>
            <w:r>
              <w:rPr>
                <w:rFonts w:hint="eastAsia" w:ascii="仿宋" w:hAnsi="仿宋" w:eastAsia="仿宋" w:cs="仿宋"/>
                <w:sz w:val="21"/>
                <w:szCs w:val="21"/>
                <w:highlight w:val="none"/>
                <w:vertAlign w:val="baseline"/>
              </w:rPr>
              <w:t>的价格分统一按照下列公式计算：</w:t>
            </w:r>
          </w:p>
          <w:p w14:paraId="0DBA7FE5">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投标报价得分=（评标基准价/投标报价）×</w:t>
            </w:r>
            <w:r>
              <w:rPr>
                <w:rFonts w:hint="eastAsia" w:ascii="仿宋" w:hAnsi="仿宋" w:eastAsia="仿宋" w:cs="仿宋"/>
                <w:sz w:val="21"/>
                <w:szCs w:val="21"/>
                <w:highlight w:val="none"/>
                <w:vertAlign w:val="baseline"/>
                <w:lang w:val="en-US" w:eastAsia="zh-CN"/>
              </w:rPr>
              <w:t>价格满分分值</w:t>
            </w:r>
          </w:p>
        </w:tc>
      </w:tr>
      <w:tr w14:paraId="7A8D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074" w:type="dxa"/>
            <w:tcBorders>
              <w:right w:val="single" w:color="000000" w:sz="4" w:space="0"/>
            </w:tcBorders>
            <w:vAlign w:val="center"/>
          </w:tcPr>
          <w:p w14:paraId="70131A22">
            <w:pPr>
              <w:pStyle w:val="14"/>
              <w:spacing w:line="240" w:lineRule="auto"/>
              <w:ind w:right="-19" w:rightChars="-9"/>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rPr>
              <w:t>商务部分(</w:t>
            </w:r>
            <w:r>
              <w:rPr>
                <w:rFonts w:hint="eastAsia" w:ascii="仿宋" w:hAnsi="仿宋" w:eastAsia="仿宋" w:cs="仿宋"/>
                <w:sz w:val="21"/>
                <w:szCs w:val="21"/>
                <w:highlight w:val="none"/>
                <w:vertAlign w:val="baseline"/>
                <w:lang w:val="en-US" w:eastAsia="zh-CN"/>
              </w:rPr>
              <w:t>5</w:t>
            </w:r>
            <w:r>
              <w:rPr>
                <w:rFonts w:hint="eastAsia" w:ascii="仿宋" w:hAnsi="仿宋" w:eastAsia="仿宋" w:cs="仿宋"/>
                <w:sz w:val="21"/>
                <w:szCs w:val="21"/>
                <w:highlight w:val="none"/>
                <w:vertAlign w:val="baseline"/>
              </w:rPr>
              <w:t xml:space="preserve"> 分)</w:t>
            </w:r>
          </w:p>
        </w:tc>
        <w:tc>
          <w:tcPr>
            <w:tcW w:w="994" w:type="dxa"/>
            <w:tcBorders>
              <w:left w:val="single" w:color="000000" w:sz="4" w:space="0"/>
            </w:tcBorders>
            <w:vAlign w:val="center"/>
          </w:tcPr>
          <w:p w14:paraId="6D446C11">
            <w:pPr>
              <w:pStyle w:val="14"/>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类似项目业绩</w:t>
            </w:r>
          </w:p>
        </w:tc>
        <w:tc>
          <w:tcPr>
            <w:tcW w:w="843" w:type="dxa"/>
            <w:vAlign w:val="center"/>
          </w:tcPr>
          <w:p w14:paraId="07FDCEF8">
            <w:pPr>
              <w:pStyle w:val="14"/>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5</w:t>
            </w:r>
          </w:p>
        </w:tc>
        <w:tc>
          <w:tcPr>
            <w:tcW w:w="5611" w:type="dxa"/>
          </w:tcPr>
          <w:p w14:paraId="3E1E5F07">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投标人自 2022 年 1 月 1 日至投标截止日止（以合同签订 </w:t>
            </w:r>
          </w:p>
          <w:p w14:paraId="61C6A6E3">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合同时间为准）独立承担的类似项目，每提供 1 份有效的 </w:t>
            </w:r>
          </w:p>
          <w:p w14:paraId="4F0361DE">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业绩资料得 1 分，满分 5 分。 </w:t>
            </w:r>
          </w:p>
          <w:p w14:paraId="6E1C04CA">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注：1.须提供业绩合同关键页（含：首页、标的页、合同金 </w:t>
            </w:r>
          </w:p>
          <w:p w14:paraId="7A360BA1">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额页、签字盖章页）。复印件加盖公章，时间以合同签订日 </w:t>
            </w:r>
          </w:p>
          <w:p w14:paraId="10D9BC01">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期为准。不符合上述要求或未按要求提供有效证明文件的业 </w:t>
            </w:r>
          </w:p>
          <w:p w14:paraId="73FABA96">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 xml:space="preserve">绩在评审时将不予承认。 </w:t>
            </w:r>
          </w:p>
          <w:p w14:paraId="038EFF33">
            <w:pPr>
              <w:pStyle w:val="14"/>
              <w:spacing w:line="240" w:lineRule="auto"/>
              <w:ind w:right="-31" w:rightChars="-15"/>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lang w:val="en-US" w:eastAsia="zh-CN"/>
              </w:rPr>
              <w:t>2.投标人提供虚假合同的，按虚假投标处理。</w:t>
            </w:r>
          </w:p>
        </w:tc>
      </w:tr>
      <w:tr w14:paraId="4C24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74" w:type="dxa"/>
            <w:vMerge w:val="restart"/>
            <w:tcBorders>
              <w:right w:val="single" w:color="000000" w:sz="4" w:space="0"/>
            </w:tcBorders>
            <w:vAlign w:val="center"/>
          </w:tcPr>
          <w:p w14:paraId="07D57EE4">
            <w:pPr>
              <w:pStyle w:val="14"/>
              <w:spacing w:line="240" w:lineRule="auto"/>
              <w:ind w:right="-19" w:rightChars="-9"/>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技术部分 (</w:t>
            </w:r>
            <w:r>
              <w:rPr>
                <w:rFonts w:hint="eastAsia" w:ascii="仿宋" w:hAnsi="仿宋" w:eastAsia="仿宋" w:cs="仿宋"/>
                <w:sz w:val="21"/>
                <w:szCs w:val="21"/>
                <w:highlight w:val="none"/>
                <w:vertAlign w:val="baseline"/>
                <w:lang w:val="en-US" w:eastAsia="zh-CN"/>
              </w:rPr>
              <w:t>65</w:t>
            </w:r>
            <w:r>
              <w:rPr>
                <w:rFonts w:hint="eastAsia" w:ascii="仿宋" w:hAnsi="仿宋" w:eastAsia="仿宋" w:cs="仿宋"/>
                <w:sz w:val="21"/>
                <w:szCs w:val="21"/>
                <w:highlight w:val="none"/>
                <w:vertAlign w:val="baseline"/>
              </w:rPr>
              <w:t>分)</w:t>
            </w:r>
          </w:p>
        </w:tc>
        <w:tc>
          <w:tcPr>
            <w:tcW w:w="994" w:type="dxa"/>
            <w:tcBorders>
              <w:left w:val="single" w:color="000000" w:sz="4" w:space="0"/>
            </w:tcBorders>
            <w:vAlign w:val="center"/>
          </w:tcPr>
          <w:p w14:paraId="2CFF212A">
            <w:pPr>
              <w:pStyle w:val="14"/>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highlight w:val="none"/>
                <w:vertAlign w:val="baseline"/>
              </w:rPr>
              <w:t>对投标文件技术要求的响应程度</w:t>
            </w:r>
          </w:p>
        </w:tc>
        <w:tc>
          <w:tcPr>
            <w:tcW w:w="843" w:type="dxa"/>
            <w:vAlign w:val="center"/>
          </w:tcPr>
          <w:p w14:paraId="2A11425F">
            <w:pPr>
              <w:pStyle w:val="14"/>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40</w:t>
            </w:r>
          </w:p>
        </w:tc>
        <w:tc>
          <w:tcPr>
            <w:tcW w:w="5611" w:type="dxa"/>
          </w:tcPr>
          <w:p w14:paraId="392EEE8D">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根据投标人对招标文件采购需求中“一、需求一览表及技术 </w:t>
            </w:r>
          </w:p>
          <w:p w14:paraId="6ADC0835">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要求”的质量技术参数响应情况进行评分。 </w:t>
            </w:r>
          </w:p>
          <w:p w14:paraId="5E05FD04">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完全响应招标文件要求得满分 40 分；每有一项负偏离或缺漏项扣2分，扣完为止。</w:t>
            </w:r>
          </w:p>
          <w:p w14:paraId="705F8F9D">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注：投标人须对本招标文件技术要求进行点对点应答，必须 </w:t>
            </w:r>
          </w:p>
          <w:p w14:paraId="25C64741">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在引用本采购文件的基础上,进行逐条逐项答复、说明和解 </w:t>
            </w:r>
          </w:p>
          <w:p w14:paraId="380A2B54">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 xml:space="preserve">释,特别对有具体参数要求的指标，投标人必须提供所投货 </w:t>
            </w:r>
          </w:p>
          <w:p w14:paraId="1E2E3CDF">
            <w:pPr>
              <w:pStyle w:val="14"/>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物的具体参数值。</w:t>
            </w:r>
          </w:p>
        </w:tc>
      </w:tr>
      <w:tr w14:paraId="2256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074" w:type="dxa"/>
            <w:vMerge w:val="continue"/>
            <w:tcBorders>
              <w:right w:val="single" w:color="000000" w:sz="4" w:space="0"/>
            </w:tcBorders>
            <w:vAlign w:val="center"/>
          </w:tcPr>
          <w:p w14:paraId="16A2808A">
            <w:pPr>
              <w:pStyle w:val="14"/>
              <w:spacing w:line="240" w:lineRule="auto"/>
              <w:ind w:right="638" w:rightChars="304"/>
              <w:jc w:val="center"/>
              <w:rPr>
                <w:rFonts w:hint="eastAsia" w:ascii="仿宋" w:hAnsi="仿宋" w:eastAsia="仿宋" w:cs="仿宋"/>
                <w:sz w:val="21"/>
                <w:szCs w:val="21"/>
                <w:highlight w:val="none"/>
                <w:vertAlign w:val="baseline"/>
              </w:rPr>
            </w:pPr>
          </w:p>
        </w:tc>
        <w:tc>
          <w:tcPr>
            <w:tcW w:w="994" w:type="dxa"/>
            <w:tcBorders>
              <w:left w:val="single" w:color="000000" w:sz="4" w:space="0"/>
            </w:tcBorders>
            <w:vAlign w:val="center"/>
          </w:tcPr>
          <w:p w14:paraId="5B0B1157">
            <w:pPr>
              <w:pStyle w:val="14"/>
              <w:spacing w:line="240" w:lineRule="auto"/>
              <w:ind w:right="31" w:rightChars="15"/>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 xml:space="preserve">质量要 </w:t>
            </w:r>
          </w:p>
          <w:p w14:paraId="778C38F6">
            <w:pPr>
              <w:pStyle w:val="14"/>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vertAlign w:val="baseline"/>
                <w:lang w:val="en-US" w:eastAsia="zh-CN"/>
              </w:rPr>
              <w:t>求</w:t>
            </w:r>
          </w:p>
        </w:tc>
        <w:tc>
          <w:tcPr>
            <w:tcW w:w="843" w:type="dxa"/>
            <w:vAlign w:val="center"/>
          </w:tcPr>
          <w:p w14:paraId="7F107DBF">
            <w:pPr>
              <w:pStyle w:val="14"/>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4</w:t>
            </w:r>
          </w:p>
        </w:tc>
        <w:tc>
          <w:tcPr>
            <w:tcW w:w="5611" w:type="dxa"/>
            <w:vAlign w:val="top"/>
          </w:tcPr>
          <w:p w14:paraId="46D83217">
            <w:pPr>
              <w:pStyle w:val="14"/>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 xml:space="preserve">根据投标人按照招标文件采购需求中“三、其他技术要求-1. </w:t>
            </w:r>
          </w:p>
          <w:p w14:paraId="387F5D78">
            <w:pPr>
              <w:pStyle w:val="14"/>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 xml:space="preserve">质量要求”逐条响应情况进行打分。 </w:t>
            </w:r>
          </w:p>
          <w:p w14:paraId="4D7B2388">
            <w:pPr>
              <w:pStyle w:val="14"/>
              <w:spacing w:line="240" w:lineRule="auto"/>
              <w:ind w:right="-31" w:rightChars="-15"/>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 xml:space="preserve">完全响应招标文件要求得满分 4 分； </w:t>
            </w:r>
          </w:p>
          <w:p w14:paraId="4AD6ABE1">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有 1 项条款负偏离，扣 1 分；</w:t>
            </w:r>
          </w:p>
        </w:tc>
      </w:tr>
      <w:tr w14:paraId="3605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0ADD0B8A">
            <w:pPr>
              <w:pStyle w:val="14"/>
              <w:spacing w:line="240" w:lineRule="auto"/>
              <w:ind w:right="638" w:rightChars="304"/>
              <w:jc w:val="center"/>
              <w:rPr>
                <w:rFonts w:hint="eastAsia" w:ascii="仿宋" w:hAnsi="仿宋" w:eastAsia="仿宋" w:cs="仿宋"/>
                <w:sz w:val="21"/>
                <w:szCs w:val="21"/>
                <w:highlight w:val="none"/>
                <w:vertAlign w:val="baseline"/>
              </w:rPr>
            </w:pPr>
          </w:p>
        </w:tc>
        <w:tc>
          <w:tcPr>
            <w:tcW w:w="994" w:type="dxa"/>
            <w:tcBorders>
              <w:left w:val="single" w:color="000000" w:sz="4" w:space="0"/>
            </w:tcBorders>
            <w:vAlign w:val="center"/>
          </w:tcPr>
          <w:p w14:paraId="798630D3">
            <w:pPr>
              <w:pStyle w:val="14"/>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vertAlign w:val="baseline"/>
              </w:rPr>
              <w:t>售后服务方案</w:t>
            </w:r>
          </w:p>
        </w:tc>
        <w:tc>
          <w:tcPr>
            <w:tcW w:w="843" w:type="dxa"/>
            <w:vAlign w:val="center"/>
          </w:tcPr>
          <w:p w14:paraId="53C339BF">
            <w:pPr>
              <w:pStyle w:val="14"/>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8</w:t>
            </w:r>
          </w:p>
        </w:tc>
        <w:tc>
          <w:tcPr>
            <w:tcW w:w="5611" w:type="dxa"/>
            <w:vAlign w:val="top"/>
          </w:tcPr>
          <w:p w14:paraId="666D5611">
            <w:pPr>
              <w:pStyle w:val="14"/>
              <w:ind w:right="-31" w:rightChars="-15"/>
              <w:jc w:val="left"/>
              <w:rPr>
                <w:rFonts w:hint="eastAsia" w:ascii="仿宋" w:hAnsi="仿宋" w:eastAsia="仿宋" w:cs="仿宋"/>
                <w:kern w:val="0"/>
                <w:sz w:val="22"/>
                <w:szCs w:val="22"/>
                <w:highlight w:val="none"/>
                <w:vertAlign w:val="baseline"/>
                <w:lang w:val="en-US" w:eastAsia="zh-CN" w:bidi="zh-CN"/>
              </w:rPr>
            </w:pPr>
            <w:r>
              <w:rPr>
                <w:rFonts w:hint="eastAsia" w:ascii="仿宋" w:hAnsi="仿宋" w:eastAsia="仿宋" w:cs="仿宋"/>
                <w:sz w:val="21"/>
                <w:szCs w:val="21"/>
                <w:vertAlign w:val="baseline"/>
                <w:lang w:val="en-US" w:eastAsia="zh-CN"/>
              </w:rPr>
              <w:t>对投标人提供的售后服务方案，包括但不限于：售后服务内容、服务方式、售后负责人员及其他资源保障等，</w:t>
            </w:r>
            <w:r>
              <w:rPr>
                <w:rFonts w:hint="eastAsia" w:ascii="仿宋" w:hAnsi="仿宋" w:eastAsia="仿宋" w:cs="仿宋"/>
                <w:kern w:val="0"/>
                <w:sz w:val="22"/>
                <w:szCs w:val="22"/>
                <w:highlight w:val="none"/>
                <w:vertAlign w:val="baseline"/>
                <w:lang w:val="en-US" w:eastAsia="zh-CN" w:bidi="zh-CN"/>
              </w:rPr>
              <w:t>以上4项内容无缺项、无漏项且无缺陷的得8分，其中每有一项内容存在缺项或漏项的扣2分，每有一处存在缺陷的扣1分，该项分值扣完为止，未提供不得分。</w:t>
            </w:r>
          </w:p>
          <w:p w14:paraId="1863746C">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kern w:val="0"/>
                <w:sz w:val="22"/>
                <w:szCs w:val="22"/>
                <w:highlight w:val="none"/>
                <w:vertAlign w:val="baseline"/>
                <w:lang w:val="en-US" w:eastAsia="zh-CN" w:bidi="zh-CN"/>
              </w:rPr>
              <w:t>说明：本项目“缺陷”是指：方案内容不清晰或交叉混乱；方案与实际情况不匹配；引用科学原理错误；引用的法律法规、标准（方法）或其他规范性文件错误。</w:t>
            </w:r>
          </w:p>
        </w:tc>
      </w:tr>
      <w:tr w14:paraId="110C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00990ED2">
            <w:pPr>
              <w:pStyle w:val="14"/>
              <w:spacing w:line="240" w:lineRule="auto"/>
              <w:ind w:right="31" w:rightChars="15"/>
              <w:jc w:val="center"/>
              <w:rPr>
                <w:rFonts w:hint="eastAsia" w:ascii="仿宋" w:hAnsi="仿宋" w:eastAsia="仿宋" w:cs="仿宋"/>
              </w:rPr>
            </w:pPr>
          </w:p>
        </w:tc>
        <w:tc>
          <w:tcPr>
            <w:tcW w:w="994" w:type="dxa"/>
            <w:tcBorders>
              <w:left w:val="single" w:color="000000" w:sz="4" w:space="0"/>
            </w:tcBorders>
            <w:vAlign w:val="center"/>
          </w:tcPr>
          <w:p w14:paraId="42FA91FD">
            <w:pPr>
              <w:pStyle w:val="14"/>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vertAlign w:val="baseline"/>
                <w:lang w:val="en-US" w:eastAsia="zh-CN"/>
              </w:rPr>
              <w:t>供货方案</w:t>
            </w:r>
          </w:p>
        </w:tc>
        <w:tc>
          <w:tcPr>
            <w:tcW w:w="843" w:type="dxa"/>
            <w:vAlign w:val="center"/>
          </w:tcPr>
          <w:p w14:paraId="789DB098">
            <w:pPr>
              <w:pStyle w:val="14"/>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10</w:t>
            </w:r>
          </w:p>
        </w:tc>
        <w:tc>
          <w:tcPr>
            <w:tcW w:w="5611" w:type="dxa"/>
            <w:vAlign w:val="top"/>
          </w:tcPr>
          <w:p w14:paraId="65FE179B">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对投标人提供的供货方案，包括时间安排、运输组织、保障供货的措施等进行评价。</w:t>
            </w:r>
          </w:p>
          <w:p w14:paraId="64CAC9D9">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1、有交货方案的，得1分；</w:t>
            </w:r>
          </w:p>
          <w:p w14:paraId="10463CAA">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2、交货方案明确总负责人和交验负责人的，得1分，负责人信息应当包含姓名、职务、联系方式、劳务合同，提供的信息不全或缺少1人不得分； </w:t>
            </w:r>
          </w:p>
          <w:p w14:paraId="12277E5F">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3、交货方案包括时间进度计划表、进货计划、运输和交验方案的，分别得1 分，总分3分； </w:t>
            </w:r>
          </w:p>
          <w:p w14:paraId="143433E1">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4、交货方案包括生产制作、运输、存储等环节安全保护措施的，得2分；有缺项的，得1分；无安全保护措施的，不得分； </w:t>
            </w:r>
          </w:p>
          <w:p w14:paraId="32544C69">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5、时间进度表包含进货、运输、供货、交验等过程的，得1分；有缺项的，不得分； </w:t>
            </w:r>
          </w:p>
          <w:p w14:paraId="3B565170">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6、运输和交验方案包含具体实施人员及联系方式、运输路线、交验的，得1分；有缺项的，不得分。</w:t>
            </w:r>
          </w:p>
          <w:p w14:paraId="275CB910">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7、货物出现紧缺时，有行之有效的应急供货保障方案的得1分，未提供或不具备操作性的不得分。</w:t>
            </w:r>
          </w:p>
        </w:tc>
      </w:tr>
      <w:tr w14:paraId="175F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74" w:type="dxa"/>
            <w:vMerge w:val="continue"/>
            <w:tcBorders>
              <w:right w:val="single" w:color="000000" w:sz="4" w:space="0"/>
            </w:tcBorders>
            <w:vAlign w:val="center"/>
          </w:tcPr>
          <w:p w14:paraId="73D8CF6C">
            <w:pPr>
              <w:pStyle w:val="14"/>
              <w:spacing w:line="240" w:lineRule="auto"/>
              <w:ind w:right="31" w:rightChars="15"/>
              <w:jc w:val="center"/>
              <w:rPr>
                <w:rFonts w:hint="eastAsia" w:ascii="仿宋" w:hAnsi="仿宋" w:eastAsia="仿宋" w:cs="仿宋"/>
                <w:sz w:val="21"/>
                <w:szCs w:val="21"/>
                <w:highlight w:val="none"/>
                <w:vertAlign w:val="baseline"/>
              </w:rPr>
            </w:pPr>
          </w:p>
        </w:tc>
        <w:tc>
          <w:tcPr>
            <w:tcW w:w="994" w:type="dxa"/>
            <w:tcBorders>
              <w:left w:val="single" w:color="000000" w:sz="4" w:space="0"/>
            </w:tcBorders>
            <w:vAlign w:val="center"/>
          </w:tcPr>
          <w:p w14:paraId="6386BE04">
            <w:pPr>
              <w:pStyle w:val="14"/>
              <w:spacing w:line="240" w:lineRule="auto"/>
              <w:ind w:right="31" w:rightChars="15"/>
              <w:jc w:val="center"/>
              <w:rPr>
                <w:rFonts w:hint="eastAsia" w:ascii="仿宋" w:hAnsi="仿宋" w:eastAsia="仿宋" w:cs="仿宋"/>
                <w:sz w:val="21"/>
                <w:szCs w:val="21"/>
                <w:highlight w:val="none"/>
                <w:vertAlign w:val="baseline"/>
              </w:rPr>
            </w:pPr>
            <w:r>
              <w:rPr>
                <w:rFonts w:hint="eastAsia" w:ascii="仿宋" w:hAnsi="仿宋" w:eastAsia="仿宋" w:cs="仿宋"/>
                <w:sz w:val="21"/>
                <w:szCs w:val="21"/>
                <w:vertAlign w:val="baseline"/>
                <w:lang w:val="en-US" w:eastAsia="zh-CN"/>
              </w:rPr>
              <w:t>应急预案</w:t>
            </w:r>
          </w:p>
        </w:tc>
        <w:tc>
          <w:tcPr>
            <w:tcW w:w="843" w:type="dxa"/>
            <w:vAlign w:val="center"/>
          </w:tcPr>
          <w:p w14:paraId="67B9DF7A">
            <w:pPr>
              <w:pStyle w:val="14"/>
              <w:spacing w:line="240" w:lineRule="auto"/>
              <w:ind w:right="0" w:rightChars="0"/>
              <w:jc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3</w:t>
            </w:r>
          </w:p>
        </w:tc>
        <w:tc>
          <w:tcPr>
            <w:tcW w:w="5611" w:type="dxa"/>
            <w:vAlign w:val="top"/>
          </w:tcPr>
          <w:p w14:paraId="2F692FB1">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根据投标人提供的应急预案进行打分。 </w:t>
            </w:r>
          </w:p>
          <w:p w14:paraId="18EDC3FD">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方案细致合理，贴合技术需求得3分； </w:t>
            </w:r>
          </w:p>
          <w:p w14:paraId="74D57BE9">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方案较细致合理，基本贴合技术需求得2分； </w:t>
            </w:r>
          </w:p>
          <w:p w14:paraId="4CD0D537">
            <w:pPr>
              <w:pStyle w:val="14"/>
              <w:spacing w:line="240" w:lineRule="auto"/>
              <w:ind w:right="-31" w:rightChars="-15"/>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方案简单，部分贴合技术需求得 1 分； </w:t>
            </w:r>
          </w:p>
          <w:p w14:paraId="0EAE772B">
            <w:pPr>
              <w:pStyle w:val="14"/>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vertAlign w:val="baseline"/>
                <w:lang w:val="en-US" w:eastAsia="zh-CN"/>
              </w:rPr>
              <w:t>未单独提供该方案不得分。</w:t>
            </w:r>
          </w:p>
        </w:tc>
      </w:tr>
    </w:tbl>
    <w:p w14:paraId="097DC41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4"/>
          <w:szCs w:val="24"/>
          <w:highlight w:val="none"/>
          <w:lang w:val="en-US" w:eastAsia="zh-CN"/>
        </w:rPr>
      </w:pPr>
    </w:p>
    <w:p w14:paraId="470896A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30D78B2F">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落实中小企业政府采购政策的价格调整：</w:t>
      </w:r>
    </w:p>
    <w:p w14:paraId="1994D067">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sz w:val="24"/>
          <w:szCs w:val="24"/>
          <w:highlight w:val="none"/>
          <w:u w:val="single"/>
          <w:lang w:val="en-US" w:eastAsia="zh-CN"/>
        </w:rPr>
        <w:t xml:space="preserve"> 10 % </w:t>
      </w:r>
      <w:r>
        <w:rPr>
          <w:rFonts w:hint="eastAsia" w:ascii="仿宋" w:hAnsi="仿宋" w:eastAsia="仿宋" w:cs="仿宋"/>
          <w:b w:val="0"/>
          <w:bCs w:val="0"/>
          <w:sz w:val="24"/>
          <w:szCs w:val="24"/>
          <w:highlight w:val="none"/>
          <w:lang w:val="en-US" w:eastAsia="zh-CN"/>
        </w:rPr>
        <w:t>后参与评审。对于同时属于小微企业、监狱企业或残疾人福利性单位的，不重复进行投标报价扣除。</w:t>
      </w:r>
    </w:p>
    <w:p w14:paraId="632906E6">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sz w:val="24"/>
          <w:szCs w:val="24"/>
          <w:highlight w:val="none"/>
          <w:u w:val="single"/>
          <w:lang w:val="en-US" w:eastAsia="zh-CN"/>
        </w:rPr>
        <w:t xml:space="preserve"> 30 %</w:t>
      </w:r>
      <w:r>
        <w:rPr>
          <w:rFonts w:hint="eastAsia" w:ascii="仿宋" w:hAnsi="仿宋" w:eastAsia="仿宋" w:cs="仿宋"/>
          <w:b w:val="0"/>
          <w:bCs w:val="0"/>
          <w:sz w:val="24"/>
          <w:szCs w:val="24"/>
          <w:highlight w:val="none"/>
          <w:lang w:val="en-US" w:eastAsia="zh-CN"/>
        </w:rPr>
        <w:t>以上的联合体或者大中型企业的报价给予</w:t>
      </w:r>
      <w:r>
        <w:rPr>
          <w:rFonts w:hint="eastAsia" w:ascii="仿宋" w:hAnsi="仿宋" w:eastAsia="仿宋" w:cs="仿宋"/>
          <w:b w:val="0"/>
          <w:bCs w:val="0"/>
          <w:sz w:val="24"/>
          <w:szCs w:val="24"/>
          <w:highlight w:val="none"/>
          <w:u w:val="single"/>
          <w:lang w:val="en-US" w:eastAsia="zh-CN"/>
        </w:rPr>
        <w:t xml:space="preserve"> 4% </w:t>
      </w:r>
      <w:r>
        <w:rPr>
          <w:rFonts w:hint="eastAsia" w:ascii="仿宋" w:hAnsi="仿宋" w:eastAsia="仿宋" w:cs="仿宋"/>
          <w:b w:val="0"/>
          <w:bCs w:val="0"/>
          <w:sz w:val="24"/>
          <w:szCs w:val="24"/>
          <w:highlight w:val="none"/>
          <w:lang w:val="en-US" w:eastAsia="zh-CN"/>
        </w:rPr>
        <w:t>的扣除，用扣除后的价格参加评审。</w:t>
      </w:r>
    </w:p>
    <w:p w14:paraId="2814E6F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组成联合体或者接受分包的小微企业与联合体内其他企业、分包企业之间存在直接控股、管理关系的，不享受价格扣除优惠政策。</w:t>
      </w:r>
    </w:p>
    <w:p w14:paraId="5EE31E1F">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价格扣除比例对小型企业和微型企业同等对待，不作区分。</w:t>
      </w:r>
    </w:p>
    <w:p w14:paraId="6CB745EA">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中小企业参加政府采购活动，应当按照招标文件给定的格式出具《中小企业声明函》，否则不得享受相关中小企业扶持政策。</w:t>
      </w:r>
    </w:p>
    <w:p w14:paraId="37B434A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监狱企业提供了由省级以上监狱管理局、戒毒管理局（含新疆生产建设兵团）出具的属于监狱企业的证明文件的，视同小微企业。</w:t>
      </w:r>
    </w:p>
    <w:p w14:paraId="4D3634E0">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残疾人福利性单位按招标文件要求提供了《残疾人福利性单位声明函》（见附件）的，视同小微企业。</w:t>
      </w:r>
    </w:p>
    <w:p w14:paraId="41FA4E6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若投标人同时属于小型或微型企业、监狱企业、残疾人福利性单位中的两种及以上，将不重复享受小微企业价格扣减的优惠政策。</w:t>
      </w:r>
    </w:p>
    <w:p w14:paraId="1F98E684">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sz w:val="24"/>
          <w:szCs w:val="24"/>
          <w:highlight w:val="none"/>
          <w:u w:val="single"/>
          <w:lang w:val="en-US" w:eastAsia="zh-CN"/>
        </w:rPr>
        <w:t>综合得分相同时排名优先。</w:t>
      </w:r>
    </w:p>
    <w:p w14:paraId="069EECF7">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szCs w:val="24"/>
          <w:highlight w:val="none"/>
          <w:u w:val="none"/>
          <w:lang w:val="en-US" w:eastAsia="zh-CN"/>
        </w:rPr>
        <w:t>无效投标</w:t>
      </w:r>
      <w:r>
        <w:rPr>
          <w:rFonts w:hint="eastAsia" w:ascii="仿宋" w:hAnsi="仿宋" w:eastAsia="仿宋" w:cs="仿宋"/>
          <w:b w:val="0"/>
          <w:bCs w:val="0"/>
          <w:sz w:val="24"/>
          <w:szCs w:val="24"/>
          <w:highlight w:val="none"/>
          <w:u w:val="none"/>
          <w:lang w:val="en-US" w:eastAsia="zh-CN"/>
        </w:rPr>
        <w:t>被拒绝。</w:t>
      </w:r>
    </w:p>
    <w:p w14:paraId="60918A19">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sz w:val="24"/>
          <w:szCs w:val="24"/>
          <w:highlight w:val="none"/>
          <w:u w:val="single"/>
          <w:lang w:val="en-US" w:eastAsia="zh-CN"/>
        </w:rPr>
        <w:t>综合得分相同时排名优先 。</w:t>
      </w:r>
    </w:p>
    <w:p w14:paraId="43CBDDD4">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同品牌处理办法：</w:t>
      </w:r>
    </w:p>
    <w:p w14:paraId="2FEDAE5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如采用最低评标办法，则：</w:t>
      </w:r>
      <w:r>
        <w:rPr>
          <w:rFonts w:hint="eastAsia" w:ascii="仿宋" w:hAnsi="仿宋" w:eastAsia="仿宋" w:cs="仿宋"/>
          <w:b w:val="0"/>
          <w:bCs w:val="0"/>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172C791">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如采用综合评标法，则：</w:t>
      </w:r>
      <w:r>
        <w:rPr>
          <w:rFonts w:hint="eastAsia" w:ascii="仿宋" w:hAnsi="仿宋" w:eastAsia="仿宋" w:cs="仿宋"/>
          <w:b w:val="0"/>
          <w:bCs w:val="0"/>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5D66BBB6">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如一个分包内包含多种产品的，采购人或采购代理机构将在</w:t>
      </w:r>
      <w:r>
        <w:rPr>
          <w:rFonts w:hint="eastAsia" w:ascii="仿宋" w:hAnsi="仿宋" w:eastAsia="仿宋" w:cs="仿宋"/>
          <w:b w:val="0"/>
          <w:bCs w:val="0"/>
          <w:sz w:val="24"/>
          <w:szCs w:val="24"/>
          <w:highlight w:val="none"/>
          <w:u w:val="single"/>
          <w:lang w:val="en-US" w:eastAsia="zh-CN"/>
        </w:rPr>
        <w:t>投标人须知前附表</w:t>
      </w:r>
      <w:r>
        <w:rPr>
          <w:rFonts w:hint="eastAsia" w:ascii="仿宋" w:hAnsi="仿宋" w:eastAsia="仿宋" w:cs="仿宋"/>
          <w:b w:val="0"/>
          <w:bCs w:val="0"/>
          <w:sz w:val="24"/>
          <w:szCs w:val="24"/>
          <w:highlight w:val="none"/>
          <w:u w:val="none"/>
          <w:lang w:val="en-US" w:eastAsia="zh-CN"/>
        </w:rPr>
        <w:t xml:space="preserve">中载明核心产品，多家投标人提供的所有核心产品品牌均相同的，按前两条规定处理。 </w:t>
      </w:r>
    </w:p>
    <w:p w14:paraId="1D9D9E6D">
      <w:pPr>
        <w:keepNext w:val="0"/>
        <w:keepLines w:val="0"/>
        <w:pageBreakBefore w:val="0"/>
        <w:widowControl w:val="0"/>
        <w:numPr>
          <w:ilvl w:val="1"/>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确定中标候选人名单</w:t>
      </w:r>
    </w:p>
    <w:p w14:paraId="7619B62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17CB912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1B46A3BE">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评标委员会要对评分汇总情况进行复核，特别是对排名第一的、报价最低的、投标或响应文件被认定为无效的情形进行重点复核。</w:t>
      </w:r>
    </w:p>
    <w:p w14:paraId="3AF92A04">
      <w:pPr>
        <w:keepNext w:val="0"/>
        <w:keepLines w:val="0"/>
        <w:pageBreakBefore w:val="0"/>
        <w:widowControl w:val="0"/>
        <w:numPr>
          <w:ilvl w:val="2"/>
          <w:numId w:val="10"/>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sz w:val="24"/>
          <w:szCs w:val="24"/>
          <w:highlight w:val="none"/>
          <w:u w:val="single"/>
          <w:lang w:val="en-US" w:eastAsia="zh-CN"/>
        </w:rPr>
        <w:t xml:space="preserve"> 1 </w:t>
      </w:r>
      <w:r>
        <w:rPr>
          <w:rFonts w:hint="eastAsia" w:ascii="仿宋" w:hAnsi="仿宋" w:eastAsia="仿宋" w:cs="仿宋"/>
          <w:b w:val="0"/>
          <w:bCs w:val="0"/>
          <w:sz w:val="24"/>
          <w:szCs w:val="24"/>
          <w:highlight w:val="none"/>
          <w:u w:val="none"/>
          <w:lang w:val="en-US" w:eastAsia="zh-CN"/>
        </w:rPr>
        <w:t>名中标候选人。</w:t>
      </w:r>
    </w:p>
    <w:p w14:paraId="454027AB">
      <w:pPr>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br w:type="page"/>
      </w:r>
    </w:p>
    <w:p w14:paraId="1F195053">
      <w:pPr>
        <w:pStyle w:val="2"/>
        <w:numPr>
          <w:ilvl w:val="0"/>
          <w:numId w:val="1"/>
        </w:numPr>
        <w:bidi w:val="0"/>
        <w:jc w:val="center"/>
        <w:rPr>
          <w:rFonts w:hint="eastAsia" w:ascii="仿宋" w:hAnsi="仿宋" w:eastAsia="仿宋" w:cs="仿宋"/>
          <w:sz w:val="32"/>
          <w:szCs w:val="32"/>
          <w:highlight w:val="none"/>
          <w:lang w:val="en-US" w:eastAsia="zh-CN"/>
        </w:rPr>
      </w:pPr>
      <w:bookmarkStart w:id="26" w:name="_Toc31337"/>
      <w:r>
        <w:rPr>
          <w:rFonts w:hint="eastAsia" w:ascii="仿宋" w:hAnsi="仿宋" w:eastAsia="仿宋" w:cs="仿宋"/>
          <w:sz w:val="32"/>
          <w:szCs w:val="32"/>
          <w:highlight w:val="none"/>
          <w:lang w:val="en-US" w:eastAsia="zh-CN"/>
        </w:rPr>
        <w:t>投标文件格式</w:t>
      </w:r>
      <w:bookmarkEnd w:id="26"/>
    </w:p>
    <w:p w14:paraId="499F77A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u w:val="none"/>
          <w:lang w:val="en-US" w:eastAsia="zh-CN"/>
        </w:rPr>
      </w:pPr>
    </w:p>
    <w:p w14:paraId="5A4F4A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highlight w:val="none"/>
          <w:u w:val="none"/>
          <w:lang w:val="en-US" w:eastAsia="zh-CN"/>
        </w:rPr>
        <w:t>投标人编制文件须知</w:t>
      </w:r>
    </w:p>
    <w:p w14:paraId="76C93854">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为保证评标工作的顺利进行，各投标人需参照如下的格式，认真进行投标文件的编写工作。需建立详细的目录。</w:t>
      </w:r>
    </w:p>
    <w:p w14:paraId="35A57CF1">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各投标人提交文件中涉及商业机密的，应明确标明，采购人及最终用户将给予保密处理，否则视为公开资料。</w:t>
      </w:r>
    </w:p>
    <w:p w14:paraId="47A21270">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全部声明和问题的回答及所附材料必须是真实的、准确的和完整的。</w:t>
      </w:r>
    </w:p>
    <w:p w14:paraId="5386660B">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07843165">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“法定代表人（单位负责人）”指供应商营业执照或登记证书载明的“法定代表人”、“负责人”、“执行事务合伙人”、“投资人”等。</w:t>
      </w:r>
    </w:p>
    <w:p w14:paraId="7BE7ECA6">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634E47CE">
      <w:pPr>
        <w:rPr>
          <w:rFonts w:hint="eastAsia" w:ascii="仿宋" w:hAnsi="仿宋" w:eastAsia="仿宋" w:cs="仿宋"/>
          <w:b w:val="0"/>
          <w:bCs w:val="0"/>
          <w:sz w:val="24"/>
          <w:szCs w:val="24"/>
          <w:highlight w:val="none"/>
          <w:u w:val="none"/>
          <w:lang w:val="en-US" w:eastAsia="zh-CN"/>
        </w:rPr>
      </w:pPr>
      <w:r>
        <w:rPr>
          <w:rFonts w:hint="eastAsia" w:ascii="仿宋" w:hAnsi="仿宋" w:eastAsia="仿宋" w:cs="仿宋"/>
          <w:b w:val="0"/>
          <w:bCs w:val="0"/>
          <w:sz w:val="24"/>
          <w:szCs w:val="24"/>
          <w:highlight w:val="none"/>
          <w:u w:val="none"/>
          <w:lang w:val="en-US" w:eastAsia="zh-CN"/>
        </w:rPr>
        <w:br w:type="page"/>
      </w:r>
    </w:p>
    <w:p w14:paraId="2A3F93AA">
      <w:pPr>
        <w:keepNext w:val="0"/>
        <w:keepLines w:val="0"/>
        <w:widowControl/>
        <w:suppressLineNumbers w:val="0"/>
        <w:jc w:val="left"/>
        <w:rPr>
          <w:rFonts w:hint="eastAsia" w:ascii="仿宋" w:hAnsi="仿宋" w:eastAsia="仿宋" w:cs="仿宋"/>
          <w:b/>
          <w:bCs/>
          <w:color w:val="000000"/>
          <w:kern w:val="0"/>
          <w:sz w:val="24"/>
          <w:szCs w:val="24"/>
          <w:highlight w:val="none"/>
          <w:lang w:val="en-US" w:eastAsia="zh-CN" w:bidi="ar"/>
        </w:rPr>
      </w:pPr>
    </w:p>
    <w:p w14:paraId="46A2452E">
      <w:pPr>
        <w:keepNext w:val="0"/>
        <w:keepLines w:val="0"/>
        <w:widowControl/>
        <w:suppressLineNumbers w:val="0"/>
        <w:jc w:val="left"/>
        <w:outlineLvl w:val="1"/>
        <w:rPr>
          <w:rFonts w:hint="eastAsia" w:ascii="仿宋" w:hAnsi="仿宋" w:eastAsia="仿宋" w:cs="仿宋"/>
          <w:b/>
          <w:bCs/>
          <w:color w:val="000000"/>
          <w:kern w:val="0"/>
          <w:sz w:val="24"/>
          <w:szCs w:val="24"/>
          <w:highlight w:val="none"/>
          <w:lang w:val="en-US" w:eastAsia="zh-CN" w:bidi="ar"/>
        </w:rPr>
      </w:pPr>
      <w:bookmarkStart w:id="27" w:name="_Toc10196"/>
      <w:r>
        <w:rPr>
          <w:rFonts w:hint="eastAsia" w:ascii="仿宋" w:hAnsi="仿宋" w:eastAsia="仿宋" w:cs="仿宋"/>
          <w:b/>
          <w:bCs/>
          <w:color w:val="000000"/>
          <w:kern w:val="0"/>
          <w:sz w:val="24"/>
          <w:szCs w:val="24"/>
          <w:highlight w:val="none"/>
          <w:lang w:val="en-US" w:eastAsia="zh-CN" w:bidi="ar"/>
        </w:rPr>
        <w:t>投标文件封面（参考格式）</w:t>
      </w:r>
      <w:bookmarkEnd w:id="27"/>
    </w:p>
    <w:p w14:paraId="30CE0D33">
      <w:pPr>
        <w:keepNext w:val="0"/>
        <w:keepLines w:val="0"/>
        <w:widowControl/>
        <w:suppressLineNumbers w:val="0"/>
        <w:jc w:val="left"/>
        <w:rPr>
          <w:rFonts w:hint="eastAsia" w:ascii="仿宋" w:hAnsi="仿宋" w:eastAsia="仿宋" w:cs="仿宋"/>
          <w:b/>
          <w:bCs/>
          <w:color w:val="000000"/>
          <w:kern w:val="0"/>
          <w:sz w:val="84"/>
          <w:szCs w:val="84"/>
          <w:highlight w:val="none"/>
          <w:lang w:val="en-US" w:eastAsia="zh-CN" w:bidi="ar"/>
        </w:rPr>
      </w:pPr>
    </w:p>
    <w:p w14:paraId="5C8D19C1">
      <w:pPr>
        <w:keepNext w:val="0"/>
        <w:keepLines w:val="0"/>
        <w:widowControl/>
        <w:suppressLineNumbers w:val="0"/>
        <w:jc w:val="left"/>
        <w:rPr>
          <w:rFonts w:hint="eastAsia" w:ascii="仿宋" w:hAnsi="仿宋" w:eastAsia="仿宋" w:cs="仿宋"/>
          <w:b/>
          <w:bCs/>
          <w:color w:val="000000"/>
          <w:kern w:val="0"/>
          <w:sz w:val="84"/>
          <w:szCs w:val="84"/>
          <w:highlight w:val="none"/>
          <w:lang w:val="en-US" w:eastAsia="zh-CN" w:bidi="ar"/>
        </w:rPr>
      </w:pPr>
    </w:p>
    <w:p w14:paraId="7F23AE85">
      <w:pPr>
        <w:keepNext w:val="0"/>
        <w:keepLines w:val="0"/>
        <w:widowControl/>
        <w:suppressLineNumbers w:val="0"/>
        <w:jc w:val="center"/>
        <w:rPr>
          <w:rFonts w:hint="eastAsia" w:ascii="仿宋" w:hAnsi="仿宋" w:eastAsia="仿宋" w:cs="仿宋"/>
          <w:highlight w:val="none"/>
        </w:rPr>
      </w:pPr>
      <w:r>
        <w:rPr>
          <w:rFonts w:hint="eastAsia" w:ascii="仿宋" w:hAnsi="仿宋" w:eastAsia="仿宋" w:cs="仿宋"/>
          <w:b/>
          <w:bCs/>
          <w:color w:val="000000"/>
          <w:kern w:val="0"/>
          <w:sz w:val="84"/>
          <w:szCs w:val="84"/>
          <w:highlight w:val="none"/>
          <w:lang w:val="en-US" w:eastAsia="zh-CN" w:bidi="ar"/>
        </w:rPr>
        <w:t>投标文件</w:t>
      </w:r>
    </w:p>
    <w:p w14:paraId="5268B3CD">
      <w:pPr>
        <w:keepNext w:val="0"/>
        <w:keepLines w:val="0"/>
        <w:widowControl/>
        <w:suppressLineNumbers w:val="0"/>
        <w:jc w:val="left"/>
        <w:rPr>
          <w:rFonts w:hint="eastAsia" w:ascii="仿宋" w:hAnsi="仿宋" w:eastAsia="仿宋" w:cs="仿宋"/>
          <w:b/>
          <w:bCs/>
          <w:color w:val="000000"/>
          <w:kern w:val="0"/>
          <w:sz w:val="52"/>
          <w:szCs w:val="52"/>
          <w:highlight w:val="none"/>
          <w:lang w:val="en-US" w:eastAsia="zh-CN" w:bidi="ar"/>
        </w:rPr>
      </w:pPr>
    </w:p>
    <w:p w14:paraId="0D371599">
      <w:pPr>
        <w:keepNext w:val="0"/>
        <w:keepLines w:val="0"/>
        <w:widowControl/>
        <w:suppressLineNumbers w:val="0"/>
        <w:jc w:val="left"/>
        <w:rPr>
          <w:rFonts w:hint="eastAsia" w:ascii="仿宋" w:hAnsi="仿宋" w:eastAsia="仿宋" w:cs="仿宋"/>
          <w:b/>
          <w:bCs/>
          <w:color w:val="000000"/>
          <w:kern w:val="0"/>
          <w:sz w:val="52"/>
          <w:szCs w:val="52"/>
          <w:highlight w:val="none"/>
          <w:lang w:val="en-US" w:eastAsia="zh-CN" w:bidi="ar"/>
        </w:rPr>
      </w:pPr>
    </w:p>
    <w:p w14:paraId="1890A1D2">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52"/>
          <w:szCs w:val="52"/>
          <w:highlight w:val="none"/>
          <w:lang w:val="en-US" w:eastAsia="zh-CN" w:bidi="ar"/>
        </w:rPr>
        <w:t xml:space="preserve"> </w:t>
      </w:r>
    </w:p>
    <w:p w14:paraId="6D6B6DFA">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56CCC08">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2A99CC0">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40CCB0B5">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31"/>
          <w:szCs w:val="31"/>
          <w:highlight w:val="none"/>
          <w:lang w:val="en-US" w:eastAsia="zh-CN" w:bidi="ar"/>
        </w:rPr>
        <w:t xml:space="preserve">项目名称: </w:t>
      </w:r>
    </w:p>
    <w:p w14:paraId="00B5CC60">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b/>
          <w:bCs/>
          <w:color w:val="000000"/>
          <w:kern w:val="0"/>
          <w:sz w:val="31"/>
          <w:szCs w:val="31"/>
          <w:highlight w:val="none"/>
          <w:lang w:val="en-US" w:eastAsia="zh-CN" w:bidi="ar"/>
        </w:rPr>
        <w:t xml:space="preserve">项目编号/包号： </w:t>
      </w:r>
    </w:p>
    <w:p w14:paraId="7FCC6673">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507A901E">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67E2251B">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35444E63">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投标人名称（盖公章）：</w:t>
      </w:r>
    </w:p>
    <w:p w14:paraId="1E925F39">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r>
        <w:rPr>
          <w:rFonts w:hint="eastAsia" w:ascii="仿宋" w:hAnsi="仿宋" w:eastAsia="仿宋" w:cs="仿宋"/>
          <w:b/>
          <w:bCs/>
          <w:color w:val="000000"/>
          <w:kern w:val="0"/>
          <w:sz w:val="31"/>
          <w:szCs w:val="31"/>
          <w:highlight w:val="none"/>
          <w:lang w:val="en-US" w:eastAsia="zh-CN" w:bidi="ar"/>
        </w:rPr>
        <w:t>法定代表人或其授权代表（签字或印鉴）：</w:t>
      </w:r>
    </w:p>
    <w:p w14:paraId="632D6E10">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040497F7">
      <w:pPr>
        <w:keepNext w:val="0"/>
        <w:keepLines w:val="0"/>
        <w:widowControl/>
        <w:suppressLineNumbers w:val="0"/>
        <w:jc w:val="left"/>
        <w:rPr>
          <w:rFonts w:hint="eastAsia" w:ascii="仿宋" w:hAnsi="仿宋" w:eastAsia="仿宋" w:cs="仿宋"/>
          <w:b/>
          <w:bCs/>
          <w:color w:val="000000"/>
          <w:kern w:val="0"/>
          <w:sz w:val="31"/>
          <w:szCs w:val="31"/>
          <w:highlight w:val="none"/>
          <w:lang w:val="en-US" w:eastAsia="zh-CN" w:bidi="ar"/>
        </w:rPr>
      </w:pPr>
    </w:p>
    <w:p w14:paraId="1B70059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 xml:space="preserve">1   满足《中华人民共和国政府采购法》第二十二条规定及法律法规的其他规定 </w:t>
      </w:r>
    </w:p>
    <w:p w14:paraId="459B835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lang w:val="en-US" w:eastAsia="zh-CN" w:bidi="ar"/>
        </w:rPr>
      </w:pPr>
    </w:p>
    <w:p w14:paraId="1DFAEE10">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附件 1-1 法人或者其他组织的营业执照等证明文件或自然人的身份证明复印件;</w:t>
      </w:r>
    </w:p>
    <w:p w14:paraId="13740A2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40F3167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000000"/>
          <w:kern w:val="0"/>
          <w:sz w:val="24"/>
          <w:szCs w:val="24"/>
          <w:highlight w:val="none"/>
          <w:lang w:val="en-US" w:eastAsia="zh-CN" w:bidi="ar"/>
        </w:rPr>
      </w:pPr>
    </w:p>
    <w:p w14:paraId="1CABA533">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48CD56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2</w:t>
      </w:r>
      <w:r>
        <w:rPr>
          <w:rFonts w:hint="eastAsia" w:ascii="仿宋" w:hAnsi="仿宋" w:eastAsia="仿宋" w:cs="仿宋"/>
          <w:color w:val="000000"/>
          <w:kern w:val="0"/>
          <w:sz w:val="24"/>
          <w:highlight w:val="none"/>
          <w:u w:val="none"/>
          <w:lang w:bidi="ar"/>
        </w:rPr>
        <w:t xml:space="preserve"> 投标人具有良好的商业信誉和健全的财务会计制度的证明文件</w:t>
      </w:r>
    </w:p>
    <w:p w14:paraId="7FFE51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55B1F441">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28" w:name="_Toc16703"/>
      <w:r>
        <w:rPr>
          <w:rFonts w:hint="eastAsia" w:ascii="仿宋" w:hAnsi="仿宋" w:eastAsia="仿宋" w:cs="仿宋"/>
          <w:color w:val="000000"/>
          <w:kern w:val="0"/>
          <w:sz w:val="24"/>
          <w:highlight w:val="none"/>
          <w:u w:val="none"/>
          <w:lang w:bidi="ar"/>
        </w:rPr>
        <w:t>1、复印件并加盖本单位公章</w:t>
      </w:r>
      <w:bookmarkEnd w:id="28"/>
    </w:p>
    <w:p w14:paraId="687785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324ACA1A">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29" w:name="_Toc32425"/>
      <w:r>
        <w:rPr>
          <w:rFonts w:hint="eastAsia" w:ascii="仿宋" w:hAnsi="仿宋" w:eastAsia="仿宋" w:cs="仿宋"/>
          <w:color w:val="000000"/>
          <w:kern w:val="0"/>
          <w:sz w:val="24"/>
          <w:highlight w:val="none"/>
          <w:u w:val="none"/>
          <w:lang w:bidi="ar"/>
        </w:rPr>
        <w:t>3、如果是联合体投标，联合体各方均需提供上述证明。</w:t>
      </w:r>
      <w:bookmarkEnd w:id="29"/>
    </w:p>
    <w:p w14:paraId="5E0A0F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68B837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29DA94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3</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bidi="ar"/>
        </w:rPr>
        <w:t>投标人缴纳税收的证明</w:t>
      </w:r>
    </w:p>
    <w:p w14:paraId="5C770F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3BD994F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0" w:name="_Toc7512"/>
      <w:r>
        <w:rPr>
          <w:rFonts w:hint="eastAsia" w:ascii="仿宋" w:hAnsi="仿宋" w:eastAsia="仿宋" w:cs="仿宋"/>
          <w:color w:val="000000"/>
          <w:kern w:val="0"/>
          <w:sz w:val="24"/>
          <w:highlight w:val="none"/>
          <w:u w:val="none"/>
          <w:lang w:bidi="ar"/>
        </w:rPr>
        <w:t>1、复印件并加盖本单位公章</w:t>
      </w:r>
      <w:bookmarkEnd w:id="30"/>
    </w:p>
    <w:p w14:paraId="7B81CE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13EA9DD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1" w:name="_Toc8376"/>
      <w:r>
        <w:rPr>
          <w:rFonts w:hint="eastAsia" w:ascii="仿宋" w:hAnsi="仿宋" w:eastAsia="仿宋" w:cs="仿宋"/>
          <w:color w:val="000000"/>
          <w:kern w:val="0"/>
          <w:sz w:val="24"/>
          <w:highlight w:val="none"/>
          <w:u w:val="none"/>
          <w:lang w:bidi="ar"/>
        </w:rPr>
        <w:t>3、如果是联合体投标，联合体各方均需提供上述证明。</w:t>
      </w:r>
      <w:r>
        <w:rPr>
          <w:rFonts w:hint="eastAsia" w:ascii="仿宋" w:hAnsi="仿宋" w:eastAsia="仿宋" w:cs="仿宋"/>
          <w:color w:val="000000"/>
          <w:kern w:val="0"/>
          <w:sz w:val="24"/>
          <w:highlight w:val="none"/>
          <w:u w:val="none"/>
          <w:lang w:bidi="ar"/>
        </w:rPr>
        <w:br w:type="page"/>
      </w:r>
      <w:bookmarkEnd w:id="31"/>
    </w:p>
    <w:p w14:paraId="4D31FD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附件</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4</w:t>
      </w:r>
      <w:r>
        <w:rPr>
          <w:rFonts w:hint="eastAsia" w:ascii="仿宋" w:hAnsi="仿宋" w:eastAsia="仿宋" w:cs="仿宋"/>
          <w:color w:val="000000"/>
          <w:kern w:val="0"/>
          <w:sz w:val="24"/>
          <w:highlight w:val="none"/>
          <w:u w:val="none"/>
          <w:lang w:bidi="ar"/>
        </w:rPr>
        <w:t xml:space="preserve"> </w:t>
      </w:r>
      <w:r>
        <w:rPr>
          <w:rFonts w:hint="eastAsia" w:ascii="仿宋" w:hAnsi="仿宋" w:eastAsia="仿宋" w:cs="仿宋"/>
          <w:color w:val="000000"/>
          <w:kern w:val="0"/>
          <w:sz w:val="24"/>
          <w:highlight w:val="none"/>
          <w:u w:val="none"/>
          <w:lang w:val="en-US" w:eastAsia="zh-CN" w:bidi="ar"/>
        </w:rPr>
        <w:t xml:space="preserve"> </w:t>
      </w:r>
      <w:r>
        <w:rPr>
          <w:rFonts w:hint="eastAsia" w:ascii="仿宋" w:hAnsi="仿宋" w:eastAsia="仿宋" w:cs="仿宋"/>
          <w:color w:val="000000"/>
          <w:kern w:val="0"/>
          <w:sz w:val="24"/>
          <w:highlight w:val="none"/>
          <w:u w:val="none"/>
          <w:lang w:bidi="ar"/>
        </w:rPr>
        <w:t>投标人为职工缴纳社会保险的证明</w:t>
      </w:r>
    </w:p>
    <w:p w14:paraId="461CAA4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说明：</w:t>
      </w:r>
    </w:p>
    <w:p w14:paraId="283F96A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2" w:name="_Toc3006"/>
      <w:r>
        <w:rPr>
          <w:rFonts w:hint="eastAsia" w:ascii="仿宋" w:hAnsi="仿宋" w:eastAsia="仿宋" w:cs="仿宋"/>
          <w:color w:val="000000"/>
          <w:kern w:val="0"/>
          <w:sz w:val="24"/>
          <w:highlight w:val="none"/>
          <w:u w:val="none"/>
          <w:lang w:bidi="ar"/>
        </w:rPr>
        <w:t>1、复印件并加盖本单位公章</w:t>
      </w:r>
      <w:bookmarkEnd w:id="32"/>
    </w:p>
    <w:p w14:paraId="71751B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2、若提供的是复印件，采购人、采购代理机构保留审核原件的权利。</w:t>
      </w:r>
    </w:p>
    <w:p w14:paraId="53647C03">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000000"/>
          <w:kern w:val="0"/>
          <w:sz w:val="24"/>
          <w:highlight w:val="none"/>
          <w:u w:val="none"/>
          <w:lang w:bidi="ar"/>
        </w:rPr>
      </w:pPr>
      <w:bookmarkStart w:id="33" w:name="_Toc28907"/>
      <w:r>
        <w:rPr>
          <w:rFonts w:hint="eastAsia" w:ascii="仿宋" w:hAnsi="仿宋" w:eastAsia="仿宋" w:cs="仿宋"/>
          <w:color w:val="000000"/>
          <w:kern w:val="0"/>
          <w:sz w:val="24"/>
          <w:highlight w:val="none"/>
          <w:u w:val="none"/>
          <w:lang w:bidi="ar"/>
        </w:rPr>
        <w:t>3、如果是联合体投标，联合体各方均需提供上述证明。</w:t>
      </w:r>
      <w:bookmarkEnd w:id="33"/>
    </w:p>
    <w:p w14:paraId="0C300D7B">
      <w:pPr>
        <w:rPr>
          <w:rFonts w:hint="eastAsia" w:ascii="仿宋" w:hAnsi="仿宋" w:eastAsia="仿宋" w:cs="仿宋"/>
          <w:color w:val="000000"/>
          <w:kern w:val="0"/>
          <w:sz w:val="24"/>
          <w:highlight w:val="none"/>
          <w:u w:val="none"/>
          <w:lang w:bidi="ar"/>
        </w:rPr>
      </w:pPr>
    </w:p>
    <w:p w14:paraId="2C286A64">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br w:type="page"/>
      </w:r>
    </w:p>
    <w:p w14:paraId="001C9B8C">
      <w:pPr>
        <w:rPr>
          <w:rFonts w:hint="eastAsia" w:ascii="仿宋" w:hAnsi="仿宋" w:eastAsia="仿宋" w:cs="仿宋"/>
          <w:color w:val="000000"/>
          <w:kern w:val="0"/>
          <w:sz w:val="24"/>
          <w:highlight w:val="none"/>
          <w:u w:val="none"/>
          <w:lang w:bidi="ar"/>
        </w:rPr>
      </w:pPr>
      <w:r>
        <w:rPr>
          <w:rFonts w:hint="eastAsia" w:ascii="仿宋" w:hAnsi="仿宋" w:eastAsia="仿宋" w:cs="仿宋"/>
          <w:color w:val="000000"/>
          <w:kern w:val="0"/>
          <w:sz w:val="24"/>
          <w:highlight w:val="none"/>
          <w:u w:val="none"/>
          <w:lang w:bidi="ar"/>
        </w:rPr>
        <w:t xml:space="preserve">附件 </w:t>
      </w:r>
      <w:r>
        <w:rPr>
          <w:rFonts w:hint="eastAsia" w:ascii="仿宋" w:hAnsi="仿宋" w:eastAsia="仿宋" w:cs="仿宋"/>
          <w:color w:val="000000"/>
          <w:kern w:val="0"/>
          <w:sz w:val="24"/>
          <w:highlight w:val="none"/>
          <w:u w:val="none"/>
          <w:lang w:val="en-US" w:eastAsia="zh-CN" w:bidi="ar"/>
        </w:rPr>
        <w:t>1</w:t>
      </w:r>
      <w:r>
        <w:rPr>
          <w:rFonts w:hint="eastAsia" w:ascii="仿宋" w:hAnsi="仿宋" w:eastAsia="仿宋" w:cs="仿宋"/>
          <w:color w:val="000000"/>
          <w:kern w:val="0"/>
          <w:sz w:val="24"/>
          <w:highlight w:val="none"/>
          <w:u w:val="none"/>
          <w:lang w:bidi="ar"/>
        </w:rPr>
        <w:t>-</w:t>
      </w:r>
      <w:r>
        <w:rPr>
          <w:rFonts w:hint="eastAsia" w:ascii="仿宋" w:hAnsi="仿宋" w:eastAsia="仿宋" w:cs="仿宋"/>
          <w:color w:val="000000"/>
          <w:kern w:val="0"/>
          <w:sz w:val="24"/>
          <w:highlight w:val="none"/>
          <w:u w:val="none"/>
          <w:lang w:val="en-US" w:eastAsia="zh-CN" w:bidi="ar"/>
        </w:rPr>
        <w:t>5</w:t>
      </w:r>
      <w:r>
        <w:rPr>
          <w:rFonts w:hint="eastAsia" w:ascii="仿宋" w:hAnsi="仿宋" w:eastAsia="仿宋" w:cs="仿宋"/>
          <w:color w:val="000000"/>
          <w:kern w:val="0"/>
          <w:sz w:val="24"/>
          <w:highlight w:val="none"/>
          <w:u w:val="none"/>
          <w:lang w:bidi="ar"/>
        </w:rPr>
        <w:t xml:space="preserve"> 投标人资格声明书</w:t>
      </w:r>
    </w:p>
    <w:p w14:paraId="4C17AABF">
      <w:pPr>
        <w:rPr>
          <w:rFonts w:hint="eastAsia" w:ascii="仿宋" w:hAnsi="仿宋" w:eastAsia="仿宋" w:cs="仿宋"/>
          <w:color w:val="000000"/>
          <w:kern w:val="0"/>
          <w:sz w:val="24"/>
          <w:highlight w:val="none"/>
          <w:u w:val="none"/>
          <w:lang w:bidi="ar"/>
        </w:rPr>
      </w:pPr>
    </w:p>
    <w:p w14:paraId="2FB700E4">
      <w:pPr>
        <w:keepNext w:val="0"/>
        <w:keepLines w:val="0"/>
        <w:widowControl/>
        <w:suppressLineNumbers w:val="0"/>
        <w:jc w:val="center"/>
        <w:rPr>
          <w:rFonts w:hint="eastAsia" w:ascii="仿宋" w:hAnsi="仿宋" w:eastAsia="仿宋" w:cs="仿宋"/>
          <w:b w:val="0"/>
          <w:bCs w:val="0"/>
          <w:sz w:val="32"/>
          <w:szCs w:val="32"/>
          <w:highlight w:val="none"/>
        </w:rPr>
      </w:pPr>
      <w:r>
        <w:rPr>
          <w:rFonts w:hint="eastAsia" w:ascii="仿宋" w:hAnsi="仿宋" w:eastAsia="仿宋" w:cs="仿宋"/>
          <w:b w:val="0"/>
          <w:bCs w:val="0"/>
          <w:color w:val="000000"/>
          <w:kern w:val="0"/>
          <w:sz w:val="32"/>
          <w:szCs w:val="32"/>
          <w:highlight w:val="none"/>
          <w:lang w:val="en-US" w:eastAsia="zh-CN" w:bidi="ar"/>
        </w:rPr>
        <w:t>投标人资格声明书</w:t>
      </w:r>
    </w:p>
    <w:p w14:paraId="7A484BB4">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7A81991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6176C7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在参与本次项目投标中，我单位承诺： </w:t>
      </w:r>
    </w:p>
    <w:p w14:paraId="0A851E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（一）具有良好的商业信誉和健全的财务会计制度； </w:t>
      </w:r>
    </w:p>
    <w:p w14:paraId="630D7F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（二）具有履行合同所必需的设备和专业技术能力； </w:t>
      </w:r>
    </w:p>
    <w:p w14:paraId="424DC30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（三）有依法缴纳税收和社会保障资金的良好记录； </w:t>
      </w:r>
    </w:p>
    <w:p w14:paraId="2B1ACA1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0422AA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5A3143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614C84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3C37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1315" w:type="dxa"/>
            <w:vAlign w:val="center"/>
          </w:tcPr>
          <w:p w14:paraId="6571BA67">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序号</w:t>
            </w:r>
          </w:p>
        </w:tc>
        <w:tc>
          <w:tcPr>
            <w:tcW w:w="3798" w:type="dxa"/>
            <w:vAlign w:val="center"/>
          </w:tcPr>
          <w:p w14:paraId="5836A0B6">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单位名称</w:t>
            </w:r>
          </w:p>
        </w:tc>
        <w:tc>
          <w:tcPr>
            <w:tcW w:w="3406" w:type="dxa"/>
            <w:vAlign w:val="center"/>
          </w:tcPr>
          <w:p w14:paraId="65B2FFDB">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相互关系</w:t>
            </w:r>
          </w:p>
        </w:tc>
      </w:tr>
      <w:tr w14:paraId="6BD2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0C4E298">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1</w:t>
            </w:r>
          </w:p>
        </w:tc>
        <w:tc>
          <w:tcPr>
            <w:tcW w:w="3798" w:type="dxa"/>
          </w:tcPr>
          <w:p w14:paraId="2F8447BE">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4A161CEF">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r w14:paraId="556C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1315" w:type="dxa"/>
            <w:vAlign w:val="center"/>
          </w:tcPr>
          <w:p w14:paraId="4C3635A9">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2</w:t>
            </w:r>
          </w:p>
        </w:tc>
        <w:tc>
          <w:tcPr>
            <w:tcW w:w="3798" w:type="dxa"/>
          </w:tcPr>
          <w:p w14:paraId="3BE7B09A">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7A9C83F0">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r w14:paraId="7EEF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1315" w:type="dxa"/>
            <w:vAlign w:val="center"/>
          </w:tcPr>
          <w:p w14:paraId="62F8AF23">
            <w:pPr>
              <w:keepNext w:val="0"/>
              <w:keepLines w:val="0"/>
              <w:widowControl/>
              <w:suppressLineNumbers w:val="0"/>
              <w:jc w:val="center"/>
              <w:rPr>
                <w:rFonts w:hint="eastAsia" w:ascii="仿宋" w:hAnsi="仿宋" w:eastAsia="仿宋" w:cs="仿宋"/>
                <w:color w:val="000000"/>
                <w:kern w:val="0"/>
                <w:sz w:val="24"/>
                <w:szCs w:val="24"/>
                <w:highlight w:val="none"/>
                <w:vertAlign w:val="baseline"/>
                <w:lang w:val="en-US" w:eastAsia="zh-CN" w:bidi="ar"/>
              </w:rPr>
            </w:pPr>
            <w:r>
              <w:rPr>
                <w:rFonts w:hint="eastAsia" w:ascii="仿宋" w:hAnsi="仿宋" w:eastAsia="仿宋" w:cs="仿宋"/>
                <w:color w:val="000000"/>
                <w:kern w:val="0"/>
                <w:sz w:val="24"/>
                <w:szCs w:val="24"/>
                <w:highlight w:val="none"/>
                <w:vertAlign w:val="baseline"/>
                <w:lang w:val="en-US" w:eastAsia="zh-CN" w:bidi="ar"/>
              </w:rPr>
              <w:t>...</w:t>
            </w:r>
          </w:p>
        </w:tc>
        <w:tc>
          <w:tcPr>
            <w:tcW w:w="3798" w:type="dxa"/>
          </w:tcPr>
          <w:p w14:paraId="49048839">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c>
          <w:tcPr>
            <w:tcW w:w="3406" w:type="dxa"/>
          </w:tcPr>
          <w:p w14:paraId="56F78153">
            <w:pPr>
              <w:keepNext w:val="0"/>
              <w:keepLines w:val="0"/>
              <w:widowControl/>
              <w:suppressLineNumbers w:val="0"/>
              <w:jc w:val="left"/>
              <w:rPr>
                <w:rFonts w:hint="eastAsia" w:ascii="仿宋" w:hAnsi="仿宋" w:eastAsia="仿宋" w:cs="仿宋"/>
                <w:color w:val="000000"/>
                <w:kern w:val="0"/>
                <w:sz w:val="24"/>
                <w:szCs w:val="24"/>
                <w:highlight w:val="none"/>
                <w:vertAlign w:val="baseline"/>
                <w:lang w:val="en-US" w:eastAsia="zh-CN" w:bidi="ar"/>
              </w:rPr>
            </w:pPr>
          </w:p>
        </w:tc>
      </w:tr>
    </w:tbl>
    <w:p w14:paraId="056279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上述声明真实有效，否则我方负全部责任。 </w:t>
      </w:r>
    </w:p>
    <w:p w14:paraId="050AC9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3BABD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2986A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投标人名称：  </w:t>
      </w:r>
      <w:r>
        <w:rPr>
          <w:rFonts w:hint="eastAsia" w:ascii="仿宋" w:hAnsi="仿宋" w:eastAsia="仿宋" w:cs="仿宋"/>
          <w:i w:val="0"/>
          <w:iCs w:val="0"/>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（加盖公章）</w:t>
      </w:r>
    </w:p>
    <w:p w14:paraId="00429B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法定代表人或其授权代理人：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u w:val="single"/>
          <w:lang w:val="en-US" w:eastAsia="zh-CN" w:bidi="ar"/>
        </w:rPr>
        <w:tab/>
      </w:r>
      <w:r>
        <w:rPr>
          <w:rFonts w:hint="eastAsia" w:ascii="仿宋" w:hAnsi="仿宋" w:eastAsia="仿宋" w:cs="仿宋"/>
          <w:color w:val="000000"/>
          <w:kern w:val="0"/>
          <w:sz w:val="24"/>
          <w:szCs w:val="24"/>
          <w:highlight w:val="none"/>
          <w:u w:val="single"/>
          <w:lang w:val="en-US" w:eastAsia="zh-CN" w:bidi="ar"/>
        </w:rPr>
        <w:t>（签字或印鉴）</w:t>
      </w:r>
      <w:r>
        <w:rPr>
          <w:rFonts w:hint="eastAsia" w:ascii="仿宋" w:hAnsi="仿宋" w:eastAsia="仿宋" w:cs="仿宋"/>
          <w:color w:val="000000"/>
          <w:kern w:val="0"/>
          <w:sz w:val="24"/>
          <w:szCs w:val="24"/>
          <w:highlight w:val="none"/>
          <w:lang w:val="en-US" w:eastAsia="zh-CN" w:bidi="ar"/>
        </w:rPr>
        <w:tab/>
      </w:r>
    </w:p>
    <w:p w14:paraId="619F6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03C3AC4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highlight w:val="none"/>
          <w:u w:val="none"/>
          <w:lang w:bidi="ar"/>
        </w:rPr>
      </w:pPr>
    </w:p>
    <w:p w14:paraId="0AB8680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说明：（1）单位负责人为同一人或者存在直接控股、管理关系的不同供应商，不得参加同一合同项下的政府采购活动。</w:t>
      </w:r>
    </w:p>
    <w:p w14:paraId="5E29A88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（2）本条所指单位负责人为同一人指单位法定代表人或者法律、行政法规规定代表单位行使职权的主要负责人。</w:t>
      </w:r>
    </w:p>
    <w:p w14:paraId="70AB809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（3）本条所指控股关系指单位或股东的控股关系。控股股东指:</w:t>
      </w:r>
    </w:p>
    <w:p w14:paraId="47EB7FA0">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a.出资额占有限责任公司资本总额百分之五十以上或者其持有的股份占股份有限公司股本总额百分之五十以上的股东；</w:t>
      </w:r>
    </w:p>
    <w:p w14:paraId="5F0B21B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75E37DF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（4）本条所指管理关系指不具有出资持股关系的其他单位之间存在的管理与被管理关系。</w:t>
      </w:r>
    </w:p>
    <w:p w14:paraId="41CB4CE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（5）本条所指的控股、管理关系仅限于直接控股、直接管理关系，不包括间接控股或管理关系。</w:t>
      </w:r>
    </w:p>
    <w:p w14:paraId="7A27A17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（6）如无相关情况，请在相应栏填写“无”。</w:t>
      </w:r>
    </w:p>
    <w:p w14:paraId="5D9351BF">
      <w:pPr>
        <w:rPr>
          <w:rFonts w:hint="eastAsia" w:ascii="仿宋" w:hAnsi="仿宋" w:eastAsia="仿宋" w:cs="仿宋"/>
          <w:color w:val="000000"/>
          <w:kern w:val="0"/>
          <w:sz w:val="24"/>
          <w:szCs w:val="24"/>
          <w:highlight w:val="none"/>
          <w:lang w:val="en-US" w:eastAsia="zh-CN" w:bidi="ar"/>
        </w:rPr>
      </w:pPr>
    </w:p>
    <w:p w14:paraId="755A5FC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6BAF2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4" w:name="_Toc32152"/>
      <w:r>
        <w:rPr>
          <w:rFonts w:hint="eastAsia" w:ascii="仿宋" w:hAnsi="仿宋" w:eastAsia="仿宋" w:cs="仿宋"/>
          <w:color w:val="000000"/>
          <w:kern w:val="0"/>
          <w:sz w:val="24"/>
          <w:szCs w:val="24"/>
          <w:highlight w:val="none"/>
          <w:lang w:val="en-US" w:eastAsia="zh-CN" w:bidi="ar"/>
        </w:rPr>
        <w:t>2 落实政府采购政策需满足的资格要求（如有）</w:t>
      </w:r>
      <w:bookmarkEnd w:id="34"/>
      <w:r>
        <w:rPr>
          <w:rFonts w:hint="eastAsia" w:ascii="仿宋" w:hAnsi="仿宋" w:eastAsia="仿宋" w:cs="仿宋"/>
          <w:color w:val="000000"/>
          <w:kern w:val="0"/>
          <w:sz w:val="24"/>
          <w:szCs w:val="24"/>
          <w:highlight w:val="none"/>
          <w:lang w:val="en-US" w:eastAsia="zh-CN" w:bidi="ar"/>
        </w:rPr>
        <w:t xml:space="preserve"> </w:t>
      </w:r>
    </w:p>
    <w:p w14:paraId="109E50F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2-1 中小企业声明函 </w:t>
      </w:r>
    </w:p>
    <w:p w14:paraId="1D1A61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 </w:t>
      </w:r>
    </w:p>
    <w:p w14:paraId="17963DA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（1）如本项目（包）不专门面向中小企业预留采购份额，资格证明文件部分无需提供《中小企业声明函》。 </w:t>
      </w:r>
    </w:p>
    <w:p w14:paraId="238AC08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12477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792894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级以上监狱管理局、戒毒管理局（含新疆生产建设兵团）出具的属于监狱企业</w:t>
      </w:r>
    </w:p>
    <w:p w14:paraId="07B5175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的证明文件，还须同时提供《拟分包情况说明》及《分包意向协议》，且建议</w:t>
      </w:r>
    </w:p>
    <w:p w14:paraId="08D89E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在资格证明文件部分提供。 </w:t>
      </w:r>
    </w:p>
    <w:p w14:paraId="0C89A35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A2CF2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（5）中小企业声明函填写注意事项 </w:t>
      </w:r>
    </w:p>
    <w:p w14:paraId="578E04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748DA6E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2）对于联合体中由中小企业承担的部分，或者分包给中小企业的部分，必须全</w:t>
      </w:r>
    </w:p>
    <w:p w14:paraId="1B094E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部由中小企业制造、承建或者承接。供应商应当在声明函“标的名称”部分标明</w:t>
      </w:r>
    </w:p>
    <w:p w14:paraId="197041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联合体中中小企业承担的具体内容或者中小企业的具体分包内容。 </w:t>
      </w:r>
    </w:p>
    <w:p w14:paraId="0A8EDE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31F95C9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362797E9">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F075A3A">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32"/>
          <w:szCs w:val="32"/>
          <w:highlight w:val="none"/>
          <w:lang w:val="en-US" w:eastAsia="zh-CN"/>
        </w:rPr>
      </w:pPr>
      <w:r>
        <w:rPr>
          <w:rStyle w:val="26"/>
          <w:rFonts w:hint="eastAsia" w:ascii="仿宋" w:hAnsi="仿宋" w:eastAsia="仿宋" w:cs="仿宋"/>
          <w:i w:val="0"/>
          <w:iCs w:val="0"/>
          <w:caps w:val="0"/>
          <w:color w:val="000000"/>
          <w:spacing w:val="0"/>
          <w:sz w:val="32"/>
          <w:szCs w:val="32"/>
          <w:highlight w:val="none"/>
        </w:rPr>
        <w:t>中小企业声明函</w:t>
      </w:r>
      <w:r>
        <w:rPr>
          <w:rStyle w:val="26"/>
          <w:rFonts w:hint="eastAsia" w:ascii="仿宋" w:hAnsi="仿宋" w:eastAsia="仿宋" w:cs="仿宋"/>
          <w:i w:val="0"/>
          <w:iCs w:val="0"/>
          <w:caps w:val="0"/>
          <w:color w:val="000000"/>
          <w:spacing w:val="0"/>
          <w:sz w:val="32"/>
          <w:szCs w:val="32"/>
          <w:highlight w:val="none"/>
          <w:lang w:eastAsia="zh-CN"/>
        </w:rPr>
        <w:t>（</w:t>
      </w:r>
      <w:r>
        <w:rPr>
          <w:rStyle w:val="26"/>
          <w:rFonts w:hint="eastAsia" w:ascii="仿宋" w:hAnsi="仿宋" w:eastAsia="仿宋" w:cs="仿宋"/>
          <w:i w:val="0"/>
          <w:iCs w:val="0"/>
          <w:caps w:val="0"/>
          <w:color w:val="000000"/>
          <w:spacing w:val="0"/>
          <w:sz w:val="32"/>
          <w:szCs w:val="32"/>
          <w:highlight w:val="none"/>
        </w:rPr>
        <w:t>货物</w:t>
      </w:r>
      <w:r>
        <w:rPr>
          <w:rStyle w:val="26"/>
          <w:rFonts w:hint="eastAsia" w:ascii="仿宋" w:hAnsi="仿宋" w:eastAsia="仿宋" w:cs="仿宋"/>
          <w:i w:val="0"/>
          <w:iCs w:val="0"/>
          <w:caps w:val="0"/>
          <w:color w:val="000000"/>
          <w:spacing w:val="0"/>
          <w:sz w:val="32"/>
          <w:szCs w:val="32"/>
          <w:highlight w:val="none"/>
          <w:lang w:eastAsia="zh-CN"/>
        </w:rPr>
        <w:t>）</w:t>
      </w:r>
    </w:p>
    <w:p w14:paraId="441DAA12">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 </w:t>
      </w:r>
    </w:p>
    <w:p w14:paraId="7D16E0CD">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000000"/>
          <w:spacing w:val="0"/>
          <w:sz w:val="24"/>
          <w:szCs w:val="24"/>
          <w:highlight w:val="none"/>
          <w:u w:val="single"/>
        </w:rPr>
        <w:t>（单位名称）</w:t>
      </w:r>
      <w:r>
        <w:rPr>
          <w:rFonts w:hint="eastAsia" w:ascii="仿宋" w:hAnsi="仿宋" w:eastAsia="仿宋" w:cs="仿宋"/>
          <w:i w:val="0"/>
          <w:iCs w:val="0"/>
          <w:caps w:val="0"/>
          <w:color w:val="000000"/>
          <w:spacing w:val="0"/>
          <w:sz w:val="24"/>
          <w:szCs w:val="24"/>
          <w:highlight w:val="none"/>
        </w:rPr>
        <w:t>的</w:t>
      </w:r>
      <w:r>
        <w:rPr>
          <w:rFonts w:hint="eastAsia" w:ascii="仿宋" w:hAnsi="仿宋" w:eastAsia="仿宋" w:cs="仿宋"/>
          <w:i/>
          <w:iCs/>
          <w:caps w:val="0"/>
          <w:color w:val="000000"/>
          <w:spacing w:val="0"/>
          <w:sz w:val="24"/>
          <w:szCs w:val="24"/>
          <w:highlight w:val="none"/>
          <w:u w:val="single"/>
        </w:rPr>
        <w:t>（项目名称）</w:t>
      </w:r>
      <w:r>
        <w:rPr>
          <w:rFonts w:hint="eastAsia" w:ascii="仿宋" w:hAnsi="仿宋" w:eastAsia="仿宋" w:cs="仿宋"/>
          <w:i w:val="0"/>
          <w:iCs w:val="0"/>
          <w:caps w:val="0"/>
          <w:color w:val="000000"/>
          <w:spacing w:val="0"/>
          <w:sz w:val="24"/>
          <w:szCs w:val="24"/>
          <w:highlight w:val="none"/>
        </w:rPr>
        <w:t>采购活动，提供的货物全部由符合政策要求的中小企业制造。相关企业（含联合体中的中小企业、签订分包意向协议的中小企业）的具体情况如下：</w:t>
      </w:r>
    </w:p>
    <w:p w14:paraId="760CD20C">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1.</w:t>
      </w:r>
      <w:r>
        <w:rPr>
          <w:rFonts w:hint="eastAsia" w:ascii="仿宋" w:hAnsi="仿宋" w:eastAsia="仿宋" w:cs="仿宋"/>
          <w:i/>
          <w:iCs/>
          <w:caps w:val="0"/>
          <w:color w:val="000000"/>
          <w:spacing w:val="0"/>
          <w:sz w:val="24"/>
          <w:szCs w:val="24"/>
          <w:highlight w:val="none"/>
          <w:u w:val="single"/>
        </w:rPr>
        <w:t>（标的名称）</w:t>
      </w:r>
      <w:r>
        <w:rPr>
          <w:rFonts w:hint="eastAsia" w:ascii="仿宋" w:hAnsi="仿宋" w:eastAsia="仿宋" w:cs="仿宋"/>
          <w:i w:val="0"/>
          <w:iCs w:val="0"/>
          <w:caps w:val="0"/>
          <w:color w:val="000000"/>
          <w:spacing w:val="0"/>
          <w:sz w:val="24"/>
          <w:szCs w:val="24"/>
          <w:highlight w:val="none"/>
        </w:rPr>
        <w:t>，属于</w:t>
      </w:r>
      <w:r>
        <w:rPr>
          <w:rFonts w:hint="eastAsia" w:ascii="仿宋" w:hAnsi="仿宋" w:eastAsia="仿宋" w:cs="仿宋"/>
          <w:i/>
          <w:iCs/>
          <w:caps w:val="0"/>
          <w:color w:val="000000"/>
          <w:spacing w:val="0"/>
          <w:sz w:val="24"/>
          <w:szCs w:val="24"/>
          <w:highlight w:val="none"/>
          <w:u w:val="single"/>
        </w:rPr>
        <w:t>（采购文件中明确的所属行业）</w:t>
      </w:r>
      <w:r>
        <w:rPr>
          <w:rFonts w:hint="eastAsia" w:ascii="仿宋" w:hAnsi="仿宋" w:eastAsia="仿宋" w:cs="仿宋"/>
          <w:i w:val="0"/>
          <w:iCs w:val="0"/>
          <w:caps w:val="0"/>
          <w:color w:val="000000"/>
          <w:spacing w:val="0"/>
          <w:sz w:val="24"/>
          <w:szCs w:val="24"/>
          <w:highlight w:val="none"/>
        </w:rPr>
        <w:t>；制造商为</w:t>
      </w:r>
      <w:r>
        <w:rPr>
          <w:rFonts w:hint="eastAsia" w:ascii="仿宋" w:hAnsi="仿宋" w:eastAsia="仿宋" w:cs="仿宋"/>
          <w:i/>
          <w:iCs/>
          <w:caps w:val="0"/>
          <w:color w:val="000000"/>
          <w:spacing w:val="0"/>
          <w:sz w:val="24"/>
          <w:szCs w:val="24"/>
          <w:highlight w:val="none"/>
          <w:u w:val="single"/>
        </w:rPr>
        <w:t>（企业名称）</w:t>
      </w:r>
      <w:r>
        <w:rPr>
          <w:rFonts w:hint="eastAsia" w:ascii="仿宋" w:hAnsi="仿宋" w:eastAsia="仿宋" w:cs="仿宋"/>
          <w:i w:val="0"/>
          <w:iCs w:val="0"/>
          <w:caps w:val="0"/>
          <w:color w:val="000000"/>
          <w:spacing w:val="0"/>
          <w:sz w:val="24"/>
          <w:szCs w:val="24"/>
          <w:highlight w:val="none"/>
        </w:rPr>
        <w:t>，从业人员</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人，营业收入为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万元，资产总额为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万元，属于</w:t>
      </w:r>
      <w:r>
        <w:rPr>
          <w:rFonts w:hint="eastAsia" w:ascii="仿宋" w:hAnsi="仿宋" w:eastAsia="仿宋" w:cs="仿宋"/>
          <w:i/>
          <w:iCs/>
          <w:caps w:val="0"/>
          <w:color w:val="000000"/>
          <w:spacing w:val="0"/>
          <w:sz w:val="24"/>
          <w:szCs w:val="24"/>
          <w:highlight w:val="none"/>
          <w:u w:val="single"/>
        </w:rPr>
        <w:t>（中型企业、小型企业、微型企业）</w:t>
      </w:r>
      <w:r>
        <w:rPr>
          <w:rFonts w:hint="eastAsia" w:ascii="仿宋" w:hAnsi="仿宋" w:eastAsia="仿宋" w:cs="仿宋"/>
          <w:i w:val="0"/>
          <w:iCs w:val="0"/>
          <w:caps w:val="0"/>
          <w:color w:val="000000"/>
          <w:spacing w:val="0"/>
          <w:sz w:val="24"/>
          <w:szCs w:val="24"/>
          <w:highlight w:val="none"/>
        </w:rPr>
        <w:t>；</w:t>
      </w:r>
    </w:p>
    <w:p w14:paraId="645D9AA1">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2.</w:t>
      </w:r>
      <w:r>
        <w:rPr>
          <w:rFonts w:hint="eastAsia" w:ascii="仿宋" w:hAnsi="仿宋" w:eastAsia="仿宋" w:cs="仿宋"/>
          <w:i/>
          <w:iCs/>
          <w:caps w:val="0"/>
          <w:color w:val="000000"/>
          <w:spacing w:val="0"/>
          <w:sz w:val="24"/>
          <w:szCs w:val="24"/>
          <w:highlight w:val="none"/>
          <w:u w:val="single"/>
        </w:rPr>
        <w:t>（标的名称）</w:t>
      </w:r>
      <w:r>
        <w:rPr>
          <w:rFonts w:hint="eastAsia" w:ascii="仿宋" w:hAnsi="仿宋" w:eastAsia="仿宋" w:cs="仿宋"/>
          <w:i w:val="0"/>
          <w:iCs w:val="0"/>
          <w:caps w:val="0"/>
          <w:color w:val="000000"/>
          <w:spacing w:val="0"/>
          <w:sz w:val="24"/>
          <w:szCs w:val="24"/>
          <w:highlight w:val="none"/>
        </w:rPr>
        <w:t>，属于</w:t>
      </w:r>
      <w:r>
        <w:rPr>
          <w:rFonts w:hint="eastAsia" w:ascii="仿宋" w:hAnsi="仿宋" w:eastAsia="仿宋" w:cs="仿宋"/>
          <w:i/>
          <w:iCs/>
          <w:caps w:val="0"/>
          <w:color w:val="000000"/>
          <w:spacing w:val="0"/>
          <w:sz w:val="24"/>
          <w:szCs w:val="24"/>
          <w:highlight w:val="none"/>
          <w:u w:val="single"/>
        </w:rPr>
        <w:t>（采购文件中明确的所属行业）</w:t>
      </w:r>
      <w:r>
        <w:rPr>
          <w:rFonts w:hint="eastAsia" w:ascii="仿宋" w:hAnsi="仿宋" w:eastAsia="仿宋" w:cs="仿宋"/>
          <w:i w:val="0"/>
          <w:iCs w:val="0"/>
          <w:caps w:val="0"/>
          <w:color w:val="000000"/>
          <w:spacing w:val="0"/>
          <w:sz w:val="24"/>
          <w:szCs w:val="24"/>
          <w:highlight w:val="none"/>
        </w:rPr>
        <w:t>；制造商为</w:t>
      </w:r>
      <w:r>
        <w:rPr>
          <w:rFonts w:hint="eastAsia" w:ascii="仿宋" w:hAnsi="仿宋" w:eastAsia="仿宋" w:cs="仿宋"/>
          <w:i/>
          <w:iCs/>
          <w:caps w:val="0"/>
          <w:color w:val="000000"/>
          <w:spacing w:val="0"/>
          <w:sz w:val="24"/>
          <w:szCs w:val="24"/>
          <w:highlight w:val="none"/>
          <w:u w:val="single"/>
        </w:rPr>
        <w:t>（企业名称）</w:t>
      </w:r>
      <w:r>
        <w:rPr>
          <w:rFonts w:hint="eastAsia" w:ascii="仿宋" w:hAnsi="仿宋" w:eastAsia="仿宋" w:cs="仿宋"/>
          <w:i w:val="0"/>
          <w:iCs w:val="0"/>
          <w:caps w:val="0"/>
          <w:color w:val="000000"/>
          <w:spacing w:val="0"/>
          <w:sz w:val="24"/>
          <w:szCs w:val="24"/>
          <w:highlight w:val="none"/>
        </w:rPr>
        <w:t>，从业人员</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人，营业收入为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万元，资产总额为</w:t>
      </w:r>
      <w:r>
        <w:rPr>
          <w:rFonts w:hint="eastAsia" w:ascii="仿宋" w:hAnsi="仿宋" w:eastAsia="仿宋" w:cs="仿宋"/>
          <w:i w:val="0"/>
          <w:iCs w:val="0"/>
          <w:caps w:val="0"/>
          <w:color w:val="000000"/>
          <w:spacing w:val="0"/>
          <w:sz w:val="24"/>
          <w:szCs w:val="24"/>
          <w:highlight w:val="none"/>
          <w:u w:val="single"/>
          <w:lang w:val="en-US" w:eastAsia="zh-CN"/>
        </w:rPr>
        <w:t xml:space="preserve">       </w:t>
      </w:r>
      <w:r>
        <w:rPr>
          <w:rFonts w:hint="eastAsia" w:ascii="仿宋" w:hAnsi="仿宋" w:eastAsia="仿宋" w:cs="仿宋"/>
          <w:i w:val="0"/>
          <w:iCs w:val="0"/>
          <w:caps w:val="0"/>
          <w:color w:val="000000"/>
          <w:spacing w:val="0"/>
          <w:sz w:val="24"/>
          <w:szCs w:val="24"/>
          <w:highlight w:val="none"/>
        </w:rPr>
        <w:t> 万元，属于</w:t>
      </w:r>
      <w:r>
        <w:rPr>
          <w:rFonts w:hint="eastAsia" w:ascii="仿宋" w:hAnsi="仿宋" w:eastAsia="仿宋" w:cs="仿宋"/>
          <w:i/>
          <w:iCs/>
          <w:caps w:val="0"/>
          <w:color w:val="000000"/>
          <w:spacing w:val="0"/>
          <w:sz w:val="24"/>
          <w:szCs w:val="24"/>
          <w:highlight w:val="none"/>
          <w:u w:val="single"/>
        </w:rPr>
        <w:t>（中型企业、小型企业、微型企业）</w:t>
      </w:r>
      <w:r>
        <w:rPr>
          <w:rFonts w:hint="eastAsia" w:ascii="仿宋" w:hAnsi="仿宋" w:eastAsia="仿宋" w:cs="仿宋"/>
          <w:i w:val="0"/>
          <w:iCs w:val="0"/>
          <w:caps w:val="0"/>
          <w:color w:val="000000"/>
          <w:spacing w:val="0"/>
          <w:sz w:val="24"/>
          <w:szCs w:val="24"/>
          <w:highlight w:val="none"/>
        </w:rPr>
        <w:t>；</w:t>
      </w:r>
    </w:p>
    <w:p w14:paraId="7E3CD967">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w:t>
      </w:r>
    </w:p>
    <w:p w14:paraId="1E9C5B2D">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以上企业，不属于大企业的分支机构，不存在控股股东为大企业的情形，也不存在与大企业的负责人为同一人的情形。</w:t>
      </w:r>
    </w:p>
    <w:p w14:paraId="07A34AFE">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本企业对上述声明内容的真实性负责。如有虚假，将依法承担相应责任。</w:t>
      </w:r>
    </w:p>
    <w:p w14:paraId="4C6775B6">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000000"/>
          <w:spacing w:val="0"/>
          <w:sz w:val="24"/>
          <w:szCs w:val="24"/>
          <w:highlight w:val="none"/>
        </w:rPr>
      </w:pPr>
      <w:r>
        <w:rPr>
          <w:rFonts w:hint="eastAsia" w:ascii="仿宋" w:hAnsi="仿宋" w:eastAsia="仿宋" w:cs="仿宋"/>
          <w:i w:val="0"/>
          <w:iCs w:val="0"/>
          <w:caps w:val="0"/>
          <w:color w:val="000000"/>
          <w:spacing w:val="0"/>
          <w:sz w:val="24"/>
          <w:szCs w:val="24"/>
          <w:highlight w:val="none"/>
        </w:rPr>
        <w:t> </w:t>
      </w:r>
    </w:p>
    <w:p w14:paraId="3557DBB9">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000000"/>
          <w:spacing w:val="0"/>
          <w:sz w:val="24"/>
          <w:szCs w:val="24"/>
          <w:highlight w:val="none"/>
          <w:u w:val="single"/>
          <w:lang w:val="en-US" w:eastAsia="zh-CN"/>
        </w:rPr>
      </w:pPr>
      <w:r>
        <w:rPr>
          <w:rFonts w:hint="eastAsia" w:ascii="仿宋" w:hAnsi="仿宋" w:eastAsia="仿宋" w:cs="仿宋"/>
          <w:i w:val="0"/>
          <w:iCs w:val="0"/>
          <w:caps w:val="0"/>
          <w:color w:val="000000"/>
          <w:spacing w:val="0"/>
          <w:sz w:val="24"/>
          <w:szCs w:val="24"/>
          <w:highlight w:val="none"/>
          <w:lang w:val="en-US" w:eastAsia="zh-CN"/>
        </w:rPr>
        <w:t xml:space="preserve">           </w:t>
      </w:r>
      <w:r>
        <w:rPr>
          <w:rFonts w:hint="eastAsia" w:ascii="仿宋" w:hAnsi="仿宋" w:eastAsia="仿宋" w:cs="仿宋"/>
          <w:i w:val="0"/>
          <w:iCs w:val="0"/>
          <w:caps w:val="0"/>
          <w:color w:val="000000"/>
          <w:spacing w:val="0"/>
          <w:sz w:val="24"/>
          <w:szCs w:val="24"/>
          <w:highlight w:val="none"/>
        </w:rPr>
        <w:t>企业名称（盖章）：</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4E4CE7C0">
      <w:pPr>
        <w:pStyle w:val="20"/>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000000"/>
          <w:spacing w:val="0"/>
          <w:sz w:val="27"/>
          <w:szCs w:val="27"/>
          <w:highlight w:val="none"/>
          <w:u w:val="single"/>
          <w:lang w:val="en-US" w:eastAsia="zh-CN"/>
        </w:rPr>
      </w:pPr>
      <w:r>
        <w:rPr>
          <w:rFonts w:hint="eastAsia" w:ascii="仿宋" w:hAnsi="仿宋" w:eastAsia="仿宋" w:cs="仿宋"/>
          <w:i w:val="0"/>
          <w:iCs w:val="0"/>
          <w:caps w:val="0"/>
          <w:color w:val="000000"/>
          <w:spacing w:val="0"/>
          <w:sz w:val="24"/>
          <w:szCs w:val="24"/>
          <w:highlight w:val="none"/>
        </w:rPr>
        <w:t>日期：</w:t>
      </w:r>
      <w:r>
        <w:rPr>
          <w:rFonts w:hint="eastAsia" w:ascii="仿宋" w:hAnsi="仿宋" w:eastAsia="仿宋" w:cs="仿宋"/>
          <w:i w:val="0"/>
          <w:iCs w:val="0"/>
          <w:caps w:val="0"/>
          <w:color w:val="000000"/>
          <w:spacing w:val="0"/>
          <w:sz w:val="24"/>
          <w:szCs w:val="24"/>
          <w:highlight w:val="none"/>
          <w:u w:val="single"/>
          <w:lang w:val="en-US" w:eastAsia="zh-CN"/>
        </w:rPr>
        <w:t xml:space="preserve">         </w:t>
      </w:r>
    </w:p>
    <w:p w14:paraId="43941AD9">
      <w:pPr>
        <w:rPr>
          <w:rFonts w:hint="eastAsia" w:ascii="仿宋" w:hAnsi="仿宋" w:eastAsia="仿宋" w:cs="仿宋"/>
          <w:b w:val="0"/>
          <w:bCs w:val="0"/>
          <w:color w:val="000000"/>
          <w:kern w:val="0"/>
          <w:sz w:val="21"/>
          <w:szCs w:val="21"/>
          <w:highlight w:val="none"/>
          <w:lang w:val="en-US" w:eastAsia="zh-CN" w:bidi="ar"/>
        </w:rPr>
      </w:pPr>
    </w:p>
    <w:p w14:paraId="671D4511">
      <w:pPr>
        <w:rPr>
          <w:rFonts w:hint="eastAsia" w:ascii="仿宋" w:hAnsi="仿宋" w:eastAsia="仿宋" w:cs="仿宋"/>
          <w:b w:val="0"/>
          <w:bCs w:val="0"/>
          <w:color w:val="000000"/>
          <w:kern w:val="0"/>
          <w:sz w:val="21"/>
          <w:szCs w:val="21"/>
          <w:highlight w:val="none"/>
          <w:lang w:val="en-US" w:eastAsia="zh-CN" w:bidi="ar"/>
        </w:rPr>
      </w:pPr>
    </w:p>
    <w:p w14:paraId="7134AC88">
      <w:pPr>
        <w:rPr>
          <w:rFonts w:hint="eastAsia" w:ascii="仿宋" w:hAnsi="仿宋" w:eastAsia="仿宋" w:cs="仿宋"/>
          <w:b w:val="0"/>
          <w:bCs w:val="0"/>
          <w:color w:val="000000"/>
          <w:kern w:val="0"/>
          <w:sz w:val="21"/>
          <w:szCs w:val="21"/>
          <w:highlight w:val="none"/>
          <w:lang w:val="en-US" w:eastAsia="zh-CN" w:bidi="ar"/>
        </w:rPr>
      </w:pPr>
    </w:p>
    <w:p w14:paraId="4AF3811B">
      <w:pPr>
        <w:rPr>
          <w:rFonts w:hint="eastAsia" w:ascii="仿宋" w:hAnsi="仿宋" w:eastAsia="仿宋" w:cs="仿宋"/>
          <w:b w:val="0"/>
          <w:bCs w:val="0"/>
          <w:color w:val="000000"/>
          <w:kern w:val="0"/>
          <w:sz w:val="21"/>
          <w:szCs w:val="21"/>
          <w:highlight w:val="none"/>
          <w:lang w:val="en-US" w:eastAsia="zh-CN" w:bidi="ar"/>
        </w:rPr>
      </w:pPr>
    </w:p>
    <w:p w14:paraId="79861381">
      <w:pPr>
        <w:rPr>
          <w:rFonts w:hint="eastAsia" w:ascii="仿宋" w:hAnsi="仿宋" w:eastAsia="仿宋" w:cs="仿宋"/>
          <w:b w:val="0"/>
          <w:bCs w:val="0"/>
          <w:color w:val="000000"/>
          <w:kern w:val="0"/>
          <w:sz w:val="21"/>
          <w:szCs w:val="21"/>
          <w:highlight w:val="none"/>
          <w:lang w:val="en-US" w:eastAsia="zh-CN" w:bidi="ar"/>
        </w:rPr>
      </w:pPr>
    </w:p>
    <w:p w14:paraId="6F3084EF">
      <w:pPr>
        <w:rPr>
          <w:rFonts w:hint="eastAsia" w:ascii="仿宋" w:hAnsi="仿宋" w:eastAsia="仿宋" w:cs="仿宋"/>
          <w:b w:val="0"/>
          <w:bCs w:val="0"/>
          <w:color w:val="000000"/>
          <w:kern w:val="0"/>
          <w:sz w:val="21"/>
          <w:szCs w:val="21"/>
          <w:highlight w:val="none"/>
          <w:lang w:val="en-US" w:eastAsia="zh-CN" w:bidi="ar"/>
        </w:rPr>
      </w:pPr>
    </w:p>
    <w:p w14:paraId="57537CA1">
      <w:pPr>
        <w:rPr>
          <w:rFonts w:hint="eastAsia" w:ascii="仿宋" w:hAnsi="仿宋" w:eastAsia="仿宋" w:cs="仿宋"/>
          <w:b w:val="0"/>
          <w:bCs w:val="0"/>
          <w:color w:val="000000"/>
          <w:kern w:val="0"/>
          <w:sz w:val="21"/>
          <w:szCs w:val="21"/>
          <w:highlight w:val="none"/>
          <w:lang w:val="en-US" w:eastAsia="zh-CN" w:bidi="ar"/>
        </w:rPr>
      </w:pPr>
    </w:p>
    <w:p w14:paraId="0511C775">
      <w:pPr>
        <w:rPr>
          <w:rFonts w:hint="eastAsia" w:ascii="仿宋" w:hAnsi="仿宋" w:eastAsia="仿宋" w:cs="仿宋"/>
          <w:b w:val="0"/>
          <w:bCs w:val="0"/>
          <w:color w:val="000000"/>
          <w:kern w:val="0"/>
          <w:sz w:val="21"/>
          <w:szCs w:val="21"/>
          <w:highlight w:val="none"/>
          <w:lang w:val="en-US" w:eastAsia="zh-CN" w:bidi="ar"/>
        </w:rPr>
      </w:pPr>
      <w:r>
        <w:rPr>
          <w:rFonts w:hint="eastAsia" w:ascii="仿宋" w:hAnsi="仿宋" w:eastAsia="仿宋" w:cs="仿宋"/>
          <w:b w:val="0"/>
          <w:bCs w:val="0"/>
          <w:color w:val="000000"/>
          <w:kern w:val="0"/>
          <w:sz w:val="21"/>
          <w:szCs w:val="21"/>
          <w:highlight w:val="none"/>
          <w:lang w:val="en-US" w:eastAsia="zh-CN" w:bidi="ar"/>
        </w:rPr>
        <w:t>从业人员、营业收入、资产总额填报上一年度数据，无上一年度数据的新成立企业可不填报。</w:t>
      </w:r>
    </w:p>
    <w:p w14:paraId="4E197130">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F6C76B4">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残疾人福利性单位声明函格式</w:t>
      </w:r>
    </w:p>
    <w:p w14:paraId="72BD7C13">
      <w:pPr>
        <w:keepNext w:val="0"/>
        <w:keepLines w:val="0"/>
        <w:widowControl/>
        <w:suppressLineNumbers w:val="0"/>
        <w:jc w:val="center"/>
        <w:rPr>
          <w:rFonts w:hint="eastAsia" w:ascii="仿宋" w:hAnsi="仿宋" w:eastAsia="仿宋" w:cs="仿宋"/>
          <w:b/>
          <w:bCs/>
          <w:color w:val="000000"/>
          <w:kern w:val="0"/>
          <w:sz w:val="32"/>
          <w:szCs w:val="32"/>
          <w:highlight w:val="none"/>
          <w:lang w:val="en-US" w:eastAsia="zh-CN" w:bidi="ar"/>
        </w:rPr>
      </w:pPr>
    </w:p>
    <w:p w14:paraId="2B4B436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szCs w:val="24"/>
          <w:highlight w:val="none"/>
          <w:lang w:val="en-US" w:eastAsia="zh-CN" w:bidi="ar"/>
        </w:rPr>
        <w:t>（请进行勾选）</w:t>
      </w:r>
      <w:r>
        <w:rPr>
          <w:rFonts w:hint="eastAsia" w:ascii="仿宋" w:hAnsi="仿宋" w:eastAsia="仿宋" w:cs="仿宋"/>
          <w:color w:val="000000"/>
          <w:kern w:val="0"/>
          <w:sz w:val="24"/>
          <w:szCs w:val="24"/>
          <w:highlight w:val="none"/>
          <w:lang w:val="en-US" w:eastAsia="zh-CN" w:bidi="ar"/>
        </w:rPr>
        <w:t xml:space="preserve">： </w:t>
      </w:r>
    </w:p>
    <w:p w14:paraId="71B37ADC">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□不属于符合条件的残疾人福利性单位。 </w:t>
      </w:r>
    </w:p>
    <w:p w14:paraId="56C70A65">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□属于符合条件的残疾人福利性单位，</w:t>
      </w:r>
      <w:r>
        <w:rPr>
          <w:rFonts w:hint="eastAsia" w:ascii="仿宋" w:hAnsi="仿宋" w:eastAsia="仿宋" w:cs="仿宋"/>
          <w:color w:val="000000"/>
          <w:kern w:val="0"/>
          <w:sz w:val="24"/>
          <w:szCs w:val="24"/>
          <w:highlight w:val="none"/>
          <w:lang w:val="en-US" w:eastAsia="zh-CN" w:bidi="ar"/>
        </w:rPr>
        <w:t>且本单位参加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单位的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11171AB4">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 xml:space="preserve">本单位对上述声明的真实性负责。如有虚假，将依法承担相应责任。 </w:t>
      </w:r>
    </w:p>
    <w:p w14:paraId="152093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5A6D4B1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2B58112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单位名称（盖章）：</w:t>
      </w:r>
    </w:p>
    <w:p w14:paraId="50E0DFE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                         日期：</w:t>
      </w:r>
    </w:p>
    <w:p w14:paraId="0B5FECA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C009E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2-2 拟分包情况说明及分包意向协议 （本项目不适用）</w:t>
      </w:r>
    </w:p>
    <w:p w14:paraId="2B4A577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D7B5B0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拟分包情况说明</w:t>
      </w:r>
    </w:p>
    <w:p w14:paraId="49D4AC3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595BF1B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6745CF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我单位参加贵单位组织采购的项目编号为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w:t>
      </w:r>
      <w:r>
        <w:rPr>
          <w:rFonts w:hint="eastAsia" w:ascii="仿宋" w:hAnsi="仿宋" w:eastAsia="仿宋" w:cs="仿宋"/>
          <w:color w:val="000000"/>
          <w:kern w:val="0"/>
          <w:sz w:val="24"/>
          <w:szCs w:val="24"/>
          <w:highlight w:val="none"/>
          <w:u w:val="single"/>
          <w:lang w:val="en-US" w:eastAsia="zh-CN" w:bidi="ar"/>
        </w:rPr>
        <w:t xml:space="preserve"> （填写采购项目名称）  </w:t>
      </w:r>
      <w:r>
        <w:rPr>
          <w:rFonts w:hint="eastAsia" w:ascii="仿宋" w:hAnsi="仿宋" w:eastAsia="仿宋" w:cs="仿宋"/>
          <w:color w:val="000000"/>
          <w:kern w:val="0"/>
          <w:sz w:val="24"/>
          <w:szCs w:val="24"/>
          <w:highlight w:val="none"/>
          <w:lang w:val="en-US" w:eastAsia="zh-CN" w:bidi="ar"/>
        </w:rPr>
        <w:t>项目中</w:t>
      </w:r>
      <w:r>
        <w:rPr>
          <w:rFonts w:hint="eastAsia" w:ascii="仿宋" w:hAnsi="仿宋" w:eastAsia="仿宋" w:cs="仿宋"/>
          <w:color w:val="000000"/>
          <w:kern w:val="0"/>
          <w:sz w:val="24"/>
          <w:szCs w:val="24"/>
          <w:highlight w:val="none"/>
          <w:u w:val="single"/>
          <w:lang w:val="en-US" w:eastAsia="zh-CN" w:bidi="ar"/>
        </w:rPr>
        <w:t xml:space="preserve"> （填写包号） </w:t>
      </w:r>
      <w:r>
        <w:rPr>
          <w:rFonts w:hint="eastAsia" w:ascii="仿宋" w:hAnsi="仿宋" w:eastAsia="仿宋" w:cs="仿宋"/>
          <w:color w:val="000000"/>
          <w:kern w:val="0"/>
          <w:sz w:val="24"/>
          <w:szCs w:val="24"/>
          <w:highlight w:val="none"/>
          <w:lang w:val="en-US" w:eastAsia="zh-CN" w:bidi="ar"/>
        </w:rPr>
        <w:t xml:space="preserve">包的投标。拟签订分包合同的单位情况如下表所示，我单 </w:t>
      </w:r>
    </w:p>
    <w:p w14:paraId="24ACBE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2066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3" w:type="dxa"/>
            <w:vAlign w:val="center"/>
          </w:tcPr>
          <w:p w14:paraId="74A218F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序号</w:t>
            </w:r>
          </w:p>
        </w:tc>
        <w:tc>
          <w:tcPr>
            <w:tcW w:w="1323" w:type="dxa"/>
            <w:vAlign w:val="center"/>
          </w:tcPr>
          <w:p w14:paraId="7011DCB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分包承担</w:t>
            </w:r>
          </w:p>
          <w:p w14:paraId="10976B4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主体名称</w:t>
            </w:r>
          </w:p>
        </w:tc>
        <w:tc>
          <w:tcPr>
            <w:tcW w:w="1338" w:type="dxa"/>
            <w:vAlign w:val="center"/>
          </w:tcPr>
          <w:p w14:paraId="053AE4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分包承担</w:t>
            </w:r>
          </w:p>
          <w:p w14:paraId="0C2A35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主体类型</w:t>
            </w:r>
          </w:p>
          <w:p w14:paraId="5486E9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（勾选）</w:t>
            </w:r>
          </w:p>
        </w:tc>
        <w:tc>
          <w:tcPr>
            <w:tcW w:w="1123" w:type="dxa"/>
            <w:vAlign w:val="center"/>
          </w:tcPr>
          <w:p w14:paraId="556BDF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b w:val="0"/>
                <w:bCs w:val="0"/>
                <w:color w:val="000000"/>
                <w:kern w:val="0"/>
                <w:sz w:val="21"/>
                <w:szCs w:val="21"/>
                <w:highlight w:val="none"/>
                <w:vertAlign w:val="baseline"/>
                <w:lang w:val="en-US" w:eastAsia="zh-CN" w:bidi="ar"/>
              </w:rPr>
              <w:t>资质等级</w:t>
            </w:r>
          </w:p>
        </w:tc>
        <w:tc>
          <w:tcPr>
            <w:tcW w:w="1154" w:type="dxa"/>
            <w:vAlign w:val="center"/>
          </w:tcPr>
          <w:p w14:paraId="7E50D9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拟分包</w:t>
            </w:r>
          </w:p>
          <w:p w14:paraId="2D8ACE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合同内容</w:t>
            </w:r>
          </w:p>
        </w:tc>
        <w:tc>
          <w:tcPr>
            <w:tcW w:w="1439" w:type="dxa"/>
            <w:vAlign w:val="center"/>
          </w:tcPr>
          <w:p w14:paraId="60764F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拟分包</w:t>
            </w:r>
          </w:p>
          <w:p w14:paraId="695A4C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合同金额</w:t>
            </w:r>
          </w:p>
          <w:p w14:paraId="25B0EB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（人民币元）</w:t>
            </w:r>
          </w:p>
        </w:tc>
        <w:tc>
          <w:tcPr>
            <w:tcW w:w="1422" w:type="dxa"/>
            <w:vAlign w:val="center"/>
          </w:tcPr>
          <w:p w14:paraId="689A3DD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占该采购包</w:t>
            </w:r>
            <w:r>
              <w:rPr>
                <w:rFonts w:hint="eastAsia" w:ascii="仿宋" w:hAnsi="仿宋" w:eastAsia="仿宋" w:cs="仿宋"/>
                <w:b/>
                <w:bCs/>
                <w:color w:val="000000"/>
                <w:kern w:val="0"/>
                <w:sz w:val="21"/>
                <w:szCs w:val="21"/>
                <w:highlight w:val="none"/>
                <w:lang w:val="en-US" w:eastAsia="zh-CN" w:bidi="ar"/>
              </w:rPr>
              <w:t>预算金额的</w:t>
            </w:r>
            <w:r>
              <w:rPr>
                <w:rFonts w:hint="eastAsia" w:ascii="仿宋" w:hAnsi="仿宋" w:eastAsia="仿宋" w:cs="仿宋"/>
                <w:color w:val="000000"/>
                <w:kern w:val="0"/>
                <w:sz w:val="21"/>
                <w:szCs w:val="21"/>
                <w:highlight w:val="none"/>
                <w:lang w:val="en-US" w:eastAsia="zh-CN" w:bidi="ar"/>
              </w:rPr>
              <w:t>比例（%）</w:t>
            </w:r>
          </w:p>
        </w:tc>
      </w:tr>
      <w:tr w14:paraId="3366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78E66A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1</w:t>
            </w:r>
          </w:p>
        </w:tc>
        <w:tc>
          <w:tcPr>
            <w:tcW w:w="1323" w:type="dxa"/>
            <w:vAlign w:val="center"/>
          </w:tcPr>
          <w:p w14:paraId="4D05642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7EE0728A">
            <w:pPr>
              <w:keepNext w:val="0"/>
              <w:keepLines w:val="0"/>
              <w:widowControl/>
              <w:suppressLineNumbers w:val="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□中型企业</w:t>
            </w:r>
          </w:p>
          <w:p w14:paraId="2859B761">
            <w:pPr>
              <w:keepNext w:val="0"/>
              <w:keepLines w:val="0"/>
              <w:widowControl/>
              <w:suppressLineNumbers w:val="0"/>
              <w:jc w:val="center"/>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□小微企业</w:t>
            </w:r>
          </w:p>
        </w:tc>
        <w:tc>
          <w:tcPr>
            <w:tcW w:w="1123" w:type="dxa"/>
            <w:vAlign w:val="center"/>
          </w:tcPr>
          <w:p w14:paraId="548A10B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635BC19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732D0D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6DC27C4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17E3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E72DFE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2</w:t>
            </w:r>
          </w:p>
        </w:tc>
        <w:tc>
          <w:tcPr>
            <w:tcW w:w="1323" w:type="dxa"/>
            <w:vAlign w:val="center"/>
          </w:tcPr>
          <w:p w14:paraId="3F64CDE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1AE21BC3">
            <w:pPr>
              <w:keepNext w:val="0"/>
              <w:keepLines w:val="0"/>
              <w:widowControl/>
              <w:suppressLineNumbers w:val="0"/>
              <w:jc w:val="center"/>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□中型企业</w:t>
            </w:r>
          </w:p>
          <w:p w14:paraId="11886B95">
            <w:pPr>
              <w:keepNext w:val="0"/>
              <w:keepLines w:val="0"/>
              <w:widowControl/>
              <w:suppressLineNumbers w:val="0"/>
              <w:jc w:val="center"/>
              <w:rPr>
                <w:rFonts w:hint="eastAsia" w:ascii="仿宋" w:hAnsi="仿宋" w:eastAsia="仿宋" w:cs="仿宋"/>
                <w:b w:val="0"/>
                <w:bCs w:val="0"/>
                <w:color w:val="000000"/>
                <w:kern w:val="0"/>
                <w:sz w:val="21"/>
                <w:szCs w:val="21"/>
                <w:highlight w:val="none"/>
                <w:vertAlign w:val="baseline"/>
                <w:lang w:val="en-US" w:eastAsia="zh-CN" w:bidi="ar"/>
              </w:rPr>
            </w:pPr>
            <w:r>
              <w:rPr>
                <w:rFonts w:hint="eastAsia" w:ascii="仿宋" w:hAnsi="仿宋" w:eastAsia="仿宋" w:cs="仿宋"/>
                <w:color w:val="000000"/>
                <w:kern w:val="0"/>
                <w:sz w:val="21"/>
                <w:szCs w:val="21"/>
                <w:highlight w:val="none"/>
                <w:lang w:val="en-US" w:eastAsia="zh-CN" w:bidi="ar"/>
              </w:rPr>
              <w:t>□小微企业</w:t>
            </w:r>
          </w:p>
        </w:tc>
        <w:tc>
          <w:tcPr>
            <w:tcW w:w="1123" w:type="dxa"/>
            <w:vAlign w:val="center"/>
          </w:tcPr>
          <w:p w14:paraId="4DE736D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6737C6A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5706A2A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2CFBAA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3735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8EC373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w:t>
            </w:r>
          </w:p>
        </w:tc>
        <w:tc>
          <w:tcPr>
            <w:tcW w:w="1323" w:type="dxa"/>
            <w:vAlign w:val="center"/>
          </w:tcPr>
          <w:p w14:paraId="02CC8B3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338" w:type="dxa"/>
            <w:vAlign w:val="center"/>
          </w:tcPr>
          <w:p w14:paraId="24E6946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23" w:type="dxa"/>
            <w:vAlign w:val="center"/>
          </w:tcPr>
          <w:p w14:paraId="23C2D4E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154" w:type="dxa"/>
            <w:vAlign w:val="center"/>
          </w:tcPr>
          <w:p w14:paraId="031EBC4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39" w:type="dxa"/>
            <w:vAlign w:val="center"/>
          </w:tcPr>
          <w:p w14:paraId="63B9FA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34FAFFB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r w14:paraId="0FDA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3A368B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r>
              <w:rPr>
                <w:rFonts w:hint="eastAsia" w:ascii="仿宋" w:hAnsi="仿宋" w:eastAsia="仿宋" w:cs="仿宋"/>
                <w:b w:val="0"/>
                <w:bCs w:val="0"/>
                <w:color w:val="000000"/>
                <w:kern w:val="0"/>
                <w:sz w:val="24"/>
                <w:szCs w:val="24"/>
                <w:highlight w:val="none"/>
                <w:vertAlign w:val="baseline"/>
                <w:lang w:val="en-US" w:eastAsia="zh-CN" w:bidi="ar"/>
              </w:rPr>
              <w:t>合计</w:t>
            </w:r>
          </w:p>
        </w:tc>
        <w:tc>
          <w:tcPr>
            <w:tcW w:w="1439" w:type="dxa"/>
            <w:vAlign w:val="center"/>
          </w:tcPr>
          <w:p w14:paraId="01CCB35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1422" w:type="dxa"/>
            <w:vAlign w:val="center"/>
          </w:tcPr>
          <w:p w14:paraId="3164950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32317D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5BC93B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u w:val="single"/>
          <w:lang w:val="en-US"/>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p>
    <w:p w14:paraId="4CBF17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5209B85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599B754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 </w:t>
      </w:r>
    </w:p>
    <w:p w14:paraId="4E659F14">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本表仅在投标人“为落实政府采购政策”而向中小企业分包时填写。</w:t>
      </w:r>
    </w:p>
    <w:p w14:paraId="393FCDC4">
      <w:pPr>
        <w:keepNext w:val="0"/>
        <w:keepLines w:val="0"/>
        <w:pageBreakBefore w:val="0"/>
        <w:widowControl/>
        <w:numPr>
          <w:ilvl w:val="0"/>
          <w:numId w:val="12"/>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000000"/>
          <w:kern w:val="0"/>
          <w:sz w:val="24"/>
          <w:szCs w:val="24"/>
          <w:highlight w:val="none"/>
          <w:lang w:val="en-US" w:eastAsia="zh-CN" w:bidi="ar"/>
        </w:rPr>
        <w:t>投标无效</w:t>
      </w:r>
      <w:r>
        <w:rPr>
          <w:rFonts w:hint="eastAsia" w:ascii="仿宋" w:hAnsi="仿宋" w:eastAsia="仿宋" w:cs="仿宋"/>
          <w:color w:val="000000"/>
          <w:kern w:val="0"/>
          <w:sz w:val="24"/>
          <w:szCs w:val="24"/>
          <w:highlight w:val="none"/>
          <w:lang w:val="en-US" w:eastAsia="zh-CN" w:bidi="ar"/>
        </w:rPr>
        <w:t xml:space="preserve">。 </w:t>
      </w:r>
    </w:p>
    <w:p w14:paraId="6D692B2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（3）投标人与上述拟分包承担主体签署的《分包意向协议》后附。</w:t>
      </w:r>
    </w:p>
    <w:p w14:paraId="3B7F2041">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43533DA3">
      <w:pPr>
        <w:keepNext w:val="0"/>
        <w:keepLines w:val="0"/>
        <w:widowControl/>
        <w:suppressLineNumbers w:val="0"/>
        <w:jc w:val="left"/>
        <w:rPr>
          <w:rFonts w:hint="eastAsia" w:ascii="仿宋" w:hAnsi="仿宋" w:eastAsia="仿宋" w:cs="仿宋"/>
          <w:b w:val="0"/>
          <w:bCs w:val="0"/>
          <w:sz w:val="24"/>
          <w:szCs w:val="24"/>
          <w:highlight w:val="none"/>
        </w:rPr>
      </w:pPr>
      <w:r>
        <w:rPr>
          <w:rFonts w:hint="eastAsia" w:ascii="仿宋" w:hAnsi="仿宋" w:eastAsia="仿宋" w:cs="仿宋"/>
          <w:b w:val="0"/>
          <w:bCs w:val="0"/>
          <w:color w:val="000000"/>
          <w:kern w:val="0"/>
          <w:sz w:val="24"/>
          <w:szCs w:val="24"/>
          <w:highlight w:val="none"/>
          <w:lang w:val="en-US" w:eastAsia="zh-CN" w:bidi="ar"/>
        </w:rPr>
        <w:t xml:space="preserve">附：分包意向协议（参考格式） </w:t>
      </w:r>
    </w:p>
    <w:p w14:paraId="21840E94">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4C59B41C">
      <w:pPr>
        <w:keepNext w:val="0"/>
        <w:keepLines w:val="0"/>
        <w:widowControl/>
        <w:suppressLineNumbers w:val="0"/>
        <w:jc w:val="left"/>
        <w:rPr>
          <w:rFonts w:hint="eastAsia" w:ascii="仿宋" w:hAnsi="仿宋" w:eastAsia="仿宋" w:cs="仿宋"/>
          <w:color w:val="000000"/>
          <w:kern w:val="0"/>
          <w:sz w:val="24"/>
          <w:szCs w:val="24"/>
          <w:highlight w:val="none"/>
          <w:lang w:val="en-US" w:eastAsia="zh-CN" w:bidi="ar"/>
        </w:rPr>
      </w:pPr>
    </w:p>
    <w:p w14:paraId="39AB648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甲方（投标人）：</w:t>
      </w:r>
      <w:r>
        <w:rPr>
          <w:rFonts w:hint="eastAsia" w:ascii="仿宋" w:hAnsi="仿宋" w:eastAsia="仿宋" w:cs="仿宋"/>
          <w:color w:val="000000"/>
          <w:kern w:val="0"/>
          <w:sz w:val="24"/>
          <w:szCs w:val="24"/>
          <w:highlight w:val="none"/>
          <w:u w:val="single"/>
          <w:lang w:val="en-US" w:eastAsia="zh-CN" w:bidi="ar"/>
        </w:rPr>
        <w:t xml:space="preserve">                 </w:t>
      </w:r>
    </w:p>
    <w:p w14:paraId="630D7C5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乙方（拟分包单位）：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0199C6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甲方承诺，一旦在</w:t>
      </w:r>
      <w:r>
        <w:rPr>
          <w:rFonts w:hint="eastAsia" w:ascii="仿宋" w:hAnsi="仿宋" w:eastAsia="仿宋" w:cs="仿宋"/>
          <w:color w:val="000000"/>
          <w:kern w:val="0"/>
          <w:sz w:val="24"/>
          <w:szCs w:val="24"/>
          <w:highlight w:val="none"/>
          <w:u w:val="single"/>
          <w:lang w:val="en-US" w:eastAsia="zh-CN" w:bidi="ar"/>
        </w:rPr>
        <w:t xml:space="preserve">（采购项目名称）（项目编号/包号为：     </w:t>
      </w:r>
      <w:r>
        <w:rPr>
          <w:rFonts w:hint="eastAsia" w:ascii="仿宋" w:hAnsi="仿宋" w:eastAsia="仿宋" w:cs="仿宋"/>
          <w:color w:val="000000"/>
          <w:kern w:val="0"/>
          <w:sz w:val="24"/>
          <w:szCs w:val="24"/>
          <w:highlight w:val="none"/>
          <w:lang w:val="en-US" w:eastAsia="zh-CN" w:bidi="ar"/>
        </w:rPr>
        <w:t xml:space="preserve">）招标采购项目中获得采购合同，将按照下述约定将合同项下部分内容分包给乙方： </w:t>
      </w:r>
    </w:p>
    <w:p w14:paraId="41CDB4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5" w:name="_Toc22054"/>
      <w:r>
        <w:rPr>
          <w:rFonts w:hint="eastAsia" w:ascii="仿宋" w:hAnsi="仿宋" w:eastAsia="仿宋" w:cs="仿宋"/>
          <w:color w:val="000000"/>
          <w:kern w:val="0"/>
          <w:sz w:val="24"/>
          <w:szCs w:val="24"/>
          <w:highlight w:val="none"/>
          <w:lang w:val="en-US" w:eastAsia="zh-CN" w:bidi="ar"/>
        </w:rPr>
        <w:t>1.分包内容：</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35"/>
      <w:r>
        <w:rPr>
          <w:rFonts w:hint="eastAsia" w:ascii="仿宋" w:hAnsi="仿宋" w:eastAsia="仿宋" w:cs="仿宋"/>
          <w:color w:val="000000"/>
          <w:kern w:val="0"/>
          <w:sz w:val="24"/>
          <w:szCs w:val="24"/>
          <w:highlight w:val="none"/>
          <w:lang w:val="en-US" w:eastAsia="zh-CN" w:bidi="ar"/>
        </w:rPr>
        <w:t xml:space="preserve"> </w:t>
      </w:r>
    </w:p>
    <w:p w14:paraId="5F3735A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2.分包金额：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，该金额占该采购包预算总金额的比例为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2A64D3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乙方承诺将在上述情况下与甲方签订分包合同。 </w:t>
      </w:r>
    </w:p>
    <w:p w14:paraId="02B78CB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本协议自各方盖章之日起生效，如甲方未在该项目（采购包）中标，本协议自动终止。 </w:t>
      </w:r>
    </w:p>
    <w:p w14:paraId="1992507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AF5F9D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甲方（盖章）：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乙方（盖章）：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79B76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日期： </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74C89FB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DC439D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3063A2A9">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6B0C4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2-3 其它落实政府采购政策的资格要求</w:t>
      </w:r>
    </w:p>
    <w:p w14:paraId="48B32D2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投标产品属于医疗器械的，投标人应具有合法的医疗器械经营资格，投标人须提供书面声明和证明材料： </w:t>
      </w:r>
    </w:p>
    <w:p w14:paraId="250735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p>
    <w:p w14:paraId="5685E6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投标人具有合法的医疗器械经营资格书面声明（格式）</w:t>
      </w:r>
    </w:p>
    <w:p w14:paraId="7CB26C3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14:paraId="4AF6E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新疆世纪星工程咨询有限公司</w:t>
      </w:r>
      <w:r>
        <w:rPr>
          <w:rFonts w:hint="eastAsia" w:ascii="仿宋" w:hAnsi="仿宋" w:eastAsia="仿宋" w:cs="仿宋"/>
          <w:sz w:val="24"/>
          <w:szCs w:val="24"/>
        </w:rPr>
        <w:t xml:space="preserve">： </w:t>
      </w:r>
    </w:p>
    <w:p w14:paraId="53BBA8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我单位参与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项目（招标编号</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包投标的</w:t>
      </w:r>
      <w:r>
        <w:rPr>
          <w:rFonts w:hint="eastAsia" w:ascii="仿宋" w:hAnsi="仿宋" w:eastAsia="仿宋" w:cs="仿宋"/>
          <w:sz w:val="24"/>
          <w:szCs w:val="24"/>
          <w:lang w:val="en-US" w:eastAsia="zh-CN"/>
        </w:rPr>
        <w:t>下列产品：</w:t>
      </w:r>
    </w:p>
    <w:p w14:paraId="252C61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（投标产品名称）</w:t>
      </w:r>
      <w:r>
        <w:rPr>
          <w:rFonts w:hint="eastAsia" w:ascii="仿宋" w:hAnsi="仿宋" w:eastAsia="仿宋" w:cs="仿宋"/>
          <w:sz w:val="24"/>
          <w:szCs w:val="24"/>
        </w:rPr>
        <w:t>属于医疗器械分类管理中的第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类医疗器械，对应的医疗器械经营范围为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（医疗器械管理类别、分类编码及名称）</w:t>
      </w:r>
      <w:r>
        <w:rPr>
          <w:rFonts w:hint="eastAsia" w:ascii="仿宋" w:hAnsi="仿宋" w:eastAsia="仿宋" w:cs="仿宋"/>
          <w:sz w:val="24"/>
          <w:szCs w:val="24"/>
          <w:lang w:eastAsia="zh-CN"/>
        </w:rPr>
        <w:t>；</w:t>
      </w:r>
    </w:p>
    <w:p w14:paraId="2CC37C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u w:val="single"/>
        </w:rPr>
        <w:t xml:space="preserve"> （投标产品名称）</w:t>
      </w:r>
      <w:r>
        <w:rPr>
          <w:rFonts w:hint="eastAsia" w:ascii="仿宋" w:hAnsi="仿宋" w:eastAsia="仿宋" w:cs="仿宋"/>
          <w:sz w:val="24"/>
          <w:szCs w:val="24"/>
        </w:rPr>
        <w:t>属于医疗器械分类管理中的第</w:t>
      </w:r>
      <w:r>
        <w:rPr>
          <w:rFonts w:hint="eastAsia" w:ascii="仿宋" w:hAnsi="仿宋" w:eastAsia="仿宋" w:cs="仿宋"/>
          <w:sz w:val="24"/>
          <w:szCs w:val="24"/>
          <w:u w:val="single"/>
        </w:rPr>
        <w:t xml:space="preserve">   </w:t>
      </w:r>
      <w:r>
        <w:rPr>
          <w:rFonts w:hint="eastAsia" w:ascii="仿宋" w:hAnsi="仿宋" w:eastAsia="仿宋" w:cs="仿宋"/>
          <w:sz w:val="24"/>
          <w:szCs w:val="24"/>
        </w:rPr>
        <w:t>类医疗器械，对应的医</w:t>
      </w:r>
      <w:r>
        <w:rPr>
          <w:rFonts w:hint="eastAsia" w:ascii="仿宋" w:hAnsi="仿宋" w:eastAsia="仿宋" w:cs="仿宋"/>
          <w:sz w:val="24"/>
          <w:szCs w:val="24"/>
          <w:u w:val="none"/>
        </w:rPr>
        <w:t>疗器械经营范围为</w:t>
      </w:r>
      <w:r>
        <w:rPr>
          <w:rFonts w:hint="eastAsia" w:ascii="仿宋" w:hAnsi="仿宋" w:eastAsia="仿宋" w:cs="仿宋"/>
          <w:sz w:val="24"/>
          <w:szCs w:val="24"/>
          <w:u w:val="single"/>
        </w:rPr>
        <w:t xml:space="preserve">    （医疗器械管理类别、分类编码及名称）；</w:t>
      </w:r>
    </w:p>
    <w:p w14:paraId="328C587C">
      <w:pPr>
        <w:pStyle w:val="22"/>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   </w:t>
      </w:r>
      <w:r>
        <w:rPr>
          <w:rFonts w:hint="eastAsia" w:ascii="仿宋" w:hAnsi="仿宋" w:eastAsia="仿宋" w:cs="仿宋"/>
          <w:kern w:val="2"/>
          <w:sz w:val="24"/>
          <w:szCs w:val="24"/>
          <w:u w:val="none"/>
          <w:lang w:val="en-US" w:eastAsia="zh-CN" w:bidi="ar-SA"/>
        </w:rPr>
        <w:t xml:space="preserve">  ...</w:t>
      </w:r>
    </w:p>
    <w:p w14:paraId="1B1C0D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我单位具有该产品合法的医疗器械经营资格。我单位对上述说明和提供文件的真实性负责，并随声明附上相关证明材料。如有虚假，将依法承担相应责任。</w:t>
      </w:r>
    </w:p>
    <w:p w14:paraId="2276C1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p>
    <w:p w14:paraId="435547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p>
    <w:p w14:paraId="1ED566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投标人名称：</w:t>
      </w:r>
      <w:r>
        <w:rPr>
          <w:rFonts w:hint="eastAsia" w:ascii="仿宋" w:hAnsi="仿宋" w:eastAsia="仿宋" w:cs="仿宋"/>
          <w:sz w:val="24"/>
          <w:szCs w:val="24"/>
          <w:u w:val="single"/>
          <w:lang w:val="en-US" w:eastAsia="zh-CN"/>
        </w:rPr>
        <w:t xml:space="preserve">               （加盖单位公章）</w:t>
      </w:r>
    </w:p>
    <w:p w14:paraId="2D35868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法定代表人或授权代表：</w:t>
      </w:r>
      <w:r>
        <w:rPr>
          <w:rFonts w:hint="eastAsia" w:ascii="仿宋" w:hAnsi="仿宋" w:eastAsia="仿宋" w:cs="仿宋"/>
          <w:sz w:val="24"/>
          <w:szCs w:val="24"/>
          <w:u w:val="single"/>
          <w:lang w:val="en-US" w:eastAsia="zh-CN"/>
        </w:rPr>
        <w:t xml:space="preserve">             （签字）</w:t>
      </w:r>
    </w:p>
    <w:p w14:paraId="1C1C6C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日期：</w:t>
      </w:r>
    </w:p>
    <w:p w14:paraId="27C22B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000000"/>
          <w:kern w:val="0"/>
          <w:sz w:val="24"/>
          <w:szCs w:val="24"/>
          <w:lang w:val="en-US" w:eastAsia="zh-CN" w:bidi="ar"/>
        </w:rPr>
      </w:pPr>
    </w:p>
    <w:p w14:paraId="4F9814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000000"/>
          <w:kern w:val="0"/>
          <w:sz w:val="24"/>
          <w:szCs w:val="24"/>
          <w:lang w:val="en-US" w:eastAsia="zh-CN" w:bidi="ar"/>
        </w:rPr>
      </w:pPr>
    </w:p>
    <w:p w14:paraId="2B4B00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注：投标人如为代理商，所投产品属第二类医疗器械的应具有医疗器械经营备案凭证，属第三类医疗器械的应具有医疗器械经营许可证，须提供相关证明文件复印件；投标人如为制造商，使用自身生产的产品投标时，所投产品属第一类医疗器械的应具有医疗器械生产备案凭证，属第二类、第三类医疗器械的应具有医疗器械生产许可证，须提供相关证明文件复印件。</w:t>
      </w:r>
      <w:r>
        <w:rPr>
          <w:rFonts w:hint="eastAsia" w:ascii="仿宋" w:hAnsi="仿宋" w:eastAsia="仿宋" w:cs="仿宋"/>
          <w:b w:val="0"/>
          <w:bCs w:val="0"/>
          <w:color w:val="000000"/>
          <w:kern w:val="0"/>
          <w:sz w:val="24"/>
          <w:szCs w:val="24"/>
          <w:lang w:val="en-US" w:eastAsia="zh-CN" w:bidi="ar"/>
        </w:rPr>
        <w:br w:type="page"/>
      </w:r>
    </w:p>
    <w:p w14:paraId="779BA293">
      <w:pPr>
        <w:keepNext w:val="0"/>
        <w:keepLines w:val="0"/>
        <w:widowControl/>
        <w:suppressLineNumbers w:val="0"/>
        <w:jc w:val="left"/>
        <w:rPr>
          <w:rFonts w:hint="eastAsia" w:ascii="仿宋" w:hAnsi="仿宋" w:eastAsia="仿宋" w:cs="仿宋"/>
          <w:sz w:val="24"/>
          <w:szCs w:val="24"/>
          <w:highlight w:val="none"/>
        </w:rPr>
      </w:pPr>
    </w:p>
    <w:p w14:paraId="4E2B85B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602807BE">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0EB7B6B5">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3968C9D5">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  本项目的特定资格要求（如有） </w:t>
      </w:r>
    </w:p>
    <w:p w14:paraId="7E2C409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06E46C88">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63130F7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69854AFA">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138C314B">
      <w:pPr>
        <w:keepNext w:val="0"/>
        <w:keepLines w:val="0"/>
        <w:widowControl/>
        <w:suppressLineNumbers w:val="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4  投标保证金凭证/交款单据电子件</w:t>
      </w:r>
    </w:p>
    <w:p w14:paraId="3EDA1C60">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70DFECC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4E28FB61">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kern w:val="0"/>
          <w:sz w:val="24"/>
          <w:szCs w:val="24"/>
          <w:highlight w:val="none"/>
          <w:lang w:val="en-US" w:eastAsia="zh-CN" w:bidi="ar"/>
        </w:rPr>
      </w:pPr>
    </w:p>
    <w:p w14:paraId="52AE77CB">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31584BC1">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color w:val="000000"/>
          <w:kern w:val="0"/>
          <w:sz w:val="24"/>
          <w:szCs w:val="24"/>
          <w:highlight w:val="none"/>
          <w:lang w:val="en-US" w:eastAsia="zh-CN" w:bidi="ar"/>
        </w:rPr>
        <w:t xml:space="preserve">5  投标书 </w:t>
      </w:r>
    </w:p>
    <w:p w14:paraId="5CCD85C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83C9A0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投标书</w:t>
      </w:r>
    </w:p>
    <w:p w14:paraId="5F65C9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1079451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（采购人或采购代理机构）</w:t>
      </w:r>
      <w:r>
        <w:rPr>
          <w:rFonts w:hint="eastAsia" w:ascii="仿宋" w:hAnsi="仿宋" w:eastAsia="仿宋" w:cs="仿宋"/>
          <w:color w:val="000000"/>
          <w:kern w:val="0"/>
          <w:sz w:val="24"/>
          <w:szCs w:val="24"/>
          <w:highlight w:val="none"/>
          <w:lang w:val="en-US" w:eastAsia="zh-CN" w:bidi="ar"/>
        </w:rPr>
        <w:t xml:space="preserve"> </w:t>
      </w:r>
    </w:p>
    <w:p w14:paraId="12E1642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我方参加你方就</w:t>
      </w:r>
      <w:r>
        <w:rPr>
          <w:rFonts w:hint="eastAsia" w:ascii="仿宋" w:hAnsi="仿宋" w:eastAsia="仿宋" w:cs="仿宋"/>
          <w:color w:val="000000"/>
          <w:kern w:val="0"/>
          <w:sz w:val="24"/>
          <w:szCs w:val="24"/>
          <w:highlight w:val="none"/>
          <w:u w:val="single"/>
          <w:lang w:val="en-US" w:eastAsia="zh-CN" w:bidi="ar"/>
        </w:rPr>
        <w:t>（项目名称，项目编号/包号）</w:t>
      </w:r>
      <w:r>
        <w:rPr>
          <w:rFonts w:hint="eastAsia" w:ascii="仿宋" w:hAnsi="仿宋" w:eastAsia="仿宋" w:cs="仿宋"/>
          <w:color w:val="000000"/>
          <w:kern w:val="0"/>
          <w:sz w:val="24"/>
          <w:szCs w:val="24"/>
          <w:highlight w:val="none"/>
          <w:lang w:val="en-US" w:eastAsia="zh-CN" w:bidi="ar"/>
        </w:rPr>
        <w:t xml:space="preserve">组织的招标活动，并对 </w:t>
      </w:r>
    </w:p>
    <w:p w14:paraId="79AC162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此项目进行投标。 </w:t>
      </w:r>
    </w:p>
    <w:p w14:paraId="71AA7A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6" w:name="_Toc30504"/>
      <w:r>
        <w:rPr>
          <w:rFonts w:hint="eastAsia" w:ascii="仿宋" w:hAnsi="仿宋" w:eastAsia="仿宋" w:cs="仿宋"/>
          <w:color w:val="000000"/>
          <w:kern w:val="0"/>
          <w:sz w:val="24"/>
          <w:szCs w:val="24"/>
          <w:highlight w:val="none"/>
          <w:lang w:val="en-US" w:eastAsia="zh-CN" w:bidi="ar"/>
        </w:rPr>
        <w:t>1. 我方已详细审查全部招标文件，自愿参与投标并承诺如下：</w:t>
      </w:r>
      <w:bookmarkEnd w:id="36"/>
      <w:r>
        <w:rPr>
          <w:rFonts w:hint="eastAsia" w:ascii="仿宋" w:hAnsi="仿宋" w:eastAsia="仿宋" w:cs="仿宋"/>
          <w:color w:val="000000"/>
          <w:kern w:val="0"/>
          <w:sz w:val="24"/>
          <w:szCs w:val="24"/>
          <w:highlight w:val="none"/>
          <w:lang w:val="en-US" w:eastAsia="zh-CN" w:bidi="ar"/>
        </w:rPr>
        <w:t xml:space="preserve"> </w:t>
      </w:r>
    </w:p>
    <w:p w14:paraId="7A416EF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（1）本投标有效期为自提交投标文件的截止之日起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个日历日。 </w:t>
      </w:r>
    </w:p>
    <w:p w14:paraId="7379C8F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（2）除合同条款及采购需求偏离表列出的偏离外，我方响应招标文件的全部要求。 </w:t>
      </w:r>
    </w:p>
    <w:p w14:paraId="7B3126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（3）我方已提供的全部文件资料是真实、准确的，并对此承担一切法律后果。 </w:t>
      </w:r>
    </w:p>
    <w:p w14:paraId="6B8ABC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0C0DBA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7" w:name="_Toc24785"/>
      <w:r>
        <w:rPr>
          <w:rFonts w:hint="eastAsia" w:ascii="仿宋" w:hAnsi="仿宋" w:eastAsia="仿宋" w:cs="仿宋"/>
          <w:color w:val="000000"/>
          <w:kern w:val="0"/>
          <w:sz w:val="24"/>
          <w:szCs w:val="24"/>
          <w:highlight w:val="none"/>
          <w:lang w:val="en-US" w:eastAsia="zh-CN" w:bidi="ar"/>
        </w:rPr>
        <w:t>2. 其他补充条款（如有）：</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w:t>
      </w:r>
      <w:bookmarkEnd w:id="37"/>
      <w:r>
        <w:rPr>
          <w:rFonts w:hint="eastAsia" w:ascii="仿宋" w:hAnsi="仿宋" w:eastAsia="仿宋" w:cs="仿宋"/>
          <w:color w:val="000000"/>
          <w:kern w:val="0"/>
          <w:sz w:val="24"/>
          <w:szCs w:val="24"/>
          <w:highlight w:val="none"/>
          <w:lang w:val="en-US" w:eastAsia="zh-CN" w:bidi="ar"/>
        </w:rPr>
        <w:t xml:space="preserve"> </w:t>
      </w:r>
    </w:p>
    <w:p w14:paraId="0897A9E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与本投标有关的一切正式往来信函请寄： </w:t>
      </w:r>
    </w:p>
    <w:p w14:paraId="58D50B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地址</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传真</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53055E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电话</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电子函件</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3F6552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投标人名称（加盖公章） </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2F33F7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7DBAE593">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5E178D9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8" w:name="_Toc6076"/>
      <w:r>
        <w:rPr>
          <w:rFonts w:hint="eastAsia" w:ascii="仿宋" w:hAnsi="仿宋" w:eastAsia="仿宋" w:cs="仿宋"/>
          <w:color w:val="000000"/>
          <w:kern w:val="0"/>
          <w:sz w:val="24"/>
          <w:szCs w:val="24"/>
          <w:highlight w:val="none"/>
          <w:lang w:val="en-US" w:eastAsia="zh-CN" w:bidi="ar"/>
        </w:rPr>
        <w:t>6  授权委托书</w:t>
      </w:r>
      <w:bookmarkEnd w:id="38"/>
      <w:r>
        <w:rPr>
          <w:rFonts w:hint="eastAsia" w:ascii="仿宋" w:hAnsi="仿宋" w:eastAsia="仿宋" w:cs="仿宋"/>
          <w:color w:val="000000"/>
          <w:kern w:val="0"/>
          <w:sz w:val="24"/>
          <w:szCs w:val="24"/>
          <w:highlight w:val="none"/>
          <w:lang w:val="en-US" w:eastAsia="zh-CN" w:bidi="ar"/>
        </w:rPr>
        <w:t xml:space="preserve"> </w:t>
      </w:r>
    </w:p>
    <w:p w14:paraId="0DE89219">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000000"/>
          <w:kern w:val="0"/>
          <w:sz w:val="32"/>
          <w:szCs w:val="32"/>
          <w:highlight w:val="none"/>
          <w:lang w:val="en-US" w:eastAsia="zh-CN" w:bidi="ar"/>
        </w:rPr>
      </w:pPr>
    </w:p>
    <w:p w14:paraId="1C8339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r>
        <w:rPr>
          <w:rFonts w:hint="eastAsia" w:ascii="仿宋" w:hAnsi="仿宋" w:eastAsia="仿宋" w:cs="仿宋"/>
          <w:b/>
          <w:bCs/>
          <w:color w:val="000000"/>
          <w:kern w:val="0"/>
          <w:sz w:val="32"/>
          <w:szCs w:val="32"/>
          <w:highlight w:val="none"/>
          <w:lang w:val="en-US" w:eastAsia="zh-CN" w:bidi="ar"/>
        </w:rPr>
        <w:t>授权委托书</w:t>
      </w:r>
    </w:p>
    <w:p w14:paraId="4944D884">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kern w:val="0"/>
          <w:sz w:val="32"/>
          <w:szCs w:val="32"/>
          <w:highlight w:val="none"/>
          <w:lang w:val="en-US" w:eastAsia="zh-CN" w:bidi="ar"/>
        </w:rPr>
      </w:pPr>
    </w:p>
    <w:p w14:paraId="4E9C838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本人</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（姓名）系</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（投标人名称）的法定代表人（单位负责人），现委托</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000000"/>
          <w:kern w:val="0"/>
          <w:sz w:val="24"/>
          <w:szCs w:val="24"/>
          <w:highlight w:val="none"/>
          <w:u w:val="single"/>
          <w:lang w:val="en-US" w:eastAsia="zh-CN" w:bidi="ar"/>
        </w:rPr>
        <w:t xml:space="preserve">           （项目名称）</w:t>
      </w:r>
      <w:r>
        <w:rPr>
          <w:rFonts w:hint="eastAsia" w:ascii="仿宋" w:hAnsi="仿宋" w:eastAsia="仿宋" w:cs="仿宋"/>
          <w:color w:val="000000"/>
          <w:kern w:val="0"/>
          <w:sz w:val="24"/>
          <w:szCs w:val="24"/>
          <w:highlight w:val="none"/>
          <w:lang w:val="en-US" w:eastAsia="zh-CN" w:bidi="ar"/>
        </w:rPr>
        <w:t xml:space="preserve">投标文件和处理有关事宜，其法律后果由我方承担。 </w:t>
      </w:r>
    </w:p>
    <w:p w14:paraId="7431F31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委托期限：自本授权委托书签署之日起至响应有效期届满之日止。 </w:t>
      </w:r>
    </w:p>
    <w:p w14:paraId="313776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代理人无转委托权。 </w:t>
      </w:r>
    </w:p>
    <w:p w14:paraId="78EA1BA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4616804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0B0416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65689A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241B5A3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r>
        <w:rPr>
          <w:rFonts w:hint="eastAsia" w:ascii="仿宋" w:hAnsi="仿宋" w:eastAsia="仿宋" w:cs="仿宋"/>
          <w:color w:val="000000"/>
          <w:kern w:val="0"/>
          <w:sz w:val="24"/>
          <w:szCs w:val="24"/>
          <w:highlight w:val="none"/>
          <w:lang w:val="en-US" w:eastAsia="zh-CN" w:bidi="ar"/>
        </w:rPr>
        <w:t xml:space="preserve"> </w:t>
      </w:r>
    </w:p>
    <w:p w14:paraId="58E4E32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2D7EB7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0AF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585B6C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7682033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2B2D55B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委托代理人有效期内的身份证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F70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025057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c>
          <w:tcPr>
            <w:tcW w:w="4261" w:type="dxa"/>
          </w:tcPr>
          <w:p w14:paraId="1C24CFF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vertAlign w:val="baseline"/>
                <w:lang w:val="en-US" w:eastAsia="zh-CN" w:bidi="ar"/>
              </w:rPr>
            </w:pPr>
          </w:p>
        </w:tc>
      </w:tr>
    </w:tbl>
    <w:p w14:paraId="3D3604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1A19126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2C2FFF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sz w:val="24"/>
          <w:szCs w:val="24"/>
          <w:highlight w:val="none"/>
        </w:rPr>
      </w:pPr>
      <w:bookmarkStart w:id="39" w:name="_Toc18807"/>
      <w:r>
        <w:rPr>
          <w:rFonts w:hint="eastAsia" w:ascii="仿宋" w:hAnsi="仿宋" w:eastAsia="仿宋" w:cs="仿宋"/>
          <w:color w:val="000000"/>
          <w:kern w:val="0"/>
          <w:sz w:val="24"/>
          <w:szCs w:val="24"/>
          <w:highlight w:val="none"/>
          <w:lang w:val="en-US" w:eastAsia="zh-CN" w:bidi="ar"/>
        </w:rPr>
        <w:t>3.供应商为自然人的情形，可不提供本《授权委托书》。</w:t>
      </w:r>
      <w:bookmarkEnd w:id="39"/>
    </w:p>
    <w:p w14:paraId="0F0B444A">
      <w:pPr>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br w:type="page"/>
      </w:r>
    </w:p>
    <w:p w14:paraId="01A545D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highlight w:val="none"/>
        </w:rPr>
      </w:pPr>
      <w:r>
        <w:rPr>
          <w:rFonts w:hint="eastAsia" w:ascii="仿宋" w:hAnsi="仿宋" w:eastAsia="仿宋" w:cs="仿宋"/>
          <w:b/>
          <w:bCs/>
          <w:color w:val="000000"/>
          <w:kern w:val="0"/>
          <w:sz w:val="32"/>
          <w:szCs w:val="32"/>
          <w:highlight w:val="none"/>
          <w:lang w:val="en-US" w:eastAsia="zh-CN" w:bidi="ar"/>
        </w:rPr>
        <w:t>附：法定代表人（单位负责人）身份证明</w:t>
      </w:r>
    </w:p>
    <w:p w14:paraId="0FA36F2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62E88B6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致：</w:t>
      </w:r>
      <w:r>
        <w:rPr>
          <w:rFonts w:hint="eastAsia" w:ascii="仿宋" w:hAnsi="仿宋" w:eastAsia="仿宋" w:cs="仿宋"/>
          <w:color w:val="000000"/>
          <w:kern w:val="0"/>
          <w:sz w:val="24"/>
          <w:szCs w:val="24"/>
          <w:highlight w:val="none"/>
          <w:u w:val="single"/>
          <w:lang w:val="en-US" w:eastAsia="zh-CN" w:bidi="ar"/>
        </w:rPr>
        <w:t xml:space="preserve">（采购人或采购代理机构） </w:t>
      </w:r>
    </w:p>
    <w:p w14:paraId="33CC3D9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兹证明， </w:t>
      </w:r>
    </w:p>
    <w:p w14:paraId="0A0A105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000000"/>
          <w:kern w:val="0"/>
          <w:sz w:val="24"/>
          <w:szCs w:val="24"/>
          <w:highlight w:val="none"/>
          <w:u w:val="single"/>
          <w:lang w:val="en-US" w:eastAsia="zh-CN" w:bidi="ar"/>
        </w:rPr>
      </w:pPr>
      <w:r>
        <w:rPr>
          <w:rFonts w:hint="eastAsia" w:ascii="仿宋" w:hAnsi="仿宋" w:eastAsia="仿宋" w:cs="仿宋"/>
          <w:color w:val="000000"/>
          <w:kern w:val="0"/>
          <w:sz w:val="24"/>
          <w:szCs w:val="24"/>
          <w:highlight w:val="none"/>
          <w:lang w:val="en-US" w:eastAsia="zh-CN" w:bidi="ar"/>
        </w:rPr>
        <w:t>姓名：</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性别：</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年龄：</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职务：</w:t>
      </w:r>
      <w:r>
        <w:rPr>
          <w:rFonts w:hint="eastAsia" w:ascii="仿宋" w:hAnsi="仿宋" w:eastAsia="仿宋" w:cs="仿宋"/>
          <w:color w:val="000000"/>
          <w:kern w:val="0"/>
          <w:sz w:val="24"/>
          <w:szCs w:val="24"/>
          <w:highlight w:val="none"/>
          <w:u w:val="single"/>
          <w:lang w:val="en-US" w:eastAsia="zh-CN" w:bidi="ar"/>
        </w:rPr>
        <w:t xml:space="preserve">     </w:t>
      </w:r>
    </w:p>
    <w:p w14:paraId="31923F8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系</w:t>
      </w:r>
      <w:r>
        <w:rPr>
          <w:rFonts w:hint="eastAsia" w:ascii="仿宋" w:hAnsi="仿宋" w:eastAsia="仿宋" w:cs="仿宋"/>
          <w:color w:val="000000"/>
          <w:kern w:val="0"/>
          <w:sz w:val="24"/>
          <w:szCs w:val="24"/>
          <w:highlight w:val="none"/>
          <w:u w:val="single"/>
          <w:lang w:val="en-US" w:eastAsia="zh-CN" w:bidi="ar"/>
        </w:rPr>
        <w:t xml:space="preserve">       （投标人名称）</w:t>
      </w:r>
      <w:r>
        <w:rPr>
          <w:rFonts w:hint="eastAsia" w:ascii="仿宋" w:hAnsi="仿宋" w:eastAsia="仿宋" w:cs="仿宋"/>
          <w:color w:val="000000"/>
          <w:kern w:val="0"/>
          <w:sz w:val="24"/>
          <w:szCs w:val="24"/>
          <w:highlight w:val="none"/>
          <w:lang w:val="en-US" w:eastAsia="zh-CN" w:bidi="ar"/>
        </w:rPr>
        <w:t xml:space="preserve">的法定代表人（单位负责人）。 </w:t>
      </w:r>
    </w:p>
    <w:p w14:paraId="56B346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45FAB6A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000000"/>
          <w:kern w:val="0"/>
          <w:sz w:val="24"/>
          <w:szCs w:val="24"/>
          <w:highlight w:val="none"/>
          <w:lang w:val="en-US" w:eastAsia="zh-CN" w:bidi="ar"/>
        </w:rPr>
      </w:pPr>
    </w:p>
    <w:p w14:paraId="392E80D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附：法定代表人（单位负责人）有效期内的身份证</w:t>
      </w:r>
      <w:r>
        <w:rPr>
          <w:rFonts w:hint="eastAsia" w:ascii="仿宋" w:hAnsi="仿宋" w:eastAsia="仿宋" w:cs="仿宋"/>
          <w:b/>
          <w:bCs/>
          <w:color w:val="000000"/>
          <w:kern w:val="0"/>
          <w:sz w:val="24"/>
          <w:szCs w:val="24"/>
          <w:highlight w:val="none"/>
          <w:lang w:val="en-US" w:eastAsia="zh-CN" w:bidi="ar"/>
        </w:rPr>
        <w:t>正反面</w:t>
      </w:r>
      <w:r>
        <w:rPr>
          <w:rFonts w:hint="eastAsia" w:ascii="仿宋" w:hAnsi="仿宋" w:eastAsia="仿宋" w:cs="仿宋"/>
          <w:color w:val="000000"/>
          <w:kern w:val="0"/>
          <w:sz w:val="24"/>
          <w:szCs w:val="24"/>
          <w:highlight w:val="none"/>
          <w:lang w:val="en-US" w:eastAsia="zh-CN"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490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51C1DB5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c>
          <w:tcPr>
            <w:tcW w:w="4261" w:type="dxa"/>
          </w:tcPr>
          <w:p w14:paraId="6CA4A27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vertAlign w:val="baseline"/>
                <w:lang w:val="en-US" w:eastAsia="zh-CN" w:bidi="ar"/>
              </w:rPr>
            </w:pPr>
          </w:p>
        </w:tc>
      </w:tr>
    </w:tbl>
    <w:p w14:paraId="408E0E3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0E569E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7037646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投标人名称（加盖公章）：</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6CD20EC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法定代表人（单位负责人）（签字或印鉴）：</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 </w:t>
      </w:r>
    </w:p>
    <w:p w14:paraId="76C3C35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日期：</w:t>
      </w:r>
      <w:r>
        <w:rPr>
          <w:rFonts w:hint="eastAsia" w:ascii="仿宋" w:hAnsi="仿宋" w:eastAsia="仿宋" w:cs="仿宋"/>
          <w:color w:val="000000"/>
          <w:kern w:val="0"/>
          <w:sz w:val="24"/>
          <w:szCs w:val="24"/>
          <w:highlight w:val="none"/>
          <w:u w:val="single"/>
          <w:lang w:val="en-US" w:eastAsia="zh-CN" w:bidi="ar"/>
        </w:rPr>
        <w:t xml:space="preserve">    年    月    日</w:t>
      </w:r>
    </w:p>
    <w:p w14:paraId="2545E28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000000"/>
          <w:kern w:val="0"/>
          <w:sz w:val="24"/>
          <w:szCs w:val="24"/>
          <w:highlight w:val="none"/>
          <w:lang w:val="en-US" w:eastAsia="zh-CN" w:bidi="ar"/>
        </w:rPr>
      </w:pPr>
    </w:p>
    <w:p w14:paraId="3AC8E118">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35077B4">
      <w:pPr>
        <w:outlineLvl w:val="1"/>
        <w:rPr>
          <w:rFonts w:hint="eastAsia" w:ascii="仿宋" w:hAnsi="仿宋" w:eastAsia="仿宋" w:cs="仿宋"/>
          <w:sz w:val="24"/>
          <w:szCs w:val="24"/>
          <w:highlight w:val="none"/>
          <w:lang w:val="en-US" w:eastAsia="zh-CN"/>
        </w:rPr>
      </w:pPr>
      <w:bookmarkStart w:id="40" w:name="_Toc23107"/>
      <w:r>
        <w:rPr>
          <w:rFonts w:hint="eastAsia" w:ascii="仿宋" w:hAnsi="仿宋" w:eastAsia="仿宋" w:cs="仿宋"/>
          <w:sz w:val="24"/>
          <w:szCs w:val="24"/>
          <w:highlight w:val="none"/>
          <w:lang w:val="en-US" w:eastAsia="zh-CN"/>
        </w:rPr>
        <w:t>7-1  开标一览表</w:t>
      </w:r>
      <w:bookmarkEnd w:id="40"/>
    </w:p>
    <w:p w14:paraId="3E061FB7">
      <w:pPr>
        <w:rPr>
          <w:rFonts w:hint="eastAsia" w:ascii="仿宋" w:hAnsi="仿宋" w:eastAsia="仿宋" w:cs="仿宋"/>
          <w:highlight w:val="none"/>
          <w:lang w:val="en-US" w:eastAsia="zh-CN"/>
        </w:rPr>
      </w:pPr>
    </w:p>
    <w:p w14:paraId="584437F4">
      <w:pPr>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开标一览表</w:t>
      </w:r>
    </w:p>
    <w:p w14:paraId="50813E2C">
      <w:pPr>
        <w:rPr>
          <w:rFonts w:hint="eastAsia" w:ascii="仿宋" w:hAnsi="仿宋" w:eastAsia="仿宋" w:cs="仿宋"/>
          <w:highlight w:val="none"/>
          <w:lang w:val="en-US" w:eastAsia="zh-CN"/>
        </w:rPr>
      </w:pPr>
    </w:p>
    <w:p w14:paraId="12022A69">
      <w:pPr>
        <w:rPr>
          <w:rFonts w:hint="eastAsia" w:ascii="仿宋" w:hAnsi="仿宋" w:eastAsia="仿宋" w:cs="仿宋"/>
          <w:highlight w:val="none"/>
          <w:lang w:val="en-US" w:eastAsia="zh-CN"/>
        </w:rPr>
      </w:pPr>
    </w:p>
    <w:p w14:paraId="45951B8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项目编号/包号：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E5E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97DD0C7">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序号</w:t>
            </w:r>
          </w:p>
        </w:tc>
        <w:tc>
          <w:tcPr>
            <w:tcW w:w="2130" w:type="dxa"/>
            <w:vMerge w:val="restart"/>
            <w:vAlign w:val="center"/>
          </w:tcPr>
          <w:p w14:paraId="5F01C57F">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投标人名称</w:t>
            </w:r>
          </w:p>
        </w:tc>
        <w:tc>
          <w:tcPr>
            <w:tcW w:w="4262" w:type="dxa"/>
            <w:gridSpan w:val="2"/>
            <w:vAlign w:val="center"/>
          </w:tcPr>
          <w:p w14:paraId="359C5DD1">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单价合计（元）</w:t>
            </w:r>
          </w:p>
        </w:tc>
      </w:tr>
      <w:tr w14:paraId="6FD3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E7A0429">
            <w:pPr>
              <w:pStyle w:val="22"/>
              <w:jc w:val="center"/>
              <w:rPr>
                <w:rFonts w:hint="eastAsia" w:ascii="仿宋" w:hAnsi="仿宋" w:eastAsia="仿宋" w:cs="仿宋"/>
                <w:b/>
                <w:bCs/>
                <w:highlight w:val="none"/>
                <w:vertAlign w:val="baseline"/>
                <w:lang w:val="en-US" w:eastAsia="zh-CN"/>
              </w:rPr>
            </w:pPr>
          </w:p>
        </w:tc>
        <w:tc>
          <w:tcPr>
            <w:tcW w:w="2130" w:type="dxa"/>
            <w:vMerge w:val="continue"/>
            <w:vAlign w:val="center"/>
          </w:tcPr>
          <w:p w14:paraId="77A4E2E7">
            <w:pPr>
              <w:pStyle w:val="22"/>
              <w:jc w:val="center"/>
              <w:rPr>
                <w:rFonts w:hint="eastAsia" w:ascii="仿宋" w:hAnsi="仿宋" w:eastAsia="仿宋" w:cs="仿宋"/>
                <w:b/>
                <w:bCs/>
                <w:highlight w:val="none"/>
                <w:vertAlign w:val="baseline"/>
                <w:lang w:val="en-US" w:eastAsia="zh-CN"/>
              </w:rPr>
            </w:pPr>
          </w:p>
        </w:tc>
        <w:tc>
          <w:tcPr>
            <w:tcW w:w="2131" w:type="dxa"/>
            <w:vAlign w:val="center"/>
          </w:tcPr>
          <w:p w14:paraId="00C10C32">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大写</w:t>
            </w:r>
          </w:p>
        </w:tc>
        <w:tc>
          <w:tcPr>
            <w:tcW w:w="2131" w:type="dxa"/>
            <w:vAlign w:val="center"/>
          </w:tcPr>
          <w:p w14:paraId="561DDFB6">
            <w:pPr>
              <w:pStyle w:val="22"/>
              <w:ind w:left="0" w:leftChars="0" w:firstLine="0" w:firstLineChars="0"/>
              <w:jc w:val="center"/>
              <w:rPr>
                <w:rFonts w:hint="eastAsia" w:ascii="仿宋" w:hAnsi="仿宋" w:eastAsia="仿宋" w:cs="仿宋"/>
                <w:b/>
                <w:bCs/>
                <w:highlight w:val="none"/>
                <w:vertAlign w:val="baseline"/>
                <w:lang w:val="en-US" w:eastAsia="zh-CN"/>
              </w:rPr>
            </w:pPr>
            <w:r>
              <w:rPr>
                <w:rFonts w:hint="eastAsia" w:ascii="仿宋" w:hAnsi="仿宋" w:eastAsia="仿宋" w:cs="仿宋"/>
                <w:b/>
                <w:bCs/>
                <w:highlight w:val="none"/>
                <w:vertAlign w:val="baseline"/>
                <w:lang w:val="en-US" w:eastAsia="zh-CN"/>
              </w:rPr>
              <w:t>小写</w:t>
            </w:r>
          </w:p>
        </w:tc>
      </w:tr>
      <w:tr w14:paraId="2EBF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3EED087E">
            <w:pPr>
              <w:pStyle w:val="22"/>
              <w:jc w:val="center"/>
              <w:rPr>
                <w:rFonts w:hint="eastAsia" w:ascii="仿宋" w:hAnsi="仿宋" w:eastAsia="仿宋" w:cs="仿宋"/>
                <w:highlight w:val="none"/>
                <w:vertAlign w:val="baseline"/>
                <w:lang w:val="en-US" w:eastAsia="zh-CN"/>
              </w:rPr>
            </w:pPr>
          </w:p>
        </w:tc>
        <w:tc>
          <w:tcPr>
            <w:tcW w:w="2130" w:type="dxa"/>
            <w:vAlign w:val="center"/>
          </w:tcPr>
          <w:p w14:paraId="1D480268">
            <w:pPr>
              <w:pStyle w:val="22"/>
              <w:jc w:val="center"/>
              <w:rPr>
                <w:rFonts w:hint="eastAsia" w:ascii="仿宋" w:hAnsi="仿宋" w:eastAsia="仿宋" w:cs="仿宋"/>
                <w:highlight w:val="none"/>
                <w:vertAlign w:val="baseline"/>
                <w:lang w:val="en-US" w:eastAsia="zh-CN"/>
              </w:rPr>
            </w:pPr>
          </w:p>
        </w:tc>
        <w:tc>
          <w:tcPr>
            <w:tcW w:w="2131" w:type="dxa"/>
            <w:vAlign w:val="center"/>
          </w:tcPr>
          <w:p w14:paraId="4E7ED1FF">
            <w:pPr>
              <w:pStyle w:val="22"/>
              <w:jc w:val="center"/>
              <w:rPr>
                <w:rFonts w:hint="eastAsia" w:ascii="仿宋" w:hAnsi="仿宋" w:eastAsia="仿宋" w:cs="仿宋"/>
                <w:highlight w:val="none"/>
                <w:vertAlign w:val="baseline"/>
                <w:lang w:val="en-US" w:eastAsia="zh-CN"/>
              </w:rPr>
            </w:pPr>
          </w:p>
        </w:tc>
        <w:tc>
          <w:tcPr>
            <w:tcW w:w="2131" w:type="dxa"/>
            <w:vAlign w:val="center"/>
          </w:tcPr>
          <w:p w14:paraId="0712A635">
            <w:pPr>
              <w:pStyle w:val="22"/>
              <w:jc w:val="center"/>
              <w:rPr>
                <w:rFonts w:hint="eastAsia" w:ascii="仿宋" w:hAnsi="仿宋" w:eastAsia="仿宋" w:cs="仿宋"/>
                <w:highlight w:val="none"/>
                <w:vertAlign w:val="baseline"/>
                <w:lang w:val="en-US" w:eastAsia="zh-CN"/>
              </w:rPr>
            </w:pPr>
          </w:p>
        </w:tc>
      </w:tr>
    </w:tbl>
    <w:p w14:paraId="6F8680CE">
      <w:pPr>
        <w:pStyle w:val="22"/>
        <w:ind w:left="0" w:leftChars="0" w:firstLine="0" w:firstLineChars="0"/>
        <w:rPr>
          <w:rFonts w:hint="eastAsia" w:ascii="仿宋" w:hAnsi="仿宋" w:eastAsia="仿宋" w:cs="仿宋"/>
          <w:highlight w:val="none"/>
          <w:lang w:val="en-US" w:eastAsia="zh-CN"/>
        </w:rPr>
      </w:pPr>
    </w:p>
    <w:p w14:paraId="52BEBCA6">
      <w:pPr>
        <w:pStyle w:val="21"/>
        <w:rPr>
          <w:rFonts w:hint="eastAsia" w:ascii="仿宋" w:hAnsi="仿宋" w:eastAsia="仿宋" w:cs="仿宋"/>
          <w:highlight w:val="none"/>
          <w:lang w:val="en-US" w:eastAsia="zh-CN"/>
        </w:rPr>
      </w:pPr>
      <w:r>
        <w:rPr>
          <w:rFonts w:hint="eastAsia" w:ascii="仿宋" w:hAnsi="仿宋" w:eastAsia="仿宋" w:cs="仿宋"/>
          <w:highlight w:val="none"/>
          <w:lang w:val="en-US" w:eastAsia="zh-CN"/>
        </w:rPr>
        <w:t>注：1.此表中，每包的投标报价应和《投标分项报价表》中的总价相一致。</w:t>
      </w:r>
    </w:p>
    <w:p w14:paraId="40F35F41">
      <w:pPr>
        <w:pStyle w:val="21"/>
        <w:rPr>
          <w:rFonts w:hint="eastAsia" w:ascii="仿宋" w:hAnsi="仿宋" w:eastAsia="仿宋" w:cs="仿宋"/>
          <w:highlight w:val="none"/>
          <w:lang w:val="en-US" w:eastAsia="zh-CN"/>
        </w:rPr>
      </w:pPr>
      <w:r>
        <w:rPr>
          <w:rFonts w:hint="eastAsia" w:ascii="仿宋" w:hAnsi="仿宋" w:eastAsia="仿宋" w:cs="仿宋"/>
          <w:highlight w:val="none"/>
          <w:lang w:val="en-US" w:eastAsia="zh-CN"/>
        </w:rPr>
        <w:t>2.本表中投标报价为每包各品目单价合计，合计金额与投标分项报价表中的合计金额一致</w:t>
      </w:r>
    </w:p>
    <w:p w14:paraId="6988FA77">
      <w:pPr>
        <w:pStyle w:val="21"/>
        <w:rPr>
          <w:rFonts w:hint="eastAsia" w:ascii="仿宋" w:hAnsi="仿宋" w:eastAsia="仿宋" w:cs="仿宋"/>
          <w:highlight w:val="none"/>
          <w:lang w:val="en-US" w:eastAsia="zh-CN"/>
        </w:rPr>
      </w:pPr>
    </w:p>
    <w:p w14:paraId="51681A64">
      <w:pPr>
        <w:pStyle w:val="21"/>
        <w:rPr>
          <w:rFonts w:hint="eastAsia" w:ascii="仿宋" w:hAnsi="仿宋" w:eastAsia="仿宋" w:cs="仿宋"/>
          <w:highlight w:val="none"/>
          <w:lang w:val="en-US" w:eastAsia="zh-CN"/>
        </w:rPr>
      </w:pPr>
    </w:p>
    <w:p w14:paraId="0D007DC4">
      <w:pPr>
        <w:pStyle w:val="2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投标人名称（加盖公章）：</w:t>
      </w:r>
      <w:r>
        <w:rPr>
          <w:rFonts w:hint="eastAsia" w:ascii="仿宋" w:hAnsi="仿宋" w:eastAsia="仿宋" w:cs="仿宋"/>
          <w:sz w:val="24"/>
          <w:szCs w:val="24"/>
          <w:highlight w:val="none"/>
          <w:u w:val="single"/>
          <w:lang w:val="en-US" w:eastAsia="zh-CN"/>
        </w:rPr>
        <w:t xml:space="preserve">             </w:t>
      </w:r>
    </w:p>
    <w:p w14:paraId="38624AB4">
      <w:pPr>
        <w:pStyle w:val="2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日</w:t>
      </w:r>
    </w:p>
    <w:p w14:paraId="3A1CE460">
      <w:pPr>
        <w:pStyle w:val="18"/>
        <w:rPr>
          <w:rFonts w:hint="eastAsia" w:ascii="仿宋" w:hAnsi="仿宋" w:eastAsia="仿宋" w:cs="仿宋"/>
          <w:highlight w:val="none"/>
          <w:lang w:val="en-US" w:eastAsia="zh-CN"/>
        </w:rPr>
      </w:pPr>
    </w:p>
    <w:p w14:paraId="130EC8AE">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094AA827">
      <w:pPr>
        <w:pStyle w:val="22"/>
        <w:ind w:left="0" w:leftChars="0" w:firstLine="0" w:firstLineChars="0"/>
        <w:outlineLvl w:val="1"/>
        <w:rPr>
          <w:rFonts w:hint="eastAsia" w:ascii="仿宋" w:hAnsi="仿宋" w:eastAsia="仿宋" w:cs="仿宋"/>
          <w:sz w:val="24"/>
          <w:szCs w:val="24"/>
          <w:highlight w:val="none"/>
          <w:lang w:val="en-US" w:eastAsia="zh-CN"/>
        </w:rPr>
      </w:pPr>
      <w:bookmarkStart w:id="41" w:name="_Toc7007"/>
      <w:r>
        <w:rPr>
          <w:rFonts w:hint="eastAsia" w:ascii="仿宋" w:hAnsi="仿宋" w:eastAsia="仿宋" w:cs="仿宋"/>
          <w:sz w:val="24"/>
          <w:szCs w:val="24"/>
          <w:highlight w:val="none"/>
          <w:lang w:val="en-US" w:eastAsia="zh-CN"/>
        </w:rPr>
        <w:t>7-2  投标分项报价表</w:t>
      </w:r>
      <w:bookmarkEnd w:id="41"/>
    </w:p>
    <w:p w14:paraId="4C4FC36C">
      <w:pPr>
        <w:pStyle w:val="22"/>
        <w:ind w:left="0" w:leftChars="0" w:firstLine="0" w:firstLineChars="0"/>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投标分项报价表</w:t>
      </w:r>
    </w:p>
    <w:p w14:paraId="2A5DA7D5">
      <w:pPr>
        <w:pStyle w:val="22"/>
        <w:ind w:left="0" w:leftChars="0" w:firstLine="0" w:firstLineChars="0"/>
        <w:jc w:val="center"/>
        <w:rPr>
          <w:rFonts w:hint="eastAsia" w:ascii="仿宋" w:hAnsi="仿宋" w:eastAsia="仿宋" w:cs="仿宋"/>
          <w:highlight w:val="none"/>
          <w:lang w:val="en-US" w:eastAsia="zh-CN"/>
        </w:rPr>
      </w:pPr>
    </w:p>
    <w:p w14:paraId="20B6D176">
      <w:pPr>
        <w:pStyle w:val="22"/>
        <w:ind w:left="0" w:leftChars="0" w:firstLine="0" w:firstLineChars="0"/>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报价单位：人民币元</w:t>
      </w:r>
    </w:p>
    <w:tbl>
      <w:tblPr>
        <w:tblStyle w:val="24"/>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303"/>
        <w:gridCol w:w="884"/>
        <w:gridCol w:w="775"/>
        <w:gridCol w:w="1262"/>
        <w:gridCol w:w="1225"/>
        <w:gridCol w:w="1141"/>
        <w:gridCol w:w="1172"/>
      </w:tblGrid>
      <w:tr w14:paraId="743A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83" w:type="dxa"/>
            <w:vAlign w:val="center"/>
          </w:tcPr>
          <w:p w14:paraId="173DF411">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1303" w:type="dxa"/>
            <w:vAlign w:val="center"/>
          </w:tcPr>
          <w:p w14:paraId="17511363">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品目名称</w:t>
            </w:r>
          </w:p>
        </w:tc>
        <w:tc>
          <w:tcPr>
            <w:tcW w:w="884" w:type="dxa"/>
            <w:vAlign w:val="center"/>
          </w:tcPr>
          <w:p w14:paraId="6EC2913B">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制造商</w:t>
            </w:r>
          </w:p>
        </w:tc>
        <w:tc>
          <w:tcPr>
            <w:tcW w:w="775" w:type="dxa"/>
            <w:vAlign w:val="center"/>
          </w:tcPr>
          <w:p w14:paraId="23B851FC">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品牌</w:t>
            </w:r>
          </w:p>
        </w:tc>
        <w:tc>
          <w:tcPr>
            <w:tcW w:w="1262" w:type="dxa"/>
            <w:vAlign w:val="center"/>
          </w:tcPr>
          <w:p w14:paraId="465ADA9B">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产地/国别</w:t>
            </w:r>
          </w:p>
        </w:tc>
        <w:tc>
          <w:tcPr>
            <w:tcW w:w="1225" w:type="dxa"/>
            <w:vAlign w:val="center"/>
          </w:tcPr>
          <w:p w14:paraId="13B9E36E">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规格、型号</w:t>
            </w:r>
          </w:p>
        </w:tc>
        <w:tc>
          <w:tcPr>
            <w:tcW w:w="1141" w:type="dxa"/>
            <w:vAlign w:val="center"/>
          </w:tcPr>
          <w:p w14:paraId="08E9C316">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单价（元）</w:t>
            </w:r>
          </w:p>
        </w:tc>
        <w:tc>
          <w:tcPr>
            <w:tcW w:w="1172" w:type="dxa"/>
            <w:vAlign w:val="center"/>
          </w:tcPr>
          <w:p w14:paraId="20D415B4">
            <w:pPr>
              <w:pStyle w:val="21"/>
              <w:ind w:left="0" w:leftChars="0" w:firstLine="0" w:firstLine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备注/说明</w:t>
            </w:r>
          </w:p>
        </w:tc>
      </w:tr>
      <w:tr w14:paraId="1DE5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2551764C">
            <w:pPr>
              <w:pStyle w:val="21"/>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3D7EB90B">
            <w:pPr>
              <w:pStyle w:val="21"/>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5643A9A1">
            <w:pPr>
              <w:pStyle w:val="21"/>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5DBAFBCE">
            <w:pPr>
              <w:pStyle w:val="21"/>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67916430">
            <w:pPr>
              <w:pStyle w:val="2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5D767984">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4919F6BF">
            <w:pPr>
              <w:pStyle w:val="21"/>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7F249F11">
            <w:pPr>
              <w:pStyle w:val="21"/>
              <w:jc w:val="center"/>
              <w:rPr>
                <w:rFonts w:hint="eastAsia" w:ascii="仿宋" w:hAnsi="仿宋" w:eastAsia="仿宋" w:cs="仿宋"/>
                <w:color w:val="auto"/>
                <w:sz w:val="21"/>
                <w:szCs w:val="21"/>
                <w:highlight w:val="none"/>
                <w:vertAlign w:val="baseline"/>
                <w:lang w:val="en-US" w:eastAsia="zh-CN"/>
              </w:rPr>
            </w:pPr>
          </w:p>
        </w:tc>
      </w:tr>
      <w:tr w14:paraId="57A5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61B10111">
            <w:pPr>
              <w:pStyle w:val="21"/>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7285DB9">
            <w:pPr>
              <w:pStyle w:val="21"/>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7BCCDF89">
            <w:pPr>
              <w:pStyle w:val="21"/>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3F573D20">
            <w:pPr>
              <w:pStyle w:val="21"/>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4098BCB2">
            <w:pPr>
              <w:pStyle w:val="2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1484F5EB">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5B94D362">
            <w:pPr>
              <w:pStyle w:val="21"/>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5833B14C">
            <w:pPr>
              <w:pStyle w:val="21"/>
              <w:jc w:val="center"/>
              <w:rPr>
                <w:rFonts w:hint="eastAsia" w:ascii="仿宋" w:hAnsi="仿宋" w:eastAsia="仿宋" w:cs="仿宋"/>
                <w:color w:val="auto"/>
                <w:sz w:val="21"/>
                <w:szCs w:val="21"/>
                <w:highlight w:val="none"/>
                <w:vertAlign w:val="baseline"/>
                <w:lang w:val="en-US" w:eastAsia="zh-CN"/>
              </w:rPr>
            </w:pPr>
          </w:p>
        </w:tc>
      </w:tr>
      <w:tr w14:paraId="46CF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6F8B978E">
            <w:pPr>
              <w:pStyle w:val="21"/>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EBE9A01">
            <w:pPr>
              <w:pStyle w:val="21"/>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0A07E566">
            <w:pPr>
              <w:pStyle w:val="21"/>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04375D79">
            <w:pPr>
              <w:pStyle w:val="21"/>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1665BF25">
            <w:pPr>
              <w:pStyle w:val="2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61A0FE83">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6956CEE1">
            <w:pPr>
              <w:pStyle w:val="21"/>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00A613B7">
            <w:pPr>
              <w:pStyle w:val="21"/>
              <w:jc w:val="center"/>
              <w:rPr>
                <w:rFonts w:hint="eastAsia" w:ascii="仿宋" w:hAnsi="仿宋" w:eastAsia="仿宋" w:cs="仿宋"/>
                <w:color w:val="auto"/>
                <w:sz w:val="21"/>
                <w:szCs w:val="21"/>
                <w:highlight w:val="none"/>
                <w:vertAlign w:val="baseline"/>
                <w:lang w:val="en-US" w:eastAsia="zh-CN"/>
              </w:rPr>
            </w:pPr>
          </w:p>
        </w:tc>
      </w:tr>
      <w:tr w14:paraId="0574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3" w:type="dxa"/>
            <w:vAlign w:val="center"/>
          </w:tcPr>
          <w:p w14:paraId="0B35E500">
            <w:pPr>
              <w:pStyle w:val="21"/>
              <w:jc w:val="center"/>
              <w:rPr>
                <w:rFonts w:hint="eastAsia" w:ascii="仿宋" w:hAnsi="仿宋" w:eastAsia="仿宋" w:cs="仿宋"/>
                <w:color w:val="auto"/>
                <w:sz w:val="21"/>
                <w:szCs w:val="21"/>
                <w:highlight w:val="none"/>
                <w:vertAlign w:val="baseline"/>
                <w:lang w:val="en-US" w:eastAsia="zh-CN"/>
              </w:rPr>
            </w:pPr>
          </w:p>
        </w:tc>
        <w:tc>
          <w:tcPr>
            <w:tcW w:w="1303" w:type="dxa"/>
            <w:vAlign w:val="center"/>
          </w:tcPr>
          <w:p w14:paraId="16DBF19C">
            <w:pPr>
              <w:pStyle w:val="21"/>
              <w:jc w:val="center"/>
              <w:rPr>
                <w:rFonts w:hint="eastAsia" w:ascii="仿宋" w:hAnsi="仿宋" w:eastAsia="仿宋" w:cs="仿宋"/>
                <w:color w:val="auto"/>
                <w:sz w:val="21"/>
                <w:szCs w:val="21"/>
                <w:highlight w:val="none"/>
                <w:vertAlign w:val="baseline"/>
                <w:lang w:val="en-US" w:eastAsia="zh-CN"/>
              </w:rPr>
            </w:pPr>
          </w:p>
        </w:tc>
        <w:tc>
          <w:tcPr>
            <w:tcW w:w="884" w:type="dxa"/>
            <w:vAlign w:val="center"/>
          </w:tcPr>
          <w:p w14:paraId="19EE5EA6">
            <w:pPr>
              <w:pStyle w:val="21"/>
              <w:jc w:val="center"/>
              <w:rPr>
                <w:rFonts w:hint="eastAsia" w:ascii="仿宋" w:hAnsi="仿宋" w:eastAsia="仿宋" w:cs="仿宋"/>
                <w:color w:val="auto"/>
                <w:sz w:val="21"/>
                <w:szCs w:val="21"/>
                <w:highlight w:val="none"/>
                <w:vertAlign w:val="baseline"/>
                <w:lang w:val="en-US" w:eastAsia="zh-CN"/>
              </w:rPr>
            </w:pPr>
          </w:p>
        </w:tc>
        <w:tc>
          <w:tcPr>
            <w:tcW w:w="775" w:type="dxa"/>
            <w:vAlign w:val="center"/>
          </w:tcPr>
          <w:p w14:paraId="4D32A82E">
            <w:pPr>
              <w:pStyle w:val="21"/>
              <w:jc w:val="center"/>
              <w:rPr>
                <w:rFonts w:hint="eastAsia" w:ascii="仿宋" w:hAnsi="仿宋" w:eastAsia="仿宋" w:cs="仿宋"/>
                <w:color w:val="auto"/>
                <w:sz w:val="21"/>
                <w:szCs w:val="21"/>
                <w:highlight w:val="none"/>
                <w:vertAlign w:val="baseline"/>
                <w:lang w:val="en-US" w:eastAsia="zh-CN"/>
              </w:rPr>
            </w:pPr>
          </w:p>
        </w:tc>
        <w:tc>
          <w:tcPr>
            <w:tcW w:w="1262" w:type="dxa"/>
            <w:vAlign w:val="center"/>
          </w:tcPr>
          <w:p w14:paraId="46771F51">
            <w:pPr>
              <w:pStyle w:val="21"/>
              <w:jc w:val="center"/>
              <w:rPr>
                <w:rFonts w:hint="eastAsia" w:ascii="仿宋" w:hAnsi="仿宋" w:eastAsia="仿宋" w:cs="仿宋"/>
                <w:color w:val="auto"/>
                <w:sz w:val="21"/>
                <w:szCs w:val="21"/>
                <w:highlight w:val="none"/>
                <w:vertAlign w:val="baseline"/>
                <w:lang w:val="en-US" w:eastAsia="zh-CN"/>
              </w:rPr>
            </w:pPr>
          </w:p>
        </w:tc>
        <w:tc>
          <w:tcPr>
            <w:tcW w:w="1225" w:type="dxa"/>
            <w:vAlign w:val="center"/>
          </w:tcPr>
          <w:p w14:paraId="40B07E42">
            <w:pPr>
              <w:pStyle w:val="21"/>
              <w:jc w:val="center"/>
              <w:rPr>
                <w:rFonts w:hint="eastAsia" w:ascii="仿宋" w:hAnsi="仿宋" w:eastAsia="仿宋" w:cs="仿宋"/>
                <w:color w:val="auto"/>
                <w:sz w:val="21"/>
                <w:szCs w:val="21"/>
                <w:highlight w:val="none"/>
                <w:vertAlign w:val="baseline"/>
                <w:lang w:val="en-US" w:eastAsia="zh-CN"/>
              </w:rPr>
            </w:pPr>
          </w:p>
        </w:tc>
        <w:tc>
          <w:tcPr>
            <w:tcW w:w="1141" w:type="dxa"/>
            <w:vAlign w:val="center"/>
          </w:tcPr>
          <w:p w14:paraId="6B209DDC">
            <w:pPr>
              <w:pStyle w:val="21"/>
              <w:jc w:val="center"/>
              <w:rPr>
                <w:rFonts w:hint="eastAsia" w:ascii="仿宋" w:hAnsi="仿宋" w:eastAsia="仿宋" w:cs="仿宋"/>
                <w:color w:val="auto"/>
                <w:sz w:val="21"/>
                <w:szCs w:val="21"/>
                <w:highlight w:val="none"/>
                <w:vertAlign w:val="baseline"/>
                <w:lang w:val="en-US" w:eastAsia="zh-CN"/>
              </w:rPr>
            </w:pPr>
          </w:p>
        </w:tc>
        <w:tc>
          <w:tcPr>
            <w:tcW w:w="1172" w:type="dxa"/>
            <w:vAlign w:val="center"/>
          </w:tcPr>
          <w:p w14:paraId="0B3F5B3D">
            <w:pPr>
              <w:pStyle w:val="21"/>
              <w:jc w:val="center"/>
              <w:rPr>
                <w:rFonts w:hint="eastAsia" w:ascii="仿宋" w:hAnsi="仿宋" w:eastAsia="仿宋" w:cs="仿宋"/>
                <w:color w:val="auto"/>
                <w:sz w:val="21"/>
                <w:szCs w:val="21"/>
                <w:highlight w:val="none"/>
                <w:vertAlign w:val="baseline"/>
                <w:lang w:val="en-US" w:eastAsia="zh-CN"/>
              </w:rPr>
            </w:pPr>
          </w:p>
        </w:tc>
      </w:tr>
      <w:tr w14:paraId="2482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132" w:type="dxa"/>
            <w:gridSpan w:val="6"/>
            <w:vAlign w:val="center"/>
          </w:tcPr>
          <w:p w14:paraId="5FACB9CF">
            <w:pPr>
              <w:pStyle w:val="21"/>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单价合计（元）</w:t>
            </w:r>
          </w:p>
        </w:tc>
        <w:tc>
          <w:tcPr>
            <w:tcW w:w="2313" w:type="dxa"/>
            <w:gridSpan w:val="2"/>
            <w:vAlign w:val="center"/>
          </w:tcPr>
          <w:p w14:paraId="7012C15A">
            <w:pPr>
              <w:pStyle w:val="21"/>
              <w:jc w:val="center"/>
              <w:rPr>
                <w:rFonts w:hint="eastAsia" w:ascii="仿宋" w:hAnsi="仿宋" w:eastAsia="仿宋" w:cs="仿宋"/>
                <w:color w:val="auto"/>
                <w:sz w:val="21"/>
                <w:szCs w:val="21"/>
                <w:highlight w:val="none"/>
                <w:vertAlign w:val="baseline"/>
                <w:lang w:val="en-US" w:eastAsia="zh-CN"/>
              </w:rPr>
            </w:pPr>
          </w:p>
        </w:tc>
      </w:tr>
    </w:tbl>
    <w:p w14:paraId="684DB2A8">
      <w:pPr>
        <w:pStyle w:val="21"/>
        <w:ind w:left="0" w:leftChars="0" w:firstLine="0" w:firstLineChars="0"/>
        <w:rPr>
          <w:rFonts w:hint="eastAsia" w:ascii="仿宋" w:hAnsi="仿宋" w:eastAsia="仿宋" w:cs="仿宋"/>
          <w:highlight w:val="none"/>
          <w:lang w:val="en-US" w:eastAsia="zh-CN"/>
        </w:rPr>
      </w:pPr>
    </w:p>
    <w:p w14:paraId="37C133D0">
      <w:pPr>
        <w:pStyle w:val="18"/>
        <w:rPr>
          <w:rFonts w:hint="eastAsia" w:ascii="仿宋" w:hAnsi="仿宋" w:eastAsia="仿宋" w:cs="仿宋"/>
          <w:highlight w:val="none"/>
          <w:lang w:val="en-US" w:eastAsia="zh-CN"/>
        </w:rPr>
      </w:pPr>
    </w:p>
    <w:p w14:paraId="70BD6073">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注：1.本表应按包分别填写。</w:t>
      </w:r>
    </w:p>
    <w:p w14:paraId="374BE432">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2.如果不提供分项报价将视为没有实质性响应招标文件。</w:t>
      </w:r>
    </w:p>
    <w:p w14:paraId="46FD78EE">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3.上述各项的详细规格（如有），可另页描述。</w:t>
      </w:r>
    </w:p>
    <w:p w14:paraId="22D543E6">
      <w:pPr>
        <w:spacing w:line="360" w:lineRule="auto"/>
        <w:rPr>
          <w:rFonts w:hint="eastAsia" w:ascii="仿宋" w:hAnsi="仿宋" w:eastAsia="仿宋" w:cs="仿宋"/>
          <w:sz w:val="24"/>
          <w:szCs w:val="24"/>
          <w:highlight w:val="none"/>
          <w:lang w:val="en-US" w:eastAsia="zh-CN"/>
        </w:rPr>
      </w:pPr>
    </w:p>
    <w:p w14:paraId="00FBC4D5">
      <w:pPr>
        <w:spacing w:line="360" w:lineRule="auto"/>
        <w:rPr>
          <w:rFonts w:hint="eastAsia" w:ascii="仿宋" w:hAnsi="仿宋" w:eastAsia="仿宋" w:cs="仿宋"/>
          <w:sz w:val="24"/>
          <w:szCs w:val="24"/>
          <w:highlight w:val="none"/>
          <w:lang w:val="en-US" w:eastAsia="zh-CN"/>
        </w:rPr>
      </w:pPr>
    </w:p>
    <w:p w14:paraId="0113402A">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投标人名称（加盖公章）：____________</w:t>
      </w:r>
    </w:p>
    <w:p w14:paraId="64A790A1">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日期：_____年______月______日</w:t>
      </w:r>
    </w:p>
    <w:p w14:paraId="764F3600">
      <w:pPr>
        <w:pStyle w:val="22"/>
        <w:rPr>
          <w:rFonts w:hint="eastAsia" w:ascii="仿宋" w:hAnsi="仿宋" w:eastAsia="仿宋" w:cs="仿宋"/>
          <w:sz w:val="24"/>
          <w:szCs w:val="24"/>
          <w:highlight w:val="none"/>
          <w:lang w:val="en-US" w:eastAsia="zh-CN"/>
        </w:rPr>
      </w:pPr>
    </w:p>
    <w:p w14:paraId="452FA07A">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798D5F68">
      <w:pPr>
        <w:pStyle w:val="18"/>
        <w:ind w:left="0" w:leftChars="0" w:firstLine="0" w:firstLineChars="0"/>
        <w:jc w:val="left"/>
        <w:outlineLvl w:val="1"/>
        <w:rPr>
          <w:rFonts w:hint="eastAsia" w:ascii="仿宋" w:hAnsi="仿宋" w:eastAsia="仿宋" w:cs="仿宋"/>
          <w:sz w:val="24"/>
          <w:szCs w:val="24"/>
          <w:highlight w:val="none"/>
          <w:lang w:val="en-US" w:eastAsia="zh-CN"/>
        </w:rPr>
      </w:pPr>
      <w:bookmarkStart w:id="42" w:name="_Toc6119"/>
      <w:r>
        <w:rPr>
          <w:rFonts w:hint="eastAsia" w:ascii="仿宋" w:hAnsi="仿宋" w:eastAsia="仿宋" w:cs="仿宋"/>
          <w:sz w:val="24"/>
          <w:szCs w:val="24"/>
          <w:highlight w:val="none"/>
          <w:lang w:val="en-US" w:eastAsia="zh-CN"/>
        </w:rPr>
        <w:t>8  合同条款偏离表</w:t>
      </w:r>
      <w:bookmarkEnd w:id="42"/>
    </w:p>
    <w:p w14:paraId="3404385D">
      <w:pPr>
        <w:pStyle w:val="18"/>
        <w:ind w:left="0" w:leftChars="0" w:firstLine="0" w:firstLineChars="0"/>
        <w:jc w:val="center"/>
        <w:rPr>
          <w:rFonts w:hint="eastAsia" w:ascii="仿宋" w:hAnsi="仿宋" w:eastAsia="仿宋" w:cs="仿宋"/>
          <w:sz w:val="32"/>
          <w:szCs w:val="32"/>
          <w:highlight w:val="none"/>
          <w:lang w:val="en-US" w:eastAsia="zh-CN"/>
        </w:rPr>
      </w:pPr>
    </w:p>
    <w:p w14:paraId="2EBA3EAB">
      <w:pPr>
        <w:jc w:val="center"/>
        <w:rPr>
          <w:rFonts w:hint="eastAsia" w:ascii="仿宋" w:hAnsi="仿宋" w:eastAsia="仿宋" w:cs="仿宋"/>
          <w:b/>
          <w:bCs/>
          <w:i w:val="0"/>
          <w:iCs w:val="0"/>
          <w:sz w:val="32"/>
          <w:szCs w:val="32"/>
          <w:highlight w:val="none"/>
          <w:lang w:val="en-US" w:eastAsia="zh-CN"/>
        </w:rPr>
      </w:pPr>
      <w:r>
        <w:rPr>
          <w:rFonts w:hint="eastAsia" w:ascii="仿宋" w:hAnsi="仿宋" w:eastAsia="仿宋" w:cs="仿宋"/>
          <w:b/>
          <w:bCs/>
          <w:i w:val="0"/>
          <w:iCs w:val="0"/>
          <w:sz w:val="32"/>
          <w:szCs w:val="32"/>
          <w:highlight w:val="none"/>
          <w:lang w:val="en-US" w:eastAsia="zh-CN"/>
        </w:rPr>
        <w:t>合同条款偏离表</w:t>
      </w:r>
    </w:p>
    <w:p w14:paraId="1E223BFD">
      <w:pPr>
        <w:pStyle w:val="22"/>
        <w:ind w:left="0" w:leftChars="0" w:firstLine="0" w:firstLineChars="0"/>
        <w:rPr>
          <w:rFonts w:hint="eastAsia" w:ascii="仿宋" w:hAnsi="仿宋" w:eastAsia="仿宋" w:cs="仿宋"/>
          <w:highlight w:val="none"/>
          <w:lang w:val="en-US" w:eastAsia="zh-CN"/>
        </w:rPr>
      </w:pPr>
    </w:p>
    <w:p w14:paraId="4E4F8624">
      <w:pPr>
        <w:pStyle w:val="18"/>
        <w:ind w:left="0" w:leftChars="0" w:firstLine="0" w:firstLineChars="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项目编号/包号：</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lang w:val="en-US" w:eastAsia="zh-CN"/>
        </w:rPr>
        <w:t xml:space="preserve">            项目名称：</w:t>
      </w:r>
      <w:r>
        <w:rPr>
          <w:rFonts w:hint="eastAsia" w:ascii="仿宋" w:hAnsi="仿宋" w:eastAsia="仿宋" w:cs="仿宋"/>
          <w:highlight w:val="none"/>
          <w:u w:val="single"/>
          <w:lang w:val="en-US"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1C43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76A1ED3F">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对本项目合同条款的偏离情况（请进行勾选）：</w:t>
            </w:r>
          </w:p>
          <w:p w14:paraId="49C47E30">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b/>
                <w:bCs/>
                <w:sz w:val="24"/>
                <w:szCs w:val="24"/>
                <w:highlight w:val="none"/>
                <w:vertAlign w:val="baseline"/>
                <w:lang w:val="en-US" w:eastAsia="zh-CN"/>
              </w:rPr>
              <w:t>无偏离</w:t>
            </w:r>
            <w:r>
              <w:rPr>
                <w:rFonts w:hint="eastAsia" w:ascii="仿宋" w:hAnsi="仿宋" w:eastAsia="仿宋" w:cs="仿宋"/>
                <w:sz w:val="24"/>
                <w:szCs w:val="24"/>
                <w:highlight w:val="none"/>
                <w:vertAlign w:val="baseline"/>
                <w:lang w:val="en-US" w:eastAsia="zh-CN"/>
              </w:rPr>
              <w:t>（如无偏离，仅选择无偏离即可；无偏离即为对合同条款中的所有要求，均视作供应商已对之理解和响应。）</w:t>
            </w:r>
          </w:p>
          <w:p w14:paraId="08B903B0">
            <w:pPr>
              <w:spacing w:line="360" w:lineRule="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w:t>
            </w:r>
            <w:r>
              <w:rPr>
                <w:rFonts w:hint="eastAsia" w:ascii="仿宋" w:hAnsi="仿宋" w:eastAsia="仿宋" w:cs="仿宋"/>
                <w:b/>
                <w:bCs/>
                <w:sz w:val="24"/>
                <w:szCs w:val="24"/>
                <w:highlight w:val="none"/>
                <w:vertAlign w:val="baseline"/>
                <w:lang w:val="en-US" w:eastAsia="zh-CN"/>
              </w:rPr>
              <w:t>有偏离</w:t>
            </w:r>
            <w:r>
              <w:rPr>
                <w:rFonts w:hint="eastAsia" w:ascii="仿宋" w:hAnsi="仿宋" w:eastAsia="仿宋" w:cs="仿宋"/>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32AA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FD91A0F">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421" w:type="dxa"/>
            <w:vAlign w:val="center"/>
          </w:tcPr>
          <w:p w14:paraId="60DA60FB">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w:t>
            </w:r>
          </w:p>
          <w:p w14:paraId="14D0DA3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条目号</w:t>
            </w:r>
          </w:p>
          <w:p w14:paraId="2CA9E2C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（页码）</w:t>
            </w:r>
          </w:p>
        </w:tc>
        <w:tc>
          <w:tcPr>
            <w:tcW w:w="1901" w:type="dxa"/>
            <w:vAlign w:val="center"/>
          </w:tcPr>
          <w:p w14:paraId="32AB54C1">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招标文件要求</w:t>
            </w:r>
          </w:p>
        </w:tc>
        <w:tc>
          <w:tcPr>
            <w:tcW w:w="1753" w:type="dxa"/>
            <w:vAlign w:val="center"/>
          </w:tcPr>
          <w:p w14:paraId="574BF714">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投标文件内容</w:t>
            </w:r>
          </w:p>
        </w:tc>
        <w:tc>
          <w:tcPr>
            <w:tcW w:w="1561" w:type="dxa"/>
            <w:vAlign w:val="center"/>
          </w:tcPr>
          <w:p w14:paraId="7E8B8DE7">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偏离情况</w:t>
            </w:r>
          </w:p>
        </w:tc>
        <w:tc>
          <w:tcPr>
            <w:tcW w:w="1052" w:type="dxa"/>
            <w:vAlign w:val="center"/>
          </w:tcPr>
          <w:p w14:paraId="6E1F6B56">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说明</w:t>
            </w:r>
          </w:p>
        </w:tc>
      </w:tr>
      <w:tr w14:paraId="02E4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6DD272DA">
            <w:pPr>
              <w:rPr>
                <w:rFonts w:hint="eastAsia" w:ascii="仿宋" w:hAnsi="仿宋" w:eastAsia="仿宋" w:cs="仿宋"/>
                <w:sz w:val="24"/>
                <w:szCs w:val="24"/>
                <w:highlight w:val="none"/>
                <w:vertAlign w:val="baseline"/>
                <w:lang w:val="en-US" w:eastAsia="zh-CN"/>
              </w:rPr>
            </w:pPr>
          </w:p>
        </w:tc>
        <w:tc>
          <w:tcPr>
            <w:tcW w:w="1421" w:type="dxa"/>
          </w:tcPr>
          <w:p w14:paraId="273B7213">
            <w:pPr>
              <w:rPr>
                <w:rFonts w:hint="eastAsia" w:ascii="仿宋" w:hAnsi="仿宋" w:eastAsia="仿宋" w:cs="仿宋"/>
                <w:sz w:val="24"/>
                <w:szCs w:val="24"/>
                <w:highlight w:val="none"/>
                <w:vertAlign w:val="baseline"/>
                <w:lang w:val="en-US" w:eastAsia="zh-CN"/>
              </w:rPr>
            </w:pPr>
          </w:p>
        </w:tc>
        <w:tc>
          <w:tcPr>
            <w:tcW w:w="1901" w:type="dxa"/>
          </w:tcPr>
          <w:p w14:paraId="481CD8C3">
            <w:pPr>
              <w:rPr>
                <w:rFonts w:hint="eastAsia" w:ascii="仿宋" w:hAnsi="仿宋" w:eastAsia="仿宋" w:cs="仿宋"/>
                <w:sz w:val="24"/>
                <w:szCs w:val="24"/>
                <w:highlight w:val="none"/>
                <w:vertAlign w:val="baseline"/>
                <w:lang w:val="en-US" w:eastAsia="zh-CN"/>
              </w:rPr>
            </w:pPr>
          </w:p>
        </w:tc>
        <w:tc>
          <w:tcPr>
            <w:tcW w:w="1753" w:type="dxa"/>
          </w:tcPr>
          <w:p w14:paraId="38884A50">
            <w:pPr>
              <w:rPr>
                <w:rFonts w:hint="eastAsia" w:ascii="仿宋" w:hAnsi="仿宋" w:eastAsia="仿宋" w:cs="仿宋"/>
                <w:sz w:val="24"/>
                <w:szCs w:val="24"/>
                <w:highlight w:val="none"/>
                <w:vertAlign w:val="baseline"/>
                <w:lang w:val="en-US" w:eastAsia="zh-CN"/>
              </w:rPr>
            </w:pPr>
          </w:p>
        </w:tc>
        <w:tc>
          <w:tcPr>
            <w:tcW w:w="1561" w:type="dxa"/>
          </w:tcPr>
          <w:p w14:paraId="003F0CE3">
            <w:pPr>
              <w:rPr>
                <w:rFonts w:hint="eastAsia" w:ascii="仿宋" w:hAnsi="仿宋" w:eastAsia="仿宋" w:cs="仿宋"/>
                <w:sz w:val="24"/>
                <w:szCs w:val="24"/>
                <w:highlight w:val="none"/>
                <w:vertAlign w:val="baseline"/>
                <w:lang w:val="en-US" w:eastAsia="zh-CN"/>
              </w:rPr>
            </w:pPr>
          </w:p>
        </w:tc>
        <w:tc>
          <w:tcPr>
            <w:tcW w:w="1052" w:type="dxa"/>
          </w:tcPr>
          <w:p w14:paraId="7126AF6B">
            <w:pPr>
              <w:rPr>
                <w:rFonts w:hint="eastAsia" w:ascii="仿宋" w:hAnsi="仿宋" w:eastAsia="仿宋" w:cs="仿宋"/>
                <w:sz w:val="24"/>
                <w:szCs w:val="24"/>
                <w:highlight w:val="none"/>
                <w:vertAlign w:val="baseline"/>
                <w:lang w:val="en-US" w:eastAsia="zh-CN"/>
              </w:rPr>
            </w:pPr>
          </w:p>
        </w:tc>
      </w:tr>
      <w:tr w14:paraId="24D4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15C9A48A">
            <w:pPr>
              <w:rPr>
                <w:rFonts w:hint="eastAsia" w:ascii="仿宋" w:hAnsi="仿宋" w:eastAsia="仿宋" w:cs="仿宋"/>
                <w:sz w:val="24"/>
                <w:szCs w:val="24"/>
                <w:highlight w:val="none"/>
                <w:vertAlign w:val="baseline"/>
                <w:lang w:val="en-US" w:eastAsia="zh-CN"/>
              </w:rPr>
            </w:pPr>
          </w:p>
        </w:tc>
        <w:tc>
          <w:tcPr>
            <w:tcW w:w="1421" w:type="dxa"/>
          </w:tcPr>
          <w:p w14:paraId="7544E1E6">
            <w:pPr>
              <w:rPr>
                <w:rFonts w:hint="eastAsia" w:ascii="仿宋" w:hAnsi="仿宋" w:eastAsia="仿宋" w:cs="仿宋"/>
                <w:sz w:val="24"/>
                <w:szCs w:val="24"/>
                <w:highlight w:val="none"/>
                <w:vertAlign w:val="baseline"/>
                <w:lang w:val="en-US" w:eastAsia="zh-CN"/>
              </w:rPr>
            </w:pPr>
          </w:p>
        </w:tc>
        <w:tc>
          <w:tcPr>
            <w:tcW w:w="1901" w:type="dxa"/>
          </w:tcPr>
          <w:p w14:paraId="2F55BAA3">
            <w:pPr>
              <w:rPr>
                <w:rFonts w:hint="eastAsia" w:ascii="仿宋" w:hAnsi="仿宋" w:eastAsia="仿宋" w:cs="仿宋"/>
                <w:sz w:val="24"/>
                <w:szCs w:val="24"/>
                <w:highlight w:val="none"/>
                <w:vertAlign w:val="baseline"/>
                <w:lang w:val="en-US" w:eastAsia="zh-CN"/>
              </w:rPr>
            </w:pPr>
          </w:p>
        </w:tc>
        <w:tc>
          <w:tcPr>
            <w:tcW w:w="1753" w:type="dxa"/>
          </w:tcPr>
          <w:p w14:paraId="1655421E">
            <w:pPr>
              <w:rPr>
                <w:rFonts w:hint="eastAsia" w:ascii="仿宋" w:hAnsi="仿宋" w:eastAsia="仿宋" w:cs="仿宋"/>
                <w:sz w:val="24"/>
                <w:szCs w:val="24"/>
                <w:highlight w:val="none"/>
                <w:vertAlign w:val="baseline"/>
                <w:lang w:val="en-US" w:eastAsia="zh-CN"/>
              </w:rPr>
            </w:pPr>
          </w:p>
        </w:tc>
        <w:tc>
          <w:tcPr>
            <w:tcW w:w="1561" w:type="dxa"/>
          </w:tcPr>
          <w:p w14:paraId="15365911">
            <w:pPr>
              <w:rPr>
                <w:rFonts w:hint="eastAsia" w:ascii="仿宋" w:hAnsi="仿宋" w:eastAsia="仿宋" w:cs="仿宋"/>
                <w:sz w:val="24"/>
                <w:szCs w:val="24"/>
                <w:highlight w:val="none"/>
                <w:vertAlign w:val="baseline"/>
                <w:lang w:val="en-US" w:eastAsia="zh-CN"/>
              </w:rPr>
            </w:pPr>
          </w:p>
        </w:tc>
        <w:tc>
          <w:tcPr>
            <w:tcW w:w="1052" w:type="dxa"/>
          </w:tcPr>
          <w:p w14:paraId="06D739DC">
            <w:pPr>
              <w:rPr>
                <w:rFonts w:hint="eastAsia" w:ascii="仿宋" w:hAnsi="仿宋" w:eastAsia="仿宋" w:cs="仿宋"/>
                <w:sz w:val="24"/>
                <w:szCs w:val="24"/>
                <w:highlight w:val="none"/>
                <w:vertAlign w:val="baseline"/>
                <w:lang w:val="en-US" w:eastAsia="zh-CN"/>
              </w:rPr>
            </w:pPr>
          </w:p>
        </w:tc>
      </w:tr>
      <w:tr w14:paraId="10B2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1A1E0FA2">
            <w:pPr>
              <w:rPr>
                <w:rFonts w:hint="eastAsia" w:ascii="仿宋" w:hAnsi="仿宋" w:eastAsia="仿宋" w:cs="仿宋"/>
                <w:sz w:val="24"/>
                <w:szCs w:val="24"/>
                <w:highlight w:val="none"/>
                <w:vertAlign w:val="baseline"/>
                <w:lang w:val="en-US" w:eastAsia="zh-CN"/>
              </w:rPr>
            </w:pPr>
          </w:p>
        </w:tc>
        <w:tc>
          <w:tcPr>
            <w:tcW w:w="1421" w:type="dxa"/>
          </w:tcPr>
          <w:p w14:paraId="2E7FCB06">
            <w:pPr>
              <w:rPr>
                <w:rFonts w:hint="eastAsia" w:ascii="仿宋" w:hAnsi="仿宋" w:eastAsia="仿宋" w:cs="仿宋"/>
                <w:sz w:val="24"/>
                <w:szCs w:val="24"/>
                <w:highlight w:val="none"/>
                <w:vertAlign w:val="baseline"/>
                <w:lang w:val="en-US" w:eastAsia="zh-CN"/>
              </w:rPr>
            </w:pPr>
          </w:p>
        </w:tc>
        <w:tc>
          <w:tcPr>
            <w:tcW w:w="1901" w:type="dxa"/>
          </w:tcPr>
          <w:p w14:paraId="3372AA34">
            <w:pPr>
              <w:rPr>
                <w:rFonts w:hint="eastAsia" w:ascii="仿宋" w:hAnsi="仿宋" w:eastAsia="仿宋" w:cs="仿宋"/>
                <w:sz w:val="24"/>
                <w:szCs w:val="24"/>
                <w:highlight w:val="none"/>
                <w:vertAlign w:val="baseline"/>
                <w:lang w:val="en-US" w:eastAsia="zh-CN"/>
              </w:rPr>
            </w:pPr>
          </w:p>
        </w:tc>
        <w:tc>
          <w:tcPr>
            <w:tcW w:w="1753" w:type="dxa"/>
          </w:tcPr>
          <w:p w14:paraId="770D7B13">
            <w:pPr>
              <w:rPr>
                <w:rFonts w:hint="eastAsia" w:ascii="仿宋" w:hAnsi="仿宋" w:eastAsia="仿宋" w:cs="仿宋"/>
                <w:sz w:val="24"/>
                <w:szCs w:val="24"/>
                <w:highlight w:val="none"/>
                <w:vertAlign w:val="baseline"/>
                <w:lang w:val="en-US" w:eastAsia="zh-CN"/>
              </w:rPr>
            </w:pPr>
          </w:p>
        </w:tc>
        <w:tc>
          <w:tcPr>
            <w:tcW w:w="1561" w:type="dxa"/>
          </w:tcPr>
          <w:p w14:paraId="6EFC034F">
            <w:pPr>
              <w:rPr>
                <w:rFonts w:hint="eastAsia" w:ascii="仿宋" w:hAnsi="仿宋" w:eastAsia="仿宋" w:cs="仿宋"/>
                <w:sz w:val="24"/>
                <w:szCs w:val="24"/>
                <w:highlight w:val="none"/>
                <w:vertAlign w:val="baseline"/>
                <w:lang w:val="en-US" w:eastAsia="zh-CN"/>
              </w:rPr>
            </w:pPr>
          </w:p>
        </w:tc>
        <w:tc>
          <w:tcPr>
            <w:tcW w:w="1052" w:type="dxa"/>
          </w:tcPr>
          <w:p w14:paraId="36C9767A">
            <w:pPr>
              <w:rPr>
                <w:rFonts w:hint="eastAsia" w:ascii="仿宋" w:hAnsi="仿宋" w:eastAsia="仿宋" w:cs="仿宋"/>
                <w:sz w:val="24"/>
                <w:szCs w:val="24"/>
                <w:highlight w:val="none"/>
                <w:vertAlign w:val="baseline"/>
                <w:lang w:val="en-US" w:eastAsia="zh-CN"/>
              </w:rPr>
            </w:pPr>
          </w:p>
        </w:tc>
      </w:tr>
      <w:tr w14:paraId="02B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735659A">
            <w:pPr>
              <w:rPr>
                <w:rFonts w:hint="eastAsia" w:ascii="仿宋" w:hAnsi="仿宋" w:eastAsia="仿宋" w:cs="仿宋"/>
                <w:sz w:val="24"/>
                <w:szCs w:val="24"/>
                <w:highlight w:val="none"/>
                <w:vertAlign w:val="baseline"/>
                <w:lang w:val="en-US" w:eastAsia="zh-CN"/>
              </w:rPr>
            </w:pPr>
          </w:p>
        </w:tc>
        <w:tc>
          <w:tcPr>
            <w:tcW w:w="1421" w:type="dxa"/>
          </w:tcPr>
          <w:p w14:paraId="1AB73DF4">
            <w:pPr>
              <w:rPr>
                <w:rFonts w:hint="eastAsia" w:ascii="仿宋" w:hAnsi="仿宋" w:eastAsia="仿宋" w:cs="仿宋"/>
                <w:sz w:val="24"/>
                <w:szCs w:val="24"/>
                <w:highlight w:val="none"/>
                <w:vertAlign w:val="baseline"/>
                <w:lang w:val="en-US" w:eastAsia="zh-CN"/>
              </w:rPr>
            </w:pPr>
          </w:p>
        </w:tc>
        <w:tc>
          <w:tcPr>
            <w:tcW w:w="1901" w:type="dxa"/>
          </w:tcPr>
          <w:p w14:paraId="3595CA9C">
            <w:pPr>
              <w:rPr>
                <w:rFonts w:hint="eastAsia" w:ascii="仿宋" w:hAnsi="仿宋" w:eastAsia="仿宋" w:cs="仿宋"/>
                <w:sz w:val="24"/>
                <w:szCs w:val="24"/>
                <w:highlight w:val="none"/>
                <w:vertAlign w:val="baseline"/>
                <w:lang w:val="en-US" w:eastAsia="zh-CN"/>
              </w:rPr>
            </w:pPr>
          </w:p>
        </w:tc>
        <w:tc>
          <w:tcPr>
            <w:tcW w:w="1753" w:type="dxa"/>
          </w:tcPr>
          <w:p w14:paraId="73CAC815">
            <w:pPr>
              <w:rPr>
                <w:rFonts w:hint="eastAsia" w:ascii="仿宋" w:hAnsi="仿宋" w:eastAsia="仿宋" w:cs="仿宋"/>
                <w:sz w:val="24"/>
                <w:szCs w:val="24"/>
                <w:highlight w:val="none"/>
                <w:vertAlign w:val="baseline"/>
                <w:lang w:val="en-US" w:eastAsia="zh-CN"/>
              </w:rPr>
            </w:pPr>
          </w:p>
        </w:tc>
        <w:tc>
          <w:tcPr>
            <w:tcW w:w="1561" w:type="dxa"/>
          </w:tcPr>
          <w:p w14:paraId="27755A82">
            <w:pPr>
              <w:rPr>
                <w:rFonts w:hint="eastAsia" w:ascii="仿宋" w:hAnsi="仿宋" w:eastAsia="仿宋" w:cs="仿宋"/>
                <w:sz w:val="24"/>
                <w:szCs w:val="24"/>
                <w:highlight w:val="none"/>
                <w:vertAlign w:val="baseline"/>
                <w:lang w:val="en-US" w:eastAsia="zh-CN"/>
              </w:rPr>
            </w:pPr>
          </w:p>
        </w:tc>
        <w:tc>
          <w:tcPr>
            <w:tcW w:w="1052" w:type="dxa"/>
          </w:tcPr>
          <w:p w14:paraId="3D5ECE8C">
            <w:pPr>
              <w:rPr>
                <w:rFonts w:hint="eastAsia" w:ascii="仿宋" w:hAnsi="仿宋" w:eastAsia="仿宋" w:cs="仿宋"/>
                <w:sz w:val="24"/>
                <w:szCs w:val="24"/>
                <w:highlight w:val="none"/>
                <w:vertAlign w:val="baseline"/>
                <w:lang w:val="en-US" w:eastAsia="zh-CN"/>
              </w:rPr>
            </w:pPr>
          </w:p>
        </w:tc>
      </w:tr>
      <w:tr w14:paraId="46A7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30103CCE">
            <w:pPr>
              <w:rPr>
                <w:rFonts w:hint="eastAsia" w:ascii="仿宋" w:hAnsi="仿宋" w:eastAsia="仿宋" w:cs="仿宋"/>
                <w:sz w:val="24"/>
                <w:szCs w:val="24"/>
                <w:highlight w:val="none"/>
                <w:vertAlign w:val="baseline"/>
                <w:lang w:val="en-US" w:eastAsia="zh-CN"/>
              </w:rPr>
            </w:pPr>
          </w:p>
        </w:tc>
        <w:tc>
          <w:tcPr>
            <w:tcW w:w="1421" w:type="dxa"/>
          </w:tcPr>
          <w:p w14:paraId="4B16C9F2">
            <w:pPr>
              <w:rPr>
                <w:rFonts w:hint="eastAsia" w:ascii="仿宋" w:hAnsi="仿宋" w:eastAsia="仿宋" w:cs="仿宋"/>
                <w:sz w:val="24"/>
                <w:szCs w:val="24"/>
                <w:highlight w:val="none"/>
                <w:vertAlign w:val="baseline"/>
                <w:lang w:val="en-US" w:eastAsia="zh-CN"/>
              </w:rPr>
            </w:pPr>
          </w:p>
        </w:tc>
        <w:tc>
          <w:tcPr>
            <w:tcW w:w="1901" w:type="dxa"/>
          </w:tcPr>
          <w:p w14:paraId="31CC37BC">
            <w:pPr>
              <w:rPr>
                <w:rFonts w:hint="eastAsia" w:ascii="仿宋" w:hAnsi="仿宋" w:eastAsia="仿宋" w:cs="仿宋"/>
                <w:sz w:val="24"/>
                <w:szCs w:val="24"/>
                <w:highlight w:val="none"/>
                <w:vertAlign w:val="baseline"/>
                <w:lang w:val="en-US" w:eastAsia="zh-CN"/>
              </w:rPr>
            </w:pPr>
          </w:p>
        </w:tc>
        <w:tc>
          <w:tcPr>
            <w:tcW w:w="1753" w:type="dxa"/>
          </w:tcPr>
          <w:p w14:paraId="69D2892B">
            <w:pPr>
              <w:rPr>
                <w:rFonts w:hint="eastAsia" w:ascii="仿宋" w:hAnsi="仿宋" w:eastAsia="仿宋" w:cs="仿宋"/>
                <w:sz w:val="24"/>
                <w:szCs w:val="24"/>
                <w:highlight w:val="none"/>
                <w:vertAlign w:val="baseline"/>
                <w:lang w:val="en-US" w:eastAsia="zh-CN"/>
              </w:rPr>
            </w:pPr>
          </w:p>
        </w:tc>
        <w:tc>
          <w:tcPr>
            <w:tcW w:w="1561" w:type="dxa"/>
          </w:tcPr>
          <w:p w14:paraId="42EA4A76">
            <w:pPr>
              <w:rPr>
                <w:rFonts w:hint="eastAsia" w:ascii="仿宋" w:hAnsi="仿宋" w:eastAsia="仿宋" w:cs="仿宋"/>
                <w:sz w:val="24"/>
                <w:szCs w:val="24"/>
                <w:highlight w:val="none"/>
                <w:vertAlign w:val="baseline"/>
                <w:lang w:val="en-US" w:eastAsia="zh-CN"/>
              </w:rPr>
            </w:pPr>
          </w:p>
        </w:tc>
        <w:tc>
          <w:tcPr>
            <w:tcW w:w="1052" w:type="dxa"/>
          </w:tcPr>
          <w:p w14:paraId="0712C978">
            <w:pPr>
              <w:rPr>
                <w:rFonts w:hint="eastAsia" w:ascii="仿宋" w:hAnsi="仿宋" w:eastAsia="仿宋" w:cs="仿宋"/>
                <w:sz w:val="24"/>
                <w:szCs w:val="24"/>
                <w:highlight w:val="none"/>
                <w:vertAlign w:val="baseline"/>
                <w:lang w:val="en-US" w:eastAsia="zh-CN"/>
              </w:rPr>
            </w:pPr>
          </w:p>
        </w:tc>
      </w:tr>
    </w:tbl>
    <w:p w14:paraId="241CCA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6A82AB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 对合同条款中的所有要求，除本表所列明的所有偏离外，均视作供应商已对之理解和响应。</w:t>
      </w:r>
    </w:p>
    <w:p w14:paraId="3C5C157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sz w:val="24"/>
          <w:szCs w:val="24"/>
          <w:highlight w:val="none"/>
          <w:lang w:val="en-US" w:eastAsia="zh-CN"/>
        </w:rPr>
      </w:pPr>
      <w:bookmarkStart w:id="43" w:name="_Toc6441"/>
      <w:r>
        <w:rPr>
          <w:rFonts w:hint="eastAsia" w:ascii="仿宋" w:hAnsi="仿宋" w:eastAsia="仿宋" w:cs="仿宋"/>
          <w:sz w:val="24"/>
          <w:szCs w:val="24"/>
          <w:highlight w:val="none"/>
          <w:lang w:val="en-US" w:eastAsia="zh-CN"/>
        </w:rPr>
        <w:t>2. “偏离情况”列应据实填写“正偏离”或“负偏离”。</w:t>
      </w:r>
      <w:bookmarkEnd w:id="43"/>
    </w:p>
    <w:p w14:paraId="63AA3E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4F1B82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7A278E7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投标人名称（加盖公章）： </w:t>
      </w:r>
    </w:p>
    <w:p w14:paraId="626972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    年   月   日</w:t>
      </w:r>
    </w:p>
    <w:p w14:paraId="69CA4592">
      <w:pPr>
        <w:pStyle w:val="22"/>
        <w:rPr>
          <w:rFonts w:hint="eastAsia" w:ascii="仿宋" w:hAnsi="仿宋" w:eastAsia="仿宋" w:cs="仿宋"/>
          <w:sz w:val="24"/>
          <w:szCs w:val="24"/>
          <w:highlight w:val="none"/>
          <w:lang w:val="en-US" w:eastAsia="zh-CN"/>
        </w:rPr>
      </w:pPr>
    </w:p>
    <w:p w14:paraId="2C9AB6D1">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06DF546A">
      <w:pPr>
        <w:pStyle w:val="18"/>
        <w:ind w:left="0" w:leftChars="0" w:firstLine="0" w:firstLineChars="0"/>
        <w:outlineLvl w:val="1"/>
        <w:rPr>
          <w:rFonts w:hint="eastAsia" w:ascii="仿宋" w:hAnsi="仿宋" w:eastAsia="仿宋" w:cs="仿宋"/>
          <w:sz w:val="24"/>
          <w:szCs w:val="24"/>
          <w:highlight w:val="none"/>
          <w:lang w:val="en-US" w:eastAsia="zh-CN"/>
        </w:rPr>
      </w:pPr>
      <w:bookmarkStart w:id="44" w:name="_Toc7042"/>
      <w:r>
        <w:rPr>
          <w:rFonts w:hint="eastAsia" w:ascii="仿宋" w:hAnsi="仿宋" w:eastAsia="仿宋" w:cs="仿宋"/>
          <w:sz w:val="24"/>
          <w:szCs w:val="24"/>
          <w:highlight w:val="none"/>
          <w:lang w:val="en-US" w:eastAsia="zh-CN"/>
        </w:rPr>
        <w:t xml:space="preserve">9  </w:t>
      </w:r>
      <w:bookmarkEnd w:id="44"/>
      <w:r>
        <w:rPr>
          <w:rFonts w:hint="eastAsia" w:ascii="仿宋" w:hAnsi="仿宋" w:eastAsia="仿宋" w:cs="仿宋"/>
          <w:sz w:val="24"/>
          <w:szCs w:val="24"/>
          <w:highlight w:val="none"/>
          <w:lang w:val="en-US" w:eastAsia="zh-CN"/>
        </w:rPr>
        <w:t>采购需求偏离表</w:t>
      </w:r>
    </w:p>
    <w:p w14:paraId="7E5C02DE">
      <w:pPr>
        <w:pStyle w:val="18"/>
        <w:ind w:left="0" w:leftChars="0" w:firstLine="0" w:firstLineChars="0"/>
        <w:rPr>
          <w:rFonts w:hint="eastAsia" w:ascii="仿宋" w:hAnsi="仿宋" w:eastAsia="仿宋" w:cs="仿宋"/>
          <w:sz w:val="24"/>
          <w:szCs w:val="24"/>
          <w:highlight w:val="none"/>
          <w:lang w:val="en-US" w:eastAsia="zh-CN"/>
        </w:rPr>
      </w:pPr>
    </w:p>
    <w:p w14:paraId="323B48AD">
      <w:pPr>
        <w:pStyle w:val="18"/>
        <w:ind w:left="0" w:leftChars="0" w:firstLine="0" w:firstLineChars="0"/>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采购需求偏离表</w:t>
      </w:r>
    </w:p>
    <w:p w14:paraId="4A973A76">
      <w:pPr>
        <w:pStyle w:val="18"/>
        <w:ind w:left="0" w:leftChars="0" w:firstLine="0" w:firstLineChars="0"/>
        <w:rPr>
          <w:rFonts w:hint="eastAsia" w:ascii="仿宋" w:hAnsi="仿宋" w:eastAsia="仿宋" w:cs="仿宋"/>
          <w:sz w:val="24"/>
          <w:szCs w:val="24"/>
          <w:highlight w:val="none"/>
          <w:lang w:val="en-US" w:eastAsia="zh-CN"/>
        </w:rPr>
      </w:pPr>
    </w:p>
    <w:p w14:paraId="23C1470C">
      <w:pPr>
        <w:pStyle w:val="18"/>
        <w:ind w:left="0" w:leftChars="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 xml:space="preserve">项目编号：                 项目名称：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4B2E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66217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422" w:type="dxa"/>
            <w:vAlign w:val="center"/>
          </w:tcPr>
          <w:p w14:paraId="623671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招标文件条</w:t>
            </w:r>
          </w:p>
          <w:p w14:paraId="3F2E4AD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目号(页码)</w:t>
            </w:r>
          </w:p>
        </w:tc>
        <w:tc>
          <w:tcPr>
            <w:tcW w:w="1805" w:type="dxa"/>
            <w:vAlign w:val="center"/>
          </w:tcPr>
          <w:p w14:paraId="6669FD8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招标文件要求</w:t>
            </w:r>
          </w:p>
        </w:tc>
        <w:tc>
          <w:tcPr>
            <w:tcW w:w="1672" w:type="dxa"/>
            <w:vAlign w:val="center"/>
          </w:tcPr>
          <w:p w14:paraId="5F491E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投标响应内容</w:t>
            </w:r>
          </w:p>
        </w:tc>
        <w:tc>
          <w:tcPr>
            <w:tcW w:w="1421" w:type="dxa"/>
            <w:vAlign w:val="center"/>
          </w:tcPr>
          <w:p w14:paraId="27A391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偏离情况</w:t>
            </w:r>
          </w:p>
        </w:tc>
        <w:tc>
          <w:tcPr>
            <w:tcW w:w="1421" w:type="dxa"/>
            <w:vAlign w:val="center"/>
          </w:tcPr>
          <w:p w14:paraId="633AF4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说明</w:t>
            </w:r>
          </w:p>
        </w:tc>
      </w:tr>
      <w:tr w14:paraId="1054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60971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495965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724D28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1E7309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060F10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F2F48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306B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B84616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2D5CB9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7B7CE6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7C8189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71BA55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D1F52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4E11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C594E5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7CCB3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0B22AE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221C82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0E4398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641EC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401A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624AC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2FC50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3990CA8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5817F10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8B928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47AC23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786B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54EC8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5FF2CA4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1BA567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0E1A876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1FD50DE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0CDFB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r w14:paraId="2B4D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62BA0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2" w:type="dxa"/>
          </w:tcPr>
          <w:p w14:paraId="6BEE3CA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805" w:type="dxa"/>
          </w:tcPr>
          <w:p w14:paraId="192F5E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672" w:type="dxa"/>
          </w:tcPr>
          <w:p w14:paraId="6B251C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242828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c>
          <w:tcPr>
            <w:tcW w:w="1421" w:type="dxa"/>
          </w:tcPr>
          <w:p w14:paraId="5AAD4B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vertAlign w:val="baseline"/>
                <w:lang w:val="en-US" w:eastAsia="zh-CN"/>
              </w:rPr>
            </w:pPr>
          </w:p>
        </w:tc>
      </w:tr>
    </w:tbl>
    <w:p w14:paraId="439BB7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w:t>
      </w:r>
    </w:p>
    <w:p w14:paraId="69A2BB7C">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04735498">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22CCB560">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384E2E0D">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“偏离情况”列应据实填写“正偏离”、“负偏离”或“无偏离”。</w:t>
      </w:r>
    </w:p>
    <w:p w14:paraId="33DD86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p>
    <w:p w14:paraId="753383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投标人名称（加盖公章）： ____________</w:t>
      </w:r>
    </w:p>
    <w:p w14:paraId="6E6D02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日期：_____年______月______日</w:t>
      </w:r>
    </w:p>
    <w:p w14:paraId="12A98CA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6932FF7">
      <w:pPr>
        <w:pStyle w:val="21"/>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   招标文件要求提供或投标人认为应附的其他材料</w:t>
      </w:r>
    </w:p>
    <w:p w14:paraId="36E409BE">
      <w:pPr>
        <w:pStyle w:val="18"/>
        <w:rPr>
          <w:rFonts w:hint="eastAsia" w:ascii="仿宋" w:hAnsi="仿宋" w:eastAsia="仿宋" w:cs="仿宋"/>
          <w:highlight w:val="none"/>
          <w:lang w:val="en-US" w:eastAsia="zh-CN"/>
        </w:rPr>
      </w:pPr>
    </w:p>
    <w:p w14:paraId="5A98FBE0">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6D6ADA17">
      <w:pPr>
        <w:keepNext/>
        <w:keepLines/>
        <w:widowControl w:val="0"/>
        <w:spacing w:before="0" w:after="260" w:line="240" w:lineRule="atLeast"/>
        <w:jc w:val="both"/>
        <w:outlineLvl w:val="1"/>
        <w:rPr>
          <w:rFonts w:hint="eastAsia" w:ascii="仿宋" w:hAnsi="仿宋" w:eastAsia="仿宋" w:cs="仿宋"/>
          <w:b w:val="0"/>
          <w:bCs/>
          <w:kern w:val="2"/>
          <w:sz w:val="24"/>
          <w:szCs w:val="32"/>
          <w:highlight w:val="none"/>
          <w:lang w:val="en-US" w:eastAsia="zh-CN" w:bidi="ar-SA"/>
        </w:rPr>
      </w:pPr>
      <w:bookmarkStart w:id="45" w:name="_Ref467988543"/>
      <w:bookmarkStart w:id="46" w:name="_Toc480942355"/>
      <w:bookmarkStart w:id="47" w:name="_Toc216582819"/>
      <w:bookmarkStart w:id="48" w:name="_Toc520356224"/>
      <w:bookmarkStart w:id="49" w:name="_Toc17143"/>
      <w:bookmarkStart w:id="50" w:name="_Toc21320"/>
      <w:bookmarkStart w:id="51" w:name="_Toc507399535"/>
      <w:bookmarkStart w:id="52" w:name="_Toc9592"/>
      <w:bookmarkStart w:id="53" w:name="_Toc522"/>
      <w:bookmarkStart w:id="54" w:name="_Toc20238"/>
      <w:bookmarkStart w:id="55" w:name="_Toc4183"/>
      <w:bookmarkStart w:id="56" w:name="_Toc15963"/>
      <w:bookmarkStart w:id="57" w:name="_Toc8281"/>
      <w:bookmarkStart w:id="58" w:name="_Toc3420"/>
      <w:r>
        <w:rPr>
          <w:rFonts w:hint="eastAsia" w:ascii="仿宋" w:hAnsi="仿宋" w:eastAsia="仿宋" w:cs="仿宋"/>
          <w:b/>
          <w:bCs/>
          <w:kern w:val="2"/>
          <w:sz w:val="24"/>
          <w:szCs w:val="32"/>
          <w:highlight w:val="none"/>
          <w:lang w:val="en-US" w:eastAsia="zh-CN" w:bidi="ar-SA"/>
        </w:rPr>
        <w:t xml:space="preserve">11   </w:t>
      </w:r>
      <w:bookmarkEnd w:id="45"/>
      <w:bookmarkEnd w:id="46"/>
      <w:bookmarkEnd w:id="47"/>
      <w:bookmarkEnd w:id="48"/>
      <w:bookmarkStart w:id="59" w:name="_Hlt520343392"/>
      <w:bookmarkEnd w:id="59"/>
      <w:bookmarkStart w:id="60" w:name="_Hlt520271212"/>
      <w:bookmarkEnd w:id="60"/>
      <w:bookmarkStart w:id="61" w:name="_Hlt520273711"/>
      <w:bookmarkEnd w:id="61"/>
      <w:bookmarkStart w:id="62" w:name="_Hlt520273973"/>
      <w:bookmarkEnd w:id="62"/>
      <w:bookmarkStart w:id="63" w:name="_Hlt520350957"/>
      <w:bookmarkEnd w:id="63"/>
      <w:bookmarkStart w:id="64" w:name="_Hlt520274407"/>
      <w:bookmarkEnd w:id="64"/>
      <w:bookmarkStart w:id="65" w:name="_Hlt520343000"/>
      <w:bookmarkEnd w:id="65"/>
      <w:bookmarkStart w:id="66" w:name="_Hlt520274393"/>
      <w:bookmarkEnd w:id="66"/>
      <w:bookmarkStart w:id="67" w:name="_Hlt520274065"/>
      <w:bookmarkEnd w:id="67"/>
      <w:bookmarkStart w:id="68" w:name="_Hlt520350918"/>
      <w:bookmarkEnd w:id="68"/>
      <w:bookmarkStart w:id="69" w:name="_Hlt520274911"/>
      <w:bookmarkEnd w:id="69"/>
      <w:bookmarkStart w:id="70" w:name="_Toc216582821"/>
      <w:bookmarkStart w:id="71" w:name="_Toc216513801"/>
      <w:r>
        <w:rPr>
          <w:rFonts w:hint="eastAsia" w:ascii="仿宋" w:hAnsi="仿宋" w:eastAsia="仿宋" w:cs="仿宋"/>
          <w:b/>
          <w:bCs/>
          <w:kern w:val="2"/>
          <w:sz w:val="24"/>
          <w:szCs w:val="32"/>
          <w:highlight w:val="none"/>
          <w:lang w:val="en-US" w:eastAsia="zh-CN" w:bidi="ar-SA"/>
        </w:rPr>
        <w:t>中标服务费承诺书</w:t>
      </w:r>
      <w:bookmarkEnd w:id="49"/>
      <w:bookmarkEnd w:id="50"/>
      <w:bookmarkEnd w:id="51"/>
      <w:bookmarkEnd w:id="52"/>
      <w:bookmarkEnd w:id="53"/>
      <w:bookmarkEnd w:id="54"/>
      <w:bookmarkEnd w:id="55"/>
      <w:bookmarkEnd w:id="56"/>
    </w:p>
    <w:p w14:paraId="46C28928">
      <w:pPr>
        <w:spacing w:line="240" w:lineRule="atLeast"/>
        <w:ind w:left="1080" w:leftChars="257" w:hanging="540"/>
        <w:rPr>
          <w:rFonts w:hint="eastAsia" w:ascii="仿宋" w:hAnsi="仿宋" w:eastAsia="仿宋" w:cs="仿宋"/>
          <w:b/>
          <w:sz w:val="24"/>
          <w:highlight w:val="none"/>
        </w:rPr>
      </w:pPr>
    </w:p>
    <w:p w14:paraId="053FA4C8">
      <w:pPr>
        <w:spacing w:line="240" w:lineRule="atLeast"/>
        <w:ind w:left="1080" w:leftChars="257" w:hanging="540"/>
        <w:jc w:val="center"/>
        <w:rPr>
          <w:rFonts w:hint="eastAsia" w:ascii="仿宋" w:hAnsi="仿宋" w:eastAsia="仿宋" w:cs="仿宋"/>
          <w:b/>
          <w:bCs/>
          <w:sz w:val="24"/>
          <w:highlight w:val="none"/>
        </w:rPr>
      </w:pPr>
      <w:r>
        <w:rPr>
          <w:rFonts w:hint="eastAsia" w:ascii="仿宋" w:hAnsi="仿宋" w:eastAsia="仿宋" w:cs="仿宋"/>
          <w:b/>
          <w:bCs/>
          <w:sz w:val="24"/>
          <w:highlight w:val="none"/>
        </w:rPr>
        <w:t>中标服务费承诺书</w:t>
      </w:r>
    </w:p>
    <w:p w14:paraId="67652F76">
      <w:pPr>
        <w:spacing w:line="440" w:lineRule="exact"/>
        <w:ind w:left="1080" w:hanging="1080"/>
        <w:rPr>
          <w:rFonts w:hint="eastAsia" w:ascii="仿宋" w:hAnsi="仿宋" w:eastAsia="仿宋" w:cs="仿宋"/>
          <w:sz w:val="24"/>
          <w:highlight w:val="none"/>
        </w:rPr>
      </w:pPr>
    </w:p>
    <w:p w14:paraId="6DB44DAC">
      <w:pPr>
        <w:spacing w:line="440" w:lineRule="exact"/>
        <w:ind w:left="1080" w:hanging="1080"/>
        <w:rPr>
          <w:rFonts w:hint="eastAsia" w:ascii="仿宋" w:hAnsi="仿宋" w:eastAsia="仿宋" w:cs="仿宋"/>
          <w:sz w:val="24"/>
          <w:highlight w:val="none"/>
          <w:u w:val="single"/>
          <w:lang w:val="en-US" w:eastAsia="zh-CN"/>
        </w:rPr>
      </w:pPr>
      <w:r>
        <w:rPr>
          <w:rFonts w:hint="eastAsia" w:ascii="仿宋" w:hAnsi="仿宋" w:eastAsia="仿宋" w:cs="仿宋"/>
          <w:sz w:val="24"/>
          <w:highlight w:val="none"/>
        </w:rPr>
        <w:t>致：</w:t>
      </w:r>
      <w:r>
        <w:rPr>
          <w:rFonts w:hint="eastAsia" w:ascii="仿宋" w:hAnsi="仿宋" w:eastAsia="仿宋" w:cs="仿宋"/>
          <w:sz w:val="24"/>
          <w:highlight w:val="none"/>
          <w:lang w:val="en-US" w:eastAsia="zh-CN"/>
        </w:rPr>
        <w:t>新疆世纪星工程咨询有限公司</w:t>
      </w:r>
    </w:p>
    <w:p w14:paraId="6AA03638">
      <w:pPr>
        <w:spacing w:line="440" w:lineRule="exact"/>
        <w:ind w:left="1080" w:leftChars="257" w:hanging="540"/>
        <w:rPr>
          <w:rFonts w:hint="eastAsia" w:ascii="仿宋" w:hAnsi="仿宋" w:eastAsia="仿宋" w:cs="仿宋"/>
          <w:sz w:val="24"/>
          <w:highlight w:val="none"/>
        </w:rPr>
      </w:pPr>
    </w:p>
    <w:p w14:paraId="54B0EFEC">
      <w:pPr>
        <w:spacing w:line="440" w:lineRule="exact"/>
        <w:rPr>
          <w:rFonts w:hint="eastAsia" w:ascii="仿宋" w:hAnsi="仿宋" w:eastAsia="仿宋" w:cs="仿宋"/>
          <w:sz w:val="24"/>
          <w:highlight w:val="none"/>
        </w:rPr>
      </w:pPr>
      <w:r>
        <w:rPr>
          <w:rFonts w:hint="eastAsia" w:ascii="仿宋" w:hAnsi="仿宋" w:eastAsia="仿宋" w:cs="仿宋"/>
          <w:sz w:val="24"/>
          <w:highlight w:val="none"/>
        </w:rPr>
        <w:tab/>
      </w:r>
      <w:r>
        <w:rPr>
          <w:rFonts w:hint="eastAsia" w:ascii="仿宋" w:hAnsi="仿宋" w:eastAsia="仿宋" w:cs="仿宋"/>
          <w:sz w:val="24"/>
          <w:highlight w:val="none"/>
        </w:rPr>
        <w:t xml:space="preserve"> 我们在贵公司组织的</w:t>
      </w:r>
      <w:r>
        <w:rPr>
          <w:rFonts w:hint="eastAsia" w:ascii="仿宋" w:hAnsi="仿宋" w:eastAsia="仿宋" w:cs="仿宋"/>
          <w:sz w:val="24"/>
          <w:highlight w:val="none"/>
          <w:u w:val="single"/>
        </w:rPr>
        <w:tab/>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项目名称、项目编号</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ab/>
      </w:r>
      <w:r>
        <w:rPr>
          <w:rFonts w:hint="eastAsia" w:ascii="仿宋" w:hAnsi="仿宋" w:eastAsia="仿宋" w:cs="仿宋"/>
          <w:sz w:val="24"/>
          <w:highlight w:val="none"/>
        </w:rPr>
        <w:t>项目招标中若获得中标资格，我们保证在领取中标通知书的同时按招标文件的规定，以支票、电汇等形式，向贵公司一次性支付应由我们交纳的中标服务费用。</w:t>
      </w:r>
    </w:p>
    <w:p w14:paraId="60AD39B6">
      <w:pPr>
        <w:spacing w:line="440" w:lineRule="exact"/>
        <w:ind w:left="1080" w:leftChars="257" w:hanging="540"/>
        <w:rPr>
          <w:rFonts w:hint="eastAsia" w:ascii="仿宋" w:hAnsi="仿宋" w:eastAsia="仿宋" w:cs="仿宋"/>
          <w:sz w:val="24"/>
          <w:highlight w:val="none"/>
        </w:rPr>
      </w:pPr>
      <w:r>
        <w:rPr>
          <w:rFonts w:hint="eastAsia" w:ascii="仿宋" w:hAnsi="仿宋" w:eastAsia="仿宋" w:cs="仿宋"/>
          <w:sz w:val="24"/>
          <w:highlight w:val="none"/>
        </w:rPr>
        <w:t>特此承诺！</w:t>
      </w:r>
    </w:p>
    <w:p w14:paraId="79ED6223">
      <w:pPr>
        <w:spacing w:line="440" w:lineRule="exact"/>
        <w:ind w:left="1080" w:leftChars="257" w:hanging="540"/>
        <w:rPr>
          <w:rFonts w:hint="eastAsia" w:ascii="仿宋" w:hAnsi="仿宋" w:eastAsia="仿宋" w:cs="仿宋"/>
          <w:sz w:val="24"/>
          <w:highlight w:val="none"/>
        </w:rPr>
      </w:pPr>
    </w:p>
    <w:p w14:paraId="4C0ADF6F">
      <w:pPr>
        <w:spacing w:line="440" w:lineRule="exact"/>
        <w:ind w:left="1080" w:leftChars="257" w:hanging="540"/>
        <w:rPr>
          <w:rFonts w:hint="eastAsia" w:ascii="仿宋" w:hAnsi="仿宋" w:eastAsia="仿宋" w:cs="仿宋"/>
          <w:sz w:val="24"/>
          <w:highlight w:val="none"/>
        </w:rPr>
      </w:pPr>
    </w:p>
    <w:p w14:paraId="21B94422">
      <w:pPr>
        <w:spacing w:line="440" w:lineRule="exact"/>
        <w:ind w:left="1080" w:leftChars="257" w:hanging="540"/>
        <w:rPr>
          <w:rFonts w:hint="eastAsia" w:ascii="仿宋" w:hAnsi="仿宋" w:eastAsia="仿宋" w:cs="仿宋"/>
          <w:sz w:val="24"/>
          <w:highlight w:val="none"/>
        </w:rPr>
      </w:pPr>
    </w:p>
    <w:p w14:paraId="3EB6AC94">
      <w:pPr>
        <w:spacing w:line="440" w:lineRule="exact"/>
        <w:ind w:left="1080" w:leftChars="257" w:hanging="540"/>
        <w:rPr>
          <w:rFonts w:hint="eastAsia" w:ascii="仿宋" w:hAnsi="仿宋" w:eastAsia="仿宋" w:cs="仿宋"/>
          <w:sz w:val="24"/>
          <w:highlight w:val="none"/>
        </w:rPr>
      </w:pPr>
    </w:p>
    <w:p w14:paraId="5E379F90">
      <w:pPr>
        <w:spacing w:line="440" w:lineRule="exact"/>
        <w:ind w:left="1080" w:hanging="1080"/>
        <w:rPr>
          <w:rFonts w:hint="eastAsia" w:ascii="仿宋" w:hAnsi="仿宋" w:eastAsia="仿宋" w:cs="仿宋"/>
          <w:sz w:val="24"/>
          <w:highlight w:val="none"/>
        </w:rPr>
      </w:pPr>
    </w:p>
    <w:p w14:paraId="4796A492">
      <w:pPr>
        <w:spacing w:line="440" w:lineRule="exact"/>
        <w:ind w:left="1413" w:leftChars="273" w:hanging="840" w:hangingChars="350"/>
        <w:rPr>
          <w:rFonts w:hint="eastAsia" w:ascii="仿宋" w:hAnsi="仿宋" w:eastAsia="仿宋" w:cs="仿宋"/>
          <w:sz w:val="24"/>
          <w:highlight w:val="none"/>
        </w:rPr>
      </w:pPr>
      <w:r>
        <w:rPr>
          <w:rFonts w:hint="eastAsia" w:ascii="仿宋" w:hAnsi="仿宋" w:eastAsia="仿宋" w:cs="仿宋"/>
          <w:sz w:val="24"/>
          <w:highlight w:val="none"/>
        </w:rPr>
        <w:t>承诺方法定名称：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35E77E0B">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0AFEF418">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电话：</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传真：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71B39353">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电传：</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邮编：</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14:paraId="70DC5CC8">
      <w:pPr>
        <w:spacing w:line="440" w:lineRule="exact"/>
        <w:ind w:left="1620" w:leftChars="257" w:hanging="1080"/>
        <w:rPr>
          <w:rFonts w:hint="eastAsia" w:ascii="仿宋" w:hAnsi="仿宋" w:eastAsia="仿宋" w:cs="仿宋"/>
          <w:sz w:val="24"/>
          <w:highlight w:val="none"/>
        </w:rPr>
      </w:pPr>
      <w:r>
        <w:rPr>
          <w:rFonts w:hint="eastAsia" w:ascii="仿宋" w:hAnsi="仿宋" w:eastAsia="仿宋" w:cs="仿宋"/>
          <w:sz w:val="24"/>
          <w:highlight w:val="none"/>
        </w:rPr>
        <w:t>承诺方授权代表签字：</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（承诺方盖章）</w:t>
      </w:r>
    </w:p>
    <w:p w14:paraId="3AA4047C">
      <w:pPr>
        <w:spacing w:line="440" w:lineRule="exact"/>
        <w:ind w:left="1620" w:leftChars="257" w:hanging="1080"/>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sz w:val="24"/>
          <w:highlight w:val="none"/>
        </w:rPr>
        <w:t>承诺日期：</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 xml:space="preserve">                      </w:t>
      </w:r>
      <w:bookmarkEnd w:id="57"/>
      <w:bookmarkEnd w:id="58"/>
      <w:bookmarkEnd w:id="70"/>
      <w:bookmarkEnd w:id="71"/>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0B6EF51-883B-4D25-B544-AB172ABDEFE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8DABB58-1CC6-4203-B501-B08A792DBA9A}"/>
  </w:font>
  <w:font w:name="楷体">
    <w:panose1 w:val="02010609060101010101"/>
    <w:charset w:val="86"/>
    <w:family w:val="modern"/>
    <w:pitch w:val="default"/>
    <w:sig w:usb0="800002BF" w:usb1="38CF7CFA" w:usb2="00000016" w:usb3="00000000" w:csb0="00040001" w:csb1="00000000"/>
  </w:font>
  <w:font w:name="宋体t...驵.">
    <w:altName w:val="宋体"/>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embedRegular r:id="rId3" w:fontKey="{14060775-AF99-4944-A98E-56937FEEB0A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4" w:fontKey="{975773BC-83D6-4488-ABEE-6F2D5C1A7351}"/>
  </w:font>
  <w:font w:name="Microsoft JhengHei UI">
    <w:panose1 w:val="020B0604030504040204"/>
    <w:charset w:val="88"/>
    <w:family w:val="auto"/>
    <w:pitch w:val="default"/>
    <w:sig w:usb0="000002A7" w:usb1="28CF4400" w:usb2="00000016" w:usb3="00000000" w:csb0="00100009" w:csb1="00000000"/>
    <w:embedRegular r:id="rId5" w:fontKey="{F4C82968-5EDD-4A1A-BF8C-0DBFBACFF7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A957">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3C10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B3C103">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603B7">
    <w:pPr>
      <w:pStyle w:val="15"/>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E55A7F8">
    <w:pPr>
      <w:pStyle w:val="15"/>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B3D8A0BB"/>
    <w:multiLevelType w:val="singleLevel"/>
    <w:tmpl w:val="B3D8A0BB"/>
    <w:lvl w:ilvl="0" w:tentative="0">
      <w:start w:val="2"/>
      <w:numFmt w:val="decimal"/>
      <w:suff w:val="nothing"/>
      <w:lvlText w:val="%1、"/>
      <w:lvlJc w:val="left"/>
    </w:lvl>
  </w:abstractNum>
  <w:abstractNum w:abstractNumId="4">
    <w:nsid w:val="CB60E306"/>
    <w:multiLevelType w:val="singleLevel"/>
    <w:tmpl w:val="CB60E306"/>
    <w:lvl w:ilvl="0" w:tentative="0">
      <w:start w:val="1"/>
      <w:numFmt w:val="decimal"/>
      <w:suff w:val="nothing"/>
      <w:lvlText w:val="（%1）"/>
      <w:lvlJc w:val="left"/>
    </w:lvl>
  </w:abstractNum>
  <w:abstractNum w:abstractNumId="5">
    <w:nsid w:val="05FE2DA7"/>
    <w:multiLevelType w:val="singleLevel"/>
    <w:tmpl w:val="05FE2DA7"/>
    <w:lvl w:ilvl="0" w:tentative="0">
      <w:start w:val="1"/>
      <w:numFmt w:val="chineseCounting"/>
      <w:suff w:val="space"/>
      <w:lvlText w:val="第%1章"/>
      <w:lvlJc w:val="left"/>
      <w:rPr>
        <w:rFonts w:hint="eastAsia"/>
      </w:rPr>
    </w:lvl>
  </w:abstractNum>
  <w:abstractNum w:abstractNumId="6">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7">
    <w:nsid w:val="09E5A242"/>
    <w:multiLevelType w:val="singleLevel"/>
    <w:tmpl w:val="09E5A242"/>
    <w:lvl w:ilvl="0" w:tentative="0">
      <w:start w:val="2"/>
      <w:numFmt w:val="chineseCounting"/>
      <w:suff w:val="nothing"/>
      <w:lvlText w:val="%1、"/>
      <w:lvlJc w:val="left"/>
      <w:rPr>
        <w:rFonts w:hint="eastAsia"/>
      </w:rPr>
    </w:lvl>
  </w:abstractNum>
  <w:abstractNum w:abstractNumId="8">
    <w:nsid w:val="3BC6F39C"/>
    <w:multiLevelType w:val="singleLevel"/>
    <w:tmpl w:val="3BC6F39C"/>
    <w:lvl w:ilvl="0" w:tentative="0">
      <w:start w:val="1"/>
      <w:numFmt w:val="decimal"/>
      <w:suff w:val="space"/>
      <w:lvlText w:val="%1."/>
      <w:lvlJc w:val="left"/>
    </w:lvl>
  </w:abstractNum>
  <w:abstractNum w:abstractNumId="9">
    <w:nsid w:val="63862E25"/>
    <w:multiLevelType w:val="singleLevel"/>
    <w:tmpl w:val="63862E25"/>
    <w:lvl w:ilvl="0" w:tentative="0">
      <w:start w:val="1"/>
      <w:numFmt w:val="decimal"/>
      <w:suff w:val="space"/>
      <w:lvlText w:val="（%1）"/>
      <w:lvlJc w:val="left"/>
    </w:lvl>
  </w:abstractNum>
  <w:abstractNum w:abstractNumId="10">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1">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2">
    <w:nsid w:val="78F60E4F"/>
    <w:multiLevelType w:val="singleLevel"/>
    <w:tmpl w:val="78F60E4F"/>
    <w:lvl w:ilvl="0" w:tentative="0">
      <w:start w:val="1"/>
      <w:numFmt w:val="chineseCounting"/>
      <w:suff w:val="nothing"/>
      <w:lvlText w:val="%1、"/>
      <w:lvlJc w:val="left"/>
      <w:rPr>
        <w:rFonts w:hint="eastAsia"/>
      </w:rPr>
    </w:lvl>
  </w:abstractNum>
  <w:num w:numId="1">
    <w:abstractNumId w:val="5"/>
  </w:num>
  <w:num w:numId="2">
    <w:abstractNumId w:val="12"/>
  </w:num>
  <w:num w:numId="3">
    <w:abstractNumId w:val="11"/>
  </w:num>
  <w:num w:numId="4">
    <w:abstractNumId w:val="6"/>
  </w:num>
  <w:num w:numId="5">
    <w:abstractNumId w:val="4"/>
  </w:num>
  <w:num w:numId="6">
    <w:abstractNumId w:val="9"/>
  </w:num>
  <w:num w:numId="7">
    <w:abstractNumId w:val="1"/>
  </w:num>
  <w:num w:numId="8">
    <w:abstractNumId w:val="7"/>
  </w:num>
  <w:num w:numId="9">
    <w:abstractNumId w:val="3"/>
  </w:num>
  <w:num w:numId="10">
    <w:abstractNumId w:val="10"/>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38f38c98-7156-4959-9888-e8f20d519628"/>
  </w:docVars>
  <w:rsids>
    <w:rsidRoot w:val="00000000"/>
    <w:rsid w:val="005F65CD"/>
    <w:rsid w:val="00633977"/>
    <w:rsid w:val="007D6A53"/>
    <w:rsid w:val="00EF7950"/>
    <w:rsid w:val="00F9257D"/>
    <w:rsid w:val="011078C7"/>
    <w:rsid w:val="011210FD"/>
    <w:rsid w:val="016D4D19"/>
    <w:rsid w:val="01B12E58"/>
    <w:rsid w:val="01B327A1"/>
    <w:rsid w:val="01D86637"/>
    <w:rsid w:val="01EE19B6"/>
    <w:rsid w:val="028C21C0"/>
    <w:rsid w:val="02D36DFE"/>
    <w:rsid w:val="03082F4B"/>
    <w:rsid w:val="030A0A72"/>
    <w:rsid w:val="040E43DE"/>
    <w:rsid w:val="04A22F2C"/>
    <w:rsid w:val="04D836CC"/>
    <w:rsid w:val="04DB77CA"/>
    <w:rsid w:val="04DF1A8A"/>
    <w:rsid w:val="052E656D"/>
    <w:rsid w:val="055F4854"/>
    <w:rsid w:val="05775429"/>
    <w:rsid w:val="061A2D1E"/>
    <w:rsid w:val="068C3E93"/>
    <w:rsid w:val="06A64F55"/>
    <w:rsid w:val="06CE1DB6"/>
    <w:rsid w:val="073267E9"/>
    <w:rsid w:val="073A569E"/>
    <w:rsid w:val="07600879"/>
    <w:rsid w:val="07A74594"/>
    <w:rsid w:val="07AF3996"/>
    <w:rsid w:val="082320BB"/>
    <w:rsid w:val="083500E3"/>
    <w:rsid w:val="085E53BC"/>
    <w:rsid w:val="088C3CD7"/>
    <w:rsid w:val="089D3FDB"/>
    <w:rsid w:val="08B374B6"/>
    <w:rsid w:val="08FE75D7"/>
    <w:rsid w:val="09322AD0"/>
    <w:rsid w:val="096174F4"/>
    <w:rsid w:val="09750C0F"/>
    <w:rsid w:val="09EF36DF"/>
    <w:rsid w:val="09FE6BD3"/>
    <w:rsid w:val="0A314B36"/>
    <w:rsid w:val="0A7D5FCD"/>
    <w:rsid w:val="0ADA51CD"/>
    <w:rsid w:val="0B21104E"/>
    <w:rsid w:val="0B3A5C6C"/>
    <w:rsid w:val="0BA54947"/>
    <w:rsid w:val="0BA80E28"/>
    <w:rsid w:val="0BAE0408"/>
    <w:rsid w:val="0C724D1B"/>
    <w:rsid w:val="0CB97065"/>
    <w:rsid w:val="0D166265"/>
    <w:rsid w:val="0D2F0B75"/>
    <w:rsid w:val="0D3861DB"/>
    <w:rsid w:val="0D5D1B80"/>
    <w:rsid w:val="0D6151BA"/>
    <w:rsid w:val="0D774F56"/>
    <w:rsid w:val="0DD00B0A"/>
    <w:rsid w:val="0DD8176C"/>
    <w:rsid w:val="0E3D7B44"/>
    <w:rsid w:val="0E6D0107"/>
    <w:rsid w:val="0E9C09EC"/>
    <w:rsid w:val="0EF83E74"/>
    <w:rsid w:val="0EFB2854"/>
    <w:rsid w:val="0F33766C"/>
    <w:rsid w:val="0FAC4A5B"/>
    <w:rsid w:val="108571AB"/>
    <w:rsid w:val="10E36DA6"/>
    <w:rsid w:val="10EC6CF5"/>
    <w:rsid w:val="110C60E7"/>
    <w:rsid w:val="11ED63EA"/>
    <w:rsid w:val="12371157"/>
    <w:rsid w:val="12753A67"/>
    <w:rsid w:val="12986F2D"/>
    <w:rsid w:val="131B6383"/>
    <w:rsid w:val="13B642FE"/>
    <w:rsid w:val="147C72F5"/>
    <w:rsid w:val="15033573"/>
    <w:rsid w:val="15673B02"/>
    <w:rsid w:val="15791A87"/>
    <w:rsid w:val="159D0B42"/>
    <w:rsid w:val="15E348F4"/>
    <w:rsid w:val="16192669"/>
    <w:rsid w:val="163065E9"/>
    <w:rsid w:val="16344EC6"/>
    <w:rsid w:val="16651E05"/>
    <w:rsid w:val="16F03C4C"/>
    <w:rsid w:val="17340529"/>
    <w:rsid w:val="17CC0594"/>
    <w:rsid w:val="185145F5"/>
    <w:rsid w:val="1890336F"/>
    <w:rsid w:val="197C38F4"/>
    <w:rsid w:val="198E49C8"/>
    <w:rsid w:val="199B6470"/>
    <w:rsid w:val="1A815666"/>
    <w:rsid w:val="1AB175CD"/>
    <w:rsid w:val="1AB53523"/>
    <w:rsid w:val="1AC00AF1"/>
    <w:rsid w:val="1B011FED"/>
    <w:rsid w:val="1CA4388D"/>
    <w:rsid w:val="1CD02907"/>
    <w:rsid w:val="1D331864"/>
    <w:rsid w:val="1D4666F2"/>
    <w:rsid w:val="1D8B7ED2"/>
    <w:rsid w:val="1DB7292E"/>
    <w:rsid w:val="1DE91501"/>
    <w:rsid w:val="1E004AF3"/>
    <w:rsid w:val="1E4C7D38"/>
    <w:rsid w:val="1E88173F"/>
    <w:rsid w:val="20174376"/>
    <w:rsid w:val="20286583"/>
    <w:rsid w:val="20370574"/>
    <w:rsid w:val="207B66B3"/>
    <w:rsid w:val="20E10385"/>
    <w:rsid w:val="210C37AF"/>
    <w:rsid w:val="210E49CA"/>
    <w:rsid w:val="21B31E7D"/>
    <w:rsid w:val="21B53E47"/>
    <w:rsid w:val="21BC3427"/>
    <w:rsid w:val="22007E08"/>
    <w:rsid w:val="22673393"/>
    <w:rsid w:val="227A59DD"/>
    <w:rsid w:val="22AF0896"/>
    <w:rsid w:val="22C96D6A"/>
    <w:rsid w:val="22E83DA8"/>
    <w:rsid w:val="23243032"/>
    <w:rsid w:val="233C34DF"/>
    <w:rsid w:val="23850E10"/>
    <w:rsid w:val="23C35A13"/>
    <w:rsid w:val="23C44815"/>
    <w:rsid w:val="23E629DD"/>
    <w:rsid w:val="2463402E"/>
    <w:rsid w:val="24D34D10"/>
    <w:rsid w:val="25494FD2"/>
    <w:rsid w:val="256E67E6"/>
    <w:rsid w:val="25AD37B3"/>
    <w:rsid w:val="26143832"/>
    <w:rsid w:val="262319BC"/>
    <w:rsid w:val="26B446CD"/>
    <w:rsid w:val="26DB2065"/>
    <w:rsid w:val="276205CD"/>
    <w:rsid w:val="278C389C"/>
    <w:rsid w:val="28003E99"/>
    <w:rsid w:val="28292E99"/>
    <w:rsid w:val="283F090E"/>
    <w:rsid w:val="28560F12"/>
    <w:rsid w:val="28905BB2"/>
    <w:rsid w:val="28BE1833"/>
    <w:rsid w:val="29001E4B"/>
    <w:rsid w:val="29361D11"/>
    <w:rsid w:val="293715E5"/>
    <w:rsid w:val="294A1318"/>
    <w:rsid w:val="29DA30FE"/>
    <w:rsid w:val="2A331DAD"/>
    <w:rsid w:val="2A9C76A8"/>
    <w:rsid w:val="2AB22388"/>
    <w:rsid w:val="2AF07C9E"/>
    <w:rsid w:val="2B042389"/>
    <w:rsid w:val="2B1E1887"/>
    <w:rsid w:val="2B620B9B"/>
    <w:rsid w:val="2B885F42"/>
    <w:rsid w:val="2C3D33B6"/>
    <w:rsid w:val="2E393998"/>
    <w:rsid w:val="2E4072A5"/>
    <w:rsid w:val="2EC71164"/>
    <w:rsid w:val="2F835584"/>
    <w:rsid w:val="2FD309CC"/>
    <w:rsid w:val="2FE20F33"/>
    <w:rsid w:val="2FE73D65"/>
    <w:rsid w:val="2FFD5337"/>
    <w:rsid w:val="30007685"/>
    <w:rsid w:val="30322DED"/>
    <w:rsid w:val="30BC6FA0"/>
    <w:rsid w:val="30CA6146"/>
    <w:rsid w:val="311B77D4"/>
    <w:rsid w:val="313D6184"/>
    <w:rsid w:val="32393423"/>
    <w:rsid w:val="329B7A40"/>
    <w:rsid w:val="33380434"/>
    <w:rsid w:val="337C0B48"/>
    <w:rsid w:val="339A0AF3"/>
    <w:rsid w:val="33B01385"/>
    <w:rsid w:val="341A78AC"/>
    <w:rsid w:val="3421711A"/>
    <w:rsid w:val="34272E4C"/>
    <w:rsid w:val="343926B5"/>
    <w:rsid w:val="36154FE2"/>
    <w:rsid w:val="3671332B"/>
    <w:rsid w:val="36BD5820"/>
    <w:rsid w:val="36CE17DB"/>
    <w:rsid w:val="37944C14"/>
    <w:rsid w:val="37AB3982"/>
    <w:rsid w:val="38A64043"/>
    <w:rsid w:val="38C500B3"/>
    <w:rsid w:val="38C613AA"/>
    <w:rsid w:val="38CB5299"/>
    <w:rsid w:val="38EC419A"/>
    <w:rsid w:val="39317DFF"/>
    <w:rsid w:val="39893797"/>
    <w:rsid w:val="39B27389"/>
    <w:rsid w:val="39D709A6"/>
    <w:rsid w:val="39DA2245"/>
    <w:rsid w:val="3AB42122"/>
    <w:rsid w:val="3AE03859"/>
    <w:rsid w:val="3B851E9E"/>
    <w:rsid w:val="3BE70C49"/>
    <w:rsid w:val="3C044F38"/>
    <w:rsid w:val="3C2D6FA3"/>
    <w:rsid w:val="3C2E6878"/>
    <w:rsid w:val="3CFB4C5D"/>
    <w:rsid w:val="3D60459C"/>
    <w:rsid w:val="3D6A1B31"/>
    <w:rsid w:val="3DC56D68"/>
    <w:rsid w:val="3DCB0822"/>
    <w:rsid w:val="3DD07BE6"/>
    <w:rsid w:val="3E502AD5"/>
    <w:rsid w:val="3E895FE7"/>
    <w:rsid w:val="3F3D3591"/>
    <w:rsid w:val="3F7647BE"/>
    <w:rsid w:val="3F942E96"/>
    <w:rsid w:val="3FA0183A"/>
    <w:rsid w:val="3FBD4153"/>
    <w:rsid w:val="3FC90D91"/>
    <w:rsid w:val="40022408"/>
    <w:rsid w:val="406960D0"/>
    <w:rsid w:val="408E78A6"/>
    <w:rsid w:val="408F1FDB"/>
    <w:rsid w:val="41E910AE"/>
    <w:rsid w:val="4206121C"/>
    <w:rsid w:val="42255765"/>
    <w:rsid w:val="424D3EFC"/>
    <w:rsid w:val="426D00FA"/>
    <w:rsid w:val="42AE426E"/>
    <w:rsid w:val="43064193"/>
    <w:rsid w:val="43560B8E"/>
    <w:rsid w:val="445D7CFA"/>
    <w:rsid w:val="44910D58"/>
    <w:rsid w:val="44F3065E"/>
    <w:rsid w:val="456A2280"/>
    <w:rsid w:val="456F23DB"/>
    <w:rsid w:val="4597548E"/>
    <w:rsid w:val="45AF0A29"/>
    <w:rsid w:val="45CF4C28"/>
    <w:rsid w:val="460A043B"/>
    <w:rsid w:val="475573AE"/>
    <w:rsid w:val="48181044"/>
    <w:rsid w:val="484511D1"/>
    <w:rsid w:val="48881EB5"/>
    <w:rsid w:val="48CB0D15"/>
    <w:rsid w:val="48DA5DBD"/>
    <w:rsid w:val="48EC3D42"/>
    <w:rsid w:val="49771967"/>
    <w:rsid w:val="49BE020A"/>
    <w:rsid w:val="49C5081B"/>
    <w:rsid w:val="4A2354EB"/>
    <w:rsid w:val="4A241463"/>
    <w:rsid w:val="4A3B6D2F"/>
    <w:rsid w:val="4AEA40A1"/>
    <w:rsid w:val="4B155BCD"/>
    <w:rsid w:val="4B4439C2"/>
    <w:rsid w:val="4BBD5522"/>
    <w:rsid w:val="4BD71EB9"/>
    <w:rsid w:val="4BF3578C"/>
    <w:rsid w:val="4C0E2F1B"/>
    <w:rsid w:val="4C2537F3"/>
    <w:rsid w:val="4C503F4A"/>
    <w:rsid w:val="4C831EDD"/>
    <w:rsid w:val="4CA15422"/>
    <w:rsid w:val="4CB608EF"/>
    <w:rsid w:val="4D4448F7"/>
    <w:rsid w:val="4D7B5AD0"/>
    <w:rsid w:val="4DEE5E67"/>
    <w:rsid w:val="4E0631B0"/>
    <w:rsid w:val="4FF97471"/>
    <w:rsid w:val="501C315F"/>
    <w:rsid w:val="50EC48E0"/>
    <w:rsid w:val="5101103A"/>
    <w:rsid w:val="51085492"/>
    <w:rsid w:val="516E3547"/>
    <w:rsid w:val="51A96C75"/>
    <w:rsid w:val="524B6554"/>
    <w:rsid w:val="528E4FD1"/>
    <w:rsid w:val="52B72CCB"/>
    <w:rsid w:val="53000B16"/>
    <w:rsid w:val="53E94EE7"/>
    <w:rsid w:val="54143903"/>
    <w:rsid w:val="54773E1A"/>
    <w:rsid w:val="548968E9"/>
    <w:rsid w:val="54E35FFA"/>
    <w:rsid w:val="550C692B"/>
    <w:rsid w:val="553A6FC3"/>
    <w:rsid w:val="553C5CE7"/>
    <w:rsid w:val="55572544"/>
    <w:rsid w:val="55903B4D"/>
    <w:rsid w:val="55A0038E"/>
    <w:rsid w:val="55D65293"/>
    <w:rsid w:val="560E354A"/>
    <w:rsid w:val="56625644"/>
    <w:rsid w:val="568B4B9B"/>
    <w:rsid w:val="56AD4B11"/>
    <w:rsid w:val="56BF4844"/>
    <w:rsid w:val="56C703BD"/>
    <w:rsid w:val="57807D09"/>
    <w:rsid w:val="57F86260"/>
    <w:rsid w:val="581F37ED"/>
    <w:rsid w:val="584B2834"/>
    <w:rsid w:val="58A106A5"/>
    <w:rsid w:val="58DD0763"/>
    <w:rsid w:val="58F509F1"/>
    <w:rsid w:val="596F4300"/>
    <w:rsid w:val="597C5CCB"/>
    <w:rsid w:val="59A95F7B"/>
    <w:rsid w:val="5A542EE5"/>
    <w:rsid w:val="5AB32912"/>
    <w:rsid w:val="5ADE798F"/>
    <w:rsid w:val="5AEB20AC"/>
    <w:rsid w:val="5AFC1BC3"/>
    <w:rsid w:val="5B0311A3"/>
    <w:rsid w:val="5B4D241F"/>
    <w:rsid w:val="5B9B762E"/>
    <w:rsid w:val="5BF57D47"/>
    <w:rsid w:val="5C1178F0"/>
    <w:rsid w:val="5C5A7F7F"/>
    <w:rsid w:val="5D5A2308"/>
    <w:rsid w:val="5DD168A1"/>
    <w:rsid w:val="5E6F08FE"/>
    <w:rsid w:val="5E987E55"/>
    <w:rsid w:val="5E993BCD"/>
    <w:rsid w:val="5F182D44"/>
    <w:rsid w:val="5FC92290"/>
    <w:rsid w:val="5FDE21DF"/>
    <w:rsid w:val="606C77EB"/>
    <w:rsid w:val="608B1E77"/>
    <w:rsid w:val="608C6AC8"/>
    <w:rsid w:val="60DF620F"/>
    <w:rsid w:val="610D0E27"/>
    <w:rsid w:val="61170069"/>
    <w:rsid w:val="611759A9"/>
    <w:rsid w:val="61C572D3"/>
    <w:rsid w:val="61F62764"/>
    <w:rsid w:val="62347F47"/>
    <w:rsid w:val="626B762E"/>
    <w:rsid w:val="627C4C03"/>
    <w:rsid w:val="62F31AFE"/>
    <w:rsid w:val="63293771"/>
    <w:rsid w:val="635B76A3"/>
    <w:rsid w:val="63C33BC6"/>
    <w:rsid w:val="63C96D02"/>
    <w:rsid w:val="64320204"/>
    <w:rsid w:val="64CD45D0"/>
    <w:rsid w:val="64DE2339"/>
    <w:rsid w:val="65085608"/>
    <w:rsid w:val="65423A05"/>
    <w:rsid w:val="65536958"/>
    <w:rsid w:val="65907AD8"/>
    <w:rsid w:val="65A9656A"/>
    <w:rsid w:val="66E3632D"/>
    <w:rsid w:val="66F66060"/>
    <w:rsid w:val="670C13E0"/>
    <w:rsid w:val="671E1113"/>
    <w:rsid w:val="672E75A8"/>
    <w:rsid w:val="67902011"/>
    <w:rsid w:val="67B65075"/>
    <w:rsid w:val="67BB4BB4"/>
    <w:rsid w:val="67BF6452"/>
    <w:rsid w:val="67ED07E2"/>
    <w:rsid w:val="68832A45"/>
    <w:rsid w:val="691B0000"/>
    <w:rsid w:val="69FF522C"/>
    <w:rsid w:val="6A0171F6"/>
    <w:rsid w:val="6A07121D"/>
    <w:rsid w:val="6A4B221F"/>
    <w:rsid w:val="6A4F6E29"/>
    <w:rsid w:val="6AA819B9"/>
    <w:rsid w:val="6B5A5079"/>
    <w:rsid w:val="6B7D0AFE"/>
    <w:rsid w:val="6B7E03D2"/>
    <w:rsid w:val="6BE02E3B"/>
    <w:rsid w:val="6C163F72"/>
    <w:rsid w:val="6C2A5DBB"/>
    <w:rsid w:val="6CC83FFB"/>
    <w:rsid w:val="6CFA1CDB"/>
    <w:rsid w:val="6D0E48E8"/>
    <w:rsid w:val="6D6E4213"/>
    <w:rsid w:val="6DAF0D17"/>
    <w:rsid w:val="6DB553EA"/>
    <w:rsid w:val="6DD30EA9"/>
    <w:rsid w:val="6DE50BDD"/>
    <w:rsid w:val="6E1E5238"/>
    <w:rsid w:val="6EDC1070"/>
    <w:rsid w:val="6F5508A8"/>
    <w:rsid w:val="6FC54073"/>
    <w:rsid w:val="6FE078AE"/>
    <w:rsid w:val="705E150A"/>
    <w:rsid w:val="7064403B"/>
    <w:rsid w:val="70666005"/>
    <w:rsid w:val="70F76C5D"/>
    <w:rsid w:val="71445C1A"/>
    <w:rsid w:val="71527F65"/>
    <w:rsid w:val="715F2A54"/>
    <w:rsid w:val="716A5681"/>
    <w:rsid w:val="71C51DA1"/>
    <w:rsid w:val="71DE7825"/>
    <w:rsid w:val="727341FB"/>
    <w:rsid w:val="728118F5"/>
    <w:rsid w:val="7298085C"/>
    <w:rsid w:val="73084FC0"/>
    <w:rsid w:val="73683E42"/>
    <w:rsid w:val="746B40D6"/>
    <w:rsid w:val="74806F69"/>
    <w:rsid w:val="74BB2697"/>
    <w:rsid w:val="752B5127"/>
    <w:rsid w:val="752C0E9F"/>
    <w:rsid w:val="756D47FB"/>
    <w:rsid w:val="758B3E18"/>
    <w:rsid w:val="758D4034"/>
    <w:rsid w:val="75F776FF"/>
    <w:rsid w:val="76564426"/>
    <w:rsid w:val="76763C1C"/>
    <w:rsid w:val="76B850E0"/>
    <w:rsid w:val="77317CA1"/>
    <w:rsid w:val="77E06D61"/>
    <w:rsid w:val="782B2DC7"/>
    <w:rsid w:val="783F4B4D"/>
    <w:rsid w:val="788B1CC4"/>
    <w:rsid w:val="78FB3062"/>
    <w:rsid w:val="790A14F7"/>
    <w:rsid w:val="79490272"/>
    <w:rsid w:val="795F5CE7"/>
    <w:rsid w:val="79A33E26"/>
    <w:rsid w:val="79A951B4"/>
    <w:rsid w:val="79BF0534"/>
    <w:rsid w:val="7AD1051F"/>
    <w:rsid w:val="7AF91AC4"/>
    <w:rsid w:val="7B2014A6"/>
    <w:rsid w:val="7B3B62E0"/>
    <w:rsid w:val="7B567D67"/>
    <w:rsid w:val="7B590636"/>
    <w:rsid w:val="7C0B4345"/>
    <w:rsid w:val="7C10151B"/>
    <w:rsid w:val="7DE93453"/>
    <w:rsid w:val="7E665422"/>
    <w:rsid w:val="7E8F0526"/>
    <w:rsid w:val="7F0F5AB9"/>
    <w:rsid w:val="7F222F3F"/>
    <w:rsid w:val="7F651B7D"/>
    <w:rsid w:val="7F8F3E2E"/>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1"/>
    <w:qFormat/>
    <w:uiPriority w:val="1"/>
    <w:pPr>
      <w:widowControl w:val="0"/>
      <w:jc w:val="both"/>
    </w:pPr>
    <w:rPr>
      <w:rFonts w:ascii="楷体" w:hAnsi="楷体" w:eastAsia="楷体" w:cs="楷体"/>
      <w:kern w:val="2"/>
      <w:sz w:val="24"/>
      <w:szCs w:val="24"/>
      <w:lang w:val="zh-CN" w:eastAsia="zh-CN" w:bidi="zh-CN"/>
    </w:rPr>
  </w:style>
  <w:style w:type="paragraph" w:styleId="9">
    <w:name w:val="Body Text Indent"/>
    <w:next w:val="10"/>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0">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1">
    <w:name w:val="toc 5"/>
    <w:basedOn w:val="1"/>
    <w:next w:val="1"/>
    <w:unhideWhenUsed/>
    <w:qFormat/>
    <w:uiPriority w:val="39"/>
    <w:pPr>
      <w:ind w:left="1680" w:leftChars="800"/>
    </w:pPr>
    <w:rPr>
      <w:rFonts w:ascii="Calibri" w:hAnsi="Calibri"/>
      <w:szCs w:val="22"/>
    </w:rPr>
  </w:style>
  <w:style w:type="paragraph" w:styleId="12">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3">
    <w:name w:val="Date"/>
    <w:basedOn w:val="1"/>
    <w:next w:val="1"/>
    <w:qFormat/>
    <w:uiPriority w:val="0"/>
    <w:rPr>
      <w:color w:val="000000"/>
      <w:kern w:val="0"/>
      <w:sz w:val="30"/>
    </w:rPr>
  </w:style>
  <w:style w:type="paragraph" w:styleId="14">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footnote text"/>
    <w:basedOn w:val="1"/>
    <w:qFormat/>
    <w:uiPriority w:val="0"/>
    <w:pPr>
      <w:snapToGrid w:val="0"/>
      <w:jc w:val="left"/>
    </w:pPr>
    <w:rPr>
      <w:sz w:val="18"/>
      <w:szCs w:val="18"/>
    </w:rPr>
  </w:style>
  <w:style w:type="paragraph" w:styleId="18">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9">
    <w:name w:val="HTML Preformatted"/>
    <w:basedOn w:val="1"/>
    <w:qFormat/>
    <w:uiPriority w:val="0"/>
    <w:rPr>
      <w:rFonts w:ascii="Courier New" w:hAnsi="Courier New"/>
      <w:sz w:val="20"/>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8"/>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2">
    <w:name w:val="Body Text First Indent 2"/>
    <w:next w:val="21"/>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paragraph" w:customStyle="1" w:styleId="27">
    <w:name w:val="UserStyle_0"/>
    <w:basedOn w:val="1"/>
    <w:qFormat/>
    <w:uiPriority w:val="0"/>
    <w:pPr>
      <w:widowControl/>
      <w:spacing w:after="120"/>
      <w:textAlignment w:val="baseline"/>
    </w:pPr>
  </w:style>
  <w:style w:type="paragraph" w:customStyle="1" w:styleId="28">
    <w:name w:val="表格文字2"/>
    <w:basedOn w:val="29"/>
    <w:qFormat/>
    <w:uiPriority w:val="99"/>
    <w:pPr>
      <w:spacing w:before="25" w:after="25"/>
      <w:jc w:val="left"/>
    </w:pPr>
    <w:rPr>
      <w:bCs/>
      <w:spacing w:val="10"/>
      <w:kern w:val="0"/>
    </w:rPr>
  </w:style>
  <w:style w:type="paragraph" w:customStyle="1" w:styleId="29">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35">
    <w:name w:val="UserStyle_2"/>
    <w:qFormat/>
    <w:uiPriority w:val="0"/>
    <w:pPr>
      <w:textAlignment w:val="baseline"/>
    </w:pPr>
    <w:rPr>
      <w:rFonts w:ascii="宋体t...驵." w:hAnsi="Calibri" w:eastAsia="宋体t...驵." w:cstheme="minorBidi"/>
      <w:color w:val="000000"/>
      <w:kern w:val="0"/>
      <w:sz w:val="24"/>
      <w:szCs w:val="24"/>
      <w:lang w:val="en-US" w:eastAsia="zh-CN" w:bidi="ar-SA"/>
    </w:rPr>
  </w:style>
  <w:style w:type="paragraph" w:customStyle="1" w:styleId="36">
    <w:name w:val="正文缩进1"/>
    <w:basedOn w:val="37"/>
    <w:next w:val="9"/>
    <w:qFormat/>
    <w:uiPriority w:val="0"/>
    <w:pPr>
      <w:autoSpaceDE w:val="0"/>
      <w:autoSpaceDN w:val="0"/>
      <w:adjustRightInd w:val="0"/>
      <w:ind w:firstLine="420"/>
      <w:jc w:val="left"/>
    </w:pPr>
    <w:rPr>
      <w:rFonts w:ascii="宋体" w:hAnsi="宋体" w:eastAsia="宋体"/>
      <w:kern w:val="0"/>
      <w:sz w:val="24"/>
      <w:szCs w:val="20"/>
    </w:rPr>
  </w:style>
  <w:style w:type="paragraph" w:customStyle="1" w:styleId="37">
    <w:name w:val="正文2"/>
    <w:next w:val="1"/>
    <w:qFormat/>
    <w:uiPriority w:val="0"/>
    <w:rPr>
      <w:rFonts w:ascii="Times New Roman" w:hAnsi="Times New Roman" w:eastAsia="Times New Roman" w:cs="Times New Roman"/>
      <w:sz w:val="24"/>
      <w:szCs w:val="24"/>
      <w:lang w:val="en-US" w:eastAsia="zh-CN" w:bidi="ar-SA"/>
    </w:rPr>
  </w:style>
  <w:style w:type="paragraph" w:customStyle="1" w:styleId="38">
    <w:name w:val="Heading #1|1"/>
    <w:basedOn w:val="1"/>
    <w:autoRedefine/>
    <w:qFormat/>
    <w:uiPriority w:val="0"/>
    <w:pPr>
      <w:spacing w:before="100"/>
      <w:jc w:val="center"/>
      <w:outlineLvl w:val="0"/>
    </w:pPr>
    <w:rPr>
      <w:rFonts w:ascii="宋体" w:hAnsi="宋体" w:eastAsia="宋体" w:cs="宋体"/>
      <w:sz w:val="36"/>
      <w:szCs w:val="36"/>
      <w:lang w:val="zh-TW" w:eastAsia="zh-TW" w:bidi="zh-TW"/>
    </w:rPr>
  </w:style>
  <w:style w:type="paragraph" w:customStyle="1" w:styleId="39">
    <w:name w:val="Body text|3"/>
    <w:basedOn w:val="1"/>
    <w:autoRedefine/>
    <w:qFormat/>
    <w:uiPriority w:val="0"/>
    <w:pPr>
      <w:jc w:val="center"/>
    </w:pPr>
    <w:rPr>
      <w:sz w:val="36"/>
      <w:szCs w:val="36"/>
      <w:lang w:val="zh-TW" w:eastAsia="zh-TW" w:bidi="zh-TW"/>
    </w:rPr>
  </w:style>
  <w:style w:type="character" w:customStyle="1" w:styleId="40">
    <w:name w:val="font31"/>
    <w:basedOn w:val="25"/>
    <w:qFormat/>
    <w:uiPriority w:val="0"/>
    <w:rPr>
      <w:rFonts w:hint="eastAsia" w:ascii="宋体" w:hAnsi="宋体" w:eastAsia="宋体" w:cs="宋体"/>
      <w:color w:val="000000"/>
      <w:sz w:val="22"/>
      <w:szCs w:val="22"/>
      <w:u w:val="none"/>
    </w:rPr>
  </w:style>
  <w:style w:type="character" w:customStyle="1" w:styleId="41">
    <w:name w:val="font51"/>
    <w:basedOn w:val="25"/>
    <w:qFormat/>
    <w:uiPriority w:val="0"/>
    <w:rPr>
      <w:rFonts w:hint="eastAsia" w:ascii="宋体" w:hAnsi="宋体" w:eastAsia="宋体" w:cs="宋体"/>
      <w:color w:val="000000"/>
      <w:sz w:val="22"/>
      <w:szCs w:val="22"/>
      <w:u w:val="none"/>
    </w:rPr>
  </w:style>
  <w:style w:type="character" w:customStyle="1" w:styleId="42">
    <w:name w:val="font41"/>
    <w:basedOn w:val="25"/>
    <w:qFormat/>
    <w:uiPriority w:val="0"/>
    <w:rPr>
      <w:rFonts w:hint="eastAsia" w:ascii="宋体" w:hAnsi="宋体" w:eastAsia="宋体" w:cs="宋体"/>
      <w:color w:val="000000"/>
      <w:sz w:val="22"/>
      <w:szCs w:val="22"/>
      <w:u w:val="none"/>
    </w:rPr>
  </w:style>
  <w:style w:type="character" w:customStyle="1" w:styleId="43">
    <w:name w:val="font81"/>
    <w:basedOn w:val="25"/>
    <w:qFormat/>
    <w:uiPriority w:val="0"/>
    <w:rPr>
      <w:rFonts w:ascii="方正仿宋_GBK" w:hAnsi="方正仿宋_GBK" w:eastAsia="方正仿宋_GBK" w:cs="方正仿宋_GBK"/>
      <w:color w:val="000000"/>
      <w:sz w:val="22"/>
      <w:szCs w:val="22"/>
      <w:u w:val="none"/>
    </w:rPr>
  </w:style>
  <w:style w:type="character" w:customStyle="1" w:styleId="44">
    <w:name w:val="font61"/>
    <w:basedOn w:val="25"/>
    <w:qFormat/>
    <w:uiPriority w:val="0"/>
    <w:rPr>
      <w:rFonts w:hint="default" w:ascii="Times New Roman" w:hAnsi="Times New Roman" w:cs="Times New Roman"/>
      <w:color w:val="000000"/>
      <w:sz w:val="22"/>
      <w:szCs w:val="22"/>
      <w:u w:val="none"/>
    </w:rPr>
  </w:style>
  <w:style w:type="character" w:customStyle="1" w:styleId="45">
    <w:name w:val="font71"/>
    <w:basedOn w:val="25"/>
    <w:qFormat/>
    <w:uiPriority w:val="0"/>
    <w:rPr>
      <w:rFonts w:hint="default" w:ascii="Times New Roman" w:hAnsi="Times New Roman" w:cs="Times New Roman"/>
      <w:color w:val="000000"/>
      <w:sz w:val="22"/>
      <w:szCs w:val="22"/>
      <w:u w:val="none"/>
    </w:rPr>
  </w:style>
  <w:style w:type="character" w:customStyle="1" w:styleId="46">
    <w:name w:val="font91"/>
    <w:basedOn w:val="25"/>
    <w:qFormat/>
    <w:uiPriority w:val="0"/>
    <w:rPr>
      <w:rFonts w:hint="default" w:ascii="方正仿宋_GBK" w:hAnsi="方正仿宋_GBK" w:eastAsia="方正仿宋_GBK" w:cs="方正仿宋_GBK"/>
      <w:color w:val="000000"/>
      <w:sz w:val="22"/>
      <w:szCs w:val="22"/>
      <w:u w:val="none"/>
    </w:rPr>
  </w:style>
  <w:style w:type="character" w:customStyle="1" w:styleId="47">
    <w:name w:val="font101"/>
    <w:basedOn w:val="25"/>
    <w:qFormat/>
    <w:uiPriority w:val="0"/>
    <w:rPr>
      <w:rFonts w:hint="default" w:ascii="方正仿宋_GBK" w:hAnsi="方正仿宋_GBK" w:eastAsia="方正仿宋_GBK" w:cs="方正仿宋_GBK"/>
      <w:color w:val="000000"/>
      <w:sz w:val="22"/>
      <w:szCs w:val="22"/>
      <w:u w:val="none"/>
    </w:rPr>
  </w:style>
  <w:style w:type="paragraph" w:customStyle="1" w:styleId="48">
    <w:name w:val="No Spacing_a39d73bf-f57a-4181-9f18-01ceff1c2e24"/>
    <w:qFormat/>
    <w:uiPriority w:val="1"/>
    <w:pPr>
      <w:widowControl w:val="0"/>
      <w:jc w:val="both"/>
    </w:pPr>
    <w:rPr>
      <w:rFonts w:ascii="等线" w:hAnsi="等线" w:eastAsia="等线" w:cs="宋体"/>
      <w:kern w:val="2"/>
      <w:sz w:val="21"/>
      <w:szCs w:val="24"/>
      <w:lang w:val="en-US" w:eastAsia="zh-CN" w:bidi="ar-SA"/>
    </w:rPr>
  </w:style>
  <w:style w:type="character" w:customStyle="1" w:styleId="49">
    <w:name w:val="font01"/>
    <w:basedOn w:val="25"/>
    <w:qFormat/>
    <w:uiPriority w:val="0"/>
    <w:rPr>
      <w:rFonts w:hint="eastAsia" w:ascii="宋体" w:hAnsi="宋体" w:eastAsia="宋体" w:cs="宋体"/>
      <w:color w:val="000000"/>
      <w:sz w:val="22"/>
      <w:szCs w:val="22"/>
      <w:u w:val="none"/>
    </w:rPr>
  </w:style>
  <w:style w:type="character" w:customStyle="1" w:styleId="50">
    <w:name w:val="font21"/>
    <w:basedOn w:val="25"/>
    <w:qFormat/>
    <w:uiPriority w:val="0"/>
    <w:rPr>
      <w:rFonts w:hint="eastAsia" w:ascii="宋体" w:hAnsi="宋体" w:eastAsia="宋体" w:cs="宋体"/>
      <w:color w:val="000000"/>
      <w:sz w:val="22"/>
      <w:szCs w:val="22"/>
      <w:u w:val="none"/>
    </w:rPr>
  </w:style>
  <w:style w:type="character" w:customStyle="1" w:styleId="51">
    <w:name w:val="font151"/>
    <w:basedOn w:val="25"/>
    <w:qFormat/>
    <w:uiPriority w:val="0"/>
    <w:rPr>
      <w:rFonts w:hint="eastAsia" w:ascii="宋体" w:hAnsi="宋体" w:eastAsia="宋体" w:cs="宋体"/>
      <w:color w:val="000000"/>
      <w:sz w:val="22"/>
      <w:szCs w:val="22"/>
      <w:u w:val="none"/>
    </w:rPr>
  </w:style>
  <w:style w:type="character" w:customStyle="1" w:styleId="52">
    <w:name w:val="font161"/>
    <w:basedOn w:val="25"/>
    <w:qFormat/>
    <w:uiPriority w:val="0"/>
    <w:rPr>
      <w:rFonts w:hint="eastAsia" w:ascii="宋体" w:hAnsi="宋体" w:eastAsia="宋体" w:cs="宋体"/>
      <w:color w:val="000000"/>
      <w:sz w:val="22"/>
      <w:szCs w:val="22"/>
      <w:u w:val="none"/>
    </w:rPr>
  </w:style>
  <w:style w:type="character" w:customStyle="1" w:styleId="53">
    <w:name w:val="font171"/>
    <w:basedOn w:val="25"/>
    <w:qFormat/>
    <w:uiPriority w:val="0"/>
    <w:rPr>
      <w:rFonts w:hint="default" w:ascii="方正仿宋_GBK" w:hAnsi="方正仿宋_GBK" w:eastAsia="方正仿宋_GBK" w:cs="方正仿宋_GBK"/>
      <w:color w:val="000000"/>
      <w:sz w:val="22"/>
      <w:szCs w:val="22"/>
      <w:u w:val="none"/>
    </w:rPr>
  </w:style>
  <w:style w:type="character" w:customStyle="1" w:styleId="54">
    <w:name w:val="font181"/>
    <w:basedOn w:val="25"/>
    <w:qFormat/>
    <w:uiPriority w:val="0"/>
    <w:rPr>
      <w:rFonts w:hint="default" w:ascii="方正仿宋_GBK" w:hAnsi="方正仿宋_GBK" w:eastAsia="方正仿宋_GBK" w:cs="方正仿宋_GBK"/>
      <w:color w:val="000000"/>
      <w:sz w:val="22"/>
      <w:szCs w:val="22"/>
      <w:u w:val="none"/>
    </w:rPr>
  </w:style>
  <w:style w:type="character" w:customStyle="1" w:styleId="55">
    <w:name w:val="font121"/>
    <w:basedOn w:val="25"/>
    <w:qFormat/>
    <w:uiPriority w:val="0"/>
    <w:rPr>
      <w:rFonts w:hint="default" w:ascii="Times New Roman" w:hAnsi="Times New Roman" w:cs="Times New Roman"/>
      <w:color w:val="000000"/>
      <w:sz w:val="22"/>
      <w:szCs w:val="22"/>
      <w:u w:val="none"/>
    </w:rPr>
  </w:style>
  <w:style w:type="character" w:customStyle="1" w:styleId="56">
    <w:name w:val="font191"/>
    <w:basedOn w:val="25"/>
    <w:qFormat/>
    <w:uiPriority w:val="0"/>
    <w:rPr>
      <w:rFonts w:hint="default" w:ascii="方正仿宋_GBK" w:hAnsi="方正仿宋_GBK" w:eastAsia="方正仿宋_GBK" w:cs="方正仿宋_GBK"/>
      <w:color w:val="000000"/>
      <w:sz w:val="22"/>
      <w:szCs w:val="22"/>
      <w:u w:val="none"/>
    </w:rPr>
  </w:style>
  <w:style w:type="character" w:customStyle="1" w:styleId="57">
    <w:name w:val="font201"/>
    <w:basedOn w:val="25"/>
    <w:qFormat/>
    <w:uiPriority w:val="0"/>
    <w:rPr>
      <w:rFonts w:hint="default" w:ascii="Times New Roman" w:hAnsi="Times New Roman" w:cs="Times New Roman"/>
      <w:color w:val="000000"/>
      <w:sz w:val="22"/>
      <w:szCs w:val="22"/>
      <w:u w:val="none"/>
    </w:rPr>
  </w:style>
  <w:style w:type="character" w:customStyle="1" w:styleId="58">
    <w:name w:val="font112"/>
    <w:basedOn w:val="25"/>
    <w:qFormat/>
    <w:uiPriority w:val="0"/>
    <w:rPr>
      <w:rFonts w:hint="default" w:ascii="Times New Roman" w:hAnsi="Times New Roman" w:cs="Times New Roman"/>
      <w:color w:val="000000"/>
      <w:sz w:val="22"/>
      <w:szCs w:val="22"/>
      <w:u w:val="none"/>
    </w:rPr>
  </w:style>
  <w:style w:type="character" w:customStyle="1" w:styleId="59">
    <w:name w:val="font212"/>
    <w:basedOn w:val="25"/>
    <w:qFormat/>
    <w:uiPriority w:val="0"/>
    <w:rPr>
      <w:rFonts w:hint="eastAsia" w:ascii="宋体" w:hAnsi="宋体" w:eastAsia="宋体" w:cs="宋体"/>
      <w:color w:val="000000"/>
      <w:sz w:val="22"/>
      <w:szCs w:val="22"/>
      <w:u w:val="none"/>
    </w:rPr>
  </w:style>
  <w:style w:type="character" w:customStyle="1" w:styleId="60">
    <w:name w:val="font14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37405</Words>
  <Characters>39400</Characters>
  <Lines>0</Lines>
  <Paragraphs>0</Paragraphs>
  <TotalTime>9</TotalTime>
  <ScaleCrop>false</ScaleCrop>
  <LinksUpToDate>false</LinksUpToDate>
  <CharactersWithSpaces>41193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啦啦啦小葡萄</cp:lastModifiedBy>
  <dcterms:modified xsi:type="dcterms:W3CDTF">2025-06-26T13:36:31Z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A10E8CFDF04849449904083C73ED821B_13</vt:lpwstr>
  </property>
  <property fmtid="{D5CDD505-2E9C-101B-9397-08002B2CF9AE}" pid="4" name="KSOTemplateDocerSaveRecord">
    <vt:lpwstr>eyJoZGlkIjoiNWVjODczMWEyY2YxMDY4OWZmYjNlODYwNGM3NTBhMGQiLCJ1c2VySWQiOiI1MTk0NjIwNjIifQ==</vt:lpwstr>
  </property>
</Properties>
</file>